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77CA70" w14:textId="77777777" w:rsidR="00EA58F6" w:rsidRPr="00D652FB" w:rsidRDefault="00EA58F6" w:rsidP="00EA58F6">
      <w:pPr>
        <w:spacing w:line="360" w:lineRule="auto"/>
        <w:jc w:val="both"/>
        <w:rPr>
          <w:rFonts w:ascii="Palatino Linotype" w:hAnsi="Palatino Linotype"/>
        </w:rPr>
      </w:pPr>
      <w:r w:rsidRPr="00D652F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F20632" w:rsidRPr="00D652FB">
        <w:rPr>
          <w:rFonts w:ascii="Palatino Linotype" w:hAnsi="Palatino Linotype"/>
        </w:rPr>
        <w:t>veintiocho</w:t>
      </w:r>
      <w:r w:rsidRPr="00D652FB">
        <w:rPr>
          <w:rFonts w:ascii="Palatino Linotype" w:hAnsi="Palatino Linotype"/>
        </w:rPr>
        <w:t xml:space="preserve"> de mayo de dos mil veinticinco.</w:t>
      </w:r>
    </w:p>
    <w:p w14:paraId="589DFE88" w14:textId="77777777" w:rsidR="00EA58F6" w:rsidRPr="00D652FB" w:rsidRDefault="00EA58F6" w:rsidP="00EA58F6">
      <w:pPr>
        <w:spacing w:line="360" w:lineRule="auto"/>
        <w:jc w:val="both"/>
        <w:rPr>
          <w:rFonts w:ascii="Palatino Linotype" w:hAnsi="Palatino Linotype"/>
        </w:rPr>
      </w:pPr>
    </w:p>
    <w:p w14:paraId="403A8B10" w14:textId="69ED6D8F" w:rsidR="00EA58F6" w:rsidRPr="00D652FB" w:rsidRDefault="00EA58F6" w:rsidP="00EA58F6">
      <w:pPr>
        <w:tabs>
          <w:tab w:val="left" w:pos="1701"/>
        </w:tabs>
        <w:spacing w:before="240" w:line="360" w:lineRule="auto"/>
        <w:jc w:val="both"/>
        <w:rPr>
          <w:rFonts w:ascii="Palatino Linotype" w:hAnsi="Palatino Linotype" w:cs="Arial"/>
          <w:sz w:val="28"/>
        </w:rPr>
      </w:pPr>
      <w:r w:rsidRPr="00D652FB">
        <w:rPr>
          <w:rFonts w:ascii="Palatino Linotype" w:hAnsi="Palatino Linotype" w:cs="Arial"/>
          <w:b/>
        </w:rPr>
        <w:t>VISTOS</w:t>
      </w:r>
      <w:r w:rsidRPr="00D652FB">
        <w:rPr>
          <w:rFonts w:ascii="Palatino Linotype" w:hAnsi="Palatino Linotype" w:cs="Arial"/>
        </w:rPr>
        <w:t xml:space="preserve"> los expedientes electrónicos formados con motivo de los recursos de revisión números</w:t>
      </w:r>
      <w:r w:rsidRPr="00D652FB">
        <w:rPr>
          <w:rFonts w:ascii="Palatino Linotype" w:hAnsi="Palatino Linotype" w:cs="Arial"/>
          <w:b/>
        </w:rPr>
        <w:t xml:space="preserve"> </w:t>
      </w:r>
      <w:r w:rsidR="000818E4" w:rsidRPr="00D652FB">
        <w:rPr>
          <w:rFonts w:ascii="Palatino Linotype" w:hAnsi="Palatino Linotype" w:cs="Arial"/>
          <w:b/>
        </w:rPr>
        <w:t>0</w:t>
      </w:r>
      <w:r w:rsidR="006E0687" w:rsidRPr="00D652FB">
        <w:rPr>
          <w:rFonts w:ascii="Palatino Linotype" w:hAnsi="Palatino Linotype" w:cs="Arial"/>
          <w:b/>
          <w:bCs/>
          <w:lang w:eastAsia="es-MX"/>
        </w:rPr>
        <w:t xml:space="preserve">3860/INFOEM/IP/RR/2025,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3861/INFOEM/IP/RR/2025,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3862/INFOEM/IP/RR/2025,</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 3863/INFOEM/IP/RR/2025,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3864/INFOEM/IP/RR/2025,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3866/INFOEM/IP/RR/2025,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3867/INFOEM/IP/RR/2025,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3868/INFOEM/IP/RR/2025,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3869/INFOEM/IP/RR/2025,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3870/INFOEM/IP/RR/2025,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3871/INFOEM/IP/RR/2025,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3872/INFOEM/IP/RR/2025,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3873/INFOEM/IP/RR/2025,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3874/INFOEM/IP/RR/2025,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3875/INFOEM/IP/RR/2025,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3876/INFOEM/IP/RR/2025,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3877/INFOEM/IP/RR/2025,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3878/INFOEM/IP/RR/2025,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3879/INFOEM/IP/RR/2025,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3880/INFOEM/IP/RR/2025,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3881/INFOEM/IP/RR/2025,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3883/INFOEM/IP/RR/2025,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3884/INFOEM/IP/RR/2025,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3885/INFOEM/IP/RR/2025,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3886/INFOEM/IP/RR/2025,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3887/INFOEM/IP/RR/2025,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3888/INFOEM/IP/RR/2025,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3889/INFOEM/IP/RR/2025,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3890/INFOEM/IP/RR/2025,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3891/INFOEM/IP/RR/2025,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3892/INFOEM/IP/RR/2025,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3893/INFOEM/IP/RR/2025,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3894/INFOEM/IP/RR/2025,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3895/INFOEM/IP/RR/2025,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3896/INFOEM/IP/RR/2025,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3897/INFOEM/IP/RR/2025,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3898/INFOEM/IP/RR/2025,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3899/INFOEM/IP/RR/2025, </w:t>
      </w:r>
      <w:r w:rsidR="000818E4" w:rsidRPr="00D652FB">
        <w:rPr>
          <w:rFonts w:ascii="Palatino Linotype" w:hAnsi="Palatino Linotype" w:cs="Arial"/>
          <w:b/>
          <w:bCs/>
          <w:lang w:eastAsia="es-MX"/>
        </w:rPr>
        <w:lastRenderedPageBreak/>
        <w:t>0</w:t>
      </w:r>
      <w:r w:rsidR="006E0687" w:rsidRPr="00D652FB">
        <w:rPr>
          <w:rFonts w:ascii="Palatino Linotype" w:hAnsi="Palatino Linotype" w:cs="Arial"/>
          <w:b/>
          <w:bCs/>
          <w:lang w:eastAsia="es-MX"/>
        </w:rPr>
        <w:t xml:space="preserve">3902/INFOEM/IP/RR/2025,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3903/INFOEM/IP/RR/2025,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3904/INFOEM/IP/RR/2025,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3905/INFOEM/IP/RR/2025,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3906/INFOEM/IP/RR/2025,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 xml:space="preserve">3907/INFOEM/IP/RR/2025 y </w:t>
      </w:r>
      <w:r w:rsidR="000818E4" w:rsidRPr="00D652FB">
        <w:rPr>
          <w:rFonts w:ascii="Palatino Linotype" w:hAnsi="Palatino Linotype" w:cs="Arial"/>
          <w:b/>
          <w:bCs/>
          <w:lang w:eastAsia="es-MX"/>
        </w:rPr>
        <w:t>0</w:t>
      </w:r>
      <w:r w:rsidR="006E0687" w:rsidRPr="00D652FB">
        <w:rPr>
          <w:rFonts w:ascii="Palatino Linotype" w:hAnsi="Palatino Linotype" w:cs="Arial"/>
          <w:b/>
          <w:bCs/>
          <w:lang w:eastAsia="es-MX"/>
        </w:rPr>
        <w:t>3908/INFOEM/IP/RR/2025</w:t>
      </w:r>
      <w:r w:rsidRPr="00D652FB">
        <w:rPr>
          <w:rFonts w:ascii="Palatino Linotype" w:hAnsi="Palatino Linotype" w:cs="Arial"/>
          <w:b/>
          <w:bCs/>
          <w:lang w:eastAsia="es-MX"/>
        </w:rPr>
        <w:t xml:space="preserve">, </w:t>
      </w:r>
      <w:r w:rsidRPr="00D652FB">
        <w:rPr>
          <w:rFonts w:ascii="Palatino Linotype" w:hAnsi="Palatino Linotype"/>
        </w:rPr>
        <w:t xml:space="preserve">interpuestos por un particular que no proporcionó nombre o seudónimo, en lo sucesivo la parte </w:t>
      </w:r>
      <w:r w:rsidRPr="00D652FB">
        <w:rPr>
          <w:rFonts w:ascii="Palatino Linotype" w:hAnsi="Palatino Linotype"/>
          <w:b/>
        </w:rPr>
        <w:t>Recurrente</w:t>
      </w:r>
      <w:r w:rsidRPr="00D652FB">
        <w:rPr>
          <w:rFonts w:ascii="Palatino Linotype" w:hAnsi="Palatino Linotype"/>
        </w:rPr>
        <w:t xml:space="preserve">, en contra de las respuestas del </w:t>
      </w:r>
      <w:r w:rsidR="006E0687" w:rsidRPr="00D652FB">
        <w:rPr>
          <w:rFonts w:ascii="Palatino Linotype" w:hAnsi="Palatino Linotype"/>
          <w:b/>
        </w:rPr>
        <w:t>Instituto Electoral del Estado de México</w:t>
      </w:r>
      <w:r w:rsidRPr="00D652FB">
        <w:rPr>
          <w:rFonts w:ascii="Palatino Linotype" w:hAnsi="Palatino Linotype"/>
        </w:rPr>
        <w:t xml:space="preserve">, en lo subsecuente el </w:t>
      </w:r>
      <w:r w:rsidRPr="00D652FB">
        <w:rPr>
          <w:rFonts w:ascii="Palatino Linotype" w:hAnsi="Palatino Linotype"/>
          <w:b/>
        </w:rPr>
        <w:t>Sujeto Obligado</w:t>
      </w:r>
      <w:r w:rsidRPr="00D652FB">
        <w:rPr>
          <w:rFonts w:ascii="Palatino Linotype" w:hAnsi="Palatino Linotype"/>
        </w:rPr>
        <w:t>, se procede a dictar la presente resolución.</w:t>
      </w:r>
    </w:p>
    <w:p w14:paraId="20F5AE9E" w14:textId="77777777" w:rsidR="00EA58F6" w:rsidRPr="00D652FB" w:rsidRDefault="00EA58F6" w:rsidP="00EA58F6">
      <w:pPr>
        <w:pStyle w:val="infoemcitas"/>
        <w:jc w:val="center"/>
        <w:rPr>
          <w:b/>
          <w:bCs/>
          <w:i w:val="0"/>
          <w:iCs/>
          <w:sz w:val="28"/>
          <w:szCs w:val="28"/>
        </w:rPr>
      </w:pPr>
      <w:r w:rsidRPr="00D652FB">
        <w:rPr>
          <w:b/>
          <w:bCs/>
          <w:i w:val="0"/>
          <w:iCs/>
          <w:sz w:val="28"/>
          <w:szCs w:val="28"/>
        </w:rPr>
        <w:t>A N T E C E D E N T E S   D E L   A S U N T O</w:t>
      </w:r>
    </w:p>
    <w:p w14:paraId="0C38BA05" w14:textId="77777777" w:rsidR="00EA58F6" w:rsidRPr="00D652FB" w:rsidRDefault="00EA58F6" w:rsidP="00EA58F6">
      <w:pPr>
        <w:spacing w:before="240" w:after="240" w:line="360" w:lineRule="auto"/>
        <w:jc w:val="both"/>
        <w:rPr>
          <w:rFonts w:ascii="Palatino Linotype" w:hAnsi="Palatino Linotype"/>
        </w:rPr>
      </w:pPr>
      <w:r w:rsidRPr="00D652FB">
        <w:rPr>
          <w:rFonts w:ascii="Palatino Linotype" w:hAnsi="Palatino Linotype" w:cs="Arial"/>
          <w:b/>
          <w:sz w:val="28"/>
        </w:rPr>
        <w:t>PRIMERO.</w:t>
      </w:r>
      <w:r w:rsidRPr="00D652FB">
        <w:rPr>
          <w:rFonts w:ascii="Palatino Linotype" w:hAnsi="Palatino Linotype" w:cs="Arial"/>
        </w:rPr>
        <w:t xml:space="preserve"> </w:t>
      </w:r>
      <w:r w:rsidRPr="00D652FB">
        <w:rPr>
          <w:rFonts w:ascii="Palatino Linotype" w:hAnsi="Palatino Linotype"/>
          <w:b/>
          <w:sz w:val="28"/>
          <w:szCs w:val="28"/>
        </w:rPr>
        <w:t xml:space="preserve">De las </w:t>
      </w:r>
      <w:r w:rsidR="005F7CE6" w:rsidRPr="00D652FB">
        <w:rPr>
          <w:rFonts w:ascii="Palatino Linotype" w:hAnsi="Palatino Linotype"/>
          <w:b/>
          <w:sz w:val="28"/>
          <w:szCs w:val="28"/>
        </w:rPr>
        <w:t>s</w:t>
      </w:r>
      <w:r w:rsidRPr="00D652FB">
        <w:rPr>
          <w:rFonts w:ascii="Palatino Linotype" w:hAnsi="Palatino Linotype"/>
          <w:b/>
          <w:sz w:val="28"/>
          <w:szCs w:val="28"/>
        </w:rPr>
        <w:t>olicitudes de Información.</w:t>
      </w:r>
    </w:p>
    <w:p w14:paraId="77450464" w14:textId="77777777" w:rsidR="00EA58F6" w:rsidRPr="00D652FB" w:rsidRDefault="00EA58F6" w:rsidP="00EA58F6">
      <w:pPr>
        <w:spacing w:before="240" w:line="360" w:lineRule="auto"/>
        <w:jc w:val="both"/>
        <w:rPr>
          <w:rFonts w:ascii="Palatino Linotype" w:hAnsi="Palatino Linotype" w:cs="Arial"/>
        </w:rPr>
      </w:pPr>
      <w:r w:rsidRPr="00D652FB">
        <w:rPr>
          <w:rFonts w:ascii="Palatino Linotype" w:hAnsi="Palatino Linotype" w:cs="Arial"/>
        </w:rPr>
        <w:t xml:space="preserve">Con fecha </w:t>
      </w:r>
      <w:r w:rsidR="006E0687" w:rsidRPr="00D652FB">
        <w:rPr>
          <w:rFonts w:ascii="Palatino Linotype" w:hAnsi="Palatino Linotype" w:cs="Arial"/>
          <w:b/>
        </w:rPr>
        <w:t>veintiséis</w:t>
      </w:r>
      <w:r w:rsidRPr="00D652FB">
        <w:rPr>
          <w:rFonts w:ascii="Palatino Linotype" w:hAnsi="Palatino Linotype" w:cs="Arial"/>
          <w:b/>
        </w:rPr>
        <w:t xml:space="preserve"> de febrero de dos mil veinticinco</w:t>
      </w:r>
      <w:r w:rsidRPr="00D652FB">
        <w:rPr>
          <w:rFonts w:ascii="Palatino Linotype" w:hAnsi="Palatino Linotype" w:cs="Arial"/>
        </w:rPr>
        <w:t>, la parte</w:t>
      </w:r>
      <w:r w:rsidRPr="00D652FB">
        <w:rPr>
          <w:rFonts w:ascii="Palatino Linotype" w:hAnsi="Palatino Linotype" w:cs="Arial"/>
          <w:b/>
        </w:rPr>
        <w:t xml:space="preserve"> Recurrente </w:t>
      </w:r>
      <w:r w:rsidRPr="00D652FB">
        <w:rPr>
          <w:rFonts w:ascii="Palatino Linotype" w:hAnsi="Palatino Linotype" w:cs="Arial"/>
        </w:rPr>
        <w:t>presentó a través del Sistema de Acceso a la Información Mexiquense (</w:t>
      </w:r>
      <w:r w:rsidRPr="00D652FB">
        <w:rPr>
          <w:rFonts w:ascii="Palatino Linotype" w:hAnsi="Palatino Linotype" w:cs="Arial"/>
          <w:b/>
        </w:rPr>
        <w:t>SAIMEX)</w:t>
      </w:r>
      <w:r w:rsidRPr="00D652FB">
        <w:rPr>
          <w:rFonts w:ascii="Palatino Linotype" w:hAnsi="Palatino Linotype" w:cs="Arial"/>
        </w:rPr>
        <w:t xml:space="preserve"> ante </w:t>
      </w:r>
      <w:r w:rsidRPr="00D652FB">
        <w:rPr>
          <w:rFonts w:ascii="Palatino Linotype" w:hAnsi="Palatino Linotype" w:cs="Arial"/>
          <w:b/>
        </w:rPr>
        <w:t>El Sujeto Obligado</w:t>
      </w:r>
      <w:r w:rsidRPr="00D652FB">
        <w:rPr>
          <w:rFonts w:ascii="Palatino Linotype" w:hAnsi="Palatino Linotype" w:cs="Arial"/>
        </w:rPr>
        <w:t>, solicitudes de acceso a la información pública, mediante la cual solicitó información en el tenor siguiente:</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2"/>
        <w:gridCol w:w="3261"/>
        <w:gridCol w:w="5278"/>
      </w:tblGrid>
      <w:tr w:rsidR="00AF4F62" w:rsidRPr="00D652FB" w14:paraId="28B18949" w14:textId="77777777" w:rsidTr="00AF4F62">
        <w:tc>
          <w:tcPr>
            <w:tcW w:w="552" w:type="dxa"/>
            <w:shd w:val="clear" w:color="auto" w:fill="E7E6E6" w:themeFill="background2"/>
          </w:tcPr>
          <w:p w14:paraId="2DC66179" w14:textId="77777777" w:rsidR="00AF4F62" w:rsidRPr="00D652FB" w:rsidRDefault="00AF4F62" w:rsidP="00016F11">
            <w:pPr>
              <w:spacing w:before="240" w:line="360" w:lineRule="auto"/>
              <w:jc w:val="center"/>
              <w:rPr>
                <w:rFonts w:ascii="Palatino Linotype" w:hAnsi="Palatino Linotype" w:cs="Arial"/>
                <w:b/>
                <w:i/>
              </w:rPr>
            </w:pPr>
          </w:p>
        </w:tc>
        <w:tc>
          <w:tcPr>
            <w:tcW w:w="3261" w:type="dxa"/>
            <w:shd w:val="clear" w:color="auto" w:fill="E7E6E6" w:themeFill="background2"/>
          </w:tcPr>
          <w:p w14:paraId="2E961D39" w14:textId="77777777" w:rsidR="00AF4F62" w:rsidRPr="00D652FB" w:rsidRDefault="00AF4F62" w:rsidP="00016F11">
            <w:pPr>
              <w:spacing w:before="240" w:line="360" w:lineRule="auto"/>
              <w:jc w:val="center"/>
              <w:rPr>
                <w:rFonts w:ascii="Palatino Linotype" w:hAnsi="Palatino Linotype" w:cs="Arial"/>
                <w:b/>
                <w:i/>
              </w:rPr>
            </w:pPr>
            <w:r w:rsidRPr="00D652FB">
              <w:rPr>
                <w:rFonts w:ascii="Palatino Linotype" w:hAnsi="Palatino Linotype" w:cs="Arial"/>
                <w:b/>
                <w:i/>
              </w:rPr>
              <w:t>Número de solicitud</w:t>
            </w:r>
          </w:p>
        </w:tc>
        <w:tc>
          <w:tcPr>
            <w:tcW w:w="5278" w:type="dxa"/>
            <w:shd w:val="clear" w:color="auto" w:fill="E7E6E6" w:themeFill="background2"/>
          </w:tcPr>
          <w:p w14:paraId="4FEBEB5F" w14:textId="77777777" w:rsidR="00AF4F62" w:rsidRPr="00D652FB" w:rsidRDefault="00AF4F62" w:rsidP="00016F11">
            <w:pPr>
              <w:spacing w:before="240" w:line="360" w:lineRule="auto"/>
              <w:jc w:val="center"/>
              <w:rPr>
                <w:rFonts w:ascii="Palatino Linotype" w:hAnsi="Palatino Linotype" w:cs="Arial"/>
                <w:b/>
                <w:i/>
              </w:rPr>
            </w:pPr>
            <w:r w:rsidRPr="00D652FB">
              <w:rPr>
                <w:rFonts w:ascii="Palatino Linotype" w:hAnsi="Palatino Linotype" w:cs="Arial"/>
                <w:b/>
                <w:i/>
              </w:rPr>
              <w:t>Requerimientos</w:t>
            </w:r>
          </w:p>
        </w:tc>
      </w:tr>
      <w:tr w:rsidR="00AF4F62" w:rsidRPr="00D652FB" w14:paraId="33413670" w14:textId="77777777" w:rsidTr="00AF4F62">
        <w:tc>
          <w:tcPr>
            <w:tcW w:w="552" w:type="dxa"/>
          </w:tcPr>
          <w:p w14:paraId="3DEC6CF8"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321D2975"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00157/IEEM/IP/2025</w:t>
            </w:r>
          </w:p>
          <w:p w14:paraId="23CC2C4C"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03860/INFOEM/IP/RR/2025</w:t>
            </w:r>
          </w:p>
        </w:tc>
        <w:tc>
          <w:tcPr>
            <w:tcW w:w="5278" w:type="dxa"/>
          </w:tcPr>
          <w:p w14:paraId="6ACC1B53" w14:textId="77777777" w:rsidR="00AF4F62" w:rsidRPr="00D652FB" w:rsidRDefault="00AF4F62" w:rsidP="00016F11">
            <w:pPr>
              <w:tabs>
                <w:tab w:val="left" w:pos="1875"/>
              </w:tabs>
              <w:jc w:val="both"/>
              <w:rPr>
                <w:rFonts w:ascii="Palatino Linotype" w:hAnsi="Palatino Linotype" w:cs="Arial"/>
                <w:i/>
              </w:rPr>
            </w:pPr>
            <w:r w:rsidRPr="00D652FB">
              <w:rPr>
                <w:rFonts w:ascii="Palatino Linotype" w:hAnsi="Palatino Linotype" w:cs="Arial"/>
                <w:i/>
                <w:sz w:val="22"/>
              </w:rPr>
              <w:t>“Solicito todos los oficios generados (junta y consejo) del órgano desconcentrado del distrito 1 de la elección 2024. “(Sic)</w:t>
            </w:r>
          </w:p>
        </w:tc>
      </w:tr>
      <w:tr w:rsidR="00AF4F62" w:rsidRPr="00D652FB" w14:paraId="3E9B5662" w14:textId="77777777" w:rsidTr="00AF4F62">
        <w:tc>
          <w:tcPr>
            <w:tcW w:w="552" w:type="dxa"/>
          </w:tcPr>
          <w:p w14:paraId="67D2471E"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8FF4156"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00158/IEEM/IP/2025</w:t>
            </w:r>
          </w:p>
          <w:p w14:paraId="437A4840"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03861/INFOEM/IP/RR/2025</w:t>
            </w:r>
          </w:p>
        </w:tc>
        <w:tc>
          <w:tcPr>
            <w:tcW w:w="5278" w:type="dxa"/>
          </w:tcPr>
          <w:p w14:paraId="45328815"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 de la elección 2024. “(Sic)</w:t>
            </w:r>
          </w:p>
        </w:tc>
      </w:tr>
      <w:tr w:rsidR="00AF4F62" w:rsidRPr="00D652FB" w14:paraId="43B34881" w14:textId="77777777" w:rsidTr="00AF4F62">
        <w:tc>
          <w:tcPr>
            <w:tcW w:w="552" w:type="dxa"/>
          </w:tcPr>
          <w:p w14:paraId="684DD5C0"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D0E1306"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00159/IEEM/IP/2025</w:t>
            </w:r>
          </w:p>
          <w:p w14:paraId="6FFC92B6"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03862/INFOEM/IP/RR/2025</w:t>
            </w:r>
          </w:p>
        </w:tc>
        <w:tc>
          <w:tcPr>
            <w:tcW w:w="5278" w:type="dxa"/>
          </w:tcPr>
          <w:p w14:paraId="47953F89"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3 de la elección 2024. “(Sic)</w:t>
            </w:r>
          </w:p>
        </w:tc>
      </w:tr>
      <w:tr w:rsidR="00AF4F62" w:rsidRPr="00D652FB" w14:paraId="2382A090" w14:textId="77777777" w:rsidTr="00AF4F62">
        <w:tc>
          <w:tcPr>
            <w:tcW w:w="552" w:type="dxa"/>
          </w:tcPr>
          <w:p w14:paraId="4FF15F9E"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9EE19AB"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00160/IEEM/IP/2025</w:t>
            </w:r>
          </w:p>
          <w:p w14:paraId="3E5BBD31"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03863/INFOEM/IP/RR/2025</w:t>
            </w:r>
          </w:p>
        </w:tc>
        <w:tc>
          <w:tcPr>
            <w:tcW w:w="5278" w:type="dxa"/>
          </w:tcPr>
          <w:p w14:paraId="6075D53E"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4 de la elección 2024. “(Sic)</w:t>
            </w:r>
          </w:p>
        </w:tc>
      </w:tr>
      <w:tr w:rsidR="00AF4F62" w:rsidRPr="00D652FB" w14:paraId="0258974B" w14:textId="77777777" w:rsidTr="00AF4F62">
        <w:tc>
          <w:tcPr>
            <w:tcW w:w="552" w:type="dxa"/>
          </w:tcPr>
          <w:p w14:paraId="65568382"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3001234"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00161/IEEM/IP/2025</w:t>
            </w:r>
          </w:p>
          <w:p w14:paraId="74C73805"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03864/INFOEM/IP/RR/2025</w:t>
            </w:r>
          </w:p>
        </w:tc>
        <w:tc>
          <w:tcPr>
            <w:tcW w:w="5278" w:type="dxa"/>
          </w:tcPr>
          <w:p w14:paraId="19BCFD92"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5 de la elección 2024. “(Sic)</w:t>
            </w:r>
          </w:p>
        </w:tc>
      </w:tr>
      <w:tr w:rsidR="00AF4F62" w:rsidRPr="00D652FB" w14:paraId="6107FC75" w14:textId="77777777" w:rsidTr="00AF4F62">
        <w:tc>
          <w:tcPr>
            <w:tcW w:w="552" w:type="dxa"/>
          </w:tcPr>
          <w:p w14:paraId="1BB0D624"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6A13D7E7"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00162/IEEM/IP/2025</w:t>
            </w:r>
          </w:p>
          <w:p w14:paraId="164EABF0"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03866/INFOEM/IP/RR/2025</w:t>
            </w:r>
          </w:p>
        </w:tc>
        <w:tc>
          <w:tcPr>
            <w:tcW w:w="5278" w:type="dxa"/>
          </w:tcPr>
          <w:p w14:paraId="6326C2B1"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6 de la elección 2024. “(Sic)</w:t>
            </w:r>
          </w:p>
        </w:tc>
      </w:tr>
      <w:tr w:rsidR="00AF4F62" w:rsidRPr="00D652FB" w14:paraId="653F0B7B" w14:textId="77777777" w:rsidTr="00AF4F62">
        <w:tc>
          <w:tcPr>
            <w:tcW w:w="552" w:type="dxa"/>
          </w:tcPr>
          <w:p w14:paraId="0A6CED86"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FE0D911"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00163/IEEM/IP/2025</w:t>
            </w:r>
          </w:p>
          <w:p w14:paraId="3FF41B2C"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03867/INFOEM/IP/RR/2025</w:t>
            </w:r>
          </w:p>
        </w:tc>
        <w:tc>
          <w:tcPr>
            <w:tcW w:w="5278" w:type="dxa"/>
          </w:tcPr>
          <w:p w14:paraId="12C33117"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7 de la elección 2024. “(Sic)</w:t>
            </w:r>
          </w:p>
        </w:tc>
      </w:tr>
      <w:tr w:rsidR="00AF4F62" w:rsidRPr="00D652FB" w14:paraId="00292C6B" w14:textId="77777777" w:rsidTr="00AF4F62">
        <w:tc>
          <w:tcPr>
            <w:tcW w:w="552" w:type="dxa"/>
          </w:tcPr>
          <w:p w14:paraId="3EA85C81"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5BF18D24"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00164/IEEM/IP/2025</w:t>
            </w:r>
          </w:p>
          <w:p w14:paraId="5CC07478"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03868/INFOEM/IP/RR/2025</w:t>
            </w:r>
          </w:p>
        </w:tc>
        <w:tc>
          <w:tcPr>
            <w:tcW w:w="5278" w:type="dxa"/>
          </w:tcPr>
          <w:p w14:paraId="5E4109FE"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8 de la elección 2024. “(Sic)</w:t>
            </w:r>
          </w:p>
        </w:tc>
      </w:tr>
      <w:tr w:rsidR="00AF4F62" w:rsidRPr="00D652FB" w14:paraId="2B39E13B" w14:textId="77777777" w:rsidTr="00AF4F62">
        <w:tc>
          <w:tcPr>
            <w:tcW w:w="552" w:type="dxa"/>
          </w:tcPr>
          <w:p w14:paraId="4699C1DD"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3AF0F95"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00165/IEEM/IP/2025</w:t>
            </w:r>
          </w:p>
          <w:p w14:paraId="3DF59641"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03869/INFOEM/IP/RR/2025</w:t>
            </w:r>
          </w:p>
        </w:tc>
        <w:tc>
          <w:tcPr>
            <w:tcW w:w="5278" w:type="dxa"/>
          </w:tcPr>
          <w:p w14:paraId="11920E43"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9 de la elección 2024. “(Sic)</w:t>
            </w:r>
          </w:p>
        </w:tc>
      </w:tr>
      <w:tr w:rsidR="00AF4F62" w:rsidRPr="00D652FB" w14:paraId="020151C0" w14:textId="77777777" w:rsidTr="00AF4F62">
        <w:tc>
          <w:tcPr>
            <w:tcW w:w="552" w:type="dxa"/>
          </w:tcPr>
          <w:p w14:paraId="66825372" w14:textId="77777777" w:rsidR="00AF4F62" w:rsidRPr="00D652FB" w:rsidRDefault="00AF4F62" w:rsidP="00AF4F62">
            <w:pPr>
              <w:pStyle w:val="Prrafodelista"/>
              <w:numPr>
                <w:ilvl w:val="0"/>
                <w:numId w:val="17"/>
              </w:numPr>
              <w:jc w:val="both"/>
              <w:rPr>
                <w:rFonts w:ascii="Palatino Linotype" w:hAnsi="Palatino Linotype" w:cs="Arial"/>
                <w:i/>
                <w:sz w:val="22"/>
              </w:rPr>
            </w:pPr>
          </w:p>
        </w:tc>
        <w:tc>
          <w:tcPr>
            <w:tcW w:w="3261" w:type="dxa"/>
          </w:tcPr>
          <w:p w14:paraId="30C83367"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00166/IEEM/IP/2025</w:t>
            </w:r>
          </w:p>
          <w:p w14:paraId="0B68BAFB"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b/>
                <w:bCs/>
                <w:i/>
                <w:sz w:val="22"/>
              </w:rPr>
              <w:t>03870/INFOEM/IP/RR/2025</w:t>
            </w:r>
          </w:p>
        </w:tc>
        <w:tc>
          <w:tcPr>
            <w:tcW w:w="5278" w:type="dxa"/>
          </w:tcPr>
          <w:p w14:paraId="4BD9EA60"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10 de la elección 2024. “(Sic)</w:t>
            </w:r>
          </w:p>
        </w:tc>
      </w:tr>
      <w:tr w:rsidR="00AF4F62" w:rsidRPr="00D652FB" w14:paraId="401255E1" w14:textId="77777777" w:rsidTr="00AF4F62">
        <w:tc>
          <w:tcPr>
            <w:tcW w:w="552" w:type="dxa"/>
          </w:tcPr>
          <w:p w14:paraId="07A9E34F"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B81F5CA"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00167/IEEM/IP/2025</w:t>
            </w:r>
          </w:p>
          <w:p w14:paraId="63BF17AB"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03871/INFOEM/IP/RR/2025</w:t>
            </w:r>
          </w:p>
        </w:tc>
        <w:tc>
          <w:tcPr>
            <w:tcW w:w="5278" w:type="dxa"/>
          </w:tcPr>
          <w:p w14:paraId="34FBEF26"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11 de la elección 2024. “(Sic)</w:t>
            </w:r>
          </w:p>
        </w:tc>
      </w:tr>
      <w:tr w:rsidR="00AF4F62" w:rsidRPr="00D652FB" w14:paraId="4E482BB4" w14:textId="77777777" w:rsidTr="00AF4F62">
        <w:tc>
          <w:tcPr>
            <w:tcW w:w="552" w:type="dxa"/>
          </w:tcPr>
          <w:p w14:paraId="1A7560BF"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240D4838"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00168/IEEM/IP/2025</w:t>
            </w:r>
          </w:p>
          <w:p w14:paraId="2C98551A"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03872/INFOEM/IP/RR/2025</w:t>
            </w:r>
          </w:p>
        </w:tc>
        <w:tc>
          <w:tcPr>
            <w:tcW w:w="5278" w:type="dxa"/>
          </w:tcPr>
          <w:p w14:paraId="6B05883B" w14:textId="77777777" w:rsidR="00AF4F62" w:rsidRPr="00D652FB" w:rsidRDefault="00AF4F62" w:rsidP="00016F11">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12 de la elección 2024. “(Sic)</w:t>
            </w:r>
          </w:p>
        </w:tc>
      </w:tr>
      <w:tr w:rsidR="00AF4F62" w:rsidRPr="00D652FB" w14:paraId="5523E529" w14:textId="77777777" w:rsidTr="00AF4F62">
        <w:tc>
          <w:tcPr>
            <w:tcW w:w="552" w:type="dxa"/>
          </w:tcPr>
          <w:p w14:paraId="41C1845D"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37FFB3CF"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00169/IEEM/IP/2025</w:t>
            </w:r>
          </w:p>
          <w:p w14:paraId="67A1E5BD"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03873/INFOEM/IP/RR/2025</w:t>
            </w:r>
          </w:p>
        </w:tc>
        <w:tc>
          <w:tcPr>
            <w:tcW w:w="5278" w:type="dxa"/>
          </w:tcPr>
          <w:p w14:paraId="48F75FD2" w14:textId="77777777" w:rsidR="00AF4F62" w:rsidRPr="00D652FB" w:rsidRDefault="00AF4F62" w:rsidP="00E22952">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13 de la elección 2024. “(Sic)</w:t>
            </w:r>
          </w:p>
        </w:tc>
      </w:tr>
      <w:tr w:rsidR="00AF4F62" w:rsidRPr="00D652FB" w14:paraId="42FC2E5A" w14:textId="77777777" w:rsidTr="00AF4F62">
        <w:tc>
          <w:tcPr>
            <w:tcW w:w="552" w:type="dxa"/>
          </w:tcPr>
          <w:p w14:paraId="5D1B48FC"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ACBC562"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00170/IEEM/IP/2025</w:t>
            </w:r>
          </w:p>
          <w:p w14:paraId="766038A2"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03874/INFOEM/IP/RR/2025</w:t>
            </w:r>
          </w:p>
        </w:tc>
        <w:tc>
          <w:tcPr>
            <w:tcW w:w="5278" w:type="dxa"/>
          </w:tcPr>
          <w:p w14:paraId="64699EC1" w14:textId="77777777" w:rsidR="00AF4F62" w:rsidRPr="00D652FB" w:rsidRDefault="00AF4F62" w:rsidP="00E22952">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14 de la elección 2024. “(Sic)</w:t>
            </w:r>
          </w:p>
        </w:tc>
      </w:tr>
      <w:tr w:rsidR="00AF4F62" w:rsidRPr="00D652FB" w14:paraId="71B832E6" w14:textId="77777777" w:rsidTr="00AF4F62">
        <w:tc>
          <w:tcPr>
            <w:tcW w:w="552" w:type="dxa"/>
          </w:tcPr>
          <w:p w14:paraId="5F8AFD2C"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21F6FF3"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00171/IEEM/IP/2025</w:t>
            </w:r>
          </w:p>
          <w:p w14:paraId="3B16BDDB"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03875/INFOEM/IP/RR/2025</w:t>
            </w:r>
          </w:p>
        </w:tc>
        <w:tc>
          <w:tcPr>
            <w:tcW w:w="5278" w:type="dxa"/>
          </w:tcPr>
          <w:p w14:paraId="727E48B5" w14:textId="77777777" w:rsidR="00AF4F62" w:rsidRPr="00D652FB" w:rsidRDefault="00AF4F62" w:rsidP="00E22952">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15 de la elección 2024. “(Sic)</w:t>
            </w:r>
          </w:p>
        </w:tc>
      </w:tr>
      <w:tr w:rsidR="00AF4F62" w:rsidRPr="00D652FB" w14:paraId="2FA30D0E" w14:textId="77777777" w:rsidTr="00AF4F62">
        <w:tc>
          <w:tcPr>
            <w:tcW w:w="552" w:type="dxa"/>
          </w:tcPr>
          <w:p w14:paraId="4285982B"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A2B71C8"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00172/IEEM/IP/2025</w:t>
            </w:r>
          </w:p>
          <w:p w14:paraId="0FB8B610"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03876/INFOEM/IP/RR/2025</w:t>
            </w:r>
          </w:p>
        </w:tc>
        <w:tc>
          <w:tcPr>
            <w:tcW w:w="5278" w:type="dxa"/>
          </w:tcPr>
          <w:p w14:paraId="3C2D4454" w14:textId="77777777" w:rsidR="00AF4F62" w:rsidRPr="00D652FB" w:rsidRDefault="00AF4F62" w:rsidP="00E22952">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16 de la elección 2024. “(Sic)</w:t>
            </w:r>
          </w:p>
        </w:tc>
      </w:tr>
      <w:tr w:rsidR="00AF4F62" w:rsidRPr="00D652FB" w14:paraId="22B6295A" w14:textId="77777777" w:rsidTr="00AF4F62">
        <w:tc>
          <w:tcPr>
            <w:tcW w:w="552" w:type="dxa"/>
          </w:tcPr>
          <w:p w14:paraId="1D3890F4"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E1DA354"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00173/IEEM/IP/2025</w:t>
            </w:r>
          </w:p>
          <w:p w14:paraId="720F9A50"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03877/INFOEM/IP/RR/2025</w:t>
            </w:r>
          </w:p>
        </w:tc>
        <w:tc>
          <w:tcPr>
            <w:tcW w:w="5278" w:type="dxa"/>
          </w:tcPr>
          <w:p w14:paraId="5B9FF63B" w14:textId="77777777" w:rsidR="00AF4F62" w:rsidRPr="00D652FB" w:rsidRDefault="00AF4F62" w:rsidP="00544DA4">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17 de la elección 2024. “(Sic)</w:t>
            </w:r>
          </w:p>
        </w:tc>
      </w:tr>
      <w:tr w:rsidR="00AF4F62" w:rsidRPr="00D652FB" w14:paraId="45B67440" w14:textId="77777777" w:rsidTr="00AF4F62">
        <w:tc>
          <w:tcPr>
            <w:tcW w:w="552" w:type="dxa"/>
          </w:tcPr>
          <w:p w14:paraId="415D1519"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2AFF2ACA"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00174/IEEM/IP/2025</w:t>
            </w:r>
          </w:p>
          <w:p w14:paraId="1A193E88"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03878/INFOEM/IP/RR/2025</w:t>
            </w:r>
          </w:p>
        </w:tc>
        <w:tc>
          <w:tcPr>
            <w:tcW w:w="5278" w:type="dxa"/>
          </w:tcPr>
          <w:p w14:paraId="5580B541" w14:textId="77777777" w:rsidR="00AF4F62" w:rsidRPr="00D652FB" w:rsidRDefault="00AF4F62" w:rsidP="00544DA4">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18 de la elección 2024. “(Sic)</w:t>
            </w:r>
          </w:p>
        </w:tc>
      </w:tr>
      <w:tr w:rsidR="00AF4F62" w:rsidRPr="00D652FB" w14:paraId="4F2BFEAF" w14:textId="77777777" w:rsidTr="00AF4F62">
        <w:tc>
          <w:tcPr>
            <w:tcW w:w="552" w:type="dxa"/>
          </w:tcPr>
          <w:p w14:paraId="03969BD6"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3E51963"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00175/IEEM/IP/2025</w:t>
            </w:r>
          </w:p>
          <w:p w14:paraId="470BD118"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03879/INFOEM/IP/RR/2025</w:t>
            </w:r>
          </w:p>
        </w:tc>
        <w:tc>
          <w:tcPr>
            <w:tcW w:w="5278" w:type="dxa"/>
          </w:tcPr>
          <w:p w14:paraId="2B614F4D"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19 de la elección 2024. “(Sic)</w:t>
            </w:r>
          </w:p>
        </w:tc>
      </w:tr>
      <w:tr w:rsidR="00AF4F62" w:rsidRPr="00D652FB" w14:paraId="4AB36B6F" w14:textId="77777777" w:rsidTr="00AF4F62">
        <w:tc>
          <w:tcPr>
            <w:tcW w:w="552" w:type="dxa"/>
          </w:tcPr>
          <w:p w14:paraId="65D664E0"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6CE8D564"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00176/IEEM/IP/2025</w:t>
            </w:r>
          </w:p>
          <w:p w14:paraId="3B4F4C5F"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03880/INFOEM/IP/RR/2025</w:t>
            </w:r>
          </w:p>
        </w:tc>
        <w:tc>
          <w:tcPr>
            <w:tcW w:w="5278" w:type="dxa"/>
          </w:tcPr>
          <w:p w14:paraId="6C31B9D7"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20 de la elección 2024. “(Sic)</w:t>
            </w:r>
          </w:p>
        </w:tc>
      </w:tr>
      <w:tr w:rsidR="00AF4F62" w:rsidRPr="00D652FB" w14:paraId="1FB55138" w14:textId="77777777" w:rsidTr="00AF4F62">
        <w:tc>
          <w:tcPr>
            <w:tcW w:w="552" w:type="dxa"/>
          </w:tcPr>
          <w:p w14:paraId="602D64C1"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87F1B60"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00177/IEEM/IP/2025</w:t>
            </w:r>
          </w:p>
          <w:p w14:paraId="4F4A14DB"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03881/INFOEM/IP/RR/2025</w:t>
            </w:r>
          </w:p>
        </w:tc>
        <w:tc>
          <w:tcPr>
            <w:tcW w:w="5278" w:type="dxa"/>
          </w:tcPr>
          <w:p w14:paraId="680EED5F"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21 de la elección 2024. “(Sic)</w:t>
            </w:r>
          </w:p>
        </w:tc>
      </w:tr>
      <w:tr w:rsidR="00AF4F62" w:rsidRPr="00D652FB" w14:paraId="2499050A" w14:textId="77777777" w:rsidTr="00AF4F62">
        <w:tc>
          <w:tcPr>
            <w:tcW w:w="552" w:type="dxa"/>
          </w:tcPr>
          <w:p w14:paraId="09F9A6EA"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985231E"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00178/IEEM/IP/2025</w:t>
            </w:r>
          </w:p>
          <w:p w14:paraId="13A11403"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03883/INFOEM/IP/RR/2025</w:t>
            </w:r>
          </w:p>
        </w:tc>
        <w:tc>
          <w:tcPr>
            <w:tcW w:w="5278" w:type="dxa"/>
          </w:tcPr>
          <w:p w14:paraId="25896FF6"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22 de la elección 2024. “(Sic)</w:t>
            </w:r>
          </w:p>
        </w:tc>
      </w:tr>
      <w:tr w:rsidR="00AF4F62" w:rsidRPr="00D652FB" w14:paraId="04022B67" w14:textId="77777777" w:rsidTr="00AF4F62">
        <w:tc>
          <w:tcPr>
            <w:tcW w:w="552" w:type="dxa"/>
          </w:tcPr>
          <w:p w14:paraId="1D630DDA"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C172707"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00179/IEEM/IP/2025</w:t>
            </w:r>
          </w:p>
          <w:p w14:paraId="1F4138A6"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03884/INFOEM/IP/RR/2025</w:t>
            </w:r>
          </w:p>
        </w:tc>
        <w:tc>
          <w:tcPr>
            <w:tcW w:w="5278" w:type="dxa"/>
          </w:tcPr>
          <w:p w14:paraId="2426EA95"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23 de la elección 2024. “(Sic)</w:t>
            </w:r>
          </w:p>
        </w:tc>
      </w:tr>
      <w:tr w:rsidR="00AF4F62" w:rsidRPr="00D652FB" w14:paraId="00D16C41" w14:textId="77777777" w:rsidTr="00AF4F62">
        <w:tc>
          <w:tcPr>
            <w:tcW w:w="552" w:type="dxa"/>
          </w:tcPr>
          <w:p w14:paraId="6247B6A7"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4371342" w14:textId="77777777" w:rsidR="00AF4F62" w:rsidRPr="00D652FB" w:rsidRDefault="00AF4F62" w:rsidP="00016F11">
            <w:pPr>
              <w:jc w:val="both"/>
              <w:rPr>
                <w:rFonts w:ascii="Palatino Linotype" w:hAnsi="Palatino Linotype" w:cs="Arial"/>
                <w:b/>
                <w:i/>
                <w:sz w:val="22"/>
              </w:rPr>
            </w:pPr>
            <w:r w:rsidRPr="00D652FB">
              <w:rPr>
                <w:rFonts w:ascii="Palatino Linotype" w:hAnsi="Palatino Linotype" w:cs="Arial"/>
                <w:b/>
                <w:i/>
                <w:sz w:val="22"/>
              </w:rPr>
              <w:t>00180/IEEM/IP/2025</w:t>
            </w:r>
          </w:p>
          <w:p w14:paraId="7FEACF12" w14:textId="77777777" w:rsidR="00AF4F62" w:rsidRPr="00D652FB" w:rsidRDefault="00AF4F62" w:rsidP="00016F11">
            <w:pPr>
              <w:jc w:val="both"/>
              <w:rPr>
                <w:rFonts w:ascii="Palatino Linotype" w:hAnsi="Palatino Linotype" w:cs="Arial"/>
                <w:i/>
                <w:sz w:val="22"/>
              </w:rPr>
            </w:pPr>
            <w:r w:rsidRPr="00D652FB">
              <w:rPr>
                <w:rFonts w:ascii="Palatino Linotype" w:hAnsi="Palatino Linotype" w:cs="Arial"/>
                <w:i/>
                <w:sz w:val="22"/>
              </w:rPr>
              <w:t>03885/INFOEM/IP/RR/2025</w:t>
            </w:r>
          </w:p>
        </w:tc>
        <w:tc>
          <w:tcPr>
            <w:tcW w:w="5278" w:type="dxa"/>
          </w:tcPr>
          <w:p w14:paraId="6E16EEBB"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24 de la elección 2024. “(Sic)</w:t>
            </w:r>
          </w:p>
        </w:tc>
      </w:tr>
      <w:tr w:rsidR="00AF4F62" w:rsidRPr="00D652FB" w14:paraId="218CB7C6" w14:textId="77777777" w:rsidTr="00AF4F62">
        <w:tc>
          <w:tcPr>
            <w:tcW w:w="552" w:type="dxa"/>
          </w:tcPr>
          <w:p w14:paraId="7D32B7E0"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DC50A68"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00181/IEEM/IP/2025</w:t>
            </w:r>
          </w:p>
          <w:p w14:paraId="2B2D0ABA"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03886/INFOEM/IP/RR/2025</w:t>
            </w:r>
          </w:p>
        </w:tc>
        <w:tc>
          <w:tcPr>
            <w:tcW w:w="5278" w:type="dxa"/>
          </w:tcPr>
          <w:p w14:paraId="7A015E54"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25 de la elección 2024. “(Sic)</w:t>
            </w:r>
          </w:p>
        </w:tc>
      </w:tr>
      <w:tr w:rsidR="00AF4F62" w:rsidRPr="00D652FB" w14:paraId="209162E5" w14:textId="77777777" w:rsidTr="00AF4F62">
        <w:tc>
          <w:tcPr>
            <w:tcW w:w="552" w:type="dxa"/>
          </w:tcPr>
          <w:p w14:paraId="2E72F921"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BCC246F"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00182/IEEM/IP/2025</w:t>
            </w:r>
          </w:p>
          <w:p w14:paraId="319E67B4"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03887/INFOEM/IP/RR/2025</w:t>
            </w:r>
          </w:p>
        </w:tc>
        <w:tc>
          <w:tcPr>
            <w:tcW w:w="5278" w:type="dxa"/>
          </w:tcPr>
          <w:p w14:paraId="24FD32C5" w14:textId="77777777" w:rsidR="00AF4F62" w:rsidRPr="00D652FB" w:rsidRDefault="00AF4F62" w:rsidP="00B03408">
            <w:pPr>
              <w:jc w:val="both"/>
              <w:rPr>
                <w:rFonts w:ascii="Palatino Linotype" w:hAnsi="Palatino Linotype" w:cs="Arial"/>
              </w:rPr>
            </w:pPr>
            <w:r w:rsidRPr="00D652FB">
              <w:rPr>
                <w:rFonts w:ascii="Palatino Linotype" w:hAnsi="Palatino Linotype" w:cs="Arial"/>
                <w:i/>
                <w:sz w:val="22"/>
              </w:rPr>
              <w:t>“Solicito todos los oficios generados (junta y consejo) del órgano desconcentrado del distrito 26 de la elección 2024. “(Sic)</w:t>
            </w:r>
          </w:p>
        </w:tc>
      </w:tr>
      <w:tr w:rsidR="00AF4F62" w:rsidRPr="00D652FB" w14:paraId="5463F41E" w14:textId="77777777" w:rsidTr="00AF4F62">
        <w:tc>
          <w:tcPr>
            <w:tcW w:w="552" w:type="dxa"/>
          </w:tcPr>
          <w:p w14:paraId="048BAEEE"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DC29BBA"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00183/IEEM/IP/2025</w:t>
            </w:r>
          </w:p>
          <w:p w14:paraId="2DDD2269"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03888/INFOEM/IP/RR/2025</w:t>
            </w:r>
          </w:p>
        </w:tc>
        <w:tc>
          <w:tcPr>
            <w:tcW w:w="5278" w:type="dxa"/>
          </w:tcPr>
          <w:p w14:paraId="177DE918"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27 de la elección 2024. “(Sic)</w:t>
            </w:r>
          </w:p>
        </w:tc>
      </w:tr>
      <w:tr w:rsidR="00AF4F62" w:rsidRPr="00D652FB" w14:paraId="0C9329A6" w14:textId="77777777" w:rsidTr="00AF4F62">
        <w:tc>
          <w:tcPr>
            <w:tcW w:w="552" w:type="dxa"/>
          </w:tcPr>
          <w:p w14:paraId="1998F7CB"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C66F8DF"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00184/IEEM/IP/2025</w:t>
            </w:r>
          </w:p>
          <w:p w14:paraId="3566397C"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03889/INFOEM/IP/RR/2025</w:t>
            </w:r>
          </w:p>
        </w:tc>
        <w:tc>
          <w:tcPr>
            <w:tcW w:w="5278" w:type="dxa"/>
          </w:tcPr>
          <w:p w14:paraId="2DB825E9"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28 de la elección 2024. “(Sic)</w:t>
            </w:r>
          </w:p>
        </w:tc>
      </w:tr>
      <w:tr w:rsidR="00AF4F62" w:rsidRPr="00D652FB" w14:paraId="44163DA9" w14:textId="77777777" w:rsidTr="00AF4F62">
        <w:tc>
          <w:tcPr>
            <w:tcW w:w="552" w:type="dxa"/>
          </w:tcPr>
          <w:p w14:paraId="04B17C28"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27F4BC83"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00185/IEEM/IP/2025</w:t>
            </w:r>
          </w:p>
          <w:p w14:paraId="72F0A6FB"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03890/INFOEM/IP/RR/2025</w:t>
            </w:r>
          </w:p>
        </w:tc>
        <w:tc>
          <w:tcPr>
            <w:tcW w:w="5278" w:type="dxa"/>
          </w:tcPr>
          <w:p w14:paraId="1542F0A2"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29 de la elección 2024. “(Sic)</w:t>
            </w:r>
          </w:p>
        </w:tc>
      </w:tr>
      <w:tr w:rsidR="00AF4F62" w:rsidRPr="00D652FB" w14:paraId="3D1E42A2" w14:textId="77777777" w:rsidTr="00AF4F62">
        <w:tc>
          <w:tcPr>
            <w:tcW w:w="552" w:type="dxa"/>
          </w:tcPr>
          <w:p w14:paraId="244848D3"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41E849F" w14:textId="77777777" w:rsidR="00AF4F62" w:rsidRPr="00D652FB" w:rsidRDefault="00AF4F62" w:rsidP="00B03408">
            <w:pPr>
              <w:jc w:val="both"/>
              <w:rPr>
                <w:rFonts w:ascii="Palatino Linotype" w:hAnsi="Palatino Linotype" w:cs="Arial"/>
                <w:b/>
                <w:i/>
                <w:sz w:val="22"/>
              </w:rPr>
            </w:pPr>
            <w:r w:rsidRPr="00D652FB">
              <w:rPr>
                <w:rFonts w:ascii="Palatino Linotype" w:hAnsi="Palatino Linotype" w:cs="Arial"/>
                <w:b/>
                <w:i/>
                <w:sz w:val="22"/>
              </w:rPr>
              <w:t>00186/IEEM/IP/2025</w:t>
            </w:r>
          </w:p>
          <w:p w14:paraId="21D2838F"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03891/INFOEM/IP/RR/2025</w:t>
            </w:r>
          </w:p>
        </w:tc>
        <w:tc>
          <w:tcPr>
            <w:tcW w:w="5278" w:type="dxa"/>
          </w:tcPr>
          <w:p w14:paraId="240DB67B" w14:textId="77777777" w:rsidR="00AF4F62" w:rsidRPr="00D652FB" w:rsidRDefault="00AF4F62" w:rsidP="00B03408">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30 de la elección 2024. “(Sic)</w:t>
            </w:r>
          </w:p>
        </w:tc>
      </w:tr>
      <w:tr w:rsidR="00AF4F62" w:rsidRPr="00D652FB" w14:paraId="038816E1" w14:textId="77777777" w:rsidTr="00AF4F62">
        <w:tc>
          <w:tcPr>
            <w:tcW w:w="552" w:type="dxa"/>
          </w:tcPr>
          <w:p w14:paraId="4CEF124C"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A9DD876"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00187/IEEM/IP/2025</w:t>
            </w:r>
          </w:p>
          <w:p w14:paraId="6485DB17"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03892/INFOEM/IP/RR/2025</w:t>
            </w:r>
          </w:p>
        </w:tc>
        <w:tc>
          <w:tcPr>
            <w:tcW w:w="5278" w:type="dxa"/>
          </w:tcPr>
          <w:p w14:paraId="7E32F258"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31 de la elección 2024. “(Sic)</w:t>
            </w:r>
          </w:p>
        </w:tc>
      </w:tr>
      <w:tr w:rsidR="00AF4F62" w:rsidRPr="00D652FB" w14:paraId="2089D73A" w14:textId="77777777" w:rsidTr="00AF4F62">
        <w:tc>
          <w:tcPr>
            <w:tcW w:w="552" w:type="dxa"/>
          </w:tcPr>
          <w:p w14:paraId="16E2616D"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5C0421B"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00188/IEEM/IP/2025</w:t>
            </w:r>
          </w:p>
          <w:p w14:paraId="3BB4BF6E"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03893/INFOEM/IP/RR/2025</w:t>
            </w:r>
          </w:p>
        </w:tc>
        <w:tc>
          <w:tcPr>
            <w:tcW w:w="5278" w:type="dxa"/>
          </w:tcPr>
          <w:p w14:paraId="2020AC97"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32 de la elección 2024. “(Sic)</w:t>
            </w:r>
          </w:p>
        </w:tc>
      </w:tr>
      <w:tr w:rsidR="00AF4F62" w:rsidRPr="00D652FB" w14:paraId="65764B16" w14:textId="77777777" w:rsidTr="00AF4F62">
        <w:tc>
          <w:tcPr>
            <w:tcW w:w="552" w:type="dxa"/>
          </w:tcPr>
          <w:p w14:paraId="631292A7"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5A90EE8D"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00189/IEEM/IP/2025</w:t>
            </w:r>
          </w:p>
          <w:p w14:paraId="051C87EB"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03894/INFOEM/IP/RR/2025</w:t>
            </w:r>
          </w:p>
        </w:tc>
        <w:tc>
          <w:tcPr>
            <w:tcW w:w="5278" w:type="dxa"/>
          </w:tcPr>
          <w:p w14:paraId="3296FD0B"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33 de la elección 2024. “(Sic)</w:t>
            </w:r>
          </w:p>
        </w:tc>
      </w:tr>
      <w:tr w:rsidR="00AF4F62" w:rsidRPr="00D652FB" w14:paraId="11D66945" w14:textId="77777777" w:rsidTr="00AF4F62">
        <w:tc>
          <w:tcPr>
            <w:tcW w:w="552" w:type="dxa"/>
          </w:tcPr>
          <w:p w14:paraId="062B7EC3"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DAAA44E"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00190/IEEM/IP/2025</w:t>
            </w:r>
          </w:p>
          <w:p w14:paraId="266E1749"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03895/INFOEM/IP/RR/2025</w:t>
            </w:r>
          </w:p>
        </w:tc>
        <w:tc>
          <w:tcPr>
            <w:tcW w:w="5278" w:type="dxa"/>
          </w:tcPr>
          <w:p w14:paraId="688001EA"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34 de la elección 2024. “(Sic)</w:t>
            </w:r>
          </w:p>
        </w:tc>
      </w:tr>
      <w:tr w:rsidR="00AF4F62" w:rsidRPr="00D652FB" w14:paraId="4E2670A3" w14:textId="77777777" w:rsidTr="00AF4F62">
        <w:tc>
          <w:tcPr>
            <w:tcW w:w="552" w:type="dxa"/>
          </w:tcPr>
          <w:p w14:paraId="699127D3"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00B1A67E"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00191/IEEM/IP/2025</w:t>
            </w:r>
          </w:p>
          <w:p w14:paraId="3A4CE546"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03896/INFOEM/IP/RR/2025</w:t>
            </w:r>
          </w:p>
        </w:tc>
        <w:tc>
          <w:tcPr>
            <w:tcW w:w="5278" w:type="dxa"/>
          </w:tcPr>
          <w:p w14:paraId="33047C6F"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35 de la elección 2024. “(Sic)</w:t>
            </w:r>
          </w:p>
        </w:tc>
      </w:tr>
      <w:tr w:rsidR="00AF4F62" w:rsidRPr="00D652FB" w14:paraId="6C24CB43" w14:textId="77777777" w:rsidTr="00AF4F62">
        <w:tc>
          <w:tcPr>
            <w:tcW w:w="552" w:type="dxa"/>
          </w:tcPr>
          <w:p w14:paraId="33BBED8A"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B94962F"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00192/IEEM/IP/2025</w:t>
            </w:r>
          </w:p>
          <w:p w14:paraId="1E5254C1"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03897/INFOEM/IP/RR/2025</w:t>
            </w:r>
          </w:p>
        </w:tc>
        <w:tc>
          <w:tcPr>
            <w:tcW w:w="5278" w:type="dxa"/>
          </w:tcPr>
          <w:p w14:paraId="578A351F"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36 de la elección 2024. “(Sic)</w:t>
            </w:r>
          </w:p>
        </w:tc>
      </w:tr>
      <w:tr w:rsidR="00AF4F62" w:rsidRPr="00D652FB" w14:paraId="4AF22656" w14:textId="77777777" w:rsidTr="00AF4F62">
        <w:tc>
          <w:tcPr>
            <w:tcW w:w="552" w:type="dxa"/>
          </w:tcPr>
          <w:p w14:paraId="5A96C3D9"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64E43512"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00193/IEEM/IP/2025</w:t>
            </w:r>
          </w:p>
          <w:p w14:paraId="21D4DA31"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03898/INFOEM/IP/RR/2025</w:t>
            </w:r>
          </w:p>
        </w:tc>
        <w:tc>
          <w:tcPr>
            <w:tcW w:w="5278" w:type="dxa"/>
          </w:tcPr>
          <w:p w14:paraId="7DC35DCB"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37 de la elección 2024. “(Sic)</w:t>
            </w:r>
          </w:p>
        </w:tc>
      </w:tr>
      <w:tr w:rsidR="00AF4F62" w:rsidRPr="00D652FB" w14:paraId="28BE7737" w14:textId="77777777" w:rsidTr="00AF4F62">
        <w:tc>
          <w:tcPr>
            <w:tcW w:w="552" w:type="dxa"/>
          </w:tcPr>
          <w:p w14:paraId="46B5992B" w14:textId="77777777" w:rsidR="00AF4F62" w:rsidRPr="00D652FB" w:rsidRDefault="00AF4F62" w:rsidP="00AF4F62">
            <w:pPr>
              <w:pStyle w:val="Prrafodelista"/>
              <w:numPr>
                <w:ilvl w:val="0"/>
                <w:numId w:val="17"/>
              </w:numPr>
              <w:tabs>
                <w:tab w:val="right" w:pos="3030"/>
              </w:tabs>
              <w:jc w:val="both"/>
              <w:rPr>
                <w:rFonts w:ascii="Palatino Linotype" w:hAnsi="Palatino Linotype" w:cs="Arial"/>
                <w:b/>
                <w:i/>
                <w:sz w:val="22"/>
              </w:rPr>
            </w:pPr>
          </w:p>
        </w:tc>
        <w:tc>
          <w:tcPr>
            <w:tcW w:w="3261" w:type="dxa"/>
          </w:tcPr>
          <w:p w14:paraId="3FC1DDFD" w14:textId="77777777" w:rsidR="00AF4F62" w:rsidRPr="00D652FB" w:rsidRDefault="00AF4F62" w:rsidP="00DA5A24">
            <w:pPr>
              <w:tabs>
                <w:tab w:val="right" w:pos="3030"/>
              </w:tabs>
              <w:jc w:val="both"/>
              <w:rPr>
                <w:rFonts w:ascii="Palatino Linotype" w:hAnsi="Palatino Linotype" w:cs="Arial"/>
                <w:b/>
                <w:i/>
                <w:sz w:val="22"/>
              </w:rPr>
            </w:pPr>
            <w:r w:rsidRPr="00D652FB">
              <w:rPr>
                <w:rFonts w:ascii="Palatino Linotype" w:hAnsi="Palatino Linotype" w:cs="Arial"/>
                <w:b/>
                <w:i/>
                <w:sz w:val="22"/>
              </w:rPr>
              <w:t>00194/IEEM/IP/2025</w:t>
            </w:r>
            <w:r w:rsidRPr="00D652FB">
              <w:rPr>
                <w:rFonts w:ascii="Palatino Linotype" w:hAnsi="Palatino Linotype" w:cs="Arial"/>
                <w:b/>
                <w:i/>
                <w:sz w:val="22"/>
              </w:rPr>
              <w:tab/>
            </w:r>
          </w:p>
          <w:p w14:paraId="0B6E04CF" w14:textId="77777777" w:rsidR="00AF4F62" w:rsidRPr="00D652FB" w:rsidRDefault="00AF4F62" w:rsidP="00DA5A24">
            <w:pPr>
              <w:tabs>
                <w:tab w:val="right" w:pos="3030"/>
              </w:tabs>
              <w:jc w:val="both"/>
              <w:rPr>
                <w:rFonts w:ascii="Palatino Linotype" w:hAnsi="Palatino Linotype" w:cs="Arial"/>
                <w:i/>
                <w:sz w:val="22"/>
              </w:rPr>
            </w:pPr>
            <w:r w:rsidRPr="00D652FB">
              <w:rPr>
                <w:rFonts w:ascii="Palatino Linotype" w:hAnsi="Palatino Linotype" w:cs="Arial"/>
                <w:i/>
                <w:sz w:val="22"/>
              </w:rPr>
              <w:t>03899/INFOEM/IP/RR/2025</w:t>
            </w:r>
          </w:p>
        </w:tc>
        <w:tc>
          <w:tcPr>
            <w:tcW w:w="5278" w:type="dxa"/>
          </w:tcPr>
          <w:p w14:paraId="16BB4122"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38 de la elección 2024. “(Sic)</w:t>
            </w:r>
          </w:p>
        </w:tc>
      </w:tr>
      <w:tr w:rsidR="00AF4F62" w:rsidRPr="00D652FB" w14:paraId="4B68DF4E" w14:textId="77777777" w:rsidTr="00AF4F62">
        <w:tc>
          <w:tcPr>
            <w:tcW w:w="552" w:type="dxa"/>
          </w:tcPr>
          <w:p w14:paraId="2DF045DC"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5B4CA55"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00195/IEEM/IP/2025</w:t>
            </w:r>
          </w:p>
          <w:p w14:paraId="33C30EAC"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03902/INFOEM/IP/RR/2025</w:t>
            </w:r>
          </w:p>
        </w:tc>
        <w:tc>
          <w:tcPr>
            <w:tcW w:w="5278" w:type="dxa"/>
          </w:tcPr>
          <w:p w14:paraId="5D16B69F"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39 de la elección 2024. “(Sic)</w:t>
            </w:r>
          </w:p>
        </w:tc>
      </w:tr>
      <w:tr w:rsidR="00AF4F62" w:rsidRPr="00D652FB" w14:paraId="00A046F9" w14:textId="77777777" w:rsidTr="00AF4F62">
        <w:tc>
          <w:tcPr>
            <w:tcW w:w="552" w:type="dxa"/>
          </w:tcPr>
          <w:p w14:paraId="114BA29C"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1DA9E409"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00196/IEEM/IP/2025</w:t>
            </w:r>
          </w:p>
          <w:p w14:paraId="199DEAF0"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03903/INFOEM/IP/RR/2025</w:t>
            </w:r>
          </w:p>
        </w:tc>
        <w:tc>
          <w:tcPr>
            <w:tcW w:w="5278" w:type="dxa"/>
          </w:tcPr>
          <w:p w14:paraId="5A4ABF78"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40 de la elección 2024. “(Sic)</w:t>
            </w:r>
          </w:p>
        </w:tc>
      </w:tr>
      <w:tr w:rsidR="00AF4F62" w:rsidRPr="00D652FB" w14:paraId="224C59C5" w14:textId="77777777" w:rsidTr="00AF4F62">
        <w:tc>
          <w:tcPr>
            <w:tcW w:w="552" w:type="dxa"/>
          </w:tcPr>
          <w:p w14:paraId="1FCF72E9"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4780DD0"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00197/IEEM/IP/2025</w:t>
            </w:r>
          </w:p>
          <w:p w14:paraId="3CB6E09B"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03904/INFOEM/IP/RR/2025</w:t>
            </w:r>
          </w:p>
        </w:tc>
        <w:tc>
          <w:tcPr>
            <w:tcW w:w="5278" w:type="dxa"/>
          </w:tcPr>
          <w:p w14:paraId="4ED37C17"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41 de la elección 2024. “(Sic)</w:t>
            </w:r>
          </w:p>
        </w:tc>
      </w:tr>
      <w:tr w:rsidR="00AF4F62" w:rsidRPr="00D652FB" w14:paraId="4330B046" w14:textId="77777777" w:rsidTr="00AF4F62">
        <w:tc>
          <w:tcPr>
            <w:tcW w:w="552" w:type="dxa"/>
          </w:tcPr>
          <w:p w14:paraId="661CA51E"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73F765D5"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00198/IEEM/IP/2025</w:t>
            </w:r>
          </w:p>
          <w:p w14:paraId="750A98D5"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03905/INFOEM/IP/RR/2025</w:t>
            </w:r>
          </w:p>
        </w:tc>
        <w:tc>
          <w:tcPr>
            <w:tcW w:w="5278" w:type="dxa"/>
          </w:tcPr>
          <w:p w14:paraId="32961858"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42 de la elección 2024. “(Sic)</w:t>
            </w:r>
          </w:p>
        </w:tc>
      </w:tr>
      <w:tr w:rsidR="00AF4F62" w:rsidRPr="00D652FB" w14:paraId="7C11FD46" w14:textId="77777777" w:rsidTr="00AF4F62">
        <w:tc>
          <w:tcPr>
            <w:tcW w:w="552" w:type="dxa"/>
          </w:tcPr>
          <w:p w14:paraId="3DE75222"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6E46C0FC"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00199/IEEM/IP/2025</w:t>
            </w:r>
          </w:p>
          <w:p w14:paraId="2B666D33"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03906/INFOEM/IP/RR/2025</w:t>
            </w:r>
          </w:p>
        </w:tc>
        <w:tc>
          <w:tcPr>
            <w:tcW w:w="5278" w:type="dxa"/>
          </w:tcPr>
          <w:p w14:paraId="1377F580"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43 de la elección 2024. “(Sic)</w:t>
            </w:r>
          </w:p>
        </w:tc>
      </w:tr>
      <w:tr w:rsidR="00AF4F62" w:rsidRPr="00D652FB" w14:paraId="6408BAD0" w14:textId="77777777" w:rsidTr="00AF4F62">
        <w:tc>
          <w:tcPr>
            <w:tcW w:w="552" w:type="dxa"/>
          </w:tcPr>
          <w:p w14:paraId="592E5519"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618384DC"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00200/IEEM/IP/2025</w:t>
            </w:r>
          </w:p>
          <w:p w14:paraId="0D8CD187"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03907/INFOEM/IP/RR/2025</w:t>
            </w:r>
          </w:p>
        </w:tc>
        <w:tc>
          <w:tcPr>
            <w:tcW w:w="5278" w:type="dxa"/>
          </w:tcPr>
          <w:p w14:paraId="6E4EE734"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44 de la elección 2024. “(Sic)</w:t>
            </w:r>
          </w:p>
        </w:tc>
      </w:tr>
      <w:tr w:rsidR="00AF4F62" w:rsidRPr="00D652FB" w14:paraId="19E24F12" w14:textId="77777777" w:rsidTr="00AF4F62">
        <w:tc>
          <w:tcPr>
            <w:tcW w:w="552" w:type="dxa"/>
          </w:tcPr>
          <w:p w14:paraId="3DF3A065" w14:textId="77777777" w:rsidR="00AF4F62" w:rsidRPr="00D652FB" w:rsidRDefault="00AF4F62" w:rsidP="00AF4F62">
            <w:pPr>
              <w:pStyle w:val="Prrafodelista"/>
              <w:numPr>
                <w:ilvl w:val="0"/>
                <w:numId w:val="17"/>
              </w:numPr>
              <w:jc w:val="both"/>
              <w:rPr>
                <w:rFonts w:ascii="Palatino Linotype" w:hAnsi="Palatino Linotype" w:cs="Arial"/>
                <w:b/>
                <w:i/>
                <w:sz w:val="22"/>
              </w:rPr>
            </w:pPr>
          </w:p>
        </w:tc>
        <w:tc>
          <w:tcPr>
            <w:tcW w:w="3261" w:type="dxa"/>
          </w:tcPr>
          <w:p w14:paraId="465D0C92" w14:textId="77777777" w:rsidR="00AF4F62" w:rsidRPr="00D652FB" w:rsidRDefault="00AF4F62" w:rsidP="00DA5A24">
            <w:pPr>
              <w:jc w:val="both"/>
              <w:rPr>
                <w:rFonts w:ascii="Palatino Linotype" w:hAnsi="Palatino Linotype" w:cs="Arial"/>
                <w:b/>
                <w:i/>
                <w:sz w:val="22"/>
              </w:rPr>
            </w:pPr>
            <w:r w:rsidRPr="00D652FB">
              <w:rPr>
                <w:rFonts w:ascii="Palatino Linotype" w:hAnsi="Palatino Linotype" w:cs="Arial"/>
                <w:b/>
                <w:i/>
                <w:sz w:val="22"/>
              </w:rPr>
              <w:t>00201/IEEM/IP/2025</w:t>
            </w:r>
          </w:p>
          <w:p w14:paraId="7AB81A9F"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03908/INFOEM/IP/RR/2025</w:t>
            </w:r>
          </w:p>
        </w:tc>
        <w:tc>
          <w:tcPr>
            <w:tcW w:w="5278" w:type="dxa"/>
          </w:tcPr>
          <w:p w14:paraId="03E240F3" w14:textId="77777777" w:rsidR="00AF4F62" w:rsidRPr="00D652FB" w:rsidRDefault="00AF4F62" w:rsidP="00DA5A24">
            <w:pPr>
              <w:jc w:val="both"/>
              <w:rPr>
                <w:rFonts w:ascii="Palatino Linotype" w:hAnsi="Palatino Linotype" w:cs="Arial"/>
                <w:i/>
                <w:sz w:val="22"/>
              </w:rPr>
            </w:pPr>
            <w:r w:rsidRPr="00D652FB">
              <w:rPr>
                <w:rFonts w:ascii="Palatino Linotype" w:hAnsi="Palatino Linotype" w:cs="Arial"/>
                <w:i/>
                <w:sz w:val="22"/>
              </w:rPr>
              <w:t>“Solicito todos los oficios generados (junta y consejo) del órgano desconcentrado del distrito 45 de la elección 2024. “(Sic)</w:t>
            </w:r>
          </w:p>
        </w:tc>
      </w:tr>
    </w:tbl>
    <w:p w14:paraId="1A002023" w14:textId="77777777" w:rsidR="00EA58F6" w:rsidRPr="00D652FB" w:rsidRDefault="00EA58F6" w:rsidP="00EA58F6">
      <w:pPr>
        <w:spacing w:before="240" w:line="360" w:lineRule="auto"/>
        <w:jc w:val="both"/>
        <w:rPr>
          <w:rFonts w:ascii="Palatino Linotype" w:hAnsi="Palatino Linotype"/>
          <w:lang w:val="es-ES_tradnl"/>
        </w:rPr>
      </w:pPr>
      <w:r w:rsidRPr="00D652FB">
        <w:rPr>
          <w:rFonts w:ascii="Palatino Linotype" w:hAnsi="Palatino Linotype"/>
          <w:b/>
          <w:lang w:val="es-ES_tradnl"/>
        </w:rPr>
        <w:t>Modalidad de entrega:</w:t>
      </w:r>
      <w:r w:rsidRPr="00D652FB">
        <w:rPr>
          <w:rFonts w:ascii="Palatino Linotype" w:hAnsi="Palatino Linotype"/>
          <w:lang w:val="es-ES_tradnl"/>
        </w:rPr>
        <w:t xml:space="preserve"> A través del SAIMEX.</w:t>
      </w:r>
    </w:p>
    <w:p w14:paraId="11DD93D8" w14:textId="77777777" w:rsidR="00EA58F6" w:rsidRPr="00D652FB" w:rsidRDefault="00EA58F6" w:rsidP="00AF4F62">
      <w:pPr>
        <w:spacing w:line="360" w:lineRule="auto"/>
        <w:jc w:val="both"/>
        <w:rPr>
          <w:rFonts w:ascii="Palatino Linotype" w:hAnsi="Palatino Linotype" w:cs="Arial"/>
          <w:b/>
        </w:rPr>
      </w:pPr>
    </w:p>
    <w:p w14:paraId="7C7D70A0" w14:textId="77777777" w:rsidR="004C60E9" w:rsidRPr="00D652FB" w:rsidRDefault="00EA58F6" w:rsidP="00AF4F62">
      <w:pPr>
        <w:spacing w:line="360" w:lineRule="auto"/>
        <w:jc w:val="both"/>
        <w:rPr>
          <w:rFonts w:ascii="Palatino Linotype" w:hAnsi="Palatino Linotype" w:cs="Arial"/>
          <w:b/>
          <w:sz w:val="28"/>
        </w:rPr>
      </w:pPr>
      <w:r w:rsidRPr="00D652FB">
        <w:rPr>
          <w:rFonts w:ascii="Palatino Linotype" w:hAnsi="Palatino Linotype" w:cs="Arial"/>
          <w:b/>
          <w:sz w:val="28"/>
        </w:rPr>
        <w:t xml:space="preserve">SEGUNDO. </w:t>
      </w:r>
      <w:r w:rsidR="009A5B44" w:rsidRPr="00D652FB">
        <w:rPr>
          <w:rFonts w:ascii="Palatino Linotype" w:hAnsi="Palatino Linotype" w:cs="Arial"/>
          <w:b/>
          <w:sz w:val="28"/>
        </w:rPr>
        <w:t>De la prórroga.</w:t>
      </w:r>
    </w:p>
    <w:p w14:paraId="73569BF0" w14:textId="77777777" w:rsidR="004C60E9" w:rsidRPr="00D652FB" w:rsidRDefault="009A5B44" w:rsidP="00EA58F6">
      <w:pPr>
        <w:spacing w:before="240" w:line="360" w:lineRule="auto"/>
        <w:jc w:val="both"/>
        <w:rPr>
          <w:rFonts w:ascii="Palatino Linotype" w:hAnsi="Palatino Linotype" w:cs="Arial"/>
        </w:rPr>
      </w:pPr>
      <w:r w:rsidRPr="00D652FB">
        <w:rPr>
          <w:rFonts w:ascii="Palatino Linotype" w:hAnsi="Palatino Linotype" w:cs="Arial"/>
        </w:rPr>
        <w:t xml:space="preserve">En fecha </w:t>
      </w:r>
      <w:r w:rsidRPr="00D652FB">
        <w:rPr>
          <w:rFonts w:ascii="Palatino Linotype" w:hAnsi="Palatino Linotype" w:cs="Arial"/>
          <w:b/>
        </w:rPr>
        <w:t>diecinueve de marzo de dos mil veinticinco</w:t>
      </w:r>
      <w:r w:rsidR="007B6090" w:rsidRPr="00D652FB">
        <w:rPr>
          <w:rFonts w:ascii="Palatino Linotype" w:hAnsi="Palatino Linotype" w:cs="Arial"/>
        </w:rPr>
        <w:t>.</w:t>
      </w:r>
      <w:r w:rsidRPr="00D652FB">
        <w:rPr>
          <w:rFonts w:ascii="Palatino Linotype" w:hAnsi="Palatino Linotype" w:cs="Arial"/>
        </w:rPr>
        <w:t xml:space="preserve"> el Sujeto Obligado notificó a la parte Recurrente una prórroga en los siguientes términos:</w:t>
      </w:r>
    </w:p>
    <w:p w14:paraId="5CA94317" w14:textId="77777777" w:rsidR="009A5B44" w:rsidRPr="00D652FB" w:rsidRDefault="009A5B44" w:rsidP="009A5B44">
      <w:pPr>
        <w:pStyle w:val="Citas"/>
      </w:pPr>
      <w:r w:rsidRPr="00D652FB">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47FC1C3" w14:textId="77777777" w:rsidR="009A5B44" w:rsidRPr="00D652FB" w:rsidRDefault="009A5B44" w:rsidP="009A5B44">
      <w:pPr>
        <w:pStyle w:val="Citas"/>
      </w:pPr>
      <w:r w:rsidRPr="00D652FB">
        <w:t xml:space="preserve">Con fundamento en lo establecido en el artículo 163, segundo párrafo de la Ley de Transparencia y Acceso a la Información Pública del Estado de México y Municipios, se autoriza la ampliación de plazo para otorgar respuesta a la solicitud de </w:t>
      </w:r>
      <w:r w:rsidRPr="00D652FB">
        <w:lastRenderedPageBreak/>
        <w:t>información, de conformidad con el acuerdo aprobado por el Comité de Transparencia que se adjunta.” (Sic)</w:t>
      </w:r>
    </w:p>
    <w:p w14:paraId="14395213" w14:textId="77777777" w:rsidR="009A5B44" w:rsidRPr="00D652FB" w:rsidRDefault="009A5B44" w:rsidP="00EA58F6">
      <w:pPr>
        <w:spacing w:before="240" w:line="360" w:lineRule="auto"/>
        <w:jc w:val="both"/>
        <w:rPr>
          <w:rFonts w:ascii="Palatino Linotype" w:hAnsi="Palatino Linotype" w:cs="Arial"/>
          <w:b/>
          <w:i/>
          <w:szCs w:val="20"/>
        </w:rPr>
      </w:pPr>
      <w:r w:rsidRPr="00D652FB">
        <w:rPr>
          <w:rFonts w:ascii="Palatino Linotype" w:hAnsi="Palatino Linotype" w:cs="Arial"/>
          <w:szCs w:val="20"/>
        </w:rPr>
        <w:t xml:space="preserve">Adicionalmente, el Sujeto obligado adjuntó el archivo electrónico denominado </w:t>
      </w:r>
      <w:r w:rsidRPr="00D652FB">
        <w:rPr>
          <w:rFonts w:ascii="Palatino Linotype" w:hAnsi="Palatino Linotype" w:cs="Arial"/>
          <w:b/>
          <w:i/>
          <w:szCs w:val="20"/>
        </w:rPr>
        <w:t>“Acuerdo IEEM-CT-32-2025.pdf”.</w:t>
      </w:r>
    </w:p>
    <w:p w14:paraId="760E5C85" w14:textId="77777777" w:rsidR="009A5B44" w:rsidRPr="00D652FB" w:rsidRDefault="009A5B44" w:rsidP="00AF4F62">
      <w:pPr>
        <w:spacing w:line="360" w:lineRule="auto"/>
        <w:jc w:val="both"/>
        <w:rPr>
          <w:rFonts w:ascii="Palatino Linotype" w:hAnsi="Palatino Linotype" w:cs="Arial"/>
          <w:b/>
          <w:szCs w:val="20"/>
        </w:rPr>
      </w:pPr>
    </w:p>
    <w:p w14:paraId="20004E4F" w14:textId="77777777" w:rsidR="00EA58F6" w:rsidRPr="00D652FB" w:rsidRDefault="009A5B44" w:rsidP="00AF4F62">
      <w:pPr>
        <w:spacing w:line="360" w:lineRule="auto"/>
        <w:jc w:val="both"/>
        <w:rPr>
          <w:rFonts w:ascii="Palatino Linotype" w:hAnsi="Palatino Linotype" w:cs="Arial"/>
          <w:b/>
          <w:sz w:val="28"/>
        </w:rPr>
      </w:pPr>
      <w:r w:rsidRPr="00D652FB">
        <w:rPr>
          <w:rFonts w:ascii="Palatino Linotype" w:hAnsi="Palatino Linotype" w:cs="Arial"/>
          <w:b/>
          <w:sz w:val="28"/>
          <w:szCs w:val="20"/>
        </w:rPr>
        <w:t xml:space="preserve">TERCERO. </w:t>
      </w:r>
      <w:r w:rsidR="00EA58F6" w:rsidRPr="00D652FB">
        <w:rPr>
          <w:rFonts w:ascii="Palatino Linotype" w:hAnsi="Palatino Linotype" w:cs="Arial"/>
          <w:b/>
          <w:sz w:val="28"/>
          <w:szCs w:val="20"/>
        </w:rPr>
        <w:t>De las respuestas o entrega de la información.</w:t>
      </w:r>
    </w:p>
    <w:p w14:paraId="46C8E711" w14:textId="77777777" w:rsidR="00EA58F6" w:rsidRPr="00D652FB" w:rsidRDefault="00EA58F6" w:rsidP="00EA58F6">
      <w:pPr>
        <w:pStyle w:val="Sinespaciado"/>
        <w:spacing w:line="360" w:lineRule="auto"/>
        <w:jc w:val="both"/>
        <w:rPr>
          <w:rFonts w:ascii="Palatino Linotype" w:hAnsi="Palatino Linotype" w:cs="Arial"/>
          <w:b/>
          <w:sz w:val="24"/>
        </w:rPr>
      </w:pPr>
      <w:r w:rsidRPr="00D652FB">
        <w:rPr>
          <w:rFonts w:ascii="Palatino Linotype" w:hAnsi="Palatino Linotype"/>
          <w:sz w:val="24"/>
        </w:rPr>
        <w:t xml:space="preserve">De las constancias que obran en </w:t>
      </w:r>
      <w:r w:rsidR="00E71B48" w:rsidRPr="00D652FB">
        <w:rPr>
          <w:rFonts w:ascii="Palatino Linotype" w:hAnsi="Palatino Linotype"/>
          <w:sz w:val="24"/>
        </w:rPr>
        <w:t>los</w:t>
      </w:r>
      <w:r w:rsidRPr="00D652FB">
        <w:rPr>
          <w:rFonts w:ascii="Palatino Linotype" w:hAnsi="Palatino Linotype"/>
          <w:sz w:val="24"/>
        </w:rPr>
        <w:t xml:space="preserve"> expediente</w:t>
      </w:r>
      <w:r w:rsidR="00E71B48" w:rsidRPr="00D652FB">
        <w:rPr>
          <w:rFonts w:ascii="Palatino Linotype" w:hAnsi="Palatino Linotype"/>
          <w:sz w:val="24"/>
        </w:rPr>
        <w:t>s</w:t>
      </w:r>
      <w:r w:rsidRPr="00D652FB">
        <w:rPr>
          <w:rFonts w:ascii="Palatino Linotype" w:hAnsi="Palatino Linotype"/>
          <w:sz w:val="24"/>
        </w:rPr>
        <w:t xml:space="preserve"> electrónico</w:t>
      </w:r>
      <w:r w:rsidR="00E71B48" w:rsidRPr="00D652FB">
        <w:rPr>
          <w:rFonts w:ascii="Palatino Linotype" w:hAnsi="Palatino Linotype"/>
          <w:sz w:val="24"/>
        </w:rPr>
        <w:t>s</w:t>
      </w:r>
      <w:r w:rsidRPr="00D652FB">
        <w:rPr>
          <w:rFonts w:ascii="Palatino Linotype" w:hAnsi="Palatino Linotype"/>
          <w:sz w:val="24"/>
        </w:rPr>
        <w:t xml:space="preserve">, se advierte que el </w:t>
      </w:r>
      <w:r w:rsidRPr="00D652FB">
        <w:rPr>
          <w:rFonts w:ascii="Palatino Linotype" w:hAnsi="Palatino Linotype" w:cs="Arial"/>
          <w:sz w:val="24"/>
        </w:rPr>
        <w:t xml:space="preserve">día </w:t>
      </w:r>
      <w:r w:rsidR="009A5B44" w:rsidRPr="00D652FB">
        <w:rPr>
          <w:rFonts w:ascii="Palatino Linotype" w:hAnsi="Palatino Linotype" w:cs="Arial"/>
          <w:b/>
          <w:sz w:val="24"/>
        </w:rPr>
        <w:t>primero de abril</w:t>
      </w:r>
      <w:r w:rsidRPr="00D652FB">
        <w:rPr>
          <w:rFonts w:ascii="Palatino Linotype" w:hAnsi="Palatino Linotype" w:cs="Arial"/>
          <w:b/>
          <w:sz w:val="24"/>
        </w:rPr>
        <w:t xml:space="preserve"> de dos mil veinticinco</w:t>
      </w:r>
      <w:r w:rsidRPr="00D652FB">
        <w:rPr>
          <w:rFonts w:ascii="Palatino Linotype" w:hAnsi="Palatino Linotype" w:cs="Arial"/>
          <w:sz w:val="24"/>
        </w:rPr>
        <w:t xml:space="preserve">, el </w:t>
      </w:r>
      <w:r w:rsidRPr="00D652FB">
        <w:rPr>
          <w:rFonts w:ascii="Palatino Linotype" w:hAnsi="Palatino Linotype" w:cs="Arial"/>
          <w:b/>
          <w:sz w:val="24"/>
        </w:rPr>
        <w:t>Sujeto Obligado</w:t>
      </w:r>
      <w:r w:rsidRPr="00D652FB">
        <w:rPr>
          <w:rFonts w:ascii="Palatino Linotype" w:hAnsi="Palatino Linotype" w:cs="Arial"/>
          <w:sz w:val="24"/>
        </w:rPr>
        <w:t xml:space="preserve"> dio respuesta</w:t>
      </w:r>
      <w:r w:rsidR="00E71B48" w:rsidRPr="00D652FB">
        <w:rPr>
          <w:rFonts w:ascii="Palatino Linotype" w:hAnsi="Palatino Linotype" w:cs="Arial"/>
          <w:sz w:val="24"/>
        </w:rPr>
        <w:t>s</w:t>
      </w:r>
      <w:r w:rsidRPr="00D652FB">
        <w:rPr>
          <w:rFonts w:ascii="Palatino Linotype" w:hAnsi="Palatino Linotype" w:cs="Arial"/>
          <w:sz w:val="24"/>
        </w:rPr>
        <w:t xml:space="preserve"> a la</w:t>
      </w:r>
      <w:r w:rsidR="00E71B48" w:rsidRPr="00D652FB">
        <w:rPr>
          <w:rFonts w:ascii="Palatino Linotype" w:hAnsi="Palatino Linotype" w:cs="Arial"/>
          <w:sz w:val="24"/>
        </w:rPr>
        <w:t>s solicitudes</w:t>
      </w:r>
      <w:r w:rsidRPr="00D652FB">
        <w:rPr>
          <w:rFonts w:ascii="Palatino Linotype" w:hAnsi="Palatino Linotype" w:cs="Arial"/>
          <w:sz w:val="24"/>
        </w:rPr>
        <w:t xml:space="preserve"> de información en los siguientes términos: </w:t>
      </w:r>
    </w:p>
    <w:p w14:paraId="24556420" w14:textId="77777777" w:rsidR="00EA58F6" w:rsidRPr="00D652FB" w:rsidRDefault="00EA58F6" w:rsidP="00EA58F6">
      <w:pPr>
        <w:spacing w:line="360" w:lineRule="auto"/>
        <w:jc w:val="both"/>
        <w:rPr>
          <w:rFonts w:ascii="Palatino Linotype" w:hAnsi="Palatino Linotype" w:cs="Arial"/>
        </w:rPr>
      </w:pPr>
    </w:p>
    <w:p w14:paraId="7AEED725" w14:textId="77777777" w:rsidR="009A5B44" w:rsidRPr="00D652FB" w:rsidRDefault="00EA58F6" w:rsidP="009A5B44">
      <w:pPr>
        <w:ind w:left="567" w:right="567"/>
        <w:jc w:val="both"/>
        <w:rPr>
          <w:rFonts w:ascii="Palatino Linotype" w:hAnsi="Palatino Linotype" w:cs="Arial"/>
          <w:i/>
        </w:rPr>
      </w:pPr>
      <w:r w:rsidRPr="00D652FB">
        <w:rPr>
          <w:rFonts w:ascii="Palatino Linotype" w:hAnsi="Palatino Linotype" w:cs="Arial"/>
          <w:i/>
        </w:rPr>
        <w:t>“</w:t>
      </w:r>
      <w:r w:rsidR="009A5B44" w:rsidRPr="00D652F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C09722" w14:textId="77777777" w:rsidR="00E71B48" w:rsidRPr="00D652FB" w:rsidRDefault="009A5B44" w:rsidP="009A5B44">
      <w:pPr>
        <w:ind w:left="567" w:right="567"/>
        <w:jc w:val="both"/>
        <w:rPr>
          <w:rFonts w:ascii="Palatino Linotype" w:hAnsi="Palatino Linotype" w:cs="Arial"/>
          <w:i/>
        </w:rPr>
      </w:pPr>
      <w:r w:rsidRPr="00D652FB">
        <w:rPr>
          <w:rFonts w:ascii="Palatino Linotype" w:hAnsi="Palatino Linotype" w:cs="Arial"/>
          <w:i/>
        </w:rPr>
        <w:t xml:space="preserve">Se adjunta respuesta a su solicitud de acceso a la información. </w:t>
      </w:r>
      <w:r w:rsidR="00E71B48" w:rsidRPr="00D652FB">
        <w:rPr>
          <w:rFonts w:ascii="Palatino Linotype" w:hAnsi="Palatino Linotype" w:cs="Arial"/>
          <w:i/>
        </w:rPr>
        <w:t>“(Sic)</w:t>
      </w:r>
    </w:p>
    <w:p w14:paraId="7272D462" w14:textId="77777777" w:rsidR="00E71B48" w:rsidRPr="00D652FB" w:rsidRDefault="00E71B48" w:rsidP="00E71B48">
      <w:pPr>
        <w:ind w:left="567" w:right="567"/>
        <w:jc w:val="both"/>
        <w:rPr>
          <w:rFonts w:ascii="Palatino Linotype" w:hAnsi="Palatino Linotype" w:cs="Arial"/>
          <w:i/>
        </w:rPr>
      </w:pPr>
    </w:p>
    <w:p w14:paraId="3A4A960F" w14:textId="77777777" w:rsidR="00EA58F6" w:rsidRPr="00D652FB" w:rsidRDefault="00EA58F6" w:rsidP="00EA58F6">
      <w:pPr>
        <w:spacing w:line="360" w:lineRule="auto"/>
        <w:ind w:right="567"/>
        <w:jc w:val="both"/>
        <w:rPr>
          <w:rFonts w:ascii="Palatino Linotype" w:hAnsi="Palatino Linotype" w:cs="Arial"/>
        </w:rPr>
      </w:pPr>
    </w:p>
    <w:p w14:paraId="5A6B8B00" w14:textId="77777777" w:rsidR="00EA58F6" w:rsidRPr="00D652FB" w:rsidRDefault="00EA58F6" w:rsidP="009A5B44">
      <w:pPr>
        <w:spacing w:line="360" w:lineRule="auto"/>
        <w:jc w:val="both"/>
        <w:rPr>
          <w:rFonts w:ascii="Palatino Linotype" w:hAnsi="Palatino Linotype" w:cs="Arial"/>
        </w:rPr>
      </w:pPr>
      <w:r w:rsidRPr="00D652FB">
        <w:rPr>
          <w:rFonts w:ascii="Palatino Linotype" w:hAnsi="Palatino Linotype" w:cs="Arial"/>
        </w:rPr>
        <w:t xml:space="preserve">Adicionalmente, el </w:t>
      </w:r>
      <w:r w:rsidRPr="00D652FB">
        <w:rPr>
          <w:rFonts w:ascii="Palatino Linotype" w:hAnsi="Palatino Linotype" w:cs="Arial"/>
          <w:b/>
        </w:rPr>
        <w:t>Sujeto Obligado</w:t>
      </w:r>
      <w:r w:rsidRPr="00D652FB">
        <w:rPr>
          <w:rFonts w:ascii="Palatino Linotype" w:hAnsi="Palatino Linotype" w:cs="Arial"/>
        </w:rPr>
        <w:t xml:space="preserve"> adjuntó los archivos electrónicos denominados “</w:t>
      </w:r>
      <w:r w:rsidR="009A5B44" w:rsidRPr="00D652FB">
        <w:rPr>
          <w:rFonts w:ascii="Palatino Linotype" w:hAnsi="Palatino Linotype" w:cs="Arial"/>
          <w:b/>
          <w:i/>
        </w:rPr>
        <w:t>IEEM-DO-745-2025.pdf”, “00157-00201_Acuerdos Comité de Transparencia.rar”, “OFICIO RESPUESTA 157 A 203-2025 UT.pdf”, “OFICIO IMPOSIBILIDAD HUMANA ADMINISTRATIVA 157-2025 Y ACUMULADAS DO.pdf</w:t>
      </w:r>
      <w:r w:rsidRPr="00D652FB">
        <w:rPr>
          <w:rFonts w:ascii="Palatino Linotype" w:hAnsi="Palatino Linotype" w:cs="Arial"/>
          <w:b/>
          <w:i/>
        </w:rPr>
        <w:t xml:space="preserve">” </w:t>
      </w:r>
      <w:r w:rsidRPr="00D652FB">
        <w:rPr>
          <w:rFonts w:ascii="Palatino Linotype" w:hAnsi="Palatino Linotype" w:cs="Arial"/>
        </w:rPr>
        <w:t xml:space="preserve">mismos que no se reproducen por ser del conocimiento de las partes, sin embargo, serán materia de estudio en el considerando respectivo. </w:t>
      </w:r>
    </w:p>
    <w:p w14:paraId="6AC058C3" w14:textId="77777777" w:rsidR="00EA58F6" w:rsidRPr="00D652FB" w:rsidRDefault="00EA58F6" w:rsidP="00EA58F6">
      <w:pPr>
        <w:spacing w:line="360" w:lineRule="auto"/>
        <w:jc w:val="both"/>
        <w:rPr>
          <w:rFonts w:ascii="Palatino Linotype" w:hAnsi="Palatino Linotype" w:cs="Arial"/>
        </w:rPr>
      </w:pPr>
    </w:p>
    <w:p w14:paraId="701A21E7" w14:textId="77777777" w:rsidR="00EA58F6" w:rsidRPr="00D652FB" w:rsidRDefault="009A5B44" w:rsidP="00EA58F6">
      <w:pPr>
        <w:spacing w:before="240" w:line="360" w:lineRule="auto"/>
        <w:jc w:val="both"/>
        <w:rPr>
          <w:rFonts w:ascii="Palatino Linotype" w:hAnsi="Palatino Linotype" w:cs="Arial"/>
          <w:b/>
          <w:sz w:val="28"/>
        </w:rPr>
      </w:pPr>
      <w:r w:rsidRPr="00D652FB">
        <w:rPr>
          <w:rFonts w:ascii="Palatino Linotype" w:hAnsi="Palatino Linotype" w:cs="Arial"/>
          <w:b/>
          <w:sz w:val="28"/>
        </w:rPr>
        <w:t>CUARTO.</w:t>
      </w:r>
      <w:r w:rsidR="00EA58F6" w:rsidRPr="00D652FB">
        <w:rPr>
          <w:rFonts w:ascii="Palatino Linotype" w:hAnsi="Palatino Linotype" w:cs="Arial"/>
          <w:b/>
          <w:sz w:val="28"/>
        </w:rPr>
        <w:t xml:space="preserve"> </w:t>
      </w:r>
      <w:r w:rsidR="00EA58F6" w:rsidRPr="00D652FB">
        <w:rPr>
          <w:rFonts w:ascii="Palatino Linotype" w:hAnsi="Palatino Linotype"/>
          <w:b/>
          <w:sz w:val="28"/>
        </w:rPr>
        <w:t>De los recursos de revisión.</w:t>
      </w:r>
    </w:p>
    <w:p w14:paraId="35939ECB" w14:textId="77777777" w:rsidR="00EA58F6" w:rsidRPr="00D652FB" w:rsidRDefault="00EA58F6" w:rsidP="00EA58F6">
      <w:pPr>
        <w:spacing w:before="240" w:line="360" w:lineRule="auto"/>
        <w:jc w:val="both"/>
        <w:rPr>
          <w:rFonts w:ascii="Palatino Linotype" w:hAnsi="Palatino Linotype" w:cs="Arial"/>
        </w:rPr>
      </w:pPr>
      <w:r w:rsidRPr="00D652FB">
        <w:rPr>
          <w:rFonts w:ascii="Palatino Linotype" w:hAnsi="Palatino Linotype" w:cs="Arial"/>
        </w:rPr>
        <w:lastRenderedPageBreak/>
        <w:t>Inconforme con la</w:t>
      </w:r>
      <w:r w:rsidR="00AF0F99" w:rsidRPr="00D652FB">
        <w:rPr>
          <w:rFonts w:ascii="Palatino Linotype" w:hAnsi="Palatino Linotype" w:cs="Arial"/>
        </w:rPr>
        <w:t>s</w:t>
      </w:r>
      <w:r w:rsidRPr="00D652FB">
        <w:rPr>
          <w:rFonts w:ascii="Palatino Linotype" w:hAnsi="Palatino Linotype" w:cs="Arial"/>
        </w:rPr>
        <w:t xml:space="preserve"> respuesta</w:t>
      </w:r>
      <w:r w:rsidR="00AF0F99" w:rsidRPr="00D652FB">
        <w:rPr>
          <w:rFonts w:ascii="Palatino Linotype" w:hAnsi="Palatino Linotype" w:cs="Arial"/>
        </w:rPr>
        <w:t>s</w:t>
      </w:r>
      <w:r w:rsidRPr="00D652FB">
        <w:rPr>
          <w:rFonts w:ascii="Palatino Linotype" w:hAnsi="Palatino Linotype" w:cs="Arial"/>
        </w:rPr>
        <w:t xml:space="preserve"> notificada</w:t>
      </w:r>
      <w:r w:rsidR="00AF0F99" w:rsidRPr="00D652FB">
        <w:rPr>
          <w:rFonts w:ascii="Palatino Linotype" w:hAnsi="Palatino Linotype" w:cs="Arial"/>
        </w:rPr>
        <w:t>s</w:t>
      </w:r>
      <w:r w:rsidRPr="00D652FB">
        <w:rPr>
          <w:rFonts w:ascii="Palatino Linotype" w:hAnsi="Palatino Linotype" w:cs="Arial"/>
        </w:rPr>
        <w:t xml:space="preserve"> por </w:t>
      </w:r>
      <w:r w:rsidRPr="00D652FB">
        <w:rPr>
          <w:rFonts w:ascii="Palatino Linotype" w:hAnsi="Palatino Linotype" w:cs="Arial"/>
          <w:b/>
        </w:rPr>
        <w:t xml:space="preserve">El Sujeto Obligado, </w:t>
      </w:r>
      <w:r w:rsidRPr="00D652FB">
        <w:rPr>
          <w:rFonts w:ascii="Palatino Linotype" w:hAnsi="Palatino Linotype" w:cs="Arial"/>
        </w:rPr>
        <w:t>el</w:t>
      </w:r>
      <w:r w:rsidRPr="00D652FB">
        <w:rPr>
          <w:rFonts w:ascii="Palatino Linotype" w:hAnsi="Palatino Linotype" w:cs="Arial"/>
          <w:b/>
        </w:rPr>
        <w:t xml:space="preserve"> Recurrente </w:t>
      </w:r>
      <w:r w:rsidRPr="00D652FB">
        <w:rPr>
          <w:rFonts w:ascii="Palatino Linotype" w:hAnsi="Palatino Linotype" w:cs="Arial"/>
        </w:rPr>
        <w:t>interpuso recurso</w:t>
      </w:r>
      <w:r w:rsidR="00161527" w:rsidRPr="00D652FB">
        <w:rPr>
          <w:rFonts w:ascii="Palatino Linotype" w:hAnsi="Palatino Linotype" w:cs="Arial"/>
        </w:rPr>
        <w:t>s</w:t>
      </w:r>
      <w:r w:rsidRPr="00D652FB">
        <w:rPr>
          <w:rFonts w:ascii="Palatino Linotype" w:hAnsi="Palatino Linotype" w:cs="Arial"/>
        </w:rPr>
        <w:t xml:space="preserve"> de revisión, en fecha</w:t>
      </w:r>
      <w:r w:rsidR="00161527" w:rsidRPr="00D652FB">
        <w:rPr>
          <w:rFonts w:ascii="Palatino Linotype" w:hAnsi="Palatino Linotype" w:cs="Arial"/>
        </w:rPr>
        <w:t>s</w:t>
      </w:r>
      <w:r w:rsidRPr="00D652FB">
        <w:rPr>
          <w:rFonts w:ascii="Palatino Linotype" w:hAnsi="Palatino Linotype" w:cs="Arial"/>
        </w:rPr>
        <w:t xml:space="preserve"> </w:t>
      </w:r>
      <w:r w:rsidR="00AF0F99" w:rsidRPr="00D652FB">
        <w:rPr>
          <w:rFonts w:ascii="Palatino Linotype" w:hAnsi="Palatino Linotype" w:cs="Arial"/>
          <w:b/>
        </w:rPr>
        <w:t>dos de abril</w:t>
      </w:r>
      <w:r w:rsidR="00161527" w:rsidRPr="00D652FB">
        <w:rPr>
          <w:rFonts w:ascii="Palatino Linotype" w:hAnsi="Palatino Linotype" w:cs="Arial"/>
          <w:b/>
        </w:rPr>
        <w:t xml:space="preserve"> </w:t>
      </w:r>
      <w:r w:rsidRPr="00D652FB">
        <w:rPr>
          <w:rFonts w:ascii="Palatino Linotype" w:hAnsi="Palatino Linotype" w:cs="Arial"/>
          <w:b/>
        </w:rPr>
        <w:t>de dos mil veinticinco</w:t>
      </w:r>
      <w:r w:rsidR="00AF0F99" w:rsidRPr="00D652FB">
        <w:rPr>
          <w:rFonts w:ascii="Palatino Linotype" w:hAnsi="Palatino Linotype" w:cs="Arial"/>
        </w:rPr>
        <w:t xml:space="preserve">, </w:t>
      </w:r>
      <w:r w:rsidRPr="00D652FB">
        <w:rPr>
          <w:rFonts w:ascii="Palatino Linotype" w:hAnsi="Palatino Linotype" w:cs="Arial"/>
        </w:rPr>
        <w:t>en los cuales arguye las siguientes manifestaciones:</w:t>
      </w:r>
    </w:p>
    <w:p w14:paraId="7B3F9F98" w14:textId="77777777" w:rsidR="00F20632" w:rsidRPr="00D652FB" w:rsidRDefault="00F20632" w:rsidP="00F20632">
      <w:pPr>
        <w:spacing w:before="240" w:line="360" w:lineRule="auto"/>
        <w:jc w:val="both"/>
        <w:rPr>
          <w:rFonts w:ascii="Palatino Linotype" w:hAnsi="Palatino Linotype" w:cs="Arial"/>
          <w:b/>
          <w:i/>
        </w:rPr>
      </w:pPr>
      <w:r w:rsidRPr="00D652FB">
        <w:rPr>
          <w:rFonts w:ascii="Palatino Linotype" w:hAnsi="Palatino Linotype" w:cs="Arial"/>
          <w:b/>
        </w:rPr>
        <w:t>Acto impugnado</w:t>
      </w:r>
      <w:r w:rsidRPr="00D652FB">
        <w:rPr>
          <w:rFonts w:ascii="Palatino Linotype" w:hAnsi="Palatino Linotype" w:cs="Arial"/>
          <w:b/>
          <w:i/>
        </w:rPr>
        <w:t>:</w:t>
      </w:r>
    </w:p>
    <w:p w14:paraId="52DA7FDB" w14:textId="77777777" w:rsidR="00F20632" w:rsidRPr="00D652FB" w:rsidRDefault="00F20632" w:rsidP="00F20632">
      <w:pPr>
        <w:pStyle w:val="Citas"/>
      </w:pPr>
      <w:r w:rsidRPr="00D652FB">
        <w:t>Por el cambio de modalidad.</w:t>
      </w:r>
    </w:p>
    <w:p w14:paraId="2367D54B" w14:textId="77777777" w:rsidR="00F20632" w:rsidRPr="00D652FB" w:rsidRDefault="00F20632" w:rsidP="00F20632">
      <w:pPr>
        <w:jc w:val="both"/>
        <w:rPr>
          <w:rFonts w:ascii="Palatino Linotype" w:hAnsi="Palatino Linotype" w:cs="Arial"/>
          <w:b/>
        </w:rPr>
      </w:pPr>
      <w:r w:rsidRPr="00D652FB">
        <w:rPr>
          <w:rFonts w:ascii="Palatino Linotype" w:hAnsi="Palatino Linotype" w:cs="Arial"/>
          <w:b/>
        </w:rPr>
        <w:t>Razones o motivos de inconformidad:</w:t>
      </w:r>
    </w:p>
    <w:p w14:paraId="616E64D4" w14:textId="77777777" w:rsidR="00EA58F6" w:rsidRPr="00D652FB" w:rsidRDefault="00F20632" w:rsidP="00F20632">
      <w:pPr>
        <w:pStyle w:val="Citas"/>
        <w:rPr>
          <w:lang w:val="es-ES"/>
        </w:rPr>
      </w:pPr>
      <w:r w:rsidRPr="00D652FB">
        <w:rPr>
          <w:lang w:val="es-ES"/>
        </w:rPr>
        <w:t xml:space="preserve">“En el irrisorio acuerdo 49 del comité de transparencia del IEEM de este año 2025 se decide cambiar la modalidad, de las solicitudes de la 157 a la 201 de este año, sin fundar ni motivar su determinación, su único argumento es que se encuentran realizando actividades de la elección judicial 2025. No pasa por alto que en estas solicitudes (de la 157 a la 201) se solicitó una prórroga de 7 días y vencido el plazo de los 22 días hábiles, se dan cuenta que están organizando una elección extraordinaria, que bien, desde un inicio se pudo emitir este acuerdo irrisorio. En mi opinión, tras la lectura del acuerdo, ningún argumento impide que se hayan atendido las solicitudes, en el plazo de los 15 días hábiles, denotando la negligencia del sujeto obligado y de sus funcionarios en su atención, porque esta información fue entregada por los vocales de los 45 distritos el pasado mes de julio de 2024, al concluir sus actividades, tanto en formato físico como en digital, luego entonces, la Dirección de Organización cuenta con los documentos en formato PDF de los oficios generados (junta y consejo) de los 45 órganos desconcentrados, ni siquiera debe digitalizarlos, solamente verificar que no haya datos personales, lo que pudo realizar en los 22 días hábiles que tuvo para responder las solicitudes, es por esto, que el INFOEM debe ordenar la entrega de la información mediante el SAIMEX privilegiando el acceso a la información pública y la rendición de cuentas a la que están obligados todos los entes </w:t>
      </w:r>
      <w:r w:rsidRPr="00D652FB">
        <w:rPr>
          <w:lang w:val="es-ES"/>
        </w:rPr>
        <w:lastRenderedPageBreak/>
        <w:t>gubernamentales, pues de confirmar este ilegal cambio de modalidad, se sentaría un precedente negativo para quienes consideran que la transparencia no es una función esencial y prioritaria, mientras se siga viendo a la transparencia y a la rendición de cuentas como algo accesorio, que puede o no cumplirse, argumentando las cargas de trabajo, otros sujetos obligados argumentarán lo mismo, para no atender las solicitudes de información. Tampoco existe ninguna imposibilidad administrativa, en virtud, de que la Dirección de Organización cuenta con el personal suficiente para atender estas solicitudes, ya que desde febrero ha contratado personal eventual del que se duda que desempeñe alguna función real (aviadores), por eso, se justifica con la supuesta imposibilidad humana, ya que solo refiere el número de las atribuciones y funciones de la Dirección de Organización, omitiendo la cantidad de personal que han contratado al momento. Por todo lo explicado, pido al INFOEM privilegiar mi derecho y si le es posible sancionar a estos funcionarios negligentes en el desempeño de su trabajo.” (Sic)</w:t>
      </w:r>
    </w:p>
    <w:p w14:paraId="631EF6E6" w14:textId="77777777" w:rsidR="00EA58F6" w:rsidRPr="00D652FB" w:rsidRDefault="00EA58F6" w:rsidP="00EA58F6">
      <w:pPr>
        <w:spacing w:line="360" w:lineRule="auto"/>
        <w:jc w:val="both"/>
        <w:rPr>
          <w:rFonts w:ascii="Palatino Linotype" w:hAnsi="Palatino Linotype" w:cs="Arial"/>
        </w:rPr>
      </w:pPr>
    </w:p>
    <w:p w14:paraId="35F2C63F" w14:textId="77777777" w:rsidR="00EA58F6" w:rsidRPr="00D652FB" w:rsidRDefault="009A5B44" w:rsidP="00EA58F6">
      <w:pPr>
        <w:spacing w:before="240" w:line="360" w:lineRule="auto"/>
        <w:jc w:val="both"/>
        <w:rPr>
          <w:rFonts w:ascii="Palatino Linotype" w:hAnsi="Palatino Linotype" w:cs="Arial"/>
          <w:b/>
        </w:rPr>
      </w:pPr>
      <w:r w:rsidRPr="00D652FB">
        <w:rPr>
          <w:rFonts w:ascii="Palatino Linotype" w:hAnsi="Palatino Linotype" w:cs="Arial"/>
          <w:b/>
          <w:sz w:val="28"/>
        </w:rPr>
        <w:t>QUINTO</w:t>
      </w:r>
      <w:r w:rsidR="00EA58F6" w:rsidRPr="00D652FB">
        <w:rPr>
          <w:rFonts w:ascii="Palatino Linotype" w:hAnsi="Palatino Linotype" w:cs="Arial"/>
          <w:b/>
        </w:rPr>
        <w:t xml:space="preserve">. </w:t>
      </w:r>
      <w:r w:rsidR="00EA58F6" w:rsidRPr="00D652FB">
        <w:rPr>
          <w:rFonts w:ascii="Palatino Linotype" w:hAnsi="Palatino Linotype" w:cs="Arial"/>
          <w:b/>
          <w:sz w:val="28"/>
          <w:szCs w:val="28"/>
        </w:rPr>
        <w:t>Del turno y admisión del recurso de revisión.</w:t>
      </w:r>
    </w:p>
    <w:p w14:paraId="3DAC3FEB" w14:textId="77777777" w:rsidR="00EA58F6" w:rsidRPr="00D652FB" w:rsidRDefault="00F2627E" w:rsidP="00EA58F6">
      <w:pPr>
        <w:spacing w:before="240" w:line="360" w:lineRule="auto"/>
        <w:jc w:val="both"/>
        <w:rPr>
          <w:rFonts w:ascii="Palatino Linotype" w:hAnsi="Palatino Linotype" w:cs="Arial"/>
          <w:sz w:val="28"/>
        </w:rPr>
      </w:pPr>
      <w:r w:rsidRPr="00D652FB">
        <w:rPr>
          <w:rFonts w:ascii="Palatino Linotype" w:hAnsi="Palatino Linotype"/>
        </w:rPr>
        <w:t>Los</w:t>
      </w:r>
      <w:r w:rsidR="00EA58F6" w:rsidRPr="00D652FB">
        <w:rPr>
          <w:rFonts w:ascii="Palatino Linotype" w:hAnsi="Palatino Linotype"/>
        </w:rPr>
        <w:t xml:space="preserve"> medio</w:t>
      </w:r>
      <w:r w:rsidRPr="00D652FB">
        <w:rPr>
          <w:rFonts w:ascii="Palatino Linotype" w:hAnsi="Palatino Linotype"/>
        </w:rPr>
        <w:t>s</w:t>
      </w:r>
      <w:r w:rsidR="00EA58F6" w:rsidRPr="00D652FB">
        <w:rPr>
          <w:rFonts w:ascii="Palatino Linotype" w:hAnsi="Palatino Linotype"/>
        </w:rPr>
        <w:t xml:space="preserve"> de impugnación fue</w:t>
      </w:r>
      <w:r w:rsidRPr="00D652FB">
        <w:rPr>
          <w:rFonts w:ascii="Palatino Linotype" w:hAnsi="Palatino Linotype"/>
        </w:rPr>
        <w:t>ron</w:t>
      </w:r>
      <w:r w:rsidR="00EA58F6" w:rsidRPr="00D652FB">
        <w:rPr>
          <w:rFonts w:ascii="Palatino Linotype" w:hAnsi="Palatino Linotype"/>
        </w:rPr>
        <w:t xml:space="preserve"> turnado</w:t>
      </w:r>
      <w:r w:rsidRPr="00D652FB">
        <w:rPr>
          <w:rFonts w:ascii="Palatino Linotype" w:hAnsi="Palatino Linotype"/>
        </w:rPr>
        <w:t>s</w:t>
      </w:r>
      <w:r w:rsidR="00EA58F6" w:rsidRPr="00D652FB">
        <w:rPr>
          <w:rFonts w:ascii="Palatino Linotype" w:hAnsi="Palatino Linotype"/>
        </w:rPr>
        <w:t xml:space="preserve"> a</w:t>
      </w:r>
      <w:r w:rsidRPr="00D652FB">
        <w:rPr>
          <w:rFonts w:ascii="Palatino Linotype" w:hAnsi="Palatino Linotype"/>
        </w:rPr>
        <w:t xml:space="preserve"> </w:t>
      </w:r>
      <w:r w:rsidR="00EA58F6" w:rsidRPr="00D652FB">
        <w:rPr>
          <w:rFonts w:ascii="Palatino Linotype" w:hAnsi="Palatino Linotype"/>
        </w:rPr>
        <w:t>l</w:t>
      </w:r>
      <w:r w:rsidRPr="00D652FB">
        <w:rPr>
          <w:rFonts w:ascii="Palatino Linotype" w:hAnsi="Palatino Linotype"/>
        </w:rPr>
        <w:t>os</w:t>
      </w:r>
      <w:r w:rsidR="00EA58F6" w:rsidRPr="00D652FB">
        <w:rPr>
          <w:rFonts w:ascii="Palatino Linotype" w:hAnsi="Palatino Linotype"/>
        </w:rPr>
        <w:t xml:space="preserve"> Comisionado</w:t>
      </w:r>
      <w:r w:rsidRPr="00D652FB">
        <w:rPr>
          <w:rFonts w:ascii="Palatino Linotype" w:hAnsi="Palatino Linotype"/>
        </w:rPr>
        <w:t>s</w:t>
      </w:r>
      <w:r w:rsidR="00EA58F6" w:rsidRPr="00D652FB">
        <w:rPr>
          <w:rFonts w:ascii="Palatino Linotype" w:hAnsi="Palatino Linotype"/>
        </w:rPr>
        <w:t xml:space="preserve"> </w:t>
      </w:r>
      <w:r w:rsidR="00F20632" w:rsidRPr="00D652FB">
        <w:rPr>
          <w:rFonts w:ascii="Palatino Linotype" w:hAnsi="Palatino Linotype"/>
        </w:rPr>
        <w:t>José Martínez Vilchis, Luis Gustavo Parra Noriega, Sharon Cristina Morales Martínez, María del Rosario Mejía Ayala y Guadalupe Ramírez Peña</w:t>
      </w:r>
      <w:r w:rsidR="00EA58F6" w:rsidRPr="00D652FB">
        <w:rPr>
          <w:rFonts w:ascii="Palatino Linotype" w:hAnsi="Palatino Linotype"/>
        </w:rPr>
        <w:t>, por medio del sistema electrónico SAIMEX, en términos del artículo 185, fracción I, de la Ley de Transparencia y Acceso a la información Pública del Estado de México y Municipios, de</w:t>
      </w:r>
      <w:r w:rsidRPr="00D652FB">
        <w:rPr>
          <w:rFonts w:ascii="Palatino Linotype" w:hAnsi="Palatino Linotype"/>
        </w:rPr>
        <w:t xml:space="preserve"> </w:t>
      </w:r>
      <w:r w:rsidR="00EA58F6" w:rsidRPr="00D652FB">
        <w:rPr>
          <w:rFonts w:ascii="Palatino Linotype" w:hAnsi="Palatino Linotype"/>
        </w:rPr>
        <w:t>l</w:t>
      </w:r>
      <w:r w:rsidRPr="00D652FB">
        <w:rPr>
          <w:rFonts w:ascii="Palatino Linotype" w:hAnsi="Palatino Linotype"/>
        </w:rPr>
        <w:t>os</w:t>
      </w:r>
      <w:r w:rsidR="00EA58F6" w:rsidRPr="00D652FB">
        <w:rPr>
          <w:rFonts w:ascii="Palatino Linotype" w:hAnsi="Palatino Linotype"/>
        </w:rPr>
        <w:t xml:space="preserve"> cual</w:t>
      </w:r>
      <w:r w:rsidRPr="00D652FB">
        <w:rPr>
          <w:rFonts w:ascii="Palatino Linotype" w:hAnsi="Palatino Linotype"/>
        </w:rPr>
        <w:t>es</w:t>
      </w:r>
      <w:r w:rsidR="00EA58F6" w:rsidRPr="00D652FB">
        <w:rPr>
          <w:rFonts w:ascii="Palatino Linotype" w:hAnsi="Palatino Linotype"/>
        </w:rPr>
        <w:t xml:space="preserve"> </w:t>
      </w:r>
      <w:r w:rsidRPr="00D652FB">
        <w:rPr>
          <w:rFonts w:ascii="Palatino Linotype" w:hAnsi="Palatino Linotype"/>
        </w:rPr>
        <w:t>recayeron</w:t>
      </w:r>
      <w:r w:rsidR="00EA58F6" w:rsidRPr="00D652FB">
        <w:rPr>
          <w:rFonts w:ascii="Palatino Linotype" w:hAnsi="Palatino Linotype"/>
        </w:rPr>
        <w:t xml:space="preserve"> acuerdo</w:t>
      </w:r>
      <w:r w:rsidRPr="00D652FB">
        <w:rPr>
          <w:rFonts w:ascii="Palatino Linotype" w:hAnsi="Palatino Linotype"/>
        </w:rPr>
        <w:t>s</w:t>
      </w:r>
      <w:r w:rsidR="00EA58F6" w:rsidRPr="00D652FB">
        <w:rPr>
          <w:rFonts w:ascii="Palatino Linotype" w:hAnsi="Palatino Linotype"/>
        </w:rPr>
        <w:t xml:space="preserve"> de </w:t>
      </w:r>
      <w:r w:rsidR="00EA58F6" w:rsidRPr="00D652FB">
        <w:rPr>
          <w:rFonts w:ascii="Palatino Linotype" w:hAnsi="Palatino Linotype"/>
          <w:b/>
        </w:rPr>
        <w:t>admisión</w:t>
      </w:r>
      <w:r w:rsidR="00EA58F6" w:rsidRPr="00D652FB">
        <w:rPr>
          <w:rFonts w:ascii="Palatino Linotype" w:hAnsi="Palatino Linotype"/>
        </w:rPr>
        <w:t xml:space="preserve"> en fecha</w:t>
      </w:r>
      <w:r w:rsidRPr="00D652FB">
        <w:rPr>
          <w:rFonts w:ascii="Palatino Linotype" w:hAnsi="Palatino Linotype"/>
        </w:rPr>
        <w:t>s</w:t>
      </w:r>
      <w:r w:rsidR="00EA58F6" w:rsidRPr="00D652FB">
        <w:rPr>
          <w:rFonts w:ascii="Palatino Linotype" w:hAnsi="Palatino Linotype"/>
        </w:rPr>
        <w:t xml:space="preserve"> </w:t>
      </w:r>
      <w:r w:rsidR="005C4791" w:rsidRPr="00D652FB">
        <w:rPr>
          <w:rFonts w:ascii="Palatino Linotype" w:hAnsi="Palatino Linotype"/>
          <w:b/>
        </w:rPr>
        <w:t>tres, cuatro y</w:t>
      </w:r>
      <w:r w:rsidR="005F7CE6" w:rsidRPr="00D652FB">
        <w:rPr>
          <w:rFonts w:ascii="Palatino Linotype" w:hAnsi="Palatino Linotype"/>
          <w:b/>
        </w:rPr>
        <w:t xml:space="preserve"> siete de abril</w:t>
      </w:r>
      <w:r w:rsidR="00EA58F6" w:rsidRPr="00D652FB">
        <w:rPr>
          <w:rFonts w:ascii="Palatino Linotype" w:hAnsi="Palatino Linotype"/>
          <w:b/>
        </w:rPr>
        <w:t xml:space="preserve"> de dos mil veinticinco</w:t>
      </w:r>
      <w:r w:rsidR="00EA58F6" w:rsidRPr="00D652FB">
        <w:rPr>
          <w:rFonts w:ascii="Palatino Linotype" w:hAnsi="Palatino Linotype"/>
        </w:rPr>
        <w:t>, determinándose en ellos, un plazo de siete días para que las partes manifestaran lo que a su derecho corresponda en términos del numeral ya citado.</w:t>
      </w:r>
    </w:p>
    <w:p w14:paraId="141CFCD4" w14:textId="77777777" w:rsidR="00EA58F6" w:rsidRPr="00D652FB" w:rsidRDefault="00EA58F6" w:rsidP="00EA58F6">
      <w:pPr>
        <w:spacing w:before="240" w:line="360" w:lineRule="auto"/>
        <w:jc w:val="both"/>
        <w:rPr>
          <w:rFonts w:ascii="Palatino Linotype" w:hAnsi="Palatino Linotype" w:cs="Arial"/>
          <w:sz w:val="28"/>
        </w:rPr>
      </w:pPr>
    </w:p>
    <w:p w14:paraId="371C1E6B" w14:textId="77777777" w:rsidR="00EA58F6" w:rsidRPr="00D652FB" w:rsidRDefault="009A5B44" w:rsidP="00EA58F6">
      <w:pPr>
        <w:pStyle w:val="Prrafodelista"/>
        <w:spacing w:line="360" w:lineRule="auto"/>
        <w:ind w:left="0"/>
        <w:jc w:val="both"/>
        <w:rPr>
          <w:rFonts w:ascii="Palatino Linotype" w:hAnsi="Palatino Linotype" w:cs="Arial"/>
          <w:b/>
          <w:sz w:val="28"/>
          <w:szCs w:val="28"/>
        </w:rPr>
      </w:pPr>
      <w:r w:rsidRPr="00D652FB">
        <w:rPr>
          <w:rFonts w:ascii="Palatino Linotype" w:hAnsi="Palatino Linotype" w:cs="Arial"/>
          <w:b/>
          <w:sz w:val="28"/>
        </w:rPr>
        <w:t>SEXTO</w:t>
      </w:r>
      <w:r w:rsidR="00EA58F6" w:rsidRPr="00D652FB">
        <w:rPr>
          <w:rFonts w:ascii="Palatino Linotype" w:hAnsi="Palatino Linotype" w:cs="Arial"/>
          <w:b/>
          <w:sz w:val="28"/>
          <w:szCs w:val="28"/>
        </w:rPr>
        <w:t>. De la etapa de instrucción.</w:t>
      </w:r>
    </w:p>
    <w:p w14:paraId="4CC7BAB3" w14:textId="77777777" w:rsidR="00F2627E" w:rsidRPr="00D652FB" w:rsidRDefault="00F2627E" w:rsidP="00F2627E">
      <w:pPr>
        <w:spacing w:line="360" w:lineRule="auto"/>
        <w:jc w:val="both"/>
        <w:rPr>
          <w:rFonts w:ascii="Palatino Linotype" w:hAnsi="Palatino Linotype"/>
        </w:rPr>
      </w:pPr>
      <w:r w:rsidRPr="00D652FB">
        <w:rPr>
          <w:rFonts w:ascii="Palatino Linotype" w:hAnsi="Palatino Linotype" w:cs="Arial"/>
        </w:rPr>
        <w:t xml:space="preserve">De las constancias que obran en el expediente electrónico del SAIMEX, se advierte que el </w:t>
      </w:r>
      <w:r w:rsidRPr="00D652FB">
        <w:rPr>
          <w:rFonts w:ascii="Palatino Linotype" w:hAnsi="Palatino Linotype" w:cs="Arial"/>
          <w:b/>
        </w:rPr>
        <w:t>Sujeto Obligado</w:t>
      </w:r>
      <w:r w:rsidRPr="00D652FB">
        <w:rPr>
          <w:rFonts w:ascii="Palatino Linotype" w:hAnsi="Palatino Linotype" w:cs="Arial"/>
        </w:rPr>
        <w:t xml:space="preserve"> rindió su informe justificado en fecha </w:t>
      </w:r>
      <w:r w:rsidR="00182C8D" w:rsidRPr="00D652FB">
        <w:rPr>
          <w:rFonts w:ascii="Palatino Linotype" w:hAnsi="Palatino Linotype" w:cs="Arial"/>
        </w:rPr>
        <w:t>nueve de abril</w:t>
      </w:r>
      <w:r w:rsidRPr="00D652FB">
        <w:rPr>
          <w:rFonts w:ascii="Palatino Linotype" w:hAnsi="Palatino Linotype" w:cs="Arial"/>
        </w:rPr>
        <w:t xml:space="preserve"> de dos mil veinticinco, por medio de</w:t>
      </w:r>
      <w:r w:rsidR="001A7C7D" w:rsidRPr="00D652FB">
        <w:rPr>
          <w:rFonts w:ascii="Palatino Linotype" w:hAnsi="Palatino Linotype" w:cs="Arial"/>
        </w:rPr>
        <w:t xml:space="preserve"> </w:t>
      </w:r>
      <w:r w:rsidRPr="00D652FB">
        <w:rPr>
          <w:rFonts w:ascii="Palatino Linotype" w:hAnsi="Palatino Linotype" w:cs="Arial"/>
        </w:rPr>
        <w:t>l</w:t>
      </w:r>
      <w:r w:rsidR="001A7C7D" w:rsidRPr="00D652FB">
        <w:rPr>
          <w:rFonts w:ascii="Palatino Linotype" w:hAnsi="Palatino Linotype" w:cs="Arial"/>
        </w:rPr>
        <w:t>os</w:t>
      </w:r>
      <w:r w:rsidRPr="00D652FB">
        <w:rPr>
          <w:rFonts w:ascii="Palatino Linotype" w:hAnsi="Palatino Linotype" w:cs="Arial"/>
        </w:rPr>
        <w:t xml:space="preserve"> archivo</w:t>
      </w:r>
      <w:r w:rsidR="001A7C7D" w:rsidRPr="00D652FB">
        <w:rPr>
          <w:rFonts w:ascii="Palatino Linotype" w:hAnsi="Palatino Linotype" w:cs="Arial"/>
        </w:rPr>
        <w:t>s</w:t>
      </w:r>
      <w:r w:rsidRPr="00D652FB">
        <w:rPr>
          <w:rFonts w:ascii="Palatino Linotype" w:hAnsi="Palatino Linotype" w:cs="Arial"/>
        </w:rPr>
        <w:t xml:space="preserve"> electrónico</w:t>
      </w:r>
      <w:r w:rsidR="001A7C7D" w:rsidRPr="00D652FB">
        <w:rPr>
          <w:rFonts w:ascii="Palatino Linotype" w:hAnsi="Palatino Linotype" w:cs="Arial"/>
        </w:rPr>
        <w:t>s</w:t>
      </w:r>
      <w:r w:rsidRPr="00D652FB">
        <w:rPr>
          <w:rFonts w:ascii="Palatino Linotype" w:hAnsi="Palatino Linotype" w:cs="Arial"/>
        </w:rPr>
        <w:t xml:space="preserve"> “</w:t>
      </w:r>
      <w:r w:rsidR="00182C8D" w:rsidRPr="00D652FB">
        <w:rPr>
          <w:rFonts w:ascii="Palatino Linotype" w:hAnsi="Palatino Linotype" w:cs="Arial"/>
          <w:b/>
          <w:i/>
        </w:rPr>
        <w:t>INFORME JUSTIFICADO RR 3860-2025 Y ACUMULADOS CAMBIO MODALIDAD UT.docx” e</w:t>
      </w:r>
      <w:r w:rsidR="001A7C7D" w:rsidRPr="00D652FB">
        <w:rPr>
          <w:rFonts w:ascii="Palatino Linotype" w:hAnsi="Palatino Linotype" w:cs="Arial"/>
          <w:b/>
          <w:i/>
        </w:rPr>
        <w:t xml:space="preserve"> “</w:t>
      </w:r>
      <w:r w:rsidR="00182C8D" w:rsidRPr="00D652FB">
        <w:rPr>
          <w:rFonts w:ascii="Palatino Linotype" w:hAnsi="Palatino Linotype" w:cs="Arial"/>
          <w:b/>
          <w:i/>
        </w:rPr>
        <w:t>INFORME JUSTIFICADO RR 3860-2025 Y ACUMULADOS UT.pdf</w:t>
      </w:r>
      <w:r w:rsidR="001A7C7D" w:rsidRPr="00D652FB">
        <w:rPr>
          <w:rFonts w:ascii="Palatino Linotype" w:hAnsi="Palatino Linotype" w:cs="Arial"/>
          <w:b/>
          <w:i/>
        </w:rPr>
        <w:t>”</w:t>
      </w:r>
      <w:r w:rsidRPr="00D652FB">
        <w:rPr>
          <w:rFonts w:ascii="Palatino Linotype" w:hAnsi="Palatino Linotype" w:cs="Arial"/>
        </w:rPr>
        <w:t xml:space="preserve"> mismos que fueron puestos a la vista del Recurrente en fecha </w:t>
      </w:r>
      <w:r w:rsidR="00182C8D" w:rsidRPr="00D652FB">
        <w:rPr>
          <w:rFonts w:ascii="Palatino Linotype" w:hAnsi="Palatino Linotype" w:cs="Arial"/>
        </w:rPr>
        <w:t>catorce de mayo</w:t>
      </w:r>
      <w:r w:rsidRPr="00D652FB">
        <w:rPr>
          <w:rFonts w:ascii="Palatino Linotype" w:hAnsi="Palatino Linotype" w:cs="Arial"/>
        </w:rPr>
        <w:t xml:space="preserve"> de dos mil veinticinco</w:t>
      </w:r>
      <w:r w:rsidRPr="00D652FB">
        <w:rPr>
          <w:rFonts w:ascii="Palatino Linotype" w:hAnsi="Palatino Linotype" w:cs="Arial"/>
          <w:b/>
          <w:i/>
        </w:rPr>
        <w:t>.</w:t>
      </w:r>
    </w:p>
    <w:p w14:paraId="255237FA" w14:textId="77777777" w:rsidR="00F2627E" w:rsidRPr="00D652FB" w:rsidRDefault="00F2627E" w:rsidP="00F2627E">
      <w:pPr>
        <w:spacing w:line="360" w:lineRule="auto"/>
        <w:jc w:val="both"/>
        <w:rPr>
          <w:rFonts w:ascii="Palatino Linotype" w:hAnsi="Palatino Linotype"/>
        </w:rPr>
      </w:pPr>
    </w:p>
    <w:p w14:paraId="5E3A2837" w14:textId="77777777" w:rsidR="00F2627E" w:rsidRPr="00D652FB" w:rsidRDefault="00F2627E" w:rsidP="00F2627E">
      <w:pPr>
        <w:spacing w:line="360" w:lineRule="auto"/>
        <w:jc w:val="both"/>
        <w:rPr>
          <w:rFonts w:ascii="Palatino Linotype" w:hAnsi="Palatino Linotype" w:cs="Arial"/>
        </w:rPr>
      </w:pPr>
      <w:r w:rsidRPr="00D652FB">
        <w:rPr>
          <w:rFonts w:ascii="Palatino Linotype" w:hAnsi="Palatino Linotype" w:cs="Arial"/>
        </w:rPr>
        <w:t xml:space="preserve">Así mismo, se aprecia que no se llevaron a cabo audiencias durante la sustanciación del recurso de revisión, ni se ofrecieron pruebas por parte del </w:t>
      </w:r>
      <w:r w:rsidRPr="00D652FB">
        <w:rPr>
          <w:rFonts w:ascii="Palatino Linotype" w:hAnsi="Palatino Linotype" w:cs="Arial"/>
          <w:b/>
        </w:rPr>
        <w:t>Recurrente</w:t>
      </w:r>
      <w:r w:rsidRPr="00D652FB">
        <w:rPr>
          <w:rFonts w:ascii="Palatino Linotype" w:hAnsi="Palatino Linotype" w:cs="Arial"/>
        </w:rPr>
        <w:t>; todo lo anterior en términos de los artículos 185 fracciones II y IV, y 195 de la Ley de Transparencia y Acceso a la Información Pública del Estado de México y Municipios.</w:t>
      </w:r>
    </w:p>
    <w:p w14:paraId="7825C13C" w14:textId="77777777" w:rsidR="00EA58F6" w:rsidRPr="00D652FB" w:rsidRDefault="00EA58F6" w:rsidP="00EA58F6">
      <w:pPr>
        <w:spacing w:line="360" w:lineRule="auto"/>
        <w:jc w:val="both"/>
        <w:rPr>
          <w:rFonts w:ascii="Palatino Linotype" w:hAnsi="Palatino Linotype" w:cs="Arial"/>
        </w:rPr>
      </w:pPr>
    </w:p>
    <w:p w14:paraId="5B731348" w14:textId="77777777" w:rsidR="00EA58F6" w:rsidRPr="00D652FB" w:rsidRDefault="007B57BF" w:rsidP="00EA58F6">
      <w:pPr>
        <w:spacing w:line="360" w:lineRule="auto"/>
        <w:jc w:val="both"/>
        <w:rPr>
          <w:rFonts w:ascii="Palatino Linotype" w:eastAsia="Calibri" w:hAnsi="Palatino Linotype" w:cs="Arial"/>
          <w:b/>
          <w:sz w:val="28"/>
          <w:szCs w:val="28"/>
        </w:rPr>
      </w:pPr>
      <w:r w:rsidRPr="00D652FB">
        <w:rPr>
          <w:rFonts w:ascii="Palatino Linotype" w:eastAsia="Calibri" w:hAnsi="Palatino Linotype" w:cs="Arial"/>
          <w:b/>
          <w:sz w:val="28"/>
          <w:szCs w:val="28"/>
          <w:lang w:val="es-MX" w:eastAsia="en-US"/>
        </w:rPr>
        <w:t>SÉPTIMO</w:t>
      </w:r>
      <w:r w:rsidR="00EA58F6" w:rsidRPr="00D652FB">
        <w:rPr>
          <w:rFonts w:ascii="Palatino Linotype" w:hAnsi="Palatino Linotype" w:cs="Arial"/>
          <w:b/>
          <w:sz w:val="28"/>
          <w:szCs w:val="28"/>
        </w:rPr>
        <w:t>.</w:t>
      </w:r>
      <w:r w:rsidR="00EA58F6" w:rsidRPr="00D652FB">
        <w:rPr>
          <w:rFonts w:ascii="Palatino Linotype" w:hAnsi="Palatino Linotype" w:cs="Arial"/>
          <w:b/>
          <w:sz w:val="28"/>
        </w:rPr>
        <w:t xml:space="preserve"> </w:t>
      </w:r>
      <w:r w:rsidR="00EA58F6" w:rsidRPr="00D652FB">
        <w:rPr>
          <w:rFonts w:ascii="Palatino Linotype" w:eastAsia="Calibri" w:hAnsi="Palatino Linotype" w:cs="Arial"/>
          <w:b/>
          <w:sz w:val="28"/>
          <w:szCs w:val="28"/>
        </w:rPr>
        <w:t>De la Acumulación</w:t>
      </w:r>
    </w:p>
    <w:p w14:paraId="68B78DFE" w14:textId="77777777" w:rsidR="00EA58F6" w:rsidRPr="00D652FB" w:rsidRDefault="00EA58F6" w:rsidP="00EA58F6">
      <w:pPr>
        <w:pStyle w:val="Prrafodelista"/>
        <w:spacing w:line="360" w:lineRule="auto"/>
        <w:ind w:left="0"/>
        <w:jc w:val="both"/>
        <w:rPr>
          <w:rFonts w:ascii="Palatino Linotype" w:hAnsi="Palatino Linotype"/>
        </w:rPr>
      </w:pPr>
      <w:r w:rsidRPr="00D652FB">
        <w:rPr>
          <w:rFonts w:ascii="Palatino Linotype" w:hAnsi="Palatino Linotype"/>
        </w:rPr>
        <w:t>Posteriormente por acue</w:t>
      </w:r>
      <w:r w:rsidR="00D80F4A" w:rsidRPr="00D652FB">
        <w:rPr>
          <w:rFonts w:ascii="Palatino Linotype" w:hAnsi="Palatino Linotype"/>
        </w:rPr>
        <w:t xml:space="preserve">rdo del Pleno del Instituto, en la </w:t>
      </w:r>
      <w:r w:rsidR="00D80F4A" w:rsidRPr="00D652FB">
        <w:rPr>
          <w:rFonts w:ascii="Palatino Linotype" w:hAnsi="Palatino Linotype"/>
          <w:b/>
        </w:rPr>
        <w:t>Décima Tercera Sesión Ordinaria</w:t>
      </w:r>
      <w:r w:rsidR="001A7C7D" w:rsidRPr="00D652FB">
        <w:rPr>
          <w:rFonts w:ascii="Palatino Linotype" w:hAnsi="Palatino Linotype"/>
          <w:b/>
        </w:rPr>
        <w:t xml:space="preserve"> </w:t>
      </w:r>
      <w:r w:rsidRPr="00D652FB">
        <w:rPr>
          <w:rFonts w:ascii="Palatino Linotype" w:hAnsi="Palatino Linotype"/>
        </w:rPr>
        <w:t xml:space="preserve">de Pleno, de fecha </w:t>
      </w:r>
      <w:r w:rsidR="00D80F4A" w:rsidRPr="00D652FB">
        <w:rPr>
          <w:rFonts w:ascii="Palatino Linotype" w:hAnsi="Palatino Linotype"/>
          <w:b/>
        </w:rPr>
        <w:t>09</w:t>
      </w:r>
      <w:r w:rsidRPr="00D652FB">
        <w:rPr>
          <w:rFonts w:ascii="Palatino Linotype" w:hAnsi="Palatino Linotype"/>
          <w:b/>
        </w:rPr>
        <w:t xml:space="preserve"> de </w:t>
      </w:r>
      <w:r w:rsidR="00D80F4A" w:rsidRPr="00D652FB">
        <w:rPr>
          <w:rFonts w:ascii="Palatino Linotype" w:hAnsi="Palatino Linotype"/>
          <w:b/>
        </w:rPr>
        <w:t>abril</w:t>
      </w:r>
      <w:r w:rsidRPr="00D652FB">
        <w:rPr>
          <w:rFonts w:ascii="Palatino Linotype" w:hAnsi="Palatino Linotype"/>
          <w:b/>
        </w:rPr>
        <w:t xml:space="preserve"> de 2025</w:t>
      </w:r>
      <w:r w:rsidRPr="00D652FB">
        <w:rPr>
          <w:rFonts w:ascii="Palatino Linotype" w:hAnsi="Palatino Linotype"/>
        </w:rPr>
        <w:t>, se determinó acumular los recursos de revisión en estudio, ya que existe identidad del solicitante, del Sujeto 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4CF2522" w14:textId="77777777" w:rsidR="00EA58F6" w:rsidRPr="00D652FB" w:rsidRDefault="00EA58F6" w:rsidP="00EA58F6">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EA58F6" w:rsidRPr="00D652FB" w14:paraId="4E73B2B1" w14:textId="77777777" w:rsidTr="000F6965">
        <w:trPr>
          <w:trHeight w:val="1071"/>
        </w:trPr>
        <w:tc>
          <w:tcPr>
            <w:tcW w:w="7587" w:type="dxa"/>
            <w:tcBorders>
              <w:top w:val="nil"/>
              <w:left w:val="nil"/>
              <w:bottom w:val="nil"/>
              <w:right w:val="nil"/>
            </w:tcBorders>
          </w:tcPr>
          <w:p w14:paraId="79D07DB6" w14:textId="77777777" w:rsidR="00EA58F6" w:rsidRPr="00D652FB" w:rsidRDefault="00EA58F6" w:rsidP="000F6965">
            <w:pPr>
              <w:pStyle w:val="Prrafodelista"/>
              <w:spacing w:line="360" w:lineRule="auto"/>
              <w:ind w:left="0"/>
              <w:jc w:val="both"/>
              <w:rPr>
                <w:rFonts w:ascii="Palatino Linotype" w:hAnsi="Palatino Linotype"/>
                <w:i/>
              </w:rPr>
            </w:pPr>
            <w:r w:rsidRPr="00D652FB">
              <w:rPr>
                <w:rFonts w:ascii="Palatino Linotype" w:hAnsi="Palatino Linotype"/>
                <w:i/>
              </w:rPr>
              <w:lastRenderedPageBreak/>
              <w:t xml:space="preserve">“Artículo 195. En la tramitación del recurso de revisión se aplicarán supletoriamente las disposiciones contenidas en el Código de Procedimientos Administrativos del Estado de México.” </w:t>
            </w:r>
          </w:p>
        </w:tc>
      </w:tr>
      <w:tr w:rsidR="00EA58F6" w:rsidRPr="00D652FB" w14:paraId="21A75B57" w14:textId="77777777" w:rsidTr="000F6965">
        <w:trPr>
          <w:trHeight w:val="2130"/>
        </w:trPr>
        <w:tc>
          <w:tcPr>
            <w:tcW w:w="7587" w:type="dxa"/>
            <w:tcBorders>
              <w:top w:val="nil"/>
              <w:left w:val="nil"/>
              <w:bottom w:val="nil"/>
              <w:right w:val="nil"/>
            </w:tcBorders>
          </w:tcPr>
          <w:p w14:paraId="479B08A4" w14:textId="77777777" w:rsidR="00EA58F6" w:rsidRPr="00D652FB" w:rsidRDefault="00EA58F6" w:rsidP="000F6965">
            <w:pPr>
              <w:pStyle w:val="Prrafodelista"/>
              <w:spacing w:line="360" w:lineRule="auto"/>
              <w:ind w:left="0"/>
              <w:jc w:val="both"/>
              <w:rPr>
                <w:rFonts w:ascii="Palatino Linotype" w:hAnsi="Palatino Linotype"/>
                <w:i/>
              </w:rPr>
            </w:pPr>
            <w:r w:rsidRPr="00D652FB">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2C67D154" w14:textId="77777777" w:rsidR="00EA58F6" w:rsidRPr="00D652FB" w:rsidRDefault="00EA58F6" w:rsidP="00EA58F6">
      <w:pPr>
        <w:spacing w:line="360" w:lineRule="auto"/>
        <w:jc w:val="both"/>
        <w:rPr>
          <w:rFonts w:ascii="Palatino Linotype" w:hAnsi="Palatino Linotype" w:cs="Arial"/>
        </w:rPr>
      </w:pPr>
    </w:p>
    <w:p w14:paraId="25D64A40" w14:textId="77777777" w:rsidR="00EA58F6" w:rsidRPr="00D652FB" w:rsidRDefault="00EA58F6" w:rsidP="00EA58F6">
      <w:pPr>
        <w:spacing w:line="360" w:lineRule="auto"/>
        <w:jc w:val="both"/>
        <w:rPr>
          <w:rFonts w:ascii="Palatino Linotype" w:hAnsi="Palatino Linotype" w:cs="Arial"/>
          <w:b/>
          <w:sz w:val="28"/>
          <w:szCs w:val="28"/>
        </w:rPr>
      </w:pPr>
    </w:p>
    <w:p w14:paraId="28EB3EB6" w14:textId="77777777" w:rsidR="00EA58F6" w:rsidRPr="00D652FB" w:rsidRDefault="007B57BF" w:rsidP="00EA58F6">
      <w:pPr>
        <w:spacing w:line="360" w:lineRule="auto"/>
        <w:jc w:val="both"/>
        <w:rPr>
          <w:rFonts w:ascii="Palatino Linotype" w:hAnsi="Palatino Linotype" w:cs="Arial"/>
          <w:b/>
          <w:sz w:val="28"/>
          <w:szCs w:val="28"/>
        </w:rPr>
      </w:pPr>
      <w:r w:rsidRPr="00D652FB">
        <w:rPr>
          <w:rFonts w:ascii="Palatino Linotype" w:hAnsi="Palatino Linotype" w:cs="Arial"/>
          <w:b/>
          <w:sz w:val="28"/>
          <w:szCs w:val="28"/>
        </w:rPr>
        <w:t>OCTAVO</w:t>
      </w:r>
      <w:r w:rsidR="00EA58F6" w:rsidRPr="00D652FB">
        <w:rPr>
          <w:rFonts w:ascii="Palatino Linotype" w:hAnsi="Palatino Linotype" w:cs="Arial"/>
          <w:b/>
          <w:sz w:val="28"/>
          <w:szCs w:val="28"/>
        </w:rPr>
        <w:t>. Del Cierre de Instrucción.</w:t>
      </w:r>
    </w:p>
    <w:p w14:paraId="63D18E34" w14:textId="77777777" w:rsidR="00EA58F6" w:rsidRPr="00D652FB" w:rsidRDefault="00EA58F6" w:rsidP="00EA58F6">
      <w:pPr>
        <w:spacing w:line="360" w:lineRule="auto"/>
        <w:jc w:val="both"/>
        <w:rPr>
          <w:rFonts w:ascii="Palatino Linotype" w:hAnsi="Palatino Linotype" w:cs="Arial"/>
        </w:rPr>
      </w:pPr>
      <w:r w:rsidRPr="00D652FB">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B80D5C" w:rsidRPr="00D652FB">
        <w:rPr>
          <w:rFonts w:ascii="Palatino Linotype" w:hAnsi="Palatino Linotype" w:cs="Arial"/>
          <w:b/>
        </w:rPr>
        <w:t>veint</w:t>
      </w:r>
      <w:r w:rsidR="00C1509F" w:rsidRPr="00D652FB">
        <w:rPr>
          <w:rFonts w:ascii="Palatino Linotype" w:hAnsi="Palatino Linotype" w:cs="Arial"/>
          <w:b/>
        </w:rPr>
        <w:t>iuno</w:t>
      </w:r>
      <w:r w:rsidR="001A7C7D" w:rsidRPr="00D652FB">
        <w:rPr>
          <w:rFonts w:ascii="Palatino Linotype" w:hAnsi="Palatino Linotype" w:cs="Arial"/>
          <w:b/>
        </w:rPr>
        <w:t xml:space="preserve"> de mayo</w:t>
      </w:r>
      <w:r w:rsidRPr="00D652FB">
        <w:rPr>
          <w:rFonts w:ascii="Palatino Linotype" w:hAnsi="Palatino Linotype" w:cs="Arial"/>
          <w:b/>
        </w:rPr>
        <w:t xml:space="preserve"> de dos mil veinticinco</w:t>
      </w:r>
      <w:r w:rsidRPr="00D652FB">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794942AB" w14:textId="77777777" w:rsidR="00EA58F6" w:rsidRPr="00D652FB" w:rsidRDefault="00EA58F6" w:rsidP="00EA58F6">
      <w:pPr>
        <w:spacing w:line="360" w:lineRule="auto"/>
        <w:jc w:val="both"/>
        <w:rPr>
          <w:rFonts w:ascii="Palatino Linotype" w:hAnsi="Palatino Linotype" w:cs="Arial"/>
          <w:b/>
          <w:sz w:val="28"/>
          <w:szCs w:val="28"/>
        </w:rPr>
      </w:pPr>
    </w:p>
    <w:p w14:paraId="0A8F9BE7" w14:textId="77777777" w:rsidR="001A7C7D" w:rsidRPr="00D652FB" w:rsidRDefault="007B57BF" w:rsidP="001A7C7D">
      <w:pPr>
        <w:spacing w:line="360" w:lineRule="auto"/>
        <w:jc w:val="both"/>
        <w:rPr>
          <w:rFonts w:ascii="Palatino Linotype" w:eastAsia="Calibri" w:hAnsi="Palatino Linotype" w:cs="Arial"/>
          <w:b/>
          <w:sz w:val="28"/>
          <w:lang w:val="es-ES_tradnl"/>
        </w:rPr>
      </w:pPr>
      <w:r w:rsidRPr="00D652FB">
        <w:rPr>
          <w:rFonts w:ascii="Palatino Linotype" w:eastAsia="Calibri" w:hAnsi="Palatino Linotype" w:cs="Arial"/>
          <w:b/>
          <w:sz w:val="28"/>
          <w:lang w:val="es-ES_tradnl"/>
        </w:rPr>
        <w:t>NOVEN</w:t>
      </w:r>
      <w:r w:rsidR="001A7C7D" w:rsidRPr="00D652FB">
        <w:rPr>
          <w:rFonts w:ascii="Palatino Linotype" w:eastAsia="Calibri" w:hAnsi="Palatino Linotype" w:cs="Arial"/>
          <w:b/>
          <w:sz w:val="28"/>
          <w:lang w:val="es-ES_tradnl"/>
        </w:rPr>
        <w:t>O. De la ampliación del término para resolver.</w:t>
      </w:r>
    </w:p>
    <w:p w14:paraId="425C911C" w14:textId="77777777" w:rsidR="001A7C7D" w:rsidRPr="00D652FB" w:rsidRDefault="001A7C7D" w:rsidP="001A7C7D">
      <w:pPr>
        <w:spacing w:line="360" w:lineRule="auto"/>
        <w:jc w:val="both"/>
        <w:rPr>
          <w:rFonts w:ascii="Palatino Linotype" w:hAnsi="Palatino Linotype" w:cs="Arial"/>
        </w:rPr>
      </w:pPr>
      <w:r w:rsidRPr="00D652FB">
        <w:rPr>
          <w:rFonts w:ascii="Palatino Linotype" w:hAnsi="Palatino Linotype" w:cs="Arial"/>
        </w:rPr>
        <w:lastRenderedPageBreak/>
        <w:t xml:space="preserve">De las constancias que integran el expediente electrónico, se advierte que han transcurrido los términos de Ley, para la emisión de la resolución en el presente recurso de revisión, por lo que en fecha </w:t>
      </w:r>
      <w:r w:rsidR="00B80D5C" w:rsidRPr="00D652FB">
        <w:rPr>
          <w:rFonts w:ascii="Palatino Linotype" w:hAnsi="Palatino Linotype" w:cs="Arial"/>
          <w:b/>
        </w:rPr>
        <w:t>veintiséis</w:t>
      </w:r>
      <w:r w:rsidRPr="00D652FB">
        <w:rPr>
          <w:rFonts w:ascii="Palatino Linotype" w:hAnsi="Palatino Linotype" w:cs="Arial"/>
          <w:b/>
        </w:rPr>
        <w:t xml:space="preserve"> de mayo de dos mil veinticinco</w:t>
      </w:r>
      <w:r w:rsidRPr="00D652FB">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437AEBE" w14:textId="77777777" w:rsidR="001A7C7D" w:rsidRPr="00D652FB" w:rsidRDefault="001A7C7D" w:rsidP="00EA58F6">
      <w:pPr>
        <w:spacing w:line="360" w:lineRule="auto"/>
        <w:jc w:val="both"/>
        <w:rPr>
          <w:rFonts w:ascii="Palatino Linotype" w:hAnsi="Palatino Linotype" w:cs="Arial"/>
          <w:b/>
          <w:sz w:val="28"/>
          <w:szCs w:val="28"/>
        </w:rPr>
      </w:pPr>
    </w:p>
    <w:p w14:paraId="1737AB7B" w14:textId="77777777" w:rsidR="00EA58F6" w:rsidRPr="00D652FB" w:rsidRDefault="00EA58F6" w:rsidP="00EA58F6">
      <w:pPr>
        <w:spacing w:line="360" w:lineRule="auto"/>
        <w:jc w:val="center"/>
        <w:rPr>
          <w:rFonts w:ascii="Palatino Linotype" w:hAnsi="Palatino Linotype"/>
          <w:b/>
          <w:bCs/>
          <w:spacing w:val="60"/>
          <w:sz w:val="28"/>
          <w:lang w:val="es-ES_tradnl"/>
        </w:rPr>
      </w:pPr>
      <w:r w:rsidRPr="00D652FB">
        <w:rPr>
          <w:rFonts w:ascii="Palatino Linotype" w:hAnsi="Palatino Linotype"/>
          <w:b/>
          <w:bCs/>
          <w:spacing w:val="60"/>
          <w:sz w:val="28"/>
          <w:lang w:val="es-ES_tradnl"/>
        </w:rPr>
        <w:t>CONSIDERANDO</w:t>
      </w:r>
    </w:p>
    <w:p w14:paraId="4DBA5C48" w14:textId="77777777" w:rsidR="00EA58F6" w:rsidRPr="00D652FB" w:rsidRDefault="00EA58F6" w:rsidP="00EA58F6">
      <w:pPr>
        <w:spacing w:line="360" w:lineRule="auto"/>
        <w:ind w:right="49"/>
        <w:jc w:val="both"/>
        <w:rPr>
          <w:rFonts w:ascii="Palatino Linotype" w:hAnsi="Palatino Linotype"/>
          <w:szCs w:val="28"/>
        </w:rPr>
      </w:pPr>
    </w:p>
    <w:p w14:paraId="017324C1" w14:textId="77777777" w:rsidR="00EA58F6" w:rsidRPr="00D652FB" w:rsidRDefault="00EA58F6" w:rsidP="00EA58F6">
      <w:pPr>
        <w:spacing w:before="240" w:line="360" w:lineRule="auto"/>
        <w:jc w:val="both"/>
        <w:rPr>
          <w:rFonts w:ascii="Palatino Linotype" w:hAnsi="Palatino Linotype" w:cs="Arial"/>
          <w:sz w:val="28"/>
          <w:szCs w:val="28"/>
        </w:rPr>
      </w:pPr>
      <w:r w:rsidRPr="00D652FB">
        <w:rPr>
          <w:rFonts w:ascii="Palatino Linotype" w:hAnsi="Palatino Linotype" w:cs="Arial"/>
          <w:b/>
          <w:sz w:val="28"/>
        </w:rPr>
        <w:t>PRIMERO.</w:t>
      </w:r>
      <w:r w:rsidRPr="00D652FB">
        <w:rPr>
          <w:rFonts w:ascii="Palatino Linotype" w:hAnsi="Palatino Linotype" w:cs="Arial"/>
          <w:b/>
        </w:rPr>
        <w:t xml:space="preserve"> </w:t>
      </w:r>
      <w:r w:rsidRPr="00D652FB">
        <w:rPr>
          <w:rFonts w:ascii="Palatino Linotype" w:hAnsi="Palatino Linotype" w:cs="Arial"/>
          <w:b/>
          <w:sz w:val="28"/>
          <w:szCs w:val="28"/>
        </w:rPr>
        <w:t>De la competencia</w:t>
      </w:r>
      <w:r w:rsidRPr="00D652FB">
        <w:rPr>
          <w:rFonts w:ascii="Palatino Linotype" w:hAnsi="Palatino Linotype" w:cs="Arial"/>
          <w:sz w:val="28"/>
          <w:szCs w:val="28"/>
        </w:rPr>
        <w:t>.</w:t>
      </w:r>
    </w:p>
    <w:p w14:paraId="3955B77C" w14:textId="77777777" w:rsidR="00EA58F6" w:rsidRPr="00D652FB" w:rsidRDefault="00EA58F6" w:rsidP="00EA58F6">
      <w:pPr>
        <w:tabs>
          <w:tab w:val="left" w:pos="3402"/>
        </w:tabs>
        <w:spacing w:line="360" w:lineRule="auto"/>
        <w:jc w:val="both"/>
        <w:rPr>
          <w:rFonts w:ascii="Palatino Linotype" w:hAnsi="Palatino Linotype"/>
        </w:rPr>
      </w:pPr>
      <w:r w:rsidRPr="00D652FB">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86CF2CE" w14:textId="77777777" w:rsidR="00EA58F6" w:rsidRPr="00D652FB" w:rsidRDefault="00EA58F6" w:rsidP="00EA58F6">
      <w:pPr>
        <w:spacing w:before="240" w:line="360" w:lineRule="auto"/>
        <w:jc w:val="both"/>
        <w:rPr>
          <w:rFonts w:ascii="Palatino Linotype" w:eastAsia="Calibri" w:hAnsi="Palatino Linotype"/>
          <w:b/>
          <w:color w:val="000000" w:themeColor="text1"/>
        </w:rPr>
      </w:pPr>
    </w:p>
    <w:p w14:paraId="76AB9735" w14:textId="77777777" w:rsidR="00EA58F6" w:rsidRPr="00D652FB" w:rsidRDefault="00EA58F6" w:rsidP="00EA58F6">
      <w:pPr>
        <w:pStyle w:val="Prrafodelista"/>
        <w:autoSpaceDE w:val="0"/>
        <w:autoSpaceDN w:val="0"/>
        <w:adjustRightInd w:val="0"/>
        <w:spacing w:before="240" w:after="160" w:line="360" w:lineRule="auto"/>
        <w:ind w:left="0"/>
        <w:jc w:val="both"/>
        <w:rPr>
          <w:rFonts w:ascii="Palatino Linotype" w:hAnsi="Palatino Linotype" w:cs="Arial"/>
          <w:b/>
        </w:rPr>
      </w:pPr>
      <w:r w:rsidRPr="00D652FB">
        <w:rPr>
          <w:rFonts w:ascii="Palatino Linotype" w:hAnsi="Palatino Linotype" w:cs="Arial"/>
          <w:b/>
          <w:sz w:val="28"/>
        </w:rPr>
        <w:lastRenderedPageBreak/>
        <w:t>SEGUNDO</w:t>
      </w:r>
      <w:r w:rsidRPr="00D652FB">
        <w:rPr>
          <w:rFonts w:ascii="Palatino Linotype" w:hAnsi="Palatino Linotype" w:cs="Arial"/>
          <w:b/>
        </w:rPr>
        <w:t xml:space="preserve">. </w:t>
      </w:r>
      <w:r w:rsidRPr="00D652FB">
        <w:rPr>
          <w:rFonts w:ascii="Palatino Linotype" w:hAnsi="Palatino Linotype" w:cs="Arial"/>
          <w:b/>
          <w:sz w:val="28"/>
          <w:szCs w:val="28"/>
        </w:rPr>
        <w:t>Sobre los alcances del recurso de revisión.</w:t>
      </w:r>
      <w:r w:rsidRPr="00D652FB">
        <w:rPr>
          <w:rFonts w:ascii="Palatino Linotype" w:hAnsi="Palatino Linotype" w:cs="Arial"/>
          <w:b/>
        </w:rPr>
        <w:t xml:space="preserve"> </w:t>
      </w:r>
    </w:p>
    <w:p w14:paraId="2FD4CC4F" w14:textId="77777777" w:rsidR="00EA58F6" w:rsidRPr="00D652FB"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r w:rsidRPr="00D652F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1AEB683" w14:textId="77777777" w:rsidR="00EA58F6" w:rsidRPr="00D652FB" w:rsidRDefault="00EA58F6" w:rsidP="00EA58F6">
      <w:pPr>
        <w:autoSpaceDE w:val="0"/>
        <w:autoSpaceDN w:val="0"/>
        <w:adjustRightInd w:val="0"/>
        <w:spacing w:before="240" w:line="360" w:lineRule="auto"/>
        <w:jc w:val="both"/>
        <w:rPr>
          <w:rFonts w:ascii="Palatino Linotype" w:hAnsi="Palatino Linotype" w:cs="Arial"/>
        </w:rPr>
      </w:pPr>
      <w:r w:rsidRPr="00D652FB">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769C81D3" w14:textId="77777777" w:rsidR="00EA58F6" w:rsidRPr="00D652FB" w:rsidRDefault="00EA58F6" w:rsidP="00EA58F6">
      <w:pPr>
        <w:autoSpaceDE w:val="0"/>
        <w:autoSpaceDN w:val="0"/>
        <w:adjustRightInd w:val="0"/>
        <w:spacing w:before="240" w:line="360" w:lineRule="auto"/>
        <w:ind w:left="1134"/>
        <w:jc w:val="both"/>
        <w:rPr>
          <w:rFonts w:ascii="Palatino Linotype" w:hAnsi="Palatino Linotype" w:cs="Arial"/>
          <w:i/>
        </w:rPr>
      </w:pPr>
      <w:r w:rsidRPr="00D652FB">
        <w:rPr>
          <w:rFonts w:ascii="Palatino Linotype" w:hAnsi="Palatino Linotype" w:cs="Arial"/>
          <w:i/>
        </w:rPr>
        <w:t xml:space="preserve">“Artículo 180. El recurso de revisión contendrá: </w:t>
      </w:r>
    </w:p>
    <w:p w14:paraId="6D2D6B5E" w14:textId="77777777" w:rsidR="00EA58F6" w:rsidRPr="00D652FB" w:rsidRDefault="00EA58F6" w:rsidP="00EA58F6">
      <w:pPr>
        <w:autoSpaceDE w:val="0"/>
        <w:autoSpaceDN w:val="0"/>
        <w:adjustRightInd w:val="0"/>
        <w:ind w:left="1134"/>
        <w:jc w:val="both"/>
        <w:rPr>
          <w:rFonts w:ascii="Palatino Linotype" w:hAnsi="Palatino Linotype" w:cs="Arial"/>
          <w:i/>
          <w:lang w:val="es-ES_tradnl"/>
        </w:rPr>
      </w:pPr>
      <w:r w:rsidRPr="00D652FB">
        <w:rPr>
          <w:rFonts w:ascii="Palatino Linotype" w:hAnsi="Palatino Linotype" w:cs="Arial"/>
          <w:i/>
          <w:lang w:val="es-ES_tradnl"/>
        </w:rPr>
        <w:t xml:space="preserve">I. El sujeto obligado ante la cual se presentó la solicitud; </w:t>
      </w:r>
    </w:p>
    <w:p w14:paraId="027CEEC3" w14:textId="77777777" w:rsidR="00EA58F6" w:rsidRPr="00D652FB" w:rsidRDefault="00EA58F6" w:rsidP="00EA58F6">
      <w:pPr>
        <w:autoSpaceDE w:val="0"/>
        <w:autoSpaceDN w:val="0"/>
        <w:adjustRightInd w:val="0"/>
        <w:ind w:left="1134" w:right="567"/>
        <w:jc w:val="both"/>
        <w:rPr>
          <w:rFonts w:ascii="Palatino Linotype" w:hAnsi="Palatino Linotype" w:cs="Arial"/>
          <w:i/>
          <w:lang w:val="es-ES_tradnl"/>
        </w:rPr>
      </w:pPr>
      <w:r w:rsidRPr="00D652FB">
        <w:rPr>
          <w:rFonts w:ascii="Palatino Linotype" w:hAnsi="Palatino Linotype" w:cs="Arial"/>
          <w:b/>
          <w:i/>
          <w:lang w:val="es-ES_tradnl"/>
        </w:rPr>
        <w:t>II. El nombre del solicitante que recurre</w:t>
      </w:r>
      <w:r w:rsidRPr="00D652FB">
        <w:rPr>
          <w:rFonts w:ascii="Palatino Linotype" w:hAnsi="Palatino Linotype" w:cs="Arial"/>
          <w:i/>
          <w:lang w:val="es-ES_tradnl"/>
        </w:rPr>
        <w:t xml:space="preserve"> o de su representante y, en su caso, del tercero interesado, así como la dirección o medio que señale para recibir notificaciones;</w:t>
      </w:r>
    </w:p>
    <w:p w14:paraId="0DE05AD3" w14:textId="77777777" w:rsidR="00EA58F6" w:rsidRPr="00D652FB" w:rsidRDefault="00EA58F6" w:rsidP="00EA58F6">
      <w:pPr>
        <w:autoSpaceDE w:val="0"/>
        <w:autoSpaceDN w:val="0"/>
        <w:adjustRightInd w:val="0"/>
        <w:ind w:left="1134"/>
        <w:jc w:val="both"/>
        <w:rPr>
          <w:rFonts w:ascii="Palatino Linotype" w:hAnsi="Palatino Linotype" w:cs="Arial"/>
          <w:i/>
          <w:lang w:val="es-ES_tradnl"/>
        </w:rPr>
      </w:pPr>
      <w:r w:rsidRPr="00D652FB">
        <w:rPr>
          <w:rFonts w:ascii="Palatino Linotype" w:hAnsi="Palatino Linotype" w:cs="Arial"/>
          <w:i/>
          <w:lang w:val="es-ES_tradnl"/>
        </w:rPr>
        <w:t>III. El número de folio de respuesta de la solicitud de acceso;</w:t>
      </w:r>
    </w:p>
    <w:p w14:paraId="73091C08" w14:textId="77777777" w:rsidR="00EA58F6" w:rsidRPr="00D652FB" w:rsidRDefault="00EA58F6" w:rsidP="00EA58F6">
      <w:pPr>
        <w:autoSpaceDE w:val="0"/>
        <w:autoSpaceDN w:val="0"/>
        <w:adjustRightInd w:val="0"/>
        <w:ind w:left="1134" w:right="567"/>
        <w:jc w:val="both"/>
        <w:rPr>
          <w:rFonts w:ascii="Palatino Linotype" w:hAnsi="Palatino Linotype" w:cs="Arial"/>
          <w:i/>
          <w:lang w:val="es-ES_tradnl"/>
        </w:rPr>
      </w:pPr>
      <w:r w:rsidRPr="00D652FB">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3F854569" w14:textId="77777777" w:rsidR="00EA58F6" w:rsidRPr="00D652FB" w:rsidRDefault="00EA58F6" w:rsidP="00EA58F6">
      <w:pPr>
        <w:autoSpaceDE w:val="0"/>
        <w:autoSpaceDN w:val="0"/>
        <w:adjustRightInd w:val="0"/>
        <w:ind w:left="1134" w:right="567"/>
        <w:jc w:val="both"/>
        <w:rPr>
          <w:rFonts w:ascii="Palatino Linotype" w:hAnsi="Palatino Linotype" w:cs="Arial"/>
          <w:i/>
          <w:lang w:val="es-ES_tradnl"/>
        </w:rPr>
      </w:pPr>
      <w:r w:rsidRPr="00D652FB">
        <w:rPr>
          <w:rFonts w:ascii="Palatino Linotype" w:hAnsi="Palatino Linotype" w:cs="Arial"/>
          <w:i/>
          <w:lang w:val="es-ES_tradnl"/>
        </w:rPr>
        <w:t>V. El acto que se recurre;</w:t>
      </w:r>
    </w:p>
    <w:p w14:paraId="76C49333" w14:textId="77777777" w:rsidR="00EA58F6" w:rsidRPr="00D652FB" w:rsidRDefault="00EA58F6" w:rsidP="00EA58F6">
      <w:pPr>
        <w:autoSpaceDE w:val="0"/>
        <w:autoSpaceDN w:val="0"/>
        <w:adjustRightInd w:val="0"/>
        <w:ind w:left="1134"/>
        <w:jc w:val="both"/>
        <w:rPr>
          <w:rFonts w:ascii="Palatino Linotype" w:hAnsi="Palatino Linotype" w:cs="Arial"/>
          <w:i/>
          <w:lang w:val="es-ES_tradnl"/>
        </w:rPr>
      </w:pPr>
      <w:r w:rsidRPr="00D652FB">
        <w:rPr>
          <w:rFonts w:ascii="Palatino Linotype" w:hAnsi="Palatino Linotype" w:cs="Arial"/>
          <w:i/>
          <w:lang w:val="es-ES_tradnl"/>
        </w:rPr>
        <w:t>VI. Las razones o motivos de inconformidad;</w:t>
      </w:r>
    </w:p>
    <w:p w14:paraId="6E50055C" w14:textId="77777777" w:rsidR="00EA58F6" w:rsidRPr="00D652FB" w:rsidRDefault="00EA58F6" w:rsidP="00EA58F6">
      <w:pPr>
        <w:autoSpaceDE w:val="0"/>
        <w:autoSpaceDN w:val="0"/>
        <w:adjustRightInd w:val="0"/>
        <w:ind w:left="1134" w:right="567"/>
        <w:jc w:val="both"/>
        <w:rPr>
          <w:rFonts w:ascii="Palatino Linotype" w:hAnsi="Palatino Linotype" w:cs="Arial"/>
          <w:i/>
          <w:lang w:val="es-ES_tradnl"/>
        </w:rPr>
      </w:pPr>
      <w:r w:rsidRPr="00D652FB">
        <w:rPr>
          <w:rFonts w:ascii="Palatino Linotype" w:hAnsi="Palatino Linotype" w:cs="Arial"/>
          <w:i/>
          <w:lang w:val="es-ES_tradnl"/>
        </w:rPr>
        <w:t xml:space="preserve">VII. La copia de la respuesta que se impugna y, en su caso, de la notificación correspondiente, en el caso de respuesta de la solicitud; y </w:t>
      </w:r>
    </w:p>
    <w:p w14:paraId="0EEA81C0" w14:textId="77777777" w:rsidR="00EA58F6" w:rsidRPr="00D652FB" w:rsidRDefault="00EA58F6" w:rsidP="00EA58F6">
      <w:pPr>
        <w:autoSpaceDE w:val="0"/>
        <w:autoSpaceDN w:val="0"/>
        <w:adjustRightInd w:val="0"/>
        <w:ind w:left="1134" w:right="567"/>
        <w:jc w:val="both"/>
        <w:rPr>
          <w:rFonts w:ascii="Palatino Linotype" w:hAnsi="Palatino Linotype" w:cs="Arial"/>
          <w:i/>
          <w:lang w:val="es-ES_tradnl"/>
        </w:rPr>
      </w:pPr>
      <w:r w:rsidRPr="00D652FB">
        <w:rPr>
          <w:rFonts w:ascii="Palatino Linotype" w:hAnsi="Palatino Linotype" w:cs="Arial"/>
          <w:i/>
          <w:lang w:val="es-ES_tradnl"/>
        </w:rPr>
        <w:t xml:space="preserve">VIII. Firma del recurrente, en su caso, cuando se presente por escrito, requisito sin el cual se dará trámite al recurso. </w:t>
      </w:r>
    </w:p>
    <w:p w14:paraId="558068CF" w14:textId="77777777" w:rsidR="00EA58F6" w:rsidRPr="00D652FB" w:rsidRDefault="00EA58F6" w:rsidP="00EA58F6">
      <w:pPr>
        <w:autoSpaceDE w:val="0"/>
        <w:autoSpaceDN w:val="0"/>
        <w:adjustRightInd w:val="0"/>
        <w:spacing w:before="240" w:line="276" w:lineRule="auto"/>
        <w:ind w:left="1134" w:right="567"/>
        <w:jc w:val="both"/>
        <w:rPr>
          <w:rFonts w:ascii="Palatino Linotype" w:hAnsi="Palatino Linotype" w:cs="Arial"/>
          <w:i/>
          <w:lang w:val="es-ES_tradnl"/>
        </w:rPr>
      </w:pPr>
      <w:r w:rsidRPr="00D652FB">
        <w:rPr>
          <w:rFonts w:ascii="Palatino Linotype" w:hAnsi="Palatino Linotype" w:cs="Arial"/>
          <w:i/>
          <w:lang w:val="es-ES_tradnl"/>
        </w:rPr>
        <w:lastRenderedPageBreak/>
        <w:t xml:space="preserve">Adicionalmente, se podrán anexar las pruebas y demás elementos que considere procedentes someter a juicio del Instituto. </w:t>
      </w:r>
    </w:p>
    <w:p w14:paraId="3A41A0AC" w14:textId="77777777" w:rsidR="00EA58F6" w:rsidRPr="00D652FB" w:rsidRDefault="00EA58F6" w:rsidP="00EA58F6">
      <w:pPr>
        <w:autoSpaceDE w:val="0"/>
        <w:autoSpaceDN w:val="0"/>
        <w:adjustRightInd w:val="0"/>
        <w:spacing w:before="240" w:line="276" w:lineRule="auto"/>
        <w:ind w:left="1134" w:right="567"/>
        <w:jc w:val="both"/>
        <w:rPr>
          <w:rFonts w:ascii="Palatino Linotype" w:hAnsi="Palatino Linotype" w:cs="Arial"/>
          <w:i/>
          <w:lang w:val="es-ES_tradnl"/>
        </w:rPr>
      </w:pPr>
      <w:r w:rsidRPr="00D652FB">
        <w:rPr>
          <w:rFonts w:ascii="Palatino Linotype" w:hAnsi="Palatino Linotype" w:cs="Arial"/>
          <w:i/>
          <w:lang w:val="es-ES_tradnl"/>
        </w:rPr>
        <w:t xml:space="preserve">En ningún caso será necesario que el particular ratifique el recurso de revisión interpuesto. </w:t>
      </w:r>
    </w:p>
    <w:p w14:paraId="02BDA74D" w14:textId="77777777" w:rsidR="00EA58F6" w:rsidRPr="00D652FB" w:rsidRDefault="00EA58F6" w:rsidP="00EA58F6">
      <w:pPr>
        <w:autoSpaceDE w:val="0"/>
        <w:autoSpaceDN w:val="0"/>
        <w:adjustRightInd w:val="0"/>
        <w:spacing w:before="240" w:line="360" w:lineRule="auto"/>
        <w:ind w:left="1134" w:right="567"/>
        <w:jc w:val="both"/>
        <w:rPr>
          <w:rFonts w:ascii="Palatino Linotype" w:hAnsi="Palatino Linotype" w:cs="Arial"/>
        </w:rPr>
      </w:pPr>
      <w:r w:rsidRPr="00D652FB">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40C7ED05" w14:textId="77777777" w:rsidR="00EA58F6" w:rsidRPr="00D652FB" w:rsidRDefault="00EA58F6" w:rsidP="00EA58F6">
      <w:pPr>
        <w:autoSpaceDE w:val="0"/>
        <w:autoSpaceDN w:val="0"/>
        <w:adjustRightInd w:val="0"/>
        <w:spacing w:before="240" w:line="360" w:lineRule="auto"/>
        <w:jc w:val="both"/>
        <w:rPr>
          <w:rFonts w:ascii="Palatino Linotype" w:hAnsi="Palatino Linotype"/>
        </w:rPr>
      </w:pPr>
    </w:p>
    <w:p w14:paraId="50DCAD90" w14:textId="77777777" w:rsidR="00EA58F6" w:rsidRPr="00D652FB" w:rsidRDefault="00EA58F6" w:rsidP="00EA58F6">
      <w:pPr>
        <w:autoSpaceDE w:val="0"/>
        <w:autoSpaceDN w:val="0"/>
        <w:adjustRightInd w:val="0"/>
        <w:spacing w:before="240" w:line="360" w:lineRule="auto"/>
        <w:jc w:val="both"/>
        <w:rPr>
          <w:rFonts w:ascii="Palatino Linotype" w:hAnsi="Palatino Linotype"/>
        </w:rPr>
      </w:pPr>
      <w:r w:rsidRPr="00D652FB">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A58F6" w:rsidRPr="00D652FB" w14:paraId="0F193284" w14:textId="77777777" w:rsidTr="000F6965">
        <w:trPr>
          <w:trHeight w:val="1360"/>
        </w:trPr>
        <w:tc>
          <w:tcPr>
            <w:tcW w:w="7982" w:type="dxa"/>
          </w:tcPr>
          <w:p w14:paraId="3CFB4880"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4B3A787" w14:textId="77777777" w:rsidR="00EA58F6" w:rsidRPr="00D652FB" w:rsidRDefault="00EA58F6" w:rsidP="00EA58F6">
      <w:pPr>
        <w:autoSpaceDE w:val="0"/>
        <w:autoSpaceDN w:val="0"/>
        <w:adjustRightInd w:val="0"/>
        <w:spacing w:before="240" w:line="360" w:lineRule="auto"/>
        <w:jc w:val="both"/>
        <w:rPr>
          <w:rFonts w:ascii="Palatino Linotype" w:hAnsi="Palatino Linotype"/>
        </w:rPr>
      </w:pPr>
      <w:r w:rsidRPr="00D652FB">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A58F6" w:rsidRPr="00D652FB" w14:paraId="65F0E636" w14:textId="77777777" w:rsidTr="000F6965">
        <w:trPr>
          <w:jc w:val="center"/>
        </w:trPr>
        <w:tc>
          <w:tcPr>
            <w:tcW w:w="8075" w:type="dxa"/>
          </w:tcPr>
          <w:p w14:paraId="0B2EBB04" w14:textId="77777777" w:rsidR="00EA58F6" w:rsidRPr="00D652FB" w:rsidRDefault="00EA58F6" w:rsidP="000F6965">
            <w:pPr>
              <w:autoSpaceDE w:val="0"/>
              <w:autoSpaceDN w:val="0"/>
              <w:adjustRightInd w:val="0"/>
              <w:spacing w:before="240" w:line="360" w:lineRule="auto"/>
              <w:jc w:val="center"/>
              <w:rPr>
                <w:rFonts w:ascii="Palatino Linotype" w:hAnsi="Palatino Linotype"/>
                <w:b/>
                <w:i/>
              </w:rPr>
            </w:pPr>
            <w:r w:rsidRPr="00D652FB">
              <w:rPr>
                <w:rFonts w:ascii="Palatino Linotype" w:hAnsi="Palatino Linotype"/>
                <w:b/>
                <w:i/>
              </w:rPr>
              <w:lastRenderedPageBreak/>
              <w:t xml:space="preserve">Constitución Política de los Estados Unidos Mexicanos </w:t>
            </w:r>
          </w:p>
          <w:p w14:paraId="1AC93B2F"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4F02C6D"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 xml:space="preserve">(…) </w:t>
            </w:r>
          </w:p>
          <w:p w14:paraId="7CE52DD5"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7F1C3538"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 xml:space="preserve"> (…) </w:t>
            </w:r>
          </w:p>
          <w:p w14:paraId="78329476" w14:textId="77777777" w:rsidR="00EA58F6" w:rsidRPr="00D652FB" w:rsidRDefault="00EA58F6" w:rsidP="000F6965">
            <w:pPr>
              <w:autoSpaceDE w:val="0"/>
              <w:autoSpaceDN w:val="0"/>
              <w:adjustRightInd w:val="0"/>
              <w:spacing w:before="240" w:line="360" w:lineRule="auto"/>
              <w:jc w:val="both"/>
              <w:rPr>
                <w:rFonts w:ascii="Palatino Linotype" w:hAnsi="Palatino Linotype"/>
                <w:i/>
              </w:rPr>
            </w:pPr>
            <w:r w:rsidRPr="00D652FB">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47765B18" w14:textId="77777777" w:rsidR="00EA58F6" w:rsidRPr="00D652FB" w:rsidRDefault="00EA58F6" w:rsidP="000F6965">
            <w:pPr>
              <w:autoSpaceDE w:val="0"/>
              <w:autoSpaceDN w:val="0"/>
              <w:adjustRightInd w:val="0"/>
              <w:spacing w:before="240" w:line="360" w:lineRule="auto"/>
              <w:jc w:val="both"/>
              <w:rPr>
                <w:rFonts w:ascii="Palatino Linotype" w:hAnsi="Palatino Linotype" w:cs="Arial"/>
                <w:i/>
              </w:rPr>
            </w:pPr>
            <w:r w:rsidRPr="00D652FB">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29174AC" w14:textId="77777777" w:rsidR="00EA58F6" w:rsidRPr="00D652FB" w:rsidRDefault="00EA58F6" w:rsidP="000F6965">
            <w:pPr>
              <w:autoSpaceDE w:val="0"/>
              <w:autoSpaceDN w:val="0"/>
              <w:adjustRightInd w:val="0"/>
              <w:spacing w:before="240" w:line="360" w:lineRule="auto"/>
              <w:jc w:val="both"/>
              <w:rPr>
                <w:rFonts w:ascii="Palatino Linotype" w:hAnsi="Palatino Linotype" w:cs="Arial"/>
                <w:b/>
                <w:i/>
              </w:rPr>
            </w:pPr>
            <w:r w:rsidRPr="00D652FB">
              <w:rPr>
                <w:rFonts w:ascii="Palatino Linotype" w:hAnsi="Palatino Linotype" w:cs="Arial"/>
                <w:b/>
                <w:i/>
              </w:rPr>
              <w:t>Constitución Política del Estado Libre y Soberano de México</w:t>
            </w:r>
          </w:p>
          <w:p w14:paraId="4135B2DE"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441BB3F5"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w:t>
            </w:r>
          </w:p>
          <w:p w14:paraId="75D39884"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518EE9FA"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w:t>
            </w:r>
          </w:p>
          <w:p w14:paraId="72B2F68E"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56A9A483"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5192A67"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14:paraId="717C9213" w14:textId="77777777" w:rsidR="00EA58F6" w:rsidRPr="00D652FB" w:rsidRDefault="00EA58F6" w:rsidP="000F6965">
            <w:pPr>
              <w:autoSpaceDE w:val="0"/>
              <w:autoSpaceDN w:val="0"/>
              <w:adjustRightInd w:val="0"/>
              <w:spacing w:before="240" w:line="360" w:lineRule="auto"/>
              <w:jc w:val="both"/>
              <w:rPr>
                <w:rFonts w:ascii="Palatino Linotype" w:eastAsia="Calibri" w:hAnsi="Palatino Linotype" w:cs="Arial"/>
                <w:i/>
                <w:lang w:val="es-ES_tradnl" w:eastAsia="es-MX"/>
              </w:rPr>
            </w:pPr>
            <w:r w:rsidRPr="00D652FB">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52FCC8E1" w14:textId="77777777" w:rsidR="00EA58F6" w:rsidRPr="00D652FB" w:rsidRDefault="00EA58F6" w:rsidP="000F6965">
            <w:pPr>
              <w:autoSpaceDE w:val="0"/>
              <w:autoSpaceDN w:val="0"/>
              <w:adjustRightInd w:val="0"/>
              <w:spacing w:before="240" w:line="360" w:lineRule="auto"/>
              <w:jc w:val="both"/>
              <w:rPr>
                <w:rFonts w:ascii="Palatino Linotype" w:hAnsi="Palatino Linotype" w:cs="Arial"/>
                <w:i/>
              </w:rPr>
            </w:pPr>
            <w:r w:rsidRPr="00D652FB">
              <w:rPr>
                <w:rFonts w:ascii="Palatino Linotype" w:hAnsi="Palatino Linotype" w:cs="Arial"/>
                <w:i/>
              </w:rPr>
              <w:t>(…)</w:t>
            </w:r>
          </w:p>
          <w:p w14:paraId="46B341D2" w14:textId="77777777" w:rsidR="00EA58F6" w:rsidRPr="00D652FB" w:rsidRDefault="00EA58F6" w:rsidP="000F6965">
            <w:pPr>
              <w:autoSpaceDE w:val="0"/>
              <w:autoSpaceDN w:val="0"/>
              <w:adjustRightInd w:val="0"/>
              <w:spacing w:before="240" w:line="360" w:lineRule="auto"/>
              <w:jc w:val="both"/>
              <w:rPr>
                <w:rFonts w:ascii="Palatino Linotype" w:hAnsi="Palatino Linotype" w:cs="Arial"/>
                <w:i/>
              </w:rPr>
            </w:pPr>
            <w:r w:rsidRPr="00D652FB">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65BC860C" w14:textId="77777777" w:rsidR="00EA58F6" w:rsidRPr="00D652FB" w:rsidRDefault="00EA58F6" w:rsidP="00EA58F6">
      <w:pPr>
        <w:autoSpaceDE w:val="0"/>
        <w:autoSpaceDN w:val="0"/>
        <w:adjustRightInd w:val="0"/>
        <w:spacing w:before="240" w:line="360" w:lineRule="auto"/>
        <w:jc w:val="both"/>
        <w:rPr>
          <w:rFonts w:ascii="Palatino Linotype" w:hAnsi="Palatino Linotype"/>
        </w:rPr>
      </w:pPr>
      <w:r w:rsidRPr="00D652FB">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652FB">
        <w:rPr>
          <w:rFonts w:ascii="Palatino Linotype" w:hAnsi="Palatino Linotype"/>
          <w:b/>
          <w:u w:val="single"/>
        </w:rPr>
        <w:t>incluso, la solicitud de acceso a la información pueda ser anónima o no contener un nombre que identifique al solicitante o que permita tener certeza sobre su identidad</w:t>
      </w:r>
      <w:r w:rsidRPr="00D652FB">
        <w:rPr>
          <w:rFonts w:ascii="Palatino Linotype" w:hAnsi="Palatino Linotype"/>
        </w:rPr>
        <w:t xml:space="preserve">. </w:t>
      </w:r>
    </w:p>
    <w:p w14:paraId="0C6F71CC" w14:textId="77777777" w:rsidR="00EA58F6" w:rsidRPr="00D652FB" w:rsidRDefault="00EA58F6" w:rsidP="00EA58F6">
      <w:pPr>
        <w:autoSpaceDE w:val="0"/>
        <w:autoSpaceDN w:val="0"/>
        <w:adjustRightInd w:val="0"/>
        <w:spacing w:before="240" w:line="360" w:lineRule="auto"/>
        <w:jc w:val="both"/>
        <w:rPr>
          <w:rFonts w:ascii="Palatino Linotype" w:hAnsi="Palatino Linotype"/>
        </w:rPr>
      </w:pPr>
      <w:r w:rsidRPr="00D652FB">
        <w:rPr>
          <w:rFonts w:ascii="Palatino Linotype" w:hAnsi="Palatino Linotype"/>
        </w:rPr>
        <w:lastRenderedPageBreak/>
        <w:t>En conclusión, se cubrieron los requisitos de procedencia y procedibilidad y conforme a las constancias que obran en el expediente.</w:t>
      </w:r>
    </w:p>
    <w:p w14:paraId="2A6D671E" w14:textId="77777777" w:rsidR="00EA58F6" w:rsidRPr="00D652FB"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p>
    <w:p w14:paraId="4219B2BB" w14:textId="77777777" w:rsidR="00EA58F6" w:rsidRPr="00D652FB" w:rsidRDefault="00EA58F6" w:rsidP="00EA58F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D652FB">
        <w:rPr>
          <w:rFonts w:ascii="Palatino Linotype" w:hAnsi="Palatino Linotype" w:cs="Arial"/>
          <w:b/>
          <w:sz w:val="28"/>
        </w:rPr>
        <w:t>TERCERO</w:t>
      </w:r>
      <w:r w:rsidRPr="00D652FB">
        <w:rPr>
          <w:rFonts w:ascii="Palatino Linotype" w:hAnsi="Palatino Linotype" w:cs="Arial"/>
          <w:b/>
        </w:rPr>
        <w:t xml:space="preserve">. </w:t>
      </w:r>
      <w:r w:rsidRPr="00D652FB">
        <w:rPr>
          <w:rFonts w:ascii="Palatino Linotype" w:hAnsi="Palatino Linotype" w:cs="Arial"/>
          <w:b/>
          <w:sz w:val="28"/>
          <w:szCs w:val="28"/>
        </w:rPr>
        <w:t>De las causas de improcedencia.</w:t>
      </w:r>
    </w:p>
    <w:p w14:paraId="6EEA78B0" w14:textId="77777777" w:rsidR="00EA58F6" w:rsidRPr="00D652FB" w:rsidRDefault="00EA58F6" w:rsidP="00EA58F6">
      <w:pPr>
        <w:pStyle w:val="Prrafodelista"/>
        <w:autoSpaceDE w:val="0"/>
        <w:autoSpaceDN w:val="0"/>
        <w:adjustRightInd w:val="0"/>
        <w:spacing w:before="240" w:after="160" w:line="360" w:lineRule="auto"/>
        <w:ind w:left="0"/>
        <w:jc w:val="both"/>
        <w:rPr>
          <w:rFonts w:ascii="Palatino Linotype" w:hAnsi="Palatino Linotype" w:cs="Arial"/>
        </w:rPr>
      </w:pPr>
      <w:r w:rsidRPr="00D652F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424E017" w14:textId="77777777" w:rsidR="00EA58F6" w:rsidRPr="00D652FB" w:rsidRDefault="00EA58F6" w:rsidP="00EA58F6">
      <w:pPr>
        <w:pStyle w:val="Prrafodelista"/>
        <w:autoSpaceDE w:val="0"/>
        <w:autoSpaceDN w:val="0"/>
        <w:adjustRightInd w:val="0"/>
        <w:spacing w:line="360" w:lineRule="auto"/>
        <w:ind w:left="0"/>
        <w:jc w:val="both"/>
        <w:rPr>
          <w:rFonts w:ascii="Palatino Linotype" w:hAnsi="Palatino Linotype" w:cs="Arial"/>
        </w:rPr>
      </w:pPr>
      <w:r w:rsidRPr="00D652FB">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652FB">
        <w:rPr>
          <w:rStyle w:val="Refdenotaalpie"/>
          <w:rFonts w:ascii="Palatino Linotype" w:hAnsi="Palatino Linotype" w:cs="Arial"/>
        </w:rPr>
        <w:footnoteReference w:id="1"/>
      </w:r>
      <w:r w:rsidRPr="00D652FB">
        <w:rPr>
          <w:rFonts w:ascii="Palatino Linotype" w:hAnsi="Palatino Linotype" w:cs="Arial"/>
        </w:rPr>
        <w:t xml:space="preserve">. Así las cosas, del análisis de los </w:t>
      </w:r>
      <w:r w:rsidRPr="00D652FB">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05B5986B" w14:textId="77777777" w:rsidR="00EA58F6" w:rsidRPr="00D652FB" w:rsidRDefault="00EA58F6" w:rsidP="00EA58F6">
      <w:pPr>
        <w:tabs>
          <w:tab w:val="left" w:pos="709"/>
        </w:tabs>
        <w:spacing w:before="240" w:line="360" w:lineRule="auto"/>
        <w:ind w:right="51"/>
        <w:jc w:val="both"/>
        <w:rPr>
          <w:rFonts w:ascii="Palatino Linotype" w:hAnsi="Palatino Linotype"/>
          <w:b/>
          <w:sz w:val="28"/>
          <w:szCs w:val="28"/>
        </w:rPr>
      </w:pPr>
    </w:p>
    <w:p w14:paraId="22A4EDFB" w14:textId="77777777" w:rsidR="00EA58F6" w:rsidRPr="00D652FB" w:rsidRDefault="00EA58F6" w:rsidP="00EA58F6">
      <w:pPr>
        <w:tabs>
          <w:tab w:val="left" w:pos="709"/>
        </w:tabs>
        <w:spacing w:before="240" w:line="360" w:lineRule="auto"/>
        <w:ind w:right="51"/>
        <w:jc w:val="both"/>
        <w:rPr>
          <w:rFonts w:ascii="Palatino Linotype" w:hAnsi="Palatino Linotype"/>
          <w:b/>
          <w:sz w:val="28"/>
          <w:szCs w:val="28"/>
        </w:rPr>
      </w:pPr>
      <w:r w:rsidRPr="00D652FB">
        <w:rPr>
          <w:rFonts w:ascii="Palatino Linotype" w:hAnsi="Palatino Linotype"/>
          <w:b/>
          <w:sz w:val="28"/>
          <w:szCs w:val="28"/>
        </w:rPr>
        <w:t xml:space="preserve">CUARTO. Estudio y resolución del asunto </w:t>
      </w:r>
      <w:r w:rsidRPr="00D652FB">
        <w:rPr>
          <w:rFonts w:ascii="Palatino Linotype" w:hAnsi="Palatino Linotype"/>
          <w:b/>
          <w:sz w:val="28"/>
          <w:szCs w:val="28"/>
        </w:rPr>
        <w:tab/>
      </w:r>
    </w:p>
    <w:p w14:paraId="2C4A7700" w14:textId="77777777" w:rsidR="00EA58F6" w:rsidRPr="00D652FB" w:rsidRDefault="00EA58F6" w:rsidP="00EA58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652FB">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FC3F30C" w14:textId="77777777" w:rsidR="00EA58F6" w:rsidRPr="00D652FB" w:rsidRDefault="00EA58F6" w:rsidP="00EA58F6">
      <w:pPr>
        <w:autoSpaceDE w:val="0"/>
        <w:autoSpaceDN w:val="0"/>
        <w:adjustRightInd w:val="0"/>
        <w:ind w:right="567"/>
        <w:rPr>
          <w:rFonts w:ascii="Palatino Linotype" w:eastAsia="Calibri" w:hAnsi="Palatino Linotype" w:cs="Arial"/>
        </w:rPr>
      </w:pPr>
    </w:p>
    <w:p w14:paraId="5B4FE81A" w14:textId="77777777" w:rsidR="00EA58F6" w:rsidRPr="00D652FB" w:rsidRDefault="00EA58F6" w:rsidP="00EA58F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652FB">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238817FF" w14:textId="77777777" w:rsidR="00EA58F6" w:rsidRPr="00D652FB" w:rsidRDefault="00EA58F6" w:rsidP="00EA58F6">
      <w:pPr>
        <w:pStyle w:val="Citas"/>
        <w:spacing w:before="0" w:after="0" w:line="240" w:lineRule="auto"/>
      </w:pPr>
      <w:r w:rsidRPr="00D652FB">
        <w:rPr>
          <w:b/>
        </w:rPr>
        <w:t>Artículo 179.</w:t>
      </w:r>
      <w:r w:rsidRPr="00D652FB">
        <w:t xml:space="preserve"> El recurso de revisión es un medio de protección que la Ley otorga a los particulares, para hacer valer su derecho de acceso a la información pública, y procederá en contra de las siguientes causas: </w:t>
      </w:r>
    </w:p>
    <w:p w14:paraId="370D505A" w14:textId="77777777" w:rsidR="00EA58F6" w:rsidRPr="00D652FB" w:rsidRDefault="00EA58F6" w:rsidP="00EA58F6">
      <w:pPr>
        <w:pStyle w:val="Citas"/>
        <w:numPr>
          <w:ilvl w:val="0"/>
          <w:numId w:val="2"/>
        </w:numPr>
        <w:spacing w:before="0" w:after="0" w:line="240" w:lineRule="auto"/>
      </w:pPr>
      <w:r w:rsidRPr="00D652FB">
        <w:lastRenderedPageBreak/>
        <w:t xml:space="preserve">La negativa a la información solicitada; </w:t>
      </w:r>
    </w:p>
    <w:p w14:paraId="14D067D0" w14:textId="77777777" w:rsidR="00EA58F6" w:rsidRPr="00D652FB" w:rsidRDefault="00EA58F6" w:rsidP="00EA58F6">
      <w:pPr>
        <w:pStyle w:val="Citas"/>
        <w:numPr>
          <w:ilvl w:val="0"/>
          <w:numId w:val="2"/>
        </w:numPr>
        <w:spacing w:before="0" w:after="0" w:line="240" w:lineRule="auto"/>
      </w:pPr>
      <w:r w:rsidRPr="00D652FB">
        <w:t xml:space="preserve">La clasificación de la información; </w:t>
      </w:r>
    </w:p>
    <w:p w14:paraId="1A2B453F" w14:textId="77777777" w:rsidR="00EA58F6" w:rsidRPr="00D652FB" w:rsidRDefault="00EA58F6" w:rsidP="00EA58F6">
      <w:pPr>
        <w:pStyle w:val="Citas"/>
        <w:numPr>
          <w:ilvl w:val="0"/>
          <w:numId w:val="2"/>
        </w:numPr>
        <w:spacing w:before="0" w:after="0" w:line="240" w:lineRule="auto"/>
      </w:pPr>
      <w:r w:rsidRPr="00D652FB">
        <w:t xml:space="preserve">La declaración de inexistencia de la información; </w:t>
      </w:r>
    </w:p>
    <w:p w14:paraId="090C3B96" w14:textId="77777777" w:rsidR="00EA58F6" w:rsidRPr="00D652FB" w:rsidRDefault="00EA58F6" w:rsidP="00EA58F6">
      <w:pPr>
        <w:pStyle w:val="Citas"/>
        <w:numPr>
          <w:ilvl w:val="0"/>
          <w:numId w:val="2"/>
        </w:numPr>
        <w:spacing w:before="0" w:after="0" w:line="240" w:lineRule="auto"/>
      </w:pPr>
      <w:r w:rsidRPr="00D652FB">
        <w:t xml:space="preserve">La declaración de incompetencia por el sujeto obligado; </w:t>
      </w:r>
    </w:p>
    <w:p w14:paraId="355697B9" w14:textId="77777777" w:rsidR="00EA58F6" w:rsidRPr="00D652FB" w:rsidRDefault="00EA58F6" w:rsidP="00EA58F6">
      <w:pPr>
        <w:pStyle w:val="Citas"/>
        <w:numPr>
          <w:ilvl w:val="0"/>
          <w:numId w:val="2"/>
        </w:numPr>
        <w:spacing w:before="0" w:after="0" w:line="240" w:lineRule="auto"/>
      </w:pPr>
      <w:r w:rsidRPr="00D652FB">
        <w:t xml:space="preserve">La entrega de información incompleta; </w:t>
      </w:r>
    </w:p>
    <w:p w14:paraId="560770D1" w14:textId="77777777" w:rsidR="00EA58F6" w:rsidRPr="00D652FB" w:rsidRDefault="00EA58F6" w:rsidP="00EA58F6">
      <w:pPr>
        <w:pStyle w:val="Citas"/>
        <w:numPr>
          <w:ilvl w:val="0"/>
          <w:numId w:val="2"/>
        </w:numPr>
        <w:spacing w:before="0" w:after="0" w:line="240" w:lineRule="auto"/>
      </w:pPr>
      <w:r w:rsidRPr="00D652FB">
        <w:t xml:space="preserve">La entrega de información que no corresponda con lo solicitado; </w:t>
      </w:r>
    </w:p>
    <w:p w14:paraId="767FEF3E" w14:textId="77777777" w:rsidR="00EA58F6" w:rsidRPr="00D652FB" w:rsidRDefault="00EA58F6" w:rsidP="00EA58F6">
      <w:pPr>
        <w:pStyle w:val="Citas"/>
        <w:numPr>
          <w:ilvl w:val="0"/>
          <w:numId w:val="2"/>
        </w:numPr>
        <w:spacing w:before="0" w:after="0" w:line="240" w:lineRule="auto"/>
      </w:pPr>
      <w:r w:rsidRPr="00D652FB">
        <w:t xml:space="preserve">La falta de respuesta a una solicitud de acceso a la información; </w:t>
      </w:r>
    </w:p>
    <w:p w14:paraId="250A1E41" w14:textId="77777777" w:rsidR="00EA58F6" w:rsidRPr="00D652FB" w:rsidRDefault="00EA58F6" w:rsidP="00EA58F6">
      <w:pPr>
        <w:pStyle w:val="Citas"/>
        <w:numPr>
          <w:ilvl w:val="0"/>
          <w:numId w:val="2"/>
        </w:numPr>
        <w:spacing w:before="0" w:after="0" w:line="240" w:lineRule="auto"/>
        <w:rPr>
          <w:b/>
        </w:rPr>
      </w:pPr>
      <w:r w:rsidRPr="00D652FB">
        <w:rPr>
          <w:b/>
        </w:rPr>
        <w:t xml:space="preserve">La notificación, entrega o puesta a disposición de información en una modalidad o formato distinto al solicitado; </w:t>
      </w:r>
    </w:p>
    <w:p w14:paraId="1037597D" w14:textId="77777777" w:rsidR="00EA58F6" w:rsidRPr="00D652FB" w:rsidRDefault="00EA58F6" w:rsidP="00EA58F6">
      <w:pPr>
        <w:pStyle w:val="Citas"/>
        <w:numPr>
          <w:ilvl w:val="0"/>
          <w:numId w:val="2"/>
        </w:numPr>
        <w:spacing w:before="0" w:after="0" w:line="240" w:lineRule="auto"/>
      </w:pPr>
      <w:r w:rsidRPr="00D652FB">
        <w:t xml:space="preserve">La entrega o puesta a disposición de información en un formato incomprensible y/o no accesible para el solicitante; </w:t>
      </w:r>
    </w:p>
    <w:p w14:paraId="3670DAE4" w14:textId="77777777" w:rsidR="00EA58F6" w:rsidRPr="00D652FB" w:rsidRDefault="00EA58F6" w:rsidP="00EA58F6">
      <w:pPr>
        <w:pStyle w:val="Citas"/>
        <w:numPr>
          <w:ilvl w:val="0"/>
          <w:numId w:val="2"/>
        </w:numPr>
        <w:spacing w:before="0" w:after="0" w:line="240" w:lineRule="auto"/>
      </w:pPr>
      <w:r w:rsidRPr="00D652FB">
        <w:t xml:space="preserve">Los costos o tiempos de entrega de la información; </w:t>
      </w:r>
    </w:p>
    <w:p w14:paraId="228A2570" w14:textId="77777777" w:rsidR="00EA58F6" w:rsidRPr="00D652FB" w:rsidRDefault="00EA58F6" w:rsidP="00EA58F6">
      <w:pPr>
        <w:pStyle w:val="Citas"/>
        <w:numPr>
          <w:ilvl w:val="0"/>
          <w:numId w:val="2"/>
        </w:numPr>
        <w:spacing w:before="0" w:after="0" w:line="240" w:lineRule="auto"/>
      </w:pPr>
      <w:r w:rsidRPr="00D652FB">
        <w:t xml:space="preserve">La falta de trámite a una solicitud; </w:t>
      </w:r>
    </w:p>
    <w:p w14:paraId="28CAED8A" w14:textId="77777777" w:rsidR="00EA58F6" w:rsidRPr="00D652FB" w:rsidRDefault="00EA58F6" w:rsidP="00EA58F6">
      <w:pPr>
        <w:pStyle w:val="Citas"/>
        <w:numPr>
          <w:ilvl w:val="0"/>
          <w:numId w:val="2"/>
        </w:numPr>
        <w:spacing w:before="0" w:after="0" w:line="240" w:lineRule="auto"/>
      </w:pPr>
      <w:r w:rsidRPr="00D652FB">
        <w:t xml:space="preserve">La negativa a permitir la consulta directa de la información; </w:t>
      </w:r>
    </w:p>
    <w:p w14:paraId="0C079549" w14:textId="77777777" w:rsidR="00EA58F6" w:rsidRPr="00D652FB" w:rsidRDefault="00EA58F6" w:rsidP="00EA58F6">
      <w:pPr>
        <w:pStyle w:val="Citas"/>
        <w:numPr>
          <w:ilvl w:val="0"/>
          <w:numId w:val="2"/>
        </w:numPr>
        <w:spacing w:before="0" w:after="0" w:line="240" w:lineRule="auto"/>
      </w:pPr>
      <w:r w:rsidRPr="00D652FB">
        <w:t xml:space="preserve">La falta, deficiencia o insuficiencia de la fundamentación y/o motivación en la respuesta; y </w:t>
      </w:r>
    </w:p>
    <w:p w14:paraId="19F6D64E" w14:textId="77777777" w:rsidR="00EA58F6" w:rsidRPr="00D652FB" w:rsidRDefault="00EA58F6" w:rsidP="00EA58F6">
      <w:pPr>
        <w:pStyle w:val="Citas"/>
        <w:numPr>
          <w:ilvl w:val="0"/>
          <w:numId w:val="2"/>
        </w:numPr>
        <w:spacing w:before="0" w:after="0" w:line="240" w:lineRule="auto"/>
      </w:pPr>
      <w:r w:rsidRPr="00D652FB">
        <w:t xml:space="preserve">La orientación a un trámite específico. </w:t>
      </w:r>
    </w:p>
    <w:p w14:paraId="2D883E70" w14:textId="77777777" w:rsidR="00EA58F6" w:rsidRPr="00D652FB" w:rsidRDefault="00EA58F6" w:rsidP="00EA58F6">
      <w:pPr>
        <w:pStyle w:val="Citas"/>
        <w:spacing w:before="0" w:after="0" w:line="240" w:lineRule="auto"/>
      </w:pPr>
      <w:r w:rsidRPr="00D652FB">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ED008D5" w14:textId="77777777" w:rsidR="00EA58F6" w:rsidRPr="00D652FB" w:rsidRDefault="00EA58F6" w:rsidP="00EA58F6">
      <w:pPr>
        <w:autoSpaceDE w:val="0"/>
        <w:autoSpaceDN w:val="0"/>
        <w:adjustRightInd w:val="0"/>
        <w:ind w:right="567"/>
        <w:rPr>
          <w:rFonts w:ascii="Palatino Linotype" w:eastAsia="Calibri" w:hAnsi="Palatino Linotype" w:cs="Arial"/>
        </w:rPr>
      </w:pPr>
    </w:p>
    <w:p w14:paraId="6DEFAB6B" w14:textId="77777777" w:rsidR="00EA58F6" w:rsidRPr="00D652FB" w:rsidRDefault="00EA58F6" w:rsidP="00EA58F6">
      <w:pPr>
        <w:autoSpaceDE w:val="0"/>
        <w:autoSpaceDN w:val="0"/>
        <w:adjustRightInd w:val="0"/>
        <w:ind w:right="567"/>
        <w:rPr>
          <w:rFonts w:ascii="Palatino Linotype" w:eastAsia="Calibri" w:hAnsi="Palatino Linotype" w:cs="Arial"/>
        </w:rPr>
      </w:pPr>
    </w:p>
    <w:p w14:paraId="1E90121F" w14:textId="77777777" w:rsidR="00EA58F6" w:rsidRPr="00D652FB" w:rsidRDefault="00EA58F6" w:rsidP="00EA58F6">
      <w:pPr>
        <w:spacing w:line="360" w:lineRule="auto"/>
        <w:jc w:val="both"/>
        <w:rPr>
          <w:rFonts w:ascii="Palatino Linotype" w:hAnsi="Palatino Linotype" w:cs="Tahoma"/>
          <w:bCs/>
        </w:rPr>
      </w:pPr>
      <w:r w:rsidRPr="00D652FB">
        <w:rPr>
          <w:rFonts w:ascii="Palatino Linotype" w:hAnsi="Palatino Linotype" w:cs="Tahoma"/>
          <w:bCs/>
        </w:rPr>
        <w:t xml:space="preserve">Bajo estas líneas argumentativas, al retomar y delimitar los requerimientos del ahora </w:t>
      </w:r>
      <w:r w:rsidRPr="00D652FB">
        <w:rPr>
          <w:rFonts w:ascii="Palatino Linotype" w:hAnsi="Palatino Linotype" w:cs="Tahoma"/>
          <w:b/>
          <w:bCs/>
        </w:rPr>
        <w:t>Recurrente</w:t>
      </w:r>
      <w:r w:rsidRPr="00D652FB">
        <w:rPr>
          <w:rFonts w:ascii="Palatino Linotype" w:hAnsi="Palatino Linotype" w:cs="Tahoma"/>
          <w:bCs/>
        </w:rPr>
        <w:t>, de manera objetiva se precisa que requiere la siguiente información:</w:t>
      </w:r>
    </w:p>
    <w:p w14:paraId="1813F89F" w14:textId="77777777" w:rsidR="00EA58F6" w:rsidRPr="00D652FB" w:rsidRDefault="00EA58F6" w:rsidP="00EA58F6">
      <w:pPr>
        <w:spacing w:line="360" w:lineRule="auto"/>
        <w:jc w:val="both"/>
        <w:rPr>
          <w:rFonts w:ascii="Palatino Linotype" w:hAnsi="Palatino Linotype" w:cs="Tahoma"/>
          <w:bCs/>
        </w:rPr>
      </w:pPr>
    </w:p>
    <w:p w14:paraId="51359891" w14:textId="77777777" w:rsidR="00EA58F6" w:rsidRPr="00D652FB" w:rsidRDefault="00B80D5C" w:rsidP="00B80D5C">
      <w:pPr>
        <w:pStyle w:val="Prrafodelista"/>
        <w:numPr>
          <w:ilvl w:val="0"/>
          <w:numId w:val="3"/>
        </w:numPr>
        <w:spacing w:after="240" w:line="360" w:lineRule="auto"/>
        <w:jc w:val="both"/>
        <w:rPr>
          <w:rFonts w:ascii="Palatino Linotype" w:hAnsi="Palatino Linotype" w:cs="Arial"/>
        </w:rPr>
      </w:pPr>
      <w:r w:rsidRPr="00D652FB">
        <w:rPr>
          <w:rFonts w:ascii="Palatino Linotype" w:hAnsi="Palatino Linotype" w:cs="Tahoma"/>
          <w:bCs/>
        </w:rPr>
        <w:t>Oficios generados (junta y consejo) del órgano desconcentrado del distrito 1 al 45 de la elección 2024</w:t>
      </w:r>
      <w:r w:rsidR="00EA58F6" w:rsidRPr="00D652FB">
        <w:rPr>
          <w:rFonts w:ascii="Palatino Linotype" w:hAnsi="Palatino Linotype" w:cs="Tahoma"/>
          <w:bCs/>
        </w:rPr>
        <w:t>.</w:t>
      </w:r>
    </w:p>
    <w:p w14:paraId="102AE458" w14:textId="77777777" w:rsidR="00EA58F6" w:rsidRPr="00D652FB" w:rsidRDefault="00EA58F6" w:rsidP="00B80D5C">
      <w:pPr>
        <w:spacing w:before="240" w:after="240" w:line="360" w:lineRule="auto"/>
        <w:jc w:val="both"/>
        <w:rPr>
          <w:rFonts w:ascii="Palatino Linotype" w:hAnsi="Palatino Linotype" w:cs="Arial"/>
          <w:b/>
        </w:rPr>
      </w:pPr>
      <w:r w:rsidRPr="00D652FB">
        <w:rPr>
          <w:rFonts w:ascii="Palatino Linotype" w:hAnsi="Palatino Linotype" w:cs="Arial"/>
        </w:rPr>
        <w:t xml:space="preserve">De conformidad con las constancias que obran en el expediente electrónico, se observa que el </w:t>
      </w:r>
      <w:r w:rsidRPr="00D652FB">
        <w:rPr>
          <w:rFonts w:ascii="Palatino Linotype" w:hAnsi="Palatino Linotype" w:cs="Arial"/>
          <w:b/>
        </w:rPr>
        <w:t>Sujeto Obligado</w:t>
      </w:r>
      <w:r w:rsidRPr="00D652FB">
        <w:rPr>
          <w:rFonts w:ascii="Palatino Linotype" w:hAnsi="Palatino Linotype" w:cs="Arial"/>
        </w:rPr>
        <w:t xml:space="preserve"> dio respuesta por medio del sistema SAIMEX, a las solicitudes de información</w:t>
      </w:r>
      <w:r w:rsidRPr="00D652FB">
        <w:rPr>
          <w:rFonts w:ascii="Palatino Linotype" w:hAnsi="Palatino Linotype" w:cs="Arial"/>
          <w:b/>
        </w:rPr>
        <w:t xml:space="preserve">; </w:t>
      </w:r>
      <w:r w:rsidRPr="00D652FB">
        <w:rPr>
          <w:rFonts w:ascii="Palatino Linotype" w:hAnsi="Palatino Linotype" w:cs="Arial"/>
        </w:rPr>
        <w:t>a través de</w:t>
      </w:r>
      <w:r w:rsidR="00710810" w:rsidRPr="00D652FB">
        <w:rPr>
          <w:rFonts w:ascii="Palatino Linotype" w:hAnsi="Palatino Linotype" w:cs="Arial"/>
        </w:rPr>
        <w:t xml:space="preserve"> </w:t>
      </w:r>
      <w:r w:rsidRPr="00D652FB">
        <w:rPr>
          <w:rFonts w:ascii="Palatino Linotype" w:hAnsi="Palatino Linotype" w:cs="Arial"/>
        </w:rPr>
        <w:t>archivo</w:t>
      </w:r>
      <w:r w:rsidR="00710810" w:rsidRPr="00D652FB">
        <w:rPr>
          <w:rFonts w:ascii="Palatino Linotype" w:hAnsi="Palatino Linotype" w:cs="Arial"/>
        </w:rPr>
        <w:t>s</w:t>
      </w:r>
      <w:r w:rsidRPr="00D652FB">
        <w:rPr>
          <w:rFonts w:ascii="Palatino Linotype" w:hAnsi="Palatino Linotype" w:cs="Arial"/>
        </w:rPr>
        <w:t xml:space="preserve"> electrónico</w:t>
      </w:r>
      <w:r w:rsidR="00710810" w:rsidRPr="00D652FB">
        <w:rPr>
          <w:rFonts w:ascii="Palatino Linotype" w:hAnsi="Palatino Linotype" w:cs="Arial"/>
        </w:rPr>
        <w:t>s, cuyo contenido es el mismo en todos los recursos, tal como se ilustra</w:t>
      </w:r>
      <w:r w:rsidRPr="00D652FB">
        <w:rPr>
          <w:rFonts w:ascii="Palatino Linotype" w:hAnsi="Palatino Linotype" w:cs="Arial"/>
          <w:b/>
        </w:rPr>
        <w:t>:</w:t>
      </w:r>
    </w:p>
    <w:p w14:paraId="5886CC80" w14:textId="77777777" w:rsidR="00835085" w:rsidRPr="00D652FB" w:rsidRDefault="00835085" w:rsidP="00835085">
      <w:pPr>
        <w:pStyle w:val="Sinespaciado"/>
        <w:numPr>
          <w:ilvl w:val="0"/>
          <w:numId w:val="18"/>
        </w:numPr>
        <w:spacing w:before="240" w:line="360" w:lineRule="auto"/>
        <w:jc w:val="both"/>
        <w:rPr>
          <w:rFonts w:ascii="Palatino Linotype" w:hAnsi="Palatino Linotype" w:cs="Arial"/>
          <w:b/>
          <w:i/>
          <w:sz w:val="24"/>
        </w:rPr>
      </w:pPr>
      <w:r w:rsidRPr="00D652FB">
        <w:rPr>
          <w:rFonts w:ascii="Palatino Linotype" w:hAnsi="Palatino Linotype" w:cs="Arial"/>
          <w:b/>
          <w:i/>
          <w:sz w:val="24"/>
        </w:rPr>
        <w:lastRenderedPageBreak/>
        <w:t xml:space="preserve">OFICIO RESPUESTA 157 A 203-2025 UT.pdf: </w:t>
      </w:r>
      <w:r w:rsidRPr="00D652FB">
        <w:rPr>
          <w:rFonts w:ascii="Palatino Linotype" w:hAnsi="Palatino Linotype" w:cs="Arial"/>
          <w:sz w:val="24"/>
        </w:rPr>
        <w:t xml:space="preserve">contante de una foja, en formato pdf, contiene el oficio número IEEM/UT/904/2025, de fecha treinta y uno de marzo de dos mil veinticinco, firmado por la Jefa de la Unidad de Transparencia, en el que refiere dar respuesta por medio de los </w:t>
      </w:r>
      <w:r w:rsidR="00E47D6B" w:rsidRPr="00D652FB">
        <w:rPr>
          <w:rFonts w:ascii="Palatino Linotype" w:hAnsi="Palatino Linotype" w:cs="Arial"/>
          <w:sz w:val="24"/>
        </w:rPr>
        <w:t xml:space="preserve">siguientes </w:t>
      </w:r>
      <w:r w:rsidRPr="00D652FB">
        <w:rPr>
          <w:rFonts w:ascii="Palatino Linotype" w:hAnsi="Palatino Linotype" w:cs="Arial"/>
          <w:sz w:val="24"/>
        </w:rPr>
        <w:t xml:space="preserve">archivos. </w:t>
      </w:r>
    </w:p>
    <w:p w14:paraId="46601DBF" w14:textId="77777777" w:rsidR="00B80D5C" w:rsidRPr="00D652FB" w:rsidRDefault="00B80D5C" w:rsidP="00B80D5C">
      <w:pPr>
        <w:pStyle w:val="Sinespaciado"/>
        <w:numPr>
          <w:ilvl w:val="0"/>
          <w:numId w:val="18"/>
        </w:numPr>
        <w:spacing w:before="240" w:line="360" w:lineRule="auto"/>
        <w:jc w:val="both"/>
        <w:rPr>
          <w:rFonts w:ascii="Palatino Linotype" w:hAnsi="Palatino Linotype" w:cs="Arial"/>
          <w:b/>
          <w:i/>
          <w:sz w:val="24"/>
        </w:rPr>
      </w:pPr>
      <w:r w:rsidRPr="00D652FB">
        <w:rPr>
          <w:rFonts w:ascii="Palatino Linotype" w:hAnsi="Palatino Linotype" w:cs="Arial"/>
          <w:b/>
          <w:i/>
          <w:sz w:val="24"/>
        </w:rPr>
        <w:t>IEEM-DO-745-2025.pdf</w:t>
      </w:r>
      <w:r w:rsidR="008B2261" w:rsidRPr="00D652FB">
        <w:rPr>
          <w:rFonts w:ascii="Palatino Linotype" w:hAnsi="Palatino Linotype" w:cs="Arial"/>
          <w:b/>
          <w:i/>
          <w:sz w:val="24"/>
        </w:rPr>
        <w:t xml:space="preserve">: </w:t>
      </w:r>
      <w:r w:rsidR="008B2261" w:rsidRPr="00D652FB">
        <w:rPr>
          <w:rFonts w:ascii="Palatino Linotype" w:hAnsi="Palatino Linotype" w:cs="Arial"/>
          <w:sz w:val="24"/>
        </w:rPr>
        <w:t>constante de cinco fojas, en formato pdf, contiene el oficio número IEEM/DO/745/2025, firmado por el Director de Organización, en el que refiere lo siguiente:</w:t>
      </w:r>
    </w:p>
    <w:p w14:paraId="7061FAA8" w14:textId="77777777" w:rsidR="008B2261" w:rsidRPr="00D652FB" w:rsidRDefault="008B2261" w:rsidP="008B2261">
      <w:pPr>
        <w:pStyle w:val="Citas"/>
      </w:pPr>
      <w:r w:rsidRPr="00D652FB">
        <w:t>“…</w:t>
      </w:r>
    </w:p>
    <w:p w14:paraId="79D9E9CD" w14:textId="77777777" w:rsidR="008B2261" w:rsidRPr="00D652FB" w:rsidRDefault="008B2261" w:rsidP="008B2261">
      <w:pPr>
        <w:pStyle w:val="Citas"/>
      </w:pPr>
      <w:r w:rsidRPr="00D652FB">
        <w:t>Conforme a lo dispuesto por el artículo 12 de la Ley de Transparencia y Acceso a la Información Pública del Estado de México y Municipios (LTAIPEMyM), y en cumplimiento al artículo 59, fracciones I y II del referido ordenamiento jurídico; me permito otorgar respuesta en los términos siguientes:</w:t>
      </w:r>
    </w:p>
    <w:p w14:paraId="37EB5788" w14:textId="77777777" w:rsidR="008B2261" w:rsidRPr="00D652FB" w:rsidRDefault="008B2261" w:rsidP="008B2261">
      <w:pPr>
        <w:pStyle w:val="Citas"/>
        <w:numPr>
          <w:ilvl w:val="0"/>
          <w:numId w:val="19"/>
        </w:numPr>
      </w:pPr>
      <w:r w:rsidRPr="00D652FB">
        <w:t>La información solicitada, obra en los archivos de los 45 Consejos Distritales Electorales</w:t>
      </w:r>
      <w:r w:rsidR="004D2DA5" w:rsidRPr="00D652FB">
        <w:t xml:space="preserve"> instalados para la Elección de Diputaciones Locales y Ayuntamientos 2024, y entregados a esta Dirección, en términos de lo señalado en el artículo 200, fracción IV del Código Electoral del Estado de México.</w:t>
      </w:r>
    </w:p>
    <w:p w14:paraId="5A89D233" w14:textId="77777777" w:rsidR="004D2DA5" w:rsidRPr="00D652FB" w:rsidRDefault="004D2DA5" w:rsidP="008B2261">
      <w:pPr>
        <w:pStyle w:val="Citas"/>
        <w:numPr>
          <w:ilvl w:val="0"/>
          <w:numId w:val="19"/>
        </w:numPr>
      </w:pPr>
      <w:r w:rsidRPr="00D652FB">
        <w:t xml:space="preserve">Derivado de la imposibilidad administrativa y humana de esta Dirección de Organización para la atención de las solicitudes, debidamente fundada y motivada en la solicitud realizada al Comité de Transparencia para la aprobación de un Acuerdo de cambio de modalidad para la atención de las solicitudes de acceso a la información que nos ocupan; se remite vía SAIMEX, en formato .PDF, el acuerdo IEEM/CT/49/2025 “DE CAMBIO DE MODALIDAD PARA DAR ATENCIÓN A LA SOLICITUD DE ACCESO A LA INFORMACIÓN </w:t>
      </w:r>
      <w:r w:rsidRPr="00D652FB">
        <w:lastRenderedPageBreak/>
        <w:t xml:space="preserve">PÚBLICA </w:t>
      </w:r>
      <w:r w:rsidRPr="00D652FB">
        <w:rPr>
          <w:bCs/>
          <w:lang w:val="es-ES"/>
        </w:rPr>
        <w:t>00157/IEEM/IP/2025 Y ACUMULADAS”, aprobado por el Comité de Transparencia de este Instituto.</w:t>
      </w:r>
    </w:p>
    <w:p w14:paraId="7451C78A" w14:textId="77777777" w:rsidR="004D2DA5" w:rsidRPr="00D652FB" w:rsidRDefault="004D2DA5" w:rsidP="008B2261">
      <w:pPr>
        <w:pStyle w:val="Citas"/>
        <w:numPr>
          <w:ilvl w:val="0"/>
          <w:numId w:val="19"/>
        </w:numPr>
      </w:pPr>
      <w:r w:rsidRPr="00D652FB">
        <w:rPr>
          <w:bCs/>
          <w:lang w:val="es-ES"/>
        </w:rPr>
        <w:t>El procedimiento para la consulta de la información esta señalado en el mencionado Acuerdo del Comité de Transparencia, el cual será notificado al particular en términos de su resolutivo CUARTO, junto con la presente respuesta.</w:t>
      </w:r>
    </w:p>
    <w:p w14:paraId="0060F13F" w14:textId="77777777" w:rsidR="004D2DA5" w:rsidRPr="00D652FB" w:rsidRDefault="004D2DA5" w:rsidP="008B2261">
      <w:pPr>
        <w:pStyle w:val="Citas"/>
        <w:numPr>
          <w:ilvl w:val="0"/>
          <w:numId w:val="19"/>
        </w:numPr>
      </w:pPr>
      <w:r w:rsidRPr="00D652FB">
        <w:rPr>
          <w:bCs/>
          <w:lang w:val="es-ES"/>
        </w:rPr>
        <w:t>El solicitante podrá realizar la consulta directa de la información en el primer piso del edificio oriente del Instituto Electoral del Estado de México, en el domicilio del Sujeto Obligado, sitio en Paseo Tollocan No, 944, Col. Santa Ana Tlapaltitlán, C.P. 50160, Toluca, Estado de México: dentro de un plazo de sesenta días hábiles contados a partir de la emisión de la presente respuesta, en días y horas hábiles, en un horario de 9:00 a 17:00 horas, previa cita; es importante mencionar que, debido al volumen de la información que será puesta a disposición para su consulta directa, se requiere que ésta se realice en fechas diversas, atendiendo preferentemente al calendario contenido en el citado Acuerdo IEEM/CT/49/2025.</w:t>
      </w:r>
    </w:p>
    <w:p w14:paraId="2213B7F5" w14:textId="77777777" w:rsidR="004D2DA5" w:rsidRPr="00D652FB" w:rsidRDefault="004D2DA5" w:rsidP="008B2261">
      <w:pPr>
        <w:pStyle w:val="Citas"/>
        <w:numPr>
          <w:ilvl w:val="0"/>
          <w:numId w:val="19"/>
        </w:numPr>
      </w:pPr>
      <w:r w:rsidRPr="00D652FB">
        <w:t xml:space="preserve">Para efectos de concertar las citas de consulta de la información, se hace de conocimiento que podrá contactarse con el </w:t>
      </w:r>
      <w:r w:rsidRPr="00D652FB">
        <w:rPr>
          <w:b/>
        </w:rPr>
        <w:t>Lic. Octavio Tonathiu Morales Peña</w:t>
      </w:r>
      <w:r w:rsidRPr="00D652FB">
        <w:t>, Servidor Público Electoral Habilitado de la Dirección de Organización con número telefónico de contacto…</w:t>
      </w:r>
    </w:p>
    <w:p w14:paraId="69850313" w14:textId="77777777" w:rsidR="004D2DA5" w:rsidRPr="00D652FB" w:rsidRDefault="00835085" w:rsidP="00835085">
      <w:pPr>
        <w:pStyle w:val="Citas"/>
        <w:numPr>
          <w:ilvl w:val="0"/>
          <w:numId w:val="19"/>
        </w:numPr>
      </w:pPr>
      <w:r w:rsidRPr="00D652FB">
        <w:t xml:space="preserve">Asimismo, derivado de que la información con que se otorga respuesta a las solicitudes de acceso a la información pública 00157/IEEM/IP/2025 a la 00201/IEEM/IP/2025, contienen datos personales susceptibles de clasificarse como confidenciales o reservados; se remite vía SAIMEX, en formato .PDF, el </w:t>
      </w:r>
      <w:r w:rsidRPr="00D652FB">
        <w:lastRenderedPageBreak/>
        <w:t>Acuerdo IEEM/CT/51/2025 “DE CLASIFICACIÓN DE INFORMACIÓN COMO CONFIDENCIAL Y RESERVADA, PARA OTORGAR RESPUESTA A LA SOLICITUD DE ACCESO A LA INFORMACIÓN PÚBLICA 00157/IEEM/IP/2025 Y ACUMULADAS”, aprobado por el Comité de Transparencia de este Instituto.</w:t>
      </w:r>
    </w:p>
    <w:p w14:paraId="2ED3ECA9" w14:textId="77777777" w:rsidR="00835085" w:rsidRPr="00D652FB" w:rsidRDefault="00835085" w:rsidP="00835085">
      <w:pPr>
        <w:pStyle w:val="Citas"/>
      </w:pPr>
      <w:r w:rsidRPr="00D652FB">
        <w:t>…</w:t>
      </w:r>
    </w:p>
    <w:p w14:paraId="132AD36F" w14:textId="77777777" w:rsidR="00835085" w:rsidRPr="00D652FB" w:rsidRDefault="00835085" w:rsidP="00835085">
      <w:pPr>
        <w:pStyle w:val="Citas"/>
      </w:pPr>
      <w:r w:rsidRPr="00D652FB">
        <w:t>Por lo anterior, y en cumplimiento a lo establecido por los artículos 4 y 59, fracciones I y II de la LTAIPEMyM, esta Dirección de Organización ha cumplido con poner a disposición del solicitante, la información que obra en sus archivos y en los de las 45 Juntas y Consejos Distritales Electorales, instaladas para la Elección de Diputaciones Locales y Ayuntamientos 2024 y entregados a esta Dirección una vez concluidos los trabajos del Procedo Electoral referido, respetando los derechos que tiene contemplados el solicitante en materia de transparencia y acceso a la información.</w:t>
      </w:r>
    </w:p>
    <w:p w14:paraId="6CFDFA1A" w14:textId="77777777" w:rsidR="008B2261" w:rsidRPr="00D652FB" w:rsidRDefault="008B2261" w:rsidP="008B2261">
      <w:pPr>
        <w:pStyle w:val="Citas"/>
      </w:pPr>
      <w:r w:rsidRPr="00D652FB">
        <w:t>…” (Sic)</w:t>
      </w:r>
    </w:p>
    <w:p w14:paraId="66709ACC" w14:textId="77777777" w:rsidR="00E47D6B" w:rsidRPr="00D652FB" w:rsidRDefault="00B80D5C" w:rsidP="00B80D5C">
      <w:pPr>
        <w:pStyle w:val="Sinespaciado"/>
        <w:numPr>
          <w:ilvl w:val="0"/>
          <w:numId w:val="18"/>
        </w:numPr>
        <w:spacing w:before="240" w:line="360" w:lineRule="auto"/>
        <w:jc w:val="both"/>
        <w:rPr>
          <w:rFonts w:ascii="Palatino Linotype" w:hAnsi="Palatino Linotype" w:cs="Arial"/>
          <w:b/>
          <w:i/>
          <w:sz w:val="24"/>
        </w:rPr>
      </w:pPr>
      <w:r w:rsidRPr="00D652FB">
        <w:rPr>
          <w:rFonts w:ascii="Palatino Linotype" w:hAnsi="Palatino Linotype" w:cs="Arial"/>
          <w:b/>
          <w:i/>
          <w:sz w:val="24"/>
        </w:rPr>
        <w:t>OFICIO IMPOSIBILIDAD HUMANA ADMINISTRATIVA 157-2025 Y ACUMULADAS DO.pdf</w:t>
      </w:r>
      <w:r w:rsidR="00EA58F6" w:rsidRPr="00D652FB">
        <w:rPr>
          <w:rFonts w:ascii="Palatino Linotype" w:hAnsi="Palatino Linotype" w:cs="Arial"/>
          <w:b/>
          <w:i/>
          <w:sz w:val="24"/>
        </w:rPr>
        <w:t>:</w:t>
      </w:r>
      <w:r w:rsidR="00E47D6B" w:rsidRPr="00D652FB">
        <w:rPr>
          <w:rFonts w:ascii="Palatino Linotype" w:hAnsi="Palatino Linotype" w:cs="Arial"/>
          <w:b/>
          <w:i/>
          <w:sz w:val="24"/>
        </w:rPr>
        <w:t xml:space="preserve"> </w:t>
      </w:r>
      <w:r w:rsidR="00E47D6B" w:rsidRPr="00D652FB">
        <w:rPr>
          <w:rFonts w:ascii="Palatino Linotype" w:hAnsi="Palatino Linotype" w:cs="Arial"/>
          <w:sz w:val="24"/>
        </w:rPr>
        <w:t>constante de diecisiete fojas, en formato pdf, contiene el oficio número IEEM/DO/302/2025, de fecha doce de marzo de dos mil veinticinco, suscrito por la Dirección de Organización, en el que refieren lo siguiente:</w:t>
      </w:r>
    </w:p>
    <w:p w14:paraId="08EF7EEC" w14:textId="77777777" w:rsidR="00E47D6B" w:rsidRPr="00D652FB" w:rsidRDefault="00E47D6B" w:rsidP="00E47D6B">
      <w:pPr>
        <w:pStyle w:val="Citas"/>
      </w:pPr>
      <w:r w:rsidRPr="00D652FB">
        <w:t>“..</w:t>
      </w:r>
    </w:p>
    <w:p w14:paraId="66E4CC0B" w14:textId="77777777" w:rsidR="00E47D6B" w:rsidRPr="00D652FB" w:rsidRDefault="00E47D6B" w:rsidP="00E47D6B">
      <w:pPr>
        <w:pStyle w:val="Citas"/>
        <w:numPr>
          <w:ilvl w:val="0"/>
          <w:numId w:val="19"/>
        </w:numPr>
      </w:pPr>
      <w:r w:rsidRPr="00D652FB">
        <w:t xml:space="preserve">La documentación solicitada consiste en la totalidad de los minutarios de Junta y Consejo Distrital de cada uno de los 45 Órganos Desconcentrados Distritales </w:t>
      </w:r>
      <w:r w:rsidRPr="00D652FB">
        <w:lastRenderedPageBreak/>
        <w:t>instalados para la Elección de Diputaciones Locales y Ayuntamientos 2024, que funcionaron entre los meses de enero y julio de ese año.</w:t>
      </w:r>
    </w:p>
    <w:p w14:paraId="7274B78E" w14:textId="77777777" w:rsidR="00E47D6B" w:rsidRPr="00D652FB" w:rsidRDefault="00E47D6B" w:rsidP="00E47D6B">
      <w:pPr>
        <w:pStyle w:val="Citas"/>
        <w:numPr>
          <w:ilvl w:val="0"/>
          <w:numId w:val="19"/>
        </w:numPr>
      </w:pPr>
      <w:r w:rsidRPr="00D652FB">
        <w:t>Esta Unidad Administrativa, conforme al artículo 158 de la Ley de Transparencia y Acceso a la Información Pública del Estado de México y Municipios se encuentra en imposibilidad administrativa y humana para hacer entrega de la siguiente información y dar respuesta en la modalidad solicitada, en razón de lo siguiente:</w:t>
      </w:r>
    </w:p>
    <w:p w14:paraId="02B2C291" w14:textId="77777777" w:rsidR="00E47D6B" w:rsidRPr="00D652FB" w:rsidRDefault="00E47D6B" w:rsidP="00E47D6B">
      <w:pPr>
        <w:pStyle w:val="Citas"/>
        <w:numPr>
          <w:ilvl w:val="0"/>
          <w:numId w:val="21"/>
        </w:numPr>
      </w:pPr>
      <w:r w:rsidRPr="00D652FB">
        <w:rPr>
          <w:b/>
        </w:rPr>
        <w:t>Imposibilidad Administrativa:</w:t>
      </w:r>
    </w:p>
    <w:p w14:paraId="1EDEF172" w14:textId="77777777" w:rsidR="000C4F18" w:rsidRPr="00D652FB" w:rsidRDefault="000C4F18" w:rsidP="000C4F18">
      <w:pPr>
        <w:pStyle w:val="Citas"/>
      </w:pPr>
      <w:r w:rsidRPr="00D652FB">
        <w:t>Por principio partimos del hecho público y notorio el pasado 30 de enero del presente año, dio inicio el Proceso Electoral Judicial Extraordinario 2025 del Estado de México por el que se elegirá a diversas personas para los cargos de magistradas y magistrados del Tribunal Superior de Justicia, así como del Tribunal de Disciplina Judicial, y jueces y juezas del Poder Judicial del Estado de México; iniciando con ellos la primera de las etapas relativa a la preparación de la elección</w:t>
      </w:r>
      <w:r w:rsidR="000F6249" w:rsidRPr="00D652FB">
        <w:t>; aunado a ello de manera concurrente, se está desarrollando la elección de personas juzgadoras a nivel federal, con actividades paralelas y coordinadas entre el Instituto Nacional Electoral (INE) y el Instituto Electoral del Estado de México (IEEM).</w:t>
      </w:r>
    </w:p>
    <w:p w14:paraId="69E161CE" w14:textId="77777777" w:rsidR="000F6249" w:rsidRPr="00D652FB" w:rsidRDefault="000F6249" w:rsidP="000C4F18">
      <w:pPr>
        <w:pStyle w:val="Citas"/>
      </w:pPr>
      <w:r w:rsidRPr="00D652FB">
        <w:t>Ahora bien, en lo particular esta Dirección de Organización, según el artículo 200 del Código Electoral del Estado de México, cuenta con las siguientes atribuciones:</w:t>
      </w:r>
    </w:p>
    <w:p w14:paraId="0671FFF2" w14:textId="77777777" w:rsidR="000F6249" w:rsidRPr="00D652FB" w:rsidRDefault="000F6249" w:rsidP="000C4F18">
      <w:pPr>
        <w:pStyle w:val="Citas"/>
      </w:pPr>
      <w:r w:rsidRPr="00D652FB">
        <w:t>…</w:t>
      </w:r>
    </w:p>
    <w:p w14:paraId="5E748DCD" w14:textId="77777777" w:rsidR="000F6249" w:rsidRPr="00D652FB" w:rsidRDefault="000F6249" w:rsidP="000C4F18">
      <w:pPr>
        <w:pStyle w:val="Citas"/>
      </w:pPr>
      <w:r w:rsidRPr="00D652FB">
        <w:t>Atribuciones que se están adecuando al desarrollo de esta elección extraordinaria con plazos para algunas actividades aún más cortos que los establecidos para una elección ordinaria.</w:t>
      </w:r>
    </w:p>
    <w:p w14:paraId="3870D5BA" w14:textId="77777777" w:rsidR="000F6249" w:rsidRPr="00D652FB" w:rsidRDefault="000F6249" w:rsidP="000C4F18">
      <w:pPr>
        <w:pStyle w:val="Citas"/>
      </w:pPr>
      <w:r w:rsidRPr="00D652FB">
        <w:lastRenderedPageBreak/>
        <w:t>Asimismo, el Manual de Organización del IEEM en el Numeral 13, señala las funciones que realiza la Dirección de Organización, entre las que se encuentran:</w:t>
      </w:r>
    </w:p>
    <w:p w14:paraId="5BC41BC2" w14:textId="77777777" w:rsidR="000F6249" w:rsidRPr="00D652FB" w:rsidRDefault="000F6249" w:rsidP="000C4F18">
      <w:pPr>
        <w:pStyle w:val="Citas"/>
      </w:pPr>
      <w:r w:rsidRPr="00D652FB">
        <w:t>…</w:t>
      </w:r>
    </w:p>
    <w:p w14:paraId="0D69BD7E" w14:textId="77777777" w:rsidR="000F6249" w:rsidRPr="00D652FB" w:rsidRDefault="000F6249" w:rsidP="000C4F18">
      <w:pPr>
        <w:pStyle w:val="Citas"/>
      </w:pPr>
      <w:r w:rsidRPr="00D652FB">
        <w:t xml:space="preserve">Dentro de las actividades que se han estado desarrollando en el ámbito local se encuentran: la recepción de los listados de candidaturas para el Proceso Electoral Judicial Extraordinario 2025 del Estado de México; el Procedimiento para la verificación de las Bodegas Electorales; los Manuales de Supervisión del proceso de producción de la documentación electoral y del material electoral, así como del control de calidad del producto terminado; la aprobación de los Formatos Únicos de la Documentación Electoral y de los Formatos únicos de Materiales Electorales; los </w:t>
      </w:r>
      <w:r w:rsidR="008E3A11" w:rsidRPr="00D652FB">
        <w:t>Lineamientos</w:t>
      </w:r>
      <w:r w:rsidRPr="00D652FB">
        <w:t xml:space="preserve"> para el reclutamiento, selección y contratación de Supervisores/as Electorales Locales y Capacitadores/as- Asistentes Electorales Locales; Lineamientos para el Desarrollo de las Sesiones de </w:t>
      </w:r>
      <w:r w:rsidR="008E3A11" w:rsidRPr="00D652FB">
        <w:t>Cómputo</w:t>
      </w:r>
      <w:r w:rsidRPr="00D652FB">
        <w:t xml:space="preserve"> Distrital y Estatal, y elaboración del Cuadernillo de consulta sobre votos </w:t>
      </w:r>
      <w:r w:rsidR="008E3A11" w:rsidRPr="00D652FB">
        <w:t>válidos</w:t>
      </w:r>
      <w:r w:rsidRPr="00D652FB">
        <w:t xml:space="preserve"> y votos nulos; integración de las propuestas y designación de las Vocalías y Consejerías de los 18 Órganos Desconcentrados Distritales Judiciales; preparación de la instalación de estos Órganos Desconcentrados</w:t>
      </w:r>
      <w:r w:rsidR="008E3A11" w:rsidRPr="00D652FB">
        <w:t xml:space="preserve">; desarrollo de los Procedimientos de adjudicación de la producción de la documentación y materiales electorales, entre otras actividades. </w:t>
      </w:r>
    </w:p>
    <w:p w14:paraId="2C974059" w14:textId="77777777" w:rsidR="008E3A11" w:rsidRPr="00D652FB" w:rsidRDefault="008E3A11" w:rsidP="000C4F18">
      <w:pPr>
        <w:pStyle w:val="Citas"/>
      </w:pPr>
      <w:r w:rsidRPr="00D652FB">
        <w:t>Por lo anterior, otra cosa que no debemos dejar de lado y tampoco es un asunto menor, es el número de actividades que, una vez instalados, llevarán a cabo los órganos desconcentrados en esta temporalidad del Proceso Electoral Extraordinario 2025, cuyo apoyo y coordinación recae en esta Unidad Administrativa.</w:t>
      </w:r>
    </w:p>
    <w:p w14:paraId="418C6B4D" w14:textId="77777777" w:rsidR="008E3A11" w:rsidRPr="00D652FB" w:rsidRDefault="008E3A11" w:rsidP="000C4F18">
      <w:pPr>
        <w:pStyle w:val="Citas"/>
      </w:pPr>
      <w:r w:rsidRPr="00D652FB">
        <w:t>…</w:t>
      </w:r>
    </w:p>
    <w:p w14:paraId="42FD4210" w14:textId="77777777" w:rsidR="008E3A11" w:rsidRPr="00D652FB" w:rsidRDefault="008E3A11" w:rsidP="000C4F18">
      <w:pPr>
        <w:pStyle w:val="Citas"/>
      </w:pPr>
      <w:r w:rsidRPr="00D652FB">
        <w:lastRenderedPageBreak/>
        <w:t>Administrativamente, las actividades que realiza la Dirección de Organización son numerosas, extensas pero además fundamentales en varios tramos del Proceso Electoral, por lo que requieren de toda la atención, capacidad y expertis</w:t>
      </w:r>
      <w:r w:rsidR="00566335" w:rsidRPr="00D652FB">
        <w:t>i</w:t>
      </w:r>
      <w:r w:rsidRPr="00D652FB">
        <w:t xml:space="preserve">e para cumplir a cabalidad con las tareas que son membretadas; por estas razones es que deviene un rebase en las capacidades administrativas por parte de este Sujeto Obligado, lo que requiere que se modifique el cambio de Modalidad en la entrega de la información para que pueda realizarse en consulta in situ, o bien, a través de los mecanismos electrónicos de almacenamiento que previo pago y entrega, pueda realizarse el depósito de la información al o a los solicitantes que requirieron esta información. </w:t>
      </w:r>
    </w:p>
    <w:p w14:paraId="08DC3888" w14:textId="77777777" w:rsidR="008E3A11" w:rsidRPr="00D652FB" w:rsidRDefault="008E3A11" w:rsidP="000C4F18">
      <w:pPr>
        <w:pStyle w:val="Citas"/>
      </w:pPr>
      <w:r w:rsidRPr="00D652FB">
        <w:t>…</w:t>
      </w:r>
    </w:p>
    <w:p w14:paraId="03716F49" w14:textId="77777777" w:rsidR="008E3A11" w:rsidRPr="00D652FB" w:rsidRDefault="008E3A11" w:rsidP="008E3A11">
      <w:pPr>
        <w:pStyle w:val="Citas"/>
        <w:numPr>
          <w:ilvl w:val="0"/>
          <w:numId w:val="21"/>
        </w:numPr>
      </w:pPr>
      <w:r w:rsidRPr="00D652FB">
        <w:rPr>
          <w:b/>
        </w:rPr>
        <w:t xml:space="preserve">Imposibilidad Humana: </w:t>
      </w:r>
    </w:p>
    <w:p w14:paraId="31C6E7A3" w14:textId="77777777" w:rsidR="008E3A11" w:rsidRPr="00D652FB" w:rsidRDefault="008E3A11" w:rsidP="008E3A11">
      <w:pPr>
        <w:pStyle w:val="Citas"/>
      </w:pPr>
      <w:r w:rsidRPr="00D652FB">
        <w:t>…</w:t>
      </w:r>
    </w:p>
    <w:p w14:paraId="36B120D2" w14:textId="77777777" w:rsidR="008E3A11" w:rsidRPr="00D652FB" w:rsidRDefault="008E3A11" w:rsidP="008E3A11">
      <w:pPr>
        <w:pStyle w:val="Citas"/>
      </w:pPr>
      <w:r w:rsidRPr="00D652FB">
        <w:t xml:space="preserve">La Dirección de Organización, como ya se </w:t>
      </w:r>
      <w:r w:rsidR="007624A6" w:rsidRPr="00D652FB">
        <w:t>señaló</w:t>
      </w:r>
      <w:r w:rsidRPr="00D652FB">
        <w:t xml:space="preserve"> al inicio del presente, cuenta con </w:t>
      </w:r>
      <w:r w:rsidR="007624A6" w:rsidRPr="00D652FB">
        <w:t>más</w:t>
      </w:r>
      <w:r w:rsidRPr="00D652FB">
        <w:t xml:space="preserve"> de 8 atribuciones establecidas por el Código Electoral del Estado de México</w:t>
      </w:r>
      <w:r w:rsidR="007624A6" w:rsidRPr="00D652FB">
        <w:t>, y al menos, por 42 funciones numeradas en el Manual de Organización del Instituto Electoral del Estado de México. Para llevar a cabo lo anterior, la Dirección cuenta con Personal Permanente y Personal Eventual, mismo que se encuentra organizado de la siguiente manera:</w:t>
      </w:r>
    </w:p>
    <w:p w14:paraId="4444F281" w14:textId="77777777" w:rsidR="007624A6" w:rsidRPr="00D652FB" w:rsidRDefault="007624A6" w:rsidP="008E3A11">
      <w:pPr>
        <w:pStyle w:val="Citas"/>
      </w:pPr>
      <w:r w:rsidRPr="00D652FB">
        <w:rPr>
          <w:noProof/>
          <w:lang w:eastAsia="es-MX"/>
        </w:rPr>
        <w:lastRenderedPageBreak/>
        <w:drawing>
          <wp:inline distT="0" distB="0" distL="0" distR="0" wp14:anchorId="70F2C381" wp14:editId="2C4320D4">
            <wp:extent cx="4819650" cy="23207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4AFE6.tmp"/>
                    <pic:cNvPicPr/>
                  </pic:nvPicPr>
                  <pic:blipFill>
                    <a:blip r:embed="rId7">
                      <a:extLst>
                        <a:ext uri="{28A0092B-C50C-407E-A947-70E740481C1C}">
                          <a14:useLocalDpi xmlns:a14="http://schemas.microsoft.com/office/drawing/2010/main" val="0"/>
                        </a:ext>
                      </a:extLst>
                    </a:blip>
                    <a:stretch>
                      <a:fillRect/>
                    </a:stretch>
                  </pic:blipFill>
                  <pic:spPr>
                    <a:xfrm>
                      <a:off x="0" y="0"/>
                      <a:ext cx="4826719" cy="2324192"/>
                    </a:xfrm>
                    <a:prstGeom prst="rect">
                      <a:avLst/>
                    </a:prstGeom>
                  </pic:spPr>
                </pic:pic>
              </a:graphicData>
            </a:graphic>
          </wp:inline>
        </w:drawing>
      </w:r>
    </w:p>
    <w:p w14:paraId="24180D04" w14:textId="77777777" w:rsidR="007624A6" w:rsidRPr="00D652FB" w:rsidRDefault="007624A6" w:rsidP="00E47D6B">
      <w:pPr>
        <w:pStyle w:val="Citas"/>
      </w:pPr>
      <w:r w:rsidRPr="00D652FB">
        <w:t>…</w:t>
      </w:r>
    </w:p>
    <w:p w14:paraId="49B8173D" w14:textId="77777777" w:rsidR="007624A6" w:rsidRPr="00D652FB" w:rsidRDefault="007624A6" w:rsidP="00E47D6B">
      <w:pPr>
        <w:pStyle w:val="Citas"/>
      </w:pPr>
      <w:r w:rsidRPr="00D652FB">
        <w:t>En este sentido, se hace del conocimiento que la información requerida podrá ser entregada sin costo alguno si la persona solicitante proporciona los medios electrónicos u ópticos (USB, disco duro externo, CD-DVD, Blu-ray), o en su caso, si requiriera la reproducción de la información o arte de esta en otra modalidad, salvo impedimento justificado, podrá entregarse en copias simples o certificadas, o bien, enviarse por correo certificado previo al pago correspondiente de conformidad con el Código Financiero del Estado de México vigente, sin necesidad de que se presente una nueva solicitud de información.</w:t>
      </w:r>
    </w:p>
    <w:p w14:paraId="36604F42" w14:textId="77777777" w:rsidR="007624A6" w:rsidRPr="00D652FB" w:rsidRDefault="007624A6" w:rsidP="00E47D6B">
      <w:pPr>
        <w:pStyle w:val="Citas"/>
      </w:pPr>
      <w:r w:rsidRPr="00D652FB">
        <w:t xml:space="preserve">Cierto es que, como sujetos obligados debemos privilegiar el derecho al acceso a la información pública, no obstante, de manera excepcional la Ley de la materia también establece la posibilidad de poner </w:t>
      </w:r>
      <w:r w:rsidRPr="00D652FB">
        <w:rPr>
          <w:b/>
        </w:rPr>
        <w:t>a consulta directa</w:t>
      </w:r>
      <w:r w:rsidRPr="00D652FB">
        <w:t xml:space="preserve"> la información cuando de manera justificada y motivada así se advierta, tal y como es el caso que nos ocupa. </w:t>
      </w:r>
    </w:p>
    <w:p w14:paraId="27CD777C" w14:textId="77777777" w:rsidR="007624A6" w:rsidRPr="00D652FB" w:rsidRDefault="007624A6" w:rsidP="00E47D6B">
      <w:pPr>
        <w:pStyle w:val="Citas"/>
      </w:pPr>
      <w:r w:rsidRPr="00D652FB">
        <w:t xml:space="preserve">Por lo anterior, le solicito atentamente poner a consideración del Comité de Transparencia la aprobación de un Acuerdo de cambio de modalidad de entrega de la información, poniendo a disposición del solicitante la consulta directa en el domicilio </w:t>
      </w:r>
      <w:r w:rsidRPr="00D652FB">
        <w:lastRenderedPageBreak/>
        <w:t>que ocupa esta Dirección de Organización, conforme al Calendario de Consulta anexo que se propone, para lo cual el solicitante deberá ponerse en contacto con el Lic. Octavio Tonathiu Morales Peña, Servidor Público Electoral Habilitado de esta Dirección de Organización, con número de teléfono de contacto…; para, previa cita, realizar la consulta directa.</w:t>
      </w:r>
    </w:p>
    <w:p w14:paraId="106DA817" w14:textId="77777777" w:rsidR="00A244B5" w:rsidRPr="00D652FB" w:rsidRDefault="007624A6" w:rsidP="00A244B5">
      <w:pPr>
        <w:pStyle w:val="Citas"/>
      </w:pPr>
      <w:r w:rsidRPr="00D652FB">
        <w:t xml:space="preserve">La información estará disponible en esta Dirección de Organización, en el primer piso del edificio oriente del Instituto Electoral del Estado de México, en el domicilio del Sujeto Obligado, sito en Paseo Tollocan No. 944, Col. Santa Ana Tlapaltitlán, C.P. 50160, Toluca, Estado de México, dentro de un plazo de sesenta días hábiles contados a partir de la emisión de la presente respuesta, en días y horas hábiles, </w:t>
      </w:r>
      <w:r w:rsidR="00D160CB" w:rsidRPr="00D652FB">
        <w:t xml:space="preserve">en un horario de 9:00 a 17:00 horas, previa cita; es importante mencionar que, debido al volumen de la información que será puesta a disposición para consulta directa, se requeire que esta se realice en fechas diversas, atendiendo preferentemente al calendario contenido en el Acuerdo que, en su caso, se apruebe. </w:t>
      </w:r>
    </w:p>
    <w:p w14:paraId="59D63E3D" w14:textId="77777777" w:rsidR="00835085" w:rsidRPr="00D652FB" w:rsidRDefault="00E47D6B" w:rsidP="00A244B5">
      <w:pPr>
        <w:pStyle w:val="Citas"/>
      </w:pPr>
      <w:r w:rsidRPr="00D652FB">
        <w:t xml:space="preserve">…” (Sic) </w:t>
      </w:r>
    </w:p>
    <w:p w14:paraId="0B1E99BB" w14:textId="77777777" w:rsidR="00835085" w:rsidRPr="00D652FB" w:rsidRDefault="00835085" w:rsidP="00835085">
      <w:pPr>
        <w:pStyle w:val="Sinespaciado"/>
        <w:numPr>
          <w:ilvl w:val="0"/>
          <w:numId w:val="18"/>
        </w:numPr>
        <w:spacing w:before="240" w:line="360" w:lineRule="auto"/>
        <w:jc w:val="both"/>
        <w:rPr>
          <w:rFonts w:ascii="Palatino Linotype" w:hAnsi="Palatino Linotype" w:cs="Arial"/>
          <w:b/>
          <w:i/>
          <w:sz w:val="24"/>
        </w:rPr>
      </w:pPr>
      <w:r w:rsidRPr="00D652FB">
        <w:rPr>
          <w:rFonts w:ascii="Palatino Linotype" w:hAnsi="Palatino Linotype" w:cs="Arial"/>
          <w:b/>
          <w:i/>
          <w:sz w:val="24"/>
        </w:rPr>
        <w:t>00157-00201_Acuerdos Comité de Transparencia.rar:</w:t>
      </w:r>
      <w:r w:rsidR="00A64031" w:rsidRPr="00D652FB">
        <w:rPr>
          <w:rFonts w:ascii="Palatino Linotype" w:hAnsi="Palatino Linotype" w:cs="Arial"/>
          <w:b/>
          <w:i/>
          <w:sz w:val="24"/>
        </w:rPr>
        <w:t xml:space="preserve"> </w:t>
      </w:r>
      <w:r w:rsidR="00A64031" w:rsidRPr="00D652FB">
        <w:rPr>
          <w:rFonts w:ascii="Palatino Linotype" w:hAnsi="Palatino Linotype" w:cs="Arial"/>
          <w:sz w:val="24"/>
        </w:rPr>
        <w:t>carpeta en formato .rar, que contiene los siguientes archivos pdf:</w:t>
      </w:r>
    </w:p>
    <w:p w14:paraId="2FFC602B" w14:textId="77777777" w:rsidR="00A64031" w:rsidRPr="00D652FB" w:rsidRDefault="00A64031" w:rsidP="00A64031">
      <w:pPr>
        <w:pStyle w:val="Sinespaciado"/>
        <w:numPr>
          <w:ilvl w:val="0"/>
          <w:numId w:val="22"/>
        </w:numPr>
        <w:spacing w:before="240" w:line="360" w:lineRule="auto"/>
        <w:jc w:val="both"/>
        <w:rPr>
          <w:rFonts w:ascii="Palatino Linotype" w:hAnsi="Palatino Linotype" w:cs="Arial"/>
          <w:b/>
          <w:i/>
          <w:sz w:val="24"/>
        </w:rPr>
      </w:pPr>
      <w:r w:rsidRPr="00D652FB">
        <w:rPr>
          <w:rFonts w:ascii="Palatino Linotype" w:hAnsi="Palatino Linotype" w:cs="Arial"/>
          <w:b/>
          <w:i/>
          <w:sz w:val="24"/>
        </w:rPr>
        <w:t xml:space="preserve">Anexo del Acuerdo IEEM-CT-49-2025_CALENDARIO CAMBIO DE MODALIDAD 157-201: </w:t>
      </w:r>
      <w:r w:rsidRPr="00D652FB">
        <w:rPr>
          <w:rFonts w:ascii="Palatino Linotype" w:hAnsi="Palatino Linotype" w:cs="Arial"/>
          <w:sz w:val="24"/>
        </w:rPr>
        <w:t>constante de tres fojas, contiene el Calendario para Consulta Directa.</w:t>
      </w:r>
    </w:p>
    <w:p w14:paraId="0002252C" w14:textId="77777777" w:rsidR="00A64031" w:rsidRPr="00D652FB" w:rsidRDefault="00A64031" w:rsidP="00A64031">
      <w:pPr>
        <w:pStyle w:val="Sinespaciado"/>
        <w:spacing w:line="360" w:lineRule="auto"/>
        <w:ind w:left="284"/>
        <w:rPr>
          <w:rFonts w:ascii="Palatino Linotype" w:hAnsi="Palatino Linotype" w:cs="Arial"/>
          <w:b/>
          <w:i/>
          <w:sz w:val="24"/>
        </w:rPr>
      </w:pPr>
      <w:r w:rsidRPr="00D652FB">
        <w:rPr>
          <w:rFonts w:ascii="Palatino Linotype" w:hAnsi="Palatino Linotype" w:cs="Arial"/>
          <w:b/>
          <w:i/>
          <w:noProof/>
          <w:sz w:val="24"/>
          <w:lang w:eastAsia="es-MX"/>
        </w:rPr>
        <w:lastRenderedPageBreak/>
        <w:drawing>
          <wp:inline distT="0" distB="0" distL="0" distR="0" wp14:anchorId="264F2D53" wp14:editId="468A877E">
            <wp:extent cx="2886075" cy="3177933"/>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43178.tmp"/>
                    <pic:cNvPicPr/>
                  </pic:nvPicPr>
                  <pic:blipFill>
                    <a:blip r:embed="rId8">
                      <a:extLst>
                        <a:ext uri="{28A0092B-C50C-407E-A947-70E740481C1C}">
                          <a14:useLocalDpi xmlns:a14="http://schemas.microsoft.com/office/drawing/2010/main" val="0"/>
                        </a:ext>
                      </a:extLst>
                    </a:blip>
                    <a:stretch>
                      <a:fillRect/>
                    </a:stretch>
                  </pic:blipFill>
                  <pic:spPr>
                    <a:xfrm>
                      <a:off x="0" y="0"/>
                      <a:ext cx="2914332" cy="3209048"/>
                    </a:xfrm>
                    <a:prstGeom prst="rect">
                      <a:avLst/>
                    </a:prstGeom>
                  </pic:spPr>
                </pic:pic>
              </a:graphicData>
            </a:graphic>
          </wp:inline>
        </w:drawing>
      </w:r>
      <w:r w:rsidRPr="00D652FB">
        <w:rPr>
          <w:rFonts w:ascii="Palatino Linotype" w:hAnsi="Palatino Linotype" w:cs="Arial"/>
          <w:b/>
          <w:i/>
          <w:noProof/>
          <w:sz w:val="24"/>
          <w:lang w:eastAsia="es-MX"/>
        </w:rPr>
        <w:drawing>
          <wp:inline distT="0" distB="0" distL="0" distR="0" wp14:anchorId="4B7CCB68" wp14:editId="0D943E6F">
            <wp:extent cx="2705100" cy="3187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4CE26.tmp"/>
                    <pic:cNvPicPr/>
                  </pic:nvPicPr>
                  <pic:blipFill>
                    <a:blip r:embed="rId9">
                      <a:extLst>
                        <a:ext uri="{28A0092B-C50C-407E-A947-70E740481C1C}">
                          <a14:useLocalDpi xmlns:a14="http://schemas.microsoft.com/office/drawing/2010/main" val="0"/>
                        </a:ext>
                      </a:extLst>
                    </a:blip>
                    <a:stretch>
                      <a:fillRect/>
                    </a:stretch>
                  </pic:blipFill>
                  <pic:spPr>
                    <a:xfrm>
                      <a:off x="0" y="0"/>
                      <a:ext cx="2713713" cy="3197811"/>
                    </a:xfrm>
                    <a:prstGeom prst="rect">
                      <a:avLst/>
                    </a:prstGeom>
                  </pic:spPr>
                </pic:pic>
              </a:graphicData>
            </a:graphic>
          </wp:inline>
        </w:drawing>
      </w:r>
    </w:p>
    <w:p w14:paraId="6D58AA66" w14:textId="77777777" w:rsidR="00A64031" w:rsidRPr="00D652FB" w:rsidRDefault="00A64031" w:rsidP="00A64031">
      <w:pPr>
        <w:pStyle w:val="Sinespaciado"/>
        <w:spacing w:line="360" w:lineRule="auto"/>
        <w:ind w:left="142"/>
        <w:rPr>
          <w:rFonts w:ascii="Palatino Linotype" w:hAnsi="Palatino Linotype" w:cs="Arial"/>
          <w:b/>
          <w:i/>
          <w:sz w:val="24"/>
        </w:rPr>
      </w:pPr>
      <w:r w:rsidRPr="00D652FB">
        <w:rPr>
          <w:rFonts w:ascii="Palatino Linotype" w:hAnsi="Palatino Linotype" w:cs="Arial"/>
          <w:b/>
          <w:i/>
          <w:noProof/>
          <w:sz w:val="24"/>
          <w:lang w:eastAsia="es-MX"/>
        </w:rPr>
        <w:drawing>
          <wp:inline distT="0" distB="0" distL="0" distR="0" wp14:anchorId="0B2BE026" wp14:editId="2D42D1A5">
            <wp:extent cx="2828925" cy="1241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432EC.tmp"/>
                    <pic:cNvPicPr/>
                  </pic:nvPicPr>
                  <pic:blipFill>
                    <a:blip r:embed="rId10">
                      <a:extLst>
                        <a:ext uri="{28A0092B-C50C-407E-A947-70E740481C1C}">
                          <a14:useLocalDpi xmlns:a14="http://schemas.microsoft.com/office/drawing/2010/main" val="0"/>
                        </a:ext>
                      </a:extLst>
                    </a:blip>
                    <a:stretch>
                      <a:fillRect/>
                    </a:stretch>
                  </pic:blipFill>
                  <pic:spPr>
                    <a:xfrm>
                      <a:off x="0" y="0"/>
                      <a:ext cx="2919675" cy="1281558"/>
                    </a:xfrm>
                    <a:prstGeom prst="rect">
                      <a:avLst/>
                    </a:prstGeom>
                  </pic:spPr>
                </pic:pic>
              </a:graphicData>
            </a:graphic>
          </wp:inline>
        </w:drawing>
      </w:r>
      <w:r w:rsidRPr="00D652FB">
        <w:rPr>
          <w:rFonts w:ascii="Palatino Linotype" w:hAnsi="Palatino Linotype" w:cs="Arial"/>
          <w:b/>
          <w:i/>
          <w:noProof/>
          <w:sz w:val="24"/>
          <w:lang w:eastAsia="es-MX"/>
        </w:rPr>
        <w:drawing>
          <wp:inline distT="0" distB="0" distL="0" distR="0" wp14:anchorId="7771777C" wp14:editId="5701DA5D">
            <wp:extent cx="2800350" cy="127631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47229.tmp"/>
                    <pic:cNvPicPr/>
                  </pic:nvPicPr>
                  <pic:blipFill>
                    <a:blip r:embed="rId11">
                      <a:extLst>
                        <a:ext uri="{28A0092B-C50C-407E-A947-70E740481C1C}">
                          <a14:useLocalDpi xmlns:a14="http://schemas.microsoft.com/office/drawing/2010/main" val="0"/>
                        </a:ext>
                      </a:extLst>
                    </a:blip>
                    <a:stretch>
                      <a:fillRect/>
                    </a:stretch>
                  </pic:blipFill>
                  <pic:spPr>
                    <a:xfrm>
                      <a:off x="0" y="0"/>
                      <a:ext cx="2853002" cy="1300314"/>
                    </a:xfrm>
                    <a:prstGeom prst="rect">
                      <a:avLst/>
                    </a:prstGeom>
                  </pic:spPr>
                </pic:pic>
              </a:graphicData>
            </a:graphic>
          </wp:inline>
        </w:drawing>
      </w:r>
    </w:p>
    <w:p w14:paraId="7D8E0BB4" w14:textId="77777777" w:rsidR="00A64031" w:rsidRPr="00D652FB" w:rsidRDefault="00A64031" w:rsidP="00A64031">
      <w:pPr>
        <w:pStyle w:val="Sinespaciado"/>
        <w:spacing w:before="240" w:line="360" w:lineRule="auto"/>
        <w:ind w:left="284"/>
        <w:jc w:val="center"/>
        <w:rPr>
          <w:rFonts w:ascii="Palatino Linotype" w:hAnsi="Palatino Linotype" w:cs="Arial"/>
          <w:b/>
          <w:i/>
          <w:sz w:val="24"/>
        </w:rPr>
      </w:pPr>
      <w:r w:rsidRPr="00D652FB">
        <w:rPr>
          <w:rFonts w:ascii="Palatino Linotype" w:hAnsi="Palatino Linotype" w:cs="Arial"/>
          <w:b/>
          <w:i/>
          <w:noProof/>
          <w:sz w:val="24"/>
          <w:lang w:eastAsia="es-MX"/>
        </w:rPr>
        <w:lastRenderedPageBreak/>
        <w:drawing>
          <wp:inline distT="0" distB="0" distL="0" distR="0" wp14:anchorId="7D23079C" wp14:editId="43E7E61B">
            <wp:extent cx="3638550" cy="31093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4356A.tmp"/>
                    <pic:cNvPicPr/>
                  </pic:nvPicPr>
                  <pic:blipFill>
                    <a:blip r:embed="rId12">
                      <a:extLst>
                        <a:ext uri="{28A0092B-C50C-407E-A947-70E740481C1C}">
                          <a14:useLocalDpi xmlns:a14="http://schemas.microsoft.com/office/drawing/2010/main" val="0"/>
                        </a:ext>
                      </a:extLst>
                    </a:blip>
                    <a:stretch>
                      <a:fillRect/>
                    </a:stretch>
                  </pic:blipFill>
                  <pic:spPr>
                    <a:xfrm>
                      <a:off x="0" y="0"/>
                      <a:ext cx="3685516" cy="3149528"/>
                    </a:xfrm>
                    <a:prstGeom prst="rect">
                      <a:avLst/>
                    </a:prstGeom>
                  </pic:spPr>
                </pic:pic>
              </a:graphicData>
            </a:graphic>
          </wp:inline>
        </w:drawing>
      </w:r>
    </w:p>
    <w:p w14:paraId="4D6401BC" w14:textId="77777777" w:rsidR="00A64031" w:rsidRPr="00D652FB" w:rsidRDefault="00A64031" w:rsidP="00A64031">
      <w:pPr>
        <w:pStyle w:val="Sinespaciado"/>
        <w:numPr>
          <w:ilvl w:val="0"/>
          <w:numId w:val="22"/>
        </w:numPr>
        <w:spacing w:before="240" w:line="360" w:lineRule="auto"/>
        <w:jc w:val="both"/>
        <w:rPr>
          <w:rFonts w:ascii="Palatino Linotype" w:hAnsi="Palatino Linotype" w:cs="Arial"/>
          <w:b/>
          <w:i/>
          <w:sz w:val="24"/>
        </w:rPr>
      </w:pPr>
      <w:r w:rsidRPr="00D652FB">
        <w:rPr>
          <w:rFonts w:ascii="Palatino Linotype" w:hAnsi="Palatino Linotype" w:cs="Arial"/>
          <w:b/>
          <w:i/>
          <w:sz w:val="24"/>
        </w:rPr>
        <w:t xml:space="preserve">Acuerdo IEEM-CT-49-2025: </w:t>
      </w:r>
      <w:r w:rsidRPr="00D652FB">
        <w:rPr>
          <w:rFonts w:ascii="Palatino Linotype" w:hAnsi="Palatino Linotype" w:cs="Arial"/>
          <w:sz w:val="24"/>
        </w:rPr>
        <w:t>constante de  treinta y cinco fojas, en formato pdf, contiene el Acuerdo Número IEEM/CT/49/2025, correspondiente a la Primera Sesión Ordinaria, de fecha veinticinco de marzo de dos mil veinticinco,</w:t>
      </w:r>
      <w:r w:rsidR="00D33711" w:rsidRPr="00D652FB">
        <w:rPr>
          <w:rFonts w:ascii="Palatino Linotype" w:hAnsi="Palatino Linotype" w:cs="Arial"/>
          <w:sz w:val="24"/>
        </w:rPr>
        <w:t xml:space="preserve"> en el que el Comité de Transparencia aprobó por unanimidad el cambio de modalidad:</w:t>
      </w:r>
    </w:p>
    <w:p w14:paraId="10A36131" w14:textId="77777777" w:rsidR="00D33711" w:rsidRPr="00D652FB" w:rsidRDefault="00566335" w:rsidP="00A244B5">
      <w:pPr>
        <w:pStyle w:val="Sinespaciado"/>
        <w:spacing w:before="240" w:line="360" w:lineRule="auto"/>
        <w:ind w:left="709"/>
        <w:jc w:val="center"/>
        <w:rPr>
          <w:rFonts w:ascii="Palatino Linotype" w:hAnsi="Palatino Linotype" w:cs="Arial"/>
          <w:b/>
          <w:i/>
          <w:sz w:val="24"/>
        </w:rPr>
      </w:pPr>
      <w:r w:rsidRPr="00D652FB">
        <w:rPr>
          <w:rFonts w:ascii="Palatino Linotype" w:hAnsi="Palatino Linotype" w:cs="Arial"/>
          <w:b/>
          <w:i/>
          <w:noProof/>
          <w:sz w:val="24"/>
          <w:lang w:eastAsia="es-MX"/>
        </w:rPr>
        <mc:AlternateContent>
          <mc:Choice Requires="wps">
            <w:drawing>
              <wp:anchor distT="0" distB="0" distL="114300" distR="114300" simplePos="0" relativeHeight="251659264" behindDoc="0" locked="0" layoutInCell="1" allowOverlap="1" wp14:anchorId="32736C28" wp14:editId="110905EA">
                <wp:simplePos x="0" y="0"/>
                <wp:positionH relativeFrom="column">
                  <wp:posOffset>624839</wp:posOffset>
                </wp:positionH>
                <wp:positionV relativeFrom="paragraph">
                  <wp:posOffset>1139825</wp:posOffset>
                </wp:positionV>
                <wp:extent cx="5019675" cy="114300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019675" cy="1143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FAED9" id="Rectángulo 2" o:spid="_x0000_s1026" style="position:absolute;margin-left:49.2pt;margin-top:89.75pt;width:395.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" filled="f" strokecolor="red" strokeweight="2.25pt"/>
            </w:pict>
          </mc:Fallback>
        </mc:AlternateContent>
      </w:r>
      <w:r w:rsidR="00EF45B8" w:rsidRPr="00D652FB">
        <w:rPr>
          <w:rFonts w:ascii="Palatino Linotype" w:hAnsi="Palatino Linotype" w:cs="Arial"/>
          <w:b/>
          <w:i/>
          <w:noProof/>
          <w:sz w:val="24"/>
          <w:lang w:eastAsia="es-MX"/>
        </w:rPr>
        <mc:AlternateContent>
          <mc:Choice Requires="wps">
            <w:drawing>
              <wp:anchor distT="0" distB="0" distL="114300" distR="114300" simplePos="0" relativeHeight="251661312" behindDoc="0" locked="0" layoutInCell="1" allowOverlap="1" wp14:anchorId="22348B25" wp14:editId="54CAD991">
                <wp:simplePos x="0" y="0"/>
                <wp:positionH relativeFrom="column">
                  <wp:posOffset>805815</wp:posOffset>
                </wp:positionH>
                <wp:positionV relativeFrom="paragraph">
                  <wp:posOffset>4655186</wp:posOffset>
                </wp:positionV>
                <wp:extent cx="4629150" cy="81915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4629150" cy="819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89A1E" id="Rectángulo 3" o:spid="_x0000_s1026" style="position:absolute;margin-left:63.45pt;margin-top:366.55pt;width:364.5pt;height: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" filled="f" strokecolor="red" strokeweight="2.25pt"/>
            </w:pict>
          </mc:Fallback>
        </mc:AlternateContent>
      </w:r>
      <w:r w:rsidR="00D33711" w:rsidRPr="00D652FB">
        <w:rPr>
          <w:rFonts w:ascii="Palatino Linotype" w:hAnsi="Palatino Linotype" w:cs="Arial"/>
          <w:b/>
          <w:i/>
          <w:noProof/>
          <w:sz w:val="24"/>
          <w:lang w:eastAsia="es-MX"/>
        </w:rPr>
        <w:drawing>
          <wp:inline distT="0" distB="0" distL="0" distR="0" wp14:anchorId="05096253" wp14:editId="540DCB0A">
            <wp:extent cx="4857750" cy="9229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439C9.tmp"/>
                    <pic:cNvPicPr/>
                  </pic:nvPicPr>
                  <pic:blipFill>
                    <a:blip r:embed="rId13">
                      <a:extLst>
                        <a:ext uri="{28A0092B-C50C-407E-A947-70E740481C1C}">
                          <a14:useLocalDpi xmlns:a14="http://schemas.microsoft.com/office/drawing/2010/main" val="0"/>
                        </a:ext>
                      </a:extLst>
                    </a:blip>
                    <a:stretch>
                      <a:fillRect/>
                    </a:stretch>
                  </pic:blipFill>
                  <pic:spPr>
                    <a:xfrm>
                      <a:off x="0" y="0"/>
                      <a:ext cx="5019748" cy="953758"/>
                    </a:xfrm>
                    <a:prstGeom prst="rect">
                      <a:avLst/>
                    </a:prstGeom>
                  </pic:spPr>
                </pic:pic>
              </a:graphicData>
            </a:graphic>
          </wp:inline>
        </w:drawing>
      </w:r>
      <w:r w:rsidR="00D33711" w:rsidRPr="00D652FB">
        <w:rPr>
          <w:rFonts w:ascii="Palatino Linotype" w:hAnsi="Palatino Linotype" w:cs="Arial"/>
          <w:b/>
          <w:i/>
          <w:noProof/>
          <w:sz w:val="24"/>
          <w:lang w:eastAsia="es-MX"/>
        </w:rPr>
        <w:drawing>
          <wp:inline distT="0" distB="0" distL="0" distR="0" wp14:anchorId="30332403" wp14:editId="34F957B7">
            <wp:extent cx="5010150" cy="1061794"/>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4B17B.tmp"/>
                    <pic:cNvPicPr/>
                  </pic:nvPicPr>
                  <pic:blipFill>
                    <a:blip r:embed="rId14">
                      <a:extLst>
                        <a:ext uri="{28A0092B-C50C-407E-A947-70E740481C1C}">
                          <a14:useLocalDpi xmlns:a14="http://schemas.microsoft.com/office/drawing/2010/main" val="0"/>
                        </a:ext>
                      </a:extLst>
                    </a:blip>
                    <a:stretch>
                      <a:fillRect/>
                    </a:stretch>
                  </pic:blipFill>
                  <pic:spPr>
                    <a:xfrm>
                      <a:off x="0" y="0"/>
                      <a:ext cx="5063667" cy="1073136"/>
                    </a:xfrm>
                    <a:prstGeom prst="rect">
                      <a:avLst/>
                    </a:prstGeom>
                  </pic:spPr>
                </pic:pic>
              </a:graphicData>
            </a:graphic>
          </wp:inline>
        </w:drawing>
      </w:r>
      <w:r w:rsidRPr="00D652FB">
        <w:rPr>
          <w:rFonts w:ascii="Palatino Linotype" w:hAnsi="Palatino Linotype" w:cs="Arial"/>
          <w:b/>
          <w:i/>
          <w:noProof/>
          <w:sz w:val="24"/>
          <w:lang w:eastAsia="es-MX"/>
        </w:rPr>
        <w:lastRenderedPageBreak/>
        <mc:AlternateContent>
          <mc:Choice Requires="wps">
            <w:drawing>
              <wp:anchor distT="0" distB="0" distL="114300" distR="114300" simplePos="0" relativeHeight="251663360" behindDoc="0" locked="0" layoutInCell="1" allowOverlap="1" wp14:anchorId="5CA6CC0A" wp14:editId="05EE7D31">
                <wp:simplePos x="0" y="0"/>
                <wp:positionH relativeFrom="column">
                  <wp:posOffset>767716</wp:posOffset>
                </wp:positionH>
                <wp:positionV relativeFrom="paragraph">
                  <wp:posOffset>-12066</wp:posOffset>
                </wp:positionV>
                <wp:extent cx="4667250" cy="119062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4667250" cy="1190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AF038" id="Rectángulo 5" o:spid="_x0000_s1026" style="position:absolute;margin-left:60.45pt;margin-top:-.95pt;width:367.5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" filled="f" strokecolor="red" strokeweight="2.25pt"/>
            </w:pict>
          </mc:Fallback>
        </mc:AlternateContent>
      </w:r>
      <w:r w:rsidR="00D33711" w:rsidRPr="00D652FB">
        <w:rPr>
          <w:rFonts w:ascii="Palatino Linotype" w:hAnsi="Palatino Linotype" w:cs="Arial"/>
          <w:b/>
          <w:i/>
          <w:noProof/>
          <w:sz w:val="24"/>
          <w:lang w:eastAsia="es-MX"/>
        </w:rPr>
        <w:drawing>
          <wp:inline distT="0" distB="0" distL="0" distR="0" wp14:anchorId="2945874F" wp14:editId="6B64B89D">
            <wp:extent cx="4600575" cy="186373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44FA0.tmp"/>
                    <pic:cNvPicPr/>
                  </pic:nvPicPr>
                  <pic:blipFill>
                    <a:blip r:embed="rId15">
                      <a:extLst>
                        <a:ext uri="{28A0092B-C50C-407E-A947-70E740481C1C}">
                          <a14:useLocalDpi xmlns:a14="http://schemas.microsoft.com/office/drawing/2010/main" val="0"/>
                        </a:ext>
                      </a:extLst>
                    </a:blip>
                    <a:stretch>
                      <a:fillRect/>
                    </a:stretch>
                  </pic:blipFill>
                  <pic:spPr>
                    <a:xfrm>
                      <a:off x="0" y="0"/>
                      <a:ext cx="4629629" cy="1875505"/>
                    </a:xfrm>
                    <a:prstGeom prst="rect">
                      <a:avLst/>
                    </a:prstGeom>
                  </pic:spPr>
                </pic:pic>
              </a:graphicData>
            </a:graphic>
          </wp:inline>
        </w:drawing>
      </w:r>
      <w:r w:rsidRPr="00D652FB">
        <w:rPr>
          <w:rFonts w:ascii="Palatino Linotype" w:hAnsi="Palatino Linotype" w:cs="Arial"/>
          <w:b/>
          <w:i/>
          <w:noProof/>
          <w:sz w:val="24"/>
          <w:lang w:eastAsia="es-MX"/>
        </w:rPr>
        <mc:AlternateContent>
          <mc:Choice Requires="wps">
            <w:drawing>
              <wp:anchor distT="0" distB="0" distL="114300" distR="114300" simplePos="0" relativeHeight="251665408" behindDoc="0" locked="0" layoutInCell="1" allowOverlap="1" wp14:anchorId="120B53DA" wp14:editId="579C8C90">
                <wp:simplePos x="0" y="0"/>
                <wp:positionH relativeFrom="margin">
                  <wp:posOffset>786764</wp:posOffset>
                </wp:positionH>
                <wp:positionV relativeFrom="paragraph">
                  <wp:posOffset>2635885</wp:posOffset>
                </wp:positionV>
                <wp:extent cx="4676775" cy="7524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4676775"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1E39E" id="Rectángulo 6" o:spid="_x0000_s1026" style="position:absolute;margin-left:61.95pt;margin-top:207.55pt;width:368.25pt;height:5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" filled="f" strokecolor="red" strokeweight="2.25pt">
                <w10:wrap anchorx="margin"/>
              </v:rect>
            </w:pict>
          </mc:Fallback>
        </mc:AlternateContent>
      </w:r>
      <w:r w:rsidR="00D33711" w:rsidRPr="00D652FB">
        <w:rPr>
          <w:rFonts w:ascii="Palatino Linotype" w:hAnsi="Palatino Linotype" w:cs="Arial"/>
          <w:b/>
          <w:i/>
          <w:noProof/>
          <w:sz w:val="24"/>
          <w:lang w:eastAsia="es-MX"/>
        </w:rPr>
        <w:drawing>
          <wp:inline distT="0" distB="0" distL="0" distR="0" wp14:anchorId="2BC95D43" wp14:editId="670B8ADC">
            <wp:extent cx="4600575" cy="143197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F4D888.tmp"/>
                    <pic:cNvPicPr/>
                  </pic:nvPicPr>
                  <pic:blipFill>
                    <a:blip r:embed="rId16">
                      <a:extLst>
                        <a:ext uri="{28A0092B-C50C-407E-A947-70E740481C1C}">
                          <a14:useLocalDpi xmlns:a14="http://schemas.microsoft.com/office/drawing/2010/main" val="0"/>
                        </a:ext>
                      </a:extLst>
                    </a:blip>
                    <a:stretch>
                      <a:fillRect/>
                    </a:stretch>
                  </pic:blipFill>
                  <pic:spPr>
                    <a:xfrm>
                      <a:off x="0" y="0"/>
                      <a:ext cx="4627997" cy="1440509"/>
                    </a:xfrm>
                    <a:prstGeom prst="rect">
                      <a:avLst/>
                    </a:prstGeom>
                  </pic:spPr>
                </pic:pic>
              </a:graphicData>
            </a:graphic>
          </wp:inline>
        </w:drawing>
      </w:r>
      <w:r w:rsidR="00D33711" w:rsidRPr="00D652FB">
        <w:rPr>
          <w:rFonts w:ascii="Palatino Linotype" w:hAnsi="Palatino Linotype" w:cs="Arial"/>
          <w:b/>
          <w:i/>
          <w:noProof/>
          <w:sz w:val="24"/>
          <w:lang w:eastAsia="es-MX"/>
        </w:rPr>
        <w:drawing>
          <wp:inline distT="0" distB="0" distL="0" distR="0" wp14:anchorId="40DB0A9D" wp14:editId="2E330A12">
            <wp:extent cx="4610100" cy="8612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F439B4.tmp"/>
                    <pic:cNvPicPr/>
                  </pic:nvPicPr>
                  <pic:blipFill>
                    <a:blip r:embed="rId17">
                      <a:extLst>
                        <a:ext uri="{28A0092B-C50C-407E-A947-70E740481C1C}">
                          <a14:useLocalDpi xmlns:a14="http://schemas.microsoft.com/office/drawing/2010/main" val="0"/>
                        </a:ext>
                      </a:extLst>
                    </a:blip>
                    <a:stretch>
                      <a:fillRect/>
                    </a:stretch>
                  </pic:blipFill>
                  <pic:spPr>
                    <a:xfrm>
                      <a:off x="0" y="0"/>
                      <a:ext cx="4676420" cy="873656"/>
                    </a:xfrm>
                    <a:prstGeom prst="rect">
                      <a:avLst/>
                    </a:prstGeom>
                  </pic:spPr>
                </pic:pic>
              </a:graphicData>
            </a:graphic>
          </wp:inline>
        </w:drawing>
      </w:r>
      <w:r w:rsidR="00D33711" w:rsidRPr="00D652FB">
        <w:rPr>
          <w:rFonts w:ascii="Palatino Linotype" w:hAnsi="Palatino Linotype" w:cs="Arial"/>
          <w:b/>
          <w:i/>
          <w:noProof/>
          <w:sz w:val="24"/>
          <w:lang w:eastAsia="es-MX"/>
        </w:rPr>
        <w:drawing>
          <wp:inline distT="0" distB="0" distL="0" distR="0" wp14:anchorId="771610A1" wp14:editId="2488E441">
            <wp:extent cx="4476750" cy="590081"/>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F48D44.tmp"/>
                    <pic:cNvPicPr/>
                  </pic:nvPicPr>
                  <pic:blipFill>
                    <a:blip r:embed="rId18">
                      <a:extLst>
                        <a:ext uri="{28A0092B-C50C-407E-A947-70E740481C1C}">
                          <a14:useLocalDpi xmlns:a14="http://schemas.microsoft.com/office/drawing/2010/main" val="0"/>
                        </a:ext>
                      </a:extLst>
                    </a:blip>
                    <a:stretch>
                      <a:fillRect/>
                    </a:stretch>
                  </pic:blipFill>
                  <pic:spPr>
                    <a:xfrm>
                      <a:off x="0" y="0"/>
                      <a:ext cx="4562124" cy="601334"/>
                    </a:xfrm>
                    <a:prstGeom prst="rect">
                      <a:avLst/>
                    </a:prstGeom>
                  </pic:spPr>
                </pic:pic>
              </a:graphicData>
            </a:graphic>
          </wp:inline>
        </w:drawing>
      </w:r>
    </w:p>
    <w:p w14:paraId="66D44ABF" w14:textId="77777777" w:rsidR="00A244B5" w:rsidRPr="00D652FB" w:rsidRDefault="00D33711" w:rsidP="00D33711">
      <w:pPr>
        <w:pStyle w:val="Sinespaciado"/>
        <w:spacing w:before="240" w:line="360" w:lineRule="auto"/>
        <w:ind w:left="709"/>
        <w:jc w:val="center"/>
        <w:rPr>
          <w:rFonts w:ascii="Palatino Linotype" w:hAnsi="Palatino Linotype" w:cs="Arial"/>
          <w:b/>
          <w:i/>
          <w:noProof/>
          <w:sz w:val="24"/>
          <w:lang w:eastAsia="es-MX"/>
        </w:rPr>
      </w:pPr>
      <w:r w:rsidRPr="00D652FB">
        <w:rPr>
          <w:rFonts w:ascii="Palatino Linotype" w:hAnsi="Palatino Linotype" w:cs="Arial"/>
          <w:b/>
          <w:i/>
          <w:noProof/>
          <w:sz w:val="24"/>
          <w:lang w:eastAsia="es-MX"/>
        </w:rPr>
        <w:lastRenderedPageBreak/>
        <w:drawing>
          <wp:inline distT="0" distB="0" distL="0" distR="0" wp14:anchorId="32A95D84" wp14:editId="26756ADE">
            <wp:extent cx="4133850" cy="2875248"/>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F43722.tmp"/>
                    <pic:cNvPicPr/>
                  </pic:nvPicPr>
                  <pic:blipFill>
                    <a:blip r:embed="rId19">
                      <a:extLst>
                        <a:ext uri="{28A0092B-C50C-407E-A947-70E740481C1C}">
                          <a14:useLocalDpi xmlns:a14="http://schemas.microsoft.com/office/drawing/2010/main" val="0"/>
                        </a:ext>
                      </a:extLst>
                    </a:blip>
                    <a:stretch>
                      <a:fillRect/>
                    </a:stretch>
                  </pic:blipFill>
                  <pic:spPr>
                    <a:xfrm>
                      <a:off x="0" y="0"/>
                      <a:ext cx="4147957" cy="2885060"/>
                    </a:xfrm>
                    <a:prstGeom prst="rect">
                      <a:avLst/>
                    </a:prstGeom>
                  </pic:spPr>
                </pic:pic>
              </a:graphicData>
            </a:graphic>
          </wp:inline>
        </w:drawing>
      </w:r>
    </w:p>
    <w:p w14:paraId="79447932" w14:textId="77777777" w:rsidR="00D33711" w:rsidRPr="00D652FB" w:rsidRDefault="00D33711" w:rsidP="00D33711">
      <w:pPr>
        <w:pStyle w:val="Sinespaciado"/>
        <w:spacing w:before="240" w:line="360" w:lineRule="auto"/>
        <w:ind w:left="709"/>
        <w:jc w:val="center"/>
        <w:rPr>
          <w:rFonts w:ascii="Palatino Linotype" w:hAnsi="Palatino Linotype" w:cs="Arial"/>
          <w:b/>
          <w:i/>
          <w:noProof/>
          <w:sz w:val="24"/>
          <w:lang w:eastAsia="es-MX"/>
        </w:rPr>
      </w:pPr>
      <w:r w:rsidRPr="00D652FB">
        <w:rPr>
          <w:rFonts w:ascii="Palatino Linotype" w:hAnsi="Palatino Linotype" w:cs="Arial"/>
          <w:b/>
          <w:i/>
          <w:noProof/>
          <w:sz w:val="24"/>
          <w:lang w:eastAsia="es-MX"/>
        </w:rPr>
        <w:drawing>
          <wp:inline distT="0" distB="0" distL="0" distR="0" wp14:anchorId="01919F4B" wp14:editId="4A98AF27">
            <wp:extent cx="3790950" cy="357568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48A73.tmp"/>
                    <pic:cNvPicPr/>
                  </pic:nvPicPr>
                  <pic:blipFill>
                    <a:blip r:embed="rId20">
                      <a:extLst>
                        <a:ext uri="{28A0092B-C50C-407E-A947-70E740481C1C}">
                          <a14:useLocalDpi xmlns:a14="http://schemas.microsoft.com/office/drawing/2010/main" val="0"/>
                        </a:ext>
                      </a:extLst>
                    </a:blip>
                    <a:stretch>
                      <a:fillRect/>
                    </a:stretch>
                  </pic:blipFill>
                  <pic:spPr>
                    <a:xfrm>
                      <a:off x="0" y="0"/>
                      <a:ext cx="3801888" cy="3586002"/>
                    </a:xfrm>
                    <a:prstGeom prst="rect">
                      <a:avLst/>
                    </a:prstGeom>
                  </pic:spPr>
                </pic:pic>
              </a:graphicData>
            </a:graphic>
          </wp:inline>
        </w:drawing>
      </w:r>
    </w:p>
    <w:p w14:paraId="52EA5E03" w14:textId="77777777" w:rsidR="00D33711" w:rsidRPr="00D652FB" w:rsidRDefault="00D33711" w:rsidP="00D33711">
      <w:pPr>
        <w:pStyle w:val="Sinespaciado"/>
        <w:spacing w:before="240" w:line="360" w:lineRule="auto"/>
        <w:ind w:left="709"/>
        <w:jc w:val="both"/>
        <w:rPr>
          <w:rFonts w:ascii="Palatino Linotype" w:hAnsi="Palatino Linotype" w:cs="Arial"/>
          <w:b/>
          <w:i/>
          <w:sz w:val="24"/>
        </w:rPr>
      </w:pPr>
    </w:p>
    <w:p w14:paraId="042573D5" w14:textId="77777777" w:rsidR="00A64031" w:rsidRPr="00D652FB" w:rsidRDefault="00A64031" w:rsidP="00EF45B8">
      <w:pPr>
        <w:pStyle w:val="Sinespaciado"/>
        <w:numPr>
          <w:ilvl w:val="0"/>
          <w:numId w:val="22"/>
        </w:numPr>
        <w:spacing w:before="240" w:line="360" w:lineRule="auto"/>
        <w:ind w:left="284"/>
        <w:jc w:val="both"/>
        <w:rPr>
          <w:rFonts w:ascii="Palatino Linotype" w:hAnsi="Palatino Linotype" w:cs="Arial"/>
          <w:b/>
          <w:i/>
          <w:sz w:val="24"/>
        </w:rPr>
      </w:pPr>
      <w:r w:rsidRPr="00D652FB">
        <w:rPr>
          <w:rFonts w:ascii="Palatino Linotype" w:hAnsi="Palatino Linotype" w:cs="Arial"/>
          <w:b/>
          <w:i/>
          <w:sz w:val="24"/>
        </w:rPr>
        <w:lastRenderedPageBreak/>
        <w:t>Acuerdo IEEM-CT-51-2025:</w:t>
      </w:r>
      <w:r w:rsidR="00D33711" w:rsidRPr="00D652FB">
        <w:rPr>
          <w:rFonts w:ascii="Palatino Linotype" w:hAnsi="Palatino Linotype" w:cs="Arial"/>
          <w:sz w:val="24"/>
        </w:rPr>
        <w:t xml:space="preserve"> constante de  sesenta y cinco fojas, en formato pdf, contiene el Acuerdo Número IEEM/CT/51/2025, correspondiente a la Primera Sesión Ordinaria, de fecha veinticinco de marzo de dos mil veinticinco, en el que el Comité de Trans</w:t>
      </w:r>
      <w:r w:rsidR="00566335" w:rsidRPr="00D652FB">
        <w:rPr>
          <w:rFonts w:ascii="Palatino Linotype" w:hAnsi="Palatino Linotype" w:cs="Arial"/>
          <w:sz w:val="24"/>
        </w:rPr>
        <w:t>parencia aprobó por unanimidad</w:t>
      </w:r>
      <w:r w:rsidR="00D33711" w:rsidRPr="00D652FB">
        <w:rPr>
          <w:rFonts w:ascii="Palatino Linotype" w:hAnsi="Palatino Linotype" w:cs="Arial"/>
          <w:sz w:val="24"/>
        </w:rPr>
        <w:t xml:space="preserve"> la versión pública de los oficios. </w:t>
      </w:r>
    </w:p>
    <w:p w14:paraId="2BD96495" w14:textId="77777777" w:rsidR="009A2F97" w:rsidRPr="00D652FB" w:rsidRDefault="009A2F97" w:rsidP="00EA58F6">
      <w:pPr>
        <w:spacing w:line="360" w:lineRule="auto"/>
        <w:jc w:val="both"/>
        <w:rPr>
          <w:rFonts w:ascii="Palatino Linotype" w:hAnsi="Palatino Linotype" w:cs="Arial"/>
          <w:bCs/>
        </w:rPr>
      </w:pPr>
    </w:p>
    <w:p w14:paraId="4DF4766E" w14:textId="77777777" w:rsidR="00EA58F6" w:rsidRPr="00D652FB" w:rsidRDefault="00EA58F6" w:rsidP="00EA58F6">
      <w:pPr>
        <w:spacing w:line="360" w:lineRule="auto"/>
        <w:jc w:val="both"/>
        <w:rPr>
          <w:rFonts w:ascii="Palatino Linotype" w:hAnsi="Palatino Linotype"/>
          <w:b/>
          <w:i/>
        </w:rPr>
      </w:pPr>
      <w:r w:rsidRPr="00D652FB">
        <w:rPr>
          <w:rFonts w:ascii="Palatino Linotype" w:hAnsi="Palatino Linotype" w:cs="Arial"/>
          <w:bCs/>
        </w:rPr>
        <w:t>Es así como, derivado de la</w:t>
      </w:r>
      <w:r w:rsidR="00674513" w:rsidRPr="00D652FB">
        <w:rPr>
          <w:rFonts w:ascii="Palatino Linotype" w:hAnsi="Palatino Linotype" w:cs="Arial"/>
          <w:bCs/>
        </w:rPr>
        <w:t>s</w:t>
      </w:r>
      <w:r w:rsidRPr="00D652FB">
        <w:rPr>
          <w:rFonts w:ascii="Palatino Linotype" w:hAnsi="Palatino Linotype" w:cs="Arial"/>
          <w:bCs/>
        </w:rPr>
        <w:t xml:space="preserve"> respuesta</w:t>
      </w:r>
      <w:r w:rsidR="00674513" w:rsidRPr="00D652FB">
        <w:rPr>
          <w:rFonts w:ascii="Palatino Linotype" w:hAnsi="Palatino Linotype" w:cs="Arial"/>
          <w:bCs/>
        </w:rPr>
        <w:t>s</w:t>
      </w:r>
      <w:r w:rsidRPr="00D652FB">
        <w:rPr>
          <w:rFonts w:ascii="Palatino Linotype" w:hAnsi="Palatino Linotype" w:cs="Arial"/>
          <w:bCs/>
        </w:rPr>
        <w:t xml:space="preserve"> emitida</w:t>
      </w:r>
      <w:r w:rsidR="00674513" w:rsidRPr="00D652FB">
        <w:rPr>
          <w:rFonts w:ascii="Palatino Linotype" w:hAnsi="Palatino Linotype" w:cs="Arial"/>
          <w:bCs/>
        </w:rPr>
        <w:t>s</w:t>
      </w:r>
      <w:r w:rsidRPr="00D652FB">
        <w:rPr>
          <w:rFonts w:ascii="Palatino Linotype" w:hAnsi="Palatino Linotype" w:cs="Arial"/>
          <w:bCs/>
        </w:rPr>
        <w:t xml:space="preserve"> por </w:t>
      </w:r>
      <w:r w:rsidRPr="00D652FB">
        <w:rPr>
          <w:rFonts w:ascii="Palatino Linotype" w:hAnsi="Palatino Linotype" w:cs="Arial"/>
          <w:b/>
          <w:bCs/>
        </w:rPr>
        <w:t>El Sujeto Obligado</w:t>
      </w:r>
      <w:r w:rsidRPr="00D652FB">
        <w:rPr>
          <w:rFonts w:ascii="Palatino Linotype" w:hAnsi="Palatino Linotype" w:cs="Arial"/>
          <w:bCs/>
        </w:rPr>
        <w:t xml:space="preserve">, </w:t>
      </w:r>
      <w:r w:rsidRPr="00D652FB">
        <w:rPr>
          <w:rFonts w:ascii="Palatino Linotype" w:hAnsi="Palatino Linotype" w:cs="Arial"/>
          <w:b/>
          <w:bCs/>
        </w:rPr>
        <w:t>el Recurrente</w:t>
      </w:r>
      <w:r w:rsidRPr="00D652FB">
        <w:rPr>
          <w:rFonts w:ascii="Palatino Linotype" w:hAnsi="Palatino Linotype" w:cs="Arial"/>
          <w:bCs/>
        </w:rPr>
        <w:t>, interpuso recurso</w:t>
      </w:r>
      <w:r w:rsidR="00674513" w:rsidRPr="00D652FB">
        <w:rPr>
          <w:rFonts w:ascii="Palatino Linotype" w:hAnsi="Palatino Linotype" w:cs="Arial"/>
          <w:bCs/>
        </w:rPr>
        <w:t>s</w:t>
      </w:r>
      <w:r w:rsidRPr="00D652FB">
        <w:rPr>
          <w:rFonts w:ascii="Palatino Linotype" w:hAnsi="Palatino Linotype" w:cs="Arial"/>
          <w:bCs/>
        </w:rPr>
        <w:t xml:space="preserve"> de revisión, señalando sustancialmente como sus razones o motivos de inconformidad, lo</w:t>
      </w:r>
      <w:r w:rsidR="00674513" w:rsidRPr="00D652FB">
        <w:rPr>
          <w:rFonts w:ascii="Palatino Linotype" w:hAnsi="Palatino Linotype" w:cs="Arial"/>
          <w:bCs/>
        </w:rPr>
        <w:t>s</w:t>
      </w:r>
      <w:r w:rsidRPr="00D652FB">
        <w:rPr>
          <w:rFonts w:ascii="Palatino Linotype" w:hAnsi="Palatino Linotype" w:cs="Arial"/>
          <w:bCs/>
        </w:rPr>
        <w:t xml:space="preserve"> siguiente</w:t>
      </w:r>
      <w:r w:rsidR="00674513" w:rsidRPr="00D652FB">
        <w:rPr>
          <w:rFonts w:ascii="Palatino Linotype" w:hAnsi="Palatino Linotype" w:cs="Arial"/>
          <w:bCs/>
        </w:rPr>
        <w:t>s</w:t>
      </w:r>
      <w:r w:rsidRPr="00D652FB">
        <w:rPr>
          <w:rFonts w:ascii="Palatino Linotype" w:hAnsi="Palatino Linotype" w:cs="Arial"/>
          <w:bCs/>
        </w:rPr>
        <w:t>:</w:t>
      </w:r>
      <w:r w:rsidRPr="00D652FB" w:rsidDel="00107C3B">
        <w:rPr>
          <w:rFonts w:ascii="Palatino Linotype" w:hAnsi="Palatino Linotype"/>
          <w:b/>
          <w:i/>
        </w:rPr>
        <w:t xml:space="preserve"> </w:t>
      </w:r>
    </w:p>
    <w:p w14:paraId="36702CAF" w14:textId="77777777" w:rsidR="00A244B5" w:rsidRPr="00D652FB" w:rsidRDefault="00A244B5" w:rsidP="00A244B5">
      <w:pPr>
        <w:spacing w:before="240" w:line="360" w:lineRule="auto"/>
        <w:jc w:val="both"/>
        <w:rPr>
          <w:rFonts w:ascii="Palatino Linotype" w:hAnsi="Palatino Linotype" w:cs="Arial"/>
          <w:b/>
          <w:i/>
        </w:rPr>
      </w:pPr>
      <w:r w:rsidRPr="00D652FB">
        <w:rPr>
          <w:rFonts w:ascii="Palatino Linotype" w:hAnsi="Palatino Linotype" w:cs="Arial"/>
          <w:b/>
        </w:rPr>
        <w:t>Acto impugnado</w:t>
      </w:r>
      <w:r w:rsidRPr="00D652FB">
        <w:rPr>
          <w:rFonts w:ascii="Palatino Linotype" w:hAnsi="Palatino Linotype" w:cs="Arial"/>
          <w:b/>
          <w:i/>
        </w:rPr>
        <w:t>:</w:t>
      </w:r>
    </w:p>
    <w:p w14:paraId="086EFD6F" w14:textId="77777777" w:rsidR="00A244B5" w:rsidRPr="00D652FB" w:rsidRDefault="00566335" w:rsidP="00FE092D">
      <w:pPr>
        <w:pStyle w:val="Citas"/>
        <w:ind w:left="567"/>
      </w:pPr>
      <w:r w:rsidRPr="00D652FB">
        <w:t>“</w:t>
      </w:r>
      <w:r w:rsidR="00A244B5" w:rsidRPr="00D652FB">
        <w:t>Por el cambio de modalidad.</w:t>
      </w:r>
      <w:r w:rsidRPr="00D652FB">
        <w:t>” (Sic)</w:t>
      </w:r>
    </w:p>
    <w:p w14:paraId="24FD4638" w14:textId="77777777" w:rsidR="00A244B5" w:rsidRPr="00D652FB" w:rsidRDefault="00A244B5" w:rsidP="00A244B5">
      <w:pPr>
        <w:jc w:val="both"/>
        <w:rPr>
          <w:rFonts w:ascii="Palatino Linotype" w:hAnsi="Palatino Linotype" w:cs="Arial"/>
          <w:b/>
        </w:rPr>
      </w:pPr>
      <w:r w:rsidRPr="00D652FB">
        <w:rPr>
          <w:rFonts w:ascii="Palatino Linotype" w:hAnsi="Palatino Linotype" w:cs="Arial"/>
          <w:b/>
        </w:rPr>
        <w:t>Razones o motivos de inconformidad:</w:t>
      </w:r>
    </w:p>
    <w:p w14:paraId="237BA358" w14:textId="77777777" w:rsidR="00A244B5" w:rsidRPr="00D652FB" w:rsidRDefault="00A244B5" w:rsidP="00FE092D">
      <w:pPr>
        <w:pStyle w:val="Citas"/>
        <w:ind w:left="426" w:right="474"/>
        <w:rPr>
          <w:lang w:val="es-ES"/>
        </w:rPr>
      </w:pPr>
      <w:r w:rsidRPr="00D652FB">
        <w:rPr>
          <w:lang w:val="es-ES"/>
        </w:rPr>
        <w:t xml:space="preserve">“En el irrisorio acuerdo 49 del comité de transparencia del IEEM de este año 2025 se decide cambiar la modalidad, de las solicitudes de la 157 a la 201 de este año, sin fundar ni motivar su determinación, su único argumento es que se encuentran realizando actividades de la elección judicial 2025. No pasa por alto que en estas solicitudes (de la 157 a la 201) se solicitó una prórroga de 7 días y vencido el plazo de los 22 días hábiles, se dan cuenta que están organizando una elección extraordinaria, que bien, desde un inicio se pudo emitir este acuerdo irrisorio. En mi opinión, tras la lectura del acuerdo, ningún argumento impide que se hayan atendido las solicitudes, en el plazo de los 15 días hábiles, denotando la negligencia del sujeto obligado y de sus funcionarios en su atención, porque esta información fue entregada por los vocales de los 45 distritos el pasado mes de julio de 2024, al concluir sus actividades, tanto en formato físico como en digital, luego entonces, la Dirección de Organización cuenta con los documentos en formato PDF de los oficios generados (junta y consejo) de los 45 órganos desconcentrados, ni siquiera debe digitalizarlos, solamente verificar que no haya datos </w:t>
      </w:r>
      <w:r w:rsidRPr="00D652FB">
        <w:rPr>
          <w:lang w:val="es-ES"/>
        </w:rPr>
        <w:lastRenderedPageBreak/>
        <w:t>personales, lo que pudo realizar en los 22 días hábiles que tuvo para responder las solicitudes, es por esto, que el INFOEM debe ordenar la entrega de la información mediante el SAIMEX privilegiando el acceso a la información pública y la rendición de cuentas a la que están obligados todos los entes gubernamentales, pues de confirmar este ilegal cambio de modalidad, se sentaría un precedente negativo para quienes consideran que la transparencia no es una función esencial y prioritaria, mientras se siga viendo a la transparencia y a la rendición de cuentas como algo accesorio, que puede o no cumplirse, argumentando las cargas de trabajo, otros sujetos obligados argumentarán lo mismo, para no atender las solicitudes de información. Tampoco existe ninguna imposibilidad administrativa, en virtud, de que la Dirección de Organización cuenta con el personal suficiente para atender estas solicitudes, ya que desde febrero ha contratado personal eventual del que se duda que desempeñe alguna función real (aviadores), por eso, se justifica con la supuesta imposibilidad humana, ya que solo refiere el número de las atribuciones y funciones de la Dirección de Organización, omitiendo la cantidad de personal que han contratado al momento. Por todo lo explicado, pido al INFOEM privilegiar mi derecho y si le es posible sancionar a estos funcionarios negligentes en el desempeño de su trabajo.” (Sic)</w:t>
      </w:r>
    </w:p>
    <w:p w14:paraId="59362801" w14:textId="77777777" w:rsidR="00EA58F6" w:rsidRPr="00D652FB" w:rsidRDefault="00674513" w:rsidP="00C31B90">
      <w:pPr>
        <w:widowControl w:val="0"/>
        <w:tabs>
          <w:tab w:val="left" w:pos="1701"/>
          <w:tab w:val="left" w:pos="1843"/>
        </w:tabs>
        <w:spacing w:before="360" w:after="240" w:line="360" w:lineRule="auto"/>
        <w:jc w:val="both"/>
        <w:rPr>
          <w:rFonts w:ascii="Palatino Linotype" w:hAnsi="Palatino Linotype"/>
          <w:i/>
        </w:rPr>
      </w:pPr>
      <w:r w:rsidRPr="00D652FB">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5D04B1" w:rsidRPr="00D652FB">
        <w:rPr>
          <w:rFonts w:ascii="Palatino Linotype" w:eastAsia="Calibri" w:hAnsi="Palatino Linotype" w:cs="Calibri"/>
          <w:lang w:val="es-ES_tradnl" w:eastAsia="es-MX"/>
        </w:rPr>
        <w:t xml:space="preserve"> </w:t>
      </w:r>
      <w:r w:rsidRPr="00D652FB">
        <w:rPr>
          <w:rFonts w:ascii="Palatino Linotype" w:eastAsia="Calibri" w:hAnsi="Palatino Linotype" w:cs="Calibri"/>
          <w:lang w:val="es-ES_tradnl" w:eastAsia="es-MX"/>
        </w:rPr>
        <w:t>l</w:t>
      </w:r>
      <w:r w:rsidR="005D04B1" w:rsidRPr="00D652FB">
        <w:rPr>
          <w:rFonts w:ascii="Palatino Linotype" w:eastAsia="Calibri" w:hAnsi="Palatino Linotype" w:cs="Calibri"/>
          <w:lang w:val="es-ES_tradnl" w:eastAsia="es-MX"/>
        </w:rPr>
        <w:t>os</w:t>
      </w:r>
      <w:r w:rsidRPr="00D652FB">
        <w:rPr>
          <w:rFonts w:ascii="Palatino Linotype" w:eastAsia="Calibri" w:hAnsi="Palatino Linotype" w:cs="Calibri"/>
          <w:lang w:val="es-ES_tradnl" w:eastAsia="es-MX"/>
        </w:rPr>
        <w:t xml:space="preserve"> archivo</w:t>
      </w:r>
      <w:r w:rsidR="005D04B1" w:rsidRPr="00D652FB">
        <w:rPr>
          <w:rFonts w:ascii="Palatino Linotype" w:eastAsia="Calibri" w:hAnsi="Palatino Linotype" w:cs="Calibri"/>
          <w:lang w:val="es-ES_tradnl" w:eastAsia="es-MX"/>
        </w:rPr>
        <w:t>s</w:t>
      </w:r>
      <w:r w:rsidRPr="00D652FB">
        <w:rPr>
          <w:rFonts w:ascii="Palatino Linotype" w:eastAsia="Calibri" w:hAnsi="Palatino Linotype" w:cs="Calibri"/>
          <w:lang w:val="es-ES_tradnl" w:eastAsia="es-MX"/>
        </w:rPr>
        <w:t xml:space="preserve"> electrónico</w:t>
      </w:r>
      <w:r w:rsidR="005D04B1" w:rsidRPr="00D652FB">
        <w:rPr>
          <w:rFonts w:ascii="Palatino Linotype" w:eastAsia="Calibri" w:hAnsi="Palatino Linotype" w:cs="Calibri"/>
          <w:lang w:val="es-ES_tradnl" w:eastAsia="es-MX"/>
        </w:rPr>
        <w:t>s denominado</w:t>
      </w:r>
      <w:r w:rsidR="00A244B5" w:rsidRPr="00D652FB">
        <w:rPr>
          <w:rFonts w:ascii="Palatino Linotype" w:eastAsia="Calibri" w:hAnsi="Palatino Linotype" w:cs="Calibri"/>
          <w:lang w:val="es-ES_tradnl" w:eastAsia="es-MX"/>
        </w:rPr>
        <w:t>s</w:t>
      </w:r>
      <w:r w:rsidR="005D04B1" w:rsidRPr="00D652FB">
        <w:rPr>
          <w:rFonts w:ascii="Palatino Linotype" w:eastAsia="Calibri" w:hAnsi="Palatino Linotype" w:cs="Calibri"/>
          <w:lang w:val="es-ES_tradnl" w:eastAsia="es-MX"/>
        </w:rPr>
        <w:t xml:space="preserve"> </w:t>
      </w:r>
      <w:r w:rsidR="00A244B5" w:rsidRPr="00D652FB">
        <w:rPr>
          <w:rFonts w:ascii="Palatino Linotype" w:eastAsia="Calibri" w:hAnsi="Palatino Linotype" w:cs="Calibri"/>
          <w:b/>
          <w:i/>
          <w:lang w:val="es-ES_tradnl" w:eastAsia="es-MX"/>
        </w:rPr>
        <w:t>“INFORME JUSTIFICADO RR 3860-2025 Y ACUMULADOS UT.pdf</w:t>
      </w:r>
      <w:r w:rsidR="005D04B1" w:rsidRPr="00D652FB">
        <w:rPr>
          <w:rFonts w:ascii="Palatino Linotype" w:hAnsi="Palatino Linotype" w:cs="Arial"/>
          <w:b/>
          <w:i/>
        </w:rPr>
        <w:t>” y “</w:t>
      </w:r>
      <w:r w:rsidR="00A244B5" w:rsidRPr="00D652FB">
        <w:rPr>
          <w:rFonts w:ascii="Palatino Linotype" w:hAnsi="Palatino Linotype" w:cs="Arial"/>
          <w:b/>
          <w:i/>
        </w:rPr>
        <w:t>INFORME JUSTIFICADO RR 3860-2025 Y ACUMULADOS CAMBIO MODALIDAD UT.docx</w:t>
      </w:r>
      <w:r w:rsidR="005D04B1" w:rsidRPr="00D652FB">
        <w:rPr>
          <w:rFonts w:ascii="Palatino Linotype" w:hAnsi="Palatino Linotype" w:cs="Arial"/>
        </w:rPr>
        <w:t>”, en el que ratifica</w:t>
      </w:r>
      <w:r w:rsidR="005D64F3" w:rsidRPr="00D652FB">
        <w:rPr>
          <w:rFonts w:ascii="Palatino Linotype" w:hAnsi="Palatino Linotype" w:cs="Arial"/>
        </w:rPr>
        <w:t>n</w:t>
      </w:r>
      <w:r w:rsidRPr="00D652FB">
        <w:rPr>
          <w:rFonts w:ascii="Palatino Linotype" w:hAnsi="Palatino Linotype" w:cs="Arial"/>
        </w:rPr>
        <w:t xml:space="preserve"> respuesta</w:t>
      </w:r>
      <w:r w:rsidR="005D04B1" w:rsidRPr="00D652FB">
        <w:rPr>
          <w:rFonts w:ascii="Palatino Linotype" w:hAnsi="Palatino Linotype" w:cs="Arial"/>
        </w:rPr>
        <w:t>s</w:t>
      </w:r>
      <w:r w:rsidR="00A244B5" w:rsidRPr="00D652FB">
        <w:rPr>
          <w:rFonts w:ascii="Palatino Linotype" w:hAnsi="Palatino Linotype" w:cs="Arial"/>
        </w:rPr>
        <w:t>.</w:t>
      </w:r>
      <w:r w:rsidR="005D04B1" w:rsidRPr="00D652FB">
        <w:rPr>
          <w:rFonts w:ascii="Palatino Linotype" w:hAnsi="Palatino Linotype" w:cs="Arial"/>
          <w:b/>
          <w:i/>
        </w:rPr>
        <w:t xml:space="preserve"> </w:t>
      </w:r>
    </w:p>
    <w:p w14:paraId="0DA9A1AE" w14:textId="77777777" w:rsidR="00784C6A" w:rsidRPr="00D652FB" w:rsidRDefault="00784C6A" w:rsidP="00784C6A">
      <w:pPr>
        <w:autoSpaceDE w:val="0"/>
        <w:autoSpaceDN w:val="0"/>
        <w:adjustRightInd w:val="0"/>
        <w:spacing w:line="360" w:lineRule="auto"/>
        <w:jc w:val="both"/>
        <w:rPr>
          <w:rFonts w:ascii="Palatino Linotype" w:hAnsi="Palatino Linotype" w:cs="Arial"/>
        </w:rPr>
      </w:pPr>
    </w:p>
    <w:p w14:paraId="3FAC5898" w14:textId="77777777" w:rsidR="00784C6A" w:rsidRPr="00D652FB" w:rsidRDefault="00784C6A" w:rsidP="00784C6A">
      <w:pPr>
        <w:autoSpaceDE w:val="0"/>
        <w:autoSpaceDN w:val="0"/>
        <w:adjustRightInd w:val="0"/>
        <w:spacing w:line="360" w:lineRule="auto"/>
        <w:jc w:val="both"/>
        <w:rPr>
          <w:rFonts w:ascii="Palatino Linotype" w:hAnsi="Palatino Linotype" w:cs="Arial"/>
        </w:rPr>
      </w:pPr>
      <w:r w:rsidRPr="00D652FB">
        <w:rPr>
          <w:rFonts w:ascii="Palatino Linotype" w:hAnsi="Palatino Linotype" w:cs="Arial"/>
        </w:rPr>
        <w:t xml:space="preserve">Como podemos apreciar de las documentales en análisis, el sujeto obligado no niega contar con la información solicitada, por el contrario, acepta de forma expresa poseerla, </w:t>
      </w:r>
      <w:r w:rsidRPr="00D652FB">
        <w:rPr>
          <w:rFonts w:ascii="Palatino Linotype" w:hAnsi="Palatino Linotype" w:cs="Arial"/>
          <w:lang w:val="es-419"/>
        </w:rPr>
        <w:lastRenderedPageBreak/>
        <w:t xml:space="preserve">al cambiar de modalidad y manifestar que se le entregará la información en consulta directa, </w:t>
      </w:r>
      <w:r w:rsidRPr="00D652FB">
        <w:rPr>
          <w:rFonts w:ascii="Palatino Linotype" w:hAnsi="Palatino Linotype" w:cs="Arial"/>
        </w:rPr>
        <w:t xml:space="preserve">en consecuencia, se omite el estudio de la fuente obligacional que impone al sujeto obligado a generarla, </w:t>
      </w:r>
      <w:r w:rsidRPr="00D652FB">
        <w:rPr>
          <w:rFonts w:ascii="Palatino Linotype" w:hAnsi="Palatino Linotype" w:cs="Arial"/>
          <w:lang w:val="es-419"/>
        </w:rPr>
        <w:t>administrarla o poseerla</w:t>
      </w:r>
      <w:r w:rsidRPr="00D652FB">
        <w:rPr>
          <w:rFonts w:ascii="Palatino Linotype" w:hAnsi="Palatino Linotype" w:cs="Arial"/>
        </w:rPr>
        <w:t>.</w:t>
      </w:r>
    </w:p>
    <w:p w14:paraId="51CF8487" w14:textId="77777777" w:rsidR="00784C6A" w:rsidRPr="00D652FB" w:rsidRDefault="00784C6A" w:rsidP="00784C6A">
      <w:pPr>
        <w:autoSpaceDE w:val="0"/>
        <w:autoSpaceDN w:val="0"/>
        <w:adjustRightInd w:val="0"/>
        <w:spacing w:line="360" w:lineRule="auto"/>
        <w:jc w:val="both"/>
        <w:rPr>
          <w:rFonts w:ascii="Palatino Linotype" w:hAnsi="Palatino Linotype" w:cs="Arial"/>
        </w:rPr>
      </w:pPr>
    </w:p>
    <w:p w14:paraId="211C098F" w14:textId="77777777" w:rsidR="009C608D" w:rsidRPr="00D652FB" w:rsidRDefault="009C608D" w:rsidP="009C608D">
      <w:pPr>
        <w:spacing w:line="360" w:lineRule="auto"/>
        <w:jc w:val="both"/>
        <w:rPr>
          <w:rFonts w:ascii="Palatino Linotype" w:hAnsi="Palatino Linotype"/>
          <w:sz w:val="28"/>
          <w:szCs w:val="23"/>
        </w:rPr>
      </w:pPr>
      <w:r w:rsidRPr="00D652FB">
        <w:rPr>
          <w:rFonts w:ascii="Palatino Linotype" w:hAnsi="Palatino Linotype" w:cs="Arial"/>
          <w:szCs w:val="23"/>
        </w:rPr>
        <w:t xml:space="preserve">Una vez precisado lo anterior, es de señalar que si bien es cierto que en materia de transparencia se </w:t>
      </w:r>
      <w:r w:rsidRPr="00D652FB">
        <w:rPr>
          <w:rFonts w:ascii="Palatino Linotype" w:hAnsi="Palatino Linotype" w:cs="Arial"/>
          <w:b/>
          <w:szCs w:val="23"/>
        </w:rPr>
        <w:t>debe privilegiar el uso de las nuevas tecnologías</w:t>
      </w:r>
      <w:r w:rsidRPr="00D652FB">
        <w:rPr>
          <w:rFonts w:ascii="Palatino Linotype" w:hAnsi="Palatino Linotype" w:cs="Arial"/>
          <w:szCs w:val="23"/>
        </w:rPr>
        <w:t xml:space="preserve"> de la información y comunicación; es decir, entregar la información en la modalidad señalada por los particulares en su solicitud, también lo es que,</w:t>
      </w:r>
      <w:r w:rsidRPr="00D652FB">
        <w:t xml:space="preserve"> </w:t>
      </w:r>
      <w:r w:rsidRPr="00D652FB">
        <w:rPr>
          <w:rFonts w:ascii="Palatino Linotype" w:hAnsi="Palatino Linotype" w:cs="Arial"/>
          <w:szCs w:val="23"/>
        </w:rPr>
        <w:t xml:space="preserve">bajo tal premisa, el numeral 158, de la Ley de Transparencia y Acceso a la Información Pública del Estado de México y Municipios, señala que cuando lo determine el </w:t>
      </w:r>
      <w:r w:rsidRPr="00D652FB">
        <w:rPr>
          <w:rFonts w:ascii="Palatino Linotype" w:hAnsi="Palatino Linotype" w:cs="Arial"/>
          <w:b/>
          <w:szCs w:val="23"/>
        </w:rPr>
        <w:t>Sujeto Obligado</w:t>
      </w:r>
      <w:r w:rsidRPr="00D652FB">
        <w:rPr>
          <w:rFonts w:ascii="Palatino Linotype" w:hAnsi="Palatino Linotype" w:cs="Arial"/>
          <w:szCs w:val="23"/>
        </w:rPr>
        <w:t xml:space="preserve"> podrá solicitar el cambio de modalidad </w:t>
      </w:r>
      <w:r w:rsidRPr="00D652FB">
        <w:rPr>
          <w:rFonts w:ascii="Palatino Linotype" w:hAnsi="Palatino Linotype" w:cs="Arial"/>
          <w:i/>
          <w:szCs w:val="23"/>
        </w:rPr>
        <w:t>in situ</w:t>
      </w:r>
      <w:r w:rsidRPr="00D652FB">
        <w:rPr>
          <w:rFonts w:ascii="Palatino Linotype" w:hAnsi="Palatino Linotype" w:cs="Arial"/>
          <w:szCs w:val="23"/>
        </w:rPr>
        <w:t xml:space="preserve"> </w:t>
      </w:r>
      <w:r w:rsidRPr="00D652FB">
        <w:rPr>
          <w:rFonts w:ascii="Palatino Linotype" w:hAnsi="Palatino Linotype" w:cs="Arial"/>
          <w:b/>
          <w:szCs w:val="23"/>
        </w:rPr>
        <w:t>(Consulta Directa)</w:t>
      </w:r>
      <w:r w:rsidRPr="00D652FB">
        <w:rPr>
          <w:rFonts w:ascii="Palatino Linotype" w:hAnsi="Palatino Linotype" w:cs="Arial"/>
          <w:szCs w:val="23"/>
        </w:rPr>
        <w:t xml:space="preserve">, </w:t>
      </w:r>
      <w:r w:rsidRPr="00D652FB">
        <w:rPr>
          <w:rFonts w:ascii="Palatino Linotype" w:hAnsi="Palatino Linotype" w:cs="Arial"/>
          <w:b/>
          <w:szCs w:val="23"/>
          <w:u w:val="single"/>
        </w:rPr>
        <w:t>en el supuesto de que la información se encuentre en su posesión y esta implique análisis, estudio o procesamiento de documentos y cuya entrega o reproducción sobrepase las capacidades</w:t>
      </w:r>
      <w:r w:rsidRPr="00D652FB">
        <w:rPr>
          <w:rFonts w:ascii="Palatino Linotype" w:hAnsi="Palatino Linotype" w:cs="Arial"/>
          <w:szCs w:val="23"/>
        </w:rPr>
        <w:t xml:space="preserve"> técnicas </w:t>
      </w:r>
      <w:r w:rsidRPr="00D652FB">
        <w:rPr>
          <w:rFonts w:ascii="Palatino Linotype" w:hAnsi="Palatino Linotype" w:cs="Arial"/>
          <w:b/>
          <w:szCs w:val="23"/>
          <w:u w:val="single"/>
        </w:rPr>
        <w:t>administrativas</w:t>
      </w:r>
      <w:r w:rsidRPr="00D652FB">
        <w:rPr>
          <w:rFonts w:ascii="Palatino Linotype" w:hAnsi="Palatino Linotype" w:cs="Arial"/>
          <w:szCs w:val="23"/>
        </w:rPr>
        <w:t xml:space="preserve"> y </w:t>
      </w:r>
      <w:r w:rsidRPr="00D652FB">
        <w:rPr>
          <w:rFonts w:ascii="Palatino Linotype" w:hAnsi="Palatino Linotype" w:cs="Arial"/>
          <w:b/>
          <w:szCs w:val="23"/>
          <w:u w:val="single"/>
        </w:rPr>
        <w:t>humanas, para el cumplimiento de las obligaciones de transparencia</w:t>
      </w:r>
      <w:r w:rsidRPr="00D652FB">
        <w:rPr>
          <w:rFonts w:ascii="Palatino Linotype" w:hAnsi="Palatino Linotype" w:cs="Arial"/>
          <w:szCs w:val="23"/>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4BA7769C" w14:textId="77777777" w:rsidR="009C608D" w:rsidRPr="00D652FB" w:rsidRDefault="009C608D" w:rsidP="009C608D">
      <w:pPr>
        <w:spacing w:line="360" w:lineRule="auto"/>
        <w:jc w:val="both"/>
        <w:rPr>
          <w:rFonts w:ascii="Palatino Linotype" w:hAnsi="Palatino Linotype"/>
          <w:szCs w:val="23"/>
        </w:rPr>
      </w:pPr>
    </w:p>
    <w:p w14:paraId="727E1955" w14:textId="77777777" w:rsidR="00FE092D" w:rsidRPr="00D652FB" w:rsidRDefault="00FE092D" w:rsidP="009C608D">
      <w:pPr>
        <w:spacing w:line="360" w:lineRule="auto"/>
        <w:jc w:val="both"/>
        <w:rPr>
          <w:rFonts w:ascii="Palatino Linotype" w:hAnsi="Palatino Linotype" w:cs="Calibri"/>
        </w:rPr>
      </w:pPr>
      <w:r w:rsidRPr="00D652FB">
        <w:rPr>
          <w:rFonts w:ascii="Palatino Linotype" w:hAnsi="Palatino Linotype" w:cs="Calibri"/>
        </w:rPr>
        <w:t xml:space="preserve">Ahora bien, el Vigésimo Quinto de los Lineamientos para la operación del Sistema de Acceso a la Información Mexiquense (SAIMEX) y del Sistema de Acceso, Rectificación, Cancelación y Oposición de Datos Personales del Estado de México (SARCOEM), precisa que cuando el sujeto obligado se encuentre impedido para otorgar la información, a través del sistema electrónico referido en el párrafo anterior, deberá </w:t>
      </w:r>
      <w:r w:rsidRPr="00D652FB">
        <w:rPr>
          <w:rFonts w:ascii="Palatino Linotype" w:hAnsi="Palatino Linotype" w:cs="Calibri"/>
        </w:rPr>
        <w:lastRenderedPageBreak/>
        <w:t xml:space="preserve">fundamentar y motivar la imposibilidad (lo cual aconteció, tal como se analizó en párrafos anteriores), además deberá ofrecer al particular las siguientes modalidades de entrega de la información: </w:t>
      </w:r>
    </w:p>
    <w:p w14:paraId="6A9EC9D6" w14:textId="77777777" w:rsidR="00FE092D" w:rsidRPr="00D652FB" w:rsidRDefault="00FE092D" w:rsidP="00FE092D">
      <w:pPr>
        <w:pStyle w:val="Prrafodelista"/>
        <w:numPr>
          <w:ilvl w:val="0"/>
          <w:numId w:val="22"/>
        </w:numPr>
        <w:spacing w:line="360" w:lineRule="auto"/>
        <w:ind w:left="567"/>
        <w:jc w:val="both"/>
        <w:rPr>
          <w:rFonts w:ascii="Palatino Linotype" w:hAnsi="Palatino Linotype" w:cs="Calibri"/>
        </w:rPr>
      </w:pPr>
      <w:r w:rsidRPr="00D652FB">
        <w:rPr>
          <w:rFonts w:ascii="Palatino Linotype" w:hAnsi="Palatino Linotype" w:cs="Calibri"/>
        </w:rPr>
        <w:t xml:space="preserve">Disco compacto; </w:t>
      </w:r>
    </w:p>
    <w:p w14:paraId="68B20F99" w14:textId="77777777" w:rsidR="00FE092D" w:rsidRPr="00D652FB" w:rsidRDefault="00FE092D" w:rsidP="00FE092D">
      <w:pPr>
        <w:pStyle w:val="Prrafodelista"/>
        <w:numPr>
          <w:ilvl w:val="0"/>
          <w:numId w:val="22"/>
        </w:numPr>
        <w:spacing w:line="360" w:lineRule="auto"/>
        <w:ind w:left="567"/>
        <w:jc w:val="both"/>
        <w:rPr>
          <w:rFonts w:ascii="Palatino Linotype" w:hAnsi="Palatino Linotype" w:cs="Calibri"/>
        </w:rPr>
      </w:pPr>
      <w:r w:rsidRPr="00D652FB">
        <w:rPr>
          <w:rFonts w:ascii="Palatino Linotype" w:hAnsi="Palatino Linotype" w:cs="Calibri"/>
        </w:rPr>
        <w:t xml:space="preserve">Dispositivo de almacenamiento aportado por el Particular; </w:t>
      </w:r>
    </w:p>
    <w:p w14:paraId="120D6043" w14:textId="77777777" w:rsidR="00FE092D" w:rsidRPr="00D652FB" w:rsidRDefault="00FE092D" w:rsidP="00FE092D">
      <w:pPr>
        <w:pStyle w:val="Prrafodelista"/>
        <w:numPr>
          <w:ilvl w:val="0"/>
          <w:numId w:val="22"/>
        </w:numPr>
        <w:spacing w:line="360" w:lineRule="auto"/>
        <w:ind w:left="567"/>
        <w:jc w:val="both"/>
        <w:rPr>
          <w:rFonts w:ascii="Palatino Linotype" w:hAnsi="Palatino Linotype" w:cs="Calibri"/>
        </w:rPr>
      </w:pPr>
      <w:r w:rsidRPr="00D652FB">
        <w:rPr>
          <w:rFonts w:ascii="Palatino Linotype" w:hAnsi="Palatino Linotype" w:cs="Calibri"/>
        </w:rPr>
        <w:t>Copias simples o certificadas;</w:t>
      </w:r>
    </w:p>
    <w:p w14:paraId="2632B199" w14:textId="77777777" w:rsidR="00FE092D" w:rsidRPr="00D652FB" w:rsidRDefault="00FE092D" w:rsidP="00FE092D">
      <w:pPr>
        <w:pStyle w:val="Prrafodelista"/>
        <w:numPr>
          <w:ilvl w:val="0"/>
          <w:numId w:val="22"/>
        </w:numPr>
        <w:spacing w:line="360" w:lineRule="auto"/>
        <w:ind w:left="567"/>
        <w:jc w:val="both"/>
        <w:rPr>
          <w:rFonts w:ascii="Palatino Linotype" w:hAnsi="Palatino Linotype" w:cs="Calibri"/>
        </w:rPr>
      </w:pPr>
      <w:r w:rsidRPr="00D652FB">
        <w:rPr>
          <w:rFonts w:ascii="Palatino Linotype" w:hAnsi="Palatino Linotype" w:cs="Calibri"/>
        </w:rPr>
        <w:t xml:space="preserve">Correo electrónico o vínculo electrónico, y </w:t>
      </w:r>
    </w:p>
    <w:p w14:paraId="01D40A76" w14:textId="77777777" w:rsidR="00FE092D" w:rsidRPr="00D652FB" w:rsidRDefault="00FE092D" w:rsidP="00FE092D">
      <w:pPr>
        <w:pStyle w:val="Prrafodelista"/>
        <w:numPr>
          <w:ilvl w:val="0"/>
          <w:numId w:val="22"/>
        </w:numPr>
        <w:spacing w:line="360" w:lineRule="auto"/>
        <w:ind w:left="567"/>
        <w:jc w:val="both"/>
        <w:rPr>
          <w:rFonts w:ascii="Palatino Linotype" w:hAnsi="Palatino Linotype" w:cs="Calibri"/>
        </w:rPr>
      </w:pPr>
      <w:r w:rsidRPr="00D652FB">
        <w:rPr>
          <w:rFonts w:ascii="Palatino Linotype" w:hAnsi="Palatino Linotype" w:cs="Calibri"/>
        </w:rPr>
        <w:t>Entrega en la Unidad de Transparencia o a domicilio por correo postal certificado.</w:t>
      </w:r>
    </w:p>
    <w:p w14:paraId="3EA1F61B" w14:textId="77777777" w:rsidR="00FE092D" w:rsidRPr="00D652FB" w:rsidRDefault="00FE092D" w:rsidP="009C608D">
      <w:pPr>
        <w:spacing w:line="360" w:lineRule="auto"/>
        <w:jc w:val="both"/>
        <w:rPr>
          <w:rFonts w:ascii="Palatino Linotype" w:hAnsi="Palatino Linotype" w:cs="Calibri"/>
        </w:rPr>
      </w:pPr>
    </w:p>
    <w:p w14:paraId="666B4E36" w14:textId="77777777" w:rsidR="009C608D" w:rsidRPr="00D652FB" w:rsidRDefault="009C608D" w:rsidP="009C608D">
      <w:pPr>
        <w:spacing w:line="360" w:lineRule="auto"/>
        <w:jc w:val="both"/>
        <w:rPr>
          <w:rFonts w:ascii="Palatino Linotype" w:hAnsi="Palatino Linotype" w:cs="Calibri"/>
        </w:rPr>
      </w:pPr>
      <w:r w:rsidRPr="00D652FB">
        <w:rPr>
          <w:rFonts w:ascii="Palatino Linotype" w:hAnsi="Palatino Linotype" w:cs="Calibri"/>
        </w:rPr>
        <w:t xml:space="preserve">Así también, tanto de la respuesta como del Informe Justificado remitido por el </w:t>
      </w:r>
      <w:r w:rsidRPr="00D652FB">
        <w:rPr>
          <w:rFonts w:ascii="Palatino Linotype" w:hAnsi="Palatino Linotype" w:cs="Calibri"/>
          <w:b/>
        </w:rPr>
        <w:t>Sujeto Obligado</w:t>
      </w:r>
      <w:r w:rsidRPr="00D652FB">
        <w:rPr>
          <w:rFonts w:ascii="Palatino Linotype" w:hAnsi="Palatino Linotype" w:cs="Calibri"/>
        </w:rPr>
        <w:t xml:space="preserve">, se denota que se actualizan los supuestos establecidos en el numeral 158 y 164, por lo que procede el cambio de modalidad de entrega vía </w:t>
      </w:r>
      <w:r w:rsidRPr="00D652FB">
        <w:rPr>
          <w:rFonts w:ascii="Palatino Linotype" w:hAnsi="Palatino Linotype" w:cs="Calibri"/>
          <w:b/>
        </w:rPr>
        <w:t>Consulta Directa</w:t>
      </w:r>
      <w:r w:rsidRPr="00D652FB">
        <w:rPr>
          <w:rFonts w:ascii="Palatino Linotype" w:hAnsi="Palatino Linotype" w:cs="Calibri"/>
        </w:rPr>
        <w:t xml:space="preserve"> (</w:t>
      </w:r>
      <w:r w:rsidRPr="00D652FB">
        <w:rPr>
          <w:rFonts w:ascii="Palatino Linotype" w:hAnsi="Palatino Linotype" w:cs="Calibri"/>
          <w:i/>
        </w:rPr>
        <w:t>in situ)</w:t>
      </w:r>
      <w:r w:rsidRPr="00D652FB">
        <w:rPr>
          <w:rFonts w:ascii="Palatino Linotype" w:hAnsi="Palatino Linotype" w:cs="Calibri"/>
        </w:rPr>
        <w:t xml:space="preserve">; asimismo, como ya se mencionó anteriormente, en la respuesta como en el Informe Justificado, el </w:t>
      </w:r>
      <w:r w:rsidRPr="00D652FB">
        <w:rPr>
          <w:rFonts w:ascii="Palatino Linotype" w:hAnsi="Palatino Linotype" w:cs="Calibri"/>
          <w:b/>
        </w:rPr>
        <w:t xml:space="preserve">Sujeto Obligado </w:t>
      </w:r>
      <w:r w:rsidRPr="00D652FB">
        <w:rPr>
          <w:rFonts w:ascii="Palatino Linotype" w:hAnsi="Palatino Linotype" w:cs="Calibri"/>
        </w:rPr>
        <w:t xml:space="preserve">le da a conocer al </w:t>
      </w:r>
      <w:r w:rsidRPr="00D652FB">
        <w:rPr>
          <w:rFonts w:ascii="Palatino Linotype" w:hAnsi="Palatino Linotype" w:cs="Calibri"/>
          <w:b/>
        </w:rPr>
        <w:t>Recurrente</w:t>
      </w:r>
      <w:r w:rsidRPr="00D652FB">
        <w:rPr>
          <w:rFonts w:ascii="Palatino Linotype" w:hAnsi="Palatino Linotype" w:cs="Calibri"/>
        </w:rPr>
        <w:t xml:space="preserve">, </w:t>
      </w:r>
      <w:r w:rsidRPr="00D652FB">
        <w:rPr>
          <w:rFonts w:ascii="Palatino Linotype" w:hAnsi="Palatino Linotype" w:cs="Calibri"/>
          <w:b/>
          <w:u w:val="single"/>
        </w:rPr>
        <w:t>el lugar, días y horas en las que podrá asistir para la consulta de la información</w:t>
      </w:r>
      <w:r w:rsidRPr="00D652FB">
        <w:rPr>
          <w:rFonts w:ascii="Palatino Linotype" w:hAnsi="Palatino Linotype" w:cs="Calibri"/>
        </w:rPr>
        <w:t xml:space="preserve">, </w:t>
      </w:r>
    </w:p>
    <w:p w14:paraId="3DA46DBF" w14:textId="77777777" w:rsidR="009C608D" w:rsidRPr="00D652FB" w:rsidRDefault="009C608D" w:rsidP="009C608D">
      <w:pPr>
        <w:spacing w:line="360" w:lineRule="auto"/>
        <w:jc w:val="both"/>
        <w:rPr>
          <w:rFonts w:ascii="Palatino Linotype" w:hAnsi="Palatino Linotype" w:cs="Calibri"/>
        </w:rPr>
      </w:pPr>
    </w:p>
    <w:p w14:paraId="68130317" w14:textId="77777777" w:rsidR="009C608D" w:rsidRPr="00D652FB" w:rsidRDefault="009C608D" w:rsidP="009C608D">
      <w:pPr>
        <w:tabs>
          <w:tab w:val="left" w:pos="709"/>
        </w:tabs>
        <w:spacing w:line="360" w:lineRule="auto"/>
        <w:jc w:val="both"/>
        <w:rPr>
          <w:rFonts w:ascii="Palatino Linotype" w:hAnsi="Palatino Linotype" w:cs="Arial"/>
        </w:rPr>
      </w:pPr>
      <w:r w:rsidRPr="00D652FB">
        <w:rPr>
          <w:rFonts w:ascii="Palatino Linotype" w:hAnsi="Palatino Linotype"/>
        </w:rPr>
        <w:t xml:space="preserve">Ahora bien, la Ley de la materia señala en su artículo 158 y 164, los casos en que de manera excepcional se puede proceder al cambio de modalidad: </w:t>
      </w:r>
    </w:p>
    <w:p w14:paraId="3C6A66DE" w14:textId="77777777" w:rsidR="009C608D" w:rsidRPr="00D652FB" w:rsidRDefault="009C608D" w:rsidP="009C608D">
      <w:pPr>
        <w:rPr>
          <w:sz w:val="16"/>
          <w:lang w:eastAsia="es-CO"/>
        </w:rPr>
      </w:pPr>
    </w:p>
    <w:p w14:paraId="58F9207F" w14:textId="77777777" w:rsidR="009C608D" w:rsidRPr="00D652FB" w:rsidRDefault="009C608D" w:rsidP="009C608D">
      <w:pPr>
        <w:spacing w:before="240" w:after="240"/>
        <w:ind w:left="567" w:right="709"/>
        <w:jc w:val="both"/>
        <w:rPr>
          <w:rFonts w:ascii="Palatino Linotype" w:hAnsi="Palatino Linotype"/>
          <w:i/>
        </w:rPr>
      </w:pPr>
      <w:r w:rsidRPr="00D652FB">
        <w:rPr>
          <w:rFonts w:ascii="Palatino Linotype" w:hAnsi="Palatino Linotype"/>
          <w:i/>
        </w:rPr>
        <w:t>“</w:t>
      </w:r>
      <w:r w:rsidRPr="00D652FB">
        <w:rPr>
          <w:rFonts w:ascii="Palatino Linotype" w:hAnsi="Palatino Linotype"/>
          <w:b/>
          <w:i/>
        </w:rPr>
        <w:t>Artículo 158.</w:t>
      </w:r>
      <w:r w:rsidRPr="00D652FB">
        <w:rPr>
          <w:rFonts w:ascii="Palatino Linotype" w:hAnsi="Palatino Linotype"/>
          <w:i/>
        </w:rPr>
        <w:t xml:space="preserve"> De manera excepcional, cuando </w:t>
      </w:r>
      <w:r w:rsidRPr="00D652FB">
        <w:rPr>
          <w:rFonts w:ascii="Palatino Linotype" w:hAnsi="Palatino Linotype"/>
          <w:b/>
          <w:i/>
          <w:u w:val="single"/>
        </w:rPr>
        <w:t>de forma fundada y motivada</w:t>
      </w:r>
      <w:r w:rsidRPr="00D652FB">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D652FB">
        <w:rPr>
          <w:rFonts w:ascii="Palatino Linotype" w:hAnsi="Palatino Linotype"/>
          <w:b/>
          <w:i/>
          <w:u w:val="single"/>
        </w:rPr>
        <w:t>las capacidades técnicas administrativas</w:t>
      </w:r>
      <w:r w:rsidRPr="00D652FB">
        <w:rPr>
          <w:rFonts w:ascii="Palatino Linotype" w:hAnsi="Palatino Linotype"/>
          <w:i/>
        </w:rPr>
        <w:t xml:space="preserve"> </w:t>
      </w:r>
      <w:r w:rsidRPr="00D652FB">
        <w:rPr>
          <w:rFonts w:ascii="Palatino Linotype" w:hAnsi="Palatino Linotype"/>
          <w:b/>
          <w:i/>
          <w:u w:val="single"/>
        </w:rPr>
        <w:t>y humanas del sujeto obligado</w:t>
      </w:r>
      <w:r w:rsidRPr="00D652FB">
        <w:rPr>
          <w:rFonts w:ascii="Palatino Linotype" w:hAnsi="Palatino Linotype"/>
          <w:i/>
        </w:rPr>
        <w:t xml:space="preserve"> para cumplir con la solicitud, en los plazos establecidos para dichos efectos, se podrá poner a disposición del solicitante los documentos en </w:t>
      </w:r>
      <w:r w:rsidRPr="00D652FB">
        <w:rPr>
          <w:rFonts w:ascii="Palatino Linotype" w:hAnsi="Palatino Linotype"/>
          <w:b/>
          <w:i/>
        </w:rPr>
        <w:t>consulta directa,</w:t>
      </w:r>
      <w:r w:rsidRPr="00D652FB">
        <w:rPr>
          <w:rFonts w:ascii="Palatino Linotype" w:hAnsi="Palatino Linotype"/>
          <w:i/>
        </w:rPr>
        <w:t xml:space="preserve"> salvo la información clasificada.</w:t>
      </w:r>
    </w:p>
    <w:p w14:paraId="68609DC6" w14:textId="77777777" w:rsidR="009C608D" w:rsidRPr="00D652FB" w:rsidRDefault="009C608D" w:rsidP="009C608D">
      <w:pPr>
        <w:spacing w:before="240" w:after="240"/>
        <w:ind w:left="567" w:right="709"/>
        <w:jc w:val="both"/>
        <w:rPr>
          <w:rFonts w:ascii="Palatino Linotype" w:hAnsi="Palatino Linotype"/>
          <w:i/>
        </w:rPr>
      </w:pPr>
      <w:r w:rsidRPr="00D652FB">
        <w:rPr>
          <w:rFonts w:ascii="Palatino Linotype" w:hAnsi="Palatino Linotype"/>
          <w:i/>
        </w:rPr>
        <w:lastRenderedPageBreak/>
        <w:t>En todo caso, se facilitará su copia simple o certificada, así como su reproducción por cualquier medio disponible en las instalaciones del sujeto obligado o que, en su caso, aporte el solicitante.</w:t>
      </w:r>
    </w:p>
    <w:p w14:paraId="5D919583" w14:textId="77777777" w:rsidR="009C608D" w:rsidRPr="00D652FB" w:rsidRDefault="009C608D" w:rsidP="009C608D">
      <w:pPr>
        <w:spacing w:before="240" w:after="240"/>
        <w:ind w:left="567" w:right="709"/>
        <w:jc w:val="both"/>
        <w:rPr>
          <w:rFonts w:ascii="Palatino Linotype" w:hAnsi="Palatino Linotype"/>
          <w:i/>
        </w:rPr>
      </w:pPr>
      <w:r w:rsidRPr="00D652FB">
        <w:rPr>
          <w:rFonts w:ascii="Palatino Linotype" w:hAnsi="Palatino Linotype"/>
          <w:i/>
        </w:rPr>
        <w:t>(...)</w:t>
      </w:r>
    </w:p>
    <w:p w14:paraId="3521A19A" w14:textId="77777777" w:rsidR="009C608D" w:rsidRPr="00D652FB" w:rsidRDefault="009C608D" w:rsidP="009C608D">
      <w:pPr>
        <w:spacing w:before="240" w:after="240"/>
        <w:ind w:left="567" w:right="709"/>
        <w:jc w:val="both"/>
        <w:rPr>
          <w:rFonts w:ascii="Palatino Linotype" w:hAnsi="Palatino Linotype"/>
          <w:i/>
        </w:rPr>
      </w:pPr>
      <w:r w:rsidRPr="00D652FB">
        <w:rPr>
          <w:rFonts w:ascii="Palatino Linotype" w:hAnsi="Palatino Linotype"/>
          <w:b/>
          <w:i/>
        </w:rPr>
        <w:t>Artículo 164.</w:t>
      </w:r>
      <w:r w:rsidRPr="00D652FB">
        <w:rPr>
          <w:rFonts w:ascii="Palatino Linotype" w:hAnsi="Palatino Linotype"/>
          <w:i/>
        </w:rPr>
        <w:t xml:space="preserve"> El acceso se dará en la modalidad de entrega y, en su caso, de envío elegidos por el solicitante. </w:t>
      </w:r>
      <w:r w:rsidRPr="00D652FB">
        <w:rPr>
          <w:rFonts w:ascii="Palatino Linotype" w:hAnsi="Palatino Linotype"/>
          <w:b/>
          <w:i/>
          <w:u w:val="single"/>
        </w:rPr>
        <w:t>Cuando la información no pueda entregarse o enviarse en la modalidad solicitada, el sujeto obligado deberá ofrecer otra u otras modalidades de entrega</w:t>
      </w:r>
      <w:r w:rsidRPr="00D652FB">
        <w:rPr>
          <w:rFonts w:ascii="Palatino Linotype" w:hAnsi="Palatino Linotype"/>
          <w:i/>
        </w:rPr>
        <w:t>.</w:t>
      </w:r>
    </w:p>
    <w:p w14:paraId="664150B5" w14:textId="77777777" w:rsidR="009C608D" w:rsidRPr="00D652FB" w:rsidRDefault="009C608D" w:rsidP="009C608D">
      <w:pPr>
        <w:spacing w:before="240" w:after="240"/>
        <w:ind w:left="567" w:right="709"/>
        <w:jc w:val="both"/>
        <w:rPr>
          <w:rFonts w:ascii="Palatino Linotype" w:hAnsi="Palatino Linotype"/>
          <w:i/>
        </w:rPr>
      </w:pPr>
      <w:r w:rsidRPr="00D652FB">
        <w:rPr>
          <w:rFonts w:ascii="Palatino Linotype" w:hAnsi="Palatino Linotype"/>
          <w:i/>
        </w:rPr>
        <w:t>En cualquier caso, se deberá fundar y motivar la necesidad de ofrecer otras modalidades.”</w:t>
      </w:r>
    </w:p>
    <w:p w14:paraId="72C21FB2" w14:textId="77777777" w:rsidR="009C608D" w:rsidRPr="00D652FB" w:rsidRDefault="009C608D" w:rsidP="009C608D"/>
    <w:p w14:paraId="1C46D7BE" w14:textId="77777777" w:rsidR="009C608D" w:rsidRPr="00D652FB" w:rsidRDefault="009C608D" w:rsidP="009C608D">
      <w:pPr>
        <w:spacing w:line="360" w:lineRule="auto"/>
        <w:jc w:val="both"/>
        <w:rPr>
          <w:rFonts w:ascii="Palatino Linotype" w:hAnsi="Palatino Linotype" w:cs="Calibri"/>
        </w:rPr>
      </w:pPr>
      <w:r w:rsidRPr="00D652FB">
        <w:rPr>
          <w:rFonts w:ascii="Palatino Linotype" w:hAnsi="Palatino Linotype"/>
          <w:szCs w:val="23"/>
        </w:rPr>
        <w:t xml:space="preserve">Igualmente, para robustecer lo anterior, es conveniente citar a continuación el Criterio </w:t>
      </w:r>
      <w:r w:rsidR="00FE092D" w:rsidRPr="00D652FB">
        <w:rPr>
          <w:rFonts w:ascii="Palatino Linotype" w:hAnsi="Palatino Linotype"/>
          <w:szCs w:val="23"/>
        </w:rPr>
        <w:t xml:space="preserve">orientador </w:t>
      </w:r>
      <w:r w:rsidRPr="00D652FB">
        <w:rPr>
          <w:rFonts w:ascii="Palatino Linotype" w:hAnsi="Palatino Linotype"/>
          <w:szCs w:val="23"/>
        </w:rPr>
        <w:t xml:space="preserve">008/2013 del </w:t>
      </w:r>
      <w:r w:rsidR="00FE092D" w:rsidRPr="00D652FB">
        <w:rPr>
          <w:rFonts w:ascii="Palatino Linotype" w:hAnsi="Palatino Linotype"/>
          <w:szCs w:val="23"/>
        </w:rPr>
        <w:t>entonces</w:t>
      </w:r>
      <w:r w:rsidRPr="00D652FB">
        <w:rPr>
          <w:rFonts w:ascii="Palatino Linotype" w:hAnsi="Palatino Linotype"/>
          <w:szCs w:val="23"/>
        </w:rPr>
        <w:t xml:space="preserve"> Instituto Nacional de Acceso a la Información y Protección de Datos Personales:</w:t>
      </w:r>
    </w:p>
    <w:p w14:paraId="64CF5309" w14:textId="77777777" w:rsidR="009C608D" w:rsidRPr="00D652FB" w:rsidRDefault="009C608D" w:rsidP="009C608D"/>
    <w:p w14:paraId="00B17743" w14:textId="77777777" w:rsidR="009C608D" w:rsidRPr="00D652FB" w:rsidRDefault="009C608D" w:rsidP="009C608D">
      <w:pPr>
        <w:ind w:left="567" w:right="567"/>
        <w:jc w:val="both"/>
        <w:rPr>
          <w:rFonts w:ascii="Palatino Linotype" w:hAnsi="Palatino Linotype"/>
          <w:i/>
        </w:rPr>
      </w:pPr>
      <w:r w:rsidRPr="00D652FB">
        <w:rPr>
          <w:rFonts w:ascii="Palatino Linotype" w:hAnsi="Palatino Linotype"/>
          <w:b/>
          <w:i/>
        </w:rPr>
        <w:t>CUANDO EXISTA IMPEDIMENTO JUSTIFICADO DE ATENDER LA MODALIDAD DE ENTREGA ELEGIDA POR EL SOLICITANTE, PROCEDE OFRECER TODAS LAS DEMÁS OPCIONES PREVISTAS EN LA LEY.</w:t>
      </w:r>
      <w:r w:rsidRPr="00D652FB">
        <w:rPr>
          <w:rFonts w:ascii="Palatino Linotype" w:hAnsi="Palatino Linotype"/>
          <w:i/>
        </w:rPr>
        <w:t xml:space="preserve"> </w:t>
      </w:r>
      <w:r w:rsidRPr="00D652FB">
        <w:rPr>
          <w:rFonts w:ascii="Palatino Linotype" w:hAnsi="Palatino Linotype"/>
          <w:i/>
          <w:u w:val="single"/>
        </w:rPr>
        <w:t xml:space="preserve">De conformidad con lo dispuesto en los artículos 42 y 44 de la </w:t>
      </w:r>
      <w:r w:rsidRPr="00D652FB">
        <w:rPr>
          <w:rFonts w:ascii="Palatino Linotype" w:hAnsi="Palatino Linotype"/>
          <w:i/>
          <w:iCs/>
          <w:u w:val="single"/>
        </w:rPr>
        <w:t>Ley Federal de Transparencia y Acceso a la Información Pública Gubernamental</w:t>
      </w:r>
      <w:r w:rsidRPr="00D652FB">
        <w:rPr>
          <w:rFonts w:ascii="Palatino Linotype" w:hAnsi="Palatino Linotype"/>
          <w:i/>
          <w:u w:val="single"/>
        </w:rPr>
        <w:t>, y 54 de su Reglamento, la entrega de la información debe hacerse, en la medida de lo posible, en la forma solicitada por el interesado</w:t>
      </w:r>
      <w:r w:rsidRPr="00D652FB">
        <w:rPr>
          <w:rFonts w:ascii="Palatino Linotype" w:hAnsi="Palatino Linotype"/>
          <w:i/>
        </w:rPr>
        <w:t xml:space="preserve">, </w:t>
      </w:r>
      <w:r w:rsidRPr="00D652FB">
        <w:rPr>
          <w:rFonts w:ascii="Palatino Linotype" w:hAnsi="Palatino Linotype"/>
          <w:b/>
          <w:i/>
        </w:rPr>
        <w:t>salvo que exista un impedimento justificado para atenderla, en cuyo caso, deberán exponerse las razones por las cuales no es posible utilizar el medio de reproducción solicitado</w:t>
      </w:r>
      <w:r w:rsidRPr="00D652FB">
        <w:rPr>
          <w:rFonts w:ascii="Palatino Linotype" w:hAnsi="Palatino Linotype"/>
          <w:i/>
        </w:rPr>
        <w:t xml:space="preserve">. </w:t>
      </w:r>
      <w:r w:rsidRPr="00D652FB">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D652FB">
        <w:rPr>
          <w:rFonts w:ascii="Palatino Linotype" w:hAnsi="Palatino Linotype"/>
          <w:i/>
        </w:rPr>
        <w:t xml:space="preserve">. </w:t>
      </w:r>
      <w:r w:rsidRPr="00D652FB">
        <w:rPr>
          <w:rFonts w:ascii="Palatino Linotype" w:hAnsi="Palatino Linotype"/>
          <w:b/>
          <w:i/>
        </w:rPr>
        <w:t xml:space="preserve">Así, cuando se justifique el impedimento, los sujetos obligados deberán notificar al particular la disposición de la información en todas las modalidades de entrega que permita el documento, tales como consulta </w:t>
      </w:r>
      <w:r w:rsidRPr="00D652FB">
        <w:rPr>
          <w:rFonts w:ascii="Palatino Linotype" w:hAnsi="Palatino Linotype"/>
          <w:b/>
          <w:i/>
        </w:rPr>
        <w:lastRenderedPageBreak/>
        <w:t>directa</w:t>
      </w:r>
      <w:r w:rsidRPr="00D652FB">
        <w:rPr>
          <w:rFonts w:ascii="Palatino Linotype" w:hAnsi="Palatino Linotype"/>
          <w:i/>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338E389" w14:textId="77777777" w:rsidR="009C608D" w:rsidRPr="00D652FB" w:rsidRDefault="009C608D" w:rsidP="009C608D">
      <w:pPr>
        <w:ind w:left="567" w:right="567"/>
        <w:jc w:val="both"/>
        <w:rPr>
          <w:rFonts w:ascii="Palatino Linotype" w:hAnsi="Palatino Linotype"/>
          <w:i/>
        </w:rPr>
      </w:pPr>
    </w:p>
    <w:p w14:paraId="287DE054" w14:textId="77777777" w:rsidR="009C608D" w:rsidRPr="00D652FB" w:rsidRDefault="009C608D" w:rsidP="009C608D">
      <w:pPr>
        <w:ind w:left="567" w:right="567"/>
        <w:jc w:val="both"/>
        <w:rPr>
          <w:rFonts w:ascii="Palatino Linotype" w:hAnsi="Palatino Linotype"/>
          <w:b/>
          <w:i/>
          <w:sz w:val="20"/>
        </w:rPr>
      </w:pPr>
      <w:r w:rsidRPr="00D652FB">
        <w:rPr>
          <w:rFonts w:ascii="Palatino Linotype" w:hAnsi="Palatino Linotype"/>
          <w:b/>
          <w:i/>
          <w:sz w:val="20"/>
        </w:rPr>
        <w:t xml:space="preserve">Resoluciones </w:t>
      </w:r>
    </w:p>
    <w:p w14:paraId="0013C887" w14:textId="77777777" w:rsidR="009C608D" w:rsidRPr="00D652FB" w:rsidRDefault="009C608D" w:rsidP="009C608D">
      <w:pPr>
        <w:ind w:left="567" w:right="567"/>
        <w:jc w:val="both"/>
        <w:rPr>
          <w:rFonts w:ascii="Palatino Linotype" w:hAnsi="Palatino Linotype"/>
          <w:i/>
          <w:sz w:val="20"/>
        </w:rPr>
      </w:pPr>
      <w:r w:rsidRPr="00D652FB">
        <w:rPr>
          <w:rFonts w:ascii="Palatino Linotype" w:hAnsi="Palatino Linotype"/>
          <w:i/>
          <w:sz w:val="20"/>
        </w:rPr>
        <w:t xml:space="preserve">RDA 2012/12. Interpuesto en contra de la Secretaría de Comunicaciones y Transportes. Comisionada Ponente Jacqueline Peschard Mariscal. </w:t>
      </w:r>
    </w:p>
    <w:p w14:paraId="1200A240" w14:textId="77777777" w:rsidR="009C608D" w:rsidRPr="00D652FB" w:rsidRDefault="009C608D" w:rsidP="009C608D">
      <w:pPr>
        <w:ind w:left="567" w:right="567"/>
        <w:jc w:val="both"/>
        <w:rPr>
          <w:rFonts w:ascii="Palatino Linotype" w:hAnsi="Palatino Linotype"/>
          <w:i/>
          <w:sz w:val="20"/>
        </w:rPr>
      </w:pPr>
      <w:r w:rsidRPr="00D652FB">
        <w:rPr>
          <w:rFonts w:ascii="Palatino Linotype" w:hAnsi="Palatino Linotype"/>
          <w:i/>
          <w:sz w:val="20"/>
        </w:rPr>
        <w:t xml:space="preserve">RDA 0973/12. Interpuesto en contra de la Secretaría de Educación Pública. Comisionada Ponente Sigrid Arzt Colunga. </w:t>
      </w:r>
    </w:p>
    <w:p w14:paraId="3D5D19C0" w14:textId="77777777" w:rsidR="009C608D" w:rsidRPr="00D652FB" w:rsidRDefault="009C608D" w:rsidP="009C608D">
      <w:pPr>
        <w:ind w:left="567" w:right="567"/>
        <w:jc w:val="both"/>
        <w:rPr>
          <w:rFonts w:ascii="Palatino Linotype" w:hAnsi="Palatino Linotype"/>
          <w:i/>
          <w:sz w:val="20"/>
        </w:rPr>
      </w:pPr>
      <w:r w:rsidRPr="00D652FB">
        <w:rPr>
          <w:rFonts w:ascii="Palatino Linotype" w:hAnsi="Palatino Linotype"/>
          <w:i/>
          <w:sz w:val="20"/>
        </w:rPr>
        <w:t xml:space="preserve">RDA 0112/12. Interpuesto en contra de Petróleos Mexicanos. Comisionado Ponente Ángel Trinidad Zaldívar. </w:t>
      </w:r>
    </w:p>
    <w:p w14:paraId="37B1B5D8" w14:textId="77777777" w:rsidR="009C608D" w:rsidRPr="00D652FB" w:rsidRDefault="009C608D" w:rsidP="009C608D">
      <w:pPr>
        <w:ind w:left="567" w:right="567"/>
        <w:jc w:val="both"/>
        <w:rPr>
          <w:rFonts w:ascii="Palatino Linotype" w:hAnsi="Palatino Linotype"/>
          <w:i/>
          <w:sz w:val="20"/>
        </w:rPr>
      </w:pPr>
      <w:r w:rsidRPr="00D652FB">
        <w:rPr>
          <w:rFonts w:ascii="Palatino Linotype" w:hAnsi="Palatino Linotype"/>
          <w:i/>
          <w:sz w:val="20"/>
        </w:rPr>
        <w:t xml:space="preserve">RDA 0085/12. Interpuesto en contra del Instituto Nacional de Ciencias Médicas y Nutrición Salvador Zubirán. Comisionada Ponente Sigrid Arzt Colunga. </w:t>
      </w:r>
    </w:p>
    <w:p w14:paraId="3799FC61" w14:textId="77777777" w:rsidR="009C608D" w:rsidRPr="00D652FB" w:rsidRDefault="009C608D" w:rsidP="009C608D">
      <w:pPr>
        <w:ind w:left="567" w:right="567"/>
        <w:jc w:val="both"/>
        <w:rPr>
          <w:sz w:val="20"/>
        </w:rPr>
      </w:pPr>
      <w:r w:rsidRPr="00D652FB">
        <w:rPr>
          <w:rFonts w:ascii="Palatino Linotype" w:hAnsi="Palatino Linotype"/>
          <w:i/>
          <w:sz w:val="20"/>
        </w:rPr>
        <w:t xml:space="preserve">3068/11. Interpuesto en contra de la Presidencia de la República. Comisionada Ponente María Elena Pérez-Jaén Zermeño. </w:t>
      </w:r>
    </w:p>
    <w:p w14:paraId="2973F812" w14:textId="77777777" w:rsidR="009C608D" w:rsidRPr="00D652FB" w:rsidRDefault="009C608D" w:rsidP="009C608D">
      <w:pPr>
        <w:spacing w:line="360" w:lineRule="auto"/>
        <w:jc w:val="both"/>
        <w:rPr>
          <w:rFonts w:ascii="Palatino Linotype" w:hAnsi="Palatino Linotype"/>
          <w:lang w:eastAsia="es-MX"/>
        </w:rPr>
      </w:pPr>
    </w:p>
    <w:p w14:paraId="6100946B" w14:textId="77777777" w:rsidR="009C608D" w:rsidRPr="00D652FB" w:rsidRDefault="009C608D" w:rsidP="009C608D">
      <w:pPr>
        <w:spacing w:line="360" w:lineRule="auto"/>
        <w:jc w:val="both"/>
        <w:rPr>
          <w:rFonts w:ascii="Palatino Linotype" w:eastAsia="Calibri" w:hAnsi="Palatino Linotype"/>
        </w:rPr>
      </w:pPr>
      <w:r w:rsidRPr="00D652FB">
        <w:rPr>
          <w:rFonts w:ascii="Palatino Linotype" w:eastAsia="Calibri" w:hAnsi="Palatino Linotype"/>
        </w:rPr>
        <w:t xml:space="preserve">Asimismo, toda vez que el </w:t>
      </w:r>
      <w:r w:rsidRPr="00D652FB">
        <w:rPr>
          <w:rFonts w:ascii="Palatino Linotype" w:eastAsia="Calibri" w:hAnsi="Palatino Linotype"/>
          <w:b/>
        </w:rPr>
        <w:t>Sujeto Obligado</w:t>
      </w:r>
      <w:r w:rsidRPr="00D652FB">
        <w:rPr>
          <w:rFonts w:ascii="Palatino Linotype" w:eastAsia="Calibri" w:hAnsi="Palatino Linotype"/>
        </w:rPr>
        <w:t xml:space="preserve"> hizo del conocimiento al particular que la información estará disponible por un plazo de sesenta días hábiles, </w:t>
      </w:r>
      <w:r w:rsidRPr="00D652FB">
        <w:rPr>
          <w:rFonts w:ascii="Palatino Linotype" w:eastAsia="Calibri" w:hAnsi="Palatino Linotype"/>
          <w:b/>
          <w:u w:val="single"/>
        </w:rPr>
        <w:t>este deberá contar a partir del día siguiente al que se notifique la presente resolución</w:t>
      </w:r>
      <w:r w:rsidRPr="00D652FB">
        <w:rPr>
          <w:rFonts w:ascii="Palatino Linotype" w:eastAsia="Calibri" w:hAnsi="Palatino Linotype"/>
        </w:rPr>
        <w:t xml:space="preserve">; plazo en que pondrá a disposición del </w:t>
      </w:r>
      <w:r w:rsidRPr="00D652FB">
        <w:rPr>
          <w:rFonts w:ascii="Palatino Linotype" w:eastAsia="Calibri" w:hAnsi="Palatino Linotype"/>
          <w:b/>
        </w:rPr>
        <w:t>Recurrente</w:t>
      </w:r>
      <w:r w:rsidRPr="00D652FB">
        <w:rPr>
          <w:rFonts w:ascii="Palatino Linotype" w:eastAsia="Calibri" w:hAnsi="Palatino Linotype"/>
        </w:rPr>
        <w:t xml:space="preserve"> la información en términos del segundo párrafo del artículo 166,  de la Ley de Transparencia y Acceso a la Información Pública del Estado de México y Municipios que señala lo siguiente:</w:t>
      </w:r>
    </w:p>
    <w:p w14:paraId="6E4AAA74" w14:textId="77777777" w:rsidR="009C608D" w:rsidRPr="00D652FB" w:rsidRDefault="009C608D" w:rsidP="009C608D">
      <w:pPr>
        <w:spacing w:line="360" w:lineRule="auto"/>
        <w:jc w:val="both"/>
        <w:rPr>
          <w:rFonts w:ascii="Palatino Linotype" w:eastAsia="Calibri" w:hAnsi="Palatino Linotype"/>
        </w:rPr>
      </w:pPr>
    </w:p>
    <w:p w14:paraId="417A1F53"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b/>
          <w:bCs/>
          <w:i/>
          <w:iCs/>
        </w:rPr>
        <w:t>Artículo 166.</w:t>
      </w:r>
      <w:r w:rsidRPr="00D652FB">
        <w:rPr>
          <w:rFonts w:ascii="Palatino Linotype" w:eastAsia="Calibri" w:hAnsi="Palatino Linotype"/>
          <w:i/>
          <w:iCs/>
        </w:rPr>
        <w:t xml:space="preserve"> La obligación de acceso a la información pública se tendrá por cumplida cuando el solicitante tenga a su disposición la información requerida, o cuando realice la consulta de la misma en el lugar en el que ésta se localice. </w:t>
      </w:r>
    </w:p>
    <w:p w14:paraId="05107E4F" w14:textId="77777777" w:rsidR="009C608D" w:rsidRPr="00D652FB" w:rsidRDefault="009C608D" w:rsidP="009C608D">
      <w:pPr>
        <w:ind w:left="851" w:right="851"/>
        <w:jc w:val="both"/>
        <w:rPr>
          <w:rFonts w:ascii="Palatino Linotype" w:eastAsia="Calibri" w:hAnsi="Palatino Linotype"/>
          <w:i/>
          <w:iCs/>
        </w:rPr>
      </w:pPr>
    </w:p>
    <w:p w14:paraId="64CA574B"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b/>
          <w:bCs/>
          <w:i/>
          <w:iCs/>
        </w:rPr>
        <w:t>La Unidad de Transparencia tendrá disponible la información solicitada, durante un plazo mínimo de sesenta días hábiles</w:t>
      </w:r>
      <w:r w:rsidRPr="00D652FB">
        <w:rPr>
          <w:rFonts w:ascii="Palatino Linotype" w:eastAsia="Calibri" w:hAnsi="Palatino Linotype"/>
          <w:i/>
          <w:iCs/>
        </w:rPr>
        <w:t xml:space="preserve">, contado a </w:t>
      </w:r>
      <w:r w:rsidRPr="00D652FB">
        <w:rPr>
          <w:rFonts w:ascii="Palatino Linotype" w:eastAsia="Calibri" w:hAnsi="Palatino Linotype"/>
          <w:i/>
          <w:iCs/>
        </w:rPr>
        <w:lastRenderedPageBreak/>
        <w:t xml:space="preserve">partir de que el solicitante hubiere realizado, en su caso, el pago respectivo, el cual deberá efectuarse en un plazo no mayor a treinta días hábiles. </w:t>
      </w:r>
    </w:p>
    <w:p w14:paraId="4183B3BC" w14:textId="77777777" w:rsidR="009C608D" w:rsidRPr="00D652FB" w:rsidRDefault="009C608D" w:rsidP="009C608D">
      <w:pPr>
        <w:ind w:left="851" w:right="851"/>
        <w:jc w:val="both"/>
        <w:rPr>
          <w:rFonts w:ascii="Palatino Linotype" w:eastAsia="Calibri" w:hAnsi="Palatino Linotype"/>
          <w:i/>
          <w:iCs/>
        </w:rPr>
      </w:pPr>
    </w:p>
    <w:p w14:paraId="749304D1"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i/>
          <w:iC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472CB7BE" w14:textId="77777777" w:rsidR="009C608D" w:rsidRPr="00D652FB" w:rsidRDefault="009C608D" w:rsidP="009C608D">
      <w:pPr>
        <w:ind w:left="851" w:right="851"/>
        <w:jc w:val="both"/>
        <w:rPr>
          <w:rFonts w:ascii="Palatino Linotype" w:eastAsia="Calibri" w:hAnsi="Palatino Linotype"/>
          <w:i/>
          <w:iCs/>
        </w:rPr>
      </w:pPr>
    </w:p>
    <w:p w14:paraId="1991CA91"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i/>
          <w:iCs/>
        </w:rPr>
        <w:t xml:space="preserve">Cuando el sujeto obligado no entregue la respuesta a la solicitud dentro del plazo previsto en la Ley, la solicitud se entenderá negada y el solicitante podrá interponer el recurso de revisión previsto en este ordenamiento. </w:t>
      </w:r>
    </w:p>
    <w:p w14:paraId="0914EEA7"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i/>
          <w:iCs/>
        </w:rPr>
        <w:t>Una vez entregada la información, el solicitante acusará recibo por escrito, dándose por terminado el trámite de acceso a la información.</w:t>
      </w:r>
    </w:p>
    <w:p w14:paraId="03142535" w14:textId="77777777" w:rsidR="009C608D" w:rsidRPr="00D652FB" w:rsidRDefault="009C608D" w:rsidP="009C608D">
      <w:pPr>
        <w:ind w:left="851" w:right="851"/>
        <w:jc w:val="both"/>
        <w:rPr>
          <w:rFonts w:ascii="Palatino Linotype" w:eastAsia="Calibri" w:hAnsi="Palatino Linotype"/>
          <w:i/>
          <w:iCs/>
        </w:rPr>
      </w:pPr>
    </w:p>
    <w:p w14:paraId="36E41FFF" w14:textId="77777777" w:rsidR="009C608D" w:rsidRPr="00D652FB" w:rsidRDefault="009C608D" w:rsidP="009C608D">
      <w:pPr>
        <w:ind w:left="851" w:right="851"/>
        <w:jc w:val="both"/>
        <w:rPr>
          <w:rFonts w:ascii="Palatino Linotype" w:eastAsia="Calibri" w:hAnsi="Palatino Linotype"/>
          <w:i/>
          <w:iCs/>
        </w:rPr>
      </w:pPr>
      <w:r w:rsidRPr="00D652FB">
        <w:rPr>
          <w:rFonts w:ascii="Palatino Linotype" w:eastAsia="Calibri" w:hAnsi="Palatino Linotype"/>
          <w:i/>
          <w:iCs/>
        </w:rPr>
        <w:t>Una vez entregada la información, el solicitante acusará recibo por escrito, dándose por terminado el trámite de acceso a la información.</w:t>
      </w:r>
    </w:p>
    <w:p w14:paraId="68AC46E3" w14:textId="77777777" w:rsidR="009C608D" w:rsidRPr="00D652FB" w:rsidRDefault="009C608D" w:rsidP="009C608D">
      <w:pPr>
        <w:rPr>
          <w:rFonts w:eastAsia="Calibri"/>
        </w:rPr>
      </w:pPr>
    </w:p>
    <w:p w14:paraId="34286DB9" w14:textId="77777777" w:rsidR="00FE092D" w:rsidRPr="00D652FB" w:rsidRDefault="00FE092D" w:rsidP="009C608D">
      <w:pPr>
        <w:spacing w:line="360" w:lineRule="auto"/>
        <w:jc w:val="both"/>
        <w:rPr>
          <w:rFonts w:ascii="Palatino Linotype" w:hAnsi="Palatino Linotype"/>
          <w:lang w:eastAsia="es-MX"/>
        </w:rPr>
      </w:pPr>
    </w:p>
    <w:p w14:paraId="0E062455" w14:textId="77777777" w:rsidR="009C608D" w:rsidRPr="00D652FB" w:rsidRDefault="009C608D" w:rsidP="009C608D">
      <w:pPr>
        <w:spacing w:line="360" w:lineRule="auto"/>
        <w:jc w:val="both"/>
        <w:rPr>
          <w:rFonts w:ascii="Palatino Linotype" w:hAnsi="Palatino Linotype"/>
          <w:szCs w:val="23"/>
        </w:rPr>
      </w:pPr>
      <w:r w:rsidRPr="00D652FB">
        <w:rPr>
          <w:rFonts w:ascii="Palatino Linotype" w:hAnsi="Palatino Linotype"/>
          <w:lang w:eastAsia="es-MX"/>
        </w:rPr>
        <w:t xml:space="preserve">En conclusión, </w:t>
      </w:r>
      <w:r w:rsidRPr="00D652FB">
        <w:rPr>
          <w:rFonts w:ascii="Palatino Linotype" w:hAnsi="Palatino Linotype"/>
          <w:szCs w:val="23"/>
        </w:rPr>
        <w:t xml:space="preserve">el cúmulo de información requerida y con la cual se buscó colmar las pretensiones del hoy </w:t>
      </w:r>
      <w:r w:rsidRPr="00D652FB">
        <w:rPr>
          <w:rFonts w:ascii="Palatino Linotype" w:hAnsi="Palatino Linotype"/>
          <w:b/>
          <w:szCs w:val="23"/>
        </w:rPr>
        <w:t>Recurrente</w:t>
      </w:r>
      <w:r w:rsidRPr="00D652FB">
        <w:rPr>
          <w:rFonts w:ascii="Palatino Linotype" w:hAnsi="Palatino Linotype"/>
          <w:szCs w:val="23"/>
        </w:rPr>
        <w:t xml:space="preserve">, se considera que la hipótesis prevista en el artículo referido se actualiza, en virtud de las manifestaciones realizadas por el </w:t>
      </w:r>
      <w:r w:rsidRPr="00D652FB">
        <w:rPr>
          <w:rFonts w:ascii="Palatino Linotype" w:hAnsi="Palatino Linotype"/>
          <w:b/>
          <w:szCs w:val="23"/>
        </w:rPr>
        <w:t>Sujeto Obligado</w:t>
      </w:r>
      <w:r w:rsidRPr="00D652FB">
        <w:rPr>
          <w:rFonts w:ascii="Palatino Linotype" w:hAnsi="Palatino Linotype"/>
          <w:szCs w:val="23"/>
        </w:rPr>
        <w:t xml:space="preserve"> tanto en su respuesta como en el Informe Justificado, colmando con ellas el requisito legal de fundar y motivar el cambio de modalidad de la entrega de la información, derivado de la imposibilidad </w:t>
      </w:r>
      <w:r w:rsidR="009B2DCC" w:rsidRPr="00D652FB">
        <w:rPr>
          <w:rFonts w:ascii="Palatino Linotype" w:hAnsi="Palatino Linotype"/>
          <w:szCs w:val="23"/>
        </w:rPr>
        <w:t>administrativa y humana</w:t>
      </w:r>
      <w:r w:rsidRPr="00D652FB">
        <w:rPr>
          <w:rFonts w:ascii="Palatino Linotype" w:hAnsi="Palatino Linotype"/>
        </w:rPr>
        <w:t xml:space="preserve">, es que este Órgano Garante considera procedente el cambio de modalidad a consulta directa o </w:t>
      </w:r>
      <w:r w:rsidRPr="00D652FB">
        <w:rPr>
          <w:rFonts w:ascii="Palatino Linotype" w:hAnsi="Palatino Linotype"/>
          <w:i/>
        </w:rPr>
        <w:t>in situ</w:t>
      </w:r>
      <w:r w:rsidRPr="00D652FB">
        <w:rPr>
          <w:rFonts w:ascii="Palatino Linotype" w:hAnsi="Palatino Linotype"/>
          <w:lang w:eastAsia="es-MX"/>
        </w:rPr>
        <w:t>.</w:t>
      </w:r>
    </w:p>
    <w:p w14:paraId="1CAC875B" w14:textId="77777777" w:rsidR="00145692" w:rsidRPr="00D652FB" w:rsidRDefault="00145692" w:rsidP="00145692">
      <w:pPr>
        <w:spacing w:line="360" w:lineRule="auto"/>
        <w:jc w:val="both"/>
        <w:rPr>
          <w:rFonts w:ascii="Palatino Linotype" w:eastAsiaTheme="minorHAnsi" w:hAnsi="Palatino Linotype" w:cstheme="minorBidi"/>
          <w:lang w:val="es-MX" w:eastAsia="en-US"/>
        </w:rPr>
      </w:pPr>
    </w:p>
    <w:p w14:paraId="21D1638F" w14:textId="77777777" w:rsidR="00145692" w:rsidRPr="00D652FB" w:rsidRDefault="009C608D" w:rsidP="00145692">
      <w:pPr>
        <w:spacing w:line="360" w:lineRule="auto"/>
        <w:jc w:val="both"/>
        <w:rPr>
          <w:rFonts w:ascii="Palatino Linotype" w:eastAsiaTheme="minorHAnsi" w:hAnsi="Palatino Linotype" w:cstheme="minorBidi"/>
          <w:lang w:val="es-MX" w:eastAsia="en-US"/>
        </w:rPr>
      </w:pPr>
      <w:r w:rsidRPr="00D652FB">
        <w:rPr>
          <w:rFonts w:ascii="Palatino Linotype" w:hAnsi="Palatino Linotype"/>
        </w:rPr>
        <w:t xml:space="preserve">En mérito de lo expuesto en líneas anteriores, resultan infundados los motivos de inconformidad que arguye la parte </w:t>
      </w:r>
      <w:r w:rsidRPr="00D652FB">
        <w:rPr>
          <w:rFonts w:ascii="Palatino Linotype" w:hAnsi="Palatino Linotype"/>
          <w:b/>
        </w:rPr>
        <w:t xml:space="preserve">RECURRENTE </w:t>
      </w:r>
      <w:r w:rsidRPr="00D652FB">
        <w:rPr>
          <w:rFonts w:ascii="Palatino Linotype" w:hAnsi="Palatino Linotype"/>
        </w:rPr>
        <w:t xml:space="preserve">en su medio de impugnación que fuera materia de estudio, por ello con fundamento en el artículo 186 fracción II de la </w:t>
      </w:r>
      <w:r w:rsidRPr="00D652FB">
        <w:rPr>
          <w:rFonts w:ascii="Palatino Linotype" w:hAnsi="Palatino Linotype"/>
        </w:rPr>
        <w:lastRenderedPageBreak/>
        <w:t xml:space="preserve">Ley de Transparencia y Acceso a la Información Pública del Estado de México y Municipios, se </w:t>
      </w:r>
      <w:r w:rsidRPr="00D652FB">
        <w:rPr>
          <w:rFonts w:ascii="Palatino Linotype" w:hAnsi="Palatino Linotype"/>
          <w:b/>
        </w:rPr>
        <w:t xml:space="preserve">CONFIRMAN </w:t>
      </w:r>
      <w:r w:rsidRPr="00D652FB">
        <w:rPr>
          <w:rFonts w:ascii="Palatino Linotype" w:hAnsi="Palatino Linotype"/>
        </w:rPr>
        <w:t>las respuestas a las solicitudes de información números</w:t>
      </w:r>
      <w:r w:rsidR="00145692" w:rsidRPr="00D652FB">
        <w:rPr>
          <w:rFonts w:ascii="Palatino Linotype" w:eastAsiaTheme="minorHAnsi" w:hAnsi="Palatino Linotype" w:cstheme="minorBidi"/>
          <w:lang w:val="es-MX" w:eastAsia="en-US"/>
        </w:rPr>
        <w:t xml:space="preserve"> </w:t>
      </w:r>
      <w:r w:rsidR="00EA7F6E" w:rsidRPr="00D652FB">
        <w:rPr>
          <w:rFonts w:ascii="Palatino Linotype" w:hAnsi="Palatino Linotype"/>
          <w:b/>
          <w:bCs/>
        </w:rPr>
        <w:t>00157/IEEM/IP/2025, 00158/IEEM/IP/2025, 00159/IEEM/IP/2025, 00160/IEEM/IP/2025, 00161/IEEM/IP/2025, 00162/IEEM/IP/2025,00163/IEEM/IP/2025, 00164/IEEM/IP/2025, 00165/IEEM/IP/2025, 00166/IEEM/IP/2025, 00167/IEEM/IP/2025, 00168/IEEM/IP/2025, 00169/IEEM/IP/2025, 00170/IEEM/IP/2025, 00171/IEEM/IP/2025, 00172/IEEM/IP/2025, 00173/IEEM/IP/2025, 00174/IEEM/IP/2025, 00175/IEEM/IP/2025, 00176/IEEM/IP/2025, 00177/IEEM/IP/2025, 00178/IEEM/IP/2025, 00179/IEEM/IP/2025, 00180/IEEM/IP/2025, 00181/IEEM/IP/2025, 00182/IEEM/IP/2025, 00183/IEEM/IP/2025, 00184/IEEM/IP/2025, 00185/IEEM/IP/2025, 00186/IEEM/IP/2025, 00187/IEEM/IP/2025, 00188/IEEM/IP/2025, 00189/IEEM/IP/2025, 00190/IEEM/IP/2025, 00191/IEEM/IP/2025, 00192/IEEM/IP/2025, 00193/IEEM/IP/2025, 00194/IEEM/IP/2025, 00195/IEEM/IP/2025, 00196/IEEM/IP/2025, 00197/IEEM/IP/2025, 00198/IEEM/IP/2025, 00199/IEEM/IP/2025, 00200/IEEM/IP/2025, 00201/IEEM/IP/2025,</w:t>
      </w:r>
      <w:r w:rsidR="00145692" w:rsidRPr="00D652FB">
        <w:rPr>
          <w:rFonts w:ascii="Palatino Linotype" w:eastAsiaTheme="minorHAnsi" w:hAnsi="Palatino Linotype" w:cs="Arial"/>
          <w:lang w:val="es-MX" w:eastAsia="en-US"/>
        </w:rPr>
        <w:t xml:space="preserve"> </w:t>
      </w:r>
      <w:r w:rsidR="00145692" w:rsidRPr="00D652FB">
        <w:rPr>
          <w:rFonts w:ascii="Palatino Linotype" w:eastAsiaTheme="minorHAnsi" w:hAnsi="Palatino Linotype" w:cstheme="minorBidi"/>
          <w:lang w:val="es-MX" w:eastAsia="en-US"/>
        </w:rPr>
        <w:t>que ha</w:t>
      </w:r>
      <w:r w:rsidR="00EA7F6E" w:rsidRPr="00D652FB">
        <w:rPr>
          <w:rFonts w:ascii="Palatino Linotype" w:eastAsiaTheme="minorHAnsi" w:hAnsi="Palatino Linotype" w:cstheme="minorBidi"/>
          <w:lang w:val="es-MX" w:eastAsia="en-US"/>
        </w:rPr>
        <w:t>n</w:t>
      </w:r>
      <w:r w:rsidR="00145692" w:rsidRPr="00D652FB">
        <w:rPr>
          <w:rFonts w:ascii="Palatino Linotype" w:eastAsiaTheme="minorHAnsi" w:hAnsi="Palatino Linotype" w:cstheme="minorBidi"/>
          <w:lang w:val="es-MX" w:eastAsia="en-US"/>
        </w:rPr>
        <w:t xml:space="preserve"> sido materia del presente fallo.</w:t>
      </w:r>
    </w:p>
    <w:p w14:paraId="78E532F2" w14:textId="77777777" w:rsidR="00145692" w:rsidRPr="00D652FB" w:rsidRDefault="00145692" w:rsidP="00145692">
      <w:pPr>
        <w:spacing w:line="360" w:lineRule="auto"/>
        <w:jc w:val="both"/>
        <w:rPr>
          <w:rFonts w:ascii="Palatino Linotype" w:eastAsiaTheme="minorHAnsi" w:hAnsi="Palatino Linotype" w:cstheme="minorBidi"/>
          <w:lang w:val="es-MX" w:eastAsia="en-US"/>
        </w:rPr>
      </w:pPr>
    </w:p>
    <w:p w14:paraId="0BE0717E" w14:textId="77777777" w:rsidR="00145692" w:rsidRPr="00D652FB" w:rsidRDefault="00145692" w:rsidP="00145692">
      <w:pPr>
        <w:spacing w:line="360" w:lineRule="auto"/>
        <w:jc w:val="both"/>
        <w:rPr>
          <w:rFonts w:ascii="Palatino Linotype" w:hAnsi="Palatino Linotype"/>
          <w:lang w:val="es-MX"/>
        </w:rPr>
      </w:pPr>
      <w:r w:rsidRPr="00D652FB">
        <w:rPr>
          <w:rFonts w:ascii="Palatino Linotype" w:hAnsi="Palatino Linotype"/>
          <w:lang w:val="es-MX"/>
        </w:rPr>
        <w:t>Por lo antes expuesto y fundado es de resolverse y,</w:t>
      </w:r>
    </w:p>
    <w:p w14:paraId="3C6EA0C0" w14:textId="77777777" w:rsidR="00145692" w:rsidRPr="00D652FB" w:rsidRDefault="00145692" w:rsidP="00145692">
      <w:pPr>
        <w:spacing w:line="360" w:lineRule="auto"/>
        <w:jc w:val="both"/>
        <w:rPr>
          <w:rFonts w:ascii="Palatino Linotype" w:hAnsi="Palatino Linotype"/>
          <w:lang w:val="es-MX"/>
        </w:rPr>
      </w:pPr>
    </w:p>
    <w:p w14:paraId="7B19C581" w14:textId="77777777" w:rsidR="00145692" w:rsidRPr="00D652FB" w:rsidRDefault="00145692" w:rsidP="00145692">
      <w:pPr>
        <w:spacing w:line="360" w:lineRule="auto"/>
        <w:jc w:val="center"/>
        <w:rPr>
          <w:rFonts w:ascii="Palatino Linotype" w:hAnsi="Palatino Linotype"/>
          <w:bCs/>
          <w:spacing w:val="60"/>
          <w:lang w:val="es-ES_tradnl"/>
        </w:rPr>
      </w:pPr>
      <w:r w:rsidRPr="00D652FB">
        <w:rPr>
          <w:rFonts w:ascii="Palatino Linotype" w:hAnsi="Palatino Linotype"/>
          <w:b/>
          <w:bCs/>
          <w:spacing w:val="60"/>
          <w:sz w:val="28"/>
          <w:lang w:val="es-ES_tradnl"/>
        </w:rPr>
        <w:t>SE    RESUELVE</w:t>
      </w:r>
    </w:p>
    <w:p w14:paraId="26BAEB50" w14:textId="77777777" w:rsidR="009C608D" w:rsidRPr="00D652FB" w:rsidRDefault="009C608D" w:rsidP="009C608D">
      <w:pPr>
        <w:spacing w:before="240" w:line="360" w:lineRule="auto"/>
        <w:jc w:val="both"/>
        <w:rPr>
          <w:rFonts w:ascii="Palatino Linotype" w:hAnsi="Palatino Linotype" w:cs="Arial"/>
        </w:rPr>
      </w:pPr>
      <w:r w:rsidRPr="00D652FB">
        <w:rPr>
          <w:rFonts w:ascii="Palatino Linotype" w:hAnsi="Palatino Linotype" w:cs="Arial"/>
          <w:b/>
          <w:sz w:val="28"/>
          <w:szCs w:val="28"/>
          <w:lang w:val="es-ES_tradnl"/>
        </w:rPr>
        <w:t>PRIMERO.</w:t>
      </w:r>
      <w:r w:rsidRPr="00D652FB">
        <w:rPr>
          <w:rFonts w:ascii="Palatino Linotype" w:hAnsi="Palatino Linotype" w:cs="Arial"/>
          <w:lang w:val="es-ES_tradnl"/>
        </w:rPr>
        <w:t xml:space="preserve"> Se </w:t>
      </w:r>
      <w:r w:rsidRPr="00D652FB">
        <w:rPr>
          <w:rFonts w:ascii="Palatino Linotype" w:hAnsi="Palatino Linotype" w:cs="Arial"/>
          <w:b/>
          <w:lang w:val="es-ES_tradnl"/>
        </w:rPr>
        <w:t>CONFIRMAN</w:t>
      </w:r>
      <w:r w:rsidRPr="00D652FB">
        <w:rPr>
          <w:rFonts w:ascii="Palatino Linotype" w:hAnsi="Palatino Linotype" w:cs="Arial"/>
          <w:lang w:val="es-ES_tradnl"/>
        </w:rPr>
        <w:t xml:space="preserve"> </w:t>
      </w:r>
      <w:r w:rsidRPr="00D652FB">
        <w:rPr>
          <w:rFonts w:ascii="Palatino Linotype" w:eastAsia="Arial Unicode MS" w:hAnsi="Palatino Linotype" w:cs="Arial"/>
        </w:rPr>
        <w:t xml:space="preserve">las respuestas entregadas por </w:t>
      </w:r>
      <w:r w:rsidRPr="00D652FB">
        <w:rPr>
          <w:rFonts w:ascii="Palatino Linotype" w:eastAsia="Arial Unicode MS" w:hAnsi="Palatino Linotype" w:cs="Arial"/>
          <w:b/>
        </w:rPr>
        <w:t xml:space="preserve">EL SUJETO OBLIGADO </w:t>
      </w:r>
      <w:r w:rsidRPr="00D652FB">
        <w:rPr>
          <w:rFonts w:ascii="Palatino Linotype" w:eastAsia="Arial Unicode MS" w:hAnsi="Palatino Linotype" w:cs="Arial"/>
        </w:rPr>
        <w:t xml:space="preserve">a las solicitudes de información números </w:t>
      </w:r>
      <w:r w:rsidR="00EA7F6E" w:rsidRPr="00D652FB">
        <w:rPr>
          <w:rFonts w:ascii="Palatino Linotype" w:hAnsi="Palatino Linotype"/>
          <w:b/>
          <w:bCs/>
        </w:rPr>
        <w:t xml:space="preserve">00157/IEEM/IP/2025, 00158/IEEM/IP/2025, 00159/IEEM/IP/2025, 00160/IEEM/IP/2025, 00161/IEEM/IP/2025, 00162/IEEM/IP/2025,00163/IEEM/IP/2025, 00164/IEEM/IP/2025, 00165/IEEM/IP/2025, 00166/IEEM/IP/2025, 00167/IEEM/IP/2025, 00168/IEEM/IP/2025, 00169/IEEM/IP/2025, </w:t>
      </w:r>
      <w:r w:rsidR="00EA7F6E" w:rsidRPr="00D652FB">
        <w:rPr>
          <w:rFonts w:ascii="Palatino Linotype" w:hAnsi="Palatino Linotype"/>
          <w:b/>
          <w:bCs/>
        </w:rPr>
        <w:lastRenderedPageBreak/>
        <w:t>00170/IEEM/IP/2025, 00171/IEEM/IP/2025, 00172/IEEM/IP/2025, 00173/IEEM/IP/2025, 00174/IEEM/IP/2025, 00175/IEEM/IP/2025, 00176/IEEM/IP/2025, 00177/IEEM/IP/2025, 00178/IEEM/IP/2025, 00179/IEEM/IP/2025, 00180/IEEM/IP/2025, 00181/IEEM/IP/2025, 00182/IEEM/IP/2025, 00183/IEEM/IP/2025, 00184/IEEM/IP/2025, 00185/IEEM/IP/2025, 00186/IEEM/IP/2025, 00187/IEEM/IP/2025, 00188/IEEM/IP/2025, 00189/IEEM/IP/2025, 00190/IEEM/IP/2025, 00191/IEEM/IP/2025, 00192/IEEM/IP/2025, 00193/IEEM/IP/2025, 00194/IEEM/IP/2025, 00195/IEEM/IP/2025, 00196/IEEM/IP/2025, 00197/IEEM/IP/2025, 00198/IEEM/IP/2025, 00199/IEEM/IP/2025, 00200/IEEM/IP/2025, 00201/IEEM/IP/2025</w:t>
      </w:r>
      <w:r w:rsidR="00145692" w:rsidRPr="00D652FB">
        <w:rPr>
          <w:rFonts w:ascii="Palatino Linotype" w:hAnsi="Palatino Linotype" w:cs="Arial"/>
        </w:rPr>
        <w:t>,</w:t>
      </w:r>
      <w:r w:rsidR="00145692" w:rsidRPr="00D652FB">
        <w:rPr>
          <w:rFonts w:ascii="Palatino Linotype" w:hAnsi="Palatino Linotype" w:cs="Tahoma"/>
          <w:b/>
        </w:rPr>
        <w:t xml:space="preserve"> </w:t>
      </w:r>
      <w:r w:rsidRPr="00D652FB">
        <w:rPr>
          <w:rFonts w:ascii="Palatino Linotype" w:eastAsia="Arial Unicode MS" w:hAnsi="Palatino Linotype" w:cs="Arial"/>
        </w:rPr>
        <w:t xml:space="preserve">por resultar infundados los motivos de inconformidad que arguye </w:t>
      </w:r>
      <w:r w:rsidRPr="00D652FB">
        <w:rPr>
          <w:rFonts w:ascii="Palatino Linotype" w:hAnsi="Palatino Linotype"/>
        </w:rPr>
        <w:t xml:space="preserve">la parte </w:t>
      </w:r>
      <w:r w:rsidRPr="00D652FB">
        <w:rPr>
          <w:rFonts w:ascii="Palatino Linotype" w:eastAsia="Arial Unicode MS" w:hAnsi="Palatino Linotype" w:cs="Arial"/>
          <w:b/>
        </w:rPr>
        <w:t>RECURRENTE</w:t>
      </w:r>
      <w:r w:rsidRPr="00D652FB">
        <w:rPr>
          <w:rFonts w:ascii="Palatino Linotype" w:eastAsia="Arial Unicode MS" w:hAnsi="Palatino Linotype" w:cs="Arial"/>
        </w:rPr>
        <w:t>, en términos del</w:t>
      </w:r>
      <w:r w:rsidRPr="00D652FB">
        <w:rPr>
          <w:rFonts w:ascii="Palatino Linotype" w:eastAsia="Arial Unicode MS" w:hAnsi="Palatino Linotype" w:cs="Arial"/>
          <w:b/>
        </w:rPr>
        <w:t xml:space="preserve"> </w:t>
      </w:r>
      <w:r w:rsidRPr="00D652FB">
        <w:rPr>
          <w:rFonts w:ascii="Palatino Linotype" w:hAnsi="Palatino Linotype" w:cs="Arial"/>
          <w:b/>
        </w:rPr>
        <w:t>Considerando CUARTO</w:t>
      </w:r>
      <w:r w:rsidRPr="00D652FB">
        <w:rPr>
          <w:rFonts w:ascii="Palatino Linotype" w:hAnsi="Palatino Linotype" w:cs="Arial"/>
        </w:rPr>
        <w:t xml:space="preserve"> de la presente resolución.</w:t>
      </w:r>
    </w:p>
    <w:p w14:paraId="6BE222DE" w14:textId="77777777" w:rsidR="009C608D" w:rsidRPr="00D652FB" w:rsidRDefault="009C608D" w:rsidP="009C608D">
      <w:pPr>
        <w:spacing w:before="240" w:line="360" w:lineRule="auto"/>
        <w:jc w:val="both"/>
        <w:rPr>
          <w:rFonts w:ascii="Palatino Linotype" w:hAnsi="Palatino Linotype" w:cs="Arial"/>
        </w:rPr>
      </w:pPr>
    </w:p>
    <w:p w14:paraId="5D609170" w14:textId="77777777" w:rsidR="009C608D" w:rsidRPr="00D652FB" w:rsidRDefault="009C608D" w:rsidP="009C608D">
      <w:pPr>
        <w:autoSpaceDE w:val="0"/>
        <w:autoSpaceDN w:val="0"/>
        <w:adjustRightInd w:val="0"/>
        <w:spacing w:before="240" w:line="360" w:lineRule="auto"/>
        <w:jc w:val="both"/>
        <w:rPr>
          <w:rFonts w:ascii="Palatino Linotype" w:hAnsi="Palatino Linotype" w:cs="Arial"/>
          <w:b/>
        </w:rPr>
      </w:pPr>
      <w:r w:rsidRPr="00D652FB">
        <w:rPr>
          <w:rFonts w:ascii="Palatino Linotype" w:hAnsi="Palatino Linotype" w:cs="Arial"/>
          <w:b/>
          <w:sz w:val="28"/>
          <w:szCs w:val="28"/>
        </w:rPr>
        <w:t>SEGUNDO.</w:t>
      </w:r>
      <w:r w:rsidRPr="00D652FB">
        <w:rPr>
          <w:rFonts w:ascii="Palatino Linotype" w:hAnsi="Palatino Linotype" w:cs="Arial"/>
          <w:b/>
        </w:rPr>
        <w:t xml:space="preserve"> Notifíquese</w:t>
      </w:r>
      <w:r w:rsidRPr="00D652FB">
        <w:rPr>
          <w:rFonts w:ascii="Palatino Linotype" w:hAnsi="Palatino Linotype" w:cs="Arial"/>
          <w:b/>
          <w:i/>
        </w:rPr>
        <w:t xml:space="preserve"> </w:t>
      </w:r>
      <w:r w:rsidRPr="00D652FB">
        <w:rPr>
          <w:rFonts w:ascii="Palatino Linotype" w:hAnsi="Palatino Linotype" w:cs="Arial"/>
        </w:rPr>
        <w:t xml:space="preserve">la presente resolución al Titular de la Unidad de Transparencia del </w:t>
      </w:r>
      <w:r w:rsidRPr="00D652FB">
        <w:rPr>
          <w:rFonts w:ascii="Palatino Linotype" w:hAnsi="Palatino Linotype" w:cs="Arial"/>
          <w:b/>
        </w:rPr>
        <w:t xml:space="preserve">SUJETO OBLIGADO </w:t>
      </w:r>
      <w:r w:rsidRPr="00D652FB">
        <w:rPr>
          <w:rFonts w:ascii="Palatino Linotype" w:hAnsi="Palatino Linotype" w:cs="Arial"/>
        </w:rPr>
        <w:t xml:space="preserve">a través del Sistema de Acceso a la Información Mexiquense </w:t>
      </w:r>
      <w:r w:rsidRPr="00D652FB">
        <w:rPr>
          <w:rFonts w:ascii="Palatino Linotype" w:hAnsi="Palatino Linotype" w:cs="Arial"/>
          <w:b/>
        </w:rPr>
        <w:t xml:space="preserve">(SAIMEX).  </w:t>
      </w:r>
    </w:p>
    <w:p w14:paraId="5CB85A04" w14:textId="77777777" w:rsidR="009C608D" w:rsidRPr="00D652FB" w:rsidRDefault="009C608D" w:rsidP="009C608D">
      <w:pPr>
        <w:autoSpaceDE w:val="0"/>
        <w:autoSpaceDN w:val="0"/>
        <w:adjustRightInd w:val="0"/>
        <w:spacing w:before="240" w:line="360" w:lineRule="auto"/>
        <w:jc w:val="both"/>
        <w:rPr>
          <w:rFonts w:ascii="Palatino Linotype" w:hAnsi="Palatino Linotype" w:cs="Arial"/>
          <w:b/>
        </w:rPr>
      </w:pPr>
    </w:p>
    <w:p w14:paraId="27622D9C" w14:textId="77777777" w:rsidR="009C608D" w:rsidRPr="00D652FB" w:rsidRDefault="009C608D" w:rsidP="009C608D">
      <w:pPr>
        <w:autoSpaceDE w:val="0"/>
        <w:autoSpaceDN w:val="0"/>
        <w:adjustRightInd w:val="0"/>
        <w:spacing w:before="240" w:line="360" w:lineRule="auto"/>
        <w:jc w:val="both"/>
        <w:rPr>
          <w:rFonts w:ascii="Palatino Linotype" w:hAnsi="Palatino Linotype" w:cs="Arial"/>
          <w:b/>
        </w:rPr>
      </w:pPr>
      <w:r w:rsidRPr="00D652FB">
        <w:rPr>
          <w:rFonts w:ascii="Palatino Linotype" w:hAnsi="Palatino Linotype" w:cs="Arial"/>
          <w:b/>
          <w:sz w:val="28"/>
          <w:szCs w:val="28"/>
        </w:rPr>
        <w:t>TERCERO</w:t>
      </w:r>
      <w:r w:rsidRPr="00D652FB">
        <w:rPr>
          <w:rFonts w:ascii="Palatino Linotype" w:hAnsi="Palatino Linotype" w:cs="Arial"/>
          <w:sz w:val="28"/>
          <w:szCs w:val="28"/>
        </w:rPr>
        <w:t>.</w:t>
      </w:r>
      <w:r w:rsidRPr="00D652FB">
        <w:rPr>
          <w:rFonts w:ascii="Palatino Linotype" w:hAnsi="Palatino Linotype" w:cs="Arial"/>
        </w:rPr>
        <w:t xml:space="preserve"> </w:t>
      </w:r>
      <w:r w:rsidRPr="00D652FB">
        <w:rPr>
          <w:rFonts w:ascii="Palatino Linotype" w:hAnsi="Palatino Linotype" w:cs="Arial"/>
          <w:b/>
          <w:bCs/>
          <w:color w:val="222222"/>
          <w:shd w:val="clear" w:color="auto" w:fill="FFFFFF"/>
        </w:rPr>
        <w:t>Notifíquese</w:t>
      </w:r>
      <w:r w:rsidRPr="00D652FB">
        <w:rPr>
          <w:rFonts w:ascii="Palatino Linotype" w:hAnsi="Palatino Linotype" w:cs="Arial"/>
        </w:rPr>
        <w:t xml:space="preserve"> la presente resolución a </w:t>
      </w:r>
      <w:r w:rsidRPr="00D652FB">
        <w:rPr>
          <w:rFonts w:ascii="Palatino Linotype" w:hAnsi="Palatino Linotype"/>
        </w:rPr>
        <w:t xml:space="preserve">la parte </w:t>
      </w:r>
      <w:r w:rsidRPr="00D652FB">
        <w:rPr>
          <w:rFonts w:ascii="Palatino Linotype" w:hAnsi="Palatino Linotype" w:cs="Arial"/>
          <w:b/>
        </w:rPr>
        <w:t xml:space="preserve">RECURRENTE </w:t>
      </w:r>
      <w:r w:rsidRPr="00D652FB">
        <w:rPr>
          <w:rFonts w:ascii="Palatino Linotype" w:hAnsi="Palatino Linotype" w:cs="Arial"/>
        </w:rPr>
        <w:t xml:space="preserve">a través del Sistema de Acceso a la Información Mexiquense </w:t>
      </w:r>
      <w:r w:rsidRPr="00D652FB">
        <w:rPr>
          <w:rFonts w:ascii="Palatino Linotype" w:hAnsi="Palatino Linotype" w:cs="Arial"/>
          <w:b/>
        </w:rPr>
        <w:t>(SAIMEX).</w:t>
      </w:r>
    </w:p>
    <w:p w14:paraId="7C7C918F" w14:textId="77777777" w:rsidR="009C608D" w:rsidRPr="00D652FB" w:rsidRDefault="009C608D" w:rsidP="009C608D">
      <w:pPr>
        <w:autoSpaceDE w:val="0"/>
        <w:autoSpaceDN w:val="0"/>
        <w:adjustRightInd w:val="0"/>
        <w:spacing w:before="240" w:line="360" w:lineRule="auto"/>
        <w:jc w:val="both"/>
        <w:rPr>
          <w:rFonts w:ascii="Palatino Linotype" w:hAnsi="Palatino Linotype" w:cs="Arial"/>
          <w:b/>
        </w:rPr>
      </w:pPr>
    </w:p>
    <w:p w14:paraId="51E91DA0" w14:textId="77777777" w:rsidR="009C608D" w:rsidRPr="00D652FB" w:rsidRDefault="009C608D" w:rsidP="009C608D">
      <w:pPr>
        <w:autoSpaceDE w:val="0"/>
        <w:autoSpaceDN w:val="0"/>
        <w:adjustRightInd w:val="0"/>
        <w:spacing w:before="240" w:line="360" w:lineRule="auto"/>
        <w:jc w:val="both"/>
        <w:rPr>
          <w:rFonts w:ascii="Palatino Linotype" w:hAnsi="Palatino Linotype" w:cs="Arial"/>
        </w:rPr>
      </w:pPr>
      <w:r w:rsidRPr="00D652FB">
        <w:rPr>
          <w:rFonts w:ascii="Palatino Linotype" w:hAnsi="Palatino Linotype" w:cs="Arial"/>
          <w:b/>
          <w:sz w:val="28"/>
          <w:szCs w:val="28"/>
        </w:rPr>
        <w:t xml:space="preserve">CUARTO. </w:t>
      </w:r>
      <w:r w:rsidRPr="00D652FB">
        <w:rPr>
          <w:rFonts w:ascii="Palatino Linotype" w:hAnsi="Palatino Linotype" w:cs="Arial"/>
        </w:rPr>
        <w:t xml:space="preserve">Se hace del conocimiento de </w:t>
      </w:r>
      <w:r w:rsidRPr="00D652FB">
        <w:rPr>
          <w:rFonts w:ascii="Palatino Linotype" w:hAnsi="Palatino Linotype"/>
        </w:rPr>
        <w:t xml:space="preserve">la parte </w:t>
      </w:r>
      <w:r w:rsidRPr="00D652FB">
        <w:rPr>
          <w:rFonts w:ascii="Palatino Linotype" w:hAnsi="Palatino Linotype" w:cs="Arial"/>
          <w:b/>
        </w:rPr>
        <w:t xml:space="preserve">RECURRENTE </w:t>
      </w:r>
      <w:r w:rsidRPr="00D652FB">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w:t>
      </w:r>
      <w:r w:rsidRPr="00D652FB">
        <w:rPr>
          <w:rFonts w:ascii="Palatino Linotype" w:hAnsi="Palatino Linotype" w:cs="Arial"/>
        </w:rPr>
        <w:lastRenderedPageBreak/>
        <w:t xml:space="preserve">la resolución le cause algún perjuicio podrá impugnarla vía juicio de amparo en los términos de las leyes aplicables. </w:t>
      </w:r>
    </w:p>
    <w:p w14:paraId="77225492" w14:textId="77777777" w:rsidR="001251CF" w:rsidRPr="00D652FB" w:rsidRDefault="001251CF" w:rsidP="009C608D">
      <w:pPr>
        <w:spacing w:line="360" w:lineRule="auto"/>
        <w:jc w:val="both"/>
        <w:rPr>
          <w:rFonts w:ascii="Palatino Linotype" w:hAnsi="Palatino Linotype" w:cs="Arial"/>
        </w:rPr>
      </w:pPr>
    </w:p>
    <w:p w14:paraId="7B134FE2" w14:textId="2B74D9DC" w:rsidR="00EA58F6" w:rsidRPr="00D652FB" w:rsidRDefault="00EA58F6" w:rsidP="00EA58F6">
      <w:pPr>
        <w:spacing w:line="360" w:lineRule="auto"/>
        <w:jc w:val="both"/>
        <w:rPr>
          <w:rFonts w:ascii="Palatino Linotype" w:hAnsi="Palatino Linotype" w:cs="Arial"/>
        </w:rPr>
      </w:pPr>
      <w:r w:rsidRPr="00D652FB">
        <w:rPr>
          <w:rFonts w:ascii="Palatino Linotype" w:hAnsi="Palatino Linotype" w:cs="Arial"/>
        </w:rPr>
        <w:t>ASÍ LO RESUELVE, POR UNANIMIDAD DE VOTOS EL PLENO DEL</w:t>
      </w:r>
      <w:r w:rsidRPr="00D652FB">
        <w:rPr>
          <w:rFonts w:ascii="Palatino Linotype" w:eastAsia="Arial Unicode MS" w:hAnsi="Palatino Linotype" w:cs="Arial"/>
        </w:rPr>
        <w:t xml:space="preserve"> INSTITUTO DE TRANSPARENCIA, ACCESO A LA INFORMACIÓN PÚBLICA Y PROTECCIÓN DE DATOS PERSONALES DEL ESTADO DE MÉXICO Y MUNICIPIOS</w:t>
      </w:r>
      <w:r w:rsidRPr="00D652FB">
        <w:rPr>
          <w:rFonts w:ascii="Palatino Linotype" w:hAnsi="Palatino Linotype" w:cs="Arial"/>
        </w:rPr>
        <w:t>, CONFORMADO POR LOS COMISIONADOS JOSÉ MARTÍNEZ VILCHIS, MARÍA DEL ROSARIO MEJÍA AYALA, SHARON CRISTINA MORALES MARTÍNEZ</w:t>
      </w:r>
      <w:r w:rsidR="00B32806" w:rsidRPr="00D652FB">
        <w:rPr>
          <w:rFonts w:ascii="Palatino Linotype" w:hAnsi="Palatino Linotype" w:cs="Arial"/>
        </w:rPr>
        <w:t xml:space="preserve"> (AUSENCIA JUSTIFICADA</w:t>
      </w:r>
      <w:r w:rsidR="000818E4" w:rsidRPr="00D652FB">
        <w:rPr>
          <w:rFonts w:ascii="Palatino Linotype" w:hAnsi="Palatino Linotype" w:cs="Arial"/>
        </w:rPr>
        <w:t>)</w:t>
      </w:r>
      <w:r w:rsidRPr="00D652FB">
        <w:rPr>
          <w:rFonts w:ascii="Palatino Linotype" w:hAnsi="Palatino Linotype" w:cs="Arial"/>
        </w:rPr>
        <w:t xml:space="preserve"> Y GUADALUPE RAMÍREZ PEÑA, EN LA DÉCIMO </w:t>
      </w:r>
      <w:r w:rsidR="001A3D56" w:rsidRPr="00D652FB">
        <w:rPr>
          <w:rFonts w:ascii="Palatino Linotype" w:hAnsi="Palatino Linotype" w:cs="Arial"/>
        </w:rPr>
        <w:t>NOVENA</w:t>
      </w:r>
      <w:r w:rsidRPr="00D652FB">
        <w:rPr>
          <w:rFonts w:ascii="Palatino Linotype" w:hAnsi="Palatino Linotype" w:cs="Arial"/>
        </w:rPr>
        <w:t xml:space="preserve"> SESIÓN ORDINARIA CELEBRADA EL </w:t>
      </w:r>
      <w:r w:rsidR="001A3D56" w:rsidRPr="00D652FB">
        <w:rPr>
          <w:rFonts w:ascii="Palatino Linotype" w:hAnsi="Palatino Linotype" w:cs="Arial"/>
        </w:rPr>
        <w:t>VEINTIOCHO</w:t>
      </w:r>
      <w:r w:rsidR="001251CF" w:rsidRPr="00D652FB">
        <w:rPr>
          <w:rFonts w:ascii="Palatino Linotype" w:hAnsi="Palatino Linotype" w:cs="Arial"/>
        </w:rPr>
        <w:t xml:space="preserve"> DE MAYO</w:t>
      </w:r>
      <w:r w:rsidRPr="00D652FB">
        <w:rPr>
          <w:rFonts w:ascii="Palatino Linotype" w:hAnsi="Palatino Linotype" w:cs="Arial"/>
        </w:rPr>
        <w:t xml:space="preserve"> DE DOS MIL VEINTICINCO, ANTE EL SECRETARIO TÉCNICO DEL PLENO, ALEXIS TAPIA RAMÍREZ. --------------------------------------------------------------------------------------------------------------------------------------------------------------------------------------------------------------------------------------------------------------------------------------------------------------------------------------------------------------------------------------------------------------------------------------------------------------------------------------------------------------------------------------------------------------------------</w:t>
      </w:r>
      <w:r w:rsidR="000818E4" w:rsidRPr="00D652FB">
        <w:rPr>
          <w:rFonts w:ascii="Palatino Linotype" w:hAnsi="Palatino Linotype" w:cs="Arial"/>
          <w:lang w:val="es-MX"/>
        </w:rPr>
        <w:t>------------------------------------------------------------------------------------------------------------------------------------------------------------------------------------------------------------------------------------------------------------------------------------------------------------------------------------------------------------------------------------------------------------------------------------------------------------------------------------------------------------------------------------------------------------------------------------------</w:t>
      </w:r>
    </w:p>
    <w:p w14:paraId="2EEC9234" w14:textId="77777777" w:rsidR="00EA58F6" w:rsidRDefault="00EA58F6" w:rsidP="00EA58F6">
      <w:pPr>
        <w:spacing w:line="360" w:lineRule="auto"/>
        <w:jc w:val="both"/>
        <w:rPr>
          <w:rFonts w:ascii="Palatino Linotype" w:hAnsi="Palatino Linotype" w:cs="Arial"/>
          <w:sz w:val="16"/>
        </w:rPr>
      </w:pPr>
      <w:r w:rsidRPr="00D652FB">
        <w:rPr>
          <w:rFonts w:ascii="Palatino Linotype" w:hAnsi="Palatino Linotype" w:cs="Arial"/>
        </w:rPr>
        <w:t>------------------------------------------------------------------------------------------------------------------------------------------------------------------------------------------------------------------------------------</w:t>
      </w:r>
      <w:r w:rsidR="001251CF" w:rsidRPr="00D652FB">
        <w:rPr>
          <w:rFonts w:ascii="Palatino Linotype" w:hAnsi="Palatino Linotype" w:cs="Arial"/>
          <w:sz w:val="16"/>
        </w:rPr>
        <w:t>JMV/CCR/</w:t>
      </w:r>
      <w:r w:rsidR="00B32806" w:rsidRPr="00D652FB">
        <w:rPr>
          <w:rFonts w:ascii="Palatino Linotype" w:hAnsi="Palatino Linotype" w:cs="Arial"/>
          <w:sz w:val="16"/>
        </w:rPr>
        <w:t>LMST</w:t>
      </w:r>
      <w:bookmarkStart w:id="0" w:name="_GoBack"/>
      <w:bookmarkEnd w:id="0"/>
    </w:p>
    <w:p w14:paraId="44B1AD88" w14:textId="77777777" w:rsidR="00EA58F6" w:rsidRDefault="00EA58F6" w:rsidP="00EA58F6"/>
    <w:p w14:paraId="6F5B0FAC" w14:textId="77777777" w:rsidR="00EA58F6" w:rsidRDefault="00EA58F6" w:rsidP="00EA58F6"/>
    <w:p w14:paraId="13752E73" w14:textId="77777777" w:rsidR="00EA58F6" w:rsidRDefault="00EA58F6" w:rsidP="00EA58F6"/>
    <w:p w14:paraId="1183BA16" w14:textId="77777777" w:rsidR="00EA58F6" w:rsidRDefault="00EA58F6" w:rsidP="00EA58F6"/>
    <w:p w14:paraId="05869C56" w14:textId="77777777" w:rsidR="00EA58F6" w:rsidRDefault="00EA58F6" w:rsidP="00EA58F6"/>
    <w:p w14:paraId="18284784" w14:textId="77777777" w:rsidR="00EA58F6" w:rsidRDefault="00EA58F6" w:rsidP="00EA58F6"/>
    <w:p w14:paraId="5C4C563D" w14:textId="77777777" w:rsidR="00EA58F6" w:rsidRDefault="00EA58F6" w:rsidP="00EA58F6"/>
    <w:p w14:paraId="77954058" w14:textId="77777777" w:rsidR="00EA58F6" w:rsidRDefault="00EA58F6" w:rsidP="00EA58F6"/>
    <w:p w14:paraId="33D2562C" w14:textId="77777777" w:rsidR="00EA58F6" w:rsidRDefault="00EA58F6" w:rsidP="00EA58F6"/>
    <w:p w14:paraId="2740A689" w14:textId="77777777" w:rsidR="00EA58F6" w:rsidRDefault="00EA58F6" w:rsidP="00EA58F6"/>
    <w:p w14:paraId="7641935C" w14:textId="77777777" w:rsidR="00EA58F6" w:rsidRDefault="00EA58F6" w:rsidP="00EA58F6"/>
    <w:p w14:paraId="4CBF1619" w14:textId="77777777" w:rsidR="00EA58F6" w:rsidRDefault="00EA58F6" w:rsidP="00EA58F6"/>
    <w:p w14:paraId="59BFA9A7" w14:textId="77777777" w:rsidR="00EA58F6" w:rsidRDefault="00EA58F6" w:rsidP="00EA58F6"/>
    <w:p w14:paraId="28DC4D14" w14:textId="77777777" w:rsidR="00EA58F6" w:rsidRDefault="00EA58F6" w:rsidP="00EA58F6"/>
    <w:p w14:paraId="2685B0D7" w14:textId="77777777" w:rsidR="00EA58F6" w:rsidRDefault="00EA58F6" w:rsidP="00EA58F6"/>
    <w:p w14:paraId="71DDE0E6" w14:textId="77777777" w:rsidR="00EA58F6" w:rsidRDefault="00EA58F6" w:rsidP="00EA58F6"/>
    <w:p w14:paraId="6809CB9E" w14:textId="77777777" w:rsidR="00EA58F6" w:rsidRDefault="00EA58F6" w:rsidP="00EA58F6"/>
    <w:p w14:paraId="5AD5542C" w14:textId="77777777" w:rsidR="00EA58F6" w:rsidRDefault="00EA58F6" w:rsidP="00EA58F6"/>
    <w:p w14:paraId="450B0BC7" w14:textId="77777777" w:rsidR="00EA58F6" w:rsidRDefault="00EA58F6" w:rsidP="00EA58F6"/>
    <w:p w14:paraId="53CFAB6E" w14:textId="77777777" w:rsidR="00EA58F6" w:rsidRDefault="00EA58F6" w:rsidP="00EA58F6"/>
    <w:p w14:paraId="60F08881" w14:textId="77777777" w:rsidR="00EA58F6" w:rsidRDefault="00EA58F6" w:rsidP="00EA58F6"/>
    <w:p w14:paraId="06B1AC23" w14:textId="77777777" w:rsidR="00EA58F6" w:rsidRDefault="00EA58F6" w:rsidP="00EA58F6"/>
    <w:p w14:paraId="69256413" w14:textId="77777777" w:rsidR="00EA58F6" w:rsidRDefault="00EA58F6" w:rsidP="00EA58F6"/>
    <w:p w14:paraId="5A7D10EE" w14:textId="77777777" w:rsidR="00EA58F6" w:rsidRDefault="00EA58F6" w:rsidP="00EA58F6"/>
    <w:p w14:paraId="0AFF671C" w14:textId="77777777" w:rsidR="00EA58F6" w:rsidRDefault="00EA58F6" w:rsidP="00EA58F6"/>
    <w:p w14:paraId="03235F30" w14:textId="77777777" w:rsidR="00EA58F6" w:rsidRDefault="00EA58F6" w:rsidP="00EA58F6"/>
    <w:p w14:paraId="7F0768E2" w14:textId="77777777" w:rsidR="00EA58F6" w:rsidRDefault="00EA58F6" w:rsidP="00EA58F6"/>
    <w:p w14:paraId="5A4FAC00" w14:textId="77777777" w:rsidR="00EA58F6" w:rsidRDefault="00EA58F6" w:rsidP="00EA58F6"/>
    <w:p w14:paraId="3D865D2F" w14:textId="77777777" w:rsidR="00EA58F6" w:rsidRDefault="00EA58F6" w:rsidP="00EA58F6"/>
    <w:p w14:paraId="66B19E1A" w14:textId="77777777" w:rsidR="00EA58F6" w:rsidRDefault="00EA58F6" w:rsidP="00EA58F6"/>
    <w:p w14:paraId="470B36F8" w14:textId="77777777" w:rsidR="00EA58F6" w:rsidRDefault="00EA58F6" w:rsidP="00EA58F6"/>
    <w:p w14:paraId="144894AC" w14:textId="77777777" w:rsidR="00EA58F6" w:rsidRDefault="00EA58F6" w:rsidP="00EA58F6"/>
    <w:p w14:paraId="3F7C5663" w14:textId="77777777" w:rsidR="00EA58F6" w:rsidRDefault="00EA58F6" w:rsidP="00EA58F6"/>
    <w:p w14:paraId="200AEDE2" w14:textId="77777777" w:rsidR="00EA58F6" w:rsidRDefault="00EA58F6" w:rsidP="00EA58F6"/>
    <w:p w14:paraId="5E54A960" w14:textId="77777777" w:rsidR="00E04997" w:rsidRDefault="00E04997"/>
    <w:sectPr w:rsidR="00E04997" w:rsidSect="000F6965">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92E00" w14:textId="77777777" w:rsidR="00180591" w:rsidRDefault="00180591" w:rsidP="00EA58F6">
      <w:r>
        <w:separator/>
      </w:r>
    </w:p>
  </w:endnote>
  <w:endnote w:type="continuationSeparator" w:id="0">
    <w:p w14:paraId="17FD4763" w14:textId="77777777" w:rsidR="00180591" w:rsidRDefault="00180591" w:rsidP="00EA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37E01" w14:textId="77777777" w:rsidR="00FE092D" w:rsidRPr="00A2780F" w:rsidRDefault="00FE092D"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52FB">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52FB">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EEA3" w14:textId="77777777" w:rsidR="00FE092D" w:rsidRPr="00070856" w:rsidRDefault="00FE092D"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652F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652FB">
      <w:rPr>
        <w:rFonts w:ascii="Arial" w:hAnsi="Arial" w:cs="Arial"/>
        <w:b/>
        <w:bCs/>
        <w:noProof/>
        <w:sz w:val="20"/>
        <w:szCs w:val="20"/>
      </w:rPr>
      <w:t>43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14592" w14:textId="77777777" w:rsidR="00180591" w:rsidRDefault="00180591" w:rsidP="00EA58F6">
      <w:r>
        <w:separator/>
      </w:r>
    </w:p>
  </w:footnote>
  <w:footnote w:type="continuationSeparator" w:id="0">
    <w:p w14:paraId="4BBCFED7" w14:textId="77777777" w:rsidR="00180591" w:rsidRDefault="00180591" w:rsidP="00EA58F6">
      <w:r>
        <w:continuationSeparator/>
      </w:r>
    </w:p>
  </w:footnote>
  <w:footnote w:id="1">
    <w:p w14:paraId="370B2AD1" w14:textId="77777777" w:rsidR="00FE092D" w:rsidRPr="005552A8" w:rsidRDefault="00FE092D" w:rsidP="00EA58F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2767579" w14:textId="77777777" w:rsidR="00FE092D" w:rsidRPr="005552A8" w:rsidRDefault="00FE092D" w:rsidP="00EA58F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E092D" w:rsidRPr="008F2CCC" w14:paraId="07605E51" w14:textId="77777777" w:rsidTr="000F6965">
      <w:tc>
        <w:tcPr>
          <w:tcW w:w="3620" w:type="dxa"/>
          <w:shd w:val="clear" w:color="auto" w:fill="auto"/>
        </w:tcPr>
        <w:p w14:paraId="7ED020CC" w14:textId="77777777" w:rsidR="00FE092D" w:rsidRPr="007E5FC4" w:rsidRDefault="00FE092D"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11871C96" w14:textId="77777777" w:rsidR="00FE092D" w:rsidRPr="00664658" w:rsidRDefault="00FE092D" w:rsidP="00EA58F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03860/INFOEM/IP/RR/2025 y acumulados</w:t>
          </w:r>
        </w:p>
      </w:tc>
    </w:tr>
    <w:tr w:rsidR="00FE092D" w:rsidRPr="008F2CCC" w14:paraId="480AE934" w14:textId="77777777" w:rsidTr="000F6965">
      <w:tc>
        <w:tcPr>
          <w:tcW w:w="3620" w:type="dxa"/>
          <w:shd w:val="clear" w:color="auto" w:fill="auto"/>
        </w:tcPr>
        <w:p w14:paraId="170F0944" w14:textId="77777777" w:rsidR="00FE092D" w:rsidRPr="007E5FC4" w:rsidRDefault="00FE092D"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36E34640" w14:textId="77777777" w:rsidR="00FE092D" w:rsidRPr="00664658" w:rsidRDefault="00FE092D" w:rsidP="000F6965">
          <w:pPr>
            <w:spacing w:line="276" w:lineRule="auto"/>
            <w:jc w:val="right"/>
            <w:rPr>
              <w:rFonts w:ascii="Palatino Linotype" w:hAnsi="Palatino Linotype"/>
              <w:b/>
              <w:sz w:val="22"/>
              <w:szCs w:val="22"/>
              <w:lang w:val="es-ES_tradnl"/>
            </w:rPr>
          </w:pPr>
          <w:r w:rsidRPr="005968BE">
            <w:rPr>
              <w:rFonts w:ascii="Palatino Linotype" w:hAnsi="Palatino Linotype"/>
              <w:b/>
              <w:sz w:val="22"/>
              <w:szCs w:val="22"/>
            </w:rPr>
            <w:t>Instituto Electoral del Estado de México</w:t>
          </w:r>
        </w:p>
      </w:tc>
    </w:tr>
    <w:tr w:rsidR="00FE092D" w:rsidRPr="008F2CCC" w14:paraId="6DE0DA6C" w14:textId="77777777" w:rsidTr="000F6965">
      <w:trPr>
        <w:trHeight w:val="228"/>
      </w:trPr>
      <w:tc>
        <w:tcPr>
          <w:tcW w:w="3620" w:type="dxa"/>
          <w:shd w:val="clear" w:color="auto" w:fill="auto"/>
        </w:tcPr>
        <w:p w14:paraId="65A15591" w14:textId="77777777" w:rsidR="00FE092D" w:rsidRPr="007E5FC4" w:rsidRDefault="00FE092D"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795C882B" w14:textId="77777777" w:rsidR="00FE092D" w:rsidRPr="00664658" w:rsidRDefault="00FE092D" w:rsidP="000F696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628445D" w14:textId="77777777" w:rsidR="00FE092D" w:rsidRDefault="00FE092D" w:rsidP="000F6965">
    <w:pPr>
      <w:pStyle w:val="Encabezado"/>
      <w:tabs>
        <w:tab w:val="clear" w:pos="4252"/>
        <w:tab w:val="clear" w:pos="8504"/>
        <w:tab w:val="left" w:pos="2326"/>
      </w:tabs>
      <w:rPr>
        <w:rFonts w:ascii="Palatino Linotype" w:hAnsi="Palatino Linotype"/>
        <w:sz w:val="20"/>
      </w:rPr>
    </w:pPr>
  </w:p>
  <w:p w14:paraId="31D3899D" w14:textId="77777777" w:rsidR="00FE092D" w:rsidRPr="001779E0" w:rsidRDefault="00FE092D" w:rsidP="000F696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976003A" wp14:editId="1EF39CE5">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E092D" w:rsidRPr="008F2CCC" w14:paraId="10A46596" w14:textId="77777777" w:rsidTr="000F6965">
      <w:tc>
        <w:tcPr>
          <w:tcW w:w="2977" w:type="dxa"/>
          <w:shd w:val="clear" w:color="auto" w:fill="auto"/>
        </w:tcPr>
        <w:p w14:paraId="0E0FD95E" w14:textId="77777777" w:rsidR="00FE092D" w:rsidRPr="007E5FC4" w:rsidRDefault="00FE092D"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1112932A" w14:textId="77777777" w:rsidR="00FE092D" w:rsidRPr="008F2CCC" w:rsidRDefault="00FE092D" w:rsidP="00EA58F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03860/INFOEM/IP/RR/2025 y acumulados</w:t>
          </w:r>
        </w:p>
      </w:tc>
    </w:tr>
    <w:tr w:rsidR="00FE092D" w:rsidRPr="008F2CCC" w14:paraId="3C3977DE" w14:textId="77777777" w:rsidTr="000F6965">
      <w:tc>
        <w:tcPr>
          <w:tcW w:w="2977" w:type="dxa"/>
          <w:shd w:val="clear" w:color="auto" w:fill="auto"/>
          <w:vAlign w:val="center"/>
        </w:tcPr>
        <w:p w14:paraId="0DD9EF3B" w14:textId="77777777" w:rsidR="00FE092D" w:rsidRPr="007E5FC4" w:rsidRDefault="00FE092D"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7CBB65B3" w14:textId="46B80724" w:rsidR="00FE092D" w:rsidRPr="008F2CCC" w:rsidRDefault="000F0D37"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FE092D">
            <w:rPr>
              <w:rFonts w:ascii="Palatino Linotype" w:hAnsi="Palatino Linotype"/>
              <w:b/>
              <w:sz w:val="22"/>
              <w:szCs w:val="22"/>
              <w:lang w:val="es-ES_tradnl"/>
            </w:rPr>
            <w:t xml:space="preserve"> </w:t>
          </w:r>
        </w:p>
      </w:tc>
    </w:tr>
    <w:tr w:rsidR="00FE092D" w:rsidRPr="008F2CCC" w14:paraId="6F990B13" w14:textId="77777777" w:rsidTr="000F6965">
      <w:trPr>
        <w:trHeight w:val="228"/>
      </w:trPr>
      <w:tc>
        <w:tcPr>
          <w:tcW w:w="2977" w:type="dxa"/>
          <w:shd w:val="clear" w:color="auto" w:fill="auto"/>
        </w:tcPr>
        <w:p w14:paraId="03B85299" w14:textId="77777777" w:rsidR="00FE092D" w:rsidRPr="007E5FC4" w:rsidRDefault="00FE092D"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51456DFB" w14:textId="77777777" w:rsidR="00FE092D" w:rsidRPr="00DC41C8" w:rsidRDefault="00FE092D" w:rsidP="000F6965">
          <w:pPr>
            <w:spacing w:line="360" w:lineRule="auto"/>
            <w:jc w:val="right"/>
            <w:rPr>
              <w:rFonts w:ascii="Palatino Linotype" w:hAnsi="Palatino Linotype"/>
              <w:b/>
              <w:sz w:val="22"/>
              <w:szCs w:val="22"/>
            </w:rPr>
          </w:pPr>
          <w:r w:rsidRPr="005968BE">
            <w:rPr>
              <w:rFonts w:ascii="Palatino Linotype" w:hAnsi="Palatino Linotype"/>
              <w:b/>
              <w:sz w:val="22"/>
              <w:szCs w:val="22"/>
            </w:rPr>
            <w:t>Instituto Electoral del Estado de México</w:t>
          </w:r>
        </w:p>
      </w:tc>
    </w:tr>
    <w:tr w:rsidR="00FE092D" w:rsidRPr="008F2CCC" w14:paraId="3BF48E56" w14:textId="77777777" w:rsidTr="000F6965">
      <w:tc>
        <w:tcPr>
          <w:tcW w:w="2977" w:type="dxa"/>
          <w:shd w:val="clear" w:color="auto" w:fill="auto"/>
        </w:tcPr>
        <w:p w14:paraId="5D4AD063" w14:textId="77777777" w:rsidR="00FE092D" w:rsidRPr="007E5FC4" w:rsidRDefault="00FE092D"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1A2942CE" w14:textId="77777777" w:rsidR="00FE092D" w:rsidRPr="008F2CCC" w:rsidRDefault="00FE092D"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005473E" w14:textId="77777777" w:rsidR="00FE092D" w:rsidRPr="009F1AB6" w:rsidRDefault="00FE092D">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2D6BF48" wp14:editId="0374E894">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F40"/>
    <w:multiLevelType w:val="hybridMultilevel"/>
    <w:tmpl w:val="B9E2C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776B94"/>
    <w:multiLevelType w:val="hybridMultilevel"/>
    <w:tmpl w:val="6C4E5B88"/>
    <w:lvl w:ilvl="0" w:tplc="14AEA196">
      <w:start w:val="1"/>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B9B4BC8"/>
    <w:multiLevelType w:val="hybridMultilevel"/>
    <w:tmpl w:val="345283D2"/>
    <w:lvl w:ilvl="0" w:tplc="FE021A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AD03357"/>
    <w:multiLevelType w:val="hybridMultilevel"/>
    <w:tmpl w:val="7446056C"/>
    <w:lvl w:ilvl="0" w:tplc="67720DB6">
      <w:start w:val="1"/>
      <w:numFmt w:val="decimal"/>
      <w:lvlText w:val="%1."/>
      <w:lvlJc w:val="left"/>
      <w:pPr>
        <w:ind w:left="36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354456"/>
    <w:multiLevelType w:val="hybridMultilevel"/>
    <w:tmpl w:val="A13AA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D25D7B"/>
    <w:multiLevelType w:val="hybridMultilevel"/>
    <w:tmpl w:val="08F8922A"/>
    <w:lvl w:ilvl="0" w:tplc="080A000F">
      <w:start w:val="1"/>
      <w:numFmt w:val="decimal"/>
      <w:lvlText w:val="%1."/>
      <w:lvlJc w:val="left"/>
      <w:pPr>
        <w:ind w:left="720" w:hanging="360"/>
      </w:pPr>
    </w:lvl>
    <w:lvl w:ilvl="1" w:tplc="ECD66AD0">
      <w:start w:val="1"/>
      <w:numFmt w:val="upperRoman"/>
      <w:lvlText w:val="%2."/>
      <w:lvlJc w:val="left"/>
      <w:pPr>
        <w:ind w:left="1800" w:hanging="720"/>
      </w:pPr>
      <w:rPr>
        <w:rFonts w:hint="default"/>
      </w:rPr>
    </w:lvl>
    <w:lvl w:ilvl="2" w:tplc="F2B0DB4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92C10"/>
    <w:multiLevelType w:val="hybridMultilevel"/>
    <w:tmpl w:val="8D381732"/>
    <w:lvl w:ilvl="0" w:tplc="F1EEC8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E30347"/>
    <w:multiLevelType w:val="hybridMultilevel"/>
    <w:tmpl w:val="E62E1270"/>
    <w:lvl w:ilvl="0" w:tplc="6BE494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CE40461"/>
    <w:multiLevelType w:val="hybridMultilevel"/>
    <w:tmpl w:val="2A66F6A6"/>
    <w:lvl w:ilvl="0" w:tplc="C226BC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FF954E3"/>
    <w:multiLevelType w:val="hybridMultilevel"/>
    <w:tmpl w:val="89587AE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53FF22C3"/>
    <w:multiLevelType w:val="hybridMultilevel"/>
    <w:tmpl w:val="A14EAE84"/>
    <w:lvl w:ilvl="0" w:tplc="E19CAE7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14C6842"/>
    <w:multiLevelType w:val="hybridMultilevel"/>
    <w:tmpl w:val="17B49A0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8611F83"/>
    <w:multiLevelType w:val="hybridMultilevel"/>
    <w:tmpl w:val="859297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FAC5C98"/>
    <w:multiLevelType w:val="hybridMultilevel"/>
    <w:tmpl w:val="E6D657F2"/>
    <w:lvl w:ilvl="0" w:tplc="729E81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1555D6"/>
    <w:multiLevelType w:val="hybridMultilevel"/>
    <w:tmpl w:val="6FAC7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8"/>
  </w:num>
  <w:num w:numId="5">
    <w:abstractNumId w:val="17"/>
  </w:num>
  <w:num w:numId="6">
    <w:abstractNumId w:val="5"/>
  </w:num>
  <w:num w:numId="7">
    <w:abstractNumId w:val="11"/>
  </w:num>
  <w:num w:numId="8">
    <w:abstractNumId w:val="12"/>
  </w:num>
  <w:num w:numId="9">
    <w:abstractNumId w:val="19"/>
  </w:num>
  <w:num w:numId="10">
    <w:abstractNumId w:val="9"/>
  </w:num>
  <w:num w:numId="11">
    <w:abstractNumId w:val="3"/>
  </w:num>
  <w:num w:numId="12">
    <w:abstractNumId w:val="16"/>
  </w:num>
  <w:num w:numId="13">
    <w:abstractNumId w:val="6"/>
  </w:num>
  <w:num w:numId="14">
    <w:abstractNumId w:val="20"/>
  </w:num>
  <w:num w:numId="15">
    <w:abstractNumId w:val="21"/>
  </w:num>
  <w:num w:numId="16">
    <w:abstractNumId w:val="4"/>
  </w:num>
  <w:num w:numId="17">
    <w:abstractNumId w:val="15"/>
  </w:num>
  <w:num w:numId="18">
    <w:abstractNumId w:val="0"/>
  </w:num>
  <w:num w:numId="19">
    <w:abstractNumId w:val="1"/>
  </w:num>
  <w:num w:numId="20">
    <w:abstractNumId w:val="14"/>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F6"/>
    <w:rsid w:val="00016F11"/>
    <w:rsid w:val="00076648"/>
    <w:rsid w:val="000818E4"/>
    <w:rsid w:val="00097D1D"/>
    <w:rsid w:val="000C4F18"/>
    <w:rsid w:val="000F0D37"/>
    <w:rsid w:val="000F4740"/>
    <w:rsid w:val="000F6249"/>
    <w:rsid w:val="000F6965"/>
    <w:rsid w:val="001251CF"/>
    <w:rsid w:val="00145692"/>
    <w:rsid w:val="00154BC2"/>
    <w:rsid w:val="00161527"/>
    <w:rsid w:val="00180591"/>
    <w:rsid w:val="00182C8D"/>
    <w:rsid w:val="001A3D56"/>
    <w:rsid w:val="001A7C7D"/>
    <w:rsid w:val="001D44AC"/>
    <w:rsid w:val="002100FC"/>
    <w:rsid w:val="00223B99"/>
    <w:rsid w:val="002E3D49"/>
    <w:rsid w:val="00364B43"/>
    <w:rsid w:val="003D6E20"/>
    <w:rsid w:val="004C60E9"/>
    <w:rsid w:val="004D15F6"/>
    <w:rsid w:val="004D2DA5"/>
    <w:rsid w:val="005017AC"/>
    <w:rsid w:val="00544DA4"/>
    <w:rsid w:val="00560307"/>
    <w:rsid w:val="00566335"/>
    <w:rsid w:val="005927AF"/>
    <w:rsid w:val="005968BE"/>
    <w:rsid w:val="005C4791"/>
    <w:rsid w:val="005D04B1"/>
    <w:rsid w:val="005D64F3"/>
    <w:rsid w:val="005F7CE6"/>
    <w:rsid w:val="00674513"/>
    <w:rsid w:val="006E0687"/>
    <w:rsid w:val="00710810"/>
    <w:rsid w:val="007431B8"/>
    <w:rsid w:val="007624A6"/>
    <w:rsid w:val="00784C6A"/>
    <w:rsid w:val="007B57BF"/>
    <w:rsid w:val="007B6090"/>
    <w:rsid w:val="00832670"/>
    <w:rsid w:val="00835085"/>
    <w:rsid w:val="008712D5"/>
    <w:rsid w:val="00876A48"/>
    <w:rsid w:val="00893F30"/>
    <w:rsid w:val="0089669E"/>
    <w:rsid w:val="008B2261"/>
    <w:rsid w:val="008E3A11"/>
    <w:rsid w:val="00907BEC"/>
    <w:rsid w:val="00931098"/>
    <w:rsid w:val="00932C6E"/>
    <w:rsid w:val="009A2F97"/>
    <w:rsid w:val="009A5B44"/>
    <w:rsid w:val="009B0BB6"/>
    <w:rsid w:val="009B2DCC"/>
    <w:rsid w:val="009C608D"/>
    <w:rsid w:val="00A131F7"/>
    <w:rsid w:val="00A23EED"/>
    <w:rsid w:val="00A244B5"/>
    <w:rsid w:val="00A64031"/>
    <w:rsid w:val="00AD1802"/>
    <w:rsid w:val="00AD6AF1"/>
    <w:rsid w:val="00AF0F99"/>
    <w:rsid w:val="00AF4F62"/>
    <w:rsid w:val="00B03408"/>
    <w:rsid w:val="00B07256"/>
    <w:rsid w:val="00B32806"/>
    <w:rsid w:val="00B80D5C"/>
    <w:rsid w:val="00B918BC"/>
    <w:rsid w:val="00BC26E9"/>
    <w:rsid w:val="00C1509F"/>
    <w:rsid w:val="00C31B90"/>
    <w:rsid w:val="00D054AC"/>
    <w:rsid w:val="00D160CB"/>
    <w:rsid w:val="00D33711"/>
    <w:rsid w:val="00D552DB"/>
    <w:rsid w:val="00D652FB"/>
    <w:rsid w:val="00D74AAA"/>
    <w:rsid w:val="00D80F4A"/>
    <w:rsid w:val="00DA5A24"/>
    <w:rsid w:val="00DD4B83"/>
    <w:rsid w:val="00E04997"/>
    <w:rsid w:val="00E22952"/>
    <w:rsid w:val="00E47D6B"/>
    <w:rsid w:val="00E71B48"/>
    <w:rsid w:val="00EA58F6"/>
    <w:rsid w:val="00EA7F6E"/>
    <w:rsid w:val="00EF45B8"/>
    <w:rsid w:val="00F17049"/>
    <w:rsid w:val="00F20632"/>
    <w:rsid w:val="00F2627E"/>
    <w:rsid w:val="00F62C90"/>
    <w:rsid w:val="00F82FEC"/>
    <w:rsid w:val="00FE0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AD395"/>
  <w15:chartTrackingRefBased/>
  <w15:docId w15:val="{01AEECA1-3E48-4FCC-854B-3949B058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8F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A58F6"/>
    <w:rPr>
      <w:rFonts w:eastAsiaTheme="minorEastAsia"/>
      <w:sz w:val="24"/>
      <w:szCs w:val="24"/>
      <w:lang w:val="es-ES_tradnl" w:eastAsia="es-ES"/>
    </w:rPr>
  </w:style>
  <w:style w:type="paragraph" w:styleId="Piedepgina">
    <w:name w:val="footer"/>
    <w:basedOn w:val="Normal"/>
    <w:link w:val="Piedepgina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A58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58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58F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A58F6"/>
    <w:pPr>
      <w:spacing w:after="0" w:line="240" w:lineRule="auto"/>
    </w:pPr>
  </w:style>
  <w:style w:type="character" w:customStyle="1" w:styleId="SinespaciadoCar">
    <w:name w:val="Sin espaciado Car"/>
    <w:aliases w:val="Francesa Car,INAI Car"/>
    <w:link w:val="Sinespaciado"/>
    <w:uiPriority w:val="1"/>
    <w:locked/>
    <w:rsid w:val="00EA58F6"/>
  </w:style>
  <w:style w:type="character" w:styleId="Hipervnculo">
    <w:name w:val="Hyperlink"/>
    <w:aliases w:val="Hipervínculo1,Hipervínculo11,Hipervínculo12,Hipervínculo13,Hipervínculo14,Hipervínculo15"/>
    <w:basedOn w:val="Fuentedeprrafopredeter"/>
    <w:uiPriority w:val="99"/>
    <w:unhideWhenUsed/>
    <w:rsid w:val="00EA58F6"/>
    <w:rPr>
      <w:color w:val="0563C1" w:themeColor="hyperlink"/>
      <w:u w:val="single"/>
    </w:rPr>
  </w:style>
  <w:style w:type="paragraph" w:customStyle="1" w:styleId="INFOEM">
    <w:name w:val="INFOEM"/>
    <w:basedOn w:val="Normal"/>
    <w:qFormat/>
    <w:rsid w:val="00EA58F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A58F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A58F6"/>
    <w:rPr>
      <w:vertAlign w:val="superscript"/>
    </w:rPr>
  </w:style>
  <w:style w:type="paragraph" w:customStyle="1" w:styleId="infoemcitas">
    <w:name w:val="infoem citas"/>
    <w:basedOn w:val="Normal"/>
    <w:qFormat/>
    <w:rsid w:val="00EA58F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A58F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TotalTime>
  <Pages>43</Pages>
  <Words>9353</Words>
  <Characters>51444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30</cp:revision>
  <cp:lastPrinted>2025-05-30T16:51:00Z</cp:lastPrinted>
  <dcterms:created xsi:type="dcterms:W3CDTF">2025-05-12T18:34:00Z</dcterms:created>
  <dcterms:modified xsi:type="dcterms:W3CDTF">2025-07-02T00:03:00Z</dcterms:modified>
</cp:coreProperties>
</file>