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4EFCFBFD" w:rsidR="00B433C9" w:rsidRDefault="00B433C9" w:rsidP="00FF62E2">
      <w:pPr>
        <w:shd w:val="clear" w:color="auto" w:fill="FFFFFF"/>
        <w:spacing w:after="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E12E9">
        <w:rPr>
          <w:rFonts w:ascii="Palatino Linotype" w:eastAsia="Times New Roman" w:hAnsi="Palatino Linotype" w:cs="Arial"/>
          <w:color w:val="000000"/>
          <w:sz w:val="24"/>
          <w:szCs w:val="24"/>
          <w:lang w:eastAsia="es-MX"/>
        </w:rPr>
        <w:t>once de junio</w:t>
      </w:r>
      <w:r w:rsidR="00396A57">
        <w:rPr>
          <w:rFonts w:ascii="Palatino Linotype" w:eastAsia="Times New Roman" w:hAnsi="Palatino Linotype" w:cs="Arial"/>
          <w:color w:val="000000"/>
          <w:sz w:val="24"/>
          <w:szCs w:val="24"/>
          <w:lang w:eastAsia="es-MX"/>
        </w:rPr>
        <w:t xml:space="preserve"> de dos mil veinticinco. </w:t>
      </w:r>
      <w:r w:rsidR="00801E90">
        <w:rPr>
          <w:rFonts w:ascii="Palatino Linotype" w:eastAsia="Times New Roman" w:hAnsi="Palatino Linotype" w:cs="Arial"/>
          <w:color w:val="000000"/>
          <w:sz w:val="24"/>
          <w:szCs w:val="24"/>
          <w:lang w:eastAsia="es-MX"/>
        </w:rPr>
        <w:t xml:space="preserve"> </w:t>
      </w:r>
      <w:r w:rsidR="005C30C6">
        <w:rPr>
          <w:rFonts w:ascii="Palatino Linotype" w:eastAsia="Times New Roman" w:hAnsi="Palatino Linotype" w:cs="Arial"/>
          <w:color w:val="000000"/>
          <w:sz w:val="24"/>
          <w:szCs w:val="24"/>
          <w:lang w:eastAsia="es-MX"/>
        </w:rPr>
        <w:t xml:space="preserve"> </w:t>
      </w:r>
    </w:p>
    <w:p w14:paraId="1D8B78CE" w14:textId="77777777" w:rsidR="00A218E1" w:rsidRDefault="00A218E1" w:rsidP="00FF62E2">
      <w:pPr>
        <w:tabs>
          <w:tab w:val="left" w:pos="1701"/>
        </w:tabs>
        <w:spacing w:after="0" w:line="360" w:lineRule="auto"/>
        <w:jc w:val="both"/>
        <w:rPr>
          <w:rFonts w:ascii="Palatino Linotype" w:hAnsi="Palatino Linotype" w:cs="Arial"/>
          <w:b/>
          <w:sz w:val="24"/>
        </w:rPr>
      </w:pPr>
    </w:p>
    <w:p w14:paraId="2FAFEA48" w14:textId="4F8DA5B2" w:rsidR="00396A57" w:rsidRPr="00396A57" w:rsidRDefault="00B433C9" w:rsidP="00FF62E2">
      <w:pPr>
        <w:tabs>
          <w:tab w:val="left" w:pos="1701"/>
        </w:tabs>
        <w:spacing w:after="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B858F2">
        <w:rPr>
          <w:rFonts w:ascii="Palatino Linotype" w:hAnsi="Palatino Linotype" w:cs="Arial"/>
          <w:b/>
          <w:bCs/>
          <w:sz w:val="24"/>
        </w:rPr>
        <w:t>0</w:t>
      </w:r>
      <w:r w:rsidR="0077721D">
        <w:rPr>
          <w:rFonts w:ascii="Palatino Linotype" w:hAnsi="Palatino Linotype" w:cs="Arial"/>
          <w:b/>
          <w:bCs/>
          <w:sz w:val="24"/>
        </w:rPr>
        <w:t>1580</w:t>
      </w:r>
      <w:r w:rsidR="00396A57">
        <w:rPr>
          <w:rFonts w:ascii="Palatino Linotype" w:hAnsi="Palatino Linotype" w:cs="Arial"/>
          <w:b/>
          <w:bCs/>
          <w:sz w:val="24"/>
        </w:rPr>
        <w:t xml:space="preserve">/INFOEM/IP/RR/2025, </w:t>
      </w:r>
      <w:r w:rsidR="00396A57">
        <w:rPr>
          <w:rFonts w:ascii="Palatino Linotype" w:hAnsi="Palatino Linotype" w:cs="Arial"/>
          <w:sz w:val="24"/>
        </w:rPr>
        <w:t xml:space="preserve">interpuesto por el </w:t>
      </w:r>
      <w:r w:rsidR="00396A57">
        <w:rPr>
          <w:rFonts w:ascii="Palatino Linotype" w:hAnsi="Palatino Linotype" w:cs="Arial"/>
          <w:b/>
          <w:bCs/>
          <w:sz w:val="24"/>
        </w:rPr>
        <w:t xml:space="preserve">C. </w:t>
      </w:r>
      <w:r w:rsidR="00B04DC6">
        <w:rPr>
          <w:rFonts w:ascii="Palatino Linotype" w:hAnsi="Palatino Linotype" w:cs="Arial"/>
          <w:b/>
          <w:bCs/>
          <w:sz w:val="24"/>
        </w:rPr>
        <w:t>XXXXXXXXXXXXXXXXXXXXX</w:t>
      </w:r>
      <w:r w:rsidR="00801E90">
        <w:rPr>
          <w:rFonts w:ascii="Palatino Linotype" w:hAnsi="Palatino Linotype" w:cs="Arial"/>
          <w:b/>
          <w:bCs/>
          <w:sz w:val="24"/>
        </w:rPr>
        <w:t xml:space="preserve">, </w:t>
      </w:r>
      <w:r w:rsidR="00801E90">
        <w:rPr>
          <w:rFonts w:ascii="Palatino Linotype" w:hAnsi="Palatino Linotype" w:cs="Arial"/>
          <w:sz w:val="24"/>
        </w:rPr>
        <w:t xml:space="preserve">en lo sucesivo </w:t>
      </w:r>
      <w:r w:rsidR="00801E90">
        <w:rPr>
          <w:rFonts w:ascii="Palatino Linotype" w:hAnsi="Palatino Linotype" w:cs="Arial"/>
          <w:b/>
          <w:bCs/>
          <w:sz w:val="24"/>
        </w:rPr>
        <w:t xml:space="preserve">El Recurrente, </w:t>
      </w:r>
      <w:r w:rsidR="00801E90">
        <w:rPr>
          <w:rFonts w:ascii="Palatino Linotype" w:hAnsi="Palatino Linotype" w:cs="Arial"/>
          <w:sz w:val="24"/>
        </w:rPr>
        <w:t>en contra de la re</w:t>
      </w:r>
      <w:bookmarkStart w:id="0" w:name="_GoBack"/>
      <w:bookmarkEnd w:id="0"/>
      <w:r w:rsidR="00801E90">
        <w:rPr>
          <w:rFonts w:ascii="Palatino Linotype" w:hAnsi="Palatino Linotype" w:cs="Arial"/>
          <w:sz w:val="24"/>
        </w:rPr>
        <w:t xml:space="preserve">spuesta del </w:t>
      </w:r>
      <w:r w:rsidR="00FC7C66" w:rsidRPr="00FC7C66">
        <w:rPr>
          <w:rFonts w:ascii="Palatino Linotype" w:hAnsi="Palatino Linotype" w:cs="Arial"/>
          <w:b/>
          <w:bCs/>
          <w:sz w:val="24"/>
        </w:rPr>
        <w:t>Ayuntamiento de Huehuetoca</w:t>
      </w:r>
      <w:r w:rsidR="00396A57">
        <w:rPr>
          <w:rFonts w:ascii="Palatino Linotype" w:hAnsi="Palatino Linotype" w:cs="Arial"/>
          <w:b/>
          <w:bCs/>
          <w:sz w:val="24"/>
        </w:rPr>
        <w:t xml:space="preserve">, </w:t>
      </w:r>
      <w:r w:rsidR="00396A57">
        <w:rPr>
          <w:rFonts w:ascii="Palatino Linotype" w:hAnsi="Palatino Linotype" w:cs="Arial"/>
          <w:sz w:val="24"/>
        </w:rPr>
        <w:t xml:space="preserve">en lo subsecuente </w:t>
      </w:r>
      <w:r w:rsidR="00396A57">
        <w:rPr>
          <w:rFonts w:ascii="Palatino Linotype" w:hAnsi="Palatino Linotype" w:cs="Arial"/>
          <w:b/>
          <w:bCs/>
          <w:sz w:val="24"/>
        </w:rPr>
        <w:t xml:space="preserve">El Sujeto Obligado, </w:t>
      </w:r>
      <w:r w:rsidR="00396A57">
        <w:rPr>
          <w:rFonts w:ascii="Palatino Linotype" w:hAnsi="Palatino Linotype" w:cs="Arial"/>
          <w:sz w:val="24"/>
        </w:rPr>
        <w:t xml:space="preserve">se procede a dictar la presente resolución. </w:t>
      </w:r>
    </w:p>
    <w:p w14:paraId="0B6DDC8C" w14:textId="77777777" w:rsidR="00801E90" w:rsidRDefault="00801E90" w:rsidP="00FF62E2">
      <w:pPr>
        <w:spacing w:after="0" w:line="360" w:lineRule="auto"/>
        <w:jc w:val="center"/>
        <w:rPr>
          <w:rFonts w:ascii="Palatino Linotype" w:hAnsi="Palatino Linotype"/>
          <w:b/>
          <w:sz w:val="28"/>
        </w:rPr>
      </w:pPr>
    </w:p>
    <w:p w14:paraId="11244050" w14:textId="4E862608" w:rsidR="00B433C9" w:rsidRPr="00F205B9" w:rsidRDefault="00B433C9" w:rsidP="00FF62E2">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FF62E2">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4FDB0AE" w14:textId="18A4D352" w:rsidR="00396A57" w:rsidRDefault="00B433C9" w:rsidP="00FF62E2">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FC7C66">
        <w:rPr>
          <w:rFonts w:ascii="Palatino Linotype" w:hAnsi="Palatino Linotype" w:cs="Arial"/>
          <w:b/>
          <w:bCs/>
          <w:sz w:val="24"/>
        </w:rPr>
        <w:t>cinco de febrero</w:t>
      </w:r>
      <w:r w:rsidR="00396A57">
        <w:rPr>
          <w:rFonts w:ascii="Palatino Linotype" w:hAnsi="Palatino Linotype" w:cs="Arial"/>
          <w:b/>
          <w:bCs/>
          <w:sz w:val="24"/>
        </w:rPr>
        <w:t xml:space="preserve"> de dos mil veinticinco, El Recurrente, </w:t>
      </w:r>
      <w:r w:rsidR="00396A57">
        <w:rPr>
          <w:rFonts w:ascii="Palatino Linotype" w:hAnsi="Palatino Linotype" w:cs="Arial"/>
          <w:sz w:val="24"/>
        </w:rPr>
        <w:t>presentó a través del Sistema de Acceso a la Información Mexiquense (</w:t>
      </w:r>
      <w:r w:rsidR="00396A57">
        <w:rPr>
          <w:rFonts w:ascii="Palatino Linotype" w:hAnsi="Palatino Linotype" w:cs="Arial"/>
          <w:b/>
          <w:sz w:val="24"/>
        </w:rPr>
        <w:t>SAIMEX)</w:t>
      </w:r>
      <w:r w:rsidR="00396A57">
        <w:rPr>
          <w:rFonts w:ascii="Palatino Linotype" w:hAnsi="Palatino Linotype" w:cs="Arial"/>
          <w:sz w:val="24"/>
        </w:rPr>
        <w:t xml:space="preserve"> ante </w:t>
      </w:r>
      <w:r w:rsidR="00396A57">
        <w:rPr>
          <w:rFonts w:ascii="Palatino Linotype" w:hAnsi="Palatino Linotype" w:cs="Arial"/>
          <w:b/>
          <w:sz w:val="24"/>
        </w:rPr>
        <w:t>El Sujeto Obligado</w:t>
      </w:r>
      <w:r w:rsidR="00396A57">
        <w:rPr>
          <w:rFonts w:ascii="Palatino Linotype" w:hAnsi="Palatino Linotype" w:cs="Arial"/>
          <w:sz w:val="24"/>
        </w:rPr>
        <w:t xml:space="preserve">, solicitud de acceso a la información pública, registrada bajo el número de expediente </w:t>
      </w:r>
      <w:r w:rsidR="00FC7C66" w:rsidRPr="00FC7C66">
        <w:rPr>
          <w:rFonts w:ascii="Palatino Linotype" w:hAnsi="Palatino Linotype" w:cs="Arial"/>
          <w:b/>
          <w:bCs/>
          <w:sz w:val="24"/>
        </w:rPr>
        <w:t>00054/HUEHUETO/IP/2025</w:t>
      </w:r>
      <w:r w:rsidR="00396A57">
        <w:rPr>
          <w:rFonts w:ascii="Palatino Linotype" w:hAnsi="Palatino Linotype" w:cs="Arial"/>
          <w:b/>
          <w:bCs/>
          <w:sz w:val="24"/>
        </w:rPr>
        <w:t xml:space="preserve">, </w:t>
      </w:r>
      <w:r w:rsidR="00396A57">
        <w:rPr>
          <w:rFonts w:ascii="Palatino Linotype" w:hAnsi="Palatino Linotype" w:cs="Arial"/>
          <w:sz w:val="24"/>
        </w:rPr>
        <w:t xml:space="preserve">mediante la cual solicitó información en el tenor siguiente: </w:t>
      </w:r>
    </w:p>
    <w:p w14:paraId="7FD76CA3" w14:textId="36A72CA7" w:rsidR="00396A57" w:rsidRPr="00396A57" w:rsidRDefault="00396A57" w:rsidP="00FF62E2">
      <w:pPr>
        <w:pStyle w:val="Citas"/>
        <w:spacing w:before="0" w:after="0"/>
        <w:rPr>
          <w:b/>
          <w:bCs/>
        </w:rPr>
      </w:pPr>
      <w:r>
        <w:t>“</w:t>
      </w:r>
      <w:r w:rsidR="00FC7C66" w:rsidRPr="00FC7C66">
        <w:t xml:space="preserve">Por medio del presente, me permito solicitar la siguiente información conforme a lo </w:t>
      </w:r>
      <w:proofErr w:type="gramStart"/>
      <w:r w:rsidR="00FC7C66" w:rsidRPr="00FC7C66">
        <w:t>dispuesto</w:t>
      </w:r>
      <w:proofErr w:type="gramEnd"/>
      <w:r w:rsidR="00FC7C66" w:rsidRPr="00FC7C66">
        <w:t xml:space="preserve"> en la Ley General de Transparencia y Acceso a la Información Pública: 1. Jornadas de esterilización fuera del Centro de Especies Menores: o Explicar por qué las jornadas de esterilización recientes no se llevaron a cabo en el Centro de Especies Menores, que se supone es el espacio adecuado para este tipo de actividades, sino que se realizaron en la explanada municipal y en las canchas deportivas detrás del DIF. </w:t>
      </w:r>
      <w:proofErr w:type="gramStart"/>
      <w:r w:rsidR="00FC7C66" w:rsidRPr="00FC7C66">
        <w:t>o</w:t>
      </w:r>
      <w:proofErr w:type="gramEnd"/>
      <w:r w:rsidR="00FC7C66" w:rsidRPr="00FC7C66">
        <w:t xml:space="preserve"> Detallar si el Centro de Especies Menores ya no será utilizado para la realización </w:t>
      </w:r>
      <w:r w:rsidR="00FC7C66" w:rsidRPr="00FC7C66">
        <w:lastRenderedPageBreak/>
        <w:t xml:space="preserve">de estas jornadas de esterilización, y en tal caso, cuáles son los motivos. </w:t>
      </w:r>
      <w:proofErr w:type="gramStart"/>
      <w:r w:rsidR="00FC7C66" w:rsidRPr="00FC7C66">
        <w:t>o</w:t>
      </w:r>
      <w:proofErr w:type="gramEnd"/>
      <w:r w:rsidR="00FC7C66" w:rsidRPr="00FC7C66">
        <w:t xml:space="preserve"> ¿Cuáles son las condiciones del Centro de Especies Menores actualmente? ¿Está habilitado con los recursos y medidas sanitarias necesarias para realizar esterilizaciones de manera adecuada? 2. Número de beneficiarios: o Indicar el número total de animales que fueron beneficiados por cada una de las jornadas de esterilización realizadas en la explanada y en las canchas deportivas (desglosado por jornada). </w:t>
      </w:r>
      <w:proofErr w:type="gramStart"/>
      <w:r w:rsidR="00FC7C66" w:rsidRPr="00FC7C66">
        <w:t>o</w:t>
      </w:r>
      <w:proofErr w:type="gramEnd"/>
      <w:r w:rsidR="00FC7C66" w:rsidRPr="00FC7C66">
        <w:t xml:space="preserve"> ¿Cuántos animales fueron esterilizados en cada evento? ¿Qué tipo de animales fueron (perros, gatos, etc.)? 3. Desglose de los gastos y recursos utilizados: o Solicitar un desglose detallado de los gastos generados por las jornadas de esterilización fuera del Centro de Especies Menores. Esto debe incluir: </w:t>
      </w:r>
      <w:r w:rsidR="00FC7C66" w:rsidRPr="00FC7C66">
        <w:t xml:space="preserve"> Insumos utilizados, como materiales médicos, medicamentos, productos de limpieza, etc. </w:t>
      </w:r>
      <w:r w:rsidR="00FC7C66" w:rsidRPr="00FC7C66">
        <w:t xml:space="preserve"> Pago a veterinarios y profesionales involucrados en las jornadas. </w:t>
      </w:r>
      <w:r w:rsidR="00FC7C66" w:rsidRPr="00FC7C66">
        <w:t xml:space="preserve"> Renta de sillas, lonas y otros equipos necesarios para llevar a cabo las jornadas al aire libre. </w:t>
      </w:r>
      <w:r w:rsidR="00FC7C66" w:rsidRPr="00FC7C66">
        <w:t xml:space="preserve"> Otros gastos relacionados con la organización de estos eventos (transporte, seguridad, etc.). 4. Condiciones de salud y seguridad en las jornadas realizadas al aire libre: o Solicitar información sobre las medidas de salubridad implementadas durante las jornadas de esterilización al aire libre (en la explanada y las canchas del DIF). </w:t>
      </w:r>
      <w:proofErr w:type="gramStart"/>
      <w:r w:rsidR="00FC7C66" w:rsidRPr="00FC7C66">
        <w:t>o</w:t>
      </w:r>
      <w:proofErr w:type="gramEnd"/>
      <w:r w:rsidR="00FC7C66" w:rsidRPr="00FC7C66">
        <w:t xml:space="preserve"> Detallar qué medidas de prevención de infecciones y control sanitario fueron tomadas en cuenta al realizar estos procedimientos fuera de las instalaciones del Centro de Especies Menores, con el fin de asegurar la salud de los animales durante las esterilizaciones. 5. Uso futuro del Centro de Especies Menores: o Preguntar si el Centro de Especies Menores será utilizado en el futuro para jornadas de esterilización, o si existe un plan alternativo para las esterilizaciones de animales en el municipio. </w:t>
      </w:r>
      <w:proofErr w:type="gramStart"/>
      <w:r w:rsidR="00FC7C66" w:rsidRPr="00FC7C66">
        <w:t>o</w:t>
      </w:r>
      <w:proofErr w:type="gramEnd"/>
      <w:r w:rsidR="00FC7C66" w:rsidRPr="00FC7C66">
        <w:t xml:space="preserve"> ¿Qué otras funciones o servicios se están llevando a cabo en el Centro de Especies Menores en la actualidad, si ya no se usan sus instalaciones para esterilización? 6. Eficiencia y efectividad de las jornadas realizadas al aire libre: o Solicitar un análisis o evaluación sobre si estas </w:t>
      </w:r>
      <w:r w:rsidR="00FC7C66" w:rsidRPr="00FC7C66">
        <w:lastRenderedPageBreak/>
        <w:t xml:space="preserve">jornadas realizadas fuera del centro han sido tan efectivas y seguras como las realizadas en el Centro de Especies Menores. </w:t>
      </w:r>
      <w:proofErr w:type="gramStart"/>
      <w:r w:rsidR="00FC7C66" w:rsidRPr="00FC7C66">
        <w:t>o</w:t>
      </w:r>
      <w:proofErr w:type="gramEnd"/>
      <w:r w:rsidR="00FC7C66" w:rsidRPr="00FC7C66">
        <w:t xml:space="preserve"> ¿Se ha recibido retroalimentación por parte de los asistentes y los veterinarios que participaron sobre la calidad y eficacia de las jornadas al aire libre? 7. Impacto y beneficio de las jornadas fuera del centro: o Solicitar datos sobre el número de animales beneficiados por las jornadas en la explanada y en las canchas del DIF, en comparación con las jornadas realizadas dentro del Centro de Especies Menores en años anteriores. ¿Se ha incrementado o reducido la cantidad de esterilizaciones? o ¿Cuál es el impacto de estas actividades al aire libre en la salud pública y en la protección animal en el municipio? 8. Difusión de las jornadas de esterilización: o Solicitar un desglose detallado sobre los tipos de difusión utilizados para promover las jornadas de esterilización fuera del Centro de Especies Menores. Esto debe incluir los medios empleados, como redes sociales, carteles, medios impresos, pagina </w:t>
      </w:r>
      <w:proofErr w:type="spellStart"/>
      <w:r w:rsidR="00FC7C66" w:rsidRPr="00FC7C66">
        <w:t>web</w:t>
      </w:r>
      <w:proofErr w:type="gramStart"/>
      <w:r w:rsidR="00FC7C66" w:rsidRPr="00FC7C66">
        <w:t>,perifoneo</w:t>
      </w:r>
      <w:proofErr w:type="spellEnd"/>
      <w:proofErr w:type="gramEnd"/>
      <w:r w:rsidR="00FC7C66" w:rsidRPr="00FC7C66">
        <w:t xml:space="preserve">, etc. o ¿Cuál fue el alcance de la difusión realizada? Indicar el número estimado de personas alcanzadas por cada medio y si se ha medido la efectividad de esta difusión en términos de asistencia a los eventos. </w:t>
      </w:r>
      <w:proofErr w:type="gramStart"/>
      <w:r w:rsidR="00FC7C66" w:rsidRPr="00FC7C66">
        <w:t>o</w:t>
      </w:r>
      <w:proofErr w:type="gramEnd"/>
      <w:r w:rsidR="00FC7C66" w:rsidRPr="00FC7C66">
        <w:t xml:space="preserve"> ¿Se evaluó si la difusión fue adecuada o si se utilizaron otros medios para mejorar la participación en futuras jornadas? Formato solicitado: Solicito que la información me sea proporcionada en formato PDF, ya sea por medio de correo electrónico o como un archivo descargable desde el portal de transparencia.</w:t>
      </w:r>
      <w:r>
        <w:t xml:space="preserve">” </w:t>
      </w:r>
      <w:r>
        <w:rPr>
          <w:b/>
          <w:bCs/>
        </w:rPr>
        <w:t>(Sic)</w:t>
      </w:r>
    </w:p>
    <w:p w14:paraId="2501F49F" w14:textId="77777777" w:rsidR="008B1AD9" w:rsidRDefault="008B1AD9" w:rsidP="00FF62E2">
      <w:pPr>
        <w:spacing w:after="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F0CF5B6" w14:textId="77777777" w:rsidR="008B7168" w:rsidRDefault="008B7168" w:rsidP="00FF62E2">
      <w:pPr>
        <w:spacing w:after="0" w:line="360" w:lineRule="auto"/>
        <w:ind w:right="850"/>
        <w:jc w:val="both"/>
        <w:rPr>
          <w:rFonts w:ascii="Palatino Linotype" w:hAnsi="Palatino Linotype" w:cs="Arial"/>
          <w:b/>
          <w:sz w:val="28"/>
        </w:rPr>
      </w:pPr>
    </w:p>
    <w:p w14:paraId="743FE4C4" w14:textId="3D871C2A" w:rsidR="00B433C9" w:rsidRDefault="008B7168" w:rsidP="00FF62E2">
      <w:pPr>
        <w:spacing w:after="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60022BF" w14:textId="5C88DE76" w:rsidR="00396A57" w:rsidRDefault="00B433C9" w:rsidP="00FF62E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396A57">
        <w:rPr>
          <w:rFonts w:ascii="Palatino Linotype" w:hAnsi="Palatino Linotype" w:cs="Arial"/>
          <w:sz w:val="24"/>
          <w:szCs w:val="24"/>
        </w:rPr>
        <w:t xml:space="preserve"> </w:t>
      </w:r>
      <w:r w:rsidR="00FC7C66">
        <w:rPr>
          <w:rFonts w:ascii="Palatino Linotype" w:hAnsi="Palatino Linotype" w:cs="Arial"/>
          <w:b/>
          <w:bCs/>
          <w:sz w:val="24"/>
          <w:szCs w:val="24"/>
        </w:rPr>
        <w:t>dieciocho</w:t>
      </w:r>
      <w:r w:rsidR="00396A57">
        <w:rPr>
          <w:rFonts w:ascii="Palatino Linotype" w:hAnsi="Palatino Linotype" w:cs="Arial"/>
          <w:b/>
          <w:bCs/>
          <w:sz w:val="24"/>
          <w:szCs w:val="24"/>
        </w:rPr>
        <w:t xml:space="preserve"> de febrero de dos mil veinticinco, El Sujeto Obligado </w:t>
      </w:r>
      <w:r w:rsidR="00396A57">
        <w:rPr>
          <w:rFonts w:ascii="Palatino Linotype" w:hAnsi="Palatino Linotype" w:cs="Arial"/>
          <w:sz w:val="24"/>
          <w:szCs w:val="24"/>
        </w:rPr>
        <w:t>dio respuesta a la solicitud de información en los siguientes términos:</w:t>
      </w:r>
    </w:p>
    <w:p w14:paraId="18C8846B" w14:textId="77777777" w:rsidR="00FC7C66" w:rsidRDefault="00A13D64" w:rsidP="00FF62E2">
      <w:pPr>
        <w:pStyle w:val="Citas"/>
        <w:spacing w:before="0" w:after="0"/>
      </w:pPr>
      <w:r>
        <w:lastRenderedPageBreak/>
        <w:t>“</w:t>
      </w:r>
      <w:r w:rsidR="00FC7C66">
        <w:t>Folio de la solicitud: 00054/HUEHUETO/IP/2025</w:t>
      </w:r>
    </w:p>
    <w:p w14:paraId="5F8CA8ED" w14:textId="77777777" w:rsidR="00FC7C66" w:rsidRDefault="00FC7C66" w:rsidP="00FF62E2">
      <w:pPr>
        <w:pStyle w:val="Citas"/>
        <w:spacing w:before="0" w:after="0"/>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23984CF" w14:textId="77777777" w:rsidR="00FC7C66" w:rsidRDefault="00FC7C66" w:rsidP="00FF62E2">
      <w:pPr>
        <w:pStyle w:val="Citas"/>
        <w:spacing w:before="0" w:after="0"/>
      </w:pPr>
      <w:r>
        <w:t xml:space="preserve">Por la presente, me permito enviarle un cordial y afectuoso saludo, a fin de remitirle la información correspondiente en virtud del oficio con folio 00054/HUEHUETO/IP/2025, de conformidad con lo dispuesto en la Ley General de Transparencia y Acceso a la Información Pública. El propósito de este oficio es proporcionar los datos solicitados, así como detallar los aspectos relevantes sobre el desempeño de las jornadas de esterilización canina y felina y la situación del Centro de Protección para Especies Animales. A continuación, procedo a exponer los puntos detallados que corresponden a la solicitud y a la información relevante de la actual administración municipal: 1. Ejecución de las Jornadas de Esterilización en el Centro de Atención para Especies Animales: Como parte de nuestra política pública, esta administración ha considerado necesario reorientar el enfoque de las jornadas de esterilización, debido a que las instalaciones del Centro de Atención para Especies Animales cumplen con los estándares de operatividad y seguridad necesarios para llevar a cabo este tipo de procedimientos. En este contexto, la administración actual y el instituto de salud del estado de México está comprometida con una visión innovadora que busca descentralizar las jornadas, llevándolas a los distintos barrios y fraccionamientos del municipio, con el fin de abarcar una mayor cantidad de población y ofrecer un servicio más accesible para los habitantes, sin que esto implique costos adicionales derivados del traslado de sus animales al centro de atención para especies animales. 2. Especies Beneficiadas por las Jornadas de Esterilización: Hasta la fecha de la última jornada, celebrada el 04 de febrero del </w:t>
      </w:r>
      <w:r>
        <w:lastRenderedPageBreak/>
        <w:t xml:space="preserve">presente año, se han esterilizado un total de 174 especies, desglosadas en 69 caninas y 105 felinas. Se detalla lo siguiente: 21 de enero de 2025: Explanada Municipal, con un total de 60 especies atendidas (26 caninas y 34 felinas). 27 de enero de 2025: Instalaciones de UMCUFIDEH, con 60 especies atendidas (25 caninas y 35 felinas). 04 de febrero de 2025: Instalaciones de IMCUFIDEH, con 54 especies atendidas (18 caninas y 36 felinas). 3. Gastos Generados Durante las Jornadas: En lo que respecta a los recursos invertidos para las jornadas, es importante señalar que los gastos generados fueron exclusivos para la provisión de alimentos para el personal médico y de apoyo (desayunos y comida). Los insumos médicos fueron proporcionados en su totalidad por la dependencia competente. Además, el Ayuntamiento al contar con lo relativo al equipo logístico necesario para la realización de las jornadas, incluyendo sillas, lonas, tablones, manteles y equipo de audio, lo cual garantiza que las jornadas se lleven a cabo de manera ordenada y eficiente. 4. Medidas de Salubridad Implementadas Durante las Jornadas de Esterilización: Con el firme propósito de salvaguardar la salud de los animales y del personal involucrado en las jornadas, se ha implementado un riguroso protocolo de medidas de salubridad, que incluye las siguientes acciones: Desinfección exhaustiva de todo el material quirúrgico: El lavado y secado del instrumental se realiza con el fin de evitar la corrosión y asegurar su correcta funcionalidad. Lavado y desinfección de manos y superficies cutáneas: Se efectúa un protocolo de higiene constante para evitar cualquier tipo de contaminación cruzada. Uso de equipo de protección personal: Todo el personal médico y logístico utiliza equipo de protección adecuado, como delantales, gorros, guantes, mascarillas y calzado impermeable, para garantizar la seguridad durante los procedimientos. Manejo de objetos punzo-cortantes: Estos objetos se manipulan de forma cuidadosa, siendo separados para su adecuada descontaminación, conforme a los estándares sanitarios. Almacenamiento de desechos sólidos: Los desechos </w:t>
      </w:r>
      <w:r>
        <w:lastRenderedPageBreak/>
        <w:t xml:space="preserve">generados durante las jornadas son almacenados en recipientes resistentes, respetando las normativas vigentes sobre manejo de residuos. Desinfección de materiales: Los materiales a desinfectar son sumergidos en soluciones desinfectantes, respetando los tiempos y concentraciones necesarias para garantizar su correcta descontaminación. </w:t>
      </w:r>
      <w:proofErr w:type="gramStart"/>
      <w:r>
        <w:t>todas</w:t>
      </w:r>
      <w:proofErr w:type="gramEnd"/>
      <w:r>
        <w:t xml:space="preserve"> estas acciones son realizadas por el instituto de salud del estado de México (ISEM). 5. Uso Futuro del Centro de Protección para Especies Animales: El objetivo de esta administración es fortalecer las capacidades del Centro de Protección para Especies Animales, equipándolo adecuadamente con los insumos médicos requeridos y con herramientas y material quirúrgico especializado. Además, se contempla la mejora de las instalaciones, las cuales presentan daños estructurales y no están completamente operativas. Una vez optimizado el centro, se buscará ampliar la cobertura de los servicios de esterilización, no solo en el centro mismo, sino en las diversas comunidades y fraccionamientos del municipio, donde muchos de los habitantes enfrentan dificultades para trasladar a sus animales debido a la distancia y el costo involucrado. 6. Impacto de las Jornadas de Esterilización en la Población: Las jornadas de esterilización canina y felina han demostrado ser una herramienta eficaz para mitigar la sobrepoblación animal en el municipio. Además, al ser totalmente gratuitas, estas jornadas brindan un alivio económico a los habitantes, quienes de otro modo enfrentarían costos elevados por estos procedimientos. Con la mejora del centro, se prevé realizar más jornadas de manera frecuente, lo que permitirá continuar beneficiando a un mayor número de animales y sus propietarios. 7. Impacto de Realizar Jornadas Fuera del Centro de Protección para Especies Animales: La descentralización de las jornadas de esterilización ha sido una medida estratégica que ha permitido llegar a comunidades que anteriormente no recibían este tipo de apoyo. Este acercamiento directo con la población es una muestra del compromiso de la administración por brindar servicios gratuitos y de calidad. </w:t>
      </w:r>
      <w:r>
        <w:lastRenderedPageBreak/>
        <w:t>Además, contribuye a mitigar la sobrepoblación de animales, lo que a su vez impacta positivamente en la salud pública. 8. Difusión de las Jornadas de Esterilización: La difusión de las jornadas se ha realizado mediante diversos canales de comunicación, incluyendo publicaciones en la página oficial de Facebook del Ayuntamiento, perifoneo en las comunidades. Estos esfuerzos han permitido una mayor participación de la población, garantizando que aquellos ciudadanos que no alcanzaron ficha en jornadas previas sean atendidos en futuras campañas. Quedo a su disposición para cualquier información adicional que se requiera. Reitero el compromiso de esta administración con la transparencia, la eficiencia y el bienestar de la población y sus animales.</w:t>
      </w:r>
    </w:p>
    <w:p w14:paraId="63A8C493" w14:textId="77777777" w:rsidR="00FC7C66" w:rsidRDefault="00FC7C66" w:rsidP="00FF62E2">
      <w:pPr>
        <w:pStyle w:val="Citas"/>
        <w:spacing w:before="0" w:after="0"/>
      </w:pPr>
      <w:r>
        <w:t>ATENTAMENTE</w:t>
      </w:r>
    </w:p>
    <w:p w14:paraId="71C3ADE4" w14:textId="5C8A3143" w:rsidR="00396A57" w:rsidRPr="00A13D64" w:rsidRDefault="00FC7C66" w:rsidP="00FF62E2">
      <w:pPr>
        <w:pStyle w:val="Citas"/>
        <w:spacing w:before="0" w:after="0"/>
        <w:rPr>
          <w:b/>
          <w:bCs/>
        </w:rPr>
      </w:pPr>
      <w:r>
        <w:t>C. Amanda Elizabeth Martínez Hidalgo</w:t>
      </w:r>
      <w:r w:rsidR="00A13D64">
        <w:t xml:space="preserve">” </w:t>
      </w:r>
      <w:r w:rsidR="00A13D64">
        <w:rPr>
          <w:b/>
          <w:bCs/>
        </w:rPr>
        <w:t>(Sic)</w:t>
      </w:r>
    </w:p>
    <w:p w14:paraId="7C010461" w14:textId="77777777" w:rsidR="00396A57" w:rsidRDefault="00396A57" w:rsidP="00FF62E2">
      <w:pPr>
        <w:spacing w:after="0" w:line="360" w:lineRule="auto"/>
        <w:jc w:val="both"/>
        <w:rPr>
          <w:rFonts w:ascii="Palatino Linotype" w:hAnsi="Palatino Linotype" w:cs="Arial"/>
          <w:sz w:val="24"/>
          <w:szCs w:val="24"/>
        </w:rPr>
      </w:pPr>
    </w:p>
    <w:p w14:paraId="62A1FD52" w14:textId="01F258D6" w:rsidR="00A13D64" w:rsidRPr="00A13D64" w:rsidRDefault="00A354C4" w:rsidP="00FF62E2">
      <w:pPr>
        <w:pStyle w:val="Citas"/>
        <w:spacing w:before="0" w:after="0"/>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w:t>
      </w:r>
      <w:r w:rsidR="00FC7C66">
        <w:rPr>
          <w:i w:val="0"/>
          <w:iCs/>
          <w:sz w:val="24"/>
          <w:szCs w:val="24"/>
        </w:rPr>
        <w:t>el documento electrónico</w:t>
      </w:r>
      <w:r w:rsidR="00D43677">
        <w:rPr>
          <w:i w:val="0"/>
          <w:iCs/>
          <w:sz w:val="24"/>
          <w:szCs w:val="24"/>
        </w:rPr>
        <w:t xml:space="preserve"> </w:t>
      </w:r>
      <w:r w:rsidR="00801E90" w:rsidRPr="00A13D64">
        <w:rPr>
          <w:b/>
          <w:bCs/>
          <w:i w:val="0"/>
          <w:iCs/>
          <w:sz w:val="24"/>
          <w:szCs w:val="24"/>
        </w:rPr>
        <w:t>“</w:t>
      </w:r>
      <w:r w:rsidR="00FC7C66" w:rsidRPr="00FC7C66">
        <w:rPr>
          <w:b/>
          <w:bCs/>
          <w:i w:val="0"/>
          <w:iCs/>
          <w:sz w:val="24"/>
          <w:szCs w:val="24"/>
        </w:rPr>
        <w:t>RESPUESTA DE OFICIO DE LA UNIDAD DE TRANSPARENCIA.pdf</w:t>
      </w:r>
      <w:r w:rsidR="00A13D64" w:rsidRPr="00A13D64">
        <w:rPr>
          <w:b/>
          <w:bCs/>
          <w:i w:val="0"/>
          <w:iCs/>
          <w:sz w:val="24"/>
          <w:szCs w:val="24"/>
        </w:rPr>
        <w:t xml:space="preserve">”, </w:t>
      </w:r>
      <w:r w:rsidR="00A13D64">
        <w:rPr>
          <w:i w:val="0"/>
          <w:iCs/>
          <w:sz w:val="24"/>
          <w:szCs w:val="24"/>
        </w:rPr>
        <w:t xml:space="preserve">cuyo contenido será materia de análisis en el considerando respectivo. </w:t>
      </w:r>
    </w:p>
    <w:p w14:paraId="65DBAE99" w14:textId="77777777" w:rsidR="00D501C4" w:rsidRDefault="00D501C4" w:rsidP="00FF62E2">
      <w:pPr>
        <w:spacing w:after="0" w:line="360" w:lineRule="auto"/>
        <w:jc w:val="both"/>
        <w:rPr>
          <w:rFonts w:ascii="Palatino Linotype" w:hAnsi="Palatino Linotype" w:cs="Arial"/>
          <w:b/>
          <w:sz w:val="28"/>
        </w:rPr>
      </w:pPr>
    </w:p>
    <w:p w14:paraId="087D134D" w14:textId="1680CA40" w:rsidR="00B433C9" w:rsidRDefault="0071487C" w:rsidP="00FF62E2">
      <w:pPr>
        <w:spacing w:after="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6509BCBF" w14:textId="2B49122D" w:rsidR="00A13D64" w:rsidRPr="00A13D64" w:rsidRDefault="00B433C9" w:rsidP="00FF62E2">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A13D64">
        <w:rPr>
          <w:rFonts w:ascii="Palatino Linotype" w:hAnsi="Palatino Linotype" w:cs="Arial"/>
          <w:sz w:val="24"/>
          <w:szCs w:val="24"/>
        </w:rPr>
        <w:t xml:space="preserve"> </w:t>
      </w:r>
      <w:r w:rsidR="00FC7C66">
        <w:rPr>
          <w:rFonts w:ascii="Palatino Linotype" w:hAnsi="Palatino Linotype" w:cs="Arial"/>
          <w:b/>
          <w:bCs/>
          <w:sz w:val="24"/>
          <w:szCs w:val="24"/>
        </w:rPr>
        <w:t>dieciocho de febrero</w:t>
      </w:r>
      <w:r w:rsidR="00A13D64">
        <w:rPr>
          <w:rFonts w:ascii="Palatino Linotype" w:hAnsi="Palatino Linotype" w:cs="Arial"/>
          <w:b/>
          <w:bCs/>
          <w:sz w:val="24"/>
          <w:szCs w:val="24"/>
        </w:rPr>
        <w:t xml:space="preserve"> de dos mil veinticinco, </w:t>
      </w:r>
      <w:r w:rsidR="00A13D64">
        <w:rPr>
          <w:rFonts w:ascii="Palatino Linotype" w:hAnsi="Palatino Linotype" w:cs="Arial"/>
          <w:sz w:val="24"/>
          <w:szCs w:val="24"/>
        </w:rPr>
        <w:t xml:space="preserve">el cual fue registrado en el sistema electrónico con el expediente número </w:t>
      </w:r>
      <w:r w:rsidR="00FC7C66">
        <w:rPr>
          <w:rFonts w:ascii="Palatino Linotype" w:hAnsi="Palatino Linotype" w:cs="Arial"/>
          <w:b/>
          <w:bCs/>
          <w:sz w:val="24"/>
          <w:szCs w:val="24"/>
        </w:rPr>
        <w:t>01580</w:t>
      </w:r>
      <w:r w:rsidR="00A13D64">
        <w:rPr>
          <w:rFonts w:ascii="Palatino Linotype" w:hAnsi="Palatino Linotype" w:cs="Arial"/>
          <w:b/>
          <w:bCs/>
          <w:sz w:val="24"/>
          <w:szCs w:val="24"/>
        </w:rPr>
        <w:t xml:space="preserve">/INFOEM/IP/RR/2025, </w:t>
      </w:r>
      <w:r w:rsidR="00A13D64">
        <w:rPr>
          <w:rFonts w:ascii="Palatino Linotype" w:hAnsi="Palatino Linotype" w:cs="Arial"/>
          <w:sz w:val="24"/>
          <w:szCs w:val="24"/>
        </w:rPr>
        <w:t xml:space="preserve">en los cuales arguye las siguientes manifestaciones: </w:t>
      </w:r>
    </w:p>
    <w:p w14:paraId="3CF50515" w14:textId="77777777" w:rsidR="00B433C9" w:rsidRDefault="00B433C9" w:rsidP="00FF62E2">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1ED0C8FA" w14:textId="259C2B24" w:rsidR="00B433C9" w:rsidRPr="00712E3A" w:rsidRDefault="00B433C9" w:rsidP="00FF62E2">
      <w:pPr>
        <w:pStyle w:val="Citas"/>
        <w:spacing w:before="0" w:after="0"/>
        <w:rPr>
          <w:b/>
        </w:rPr>
      </w:pPr>
      <w:r w:rsidRPr="00B32223">
        <w:lastRenderedPageBreak/>
        <w:t>“</w:t>
      </w:r>
      <w:r w:rsidR="00FC7C66" w:rsidRPr="00FC7C66">
        <w:rPr>
          <w:lang w:eastAsia="es-MX"/>
        </w:rPr>
        <w:t>falta de información detallada sobre: Desglose de gastos: No se proporciona un desglose completo de los gastos relacionados con las jornadas. Eficiencia y efectividad: No se presenta un análisis sobre la efectividad de las jornadas realizadas fuera del centro ni retroalimentación de los participantes. Difusión: No se da suficiente detalle sobre la medición de la efectividad de los medios de difusión.</w:t>
      </w:r>
      <w:r w:rsidR="00B76471" w:rsidRPr="00B32223">
        <w:t>"</w:t>
      </w:r>
      <w:r w:rsidR="00B76471">
        <w:rPr>
          <w:b/>
          <w:bCs/>
        </w:rPr>
        <w:t xml:space="preserve"> (Sic)</w:t>
      </w:r>
    </w:p>
    <w:p w14:paraId="437AD42E" w14:textId="77777777" w:rsidR="00D501C4" w:rsidRDefault="00D501C4" w:rsidP="00FF62E2">
      <w:pPr>
        <w:spacing w:after="0" w:line="360" w:lineRule="auto"/>
        <w:jc w:val="both"/>
        <w:rPr>
          <w:rFonts w:ascii="Palatino Linotype" w:hAnsi="Palatino Linotype" w:cs="Arial"/>
          <w:b/>
          <w:sz w:val="24"/>
        </w:rPr>
      </w:pPr>
    </w:p>
    <w:p w14:paraId="7FB77606" w14:textId="37C60A03" w:rsidR="00B433C9" w:rsidRDefault="00B433C9" w:rsidP="00FF62E2">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7D29D650" w:rsidR="00B433C9" w:rsidRPr="00712E3A" w:rsidRDefault="00B433C9" w:rsidP="00FF62E2">
      <w:pPr>
        <w:pStyle w:val="Citas"/>
        <w:spacing w:before="0" w:after="0"/>
      </w:pPr>
      <w:r w:rsidRPr="00B32223">
        <w:t>“</w:t>
      </w:r>
      <w:r w:rsidR="00FC7C66" w:rsidRPr="00FC7C66">
        <w:rPr>
          <w:lang w:eastAsia="es-MX"/>
        </w:rPr>
        <w:t>El principal motivo para impugnar sería la falta de información detallada y completa en áreas clave, lo que puede considerarse un incumplimiento de la Ley General de Transparencia y Acceso a la Información Pública.</w:t>
      </w:r>
      <w:r w:rsidR="00B76471" w:rsidRPr="00B32223">
        <w:t>"</w:t>
      </w:r>
      <w:r w:rsidRPr="00A354C4">
        <w:t xml:space="preserve"> </w:t>
      </w:r>
      <w:r w:rsidR="00B76471">
        <w:rPr>
          <w:b/>
        </w:rPr>
        <w:t>(Sic)</w:t>
      </w:r>
    </w:p>
    <w:p w14:paraId="4DD8E175" w14:textId="77777777" w:rsidR="00C36ED4" w:rsidRDefault="00C36ED4" w:rsidP="00FF62E2">
      <w:pPr>
        <w:spacing w:after="0" w:line="360" w:lineRule="auto"/>
        <w:ind w:right="851"/>
        <w:jc w:val="both"/>
        <w:rPr>
          <w:rFonts w:ascii="Palatino Linotype" w:hAnsi="Palatino Linotype" w:cs="Arial"/>
          <w:i/>
        </w:rPr>
      </w:pPr>
    </w:p>
    <w:p w14:paraId="1F62F175" w14:textId="6304A05E" w:rsidR="00B433C9" w:rsidRDefault="0071487C" w:rsidP="00FF62E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5038074C" w:rsidR="00B76471" w:rsidRDefault="00B76471" w:rsidP="00FF62E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FC7C66">
        <w:rPr>
          <w:rFonts w:ascii="Palatino Linotype" w:hAnsi="Palatino Linotype" w:cs="Arial"/>
          <w:b/>
          <w:bCs/>
          <w:sz w:val="24"/>
          <w:szCs w:val="24"/>
        </w:rPr>
        <w:t>veinticuatro de febrero</w:t>
      </w:r>
      <w:r w:rsidR="00E65FEA">
        <w:rPr>
          <w:rFonts w:ascii="Palatino Linotype" w:hAnsi="Palatino Linotype" w:cs="Arial"/>
          <w:b/>
          <w:bCs/>
          <w:sz w:val="24"/>
          <w:szCs w:val="24"/>
        </w:rPr>
        <w:t xml:space="preserv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FF62E2">
      <w:pPr>
        <w:spacing w:after="0" w:line="360" w:lineRule="auto"/>
        <w:jc w:val="both"/>
        <w:rPr>
          <w:rFonts w:ascii="Palatino Linotype" w:hAnsi="Palatino Linotype" w:cs="Arial"/>
          <w:sz w:val="24"/>
          <w:szCs w:val="24"/>
        </w:rPr>
      </w:pPr>
    </w:p>
    <w:p w14:paraId="7CB15C1B" w14:textId="33C3FEEC" w:rsidR="00B433C9" w:rsidRDefault="0071487C" w:rsidP="00FF62E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94FE6B7" w14:textId="2A278B4F" w:rsidR="00801E90" w:rsidRPr="00801E90" w:rsidRDefault="00712E3A" w:rsidP="00FF62E2">
      <w:pPr>
        <w:spacing w:after="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801E90">
        <w:rPr>
          <w:rFonts w:ascii="Palatino Linotype" w:hAnsi="Palatino Linotype" w:cs="Arial"/>
          <w:sz w:val="24"/>
          <w:szCs w:val="24"/>
        </w:rPr>
        <w:t xml:space="preserve">fue </w:t>
      </w:r>
      <w:r w:rsidR="00FC7C66">
        <w:rPr>
          <w:rFonts w:ascii="Palatino Linotype" w:hAnsi="Palatino Linotype" w:cs="Arial"/>
          <w:sz w:val="24"/>
          <w:szCs w:val="24"/>
        </w:rPr>
        <w:t>tuvo a bien</w:t>
      </w:r>
      <w:r w:rsidR="00801E90">
        <w:rPr>
          <w:rFonts w:ascii="Palatino Linotype" w:hAnsi="Palatino Linotype" w:cs="Arial"/>
          <w:sz w:val="24"/>
          <w:szCs w:val="24"/>
        </w:rPr>
        <w:t xml:space="preserve"> rendir su informe justificado</w:t>
      </w:r>
      <w:r w:rsidR="00FC7C66">
        <w:rPr>
          <w:rFonts w:ascii="Palatino Linotype" w:hAnsi="Palatino Linotype" w:cs="Arial"/>
          <w:sz w:val="24"/>
          <w:szCs w:val="24"/>
        </w:rPr>
        <w:t xml:space="preserve"> en fecha veintisiete de marzo de dos mil veinticinco, adjuntando para tales efectos el documento electrónico denominado </w:t>
      </w:r>
      <w:r w:rsidR="00FC7C66">
        <w:rPr>
          <w:rFonts w:ascii="Palatino Linotype" w:hAnsi="Palatino Linotype" w:cs="Arial"/>
          <w:i/>
          <w:sz w:val="24"/>
          <w:szCs w:val="24"/>
        </w:rPr>
        <w:t>“</w:t>
      </w:r>
      <w:r w:rsidR="00FC7C66" w:rsidRPr="00FC7C66">
        <w:rPr>
          <w:rFonts w:ascii="Palatino Linotype" w:hAnsi="Palatino Linotype" w:cs="Arial"/>
          <w:i/>
          <w:sz w:val="24"/>
          <w:szCs w:val="24"/>
        </w:rPr>
        <w:t>REQ 00054 ECOLOGÍA.pdf</w:t>
      </w:r>
      <w:r w:rsidR="00FC7C66">
        <w:rPr>
          <w:rFonts w:ascii="Palatino Linotype" w:hAnsi="Palatino Linotype" w:cs="Arial"/>
          <w:i/>
          <w:sz w:val="24"/>
          <w:szCs w:val="24"/>
        </w:rPr>
        <w:t>”</w:t>
      </w:r>
      <w:r w:rsidR="00FC7C66">
        <w:rPr>
          <w:rFonts w:ascii="Palatino Linotype" w:hAnsi="Palatino Linotype" w:cs="Arial"/>
          <w:sz w:val="24"/>
          <w:szCs w:val="24"/>
        </w:rPr>
        <w:t xml:space="preserve">, el cual fue </w:t>
      </w:r>
      <w:r w:rsidR="00FC7C66">
        <w:rPr>
          <w:rFonts w:ascii="Palatino Linotype" w:hAnsi="Palatino Linotype" w:cs="Arial"/>
          <w:sz w:val="24"/>
          <w:szCs w:val="24"/>
        </w:rPr>
        <w:lastRenderedPageBreak/>
        <w:t xml:space="preserve">puesto a la vista del Recurrente en fecha ocho de abril de dos mil veinticinco; </w:t>
      </w:r>
      <w:r w:rsidR="00FC7C66" w:rsidRPr="00FC7C66">
        <w:rPr>
          <w:rFonts w:ascii="Palatino Linotype" w:hAnsi="Palatino Linotype" w:cs="Arial"/>
          <w:sz w:val="24"/>
          <w:szCs w:val="24"/>
        </w:rPr>
        <w:t>asimismo, se aprecia que la parte Recurrente no realizó alegatos, pruebas o manifestaciones</w:t>
      </w:r>
      <w:r w:rsidR="00801E90">
        <w:rPr>
          <w:rFonts w:ascii="Palatino Linotype" w:hAnsi="Palatino Linotype" w:cs="Arial"/>
          <w:sz w:val="24"/>
          <w:szCs w:val="24"/>
        </w:rPr>
        <w:t xml:space="preserve">. </w:t>
      </w:r>
      <w:r>
        <w:rPr>
          <w:rFonts w:ascii="Palatino Linotype" w:hAnsi="Palatino Linotype" w:cs="Arial"/>
          <w:sz w:val="24"/>
          <w:szCs w:val="24"/>
        </w:rPr>
        <w:t xml:space="preserve"> </w:t>
      </w:r>
    </w:p>
    <w:p w14:paraId="51C77E53" w14:textId="77777777" w:rsidR="0012379B" w:rsidRDefault="0012379B" w:rsidP="00FF62E2">
      <w:pPr>
        <w:spacing w:after="0" w:line="360" w:lineRule="auto"/>
        <w:jc w:val="both"/>
        <w:rPr>
          <w:rFonts w:ascii="Palatino Linotype" w:hAnsi="Palatino Linotype" w:cs="Arial"/>
          <w:b/>
          <w:sz w:val="28"/>
        </w:rPr>
      </w:pPr>
    </w:p>
    <w:p w14:paraId="533EA119" w14:textId="77777777" w:rsidR="00FC7C66" w:rsidRPr="00FC7C66" w:rsidRDefault="00FC7C66" w:rsidP="00FF62E2">
      <w:pPr>
        <w:spacing w:after="0" w:line="360" w:lineRule="auto"/>
        <w:jc w:val="both"/>
        <w:rPr>
          <w:rFonts w:ascii="Palatino Linotype" w:hAnsi="Palatino Linotype" w:cs="Arial"/>
          <w:b/>
          <w:sz w:val="28"/>
          <w:szCs w:val="24"/>
        </w:rPr>
      </w:pPr>
      <w:r>
        <w:rPr>
          <w:rFonts w:ascii="Palatino Linotype" w:hAnsi="Palatino Linotype" w:cs="Arial"/>
          <w:b/>
          <w:sz w:val="28"/>
        </w:rPr>
        <w:t>SEXTO</w:t>
      </w:r>
      <w:r w:rsidRPr="00C57C2D">
        <w:rPr>
          <w:rFonts w:ascii="Palatino Linotype" w:hAnsi="Palatino Linotype" w:cs="Arial"/>
          <w:b/>
          <w:sz w:val="28"/>
        </w:rPr>
        <w:t xml:space="preserve">. </w:t>
      </w:r>
      <w:r w:rsidRPr="00FC7C66">
        <w:rPr>
          <w:rFonts w:ascii="Palatino Linotype" w:hAnsi="Palatino Linotype" w:cs="Arial"/>
          <w:b/>
          <w:sz w:val="28"/>
          <w:szCs w:val="24"/>
        </w:rPr>
        <w:t>De la ampliación del término para resolver.</w:t>
      </w:r>
    </w:p>
    <w:p w14:paraId="24B72BA7" w14:textId="0010AF88" w:rsidR="00FC7C66" w:rsidRPr="007D5B87" w:rsidRDefault="00FC7C66" w:rsidP="00FF62E2">
      <w:pPr>
        <w:spacing w:after="0" w:line="360" w:lineRule="auto"/>
        <w:jc w:val="both"/>
        <w:rPr>
          <w:rFonts w:ascii="Palatino Linotype" w:hAnsi="Palatino Linotype" w:cs="Arial"/>
          <w:sz w:val="24"/>
          <w:szCs w:val="24"/>
        </w:rPr>
      </w:pPr>
      <w:r w:rsidRPr="00FC7C66">
        <w:rPr>
          <w:rFonts w:ascii="Palatino Linotype" w:hAnsi="Palatino Linotype" w:cs="Arial"/>
          <w:sz w:val="24"/>
          <w:szCs w:val="24"/>
        </w:rPr>
        <w:t xml:space="preserve">En fecha </w:t>
      </w:r>
      <w:r w:rsidR="0012379B">
        <w:rPr>
          <w:rFonts w:ascii="Palatino Linotype" w:hAnsi="Palatino Linotype" w:cs="Arial"/>
          <w:sz w:val="24"/>
          <w:szCs w:val="24"/>
        </w:rPr>
        <w:t>once</w:t>
      </w:r>
      <w:r w:rsidRPr="00FC7C66">
        <w:rPr>
          <w:rFonts w:ascii="Palatino Linotype" w:hAnsi="Palatino Linotype" w:cs="Arial"/>
          <w:sz w:val="24"/>
          <w:szCs w:val="24"/>
        </w:rPr>
        <w:t xml:space="preserve"> de abril de dos mil veinticinco, se amplió el término para resolver el recurso de revisión en términos del artículo 181, párrafo tercero, de la Ley de Transparencia y Acceso a la Información Pública del Estado de México y Municipios por un plazo de quince días hábiles.</w:t>
      </w:r>
      <w:r w:rsidRPr="007D5B87">
        <w:rPr>
          <w:rFonts w:ascii="Palatino Linotype" w:hAnsi="Palatino Linotype" w:cs="Arial"/>
          <w:sz w:val="24"/>
          <w:szCs w:val="24"/>
        </w:rPr>
        <w:t xml:space="preserve"> </w:t>
      </w:r>
    </w:p>
    <w:p w14:paraId="6D461575" w14:textId="77777777" w:rsidR="0012379B" w:rsidRDefault="0012379B" w:rsidP="00FF62E2">
      <w:pPr>
        <w:tabs>
          <w:tab w:val="left" w:pos="3206"/>
        </w:tabs>
        <w:spacing w:after="0" w:line="360" w:lineRule="auto"/>
        <w:jc w:val="both"/>
        <w:rPr>
          <w:rFonts w:ascii="Palatino Linotype" w:hAnsi="Palatino Linotype" w:cs="Arial"/>
          <w:b/>
          <w:sz w:val="28"/>
          <w:szCs w:val="24"/>
        </w:rPr>
      </w:pPr>
      <w:bookmarkStart w:id="1" w:name="_Hlk197597279"/>
    </w:p>
    <w:p w14:paraId="2FC220A9" w14:textId="77777777" w:rsidR="0012379B" w:rsidRPr="00C57C2D" w:rsidRDefault="00FC7C66" w:rsidP="00FF62E2">
      <w:pPr>
        <w:tabs>
          <w:tab w:val="left" w:pos="3206"/>
        </w:tabs>
        <w:spacing w:after="0" w:line="360" w:lineRule="auto"/>
        <w:jc w:val="both"/>
        <w:rPr>
          <w:rFonts w:ascii="Palatino Linotype" w:hAnsi="Palatino Linotype" w:cs="Arial"/>
          <w:b/>
          <w:sz w:val="28"/>
        </w:rPr>
      </w:pPr>
      <w:r>
        <w:rPr>
          <w:rFonts w:ascii="Palatino Linotype" w:hAnsi="Palatino Linotype" w:cs="Arial"/>
          <w:b/>
          <w:sz w:val="28"/>
          <w:szCs w:val="24"/>
        </w:rPr>
        <w:t>SÉPTIMO</w:t>
      </w:r>
      <w:r w:rsidRPr="00FC7C66">
        <w:rPr>
          <w:rFonts w:ascii="Palatino Linotype" w:hAnsi="Palatino Linotype" w:cs="Arial"/>
          <w:b/>
          <w:sz w:val="28"/>
          <w:szCs w:val="24"/>
        </w:rPr>
        <w:t xml:space="preserve">. </w:t>
      </w:r>
      <w:r w:rsidR="0012379B" w:rsidRPr="00C57C2D">
        <w:rPr>
          <w:rFonts w:ascii="Palatino Linotype" w:hAnsi="Palatino Linotype" w:cs="Arial"/>
          <w:b/>
          <w:sz w:val="28"/>
        </w:rPr>
        <w:t>Del cierre de instrucción.</w:t>
      </w:r>
      <w:r w:rsidR="0012379B" w:rsidRPr="00C57C2D">
        <w:rPr>
          <w:rFonts w:ascii="Palatino Linotype" w:hAnsi="Palatino Linotype" w:cs="Arial"/>
          <w:b/>
          <w:sz w:val="28"/>
        </w:rPr>
        <w:tab/>
      </w:r>
    </w:p>
    <w:p w14:paraId="456BC092" w14:textId="4D4D79AB" w:rsidR="0012379B" w:rsidRPr="00FC7C66" w:rsidRDefault="0012379B" w:rsidP="00FF62E2">
      <w:pPr>
        <w:spacing w:after="0" w:line="360" w:lineRule="auto"/>
        <w:jc w:val="both"/>
        <w:rPr>
          <w:rFonts w:ascii="Palatino Linotype" w:hAnsi="Palatino Linotype" w:cs="Arial"/>
          <w:sz w:val="28"/>
          <w:szCs w:val="24"/>
        </w:rPr>
      </w:pPr>
      <w:r w:rsidRPr="00FC7C66">
        <w:rPr>
          <w:rFonts w:ascii="Palatino Linotype" w:hAnsi="Palatino Linotype" w:cs="Arial"/>
          <w:sz w:val="24"/>
        </w:rPr>
        <w:t xml:space="preserve">Así, una vez transcurrido el término legal, permitió decretarse el cierre de instrucción en fecha </w:t>
      </w:r>
      <w:r>
        <w:rPr>
          <w:rFonts w:ascii="Palatino Linotype" w:hAnsi="Palatino Linotype" w:cs="Arial"/>
          <w:sz w:val="24"/>
        </w:rPr>
        <w:t>veintidós de abril</w:t>
      </w:r>
      <w:r w:rsidRPr="00FC7C66">
        <w:rPr>
          <w:rFonts w:ascii="Palatino Linotype" w:hAnsi="Palatino Linotype" w:cs="Arial"/>
          <w:sz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1F6C6A0" w14:textId="4BB2120F" w:rsidR="00B667B6" w:rsidRPr="007D5B87" w:rsidRDefault="00B667B6" w:rsidP="00FF62E2">
      <w:pPr>
        <w:spacing w:after="0" w:line="360" w:lineRule="auto"/>
        <w:jc w:val="both"/>
        <w:rPr>
          <w:rFonts w:ascii="Palatino Linotype" w:hAnsi="Palatino Linotype" w:cs="Arial"/>
          <w:sz w:val="24"/>
          <w:szCs w:val="24"/>
        </w:rPr>
      </w:pPr>
    </w:p>
    <w:bookmarkEnd w:id="1"/>
    <w:p w14:paraId="154CA85F" w14:textId="04DB0869" w:rsidR="007345EA" w:rsidRDefault="007345EA" w:rsidP="00FF62E2">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0417A33" w14:textId="77777777" w:rsidR="0012379B" w:rsidRPr="005D0901" w:rsidRDefault="0012379B" w:rsidP="00FF62E2">
      <w:pPr>
        <w:spacing w:after="0" w:line="360" w:lineRule="auto"/>
        <w:jc w:val="center"/>
        <w:rPr>
          <w:rFonts w:ascii="Palatino Linotype" w:hAnsi="Palatino Linotype" w:cs="Arial"/>
          <w:b/>
          <w:sz w:val="24"/>
        </w:rPr>
      </w:pPr>
    </w:p>
    <w:p w14:paraId="38E40E64" w14:textId="77777777" w:rsidR="007345EA" w:rsidRDefault="007345EA" w:rsidP="00FF62E2">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A7F88D9" w14:textId="77777777" w:rsidR="000D14E9" w:rsidRPr="008A2022" w:rsidRDefault="000D14E9" w:rsidP="00FF62E2">
      <w:pPr>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w:t>
      </w:r>
      <w:r w:rsidRPr="005E4999">
        <w:rPr>
          <w:rFonts w:ascii="Palatino Linotype" w:hAnsi="Palatino Linotype"/>
          <w:sz w:val="24"/>
          <w:szCs w:val="24"/>
        </w:rPr>
        <w:t>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xml:space="preserve">; ordinal 2, fracción II, 13, </w:t>
      </w:r>
      <w:r w:rsidRPr="008A2022">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14EEBD9" w14:textId="77777777" w:rsidR="000D14E9" w:rsidRPr="000D14E9" w:rsidRDefault="000D14E9" w:rsidP="00FF62E2">
      <w:pPr>
        <w:pStyle w:val="Prrafodelista"/>
        <w:autoSpaceDE w:val="0"/>
        <w:autoSpaceDN w:val="0"/>
        <w:adjustRightInd w:val="0"/>
        <w:spacing w:line="360" w:lineRule="auto"/>
        <w:ind w:left="0"/>
        <w:jc w:val="both"/>
        <w:rPr>
          <w:rFonts w:ascii="Palatino Linotype" w:hAnsi="Palatino Linotype" w:cs="Arial"/>
          <w:bCs/>
          <w:lang w:val="es-MX"/>
        </w:rPr>
      </w:pPr>
    </w:p>
    <w:p w14:paraId="4BFBC208" w14:textId="77777777" w:rsidR="00CD0993" w:rsidRDefault="00CD0993" w:rsidP="00FF62E2">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44F7FEF" w14:textId="77777777" w:rsidR="00CD0993" w:rsidRDefault="00CD0993" w:rsidP="00FF62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8EBA1D4" w14:textId="77777777" w:rsidR="00CD0993" w:rsidRDefault="00CD0993" w:rsidP="00FF62E2">
      <w:pPr>
        <w:pStyle w:val="Prrafodelista"/>
        <w:autoSpaceDE w:val="0"/>
        <w:autoSpaceDN w:val="0"/>
        <w:adjustRightInd w:val="0"/>
        <w:spacing w:line="360" w:lineRule="auto"/>
        <w:ind w:left="0"/>
        <w:jc w:val="both"/>
        <w:rPr>
          <w:rFonts w:ascii="Palatino Linotype" w:hAnsi="Palatino Linotype" w:cs="Arial"/>
        </w:rPr>
      </w:pPr>
    </w:p>
    <w:p w14:paraId="3DB2CA09" w14:textId="77777777" w:rsidR="00646470" w:rsidRPr="007822E6" w:rsidRDefault="00646470" w:rsidP="00FF62E2">
      <w:pPr>
        <w:pStyle w:val="Prrafodelista"/>
        <w:autoSpaceDE w:val="0"/>
        <w:autoSpaceDN w:val="0"/>
        <w:adjustRightInd w:val="0"/>
        <w:spacing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0EFD9377" w14:textId="77777777" w:rsidR="00646470" w:rsidRPr="007822E6" w:rsidRDefault="00646470" w:rsidP="00FF62E2">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822E6">
        <w:rPr>
          <w:rFonts w:ascii="Palatino Linotype" w:hAnsi="Palatino Linotype" w:cs="Arial"/>
          <w:lang w:val="es-MX"/>
        </w:rPr>
        <w:t>procedibilidad</w:t>
      </w:r>
      <w:proofErr w:type="spellEnd"/>
      <w:r w:rsidRPr="007822E6">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10EE7B1" w14:textId="77777777" w:rsidR="00646470" w:rsidRPr="007822E6" w:rsidRDefault="00646470" w:rsidP="00FF62E2">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lastRenderedPageBreak/>
        <w:t xml:space="preserve">Siendo facultad de este Órgano entrar al estudio de las causas de improcedencia que hagan valer las partes o que se adviertan de oficio por este </w:t>
      </w:r>
      <w:proofErr w:type="spellStart"/>
      <w:r w:rsidRPr="007822E6">
        <w:rPr>
          <w:rFonts w:ascii="Palatino Linotype" w:hAnsi="Palatino Linotype" w:cs="Arial"/>
          <w:lang w:val="es-MX"/>
        </w:rPr>
        <w:t>Resolutor</w:t>
      </w:r>
      <w:proofErr w:type="spellEnd"/>
      <w:r w:rsidRPr="007822E6">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D954050" w14:textId="77777777" w:rsidR="00B667B6" w:rsidRDefault="00B667B6" w:rsidP="00FF62E2">
      <w:pPr>
        <w:tabs>
          <w:tab w:val="left" w:pos="709"/>
        </w:tabs>
        <w:spacing w:after="0" w:line="360" w:lineRule="auto"/>
        <w:ind w:right="51"/>
        <w:jc w:val="both"/>
        <w:rPr>
          <w:rFonts w:ascii="Palatino Linotype" w:hAnsi="Palatino Linotype"/>
          <w:b/>
          <w:sz w:val="28"/>
          <w:szCs w:val="28"/>
        </w:rPr>
      </w:pPr>
    </w:p>
    <w:p w14:paraId="406EB2BC" w14:textId="77777777" w:rsidR="00CD0993" w:rsidRPr="009A0D0A" w:rsidRDefault="00CD0993" w:rsidP="00FF62E2">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1CB9C81" w14:textId="77777777" w:rsidR="00CD0993" w:rsidRDefault="00CD0993" w:rsidP="00FF62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43DEB89" w14:textId="77777777" w:rsidR="0012379B" w:rsidRDefault="0012379B" w:rsidP="00FF62E2">
      <w:pPr>
        <w:spacing w:after="0" w:line="360" w:lineRule="auto"/>
        <w:jc w:val="both"/>
        <w:rPr>
          <w:rFonts w:ascii="Palatino Linotype" w:hAnsi="Palatino Linotype" w:cs="Arial"/>
          <w:sz w:val="24"/>
          <w:szCs w:val="24"/>
        </w:rPr>
      </w:pPr>
    </w:p>
    <w:p w14:paraId="2B3FE246" w14:textId="77777777" w:rsidR="00CD0993" w:rsidRDefault="00CD0993" w:rsidP="00FF62E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35DE59A" w14:textId="77777777" w:rsidR="0012379B" w:rsidRPr="002869E1" w:rsidRDefault="0012379B" w:rsidP="00FF62E2">
      <w:pPr>
        <w:spacing w:after="0" w:line="360" w:lineRule="auto"/>
        <w:jc w:val="both"/>
        <w:rPr>
          <w:rFonts w:ascii="Palatino Linotype" w:eastAsia="Times New Roman" w:hAnsi="Palatino Linotype" w:cs="Times New Roman"/>
          <w:sz w:val="24"/>
          <w:szCs w:val="24"/>
          <w:lang w:eastAsia="es-ES"/>
        </w:rPr>
      </w:pPr>
    </w:p>
    <w:p w14:paraId="4CD85000"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5D9E367" w14:textId="77777777" w:rsidR="00CD0993" w:rsidRPr="006010FE" w:rsidRDefault="00CD0993" w:rsidP="00FF62E2">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F5D935"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C9AAA95"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DAC047" w14:textId="77777777" w:rsidR="00CD0993" w:rsidRPr="006010FE" w:rsidRDefault="00CD0993" w:rsidP="00FF62E2">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Default="00CD0993" w:rsidP="00FF62E2">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681AF27" w14:textId="77777777" w:rsidR="0012379B" w:rsidRDefault="0012379B" w:rsidP="00FF62E2">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Default="00CD0993" w:rsidP="00FF62E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829307B" w14:textId="77777777" w:rsidR="0012379B" w:rsidRPr="006010FE" w:rsidRDefault="0012379B" w:rsidP="00FF62E2">
      <w:pPr>
        <w:spacing w:after="0" w:line="360" w:lineRule="auto"/>
        <w:jc w:val="both"/>
        <w:rPr>
          <w:rFonts w:ascii="Palatino Linotype" w:eastAsia="Times New Roman" w:hAnsi="Palatino Linotype" w:cs="Times New Roman"/>
          <w:sz w:val="24"/>
          <w:szCs w:val="24"/>
          <w:lang w:eastAsia="es-ES"/>
        </w:rPr>
      </w:pPr>
    </w:p>
    <w:p w14:paraId="2B7DED03" w14:textId="77777777" w:rsidR="00CD0993" w:rsidRDefault="00CD0993" w:rsidP="00FF62E2">
      <w:pPr>
        <w:spacing w:after="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82DC860" w14:textId="77777777" w:rsidR="008F0EA8" w:rsidRDefault="008F0EA8" w:rsidP="00FF62E2">
      <w:pPr>
        <w:spacing w:after="0" w:line="360" w:lineRule="auto"/>
        <w:jc w:val="both"/>
        <w:rPr>
          <w:rFonts w:ascii="Palatino Linotype" w:hAnsi="Palatino Linotype" w:cs="Arial"/>
          <w:sz w:val="24"/>
          <w:szCs w:val="24"/>
        </w:rPr>
      </w:pPr>
    </w:p>
    <w:p w14:paraId="11E8B8D4" w14:textId="5761E7AF" w:rsidR="007345EA" w:rsidRPr="00646470" w:rsidRDefault="00CD0993" w:rsidP="00FF62E2">
      <w:pPr>
        <w:spacing w:after="0" w:line="360" w:lineRule="auto"/>
        <w:jc w:val="both"/>
        <w:rPr>
          <w:rFonts w:ascii="Palatino Linotype" w:eastAsia="Calibri" w:hAnsi="Palatino Linotype"/>
          <w:b/>
          <w:color w:val="000000" w:themeColor="text1"/>
          <w:sz w:val="24"/>
          <w:szCs w:val="24"/>
        </w:rPr>
      </w:pPr>
      <w:r w:rsidRPr="00646470">
        <w:rPr>
          <w:rFonts w:ascii="Palatino Linotype" w:hAnsi="Palatino Linotype" w:cs="Arial"/>
          <w:sz w:val="24"/>
          <w:szCs w:val="24"/>
        </w:rPr>
        <w:t xml:space="preserve">En una aproximación inicial, con relación a la solicitud de información </w:t>
      </w:r>
      <w:r w:rsidR="00F50F24" w:rsidRPr="00646470">
        <w:rPr>
          <w:rFonts w:ascii="Palatino Linotype" w:hAnsi="Palatino Linotype" w:cs="Arial"/>
          <w:b/>
          <w:bCs/>
          <w:sz w:val="24"/>
          <w:szCs w:val="24"/>
        </w:rPr>
        <w:t xml:space="preserve">00054/HUEHUETO/IP/2025 </w:t>
      </w:r>
      <w:r w:rsidRPr="00646470">
        <w:rPr>
          <w:rFonts w:ascii="Palatino Linotype" w:hAnsi="Palatino Linotype" w:cs="Arial"/>
          <w:sz w:val="24"/>
          <w:szCs w:val="24"/>
        </w:rPr>
        <w:t>se desprenden las siguientes consideraciones:</w:t>
      </w:r>
    </w:p>
    <w:p w14:paraId="46D8CBD8" w14:textId="77777777" w:rsidR="00CD0993" w:rsidRPr="00646470" w:rsidRDefault="00CD0993" w:rsidP="00FF62E2">
      <w:pPr>
        <w:pStyle w:val="Prrafodelista"/>
        <w:numPr>
          <w:ilvl w:val="0"/>
          <w:numId w:val="2"/>
        </w:numPr>
        <w:autoSpaceDE w:val="0"/>
        <w:autoSpaceDN w:val="0"/>
        <w:adjustRightInd w:val="0"/>
        <w:spacing w:line="360" w:lineRule="auto"/>
        <w:jc w:val="both"/>
        <w:rPr>
          <w:rFonts w:ascii="Palatino Linotype" w:hAnsi="Palatino Linotype" w:cs="Arial"/>
        </w:rPr>
      </w:pPr>
      <w:r w:rsidRPr="00646470">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646470">
        <w:rPr>
          <w:rFonts w:ascii="Palatino Linotype" w:hAnsi="Palatino Linotype" w:cs="Arial"/>
          <w:b/>
          <w:bCs/>
        </w:rPr>
        <w:t xml:space="preserve">Sujetos Obligados. </w:t>
      </w:r>
    </w:p>
    <w:p w14:paraId="628497FC" w14:textId="5723B28A" w:rsidR="00B667B6" w:rsidRPr="00646470" w:rsidRDefault="00CD0993" w:rsidP="00FF62E2">
      <w:pPr>
        <w:pStyle w:val="Prrafodelista"/>
        <w:numPr>
          <w:ilvl w:val="0"/>
          <w:numId w:val="1"/>
        </w:numPr>
        <w:autoSpaceDE w:val="0"/>
        <w:autoSpaceDN w:val="0"/>
        <w:adjustRightInd w:val="0"/>
        <w:spacing w:line="360" w:lineRule="auto"/>
        <w:jc w:val="both"/>
        <w:rPr>
          <w:rFonts w:ascii="Palatino Linotype" w:hAnsi="Palatino Linotype"/>
        </w:rPr>
      </w:pPr>
      <w:r w:rsidRPr="00646470">
        <w:rPr>
          <w:rFonts w:ascii="Palatino Linotype" w:hAnsi="Palatino Linotype" w:cs="Arial"/>
        </w:rPr>
        <w:t>Que mediante la solicitud de información</w:t>
      </w:r>
      <w:r w:rsidR="00D43677" w:rsidRPr="00646470">
        <w:rPr>
          <w:rFonts w:ascii="Palatino Linotype" w:hAnsi="Palatino Linotype" w:cs="Arial"/>
        </w:rPr>
        <w:t xml:space="preserve"> </w:t>
      </w:r>
      <w:r w:rsidR="00B667B6" w:rsidRPr="00646470">
        <w:rPr>
          <w:rFonts w:ascii="Palatino Linotype" w:hAnsi="Palatino Linotype" w:cs="Arial"/>
        </w:rPr>
        <w:t xml:space="preserve">fueron formulados </w:t>
      </w:r>
      <w:r w:rsidR="00F50F24" w:rsidRPr="00646470">
        <w:rPr>
          <w:rFonts w:ascii="Palatino Linotype" w:hAnsi="Palatino Linotype" w:cs="Arial"/>
          <w:b/>
          <w:bCs/>
        </w:rPr>
        <w:t>8</w:t>
      </w:r>
      <w:r w:rsidR="00B667B6" w:rsidRPr="00646470">
        <w:rPr>
          <w:rFonts w:ascii="Palatino Linotype" w:hAnsi="Palatino Linotype" w:cs="Arial"/>
          <w:b/>
          <w:bCs/>
        </w:rPr>
        <w:t xml:space="preserve"> -</w:t>
      </w:r>
      <w:r w:rsidR="00F50F24" w:rsidRPr="00646470">
        <w:rPr>
          <w:rFonts w:ascii="Palatino Linotype" w:hAnsi="Palatino Linotype" w:cs="Arial"/>
          <w:b/>
          <w:bCs/>
        </w:rPr>
        <w:t>ocho</w:t>
      </w:r>
      <w:r w:rsidR="00B667B6" w:rsidRPr="00646470">
        <w:rPr>
          <w:rFonts w:ascii="Palatino Linotype" w:hAnsi="Palatino Linotype" w:cs="Arial"/>
          <w:b/>
          <w:bCs/>
        </w:rPr>
        <w:t xml:space="preserve">- </w:t>
      </w:r>
      <w:r w:rsidR="00F50F24" w:rsidRPr="00646470">
        <w:rPr>
          <w:rFonts w:ascii="Palatino Linotype" w:hAnsi="Palatino Linotype" w:cs="Arial"/>
        </w:rPr>
        <w:t>requerimientos.</w:t>
      </w:r>
    </w:p>
    <w:p w14:paraId="50ED6431" w14:textId="127F0354" w:rsidR="003F2E05" w:rsidRDefault="003F2E05" w:rsidP="00FF62E2">
      <w:pPr>
        <w:pStyle w:val="Prrafodelista"/>
        <w:numPr>
          <w:ilvl w:val="0"/>
          <w:numId w:val="1"/>
        </w:numPr>
        <w:autoSpaceDE w:val="0"/>
        <w:autoSpaceDN w:val="0"/>
        <w:adjustRightInd w:val="0"/>
        <w:spacing w:line="360" w:lineRule="auto"/>
        <w:jc w:val="both"/>
        <w:rPr>
          <w:rFonts w:ascii="Palatino Linotype" w:hAnsi="Palatino Linotype"/>
        </w:rPr>
      </w:pPr>
      <w:r w:rsidRPr="00646470">
        <w:rPr>
          <w:rFonts w:ascii="Palatino Linotype" w:hAnsi="Palatino Linotype"/>
        </w:rPr>
        <w:t xml:space="preserve">Que con relación a los requerimientos </w:t>
      </w:r>
      <w:r w:rsidRPr="00646470">
        <w:rPr>
          <w:rFonts w:ascii="Palatino Linotype" w:hAnsi="Palatino Linotype"/>
          <w:b/>
          <w:bCs/>
        </w:rPr>
        <w:t>1</w:t>
      </w:r>
      <w:r w:rsidR="008851AE" w:rsidRPr="00646470">
        <w:rPr>
          <w:rFonts w:ascii="Palatino Linotype" w:hAnsi="Palatino Linotype"/>
          <w:b/>
          <w:bCs/>
        </w:rPr>
        <w:t xml:space="preserve">, </w:t>
      </w:r>
      <w:r w:rsidR="00DD39B1" w:rsidRPr="00646470">
        <w:rPr>
          <w:rFonts w:ascii="Palatino Linotype" w:hAnsi="Palatino Linotype"/>
          <w:b/>
          <w:bCs/>
        </w:rPr>
        <w:t>2, 3</w:t>
      </w:r>
      <w:r w:rsidR="008851AE" w:rsidRPr="00646470">
        <w:rPr>
          <w:rFonts w:ascii="Palatino Linotype" w:hAnsi="Palatino Linotype"/>
          <w:b/>
          <w:bCs/>
        </w:rPr>
        <w:t>,</w:t>
      </w:r>
      <w:r w:rsidRPr="00646470">
        <w:rPr>
          <w:rFonts w:ascii="Palatino Linotype" w:hAnsi="Palatino Linotype"/>
          <w:b/>
          <w:bCs/>
        </w:rPr>
        <w:t xml:space="preserve"> 4</w:t>
      </w:r>
      <w:r w:rsidR="00FA6B88" w:rsidRPr="00646470">
        <w:rPr>
          <w:rFonts w:ascii="Palatino Linotype" w:hAnsi="Palatino Linotype"/>
          <w:b/>
          <w:bCs/>
        </w:rPr>
        <w:t>,</w:t>
      </w:r>
      <w:r w:rsidR="00F50F24" w:rsidRPr="00646470">
        <w:rPr>
          <w:rFonts w:ascii="Palatino Linotype" w:hAnsi="Palatino Linotype"/>
          <w:b/>
          <w:bCs/>
        </w:rPr>
        <w:t xml:space="preserve"> 5, 6,</w:t>
      </w:r>
      <w:r w:rsidR="00FA6B88" w:rsidRPr="00646470">
        <w:rPr>
          <w:rFonts w:ascii="Palatino Linotype" w:hAnsi="Palatino Linotype"/>
          <w:b/>
          <w:bCs/>
        </w:rPr>
        <w:t xml:space="preserve"> 7</w:t>
      </w:r>
      <w:r w:rsidR="00F50F24" w:rsidRPr="00646470">
        <w:rPr>
          <w:rFonts w:ascii="Palatino Linotype" w:hAnsi="Palatino Linotype"/>
          <w:b/>
          <w:bCs/>
        </w:rPr>
        <w:t xml:space="preserve"> y</w:t>
      </w:r>
      <w:r w:rsidR="008851AE" w:rsidRPr="00646470">
        <w:rPr>
          <w:rFonts w:ascii="Palatino Linotype" w:hAnsi="Palatino Linotype"/>
          <w:b/>
          <w:bCs/>
        </w:rPr>
        <w:t xml:space="preserve"> </w:t>
      </w:r>
      <w:r w:rsidRPr="00646470">
        <w:rPr>
          <w:rFonts w:ascii="Palatino Linotype" w:hAnsi="Palatino Linotype"/>
          <w:b/>
          <w:bCs/>
        </w:rPr>
        <w:t xml:space="preserve"> 8</w:t>
      </w:r>
      <w:r w:rsidR="008851AE" w:rsidRPr="00646470">
        <w:rPr>
          <w:rFonts w:ascii="Palatino Linotype" w:hAnsi="Palatino Linotype"/>
          <w:b/>
          <w:bCs/>
        </w:rPr>
        <w:t xml:space="preserve">, </w:t>
      </w:r>
      <w:r w:rsidRPr="00646470">
        <w:rPr>
          <w:rFonts w:ascii="Palatino Linotype" w:hAnsi="Palatino Linotype" w:cs="Arial"/>
        </w:rPr>
        <w:t xml:space="preserve">se destaca que cuando los particulares </w:t>
      </w:r>
      <w:bookmarkStart w:id="2" w:name="_Hlk197949795"/>
      <w:r w:rsidRPr="00646470">
        <w:rPr>
          <w:rFonts w:ascii="Palatino Linotype" w:hAnsi="Palatino Linotype" w:cs="Arial"/>
        </w:rPr>
        <w:t xml:space="preserve">no identifican de forma precisa el documento requerido, bastará con que </w:t>
      </w:r>
      <w:r w:rsidRPr="00646470">
        <w:rPr>
          <w:rFonts w:ascii="Palatino Linotype" w:hAnsi="Palatino Linotype"/>
        </w:rPr>
        <w:t xml:space="preserve">se remita cualquiera que refleje la información requerida. Al respecto, cobra relevancia el criterio orientador emitido por el entonces Órgano Garante Nacional con número </w:t>
      </w:r>
      <w:r w:rsidRPr="00646470">
        <w:rPr>
          <w:rFonts w:ascii="Palatino Linotype" w:hAnsi="Palatino Linotype"/>
          <w:b/>
          <w:bCs/>
        </w:rPr>
        <w:t xml:space="preserve">16/17 </w:t>
      </w:r>
      <w:r w:rsidRPr="00646470">
        <w:rPr>
          <w:rFonts w:ascii="Palatino Linotype" w:hAnsi="Palatino Linotype"/>
        </w:rPr>
        <w:t>cuyo rubro y texto disponen a la literalidad lo siguiente:</w:t>
      </w:r>
    </w:p>
    <w:p w14:paraId="7F5C3C60" w14:textId="77777777" w:rsidR="00A218E1" w:rsidRPr="00646470" w:rsidRDefault="00A218E1" w:rsidP="00A218E1">
      <w:pPr>
        <w:pStyle w:val="Prrafodelista"/>
        <w:autoSpaceDE w:val="0"/>
        <w:autoSpaceDN w:val="0"/>
        <w:adjustRightInd w:val="0"/>
        <w:spacing w:line="360" w:lineRule="auto"/>
        <w:ind w:left="720"/>
        <w:jc w:val="both"/>
        <w:rPr>
          <w:rFonts w:ascii="Palatino Linotype" w:hAnsi="Palatino Linotype"/>
        </w:rPr>
      </w:pPr>
    </w:p>
    <w:bookmarkEnd w:id="2"/>
    <w:p w14:paraId="3E299E84" w14:textId="77777777" w:rsidR="003F2E05" w:rsidRPr="00646470" w:rsidRDefault="003F2E05" w:rsidP="00FF62E2">
      <w:pPr>
        <w:pStyle w:val="Citas"/>
        <w:spacing w:before="0" w:after="0"/>
        <w:jc w:val="center"/>
        <w:rPr>
          <w:b/>
          <w:bCs/>
          <w:sz w:val="24"/>
          <w:szCs w:val="24"/>
        </w:rPr>
      </w:pPr>
      <w:r w:rsidRPr="00646470">
        <w:rPr>
          <w:b/>
          <w:bCs/>
          <w:sz w:val="24"/>
          <w:szCs w:val="24"/>
        </w:rPr>
        <w:t>“EXPRESIÓN DOCUMENTAL.</w:t>
      </w:r>
    </w:p>
    <w:p w14:paraId="5DB30B50" w14:textId="77777777" w:rsidR="003F2E05" w:rsidRPr="00646470" w:rsidRDefault="003F2E05" w:rsidP="00FF62E2">
      <w:pPr>
        <w:pStyle w:val="Citas"/>
        <w:spacing w:before="0" w:after="0"/>
        <w:rPr>
          <w:szCs w:val="24"/>
        </w:rPr>
      </w:pPr>
      <w:r w:rsidRPr="00646470">
        <w:rPr>
          <w:bCs/>
          <w:szCs w:val="24"/>
        </w:rPr>
        <w:t>Cuando</w:t>
      </w:r>
      <w:r w:rsidRPr="00646470">
        <w:rPr>
          <w:lang w:val="es-ES"/>
        </w:rPr>
        <w:t xml:space="preserve"> los particulares presenten solicitudes de acceso a la información sin identificar de forma precisa la documentación que pudiera contener la información de su interés, </w:t>
      </w:r>
      <w:r w:rsidRPr="00646470">
        <w:rPr>
          <w:szCs w:val="24"/>
        </w:rPr>
        <w:t>o bien, la solicitud constituya una consulta,</w:t>
      </w:r>
      <w:r w:rsidRPr="00646470">
        <w:rPr>
          <w:lang w:val="es-ES"/>
        </w:rPr>
        <w:t xml:space="preserve"> pero la respuesta pudiera obrar en algún documento en poder de los sujetos obligados, éstos deben dar a dichas solicitudes una interpretación que les otorgue una expresión documental. </w:t>
      </w:r>
    </w:p>
    <w:p w14:paraId="38C5E257" w14:textId="77777777" w:rsidR="003F2E05" w:rsidRPr="00646470" w:rsidRDefault="003F2E05" w:rsidP="00FF62E2">
      <w:pPr>
        <w:pStyle w:val="Citas"/>
        <w:spacing w:before="0" w:after="0"/>
        <w:rPr>
          <w:b/>
        </w:rPr>
      </w:pPr>
      <w:r w:rsidRPr="00646470">
        <w:rPr>
          <w:b/>
        </w:rPr>
        <w:t>Precedentes:</w:t>
      </w:r>
    </w:p>
    <w:p w14:paraId="1A88FB20" w14:textId="77777777" w:rsidR="003F2E05" w:rsidRPr="00646470" w:rsidRDefault="003F2E05" w:rsidP="00FF62E2">
      <w:pPr>
        <w:pStyle w:val="Citas"/>
        <w:numPr>
          <w:ilvl w:val="0"/>
          <w:numId w:val="3"/>
        </w:numPr>
        <w:spacing w:before="0" w:after="0"/>
        <w:rPr>
          <w:color w:val="000000"/>
        </w:rPr>
      </w:pPr>
      <w:r w:rsidRPr="00646470">
        <w:t xml:space="preserve">Acceso a la información pública. RRA 0774/16. Sesión del 31 de agosto de 2016. Votación por unanimidad. </w:t>
      </w:r>
      <w:r w:rsidRPr="00646470">
        <w:rPr>
          <w:rFonts w:eastAsia="Arial"/>
        </w:rPr>
        <w:t>Sin votos disidentes o particulares.</w:t>
      </w:r>
      <w:r w:rsidRPr="00646470">
        <w:t xml:space="preserve"> Secretaría de Salud. Comisionada Ponente María Patricia </w:t>
      </w:r>
      <w:proofErr w:type="spellStart"/>
      <w:r w:rsidRPr="00646470">
        <w:t>Kurczyn</w:t>
      </w:r>
      <w:proofErr w:type="spellEnd"/>
      <w:r w:rsidRPr="00646470">
        <w:t xml:space="preserve"> Villalobos.</w:t>
      </w:r>
    </w:p>
    <w:p w14:paraId="1416B419" w14:textId="77777777" w:rsidR="003F2E05" w:rsidRPr="00646470" w:rsidRDefault="003F2E05" w:rsidP="00FF62E2">
      <w:pPr>
        <w:pStyle w:val="Citas"/>
        <w:numPr>
          <w:ilvl w:val="0"/>
          <w:numId w:val="3"/>
        </w:numPr>
        <w:spacing w:before="0" w:after="0"/>
        <w:rPr>
          <w:color w:val="000000"/>
        </w:rPr>
      </w:pPr>
      <w:r w:rsidRPr="00646470">
        <w:t xml:space="preserve">Acceso a la información pública. RRA 0143/17. Sesión del 22 de febrero de 2017. Votación por unanimidad. </w:t>
      </w:r>
      <w:r w:rsidRPr="00646470">
        <w:rPr>
          <w:rFonts w:eastAsia="Arial"/>
        </w:rPr>
        <w:t>Sin votos disidentes o particulares.</w:t>
      </w:r>
      <w:r w:rsidRPr="00646470">
        <w:t xml:space="preserve"> Universidad Autónoma Agraria Antonio Narro. Comisionado Ponente Oscar Mauricio Guerra Ford. </w:t>
      </w:r>
    </w:p>
    <w:p w14:paraId="4607E2C5" w14:textId="77777777" w:rsidR="003F2E05" w:rsidRPr="00646470" w:rsidRDefault="003F2E05" w:rsidP="00FF62E2">
      <w:pPr>
        <w:pStyle w:val="Citas"/>
        <w:numPr>
          <w:ilvl w:val="0"/>
          <w:numId w:val="3"/>
        </w:numPr>
        <w:spacing w:before="0" w:after="0"/>
        <w:rPr>
          <w:color w:val="000000"/>
        </w:rPr>
      </w:pPr>
      <w:r w:rsidRPr="00646470">
        <w:t xml:space="preserve">Acceso a la información pública. RRA 0540/17. Sesión del 08 de marzo del 2017. Votación por unanimidad. </w:t>
      </w:r>
      <w:r w:rsidRPr="00646470">
        <w:rPr>
          <w:rFonts w:eastAsia="Arial"/>
        </w:rPr>
        <w:t>Sin votos disidentes o particulares.</w:t>
      </w:r>
      <w:r w:rsidRPr="00646470">
        <w:t xml:space="preserve"> Secretaría de Economía. Comisionado Ponente Francisco Javier Acuña Llamas. “ </w:t>
      </w:r>
      <w:r w:rsidRPr="00646470">
        <w:rPr>
          <w:b/>
          <w:bCs/>
        </w:rPr>
        <w:t>(Sic)</w:t>
      </w:r>
    </w:p>
    <w:p w14:paraId="76F8FA28" w14:textId="77777777" w:rsidR="008851AE" w:rsidRPr="00646470" w:rsidRDefault="008851AE" w:rsidP="00FF62E2">
      <w:pPr>
        <w:pStyle w:val="Citas"/>
        <w:spacing w:before="0" w:after="0"/>
        <w:ind w:left="1571"/>
        <w:rPr>
          <w:color w:val="000000"/>
        </w:rPr>
      </w:pPr>
    </w:p>
    <w:p w14:paraId="569498AD" w14:textId="186EEC76" w:rsidR="00DD39B1" w:rsidRDefault="003F2E05" w:rsidP="00DD39B1">
      <w:pPr>
        <w:pStyle w:val="Prrafodelista"/>
        <w:numPr>
          <w:ilvl w:val="0"/>
          <w:numId w:val="1"/>
        </w:numPr>
        <w:autoSpaceDE w:val="0"/>
        <w:autoSpaceDN w:val="0"/>
        <w:adjustRightInd w:val="0"/>
        <w:spacing w:line="360" w:lineRule="auto"/>
        <w:jc w:val="both"/>
        <w:rPr>
          <w:rFonts w:ascii="Palatino Linotype" w:hAnsi="Palatino Linotype" w:cs="Arial"/>
          <w:lang w:val="es-ES_tradnl" w:eastAsia="es-MX"/>
        </w:rPr>
      </w:pPr>
      <w:r w:rsidRPr="00646470">
        <w:rPr>
          <w:rFonts w:ascii="Palatino Linotype" w:hAnsi="Palatino Linotype"/>
        </w:rPr>
        <w:t xml:space="preserve">Que </w:t>
      </w:r>
      <w:r w:rsidR="00DD39B1">
        <w:rPr>
          <w:rFonts w:ascii="Palatino Linotype" w:hAnsi="Palatino Linotype" w:cs="Arial"/>
          <w:lang w:val="es-ES_tradnl" w:eastAsia="es-MX"/>
        </w:rPr>
        <w:t xml:space="preserve">no pasa por desapercibido por este Instituto que en términos de lo establecido por el Criterio orientador 003/19 emitido por el entonces Máximo Órgano Garante en materia de  transparencia, acceso a la información pública y protección de datos personales el Recurrente al formular su solicitud de información  no proporciono el periodo de búsqueda de la información </w:t>
      </w:r>
      <w:r w:rsidR="00DD39B1">
        <w:rPr>
          <w:rFonts w:ascii="Palatino Linotype" w:hAnsi="Palatino Linotype" w:cs="Arial"/>
          <w:lang w:val="es-ES_tradnl" w:eastAsia="es-MX"/>
        </w:rPr>
        <w:lastRenderedPageBreak/>
        <w:t xml:space="preserve">requerida respecto los puntos </w:t>
      </w:r>
      <w:r w:rsidR="00DD39B1" w:rsidRPr="00DD39B1">
        <w:rPr>
          <w:rFonts w:ascii="Palatino Linotype" w:hAnsi="Palatino Linotype" w:cs="Arial"/>
          <w:b/>
          <w:bCs/>
          <w:lang w:val="es-ES_tradnl" w:eastAsia="es-MX"/>
        </w:rPr>
        <w:t>1, 2, 3, 4, 5, 6, 7 y 8</w:t>
      </w:r>
      <w:r w:rsidR="00DD39B1">
        <w:rPr>
          <w:rFonts w:ascii="Palatino Linotype" w:hAnsi="Palatino Linotype" w:cs="Arial"/>
          <w:lang w:val="es-ES_tradnl" w:eastAsia="es-MX"/>
        </w:rPr>
        <w:t xml:space="preserve"> por ello este Instituto con el fin de garantizar su derecho al acceso a la información se </w:t>
      </w:r>
      <w:r w:rsidR="00DD39B1" w:rsidRPr="001667B2">
        <w:rPr>
          <w:rFonts w:ascii="Palatino Linotype" w:hAnsi="Palatino Linotype" w:cs="Arial"/>
          <w:u w:val="single"/>
          <w:lang w:val="es-ES_tradnl" w:eastAsia="es-MX"/>
        </w:rPr>
        <w:t>determinó establecer el elemento temporal del</w:t>
      </w:r>
      <w:r w:rsidR="00DD39B1">
        <w:rPr>
          <w:rFonts w:ascii="Palatino Linotype" w:hAnsi="Palatino Linotype" w:cs="Arial"/>
          <w:lang w:val="es-ES_tradnl" w:eastAsia="es-MX"/>
        </w:rPr>
        <w:t xml:space="preserve"> </w:t>
      </w:r>
      <w:r w:rsidR="00D501C4">
        <w:rPr>
          <w:rFonts w:ascii="Palatino Linotype" w:hAnsi="Palatino Linotype" w:cs="Arial"/>
          <w:u w:val="single"/>
          <w:lang w:val="es-ES_tradnl" w:eastAsia="es-MX"/>
        </w:rPr>
        <w:t>cinco</w:t>
      </w:r>
      <w:r w:rsidR="00DD39B1" w:rsidRPr="001667B2">
        <w:rPr>
          <w:rFonts w:ascii="Palatino Linotype" w:hAnsi="Palatino Linotype" w:cs="Arial"/>
          <w:u w:val="single"/>
          <w:lang w:val="es-ES_tradnl" w:eastAsia="es-MX"/>
        </w:rPr>
        <w:t xml:space="preserve"> de febrero de dos mil veinticuatro al </w:t>
      </w:r>
      <w:r w:rsidR="00D501C4">
        <w:rPr>
          <w:rFonts w:ascii="Palatino Linotype" w:hAnsi="Palatino Linotype" w:cs="Arial"/>
          <w:u w:val="single"/>
          <w:lang w:val="es-ES_tradnl" w:eastAsia="es-MX"/>
        </w:rPr>
        <w:t>cinco</w:t>
      </w:r>
      <w:r w:rsidR="00DD39B1" w:rsidRPr="001667B2">
        <w:rPr>
          <w:rFonts w:ascii="Palatino Linotype" w:hAnsi="Palatino Linotype" w:cs="Arial"/>
          <w:u w:val="single"/>
          <w:lang w:val="es-ES_tradnl" w:eastAsia="es-MX"/>
        </w:rPr>
        <w:t xml:space="preserve"> de febrero de dos mil veinticinco </w:t>
      </w:r>
      <w:r w:rsidR="00DD39B1">
        <w:rPr>
          <w:rFonts w:ascii="Palatino Linotype" w:hAnsi="Palatino Linotype" w:cs="Arial"/>
          <w:lang w:val="es-ES_tradnl" w:eastAsia="es-MX"/>
        </w:rPr>
        <w:t xml:space="preserve">en virtud que en fecha veintisiete de febrero de dos mil veinticinco ejerció su derecho de acceso a la información; </w:t>
      </w:r>
    </w:p>
    <w:p w14:paraId="229F9EA1" w14:textId="77777777" w:rsidR="00D501C4" w:rsidRDefault="00D501C4" w:rsidP="00D501C4">
      <w:pPr>
        <w:spacing w:after="0" w:line="240" w:lineRule="auto"/>
        <w:ind w:left="567" w:right="567"/>
        <w:jc w:val="both"/>
        <w:rPr>
          <w:rFonts w:ascii="Palatino Linotype" w:eastAsia="Arial" w:hAnsi="Palatino Linotype" w:cs="Arial"/>
          <w:b/>
          <w:i/>
          <w:iCs/>
        </w:rPr>
      </w:pPr>
    </w:p>
    <w:p w14:paraId="1DB2104C" w14:textId="6130A7BB" w:rsidR="00DD39B1" w:rsidRPr="007521A5" w:rsidRDefault="00DD39B1" w:rsidP="00D501C4">
      <w:pPr>
        <w:spacing w:after="0" w:line="240" w:lineRule="auto"/>
        <w:ind w:left="1276" w:right="141"/>
        <w:jc w:val="both"/>
        <w:rPr>
          <w:rFonts w:ascii="Palatino Linotype" w:eastAsia="Arial" w:hAnsi="Palatino Linotype" w:cs="Arial"/>
          <w:i/>
          <w:iCs/>
        </w:rPr>
      </w:pPr>
      <w:r w:rsidRPr="007521A5">
        <w:rPr>
          <w:rFonts w:ascii="Palatino Linotype" w:eastAsia="Arial" w:hAnsi="Palatino Linotype" w:cs="Arial"/>
          <w:b/>
          <w:i/>
          <w:iCs/>
        </w:rPr>
        <w:t xml:space="preserve">Periodo de búsqueda de la información. </w:t>
      </w:r>
      <w:r w:rsidRPr="007521A5">
        <w:rPr>
          <w:rFonts w:ascii="Palatino Linotype" w:eastAsia="Arial" w:hAnsi="Palatino Linotype" w:cs="Arial"/>
          <w:i/>
          <w:iC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327F938" w14:textId="77777777" w:rsidR="00DD39B1" w:rsidRPr="007521A5" w:rsidRDefault="00DD39B1" w:rsidP="00DD39B1">
      <w:pPr>
        <w:spacing w:after="0" w:line="240" w:lineRule="auto"/>
        <w:jc w:val="both"/>
        <w:rPr>
          <w:rFonts w:ascii="Palatino Linotype" w:hAnsi="Palatino Linotype" w:cs="Arial"/>
          <w:i/>
          <w:iCs/>
          <w:color w:val="000000"/>
          <w:sz w:val="20"/>
          <w:szCs w:val="20"/>
        </w:rPr>
      </w:pPr>
    </w:p>
    <w:p w14:paraId="3F90A95E" w14:textId="77777777" w:rsidR="00DD39B1" w:rsidRPr="00304D5C" w:rsidRDefault="00DD39B1" w:rsidP="00DD39B1">
      <w:pPr>
        <w:spacing w:after="0"/>
        <w:ind w:left="1560"/>
        <w:jc w:val="both"/>
        <w:rPr>
          <w:rFonts w:ascii="Palatino Linotype" w:hAnsi="Palatino Linotype" w:cs="Arial"/>
          <w:b/>
          <w:i/>
          <w:iCs/>
          <w:sz w:val="18"/>
          <w:szCs w:val="18"/>
        </w:rPr>
      </w:pPr>
      <w:r w:rsidRPr="00304D5C">
        <w:rPr>
          <w:rFonts w:ascii="Palatino Linotype" w:hAnsi="Palatino Linotype" w:cs="Arial"/>
          <w:b/>
          <w:i/>
          <w:iCs/>
          <w:sz w:val="18"/>
          <w:szCs w:val="18"/>
        </w:rPr>
        <w:t>Precedentes:</w:t>
      </w:r>
    </w:p>
    <w:p w14:paraId="2BBE54B0" w14:textId="77777777" w:rsidR="00DD39B1" w:rsidRPr="00304D5C" w:rsidRDefault="00DD39B1" w:rsidP="00DD39B1">
      <w:pPr>
        <w:pStyle w:val="Prrafodelista"/>
        <w:numPr>
          <w:ilvl w:val="0"/>
          <w:numId w:val="23"/>
        </w:numPr>
        <w:ind w:left="1560" w:firstLine="0"/>
        <w:contextualSpacing/>
        <w:jc w:val="both"/>
        <w:rPr>
          <w:rFonts w:ascii="Palatino Linotype" w:eastAsia="Symbol" w:hAnsi="Palatino Linotype" w:cs="Arial"/>
          <w:i/>
          <w:iCs/>
          <w:sz w:val="18"/>
          <w:szCs w:val="18"/>
        </w:rPr>
      </w:pPr>
      <w:r w:rsidRPr="00304D5C">
        <w:rPr>
          <w:rFonts w:ascii="Palatino Linotype" w:eastAsia="Arial" w:hAnsi="Palatino Linotype" w:cs="Arial"/>
          <w:i/>
          <w:iCs/>
          <w:spacing w:val="-1"/>
          <w:sz w:val="18"/>
          <w:szCs w:val="18"/>
        </w:rPr>
        <w:t>Acceso a la información pública. R</w:t>
      </w:r>
      <w:r w:rsidRPr="00304D5C">
        <w:rPr>
          <w:rFonts w:ascii="Palatino Linotype" w:eastAsia="Arial" w:hAnsi="Palatino Linotype" w:cs="Arial"/>
          <w:i/>
          <w:iCs/>
          <w:spacing w:val="3"/>
          <w:sz w:val="18"/>
          <w:szCs w:val="18"/>
        </w:rPr>
        <w:t>R</w:t>
      </w:r>
      <w:r w:rsidRPr="00304D5C">
        <w:rPr>
          <w:rFonts w:ascii="Palatino Linotype" w:eastAsia="Arial" w:hAnsi="Palatino Linotype" w:cs="Arial"/>
          <w:i/>
          <w:iCs/>
          <w:sz w:val="18"/>
          <w:szCs w:val="18"/>
        </w:rPr>
        <w:t>A</w:t>
      </w:r>
      <w:r w:rsidRPr="00304D5C">
        <w:rPr>
          <w:rFonts w:ascii="Palatino Linotype" w:eastAsia="Arial" w:hAnsi="Palatino Linotype" w:cs="Arial"/>
          <w:i/>
          <w:iCs/>
          <w:spacing w:val="5"/>
          <w:sz w:val="18"/>
          <w:szCs w:val="18"/>
        </w:rPr>
        <w:t xml:space="preserve"> 0022</w:t>
      </w:r>
      <w:r w:rsidRPr="00304D5C">
        <w:rPr>
          <w:rFonts w:ascii="Palatino Linotype" w:eastAsia="Arial" w:hAnsi="Palatino Linotype" w:cs="Arial"/>
          <w:i/>
          <w:iCs/>
          <w:spacing w:val="-1"/>
          <w:sz w:val="18"/>
          <w:szCs w:val="18"/>
        </w:rPr>
        <w:t>/17</w:t>
      </w:r>
      <w:r w:rsidRPr="00304D5C">
        <w:rPr>
          <w:rFonts w:ascii="Palatino Linotype" w:eastAsia="Arial" w:hAnsi="Palatino Linotype" w:cs="Arial"/>
          <w:i/>
          <w:iCs/>
          <w:sz w:val="18"/>
          <w:szCs w:val="18"/>
        </w:rPr>
        <w:t>.</w:t>
      </w:r>
      <w:r w:rsidRPr="00304D5C">
        <w:rPr>
          <w:rFonts w:ascii="Palatino Linotype" w:eastAsia="Arial" w:hAnsi="Palatino Linotype" w:cs="Arial"/>
          <w:i/>
          <w:iCs/>
          <w:spacing w:val="15"/>
          <w:sz w:val="18"/>
          <w:szCs w:val="18"/>
        </w:rPr>
        <w:t xml:space="preserve"> </w:t>
      </w:r>
      <w:r w:rsidRPr="00304D5C">
        <w:rPr>
          <w:rFonts w:ascii="Palatino Linotype" w:eastAsia="Arial" w:hAnsi="Palatino Linotype" w:cs="Arial"/>
          <w:i/>
          <w:iCs/>
          <w:spacing w:val="4"/>
          <w:sz w:val="18"/>
          <w:szCs w:val="18"/>
        </w:rPr>
        <w:t xml:space="preserve">Sesión del 16 de febrero de 2017. Votación por unanimidad. </w:t>
      </w:r>
      <w:r w:rsidRPr="00304D5C">
        <w:rPr>
          <w:rFonts w:ascii="Palatino Linotype" w:eastAsia="Arial" w:hAnsi="Palatino Linotype" w:cs="Arial"/>
          <w:i/>
          <w:iCs/>
          <w:sz w:val="18"/>
          <w:szCs w:val="18"/>
        </w:rPr>
        <w:t>Sin votos disidentes o particulares.</w:t>
      </w:r>
      <w:r w:rsidRPr="00304D5C">
        <w:rPr>
          <w:rFonts w:ascii="Palatino Linotype" w:eastAsia="Arial" w:hAnsi="Palatino Linotype" w:cs="Arial"/>
          <w:i/>
          <w:iCs/>
          <w:spacing w:val="4"/>
          <w:sz w:val="18"/>
          <w:szCs w:val="18"/>
        </w:rPr>
        <w:t xml:space="preserve"> </w:t>
      </w:r>
      <w:r w:rsidRPr="00304D5C">
        <w:rPr>
          <w:rFonts w:ascii="Palatino Linotype" w:eastAsia="Arial" w:hAnsi="Palatino Linotype" w:cs="Arial"/>
          <w:i/>
          <w:iCs/>
          <w:sz w:val="18"/>
          <w:szCs w:val="18"/>
        </w:rPr>
        <w:t xml:space="preserve">Instituto Mexicano de la Propiedad Industrial. </w:t>
      </w:r>
      <w:r w:rsidRPr="00304D5C">
        <w:rPr>
          <w:rFonts w:ascii="Palatino Linotype" w:eastAsia="Arial" w:hAnsi="Palatino Linotype" w:cs="Arial"/>
          <w:i/>
          <w:iCs/>
          <w:spacing w:val="-1"/>
          <w:sz w:val="18"/>
          <w:szCs w:val="18"/>
        </w:rPr>
        <w:t>C</w:t>
      </w:r>
      <w:r w:rsidRPr="00304D5C">
        <w:rPr>
          <w:rFonts w:ascii="Palatino Linotype" w:eastAsia="Arial" w:hAnsi="Palatino Linotype" w:cs="Arial"/>
          <w:i/>
          <w:iCs/>
          <w:sz w:val="18"/>
          <w:szCs w:val="18"/>
        </w:rPr>
        <w:t>omis</w:t>
      </w:r>
      <w:r w:rsidRPr="00304D5C">
        <w:rPr>
          <w:rFonts w:ascii="Palatino Linotype" w:eastAsia="Arial" w:hAnsi="Palatino Linotype" w:cs="Arial"/>
          <w:i/>
          <w:iCs/>
          <w:spacing w:val="-2"/>
          <w:sz w:val="18"/>
          <w:szCs w:val="18"/>
        </w:rPr>
        <w:t>i</w:t>
      </w:r>
      <w:r w:rsidRPr="00304D5C">
        <w:rPr>
          <w:rFonts w:ascii="Palatino Linotype" w:eastAsia="Arial" w:hAnsi="Palatino Linotype" w:cs="Arial"/>
          <w:i/>
          <w:iCs/>
          <w:sz w:val="18"/>
          <w:szCs w:val="18"/>
        </w:rPr>
        <w:t>o</w:t>
      </w:r>
      <w:r w:rsidRPr="00304D5C">
        <w:rPr>
          <w:rFonts w:ascii="Palatino Linotype" w:eastAsia="Arial" w:hAnsi="Palatino Linotype" w:cs="Arial"/>
          <w:i/>
          <w:iCs/>
          <w:spacing w:val="1"/>
          <w:sz w:val="18"/>
          <w:szCs w:val="18"/>
        </w:rPr>
        <w:t>n</w:t>
      </w:r>
      <w:r w:rsidRPr="00304D5C">
        <w:rPr>
          <w:rFonts w:ascii="Palatino Linotype" w:eastAsia="Arial" w:hAnsi="Palatino Linotype" w:cs="Arial"/>
          <w:i/>
          <w:iCs/>
          <w:sz w:val="18"/>
          <w:szCs w:val="18"/>
        </w:rPr>
        <w:t>a</w:t>
      </w:r>
      <w:r w:rsidRPr="00304D5C">
        <w:rPr>
          <w:rFonts w:ascii="Palatino Linotype" w:eastAsia="Arial" w:hAnsi="Palatino Linotype" w:cs="Arial"/>
          <w:i/>
          <w:iCs/>
          <w:spacing w:val="-1"/>
          <w:sz w:val="18"/>
          <w:szCs w:val="18"/>
        </w:rPr>
        <w:t>d</w:t>
      </w:r>
      <w:r w:rsidRPr="00304D5C">
        <w:rPr>
          <w:rFonts w:ascii="Palatino Linotype" w:eastAsia="Arial" w:hAnsi="Palatino Linotype" w:cs="Arial"/>
          <w:i/>
          <w:iCs/>
          <w:sz w:val="18"/>
          <w:szCs w:val="18"/>
        </w:rPr>
        <w:t>o</w:t>
      </w:r>
      <w:r w:rsidRPr="00304D5C">
        <w:rPr>
          <w:rFonts w:ascii="Palatino Linotype" w:eastAsia="Arial" w:hAnsi="Palatino Linotype" w:cs="Arial"/>
          <w:i/>
          <w:iCs/>
          <w:spacing w:val="3"/>
          <w:sz w:val="18"/>
          <w:szCs w:val="18"/>
        </w:rPr>
        <w:t xml:space="preserve"> </w:t>
      </w:r>
      <w:r w:rsidRPr="00304D5C">
        <w:rPr>
          <w:rFonts w:ascii="Palatino Linotype" w:eastAsia="Arial" w:hAnsi="Palatino Linotype" w:cs="Arial"/>
          <w:i/>
          <w:iCs/>
          <w:spacing w:val="-1"/>
          <w:sz w:val="18"/>
          <w:szCs w:val="18"/>
        </w:rPr>
        <w:t>P</w:t>
      </w:r>
      <w:r w:rsidRPr="00304D5C">
        <w:rPr>
          <w:rFonts w:ascii="Palatino Linotype" w:eastAsia="Arial" w:hAnsi="Palatino Linotype" w:cs="Arial"/>
          <w:i/>
          <w:iCs/>
          <w:sz w:val="18"/>
          <w:szCs w:val="18"/>
        </w:rPr>
        <w:t>o</w:t>
      </w:r>
      <w:r w:rsidRPr="00304D5C">
        <w:rPr>
          <w:rFonts w:ascii="Palatino Linotype" w:eastAsia="Arial" w:hAnsi="Palatino Linotype" w:cs="Arial"/>
          <w:i/>
          <w:iCs/>
          <w:spacing w:val="-1"/>
          <w:sz w:val="18"/>
          <w:szCs w:val="18"/>
        </w:rPr>
        <w:t>n</w:t>
      </w:r>
      <w:r w:rsidRPr="00304D5C">
        <w:rPr>
          <w:rFonts w:ascii="Palatino Linotype" w:eastAsia="Arial" w:hAnsi="Palatino Linotype" w:cs="Arial"/>
          <w:i/>
          <w:iCs/>
          <w:sz w:val="18"/>
          <w:szCs w:val="18"/>
        </w:rPr>
        <w:t>e</w:t>
      </w:r>
      <w:r w:rsidRPr="00304D5C">
        <w:rPr>
          <w:rFonts w:ascii="Palatino Linotype" w:eastAsia="Arial" w:hAnsi="Palatino Linotype" w:cs="Arial"/>
          <w:i/>
          <w:iCs/>
          <w:spacing w:val="-1"/>
          <w:sz w:val="18"/>
          <w:szCs w:val="18"/>
        </w:rPr>
        <w:t>n</w:t>
      </w:r>
      <w:r w:rsidRPr="00304D5C">
        <w:rPr>
          <w:rFonts w:ascii="Palatino Linotype" w:eastAsia="Arial" w:hAnsi="Palatino Linotype" w:cs="Arial"/>
          <w:i/>
          <w:iCs/>
          <w:spacing w:val="1"/>
          <w:sz w:val="18"/>
          <w:szCs w:val="18"/>
        </w:rPr>
        <w:t>t</w:t>
      </w:r>
      <w:r w:rsidRPr="00304D5C">
        <w:rPr>
          <w:rFonts w:ascii="Palatino Linotype" w:eastAsia="Arial" w:hAnsi="Palatino Linotype" w:cs="Arial"/>
          <w:i/>
          <w:iCs/>
          <w:sz w:val="18"/>
          <w:szCs w:val="18"/>
        </w:rPr>
        <w:t>e Francisco Javier Acuña Llamas.</w:t>
      </w:r>
    </w:p>
    <w:p w14:paraId="3FC3C01A" w14:textId="77777777" w:rsidR="00DD39B1" w:rsidRPr="00304D5C" w:rsidRDefault="00DD39B1" w:rsidP="00DD39B1">
      <w:pPr>
        <w:pStyle w:val="Prrafodelista"/>
        <w:numPr>
          <w:ilvl w:val="0"/>
          <w:numId w:val="23"/>
        </w:numPr>
        <w:ind w:left="1560" w:right="120" w:firstLine="0"/>
        <w:contextualSpacing/>
        <w:jc w:val="both"/>
        <w:rPr>
          <w:rFonts w:ascii="Palatino Linotype" w:eastAsia="Arial" w:hAnsi="Palatino Linotype" w:cs="Arial"/>
          <w:b/>
          <w:bCs/>
          <w:i/>
          <w:iCs/>
          <w:spacing w:val="-1"/>
          <w:sz w:val="18"/>
          <w:szCs w:val="18"/>
        </w:rPr>
      </w:pPr>
      <w:r w:rsidRPr="00304D5C">
        <w:rPr>
          <w:rFonts w:ascii="Palatino Linotype" w:eastAsia="Arial" w:hAnsi="Palatino Linotype" w:cs="Arial"/>
          <w:i/>
          <w:iCs/>
          <w:spacing w:val="-1"/>
          <w:sz w:val="18"/>
          <w:szCs w:val="18"/>
        </w:rPr>
        <w:t>Acceso a la información pública. R</w:t>
      </w:r>
      <w:r w:rsidRPr="00304D5C">
        <w:rPr>
          <w:rFonts w:ascii="Palatino Linotype" w:eastAsia="Arial" w:hAnsi="Palatino Linotype" w:cs="Arial"/>
          <w:i/>
          <w:iCs/>
          <w:spacing w:val="3"/>
          <w:sz w:val="18"/>
          <w:szCs w:val="18"/>
        </w:rPr>
        <w:t>R</w:t>
      </w:r>
      <w:r w:rsidRPr="00304D5C">
        <w:rPr>
          <w:rFonts w:ascii="Palatino Linotype" w:eastAsia="Arial" w:hAnsi="Palatino Linotype" w:cs="Arial"/>
          <w:i/>
          <w:iCs/>
          <w:sz w:val="18"/>
          <w:szCs w:val="18"/>
        </w:rPr>
        <w:t>A</w:t>
      </w:r>
      <w:r w:rsidRPr="00304D5C">
        <w:rPr>
          <w:rFonts w:ascii="Palatino Linotype" w:eastAsia="Arial" w:hAnsi="Palatino Linotype" w:cs="Arial"/>
          <w:i/>
          <w:iCs/>
          <w:spacing w:val="43"/>
          <w:sz w:val="18"/>
          <w:szCs w:val="18"/>
        </w:rPr>
        <w:t xml:space="preserve"> </w:t>
      </w:r>
      <w:r w:rsidRPr="00304D5C">
        <w:rPr>
          <w:rFonts w:ascii="Palatino Linotype" w:eastAsia="Arial" w:hAnsi="Palatino Linotype" w:cs="Arial"/>
          <w:i/>
          <w:iCs/>
          <w:spacing w:val="5"/>
          <w:sz w:val="18"/>
          <w:szCs w:val="18"/>
        </w:rPr>
        <w:t>2536</w:t>
      </w:r>
      <w:r w:rsidRPr="00304D5C">
        <w:rPr>
          <w:rFonts w:ascii="Palatino Linotype" w:eastAsia="Arial" w:hAnsi="Palatino Linotype" w:cs="Arial"/>
          <w:i/>
          <w:iCs/>
          <w:spacing w:val="1"/>
          <w:sz w:val="18"/>
          <w:szCs w:val="18"/>
        </w:rPr>
        <w:t>/</w:t>
      </w:r>
      <w:r w:rsidRPr="00304D5C">
        <w:rPr>
          <w:rFonts w:ascii="Palatino Linotype" w:eastAsia="Arial" w:hAnsi="Palatino Linotype" w:cs="Arial"/>
          <w:i/>
          <w:iCs/>
          <w:sz w:val="18"/>
          <w:szCs w:val="18"/>
        </w:rPr>
        <w:t>17.</w:t>
      </w:r>
      <w:r w:rsidRPr="00304D5C">
        <w:rPr>
          <w:rFonts w:ascii="Palatino Linotype" w:eastAsia="Arial" w:hAnsi="Palatino Linotype" w:cs="Arial"/>
          <w:b/>
          <w:bCs/>
          <w:i/>
          <w:iCs/>
          <w:sz w:val="18"/>
          <w:szCs w:val="18"/>
        </w:rPr>
        <w:t xml:space="preserve"> </w:t>
      </w:r>
      <w:r w:rsidRPr="00304D5C">
        <w:rPr>
          <w:rFonts w:ascii="Palatino Linotype" w:eastAsia="Arial" w:hAnsi="Palatino Linotype" w:cs="Arial"/>
          <w:i/>
          <w:iCs/>
          <w:sz w:val="18"/>
          <w:szCs w:val="18"/>
        </w:rPr>
        <w:t>Sesión del 07 de junio de 2017. Votación por unanimidad. Sin votos disidentes o particulares. Secretaría de Gobernación. Comisionada Ponente Areli Cano Guadiana.</w:t>
      </w:r>
      <w:r w:rsidRPr="00304D5C">
        <w:rPr>
          <w:rFonts w:ascii="Palatino Linotype" w:eastAsia="Arial" w:hAnsi="Palatino Linotype" w:cs="Arial"/>
          <w:i/>
          <w:iCs/>
          <w:spacing w:val="-1"/>
          <w:position w:val="5"/>
          <w:sz w:val="18"/>
          <w:szCs w:val="18"/>
        </w:rPr>
        <w:t xml:space="preserve"> </w:t>
      </w:r>
    </w:p>
    <w:p w14:paraId="53AD68F4" w14:textId="77777777" w:rsidR="00DD39B1" w:rsidRPr="00304D5C" w:rsidRDefault="00DD39B1" w:rsidP="00DD39B1">
      <w:pPr>
        <w:pStyle w:val="Prrafodelista"/>
        <w:numPr>
          <w:ilvl w:val="0"/>
          <w:numId w:val="23"/>
        </w:numPr>
        <w:tabs>
          <w:tab w:val="left" w:pos="7371"/>
        </w:tabs>
        <w:ind w:left="1560" w:firstLine="0"/>
        <w:contextualSpacing/>
        <w:jc w:val="both"/>
        <w:rPr>
          <w:rFonts w:ascii="Arial" w:eastAsiaTheme="minorEastAsia" w:hAnsi="Arial" w:cs="Arial"/>
          <w:i/>
          <w:iCs/>
          <w:sz w:val="18"/>
          <w:szCs w:val="18"/>
        </w:rPr>
      </w:pPr>
      <w:r w:rsidRPr="00304D5C">
        <w:rPr>
          <w:rFonts w:ascii="Palatino Linotype" w:eastAsia="Arial" w:hAnsi="Palatino Linotype" w:cs="Arial"/>
          <w:i/>
          <w:iCs/>
          <w:spacing w:val="-1"/>
          <w:position w:val="-1"/>
          <w:sz w:val="18"/>
          <w:szCs w:val="18"/>
        </w:rPr>
        <w:t>Acceso a la información pública. R</w:t>
      </w:r>
      <w:r w:rsidRPr="00304D5C">
        <w:rPr>
          <w:rFonts w:ascii="Palatino Linotype" w:eastAsia="Arial" w:hAnsi="Palatino Linotype" w:cs="Arial"/>
          <w:i/>
          <w:iCs/>
          <w:spacing w:val="3"/>
          <w:position w:val="-1"/>
          <w:sz w:val="18"/>
          <w:szCs w:val="18"/>
        </w:rPr>
        <w:t>R</w:t>
      </w:r>
      <w:r w:rsidRPr="00304D5C">
        <w:rPr>
          <w:rFonts w:ascii="Palatino Linotype" w:eastAsia="Arial" w:hAnsi="Palatino Linotype" w:cs="Arial"/>
          <w:i/>
          <w:iCs/>
          <w:position w:val="-1"/>
          <w:sz w:val="18"/>
          <w:szCs w:val="18"/>
        </w:rPr>
        <w:t xml:space="preserve">A </w:t>
      </w:r>
      <w:r w:rsidRPr="00304D5C">
        <w:rPr>
          <w:rFonts w:ascii="Palatino Linotype" w:eastAsia="Arial" w:hAnsi="Palatino Linotype" w:cs="Arial"/>
          <w:i/>
          <w:iCs/>
          <w:spacing w:val="-1"/>
          <w:position w:val="-1"/>
          <w:sz w:val="18"/>
          <w:szCs w:val="18"/>
        </w:rPr>
        <w:t>3482/17</w:t>
      </w:r>
      <w:r w:rsidRPr="00304D5C">
        <w:rPr>
          <w:rFonts w:ascii="Palatino Linotype" w:eastAsia="Arial" w:hAnsi="Palatino Linotype" w:cs="Arial"/>
          <w:i/>
          <w:iCs/>
          <w:position w:val="-1"/>
          <w:sz w:val="18"/>
          <w:szCs w:val="18"/>
        </w:rPr>
        <w:t xml:space="preserve">. </w:t>
      </w:r>
      <w:r w:rsidRPr="00304D5C">
        <w:rPr>
          <w:rFonts w:ascii="Palatino Linotype" w:eastAsia="Arial" w:hAnsi="Palatino Linotype" w:cs="Arial"/>
          <w:i/>
          <w:iCs/>
          <w:sz w:val="18"/>
          <w:szCs w:val="18"/>
        </w:rPr>
        <w:t xml:space="preserve">Sesión del 02 de agosto de 2017. </w:t>
      </w:r>
      <w:r w:rsidRPr="00304D5C">
        <w:rPr>
          <w:rFonts w:ascii="Palatino Linotype" w:eastAsia="Arial" w:hAnsi="Palatino Linotype" w:cs="Arial"/>
          <w:i/>
          <w:iCs/>
          <w:spacing w:val="-1"/>
          <w:position w:val="-1"/>
          <w:sz w:val="18"/>
          <w:szCs w:val="18"/>
        </w:rPr>
        <w:t>Secretaría de Comunicaciones y Transportes</w:t>
      </w:r>
      <w:r w:rsidRPr="00304D5C">
        <w:rPr>
          <w:rFonts w:ascii="Palatino Linotype" w:eastAsia="Arial" w:hAnsi="Palatino Linotype" w:cs="Arial"/>
          <w:i/>
          <w:iCs/>
          <w:position w:val="-1"/>
          <w:sz w:val="18"/>
          <w:szCs w:val="18"/>
        </w:rPr>
        <w:t xml:space="preserve">. Votación por unanimidad. </w:t>
      </w:r>
      <w:r w:rsidRPr="00304D5C">
        <w:rPr>
          <w:rFonts w:ascii="Palatino Linotype" w:eastAsia="Arial" w:hAnsi="Palatino Linotype" w:cs="Arial"/>
          <w:i/>
          <w:iCs/>
          <w:sz w:val="18"/>
          <w:szCs w:val="18"/>
        </w:rPr>
        <w:t>Sin votos disidentes o particulares.</w:t>
      </w:r>
      <w:r w:rsidRPr="00304D5C">
        <w:rPr>
          <w:rFonts w:ascii="Palatino Linotype" w:eastAsia="Arial" w:hAnsi="Palatino Linotype" w:cs="Arial"/>
          <w:i/>
          <w:iCs/>
          <w:position w:val="-1"/>
          <w:sz w:val="18"/>
          <w:szCs w:val="18"/>
        </w:rPr>
        <w:t xml:space="preserve"> Comisionado Ponente Oscar Mauricio Guerra Ford</w:t>
      </w:r>
      <w:r w:rsidRPr="00304D5C">
        <w:rPr>
          <w:rFonts w:ascii="Arial" w:hAnsi="Arial" w:cs="Arial"/>
          <w:i/>
          <w:iCs/>
          <w:sz w:val="18"/>
          <w:szCs w:val="18"/>
        </w:rPr>
        <w:t>.</w:t>
      </w:r>
    </w:p>
    <w:p w14:paraId="3EA04BBB" w14:textId="39FE3292" w:rsidR="00DD39B1" w:rsidRDefault="00DD39B1" w:rsidP="00DD39B1">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A8B434E" w14:textId="77777777" w:rsidR="008851AE" w:rsidRPr="00646470" w:rsidRDefault="008851AE" w:rsidP="00FF62E2">
      <w:pPr>
        <w:spacing w:after="0" w:line="360" w:lineRule="auto"/>
        <w:jc w:val="both"/>
        <w:rPr>
          <w:rFonts w:ascii="Palatino Linotype" w:hAnsi="Palatino Linotype"/>
          <w:sz w:val="24"/>
          <w:szCs w:val="24"/>
        </w:rPr>
      </w:pPr>
    </w:p>
    <w:p w14:paraId="164CAD3F" w14:textId="4603CAE3" w:rsidR="00D43677" w:rsidRDefault="00D43677" w:rsidP="00FF62E2">
      <w:pPr>
        <w:spacing w:after="0" w:line="360" w:lineRule="auto"/>
        <w:jc w:val="both"/>
        <w:rPr>
          <w:rFonts w:ascii="Palatino Linotype" w:hAnsi="Palatino Linotype"/>
          <w:sz w:val="24"/>
          <w:szCs w:val="24"/>
        </w:rPr>
      </w:pPr>
      <w:r w:rsidRPr="00646470">
        <w:rPr>
          <w:rFonts w:ascii="Palatino Linotype" w:hAnsi="Palatino Linotype"/>
          <w:sz w:val="24"/>
          <w:szCs w:val="24"/>
        </w:rPr>
        <w:t xml:space="preserve">Dichas precisiones, con fundamento en los artículos 13 y 181 cuarto párrafo de la Ley en materia, los cuales a la letra rezan: </w:t>
      </w:r>
    </w:p>
    <w:p w14:paraId="2009DBDC" w14:textId="77777777" w:rsidR="00D501C4" w:rsidRPr="00646470" w:rsidRDefault="00D501C4" w:rsidP="00FF62E2">
      <w:pPr>
        <w:spacing w:after="0" w:line="360" w:lineRule="auto"/>
        <w:jc w:val="both"/>
        <w:rPr>
          <w:rFonts w:ascii="Palatino Linotype" w:hAnsi="Palatino Linotype"/>
          <w:sz w:val="24"/>
          <w:szCs w:val="24"/>
        </w:rPr>
      </w:pPr>
    </w:p>
    <w:p w14:paraId="169F1019" w14:textId="77777777" w:rsidR="00D43677" w:rsidRPr="00646470" w:rsidRDefault="00D43677" w:rsidP="00FF62E2">
      <w:pPr>
        <w:pStyle w:val="Citas"/>
        <w:spacing w:before="0" w:after="0"/>
      </w:pPr>
      <w:r w:rsidRPr="00646470">
        <w:rPr>
          <w:b/>
          <w:bCs/>
        </w:rPr>
        <w:t xml:space="preserve">“Artículo 13. </w:t>
      </w:r>
      <w:r w:rsidRPr="00646470">
        <w:t>El Instituto, en el ámbito de sus atribuciones, deberá suplir cualquier deficiencia para garantizar el ejercicio del derecho de acceso a la información.</w:t>
      </w:r>
    </w:p>
    <w:p w14:paraId="6F394A1F" w14:textId="77777777" w:rsidR="00D43677" w:rsidRPr="00646470" w:rsidRDefault="00D43677" w:rsidP="00FF62E2">
      <w:pPr>
        <w:pStyle w:val="Citas"/>
        <w:spacing w:before="0" w:after="0"/>
        <w:rPr>
          <w:b/>
        </w:rPr>
      </w:pPr>
      <w:r w:rsidRPr="00646470">
        <w:rPr>
          <w:b/>
        </w:rPr>
        <w:t xml:space="preserve">Artículo 181. … </w:t>
      </w:r>
    </w:p>
    <w:p w14:paraId="03DD8C90" w14:textId="77777777" w:rsidR="00D43677" w:rsidRDefault="00D43677" w:rsidP="00FF62E2">
      <w:pPr>
        <w:pStyle w:val="Citas"/>
        <w:spacing w:before="0" w:after="0"/>
        <w:rPr>
          <w:b/>
        </w:rPr>
      </w:pPr>
      <w:r w:rsidRPr="00646470">
        <w:t xml:space="preserve">Durante el procedimiento deberá aplicarse la suplencia de la queja a favor del recurrente, sin cambiar los hechos expuestos, asegurándose de que las partes puedan </w:t>
      </w:r>
      <w:r w:rsidRPr="00646470">
        <w:lastRenderedPageBreak/>
        <w:t xml:space="preserve">presentar, de manera oral o escrita, los argumentos que funden y motiven sus pretensiones.” </w:t>
      </w:r>
      <w:r w:rsidRPr="00646470">
        <w:rPr>
          <w:b/>
        </w:rPr>
        <w:t>[Sic]</w:t>
      </w:r>
    </w:p>
    <w:p w14:paraId="09625A0A" w14:textId="77777777" w:rsidR="00A13D64" w:rsidRDefault="00A13D64" w:rsidP="00FF62E2">
      <w:pPr>
        <w:spacing w:after="0" w:line="360" w:lineRule="auto"/>
        <w:jc w:val="both"/>
        <w:rPr>
          <w:rFonts w:ascii="Palatino Linotype" w:hAnsi="Palatino Linotype"/>
          <w:sz w:val="24"/>
          <w:szCs w:val="24"/>
        </w:rPr>
      </w:pPr>
    </w:p>
    <w:p w14:paraId="1B46C4BF" w14:textId="221E8F0B" w:rsidR="00D43677" w:rsidRDefault="00D43677" w:rsidP="00FF62E2">
      <w:pPr>
        <w:spacing w:after="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a través del </w:t>
      </w:r>
      <w:r>
        <w:rPr>
          <w:rFonts w:ascii="Palatino Linotype" w:hAnsi="Palatino Linotype"/>
          <w:b/>
          <w:bCs/>
          <w:sz w:val="24"/>
          <w:szCs w:val="24"/>
        </w:rPr>
        <w:t xml:space="preserve">SAIMEX, </w:t>
      </w:r>
      <w:r>
        <w:rPr>
          <w:rFonts w:ascii="Palatino Linotype" w:hAnsi="Palatino Linotype"/>
          <w:sz w:val="24"/>
          <w:szCs w:val="24"/>
        </w:rPr>
        <w:t>la siguiente información:</w:t>
      </w:r>
    </w:p>
    <w:p w14:paraId="0B7F49C9" w14:textId="77777777" w:rsidR="0012379B" w:rsidRDefault="0012379B" w:rsidP="00FF62E2">
      <w:pPr>
        <w:spacing w:after="0" w:line="360" w:lineRule="auto"/>
        <w:jc w:val="both"/>
        <w:rPr>
          <w:rFonts w:ascii="Palatino Linotype" w:hAnsi="Palatino Linotype"/>
          <w:sz w:val="24"/>
          <w:szCs w:val="24"/>
        </w:rPr>
      </w:pPr>
    </w:p>
    <w:p w14:paraId="47E71218" w14:textId="4D858096" w:rsidR="00AA445E"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bookmarkStart w:id="3" w:name="_Hlk197352453"/>
      <w:r w:rsidRPr="00105344">
        <w:rPr>
          <w:rFonts w:ascii="Palatino Linotype" w:hAnsi="Palatino Linotype"/>
        </w:rPr>
        <w:t>Jornadas de esterilización fuera del Centro de Especies Menores: o Explicar por qué las jornadas de esterilización recientes no se llevaron a cabo en el Centro de Especies Menores, que se supone es el espacio adecuado para este tipo de actividades, sino que se realizaron en la explanada municipal y en las canchas deportivas detrás del DIF. o Detallar si el Centro de Especies Menores ya no será utilizado para la realización de estas jornadas de esterilización, y en tal caso, cuáles son los motivos. o ¿Cuáles son las condiciones del Centro de Especies Menores actualmente? ¿Está habilitado con los recursos y medidas sanitarias necesarias para realizar esterilizaciones de manera adecuada?</w:t>
      </w:r>
      <w:r w:rsidR="008851AE">
        <w:rPr>
          <w:rFonts w:ascii="Palatino Linotype" w:hAnsi="Palatino Linotype"/>
        </w:rPr>
        <w:t xml:space="preserve"> </w:t>
      </w:r>
    </w:p>
    <w:p w14:paraId="369CDCA5" w14:textId="29D39DFA" w:rsidR="008851AE"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Número de beneficiarios: o Indicar el número total de animales que fueron beneficiados por cada una de las jornadas de esterilización realizadas en la explanada y en las canchas deportivas (desglosado por jornada). o ¿Cuántos animales fueron esterilizados en cada evento? ¿Qué tipo de animales fueron (perros, gatos, etc.)?</w:t>
      </w:r>
      <w:r w:rsidR="008851AE">
        <w:rPr>
          <w:rFonts w:ascii="Palatino Linotype" w:hAnsi="Palatino Linotype"/>
        </w:rPr>
        <w:t xml:space="preserve"> </w:t>
      </w:r>
    </w:p>
    <w:p w14:paraId="756BDD32" w14:textId="52C37E69" w:rsidR="008851AE"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 xml:space="preserve">Desglose de los gastos y recursos utilizados: o Solicitar un desglose detallado de los gastos generados por las jornadas de esterilización fuera del Centro de Especies Menores. Esto debe incluir: </w:t>
      </w:r>
      <w:r w:rsidRPr="00105344">
        <w:rPr>
          <w:rFonts w:ascii="Palatino Linotype" w:hAnsi="Palatino Linotype"/>
        </w:rPr>
        <w:t xml:space="preserve"> Insumos utilizados, como materiales </w:t>
      </w:r>
      <w:r w:rsidRPr="00105344">
        <w:rPr>
          <w:rFonts w:ascii="Palatino Linotype" w:hAnsi="Palatino Linotype"/>
        </w:rPr>
        <w:lastRenderedPageBreak/>
        <w:t xml:space="preserve">médicos, medicamentos, productos de limpieza, etc. </w:t>
      </w:r>
      <w:r w:rsidRPr="00105344">
        <w:rPr>
          <w:rFonts w:ascii="Palatino Linotype" w:hAnsi="Palatino Linotype"/>
        </w:rPr>
        <w:t xml:space="preserve"> Pago a veterinarios y profesionales involucrados en las jornadas. </w:t>
      </w:r>
      <w:r w:rsidRPr="00105344">
        <w:rPr>
          <w:rFonts w:ascii="Palatino Linotype" w:hAnsi="Palatino Linotype"/>
        </w:rPr>
        <w:t xml:space="preserve"> Renta de sillas, lonas y otros equipos necesarios para llevar a cabo las jornadas al aire libre. </w:t>
      </w:r>
      <w:r w:rsidRPr="00105344">
        <w:rPr>
          <w:rFonts w:ascii="Palatino Linotype" w:hAnsi="Palatino Linotype"/>
        </w:rPr>
        <w:t> Otros gastos relacionados con la organización de estos eventos (transporte, seguridad, etc.).</w:t>
      </w:r>
      <w:r w:rsidR="008851AE">
        <w:rPr>
          <w:rFonts w:ascii="Palatino Linotype" w:hAnsi="Palatino Linotype"/>
        </w:rPr>
        <w:t xml:space="preserve"> </w:t>
      </w:r>
    </w:p>
    <w:p w14:paraId="019B15AB" w14:textId="30575295" w:rsidR="008851AE"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Condiciones de salud y seguridad en las jornadas realizadas al aire libre: o Solicitar información sobre las medidas de salubridad implementadas durante las jornadas de esterilización al aire libre (en la explanada y las canchas del DIF). o Detallar qué medidas de prevención de infecciones y control sanitario fueron tomadas en cuenta al realizar estos procedimientos fuera de las instalaciones del Centro de Especies Menores, con el fin de asegurar la salud de los animales durante las esterilizaciones.</w:t>
      </w:r>
      <w:r w:rsidR="008851AE">
        <w:rPr>
          <w:rFonts w:ascii="Palatino Linotype" w:hAnsi="Palatino Linotype"/>
        </w:rPr>
        <w:t xml:space="preserve"> </w:t>
      </w:r>
    </w:p>
    <w:p w14:paraId="78BE448F" w14:textId="6B025E1C" w:rsidR="008851AE"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Uso futuro del Centro de Especies Menores: o Preguntar si el Centro de Especies Menores será utilizado en el futuro para jornadas de esterilización, o si existe un plan alternativo para las esterilizaciones de animales en el municipio. o ¿Qué otras funciones o servicios se están llevando a cabo en el Centro de Especies Menores en la actualidad, si ya no se usan sus instalaciones para esterilización?</w:t>
      </w:r>
      <w:r w:rsidR="008851AE">
        <w:rPr>
          <w:rFonts w:ascii="Palatino Linotype" w:hAnsi="Palatino Linotype"/>
        </w:rPr>
        <w:t xml:space="preserve"> </w:t>
      </w:r>
    </w:p>
    <w:p w14:paraId="454D49DA" w14:textId="1A0BE34E" w:rsidR="008851AE"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Eficiencia y efectividad de las jornadas realizadas al aire libre: o Solicitar un análisis o evaluación sobre si estas jornadas realizadas fuera del centro han sido tan efectivas y seguras como las realizadas en el Centro de Especies Menores. o ¿Se ha recibido retroalimentación por parte de los asistentes y los veterinarios que participaron sobre la calidad y eficacia de las jornadas al aire libre?</w:t>
      </w:r>
      <w:r w:rsidR="00E83169">
        <w:rPr>
          <w:rFonts w:ascii="Palatino Linotype" w:hAnsi="Palatino Linotype"/>
        </w:rPr>
        <w:t xml:space="preserve"> </w:t>
      </w:r>
    </w:p>
    <w:p w14:paraId="4EEAB15B" w14:textId="44134688" w:rsidR="00E83169"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 xml:space="preserve">Impacto y beneficio de las jornadas fuera del centro: o Solicitar datos sobre el número de animales beneficiados por las jornadas en la explanada y en las canchas del DIF, en comparación con las jornadas realizadas dentro del Centro </w:t>
      </w:r>
      <w:r w:rsidRPr="00105344">
        <w:rPr>
          <w:rFonts w:ascii="Palatino Linotype" w:hAnsi="Palatino Linotype"/>
        </w:rPr>
        <w:lastRenderedPageBreak/>
        <w:t>de Especies Menores en años anteriores. ¿Se ha incrementado o reducido la cantidad de esterilizaciones? o ¿Cuál es el impacto de estas actividades al aire libre en la salud pública y en la protección animal en el municipio?</w:t>
      </w:r>
      <w:r w:rsidR="00230D64">
        <w:rPr>
          <w:rFonts w:ascii="Palatino Linotype" w:hAnsi="Palatino Linotype"/>
        </w:rPr>
        <w:t xml:space="preserve"> </w:t>
      </w:r>
    </w:p>
    <w:p w14:paraId="5C1F265E" w14:textId="6A46C5A5" w:rsidR="00283937" w:rsidRPr="00105344" w:rsidRDefault="00105344" w:rsidP="00FF62E2">
      <w:pPr>
        <w:pStyle w:val="Prrafodelista"/>
        <w:numPr>
          <w:ilvl w:val="0"/>
          <w:numId w:val="4"/>
        </w:numPr>
        <w:autoSpaceDE w:val="0"/>
        <w:autoSpaceDN w:val="0"/>
        <w:adjustRightInd w:val="0"/>
        <w:spacing w:line="360" w:lineRule="auto"/>
        <w:jc w:val="both"/>
        <w:rPr>
          <w:rFonts w:ascii="Palatino Linotype" w:hAnsi="Palatino Linotype"/>
        </w:rPr>
      </w:pPr>
      <w:r w:rsidRPr="00105344">
        <w:rPr>
          <w:rFonts w:ascii="Palatino Linotype" w:hAnsi="Palatino Linotype"/>
        </w:rPr>
        <w:t>Difusión de las jornadas de esterilización: o Solicitar un desglose detallado sobre los tipos de difusión utilizados para promover las jornadas de esterilización fuera del Centro de Especies Menores. Esto debe incluir los medios empleados, como redes sociales, carteles, medios impresos, pagina web,</w:t>
      </w:r>
      <w:r>
        <w:rPr>
          <w:rFonts w:ascii="Palatino Linotype" w:hAnsi="Palatino Linotype"/>
        </w:rPr>
        <w:t xml:space="preserve"> </w:t>
      </w:r>
      <w:r w:rsidRPr="00105344">
        <w:rPr>
          <w:rFonts w:ascii="Palatino Linotype" w:hAnsi="Palatino Linotype"/>
        </w:rPr>
        <w:t>perifoneo, etc. o ¿Cuál fue el alcance de la difusión realizada? Indicar el número estimado de personas alcanzadas por cada medio y si se ha medido la efectividad de esta difusión en términos de asistencia a los eventos. o ¿Se evaluó si la difusión fue adecuada o si se utilizaron otros medios para mejorar la participación en futuras jornadas? Formato solicitado: Solicito que la información me sea proporcionada en formato PDF, ya sea por medio de correo electrónico o como un archivo descargable desde el portal de transparencia.</w:t>
      </w:r>
      <w:r w:rsidR="00283937" w:rsidRPr="00105344">
        <w:rPr>
          <w:rFonts w:ascii="Palatino Linotype" w:hAnsi="Palatino Linotype"/>
        </w:rPr>
        <w:t xml:space="preserve"> </w:t>
      </w:r>
    </w:p>
    <w:p w14:paraId="7762200A" w14:textId="77777777" w:rsidR="00A13D64" w:rsidRDefault="00A13D64" w:rsidP="00FF62E2">
      <w:pPr>
        <w:pStyle w:val="Prrafodelista"/>
        <w:autoSpaceDE w:val="0"/>
        <w:autoSpaceDN w:val="0"/>
        <w:adjustRightInd w:val="0"/>
        <w:spacing w:line="360" w:lineRule="auto"/>
        <w:ind w:left="720"/>
        <w:jc w:val="both"/>
        <w:rPr>
          <w:rFonts w:ascii="Palatino Linotype" w:hAnsi="Palatino Linotype"/>
        </w:rPr>
      </w:pPr>
    </w:p>
    <w:bookmarkEnd w:id="3"/>
    <w:p w14:paraId="74363E85" w14:textId="5C03A8EC" w:rsidR="00283937" w:rsidRDefault="00B32223" w:rsidP="00FF62E2">
      <w:pPr>
        <w:pStyle w:val="Sinespaciado"/>
        <w:spacing w:line="360" w:lineRule="auto"/>
        <w:jc w:val="both"/>
        <w:rPr>
          <w:rFonts w:ascii="Palatino Linotype" w:hAnsi="Palatino Linotype"/>
        </w:rPr>
      </w:pPr>
      <w:r>
        <w:rPr>
          <w:rFonts w:ascii="Palatino Linotype" w:hAnsi="Palatino Linotype"/>
        </w:rPr>
        <w:t xml:space="preserve">En virtud de lo anterior, </w:t>
      </w:r>
      <w:r w:rsidR="00283937">
        <w:rPr>
          <w:rFonts w:ascii="Palatino Linotype" w:hAnsi="Palatino Linotype"/>
        </w:rPr>
        <w:t xml:space="preserve">resulta oportuno referir que </w:t>
      </w:r>
      <w:r w:rsidR="00283937">
        <w:rPr>
          <w:rFonts w:ascii="Palatino Linotype" w:hAnsi="Palatino Linotype"/>
          <w:b/>
          <w:bCs/>
        </w:rPr>
        <w:t xml:space="preserve">El Sujeto Obligado </w:t>
      </w:r>
      <w:r w:rsidR="00283937">
        <w:rPr>
          <w:rFonts w:ascii="Palatino Linotype" w:hAnsi="Palatino Linotype"/>
        </w:rPr>
        <w:t xml:space="preserve">rindió su respuesta en fecha </w:t>
      </w:r>
      <w:r w:rsidR="00105344">
        <w:rPr>
          <w:rFonts w:ascii="Palatino Linotype" w:hAnsi="Palatino Linotype"/>
          <w:b/>
          <w:bCs/>
        </w:rPr>
        <w:t>dieciocho</w:t>
      </w:r>
      <w:r w:rsidR="00283937">
        <w:rPr>
          <w:rFonts w:ascii="Palatino Linotype" w:hAnsi="Palatino Linotype"/>
          <w:b/>
          <w:bCs/>
        </w:rPr>
        <w:t xml:space="preserve"> de febrero de dos mil veinticinco, </w:t>
      </w:r>
      <w:r w:rsidR="00283937">
        <w:rPr>
          <w:rFonts w:ascii="Palatino Linotype" w:hAnsi="Palatino Linotype"/>
        </w:rPr>
        <w:t>adjuntando para tal efecto lo siguiente:</w:t>
      </w:r>
    </w:p>
    <w:p w14:paraId="7305A7AF" w14:textId="77777777" w:rsidR="00D501C4" w:rsidRDefault="00D501C4" w:rsidP="00FF62E2">
      <w:pPr>
        <w:pStyle w:val="Sinespaciado"/>
        <w:spacing w:line="360" w:lineRule="auto"/>
        <w:jc w:val="both"/>
        <w:rPr>
          <w:rFonts w:ascii="Palatino Linotype" w:hAnsi="Palatino Linotype"/>
        </w:rPr>
      </w:pPr>
    </w:p>
    <w:p w14:paraId="5F5123D1" w14:textId="3AB6F836" w:rsidR="0001785C" w:rsidRPr="0001785C" w:rsidRDefault="00105344" w:rsidP="00FF62E2">
      <w:pPr>
        <w:pStyle w:val="Sinespaciado"/>
        <w:numPr>
          <w:ilvl w:val="0"/>
          <w:numId w:val="5"/>
        </w:numPr>
        <w:spacing w:line="360" w:lineRule="auto"/>
        <w:jc w:val="both"/>
        <w:rPr>
          <w:rFonts w:ascii="Palatino Linotype" w:hAnsi="Palatino Linotype"/>
          <w:iCs/>
        </w:rPr>
      </w:pPr>
      <w:r w:rsidRPr="00105344">
        <w:rPr>
          <w:rFonts w:ascii="Palatino Linotype" w:hAnsi="Palatino Linotype"/>
          <w:b/>
          <w:bCs/>
          <w:iCs/>
        </w:rPr>
        <w:t>RESPUESTA DE OFICIO DE LA UNIDAD DE TRANSPARENCIA.pdf</w:t>
      </w:r>
      <w:r w:rsidR="00A13D64">
        <w:rPr>
          <w:rFonts w:ascii="Palatino Linotype" w:hAnsi="Palatino Linotype"/>
          <w:b/>
          <w:bCs/>
          <w:iCs/>
        </w:rPr>
        <w:t>:</w:t>
      </w:r>
      <w:r w:rsidR="00471E6D">
        <w:rPr>
          <w:rFonts w:ascii="Palatino Linotype" w:hAnsi="Palatino Linotype"/>
          <w:b/>
          <w:bCs/>
          <w:iCs/>
        </w:rPr>
        <w:t xml:space="preserve"> </w:t>
      </w:r>
      <w:r w:rsidRPr="00105344">
        <w:rPr>
          <w:rFonts w:ascii="Palatino Linotype" w:hAnsi="Palatino Linotype"/>
          <w:bCs/>
          <w:iCs/>
        </w:rPr>
        <w:t>Consta del oficio número PMH/</w:t>
      </w:r>
      <w:proofErr w:type="spellStart"/>
      <w:r w:rsidRPr="00105344">
        <w:rPr>
          <w:rFonts w:ascii="Palatino Linotype" w:hAnsi="Palatino Linotype"/>
          <w:bCs/>
          <w:iCs/>
        </w:rPr>
        <w:t>DEyMA</w:t>
      </w:r>
      <w:proofErr w:type="spellEnd"/>
      <w:r w:rsidRPr="00105344">
        <w:rPr>
          <w:rFonts w:ascii="Palatino Linotype" w:hAnsi="Palatino Linotype"/>
          <w:bCs/>
          <w:iCs/>
        </w:rPr>
        <w:t>/0016/02/2025</w:t>
      </w:r>
      <w:r>
        <w:rPr>
          <w:rFonts w:ascii="Palatino Linotype" w:hAnsi="Palatino Linotype"/>
          <w:bCs/>
          <w:iCs/>
        </w:rPr>
        <w:t xml:space="preserve">, de fecha diecisiete de febrero de dos mil veinticinco, </w:t>
      </w:r>
      <w:r w:rsidR="0001785C">
        <w:rPr>
          <w:rFonts w:ascii="Palatino Linotype" w:hAnsi="Palatino Linotype"/>
          <w:bCs/>
          <w:iCs/>
        </w:rPr>
        <w:t xml:space="preserve">mediante el cual refiere que el propósito de dicho oficio es proporcionar los datos solicitados, así como detallar los aspectos relevantes sobre el desempeño de las jornadas de esterilización canina y felina </w:t>
      </w:r>
      <w:r w:rsidR="0001785C">
        <w:rPr>
          <w:rFonts w:ascii="Palatino Linotype" w:hAnsi="Palatino Linotype"/>
          <w:bCs/>
          <w:iCs/>
        </w:rPr>
        <w:lastRenderedPageBreak/>
        <w:t xml:space="preserve">y la situación del Centro de Protección para Especies Animales, por lo que procede a exponer los puntos detallados que corresponden a la solicitud y a la información relevante de la actual administración municipal: </w:t>
      </w:r>
    </w:p>
    <w:p w14:paraId="185CFBF9" w14:textId="5969F234" w:rsidR="0001785C" w:rsidRDefault="0001785C" w:rsidP="00FF62E2">
      <w:pPr>
        <w:pStyle w:val="Sinespaciado"/>
        <w:numPr>
          <w:ilvl w:val="0"/>
          <w:numId w:val="12"/>
        </w:numPr>
        <w:spacing w:line="360" w:lineRule="auto"/>
        <w:jc w:val="both"/>
        <w:rPr>
          <w:rFonts w:ascii="Palatino Linotype" w:hAnsi="Palatino Linotype"/>
          <w:iCs/>
        </w:rPr>
      </w:pPr>
      <w:r w:rsidRPr="0001785C">
        <w:rPr>
          <w:rFonts w:ascii="Palatino Linotype" w:hAnsi="Palatino Linotype"/>
          <w:b/>
          <w:iCs/>
        </w:rPr>
        <w:t>Ejecución de las Jornadas de Esterilización en el Centro de Atención para Especies Animales:</w:t>
      </w:r>
      <w:r w:rsidRPr="0001785C">
        <w:rPr>
          <w:rFonts w:ascii="Palatino Linotype" w:hAnsi="Palatino Linotype"/>
          <w:iCs/>
        </w:rPr>
        <w:t xml:space="preserve"> Como parte de nuestra política pública, esta administración ha considerado necesario reorientar el enfoque de las jornadas de esterilización, debido a que las instalaciones del Centro de Atención para Especies Animales cumplen con los estándares de operatividad y seguridad necesarios para llevar a cabo este tipo de procedimientos. En este contexto, la administración actual y el instituto de salud del estado de México está comprometida con una visión innovadora que busca descentralizar las jornadas, llevándolas a los distintos barrios y fraccionamientos del municipio, con el fin de abarcar una mayor cantidad de población y ofrecer un servicio más accesible para los habitantes, sin que esto implique costos adicionales derivados del traslado de sus animales al centro de</w:t>
      </w:r>
      <w:r>
        <w:rPr>
          <w:rFonts w:ascii="Palatino Linotype" w:hAnsi="Palatino Linotype"/>
          <w:iCs/>
        </w:rPr>
        <w:t xml:space="preserve"> </w:t>
      </w:r>
      <w:r w:rsidRPr="0001785C">
        <w:rPr>
          <w:rFonts w:ascii="Palatino Linotype" w:hAnsi="Palatino Linotype"/>
          <w:iCs/>
        </w:rPr>
        <w:t>atención para especies animales.</w:t>
      </w:r>
    </w:p>
    <w:p w14:paraId="253724AF" w14:textId="77777777" w:rsidR="0001785C" w:rsidRDefault="0001785C" w:rsidP="00FF62E2">
      <w:pPr>
        <w:pStyle w:val="Sinespaciado"/>
        <w:numPr>
          <w:ilvl w:val="0"/>
          <w:numId w:val="12"/>
        </w:numPr>
        <w:spacing w:line="360" w:lineRule="auto"/>
        <w:jc w:val="both"/>
        <w:rPr>
          <w:rFonts w:ascii="Palatino Linotype" w:hAnsi="Palatino Linotype"/>
          <w:iCs/>
        </w:rPr>
      </w:pPr>
      <w:r w:rsidRPr="0001785C">
        <w:rPr>
          <w:rFonts w:ascii="Palatino Linotype" w:hAnsi="Palatino Linotype"/>
          <w:b/>
          <w:iCs/>
        </w:rPr>
        <w:t>Especies Beneficiadas por las Jornadas de Esterilización:</w:t>
      </w:r>
      <w:r w:rsidRPr="0001785C">
        <w:rPr>
          <w:rFonts w:ascii="Palatino Linotype" w:hAnsi="Palatino Linotype"/>
          <w:iCs/>
        </w:rPr>
        <w:t xml:space="preserve"> Hasta la fecha de la última jornada, celebrada el 04 de febrero del presente año, se han esterilizado un total de 174 especies, desglosadas en 69 caninas y 105 felinas. Se detalla lo</w:t>
      </w:r>
      <w:r>
        <w:rPr>
          <w:rFonts w:ascii="Palatino Linotype" w:hAnsi="Palatino Linotype"/>
          <w:iCs/>
        </w:rPr>
        <w:t xml:space="preserve"> </w:t>
      </w:r>
      <w:r w:rsidRPr="0001785C">
        <w:rPr>
          <w:rFonts w:ascii="Palatino Linotype" w:hAnsi="Palatino Linotype"/>
          <w:iCs/>
        </w:rPr>
        <w:t>siguiente:</w:t>
      </w:r>
    </w:p>
    <w:p w14:paraId="5387B80E" w14:textId="77777777" w:rsid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21 de enero de 2025: Explanada Municipal, con un total de 60 especies atendidas (26 caninas y 34 felinas).</w:t>
      </w:r>
    </w:p>
    <w:p w14:paraId="18ACC383" w14:textId="77777777" w:rsid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27 de enero de 2025: Instalaciones de UMCUFIDEH, con 60 especies atendidas (25 caninas y 35 felinas).</w:t>
      </w:r>
    </w:p>
    <w:p w14:paraId="191349CF" w14:textId="33EFBC32" w:rsid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lastRenderedPageBreak/>
        <w:t>04 de febrero de 2025: Instalaciones de IMCUFIDEH, con 54 especies atendidas (18 caninas y 36 felinas).</w:t>
      </w:r>
    </w:p>
    <w:p w14:paraId="2FDBA9F1" w14:textId="11667D7E" w:rsidR="0001785C" w:rsidRPr="0001785C" w:rsidRDefault="0001785C" w:rsidP="00FF62E2">
      <w:pPr>
        <w:pStyle w:val="Sinespaciado"/>
        <w:numPr>
          <w:ilvl w:val="0"/>
          <w:numId w:val="12"/>
        </w:numPr>
        <w:spacing w:line="360" w:lineRule="auto"/>
        <w:jc w:val="both"/>
        <w:rPr>
          <w:rFonts w:ascii="Palatino Linotype" w:hAnsi="Palatino Linotype"/>
          <w:iCs/>
        </w:rPr>
      </w:pPr>
      <w:r w:rsidRPr="0001785C">
        <w:rPr>
          <w:rFonts w:ascii="Palatino Linotype" w:hAnsi="Palatino Linotype"/>
          <w:b/>
        </w:rPr>
        <w:t>Gastos Generados Durante las Jornadas:</w:t>
      </w:r>
      <w:r w:rsidRPr="0001785C">
        <w:rPr>
          <w:rFonts w:ascii="Palatino Linotype" w:hAnsi="Palatino Linotype"/>
        </w:rPr>
        <w:t xml:space="preserve"> En lo que respecta a los recursos invertidos para las jornadas, es importante señalar que los gastos generados fueron exclusivos para la provisión de alimentos para el personal médico y de apoyo (desayunos y comida). Los insumos médicos fueron proporcionados en su totalidad por la dependencia competente. Además, el Ayuntamiento al contar con lo relativo al equipo logístico necesario para la realización de las jornadas, incluyendo sillas, lonas, tablones, manteles y equipo de audio, lo cual garantiza que las jornadas se lleven a cabo de manera ordenada y eficiente.</w:t>
      </w:r>
    </w:p>
    <w:p w14:paraId="408A37B2" w14:textId="45A57007" w:rsidR="0001785C" w:rsidRPr="0001785C" w:rsidRDefault="0001785C" w:rsidP="00FF62E2">
      <w:pPr>
        <w:pStyle w:val="Sinespaciado"/>
        <w:numPr>
          <w:ilvl w:val="0"/>
          <w:numId w:val="12"/>
        </w:numPr>
        <w:spacing w:line="360" w:lineRule="auto"/>
        <w:jc w:val="both"/>
        <w:rPr>
          <w:rFonts w:ascii="Palatino Linotype" w:hAnsi="Palatino Linotype"/>
          <w:iCs/>
        </w:rPr>
      </w:pPr>
      <w:r w:rsidRPr="0001785C">
        <w:rPr>
          <w:rFonts w:ascii="Palatino Linotype" w:hAnsi="Palatino Linotype"/>
          <w:iCs/>
        </w:rPr>
        <w:t>Medidas de Salubridad Implementadas Durante las Jornadas de Esterilización: Con el firme propósito de salvaguardar la salud de los animales y del personal involucrado en las jornadas, se ha implementado un riguroso protocolo de medidas</w:t>
      </w:r>
      <w:r>
        <w:rPr>
          <w:rFonts w:ascii="Palatino Linotype" w:hAnsi="Palatino Linotype"/>
          <w:iCs/>
        </w:rPr>
        <w:t xml:space="preserve"> </w:t>
      </w:r>
      <w:r w:rsidRPr="0001785C">
        <w:rPr>
          <w:rFonts w:ascii="Palatino Linotype" w:hAnsi="Palatino Linotype"/>
          <w:iCs/>
        </w:rPr>
        <w:t>de salubridad, que incluye las siguientes acciones:</w:t>
      </w:r>
    </w:p>
    <w:p w14:paraId="0F774507" w14:textId="2ADAE408" w:rsidR="0001785C" w:rsidRP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Desinfección exhaustiva de todo el material quirúrgico: El lavado y secado del</w:t>
      </w:r>
      <w:r>
        <w:rPr>
          <w:rFonts w:ascii="Palatino Linotype" w:hAnsi="Palatino Linotype"/>
          <w:iCs/>
        </w:rPr>
        <w:t xml:space="preserve"> </w:t>
      </w:r>
      <w:r w:rsidRPr="0001785C">
        <w:rPr>
          <w:rFonts w:ascii="Palatino Linotype" w:hAnsi="Palatino Linotype"/>
          <w:iCs/>
        </w:rPr>
        <w:t>instrumental se realiza con el fin de evitar la corrosión y asegurar su correcta</w:t>
      </w:r>
      <w:r>
        <w:rPr>
          <w:rFonts w:ascii="Palatino Linotype" w:hAnsi="Palatino Linotype"/>
          <w:iCs/>
        </w:rPr>
        <w:t xml:space="preserve"> </w:t>
      </w:r>
      <w:r w:rsidRPr="0001785C">
        <w:rPr>
          <w:rFonts w:ascii="Palatino Linotype" w:hAnsi="Palatino Linotype"/>
          <w:iCs/>
        </w:rPr>
        <w:t>funcionalidad.</w:t>
      </w:r>
    </w:p>
    <w:p w14:paraId="27D1D69A" w14:textId="5FF51FCD" w:rsidR="0001785C" w:rsidRP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Lavado y desinfección de manos y superficies cutáneas: Se efectúa un</w:t>
      </w:r>
      <w:r>
        <w:rPr>
          <w:rFonts w:ascii="Palatino Linotype" w:hAnsi="Palatino Linotype"/>
          <w:iCs/>
        </w:rPr>
        <w:t xml:space="preserve"> </w:t>
      </w:r>
      <w:r w:rsidRPr="0001785C">
        <w:rPr>
          <w:rFonts w:ascii="Palatino Linotype" w:hAnsi="Palatino Linotype"/>
          <w:iCs/>
        </w:rPr>
        <w:t>protocolo de higiene constante para evitar cualquier tipo de contaminación cruzada.</w:t>
      </w:r>
    </w:p>
    <w:p w14:paraId="0AA0B22F" w14:textId="22A27E7F" w:rsidR="0001785C" w:rsidRP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Uso de equipo de protección personal: Todo el personal médico y logístico utiliza</w:t>
      </w:r>
      <w:r>
        <w:rPr>
          <w:rFonts w:ascii="Palatino Linotype" w:hAnsi="Palatino Linotype"/>
          <w:iCs/>
        </w:rPr>
        <w:t xml:space="preserve"> </w:t>
      </w:r>
      <w:r w:rsidRPr="0001785C">
        <w:rPr>
          <w:rFonts w:ascii="Palatino Linotype" w:hAnsi="Palatino Linotype"/>
          <w:iCs/>
        </w:rPr>
        <w:t xml:space="preserve">equipo de protección adecuado, como delantales, gorros, </w:t>
      </w:r>
      <w:r w:rsidRPr="0001785C">
        <w:rPr>
          <w:rFonts w:ascii="Palatino Linotype" w:hAnsi="Palatino Linotype"/>
          <w:iCs/>
        </w:rPr>
        <w:lastRenderedPageBreak/>
        <w:t>guantes, mascarillas y</w:t>
      </w:r>
      <w:r>
        <w:rPr>
          <w:rFonts w:ascii="Palatino Linotype" w:hAnsi="Palatino Linotype"/>
          <w:iCs/>
        </w:rPr>
        <w:t xml:space="preserve"> </w:t>
      </w:r>
      <w:r w:rsidRPr="0001785C">
        <w:rPr>
          <w:rFonts w:ascii="Palatino Linotype" w:hAnsi="Palatino Linotype"/>
          <w:iCs/>
        </w:rPr>
        <w:t>calzado impermeable, para garantizar la seguridad durante los procedimientos.</w:t>
      </w:r>
    </w:p>
    <w:p w14:paraId="242F5509" w14:textId="4D580BA9" w:rsidR="0001785C" w:rsidRP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Manejo de objetos punzo-cortantes: Estos objetos se manipulan de forma</w:t>
      </w:r>
      <w:r w:rsidR="00423271">
        <w:rPr>
          <w:rFonts w:ascii="Palatino Linotype" w:hAnsi="Palatino Linotype"/>
          <w:iCs/>
        </w:rPr>
        <w:t xml:space="preserve"> </w:t>
      </w:r>
      <w:r w:rsidRPr="0001785C">
        <w:rPr>
          <w:rFonts w:ascii="Palatino Linotype" w:hAnsi="Palatino Linotype"/>
          <w:iCs/>
        </w:rPr>
        <w:t>cuidadosa, siendo separados para su adecuada descontaminación, conforme a los</w:t>
      </w:r>
      <w:r>
        <w:rPr>
          <w:rFonts w:ascii="Palatino Linotype" w:hAnsi="Palatino Linotype"/>
          <w:iCs/>
        </w:rPr>
        <w:t xml:space="preserve"> </w:t>
      </w:r>
      <w:r w:rsidRPr="0001785C">
        <w:rPr>
          <w:rFonts w:ascii="Palatino Linotype" w:hAnsi="Palatino Linotype"/>
          <w:iCs/>
        </w:rPr>
        <w:t>estándares sanitarios.</w:t>
      </w:r>
    </w:p>
    <w:p w14:paraId="2428E010" w14:textId="5818B3FB" w:rsidR="0001785C" w:rsidRP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Almacenamiento de desechos sólidos: Los desechos generados durante las</w:t>
      </w:r>
      <w:r>
        <w:rPr>
          <w:rFonts w:ascii="Palatino Linotype" w:hAnsi="Palatino Linotype"/>
          <w:iCs/>
        </w:rPr>
        <w:t xml:space="preserve"> </w:t>
      </w:r>
      <w:r w:rsidRPr="0001785C">
        <w:rPr>
          <w:rFonts w:ascii="Palatino Linotype" w:hAnsi="Palatino Linotype"/>
          <w:iCs/>
        </w:rPr>
        <w:t>jornadas son almacenados en recipientes resistentes, respetando las normativas vigentes sobre manejo de residuos.</w:t>
      </w:r>
    </w:p>
    <w:p w14:paraId="0F13A116" w14:textId="3551A590" w:rsidR="0001785C" w:rsidRDefault="0001785C" w:rsidP="00FF62E2">
      <w:pPr>
        <w:pStyle w:val="Sinespaciado"/>
        <w:spacing w:line="360" w:lineRule="auto"/>
        <w:ind w:left="1440"/>
        <w:jc w:val="both"/>
        <w:rPr>
          <w:rFonts w:ascii="Palatino Linotype" w:hAnsi="Palatino Linotype"/>
          <w:iCs/>
        </w:rPr>
      </w:pPr>
      <w:r w:rsidRPr="0001785C">
        <w:rPr>
          <w:rFonts w:ascii="Palatino Linotype" w:hAnsi="Palatino Linotype"/>
          <w:iCs/>
        </w:rPr>
        <w:t>Desinfección de materiales: Los materiales a desinfectar son sumergidos en</w:t>
      </w:r>
      <w:r>
        <w:rPr>
          <w:rFonts w:ascii="Palatino Linotype" w:hAnsi="Palatino Linotype"/>
          <w:iCs/>
        </w:rPr>
        <w:t xml:space="preserve"> </w:t>
      </w:r>
      <w:r w:rsidRPr="0001785C">
        <w:rPr>
          <w:rFonts w:ascii="Palatino Linotype" w:hAnsi="Palatino Linotype"/>
          <w:iCs/>
        </w:rPr>
        <w:t>soluciones desinfectantes, respetando los tiempos y concentraciones necesarias para garantizar su correcta descontaminación.</w:t>
      </w:r>
      <w:r w:rsidR="00423271">
        <w:rPr>
          <w:rFonts w:ascii="Palatino Linotype" w:hAnsi="Palatino Linotype"/>
          <w:iCs/>
        </w:rPr>
        <w:t xml:space="preserve"> </w:t>
      </w:r>
      <w:proofErr w:type="gramStart"/>
      <w:r w:rsidRPr="0001785C">
        <w:rPr>
          <w:rFonts w:ascii="Palatino Linotype" w:hAnsi="Palatino Linotype"/>
          <w:iCs/>
        </w:rPr>
        <w:t>todas</w:t>
      </w:r>
      <w:proofErr w:type="gramEnd"/>
      <w:r w:rsidRPr="0001785C">
        <w:rPr>
          <w:rFonts w:ascii="Palatino Linotype" w:hAnsi="Palatino Linotype"/>
          <w:iCs/>
        </w:rPr>
        <w:t xml:space="preserve"> estas acciones son realizadas por el instituto de salud del estado de México</w:t>
      </w:r>
      <w:r>
        <w:rPr>
          <w:rFonts w:ascii="Palatino Linotype" w:hAnsi="Palatino Linotype"/>
          <w:iCs/>
        </w:rPr>
        <w:t xml:space="preserve"> </w:t>
      </w:r>
      <w:r w:rsidRPr="0001785C">
        <w:rPr>
          <w:rFonts w:ascii="Palatino Linotype" w:hAnsi="Palatino Linotype"/>
          <w:iCs/>
        </w:rPr>
        <w:t>(ISEM).</w:t>
      </w:r>
      <w:r w:rsidRPr="0001785C">
        <w:rPr>
          <w:rFonts w:ascii="Palatino Linotype" w:hAnsi="Palatino Linotype"/>
          <w:iCs/>
        </w:rPr>
        <w:cr/>
      </w:r>
    </w:p>
    <w:p w14:paraId="76033E5B" w14:textId="4FEDE60D" w:rsidR="0001785C" w:rsidRPr="00423271" w:rsidRDefault="00423271" w:rsidP="00FF62E2">
      <w:pPr>
        <w:pStyle w:val="Sinespaciado"/>
        <w:numPr>
          <w:ilvl w:val="0"/>
          <w:numId w:val="12"/>
        </w:numPr>
        <w:spacing w:line="360" w:lineRule="auto"/>
        <w:jc w:val="both"/>
        <w:rPr>
          <w:rFonts w:ascii="Palatino Linotype" w:hAnsi="Palatino Linotype"/>
          <w:iCs/>
        </w:rPr>
      </w:pPr>
      <w:r w:rsidRPr="00423271">
        <w:rPr>
          <w:rFonts w:ascii="Palatino Linotype" w:hAnsi="Palatino Linotype"/>
        </w:rPr>
        <w:t xml:space="preserve">Uso Futuro del Centro de Protección para Especies Animales: El objetivo de esta administración es fortalecer las capacidades del Centro de Protección para Especies Animales, equipándolo adecuadamente con los insumos médicos requeridos y con herramientas y material quirúrgico especializado. Además, se contempla la mejora de las instalaciones, las cuales presentan daños estructurales y no están completamente operativas. Una vez optimizado el centro, se buscará ampliar la cobertura de los servicios de esterilización, no solo en el centro mismo, sino en las diversas comunidades y fraccionamientos del municipio, </w:t>
      </w:r>
      <w:r w:rsidRPr="00423271">
        <w:rPr>
          <w:rFonts w:ascii="Palatino Linotype" w:hAnsi="Palatino Linotype"/>
        </w:rPr>
        <w:lastRenderedPageBreak/>
        <w:t>donde muchos de los habitantes enfrentan dificultades para trasladar a sus animales debido a la distancia y el costo involucrado</w:t>
      </w:r>
      <w:r>
        <w:rPr>
          <w:rFonts w:ascii="Palatino Linotype" w:hAnsi="Palatino Linotype"/>
        </w:rPr>
        <w:t>.</w:t>
      </w:r>
    </w:p>
    <w:p w14:paraId="02D0BE53" w14:textId="77777777" w:rsidR="00423271" w:rsidRDefault="00423271" w:rsidP="00FF62E2">
      <w:pPr>
        <w:pStyle w:val="Sinespaciado"/>
        <w:numPr>
          <w:ilvl w:val="0"/>
          <w:numId w:val="12"/>
        </w:numPr>
        <w:spacing w:line="360" w:lineRule="auto"/>
        <w:jc w:val="both"/>
        <w:rPr>
          <w:rFonts w:ascii="Palatino Linotype" w:hAnsi="Palatino Linotype"/>
          <w:iCs/>
        </w:rPr>
      </w:pPr>
      <w:r w:rsidRPr="00423271">
        <w:rPr>
          <w:rFonts w:ascii="Palatino Linotype" w:hAnsi="Palatino Linotype"/>
          <w:b/>
          <w:iCs/>
        </w:rPr>
        <w:t>Impacto de las Jornadas de Esterilización en la Población:</w:t>
      </w:r>
      <w:r w:rsidRPr="00423271">
        <w:rPr>
          <w:rFonts w:ascii="Palatino Linotype" w:hAnsi="Palatino Linotype"/>
          <w:iCs/>
        </w:rPr>
        <w:t xml:space="preserve"> Las jornadas de esterilización canina y felina han demostrado ser una herramienta eficaz para mitigar la sobrepoblación animal en el municipio. Además, al ser totalmente gratuitas, estas jornadas brindan un alivio económico a los habitantes, quienes de otro modo enfrentarían costos elevados por estos procedimientos. Con la mejora del centro, se prevé realizar más jornadas de manera frecuente, lo que permitirá continuar</w:t>
      </w:r>
      <w:r>
        <w:rPr>
          <w:rFonts w:ascii="Palatino Linotype" w:hAnsi="Palatino Linotype"/>
          <w:iCs/>
        </w:rPr>
        <w:t xml:space="preserve"> </w:t>
      </w:r>
      <w:r w:rsidRPr="00423271">
        <w:rPr>
          <w:rFonts w:ascii="Palatino Linotype" w:hAnsi="Palatino Linotype"/>
          <w:iCs/>
        </w:rPr>
        <w:t>beneficiando a un mayor número de animales y sus propietarios.</w:t>
      </w:r>
    </w:p>
    <w:p w14:paraId="749F71B6" w14:textId="2590C7CF" w:rsidR="00423271" w:rsidRDefault="00423271" w:rsidP="00FF62E2">
      <w:pPr>
        <w:pStyle w:val="Sinespaciado"/>
        <w:numPr>
          <w:ilvl w:val="0"/>
          <w:numId w:val="12"/>
        </w:numPr>
        <w:spacing w:line="360" w:lineRule="auto"/>
        <w:jc w:val="both"/>
        <w:rPr>
          <w:rFonts w:ascii="Palatino Linotype" w:hAnsi="Palatino Linotype"/>
          <w:iCs/>
        </w:rPr>
      </w:pPr>
      <w:r w:rsidRPr="00423271">
        <w:rPr>
          <w:rFonts w:ascii="Palatino Linotype" w:hAnsi="Palatino Linotype"/>
          <w:b/>
          <w:iCs/>
        </w:rPr>
        <w:t>Impacto de Realizar Jornadas Fuera del Centro de Protección para Especies Animales:</w:t>
      </w:r>
      <w:r w:rsidRPr="00423271">
        <w:rPr>
          <w:rFonts w:ascii="Palatino Linotype" w:hAnsi="Palatino Linotype"/>
          <w:iCs/>
        </w:rPr>
        <w:t xml:space="preserve"> La descentralización de las jornadas de esterilización ha sido una medida estratégica que ha permitido llegar a comunidades que anteriormente no recibían este tipo de apoyo. Este acercamiento directo con la población es una muestra del compromiso de la administración por brindar servicios gratuitos y de calidad. Además, contribuye a mitigar la sobrepoblación de animales, lo que a su</w:t>
      </w:r>
      <w:r>
        <w:rPr>
          <w:rFonts w:ascii="Palatino Linotype" w:hAnsi="Palatino Linotype"/>
          <w:iCs/>
        </w:rPr>
        <w:t xml:space="preserve"> </w:t>
      </w:r>
      <w:r w:rsidRPr="00423271">
        <w:rPr>
          <w:rFonts w:ascii="Palatino Linotype" w:hAnsi="Palatino Linotype"/>
          <w:iCs/>
        </w:rPr>
        <w:t>vez impacta positivamente en la salud pública</w:t>
      </w:r>
      <w:r>
        <w:rPr>
          <w:rFonts w:ascii="Palatino Linotype" w:hAnsi="Palatino Linotype"/>
          <w:iCs/>
        </w:rPr>
        <w:t>.</w:t>
      </w:r>
    </w:p>
    <w:p w14:paraId="2BAC3666" w14:textId="22D9D3D5" w:rsidR="00A13D64" w:rsidRPr="00423271" w:rsidRDefault="00423271" w:rsidP="00FF62E2">
      <w:pPr>
        <w:pStyle w:val="Sinespaciado"/>
        <w:numPr>
          <w:ilvl w:val="0"/>
          <w:numId w:val="12"/>
        </w:numPr>
        <w:spacing w:line="360" w:lineRule="auto"/>
        <w:jc w:val="both"/>
        <w:rPr>
          <w:rFonts w:ascii="Palatino Linotype" w:hAnsi="Palatino Linotype"/>
          <w:iCs/>
        </w:rPr>
      </w:pPr>
      <w:r w:rsidRPr="00423271">
        <w:rPr>
          <w:rFonts w:ascii="Palatino Linotype" w:hAnsi="Palatino Linotype"/>
          <w:b/>
          <w:iCs/>
        </w:rPr>
        <w:t>Difusión de las Jornadas de Esterilización:</w:t>
      </w:r>
      <w:r w:rsidRPr="00423271">
        <w:rPr>
          <w:rFonts w:ascii="Palatino Linotype" w:hAnsi="Palatino Linotype"/>
          <w:iCs/>
        </w:rPr>
        <w:t xml:space="preserve"> La difusión de las jornadas se ha realizado mediante diversos canales de comunicación, incluyendo publicaciones en la página oficial de Facebook del Ayuntamiento, perifoneo en las comunidades. Estos esfuerzos han permitido una mayor participación de la población, garantizando que aquellos ciudadanos que </w:t>
      </w:r>
      <w:r w:rsidRPr="00423271">
        <w:rPr>
          <w:rFonts w:ascii="Palatino Linotype" w:hAnsi="Palatino Linotype"/>
          <w:iCs/>
        </w:rPr>
        <w:lastRenderedPageBreak/>
        <w:t>no alcanzaron ficha en jornadas previas</w:t>
      </w:r>
      <w:r>
        <w:rPr>
          <w:rFonts w:ascii="Palatino Linotype" w:hAnsi="Palatino Linotype"/>
          <w:iCs/>
        </w:rPr>
        <w:t xml:space="preserve"> </w:t>
      </w:r>
      <w:r w:rsidRPr="00423271">
        <w:rPr>
          <w:rFonts w:ascii="Palatino Linotype" w:hAnsi="Palatino Linotype"/>
          <w:iCs/>
        </w:rPr>
        <w:t>sean atendidos en futuras campañas.</w:t>
      </w:r>
    </w:p>
    <w:p w14:paraId="6DDF8BB6" w14:textId="77777777" w:rsidR="00A13D64" w:rsidRDefault="00A13D64" w:rsidP="00FF62E2">
      <w:pPr>
        <w:pStyle w:val="Sinespaciado"/>
        <w:spacing w:line="360" w:lineRule="auto"/>
        <w:jc w:val="both"/>
        <w:rPr>
          <w:rFonts w:ascii="Palatino Linotype" w:hAnsi="Palatino Linotype"/>
        </w:rPr>
      </w:pPr>
    </w:p>
    <w:p w14:paraId="1DA1559B" w14:textId="19A059A3" w:rsidR="002614E1" w:rsidRDefault="002614E1" w:rsidP="00FF62E2">
      <w:pPr>
        <w:pStyle w:val="Sinespaciado"/>
        <w:spacing w:line="360" w:lineRule="auto"/>
        <w:jc w:val="both"/>
        <w:rPr>
          <w:rFonts w:ascii="Palatino Linotype" w:hAnsi="Palatino Linotype"/>
        </w:rPr>
      </w:pPr>
      <w:r w:rsidRPr="000A2BAF">
        <w:rPr>
          <w:rFonts w:ascii="Palatino Linotype" w:hAnsi="Palatino Linotype"/>
        </w:rPr>
        <w:t>De ahí que deba arribarse a las siguientes inferencias:</w:t>
      </w:r>
    </w:p>
    <w:p w14:paraId="197C080B" w14:textId="77777777" w:rsidR="002614E1" w:rsidRDefault="002614E1" w:rsidP="00FF62E2">
      <w:pPr>
        <w:pStyle w:val="Sinespaciado"/>
        <w:spacing w:line="360" w:lineRule="auto"/>
        <w:jc w:val="both"/>
        <w:rPr>
          <w:rFonts w:ascii="Palatino Linotype" w:hAnsi="Palatino Linotype"/>
        </w:rPr>
      </w:pPr>
    </w:p>
    <w:tbl>
      <w:tblPr>
        <w:tblStyle w:val="Tablaconcuadrcula"/>
        <w:tblW w:w="8926" w:type="dxa"/>
        <w:tblLook w:val="04A0" w:firstRow="1" w:lastRow="0" w:firstColumn="1" w:lastColumn="0" w:noHBand="0" w:noVBand="1"/>
      </w:tblPr>
      <w:tblGrid>
        <w:gridCol w:w="3397"/>
        <w:gridCol w:w="3544"/>
        <w:gridCol w:w="1985"/>
      </w:tblGrid>
      <w:tr w:rsidR="003E5890" w14:paraId="2471201A" w14:textId="77777777" w:rsidTr="003202C5">
        <w:tc>
          <w:tcPr>
            <w:tcW w:w="3397" w:type="dxa"/>
            <w:tcBorders>
              <w:bottom w:val="single" w:sz="4" w:space="0" w:color="auto"/>
              <w:right w:val="single" w:sz="4" w:space="0" w:color="auto"/>
            </w:tcBorders>
            <w:shd w:val="clear" w:color="auto" w:fill="AEAAAA" w:themeFill="background2" w:themeFillShade="BF"/>
            <w:vAlign w:val="center"/>
          </w:tcPr>
          <w:p w14:paraId="2D742858" w14:textId="06F94636" w:rsidR="003E5890" w:rsidRPr="009B6425" w:rsidRDefault="009B6425" w:rsidP="00FF62E2">
            <w:pPr>
              <w:ind w:left="33" w:hanging="142"/>
              <w:jc w:val="center"/>
              <w:rPr>
                <w:rFonts w:ascii="Palatino Linotype" w:hAnsi="Palatino Linotype"/>
                <w:b/>
                <w:bCs/>
                <w:sz w:val="24"/>
                <w:szCs w:val="24"/>
              </w:rPr>
            </w:pPr>
            <w:bookmarkStart w:id="4" w:name="_Hlk198151257"/>
            <w:r w:rsidRPr="009B6425">
              <w:rPr>
                <w:rFonts w:ascii="Palatino Linotype" w:hAnsi="Palatino Linotype"/>
                <w:b/>
                <w:bCs/>
                <w:sz w:val="24"/>
                <w:szCs w:val="24"/>
              </w:rPr>
              <w:t>Solicitud de información 00004/DIFJILO/IP/2025</w:t>
            </w:r>
          </w:p>
        </w:tc>
        <w:tc>
          <w:tcPr>
            <w:tcW w:w="3544" w:type="dxa"/>
            <w:tcBorders>
              <w:left w:val="single" w:sz="4" w:space="0" w:color="auto"/>
              <w:bottom w:val="single" w:sz="4" w:space="0" w:color="auto"/>
              <w:right w:val="single" w:sz="4" w:space="0" w:color="auto"/>
            </w:tcBorders>
            <w:shd w:val="clear" w:color="auto" w:fill="AEAAAA" w:themeFill="background2" w:themeFillShade="BF"/>
            <w:vAlign w:val="center"/>
          </w:tcPr>
          <w:p w14:paraId="5C3C84FE" w14:textId="652953E5" w:rsidR="003E5890" w:rsidRPr="009B6425" w:rsidRDefault="009B6425" w:rsidP="00FF62E2">
            <w:pPr>
              <w:jc w:val="center"/>
              <w:rPr>
                <w:rFonts w:ascii="Palatino Linotype" w:hAnsi="Palatino Linotype"/>
                <w:b/>
                <w:bCs/>
                <w:sz w:val="24"/>
                <w:szCs w:val="24"/>
              </w:rPr>
            </w:pPr>
            <w:r w:rsidRPr="009B6425">
              <w:rPr>
                <w:rFonts w:ascii="Palatino Linotype" w:hAnsi="Palatino Linotype"/>
                <w:b/>
                <w:bCs/>
                <w:sz w:val="24"/>
                <w:szCs w:val="24"/>
              </w:rPr>
              <w:t>Respuesta</w:t>
            </w:r>
          </w:p>
        </w:tc>
        <w:tc>
          <w:tcPr>
            <w:tcW w:w="1985" w:type="dxa"/>
            <w:tcBorders>
              <w:left w:val="single" w:sz="4" w:space="0" w:color="auto"/>
              <w:bottom w:val="single" w:sz="4" w:space="0" w:color="auto"/>
            </w:tcBorders>
            <w:shd w:val="clear" w:color="auto" w:fill="AEAAAA" w:themeFill="background2" w:themeFillShade="BF"/>
            <w:vAlign w:val="center"/>
          </w:tcPr>
          <w:p w14:paraId="18C6F9FD" w14:textId="1BB8D9F4" w:rsidR="003E5890" w:rsidRPr="002629BE" w:rsidRDefault="009B6425" w:rsidP="00FF62E2">
            <w:pPr>
              <w:jc w:val="center"/>
              <w:rPr>
                <w:rFonts w:ascii="Palatino Linotype" w:hAnsi="Palatino Linotype"/>
                <w:b/>
                <w:bCs/>
                <w:sz w:val="24"/>
                <w:szCs w:val="24"/>
              </w:rPr>
            </w:pPr>
            <w:r w:rsidRPr="002629BE">
              <w:rPr>
                <w:rFonts w:ascii="Palatino Linotype" w:hAnsi="Palatino Linotype"/>
                <w:b/>
                <w:bCs/>
                <w:sz w:val="24"/>
                <w:szCs w:val="24"/>
              </w:rPr>
              <w:t>Colma</w:t>
            </w:r>
          </w:p>
        </w:tc>
      </w:tr>
      <w:tr w:rsidR="003E5890" w14:paraId="06EE828A" w14:textId="77777777" w:rsidTr="003202C5">
        <w:tc>
          <w:tcPr>
            <w:tcW w:w="3397" w:type="dxa"/>
            <w:tcBorders>
              <w:top w:val="single" w:sz="4" w:space="0" w:color="auto"/>
            </w:tcBorders>
            <w:vAlign w:val="center"/>
          </w:tcPr>
          <w:p w14:paraId="5C92E962" w14:textId="1A502255" w:rsidR="00B13CC5" w:rsidRPr="009B6425" w:rsidRDefault="00ED132C" w:rsidP="00FF62E2">
            <w:pPr>
              <w:pStyle w:val="Prrafodelista"/>
              <w:numPr>
                <w:ilvl w:val="0"/>
                <w:numId w:val="8"/>
              </w:numPr>
              <w:autoSpaceDE w:val="0"/>
              <w:autoSpaceDN w:val="0"/>
              <w:adjustRightInd w:val="0"/>
              <w:ind w:left="714" w:hanging="357"/>
              <w:rPr>
                <w:rFonts w:ascii="Palatino Linotype" w:hAnsi="Palatino Linotype"/>
                <w:sz w:val="22"/>
                <w:szCs w:val="22"/>
              </w:rPr>
            </w:pPr>
            <w:r w:rsidRPr="00105344">
              <w:rPr>
                <w:rFonts w:ascii="Palatino Linotype" w:hAnsi="Palatino Linotype"/>
              </w:rPr>
              <w:t>Jornadas de esterilización fuera del Centro de Especies Menores</w:t>
            </w:r>
            <w:r w:rsidR="00B13CC5" w:rsidRPr="009B6425">
              <w:rPr>
                <w:rFonts w:ascii="Palatino Linotype" w:hAnsi="Palatino Linotype"/>
                <w:sz w:val="22"/>
                <w:szCs w:val="22"/>
              </w:rPr>
              <w:t xml:space="preserve">. </w:t>
            </w:r>
          </w:p>
          <w:p w14:paraId="6861C598" w14:textId="5FD3A591" w:rsidR="003E5890" w:rsidRPr="009B6425" w:rsidRDefault="003E5890" w:rsidP="00FF62E2">
            <w:pPr>
              <w:rPr>
                <w:highlight w:val="red"/>
              </w:rPr>
            </w:pPr>
          </w:p>
        </w:tc>
        <w:tc>
          <w:tcPr>
            <w:tcW w:w="3544" w:type="dxa"/>
            <w:tcBorders>
              <w:top w:val="single" w:sz="4" w:space="0" w:color="auto"/>
            </w:tcBorders>
            <w:vAlign w:val="center"/>
          </w:tcPr>
          <w:p w14:paraId="09E644A5" w14:textId="4CEF5B08" w:rsidR="003E5890" w:rsidRPr="00FA6FA2" w:rsidRDefault="005A4D3A" w:rsidP="00FF62E2">
            <w:pPr>
              <w:jc w:val="both"/>
              <w:rPr>
                <w:rFonts w:ascii="Palatino Linotype" w:hAnsi="Palatino Linotype"/>
              </w:rPr>
            </w:pPr>
            <w:r>
              <w:rPr>
                <w:rFonts w:ascii="Palatino Linotype" w:hAnsi="Palatino Linotype"/>
              </w:rPr>
              <w:t xml:space="preserve">Refiere que </w:t>
            </w:r>
            <w:r w:rsidR="002629BE" w:rsidRPr="002629BE">
              <w:rPr>
                <w:rFonts w:ascii="Palatino Linotype" w:hAnsi="Palatino Linotype"/>
              </w:rPr>
              <w:t>la administración actual y el</w:t>
            </w:r>
            <w:r w:rsidR="002629BE">
              <w:rPr>
                <w:rFonts w:ascii="Palatino Linotype" w:hAnsi="Palatino Linotype"/>
              </w:rPr>
              <w:t xml:space="preserve"> </w:t>
            </w:r>
            <w:r w:rsidR="002629BE" w:rsidRPr="002629BE">
              <w:rPr>
                <w:rFonts w:ascii="Palatino Linotype" w:hAnsi="Palatino Linotype"/>
              </w:rPr>
              <w:t>instituto de salud del estado de México está comprometida con una visión</w:t>
            </w:r>
            <w:r w:rsidR="002629BE">
              <w:rPr>
                <w:rFonts w:ascii="Palatino Linotype" w:hAnsi="Palatino Linotype"/>
              </w:rPr>
              <w:t xml:space="preserve"> </w:t>
            </w:r>
            <w:r w:rsidR="002629BE" w:rsidRPr="002629BE">
              <w:rPr>
                <w:rFonts w:ascii="Palatino Linotype" w:hAnsi="Palatino Linotype"/>
              </w:rPr>
              <w:t>innovadora que busca descentralizar las jornadas, llevándolas a los distintos barrios</w:t>
            </w:r>
            <w:r w:rsidR="002629BE">
              <w:rPr>
                <w:rFonts w:ascii="Palatino Linotype" w:hAnsi="Palatino Linotype"/>
              </w:rPr>
              <w:t xml:space="preserve"> </w:t>
            </w:r>
            <w:r w:rsidR="002629BE" w:rsidRPr="002629BE">
              <w:rPr>
                <w:rFonts w:ascii="Palatino Linotype" w:hAnsi="Palatino Linotype"/>
              </w:rPr>
              <w:t>y fraccionamientos del municipio, con el fin de abarcar una mayor cantidad de</w:t>
            </w:r>
            <w:r w:rsidR="002629BE">
              <w:rPr>
                <w:rFonts w:ascii="Palatino Linotype" w:hAnsi="Palatino Linotype"/>
              </w:rPr>
              <w:t xml:space="preserve"> </w:t>
            </w:r>
            <w:r w:rsidR="002629BE" w:rsidRPr="002629BE">
              <w:rPr>
                <w:rFonts w:ascii="Palatino Linotype" w:hAnsi="Palatino Linotype"/>
              </w:rPr>
              <w:t>población y ofrecer un servicio más accesible para los habitantes, sin que esto</w:t>
            </w:r>
            <w:r w:rsidR="002629BE">
              <w:rPr>
                <w:rFonts w:ascii="Palatino Linotype" w:hAnsi="Palatino Linotype"/>
              </w:rPr>
              <w:t xml:space="preserve"> </w:t>
            </w:r>
            <w:r w:rsidR="002629BE" w:rsidRPr="002629BE">
              <w:rPr>
                <w:rFonts w:ascii="Palatino Linotype" w:hAnsi="Palatino Linotype"/>
              </w:rPr>
              <w:t>implique costos adicionales derivados del traslado de sus animales al centro de</w:t>
            </w:r>
            <w:r w:rsidR="002629BE">
              <w:rPr>
                <w:rFonts w:ascii="Palatino Linotype" w:hAnsi="Palatino Linotype"/>
              </w:rPr>
              <w:t xml:space="preserve"> </w:t>
            </w:r>
            <w:r w:rsidR="002629BE" w:rsidRPr="002629BE">
              <w:rPr>
                <w:rFonts w:ascii="Palatino Linotype" w:hAnsi="Palatino Linotype"/>
              </w:rPr>
              <w:t>a</w:t>
            </w:r>
            <w:r w:rsidR="002629BE">
              <w:rPr>
                <w:rFonts w:ascii="Palatino Linotype" w:hAnsi="Palatino Linotype"/>
              </w:rPr>
              <w:t>tención para especies animales.</w:t>
            </w:r>
          </w:p>
        </w:tc>
        <w:tc>
          <w:tcPr>
            <w:tcW w:w="1985" w:type="dxa"/>
            <w:tcBorders>
              <w:top w:val="single" w:sz="4" w:space="0" w:color="auto"/>
            </w:tcBorders>
            <w:vAlign w:val="center"/>
          </w:tcPr>
          <w:p w14:paraId="61E41B0C" w14:textId="1B437519" w:rsidR="003E5890" w:rsidRPr="002629BE" w:rsidRDefault="00F64725" w:rsidP="00FF62E2">
            <w:pPr>
              <w:jc w:val="center"/>
              <w:rPr>
                <w:rFonts w:ascii="Palatino Linotype" w:hAnsi="Palatino Linotype"/>
                <w:i/>
              </w:rPr>
            </w:pPr>
            <w:r>
              <w:rPr>
                <w:rFonts w:ascii="Palatino Linotype" w:hAnsi="Palatino Linotype"/>
                <w:i/>
              </w:rPr>
              <w:t>Sí</w:t>
            </w:r>
          </w:p>
        </w:tc>
      </w:tr>
      <w:tr w:rsidR="003E5890" w14:paraId="7DA9644E" w14:textId="77777777" w:rsidTr="003202C5">
        <w:tc>
          <w:tcPr>
            <w:tcW w:w="3397" w:type="dxa"/>
            <w:vAlign w:val="center"/>
          </w:tcPr>
          <w:p w14:paraId="09FD1242" w14:textId="5644988B" w:rsidR="00B13CC5" w:rsidRPr="009B6425" w:rsidRDefault="00ED132C" w:rsidP="00FF62E2">
            <w:pPr>
              <w:pStyle w:val="Prrafodelista"/>
              <w:numPr>
                <w:ilvl w:val="0"/>
                <w:numId w:val="8"/>
              </w:numPr>
              <w:autoSpaceDE w:val="0"/>
              <w:autoSpaceDN w:val="0"/>
              <w:adjustRightInd w:val="0"/>
              <w:ind w:left="714" w:hanging="357"/>
              <w:rPr>
                <w:rFonts w:ascii="Palatino Linotype" w:hAnsi="Palatino Linotype"/>
                <w:sz w:val="22"/>
                <w:szCs w:val="22"/>
              </w:rPr>
            </w:pPr>
            <w:r w:rsidRPr="00105344">
              <w:rPr>
                <w:rFonts w:ascii="Palatino Linotype" w:hAnsi="Palatino Linotype"/>
              </w:rPr>
              <w:t>Número de beneficiarios</w:t>
            </w:r>
            <w:r w:rsidR="00B13CC5" w:rsidRPr="009B6425">
              <w:rPr>
                <w:rFonts w:ascii="Palatino Linotype" w:hAnsi="Palatino Linotype"/>
                <w:sz w:val="22"/>
                <w:szCs w:val="22"/>
              </w:rPr>
              <w:t xml:space="preserve">. </w:t>
            </w:r>
          </w:p>
          <w:p w14:paraId="7097D974" w14:textId="5583A61C" w:rsidR="003E5890" w:rsidRPr="009B6425" w:rsidRDefault="003E5890" w:rsidP="00FF62E2"/>
        </w:tc>
        <w:tc>
          <w:tcPr>
            <w:tcW w:w="3544" w:type="dxa"/>
            <w:vAlign w:val="center"/>
          </w:tcPr>
          <w:p w14:paraId="58FA2E4E" w14:textId="09E5B43F" w:rsidR="003E5890" w:rsidRPr="00FA6FA2" w:rsidRDefault="002629BE" w:rsidP="00FF62E2">
            <w:pPr>
              <w:jc w:val="both"/>
              <w:rPr>
                <w:rFonts w:ascii="Palatino Linotype" w:hAnsi="Palatino Linotype"/>
              </w:rPr>
            </w:pPr>
            <w:r>
              <w:rPr>
                <w:rFonts w:ascii="Palatino Linotype" w:hAnsi="Palatino Linotype"/>
              </w:rPr>
              <w:t>El Sujeto Obligado especifica la especie y el total de las especies beneficiadas por las jornadas de esterilización.</w:t>
            </w:r>
          </w:p>
        </w:tc>
        <w:tc>
          <w:tcPr>
            <w:tcW w:w="1985" w:type="dxa"/>
            <w:vAlign w:val="center"/>
          </w:tcPr>
          <w:p w14:paraId="10CF5981" w14:textId="29AA1041" w:rsidR="003E5890" w:rsidRPr="002629BE" w:rsidRDefault="002629BE" w:rsidP="00FF62E2">
            <w:pPr>
              <w:jc w:val="center"/>
              <w:rPr>
                <w:rFonts w:ascii="Palatino Linotype" w:hAnsi="Palatino Linotype"/>
                <w:i/>
              </w:rPr>
            </w:pPr>
            <w:r>
              <w:rPr>
                <w:rFonts w:ascii="Palatino Linotype" w:hAnsi="Palatino Linotype"/>
                <w:i/>
              </w:rPr>
              <w:t>Sí</w:t>
            </w:r>
          </w:p>
        </w:tc>
      </w:tr>
      <w:tr w:rsidR="003E5890" w14:paraId="313C2B15" w14:textId="77777777" w:rsidTr="003202C5">
        <w:tc>
          <w:tcPr>
            <w:tcW w:w="3397" w:type="dxa"/>
            <w:vAlign w:val="center"/>
          </w:tcPr>
          <w:p w14:paraId="45A215DD" w14:textId="79D8839C" w:rsidR="00B13CC5" w:rsidRPr="009B6425" w:rsidRDefault="00ED132C" w:rsidP="00FF62E2">
            <w:pPr>
              <w:pStyle w:val="Prrafodelista"/>
              <w:numPr>
                <w:ilvl w:val="0"/>
                <w:numId w:val="8"/>
              </w:numPr>
              <w:autoSpaceDE w:val="0"/>
              <w:autoSpaceDN w:val="0"/>
              <w:adjustRightInd w:val="0"/>
              <w:ind w:left="714" w:hanging="357"/>
              <w:rPr>
                <w:rFonts w:ascii="Palatino Linotype" w:hAnsi="Palatino Linotype"/>
                <w:sz w:val="22"/>
                <w:szCs w:val="22"/>
              </w:rPr>
            </w:pPr>
            <w:r w:rsidRPr="00105344">
              <w:rPr>
                <w:rFonts w:ascii="Palatino Linotype" w:hAnsi="Palatino Linotype"/>
              </w:rPr>
              <w:t>Desglose de los gastos y recursos utilizados</w:t>
            </w:r>
            <w:r w:rsidR="00B13CC5" w:rsidRPr="009B6425">
              <w:rPr>
                <w:rFonts w:ascii="Palatino Linotype" w:hAnsi="Palatino Linotype"/>
                <w:sz w:val="22"/>
                <w:szCs w:val="22"/>
              </w:rPr>
              <w:t xml:space="preserve">. </w:t>
            </w:r>
          </w:p>
          <w:p w14:paraId="6679F83F" w14:textId="3688525E" w:rsidR="003E5890" w:rsidRPr="009B6425" w:rsidRDefault="003E5890" w:rsidP="00FF62E2">
            <w:pPr>
              <w:rPr>
                <w:highlight w:val="red"/>
              </w:rPr>
            </w:pPr>
          </w:p>
        </w:tc>
        <w:tc>
          <w:tcPr>
            <w:tcW w:w="3544" w:type="dxa"/>
            <w:vAlign w:val="center"/>
          </w:tcPr>
          <w:p w14:paraId="70358916" w14:textId="1B85E5D3" w:rsidR="003E5890" w:rsidRPr="00FA6FA2" w:rsidRDefault="002629BE" w:rsidP="00FF62E2">
            <w:pPr>
              <w:jc w:val="both"/>
              <w:rPr>
                <w:rFonts w:ascii="Palatino Linotype" w:hAnsi="Palatino Linotype"/>
              </w:rPr>
            </w:pPr>
            <w:r>
              <w:rPr>
                <w:rFonts w:ascii="Palatino Linotype" w:hAnsi="Palatino Linotype"/>
              </w:rPr>
              <w:t xml:space="preserve">El Sujeto Obligado únicamente refiere </w:t>
            </w:r>
            <w:r w:rsidR="00855947" w:rsidRPr="00855947">
              <w:rPr>
                <w:rFonts w:ascii="Palatino Linotype" w:hAnsi="Palatino Linotype"/>
              </w:rPr>
              <w:t>que los gastos generados fueron</w:t>
            </w:r>
            <w:r w:rsidR="00855947">
              <w:rPr>
                <w:rFonts w:ascii="Palatino Linotype" w:hAnsi="Palatino Linotype"/>
              </w:rPr>
              <w:t xml:space="preserve"> </w:t>
            </w:r>
            <w:r w:rsidR="00855947" w:rsidRPr="00855947">
              <w:rPr>
                <w:rFonts w:ascii="Palatino Linotype" w:hAnsi="Palatino Linotype"/>
              </w:rPr>
              <w:t>exclusivos para la provisión de alimentos para el personal médico y de apoyo</w:t>
            </w:r>
            <w:r w:rsidR="00855947">
              <w:rPr>
                <w:rFonts w:ascii="Palatino Linotype" w:hAnsi="Palatino Linotype"/>
              </w:rPr>
              <w:t xml:space="preserve"> </w:t>
            </w:r>
            <w:r w:rsidR="00855947" w:rsidRPr="00855947">
              <w:rPr>
                <w:rFonts w:ascii="Palatino Linotype" w:hAnsi="Palatino Linotype"/>
              </w:rPr>
              <w:t>(desayunos y comida). Los insumos médicos fueron proporcionados en su totalidad</w:t>
            </w:r>
            <w:r w:rsidR="00855947">
              <w:rPr>
                <w:rFonts w:ascii="Palatino Linotype" w:hAnsi="Palatino Linotype"/>
              </w:rPr>
              <w:t xml:space="preserve"> </w:t>
            </w:r>
            <w:r w:rsidR="00855947" w:rsidRPr="00855947">
              <w:rPr>
                <w:rFonts w:ascii="Palatino Linotype" w:hAnsi="Palatino Linotype"/>
              </w:rPr>
              <w:t>por la dependencia competente</w:t>
            </w:r>
            <w:r w:rsidR="00855947">
              <w:rPr>
                <w:rFonts w:ascii="Palatino Linotype" w:hAnsi="Palatino Linotype"/>
              </w:rPr>
              <w:t xml:space="preserve">, </w:t>
            </w:r>
            <w:r w:rsidR="00855947">
              <w:rPr>
                <w:rFonts w:ascii="Palatino Linotype" w:hAnsi="Palatino Linotype"/>
              </w:rPr>
              <w:lastRenderedPageBreak/>
              <w:t xml:space="preserve">asimismo </w:t>
            </w:r>
            <w:r w:rsidR="003202C5">
              <w:rPr>
                <w:rFonts w:ascii="Palatino Linotype" w:hAnsi="Palatino Linotype"/>
              </w:rPr>
              <w:t>refiere que el Ayuntamiento proporciona l</w:t>
            </w:r>
            <w:r w:rsidR="00855947">
              <w:rPr>
                <w:rFonts w:ascii="Palatino Linotype" w:hAnsi="Palatino Linotype"/>
              </w:rPr>
              <w:t>o relativo al equipo logístico</w:t>
            </w:r>
            <w:r w:rsidR="003202C5">
              <w:rPr>
                <w:rFonts w:ascii="Palatino Linotype" w:hAnsi="Palatino Linotype"/>
              </w:rPr>
              <w:t>.</w:t>
            </w:r>
          </w:p>
        </w:tc>
        <w:tc>
          <w:tcPr>
            <w:tcW w:w="1985" w:type="dxa"/>
            <w:vAlign w:val="center"/>
          </w:tcPr>
          <w:p w14:paraId="50D90907" w14:textId="2FCD2EAA" w:rsidR="003E5890" w:rsidRPr="002629BE" w:rsidRDefault="003202C5" w:rsidP="00FF62E2">
            <w:pPr>
              <w:jc w:val="center"/>
              <w:rPr>
                <w:rFonts w:ascii="Palatino Linotype" w:hAnsi="Palatino Linotype"/>
                <w:i/>
              </w:rPr>
            </w:pPr>
            <w:r>
              <w:rPr>
                <w:rFonts w:ascii="Palatino Linotype" w:hAnsi="Palatino Linotype"/>
                <w:i/>
              </w:rPr>
              <w:lastRenderedPageBreak/>
              <w:t>No</w:t>
            </w:r>
          </w:p>
        </w:tc>
      </w:tr>
      <w:tr w:rsidR="003E5890" w14:paraId="051C9E4C" w14:textId="77777777" w:rsidTr="003202C5">
        <w:tc>
          <w:tcPr>
            <w:tcW w:w="3397" w:type="dxa"/>
            <w:vAlign w:val="center"/>
          </w:tcPr>
          <w:p w14:paraId="50801977" w14:textId="35529723" w:rsidR="00B13CC5" w:rsidRPr="009B6425" w:rsidRDefault="00ED132C" w:rsidP="00FF62E2">
            <w:pPr>
              <w:pStyle w:val="Prrafodelista"/>
              <w:numPr>
                <w:ilvl w:val="0"/>
                <w:numId w:val="8"/>
              </w:numPr>
              <w:autoSpaceDE w:val="0"/>
              <w:autoSpaceDN w:val="0"/>
              <w:adjustRightInd w:val="0"/>
              <w:rPr>
                <w:rFonts w:ascii="Palatino Linotype" w:hAnsi="Palatino Linotype"/>
                <w:sz w:val="22"/>
                <w:szCs w:val="22"/>
              </w:rPr>
            </w:pPr>
            <w:r w:rsidRPr="00105344">
              <w:rPr>
                <w:rFonts w:ascii="Palatino Linotype" w:hAnsi="Palatino Linotype"/>
              </w:rPr>
              <w:t>Condiciones de salud y seguridad en las jornadas realizadas al aire libre</w:t>
            </w:r>
            <w:r w:rsidR="00B13CC5" w:rsidRPr="009B6425">
              <w:rPr>
                <w:rFonts w:ascii="Palatino Linotype" w:hAnsi="Palatino Linotype"/>
                <w:sz w:val="22"/>
                <w:szCs w:val="22"/>
              </w:rPr>
              <w:t xml:space="preserve">. </w:t>
            </w:r>
          </w:p>
          <w:p w14:paraId="6C4DA0CA" w14:textId="26CCC3F4" w:rsidR="003E5890" w:rsidRPr="009B6425" w:rsidRDefault="003E5890" w:rsidP="00FF62E2">
            <w:pPr>
              <w:rPr>
                <w:highlight w:val="red"/>
              </w:rPr>
            </w:pPr>
          </w:p>
        </w:tc>
        <w:tc>
          <w:tcPr>
            <w:tcW w:w="3544" w:type="dxa"/>
            <w:vAlign w:val="center"/>
          </w:tcPr>
          <w:p w14:paraId="3AA7AA2D" w14:textId="5130103D" w:rsidR="003E5890" w:rsidRPr="00FA6FA2" w:rsidRDefault="003202C5" w:rsidP="00FF62E2">
            <w:pPr>
              <w:jc w:val="both"/>
              <w:rPr>
                <w:rFonts w:ascii="Palatino Linotype" w:hAnsi="Palatino Linotype"/>
              </w:rPr>
            </w:pPr>
            <w:r>
              <w:rPr>
                <w:rFonts w:ascii="Palatino Linotype" w:hAnsi="Palatino Linotype"/>
              </w:rPr>
              <w:t>El Sujeto Obligado refiere que se ha implementado un riguroso protocolo de medidas de salubridad, aunado a lo anterior, refiere las acciones que incluyen.</w:t>
            </w:r>
          </w:p>
        </w:tc>
        <w:tc>
          <w:tcPr>
            <w:tcW w:w="1985" w:type="dxa"/>
            <w:vAlign w:val="center"/>
          </w:tcPr>
          <w:p w14:paraId="4D3854DE" w14:textId="77777777" w:rsidR="003E5890" w:rsidRPr="002629BE" w:rsidRDefault="003E5890" w:rsidP="00FF62E2">
            <w:pPr>
              <w:jc w:val="center"/>
              <w:rPr>
                <w:rFonts w:ascii="Palatino Linotype" w:hAnsi="Palatino Linotype"/>
                <w:i/>
              </w:rPr>
            </w:pPr>
            <w:r w:rsidRPr="002629BE">
              <w:rPr>
                <w:rFonts w:ascii="Palatino Linotype" w:hAnsi="Palatino Linotype"/>
                <w:i/>
              </w:rPr>
              <w:t>Si</w:t>
            </w:r>
          </w:p>
        </w:tc>
      </w:tr>
      <w:tr w:rsidR="003E5890" w14:paraId="25062516" w14:textId="77777777" w:rsidTr="003202C5">
        <w:tc>
          <w:tcPr>
            <w:tcW w:w="3397" w:type="dxa"/>
            <w:vAlign w:val="center"/>
          </w:tcPr>
          <w:p w14:paraId="73541FE5" w14:textId="3E0A61F2" w:rsidR="00B13CC5" w:rsidRPr="009B6425" w:rsidRDefault="00ED132C" w:rsidP="00FF62E2">
            <w:pPr>
              <w:pStyle w:val="Prrafodelista"/>
              <w:numPr>
                <w:ilvl w:val="0"/>
                <w:numId w:val="8"/>
              </w:numPr>
              <w:autoSpaceDE w:val="0"/>
              <w:autoSpaceDN w:val="0"/>
              <w:adjustRightInd w:val="0"/>
              <w:rPr>
                <w:rFonts w:ascii="Palatino Linotype" w:hAnsi="Palatino Linotype"/>
                <w:sz w:val="22"/>
                <w:szCs w:val="22"/>
              </w:rPr>
            </w:pPr>
            <w:r w:rsidRPr="00105344">
              <w:rPr>
                <w:rFonts w:ascii="Palatino Linotype" w:hAnsi="Palatino Linotype"/>
              </w:rPr>
              <w:t>Uso futuro del Centro de Especies Menores</w:t>
            </w:r>
            <w:r w:rsidR="00B13CC5" w:rsidRPr="009B6425">
              <w:rPr>
                <w:rFonts w:ascii="Palatino Linotype" w:hAnsi="Palatino Linotype"/>
                <w:sz w:val="22"/>
                <w:szCs w:val="22"/>
              </w:rPr>
              <w:t xml:space="preserve">. </w:t>
            </w:r>
          </w:p>
          <w:p w14:paraId="35F16E53" w14:textId="18863F62" w:rsidR="003E5890" w:rsidRPr="009B6425" w:rsidRDefault="003E5890" w:rsidP="00FF62E2">
            <w:pPr>
              <w:rPr>
                <w:highlight w:val="red"/>
              </w:rPr>
            </w:pPr>
          </w:p>
        </w:tc>
        <w:tc>
          <w:tcPr>
            <w:tcW w:w="3544" w:type="dxa"/>
            <w:vAlign w:val="center"/>
          </w:tcPr>
          <w:p w14:paraId="0A224025" w14:textId="1F6B8D22" w:rsidR="003E5890" w:rsidRPr="00FA6FA2" w:rsidRDefault="003202C5" w:rsidP="00FF62E2">
            <w:pPr>
              <w:jc w:val="both"/>
              <w:rPr>
                <w:rFonts w:ascii="Palatino Linotype" w:hAnsi="Palatino Linotype"/>
              </w:rPr>
            </w:pPr>
            <w:r w:rsidRPr="003202C5">
              <w:rPr>
                <w:rFonts w:ascii="Palatino Linotype" w:hAnsi="Palatino Linotype"/>
              </w:rPr>
              <w:t>El objetivo de</w:t>
            </w:r>
            <w:r>
              <w:rPr>
                <w:rFonts w:ascii="Palatino Linotype" w:hAnsi="Palatino Linotype"/>
              </w:rPr>
              <w:t xml:space="preserve"> </w:t>
            </w:r>
            <w:r w:rsidRPr="003202C5">
              <w:rPr>
                <w:rFonts w:ascii="Palatino Linotype" w:hAnsi="Palatino Linotype"/>
              </w:rPr>
              <w:t>esta administración es fortalecer las capacidades del Centro de Protección para</w:t>
            </w:r>
            <w:r>
              <w:rPr>
                <w:rFonts w:ascii="Palatino Linotype" w:hAnsi="Palatino Linotype"/>
              </w:rPr>
              <w:t xml:space="preserve"> </w:t>
            </w:r>
            <w:r w:rsidRPr="003202C5">
              <w:rPr>
                <w:rFonts w:ascii="Palatino Linotype" w:hAnsi="Palatino Linotype"/>
              </w:rPr>
              <w:t>Especies Animales, equipándolo adecuadamente con los insumos médicos</w:t>
            </w:r>
            <w:r>
              <w:rPr>
                <w:rFonts w:ascii="Palatino Linotype" w:hAnsi="Palatino Linotype"/>
              </w:rPr>
              <w:t xml:space="preserve"> </w:t>
            </w:r>
            <w:r w:rsidRPr="003202C5">
              <w:rPr>
                <w:rFonts w:ascii="Palatino Linotype" w:hAnsi="Palatino Linotype"/>
              </w:rPr>
              <w:t>requeridos y con herramientas y material quirúrgico especializado. Además, se</w:t>
            </w:r>
            <w:r>
              <w:rPr>
                <w:rFonts w:ascii="Palatino Linotype" w:hAnsi="Palatino Linotype"/>
              </w:rPr>
              <w:t xml:space="preserve"> </w:t>
            </w:r>
            <w:r w:rsidRPr="003202C5">
              <w:rPr>
                <w:rFonts w:ascii="Palatino Linotype" w:hAnsi="Palatino Linotype"/>
              </w:rPr>
              <w:t>contempla la mejora de las instalaciones, las cuales presentan daños estructurales</w:t>
            </w:r>
            <w:r>
              <w:rPr>
                <w:rFonts w:ascii="Palatino Linotype" w:hAnsi="Palatino Linotype"/>
              </w:rPr>
              <w:t xml:space="preserve"> </w:t>
            </w:r>
            <w:r w:rsidRPr="003202C5">
              <w:rPr>
                <w:rFonts w:ascii="Palatino Linotype" w:hAnsi="Palatino Linotype"/>
              </w:rPr>
              <w:t>y no están completamente operativas. Una vez optimizado el centro, se buscará</w:t>
            </w:r>
            <w:r>
              <w:rPr>
                <w:rFonts w:ascii="Palatino Linotype" w:hAnsi="Palatino Linotype"/>
              </w:rPr>
              <w:t xml:space="preserve"> </w:t>
            </w:r>
            <w:r w:rsidRPr="003202C5">
              <w:rPr>
                <w:rFonts w:ascii="Palatino Linotype" w:hAnsi="Palatino Linotype"/>
              </w:rPr>
              <w:t>ampliar la cobertura de los servicios de esterilización, no solo en el centro mismo,</w:t>
            </w:r>
            <w:r>
              <w:rPr>
                <w:rFonts w:ascii="Palatino Linotype" w:hAnsi="Palatino Linotype"/>
              </w:rPr>
              <w:t xml:space="preserve"> </w:t>
            </w:r>
            <w:r w:rsidRPr="003202C5">
              <w:rPr>
                <w:rFonts w:ascii="Palatino Linotype" w:hAnsi="Palatino Linotype"/>
              </w:rPr>
              <w:t>sino en las diversas comunidades y fraccionamientos del municipio, donde muchos</w:t>
            </w:r>
            <w:r>
              <w:rPr>
                <w:rFonts w:ascii="Palatino Linotype" w:hAnsi="Palatino Linotype"/>
              </w:rPr>
              <w:t xml:space="preserve"> </w:t>
            </w:r>
            <w:r w:rsidRPr="003202C5">
              <w:rPr>
                <w:rFonts w:ascii="Palatino Linotype" w:hAnsi="Palatino Linotype"/>
              </w:rPr>
              <w:t>de los habitantes enfrentan dificultades para trasladar a sus animales debido a la</w:t>
            </w:r>
            <w:r>
              <w:rPr>
                <w:rFonts w:ascii="Palatino Linotype" w:hAnsi="Palatino Linotype"/>
              </w:rPr>
              <w:t xml:space="preserve"> </w:t>
            </w:r>
            <w:r w:rsidRPr="003202C5">
              <w:rPr>
                <w:rFonts w:ascii="Palatino Linotype" w:hAnsi="Palatino Linotype"/>
              </w:rPr>
              <w:t>distancia y el costo involucrado.</w:t>
            </w:r>
          </w:p>
        </w:tc>
        <w:tc>
          <w:tcPr>
            <w:tcW w:w="1985" w:type="dxa"/>
            <w:vAlign w:val="center"/>
          </w:tcPr>
          <w:p w14:paraId="5F0384AF" w14:textId="0A66120E" w:rsidR="003E5890" w:rsidRPr="002629BE" w:rsidRDefault="003202C5" w:rsidP="00FF62E2">
            <w:pPr>
              <w:jc w:val="center"/>
              <w:rPr>
                <w:rFonts w:ascii="Palatino Linotype" w:hAnsi="Palatino Linotype"/>
                <w:i/>
              </w:rPr>
            </w:pPr>
            <w:r>
              <w:rPr>
                <w:rFonts w:ascii="Palatino Linotype" w:hAnsi="Palatino Linotype"/>
                <w:i/>
              </w:rPr>
              <w:t>Sí</w:t>
            </w:r>
          </w:p>
        </w:tc>
      </w:tr>
      <w:tr w:rsidR="003E5890" w14:paraId="1A4C083C" w14:textId="77777777" w:rsidTr="003202C5">
        <w:tc>
          <w:tcPr>
            <w:tcW w:w="3397" w:type="dxa"/>
            <w:vAlign w:val="center"/>
          </w:tcPr>
          <w:p w14:paraId="5C080349" w14:textId="5191B2A9" w:rsidR="00B13CC5" w:rsidRPr="009B6425" w:rsidRDefault="00ED132C" w:rsidP="00FF62E2">
            <w:pPr>
              <w:pStyle w:val="Prrafodelista"/>
              <w:numPr>
                <w:ilvl w:val="0"/>
                <w:numId w:val="8"/>
              </w:numPr>
              <w:autoSpaceDE w:val="0"/>
              <w:autoSpaceDN w:val="0"/>
              <w:adjustRightInd w:val="0"/>
              <w:rPr>
                <w:rFonts w:ascii="Palatino Linotype" w:hAnsi="Palatino Linotype"/>
                <w:sz w:val="22"/>
                <w:szCs w:val="22"/>
              </w:rPr>
            </w:pPr>
            <w:r w:rsidRPr="00105344">
              <w:rPr>
                <w:rFonts w:ascii="Palatino Linotype" w:hAnsi="Palatino Linotype"/>
              </w:rPr>
              <w:t>Eficiencia y efectividad de las jornadas realizadas al aire libre</w:t>
            </w:r>
            <w:r w:rsidR="00B13CC5" w:rsidRPr="009B6425">
              <w:rPr>
                <w:rFonts w:ascii="Palatino Linotype" w:hAnsi="Palatino Linotype"/>
                <w:sz w:val="22"/>
                <w:szCs w:val="22"/>
              </w:rPr>
              <w:t xml:space="preserve">. </w:t>
            </w:r>
          </w:p>
          <w:p w14:paraId="77C98BF7" w14:textId="713A60F9" w:rsidR="003E5890" w:rsidRPr="009B6425" w:rsidRDefault="003E5890" w:rsidP="00FF62E2">
            <w:pPr>
              <w:rPr>
                <w:highlight w:val="red"/>
              </w:rPr>
            </w:pPr>
          </w:p>
        </w:tc>
        <w:tc>
          <w:tcPr>
            <w:tcW w:w="3544" w:type="dxa"/>
            <w:vAlign w:val="center"/>
          </w:tcPr>
          <w:p w14:paraId="0A0B6DCE" w14:textId="5BD58B12" w:rsidR="003E5890" w:rsidRPr="00FA6FA2" w:rsidRDefault="003202C5" w:rsidP="00FF62E2">
            <w:pPr>
              <w:jc w:val="both"/>
              <w:rPr>
                <w:rFonts w:ascii="Palatino Linotype" w:hAnsi="Palatino Linotype"/>
              </w:rPr>
            </w:pPr>
            <w:r>
              <w:rPr>
                <w:rFonts w:ascii="Palatino Linotype" w:hAnsi="Palatino Linotype"/>
              </w:rPr>
              <w:t>Refiere que las jornadas de esterilización han sido una herramienta eficaz para mitigar la sobrepoblación animal en el municipio, además de brindar alivio económico a los habitantes ya que son gratuitas.</w:t>
            </w:r>
          </w:p>
        </w:tc>
        <w:tc>
          <w:tcPr>
            <w:tcW w:w="1985" w:type="dxa"/>
            <w:vAlign w:val="center"/>
          </w:tcPr>
          <w:p w14:paraId="7380410A" w14:textId="6C2F4A4D" w:rsidR="003E5890" w:rsidRPr="002629BE" w:rsidRDefault="003202C5" w:rsidP="00FF62E2">
            <w:pPr>
              <w:jc w:val="center"/>
              <w:rPr>
                <w:rFonts w:ascii="Palatino Linotype" w:hAnsi="Palatino Linotype"/>
                <w:i/>
              </w:rPr>
            </w:pPr>
            <w:r>
              <w:rPr>
                <w:rFonts w:ascii="Palatino Linotype" w:hAnsi="Palatino Linotype"/>
                <w:i/>
              </w:rPr>
              <w:t>Sí</w:t>
            </w:r>
          </w:p>
        </w:tc>
      </w:tr>
      <w:tr w:rsidR="003E5890" w14:paraId="2F1058AD" w14:textId="77777777" w:rsidTr="003202C5">
        <w:tc>
          <w:tcPr>
            <w:tcW w:w="3397" w:type="dxa"/>
            <w:vAlign w:val="center"/>
          </w:tcPr>
          <w:p w14:paraId="68B4649F" w14:textId="2F2986DA" w:rsidR="00B13CC5" w:rsidRPr="009B6425" w:rsidRDefault="00ED132C" w:rsidP="00FF62E2">
            <w:pPr>
              <w:pStyle w:val="Prrafodelista"/>
              <w:numPr>
                <w:ilvl w:val="0"/>
                <w:numId w:val="8"/>
              </w:numPr>
              <w:autoSpaceDE w:val="0"/>
              <w:autoSpaceDN w:val="0"/>
              <w:adjustRightInd w:val="0"/>
              <w:rPr>
                <w:rFonts w:ascii="Palatino Linotype" w:hAnsi="Palatino Linotype"/>
                <w:sz w:val="22"/>
                <w:szCs w:val="22"/>
              </w:rPr>
            </w:pPr>
            <w:r w:rsidRPr="00105344">
              <w:rPr>
                <w:rFonts w:ascii="Palatino Linotype" w:hAnsi="Palatino Linotype"/>
              </w:rPr>
              <w:lastRenderedPageBreak/>
              <w:t>Impacto y beneficio de las jornadas fuera del centro</w:t>
            </w:r>
            <w:r w:rsidR="00B13CC5" w:rsidRPr="009B6425">
              <w:rPr>
                <w:rFonts w:ascii="Palatino Linotype" w:hAnsi="Palatino Linotype"/>
                <w:sz w:val="22"/>
                <w:szCs w:val="22"/>
              </w:rPr>
              <w:t xml:space="preserve">. </w:t>
            </w:r>
          </w:p>
          <w:p w14:paraId="71E492FA" w14:textId="67A73082" w:rsidR="003E5890" w:rsidRPr="009B6425" w:rsidRDefault="003E5890" w:rsidP="00FF62E2">
            <w:pPr>
              <w:rPr>
                <w:highlight w:val="red"/>
              </w:rPr>
            </w:pPr>
          </w:p>
        </w:tc>
        <w:tc>
          <w:tcPr>
            <w:tcW w:w="3544" w:type="dxa"/>
            <w:vAlign w:val="center"/>
          </w:tcPr>
          <w:p w14:paraId="68E76EF6" w14:textId="58D90C2E" w:rsidR="003E5890" w:rsidRPr="00FA6FA2" w:rsidRDefault="00144FA4" w:rsidP="00FF62E2">
            <w:pPr>
              <w:jc w:val="both"/>
              <w:rPr>
                <w:rFonts w:ascii="Palatino Linotype" w:hAnsi="Palatino Linotype"/>
              </w:rPr>
            </w:pPr>
            <w:r>
              <w:rPr>
                <w:rFonts w:ascii="Palatino Linotype" w:hAnsi="Palatino Linotype"/>
              </w:rPr>
              <w:t>El Sujeto Obligado refiere que l</w:t>
            </w:r>
            <w:r w:rsidRPr="00144FA4">
              <w:rPr>
                <w:rFonts w:ascii="Palatino Linotype" w:hAnsi="Palatino Linotype"/>
              </w:rPr>
              <w:t>a descentralización de las jornadas de esterilización ha sido una</w:t>
            </w:r>
            <w:r>
              <w:rPr>
                <w:rFonts w:ascii="Palatino Linotype" w:hAnsi="Palatino Linotype"/>
              </w:rPr>
              <w:t xml:space="preserve"> </w:t>
            </w:r>
            <w:r w:rsidRPr="00144FA4">
              <w:rPr>
                <w:rFonts w:ascii="Palatino Linotype" w:hAnsi="Palatino Linotype"/>
              </w:rPr>
              <w:t>medida estratégica que ha permitido llegar a comunidades que anteriormente no</w:t>
            </w:r>
            <w:r>
              <w:rPr>
                <w:rFonts w:ascii="Palatino Linotype" w:hAnsi="Palatino Linotype"/>
              </w:rPr>
              <w:t xml:space="preserve"> </w:t>
            </w:r>
            <w:r w:rsidRPr="00144FA4">
              <w:rPr>
                <w:rFonts w:ascii="Palatino Linotype" w:hAnsi="Palatino Linotype"/>
              </w:rPr>
              <w:t>recibían este tipo de apoyo</w:t>
            </w:r>
            <w:r>
              <w:rPr>
                <w:rFonts w:ascii="Palatino Linotype" w:hAnsi="Palatino Linotype"/>
              </w:rPr>
              <w:t>, asimismo, contribuye a mitigar la sobrepoblación de animales</w:t>
            </w:r>
          </w:p>
        </w:tc>
        <w:tc>
          <w:tcPr>
            <w:tcW w:w="1985" w:type="dxa"/>
            <w:vAlign w:val="center"/>
          </w:tcPr>
          <w:p w14:paraId="1198D42C" w14:textId="77777777" w:rsidR="003E5890" w:rsidRPr="002629BE" w:rsidRDefault="003E5890" w:rsidP="00FF62E2">
            <w:pPr>
              <w:jc w:val="center"/>
              <w:rPr>
                <w:rFonts w:ascii="Palatino Linotype" w:hAnsi="Palatino Linotype"/>
                <w:i/>
              </w:rPr>
            </w:pPr>
            <w:r w:rsidRPr="002629BE">
              <w:rPr>
                <w:rFonts w:ascii="Palatino Linotype" w:hAnsi="Palatino Linotype"/>
                <w:i/>
              </w:rPr>
              <w:t>Si</w:t>
            </w:r>
          </w:p>
        </w:tc>
      </w:tr>
      <w:tr w:rsidR="003E5890" w14:paraId="05A5226D" w14:textId="77777777" w:rsidTr="003202C5">
        <w:tc>
          <w:tcPr>
            <w:tcW w:w="3397" w:type="dxa"/>
            <w:vAlign w:val="center"/>
          </w:tcPr>
          <w:p w14:paraId="2126C3A2" w14:textId="4C26A0B6" w:rsidR="003E5890" w:rsidRPr="009B6425" w:rsidRDefault="00ED132C" w:rsidP="00FF62E2">
            <w:pPr>
              <w:pStyle w:val="Prrafodelista"/>
              <w:numPr>
                <w:ilvl w:val="0"/>
                <w:numId w:val="8"/>
              </w:numPr>
              <w:autoSpaceDE w:val="0"/>
              <w:autoSpaceDN w:val="0"/>
              <w:adjustRightInd w:val="0"/>
              <w:rPr>
                <w:sz w:val="22"/>
                <w:szCs w:val="22"/>
              </w:rPr>
            </w:pPr>
            <w:r w:rsidRPr="000B695B">
              <w:rPr>
                <w:rFonts w:ascii="Palatino Linotype" w:hAnsi="Palatino Linotype"/>
              </w:rPr>
              <w:t>Difusión de las jornadas de esterilización</w:t>
            </w:r>
            <w:r w:rsidR="00B13CC5" w:rsidRPr="009B6425">
              <w:rPr>
                <w:rFonts w:ascii="Palatino Linotype" w:hAnsi="Palatino Linotype"/>
                <w:sz w:val="22"/>
                <w:szCs w:val="22"/>
              </w:rPr>
              <w:t xml:space="preserve">. </w:t>
            </w:r>
          </w:p>
        </w:tc>
        <w:tc>
          <w:tcPr>
            <w:tcW w:w="3544" w:type="dxa"/>
            <w:vAlign w:val="center"/>
          </w:tcPr>
          <w:p w14:paraId="672BEF12" w14:textId="4ED2827B" w:rsidR="003E5890" w:rsidRPr="00FA6FA2" w:rsidRDefault="00144FA4" w:rsidP="00FF62E2">
            <w:pPr>
              <w:rPr>
                <w:rFonts w:ascii="Palatino Linotype" w:hAnsi="Palatino Linotype"/>
              </w:rPr>
            </w:pPr>
            <w:r w:rsidRPr="00144FA4">
              <w:rPr>
                <w:rFonts w:ascii="Palatino Linotype" w:hAnsi="Palatino Linotype"/>
              </w:rPr>
              <w:t>La</w:t>
            </w:r>
            <w:r>
              <w:rPr>
                <w:rFonts w:ascii="Palatino Linotype" w:hAnsi="Palatino Linotype"/>
              </w:rPr>
              <w:t xml:space="preserve"> difusión de las jornadas se ha </w:t>
            </w:r>
            <w:r w:rsidRPr="00144FA4">
              <w:rPr>
                <w:rFonts w:ascii="Palatino Linotype" w:hAnsi="Palatino Linotype"/>
              </w:rPr>
              <w:t>realizado mediante diversos canales de comunicación,</w:t>
            </w:r>
            <w:r>
              <w:rPr>
                <w:rFonts w:ascii="Palatino Linotype" w:hAnsi="Palatino Linotype"/>
              </w:rPr>
              <w:t xml:space="preserve"> </w:t>
            </w:r>
            <w:r w:rsidRPr="00144FA4">
              <w:rPr>
                <w:rFonts w:ascii="Palatino Linotype" w:hAnsi="Palatino Linotype"/>
              </w:rPr>
              <w:t>incluyendo publicaciones en</w:t>
            </w:r>
            <w:r>
              <w:rPr>
                <w:rFonts w:ascii="Palatino Linotype" w:hAnsi="Palatino Linotype"/>
              </w:rPr>
              <w:t xml:space="preserve"> </w:t>
            </w:r>
            <w:r w:rsidRPr="00144FA4">
              <w:rPr>
                <w:rFonts w:ascii="Palatino Linotype" w:hAnsi="Palatino Linotype"/>
              </w:rPr>
              <w:t>la página oficial de Facebook del</w:t>
            </w:r>
            <w:r>
              <w:rPr>
                <w:rFonts w:ascii="Palatino Linotype" w:hAnsi="Palatino Linotype"/>
              </w:rPr>
              <w:t xml:space="preserve"> </w:t>
            </w:r>
            <w:r w:rsidRPr="00144FA4">
              <w:rPr>
                <w:rFonts w:ascii="Palatino Linotype" w:hAnsi="Palatino Linotype"/>
              </w:rPr>
              <w:t>Ayuntamiento, perifoneo en las comunidades.</w:t>
            </w:r>
          </w:p>
        </w:tc>
        <w:tc>
          <w:tcPr>
            <w:tcW w:w="1985" w:type="dxa"/>
            <w:vAlign w:val="center"/>
          </w:tcPr>
          <w:p w14:paraId="1B7F81D9" w14:textId="7FA01887" w:rsidR="003E5890" w:rsidRPr="002629BE" w:rsidRDefault="00144FA4" w:rsidP="00FF62E2">
            <w:pPr>
              <w:jc w:val="center"/>
              <w:rPr>
                <w:rFonts w:ascii="Palatino Linotype" w:hAnsi="Palatino Linotype"/>
                <w:i/>
              </w:rPr>
            </w:pPr>
            <w:r>
              <w:rPr>
                <w:rFonts w:ascii="Palatino Linotype" w:hAnsi="Palatino Linotype"/>
                <w:i/>
              </w:rPr>
              <w:t>Sí</w:t>
            </w:r>
          </w:p>
        </w:tc>
      </w:tr>
      <w:bookmarkEnd w:id="4"/>
    </w:tbl>
    <w:p w14:paraId="1FE08D95" w14:textId="77777777" w:rsidR="002614E1" w:rsidRDefault="002614E1" w:rsidP="00FF62E2">
      <w:pPr>
        <w:pStyle w:val="Sinespaciado"/>
        <w:spacing w:line="360" w:lineRule="auto"/>
        <w:jc w:val="both"/>
        <w:rPr>
          <w:rFonts w:ascii="Palatino Linotype" w:hAnsi="Palatino Linotype"/>
        </w:rPr>
      </w:pPr>
    </w:p>
    <w:p w14:paraId="2F80C440" w14:textId="7131A77D" w:rsidR="009F6B0B" w:rsidRDefault="00CD770E" w:rsidP="00FF62E2">
      <w:pPr>
        <w:pStyle w:val="Sinespaciado"/>
        <w:spacing w:line="360" w:lineRule="auto"/>
        <w:jc w:val="both"/>
        <w:rPr>
          <w:rFonts w:ascii="Palatino Linotype" w:hAnsi="Palatino Linotype"/>
        </w:rPr>
      </w:pPr>
      <w:r w:rsidRPr="00F50F24">
        <w:rPr>
          <w:rFonts w:ascii="Palatino Linotype" w:hAnsi="Palatino Linotype"/>
        </w:rPr>
        <w:t xml:space="preserve">Visto de esta forma, se tienen por </w:t>
      </w:r>
      <w:r w:rsidR="009F6B0B" w:rsidRPr="00F50F24">
        <w:rPr>
          <w:rFonts w:ascii="Palatino Linotype" w:hAnsi="Palatino Linotype"/>
        </w:rPr>
        <w:t xml:space="preserve">atendidos los puntos </w:t>
      </w:r>
      <w:r w:rsidR="00F50F24">
        <w:rPr>
          <w:rFonts w:ascii="Palatino Linotype" w:hAnsi="Palatino Linotype"/>
          <w:b/>
          <w:bCs/>
        </w:rPr>
        <w:t>1, 2</w:t>
      </w:r>
      <w:r w:rsidR="00144FA4" w:rsidRPr="00F50F24">
        <w:rPr>
          <w:rFonts w:ascii="Palatino Linotype" w:hAnsi="Palatino Linotype"/>
          <w:b/>
          <w:bCs/>
        </w:rPr>
        <w:t>, 4, 5, 6, 7, 8</w:t>
      </w:r>
      <w:r w:rsidR="009F6B0B" w:rsidRPr="00F50F24">
        <w:rPr>
          <w:rFonts w:ascii="Palatino Linotype" w:hAnsi="Palatino Linotype"/>
          <w:b/>
          <w:bCs/>
        </w:rPr>
        <w:t xml:space="preserve">, </w:t>
      </w:r>
      <w:r w:rsidR="009F6B0B" w:rsidRPr="00F50F24">
        <w:rPr>
          <w:rFonts w:ascii="Palatino Linotype" w:hAnsi="Palatino Linotype"/>
        </w:rPr>
        <w:t>bajo la consideración de que este órgano garante no tiene facultades para dudar de la veracidad respecto de la información proporcionada, contenido, volumen o incluso formato.</w:t>
      </w:r>
    </w:p>
    <w:p w14:paraId="06ED9414" w14:textId="77777777" w:rsidR="00144FA4" w:rsidRDefault="00144FA4" w:rsidP="00FF62E2">
      <w:pPr>
        <w:pStyle w:val="Sinespaciado"/>
        <w:spacing w:line="360" w:lineRule="auto"/>
        <w:jc w:val="both"/>
        <w:rPr>
          <w:rFonts w:ascii="Palatino Linotype" w:hAnsi="Palatino Linotype"/>
        </w:rPr>
      </w:pPr>
    </w:p>
    <w:p w14:paraId="01C39591" w14:textId="325565FA" w:rsidR="006C4688" w:rsidRDefault="006C4688" w:rsidP="006C4688">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 xml:space="preserve">interpuso recurso de revisión en fecha </w:t>
      </w:r>
      <w:r>
        <w:rPr>
          <w:rFonts w:ascii="Palatino Linotype" w:hAnsi="Palatino Linotype" w:cs="Arial"/>
          <w:b/>
          <w:bCs/>
          <w:color w:val="000000"/>
          <w:sz w:val="24"/>
          <w:lang w:val="es-ES_tradnl"/>
        </w:rPr>
        <w:t xml:space="preserve">dieciocho de febrero, </w:t>
      </w:r>
      <w:r>
        <w:rPr>
          <w:rFonts w:ascii="Palatino Linotype" w:hAnsi="Palatino Linotype" w:cs="Arial"/>
          <w:color w:val="000000"/>
          <w:sz w:val="24"/>
          <w:lang w:val="es-ES_tradnl"/>
        </w:rPr>
        <w:t xml:space="preserve">admitiéndose el </w:t>
      </w:r>
      <w:r>
        <w:rPr>
          <w:rFonts w:ascii="Palatino Linotype" w:hAnsi="Palatino Linotype" w:cs="Arial"/>
          <w:b/>
          <w:bCs/>
          <w:color w:val="000000"/>
          <w:sz w:val="24"/>
          <w:lang w:val="es-ES_tradnl"/>
        </w:rPr>
        <w:t xml:space="preserve">veinticuatro de febrero, ambos de dos mil veinticinco. </w:t>
      </w:r>
      <w:r>
        <w:rPr>
          <w:rFonts w:ascii="Palatino Linotype" w:hAnsi="Palatino Linotype" w:cs="Arial"/>
          <w:color w:val="000000"/>
          <w:sz w:val="24"/>
          <w:lang w:val="es-ES_tradnl"/>
        </w:rPr>
        <w:t>Señalando como</w:t>
      </w:r>
      <w:r w:rsidR="00C16E7D">
        <w:rPr>
          <w:rFonts w:ascii="Palatino Linotype" w:hAnsi="Palatino Linotype" w:cs="Arial"/>
          <w:color w:val="000000"/>
          <w:sz w:val="24"/>
          <w:lang w:val="es-ES_tradnl"/>
        </w:rPr>
        <w:t xml:space="preserve"> acto impugnado </w:t>
      </w:r>
      <w:r w:rsidR="00C16E7D">
        <w:rPr>
          <w:rFonts w:ascii="Palatino Linotype" w:hAnsi="Palatino Linotype" w:cs="Arial"/>
          <w:i/>
          <w:color w:val="000000"/>
          <w:sz w:val="24"/>
          <w:lang w:val="es-ES_tradnl"/>
        </w:rPr>
        <w:t>“</w:t>
      </w:r>
      <w:r w:rsidR="00C16E7D" w:rsidRPr="00C16E7D">
        <w:rPr>
          <w:rFonts w:ascii="Palatino Linotype" w:hAnsi="Palatino Linotype" w:cs="Arial"/>
          <w:b/>
          <w:i/>
          <w:color w:val="000000"/>
          <w:sz w:val="24"/>
          <w:u w:val="single"/>
          <w:lang w:val="es-ES_tradnl"/>
        </w:rPr>
        <w:t xml:space="preserve">falta de información detallada </w:t>
      </w:r>
      <w:r w:rsidR="00C16E7D" w:rsidRPr="00C16E7D">
        <w:rPr>
          <w:rFonts w:ascii="Palatino Linotype" w:hAnsi="Palatino Linotype" w:cs="Arial"/>
          <w:i/>
          <w:color w:val="000000"/>
          <w:sz w:val="24"/>
          <w:lang w:val="es-ES_tradnl"/>
        </w:rPr>
        <w:t xml:space="preserve">sobre: Desglose de gastos: </w:t>
      </w:r>
      <w:r w:rsidR="00C16E7D" w:rsidRPr="00C16E7D">
        <w:rPr>
          <w:rFonts w:ascii="Palatino Linotype" w:hAnsi="Palatino Linotype" w:cs="Arial"/>
          <w:b/>
          <w:i/>
          <w:color w:val="000000"/>
          <w:sz w:val="24"/>
          <w:u w:val="single"/>
          <w:lang w:val="es-ES_tradnl"/>
        </w:rPr>
        <w:t>No se proporciona un desglose completo de los gastos relacionados con las jornadas</w:t>
      </w:r>
      <w:r w:rsidR="00C16E7D" w:rsidRPr="00C16E7D">
        <w:rPr>
          <w:rFonts w:ascii="Palatino Linotype" w:hAnsi="Palatino Linotype" w:cs="Arial"/>
          <w:i/>
          <w:color w:val="000000"/>
          <w:sz w:val="24"/>
          <w:lang w:val="es-ES_tradnl"/>
        </w:rPr>
        <w:t xml:space="preserve">. Eficiencia y efectividad: </w:t>
      </w:r>
      <w:r w:rsidR="00C16E7D" w:rsidRPr="00C16E7D">
        <w:rPr>
          <w:rFonts w:ascii="Palatino Linotype" w:hAnsi="Palatino Linotype" w:cs="Arial"/>
          <w:b/>
          <w:i/>
          <w:color w:val="000000"/>
          <w:sz w:val="24"/>
          <w:u w:val="single"/>
          <w:lang w:val="es-ES_tradnl"/>
        </w:rPr>
        <w:t>No se presenta un análisis sobre la efectividad de las jornadas realizadas fuera del centro ni retroalimentación de los participantes.</w:t>
      </w:r>
      <w:r w:rsidR="00C16E7D" w:rsidRPr="00C16E7D">
        <w:rPr>
          <w:rFonts w:ascii="Palatino Linotype" w:hAnsi="Palatino Linotype" w:cs="Arial"/>
          <w:i/>
          <w:color w:val="000000"/>
          <w:sz w:val="24"/>
          <w:lang w:val="es-ES_tradnl"/>
        </w:rPr>
        <w:t xml:space="preserve"> Difusión: </w:t>
      </w:r>
      <w:r w:rsidR="00C16E7D" w:rsidRPr="00C16E7D">
        <w:rPr>
          <w:rFonts w:ascii="Palatino Linotype" w:hAnsi="Palatino Linotype" w:cs="Arial"/>
          <w:b/>
          <w:i/>
          <w:color w:val="000000"/>
          <w:sz w:val="24"/>
          <w:u w:val="single"/>
          <w:lang w:val="es-ES_tradnl"/>
        </w:rPr>
        <w:t xml:space="preserve">No se da suficiente detalle sobre la </w:t>
      </w:r>
      <w:r w:rsidR="00C16E7D" w:rsidRPr="00C16E7D">
        <w:rPr>
          <w:rFonts w:ascii="Palatino Linotype" w:hAnsi="Palatino Linotype" w:cs="Arial"/>
          <w:b/>
          <w:i/>
          <w:color w:val="000000"/>
          <w:sz w:val="24"/>
          <w:u w:val="single"/>
          <w:lang w:val="es-ES_tradnl"/>
        </w:rPr>
        <w:lastRenderedPageBreak/>
        <w:t>medición de la efectividad de los medios de difusión.</w:t>
      </w:r>
      <w:r w:rsidR="00C16E7D">
        <w:rPr>
          <w:rFonts w:ascii="Palatino Linotype" w:hAnsi="Palatino Linotype" w:cs="Arial"/>
          <w:i/>
          <w:color w:val="000000"/>
          <w:sz w:val="24"/>
          <w:lang w:val="es-ES_tradnl"/>
        </w:rPr>
        <w:t xml:space="preserve">”, </w:t>
      </w:r>
      <w:r w:rsidR="00C16E7D">
        <w:rPr>
          <w:rFonts w:ascii="Palatino Linotype" w:hAnsi="Palatino Linotype" w:cs="Arial"/>
          <w:color w:val="000000"/>
          <w:sz w:val="24"/>
          <w:lang w:val="es-ES_tradnl"/>
        </w:rPr>
        <w:t>Así como sus</w:t>
      </w:r>
      <w:r>
        <w:rPr>
          <w:rFonts w:ascii="Palatino Linotype" w:hAnsi="Palatino Linotype" w:cs="Arial"/>
          <w:color w:val="000000"/>
          <w:sz w:val="24"/>
          <w:lang w:val="es-ES_tradnl"/>
        </w:rPr>
        <w:t xml:space="preserve"> razones o motivos de inconformidad: </w:t>
      </w:r>
    </w:p>
    <w:p w14:paraId="489A5A97" w14:textId="77777777" w:rsidR="00061C19" w:rsidRDefault="00061C19" w:rsidP="006C4688">
      <w:pPr>
        <w:spacing w:after="0" w:line="360" w:lineRule="auto"/>
        <w:jc w:val="both"/>
        <w:rPr>
          <w:rFonts w:ascii="Palatino Linotype" w:hAnsi="Palatino Linotype" w:cs="Arial"/>
          <w:color w:val="000000"/>
          <w:sz w:val="24"/>
          <w:lang w:val="es-ES_tradnl"/>
        </w:rPr>
      </w:pPr>
    </w:p>
    <w:p w14:paraId="474D8D94" w14:textId="394306DA" w:rsidR="006C4688" w:rsidRPr="0049344F" w:rsidRDefault="006C4688" w:rsidP="006C4688">
      <w:pPr>
        <w:pStyle w:val="Citas"/>
        <w:spacing w:before="0" w:after="0"/>
        <w:rPr>
          <w:b/>
          <w:bCs/>
          <w:lang w:val="es-ES_tradnl"/>
        </w:rPr>
      </w:pPr>
      <w:r>
        <w:t>“</w:t>
      </w:r>
      <w:r w:rsidR="00C16E7D" w:rsidRPr="00C16E7D">
        <w:rPr>
          <w:b/>
          <w:u w:val="single"/>
        </w:rPr>
        <w:t>El principal motivo para impugnar sería la falta de información detallada y completa en áreas clave</w:t>
      </w:r>
      <w:r w:rsidR="00C16E7D" w:rsidRPr="00C16E7D">
        <w:t>, lo que puede considerarse un incumplimiento de la Ley General de Transparencia y Acceso a la Información Pública.</w:t>
      </w:r>
      <w:r>
        <w:t xml:space="preserve">” </w:t>
      </w:r>
      <w:r>
        <w:rPr>
          <w:b/>
          <w:bCs/>
        </w:rPr>
        <w:t>(Sic)</w:t>
      </w:r>
    </w:p>
    <w:p w14:paraId="053D3F90" w14:textId="77777777" w:rsidR="006C4688" w:rsidRDefault="006C4688" w:rsidP="006C4688">
      <w:pPr>
        <w:spacing w:after="0" w:line="360" w:lineRule="auto"/>
        <w:jc w:val="both"/>
        <w:rPr>
          <w:rFonts w:ascii="Palatino Linotype" w:hAnsi="Palatino Linotype" w:cs="Arial"/>
          <w:color w:val="000000"/>
          <w:sz w:val="24"/>
          <w:lang w:val="es-ES_tradnl"/>
        </w:rPr>
      </w:pPr>
    </w:p>
    <w:p w14:paraId="58D803E6" w14:textId="64D42278" w:rsidR="00061C19" w:rsidRPr="00DD43EC" w:rsidRDefault="00061C19" w:rsidP="009158F0">
      <w:pPr>
        <w:tabs>
          <w:tab w:val="left" w:pos="8789"/>
        </w:tabs>
        <w:spacing w:after="0" w:line="360" w:lineRule="auto"/>
        <w:ind w:right="51"/>
        <w:jc w:val="both"/>
        <w:rPr>
          <w:rFonts w:ascii="Palatino Linotype" w:eastAsia="Palatino Linotype" w:hAnsi="Palatino Linotype" w:cs="Palatino Linotype"/>
          <w:sz w:val="24"/>
          <w:u w:val="single"/>
        </w:rPr>
      </w:pPr>
      <w:r w:rsidRPr="00DD43EC">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w:t>
      </w:r>
      <w:r w:rsidR="009158F0" w:rsidRPr="00DD43EC">
        <w:rPr>
          <w:rFonts w:ascii="Palatino Linotype" w:eastAsia="Palatino Linotype" w:hAnsi="Palatino Linotype" w:cs="Palatino Linotype"/>
          <w:sz w:val="24"/>
        </w:rPr>
        <w:t>el punto 1, referente al</w:t>
      </w:r>
      <w:r w:rsidRPr="00DD43EC">
        <w:rPr>
          <w:rFonts w:ascii="Palatino Linotype" w:eastAsia="Palatino Linotype" w:hAnsi="Palatino Linotype" w:cs="Palatino Linotype"/>
          <w:sz w:val="24"/>
        </w:rPr>
        <w:t xml:space="preserve"> desglose de gastos, </w:t>
      </w:r>
      <w:r w:rsidRPr="00DD43EC">
        <w:rPr>
          <w:rFonts w:ascii="Palatino Linotype" w:eastAsia="Palatino Linotype" w:hAnsi="Palatino Linotype" w:cs="Palatino Linotype"/>
          <w:sz w:val="24"/>
          <w:u w:val="single"/>
        </w:rPr>
        <w:t>sin que se aprecie inconformidad alguna respecto a</w:t>
      </w:r>
      <w:r w:rsidR="009158F0" w:rsidRPr="00DD43EC">
        <w:rPr>
          <w:rFonts w:ascii="Palatino Linotype" w:eastAsia="Palatino Linotype" w:hAnsi="Palatino Linotype" w:cs="Palatino Linotype"/>
          <w:sz w:val="24"/>
          <w:u w:val="single"/>
        </w:rPr>
        <w:t xml:space="preserve"> los puntos 1, 2, 4, 5, 6, 7 y 8.</w:t>
      </w:r>
    </w:p>
    <w:p w14:paraId="721A7CD9" w14:textId="77777777" w:rsidR="00061C19" w:rsidRPr="00DD43EC" w:rsidRDefault="00061C19" w:rsidP="009158F0">
      <w:pPr>
        <w:tabs>
          <w:tab w:val="left" w:pos="8789"/>
        </w:tabs>
        <w:spacing w:after="0" w:line="360" w:lineRule="auto"/>
        <w:ind w:right="51"/>
        <w:jc w:val="both"/>
        <w:rPr>
          <w:rFonts w:ascii="Palatino Linotype" w:hAnsi="Palatino Linotype"/>
          <w:i/>
          <w:sz w:val="24"/>
        </w:rPr>
      </w:pPr>
      <w:r w:rsidRPr="00DD43EC">
        <w:rPr>
          <w:rFonts w:ascii="Palatino Linotype" w:eastAsia="Palatino Linotype" w:hAnsi="Palatino Linotype" w:cs="Palatino Linotype"/>
          <w:sz w:val="24"/>
        </w:rPr>
        <w:t xml:space="preserve"> </w:t>
      </w:r>
    </w:p>
    <w:p w14:paraId="7D34790E" w14:textId="4DA9AEC3" w:rsidR="00061C19" w:rsidRPr="00DD43EC" w:rsidRDefault="00061C19" w:rsidP="009158F0">
      <w:pPr>
        <w:tabs>
          <w:tab w:val="left" w:pos="8789"/>
        </w:tabs>
        <w:spacing w:after="0" w:line="360" w:lineRule="auto"/>
        <w:ind w:right="51"/>
        <w:jc w:val="both"/>
        <w:rPr>
          <w:rFonts w:ascii="Palatino Linotype" w:hAnsi="Palatino Linotype"/>
          <w:i/>
          <w:sz w:val="24"/>
        </w:rPr>
      </w:pPr>
      <w:r w:rsidRPr="00DD43EC">
        <w:rPr>
          <w:rFonts w:ascii="Palatino Linotype" w:eastAsia="Palatino Linotype" w:hAnsi="Palatino Linotype" w:cs="Palatino Linotype"/>
          <w:sz w:val="24"/>
        </w:rPr>
        <w:t xml:space="preserve">Sirve de sustento, la tesis jurisprudencial número VI.3o.C. J/60, publicada en el Semanario Judicial de la Federación y su Gaceta bajo el número de registro 176,608 que a la letra dice: </w:t>
      </w:r>
    </w:p>
    <w:p w14:paraId="61150166" w14:textId="77777777" w:rsidR="00061C19" w:rsidRPr="00DD43EC" w:rsidRDefault="00061C19" w:rsidP="00061C19">
      <w:pPr>
        <w:tabs>
          <w:tab w:val="left" w:pos="851"/>
        </w:tabs>
        <w:spacing w:after="0"/>
        <w:ind w:left="851" w:right="616"/>
        <w:jc w:val="both"/>
        <w:rPr>
          <w:rFonts w:ascii="Palatino Linotype" w:eastAsia="Palatino Linotype" w:hAnsi="Palatino Linotype" w:cs="Palatino Linotype"/>
          <w:i/>
          <w:sz w:val="24"/>
        </w:rPr>
      </w:pPr>
      <w:r w:rsidRPr="00DD43EC">
        <w:rPr>
          <w:rFonts w:ascii="Palatino Linotype" w:eastAsia="Palatino Linotype" w:hAnsi="Palatino Linotype" w:cs="Palatino Linotype"/>
          <w:b/>
          <w:i/>
          <w:sz w:val="24"/>
        </w:rPr>
        <w:t xml:space="preserve">“ACTOS CONSENTIDOS. SON LOS QUE NO SE IMPUGNAN MEDIANTE EL RECURSO IDÓNEO. </w:t>
      </w:r>
      <w:r w:rsidRPr="00DD43EC">
        <w:rPr>
          <w:rFonts w:ascii="Palatino Linotype" w:eastAsia="Palatino Linotype" w:hAnsi="Palatino Linotype" w:cs="Palatino Linotype"/>
          <w:i/>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E394DF" w14:textId="77777777" w:rsidR="00061C19" w:rsidRPr="00DD43EC" w:rsidRDefault="00061C19" w:rsidP="00061C19">
      <w:pPr>
        <w:spacing w:after="0" w:line="360" w:lineRule="auto"/>
        <w:jc w:val="both"/>
        <w:rPr>
          <w:rFonts w:ascii="Palatino Linotype" w:eastAsia="Palatino Linotype" w:hAnsi="Palatino Linotype" w:cs="Palatino Linotype"/>
          <w:sz w:val="24"/>
        </w:rPr>
      </w:pPr>
    </w:p>
    <w:p w14:paraId="1ED321A8" w14:textId="77777777" w:rsidR="00061C19" w:rsidRPr="00DD43EC" w:rsidRDefault="00061C19" w:rsidP="00061C19">
      <w:pPr>
        <w:spacing w:after="0" w:line="360" w:lineRule="auto"/>
        <w:jc w:val="both"/>
        <w:rPr>
          <w:rFonts w:ascii="Palatino Linotype" w:eastAsia="Palatino Linotype" w:hAnsi="Palatino Linotype" w:cs="Palatino Linotype"/>
          <w:sz w:val="24"/>
        </w:rPr>
      </w:pPr>
      <w:r w:rsidRPr="00DD43EC">
        <w:rPr>
          <w:rFonts w:ascii="Palatino Linotype" w:eastAsia="Palatino Linotype" w:hAnsi="Palatino Linotype" w:cs="Palatino Linotype"/>
          <w:sz w:val="24"/>
        </w:rPr>
        <w:t xml:space="preserve">De la interpretación del criterio antes citado, se advierte que cuando el particular impugnó la respuesta del </w:t>
      </w:r>
      <w:r w:rsidRPr="00DD43EC">
        <w:rPr>
          <w:rFonts w:ascii="Palatino Linotype" w:eastAsia="Palatino Linotype" w:hAnsi="Palatino Linotype" w:cs="Palatino Linotype"/>
          <w:b/>
          <w:sz w:val="24"/>
        </w:rPr>
        <w:t>SUJETO OBLIGADO</w:t>
      </w:r>
      <w:r w:rsidRPr="00DD43EC">
        <w:rPr>
          <w:rFonts w:ascii="Palatino Linotype" w:eastAsia="Palatino Linotype" w:hAnsi="Palatino Linotype" w:cs="Palatino Linotype"/>
          <w:sz w:val="24"/>
        </w:rPr>
        <w:t xml:space="preserve">, no expresó razón o motivo de </w:t>
      </w:r>
      <w:r w:rsidRPr="00DD43EC">
        <w:rPr>
          <w:rFonts w:ascii="Palatino Linotype" w:eastAsia="Palatino Linotype" w:hAnsi="Palatino Linotype" w:cs="Palatino Linotype"/>
          <w:sz w:val="24"/>
        </w:rPr>
        <w:lastRenderedPageBreak/>
        <w:t>inconformidad en contra de todos los rubros solicitados, por tanto, estos deben declararse atendidos.</w:t>
      </w:r>
    </w:p>
    <w:p w14:paraId="24BEDA36" w14:textId="77777777" w:rsidR="00061C19" w:rsidRPr="00DD43EC" w:rsidRDefault="00061C19" w:rsidP="00061C19">
      <w:pPr>
        <w:spacing w:before="280" w:after="280" w:line="360" w:lineRule="auto"/>
        <w:jc w:val="both"/>
        <w:rPr>
          <w:rFonts w:ascii="Palatino Linotype" w:eastAsia="Palatino Linotype" w:hAnsi="Palatino Linotype" w:cs="Palatino Linotype"/>
          <w:sz w:val="24"/>
        </w:rPr>
      </w:pPr>
      <w:r w:rsidRPr="00DD43E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48C61B97" w14:textId="77777777" w:rsidR="00061C19" w:rsidRPr="00DD43EC" w:rsidRDefault="00061C19" w:rsidP="00061C19">
      <w:pPr>
        <w:tabs>
          <w:tab w:val="left" w:pos="7937"/>
          <w:tab w:val="left" w:pos="8222"/>
        </w:tabs>
        <w:ind w:left="851" w:right="901"/>
        <w:jc w:val="both"/>
        <w:rPr>
          <w:rFonts w:ascii="Palatino Linotype" w:eastAsia="Palatino Linotype" w:hAnsi="Palatino Linotype" w:cs="Palatino Linotype"/>
          <w:i/>
        </w:rPr>
      </w:pPr>
      <w:r w:rsidRPr="00DD43EC">
        <w:rPr>
          <w:rFonts w:ascii="Palatino Linotype" w:eastAsia="Palatino Linotype" w:hAnsi="Palatino Linotype" w:cs="Palatino Linotype"/>
          <w:b/>
          <w:i/>
        </w:rPr>
        <w:t xml:space="preserve">“REVISIÓN EN AMPARO. LOS RESOLUTIVOS NO COMBATIDOS DEBEN DECLARARSE FIRMES. </w:t>
      </w:r>
      <w:r w:rsidRPr="00DD43E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31D3EC1" w14:textId="77777777" w:rsidR="00061C19" w:rsidRPr="00DD43EC" w:rsidRDefault="00061C19" w:rsidP="00061C19">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DD43EC">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43FD5638" w14:textId="77777777" w:rsidR="00061C19" w:rsidRPr="00DD43EC" w:rsidRDefault="00061C19" w:rsidP="00061C19">
      <w:pPr>
        <w:pStyle w:val="INFOEM"/>
        <w:spacing w:line="240" w:lineRule="auto"/>
        <w:rPr>
          <w:sz w:val="24"/>
        </w:rPr>
      </w:pPr>
      <w:r w:rsidRPr="00DD43EC">
        <w:rPr>
          <w:b/>
          <w:sz w:val="24"/>
        </w:rPr>
        <w:t>Actos consentidos tácitamente. Improcedencia de su análisis</w:t>
      </w:r>
      <w:r w:rsidRPr="00DD43EC">
        <w:rPr>
          <w:sz w:val="24"/>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B694325" w14:textId="77777777" w:rsidR="00061C19" w:rsidRPr="00DD43EC" w:rsidRDefault="00061C19" w:rsidP="00061C19">
      <w:pPr>
        <w:spacing w:after="0" w:line="360" w:lineRule="auto"/>
        <w:jc w:val="both"/>
        <w:rPr>
          <w:rFonts w:ascii="Palatino Linotype" w:eastAsia="Palatino Linotype" w:hAnsi="Palatino Linotype" w:cs="Palatino Linotype"/>
          <w:sz w:val="24"/>
        </w:rPr>
      </w:pPr>
    </w:p>
    <w:p w14:paraId="5382B7F5" w14:textId="68E16F98" w:rsidR="00061C19" w:rsidRDefault="00061C19" w:rsidP="00061C19">
      <w:pPr>
        <w:spacing w:after="0" w:line="360" w:lineRule="auto"/>
        <w:jc w:val="both"/>
        <w:rPr>
          <w:rFonts w:ascii="Palatino Linotype" w:eastAsia="Palatino Linotype" w:hAnsi="Palatino Linotype" w:cs="Palatino Linotype"/>
        </w:rPr>
      </w:pPr>
      <w:r w:rsidRPr="00DD43EC">
        <w:rPr>
          <w:rFonts w:ascii="Palatino Linotype" w:eastAsia="Palatino Linotype" w:hAnsi="Palatino Linotype" w:cs="Palatino Linotype"/>
          <w:sz w:val="24"/>
        </w:rPr>
        <w:t xml:space="preserve">Por lo que, al no haberse inconformado sobre todos los rubros solicitados, se consideran </w:t>
      </w:r>
      <w:r w:rsidRPr="00DD43EC">
        <w:rPr>
          <w:rFonts w:ascii="Palatino Linotype" w:eastAsia="Palatino Linotype" w:hAnsi="Palatino Linotype" w:cs="Palatino Linotype"/>
        </w:rPr>
        <w:t>actos consentidos y, por tanto, se tienen por colmados dichos rubros de la solicitud.</w:t>
      </w:r>
    </w:p>
    <w:p w14:paraId="2B82FE79" w14:textId="77777777" w:rsidR="00061C19" w:rsidRDefault="00061C19" w:rsidP="00061C19">
      <w:pPr>
        <w:spacing w:after="0" w:line="360" w:lineRule="auto"/>
        <w:jc w:val="both"/>
        <w:rPr>
          <w:rFonts w:ascii="Palatino Linotype" w:hAnsi="Palatino Linotype" w:cs="Arial"/>
          <w:color w:val="000000"/>
          <w:sz w:val="24"/>
          <w:lang w:val="es-ES_tradnl"/>
        </w:rPr>
      </w:pPr>
    </w:p>
    <w:p w14:paraId="19BC24CC" w14:textId="057D50E2" w:rsidR="006C4688" w:rsidRDefault="006C4688" w:rsidP="006C4688">
      <w:pPr>
        <w:pStyle w:val="infoemcitas"/>
        <w:tabs>
          <w:tab w:val="left" w:pos="7655"/>
        </w:tabs>
        <w:spacing w:before="0" w:after="0"/>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sidR="00C16E7D">
        <w:rPr>
          <w:rFonts w:cs="Arial"/>
          <w:i w:val="0"/>
          <w:noProof/>
          <w:color w:val="000000"/>
          <w:sz w:val="24"/>
          <w:lang w:eastAsia="es-MX"/>
        </w:rPr>
        <w:t>fracción</w:t>
      </w:r>
      <w:r>
        <w:rPr>
          <w:rFonts w:cs="Arial"/>
          <w:i w:val="0"/>
          <w:noProof/>
          <w:color w:val="000000"/>
          <w:sz w:val="24"/>
          <w:lang w:eastAsia="es-MX"/>
        </w:rPr>
        <w:t xml:space="preserve"> V de la Ley de Transparencia y Acceso a la Información Pública del Estado de Mexico y Municipios, cuyo contenido literal es el siguiente: </w:t>
      </w:r>
    </w:p>
    <w:p w14:paraId="61DC6366" w14:textId="77777777" w:rsidR="006C4688" w:rsidRDefault="006C4688" w:rsidP="006C4688">
      <w:pPr>
        <w:pStyle w:val="Citas"/>
        <w:spacing w:before="0" w:after="0"/>
      </w:pPr>
      <w:r>
        <w:t xml:space="preserve"> “Artículo 179. El recurso de revisión es un medio de protección que la Ley otorga a los particulares, para hacer valer su derecho de acceso a la información pública, y procederá en contra de las siguientes causas:</w:t>
      </w:r>
    </w:p>
    <w:p w14:paraId="0CECD154" w14:textId="3394AAA5" w:rsidR="006C4688" w:rsidRDefault="00C16E7D" w:rsidP="006C4688">
      <w:pPr>
        <w:pStyle w:val="Citas"/>
        <w:spacing w:before="0" w:after="0"/>
        <w:rPr>
          <w:noProof/>
          <w:color w:val="000000"/>
          <w:sz w:val="24"/>
          <w:lang w:eastAsia="es-MX"/>
        </w:rPr>
      </w:pPr>
      <w:r>
        <w:rPr>
          <w:noProof/>
          <w:color w:val="000000"/>
          <w:sz w:val="24"/>
          <w:lang w:eastAsia="es-MX"/>
        </w:rPr>
        <w:t xml:space="preserve"> </w:t>
      </w:r>
      <w:r w:rsidR="006C4688">
        <w:rPr>
          <w:noProof/>
          <w:color w:val="000000"/>
          <w:sz w:val="24"/>
          <w:lang w:eastAsia="es-MX"/>
        </w:rPr>
        <w:t>(…)</w:t>
      </w:r>
    </w:p>
    <w:p w14:paraId="74273617" w14:textId="77777777" w:rsidR="006C4688" w:rsidRDefault="006C4688" w:rsidP="006C4688">
      <w:pPr>
        <w:pStyle w:val="Citas"/>
        <w:spacing w:before="0" w:after="0"/>
        <w:rPr>
          <w:noProof/>
          <w:color w:val="000000"/>
          <w:sz w:val="24"/>
          <w:lang w:eastAsia="es-MX"/>
        </w:rPr>
      </w:pPr>
      <w:r w:rsidRPr="001A5634">
        <w:rPr>
          <w:noProof/>
          <w:color w:val="000000"/>
          <w:sz w:val="24"/>
          <w:lang w:eastAsia="es-MX"/>
        </w:rPr>
        <w:t>V. La entrega de información incompleta;</w:t>
      </w:r>
    </w:p>
    <w:p w14:paraId="1F530180" w14:textId="77777777" w:rsidR="006C4688" w:rsidRPr="001A5634" w:rsidRDefault="006C4688" w:rsidP="006C4688">
      <w:pPr>
        <w:pStyle w:val="Citas"/>
        <w:spacing w:before="0" w:after="0"/>
        <w:rPr>
          <w:b/>
          <w:bCs/>
          <w:noProof/>
          <w:color w:val="000000"/>
          <w:sz w:val="24"/>
          <w:lang w:eastAsia="es-MX"/>
        </w:rPr>
      </w:pPr>
      <w:r>
        <w:rPr>
          <w:noProof/>
          <w:color w:val="000000"/>
          <w:sz w:val="24"/>
          <w:lang w:eastAsia="es-MX"/>
        </w:rPr>
        <w:t xml:space="preserve">(…)” </w:t>
      </w:r>
      <w:r>
        <w:rPr>
          <w:b/>
          <w:bCs/>
          <w:noProof/>
          <w:color w:val="000000"/>
          <w:sz w:val="24"/>
          <w:lang w:eastAsia="es-MX"/>
        </w:rPr>
        <w:t xml:space="preserve">(Sic) </w:t>
      </w:r>
    </w:p>
    <w:p w14:paraId="51B3BBDE" w14:textId="77777777" w:rsidR="006C4688" w:rsidRDefault="006C4688" w:rsidP="006C4688">
      <w:pPr>
        <w:pStyle w:val="Sinespaciado"/>
        <w:spacing w:line="360" w:lineRule="auto"/>
        <w:jc w:val="both"/>
        <w:rPr>
          <w:rFonts w:ascii="Palatino Linotype" w:hAnsi="Palatino Linotype"/>
          <w:iCs/>
        </w:rPr>
      </w:pPr>
    </w:p>
    <w:p w14:paraId="5D7F28B9" w14:textId="77777777" w:rsidR="00C16E7D" w:rsidRDefault="006C4688" w:rsidP="006C4688">
      <w:pPr>
        <w:pStyle w:val="Sinespaciado"/>
        <w:spacing w:line="360" w:lineRule="auto"/>
        <w:jc w:val="both"/>
        <w:rPr>
          <w:rFonts w:ascii="Palatino Linotype" w:hAnsi="Palatino Linotype"/>
          <w:iCs/>
        </w:rPr>
      </w:pPr>
      <w:r w:rsidRPr="00614EB8">
        <w:rPr>
          <w:rFonts w:ascii="Palatino Linotype" w:hAnsi="Palatino Linotype"/>
          <w:iCs/>
        </w:rPr>
        <w:t xml:space="preserve">Por otra parte, como fue mencionado en el antecedente </w:t>
      </w:r>
      <w:r>
        <w:rPr>
          <w:rFonts w:ascii="Palatino Linotype" w:hAnsi="Palatino Linotype"/>
          <w:iCs/>
        </w:rPr>
        <w:t>quinto</w:t>
      </w:r>
      <w:r w:rsidRPr="00614EB8">
        <w:rPr>
          <w:rFonts w:ascii="Palatino Linotype" w:hAnsi="Palatino Linotype"/>
          <w:iCs/>
        </w:rPr>
        <w:t xml:space="preserve">, </w:t>
      </w:r>
      <w:r w:rsidRPr="00614EB8">
        <w:rPr>
          <w:rFonts w:ascii="Palatino Linotype" w:hAnsi="Palatino Linotype"/>
          <w:b/>
          <w:bCs/>
          <w:iCs/>
        </w:rPr>
        <w:t>El Sujeto Obligado</w:t>
      </w:r>
      <w:r>
        <w:rPr>
          <w:rFonts w:ascii="Palatino Linotype" w:hAnsi="Palatino Linotype"/>
          <w:b/>
          <w:bCs/>
          <w:iCs/>
        </w:rPr>
        <w:t xml:space="preserve"> </w:t>
      </w:r>
      <w:r w:rsidR="00C16E7D">
        <w:rPr>
          <w:rFonts w:ascii="Palatino Linotype" w:hAnsi="Palatino Linotype"/>
          <w:iCs/>
        </w:rPr>
        <w:t>rindió</w:t>
      </w:r>
      <w:r>
        <w:rPr>
          <w:rFonts w:ascii="Palatino Linotype" w:hAnsi="Palatino Linotype"/>
          <w:iCs/>
        </w:rPr>
        <w:t xml:space="preserve"> su informe justificado, </w:t>
      </w:r>
      <w:r w:rsidR="00C16E7D">
        <w:rPr>
          <w:rFonts w:ascii="Palatino Linotype" w:hAnsi="Palatino Linotype"/>
          <w:iCs/>
        </w:rPr>
        <w:t>adjuntando para tal efecto el documento electrónico denominado:</w:t>
      </w:r>
    </w:p>
    <w:p w14:paraId="39358072" w14:textId="77777777" w:rsidR="00C16E7D" w:rsidRPr="0001785C" w:rsidRDefault="00C16E7D" w:rsidP="00C16E7D">
      <w:pPr>
        <w:pStyle w:val="Sinespaciado"/>
        <w:numPr>
          <w:ilvl w:val="0"/>
          <w:numId w:val="5"/>
        </w:numPr>
        <w:spacing w:line="360" w:lineRule="auto"/>
        <w:jc w:val="both"/>
        <w:rPr>
          <w:rFonts w:ascii="Palatino Linotype" w:hAnsi="Palatino Linotype"/>
          <w:iCs/>
        </w:rPr>
      </w:pPr>
      <w:r w:rsidRPr="00C16E7D">
        <w:rPr>
          <w:rFonts w:ascii="Palatino Linotype" w:hAnsi="Palatino Linotype"/>
          <w:b/>
          <w:iCs/>
        </w:rPr>
        <w:t>REQ 00054 ECOLOGÍA.pdf</w:t>
      </w:r>
      <w:r>
        <w:rPr>
          <w:rFonts w:ascii="Palatino Linotype" w:hAnsi="Palatino Linotype"/>
          <w:iCs/>
        </w:rPr>
        <w:t xml:space="preserve">: </w:t>
      </w:r>
      <w:r w:rsidRPr="00105344">
        <w:rPr>
          <w:rFonts w:ascii="Palatino Linotype" w:hAnsi="Palatino Linotype"/>
          <w:bCs/>
          <w:iCs/>
        </w:rPr>
        <w:t>Consta del oficio número PMH/</w:t>
      </w:r>
      <w:proofErr w:type="spellStart"/>
      <w:r w:rsidRPr="00105344">
        <w:rPr>
          <w:rFonts w:ascii="Palatino Linotype" w:hAnsi="Palatino Linotype"/>
          <w:bCs/>
          <w:iCs/>
        </w:rPr>
        <w:t>DEyMA</w:t>
      </w:r>
      <w:proofErr w:type="spellEnd"/>
      <w:r w:rsidRPr="00105344">
        <w:rPr>
          <w:rFonts w:ascii="Palatino Linotype" w:hAnsi="Palatino Linotype"/>
          <w:bCs/>
          <w:iCs/>
        </w:rPr>
        <w:t>/0016/02/2025</w:t>
      </w:r>
      <w:r>
        <w:rPr>
          <w:rFonts w:ascii="Palatino Linotype" w:hAnsi="Palatino Linotype"/>
          <w:bCs/>
          <w:iCs/>
        </w:rPr>
        <w:t xml:space="preserve">, de fecha diecisiete de febrero de dos mil veinticinco, mediante el cual refiere que el propósito de dicho oficio es proporcionar los datos solicitados, así como detallar los aspectos relevantes sobre el desempeño de las jornadas de esterilización canina y felina y la situación del Centro de Protección para Especies Animales, por lo que procede a exponer los puntos detallados que corresponden a la solicitud y a la información relevante de la actual administración municipal: </w:t>
      </w:r>
    </w:p>
    <w:p w14:paraId="548D5B52" w14:textId="77777777" w:rsidR="00C16E7D" w:rsidRDefault="00C16E7D" w:rsidP="00C16E7D">
      <w:pPr>
        <w:pStyle w:val="Sinespaciado"/>
        <w:numPr>
          <w:ilvl w:val="0"/>
          <w:numId w:val="22"/>
        </w:numPr>
        <w:spacing w:line="360" w:lineRule="auto"/>
        <w:ind w:right="567"/>
        <w:jc w:val="both"/>
        <w:rPr>
          <w:rFonts w:ascii="Palatino Linotype" w:hAnsi="Palatino Linotype"/>
          <w:iCs/>
        </w:rPr>
      </w:pPr>
      <w:r w:rsidRPr="0001785C">
        <w:rPr>
          <w:rFonts w:ascii="Palatino Linotype" w:hAnsi="Palatino Linotype"/>
          <w:b/>
          <w:iCs/>
        </w:rPr>
        <w:lastRenderedPageBreak/>
        <w:t>Ejecución de las Jornadas de Esterilización en el Centro de Atención para Especies Animales:</w:t>
      </w:r>
      <w:r w:rsidRPr="0001785C">
        <w:rPr>
          <w:rFonts w:ascii="Palatino Linotype" w:hAnsi="Palatino Linotype"/>
          <w:iCs/>
        </w:rPr>
        <w:t xml:space="preserve"> Como parte de nuestra política pública, esta administración ha considerado necesario reorientar el enfoque de las jornadas de esterilización, debido a que las instalaciones del Centro de Atención para Especies Animales cumplen con los estándares de operatividad y seguridad necesarios para llevar a cabo este tipo de procedimientos. En este contexto, la administración actual y el instituto de salud del estado de México está comprometida con una visión innovadora que busca descentralizar las jornadas, llevándolas a los distintos barrios y fraccionamientos del municipio, con el fin de abarcar una mayor cantidad de población y ofrecer un servicio más accesible para los habitantes, sin que esto implique costos adicionales derivados del traslado de sus animales al centro de</w:t>
      </w:r>
      <w:r>
        <w:rPr>
          <w:rFonts w:ascii="Palatino Linotype" w:hAnsi="Palatino Linotype"/>
          <w:iCs/>
        </w:rPr>
        <w:t xml:space="preserve"> </w:t>
      </w:r>
      <w:r w:rsidRPr="0001785C">
        <w:rPr>
          <w:rFonts w:ascii="Palatino Linotype" w:hAnsi="Palatino Linotype"/>
          <w:iCs/>
        </w:rPr>
        <w:t>atención para especies animales.</w:t>
      </w:r>
    </w:p>
    <w:p w14:paraId="4DF544AF" w14:textId="77777777" w:rsidR="00C16E7D" w:rsidRDefault="00C16E7D" w:rsidP="00C16E7D">
      <w:pPr>
        <w:pStyle w:val="Sinespaciado"/>
        <w:numPr>
          <w:ilvl w:val="0"/>
          <w:numId w:val="22"/>
        </w:numPr>
        <w:spacing w:line="360" w:lineRule="auto"/>
        <w:ind w:right="567"/>
        <w:jc w:val="both"/>
        <w:rPr>
          <w:rFonts w:ascii="Palatino Linotype" w:hAnsi="Palatino Linotype"/>
          <w:iCs/>
        </w:rPr>
      </w:pPr>
      <w:r w:rsidRPr="0001785C">
        <w:rPr>
          <w:rFonts w:ascii="Palatino Linotype" w:hAnsi="Palatino Linotype"/>
          <w:b/>
          <w:iCs/>
        </w:rPr>
        <w:t>Especies Beneficiadas por las Jornadas de Esterilización:</w:t>
      </w:r>
      <w:r w:rsidRPr="0001785C">
        <w:rPr>
          <w:rFonts w:ascii="Palatino Linotype" w:hAnsi="Palatino Linotype"/>
          <w:iCs/>
        </w:rPr>
        <w:t xml:space="preserve"> Hasta la fecha de la última jornada, celebrada el 04 de febrero del presente año, se han esterilizado un total de 174 especies, desglosadas en 69 caninas y 105 felinas. Se detalla lo</w:t>
      </w:r>
      <w:r>
        <w:rPr>
          <w:rFonts w:ascii="Palatino Linotype" w:hAnsi="Palatino Linotype"/>
          <w:iCs/>
        </w:rPr>
        <w:t xml:space="preserve"> </w:t>
      </w:r>
      <w:r w:rsidRPr="0001785C">
        <w:rPr>
          <w:rFonts w:ascii="Palatino Linotype" w:hAnsi="Palatino Linotype"/>
          <w:iCs/>
        </w:rPr>
        <w:t>siguiente:</w:t>
      </w:r>
    </w:p>
    <w:p w14:paraId="5558DCFE" w14:textId="77777777" w:rsidR="00C16E7D" w:rsidRDefault="00C16E7D" w:rsidP="00C16E7D">
      <w:pPr>
        <w:pStyle w:val="Sinespaciado"/>
        <w:spacing w:line="360" w:lineRule="auto"/>
        <w:ind w:left="1287" w:right="567"/>
        <w:jc w:val="both"/>
        <w:rPr>
          <w:rFonts w:ascii="Palatino Linotype" w:hAnsi="Palatino Linotype"/>
          <w:iCs/>
        </w:rPr>
      </w:pPr>
      <w:r w:rsidRPr="0001785C">
        <w:rPr>
          <w:rFonts w:ascii="Palatino Linotype" w:hAnsi="Palatino Linotype"/>
          <w:iCs/>
        </w:rPr>
        <w:t>21 de enero de 2025: Explanada Municipal, con un total de 60 especies atendidas (26 caninas y 34 felinas).</w:t>
      </w:r>
    </w:p>
    <w:p w14:paraId="4D22D9EF" w14:textId="77777777" w:rsidR="00C16E7D" w:rsidRDefault="00C16E7D" w:rsidP="00C16E7D">
      <w:pPr>
        <w:pStyle w:val="Sinespaciado"/>
        <w:spacing w:line="360" w:lineRule="auto"/>
        <w:ind w:left="1287" w:right="567"/>
        <w:jc w:val="both"/>
        <w:rPr>
          <w:rFonts w:ascii="Palatino Linotype" w:hAnsi="Palatino Linotype"/>
          <w:iCs/>
        </w:rPr>
      </w:pPr>
      <w:r w:rsidRPr="0001785C">
        <w:rPr>
          <w:rFonts w:ascii="Palatino Linotype" w:hAnsi="Palatino Linotype"/>
          <w:iCs/>
        </w:rPr>
        <w:t>27 de enero de 2025: Instalaciones de UMCUFIDEH, con 60 especies atendidas (25 caninas y 35 felinas).</w:t>
      </w:r>
    </w:p>
    <w:p w14:paraId="4D0F819C" w14:textId="77777777" w:rsidR="00C16E7D" w:rsidRDefault="00C16E7D" w:rsidP="00C16E7D">
      <w:pPr>
        <w:pStyle w:val="Sinespaciado"/>
        <w:spacing w:line="360" w:lineRule="auto"/>
        <w:ind w:left="1287" w:right="567"/>
        <w:jc w:val="both"/>
        <w:rPr>
          <w:rFonts w:ascii="Palatino Linotype" w:hAnsi="Palatino Linotype"/>
          <w:iCs/>
        </w:rPr>
      </w:pPr>
      <w:r w:rsidRPr="0001785C">
        <w:rPr>
          <w:rFonts w:ascii="Palatino Linotype" w:hAnsi="Palatino Linotype"/>
          <w:iCs/>
        </w:rPr>
        <w:lastRenderedPageBreak/>
        <w:t>04 de febrero de 2025: Instalaciones de IMCUFIDEH, con 54 especies atendidas (18 caninas y 36 felinas).</w:t>
      </w:r>
    </w:p>
    <w:p w14:paraId="66EC2B11" w14:textId="77777777" w:rsidR="00C16E7D" w:rsidRPr="0001785C" w:rsidRDefault="00C16E7D" w:rsidP="00C16E7D">
      <w:pPr>
        <w:pStyle w:val="Sinespaciado"/>
        <w:numPr>
          <w:ilvl w:val="0"/>
          <w:numId w:val="22"/>
        </w:numPr>
        <w:spacing w:line="360" w:lineRule="auto"/>
        <w:ind w:right="567"/>
        <w:jc w:val="both"/>
        <w:rPr>
          <w:rFonts w:ascii="Palatino Linotype" w:hAnsi="Palatino Linotype"/>
          <w:iCs/>
        </w:rPr>
      </w:pPr>
      <w:r w:rsidRPr="0001785C">
        <w:rPr>
          <w:rFonts w:ascii="Palatino Linotype" w:hAnsi="Palatino Linotype"/>
          <w:b/>
        </w:rPr>
        <w:t>Gastos Generados Durante las Jornadas:</w:t>
      </w:r>
      <w:r w:rsidRPr="0001785C">
        <w:rPr>
          <w:rFonts w:ascii="Palatino Linotype" w:hAnsi="Palatino Linotype"/>
        </w:rPr>
        <w:t xml:space="preserve"> En lo que respecta a los recursos invertidos para las jornadas, es importante señalar que los gastos generados fueron exclusivos para la provisión de alimentos para el personal médico y de apoyo (desayunos y comida). Los insumos médicos fueron proporcionados en su totalidad por la dependencia competente. Además, el Ayuntamiento al contar con lo relativo al equipo logístico necesario para la realización de las jornadas, incluyendo sillas, lonas, tablones, manteles y equipo de audio, lo cual garantiza que las jornadas se lleven a cabo de manera ordenada y eficiente.</w:t>
      </w:r>
    </w:p>
    <w:p w14:paraId="0D3D0C83" w14:textId="77777777" w:rsidR="00C16E7D" w:rsidRPr="0001785C" w:rsidRDefault="00C16E7D" w:rsidP="00C16E7D">
      <w:pPr>
        <w:pStyle w:val="Sinespaciado"/>
        <w:numPr>
          <w:ilvl w:val="0"/>
          <w:numId w:val="22"/>
        </w:numPr>
        <w:spacing w:line="360" w:lineRule="auto"/>
        <w:ind w:right="567"/>
        <w:jc w:val="both"/>
        <w:rPr>
          <w:rFonts w:ascii="Palatino Linotype" w:hAnsi="Palatino Linotype"/>
          <w:iCs/>
        </w:rPr>
      </w:pPr>
      <w:r w:rsidRPr="00C16E7D">
        <w:rPr>
          <w:rFonts w:ascii="Palatino Linotype" w:hAnsi="Palatino Linotype"/>
          <w:b/>
          <w:iCs/>
        </w:rPr>
        <w:t xml:space="preserve">Medidas de Salubridad Implementadas Durante las Jornadas de Esterilización: </w:t>
      </w:r>
      <w:r w:rsidRPr="0001785C">
        <w:rPr>
          <w:rFonts w:ascii="Palatino Linotype" w:hAnsi="Palatino Linotype"/>
          <w:iCs/>
        </w:rPr>
        <w:t>Con el firme propósito de salvaguardar la salud de los animales y del personal involucrado en las jornadas, se ha implementado un riguroso protocolo de medidas</w:t>
      </w:r>
      <w:r>
        <w:rPr>
          <w:rFonts w:ascii="Palatino Linotype" w:hAnsi="Palatino Linotype"/>
          <w:iCs/>
        </w:rPr>
        <w:t xml:space="preserve"> </w:t>
      </w:r>
      <w:r w:rsidRPr="0001785C">
        <w:rPr>
          <w:rFonts w:ascii="Palatino Linotype" w:hAnsi="Palatino Linotype"/>
          <w:iCs/>
        </w:rPr>
        <w:t>de salubridad, que incluye las siguientes acciones:</w:t>
      </w:r>
    </w:p>
    <w:p w14:paraId="7A15AF30" w14:textId="77777777" w:rsidR="00C16E7D" w:rsidRPr="0001785C" w:rsidRDefault="00C16E7D" w:rsidP="00D356AB">
      <w:pPr>
        <w:pStyle w:val="Sinespaciado"/>
        <w:spacing w:line="360" w:lineRule="auto"/>
        <w:ind w:left="1287" w:right="567"/>
        <w:jc w:val="both"/>
        <w:rPr>
          <w:rFonts w:ascii="Palatino Linotype" w:hAnsi="Palatino Linotype"/>
          <w:iCs/>
        </w:rPr>
      </w:pPr>
      <w:r w:rsidRPr="00D356AB">
        <w:rPr>
          <w:rFonts w:ascii="Palatino Linotype" w:hAnsi="Palatino Linotype"/>
          <w:iCs/>
        </w:rPr>
        <w:t>Desinfección exhaustiva de todo el material quirúrgico:</w:t>
      </w:r>
      <w:r w:rsidRPr="0001785C">
        <w:rPr>
          <w:rFonts w:ascii="Palatino Linotype" w:hAnsi="Palatino Linotype"/>
          <w:iCs/>
        </w:rPr>
        <w:t xml:space="preserve"> El lavado y secado del</w:t>
      </w:r>
      <w:r>
        <w:rPr>
          <w:rFonts w:ascii="Palatino Linotype" w:hAnsi="Palatino Linotype"/>
          <w:iCs/>
        </w:rPr>
        <w:t xml:space="preserve"> </w:t>
      </w:r>
      <w:r w:rsidRPr="0001785C">
        <w:rPr>
          <w:rFonts w:ascii="Palatino Linotype" w:hAnsi="Palatino Linotype"/>
          <w:iCs/>
        </w:rPr>
        <w:t>instrumental se realiza con el fin de evitar la corrosión y asegurar su correcta</w:t>
      </w:r>
      <w:r>
        <w:rPr>
          <w:rFonts w:ascii="Palatino Linotype" w:hAnsi="Palatino Linotype"/>
          <w:iCs/>
        </w:rPr>
        <w:t xml:space="preserve"> </w:t>
      </w:r>
      <w:r w:rsidRPr="0001785C">
        <w:rPr>
          <w:rFonts w:ascii="Palatino Linotype" w:hAnsi="Palatino Linotype"/>
          <w:iCs/>
        </w:rPr>
        <w:t>funcionalidad.</w:t>
      </w:r>
    </w:p>
    <w:p w14:paraId="2CEECE15" w14:textId="77777777" w:rsidR="00C16E7D" w:rsidRPr="0001785C" w:rsidRDefault="00C16E7D" w:rsidP="00D356AB">
      <w:pPr>
        <w:pStyle w:val="Sinespaciado"/>
        <w:spacing w:line="360" w:lineRule="auto"/>
        <w:ind w:left="1287" w:right="567"/>
        <w:jc w:val="both"/>
        <w:rPr>
          <w:rFonts w:ascii="Palatino Linotype" w:hAnsi="Palatino Linotype"/>
          <w:iCs/>
        </w:rPr>
      </w:pPr>
      <w:r w:rsidRPr="0001785C">
        <w:rPr>
          <w:rFonts w:ascii="Palatino Linotype" w:hAnsi="Palatino Linotype"/>
          <w:iCs/>
        </w:rPr>
        <w:t>Lavado y desinfección de manos y superficies cutáneas: Se efectúa un</w:t>
      </w:r>
      <w:r>
        <w:rPr>
          <w:rFonts w:ascii="Palatino Linotype" w:hAnsi="Palatino Linotype"/>
          <w:iCs/>
        </w:rPr>
        <w:t xml:space="preserve"> </w:t>
      </w:r>
      <w:r w:rsidRPr="0001785C">
        <w:rPr>
          <w:rFonts w:ascii="Palatino Linotype" w:hAnsi="Palatino Linotype"/>
          <w:iCs/>
        </w:rPr>
        <w:t>protocolo de higiene constante para evitar cualquier tipo de contaminación cruzada.</w:t>
      </w:r>
    </w:p>
    <w:p w14:paraId="6064C907" w14:textId="77777777" w:rsidR="00C16E7D" w:rsidRPr="0001785C" w:rsidRDefault="00C16E7D" w:rsidP="00D356AB">
      <w:pPr>
        <w:pStyle w:val="Sinespaciado"/>
        <w:spacing w:line="360" w:lineRule="auto"/>
        <w:ind w:left="1287" w:right="567"/>
        <w:jc w:val="both"/>
        <w:rPr>
          <w:rFonts w:ascii="Palatino Linotype" w:hAnsi="Palatino Linotype"/>
          <w:iCs/>
        </w:rPr>
      </w:pPr>
      <w:r w:rsidRPr="0001785C">
        <w:rPr>
          <w:rFonts w:ascii="Palatino Linotype" w:hAnsi="Palatino Linotype"/>
          <w:iCs/>
        </w:rPr>
        <w:lastRenderedPageBreak/>
        <w:t>Uso de equipo de protección personal: Todo el personal médico y logístico utiliza</w:t>
      </w:r>
      <w:r>
        <w:rPr>
          <w:rFonts w:ascii="Palatino Linotype" w:hAnsi="Palatino Linotype"/>
          <w:iCs/>
        </w:rPr>
        <w:t xml:space="preserve"> </w:t>
      </w:r>
      <w:r w:rsidRPr="0001785C">
        <w:rPr>
          <w:rFonts w:ascii="Palatino Linotype" w:hAnsi="Palatino Linotype"/>
          <w:iCs/>
        </w:rPr>
        <w:t>equipo de protección adecuado, como delantales, gorros, guantes, mascarillas y</w:t>
      </w:r>
      <w:r>
        <w:rPr>
          <w:rFonts w:ascii="Palatino Linotype" w:hAnsi="Palatino Linotype"/>
          <w:iCs/>
        </w:rPr>
        <w:t xml:space="preserve"> </w:t>
      </w:r>
      <w:r w:rsidRPr="0001785C">
        <w:rPr>
          <w:rFonts w:ascii="Palatino Linotype" w:hAnsi="Palatino Linotype"/>
          <w:iCs/>
        </w:rPr>
        <w:t>calzado impermeable, para garantizar la seguridad durante los procedimientos.</w:t>
      </w:r>
    </w:p>
    <w:p w14:paraId="158103BD" w14:textId="77777777" w:rsidR="00C16E7D" w:rsidRPr="0001785C" w:rsidRDefault="00C16E7D" w:rsidP="00D356AB">
      <w:pPr>
        <w:pStyle w:val="Sinespaciado"/>
        <w:spacing w:line="360" w:lineRule="auto"/>
        <w:ind w:left="1287" w:right="567"/>
        <w:jc w:val="both"/>
        <w:rPr>
          <w:rFonts w:ascii="Palatino Linotype" w:hAnsi="Palatino Linotype"/>
          <w:iCs/>
        </w:rPr>
      </w:pPr>
      <w:r w:rsidRPr="0001785C">
        <w:rPr>
          <w:rFonts w:ascii="Palatino Linotype" w:hAnsi="Palatino Linotype"/>
          <w:iCs/>
        </w:rPr>
        <w:t>Manejo de objetos punzo-cortantes: Estos objetos se manipulan de forma</w:t>
      </w:r>
      <w:r>
        <w:rPr>
          <w:rFonts w:ascii="Palatino Linotype" w:hAnsi="Palatino Linotype"/>
          <w:iCs/>
        </w:rPr>
        <w:t xml:space="preserve"> </w:t>
      </w:r>
      <w:r w:rsidRPr="0001785C">
        <w:rPr>
          <w:rFonts w:ascii="Palatino Linotype" w:hAnsi="Palatino Linotype"/>
          <w:iCs/>
        </w:rPr>
        <w:t>cuidadosa, siendo separados para su adecuada descontaminación, conforme a los</w:t>
      </w:r>
      <w:r>
        <w:rPr>
          <w:rFonts w:ascii="Palatino Linotype" w:hAnsi="Palatino Linotype"/>
          <w:iCs/>
        </w:rPr>
        <w:t xml:space="preserve"> </w:t>
      </w:r>
      <w:r w:rsidRPr="0001785C">
        <w:rPr>
          <w:rFonts w:ascii="Palatino Linotype" w:hAnsi="Palatino Linotype"/>
          <w:iCs/>
        </w:rPr>
        <w:t>estándares sanitarios.</w:t>
      </w:r>
    </w:p>
    <w:p w14:paraId="1179163F" w14:textId="77777777" w:rsidR="00C16E7D" w:rsidRPr="0001785C" w:rsidRDefault="00C16E7D" w:rsidP="00D356AB">
      <w:pPr>
        <w:pStyle w:val="Sinespaciado"/>
        <w:spacing w:line="360" w:lineRule="auto"/>
        <w:ind w:left="1287" w:right="567"/>
        <w:jc w:val="both"/>
        <w:rPr>
          <w:rFonts w:ascii="Palatino Linotype" w:hAnsi="Palatino Linotype"/>
          <w:iCs/>
        </w:rPr>
      </w:pPr>
      <w:r w:rsidRPr="0001785C">
        <w:rPr>
          <w:rFonts w:ascii="Palatino Linotype" w:hAnsi="Palatino Linotype"/>
          <w:iCs/>
        </w:rPr>
        <w:t>Almacenamiento de desechos sólidos: Los desechos generados durante las</w:t>
      </w:r>
      <w:r>
        <w:rPr>
          <w:rFonts w:ascii="Palatino Linotype" w:hAnsi="Palatino Linotype"/>
          <w:iCs/>
        </w:rPr>
        <w:t xml:space="preserve"> </w:t>
      </w:r>
      <w:r w:rsidRPr="0001785C">
        <w:rPr>
          <w:rFonts w:ascii="Palatino Linotype" w:hAnsi="Palatino Linotype"/>
          <w:iCs/>
        </w:rPr>
        <w:t>jornadas son almacenados en recipientes resistentes, respetando las normativas vigentes sobre manejo de residuos.</w:t>
      </w:r>
    </w:p>
    <w:p w14:paraId="6D572548" w14:textId="77777777" w:rsidR="00C16E7D" w:rsidRDefault="00C16E7D" w:rsidP="00D356AB">
      <w:pPr>
        <w:pStyle w:val="Sinespaciado"/>
        <w:spacing w:line="360" w:lineRule="auto"/>
        <w:ind w:left="1287" w:right="567"/>
        <w:jc w:val="both"/>
        <w:rPr>
          <w:rFonts w:ascii="Palatino Linotype" w:hAnsi="Palatino Linotype"/>
          <w:iCs/>
        </w:rPr>
      </w:pPr>
      <w:r w:rsidRPr="0001785C">
        <w:rPr>
          <w:rFonts w:ascii="Palatino Linotype" w:hAnsi="Palatino Linotype"/>
          <w:iCs/>
        </w:rPr>
        <w:t>Desinfección de materiales: Los materiales a desinfectar son sumergidos en</w:t>
      </w:r>
      <w:r>
        <w:rPr>
          <w:rFonts w:ascii="Palatino Linotype" w:hAnsi="Palatino Linotype"/>
          <w:iCs/>
        </w:rPr>
        <w:t xml:space="preserve"> </w:t>
      </w:r>
      <w:r w:rsidRPr="0001785C">
        <w:rPr>
          <w:rFonts w:ascii="Palatino Linotype" w:hAnsi="Palatino Linotype"/>
          <w:iCs/>
        </w:rPr>
        <w:t>soluciones desinfectantes, respetando los tiempos y concentraciones necesarias para garantizar su correcta descontaminación.</w:t>
      </w:r>
      <w:r>
        <w:rPr>
          <w:rFonts w:ascii="Palatino Linotype" w:hAnsi="Palatino Linotype"/>
          <w:iCs/>
        </w:rPr>
        <w:t xml:space="preserve"> </w:t>
      </w:r>
      <w:proofErr w:type="gramStart"/>
      <w:r w:rsidRPr="0001785C">
        <w:rPr>
          <w:rFonts w:ascii="Palatino Linotype" w:hAnsi="Palatino Linotype"/>
          <w:iCs/>
        </w:rPr>
        <w:t>todas</w:t>
      </w:r>
      <w:proofErr w:type="gramEnd"/>
      <w:r w:rsidRPr="0001785C">
        <w:rPr>
          <w:rFonts w:ascii="Palatino Linotype" w:hAnsi="Palatino Linotype"/>
          <w:iCs/>
        </w:rPr>
        <w:t xml:space="preserve"> estas acciones son realizadas por el instituto de salud del estado de México</w:t>
      </w:r>
      <w:r>
        <w:rPr>
          <w:rFonts w:ascii="Palatino Linotype" w:hAnsi="Palatino Linotype"/>
          <w:iCs/>
        </w:rPr>
        <w:t xml:space="preserve"> </w:t>
      </w:r>
      <w:r w:rsidRPr="0001785C">
        <w:rPr>
          <w:rFonts w:ascii="Palatino Linotype" w:hAnsi="Palatino Linotype"/>
          <w:iCs/>
        </w:rPr>
        <w:t>(ISEM).</w:t>
      </w:r>
      <w:r w:rsidRPr="0001785C">
        <w:rPr>
          <w:rFonts w:ascii="Palatino Linotype" w:hAnsi="Palatino Linotype"/>
          <w:iCs/>
        </w:rPr>
        <w:cr/>
      </w:r>
    </w:p>
    <w:p w14:paraId="433E366A" w14:textId="77777777" w:rsidR="00C16E7D" w:rsidRPr="00423271" w:rsidRDefault="00C16E7D" w:rsidP="00C16E7D">
      <w:pPr>
        <w:pStyle w:val="Sinespaciado"/>
        <w:numPr>
          <w:ilvl w:val="0"/>
          <w:numId w:val="22"/>
        </w:numPr>
        <w:spacing w:line="360" w:lineRule="auto"/>
        <w:ind w:right="567"/>
        <w:jc w:val="both"/>
        <w:rPr>
          <w:rFonts w:ascii="Palatino Linotype" w:hAnsi="Palatino Linotype"/>
          <w:iCs/>
        </w:rPr>
      </w:pPr>
      <w:r w:rsidRPr="00D356AB">
        <w:rPr>
          <w:rFonts w:ascii="Palatino Linotype" w:hAnsi="Palatino Linotype"/>
          <w:b/>
        </w:rPr>
        <w:t>Uso Futuro del Centro de Protección para Especies Animales:</w:t>
      </w:r>
      <w:r w:rsidRPr="00423271">
        <w:rPr>
          <w:rFonts w:ascii="Palatino Linotype" w:hAnsi="Palatino Linotype"/>
        </w:rPr>
        <w:t xml:space="preserve"> El objetivo de esta administración es fortalecer las capacidades del Centro de Protección para Especies Animales, equipándolo adecuadamente con los insumos médicos requeridos y con herramientas y material quirúrgico especializado. Además, se contempla la mejora de las instalaciones, las cuales presentan daños estructurales y no están completamente operativas. Una vez optimizado el centro, se buscará ampliar la cobertura de los servicios </w:t>
      </w:r>
      <w:r w:rsidRPr="00423271">
        <w:rPr>
          <w:rFonts w:ascii="Palatino Linotype" w:hAnsi="Palatino Linotype"/>
        </w:rPr>
        <w:lastRenderedPageBreak/>
        <w:t>de esterilización, no solo en el centro mismo, sino en las diversas comunidades y fraccionamientos del municipio, donde muchos de los habitantes enfrentan dificultades para trasladar a sus animales debido a la distancia y el costo involucrado</w:t>
      </w:r>
      <w:r>
        <w:rPr>
          <w:rFonts w:ascii="Palatino Linotype" w:hAnsi="Palatino Linotype"/>
        </w:rPr>
        <w:t>.</w:t>
      </w:r>
    </w:p>
    <w:p w14:paraId="44BA52B4" w14:textId="77777777" w:rsidR="00C16E7D" w:rsidRDefault="00C16E7D" w:rsidP="00C16E7D">
      <w:pPr>
        <w:pStyle w:val="Sinespaciado"/>
        <w:numPr>
          <w:ilvl w:val="0"/>
          <w:numId w:val="22"/>
        </w:numPr>
        <w:spacing w:line="360" w:lineRule="auto"/>
        <w:ind w:right="567"/>
        <w:jc w:val="both"/>
        <w:rPr>
          <w:rFonts w:ascii="Palatino Linotype" w:hAnsi="Palatino Linotype"/>
          <w:iCs/>
        </w:rPr>
      </w:pPr>
      <w:r w:rsidRPr="00423271">
        <w:rPr>
          <w:rFonts w:ascii="Palatino Linotype" w:hAnsi="Palatino Linotype"/>
          <w:b/>
          <w:iCs/>
        </w:rPr>
        <w:t>Impacto de las Jornadas de Esterilización en la Población:</w:t>
      </w:r>
      <w:r w:rsidRPr="00423271">
        <w:rPr>
          <w:rFonts w:ascii="Palatino Linotype" w:hAnsi="Palatino Linotype"/>
          <w:iCs/>
        </w:rPr>
        <w:t xml:space="preserve"> Las jornadas de esterilización canina y felina han demostrado ser una herramienta eficaz para mitigar la sobrepoblación animal en el municipio. Además, al ser totalmente gratuitas, estas jornadas brindan un alivio económico a los habitantes, quienes de otro modo enfrentarían costos elevados por estos procedimientos. Con la mejora del centro, se prevé realizar más jornadas de manera frecuente, lo que permitirá continuar</w:t>
      </w:r>
      <w:r>
        <w:rPr>
          <w:rFonts w:ascii="Palatino Linotype" w:hAnsi="Palatino Linotype"/>
          <w:iCs/>
        </w:rPr>
        <w:t xml:space="preserve"> </w:t>
      </w:r>
      <w:r w:rsidRPr="00423271">
        <w:rPr>
          <w:rFonts w:ascii="Palatino Linotype" w:hAnsi="Palatino Linotype"/>
          <w:iCs/>
        </w:rPr>
        <w:t>beneficiando a un mayor número de animales y sus propietarios.</w:t>
      </w:r>
    </w:p>
    <w:p w14:paraId="3B03A732" w14:textId="77777777" w:rsidR="00C16E7D" w:rsidRDefault="00C16E7D" w:rsidP="00C16E7D">
      <w:pPr>
        <w:pStyle w:val="Sinespaciado"/>
        <w:numPr>
          <w:ilvl w:val="0"/>
          <w:numId w:val="22"/>
        </w:numPr>
        <w:spacing w:line="360" w:lineRule="auto"/>
        <w:ind w:right="567"/>
        <w:jc w:val="both"/>
        <w:rPr>
          <w:rFonts w:ascii="Palatino Linotype" w:hAnsi="Palatino Linotype"/>
          <w:iCs/>
        </w:rPr>
      </w:pPr>
      <w:r w:rsidRPr="00423271">
        <w:rPr>
          <w:rFonts w:ascii="Palatino Linotype" w:hAnsi="Palatino Linotype"/>
          <w:b/>
          <w:iCs/>
        </w:rPr>
        <w:t>Impacto de Realizar Jornadas Fuera del Centro de Protección para Especies Animales:</w:t>
      </w:r>
      <w:r w:rsidRPr="00423271">
        <w:rPr>
          <w:rFonts w:ascii="Palatino Linotype" w:hAnsi="Palatino Linotype"/>
          <w:iCs/>
        </w:rPr>
        <w:t xml:space="preserve"> La descentralización de las jornadas de esterilización ha sido una medida estratégica que ha permitido llegar a comunidades que anteriormente no recibían este tipo de apoyo. Este acercamiento directo con la población es una muestra del compromiso de la administración por brindar servicios gratuitos y de calidad. Además, contribuye a mitigar la sobrepoblación de animales, lo que a su</w:t>
      </w:r>
      <w:r>
        <w:rPr>
          <w:rFonts w:ascii="Palatino Linotype" w:hAnsi="Palatino Linotype"/>
          <w:iCs/>
        </w:rPr>
        <w:t xml:space="preserve"> </w:t>
      </w:r>
      <w:r w:rsidRPr="00423271">
        <w:rPr>
          <w:rFonts w:ascii="Palatino Linotype" w:hAnsi="Palatino Linotype"/>
          <w:iCs/>
        </w:rPr>
        <w:t>vez impacta positivamente en la salud pública</w:t>
      </w:r>
      <w:r>
        <w:rPr>
          <w:rFonts w:ascii="Palatino Linotype" w:hAnsi="Palatino Linotype"/>
          <w:iCs/>
        </w:rPr>
        <w:t>.</w:t>
      </w:r>
    </w:p>
    <w:p w14:paraId="4E6D49C4" w14:textId="163200E8" w:rsidR="006C4688" w:rsidRDefault="00C16E7D" w:rsidP="00C16E7D">
      <w:pPr>
        <w:pStyle w:val="Sinespaciado"/>
        <w:numPr>
          <w:ilvl w:val="0"/>
          <w:numId w:val="22"/>
        </w:numPr>
        <w:spacing w:line="360" w:lineRule="auto"/>
        <w:ind w:right="567"/>
        <w:jc w:val="both"/>
        <w:rPr>
          <w:rFonts w:ascii="Palatino Linotype" w:hAnsi="Palatino Linotype"/>
          <w:iCs/>
        </w:rPr>
      </w:pPr>
      <w:r w:rsidRPr="00423271">
        <w:rPr>
          <w:rFonts w:ascii="Palatino Linotype" w:hAnsi="Palatino Linotype"/>
          <w:b/>
          <w:iCs/>
        </w:rPr>
        <w:t>Difusión de las Jornadas de Esterilización:</w:t>
      </w:r>
      <w:r w:rsidRPr="00423271">
        <w:rPr>
          <w:rFonts w:ascii="Palatino Linotype" w:hAnsi="Palatino Linotype"/>
          <w:iCs/>
        </w:rPr>
        <w:t xml:space="preserve"> La difusión de las jornadas se ha realizado mediante diversos canales de comunicación, incluyendo publicaciones en la página oficial de Facebook del </w:t>
      </w:r>
      <w:r w:rsidRPr="00423271">
        <w:rPr>
          <w:rFonts w:ascii="Palatino Linotype" w:hAnsi="Palatino Linotype"/>
          <w:iCs/>
        </w:rPr>
        <w:lastRenderedPageBreak/>
        <w:t>Ayuntamiento, perifoneo en las comunidades. Estos esfuerzos han permitido una mayor participación de la población, garantizando que aquellos ciudadanos que no alcanzaron ficha en jornadas previas</w:t>
      </w:r>
      <w:r>
        <w:rPr>
          <w:rFonts w:ascii="Palatino Linotype" w:hAnsi="Palatino Linotype"/>
          <w:iCs/>
        </w:rPr>
        <w:t xml:space="preserve"> </w:t>
      </w:r>
      <w:r w:rsidRPr="00423271">
        <w:rPr>
          <w:rFonts w:ascii="Palatino Linotype" w:hAnsi="Palatino Linotype"/>
          <w:iCs/>
        </w:rPr>
        <w:t>sean atendidos en futuras campañas.</w:t>
      </w:r>
    </w:p>
    <w:p w14:paraId="1BF42F34" w14:textId="56FC15E7" w:rsidR="006C4688" w:rsidRPr="00B36594" w:rsidRDefault="00D356AB" w:rsidP="00FF62E2">
      <w:pPr>
        <w:pStyle w:val="Sinespaciado"/>
        <w:numPr>
          <w:ilvl w:val="0"/>
          <w:numId w:val="22"/>
        </w:numPr>
        <w:spacing w:line="360" w:lineRule="auto"/>
        <w:ind w:right="567"/>
        <w:jc w:val="both"/>
        <w:rPr>
          <w:rFonts w:ascii="Palatino Linotype" w:hAnsi="Palatino Linotype"/>
          <w:iCs/>
        </w:rPr>
      </w:pPr>
      <w:r>
        <w:rPr>
          <w:rFonts w:ascii="Palatino Linotype" w:hAnsi="Palatino Linotype"/>
          <w:b/>
          <w:iCs/>
        </w:rPr>
        <w:t>Por qué se utilizó la explanada municipal para llevar a cabo la jornada de esterilización:</w:t>
      </w:r>
      <w:r>
        <w:rPr>
          <w:rFonts w:ascii="Palatino Linotype" w:hAnsi="Palatino Linotype"/>
          <w:iCs/>
        </w:rPr>
        <w:t xml:space="preserve"> La explanada municipal fue seleccionada como sede para llevar a cabo la jornada de esterilización con el objetivo de fomentar una mayor cercanía y accesibilidad para la ciudadanía, facilitando su participación en este importante programa de bienestar animal. Adicionalmente, se consideró que el centro de atención </w:t>
      </w:r>
      <w:r w:rsidR="00B36594">
        <w:rPr>
          <w:rFonts w:ascii="Palatino Linotype" w:hAnsi="Palatino Linotype"/>
          <w:iCs/>
        </w:rPr>
        <w:t>para especies animales no se encontraba en condiciones óptimas para ofrecer el espacio adecuado y garantizar el desarrollo eficiente de la jornada. Al optar por la explanada, no solo se mejora la logística y la visibilidad del evento, sino que también se facilita una mayor dinamización del proceso, promoviendo la interacción directa con la comunidad y optimizando los recursos disponibles.</w:t>
      </w:r>
    </w:p>
    <w:p w14:paraId="72CF7624" w14:textId="77777777" w:rsidR="006C4688" w:rsidRDefault="006C4688" w:rsidP="00FF62E2">
      <w:pPr>
        <w:pStyle w:val="Sinespaciado"/>
        <w:spacing w:line="360" w:lineRule="auto"/>
        <w:jc w:val="both"/>
        <w:rPr>
          <w:rFonts w:ascii="Palatino Linotype" w:hAnsi="Palatino Linotype"/>
        </w:rPr>
      </w:pPr>
    </w:p>
    <w:p w14:paraId="7CA2503B" w14:textId="00A7B4DE" w:rsidR="009F6B0B" w:rsidRDefault="00B36594" w:rsidP="00FF62E2">
      <w:pPr>
        <w:pStyle w:val="Sinespaciado"/>
        <w:spacing w:line="360" w:lineRule="auto"/>
        <w:jc w:val="both"/>
        <w:rPr>
          <w:rFonts w:ascii="Palatino Linotype" w:hAnsi="Palatino Linotype"/>
        </w:rPr>
      </w:pPr>
      <w:r>
        <w:rPr>
          <w:rFonts w:ascii="Palatino Linotype" w:hAnsi="Palatino Linotype"/>
        </w:rPr>
        <w:t xml:space="preserve">Atento a lo anterior, por cuanto </w:t>
      </w:r>
      <w:r w:rsidR="009F6B0B" w:rsidRPr="00646470">
        <w:rPr>
          <w:rFonts w:ascii="Palatino Linotype" w:hAnsi="Palatino Linotype"/>
        </w:rPr>
        <w:t xml:space="preserve">hace al requerimiento identificado con el numeral </w:t>
      </w:r>
      <w:r w:rsidR="00F50F24" w:rsidRPr="00646470">
        <w:rPr>
          <w:rFonts w:ascii="Palatino Linotype" w:hAnsi="Palatino Linotype"/>
          <w:b/>
          <w:bCs/>
        </w:rPr>
        <w:t>3 -tres</w:t>
      </w:r>
      <w:r w:rsidR="009F6B0B" w:rsidRPr="00646470">
        <w:rPr>
          <w:rFonts w:ascii="Palatino Linotype" w:hAnsi="Palatino Linotype"/>
          <w:b/>
          <w:bCs/>
        </w:rPr>
        <w:t xml:space="preserve">-, </w:t>
      </w:r>
      <w:r w:rsidR="009F6B0B" w:rsidRPr="00646470">
        <w:rPr>
          <w:rFonts w:ascii="Palatino Linotype" w:hAnsi="Palatino Linotype"/>
        </w:rPr>
        <w:t xml:space="preserve">resulta óbice señalar que el </w:t>
      </w:r>
      <w:r w:rsidR="009F6B0B" w:rsidRPr="00646470">
        <w:rPr>
          <w:rFonts w:ascii="Palatino Linotype" w:hAnsi="Palatino Linotype"/>
          <w:b/>
          <w:bCs/>
        </w:rPr>
        <w:t xml:space="preserve">Sujeto Obligado </w:t>
      </w:r>
      <w:r w:rsidR="009F6B0B" w:rsidRPr="00646470">
        <w:rPr>
          <w:rFonts w:ascii="Palatino Linotype" w:hAnsi="Palatino Linotype"/>
        </w:rPr>
        <w:t xml:space="preserve">se auxilia de una </w:t>
      </w:r>
      <w:r w:rsidR="00F50F24" w:rsidRPr="00646470">
        <w:rPr>
          <w:rFonts w:ascii="Palatino Linotype" w:hAnsi="Palatino Linotype"/>
        </w:rPr>
        <w:t>Dirección de Ecología y Medio Ambiente y una Dirección de Administración</w:t>
      </w:r>
      <w:r w:rsidR="009F6B0B" w:rsidRPr="00646470">
        <w:rPr>
          <w:rFonts w:ascii="Palatino Linotype" w:hAnsi="Palatino Linotype"/>
        </w:rPr>
        <w:t xml:space="preserve">, las cuales tienen competencia para </w:t>
      </w:r>
      <w:r w:rsidR="00F50F24" w:rsidRPr="00646470">
        <w:rPr>
          <w:rFonts w:ascii="Palatino Linotype" w:hAnsi="Palatino Linotype"/>
        </w:rPr>
        <w:t>conocer sobre las esterilizaciones realizadas, así como el desglose de gastos de las mismas</w:t>
      </w:r>
      <w:r w:rsidR="009F6B0B" w:rsidRPr="00646470">
        <w:rPr>
          <w:rFonts w:ascii="Palatino Linotype" w:hAnsi="Palatino Linotype"/>
        </w:rPr>
        <w:t>, entre otros.</w:t>
      </w:r>
      <w:r w:rsidR="009F6B0B">
        <w:rPr>
          <w:rFonts w:ascii="Palatino Linotype" w:hAnsi="Palatino Linotype"/>
        </w:rPr>
        <w:t xml:space="preserve"> </w:t>
      </w:r>
    </w:p>
    <w:p w14:paraId="579CDD06" w14:textId="77777777" w:rsidR="009F6B0B" w:rsidRDefault="009F6B0B" w:rsidP="00FF62E2">
      <w:pPr>
        <w:pStyle w:val="Sinespaciado"/>
        <w:spacing w:line="360" w:lineRule="auto"/>
        <w:jc w:val="both"/>
        <w:rPr>
          <w:rFonts w:ascii="Palatino Linotype" w:hAnsi="Palatino Linotype"/>
        </w:rPr>
      </w:pPr>
    </w:p>
    <w:p w14:paraId="5469DDEA" w14:textId="475D2A09" w:rsidR="002B3DF4" w:rsidRDefault="002B3DF4" w:rsidP="00FF62E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En este sentido, resulta oportuno traer a contexto</w:t>
      </w:r>
      <w:r w:rsidR="00646470">
        <w:rPr>
          <w:rFonts w:ascii="Palatino Linotype" w:hAnsi="Palatino Linotype"/>
        </w:rPr>
        <w:t xml:space="preserve"> lo establecido en el bando municipal </w:t>
      </w:r>
      <w:r w:rsidR="00E40ABF">
        <w:rPr>
          <w:rFonts w:ascii="Palatino Linotype" w:hAnsi="Palatino Linotype"/>
        </w:rPr>
        <w:t>que a la letra señala</w:t>
      </w:r>
      <w:r w:rsidRPr="004C0BD6">
        <w:rPr>
          <w:rFonts w:ascii="Palatino Linotype" w:hAnsi="Palatino Linotype" w:cs="Arial"/>
        </w:rPr>
        <w:t xml:space="preserve"> lo siguiente:</w:t>
      </w:r>
    </w:p>
    <w:p w14:paraId="39E49CE9" w14:textId="4739EB74" w:rsidR="002B3DF4" w:rsidRDefault="002B3DF4" w:rsidP="00FF62E2">
      <w:pPr>
        <w:pStyle w:val="Citas"/>
        <w:spacing w:before="0" w:after="0"/>
        <w:ind w:left="567" w:right="567"/>
      </w:pPr>
      <w:r w:rsidRPr="004C0BD6">
        <w:t>“</w:t>
      </w:r>
      <w:r w:rsidR="00E40ABF" w:rsidRPr="00E40ABF">
        <w:rPr>
          <w:b/>
        </w:rPr>
        <w:t xml:space="preserve">Artículo 91.- </w:t>
      </w:r>
      <w:r w:rsidR="00E40ABF" w:rsidRPr="00E40ABF">
        <w:t>Para el desarrollo de los asuntos administrativos y la prestación de los servicios públicos, la Administración Pública Municipal Centralizada se integra con las dependencias administrativas siguientes:</w:t>
      </w:r>
      <w:r w:rsidR="00E40ABF" w:rsidRPr="00E40ABF">
        <w:rPr>
          <w:b/>
        </w:rPr>
        <w:t xml:space="preserve"> </w:t>
      </w:r>
      <w:r w:rsidRPr="004C0BD6">
        <w:t xml:space="preserve"> </w:t>
      </w:r>
    </w:p>
    <w:p w14:paraId="64310FC1" w14:textId="77777777" w:rsidR="00E40ABF" w:rsidRDefault="00E40ABF" w:rsidP="00FF62E2">
      <w:pPr>
        <w:pStyle w:val="Citas"/>
        <w:spacing w:before="0" w:after="0"/>
        <w:ind w:left="567" w:right="567"/>
      </w:pPr>
      <w:r>
        <w:t>I. Secretaría del Ayuntamiento;</w:t>
      </w:r>
    </w:p>
    <w:p w14:paraId="4936459D" w14:textId="77777777" w:rsidR="00E40ABF" w:rsidRDefault="00E40ABF" w:rsidP="00FF62E2">
      <w:pPr>
        <w:pStyle w:val="Citas"/>
        <w:spacing w:before="0" w:after="0"/>
        <w:ind w:left="567" w:right="567"/>
      </w:pPr>
      <w:r>
        <w:t>III. Contraloría Interna Municipal;</w:t>
      </w:r>
    </w:p>
    <w:p w14:paraId="42198475" w14:textId="77777777" w:rsidR="00E40ABF" w:rsidRDefault="00E40ABF" w:rsidP="00FF62E2">
      <w:pPr>
        <w:pStyle w:val="Citas"/>
        <w:spacing w:before="0" w:after="0"/>
        <w:ind w:left="567" w:right="567"/>
      </w:pPr>
      <w:r>
        <w:t>IV. Dirección de Evaluación y Seguimiento de la Administración Pública Municipal;</w:t>
      </w:r>
    </w:p>
    <w:p w14:paraId="67FB4FF9" w14:textId="77777777" w:rsidR="00E40ABF" w:rsidRPr="00E40ABF" w:rsidRDefault="00E40ABF" w:rsidP="00FF62E2">
      <w:pPr>
        <w:pStyle w:val="Citas"/>
        <w:spacing w:before="0" w:after="0"/>
        <w:ind w:left="567" w:right="567"/>
        <w:rPr>
          <w:b/>
          <w:u w:val="single"/>
        </w:rPr>
      </w:pPr>
      <w:r w:rsidRPr="00E40ABF">
        <w:rPr>
          <w:b/>
          <w:u w:val="single"/>
        </w:rPr>
        <w:t>V. Tesorería Municipal;</w:t>
      </w:r>
    </w:p>
    <w:p w14:paraId="2F37EAA2" w14:textId="77777777" w:rsidR="00E40ABF" w:rsidRDefault="00E40ABF" w:rsidP="00FF62E2">
      <w:pPr>
        <w:pStyle w:val="Citas"/>
        <w:spacing w:before="0" w:after="0"/>
        <w:ind w:left="567" w:right="567"/>
      </w:pPr>
      <w:r>
        <w:t>VI. Dirección de Gobierno;</w:t>
      </w:r>
    </w:p>
    <w:p w14:paraId="0F312744" w14:textId="77777777" w:rsidR="00E40ABF" w:rsidRDefault="00E40ABF" w:rsidP="00FF62E2">
      <w:pPr>
        <w:pStyle w:val="Citas"/>
        <w:spacing w:before="0" w:after="0"/>
        <w:ind w:left="567" w:right="567"/>
      </w:pPr>
      <w:r>
        <w:t>VII. Dirección Jurídica - Consultiva, Justicia Cívica y de Litigación.</w:t>
      </w:r>
    </w:p>
    <w:p w14:paraId="6BBC0A15" w14:textId="77777777" w:rsidR="00E40ABF" w:rsidRPr="00E40ABF" w:rsidRDefault="00E40ABF" w:rsidP="00FF62E2">
      <w:pPr>
        <w:pStyle w:val="Citas"/>
        <w:spacing w:before="0" w:after="0"/>
        <w:ind w:left="567" w:right="567"/>
        <w:rPr>
          <w:b/>
          <w:u w:val="single"/>
        </w:rPr>
      </w:pPr>
      <w:r w:rsidRPr="00E40ABF">
        <w:rPr>
          <w:b/>
          <w:u w:val="single"/>
        </w:rPr>
        <w:t>VIII. Dirección de Administración.</w:t>
      </w:r>
    </w:p>
    <w:p w14:paraId="27DBB22E" w14:textId="77777777" w:rsidR="00E40ABF" w:rsidRDefault="00E40ABF" w:rsidP="00FF62E2">
      <w:pPr>
        <w:pStyle w:val="Citas"/>
        <w:spacing w:before="0" w:after="0"/>
        <w:ind w:left="567" w:right="567"/>
      </w:pPr>
      <w:r>
        <w:t>IX. Dirección de Obras Públicas Y Mantenimiento Urbano.</w:t>
      </w:r>
    </w:p>
    <w:p w14:paraId="324F4D94" w14:textId="77777777" w:rsidR="00E40ABF" w:rsidRDefault="00E40ABF" w:rsidP="00FF62E2">
      <w:pPr>
        <w:pStyle w:val="Citas"/>
        <w:spacing w:before="0" w:after="0"/>
        <w:ind w:left="567" w:right="567"/>
      </w:pPr>
      <w:r>
        <w:t>X. Dirección de Desarrollo Urbano;</w:t>
      </w:r>
    </w:p>
    <w:p w14:paraId="275FE974" w14:textId="77777777" w:rsidR="00E40ABF" w:rsidRPr="00E40ABF" w:rsidRDefault="00E40ABF" w:rsidP="00FF62E2">
      <w:pPr>
        <w:pStyle w:val="Citas"/>
        <w:spacing w:before="0" w:after="0"/>
        <w:ind w:left="567" w:right="567"/>
        <w:rPr>
          <w:b/>
          <w:u w:val="single"/>
        </w:rPr>
      </w:pPr>
      <w:r w:rsidRPr="00E40ABF">
        <w:rPr>
          <w:b/>
          <w:u w:val="single"/>
        </w:rPr>
        <w:t>XI. Dirección de Ecología y Medio Ambiente;</w:t>
      </w:r>
    </w:p>
    <w:p w14:paraId="258BD3F2" w14:textId="77777777" w:rsidR="00E40ABF" w:rsidRDefault="00E40ABF" w:rsidP="00FF62E2">
      <w:pPr>
        <w:pStyle w:val="Citas"/>
        <w:spacing w:before="0" w:after="0"/>
        <w:ind w:left="567" w:right="567"/>
      </w:pPr>
      <w:r>
        <w:t>XII. Dirección de Desarrollo Económico.</w:t>
      </w:r>
    </w:p>
    <w:p w14:paraId="004EA55D" w14:textId="77777777" w:rsidR="00E40ABF" w:rsidRDefault="00E40ABF" w:rsidP="00FF62E2">
      <w:pPr>
        <w:pStyle w:val="Citas"/>
        <w:spacing w:before="0" w:after="0"/>
        <w:ind w:left="567" w:right="567"/>
      </w:pPr>
      <w:r>
        <w:t>XIII. Dirección de Seguridad pública y vialidad municipal;</w:t>
      </w:r>
    </w:p>
    <w:p w14:paraId="642A87F9" w14:textId="77777777" w:rsidR="00E40ABF" w:rsidRDefault="00E40ABF" w:rsidP="00FF62E2">
      <w:pPr>
        <w:pStyle w:val="Citas"/>
        <w:spacing w:before="0" w:after="0"/>
        <w:ind w:left="567" w:right="567"/>
      </w:pPr>
      <w:r>
        <w:t>XIV. Dirección de Salud Municipal.</w:t>
      </w:r>
    </w:p>
    <w:p w14:paraId="4EAF3539" w14:textId="77777777" w:rsidR="00E40ABF" w:rsidRDefault="00E40ABF" w:rsidP="00FF62E2">
      <w:pPr>
        <w:pStyle w:val="Citas"/>
        <w:spacing w:before="0" w:after="0"/>
        <w:ind w:left="567" w:right="567"/>
      </w:pPr>
      <w:r>
        <w:t>XV. Dirección de Agua Potable de Alcantarillado y Saneamiento</w:t>
      </w:r>
    </w:p>
    <w:p w14:paraId="3299A4CC" w14:textId="77777777" w:rsidR="00E40ABF" w:rsidRDefault="00E40ABF" w:rsidP="00FF62E2">
      <w:pPr>
        <w:pStyle w:val="Citas"/>
        <w:spacing w:before="0" w:after="0"/>
        <w:ind w:left="567" w:right="567"/>
      </w:pPr>
      <w:r>
        <w:t>XVI. Dirección de Servicios Públicos;</w:t>
      </w:r>
    </w:p>
    <w:p w14:paraId="4B53FED3" w14:textId="77777777" w:rsidR="00E40ABF" w:rsidRDefault="00E40ABF" w:rsidP="00FF62E2">
      <w:pPr>
        <w:pStyle w:val="Citas"/>
        <w:spacing w:before="0" w:after="0"/>
        <w:ind w:left="567" w:right="567"/>
      </w:pPr>
      <w:r>
        <w:t>XVII. Dirección de Fomento Agropecuario;</w:t>
      </w:r>
    </w:p>
    <w:p w14:paraId="7063C0E3" w14:textId="77777777" w:rsidR="00E40ABF" w:rsidRDefault="00E40ABF" w:rsidP="00FF62E2">
      <w:pPr>
        <w:pStyle w:val="Citas"/>
        <w:spacing w:before="0" w:after="0"/>
        <w:ind w:left="567" w:right="567"/>
      </w:pPr>
      <w:r>
        <w:t>XVIII. Dirección de Desarrollo Social.</w:t>
      </w:r>
    </w:p>
    <w:p w14:paraId="3DEBB54F" w14:textId="77777777" w:rsidR="00E40ABF" w:rsidRDefault="00E40ABF" w:rsidP="00FF62E2">
      <w:pPr>
        <w:pStyle w:val="Citas"/>
        <w:spacing w:before="0" w:after="0"/>
        <w:ind w:left="567" w:right="567"/>
      </w:pPr>
      <w:r>
        <w:t>XIX. Dirección de Fomento al Trabajo;</w:t>
      </w:r>
    </w:p>
    <w:p w14:paraId="16976075" w14:textId="77777777" w:rsidR="00E40ABF" w:rsidRDefault="00E40ABF" w:rsidP="00FF62E2">
      <w:pPr>
        <w:pStyle w:val="Citas"/>
        <w:spacing w:before="0" w:after="0"/>
        <w:ind w:left="567" w:right="567"/>
      </w:pPr>
      <w:r>
        <w:t>XX. Dirección de Educación;</w:t>
      </w:r>
    </w:p>
    <w:p w14:paraId="485C2A4A" w14:textId="77777777" w:rsidR="00E40ABF" w:rsidRDefault="00E40ABF" w:rsidP="00FF62E2">
      <w:pPr>
        <w:pStyle w:val="Citas"/>
        <w:spacing w:before="0" w:after="0"/>
        <w:ind w:left="567" w:right="567"/>
      </w:pPr>
      <w:r>
        <w:t>XXI. Dirección de Cultura;</w:t>
      </w:r>
    </w:p>
    <w:p w14:paraId="12CF4528" w14:textId="77777777" w:rsidR="00E40ABF" w:rsidRDefault="00E40ABF" w:rsidP="00FF62E2">
      <w:pPr>
        <w:pStyle w:val="Citas"/>
        <w:spacing w:before="0" w:after="0"/>
        <w:ind w:left="567" w:right="567"/>
      </w:pPr>
      <w:r>
        <w:t>XXII. Dirección de la Mujer;</w:t>
      </w:r>
    </w:p>
    <w:p w14:paraId="349CD511" w14:textId="77777777" w:rsidR="00E40ABF" w:rsidRDefault="00E40ABF" w:rsidP="00FF62E2">
      <w:pPr>
        <w:pStyle w:val="Citas"/>
        <w:spacing w:before="0" w:after="0"/>
        <w:ind w:left="567" w:right="567"/>
      </w:pPr>
      <w:r>
        <w:lastRenderedPageBreak/>
        <w:t>XXIII. Dirección de Turismo;</w:t>
      </w:r>
    </w:p>
    <w:p w14:paraId="7FA6B63A" w14:textId="77777777" w:rsidR="00E40ABF" w:rsidRDefault="00E40ABF" w:rsidP="00FF62E2">
      <w:pPr>
        <w:pStyle w:val="Citas"/>
        <w:spacing w:before="0" w:after="0"/>
        <w:ind w:left="567" w:right="567"/>
      </w:pPr>
      <w:r>
        <w:t>Las demás que apruebe el Ayuntamiento, previa su suficiencia presupuestal.</w:t>
      </w:r>
    </w:p>
    <w:p w14:paraId="51C4D518" w14:textId="77777777" w:rsidR="001C1904" w:rsidRDefault="001C1904" w:rsidP="00FF62E2">
      <w:pPr>
        <w:spacing w:after="0" w:line="360" w:lineRule="auto"/>
        <w:jc w:val="both"/>
        <w:rPr>
          <w:rFonts w:ascii="Palatino Linotype" w:eastAsia="Times New Roman" w:hAnsi="Palatino Linotype" w:cs="Tahoma"/>
          <w:bCs/>
          <w:sz w:val="24"/>
          <w:szCs w:val="24"/>
          <w:lang w:eastAsia="es-ES"/>
        </w:rPr>
      </w:pPr>
    </w:p>
    <w:p w14:paraId="1A2B9C31" w14:textId="6BDFA4B1" w:rsidR="00D94279" w:rsidRDefault="00D94279" w:rsidP="00FF62E2">
      <w:pPr>
        <w:spacing w:after="0" w:line="360" w:lineRule="auto"/>
        <w:jc w:val="both"/>
        <w:rPr>
          <w:rFonts w:ascii="Palatino Linotype" w:hAnsi="Palatino Linotype"/>
          <w:sz w:val="24"/>
          <w:szCs w:val="24"/>
        </w:rPr>
      </w:pPr>
      <w:r w:rsidRPr="0027439E">
        <w:rPr>
          <w:rFonts w:ascii="Palatino Linotype" w:eastAsia="Times New Roman" w:hAnsi="Palatino Linotype" w:cs="Tahoma"/>
          <w:bCs/>
          <w:sz w:val="24"/>
          <w:szCs w:val="24"/>
          <w:lang w:eastAsia="es-ES"/>
        </w:rPr>
        <w:t>De lo anterior la Ley de Transparencia en su numeral 92 en su fracción XXIX establece como obligación de transparencia común la información sobre los procesos y resultados de procedimientos de adjudicación di</w:t>
      </w:r>
      <w:r w:rsidRPr="0027439E">
        <w:rPr>
          <w:rFonts w:ascii="Palatino Linotype" w:hAnsi="Palatino Linotype"/>
          <w:sz w:val="24"/>
          <w:szCs w:val="24"/>
        </w:rPr>
        <w:t>recta, invitación restringida y licitación de cualquier naturale</w:t>
      </w:r>
      <w:r w:rsidR="00FF62E2">
        <w:rPr>
          <w:rFonts w:ascii="Palatino Linotype" w:hAnsi="Palatino Linotype"/>
          <w:sz w:val="24"/>
          <w:szCs w:val="24"/>
        </w:rPr>
        <w:t>za, en los términos siguientes:</w:t>
      </w:r>
    </w:p>
    <w:p w14:paraId="2600FFDE" w14:textId="77777777" w:rsidR="00FF62E2" w:rsidRPr="0027439E" w:rsidRDefault="00FF62E2" w:rsidP="00FF62E2">
      <w:pPr>
        <w:spacing w:after="0" w:line="360" w:lineRule="auto"/>
        <w:jc w:val="both"/>
        <w:rPr>
          <w:rFonts w:ascii="Palatino Linotype" w:hAnsi="Palatino Linotype"/>
          <w:sz w:val="24"/>
          <w:szCs w:val="24"/>
        </w:rPr>
      </w:pPr>
    </w:p>
    <w:p w14:paraId="1613BFAC" w14:textId="77777777" w:rsidR="00D94279" w:rsidRPr="00D94279" w:rsidRDefault="00D94279" w:rsidP="00FF62E2">
      <w:pPr>
        <w:spacing w:after="0"/>
        <w:ind w:left="416"/>
        <w:jc w:val="center"/>
        <w:rPr>
          <w:rFonts w:ascii="Palatino Linotype" w:hAnsi="Palatino Linotype"/>
          <w:b/>
          <w:i/>
          <w:sz w:val="24"/>
        </w:rPr>
      </w:pPr>
      <w:r w:rsidRPr="00D94279">
        <w:rPr>
          <w:rFonts w:ascii="Palatino Linotype" w:hAnsi="Palatino Linotype"/>
          <w:b/>
          <w:i/>
          <w:sz w:val="24"/>
        </w:rPr>
        <w:t>Capítulo II De las Obligaciones de Transparencia Comunes</w:t>
      </w:r>
    </w:p>
    <w:p w14:paraId="0EACE1FC" w14:textId="77777777" w:rsidR="00D94279" w:rsidRPr="00D94279" w:rsidRDefault="00D94279" w:rsidP="00FF62E2">
      <w:pPr>
        <w:spacing w:after="0"/>
        <w:ind w:left="416"/>
        <w:jc w:val="both"/>
        <w:rPr>
          <w:rFonts w:ascii="Palatino Linotype" w:hAnsi="Palatino Linotype"/>
          <w:i/>
          <w:sz w:val="24"/>
        </w:rPr>
      </w:pPr>
      <w:r w:rsidRPr="00D94279">
        <w:rPr>
          <w:rFonts w:ascii="Palatino Linotype" w:hAnsi="Palatino Linotype"/>
          <w:b/>
          <w:i/>
          <w:sz w:val="24"/>
        </w:rPr>
        <w:t>Artículo 92.</w:t>
      </w:r>
      <w:r w:rsidRPr="00D94279">
        <w:rPr>
          <w:rFonts w:ascii="Palatino Linotype" w:hAnsi="Palatino Linotype"/>
          <w:i/>
          <w:sz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663260" w14:textId="77777777" w:rsidR="00D94279" w:rsidRPr="00D94279" w:rsidRDefault="00D94279" w:rsidP="00FF62E2">
      <w:pPr>
        <w:spacing w:after="0"/>
        <w:jc w:val="both"/>
        <w:rPr>
          <w:rFonts w:ascii="Palatino Linotype" w:eastAsia="Times New Roman" w:hAnsi="Palatino Linotype" w:cs="Tahoma"/>
          <w:bCs/>
          <w:sz w:val="24"/>
          <w:lang w:eastAsia="es-ES"/>
        </w:rPr>
      </w:pPr>
    </w:p>
    <w:p w14:paraId="00A75EB3" w14:textId="77777777" w:rsidR="00D94279" w:rsidRPr="00D94279" w:rsidRDefault="00D94279" w:rsidP="00FF62E2">
      <w:pPr>
        <w:spacing w:after="0"/>
        <w:ind w:left="416"/>
        <w:jc w:val="both"/>
        <w:rPr>
          <w:rFonts w:ascii="Palatino Linotype" w:hAnsi="Palatino Linotype"/>
          <w:i/>
          <w:sz w:val="24"/>
        </w:rPr>
      </w:pPr>
      <w:r w:rsidRPr="00D94279">
        <w:rPr>
          <w:rFonts w:ascii="Palatino Linotype" w:hAnsi="Palatino Linotype"/>
          <w:b/>
          <w:i/>
          <w:sz w:val="24"/>
        </w:rPr>
        <w:t>XXIX.</w:t>
      </w:r>
      <w:r w:rsidRPr="00D94279">
        <w:rPr>
          <w:rFonts w:ascii="Palatino Linotype" w:hAnsi="Palatino Linotype"/>
          <w:i/>
          <w:sz w:val="24"/>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FE8B9FE" w14:textId="77777777" w:rsidR="00D94279" w:rsidRPr="00D94279" w:rsidRDefault="00D94279" w:rsidP="00FF62E2">
      <w:pPr>
        <w:spacing w:after="0"/>
        <w:jc w:val="both"/>
        <w:rPr>
          <w:rFonts w:ascii="Palatino Linotype" w:hAnsi="Palatino Linotype"/>
          <w:i/>
          <w:sz w:val="24"/>
        </w:rPr>
      </w:pPr>
    </w:p>
    <w:p w14:paraId="0E340B43" w14:textId="77777777" w:rsidR="00D94279" w:rsidRPr="00D94279" w:rsidRDefault="00D94279" w:rsidP="00FF62E2">
      <w:pPr>
        <w:spacing w:after="0"/>
        <w:ind w:left="416"/>
        <w:jc w:val="both"/>
        <w:rPr>
          <w:rFonts w:ascii="Palatino Linotype" w:hAnsi="Palatino Linotype"/>
          <w:i/>
          <w:sz w:val="24"/>
        </w:rPr>
      </w:pPr>
      <w:r w:rsidRPr="00D94279">
        <w:rPr>
          <w:rFonts w:ascii="Palatino Linotype" w:hAnsi="Palatino Linotype"/>
          <w:i/>
          <w:sz w:val="24"/>
        </w:rPr>
        <w:t xml:space="preserve">a) De licitaciones públicas o procedimientos de invitación restringida: </w:t>
      </w:r>
    </w:p>
    <w:p w14:paraId="7DA0BAFA"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1) La convocatoria o invitación emitida, así como los fundamentos legales aplicados para llevarla a cabo; </w:t>
      </w:r>
    </w:p>
    <w:p w14:paraId="1A3202C5"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2) Los nombres de los participantes o invitados; </w:t>
      </w:r>
    </w:p>
    <w:p w14:paraId="0BA0F7B1"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3) El nombre del ganador y las razones que lo justifican; </w:t>
      </w:r>
    </w:p>
    <w:p w14:paraId="394AF6A7"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4) El área solicitante y la responsable de su ejecución; </w:t>
      </w:r>
    </w:p>
    <w:p w14:paraId="0BE524BC"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5) Las convocatorias e invitaciones emitidas; </w:t>
      </w:r>
    </w:p>
    <w:p w14:paraId="70BEFF62" w14:textId="77777777" w:rsidR="00D94279" w:rsidRPr="00D94279" w:rsidRDefault="00D94279" w:rsidP="00FF62E2">
      <w:pPr>
        <w:spacing w:after="0"/>
        <w:ind w:left="708"/>
        <w:jc w:val="both"/>
        <w:rPr>
          <w:rFonts w:ascii="Palatino Linotype" w:hAnsi="Palatino Linotype"/>
          <w:sz w:val="24"/>
        </w:rPr>
      </w:pPr>
      <w:r w:rsidRPr="00D94279">
        <w:rPr>
          <w:rFonts w:ascii="Palatino Linotype" w:hAnsi="Palatino Linotype"/>
          <w:i/>
          <w:sz w:val="24"/>
        </w:rPr>
        <w:t>6) Los dictámenes y fallo de adjudicación;</w:t>
      </w:r>
      <w:r w:rsidRPr="00D94279">
        <w:rPr>
          <w:rFonts w:ascii="Palatino Linotype" w:hAnsi="Palatino Linotype"/>
          <w:sz w:val="24"/>
        </w:rPr>
        <w:t xml:space="preserve"> </w:t>
      </w:r>
    </w:p>
    <w:p w14:paraId="6A58508E"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7) </w:t>
      </w:r>
      <w:r w:rsidRPr="00D94279">
        <w:rPr>
          <w:rFonts w:ascii="Palatino Linotype" w:hAnsi="Palatino Linotype"/>
          <w:b/>
          <w:i/>
          <w:sz w:val="24"/>
          <w:u w:val="single"/>
        </w:rPr>
        <w:t>El contrato y, en su caso, sus anexos</w:t>
      </w:r>
      <w:r w:rsidRPr="00D94279">
        <w:rPr>
          <w:rFonts w:ascii="Palatino Linotype" w:hAnsi="Palatino Linotype"/>
          <w:i/>
          <w:sz w:val="24"/>
        </w:rPr>
        <w:t>;</w:t>
      </w:r>
    </w:p>
    <w:p w14:paraId="59173E76"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 8) Los mecanismos de vigilancia y supervisión, incluyendo en su caso, los estudios de impacto urbano y ambiental, según corresponda; </w:t>
      </w:r>
    </w:p>
    <w:p w14:paraId="6BC41DC4"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lastRenderedPageBreak/>
        <w:t xml:space="preserve">9) La partida presupuestal, de conformidad con el clasificador por objeto del gasto, en el caso de ser aplicable; </w:t>
      </w:r>
    </w:p>
    <w:p w14:paraId="5DB6CD6E"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10) Origen de los recursos especificando si son federales, estatales o municipales, así como el tipo de fondo de participación o aportación respectiva; </w:t>
      </w:r>
    </w:p>
    <w:p w14:paraId="48F3DE16"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11) Los convenios modificatorios que, en su caso, sean firmados, precisando el objeto y la fecha de celebración; </w:t>
      </w:r>
    </w:p>
    <w:p w14:paraId="4E9BC5C3"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12) Los informes de avance físico y financiero sobre las obras o servicios contratados; </w:t>
      </w:r>
    </w:p>
    <w:p w14:paraId="48FEA687" w14:textId="77777777" w:rsidR="00D94279" w:rsidRPr="00D94279" w:rsidRDefault="00D94279" w:rsidP="00FF62E2">
      <w:pPr>
        <w:spacing w:after="0"/>
        <w:ind w:left="708"/>
        <w:jc w:val="both"/>
        <w:rPr>
          <w:rFonts w:ascii="Palatino Linotype" w:hAnsi="Palatino Linotype"/>
          <w:i/>
          <w:sz w:val="24"/>
        </w:rPr>
      </w:pPr>
      <w:r w:rsidRPr="00D94279">
        <w:rPr>
          <w:rFonts w:ascii="Palatino Linotype" w:hAnsi="Palatino Linotype"/>
          <w:i/>
          <w:sz w:val="24"/>
        </w:rPr>
        <w:t xml:space="preserve">13) El convenio de terminación; y </w:t>
      </w:r>
    </w:p>
    <w:p w14:paraId="6C4756F7" w14:textId="77777777" w:rsidR="00D94279" w:rsidRPr="00D94279" w:rsidRDefault="00D94279" w:rsidP="00FF62E2">
      <w:pPr>
        <w:spacing w:after="0"/>
        <w:ind w:left="708"/>
        <w:jc w:val="both"/>
        <w:rPr>
          <w:rFonts w:ascii="Palatino Linotype" w:eastAsia="Times New Roman" w:hAnsi="Palatino Linotype" w:cs="Tahoma"/>
          <w:bCs/>
          <w:i/>
          <w:sz w:val="24"/>
          <w:lang w:eastAsia="es-ES"/>
        </w:rPr>
      </w:pPr>
      <w:r w:rsidRPr="00D94279">
        <w:rPr>
          <w:rFonts w:ascii="Palatino Linotype" w:hAnsi="Palatino Linotype"/>
          <w:i/>
          <w:sz w:val="24"/>
        </w:rPr>
        <w:t>14) El finiquito</w:t>
      </w:r>
      <w:r w:rsidRPr="00D94279">
        <w:rPr>
          <w:rFonts w:ascii="Palatino Linotype" w:hAnsi="Palatino Linotype"/>
          <w:sz w:val="24"/>
        </w:rPr>
        <w:t>.</w:t>
      </w:r>
    </w:p>
    <w:p w14:paraId="07E03E57" w14:textId="77777777" w:rsidR="00D94279" w:rsidRPr="00D94279" w:rsidRDefault="00D94279" w:rsidP="00FF62E2">
      <w:pPr>
        <w:spacing w:after="0"/>
        <w:ind w:firstLine="416"/>
        <w:jc w:val="both"/>
        <w:rPr>
          <w:rFonts w:ascii="Palatino Linotype" w:hAnsi="Palatino Linotype"/>
          <w:i/>
          <w:sz w:val="24"/>
        </w:rPr>
      </w:pPr>
      <w:r w:rsidRPr="00D94279">
        <w:rPr>
          <w:rFonts w:ascii="Palatino Linotype" w:hAnsi="Palatino Linotype"/>
          <w:i/>
          <w:sz w:val="24"/>
        </w:rPr>
        <w:t>b) De las adjudicaciones directas:</w:t>
      </w:r>
    </w:p>
    <w:p w14:paraId="40C445C7" w14:textId="77777777" w:rsidR="00D94279" w:rsidRPr="00D94279" w:rsidRDefault="00D94279" w:rsidP="00FF62E2">
      <w:pPr>
        <w:spacing w:after="0"/>
        <w:ind w:left="416" w:firstLine="285"/>
        <w:jc w:val="both"/>
        <w:rPr>
          <w:rFonts w:ascii="Palatino Linotype" w:hAnsi="Palatino Linotype"/>
          <w:i/>
          <w:sz w:val="24"/>
        </w:rPr>
      </w:pPr>
      <w:r w:rsidRPr="00D94279">
        <w:rPr>
          <w:rFonts w:ascii="Palatino Linotype" w:hAnsi="Palatino Linotype"/>
          <w:i/>
          <w:sz w:val="24"/>
        </w:rPr>
        <w:t>1) La propuesta enviada por el participante;</w:t>
      </w:r>
    </w:p>
    <w:p w14:paraId="44B5C9A5" w14:textId="77777777" w:rsidR="00D94279" w:rsidRPr="00D94279" w:rsidRDefault="00D94279" w:rsidP="00FF62E2">
      <w:pPr>
        <w:spacing w:after="0"/>
        <w:ind w:left="416" w:firstLine="285"/>
        <w:jc w:val="both"/>
        <w:rPr>
          <w:rFonts w:ascii="Palatino Linotype" w:hAnsi="Palatino Linotype"/>
          <w:i/>
          <w:sz w:val="24"/>
        </w:rPr>
      </w:pPr>
      <w:r w:rsidRPr="00D94279">
        <w:rPr>
          <w:rFonts w:ascii="Palatino Linotype" w:hAnsi="Palatino Linotype"/>
          <w:i/>
          <w:sz w:val="24"/>
        </w:rPr>
        <w:t xml:space="preserve"> 2) Los motivos y fundamentos legales aplicados para llevarla a cabo; </w:t>
      </w:r>
    </w:p>
    <w:p w14:paraId="0D059D6E" w14:textId="77777777" w:rsidR="00D94279" w:rsidRPr="00D94279" w:rsidRDefault="00D94279" w:rsidP="00FF62E2">
      <w:pPr>
        <w:spacing w:after="0"/>
        <w:ind w:left="416" w:firstLine="285"/>
        <w:jc w:val="both"/>
        <w:rPr>
          <w:rFonts w:ascii="Palatino Linotype" w:hAnsi="Palatino Linotype"/>
          <w:i/>
          <w:sz w:val="24"/>
        </w:rPr>
      </w:pPr>
      <w:r w:rsidRPr="00D94279">
        <w:rPr>
          <w:rFonts w:ascii="Palatino Linotype" w:hAnsi="Palatino Linotype"/>
          <w:i/>
          <w:sz w:val="24"/>
        </w:rPr>
        <w:t xml:space="preserve">3) La autorización del ejercicio de la opción; </w:t>
      </w:r>
    </w:p>
    <w:p w14:paraId="2B753A50" w14:textId="77777777" w:rsidR="00D94279" w:rsidRPr="00D94279" w:rsidRDefault="00D94279" w:rsidP="00FF62E2">
      <w:pPr>
        <w:spacing w:after="0"/>
        <w:ind w:left="701"/>
        <w:jc w:val="both"/>
        <w:rPr>
          <w:rFonts w:ascii="Palatino Linotype" w:hAnsi="Palatino Linotype"/>
          <w:i/>
          <w:sz w:val="24"/>
        </w:rPr>
      </w:pPr>
      <w:r w:rsidRPr="00D94279">
        <w:rPr>
          <w:rFonts w:ascii="Palatino Linotype" w:hAnsi="Palatino Linotype"/>
          <w:i/>
          <w:sz w:val="24"/>
        </w:rPr>
        <w:t>4) En su caso, las cotizaciones consideradas, especificando los nombres de los proveedores y sus montos;</w:t>
      </w:r>
    </w:p>
    <w:p w14:paraId="4B4ACF20" w14:textId="77777777" w:rsidR="00D94279" w:rsidRPr="00D94279" w:rsidRDefault="00D94279" w:rsidP="00FF62E2">
      <w:pPr>
        <w:spacing w:after="0"/>
        <w:ind w:left="416" w:firstLine="285"/>
        <w:jc w:val="both"/>
        <w:rPr>
          <w:rFonts w:ascii="Palatino Linotype" w:hAnsi="Palatino Linotype"/>
          <w:i/>
          <w:sz w:val="24"/>
        </w:rPr>
      </w:pPr>
      <w:r w:rsidRPr="00D94279">
        <w:rPr>
          <w:rFonts w:ascii="Palatino Linotype" w:hAnsi="Palatino Linotype"/>
          <w:i/>
          <w:sz w:val="24"/>
        </w:rPr>
        <w:t xml:space="preserve"> 5) El nombre de la persona física o jurídica colectiva adjudicada; </w:t>
      </w:r>
    </w:p>
    <w:p w14:paraId="0FF8E415" w14:textId="77777777" w:rsidR="00D94279" w:rsidRPr="00D94279" w:rsidRDefault="00D94279" w:rsidP="00FF62E2">
      <w:pPr>
        <w:spacing w:after="0"/>
        <w:ind w:left="416" w:firstLine="285"/>
        <w:jc w:val="both"/>
        <w:rPr>
          <w:rFonts w:ascii="Palatino Linotype" w:hAnsi="Palatino Linotype"/>
          <w:i/>
          <w:sz w:val="24"/>
        </w:rPr>
      </w:pPr>
      <w:r w:rsidRPr="00D94279">
        <w:rPr>
          <w:rFonts w:ascii="Palatino Linotype" w:hAnsi="Palatino Linotype"/>
          <w:i/>
          <w:sz w:val="24"/>
        </w:rPr>
        <w:t xml:space="preserve">6) La unidad administrativa solicitante y la responsable de su ejecución; </w:t>
      </w:r>
    </w:p>
    <w:p w14:paraId="5A52AADB" w14:textId="77777777" w:rsidR="00D94279" w:rsidRPr="00D94279" w:rsidRDefault="00D94279" w:rsidP="00FF62E2">
      <w:pPr>
        <w:spacing w:after="0"/>
        <w:ind w:left="701"/>
        <w:jc w:val="both"/>
        <w:rPr>
          <w:rFonts w:ascii="Palatino Linotype" w:hAnsi="Palatino Linotype"/>
          <w:b/>
          <w:i/>
          <w:sz w:val="24"/>
        </w:rPr>
      </w:pPr>
      <w:r w:rsidRPr="00D94279">
        <w:rPr>
          <w:rFonts w:ascii="Palatino Linotype" w:hAnsi="Palatino Linotype"/>
          <w:i/>
          <w:sz w:val="24"/>
        </w:rPr>
        <w:t xml:space="preserve">7) El número, fecha, el monto del contrato y el plazo de entrega o de ejecución de los servicios u obra; </w:t>
      </w:r>
    </w:p>
    <w:p w14:paraId="30717A5D" w14:textId="77777777" w:rsidR="00D94279" w:rsidRPr="00D94279" w:rsidRDefault="00D94279" w:rsidP="00FF62E2">
      <w:pPr>
        <w:spacing w:after="0"/>
        <w:ind w:left="701"/>
        <w:jc w:val="both"/>
        <w:rPr>
          <w:rFonts w:ascii="Palatino Linotype" w:hAnsi="Palatino Linotype"/>
          <w:i/>
          <w:sz w:val="24"/>
        </w:rPr>
      </w:pPr>
      <w:r w:rsidRPr="00D94279">
        <w:rPr>
          <w:rFonts w:ascii="Palatino Linotype" w:hAnsi="Palatino Linotype"/>
          <w:i/>
          <w:sz w:val="24"/>
        </w:rPr>
        <w:t xml:space="preserve">8) Los mecanismos de vigilancia y supervisión, incluyendo, en su caso, los estudios de impacto urbano y ambiental, según corresponda; </w:t>
      </w:r>
    </w:p>
    <w:p w14:paraId="0C6FFD5B" w14:textId="77777777" w:rsidR="00D94279" w:rsidRPr="00D94279" w:rsidRDefault="00D94279" w:rsidP="00FF62E2">
      <w:pPr>
        <w:spacing w:after="0"/>
        <w:ind w:left="701"/>
        <w:jc w:val="both"/>
        <w:rPr>
          <w:rFonts w:ascii="Palatino Linotype" w:hAnsi="Palatino Linotype"/>
          <w:i/>
          <w:sz w:val="24"/>
        </w:rPr>
      </w:pPr>
      <w:r w:rsidRPr="00D94279">
        <w:rPr>
          <w:rFonts w:ascii="Palatino Linotype" w:hAnsi="Palatino Linotype"/>
          <w:i/>
          <w:sz w:val="24"/>
        </w:rPr>
        <w:t xml:space="preserve">9) Los informes de avance sobre las obras o servicios contratados; </w:t>
      </w:r>
    </w:p>
    <w:p w14:paraId="3F574F0B" w14:textId="77777777" w:rsidR="00D94279" w:rsidRPr="00D94279" w:rsidRDefault="00D94279" w:rsidP="00FF62E2">
      <w:pPr>
        <w:spacing w:after="0"/>
        <w:ind w:left="701"/>
        <w:jc w:val="both"/>
        <w:rPr>
          <w:rFonts w:ascii="Palatino Linotype" w:hAnsi="Palatino Linotype"/>
          <w:i/>
          <w:sz w:val="24"/>
        </w:rPr>
      </w:pPr>
      <w:r w:rsidRPr="00D94279">
        <w:rPr>
          <w:rFonts w:ascii="Palatino Linotype" w:hAnsi="Palatino Linotype"/>
          <w:i/>
          <w:sz w:val="24"/>
        </w:rPr>
        <w:t xml:space="preserve">10) El convenio de terminación; y </w:t>
      </w:r>
    </w:p>
    <w:p w14:paraId="18FF30D7" w14:textId="138041AD" w:rsidR="002B3DF4" w:rsidRPr="00D94279" w:rsidRDefault="00D94279" w:rsidP="00FF62E2">
      <w:pPr>
        <w:pStyle w:val="Citas"/>
        <w:spacing w:before="0" w:after="0"/>
        <w:ind w:left="709"/>
        <w:rPr>
          <w:b/>
          <w:bCs/>
          <w:sz w:val="24"/>
        </w:rPr>
      </w:pPr>
      <w:r w:rsidRPr="00D94279">
        <w:rPr>
          <w:sz w:val="24"/>
        </w:rPr>
        <w:t>11) El finiquito</w:t>
      </w:r>
    </w:p>
    <w:p w14:paraId="11015D4F" w14:textId="77777777" w:rsidR="002B3DF4" w:rsidRPr="004C0BD6" w:rsidRDefault="002B3DF4" w:rsidP="00FF62E2">
      <w:pPr>
        <w:spacing w:after="0"/>
        <w:ind w:left="851" w:right="899"/>
        <w:jc w:val="both"/>
        <w:rPr>
          <w:rFonts w:ascii="Palatino Linotype" w:hAnsi="Palatino Linotype" w:cs="Arial"/>
          <w:i/>
          <w:sz w:val="28"/>
        </w:rPr>
      </w:pPr>
    </w:p>
    <w:p w14:paraId="4A1AC4B0" w14:textId="7FF87318" w:rsidR="00C950AC" w:rsidRPr="00C950AC" w:rsidRDefault="00C950AC" w:rsidP="00FF62E2">
      <w:pPr>
        <w:tabs>
          <w:tab w:val="left" w:pos="709"/>
        </w:tabs>
        <w:spacing w:after="0" w:line="360" w:lineRule="auto"/>
        <w:jc w:val="both"/>
        <w:rPr>
          <w:rFonts w:ascii="Palatino Linotype" w:hAnsi="Palatino Linotype" w:cs="Tahoma"/>
          <w:sz w:val="24"/>
        </w:rPr>
      </w:pPr>
      <w:r w:rsidRPr="00C950AC">
        <w:rPr>
          <w:rFonts w:ascii="Palatino Linotype" w:hAnsi="Palatino Linotype" w:cs="Tahoma"/>
          <w:sz w:val="24"/>
        </w:rPr>
        <w:t xml:space="preserve">Atento a lo anterior, resulta claro que existe fuente obligacional que constriñe al </w:t>
      </w:r>
      <w:r w:rsidRPr="00C950AC">
        <w:rPr>
          <w:rFonts w:ascii="Palatino Linotype" w:hAnsi="Palatino Linotype" w:cs="Tahoma"/>
          <w:b/>
          <w:sz w:val="24"/>
        </w:rPr>
        <w:t>Sujeto Obligado</w:t>
      </w:r>
      <w:r w:rsidRPr="00C950AC">
        <w:rPr>
          <w:rFonts w:ascii="Palatino Linotype" w:hAnsi="Palatino Linotype" w:cs="Tahoma"/>
          <w:sz w:val="24"/>
        </w:rPr>
        <w:t xml:space="preserve"> a generar administrar y poseer la información interés del Particular, en consecuencia, la información solicitada; debe obrar en los archivos del </w:t>
      </w:r>
      <w:r w:rsidRPr="00C950AC">
        <w:rPr>
          <w:rFonts w:ascii="Palatino Linotype" w:hAnsi="Palatino Linotype" w:cs="Tahoma"/>
          <w:b/>
          <w:sz w:val="24"/>
        </w:rPr>
        <w:t>Sujeto Obligado</w:t>
      </w:r>
      <w:r w:rsidRPr="00C950AC">
        <w:rPr>
          <w:rFonts w:ascii="Palatino Linotype" w:hAnsi="Palatino Linotype" w:cs="Tahoma"/>
          <w:sz w:val="24"/>
        </w:rPr>
        <w:t>.</w:t>
      </w:r>
    </w:p>
    <w:p w14:paraId="15F0600B" w14:textId="77777777" w:rsidR="00FF62E2" w:rsidRDefault="00FF62E2" w:rsidP="00FF62E2">
      <w:pPr>
        <w:spacing w:after="0" w:line="360" w:lineRule="auto"/>
        <w:ind w:right="141"/>
        <w:jc w:val="both"/>
        <w:rPr>
          <w:rFonts w:ascii="Palatino Linotype" w:hAnsi="Palatino Linotype" w:cs="Tahoma"/>
        </w:rPr>
      </w:pPr>
    </w:p>
    <w:p w14:paraId="068C5123" w14:textId="77777777" w:rsidR="00C950AC" w:rsidRPr="00FF62E2" w:rsidRDefault="00C950AC" w:rsidP="00FF62E2">
      <w:pPr>
        <w:spacing w:after="0" w:line="360" w:lineRule="auto"/>
        <w:ind w:right="141"/>
        <w:jc w:val="both"/>
        <w:rPr>
          <w:rFonts w:ascii="Palatino Linotype" w:hAnsi="Palatino Linotype" w:cs="Tahoma"/>
          <w:sz w:val="24"/>
        </w:rPr>
      </w:pPr>
      <w:r w:rsidRPr="00FF62E2">
        <w:rPr>
          <w:rFonts w:ascii="Palatino Linotype" w:hAnsi="Palatino Linotype" w:cs="Tahoma"/>
          <w:sz w:val="24"/>
        </w:rPr>
        <w:lastRenderedPageBreak/>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14:paraId="50115AB2" w14:textId="77777777" w:rsidR="00C950AC" w:rsidRDefault="00C950AC" w:rsidP="00FF62E2">
      <w:pPr>
        <w:spacing w:after="0" w:line="360" w:lineRule="auto"/>
        <w:jc w:val="both"/>
        <w:rPr>
          <w:rFonts w:ascii="Palatino Linotype" w:hAnsi="Palatino Linotype"/>
        </w:rPr>
      </w:pPr>
    </w:p>
    <w:p w14:paraId="44D1343B" w14:textId="77777777" w:rsidR="00C950AC" w:rsidRPr="00FF62E2" w:rsidRDefault="00C950AC" w:rsidP="00FF62E2">
      <w:pPr>
        <w:autoSpaceDE w:val="0"/>
        <w:autoSpaceDN w:val="0"/>
        <w:adjustRightInd w:val="0"/>
        <w:spacing w:after="0" w:line="360" w:lineRule="auto"/>
        <w:jc w:val="both"/>
        <w:rPr>
          <w:rFonts w:ascii="Palatino Linotype" w:hAnsi="Palatino Linotype" w:cs="Arial"/>
          <w:sz w:val="24"/>
        </w:rPr>
      </w:pPr>
      <w:r w:rsidRPr="00FF62E2">
        <w:rPr>
          <w:rFonts w:ascii="Palatino Linotype" w:hAnsi="Palatino Linotype" w:cs="Arial"/>
          <w:sz w:val="24"/>
        </w:rPr>
        <w:t>A mayor abundamiento, debe observarse lo establecido en los artículos 1, fracción III y 22 de la Ley de Contratación Pública del Estado de México y Municipios, los cuales se transcriben a continuación:</w:t>
      </w:r>
    </w:p>
    <w:p w14:paraId="28CDA5E9" w14:textId="77777777" w:rsidR="00C950AC" w:rsidRPr="00262823" w:rsidRDefault="00C950AC" w:rsidP="00FF62E2">
      <w:pPr>
        <w:spacing w:after="0"/>
        <w:jc w:val="both"/>
        <w:rPr>
          <w:rFonts w:ascii="Palatino Linotype" w:hAnsi="Palatino Linotype" w:cs="Arial"/>
        </w:rPr>
      </w:pPr>
    </w:p>
    <w:p w14:paraId="74629363" w14:textId="77777777" w:rsidR="00C950AC" w:rsidRPr="00262823" w:rsidRDefault="00C950AC" w:rsidP="00FF62E2">
      <w:pPr>
        <w:spacing w:after="0"/>
        <w:ind w:left="567" w:right="567"/>
        <w:jc w:val="both"/>
        <w:rPr>
          <w:rFonts w:ascii="Palatino Linotype" w:hAnsi="Palatino Linotype" w:cs="Arial"/>
          <w:sz w:val="19"/>
          <w:szCs w:val="19"/>
        </w:rPr>
      </w:pPr>
      <w:r w:rsidRPr="00262823">
        <w:rPr>
          <w:rFonts w:ascii="Palatino Linotype" w:hAnsi="Palatino Linotype" w:cs="Arial"/>
          <w:b/>
          <w:bCs/>
          <w:i/>
          <w:iCs/>
        </w:rPr>
        <w:t>“Artículo 1</w:t>
      </w:r>
      <w:r w:rsidRPr="00262823">
        <w:rPr>
          <w:rFonts w:ascii="Palatino Linotype" w:hAnsi="Palatino Linotype" w:cs="Arial"/>
          <w:i/>
          <w:iCs/>
        </w:rPr>
        <w:t>.- </w:t>
      </w:r>
      <w:r w:rsidRPr="00262823">
        <w:rPr>
          <w:rFonts w:ascii="Palatino Linotype" w:hAnsi="Palatino Linotype" w:cs="Arial"/>
          <w:b/>
          <w:bCs/>
          <w:i/>
          <w:iCs/>
          <w:u w:val="single"/>
        </w:rPr>
        <w:t>Esta Ley tiene por objeto regular los actos relativos a</w:t>
      </w:r>
      <w:r w:rsidRPr="00262823">
        <w:rPr>
          <w:rFonts w:ascii="Palatino Linotype" w:hAnsi="Palatino Linotype" w:cs="Arial"/>
          <w:i/>
          <w:iCs/>
        </w:rPr>
        <w:t xml:space="preserve"> la planeación, programación, </w:t>
      </w:r>
      <w:proofErr w:type="spellStart"/>
      <w:r w:rsidRPr="00262823">
        <w:rPr>
          <w:rFonts w:ascii="Palatino Linotype" w:hAnsi="Palatino Linotype" w:cs="Arial"/>
          <w:i/>
          <w:iCs/>
        </w:rPr>
        <w:t>presupuestación</w:t>
      </w:r>
      <w:proofErr w:type="spellEnd"/>
      <w:r w:rsidRPr="00262823">
        <w:rPr>
          <w:rFonts w:ascii="Palatino Linotype" w:hAnsi="Palatino Linotype" w:cs="Arial"/>
          <w:i/>
          <w:iCs/>
        </w:rPr>
        <w:t>, ejecución y control de </w:t>
      </w:r>
      <w:r w:rsidRPr="00262823">
        <w:rPr>
          <w:rFonts w:ascii="Palatino Linotype" w:hAnsi="Palatino Linotype" w:cs="Arial"/>
          <w:b/>
          <w:bCs/>
          <w:i/>
          <w:iCs/>
          <w:u w:val="single"/>
        </w:rPr>
        <w:t>la adquisición, enajenación y arrendamiento de bienes, y la contratación de servicios de cualquier naturaleza</w:t>
      </w:r>
      <w:r w:rsidRPr="00262823">
        <w:rPr>
          <w:rFonts w:ascii="Palatino Linotype" w:hAnsi="Palatino Linotype" w:cs="Arial"/>
          <w:i/>
          <w:iCs/>
        </w:rPr>
        <w:t>, </w:t>
      </w:r>
      <w:r w:rsidRPr="00262823">
        <w:rPr>
          <w:rFonts w:ascii="Palatino Linotype" w:hAnsi="Palatino Linotype" w:cs="Arial"/>
          <w:b/>
          <w:bCs/>
          <w:i/>
          <w:iCs/>
          <w:u w:val="single"/>
        </w:rPr>
        <w:t>que realicen</w:t>
      </w:r>
      <w:r w:rsidRPr="00262823">
        <w:rPr>
          <w:rFonts w:ascii="Palatino Linotype" w:hAnsi="Palatino Linotype" w:cs="Arial"/>
          <w:i/>
          <w:iCs/>
        </w:rPr>
        <w:t>:</w:t>
      </w:r>
    </w:p>
    <w:p w14:paraId="04BD4291" w14:textId="77777777" w:rsidR="00C950AC" w:rsidRPr="00262823" w:rsidRDefault="00C950AC" w:rsidP="00FF62E2">
      <w:pPr>
        <w:spacing w:after="0"/>
        <w:ind w:left="567" w:right="567"/>
        <w:jc w:val="both"/>
        <w:rPr>
          <w:rFonts w:ascii="Palatino Linotype" w:hAnsi="Palatino Linotype" w:cs="Arial"/>
          <w:sz w:val="19"/>
          <w:szCs w:val="19"/>
        </w:rPr>
      </w:pPr>
      <w:r w:rsidRPr="00262823">
        <w:rPr>
          <w:rFonts w:ascii="Palatino Linotype" w:hAnsi="Palatino Linotype" w:cs="Arial"/>
          <w:i/>
          <w:iCs/>
        </w:rPr>
        <w:t>…</w:t>
      </w:r>
    </w:p>
    <w:p w14:paraId="4277FAA2" w14:textId="47AA5D14" w:rsidR="00C950AC" w:rsidRPr="00FF62E2" w:rsidRDefault="00C950AC" w:rsidP="00FF62E2">
      <w:pPr>
        <w:spacing w:after="0"/>
        <w:ind w:left="567" w:right="567"/>
        <w:jc w:val="both"/>
        <w:rPr>
          <w:rFonts w:ascii="Palatino Linotype" w:hAnsi="Palatino Linotype" w:cs="Arial"/>
          <w:sz w:val="19"/>
          <w:szCs w:val="19"/>
        </w:rPr>
      </w:pPr>
      <w:r w:rsidRPr="00262823">
        <w:rPr>
          <w:rFonts w:ascii="Palatino Linotype" w:hAnsi="Palatino Linotype" w:cs="Arial"/>
          <w:b/>
          <w:bCs/>
          <w:i/>
          <w:iCs/>
        </w:rPr>
        <w:t>III. </w:t>
      </w:r>
      <w:r w:rsidRPr="00262823">
        <w:rPr>
          <w:rFonts w:ascii="Palatino Linotype" w:hAnsi="Palatino Linotype" w:cs="Arial"/>
          <w:b/>
          <w:bCs/>
          <w:i/>
          <w:iCs/>
          <w:u w:val="single"/>
        </w:rPr>
        <w:t>Los ayuntamientos de los municipios del Estado</w:t>
      </w:r>
      <w:r w:rsidRPr="00262823">
        <w:rPr>
          <w:rFonts w:ascii="Palatino Linotype" w:hAnsi="Palatino Linotype" w:cs="Arial"/>
          <w:i/>
          <w:iCs/>
        </w:rPr>
        <w:t>.</w:t>
      </w:r>
    </w:p>
    <w:p w14:paraId="0FD6FE15" w14:textId="77777777" w:rsidR="00C950AC" w:rsidRPr="00825A38" w:rsidRDefault="00C950AC" w:rsidP="00FF62E2">
      <w:pPr>
        <w:spacing w:after="0"/>
        <w:ind w:left="567" w:right="567"/>
        <w:jc w:val="both"/>
        <w:rPr>
          <w:rFonts w:ascii="Palatino Linotype" w:hAnsi="Palatino Linotype" w:cs="Arial"/>
          <w:b/>
          <w:bCs/>
          <w:i/>
          <w:iCs/>
          <w:highlight w:val="yellow"/>
        </w:rPr>
      </w:pPr>
    </w:p>
    <w:p w14:paraId="45DE2E51" w14:textId="77777777" w:rsidR="00C950AC" w:rsidRPr="00FC3DC5" w:rsidRDefault="00C950AC" w:rsidP="00FF62E2">
      <w:pPr>
        <w:pStyle w:val="Citas"/>
        <w:spacing w:before="0" w:after="0" w:line="240" w:lineRule="auto"/>
        <w:jc w:val="center"/>
        <w:rPr>
          <w:b/>
        </w:rPr>
      </w:pPr>
      <w:r w:rsidRPr="00FC3DC5">
        <w:rPr>
          <w:b/>
        </w:rPr>
        <w:t>CAPÍTULO QUINTO</w:t>
      </w:r>
    </w:p>
    <w:p w14:paraId="77A3A639" w14:textId="77777777" w:rsidR="00C950AC" w:rsidRPr="00FC3DC5" w:rsidRDefault="00C950AC" w:rsidP="00FF62E2">
      <w:pPr>
        <w:pStyle w:val="Citas"/>
        <w:spacing w:before="0" w:after="0" w:line="240" w:lineRule="auto"/>
        <w:jc w:val="center"/>
        <w:rPr>
          <w:b/>
        </w:rPr>
      </w:pPr>
      <w:r w:rsidRPr="00FC3DC5">
        <w:rPr>
          <w:b/>
        </w:rPr>
        <w:t>DE LA INTEGRACIÓN Y FUNCIONES DE LOS COMITÉS</w:t>
      </w:r>
    </w:p>
    <w:p w14:paraId="5C2CDFE0" w14:textId="77777777" w:rsidR="00C950AC" w:rsidRDefault="00C950AC" w:rsidP="00FF62E2">
      <w:pPr>
        <w:pStyle w:val="Citas"/>
        <w:spacing w:before="0" w:after="0" w:line="240" w:lineRule="auto"/>
      </w:pPr>
      <w:r w:rsidRPr="0028210F">
        <w:rPr>
          <w:b/>
        </w:rPr>
        <w:t>Artículo 22.-</w:t>
      </w:r>
      <w:r>
        <w:t xml:space="preserve"> </w:t>
      </w:r>
      <w:r w:rsidRPr="0028210F">
        <w:rPr>
          <w:b/>
          <w:u w:val="single"/>
        </w:rPr>
        <w:t xml:space="preserve">Los comités son órganos colegiados con facultades de opinión, que tienen por objeto auxiliar a </w:t>
      </w:r>
      <w:r>
        <w:t xml:space="preserve">la Secretaría, entidades, tribunales administrativos y </w:t>
      </w:r>
      <w:r w:rsidRPr="0028210F">
        <w:rPr>
          <w:b/>
          <w:u w:val="single"/>
        </w:rPr>
        <w:t>ayuntamientos</w:t>
      </w:r>
      <w:r>
        <w:t xml:space="preserve">, en la substanciación de los procedimientos de adquisiciones y de servicios, de conformidad con el Reglamento y los manuales de operación. </w:t>
      </w:r>
    </w:p>
    <w:p w14:paraId="4095884A" w14:textId="77777777" w:rsidR="00C950AC" w:rsidRPr="0028210F" w:rsidRDefault="00C950AC" w:rsidP="00FF62E2">
      <w:pPr>
        <w:pStyle w:val="Citas"/>
        <w:spacing w:before="0" w:after="0" w:line="240" w:lineRule="auto"/>
        <w:rPr>
          <w:b/>
          <w:u w:val="single"/>
        </w:rPr>
      </w:pPr>
      <w:r>
        <w:t xml:space="preserve">En la Secretaría, en cada entidad, tribunal administrativo y </w:t>
      </w:r>
      <w:r w:rsidRPr="0028210F">
        <w:rPr>
          <w:b/>
          <w:u w:val="single"/>
        </w:rPr>
        <w:t xml:space="preserve">ayuntamiento se constituirá un comité de adquisiciones y servicios. </w:t>
      </w:r>
    </w:p>
    <w:p w14:paraId="439A58A6" w14:textId="77777777" w:rsidR="00C950AC" w:rsidRPr="0028210F" w:rsidRDefault="00C950AC" w:rsidP="00FF62E2">
      <w:pPr>
        <w:pStyle w:val="Citas"/>
        <w:spacing w:before="0" w:after="0" w:line="240" w:lineRule="auto"/>
        <w:rPr>
          <w:b/>
          <w:u w:val="single"/>
        </w:rPr>
      </w:pPr>
      <w:r>
        <w:t xml:space="preserve">La Secretaría, las entidades, los tribunales administrativos y los </w:t>
      </w:r>
      <w:r w:rsidRPr="0028210F">
        <w:rPr>
          <w:b/>
          <w:u w:val="single"/>
        </w:rPr>
        <w:t xml:space="preserve">ayuntamientos se auxiliarán de un comité de arrendamientos, adquisiciones de inmuebles y enajenaciones. </w:t>
      </w:r>
    </w:p>
    <w:p w14:paraId="1347A303" w14:textId="77777777" w:rsidR="00C950AC" w:rsidRPr="0028210F" w:rsidRDefault="00C950AC" w:rsidP="00FF62E2">
      <w:pPr>
        <w:pStyle w:val="Citas"/>
        <w:spacing w:before="0" w:after="0" w:line="240" w:lineRule="auto"/>
        <w:rPr>
          <w:b/>
          <w:u w:val="single"/>
        </w:rPr>
      </w:pPr>
      <w:r w:rsidRPr="0028210F">
        <w:rPr>
          <w:b/>
        </w:rPr>
        <w:t>Artículo 23.-</w:t>
      </w:r>
      <w:r>
        <w:t xml:space="preserve"> </w:t>
      </w:r>
      <w:r w:rsidRPr="0028210F">
        <w:rPr>
          <w:b/>
          <w:u w:val="single"/>
        </w:rPr>
        <w:t xml:space="preserve">Los comités de adquisiciones y de servicios tendrán las funciones siguientes: </w:t>
      </w:r>
    </w:p>
    <w:p w14:paraId="3E45613D" w14:textId="77777777" w:rsidR="00C950AC" w:rsidRDefault="00C950AC" w:rsidP="00FF62E2">
      <w:pPr>
        <w:pStyle w:val="Citas"/>
        <w:numPr>
          <w:ilvl w:val="0"/>
          <w:numId w:val="15"/>
        </w:numPr>
        <w:spacing w:before="0" w:after="0" w:line="240" w:lineRule="auto"/>
      </w:pPr>
      <w:r>
        <w:t xml:space="preserve">Dictaminar sobre la procedencia de los casos de excepción al procedimiento de licitación pública. </w:t>
      </w:r>
    </w:p>
    <w:p w14:paraId="06B02F04" w14:textId="77777777" w:rsidR="00C950AC" w:rsidRDefault="00C950AC" w:rsidP="00FF62E2">
      <w:pPr>
        <w:pStyle w:val="Citas"/>
        <w:numPr>
          <w:ilvl w:val="0"/>
          <w:numId w:val="15"/>
        </w:numPr>
        <w:spacing w:before="0" w:after="0" w:line="240" w:lineRule="auto"/>
      </w:pPr>
      <w:r>
        <w:t xml:space="preserve">Participar en los procedimientos de licitación, invitación restringida y adjudicación directa, hasta dejarlos en estado de dictar el fallo </w:t>
      </w:r>
      <w:r>
        <w:lastRenderedPageBreak/>
        <w:t xml:space="preserve">correspondiente, incluidos los que tengan que desahogarse bajo la modalidad de subasta inversa. </w:t>
      </w:r>
    </w:p>
    <w:p w14:paraId="3008555E" w14:textId="77777777" w:rsidR="00C950AC" w:rsidRDefault="00C950AC" w:rsidP="00FF62E2">
      <w:pPr>
        <w:pStyle w:val="Citas"/>
        <w:numPr>
          <w:ilvl w:val="0"/>
          <w:numId w:val="15"/>
        </w:numPr>
        <w:spacing w:before="0" w:after="0" w:line="240" w:lineRule="auto"/>
      </w:pPr>
      <w:r>
        <w:t xml:space="preserve">Emitir los dictámenes de adjudicación. </w:t>
      </w:r>
    </w:p>
    <w:p w14:paraId="4ABFB15E" w14:textId="77777777" w:rsidR="00C950AC" w:rsidRDefault="00C950AC" w:rsidP="00FF62E2">
      <w:pPr>
        <w:pStyle w:val="Citas"/>
        <w:numPr>
          <w:ilvl w:val="0"/>
          <w:numId w:val="15"/>
        </w:numPr>
        <w:spacing w:before="0" w:after="0" w:line="240" w:lineRule="auto"/>
      </w:pPr>
      <w:r>
        <w:t xml:space="preserve">Las demás que establezca el reglamento de esta Ley. </w:t>
      </w:r>
    </w:p>
    <w:p w14:paraId="37044229" w14:textId="77777777" w:rsidR="00C950AC" w:rsidRDefault="00C950AC" w:rsidP="00FF62E2">
      <w:pPr>
        <w:spacing w:after="0" w:line="360" w:lineRule="auto"/>
        <w:jc w:val="both"/>
        <w:rPr>
          <w:rFonts w:ascii="Palatino Linotype" w:hAnsi="Palatino Linotype"/>
        </w:rPr>
      </w:pPr>
    </w:p>
    <w:p w14:paraId="396ADEA9" w14:textId="77777777" w:rsidR="00C950AC" w:rsidRDefault="00C950AC" w:rsidP="00FF62E2">
      <w:pPr>
        <w:spacing w:after="0" w:line="360" w:lineRule="auto"/>
        <w:jc w:val="both"/>
        <w:rPr>
          <w:rFonts w:ascii="Palatino Linotype" w:hAnsi="Palatino Linotype"/>
          <w:sz w:val="24"/>
        </w:rPr>
      </w:pPr>
      <w:r w:rsidRPr="00FF62E2">
        <w:rPr>
          <w:rFonts w:ascii="Palatino Linotype" w:hAnsi="Palatino Linotype"/>
          <w:sz w:val="24"/>
        </w:rPr>
        <w:t xml:space="preserve">Por otro lado, el Reglamento de la Ley de Ley de Contratación Pública del Estado de México y Municipios, establece lo siguiente: </w:t>
      </w:r>
    </w:p>
    <w:p w14:paraId="1A597E93" w14:textId="77777777" w:rsidR="00FF62E2" w:rsidRPr="00FF62E2" w:rsidRDefault="00FF62E2" w:rsidP="00FF62E2">
      <w:pPr>
        <w:spacing w:after="0" w:line="360" w:lineRule="auto"/>
        <w:jc w:val="both"/>
        <w:rPr>
          <w:rFonts w:ascii="Palatino Linotype" w:hAnsi="Palatino Linotype"/>
          <w:sz w:val="24"/>
        </w:rPr>
      </w:pPr>
    </w:p>
    <w:p w14:paraId="53ECC2F9" w14:textId="77777777" w:rsidR="00C950AC" w:rsidRPr="00295F4E" w:rsidRDefault="00C950AC" w:rsidP="00FF62E2">
      <w:pPr>
        <w:pStyle w:val="Citas"/>
        <w:spacing w:before="0" w:after="0" w:line="240" w:lineRule="auto"/>
        <w:jc w:val="center"/>
        <w:rPr>
          <w:b/>
        </w:rPr>
      </w:pPr>
      <w:r w:rsidRPr="00295F4E">
        <w:rPr>
          <w:b/>
        </w:rPr>
        <w:t>CAPÍTULO PRIMERO</w:t>
      </w:r>
    </w:p>
    <w:p w14:paraId="3D00B288" w14:textId="77777777" w:rsidR="00C950AC" w:rsidRPr="00295F4E" w:rsidRDefault="00C950AC" w:rsidP="00FF62E2">
      <w:pPr>
        <w:pStyle w:val="Citas"/>
        <w:spacing w:before="0" w:after="0" w:line="240" w:lineRule="auto"/>
        <w:jc w:val="center"/>
        <w:rPr>
          <w:b/>
        </w:rPr>
      </w:pPr>
      <w:r w:rsidRPr="00295F4E">
        <w:rPr>
          <w:b/>
        </w:rPr>
        <w:t>DEL COMITÉ DE ADQUISICIONES Y SERVICIOS</w:t>
      </w:r>
    </w:p>
    <w:p w14:paraId="5ECDF0B5" w14:textId="77777777" w:rsidR="00C950AC" w:rsidRDefault="00C950AC" w:rsidP="00FF62E2">
      <w:pPr>
        <w:pStyle w:val="Citas"/>
        <w:spacing w:before="0" w:after="0" w:line="240" w:lineRule="auto"/>
      </w:pPr>
      <w:r w:rsidRPr="00295F4E">
        <w:rPr>
          <w:b/>
        </w:rPr>
        <w:t>Artículo 43.-</w:t>
      </w:r>
      <w:r>
        <w:t xml:space="preserve"> La Secretaría, organismos auxiliares, tribunales administrativos y </w:t>
      </w:r>
      <w:r w:rsidRPr="00295F4E">
        <w:rPr>
          <w:b/>
          <w:u w:val="single"/>
        </w:rPr>
        <w:t>municipios, se auxiliarán de un Comité de Adquisiciones y Servicios, para la substanciación de los procedimientos de adquisición</w:t>
      </w:r>
      <w:r>
        <w:t xml:space="preserve"> regulados en la Ley. </w:t>
      </w:r>
    </w:p>
    <w:p w14:paraId="1D983FC6" w14:textId="77777777" w:rsidR="00C950AC" w:rsidRDefault="00C950AC" w:rsidP="00FF62E2">
      <w:pPr>
        <w:pStyle w:val="Citas"/>
        <w:spacing w:before="0" w:after="0" w:line="240" w:lineRule="auto"/>
      </w:pPr>
      <w:r w:rsidRPr="00295F4E">
        <w:rPr>
          <w:b/>
        </w:rPr>
        <w:t>Artículo 44.-</w:t>
      </w:r>
      <w:r>
        <w:t xml:space="preserve"> El Comité de Adquisiciones y Servicios se integrará por: </w:t>
      </w:r>
    </w:p>
    <w:p w14:paraId="74D3579B" w14:textId="77777777" w:rsidR="00C950AC" w:rsidRDefault="00C950AC" w:rsidP="00FF62E2">
      <w:pPr>
        <w:pStyle w:val="Citas"/>
        <w:numPr>
          <w:ilvl w:val="0"/>
          <w:numId w:val="16"/>
        </w:numPr>
        <w:spacing w:before="0" w:after="0" w:line="240" w:lineRule="auto"/>
      </w:pPr>
      <w:r>
        <w:t xml:space="preserve">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14:paraId="6AD4DCDA" w14:textId="77777777" w:rsidR="00C950AC" w:rsidRDefault="00C950AC" w:rsidP="00FF62E2">
      <w:pPr>
        <w:pStyle w:val="Citas"/>
        <w:numPr>
          <w:ilvl w:val="0"/>
          <w:numId w:val="16"/>
        </w:numPr>
        <w:spacing w:before="0" w:after="0" w:line="240" w:lineRule="auto"/>
      </w:pPr>
      <w:r>
        <w:t xml:space="preserve">Un representante del área financiera de la Secretaría, entidad, tribunal administrativo o municipio, con función de vocal; </w:t>
      </w:r>
    </w:p>
    <w:p w14:paraId="032987AB" w14:textId="77777777" w:rsidR="00C950AC" w:rsidRDefault="00C950AC" w:rsidP="00FF62E2">
      <w:pPr>
        <w:pStyle w:val="Citas"/>
        <w:numPr>
          <w:ilvl w:val="0"/>
          <w:numId w:val="16"/>
        </w:numPr>
        <w:spacing w:before="0" w:after="0" w:line="240" w:lineRule="auto"/>
      </w:pPr>
      <w:r>
        <w:t>Un representante de cada dependencia o unidad administrativa interesada en la adquisición de los bienes o contratación del servicio, con función de vocal;</w:t>
      </w:r>
    </w:p>
    <w:p w14:paraId="6B4650F5" w14:textId="77777777" w:rsidR="00C950AC" w:rsidRDefault="00C950AC" w:rsidP="00FF62E2">
      <w:pPr>
        <w:pStyle w:val="Citas"/>
        <w:numPr>
          <w:ilvl w:val="0"/>
          <w:numId w:val="16"/>
        </w:numPr>
        <w:spacing w:before="0" w:after="0" w:line="240" w:lineRule="auto"/>
      </w:pPr>
      <w:r>
        <w:t>Un representante de la Consejería Jurídica o del área jurídica respectiva o quien lleve a cabo las funciones de esta naturaleza, con función de vocal;</w:t>
      </w:r>
    </w:p>
    <w:p w14:paraId="039CBCCC" w14:textId="77777777" w:rsidR="00C950AC" w:rsidRDefault="00C950AC" w:rsidP="00FF62E2">
      <w:pPr>
        <w:pStyle w:val="Citas"/>
        <w:numPr>
          <w:ilvl w:val="0"/>
          <w:numId w:val="16"/>
        </w:numPr>
        <w:spacing w:before="0" w:after="0" w:line="240" w:lineRule="auto"/>
      </w:pPr>
      <w:r>
        <w:t>Un representante del Órgano de Control, con función de vocal; y</w:t>
      </w:r>
    </w:p>
    <w:p w14:paraId="2F0396FB" w14:textId="77777777" w:rsidR="00C950AC" w:rsidRDefault="00C950AC" w:rsidP="00FF62E2">
      <w:pPr>
        <w:pStyle w:val="Citas"/>
        <w:numPr>
          <w:ilvl w:val="0"/>
          <w:numId w:val="16"/>
        </w:numPr>
        <w:spacing w:before="0" w:after="0" w:line="240" w:lineRule="auto"/>
      </w:pPr>
      <w:r>
        <w:t xml:space="preserve">Un secretario ejecutivo, que será designado por el presidente. </w:t>
      </w:r>
    </w:p>
    <w:p w14:paraId="37C3EFDA" w14:textId="77777777" w:rsidR="00C950AC" w:rsidRDefault="00C950AC" w:rsidP="00FF62E2">
      <w:pPr>
        <w:pStyle w:val="Citas"/>
        <w:spacing w:before="0" w:after="0" w:line="240" w:lineRule="auto"/>
      </w:pPr>
      <w: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72D561C6" w14:textId="77777777" w:rsidR="00C950AC" w:rsidRDefault="00C950AC" w:rsidP="00FF62E2">
      <w:pPr>
        <w:pStyle w:val="Citas"/>
        <w:spacing w:before="0" w:after="0" w:line="240" w:lineRule="auto"/>
        <w:rPr>
          <w:lang w:val="es-ES"/>
        </w:rPr>
      </w:pPr>
      <w:r>
        <w:t xml:space="preserve">Los integrantes del comité tendrán derecho a voz y voto a excepción de los indicados en las fracciones V y VI, quienes sólo participarán con voz, debiendo fundamentar y motivar el sentido de su opinión, a </w:t>
      </w:r>
      <w:r w:rsidRPr="00295F4E">
        <w:rPr>
          <w:lang w:val="es-ES"/>
        </w:rPr>
        <w:t xml:space="preserve">efecto de que sea incluida en el acta correspondiente. En caso de empate, el presidente tendrá voto de calidad. </w:t>
      </w:r>
    </w:p>
    <w:p w14:paraId="7F14D220" w14:textId="77777777" w:rsidR="00C950AC" w:rsidRDefault="00C950AC" w:rsidP="00FF62E2">
      <w:pPr>
        <w:pStyle w:val="Citas"/>
        <w:spacing w:before="0" w:after="0" w:line="240" w:lineRule="auto"/>
        <w:rPr>
          <w:lang w:val="es-ES"/>
        </w:rPr>
      </w:pPr>
      <w:r w:rsidRPr="00295F4E">
        <w:rPr>
          <w:lang w:val="es-ES"/>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5CCE16BA" w14:textId="77777777" w:rsidR="00C950AC" w:rsidRDefault="00C950AC" w:rsidP="00FF62E2">
      <w:pPr>
        <w:pStyle w:val="Citas"/>
        <w:spacing w:before="0" w:after="0" w:line="240" w:lineRule="auto"/>
        <w:rPr>
          <w:lang w:val="es-ES"/>
        </w:rPr>
      </w:pPr>
      <w:r w:rsidRPr="00295F4E">
        <w:rPr>
          <w:lang w:val="es-ES"/>
        </w:rPr>
        <w:t>Los integrantes del comité designarán por escrito a sus respectivos suplentes, y sólo participarán en ausencia del titular. Los cargos de los integrantes del comité serán honoríficos.</w:t>
      </w:r>
    </w:p>
    <w:p w14:paraId="694AB635" w14:textId="77777777" w:rsidR="00C950AC" w:rsidRDefault="00C950AC" w:rsidP="00FF62E2">
      <w:pPr>
        <w:pStyle w:val="Citas"/>
        <w:spacing w:before="0" w:after="0" w:line="240" w:lineRule="auto"/>
        <w:rPr>
          <w:lang w:val="es-ES"/>
        </w:rPr>
      </w:pPr>
      <w:r w:rsidRPr="00295F4E">
        <w:rPr>
          <w:b/>
          <w:lang w:val="es-ES"/>
        </w:rPr>
        <w:t>Artículo 45.-</w:t>
      </w:r>
      <w:r w:rsidRPr="00295F4E">
        <w:rPr>
          <w:lang w:val="es-ES"/>
        </w:rPr>
        <w:t xml:space="preserve"> Además de las señaladas en la Ley, el comité tendrá las funciones siguientes: </w:t>
      </w:r>
    </w:p>
    <w:p w14:paraId="723D0AE2" w14:textId="77777777" w:rsidR="00C950AC" w:rsidRDefault="00C950AC" w:rsidP="00FF62E2">
      <w:pPr>
        <w:pStyle w:val="Citas"/>
        <w:numPr>
          <w:ilvl w:val="0"/>
          <w:numId w:val="17"/>
        </w:numPr>
        <w:spacing w:before="0" w:after="0" w:line="240" w:lineRule="auto"/>
        <w:rPr>
          <w:lang w:val="es-ES"/>
        </w:rPr>
      </w:pPr>
      <w:r>
        <w:rPr>
          <w:lang w:val="es-ES"/>
        </w:rPr>
        <w:t>Expedir su manual de operación;</w:t>
      </w:r>
    </w:p>
    <w:p w14:paraId="2AD77511" w14:textId="77777777" w:rsidR="00C950AC" w:rsidRPr="00295F4E" w:rsidRDefault="00C950AC" w:rsidP="00FF62E2">
      <w:pPr>
        <w:pStyle w:val="Citas"/>
        <w:numPr>
          <w:ilvl w:val="0"/>
          <w:numId w:val="17"/>
        </w:numPr>
        <w:spacing w:before="0" w:after="0" w:line="240" w:lineRule="auto"/>
      </w:pPr>
      <w:r w:rsidRPr="00295F4E">
        <w:rPr>
          <w:lang w:val="es-ES"/>
        </w:rPr>
        <w:t>Analizar y evaluar las propuestas técnicas y económicas presentadas dentro de</w:t>
      </w:r>
      <w:r>
        <w:rPr>
          <w:lang w:val="es-ES"/>
        </w:rPr>
        <w:t>l procedimiento de adquisición;</w:t>
      </w:r>
    </w:p>
    <w:p w14:paraId="26B2D57C" w14:textId="77777777" w:rsidR="00C950AC" w:rsidRPr="00295F4E" w:rsidRDefault="00C950AC" w:rsidP="00FF62E2">
      <w:pPr>
        <w:pStyle w:val="Citas"/>
        <w:numPr>
          <w:ilvl w:val="0"/>
          <w:numId w:val="17"/>
        </w:numPr>
        <w:spacing w:before="0" w:after="0" w:line="240" w:lineRule="auto"/>
      </w:pPr>
      <w:r w:rsidRPr="00295F4E">
        <w:rPr>
          <w:lang w:val="es-ES"/>
        </w:rPr>
        <w:t xml:space="preserve">Solicitar asesoría técnica cuando así se requiera, a las cámaras de comercio, de industria, de servicios o de las confederaciones que las agrupan, colegios profesionales, instituciones de investigación o entidades similares; </w:t>
      </w:r>
    </w:p>
    <w:p w14:paraId="35B4B463" w14:textId="77777777" w:rsidR="00C950AC" w:rsidRPr="00295F4E" w:rsidRDefault="00C950AC" w:rsidP="00FF62E2">
      <w:pPr>
        <w:pStyle w:val="Citas"/>
        <w:numPr>
          <w:ilvl w:val="0"/>
          <w:numId w:val="17"/>
        </w:numPr>
        <w:spacing w:before="0" w:after="0" w:line="240" w:lineRule="auto"/>
      </w:pPr>
      <w:r w:rsidRPr="00295F4E">
        <w:rPr>
          <w:lang w:val="es-ES"/>
        </w:rPr>
        <w:t xml:space="preserve">Implementar acciones que considere necesarias para el mejoramiento del procedimiento de adquisición; </w:t>
      </w:r>
    </w:p>
    <w:p w14:paraId="70791899" w14:textId="77777777" w:rsidR="00C950AC" w:rsidRPr="00295F4E" w:rsidRDefault="00C950AC" w:rsidP="00FF62E2">
      <w:pPr>
        <w:pStyle w:val="Citas"/>
        <w:numPr>
          <w:ilvl w:val="0"/>
          <w:numId w:val="17"/>
        </w:numPr>
        <w:spacing w:before="0" w:after="0" w:line="240" w:lineRule="auto"/>
      </w:pPr>
      <w:r w:rsidRPr="00295F4E">
        <w:rPr>
          <w:lang w:val="es-ES"/>
        </w:rPr>
        <w:t xml:space="preserve">Emitir el dictamen de adjudicación; </w:t>
      </w:r>
    </w:p>
    <w:p w14:paraId="70B18F3A" w14:textId="77777777" w:rsidR="00C950AC" w:rsidRPr="00295F4E" w:rsidRDefault="00C950AC" w:rsidP="00FF62E2">
      <w:pPr>
        <w:pStyle w:val="Citas"/>
        <w:numPr>
          <w:ilvl w:val="0"/>
          <w:numId w:val="17"/>
        </w:numPr>
        <w:spacing w:before="0" w:after="0" w:line="240" w:lineRule="auto"/>
      </w:pPr>
      <w:r w:rsidRPr="00295F4E">
        <w:rPr>
          <w:lang w:val="es-ES"/>
        </w:rPr>
        <w:t xml:space="preserve"> Crear subcomités y grupos de trabajo de orden administrativo y técnico que considere necesarios para el desarrollo de sus funciones; y </w:t>
      </w:r>
    </w:p>
    <w:p w14:paraId="66D0A8C4" w14:textId="77777777" w:rsidR="00C950AC" w:rsidRPr="00295F4E" w:rsidRDefault="00C950AC" w:rsidP="00FF62E2">
      <w:pPr>
        <w:pStyle w:val="Citas"/>
        <w:numPr>
          <w:ilvl w:val="0"/>
          <w:numId w:val="17"/>
        </w:numPr>
        <w:spacing w:before="0" w:after="0" w:line="240" w:lineRule="auto"/>
      </w:pPr>
      <w:r w:rsidRPr="00295F4E">
        <w:rPr>
          <w:lang w:val="es-ES"/>
        </w:rPr>
        <w:t xml:space="preserve">Las demás que sean necesarias para el cumplimiento de sus funciones. </w:t>
      </w:r>
    </w:p>
    <w:p w14:paraId="6DE75B6A" w14:textId="77777777" w:rsidR="00C950AC" w:rsidRDefault="00C950AC" w:rsidP="00FF62E2">
      <w:pPr>
        <w:pStyle w:val="Citas"/>
        <w:spacing w:before="0" w:after="0" w:line="240" w:lineRule="auto"/>
        <w:rPr>
          <w:lang w:val="es-ES"/>
        </w:rPr>
      </w:pPr>
      <w:r w:rsidRPr="00295F4E">
        <w:rPr>
          <w:b/>
          <w:lang w:val="es-ES"/>
        </w:rPr>
        <w:t>Artículo 46.-</w:t>
      </w:r>
      <w:r w:rsidRPr="00295F4E">
        <w:rPr>
          <w:lang w:val="es-ES"/>
        </w:rPr>
        <w:t xml:space="preserve"> Los integrantes del comité tendrán las siguientes funciones: </w:t>
      </w:r>
    </w:p>
    <w:p w14:paraId="5FAAE725" w14:textId="77777777" w:rsidR="00C950AC" w:rsidRDefault="00C950AC" w:rsidP="00FF62E2">
      <w:pPr>
        <w:pStyle w:val="Citas"/>
        <w:numPr>
          <w:ilvl w:val="0"/>
          <w:numId w:val="18"/>
        </w:numPr>
        <w:spacing w:before="0" w:after="0" w:line="240" w:lineRule="auto"/>
        <w:rPr>
          <w:lang w:val="es-ES"/>
        </w:rPr>
      </w:pPr>
      <w:r w:rsidRPr="00295F4E">
        <w:rPr>
          <w:lang w:val="es-ES"/>
        </w:rPr>
        <w:t>Presidente: Representar legalmente al comité, autorizar la convocatoria y el orden del día de las sesiones; convocar a sus integrantes cuando sea necesario y emitir su voto, así como firmar las actas de los actos e</w:t>
      </w:r>
      <w:r>
        <w:rPr>
          <w:lang w:val="es-ES"/>
        </w:rPr>
        <w:t xml:space="preserve">n los que haya participado; </w:t>
      </w:r>
    </w:p>
    <w:p w14:paraId="3A72572D" w14:textId="77777777" w:rsidR="00C950AC" w:rsidRPr="00295F4E" w:rsidRDefault="00C950AC" w:rsidP="00FF62E2">
      <w:pPr>
        <w:pStyle w:val="Citas"/>
        <w:numPr>
          <w:ilvl w:val="0"/>
          <w:numId w:val="18"/>
        </w:numPr>
        <w:spacing w:before="0" w:after="0" w:line="240" w:lineRule="auto"/>
      </w:pPr>
      <w:r w:rsidRPr="00295F4E">
        <w:rPr>
          <w:lang w:val="es-ES"/>
        </w:rPr>
        <w:t xml:space="preserve">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levantar acta de cada una de las sesiones, asentando los acuerdos del comité, asegurándose que el archivo de documentos se integre y se mantenga actualizado, así como firmar las actas de los actos en los que haya participado; y </w:t>
      </w:r>
    </w:p>
    <w:p w14:paraId="4F871FEE" w14:textId="77777777" w:rsidR="00C950AC" w:rsidRPr="00295F4E" w:rsidRDefault="00C950AC" w:rsidP="00FF62E2">
      <w:pPr>
        <w:pStyle w:val="Citas"/>
        <w:numPr>
          <w:ilvl w:val="0"/>
          <w:numId w:val="18"/>
        </w:numPr>
        <w:spacing w:before="0" w:after="0" w:line="240" w:lineRule="auto"/>
      </w:pPr>
      <w:r w:rsidRPr="00295F4E">
        <w:rPr>
          <w:lang w:val="es-ES"/>
        </w:rPr>
        <w:t>Vocales: Remitir al secretario ejecutivo antes de la sesión, los documentos relativos a los asuntos que se deban someter a la consideración del comité; analizar el orden del día y los</w:t>
      </w:r>
      <w:r>
        <w:rPr>
          <w:lang w:val="es-ES"/>
        </w:rPr>
        <w:t xml:space="preserve"> </w:t>
      </w:r>
      <w:r w:rsidRPr="00295F4E">
        <w:rPr>
          <w:lang w:val="es-ES"/>
        </w:rPr>
        <w:t xml:space="preserve">asuntos a tratar, emitir los comentarios fundados y motivados que estimen pertinentes, y emitir su voto quienes </w:t>
      </w:r>
      <w:r w:rsidRPr="00295F4E">
        <w:rPr>
          <w:lang w:val="es-ES"/>
        </w:rPr>
        <w:lastRenderedPageBreak/>
        <w:t>tengan derecho a ello, así como firmar las actas de los actos en los que haya participado.</w:t>
      </w:r>
    </w:p>
    <w:p w14:paraId="0DE0CB59" w14:textId="77777777" w:rsidR="00C950AC" w:rsidRDefault="00C950AC" w:rsidP="00FF62E2">
      <w:pPr>
        <w:pStyle w:val="Citas"/>
        <w:spacing w:before="0" w:after="0" w:line="240" w:lineRule="auto"/>
        <w:rPr>
          <w:lang w:val="es-ES"/>
        </w:rPr>
      </w:pPr>
      <w:r w:rsidRPr="00295F4E">
        <w:rPr>
          <w:lang w:val="es-ES"/>
        </w:rPr>
        <w:t>El comité, para el mejor desempeño de sus funciones, podrá asistirse de asesores, a fin de allegarse de la información necesaria sobre la materia de los asuntos que se traten al seno del mismo.</w:t>
      </w:r>
    </w:p>
    <w:p w14:paraId="03E5DFAA" w14:textId="77777777" w:rsidR="00C950AC" w:rsidRDefault="00C950AC" w:rsidP="00FF62E2">
      <w:pPr>
        <w:pStyle w:val="Citas"/>
        <w:spacing w:before="0" w:after="0" w:line="240" w:lineRule="auto"/>
        <w:rPr>
          <w:lang w:val="es-ES"/>
        </w:rPr>
      </w:pPr>
      <w:r w:rsidRPr="00295F4E">
        <w:rPr>
          <w:b/>
          <w:lang w:val="es-ES"/>
        </w:rPr>
        <w:t>Artículo 47.-</w:t>
      </w:r>
      <w:r w:rsidRPr="00295F4E">
        <w:rPr>
          <w:lang w:val="es-ES"/>
        </w:rPr>
        <w:t xml:space="preserve"> </w:t>
      </w:r>
      <w:r w:rsidRPr="00295F4E">
        <w:rPr>
          <w:b/>
          <w:u w:val="single"/>
          <w:lang w:val="es-ES"/>
        </w:rPr>
        <w:t>El comité sesionará cuando sea convocado por el presidente</w:t>
      </w:r>
      <w:r w:rsidRPr="00295F4E">
        <w:rPr>
          <w:lang w:val="es-ES"/>
        </w:rPr>
        <w:t>, o cuando lo solicite alguno de sus integrantes.</w:t>
      </w:r>
    </w:p>
    <w:p w14:paraId="24C2376E" w14:textId="77777777" w:rsidR="00C950AC" w:rsidRPr="00295F4E" w:rsidRDefault="00C950AC" w:rsidP="00FF62E2">
      <w:pPr>
        <w:pStyle w:val="Citas"/>
        <w:spacing w:before="0" w:after="0" w:line="240" w:lineRule="auto"/>
        <w:rPr>
          <w:b/>
          <w:u w:val="single"/>
        </w:rPr>
      </w:pPr>
      <w:r w:rsidRPr="00295F4E">
        <w:rPr>
          <w:b/>
          <w:u w:val="single"/>
        </w:rPr>
        <w:t xml:space="preserve">Artículo 48.- Las sesiones del comité se desarrollarán de la siguiente forma: </w:t>
      </w:r>
    </w:p>
    <w:p w14:paraId="49D5330E" w14:textId="77777777" w:rsidR="00C950AC" w:rsidRDefault="00C950AC" w:rsidP="00FF62E2">
      <w:pPr>
        <w:pStyle w:val="Citas"/>
        <w:numPr>
          <w:ilvl w:val="0"/>
          <w:numId w:val="19"/>
        </w:numPr>
        <w:spacing w:before="0" w:after="0" w:line="240" w:lineRule="auto"/>
        <w:rPr>
          <w:lang w:val="es-ES"/>
        </w:rPr>
      </w:pPr>
      <w:r w:rsidRPr="00295F4E">
        <w:rPr>
          <w:b/>
          <w:u w:val="single"/>
          <w:lang w:val="es-ES"/>
        </w:rPr>
        <w:t>Ordinarias, por lo menos cada quince días,</w:t>
      </w:r>
      <w:r w:rsidRPr="00295F4E">
        <w:rPr>
          <w:lang w:val="es-ES"/>
        </w:rPr>
        <w:t xml:space="preserve"> salvo que no existan asuntos por tratar; </w:t>
      </w:r>
    </w:p>
    <w:p w14:paraId="13146D7D" w14:textId="77777777" w:rsidR="00C950AC" w:rsidRPr="00295F4E" w:rsidRDefault="00C950AC" w:rsidP="00FF62E2">
      <w:pPr>
        <w:pStyle w:val="Citas"/>
        <w:numPr>
          <w:ilvl w:val="0"/>
          <w:numId w:val="19"/>
        </w:numPr>
        <w:spacing w:before="0" w:after="0" w:line="240" w:lineRule="auto"/>
        <w:rPr>
          <w:b/>
          <w:u w:val="single"/>
        </w:rPr>
      </w:pPr>
      <w:r w:rsidRPr="00295F4E">
        <w:rPr>
          <w:b/>
          <w:u w:val="single"/>
          <w:lang w:val="es-ES"/>
        </w:rPr>
        <w:t xml:space="preserve">Extraordinarias, cuando se requieran; </w:t>
      </w:r>
    </w:p>
    <w:p w14:paraId="11B9203E" w14:textId="77777777" w:rsidR="00C950AC" w:rsidRPr="00295F4E" w:rsidRDefault="00C950AC" w:rsidP="00FF62E2">
      <w:pPr>
        <w:pStyle w:val="Citas"/>
        <w:numPr>
          <w:ilvl w:val="0"/>
          <w:numId w:val="19"/>
        </w:numPr>
        <w:spacing w:before="0" w:after="0" w:line="240" w:lineRule="auto"/>
      </w:pPr>
      <w:r w:rsidRPr="00295F4E">
        <w:rPr>
          <w:lang w:val="es-ES"/>
        </w:rPr>
        <w:t xml:space="preserve">Se celebrarán cuando asista la mayoría de los integrantes con derecho a voto. En ausencia del presidente o de su suplente, las sesiones no podrán llevarse a cabo; </w:t>
      </w:r>
    </w:p>
    <w:p w14:paraId="0616971C" w14:textId="77777777" w:rsidR="00C950AC" w:rsidRPr="00295F4E" w:rsidRDefault="00C950AC" w:rsidP="00FF62E2">
      <w:pPr>
        <w:pStyle w:val="Citas"/>
        <w:numPr>
          <w:ilvl w:val="0"/>
          <w:numId w:val="19"/>
        </w:numPr>
        <w:spacing w:before="0" w:after="0" w:line="240" w:lineRule="auto"/>
      </w:pPr>
      <w:r w:rsidRPr="00295F4E">
        <w:rPr>
          <w:lang w:val="es-ES"/>
        </w:rPr>
        <w:t>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con una anticipación de al menos tres días para las ordinarias y un d</w:t>
      </w:r>
      <w:r>
        <w:rPr>
          <w:lang w:val="es-ES"/>
        </w:rPr>
        <w:t xml:space="preserve">ía para las extraordinarias; </w:t>
      </w:r>
    </w:p>
    <w:p w14:paraId="2BAFC392" w14:textId="77777777" w:rsidR="00C950AC" w:rsidRPr="00295F4E" w:rsidRDefault="00C950AC" w:rsidP="00FF62E2">
      <w:pPr>
        <w:pStyle w:val="Citas"/>
        <w:numPr>
          <w:ilvl w:val="0"/>
          <w:numId w:val="19"/>
        </w:numPr>
        <w:spacing w:before="0" w:after="0" w:line="240" w:lineRule="auto"/>
      </w:pPr>
      <w:r w:rsidRPr="00254DAF">
        <w:rPr>
          <w:lang w:val="es-ES"/>
        </w:rPr>
        <w:t xml:space="preserve">Al término de cada sesión se levantará acta que será firmada por los integrantes del comité que hubieran asistido a la sesión. En dicha acta se deberá señalar el sentido del acuerdo tomado por los integrantes y los comentarios fundados y motivados relevantes de cada caso. </w:t>
      </w:r>
      <w:r w:rsidRPr="00295F4E">
        <w:rPr>
          <w:lang w:val="es-ES"/>
        </w:rPr>
        <w:t xml:space="preserve">Los asesores y los invitados firmarán el acta como constancia de su participación; </w:t>
      </w:r>
    </w:p>
    <w:p w14:paraId="10EE8CF0" w14:textId="77777777" w:rsidR="00C950AC" w:rsidRPr="00295F4E" w:rsidRDefault="00C950AC" w:rsidP="00FF62E2">
      <w:pPr>
        <w:pStyle w:val="Citas"/>
        <w:numPr>
          <w:ilvl w:val="0"/>
          <w:numId w:val="19"/>
        </w:numPr>
        <w:spacing w:before="0" w:after="0" w:line="240" w:lineRule="auto"/>
      </w:pPr>
      <w:r w:rsidRPr="00295F4E">
        <w:rPr>
          <w:lang w:val="es-ES"/>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14:paraId="2AA17EF2" w14:textId="77777777" w:rsidR="00C950AC" w:rsidRPr="00295F4E" w:rsidRDefault="00C950AC" w:rsidP="00FF62E2">
      <w:pPr>
        <w:pStyle w:val="Citas"/>
        <w:numPr>
          <w:ilvl w:val="0"/>
          <w:numId w:val="19"/>
        </w:numPr>
        <w:spacing w:before="0" w:after="0" w:line="240" w:lineRule="auto"/>
        <w:rPr>
          <w:b/>
          <w:u w:val="single"/>
        </w:rPr>
      </w:pPr>
      <w:r w:rsidRPr="00295F4E">
        <w:rPr>
          <w:b/>
          <w:u w:val="single"/>
          <w:lang w:val="es-ES"/>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140C98A4" w14:textId="77777777" w:rsidR="006C4688" w:rsidRDefault="006C4688" w:rsidP="00FF62E2">
      <w:pPr>
        <w:pStyle w:val="Citas"/>
        <w:spacing w:before="0" w:after="0" w:line="240" w:lineRule="auto"/>
        <w:rPr>
          <w:b/>
        </w:rPr>
      </w:pPr>
    </w:p>
    <w:p w14:paraId="108FE6C1" w14:textId="77777777" w:rsidR="00C950AC" w:rsidRDefault="00C950AC" w:rsidP="00FF62E2">
      <w:pPr>
        <w:pStyle w:val="Citas"/>
        <w:spacing w:before="0" w:after="0" w:line="240" w:lineRule="auto"/>
      </w:pPr>
      <w:r w:rsidRPr="00295F4E">
        <w:rPr>
          <w:b/>
        </w:rPr>
        <w:t>Artículo 49.-</w:t>
      </w:r>
      <w:r>
        <w:t xml:space="preserve"> La información y documentación que se presente para la instauración y substanciación del procedimiento de adquisición de que se trate, será responsabilidad de quien la emita.</w:t>
      </w:r>
    </w:p>
    <w:p w14:paraId="7B942F9C" w14:textId="77777777" w:rsidR="00C950AC" w:rsidRDefault="00C950AC" w:rsidP="00FF62E2">
      <w:pPr>
        <w:pStyle w:val="Prrafodelista"/>
        <w:spacing w:line="360" w:lineRule="auto"/>
        <w:ind w:left="1080"/>
        <w:jc w:val="center"/>
        <w:rPr>
          <w:rFonts w:ascii="Palatino Linotype" w:hAnsi="Palatino Linotype" w:cs="Tahoma"/>
        </w:rPr>
      </w:pPr>
    </w:p>
    <w:p w14:paraId="109A2420" w14:textId="77777777" w:rsidR="001C1904" w:rsidRPr="001C1904" w:rsidRDefault="001C1904" w:rsidP="001C1904">
      <w:pPr>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color w:val="000000"/>
          <w:sz w:val="24"/>
          <w:lang w:eastAsia="es-MX"/>
        </w:rPr>
        <w:t>Bajo otro orden de ideas, se procede a analizar la naturaleza de la información solicitada que es la concerniente a los soportes documentales en los que conste la erogación de recursos, para ello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0468A709" w14:textId="77777777" w:rsidR="001C1904" w:rsidRPr="001C1904" w:rsidRDefault="001C1904" w:rsidP="001C1904">
      <w:pPr>
        <w:pStyle w:val="Sinespaciado"/>
        <w:rPr>
          <w:rFonts w:eastAsia="Palatino Linotype"/>
          <w:sz w:val="28"/>
          <w:lang w:eastAsia="en-US"/>
        </w:rPr>
      </w:pPr>
    </w:p>
    <w:p w14:paraId="3DDCBBB8"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w:t>
      </w:r>
      <w:r w:rsidRPr="001C1904">
        <w:rPr>
          <w:rFonts w:ascii="Palatino Linotype" w:eastAsia="Palatino Linotype" w:hAnsi="Palatino Linotype" w:cs="Palatino Linotype"/>
          <w:b/>
          <w:i/>
          <w:color w:val="000000"/>
          <w:sz w:val="24"/>
          <w:lang w:eastAsia="es-MX"/>
        </w:rPr>
        <w:t>Artículo 342.</w:t>
      </w:r>
      <w:proofErr w:type="gramStart"/>
      <w:r w:rsidRPr="001C1904">
        <w:rPr>
          <w:rFonts w:ascii="Palatino Linotype" w:eastAsia="Palatino Linotype" w:hAnsi="Palatino Linotype" w:cs="Palatino Linotype"/>
          <w:b/>
          <w:i/>
          <w:color w:val="000000"/>
          <w:sz w:val="24"/>
          <w:lang w:eastAsia="es-MX"/>
        </w:rPr>
        <w:t>-</w:t>
      </w:r>
      <w:r w:rsidRPr="001C1904">
        <w:rPr>
          <w:rFonts w:ascii="Palatino Linotype" w:eastAsia="Palatino Linotype" w:hAnsi="Palatino Linotype" w:cs="Palatino Linotype"/>
          <w:i/>
          <w:color w:val="000000"/>
          <w:sz w:val="24"/>
          <w:lang w:eastAsia="es-MX"/>
        </w:rPr>
        <w:t xml:space="preserve">  El</w:t>
      </w:r>
      <w:proofErr w:type="gramEnd"/>
      <w:r w:rsidRPr="001C1904">
        <w:rPr>
          <w:rFonts w:ascii="Palatino Linotype" w:eastAsia="Palatino Linotype" w:hAnsi="Palatino Linotype" w:cs="Palatino Linotype"/>
          <w:i/>
          <w:color w:val="000000"/>
          <w:sz w:val="24"/>
          <w:lang w:eastAsia="es-MX"/>
        </w:rPr>
        <w:t xml:space="preserve"> registro contable del efecto patrimonial y presupuestal de las operaciones financieras, se realizará conforme al sistema y a las disposiciones que se aprueben en materia de planeación, programación, </w:t>
      </w:r>
      <w:proofErr w:type="spellStart"/>
      <w:r w:rsidRPr="001C1904">
        <w:rPr>
          <w:rFonts w:ascii="Palatino Linotype" w:eastAsia="Palatino Linotype" w:hAnsi="Palatino Linotype" w:cs="Palatino Linotype"/>
          <w:i/>
          <w:color w:val="000000"/>
          <w:sz w:val="24"/>
          <w:lang w:eastAsia="es-MX"/>
        </w:rPr>
        <w:t>presupuestación</w:t>
      </w:r>
      <w:proofErr w:type="spellEnd"/>
      <w:r w:rsidRPr="001C1904">
        <w:rPr>
          <w:rFonts w:ascii="Palatino Linotype" w:eastAsia="Palatino Linotype" w:hAnsi="Palatino Linotype" w:cs="Palatino Linotype"/>
          <w:i/>
          <w:color w:val="000000"/>
          <w:sz w:val="24"/>
          <w:lang w:eastAsia="es-MX"/>
        </w:rPr>
        <w:t>, evaluación y contabilidad gubernamental.</w:t>
      </w:r>
    </w:p>
    <w:p w14:paraId="581A4534"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 xml:space="preserve">En el caso de los municipios, el registro a que se refiere el párrafo anterior, se realizará conforme al sistema y a las disposiciones en materia de planeación, programación, </w:t>
      </w:r>
      <w:proofErr w:type="spellStart"/>
      <w:r w:rsidRPr="001C1904">
        <w:rPr>
          <w:rFonts w:ascii="Palatino Linotype" w:eastAsia="Palatino Linotype" w:hAnsi="Palatino Linotype" w:cs="Palatino Linotype"/>
          <w:i/>
          <w:color w:val="000000"/>
          <w:sz w:val="24"/>
          <w:lang w:eastAsia="es-MX"/>
        </w:rPr>
        <w:t>presupuestación</w:t>
      </w:r>
      <w:proofErr w:type="spellEnd"/>
      <w:r w:rsidRPr="001C1904">
        <w:rPr>
          <w:rFonts w:ascii="Palatino Linotype" w:eastAsia="Palatino Linotype" w:hAnsi="Palatino Linotype" w:cs="Palatino Linotype"/>
          <w:i/>
          <w:color w:val="000000"/>
          <w:sz w:val="24"/>
          <w:lang w:eastAsia="es-MX"/>
        </w:rPr>
        <w:t>, evaluación y contabilidad gubernamental, que se aprueben en el marco del Sistema de Coordinación Hacendaria del Estado de México.</w:t>
      </w:r>
    </w:p>
    <w:p w14:paraId="02DDC10C"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Artículo 343.-</w:t>
      </w:r>
      <w:r w:rsidRPr="001C1904">
        <w:rPr>
          <w:rFonts w:ascii="Palatino Linotype" w:eastAsia="Palatino Linotype" w:hAnsi="Palatino Linotype" w:cs="Palatino Linotype"/>
          <w:i/>
          <w:color w:val="000000"/>
          <w:sz w:val="24"/>
          <w:lang w:eastAsia="es-MX"/>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043A515"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El sistema de contabilidad sobre base acumulativa total, se sustentará en las normas emitidas por el Consejo Nacional de Armonización Contable.</w:t>
      </w:r>
    </w:p>
    <w:p w14:paraId="0E20C132"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 xml:space="preserve">Artículo 344.- Los Entes Públicos, a través de cualquiera de sus unidades administrativas, de acuerdo con su naturaleza jurídica y según corresponda, </w:t>
      </w:r>
      <w:r w:rsidRPr="001C1904">
        <w:rPr>
          <w:rFonts w:ascii="Palatino Linotype" w:eastAsia="Palatino Linotype" w:hAnsi="Palatino Linotype" w:cs="Palatino Linotype"/>
          <w:b/>
          <w:i/>
          <w:color w:val="000000"/>
          <w:sz w:val="24"/>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1C1904">
        <w:rPr>
          <w:rFonts w:ascii="Palatino Linotype" w:eastAsia="Palatino Linotype" w:hAnsi="Palatino Linotype" w:cs="Palatino Linotype"/>
          <w:b/>
          <w:i/>
          <w:color w:val="000000"/>
          <w:sz w:val="24"/>
          <w:lang w:eastAsia="es-MX"/>
        </w:rPr>
        <w:t>.</w:t>
      </w:r>
    </w:p>
    <w:p w14:paraId="19A045E0"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lastRenderedPageBreak/>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1C1904">
        <w:rPr>
          <w:rFonts w:ascii="Palatino Linotype" w:eastAsia="Palatino Linotype" w:hAnsi="Palatino Linotype" w:cs="Palatino Linotype"/>
          <w:i/>
          <w:color w:val="000000"/>
          <w:sz w:val="24"/>
          <w:lang w:eastAsia="es-MX"/>
        </w:rPr>
        <w:t>según corresponda, así como de los órganos internos de control, por un término de cinco años, contados a partir del ejercicio presupuestal siguiente al que corresponda,</w:t>
      </w:r>
      <w:r w:rsidRPr="001C1904">
        <w:rPr>
          <w:rFonts w:ascii="Palatino Linotype" w:eastAsia="Palatino Linotype" w:hAnsi="Palatino Linotype" w:cs="Palatino Linotype"/>
          <w:b/>
          <w:i/>
          <w:color w:val="000000"/>
          <w:sz w:val="24"/>
          <w:lang w:eastAsia="es-MX"/>
        </w:rPr>
        <w:t xml:space="preserve"> en el caso de los Municipios, dicha obligación corresponderá a la Tesorería.</w:t>
      </w:r>
    </w:p>
    <w:p w14:paraId="34A56A62"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Tratándose de documentos de carácter histórico, se estará a lo dispuesto por la legislación de la materia.</w:t>
      </w:r>
    </w:p>
    <w:p w14:paraId="48EEFA6F"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w:t>
      </w:r>
    </w:p>
    <w:p w14:paraId="130A3D15"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Artículo 345.-</w:t>
      </w:r>
      <w:r w:rsidRPr="001C1904">
        <w:rPr>
          <w:rFonts w:ascii="Palatino Linotype" w:eastAsia="Palatino Linotype" w:hAnsi="Palatino Linotype" w:cs="Palatino Linotype"/>
          <w:i/>
          <w:color w:val="000000"/>
          <w:sz w:val="24"/>
          <w:lang w:eastAsia="es-MX"/>
        </w:rPr>
        <w:t xml:space="preserve"> </w:t>
      </w:r>
      <w:r w:rsidRPr="001C1904">
        <w:rPr>
          <w:rFonts w:ascii="Palatino Linotype" w:eastAsia="Palatino Linotype" w:hAnsi="Palatino Linotype" w:cs="Palatino Linotype"/>
          <w:b/>
          <w:i/>
          <w:color w:val="000000"/>
          <w:sz w:val="24"/>
          <w:lang w:eastAsia="es-MX"/>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w:t>
      </w:r>
      <w:r w:rsidRPr="001C1904">
        <w:rPr>
          <w:rFonts w:ascii="Palatino Linotype" w:eastAsia="Palatino Linotype" w:hAnsi="Palatino Linotype" w:cs="Palatino Linotype"/>
          <w:i/>
          <w:color w:val="000000"/>
          <w:sz w:val="24"/>
          <w:lang w:eastAsia="es-MX"/>
        </w:rPr>
        <w:t>registro contable.</w:t>
      </w:r>
    </w:p>
    <w:p w14:paraId="0AD6106B"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51409EC7" w14:textId="77777777" w:rsidR="001C1904" w:rsidRPr="001C1904" w:rsidRDefault="001C1904" w:rsidP="001C1904">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El plazo señalado en este artículo empezará a contar a partir de la publicación en el Periódico Oficial, del decreto correspondiente</w:t>
      </w:r>
      <w:r w:rsidRPr="001C1904">
        <w:rPr>
          <w:rFonts w:ascii="Palatino Linotype" w:eastAsia="Palatino Linotype" w:hAnsi="Palatino Linotype" w:cs="Palatino Linotype"/>
          <w:b/>
          <w:i/>
          <w:color w:val="000000"/>
          <w:sz w:val="24"/>
          <w:lang w:eastAsia="es-MX"/>
        </w:rPr>
        <w:t xml:space="preserve"> </w:t>
      </w:r>
      <w:r w:rsidRPr="001C1904">
        <w:rPr>
          <w:rFonts w:ascii="Palatino Linotype" w:eastAsia="Palatino Linotype" w:hAnsi="Palatino Linotype" w:cs="Palatino Linotype"/>
          <w:i/>
          <w:color w:val="000000"/>
          <w:sz w:val="24"/>
          <w:lang w:eastAsia="es-MX"/>
        </w:rPr>
        <w:t>“(Énfasis añadido)</w:t>
      </w:r>
    </w:p>
    <w:p w14:paraId="37182431" w14:textId="77777777" w:rsidR="001C1904" w:rsidRPr="001C1904" w:rsidRDefault="001C1904" w:rsidP="001C1904">
      <w:pPr>
        <w:pStyle w:val="Sinespaciado"/>
        <w:rPr>
          <w:rFonts w:eastAsia="Palatino Linotype"/>
          <w:sz w:val="28"/>
          <w:lang w:eastAsia="es-MX"/>
        </w:rPr>
      </w:pPr>
    </w:p>
    <w:p w14:paraId="343134DB" w14:textId="77777777" w:rsidR="001C1904" w:rsidRPr="001C1904" w:rsidRDefault="001C1904" w:rsidP="001C19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color w:val="000000"/>
          <w:sz w:val="24"/>
          <w:lang w:eastAsia="es-MX"/>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sidRPr="001C1904">
        <w:rPr>
          <w:rFonts w:ascii="Palatino Linotype" w:eastAsia="Palatino Linotype" w:hAnsi="Palatino Linotype" w:cs="Palatino Linotype"/>
          <w:color w:val="000000"/>
          <w:sz w:val="24"/>
          <w:lang w:eastAsia="es-MX"/>
        </w:rPr>
        <w:lastRenderedPageBreak/>
        <w:t xml:space="preserve">aprueben en materia de planeación, programación, </w:t>
      </w:r>
      <w:proofErr w:type="spellStart"/>
      <w:r w:rsidRPr="001C1904">
        <w:rPr>
          <w:rFonts w:ascii="Palatino Linotype" w:eastAsia="Palatino Linotype" w:hAnsi="Palatino Linotype" w:cs="Palatino Linotype"/>
          <w:color w:val="000000"/>
          <w:sz w:val="24"/>
          <w:lang w:eastAsia="es-MX"/>
        </w:rPr>
        <w:t>presupuestación</w:t>
      </w:r>
      <w:proofErr w:type="spellEnd"/>
      <w:r w:rsidRPr="001C1904">
        <w:rPr>
          <w:rFonts w:ascii="Palatino Linotype" w:eastAsia="Palatino Linotype" w:hAnsi="Palatino Linotype" w:cs="Palatino Linotype"/>
          <w:color w:val="000000"/>
          <w:sz w:val="24"/>
          <w:lang w:eastAsia="es-MX"/>
        </w:rPr>
        <w:t>, evaluación y contabilidad gubernamental.</w:t>
      </w:r>
    </w:p>
    <w:p w14:paraId="5EC59338" w14:textId="77777777" w:rsidR="001C1904" w:rsidRPr="001C1904" w:rsidRDefault="001C1904" w:rsidP="001C19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eastAsia="es-MX"/>
        </w:rPr>
      </w:pPr>
    </w:p>
    <w:p w14:paraId="5CADA721"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1C1904">
        <w:rPr>
          <w:rFonts w:ascii="Palatino Linotype" w:eastAsia="Palatino Linotype" w:hAnsi="Palatino Linotype" w:cs="Palatino Linotype"/>
          <w:sz w:val="24"/>
          <w:lang w:eastAsia="es-MX"/>
        </w:rPr>
        <w:t>Presupuestación</w:t>
      </w:r>
      <w:proofErr w:type="spellEnd"/>
      <w:r w:rsidRPr="001C1904">
        <w:rPr>
          <w:rFonts w:ascii="Palatino Linotype" w:eastAsia="Palatino Linotype" w:hAnsi="Palatino Linotype" w:cs="Palatino Linotype"/>
          <w:sz w:val="24"/>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CF18A63" w14:textId="77777777" w:rsidR="001C1904" w:rsidRPr="001C1904" w:rsidRDefault="001C1904" w:rsidP="001C1904">
      <w:pPr>
        <w:pStyle w:val="Sinespaciado"/>
        <w:rPr>
          <w:rFonts w:eastAsia="Palatino Linotype"/>
          <w:sz w:val="28"/>
          <w:lang w:eastAsia="es-MX"/>
        </w:rPr>
      </w:pPr>
    </w:p>
    <w:p w14:paraId="2956B2EF" w14:textId="77777777" w:rsidR="001C1904" w:rsidRPr="001C1904" w:rsidRDefault="001C1904" w:rsidP="001C1904">
      <w:pPr>
        <w:spacing w:after="0"/>
        <w:ind w:left="567" w:right="616"/>
        <w:jc w:val="both"/>
        <w:rPr>
          <w:rFonts w:ascii="Palatino Linotype" w:eastAsia="Palatino Linotype" w:hAnsi="Palatino Linotype" w:cs="Palatino Linotype"/>
          <w:b/>
          <w:i/>
          <w:sz w:val="24"/>
          <w:lang w:eastAsia="es-MX"/>
        </w:rPr>
      </w:pPr>
      <w:r w:rsidRPr="001C1904">
        <w:rPr>
          <w:rFonts w:ascii="Palatino Linotype" w:eastAsia="Palatino Linotype" w:hAnsi="Palatino Linotype" w:cs="Palatino Linotype"/>
          <w:b/>
          <w:i/>
          <w:sz w:val="24"/>
          <w:lang w:eastAsia="es-MX"/>
        </w:rPr>
        <w:t xml:space="preserve">“REGISTRO CONTABLE </w:t>
      </w:r>
    </w:p>
    <w:p w14:paraId="7E1B52C9" w14:textId="77777777" w:rsidR="001C1904" w:rsidRPr="001C1904" w:rsidRDefault="001C1904" w:rsidP="001C1904">
      <w:pPr>
        <w:spacing w:after="0"/>
        <w:ind w:left="567" w:right="616"/>
        <w:jc w:val="both"/>
        <w:rPr>
          <w:rFonts w:ascii="Palatino Linotype" w:eastAsia="Palatino Linotype" w:hAnsi="Palatino Linotype" w:cs="Palatino Linotype"/>
          <w:i/>
          <w:sz w:val="24"/>
          <w:lang w:eastAsia="es-MX"/>
        </w:rPr>
      </w:pPr>
      <w:r w:rsidRPr="001C1904">
        <w:rPr>
          <w:rFonts w:ascii="Palatino Linotype" w:eastAsia="Palatino Linotype" w:hAnsi="Palatino Linotype" w:cs="Palatino Linotype"/>
          <w:i/>
          <w:sz w:val="24"/>
          <w:lang w:eastAsia="es-MX"/>
        </w:rPr>
        <w:t xml:space="preserve">Asiento que se realiza en los libros de contabilidad de las actividades relacionadas con el ingreso y egresos de un ente económico.” </w:t>
      </w:r>
    </w:p>
    <w:p w14:paraId="7943F2A9" w14:textId="77777777" w:rsidR="001C1904" w:rsidRPr="001C1904" w:rsidRDefault="001C1904" w:rsidP="001C1904">
      <w:pPr>
        <w:spacing w:after="0"/>
        <w:ind w:left="567" w:right="616"/>
        <w:jc w:val="both"/>
        <w:rPr>
          <w:rFonts w:ascii="Palatino Linotype" w:eastAsia="Palatino Linotype" w:hAnsi="Palatino Linotype" w:cs="Palatino Linotype"/>
          <w:b/>
          <w:i/>
          <w:sz w:val="24"/>
          <w:lang w:eastAsia="es-MX"/>
        </w:rPr>
      </w:pPr>
    </w:p>
    <w:p w14:paraId="3EC13129" w14:textId="77777777" w:rsidR="001C1904" w:rsidRPr="001C1904" w:rsidRDefault="001C1904" w:rsidP="001C1904">
      <w:pPr>
        <w:spacing w:after="0"/>
        <w:ind w:left="567" w:right="616"/>
        <w:jc w:val="both"/>
        <w:rPr>
          <w:rFonts w:ascii="Palatino Linotype" w:eastAsia="Palatino Linotype" w:hAnsi="Palatino Linotype" w:cs="Palatino Linotype"/>
          <w:b/>
          <w:i/>
          <w:sz w:val="24"/>
          <w:lang w:eastAsia="es-MX"/>
        </w:rPr>
      </w:pPr>
      <w:r w:rsidRPr="001C1904">
        <w:rPr>
          <w:rFonts w:ascii="Palatino Linotype" w:eastAsia="Palatino Linotype" w:hAnsi="Palatino Linotype" w:cs="Palatino Linotype"/>
          <w:b/>
          <w:i/>
          <w:sz w:val="24"/>
          <w:lang w:eastAsia="es-MX"/>
        </w:rPr>
        <w:t>“REGISTRO PRESUPUESTARIO</w:t>
      </w:r>
    </w:p>
    <w:p w14:paraId="1487BDCD" w14:textId="77777777" w:rsidR="001C1904" w:rsidRPr="001C1904" w:rsidRDefault="001C1904" w:rsidP="001C1904">
      <w:pPr>
        <w:spacing w:after="0"/>
        <w:ind w:left="567" w:right="616"/>
        <w:jc w:val="both"/>
        <w:rPr>
          <w:rFonts w:ascii="Palatino Linotype" w:eastAsia="Palatino Linotype" w:hAnsi="Palatino Linotype" w:cs="Palatino Linotype"/>
          <w:i/>
          <w:sz w:val="24"/>
          <w:lang w:eastAsia="es-MX"/>
        </w:rPr>
      </w:pPr>
      <w:r w:rsidRPr="001C1904">
        <w:rPr>
          <w:rFonts w:ascii="Palatino Linotype" w:eastAsia="Palatino Linotype" w:hAnsi="Palatino Linotype" w:cs="Palatino Linotype"/>
          <w:i/>
          <w:sz w:val="24"/>
          <w:lang w:eastAsia="es-MX"/>
        </w:rPr>
        <w:t xml:space="preserve">Asiento contable de las erogaciones realizadas por las dependencias y entidades con relación a la asignación, modificación y ejercicio de los recursos presupuestarios que se les hayan autorizado.” </w:t>
      </w:r>
    </w:p>
    <w:p w14:paraId="36891506" w14:textId="77777777" w:rsidR="001C1904" w:rsidRPr="001C1904" w:rsidRDefault="001C1904" w:rsidP="001C1904">
      <w:pPr>
        <w:spacing w:after="0" w:line="360" w:lineRule="auto"/>
        <w:jc w:val="both"/>
        <w:rPr>
          <w:rFonts w:ascii="Palatino Linotype" w:eastAsia="Palatino Linotype" w:hAnsi="Palatino Linotype" w:cs="Palatino Linotype"/>
          <w:color w:val="000000"/>
          <w:sz w:val="24"/>
          <w:lang w:eastAsia="es-MX"/>
        </w:rPr>
      </w:pPr>
    </w:p>
    <w:p w14:paraId="43F85FD2" w14:textId="77777777" w:rsidR="001C1904" w:rsidRPr="001C1904" w:rsidRDefault="001C1904" w:rsidP="001C1904">
      <w:pPr>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color w:val="000000"/>
          <w:sz w:val="24"/>
          <w:lang w:eastAsia="es-MX"/>
        </w:rPr>
        <w:t>Por otra parte, se establece que el sistema de contabilidad sobre base acumulativa total se sustentará en los principios de contabilidad gubernamental.</w:t>
      </w:r>
    </w:p>
    <w:p w14:paraId="2A80D08F" w14:textId="77777777" w:rsidR="001C1904" w:rsidRPr="001C1904" w:rsidRDefault="001C1904" w:rsidP="001C1904">
      <w:pPr>
        <w:spacing w:after="0" w:line="360" w:lineRule="auto"/>
        <w:jc w:val="both"/>
        <w:rPr>
          <w:rFonts w:ascii="Palatino Linotype" w:eastAsia="Palatino Linotype" w:hAnsi="Palatino Linotype" w:cs="Palatino Linotype"/>
          <w:color w:val="000000"/>
          <w:sz w:val="24"/>
          <w:lang w:eastAsia="es-MX"/>
        </w:rPr>
      </w:pPr>
    </w:p>
    <w:p w14:paraId="2ACDCC8D"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lastRenderedPageBreak/>
        <w:t xml:space="preserve">Correlativo a lo anterior, es preciso referir una definición de </w:t>
      </w:r>
      <w:r w:rsidRPr="001C1904">
        <w:rPr>
          <w:rFonts w:ascii="Palatino Linotype" w:eastAsia="Palatino Linotype" w:hAnsi="Palatino Linotype" w:cs="Palatino Linotype"/>
          <w:i/>
          <w:sz w:val="24"/>
          <w:lang w:eastAsia="es-MX"/>
        </w:rPr>
        <w:t>póliza contable</w:t>
      </w:r>
      <w:r w:rsidRPr="001C1904">
        <w:rPr>
          <w:rFonts w:ascii="Palatino Linotype" w:eastAsia="Palatino Linotype" w:hAnsi="Palatino Linotype" w:cs="Palatino Linotype"/>
          <w:sz w:val="24"/>
          <w:lang w:eastAsia="es-MX"/>
        </w:rPr>
        <w:t xml:space="preserve">, la cual, primeramente, no está definida en el Código Financiero del Estado de México y Municipios; no obstante, los ya mencionados Glosarios la definen como: </w:t>
      </w:r>
    </w:p>
    <w:p w14:paraId="342D0574"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p>
    <w:p w14:paraId="3E3710E0" w14:textId="77777777" w:rsidR="001C1904" w:rsidRPr="001C1904" w:rsidRDefault="001C1904" w:rsidP="001C1904">
      <w:pPr>
        <w:spacing w:after="0"/>
        <w:ind w:left="851" w:right="851"/>
        <w:jc w:val="both"/>
        <w:rPr>
          <w:rFonts w:ascii="Palatino Linotype" w:eastAsia="Palatino Linotype" w:hAnsi="Palatino Linotype" w:cs="Palatino Linotype"/>
          <w:b/>
          <w:i/>
          <w:sz w:val="24"/>
          <w:lang w:eastAsia="es-MX"/>
        </w:rPr>
      </w:pPr>
      <w:r w:rsidRPr="001C1904">
        <w:rPr>
          <w:rFonts w:ascii="Palatino Linotype" w:eastAsia="Palatino Linotype" w:hAnsi="Palatino Linotype" w:cs="Palatino Linotype"/>
          <w:i/>
          <w:sz w:val="24"/>
          <w:lang w:eastAsia="es-MX"/>
        </w:rPr>
        <w:t>“</w:t>
      </w:r>
      <w:r w:rsidRPr="001C1904">
        <w:rPr>
          <w:rFonts w:ascii="Palatino Linotype" w:eastAsia="Palatino Linotype" w:hAnsi="Palatino Linotype" w:cs="Palatino Linotype"/>
          <w:b/>
          <w:i/>
          <w:sz w:val="24"/>
          <w:lang w:eastAsia="es-MX"/>
        </w:rPr>
        <w:t>PÓLIZA CONTABLE</w:t>
      </w:r>
    </w:p>
    <w:p w14:paraId="618F4421" w14:textId="77777777" w:rsidR="001C1904" w:rsidRPr="001C1904" w:rsidRDefault="001C1904" w:rsidP="001C1904">
      <w:pPr>
        <w:spacing w:after="0"/>
        <w:ind w:left="851" w:right="851"/>
        <w:jc w:val="both"/>
        <w:rPr>
          <w:rFonts w:ascii="Palatino Linotype" w:eastAsia="Palatino Linotype" w:hAnsi="Palatino Linotype" w:cs="Palatino Linotype"/>
          <w:i/>
          <w:sz w:val="24"/>
          <w:lang w:eastAsia="es-MX"/>
        </w:rPr>
      </w:pPr>
      <w:r w:rsidRPr="001C1904">
        <w:rPr>
          <w:rFonts w:ascii="Palatino Linotype" w:eastAsia="Palatino Linotype" w:hAnsi="Palatino Linotype" w:cs="Palatino Linotype"/>
          <w:i/>
          <w:sz w:val="24"/>
          <w:lang w:eastAsia="es-MX"/>
        </w:rPr>
        <w:t xml:space="preserve">Documento en el cual se asientan en forma individual todas y cada una de las operaciones desarrolladas por una institución, así como la información necesaria para la identificación de dichas operaciones.” </w:t>
      </w:r>
    </w:p>
    <w:p w14:paraId="50358F43" w14:textId="77777777" w:rsidR="001C1904" w:rsidRPr="001C1904" w:rsidRDefault="001C1904" w:rsidP="001C1904">
      <w:pPr>
        <w:spacing w:after="0"/>
        <w:ind w:left="851" w:right="851"/>
        <w:jc w:val="both"/>
        <w:rPr>
          <w:rFonts w:ascii="Palatino Linotype" w:eastAsia="Palatino Linotype" w:hAnsi="Palatino Linotype" w:cs="Palatino Linotype"/>
          <w:i/>
          <w:sz w:val="24"/>
          <w:lang w:eastAsia="es-MX"/>
        </w:rPr>
      </w:pPr>
    </w:p>
    <w:p w14:paraId="31C5DF0C"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Así, se advierte que la </w:t>
      </w:r>
      <w:r w:rsidRPr="001C1904">
        <w:rPr>
          <w:rFonts w:ascii="Palatino Linotype" w:eastAsia="Palatino Linotype" w:hAnsi="Palatino Linotype" w:cs="Palatino Linotype"/>
          <w:i/>
          <w:sz w:val="24"/>
          <w:lang w:eastAsia="es-MX"/>
        </w:rPr>
        <w:t>póliza contable</w:t>
      </w:r>
      <w:r w:rsidRPr="001C1904">
        <w:rPr>
          <w:rFonts w:ascii="Palatino Linotype" w:eastAsia="Palatino Linotype" w:hAnsi="Palatino Linotype" w:cs="Palatino Linotype"/>
          <w:sz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F0AA3CF"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p>
    <w:p w14:paraId="263AE483"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En este sentido, existen diversos tipos de pólizas contables de acuerdo a las operaciones realizadas, dentro de las cuales, encontramos las llamadas </w:t>
      </w:r>
      <w:r w:rsidRPr="001C1904">
        <w:rPr>
          <w:rFonts w:ascii="Palatino Linotype" w:eastAsia="Palatino Linotype" w:hAnsi="Palatino Linotype" w:cs="Palatino Linotype"/>
          <w:i/>
          <w:sz w:val="24"/>
          <w:lang w:eastAsia="es-MX"/>
        </w:rPr>
        <w:t>pólizas de egresos</w:t>
      </w:r>
      <w:r w:rsidRPr="001C1904">
        <w:rPr>
          <w:rFonts w:ascii="Palatino Linotype" w:eastAsia="Palatino Linotype" w:hAnsi="Palatino Linotype" w:cs="Palatino Linotype"/>
          <w:sz w:val="24"/>
          <w:lang w:eastAsia="es-MX"/>
        </w:rPr>
        <w:t xml:space="preserve">, son aquellas en las cuales se anotan diariamente las operaciones que representan gastos, es decir, salidas de dinero para el </w:t>
      </w:r>
      <w:r w:rsidRPr="001C1904">
        <w:rPr>
          <w:rFonts w:ascii="Palatino Linotype" w:eastAsia="Palatino Linotype" w:hAnsi="Palatino Linotype" w:cs="Palatino Linotype"/>
          <w:b/>
          <w:sz w:val="24"/>
          <w:lang w:eastAsia="es-MX"/>
        </w:rPr>
        <w:t>Sujeto Obligado</w:t>
      </w:r>
      <w:r w:rsidRPr="001C1904">
        <w:rPr>
          <w:rFonts w:ascii="Palatino Linotype" w:eastAsia="Palatino Linotype" w:hAnsi="Palatino Linotype" w:cs="Palatino Linotype"/>
          <w:sz w:val="24"/>
          <w:lang w:eastAsia="es-MX"/>
        </w:rPr>
        <w:t xml:space="preserve">, las que, además, deben encontrarse acompañadas de las documentales que sirven de soporte de dicho movimiento. </w:t>
      </w:r>
    </w:p>
    <w:p w14:paraId="3C5D44CA"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p>
    <w:p w14:paraId="6124D2FF" w14:textId="77777777" w:rsidR="001C1904" w:rsidRPr="001C1904" w:rsidRDefault="001C1904" w:rsidP="001C1904">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Por lo anteriormente expuesto, resulta pertinente ordenar la entrega de documentos donde consten los gastos comprobados del 01 de enero al 21 de enero de 2025.</w:t>
      </w:r>
    </w:p>
    <w:p w14:paraId="5CBF63C4" w14:textId="77777777" w:rsidR="001C1904" w:rsidRPr="001C1904" w:rsidRDefault="001C1904" w:rsidP="001C1904">
      <w:pPr>
        <w:spacing w:after="0" w:line="360" w:lineRule="auto"/>
        <w:jc w:val="both"/>
        <w:rPr>
          <w:rFonts w:ascii="Palatino Linotype" w:eastAsia="Palatino Linotype" w:hAnsi="Palatino Linotype" w:cs="Palatino Linotype"/>
          <w:sz w:val="24"/>
        </w:rPr>
      </w:pPr>
    </w:p>
    <w:p w14:paraId="35633BF5" w14:textId="77777777" w:rsidR="001C1904" w:rsidRPr="001C1904" w:rsidRDefault="001C1904" w:rsidP="001C1904">
      <w:pPr>
        <w:spacing w:after="0" w:line="360" w:lineRule="auto"/>
        <w:jc w:val="both"/>
        <w:rPr>
          <w:rFonts w:ascii="Palatino Linotype" w:eastAsia="Palatino Linotype" w:hAnsi="Palatino Linotype" w:cs="Palatino Linotype"/>
          <w:sz w:val="24"/>
        </w:rPr>
      </w:pPr>
      <w:r w:rsidRPr="001C1904">
        <w:rPr>
          <w:rFonts w:ascii="Palatino Linotype" w:eastAsia="Palatino Linotype" w:hAnsi="Palatino Linotype" w:cs="Palatino Linotype"/>
          <w:sz w:val="24"/>
        </w:rPr>
        <w:t>Continuando con nuestro estudio, tocaremos los siguientes puntos:</w:t>
      </w:r>
    </w:p>
    <w:p w14:paraId="3AFFF31B" w14:textId="77777777" w:rsidR="001C1904" w:rsidRPr="001C1904" w:rsidRDefault="001C1904" w:rsidP="001C1904">
      <w:pPr>
        <w:spacing w:after="0"/>
        <w:ind w:left="567" w:right="616"/>
        <w:jc w:val="both"/>
        <w:rPr>
          <w:rFonts w:ascii="Palatino Linotype" w:hAnsi="Palatino Linotype"/>
          <w:i/>
          <w:iCs/>
          <w:sz w:val="24"/>
        </w:rPr>
      </w:pPr>
      <w:r w:rsidRPr="001C1904">
        <w:rPr>
          <w:rFonts w:ascii="Palatino Linotype" w:hAnsi="Palatino Linotype"/>
          <w:b/>
          <w:bCs/>
          <w:i/>
          <w:iCs/>
          <w:sz w:val="24"/>
        </w:rPr>
        <w:lastRenderedPageBreak/>
        <w:t>2.</w:t>
      </w:r>
      <w:r w:rsidRPr="001C1904">
        <w:rPr>
          <w:rFonts w:ascii="Palatino Linotype" w:hAnsi="Palatino Linotype"/>
          <w:i/>
          <w:iCs/>
          <w:sz w:val="24"/>
        </w:rPr>
        <w:t xml:space="preserve"> Cuáles son sus actividades conforme a los lineamientos legales establecidos y cuales desarrolla.</w:t>
      </w:r>
    </w:p>
    <w:p w14:paraId="081E2921" w14:textId="77777777" w:rsidR="001C1904" w:rsidRPr="001C1904" w:rsidRDefault="001C1904" w:rsidP="001C1904">
      <w:pPr>
        <w:spacing w:after="0"/>
        <w:ind w:left="567" w:right="616"/>
        <w:jc w:val="both"/>
        <w:rPr>
          <w:rFonts w:ascii="Palatino Linotype" w:hAnsi="Palatino Linotype"/>
          <w:i/>
          <w:iCs/>
          <w:sz w:val="24"/>
        </w:rPr>
      </w:pPr>
      <w:r w:rsidRPr="001C1904">
        <w:rPr>
          <w:rFonts w:ascii="Palatino Linotype" w:hAnsi="Palatino Linotype"/>
          <w:b/>
          <w:bCs/>
          <w:i/>
          <w:iCs/>
          <w:sz w:val="24"/>
        </w:rPr>
        <w:t>4.</w:t>
      </w:r>
      <w:r w:rsidRPr="001C1904">
        <w:rPr>
          <w:rFonts w:ascii="Palatino Linotype" w:hAnsi="Palatino Linotype"/>
          <w:i/>
          <w:iCs/>
          <w:sz w:val="24"/>
        </w:rPr>
        <w:t xml:space="preserve"> En medio digital copia de los proyectos o iniciativas que ha realizado o propuesto en cabildo en toda esta administración 2022-2024.</w:t>
      </w:r>
    </w:p>
    <w:p w14:paraId="081C940F" w14:textId="77777777" w:rsidR="001C1904" w:rsidRPr="001C1904" w:rsidRDefault="001C1904" w:rsidP="001C1904">
      <w:pPr>
        <w:spacing w:after="0"/>
        <w:ind w:left="567" w:right="616"/>
        <w:jc w:val="both"/>
        <w:rPr>
          <w:rFonts w:ascii="Palatino Linotype" w:hAnsi="Palatino Linotype"/>
          <w:i/>
          <w:iCs/>
          <w:sz w:val="24"/>
        </w:rPr>
      </w:pPr>
      <w:r w:rsidRPr="001C1904">
        <w:rPr>
          <w:rFonts w:ascii="Palatino Linotype" w:hAnsi="Palatino Linotype"/>
          <w:b/>
          <w:bCs/>
          <w:i/>
          <w:iCs/>
          <w:sz w:val="24"/>
        </w:rPr>
        <w:t>5.</w:t>
      </w:r>
      <w:r w:rsidRPr="001C1904">
        <w:rPr>
          <w:rFonts w:ascii="Palatino Linotype" w:hAnsi="Palatino Linotype"/>
          <w:i/>
          <w:iCs/>
          <w:sz w:val="24"/>
        </w:rPr>
        <w:t xml:space="preserve"> En medio digital copia de los proyectos o iniciativas que ha realizado o propuesto en cabildo en toda esta administración 2025. </w:t>
      </w:r>
    </w:p>
    <w:p w14:paraId="517F9B22" w14:textId="4B68B859" w:rsidR="001C1904" w:rsidRPr="001C1904" w:rsidRDefault="001C1904" w:rsidP="001C1904">
      <w:pPr>
        <w:tabs>
          <w:tab w:val="left" w:pos="709"/>
        </w:tabs>
        <w:spacing w:after="0" w:line="360" w:lineRule="auto"/>
        <w:ind w:left="567"/>
        <w:jc w:val="both"/>
        <w:rPr>
          <w:rFonts w:ascii="Palatino Linotype" w:hAnsi="Palatino Linotype" w:cs="Tahoma"/>
          <w:sz w:val="28"/>
        </w:rPr>
      </w:pPr>
      <w:r w:rsidRPr="001C1904">
        <w:rPr>
          <w:rFonts w:ascii="Palatino Linotype" w:hAnsi="Palatino Linotype"/>
          <w:b/>
          <w:bCs/>
          <w:i/>
          <w:iCs/>
          <w:sz w:val="24"/>
        </w:rPr>
        <w:t>6.</w:t>
      </w:r>
      <w:r w:rsidRPr="001C1904">
        <w:rPr>
          <w:rFonts w:ascii="Palatino Linotype" w:hAnsi="Palatino Linotype"/>
          <w:i/>
          <w:iCs/>
          <w:sz w:val="24"/>
        </w:rPr>
        <w:t xml:space="preserve"> Los logros más relevantes en la presente administración.</w:t>
      </w:r>
    </w:p>
    <w:p w14:paraId="276F4F94" w14:textId="77777777" w:rsidR="001C1904" w:rsidRDefault="001C1904" w:rsidP="00FF62E2">
      <w:pPr>
        <w:tabs>
          <w:tab w:val="left" w:pos="709"/>
        </w:tabs>
        <w:spacing w:after="0" w:line="360" w:lineRule="auto"/>
        <w:jc w:val="both"/>
        <w:rPr>
          <w:rFonts w:ascii="Palatino Linotype" w:hAnsi="Palatino Linotype" w:cs="Tahoma"/>
          <w:sz w:val="24"/>
        </w:rPr>
      </w:pPr>
    </w:p>
    <w:p w14:paraId="796453C8" w14:textId="7EF36808" w:rsidR="00C950AC" w:rsidRPr="00FF62E2" w:rsidRDefault="00C950AC" w:rsidP="00FF62E2">
      <w:pPr>
        <w:tabs>
          <w:tab w:val="left" w:pos="709"/>
        </w:tabs>
        <w:spacing w:after="0" w:line="360" w:lineRule="auto"/>
        <w:jc w:val="both"/>
        <w:rPr>
          <w:rFonts w:ascii="Palatino Linotype" w:hAnsi="Palatino Linotype" w:cs="Tahoma"/>
          <w:sz w:val="24"/>
        </w:rPr>
      </w:pPr>
      <w:r w:rsidRPr="00FF62E2">
        <w:rPr>
          <w:rFonts w:ascii="Palatino Linotype" w:hAnsi="Palatino Linotype" w:cs="Tahoma"/>
          <w:sz w:val="24"/>
        </w:rPr>
        <w:t>El Sujeto es competente para generar y poseer la información solicitada, aunado a ello, en respuesta admitió contar con la información.</w:t>
      </w:r>
    </w:p>
    <w:p w14:paraId="402DB3F2" w14:textId="5412A13F" w:rsidR="001A5634" w:rsidRPr="001C1904" w:rsidRDefault="001A5634" w:rsidP="00FF62E2">
      <w:pPr>
        <w:pStyle w:val="Sinespaciado"/>
        <w:spacing w:line="360" w:lineRule="auto"/>
        <w:jc w:val="both"/>
        <w:rPr>
          <w:rFonts w:ascii="Palatino Linotype" w:hAnsi="Palatino Linotype"/>
        </w:rPr>
      </w:pPr>
    </w:p>
    <w:p w14:paraId="74C50CDE" w14:textId="520E76BA" w:rsidR="001A5634" w:rsidRPr="001F4AE3" w:rsidRDefault="001A5634" w:rsidP="00FF62E2">
      <w:pPr>
        <w:pStyle w:val="Sinespaciado"/>
        <w:spacing w:line="360" w:lineRule="auto"/>
        <w:jc w:val="both"/>
        <w:rPr>
          <w:rFonts w:ascii="Palatino Linotype" w:hAnsi="Palatino Linotype"/>
          <w:iCs/>
        </w:rPr>
      </w:pPr>
      <w:r w:rsidRPr="001F4AE3">
        <w:rPr>
          <w:rFonts w:ascii="Palatino Linotype" w:hAnsi="Palatino Linotype"/>
          <w:iCs/>
        </w:rPr>
        <w:t>Dicho en otras palabras, resulta procedente ordenar una búsqueda exhaustiva y razonable</w:t>
      </w:r>
      <w:r w:rsidR="00061C19">
        <w:rPr>
          <w:rFonts w:ascii="Palatino Linotype" w:hAnsi="Palatino Linotype"/>
          <w:iCs/>
        </w:rPr>
        <w:t xml:space="preserve">, </w:t>
      </w:r>
      <w:r w:rsidR="00061C19" w:rsidRPr="00DD43EC">
        <w:rPr>
          <w:rFonts w:ascii="Palatino Linotype" w:hAnsi="Palatino Linotype"/>
          <w:iCs/>
        </w:rPr>
        <w:t xml:space="preserve">en formato </w:t>
      </w:r>
      <w:proofErr w:type="spellStart"/>
      <w:r w:rsidR="00061C19" w:rsidRPr="00DD43EC">
        <w:rPr>
          <w:rFonts w:ascii="Palatino Linotype" w:hAnsi="Palatino Linotype"/>
          <w:iCs/>
        </w:rPr>
        <w:t>pdf</w:t>
      </w:r>
      <w:proofErr w:type="spellEnd"/>
      <w:r w:rsidR="00061C19" w:rsidRPr="00DD43EC">
        <w:rPr>
          <w:rFonts w:ascii="Palatino Linotype" w:hAnsi="Palatino Linotype"/>
          <w:iCs/>
        </w:rPr>
        <w:t xml:space="preserve"> o aquel en el que lo haya generado,</w:t>
      </w:r>
      <w:r w:rsidR="00061C19">
        <w:rPr>
          <w:rFonts w:ascii="Palatino Linotype" w:hAnsi="Palatino Linotype"/>
          <w:iCs/>
        </w:rPr>
        <w:t xml:space="preserve"> </w:t>
      </w:r>
      <w:r w:rsidRPr="001F4AE3">
        <w:rPr>
          <w:rFonts w:ascii="Palatino Linotype" w:hAnsi="Palatino Linotype"/>
          <w:iCs/>
        </w:rPr>
        <w:t xml:space="preserve">de la siguiente información: </w:t>
      </w:r>
    </w:p>
    <w:p w14:paraId="6A923307" w14:textId="6882FFAC" w:rsidR="00075907" w:rsidRPr="00607462" w:rsidRDefault="00075907" w:rsidP="00FF62E2">
      <w:pPr>
        <w:pStyle w:val="Sinespaciado"/>
        <w:numPr>
          <w:ilvl w:val="0"/>
          <w:numId w:val="10"/>
        </w:numPr>
        <w:spacing w:line="360" w:lineRule="auto"/>
        <w:jc w:val="both"/>
        <w:rPr>
          <w:rFonts w:ascii="Palatino Linotype" w:hAnsi="Palatino Linotype"/>
        </w:rPr>
      </w:pPr>
      <w:r w:rsidRPr="001F4AE3">
        <w:rPr>
          <w:rFonts w:ascii="Palatino Linotype" w:hAnsi="Palatino Linotype"/>
        </w:rPr>
        <w:t xml:space="preserve">El o los documentos donde consten </w:t>
      </w:r>
      <w:r w:rsidR="008D69FA">
        <w:rPr>
          <w:rFonts w:ascii="Palatino Linotype" w:hAnsi="Palatino Linotype"/>
        </w:rPr>
        <w:t xml:space="preserve">la comprobación de gastos y recursos utilizados durante las jornadas de esterilización, </w:t>
      </w:r>
      <w:r w:rsidR="00D501C4">
        <w:rPr>
          <w:rFonts w:ascii="Palatino Linotype" w:hAnsi="Palatino Linotype"/>
        </w:rPr>
        <w:t xml:space="preserve">del cinco de febrero de dos mil veinticuatro al </w:t>
      </w:r>
      <w:r w:rsidR="008D69FA">
        <w:rPr>
          <w:rFonts w:ascii="Palatino Linotype" w:hAnsi="Palatino Linotype"/>
        </w:rPr>
        <w:t>cinco de febrero de dos mil veinticinco</w:t>
      </w:r>
      <w:r w:rsidR="0049344F" w:rsidRPr="00607462">
        <w:rPr>
          <w:rFonts w:ascii="Palatino Linotype" w:hAnsi="Palatino Linotype"/>
        </w:rPr>
        <w:t>.</w:t>
      </w:r>
    </w:p>
    <w:p w14:paraId="6E905101" w14:textId="77777777" w:rsidR="008D69FA" w:rsidRPr="008D69FA" w:rsidRDefault="008D69FA" w:rsidP="00FF62E2">
      <w:pPr>
        <w:autoSpaceDE w:val="0"/>
        <w:autoSpaceDN w:val="0"/>
        <w:adjustRightInd w:val="0"/>
        <w:spacing w:after="0" w:line="360" w:lineRule="auto"/>
        <w:jc w:val="both"/>
        <w:rPr>
          <w:rFonts w:ascii="Palatino Linotype" w:hAnsi="Palatino Linotype"/>
          <w:b/>
          <w:sz w:val="24"/>
        </w:rPr>
      </w:pPr>
    </w:p>
    <w:p w14:paraId="3B480C60" w14:textId="77777777" w:rsidR="008D69FA" w:rsidRDefault="008D69FA" w:rsidP="008D69FA">
      <w:pPr>
        <w:spacing w:after="0" w:line="360" w:lineRule="auto"/>
        <w:jc w:val="both"/>
        <w:rPr>
          <w:rFonts w:ascii="Palatino Linotype" w:hAnsi="Palatino Linotype" w:cs="Palatino Linotype"/>
          <w:b/>
          <w:i/>
          <w:color w:val="000000"/>
          <w:sz w:val="28"/>
          <w:szCs w:val="24"/>
        </w:rPr>
      </w:pPr>
      <w:r w:rsidRPr="008D69FA">
        <w:rPr>
          <w:rFonts w:ascii="Palatino Linotype" w:hAnsi="Palatino Linotype" w:cs="Palatino Linotype"/>
          <w:b/>
          <w:i/>
          <w:color w:val="000000"/>
          <w:sz w:val="28"/>
          <w:szCs w:val="24"/>
        </w:rPr>
        <w:t xml:space="preserve">De la Versión Pública </w:t>
      </w:r>
    </w:p>
    <w:p w14:paraId="50D3554B" w14:textId="77777777" w:rsidR="008D69FA" w:rsidRPr="008D69FA" w:rsidRDefault="008D69FA" w:rsidP="008D69FA">
      <w:pPr>
        <w:spacing w:after="0" w:line="360" w:lineRule="auto"/>
        <w:jc w:val="both"/>
        <w:rPr>
          <w:rFonts w:ascii="Palatino Linotype" w:hAnsi="Palatino Linotype" w:cs="Palatino Linotype"/>
          <w:b/>
          <w:i/>
          <w:color w:val="000000"/>
          <w:sz w:val="28"/>
          <w:szCs w:val="24"/>
        </w:rPr>
      </w:pPr>
    </w:p>
    <w:p w14:paraId="560F9B09" w14:textId="77777777" w:rsidR="008D69FA" w:rsidRDefault="008D69FA" w:rsidP="008D69FA">
      <w:pPr>
        <w:tabs>
          <w:tab w:val="left" w:pos="7938"/>
        </w:tabs>
        <w:spacing w:after="0" w:line="360" w:lineRule="auto"/>
        <w:jc w:val="both"/>
        <w:rPr>
          <w:rFonts w:ascii="Palatino Linotype" w:eastAsia="Arial Unicode MS" w:hAnsi="Palatino Linotype" w:cs="Arial"/>
          <w:sz w:val="24"/>
          <w:szCs w:val="24"/>
          <w:lang w:val="es-ES_tradnl" w:eastAsia="es-MX"/>
        </w:rPr>
      </w:pPr>
      <w:r w:rsidRPr="008D69FA">
        <w:rPr>
          <w:rFonts w:ascii="Palatino Linotype" w:eastAsia="Arial Unicode MS" w:hAnsi="Palatino Linotype" w:cs="Arial"/>
          <w:sz w:val="24"/>
          <w:szCs w:val="24"/>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8D69FA">
        <w:rPr>
          <w:rFonts w:ascii="Palatino Linotype" w:eastAsia="Arial Unicode MS" w:hAnsi="Palatino Linotype" w:cs="Arial"/>
          <w:sz w:val="24"/>
          <w:szCs w:val="24"/>
          <w:lang w:val="es-ES_tradnl" w:eastAsia="es-MX"/>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567C07BE" w14:textId="77777777" w:rsidR="008D69FA" w:rsidRPr="008D69FA" w:rsidRDefault="008D69FA" w:rsidP="008D69FA">
      <w:pPr>
        <w:tabs>
          <w:tab w:val="left" w:pos="7938"/>
        </w:tabs>
        <w:spacing w:after="0" w:line="360" w:lineRule="auto"/>
        <w:jc w:val="both"/>
        <w:rPr>
          <w:rFonts w:ascii="Palatino Linotype" w:eastAsia="Arial Unicode MS" w:hAnsi="Palatino Linotype" w:cs="Arial"/>
          <w:sz w:val="24"/>
          <w:szCs w:val="24"/>
          <w:lang w:val="es-ES_tradnl" w:eastAsia="es-MX"/>
        </w:rPr>
      </w:pPr>
    </w:p>
    <w:p w14:paraId="2FBB9225" w14:textId="77777777" w:rsidR="008D69FA" w:rsidRPr="008D69FA" w:rsidRDefault="008D69FA" w:rsidP="008D69FA">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“Artículo 3. Para los efectos de la presente Ley se entenderá por:</w:t>
      </w:r>
    </w:p>
    <w:p w14:paraId="49E2622B" w14:textId="77777777" w:rsidR="008D69FA" w:rsidRPr="008D69FA" w:rsidRDefault="008D69FA" w:rsidP="008D69FA">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w:t>
      </w:r>
    </w:p>
    <w:p w14:paraId="0CDCE577"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u w:val="single"/>
          <w:lang w:val="es-ES_tradnl" w:eastAsia="es-MX"/>
        </w:rPr>
        <w:t>IX. Datos personales:</w:t>
      </w:r>
      <w:r w:rsidRPr="008D69FA">
        <w:rPr>
          <w:rFonts w:ascii="Palatino Linotype" w:eastAsia="Calibri" w:hAnsi="Palatino Linotype" w:cs="Arial"/>
          <w:b/>
          <w:i/>
          <w:sz w:val="24"/>
          <w:szCs w:val="24"/>
          <w:lang w:val="es-ES_tradnl" w:eastAsia="es-MX"/>
        </w:rPr>
        <w:t xml:space="preserve"> </w:t>
      </w:r>
      <w:r w:rsidRPr="008D69FA">
        <w:rPr>
          <w:rFonts w:ascii="Palatino Linotype" w:eastAsia="Calibri" w:hAnsi="Palatino Linotype" w:cs="Arial"/>
          <w:i/>
          <w:sz w:val="24"/>
          <w:szCs w:val="24"/>
          <w:lang w:val="es-ES_tradnl" w:eastAsia="es-MX"/>
        </w:rPr>
        <w:t>La información concerniente a una persona, identificada o identificable según lo dispuesto por la Ley de Protección de Datos Personales del Estado de México;</w:t>
      </w:r>
    </w:p>
    <w:p w14:paraId="115BB18B"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lang w:val="es-ES_tradnl" w:eastAsia="es-MX"/>
        </w:rPr>
        <w:t>(…)</w:t>
      </w:r>
    </w:p>
    <w:p w14:paraId="05B6D487"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u w:val="single"/>
          <w:lang w:val="es-ES_tradnl" w:eastAsia="es-MX"/>
        </w:rPr>
        <w:t>XLV. Versión pública:</w:t>
      </w:r>
      <w:r w:rsidRPr="008D69FA">
        <w:rPr>
          <w:rFonts w:ascii="Palatino Linotype" w:eastAsia="Calibri" w:hAnsi="Palatino Linotype" w:cs="Arial"/>
          <w:b/>
          <w:i/>
          <w:sz w:val="24"/>
          <w:szCs w:val="24"/>
          <w:lang w:val="es-ES_tradnl" w:eastAsia="es-MX"/>
        </w:rPr>
        <w:t xml:space="preserve"> </w:t>
      </w:r>
      <w:r w:rsidRPr="008D69FA">
        <w:rPr>
          <w:rFonts w:ascii="Palatino Linotype" w:eastAsia="Calibri" w:hAnsi="Palatino Linotype" w:cs="Arial"/>
          <w:i/>
          <w:sz w:val="24"/>
          <w:szCs w:val="24"/>
          <w:lang w:val="es-ES_tradnl" w:eastAsia="es-MX"/>
        </w:rPr>
        <w:t>Documento en el que se elimine, suprime o borra la información clasificada como reservada o confidencial para permitir su acceso.</w:t>
      </w:r>
    </w:p>
    <w:p w14:paraId="5203E6E7"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i/>
          <w:sz w:val="24"/>
          <w:szCs w:val="24"/>
          <w:lang w:val="es-ES_tradnl" w:eastAsia="es-MX"/>
        </w:rPr>
        <w:t xml:space="preserve">Artículo 122. </w:t>
      </w:r>
      <w:r w:rsidRPr="008D69FA">
        <w:rPr>
          <w:rFonts w:ascii="Palatino Linotype" w:eastAsia="Calibri" w:hAnsi="Palatino Linotype" w:cs="Arial"/>
          <w:b/>
          <w:i/>
          <w:sz w:val="24"/>
          <w:szCs w:val="24"/>
          <w:u w:val="single"/>
          <w:lang w:val="es-ES_tradnl" w:eastAsia="es-MX"/>
        </w:rPr>
        <w:t xml:space="preserve">La clasificación es el proceso mediante el cual el sujeto obligado determina que la información en su poder </w:t>
      </w:r>
      <w:proofErr w:type="spellStart"/>
      <w:r w:rsidRPr="008D69FA">
        <w:rPr>
          <w:rFonts w:ascii="Palatino Linotype" w:eastAsia="Calibri" w:hAnsi="Palatino Linotype" w:cs="Arial"/>
          <w:b/>
          <w:i/>
          <w:sz w:val="24"/>
          <w:szCs w:val="24"/>
          <w:u w:val="single"/>
          <w:lang w:val="es-ES_tradnl" w:eastAsia="es-MX"/>
        </w:rPr>
        <w:t>actualiza</w:t>
      </w:r>
      <w:proofErr w:type="spellEnd"/>
      <w:r w:rsidRPr="008D69FA">
        <w:rPr>
          <w:rFonts w:ascii="Palatino Linotype" w:eastAsia="Calibri" w:hAnsi="Palatino Linotype" w:cs="Arial"/>
          <w:b/>
          <w:i/>
          <w:sz w:val="24"/>
          <w:szCs w:val="24"/>
          <w:u w:val="single"/>
          <w:lang w:val="es-ES_tradnl" w:eastAsia="es-MX"/>
        </w:rPr>
        <w:t xml:space="preserve"> alguno de los supuestos de reserva o confidencialidad, de conformidad con lo dispuesto en el presente título.</w:t>
      </w:r>
    </w:p>
    <w:p w14:paraId="7ABE1E08" w14:textId="77777777" w:rsidR="008D69FA" w:rsidRPr="008D69FA" w:rsidRDefault="008D69FA" w:rsidP="008D69FA">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w:t>
      </w:r>
    </w:p>
    <w:p w14:paraId="6A930B3F" w14:textId="77777777" w:rsidR="008D69FA" w:rsidRPr="008D69FA" w:rsidRDefault="008D69FA" w:rsidP="008D69FA">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Artículo 132. La clasificación de la información se llevará a cabo en el momento en que:</w:t>
      </w:r>
    </w:p>
    <w:p w14:paraId="262350EC" w14:textId="77777777" w:rsidR="008D69FA" w:rsidRPr="008D69FA" w:rsidRDefault="008D69FA" w:rsidP="008D69FA">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w:t>
      </w:r>
    </w:p>
    <w:p w14:paraId="33E429D4"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u w:val="single"/>
          <w:lang w:val="es-ES_tradnl" w:eastAsia="es-MX"/>
        </w:rPr>
      </w:pPr>
      <w:r w:rsidRPr="008D69FA">
        <w:rPr>
          <w:rFonts w:ascii="Palatino Linotype" w:eastAsia="Calibri" w:hAnsi="Palatino Linotype" w:cs="Arial"/>
          <w:b/>
          <w:i/>
          <w:sz w:val="24"/>
          <w:szCs w:val="24"/>
          <w:u w:val="single"/>
          <w:lang w:val="es-ES_tradnl" w:eastAsia="es-MX"/>
        </w:rPr>
        <w:t>II. Se determine mediante resolución de autoridad competente; o</w:t>
      </w:r>
    </w:p>
    <w:p w14:paraId="5325776A"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lang w:val="es-ES_tradnl" w:eastAsia="es-MX"/>
        </w:rPr>
        <w:t>(…)</w:t>
      </w:r>
    </w:p>
    <w:p w14:paraId="5F630FB2" w14:textId="77777777" w:rsidR="008D69FA" w:rsidRPr="008D69FA" w:rsidRDefault="008D69FA" w:rsidP="008D69FA">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i/>
          <w:sz w:val="24"/>
          <w:szCs w:val="24"/>
          <w:lang w:val="es-ES_tradnl" w:eastAsia="es-MX"/>
        </w:rPr>
        <w:t xml:space="preserve">Artículo 137. Cuando un mismo medio, impreso o electrónico, contenga información pública y reservada o confidencial, la Unidad de Transparencia </w:t>
      </w:r>
      <w:r w:rsidRPr="008D69FA">
        <w:rPr>
          <w:rFonts w:ascii="Palatino Linotype" w:eastAsia="Calibri" w:hAnsi="Palatino Linotype" w:cs="Arial"/>
          <w:i/>
          <w:sz w:val="24"/>
          <w:szCs w:val="24"/>
          <w:lang w:val="es-ES_tradnl" w:eastAsia="es-MX"/>
        </w:rPr>
        <w:lastRenderedPageBreak/>
        <w:t>para efectos de atender una solicitud de información, deberán elaborar una versión pública en la que se testen las partes o secciones clasificadas, indicando su contenido</w:t>
      </w:r>
      <w:r w:rsidRPr="008D69FA">
        <w:rPr>
          <w:rFonts w:ascii="Palatino Linotype" w:eastAsia="Calibri" w:hAnsi="Palatino Linotype" w:cs="Arial"/>
          <w:b/>
          <w:i/>
          <w:sz w:val="24"/>
          <w:szCs w:val="24"/>
          <w:lang w:val="es-ES_tradnl" w:eastAsia="es-MX"/>
        </w:rPr>
        <w:t xml:space="preserve"> </w:t>
      </w:r>
      <w:r w:rsidRPr="008D69FA">
        <w:rPr>
          <w:rFonts w:ascii="Palatino Linotype" w:eastAsia="Calibri" w:hAnsi="Palatino Linotype" w:cs="Arial"/>
          <w:b/>
          <w:i/>
          <w:sz w:val="24"/>
          <w:szCs w:val="24"/>
          <w:u w:val="single"/>
          <w:lang w:val="es-ES_tradnl" w:eastAsia="es-MX"/>
        </w:rPr>
        <w:t xml:space="preserve">de manera genérica y fundando y motivando su clasificación.” </w:t>
      </w:r>
      <w:r w:rsidRPr="008D69FA">
        <w:rPr>
          <w:rFonts w:ascii="Palatino Linotype" w:eastAsia="Calibri" w:hAnsi="Palatino Linotype" w:cs="Arial"/>
          <w:b/>
          <w:i/>
          <w:sz w:val="24"/>
          <w:szCs w:val="24"/>
          <w:lang w:val="es-ES_tradnl" w:eastAsia="es-MX"/>
        </w:rPr>
        <w:t>[Sic]</w:t>
      </w:r>
    </w:p>
    <w:p w14:paraId="12F0E539" w14:textId="77777777" w:rsidR="008D69FA" w:rsidRPr="008D69FA" w:rsidRDefault="008D69FA" w:rsidP="008D69FA">
      <w:pPr>
        <w:rPr>
          <w:rFonts w:ascii="Palatino Linotype" w:eastAsia="Palatino Linotype" w:hAnsi="Palatino Linotype" w:cs="Palatino Linotype"/>
        </w:rPr>
      </w:pPr>
    </w:p>
    <w:p w14:paraId="3E966A63" w14:textId="02A73EC9" w:rsidR="008D69FA" w:rsidRDefault="008D69FA" w:rsidP="008D69FA">
      <w:pPr>
        <w:spacing w:after="0" w:line="360" w:lineRule="auto"/>
        <w:jc w:val="both"/>
        <w:rPr>
          <w:rFonts w:ascii="Palatino Linotype" w:hAnsi="Palatino Linotype"/>
          <w:sz w:val="24"/>
          <w:szCs w:val="24"/>
        </w:rPr>
      </w:pPr>
      <w:r w:rsidRPr="008D69FA">
        <w:rPr>
          <w:rFonts w:ascii="Palatino Linotype" w:hAnsi="Palatino Linotype"/>
          <w:b/>
          <w:sz w:val="24"/>
          <w:szCs w:val="24"/>
        </w:rPr>
        <w:t xml:space="preserve"> </w:t>
      </w:r>
      <w:r w:rsidRPr="008D69FA">
        <w:rPr>
          <w:rFonts w:ascii="Palatino Linotype" w:eastAsia="Calibri" w:hAnsi="Palatino Linotype" w:cs="Tahoma"/>
          <w:bCs/>
          <w:color w:val="000000"/>
          <w:sz w:val="24"/>
          <w:szCs w:val="24"/>
        </w:rPr>
        <w:t xml:space="preserve">En relación a los </w:t>
      </w:r>
      <w:r w:rsidRPr="008D69FA">
        <w:rPr>
          <w:rFonts w:ascii="Palatino Linotype" w:eastAsia="Calibri" w:hAnsi="Palatino Linotype" w:cs="Tahoma"/>
          <w:b/>
          <w:bCs/>
          <w:color w:val="000000"/>
          <w:sz w:val="24"/>
          <w:szCs w:val="24"/>
          <w:u w:val="single"/>
        </w:rPr>
        <w:t>números de cuenta bancarias</w:t>
      </w:r>
      <w:r w:rsidRPr="008D69FA">
        <w:rPr>
          <w:rFonts w:ascii="Palatino Linotype" w:eastAsia="Calibri" w:hAnsi="Palatino Linotype" w:cs="Tahoma"/>
          <w:bCs/>
          <w:color w:val="000000"/>
          <w:sz w:val="24"/>
          <w:szCs w:val="24"/>
        </w:rPr>
        <w:t xml:space="preserve"> del </w:t>
      </w:r>
      <w:r w:rsidRPr="008D69FA">
        <w:rPr>
          <w:rFonts w:ascii="Palatino Linotype" w:eastAsia="Calibri" w:hAnsi="Palatino Linotype" w:cs="Tahoma"/>
          <w:b/>
          <w:bCs/>
          <w:color w:val="000000"/>
          <w:sz w:val="24"/>
          <w:szCs w:val="24"/>
        </w:rPr>
        <w:t>Sujeto Obligado</w:t>
      </w:r>
      <w:r w:rsidRPr="008D69FA">
        <w:rPr>
          <w:rFonts w:ascii="Palatino Linotype" w:eastAsia="Calibri" w:hAnsi="Palatino Linotype" w:cs="Tahoma"/>
          <w:bCs/>
          <w:color w:val="000000"/>
          <w:sz w:val="24"/>
          <w:szCs w:val="24"/>
        </w:rPr>
        <w:t xml:space="preserve">, en </w:t>
      </w:r>
      <w:r w:rsidRPr="008D69FA">
        <w:rPr>
          <w:rFonts w:ascii="Palatino Linotype" w:hAnsi="Palatino Linotype"/>
          <w:sz w:val="24"/>
          <w:szCs w:val="24"/>
        </w:rPr>
        <w:t xml:space="preserve">donde se transfieren recursos públicos, </w:t>
      </w:r>
      <w:r w:rsidRPr="008D69FA">
        <w:rPr>
          <w:rFonts w:ascii="Palatino Linotype" w:hAnsi="Palatino Linotype"/>
          <w:b/>
          <w:sz w:val="24"/>
          <w:szCs w:val="24"/>
          <w:u w:val="single"/>
        </w:rPr>
        <w:t>son considerados como información pública</w:t>
      </w:r>
      <w:r w:rsidRPr="008D69FA">
        <w:rPr>
          <w:rFonts w:ascii="Palatino Linotype" w:hAnsi="Palatino Linotype"/>
          <w:sz w:val="24"/>
          <w:szCs w:val="24"/>
        </w:rPr>
        <w:t>, pues su difusión favorece la rendición de cuentas al transparentar la forma en que se administrar los recursos públicos; situación que se robustece con el Criterio orientador 11/17, del entonces Instituto Nacional de Transparencia, Acceso a la Información y Protección de Datos Personales, que a la letra precisa:</w:t>
      </w:r>
    </w:p>
    <w:p w14:paraId="65204B4E" w14:textId="77777777" w:rsidR="008D69FA" w:rsidRPr="008D69FA" w:rsidRDefault="008D69FA" w:rsidP="008D69FA">
      <w:pPr>
        <w:spacing w:after="0" w:line="360" w:lineRule="auto"/>
        <w:jc w:val="both"/>
        <w:rPr>
          <w:rFonts w:ascii="Palatino Linotype" w:eastAsia="Calibri" w:hAnsi="Palatino Linotype" w:cs="Tahoma"/>
          <w:bCs/>
          <w:color w:val="000000"/>
          <w:sz w:val="24"/>
          <w:szCs w:val="24"/>
        </w:rPr>
      </w:pPr>
    </w:p>
    <w:p w14:paraId="2B7C3806" w14:textId="77777777" w:rsidR="008D69FA" w:rsidRPr="008D69FA" w:rsidRDefault="008D69FA" w:rsidP="008D69FA">
      <w:pPr>
        <w:spacing w:after="0"/>
        <w:ind w:left="567" w:right="567"/>
        <w:jc w:val="both"/>
        <w:rPr>
          <w:rFonts w:ascii="Palatino Linotype" w:hAnsi="Palatino Linotype"/>
          <w:i/>
          <w:iCs/>
          <w:sz w:val="24"/>
          <w:szCs w:val="24"/>
        </w:rPr>
      </w:pPr>
      <w:r w:rsidRPr="008D69FA">
        <w:rPr>
          <w:rFonts w:ascii="Palatino Linotype" w:hAnsi="Palatino Linotype"/>
          <w:b/>
          <w:i/>
          <w:iCs/>
          <w:sz w:val="24"/>
          <w:szCs w:val="24"/>
        </w:rPr>
        <w:t>“Cuentas bancarias y/o CLABE interbancaria de sujetos obligados que reciben y/o transfieren recursos públicos, son información pública.</w:t>
      </w:r>
      <w:r w:rsidRPr="008D69FA">
        <w:rPr>
          <w:rFonts w:ascii="Palatino Linotype" w:hAnsi="Palatino Linotype"/>
          <w:i/>
          <w:iCs/>
          <w:sz w:val="24"/>
          <w:szCs w:val="24"/>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77E12C6" w14:textId="77777777" w:rsidR="008D69FA" w:rsidRPr="008D69FA" w:rsidRDefault="008D69FA" w:rsidP="008D69FA">
      <w:pPr>
        <w:spacing w:after="0" w:line="360" w:lineRule="auto"/>
        <w:ind w:right="51"/>
        <w:jc w:val="both"/>
        <w:rPr>
          <w:rFonts w:ascii="Palatino Linotype" w:hAnsi="Palatino Linotype" w:cs="Arial"/>
          <w:sz w:val="24"/>
          <w:szCs w:val="24"/>
        </w:rPr>
      </w:pPr>
    </w:p>
    <w:p w14:paraId="1AA3128B" w14:textId="77777777" w:rsidR="008D69FA" w:rsidRPr="008D69FA" w:rsidRDefault="008D69FA" w:rsidP="008D69FA">
      <w:pPr>
        <w:spacing w:after="0" w:line="360" w:lineRule="auto"/>
        <w:jc w:val="both"/>
        <w:rPr>
          <w:rFonts w:ascii="Palatino Linotype" w:hAnsi="Palatino Linotype"/>
          <w:sz w:val="24"/>
          <w:szCs w:val="24"/>
        </w:rPr>
      </w:pPr>
      <w:r w:rsidRPr="008D69FA">
        <w:rPr>
          <w:rFonts w:ascii="Palatino Linotype" w:hAnsi="Palatino Linotype" w:cs="Arial"/>
          <w:sz w:val="24"/>
          <w:szCs w:val="24"/>
        </w:rPr>
        <w:t xml:space="preserve">Por otro lado, el </w:t>
      </w:r>
      <w:r w:rsidRPr="008D69FA">
        <w:rPr>
          <w:rFonts w:ascii="Palatino Linotype" w:hAnsi="Palatino Linotype"/>
          <w:sz w:val="24"/>
          <w:szCs w:val="24"/>
        </w:rPr>
        <w:t>Criterio orientador 11/17 establece que el número de cuenta de particulares es información confidencial, del entonces Instituto Nacional de Transparencia, Acceso a la Información y Protección de Datos Personales, que a la letra precisa:</w:t>
      </w:r>
    </w:p>
    <w:p w14:paraId="7D0B2573" w14:textId="77777777" w:rsidR="008D69FA" w:rsidRPr="008D69FA" w:rsidRDefault="008D69FA" w:rsidP="008D69FA">
      <w:pPr>
        <w:pStyle w:val="Citas"/>
        <w:spacing w:before="0" w:after="0"/>
        <w:rPr>
          <w:b/>
          <w:sz w:val="24"/>
          <w:szCs w:val="24"/>
        </w:rPr>
      </w:pPr>
      <w:bookmarkStart w:id="5" w:name="_Toc103270313"/>
      <w:r w:rsidRPr="008D69FA">
        <w:rPr>
          <w:b/>
          <w:sz w:val="24"/>
          <w:szCs w:val="24"/>
        </w:rPr>
        <w:t>CRITERIO: 10/17.- Cuentas bancarias y/o CLABE interbancaria de personas físicas y morales privadas.</w:t>
      </w:r>
      <w:bookmarkEnd w:id="5"/>
    </w:p>
    <w:p w14:paraId="2FA8AD81" w14:textId="77777777" w:rsidR="008D69FA" w:rsidRPr="008D69FA" w:rsidRDefault="008D69FA" w:rsidP="008D69FA">
      <w:pPr>
        <w:pStyle w:val="Citas"/>
        <w:spacing w:before="0" w:after="0"/>
        <w:rPr>
          <w:sz w:val="24"/>
          <w:szCs w:val="24"/>
        </w:rPr>
      </w:pPr>
      <w:r w:rsidRPr="008D69FA">
        <w:rPr>
          <w:b/>
          <w:sz w:val="24"/>
          <w:szCs w:val="24"/>
        </w:rPr>
        <w:lastRenderedPageBreak/>
        <w:t>El número de cuenta bancaria y/o CLABE interbancaria de particulares es información confidencial</w:t>
      </w:r>
      <w:r w:rsidRPr="008D69FA">
        <w:rPr>
          <w:sz w:val="24"/>
          <w:szCs w:val="24"/>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75150A19" w14:textId="77777777" w:rsidR="008D69FA" w:rsidRPr="008D69FA" w:rsidRDefault="008D69FA" w:rsidP="008D69FA">
      <w:pPr>
        <w:spacing w:after="0" w:line="360" w:lineRule="auto"/>
        <w:ind w:right="51"/>
        <w:jc w:val="both"/>
        <w:rPr>
          <w:rFonts w:ascii="Palatino Linotype" w:hAnsi="Palatino Linotype"/>
          <w:color w:val="000000"/>
          <w:sz w:val="24"/>
          <w:szCs w:val="24"/>
        </w:rPr>
      </w:pPr>
    </w:p>
    <w:p w14:paraId="433151ED" w14:textId="77777777" w:rsidR="008D69FA" w:rsidRDefault="008D69FA" w:rsidP="008D69FA">
      <w:pPr>
        <w:spacing w:after="0" w:line="360" w:lineRule="auto"/>
        <w:jc w:val="both"/>
        <w:rPr>
          <w:rFonts w:ascii="Palatino Linotype" w:hAnsi="Palatino Linotype" w:cs="Arial"/>
          <w:sz w:val="24"/>
          <w:szCs w:val="24"/>
          <w:lang w:val="es-ES_tradnl" w:eastAsia="es-MX"/>
        </w:rPr>
      </w:pPr>
      <w:r w:rsidRPr="008D69FA">
        <w:rPr>
          <w:rFonts w:ascii="Palatino Linotype" w:hAnsi="Palatino Linotype"/>
          <w:color w:val="000000"/>
          <w:sz w:val="24"/>
          <w:szCs w:val="24"/>
        </w:rPr>
        <w:t xml:space="preserve">El RFC de las personas físicas proveedores o contratistas es público de conformidad con el Criterio Orientador del entonces INAI </w:t>
      </w:r>
      <w:r w:rsidRPr="008D69FA">
        <w:rPr>
          <w:rFonts w:ascii="Palatino Linotype" w:hAnsi="Palatino Linotype" w:cs="Arial"/>
          <w:b/>
          <w:sz w:val="24"/>
          <w:szCs w:val="24"/>
          <w:lang w:eastAsia="es-MX"/>
        </w:rPr>
        <w:t>004/2021</w:t>
      </w:r>
      <w:r w:rsidRPr="008D69FA">
        <w:rPr>
          <w:rFonts w:ascii="Palatino Linotype" w:hAnsi="Palatino Linotype" w:cs="Arial"/>
          <w:b/>
          <w:sz w:val="24"/>
          <w:szCs w:val="24"/>
          <w:lang w:val="es-ES_tradnl" w:eastAsia="es-MX"/>
        </w:rPr>
        <w:t>,</w:t>
      </w:r>
      <w:r w:rsidRPr="008D69FA">
        <w:rPr>
          <w:rFonts w:ascii="Palatino Linotype" w:hAnsi="Palatino Linotype" w:cs="Arial"/>
          <w:sz w:val="24"/>
          <w:szCs w:val="24"/>
          <w:lang w:val="es-ES_tradnl" w:eastAsia="es-MX"/>
        </w:rPr>
        <w:t xml:space="preserve"> el cual es del tenor literal siguiente:</w:t>
      </w:r>
    </w:p>
    <w:p w14:paraId="4577A315" w14:textId="77777777" w:rsidR="008D69FA" w:rsidRPr="008D69FA" w:rsidRDefault="008D69FA" w:rsidP="008D69FA">
      <w:pPr>
        <w:spacing w:after="0" w:line="360" w:lineRule="auto"/>
        <w:jc w:val="both"/>
        <w:rPr>
          <w:rFonts w:ascii="Palatino Linotype" w:hAnsi="Palatino Linotype" w:cs="Arial"/>
          <w:sz w:val="24"/>
          <w:szCs w:val="24"/>
          <w:lang w:val="es-ES_tradnl" w:eastAsia="es-MX"/>
        </w:rPr>
      </w:pPr>
    </w:p>
    <w:p w14:paraId="5620B9DA" w14:textId="77777777" w:rsidR="008D69FA" w:rsidRPr="008D69FA" w:rsidRDefault="008D69FA" w:rsidP="008D69FA">
      <w:pPr>
        <w:autoSpaceDE w:val="0"/>
        <w:autoSpaceDN w:val="0"/>
        <w:adjustRightInd w:val="0"/>
        <w:spacing w:after="0"/>
        <w:ind w:left="851" w:right="851"/>
        <w:jc w:val="center"/>
        <w:rPr>
          <w:rFonts w:ascii="Palatino Linotype" w:hAnsi="Palatino Linotype" w:cs="Arial"/>
          <w:b/>
          <w:bCs/>
          <w:i/>
          <w:sz w:val="24"/>
          <w:szCs w:val="24"/>
        </w:rPr>
      </w:pPr>
      <w:r w:rsidRPr="008D69FA">
        <w:rPr>
          <w:rFonts w:ascii="Palatino Linotype" w:hAnsi="Palatino Linotype" w:cs="Arial"/>
          <w:bCs/>
          <w:i/>
          <w:sz w:val="24"/>
          <w:szCs w:val="24"/>
        </w:rPr>
        <w:t>“</w:t>
      </w:r>
      <w:r w:rsidRPr="008D69FA">
        <w:rPr>
          <w:rFonts w:ascii="Palatino Linotype" w:hAnsi="Palatino Linotype" w:cs="Arial"/>
          <w:b/>
          <w:bCs/>
          <w:i/>
          <w:sz w:val="24"/>
          <w:szCs w:val="24"/>
        </w:rPr>
        <w:t>Registro Federal de Contribuyentes (RFC) de personas físicas proveedores o contratistas.</w:t>
      </w:r>
    </w:p>
    <w:p w14:paraId="4086C859" w14:textId="77777777" w:rsidR="008D69FA" w:rsidRPr="008D69FA" w:rsidRDefault="008D69FA" w:rsidP="008D69FA">
      <w:pPr>
        <w:autoSpaceDE w:val="0"/>
        <w:autoSpaceDN w:val="0"/>
        <w:adjustRightInd w:val="0"/>
        <w:spacing w:after="0"/>
        <w:ind w:left="851" w:right="851"/>
        <w:jc w:val="both"/>
        <w:rPr>
          <w:rFonts w:ascii="Palatino Linotype" w:hAnsi="Palatino Linotype" w:cs="Arial"/>
          <w:bCs/>
          <w:i/>
          <w:sz w:val="24"/>
          <w:szCs w:val="24"/>
        </w:rPr>
      </w:pPr>
      <w:r w:rsidRPr="008D69FA">
        <w:rPr>
          <w:rFonts w:ascii="Palatino Linotype" w:hAnsi="Palatino Linotype" w:cs="Arial"/>
          <w:b/>
          <w:bCs/>
          <w:i/>
          <w:sz w:val="24"/>
          <w:szCs w:val="24"/>
        </w:rPr>
        <w:t>El RFC de contratistas o proveedores de sujetos obligados debe ser público</w:t>
      </w:r>
      <w:r w:rsidRPr="008D69FA">
        <w:rPr>
          <w:rFonts w:ascii="Palatino Linotype" w:hAnsi="Palatino Linotype" w:cs="Arial"/>
          <w:bCs/>
          <w:i/>
          <w:sz w:val="24"/>
          <w:szCs w:val="24"/>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DC0C43E" w14:textId="77777777" w:rsidR="008D69FA" w:rsidRPr="008D69FA" w:rsidRDefault="008D69FA" w:rsidP="008D69FA">
      <w:pPr>
        <w:autoSpaceDE w:val="0"/>
        <w:autoSpaceDN w:val="0"/>
        <w:adjustRightInd w:val="0"/>
        <w:spacing w:after="0"/>
        <w:ind w:left="851" w:right="851"/>
        <w:jc w:val="both"/>
        <w:rPr>
          <w:rFonts w:ascii="Palatino Linotype" w:hAnsi="Palatino Linotype" w:cs="Arial"/>
          <w:b/>
          <w:i/>
          <w:sz w:val="24"/>
          <w:szCs w:val="24"/>
        </w:rPr>
      </w:pPr>
      <w:r w:rsidRPr="008D69FA">
        <w:rPr>
          <w:rFonts w:ascii="Palatino Linotype" w:hAnsi="Palatino Linotype" w:cs="Arial"/>
          <w:b/>
          <w:i/>
          <w:sz w:val="24"/>
          <w:szCs w:val="24"/>
        </w:rPr>
        <w:t>Precedentes:</w:t>
      </w:r>
    </w:p>
    <w:p w14:paraId="3735440F" w14:textId="77777777" w:rsidR="008D69FA" w:rsidRPr="008D69FA" w:rsidRDefault="008D69FA" w:rsidP="008D69FA">
      <w:pPr>
        <w:numPr>
          <w:ilvl w:val="0"/>
          <w:numId w:val="23"/>
        </w:numPr>
        <w:autoSpaceDE w:val="0"/>
        <w:autoSpaceDN w:val="0"/>
        <w:adjustRightInd w:val="0"/>
        <w:spacing w:after="0" w:line="240" w:lineRule="auto"/>
        <w:ind w:right="851"/>
        <w:jc w:val="both"/>
        <w:rPr>
          <w:rFonts w:ascii="Palatino Linotype" w:hAnsi="Palatino Linotype" w:cs="Arial"/>
          <w:i/>
          <w:sz w:val="24"/>
          <w:szCs w:val="24"/>
        </w:rPr>
      </w:pPr>
      <w:r w:rsidRPr="008D69FA">
        <w:rPr>
          <w:rFonts w:ascii="Palatino Linotype" w:hAnsi="Palatino Linotype" w:cs="Arial"/>
          <w:i/>
          <w:sz w:val="24"/>
          <w:szCs w:val="24"/>
        </w:rPr>
        <w:t>Acceso a la información Pública. RRA 3639/19.</w:t>
      </w:r>
      <w:r w:rsidRPr="008D69FA">
        <w:rPr>
          <w:rFonts w:ascii="Palatino Linotype" w:hAnsi="Palatino Linotype" w:cs="Arial"/>
          <w:bCs/>
          <w:i/>
          <w:sz w:val="24"/>
          <w:szCs w:val="24"/>
        </w:rPr>
        <w:t xml:space="preserve"> </w:t>
      </w:r>
      <w:r w:rsidRPr="008D69FA">
        <w:rPr>
          <w:rFonts w:ascii="Palatino Linotype" w:hAnsi="Palatino Linotype" w:cs="Arial"/>
          <w:i/>
          <w:sz w:val="24"/>
          <w:szCs w:val="24"/>
        </w:rPr>
        <w:t xml:space="preserve">Sesión del 10 de julio de 2019. Votación por mayoría. Con voto disidente del Comisionado Joel Salas Suárez. Instituto para la Protección del Ahorro Bancario. Comisionada Ponente María Patricia </w:t>
      </w:r>
      <w:proofErr w:type="spellStart"/>
      <w:r w:rsidRPr="008D69FA">
        <w:rPr>
          <w:rFonts w:ascii="Palatino Linotype" w:hAnsi="Palatino Linotype" w:cs="Arial"/>
          <w:i/>
          <w:sz w:val="24"/>
          <w:szCs w:val="24"/>
        </w:rPr>
        <w:t>Kurczyn</w:t>
      </w:r>
      <w:proofErr w:type="spellEnd"/>
      <w:r w:rsidRPr="008D69FA">
        <w:rPr>
          <w:rFonts w:ascii="Palatino Linotype" w:hAnsi="Palatino Linotype" w:cs="Arial"/>
          <w:i/>
          <w:sz w:val="24"/>
          <w:szCs w:val="24"/>
        </w:rPr>
        <w:t xml:space="preserve"> Villalobos.</w:t>
      </w:r>
    </w:p>
    <w:p w14:paraId="1180BC82" w14:textId="77777777" w:rsidR="008D69FA" w:rsidRPr="008D69FA" w:rsidRDefault="008D69FA" w:rsidP="008D69FA">
      <w:pPr>
        <w:numPr>
          <w:ilvl w:val="0"/>
          <w:numId w:val="23"/>
        </w:numPr>
        <w:autoSpaceDE w:val="0"/>
        <w:autoSpaceDN w:val="0"/>
        <w:adjustRightInd w:val="0"/>
        <w:spacing w:after="0" w:line="240" w:lineRule="auto"/>
        <w:ind w:right="851"/>
        <w:jc w:val="both"/>
        <w:rPr>
          <w:rFonts w:ascii="Palatino Linotype" w:hAnsi="Palatino Linotype" w:cs="Arial"/>
          <w:bCs/>
          <w:i/>
          <w:sz w:val="24"/>
          <w:szCs w:val="24"/>
        </w:rPr>
      </w:pPr>
      <w:r w:rsidRPr="008D69FA">
        <w:rPr>
          <w:rFonts w:ascii="Palatino Linotype" w:hAnsi="Palatino Linotype" w:cs="Arial"/>
          <w:i/>
          <w:sz w:val="24"/>
          <w:szCs w:val="24"/>
        </w:rPr>
        <w:t>Acceso a la información Pública. RRA 7709/19.</w:t>
      </w:r>
      <w:r w:rsidRPr="008D69FA">
        <w:rPr>
          <w:rFonts w:ascii="Palatino Linotype" w:hAnsi="Palatino Linotype" w:cs="Arial"/>
          <w:bCs/>
          <w:i/>
          <w:sz w:val="24"/>
          <w:szCs w:val="24"/>
        </w:rPr>
        <w:t xml:space="preserve"> </w:t>
      </w:r>
      <w:r w:rsidRPr="008D69FA">
        <w:rPr>
          <w:rFonts w:ascii="Palatino Linotype" w:hAnsi="Palatino Linotype" w:cs="Arial"/>
          <w:i/>
          <w:sz w:val="24"/>
          <w:szCs w:val="24"/>
        </w:rPr>
        <w:t>Sesión del 13 de agosto de 2019. Votación por unanimidad. Con voto particular de la Comisionada Josefina Román Vergara. Suprema Corte de Justicia de la Nación. Comisionada Ponente Josefina Román Vergara.</w:t>
      </w:r>
    </w:p>
    <w:p w14:paraId="12CC7E87" w14:textId="77777777" w:rsidR="008D69FA" w:rsidRPr="008D69FA" w:rsidRDefault="008D69FA" w:rsidP="008D69FA">
      <w:pPr>
        <w:numPr>
          <w:ilvl w:val="0"/>
          <w:numId w:val="23"/>
        </w:numPr>
        <w:autoSpaceDE w:val="0"/>
        <w:autoSpaceDN w:val="0"/>
        <w:adjustRightInd w:val="0"/>
        <w:spacing w:after="0" w:line="240" w:lineRule="auto"/>
        <w:ind w:left="851" w:right="851"/>
        <w:jc w:val="both"/>
        <w:rPr>
          <w:rFonts w:ascii="Palatino Linotype" w:hAnsi="Palatino Linotype" w:cs="Arial"/>
          <w:b/>
          <w:i/>
          <w:sz w:val="24"/>
          <w:szCs w:val="24"/>
        </w:rPr>
      </w:pPr>
      <w:r w:rsidRPr="008D69FA">
        <w:rPr>
          <w:rFonts w:ascii="Palatino Linotype" w:hAnsi="Palatino Linotype" w:cs="Arial"/>
          <w:i/>
          <w:sz w:val="24"/>
          <w:szCs w:val="24"/>
        </w:rPr>
        <w:lastRenderedPageBreak/>
        <w:t>Acceso a la información Pública. RRA 5774/19.</w:t>
      </w:r>
      <w:r w:rsidRPr="008D69FA">
        <w:rPr>
          <w:rFonts w:ascii="Palatino Linotype" w:hAnsi="Palatino Linotype" w:cs="Arial"/>
          <w:bCs/>
          <w:i/>
          <w:sz w:val="24"/>
          <w:szCs w:val="24"/>
        </w:rPr>
        <w:t xml:space="preserve"> </w:t>
      </w:r>
      <w:r w:rsidRPr="008D69FA">
        <w:rPr>
          <w:rFonts w:ascii="Palatino Linotype" w:hAnsi="Palatino Linotype" w:cs="Arial"/>
          <w:i/>
          <w:sz w:val="24"/>
          <w:szCs w:val="24"/>
        </w:rPr>
        <w:t>Sesión del 21 de agosto de 2019. Votación por mayoría. Con voto disidente del Comisionado Joel Salas Suárez. Secretaría de Marina. Comisionada Ponente Blanca Lilia Ibarra Cadena.” [Sic]</w:t>
      </w:r>
    </w:p>
    <w:p w14:paraId="4A1EB677" w14:textId="77777777" w:rsidR="008D69FA" w:rsidRPr="008D69FA" w:rsidRDefault="008D69FA" w:rsidP="008D69FA">
      <w:pPr>
        <w:spacing w:after="0" w:line="360" w:lineRule="auto"/>
        <w:ind w:right="50"/>
        <w:jc w:val="both"/>
        <w:rPr>
          <w:rFonts w:ascii="Palatino Linotype" w:eastAsia="Palatino Linotype" w:hAnsi="Palatino Linotype" w:cs="Palatino Linotype"/>
          <w:sz w:val="24"/>
          <w:szCs w:val="24"/>
        </w:rPr>
      </w:pPr>
    </w:p>
    <w:p w14:paraId="174AE0A1" w14:textId="77777777" w:rsidR="008D69FA" w:rsidRPr="008D69FA" w:rsidRDefault="008D69FA" w:rsidP="008D69FA">
      <w:pPr>
        <w:spacing w:after="0" w:line="360" w:lineRule="auto"/>
        <w:ind w:right="50"/>
        <w:jc w:val="both"/>
        <w:rPr>
          <w:rFonts w:ascii="Palatino Linotype" w:eastAsia="Palatino Linotype" w:hAnsi="Palatino Linotype" w:cs="Palatino Linotype"/>
          <w:sz w:val="24"/>
          <w:szCs w:val="24"/>
        </w:rPr>
      </w:pPr>
      <w:r w:rsidRPr="008D69FA">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E983B75" w14:textId="77777777" w:rsidR="008D69FA" w:rsidRPr="008D69FA" w:rsidRDefault="008D69FA" w:rsidP="008D69FA">
      <w:pPr>
        <w:spacing w:after="0" w:line="360" w:lineRule="auto"/>
        <w:ind w:right="51"/>
        <w:jc w:val="both"/>
        <w:rPr>
          <w:rFonts w:ascii="Palatino Linotype" w:eastAsia="Calibri" w:hAnsi="Palatino Linotype" w:cs="Arial"/>
          <w:sz w:val="24"/>
          <w:szCs w:val="24"/>
          <w:lang w:val="es-ES_tradnl" w:eastAsia="es-MX"/>
        </w:rPr>
      </w:pPr>
    </w:p>
    <w:p w14:paraId="4A56DAD0" w14:textId="77777777" w:rsidR="008D69FA" w:rsidRPr="008D69FA" w:rsidRDefault="008D69FA" w:rsidP="008D69FA">
      <w:pPr>
        <w:spacing w:after="0" w:line="360" w:lineRule="auto"/>
        <w:ind w:right="51"/>
        <w:jc w:val="both"/>
        <w:rPr>
          <w:rFonts w:ascii="Palatino Linotype" w:eastAsia="Calibri" w:hAnsi="Palatino Linotype" w:cs="Arial"/>
          <w:sz w:val="24"/>
          <w:szCs w:val="24"/>
          <w:lang w:val="es-ES_tradnl" w:eastAsia="es-MX"/>
        </w:rPr>
      </w:pPr>
      <w:r w:rsidRPr="008D69FA">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D69FA">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8D69FA">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66D358F6" w14:textId="011535FB" w:rsidR="00B12662" w:rsidRPr="008D69FA" w:rsidRDefault="00B12662" w:rsidP="008D69FA">
      <w:pPr>
        <w:spacing w:after="0" w:line="360" w:lineRule="auto"/>
        <w:ind w:right="51"/>
        <w:jc w:val="both"/>
        <w:rPr>
          <w:rFonts w:ascii="Palatino Linotype" w:hAnsi="Palatino Linotype" w:cs="Arial"/>
          <w:sz w:val="24"/>
          <w:szCs w:val="24"/>
        </w:rPr>
      </w:pPr>
      <w:r w:rsidRPr="008D69FA">
        <w:rPr>
          <w:rFonts w:ascii="Palatino Linotype" w:hAnsi="Palatino Linotype" w:cs="Arial"/>
          <w:sz w:val="24"/>
          <w:szCs w:val="24"/>
        </w:rPr>
        <w:t xml:space="preserve"> </w:t>
      </w:r>
    </w:p>
    <w:p w14:paraId="29AD86F2" w14:textId="42BD69EB" w:rsidR="00564957" w:rsidRPr="003420D8" w:rsidRDefault="00564957" w:rsidP="00FF62E2">
      <w:pPr>
        <w:tabs>
          <w:tab w:val="left" w:pos="709"/>
        </w:tabs>
        <w:spacing w:after="0" w:line="360" w:lineRule="auto"/>
        <w:ind w:right="51"/>
        <w:jc w:val="both"/>
        <w:rPr>
          <w:rFonts w:ascii="Palatino Linotype" w:hAnsi="Palatino Linotype"/>
          <w:bCs/>
          <w:sz w:val="24"/>
          <w:szCs w:val="24"/>
        </w:rPr>
      </w:pPr>
      <w:r w:rsidRPr="00AF17B1">
        <w:rPr>
          <w:rFonts w:ascii="Palatino Linotype" w:eastAsia="Times New Roman" w:hAnsi="Palatino Linotype" w:cs="Times New Roman"/>
          <w:sz w:val="24"/>
          <w:szCs w:val="24"/>
          <w:lang w:eastAsia="es-ES"/>
        </w:rPr>
        <w:t>En mérito de lo expuesto en líneas anteriores,</w:t>
      </w:r>
      <w:r w:rsidRPr="00AF17B1">
        <w:rPr>
          <w:rFonts w:ascii="Palatino Linotype" w:eastAsia="Times New Roman" w:hAnsi="Palatino Linotype" w:cs="Times New Roman"/>
          <w:b/>
          <w:sz w:val="24"/>
          <w:szCs w:val="24"/>
          <w:lang w:eastAsia="es-ES"/>
        </w:rPr>
        <w:t xml:space="preserve"> </w:t>
      </w:r>
      <w:r w:rsidRPr="00AF17B1">
        <w:rPr>
          <w:rFonts w:ascii="Palatino Linotype" w:hAnsi="Palatino Linotype"/>
          <w:sz w:val="24"/>
          <w:szCs w:val="24"/>
        </w:rPr>
        <w:t xml:space="preserve">resultan parcialmente fundados los motivos de inconformidad vertidos por </w:t>
      </w:r>
      <w:r w:rsidRPr="00AF17B1">
        <w:rPr>
          <w:rFonts w:ascii="Palatino Linotype" w:hAnsi="Palatino Linotype"/>
          <w:b/>
          <w:sz w:val="24"/>
          <w:szCs w:val="24"/>
        </w:rPr>
        <w:t xml:space="preserve">El Recurrente, </w:t>
      </w:r>
      <w:r w:rsidRPr="00AF17B1">
        <w:rPr>
          <w:rFonts w:ascii="Palatino Linotype" w:hAnsi="Palatino Linotype"/>
          <w:sz w:val="24"/>
          <w:szCs w:val="24"/>
        </w:rPr>
        <w:t xml:space="preserve">por ello con fundamento en el artículo 186 fracción III de la Ley de Transparencia y Acceso a la Información Pública </w:t>
      </w:r>
      <w:r w:rsidRPr="00AF17B1">
        <w:rPr>
          <w:rFonts w:ascii="Palatino Linotype" w:hAnsi="Palatino Linotype"/>
          <w:sz w:val="24"/>
          <w:szCs w:val="24"/>
        </w:rPr>
        <w:lastRenderedPageBreak/>
        <w:t xml:space="preserve">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8D69FA" w:rsidRPr="008D69FA">
        <w:rPr>
          <w:rFonts w:ascii="Palatino Linotype" w:hAnsi="Palatino Linotype"/>
          <w:b/>
          <w:sz w:val="24"/>
          <w:szCs w:val="24"/>
        </w:rPr>
        <w:t>00054/HUEHUETO/IP/2025</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28A86497" w14:textId="77777777" w:rsidR="00573B54" w:rsidRDefault="00573B54" w:rsidP="00FF62E2">
      <w:pPr>
        <w:spacing w:after="0" w:line="360" w:lineRule="auto"/>
        <w:ind w:left="708" w:hanging="708"/>
        <w:jc w:val="both"/>
        <w:rPr>
          <w:rFonts w:ascii="Palatino Linotype" w:hAnsi="Palatino Linotype" w:cs="Arial"/>
          <w:noProof/>
          <w:color w:val="000000"/>
          <w:sz w:val="24"/>
          <w:lang w:val="es-ES" w:eastAsia="es-MX"/>
        </w:rPr>
      </w:pPr>
    </w:p>
    <w:p w14:paraId="2B4728A4" w14:textId="77777777" w:rsidR="00220F2C" w:rsidRPr="008D69FA" w:rsidRDefault="00220F2C" w:rsidP="00FF62E2">
      <w:pPr>
        <w:spacing w:after="0" w:line="360" w:lineRule="auto"/>
        <w:jc w:val="center"/>
        <w:rPr>
          <w:rFonts w:ascii="Palatino Linotype" w:eastAsia="Times New Roman" w:hAnsi="Palatino Linotype"/>
          <w:b/>
          <w:bCs/>
          <w:spacing w:val="60"/>
          <w:sz w:val="28"/>
          <w:szCs w:val="24"/>
          <w:lang w:val="es-ES_tradnl"/>
        </w:rPr>
      </w:pPr>
      <w:r w:rsidRPr="008D69FA">
        <w:rPr>
          <w:rFonts w:ascii="Palatino Linotype" w:eastAsia="Times New Roman" w:hAnsi="Palatino Linotype"/>
          <w:b/>
          <w:bCs/>
          <w:spacing w:val="60"/>
          <w:sz w:val="28"/>
          <w:szCs w:val="24"/>
          <w:lang w:val="es-ES_tradnl"/>
        </w:rPr>
        <w:t>SE    RESUELVE</w:t>
      </w:r>
    </w:p>
    <w:p w14:paraId="19B82CE1" w14:textId="77777777" w:rsidR="008D69FA" w:rsidRPr="00D05C83" w:rsidRDefault="008D69FA" w:rsidP="00FF62E2">
      <w:pPr>
        <w:spacing w:after="0" w:line="360" w:lineRule="auto"/>
        <w:jc w:val="center"/>
        <w:rPr>
          <w:rFonts w:ascii="Palatino Linotype" w:eastAsia="Times New Roman" w:hAnsi="Palatino Linotype"/>
          <w:b/>
          <w:bCs/>
          <w:spacing w:val="60"/>
          <w:sz w:val="24"/>
          <w:szCs w:val="24"/>
          <w:lang w:val="es-ES_tradnl"/>
        </w:rPr>
      </w:pPr>
    </w:p>
    <w:p w14:paraId="63EEDD23" w14:textId="53E19D17" w:rsidR="00220F2C" w:rsidRDefault="00220F2C" w:rsidP="00FF62E2">
      <w:pPr>
        <w:tabs>
          <w:tab w:val="left" w:pos="8647"/>
        </w:tabs>
        <w:spacing w:after="0" w:line="360" w:lineRule="auto"/>
        <w:ind w:right="51"/>
        <w:jc w:val="both"/>
        <w:rPr>
          <w:rFonts w:ascii="Palatino Linotype" w:hAnsi="Palatino Linotype" w:cs="Arial"/>
          <w:sz w:val="24"/>
        </w:rPr>
      </w:pPr>
      <w:r w:rsidRPr="008D69FA">
        <w:rPr>
          <w:rFonts w:ascii="Palatino Linotype" w:eastAsiaTheme="minorEastAsia" w:hAnsi="Palatino Linotype" w:cs="Arial"/>
          <w:b/>
          <w:sz w:val="28"/>
          <w:szCs w:val="24"/>
          <w:lang w:val="es-ES_tradnl"/>
        </w:rPr>
        <w:t>PRIMERO.</w:t>
      </w:r>
      <w:r w:rsidRPr="008D69FA">
        <w:rPr>
          <w:rFonts w:ascii="Palatino Linotype" w:eastAsiaTheme="minorEastAsia" w:hAnsi="Palatino Linotype" w:cs="Arial"/>
          <w:sz w:val="28"/>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8D69FA" w:rsidRPr="008D69FA">
        <w:rPr>
          <w:rFonts w:ascii="Palatino Linotype" w:hAnsi="Palatino Linotype"/>
          <w:b/>
          <w:sz w:val="24"/>
          <w:szCs w:val="24"/>
        </w:rPr>
        <w:t>00054/HUEHUETO/IP/2025</w:t>
      </w:r>
      <w:r>
        <w:rPr>
          <w:rFonts w:ascii="Palatino Linotype" w:hAnsi="Palatino Linotype"/>
          <w:b/>
          <w:bCs/>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bCs/>
          <w:sz w:val="24"/>
          <w:szCs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1A0F482" w14:textId="77777777" w:rsidR="00564957" w:rsidRDefault="00564957" w:rsidP="00FF62E2">
      <w:pPr>
        <w:tabs>
          <w:tab w:val="left" w:pos="8647"/>
        </w:tabs>
        <w:spacing w:after="0" w:line="360" w:lineRule="auto"/>
        <w:ind w:right="51"/>
        <w:jc w:val="both"/>
        <w:rPr>
          <w:rFonts w:ascii="Palatino Linotype" w:hAnsi="Palatino Linotype" w:cs="Arial"/>
          <w:sz w:val="24"/>
        </w:rPr>
      </w:pPr>
    </w:p>
    <w:p w14:paraId="3DE9AFBB" w14:textId="4E19A143" w:rsidR="00573B54" w:rsidRDefault="00573B54" w:rsidP="00FF62E2">
      <w:pPr>
        <w:autoSpaceDE w:val="0"/>
        <w:autoSpaceDN w:val="0"/>
        <w:adjustRightInd w:val="0"/>
        <w:spacing w:after="0" w:line="360" w:lineRule="auto"/>
        <w:ind w:right="49"/>
        <w:jc w:val="both"/>
        <w:rPr>
          <w:rFonts w:ascii="Palatino Linotype" w:hAnsi="Palatino Linotype" w:cs="Arial"/>
          <w:sz w:val="24"/>
          <w:szCs w:val="24"/>
        </w:rPr>
      </w:pPr>
      <w:r w:rsidRPr="008D69FA">
        <w:rPr>
          <w:rFonts w:ascii="Palatino Linotype" w:hAnsi="Palatino Linotype" w:cs="Arial"/>
          <w:b/>
          <w:sz w:val="28"/>
          <w:szCs w:val="24"/>
        </w:rPr>
        <w:t>SEGUNDO.</w:t>
      </w:r>
      <w:r w:rsidRPr="008D69FA">
        <w:rPr>
          <w:rFonts w:ascii="Palatino Linotype" w:hAnsi="Palatino Linotype" w:cs="Arial"/>
          <w:sz w:val="28"/>
          <w:szCs w:val="24"/>
        </w:rPr>
        <w:t xml:space="preserve"> </w:t>
      </w:r>
      <w:r w:rsidRPr="00AF17B1">
        <w:rPr>
          <w:rFonts w:ascii="Palatino Linotype" w:hAnsi="Palatino Linotype" w:cs="Arial"/>
          <w:sz w:val="24"/>
          <w:szCs w:val="24"/>
        </w:rPr>
        <w:t xml:space="preserve">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realizar una búsqueda exhaustiva y razonable a fin de entregar </w:t>
      </w:r>
      <w:r>
        <w:rPr>
          <w:rFonts w:ascii="Palatino Linotype" w:hAnsi="Palatino Linotype" w:cs="Arial"/>
          <w:sz w:val="24"/>
          <w:szCs w:val="24"/>
        </w:rPr>
        <w:t>al</w:t>
      </w:r>
      <w:r w:rsidRPr="00AF17B1">
        <w:rPr>
          <w:rFonts w:ascii="Palatino Linotype" w:hAnsi="Palatino Linotype" w:cs="Arial"/>
          <w:sz w:val="24"/>
          <w:szCs w:val="24"/>
        </w:rPr>
        <w:t xml:space="preserve">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2B68BB">
        <w:rPr>
          <w:rFonts w:ascii="Palatino Linotype" w:eastAsia="Times New Roman" w:hAnsi="Palatino Linotype" w:cs="Arial"/>
          <w:bCs/>
          <w:sz w:val="24"/>
          <w:szCs w:val="24"/>
          <w:lang w:eastAsia="es-ES"/>
        </w:rPr>
        <w:t>vía</w:t>
      </w:r>
      <w:r w:rsidRPr="00AF17B1">
        <w:rPr>
          <w:rFonts w:ascii="Palatino Linotype" w:eastAsia="Times New Roman" w:hAnsi="Palatino Linotype" w:cs="Arial"/>
          <w:b/>
          <w:sz w:val="24"/>
          <w:szCs w:val="24"/>
          <w:lang w:eastAsia="es-ES"/>
        </w:rPr>
        <w:t xml:space="preserve">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003079AF">
        <w:rPr>
          <w:rFonts w:ascii="Palatino Linotype" w:hAnsi="Palatino Linotype" w:cs="Arial"/>
          <w:sz w:val="24"/>
          <w:szCs w:val="24"/>
        </w:rPr>
        <w:t>en versión pública de ser procedente</w:t>
      </w:r>
      <w:r w:rsidR="003079AF" w:rsidRPr="00DD43EC">
        <w:rPr>
          <w:rFonts w:ascii="Palatino Linotype" w:hAnsi="Palatino Linotype" w:cs="Arial"/>
          <w:sz w:val="24"/>
          <w:szCs w:val="24"/>
        </w:rPr>
        <w:t>,</w:t>
      </w:r>
      <w:r w:rsidR="00061C19" w:rsidRPr="00DD43EC">
        <w:rPr>
          <w:rFonts w:ascii="Palatino Linotype" w:hAnsi="Palatino Linotype" w:cs="Arial"/>
          <w:sz w:val="24"/>
          <w:szCs w:val="24"/>
        </w:rPr>
        <w:t xml:space="preserve"> en formato </w:t>
      </w:r>
      <w:proofErr w:type="spellStart"/>
      <w:r w:rsidR="00061C19" w:rsidRPr="00DD43EC">
        <w:rPr>
          <w:rFonts w:ascii="Palatino Linotype" w:hAnsi="Palatino Linotype" w:cs="Arial"/>
          <w:sz w:val="24"/>
          <w:szCs w:val="24"/>
        </w:rPr>
        <w:t>pdf</w:t>
      </w:r>
      <w:proofErr w:type="spellEnd"/>
      <w:r w:rsidR="00061C19" w:rsidRPr="00DD43EC">
        <w:rPr>
          <w:rFonts w:ascii="Palatino Linotype" w:hAnsi="Palatino Linotype" w:cs="Arial"/>
          <w:sz w:val="24"/>
          <w:szCs w:val="24"/>
        </w:rPr>
        <w:t xml:space="preserve"> o aquel en que se haya generado,</w:t>
      </w:r>
      <w:r w:rsidR="003079AF">
        <w:rPr>
          <w:rFonts w:ascii="Palatino Linotype" w:hAnsi="Palatino Linotype" w:cs="Arial"/>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de lo siguiente:</w:t>
      </w:r>
    </w:p>
    <w:p w14:paraId="11545439" w14:textId="77777777" w:rsidR="008D69FA" w:rsidRPr="00AF17B1" w:rsidRDefault="008D69FA" w:rsidP="00FF62E2">
      <w:pPr>
        <w:autoSpaceDE w:val="0"/>
        <w:autoSpaceDN w:val="0"/>
        <w:adjustRightInd w:val="0"/>
        <w:spacing w:after="0" w:line="360" w:lineRule="auto"/>
        <w:ind w:right="49"/>
        <w:jc w:val="both"/>
        <w:rPr>
          <w:rFonts w:ascii="Palatino Linotype" w:hAnsi="Palatino Linotype" w:cs="Arial"/>
          <w:sz w:val="24"/>
          <w:szCs w:val="24"/>
        </w:rPr>
      </w:pPr>
    </w:p>
    <w:p w14:paraId="30D2BD93" w14:textId="2CE1BB76" w:rsidR="00C27DF5" w:rsidRPr="00D501C4" w:rsidRDefault="008D69FA" w:rsidP="00D501C4">
      <w:pPr>
        <w:pStyle w:val="Sinespaciado"/>
        <w:numPr>
          <w:ilvl w:val="0"/>
          <w:numId w:val="11"/>
        </w:numPr>
        <w:spacing w:line="360" w:lineRule="auto"/>
        <w:jc w:val="both"/>
        <w:rPr>
          <w:rFonts w:ascii="Palatino Linotype" w:hAnsi="Palatino Linotype"/>
        </w:rPr>
      </w:pPr>
      <w:r w:rsidRPr="001F4AE3">
        <w:rPr>
          <w:rFonts w:ascii="Palatino Linotype" w:hAnsi="Palatino Linotype"/>
        </w:rPr>
        <w:t xml:space="preserve">El o los documentos donde consten </w:t>
      </w:r>
      <w:r>
        <w:rPr>
          <w:rFonts w:ascii="Palatino Linotype" w:hAnsi="Palatino Linotype"/>
        </w:rPr>
        <w:t xml:space="preserve">la comprobación de gastos y recursos utilizados durante las jornadas de esterilización, </w:t>
      </w:r>
      <w:r w:rsidR="00D501C4">
        <w:rPr>
          <w:rFonts w:ascii="Palatino Linotype" w:hAnsi="Palatino Linotype"/>
        </w:rPr>
        <w:t>del cinco de febrero de dos mil veinticuatro al cinco de febrero de dos mil veinticinco</w:t>
      </w:r>
      <w:r w:rsidRPr="00607462">
        <w:rPr>
          <w:rFonts w:ascii="Palatino Linotype" w:hAnsi="Palatino Linotype"/>
        </w:rPr>
        <w:t>.</w:t>
      </w:r>
    </w:p>
    <w:p w14:paraId="4B5BFA8B" w14:textId="7FD6A2CD" w:rsidR="00B40013" w:rsidRDefault="00B40013" w:rsidP="00FF62E2">
      <w:pPr>
        <w:pStyle w:val="Sinespaciado"/>
        <w:spacing w:line="360" w:lineRule="auto"/>
        <w:jc w:val="both"/>
        <w:rPr>
          <w:rFonts w:ascii="Palatino Linotype" w:hAnsi="Palatino Linotype"/>
          <w:i/>
          <w:iCs/>
          <w:lang w:val="es-ES"/>
        </w:rPr>
      </w:pPr>
    </w:p>
    <w:p w14:paraId="559FC656" w14:textId="77777777" w:rsidR="00133AC3" w:rsidRDefault="00133AC3" w:rsidP="00FF62E2">
      <w:pPr>
        <w:pStyle w:val="Prrafodelista"/>
        <w:spacing w:line="360" w:lineRule="auto"/>
        <w:ind w:left="720"/>
        <w:jc w:val="both"/>
        <w:rPr>
          <w:rFonts w:ascii="Palatino Linotype" w:hAnsi="Palatino Linotype" w:cs="Arial"/>
          <w:i/>
        </w:rPr>
      </w:pPr>
      <w:r w:rsidRPr="00D12130">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D12130">
        <w:rPr>
          <w:rFonts w:ascii="Palatino Linotype" w:hAnsi="Palatino Linotype" w:cs="Arial"/>
          <w:i/>
        </w:rPr>
        <w:lastRenderedPageBreak/>
        <w:t xml:space="preserve">y motive las razones sobre los datos que se supriman o eliminen y se ponga a disposición del recurrente. </w:t>
      </w:r>
    </w:p>
    <w:p w14:paraId="70FB78AF" w14:textId="4FC9F7BB" w:rsidR="007E0515" w:rsidRDefault="00133AC3" w:rsidP="00FF62E2">
      <w:pPr>
        <w:pStyle w:val="Prrafodelista"/>
        <w:spacing w:line="360" w:lineRule="auto"/>
        <w:ind w:left="720"/>
        <w:jc w:val="both"/>
        <w:rPr>
          <w:rFonts w:ascii="Palatino Linotype" w:hAnsi="Palatino Linotype" w:cs="Arial"/>
          <w:i/>
        </w:rPr>
      </w:pPr>
      <w:r>
        <w:rPr>
          <w:rFonts w:ascii="Palatino Linotype" w:hAnsi="Palatino Linotype" w:cs="Arial"/>
          <w:i/>
        </w:rPr>
        <w:t xml:space="preserve"> </w:t>
      </w:r>
    </w:p>
    <w:p w14:paraId="23BA95B9" w14:textId="5B022952" w:rsidR="00C27DF5" w:rsidRDefault="00C27DF5" w:rsidP="00FF62E2">
      <w:pPr>
        <w:pStyle w:val="Prrafodelista"/>
        <w:spacing w:line="360" w:lineRule="auto"/>
        <w:ind w:left="720"/>
        <w:jc w:val="both"/>
      </w:pPr>
    </w:p>
    <w:p w14:paraId="32FD4F5D" w14:textId="77777777" w:rsidR="00573B54" w:rsidRDefault="00573B54" w:rsidP="00FF62E2">
      <w:pPr>
        <w:autoSpaceDE w:val="0"/>
        <w:autoSpaceDN w:val="0"/>
        <w:adjustRightInd w:val="0"/>
        <w:spacing w:after="0"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DA80E5" w14:textId="77777777" w:rsidR="00573B54" w:rsidRPr="00AF17B1" w:rsidRDefault="00573B54" w:rsidP="00FF62E2">
      <w:pPr>
        <w:autoSpaceDE w:val="0"/>
        <w:autoSpaceDN w:val="0"/>
        <w:adjustRightInd w:val="0"/>
        <w:spacing w:after="0" w:line="360" w:lineRule="auto"/>
        <w:ind w:right="49"/>
        <w:jc w:val="both"/>
        <w:rPr>
          <w:rFonts w:ascii="Palatino Linotype" w:hAnsi="Palatino Linotype" w:cs="Arial"/>
          <w:sz w:val="24"/>
          <w:szCs w:val="24"/>
        </w:rPr>
      </w:pPr>
    </w:p>
    <w:p w14:paraId="6B8FB06C" w14:textId="77777777" w:rsidR="00573B54" w:rsidRDefault="00573B54" w:rsidP="00FF62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53A5B50" w14:textId="77777777" w:rsidR="007E0515" w:rsidRDefault="007E0515" w:rsidP="00FF62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1AC866F" w14:textId="77777777" w:rsidR="00573B54" w:rsidRDefault="00573B54" w:rsidP="00FF62E2">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2837E182" w14:textId="77777777" w:rsidR="00227574" w:rsidRDefault="00227574" w:rsidP="00FF62E2">
      <w:pPr>
        <w:spacing w:after="0" w:line="360" w:lineRule="auto"/>
        <w:jc w:val="both"/>
        <w:rPr>
          <w:rFonts w:ascii="Palatino Linotype" w:hAnsi="Palatino Linotype"/>
          <w:sz w:val="24"/>
          <w:szCs w:val="24"/>
        </w:rPr>
      </w:pPr>
    </w:p>
    <w:p w14:paraId="5F317ECC" w14:textId="1C41A65C" w:rsidR="00133AC3" w:rsidRPr="006B6BA0" w:rsidRDefault="00133AC3" w:rsidP="00FF62E2">
      <w:pPr>
        <w:pStyle w:val="Prrafodelista"/>
        <w:autoSpaceDE w:val="0"/>
        <w:autoSpaceDN w:val="0"/>
        <w:adjustRightInd w:val="0"/>
        <w:spacing w:line="360" w:lineRule="auto"/>
        <w:ind w:left="0"/>
        <w:jc w:val="both"/>
        <w:rPr>
          <w:rFonts w:ascii="Palatino Linotype" w:hAnsi="Palatino Linotype" w:cs="Arial"/>
          <w:sz w:val="23"/>
          <w:szCs w:val="23"/>
        </w:rPr>
      </w:pPr>
      <w:r w:rsidRPr="006B6BA0">
        <w:rPr>
          <w:rFonts w:ascii="Palatino Linotype" w:hAnsi="Palatino Linotype" w:cs="Arial"/>
          <w:sz w:val="23"/>
          <w:szCs w:val="23"/>
        </w:rPr>
        <w:t>ASÍ LO ACORDÓ, POR UNANIMIDAD DE VOTOS, EL PLENO DEL</w:t>
      </w:r>
      <w:r w:rsidRPr="006B6BA0">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6B6BA0">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9E12E9">
        <w:rPr>
          <w:rFonts w:ascii="Palatino Linotype" w:hAnsi="Palatino Linotype" w:cs="Arial"/>
          <w:sz w:val="23"/>
          <w:szCs w:val="23"/>
        </w:rPr>
        <w:t xml:space="preserve">VIGÉSIMA PRIMERA </w:t>
      </w:r>
      <w:r>
        <w:rPr>
          <w:rFonts w:ascii="Palatino Linotype" w:hAnsi="Palatino Linotype" w:cs="Arial"/>
          <w:sz w:val="23"/>
          <w:szCs w:val="23"/>
        </w:rPr>
        <w:t xml:space="preserve">SESIÓN ORDINARIA CELEBRADA EL </w:t>
      </w:r>
      <w:r w:rsidR="009E12E9">
        <w:rPr>
          <w:rFonts w:ascii="Palatino Linotype" w:hAnsi="Palatino Linotype" w:cs="Arial"/>
          <w:sz w:val="23"/>
          <w:szCs w:val="23"/>
        </w:rPr>
        <w:t>ONCE DE JUNIO</w:t>
      </w:r>
      <w:r>
        <w:rPr>
          <w:rFonts w:ascii="Palatino Linotype" w:hAnsi="Palatino Linotype" w:cs="Arial"/>
          <w:sz w:val="23"/>
          <w:szCs w:val="23"/>
        </w:rPr>
        <w:t xml:space="preserve"> DE DOS MIL VEINTICINCO, ANTE EL </w:t>
      </w:r>
      <w:r w:rsidRPr="006B6BA0">
        <w:rPr>
          <w:rFonts w:ascii="Palatino Linotype" w:hAnsi="Palatino Linotype" w:cs="Arial"/>
          <w:sz w:val="23"/>
          <w:szCs w:val="23"/>
        </w:rPr>
        <w:t xml:space="preserve">SECRETARIO TÉCNICO DEL PLENO, ALEXIS TAPIA RAMÍREZ. </w:t>
      </w:r>
    </w:p>
    <w:p w14:paraId="08DA3CBE" w14:textId="66520891" w:rsidR="00133AC3" w:rsidRDefault="009E12E9" w:rsidP="00FF62E2">
      <w:pPr>
        <w:spacing w:after="0" w:line="360" w:lineRule="auto"/>
        <w:jc w:val="both"/>
        <w:rPr>
          <w:rFonts w:ascii="Palatino Linotype" w:hAnsi="Palatino Linotype"/>
          <w:bCs/>
          <w:sz w:val="24"/>
          <w:szCs w:val="24"/>
        </w:rPr>
      </w:pPr>
      <w:r>
        <w:rPr>
          <w:rFonts w:ascii="Palatino Linotype" w:hAnsi="Palatino Linotype"/>
          <w:bCs/>
          <w:noProof/>
          <w:sz w:val="18"/>
          <w:szCs w:val="18"/>
          <w:lang w:eastAsia="es-MX"/>
        </w:rPr>
        <mc:AlternateContent>
          <mc:Choice Requires="wps">
            <w:drawing>
              <wp:anchor distT="0" distB="0" distL="114300" distR="114300" simplePos="0" relativeHeight="251659264" behindDoc="0" locked="0" layoutInCell="1" allowOverlap="1" wp14:anchorId="741F8428" wp14:editId="6FBAC1F8">
                <wp:simplePos x="0" y="0"/>
                <wp:positionH relativeFrom="column">
                  <wp:posOffset>19459</wp:posOffset>
                </wp:positionH>
                <wp:positionV relativeFrom="paragraph">
                  <wp:posOffset>187919</wp:posOffset>
                </wp:positionV>
                <wp:extent cx="5602147" cy="4213185"/>
                <wp:effectExtent l="0" t="0" r="36830" b="35560"/>
                <wp:wrapNone/>
                <wp:docPr id="1403973783" name="Conector recto 1"/>
                <wp:cNvGraphicFramePr/>
                <a:graphic xmlns:a="http://schemas.openxmlformats.org/drawingml/2006/main">
                  <a:graphicData uri="http://schemas.microsoft.com/office/word/2010/wordprocessingShape">
                    <wps:wsp>
                      <wps:cNvCnPr/>
                      <wps:spPr>
                        <a:xfrm>
                          <a:off x="0" y="0"/>
                          <a:ext cx="5602147" cy="4213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9462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4.8pt" to="442.65pt,3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" strokecolor="#5b9bd5 [3204]" strokeweight=".5pt">
                <v:stroke joinstyle="miter"/>
              </v:line>
            </w:pict>
          </mc:Fallback>
        </mc:AlternateContent>
      </w:r>
      <w:r w:rsidR="008D69FA">
        <w:rPr>
          <w:rFonts w:ascii="Palatino Linotype" w:hAnsi="Palatino Linotype"/>
          <w:bCs/>
          <w:sz w:val="18"/>
          <w:szCs w:val="18"/>
        </w:rPr>
        <w:t>CCR</w:t>
      </w:r>
      <w:r w:rsidR="00D501C4">
        <w:rPr>
          <w:rFonts w:ascii="Palatino Linotype" w:hAnsi="Palatino Linotype"/>
          <w:bCs/>
          <w:sz w:val="18"/>
          <w:szCs w:val="18"/>
        </w:rPr>
        <w:t>/</w:t>
      </w:r>
      <w:proofErr w:type="spellStart"/>
      <w:r>
        <w:rPr>
          <w:rFonts w:ascii="Palatino Linotype" w:hAnsi="Palatino Linotype"/>
          <w:bCs/>
          <w:sz w:val="18"/>
          <w:szCs w:val="18"/>
        </w:rPr>
        <w:t>fjjc</w:t>
      </w:r>
      <w:proofErr w:type="spellEnd"/>
    </w:p>
    <w:p w14:paraId="0C81F253" w14:textId="77777777" w:rsidR="00573B54" w:rsidRDefault="00573B54" w:rsidP="00FF62E2">
      <w:pPr>
        <w:spacing w:after="0" w:line="360" w:lineRule="auto"/>
        <w:jc w:val="both"/>
        <w:rPr>
          <w:rFonts w:ascii="Palatino Linotype" w:hAnsi="Palatino Linotype"/>
          <w:sz w:val="24"/>
          <w:szCs w:val="24"/>
        </w:rPr>
      </w:pPr>
    </w:p>
    <w:p w14:paraId="6C7EEAE3" w14:textId="77777777" w:rsidR="00573B54" w:rsidRPr="002629AA" w:rsidRDefault="00573B54" w:rsidP="00FF62E2">
      <w:pPr>
        <w:pStyle w:val="Prrafodelista"/>
        <w:autoSpaceDE w:val="0"/>
        <w:autoSpaceDN w:val="0"/>
        <w:adjustRightInd w:val="0"/>
        <w:spacing w:line="360" w:lineRule="auto"/>
        <w:ind w:left="0"/>
        <w:jc w:val="both"/>
        <w:rPr>
          <w:rFonts w:ascii="Palatino Linotype" w:hAnsi="Palatino Linotype"/>
          <w:lang w:val="es-MX"/>
        </w:rPr>
      </w:pPr>
    </w:p>
    <w:p w14:paraId="628801CE" w14:textId="77777777" w:rsidR="00863633" w:rsidRDefault="00863633" w:rsidP="00FF62E2">
      <w:pPr>
        <w:pStyle w:val="Prrafodelista"/>
        <w:autoSpaceDE w:val="0"/>
        <w:autoSpaceDN w:val="0"/>
        <w:adjustRightInd w:val="0"/>
        <w:spacing w:line="360" w:lineRule="auto"/>
        <w:ind w:left="0"/>
        <w:jc w:val="both"/>
        <w:rPr>
          <w:rFonts w:ascii="Palatino Linotype" w:hAnsi="Palatino Linotype"/>
        </w:rPr>
      </w:pPr>
    </w:p>
    <w:p w14:paraId="41EAF83F" w14:textId="77777777" w:rsidR="002629AA" w:rsidRPr="00573B54" w:rsidRDefault="002629AA" w:rsidP="00FF62E2">
      <w:pPr>
        <w:pStyle w:val="Citas"/>
        <w:tabs>
          <w:tab w:val="left" w:pos="7470"/>
        </w:tabs>
        <w:spacing w:before="0" w:after="0"/>
        <w:ind w:left="0" w:right="72"/>
        <w:rPr>
          <w:i w:val="0"/>
          <w:sz w:val="24"/>
          <w:szCs w:val="24"/>
        </w:rPr>
      </w:pPr>
    </w:p>
    <w:p w14:paraId="39DD5618" w14:textId="77777777" w:rsidR="00663DF5" w:rsidRPr="000F7BB3" w:rsidRDefault="00663DF5" w:rsidP="00FF62E2">
      <w:pPr>
        <w:spacing w:after="0" w:line="360" w:lineRule="auto"/>
        <w:jc w:val="both"/>
        <w:rPr>
          <w:rFonts w:ascii="Palatino Linotype" w:hAnsi="Palatino Linotype" w:cs="Arial"/>
          <w:noProof/>
          <w:color w:val="000000"/>
          <w:sz w:val="24"/>
          <w:lang w:eastAsia="es-MX"/>
        </w:rPr>
      </w:pPr>
    </w:p>
    <w:p w14:paraId="027C38D5" w14:textId="5AB834AA" w:rsidR="00663DF5" w:rsidRDefault="00663DF5" w:rsidP="00FF62E2">
      <w:pPr>
        <w:pStyle w:val="Citas"/>
        <w:tabs>
          <w:tab w:val="left" w:pos="7470"/>
        </w:tabs>
        <w:spacing w:before="0" w:after="0"/>
        <w:ind w:left="0" w:right="72"/>
        <w:rPr>
          <w:bCs/>
          <w:sz w:val="18"/>
          <w:szCs w:val="18"/>
        </w:rPr>
      </w:pPr>
    </w:p>
    <w:p w14:paraId="09D3EB74" w14:textId="21FC7777" w:rsidR="00663DF5" w:rsidRDefault="00663DF5" w:rsidP="00FF62E2">
      <w:pPr>
        <w:pStyle w:val="Citas"/>
        <w:tabs>
          <w:tab w:val="left" w:pos="7470"/>
        </w:tabs>
        <w:spacing w:before="0" w:after="0"/>
        <w:ind w:left="0" w:right="72"/>
        <w:rPr>
          <w:bCs/>
          <w:sz w:val="18"/>
          <w:szCs w:val="18"/>
        </w:rPr>
      </w:pPr>
    </w:p>
    <w:p w14:paraId="6D7FDE27" w14:textId="5D7A7AC6" w:rsidR="00663DF5" w:rsidRDefault="00663DF5" w:rsidP="00FF62E2">
      <w:pPr>
        <w:pStyle w:val="Citas"/>
        <w:tabs>
          <w:tab w:val="left" w:pos="7470"/>
        </w:tabs>
        <w:spacing w:before="0" w:after="0"/>
        <w:ind w:left="0" w:right="72"/>
        <w:rPr>
          <w:bCs/>
          <w:sz w:val="18"/>
          <w:szCs w:val="18"/>
        </w:rPr>
      </w:pPr>
    </w:p>
    <w:p w14:paraId="3EC4DA77" w14:textId="4C875BD6" w:rsidR="00663DF5" w:rsidRDefault="00663DF5" w:rsidP="00FF62E2">
      <w:pPr>
        <w:pStyle w:val="Citas"/>
        <w:tabs>
          <w:tab w:val="left" w:pos="7470"/>
        </w:tabs>
        <w:spacing w:before="0" w:after="0"/>
        <w:ind w:left="0" w:right="72"/>
        <w:rPr>
          <w:bCs/>
          <w:sz w:val="18"/>
          <w:szCs w:val="18"/>
        </w:rPr>
      </w:pPr>
    </w:p>
    <w:p w14:paraId="7FDB0524" w14:textId="10614592" w:rsidR="00A35685" w:rsidRDefault="00A35685" w:rsidP="00FF62E2">
      <w:pPr>
        <w:pStyle w:val="Citas"/>
        <w:tabs>
          <w:tab w:val="left" w:pos="7470"/>
        </w:tabs>
        <w:spacing w:before="0" w:after="0"/>
        <w:ind w:left="0" w:right="72"/>
        <w:rPr>
          <w:bCs/>
          <w:sz w:val="18"/>
          <w:szCs w:val="18"/>
        </w:rPr>
      </w:pPr>
    </w:p>
    <w:p w14:paraId="7EB69F84" w14:textId="3F1294F9" w:rsidR="00A35685" w:rsidRDefault="00A35685" w:rsidP="00FF62E2">
      <w:pPr>
        <w:pStyle w:val="Citas"/>
        <w:tabs>
          <w:tab w:val="left" w:pos="7470"/>
        </w:tabs>
        <w:spacing w:before="0" w:after="0"/>
        <w:ind w:left="0" w:right="72"/>
        <w:rPr>
          <w:bCs/>
          <w:sz w:val="18"/>
          <w:szCs w:val="18"/>
        </w:rPr>
      </w:pPr>
    </w:p>
    <w:p w14:paraId="46E9DE69" w14:textId="150646B4" w:rsidR="00A35685" w:rsidRDefault="00A35685" w:rsidP="00FF62E2">
      <w:pPr>
        <w:pStyle w:val="Citas"/>
        <w:tabs>
          <w:tab w:val="left" w:pos="7470"/>
        </w:tabs>
        <w:spacing w:before="0" w:after="0"/>
        <w:ind w:left="0" w:right="72"/>
        <w:rPr>
          <w:bCs/>
          <w:sz w:val="18"/>
          <w:szCs w:val="18"/>
        </w:rPr>
      </w:pPr>
    </w:p>
    <w:p w14:paraId="2CD311BA" w14:textId="385BD819" w:rsidR="00A35685" w:rsidRDefault="00A35685" w:rsidP="00FF62E2">
      <w:pPr>
        <w:pStyle w:val="Citas"/>
        <w:tabs>
          <w:tab w:val="left" w:pos="7470"/>
        </w:tabs>
        <w:spacing w:before="0" w:after="0"/>
        <w:ind w:left="0" w:right="72"/>
        <w:rPr>
          <w:bCs/>
          <w:sz w:val="18"/>
          <w:szCs w:val="18"/>
        </w:rPr>
      </w:pPr>
    </w:p>
    <w:p w14:paraId="367E1485" w14:textId="1DE5F933" w:rsidR="00A35685" w:rsidRDefault="00A35685" w:rsidP="00FF62E2">
      <w:pPr>
        <w:pStyle w:val="Citas"/>
        <w:tabs>
          <w:tab w:val="left" w:pos="7470"/>
        </w:tabs>
        <w:spacing w:before="0" w:after="0"/>
        <w:ind w:left="0" w:right="72"/>
        <w:rPr>
          <w:bCs/>
          <w:sz w:val="18"/>
          <w:szCs w:val="18"/>
        </w:rPr>
      </w:pPr>
    </w:p>
    <w:p w14:paraId="1A95ECED" w14:textId="04AEF9F2" w:rsidR="00A35685" w:rsidRDefault="00A35685" w:rsidP="00FF62E2">
      <w:pPr>
        <w:pStyle w:val="Citas"/>
        <w:tabs>
          <w:tab w:val="left" w:pos="7470"/>
        </w:tabs>
        <w:spacing w:before="0" w:after="0"/>
        <w:ind w:left="0" w:right="72"/>
        <w:rPr>
          <w:bCs/>
          <w:sz w:val="18"/>
          <w:szCs w:val="18"/>
        </w:rPr>
      </w:pPr>
    </w:p>
    <w:p w14:paraId="47B77515" w14:textId="64137AFF" w:rsidR="00A35685" w:rsidRDefault="00A35685" w:rsidP="00FF62E2">
      <w:pPr>
        <w:pStyle w:val="Citas"/>
        <w:tabs>
          <w:tab w:val="left" w:pos="7470"/>
        </w:tabs>
        <w:spacing w:before="0" w:after="0"/>
        <w:ind w:left="0" w:right="72"/>
        <w:rPr>
          <w:bCs/>
          <w:sz w:val="18"/>
          <w:szCs w:val="18"/>
        </w:rPr>
      </w:pPr>
    </w:p>
    <w:p w14:paraId="5A6276B5" w14:textId="0E70D114" w:rsidR="00A35685" w:rsidRDefault="00A35685" w:rsidP="00FF62E2">
      <w:pPr>
        <w:pStyle w:val="Citas"/>
        <w:tabs>
          <w:tab w:val="left" w:pos="7470"/>
        </w:tabs>
        <w:spacing w:before="0" w:after="0"/>
        <w:ind w:left="0" w:right="72"/>
        <w:rPr>
          <w:bCs/>
          <w:sz w:val="18"/>
          <w:szCs w:val="18"/>
        </w:rPr>
      </w:pPr>
    </w:p>
    <w:p w14:paraId="19119F25" w14:textId="54130EBB" w:rsidR="00A35685" w:rsidRDefault="00A35685" w:rsidP="00FF62E2">
      <w:pPr>
        <w:pStyle w:val="Citas"/>
        <w:tabs>
          <w:tab w:val="left" w:pos="7470"/>
        </w:tabs>
        <w:spacing w:before="0" w:after="0"/>
        <w:ind w:left="0" w:right="72"/>
        <w:rPr>
          <w:bCs/>
          <w:sz w:val="18"/>
          <w:szCs w:val="18"/>
        </w:rPr>
      </w:pPr>
    </w:p>
    <w:p w14:paraId="7A28EFED" w14:textId="0F8948B1" w:rsidR="00A35685" w:rsidRDefault="00A35685" w:rsidP="00FF62E2">
      <w:pPr>
        <w:pStyle w:val="Citas"/>
        <w:tabs>
          <w:tab w:val="left" w:pos="7470"/>
        </w:tabs>
        <w:spacing w:before="0" w:after="0"/>
        <w:ind w:left="0" w:right="72"/>
        <w:rPr>
          <w:bCs/>
          <w:sz w:val="18"/>
          <w:szCs w:val="18"/>
        </w:rPr>
      </w:pPr>
    </w:p>
    <w:p w14:paraId="20B66FDE" w14:textId="11EE48A8" w:rsidR="00A35685" w:rsidRDefault="00A35685" w:rsidP="00FF62E2">
      <w:pPr>
        <w:pStyle w:val="Citas"/>
        <w:tabs>
          <w:tab w:val="left" w:pos="7470"/>
        </w:tabs>
        <w:spacing w:before="0" w:after="0"/>
        <w:ind w:left="0" w:right="72"/>
        <w:rPr>
          <w:bCs/>
          <w:sz w:val="18"/>
          <w:szCs w:val="18"/>
        </w:rPr>
      </w:pPr>
    </w:p>
    <w:p w14:paraId="7D660090" w14:textId="4D30829B" w:rsidR="00A35685" w:rsidRDefault="00A35685" w:rsidP="00FF62E2">
      <w:pPr>
        <w:pStyle w:val="Citas"/>
        <w:tabs>
          <w:tab w:val="left" w:pos="7470"/>
        </w:tabs>
        <w:spacing w:before="0" w:after="0"/>
        <w:ind w:left="0" w:right="72"/>
        <w:rPr>
          <w:bCs/>
          <w:sz w:val="18"/>
          <w:szCs w:val="18"/>
        </w:rPr>
      </w:pPr>
    </w:p>
    <w:sectPr w:rsidR="00A3568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0931D" w14:textId="77777777" w:rsidR="00C325B3" w:rsidRDefault="00C325B3" w:rsidP="006168E4">
      <w:pPr>
        <w:spacing w:after="0" w:line="240" w:lineRule="auto"/>
      </w:pPr>
      <w:r>
        <w:separator/>
      </w:r>
    </w:p>
  </w:endnote>
  <w:endnote w:type="continuationSeparator" w:id="0">
    <w:p w14:paraId="4B128B4D" w14:textId="77777777" w:rsidR="00C325B3" w:rsidRDefault="00C325B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061C19" w:rsidRPr="000B69FA" w:rsidRDefault="00061C1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4DC6">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4DC6">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061C19" w:rsidRPr="000B69FA" w:rsidRDefault="00061C1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4DC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4DC6">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8035B" w14:textId="77777777" w:rsidR="00C325B3" w:rsidRDefault="00C325B3" w:rsidP="006168E4">
      <w:pPr>
        <w:spacing w:after="0" w:line="240" w:lineRule="auto"/>
      </w:pPr>
      <w:r>
        <w:separator/>
      </w:r>
    </w:p>
  </w:footnote>
  <w:footnote w:type="continuationSeparator" w:id="0">
    <w:p w14:paraId="779EAAF0" w14:textId="77777777" w:rsidR="00C325B3" w:rsidRDefault="00C325B3" w:rsidP="006168E4">
      <w:pPr>
        <w:spacing w:after="0" w:line="240" w:lineRule="auto"/>
      </w:pPr>
      <w:r>
        <w:continuationSeparator/>
      </w:r>
    </w:p>
  </w:footnote>
  <w:footnote w:id="1">
    <w:p w14:paraId="23DB3244" w14:textId="77777777" w:rsidR="00061C19" w:rsidRPr="007822E6" w:rsidRDefault="00061C19" w:rsidP="00646470">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B2420B0" w14:textId="77777777" w:rsidR="00061C19" w:rsidRPr="005552A8" w:rsidRDefault="00061C19" w:rsidP="00646470">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061C19" w:rsidRDefault="00061C1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61C19" w14:paraId="517E4460" w14:textId="77777777" w:rsidTr="00FB4AAD">
      <w:trPr>
        <w:trHeight w:val="227"/>
      </w:trPr>
      <w:tc>
        <w:tcPr>
          <w:tcW w:w="5529" w:type="dxa"/>
          <w:hideMark/>
        </w:tcPr>
        <w:p w14:paraId="03543E6C" w14:textId="77777777" w:rsidR="00061C19" w:rsidRDefault="00061C1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0A2EC0BC" w:rsidR="00061C19" w:rsidRPr="00B4142F" w:rsidRDefault="00061C1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01580/INFOEM/IP/RR/2025</w:t>
          </w:r>
        </w:p>
      </w:tc>
    </w:tr>
    <w:tr w:rsidR="00061C19" w14:paraId="76095C04" w14:textId="77777777" w:rsidTr="00FB4AAD">
      <w:trPr>
        <w:trHeight w:val="242"/>
      </w:trPr>
      <w:tc>
        <w:tcPr>
          <w:tcW w:w="5529" w:type="dxa"/>
          <w:hideMark/>
        </w:tcPr>
        <w:p w14:paraId="7411E998" w14:textId="77777777" w:rsidR="00061C19" w:rsidRDefault="00061C1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43A1D5BD" w:rsidR="00061C19" w:rsidRPr="00F06FED" w:rsidRDefault="00061C19" w:rsidP="00C25084">
          <w:pPr>
            <w:spacing w:after="120" w:line="256" w:lineRule="auto"/>
            <w:ind w:left="639" w:right="214"/>
            <w:jc w:val="both"/>
            <w:rPr>
              <w:rFonts w:ascii="Palatino Linotype" w:hAnsi="Palatino Linotype" w:cs="Arial"/>
            </w:rPr>
          </w:pPr>
          <w:r w:rsidRPr="0077721D">
            <w:rPr>
              <w:rFonts w:ascii="Palatino Linotype" w:hAnsi="Palatino Linotype" w:cs="Arial"/>
            </w:rPr>
            <w:t>Ayuntamiento de Huehuetoca</w:t>
          </w:r>
        </w:p>
      </w:tc>
    </w:tr>
    <w:tr w:rsidR="00061C19" w14:paraId="25C2F847" w14:textId="77777777" w:rsidTr="00FB4AAD">
      <w:trPr>
        <w:trHeight w:val="342"/>
      </w:trPr>
      <w:tc>
        <w:tcPr>
          <w:tcW w:w="5529" w:type="dxa"/>
          <w:hideMark/>
        </w:tcPr>
        <w:p w14:paraId="601C03DB" w14:textId="77777777" w:rsidR="00061C19" w:rsidRDefault="00061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061C19" w:rsidRDefault="00061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061C19" w:rsidRDefault="00061C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61C19" w14:paraId="5F229218" w14:textId="77777777" w:rsidTr="00FB4AAD">
      <w:trPr>
        <w:trHeight w:val="227"/>
      </w:trPr>
      <w:tc>
        <w:tcPr>
          <w:tcW w:w="5529" w:type="dxa"/>
          <w:hideMark/>
        </w:tcPr>
        <w:p w14:paraId="0F980631" w14:textId="77777777" w:rsidR="00061C19" w:rsidRDefault="00061C1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5CF906E" w:rsidR="00061C19" w:rsidRPr="00B4142F" w:rsidRDefault="00061C1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01580/INFOEM/IP/RR/2025 </w:t>
          </w:r>
        </w:p>
      </w:tc>
    </w:tr>
    <w:tr w:rsidR="00061C19" w14:paraId="21AEFFE5" w14:textId="77777777" w:rsidTr="00FB4AAD">
      <w:trPr>
        <w:trHeight w:val="196"/>
      </w:trPr>
      <w:tc>
        <w:tcPr>
          <w:tcW w:w="5529" w:type="dxa"/>
          <w:hideMark/>
        </w:tcPr>
        <w:p w14:paraId="4C4B8912" w14:textId="77777777" w:rsidR="00061C19" w:rsidRDefault="00061C1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1187B26A" w:rsidR="00061C19" w:rsidRPr="00F06FED" w:rsidRDefault="00B04DC6"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061C19" w14:paraId="219EEEC5" w14:textId="77777777" w:rsidTr="00FB4AAD">
      <w:trPr>
        <w:trHeight w:val="242"/>
      </w:trPr>
      <w:tc>
        <w:tcPr>
          <w:tcW w:w="5529" w:type="dxa"/>
          <w:hideMark/>
        </w:tcPr>
        <w:p w14:paraId="519BB441" w14:textId="77777777" w:rsidR="00061C19" w:rsidRDefault="00061C1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783AC177" w:rsidR="00061C19" w:rsidRDefault="00061C19" w:rsidP="00C25084">
          <w:pPr>
            <w:spacing w:after="120" w:line="256" w:lineRule="auto"/>
            <w:ind w:left="639" w:right="214"/>
            <w:jc w:val="both"/>
            <w:rPr>
              <w:rFonts w:ascii="Palatino Linotype" w:hAnsi="Palatino Linotype" w:cs="Arial"/>
              <w:szCs w:val="20"/>
            </w:rPr>
          </w:pPr>
          <w:r w:rsidRPr="0077721D">
            <w:rPr>
              <w:rFonts w:ascii="Palatino Linotype" w:hAnsi="Palatino Linotype" w:cs="Arial"/>
              <w:szCs w:val="20"/>
            </w:rPr>
            <w:t>Ayuntamiento de Huehuetoca</w:t>
          </w:r>
        </w:p>
      </w:tc>
    </w:tr>
    <w:tr w:rsidR="00061C19" w14:paraId="1DEDAA99" w14:textId="77777777" w:rsidTr="00FB4AAD">
      <w:trPr>
        <w:trHeight w:val="342"/>
      </w:trPr>
      <w:tc>
        <w:tcPr>
          <w:tcW w:w="5529" w:type="dxa"/>
          <w:hideMark/>
        </w:tcPr>
        <w:p w14:paraId="693ABC01" w14:textId="77777777" w:rsidR="00061C19" w:rsidRDefault="00061C1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061C19" w:rsidRDefault="00061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061C19" w:rsidRDefault="00061C1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A8D"/>
    <w:multiLevelType w:val="hybridMultilevel"/>
    <w:tmpl w:val="77D82D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85D43"/>
    <w:multiLevelType w:val="hybridMultilevel"/>
    <w:tmpl w:val="522A7B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59625B"/>
    <w:multiLevelType w:val="hybridMultilevel"/>
    <w:tmpl w:val="01F43A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2944557"/>
    <w:multiLevelType w:val="hybridMultilevel"/>
    <w:tmpl w:val="A0F8FC8A"/>
    <w:lvl w:ilvl="0" w:tplc="D56E614E">
      <w:start w:val="1"/>
      <w:numFmt w:val="decimal"/>
      <w:lvlText w:val="%1."/>
      <w:lvlJc w:val="left"/>
      <w:pPr>
        <w:ind w:left="1440" w:hanging="360"/>
      </w:pPr>
      <w:rPr>
        <w:rFonts w:ascii="Palatino Linotype" w:eastAsia="Times New Roman" w:hAnsi="Palatino Linotype" w:cs="Times New Roman"/>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3856293"/>
    <w:multiLevelType w:val="hybridMultilevel"/>
    <w:tmpl w:val="C11ABAC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9974BCE"/>
    <w:multiLevelType w:val="hybridMultilevel"/>
    <w:tmpl w:val="AA089B86"/>
    <w:lvl w:ilvl="0" w:tplc="7908B6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240729A"/>
    <w:multiLevelType w:val="hybridMultilevel"/>
    <w:tmpl w:val="0B32C5D2"/>
    <w:lvl w:ilvl="0" w:tplc="888CC73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E82"/>
    <w:multiLevelType w:val="hybridMultilevel"/>
    <w:tmpl w:val="7D3E452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00714"/>
    <w:multiLevelType w:val="hybridMultilevel"/>
    <w:tmpl w:val="9828A5AA"/>
    <w:lvl w:ilvl="0" w:tplc="BE2EA670">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6566460E"/>
    <w:multiLevelType w:val="hybridMultilevel"/>
    <w:tmpl w:val="F4BEB0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802B77"/>
    <w:multiLevelType w:val="hybridMultilevel"/>
    <w:tmpl w:val="A0685AD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54603"/>
    <w:multiLevelType w:val="hybridMultilevel"/>
    <w:tmpl w:val="38A80D0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1"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77A53DAE"/>
    <w:multiLevelType w:val="hybridMultilevel"/>
    <w:tmpl w:val="62E6AB6E"/>
    <w:lvl w:ilvl="0" w:tplc="3528D2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9"/>
  </w:num>
  <w:num w:numId="2">
    <w:abstractNumId w:val="11"/>
  </w:num>
  <w:num w:numId="3">
    <w:abstractNumId w:val="5"/>
  </w:num>
  <w:num w:numId="4">
    <w:abstractNumId w:val="15"/>
  </w:num>
  <w:num w:numId="5">
    <w:abstractNumId w:val="10"/>
  </w:num>
  <w:num w:numId="6">
    <w:abstractNumId w:val="22"/>
  </w:num>
  <w:num w:numId="7">
    <w:abstractNumId w:val="13"/>
  </w:num>
  <w:num w:numId="8">
    <w:abstractNumId w:val="0"/>
  </w:num>
  <w:num w:numId="9">
    <w:abstractNumId w:val="18"/>
  </w:num>
  <w:num w:numId="10">
    <w:abstractNumId w:val="16"/>
  </w:num>
  <w:num w:numId="11">
    <w:abstractNumId w:val="12"/>
  </w:num>
  <w:num w:numId="12">
    <w:abstractNumId w:val="6"/>
  </w:num>
  <w:num w:numId="13">
    <w:abstractNumId w:val="20"/>
  </w:num>
  <w:num w:numId="14">
    <w:abstractNumId w:val="8"/>
  </w:num>
  <w:num w:numId="15">
    <w:abstractNumId w:val="17"/>
  </w:num>
  <w:num w:numId="16">
    <w:abstractNumId w:val="21"/>
  </w:num>
  <w:num w:numId="17">
    <w:abstractNumId w:val="14"/>
  </w:num>
  <w:num w:numId="18">
    <w:abstractNumId w:val="3"/>
  </w:num>
  <w:num w:numId="19">
    <w:abstractNumId w:val="9"/>
  </w:num>
  <w:num w:numId="20">
    <w:abstractNumId w:val="7"/>
  </w:num>
  <w:num w:numId="21">
    <w:abstractNumId w:val="4"/>
  </w:num>
  <w:num w:numId="22">
    <w:abstractNumId w:val="1"/>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9FD"/>
    <w:rsid w:val="000037E2"/>
    <w:rsid w:val="00010F2B"/>
    <w:rsid w:val="000132D1"/>
    <w:rsid w:val="0001785C"/>
    <w:rsid w:val="00020A70"/>
    <w:rsid w:val="00022604"/>
    <w:rsid w:val="0002766F"/>
    <w:rsid w:val="000306A7"/>
    <w:rsid w:val="00031C92"/>
    <w:rsid w:val="00032A15"/>
    <w:rsid w:val="00032EAE"/>
    <w:rsid w:val="00036A9D"/>
    <w:rsid w:val="000414CE"/>
    <w:rsid w:val="0004199A"/>
    <w:rsid w:val="00045379"/>
    <w:rsid w:val="000461DF"/>
    <w:rsid w:val="00052ED3"/>
    <w:rsid w:val="00055224"/>
    <w:rsid w:val="0005543E"/>
    <w:rsid w:val="0005622A"/>
    <w:rsid w:val="000567FC"/>
    <w:rsid w:val="00057380"/>
    <w:rsid w:val="00061821"/>
    <w:rsid w:val="00061C19"/>
    <w:rsid w:val="000623F9"/>
    <w:rsid w:val="00062482"/>
    <w:rsid w:val="00063A10"/>
    <w:rsid w:val="00063EFB"/>
    <w:rsid w:val="000662F8"/>
    <w:rsid w:val="00073E78"/>
    <w:rsid w:val="00075907"/>
    <w:rsid w:val="00077986"/>
    <w:rsid w:val="00082DC4"/>
    <w:rsid w:val="00084163"/>
    <w:rsid w:val="00084B56"/>
    <w:rsid w:val="00090AFC"/>
    <w:rsid w:val="00091552"/>
    <w:rsid w:val="00091C3A"/>
    <w:rsid w:val="000923F5"/>
    <w:rsid w:val="00093B11"/>
    <w:rsid w:val="000A025F"/>
    <w:rsid w:val="000A038C"/>
    <w:rsid w:val="000A128E"/>
    <w:rsid w:val="000A2BAF"/>
    <w:rsid w:val="000A2D37"/>
    <w:rsid w:val="000A3486"/>
    <w:rsid w:val="000A4DD1"/>
    <w:rsid w:val="000A5544"/>
    <w:rsid w:val="000A70F8"/>
    <w:rsid w:val="000A79DA"/>
    <w:rsid w:val="000B2C1B"/>
    <w:rsid w:val="000B4B51"/>
    <w:rsid w:val="000B7158"/>
    <w:rsid w:val="000C5B8B"/>
    <w:rsid w:val="000C666C"/>
    <w:rsid w:val="000D14E9"/>
    <w:rsid w:val="000D1B55"/>
    <w:rsid w:val="000D3C75"/>
    <w:rsid w:val="000E09FC"/>
    <w:rsid w:val="000E686B"/>
    <w:rsid w:val="000F3EE7"/>
    <w:rsid w:val="000F68B1"/>
    <w:rsid w:val="000F6F19"/>
    <w:rsid w:val="000F7AC2"/>
    <w:rsid w:val="00102D69"/>
    <w:rsid w:val="00105344"/>
    <w:rsid w:val="00110EDB"/>
    <w:rsid w:val="00111DCD"/>
    <w:rsid w:val="00114CF9"/>
    <w:rsid w:val="001167AA"/>
    <w:rsid w:val="00117157"/>
    <w:rsid w:val="00117461"/>
    <w:rsid w:val="0012379B"/>
    <w:rsid w:val="00124855"/>
    <w:rsid w:val="001254F5"/>
    <w:rsid w:val="00131D9B"/>
    <w:rsid w:val="001336D3"/>
    <w:rsid w:val="00133AC3"/>
    <w:rsid w:val="00136FAD"/>
    <w:rsid w:val="00142CA7"/>
    <w:rsid w:val="001434B9"/>
    <w:rsid w:val="00143E27"/>
    <w:rsid w:val="00144B4A"/>
    <w:rsid w:val="00144FA4"/>
    <w:rsid w:val="00146F0A"/>
    <w:rsid w:val="00147B36"/>
    <w:rsid w:val="00150AFD"/>
    <w:rsid w:val="00151A2D"/>
    <w:rsid w:val="00152124"/>
    <w:rsid w:val="00152C2B"/>
    <w:rsid w:val="00156D1E"/>
    <w:rsid w:val="00165532"/>
    <w:rsid w:val="00166047"/>
    <w:rsid w:val="0017095B"/>
    <w:rsid w:val="00172661"/>
    <w:rsid w:val="001742A5"/>
    <w:rsid w:val="00174EE4"/>
    <w:rsid w:val="00175897"/>
    <w:rsid w:val="00175C56"/>
    <w:rsid w:val="00176091"/>
    <w:rsid w:val="00177D2C"/>
    <w:rsid w:val="001804C3"/>
    <w:rsid w:val="001809A7"/>
    <w:rsid w:val="00180B9F"/>
    <w:rsid w:val="00181CC5"/>
    <w:rsid w:val="00186E2F"/>
    <w:rsid w:val="00191926"/>
    <w:rsid w:val="00192010"/>
    <w:rsid w:val="00193784"/>
    <w:rsid w:val="00193FB6"/>
    <w:rsid w:val="0019400D"/>
    <w:rsid w:val="001942EE"/>
    <w:rsid w:val="00197B00"/>
    <w:rsid w:val="001A02EC"/>
    <w:rsid w:val="001A22D7"/>
    <w:rsid w:val="001A5634"/>
    <w:rsid w:val="001A577E"/>
    <w:rsid w:val="001A58DE"/>
    <w:rsid w:val="001A7C9B"/>
    <w:rsid w:val="001B05B9"/>
    <w:rsid w:val="001B1519"/>
    <w:rsid w:val="001B3008"/>
    <w:rsid w:val="001B3B53"/>
    <w:rsid w:val="001B6D1F"/>
    <w:rsid w:val="001B7B88"/>
    <w:rsid w:val="001C1904"/>
    <w:rsid w:val="001C5B08"/>
    <w:rsid w:val="001C7319"/>
    <w:rsid w:val="001C7D87"/>
    <w:rsid w:val="001D3E87"/>
    <w:rsid w:val="001D5F16"/>
    <w:rsid w:val="001D6E0E"/>
    <w:rsid w:val="001D6FAB"/>
    <w:rsid w:val="001D7250"/>
    <w:rsid w:val="001E1D18"/>
    <w:rsid w:val="001F0A4F"/>
    <w:rsid w:val="001F4AE3"/>
    <w:rsid w:val="001F71ED"/>
    <w:rsid w:val="00203D3A"/>
    <w:rsid w:val="00203FF3"/>
    <w:rsid w:val="002044B4"/>
    <w:rsid w:val="0020491B"/>
    <w:rsid w:val="002056EC"/>
    <w:rsid w:val="00207086"/>
    <w:rsid w:val="00211D60"/>
    <w:rsid w:val="0021501E"/>
    <w:rsid w:val="00216AFC"/>
    <w:rsid w:val="002173B1"/>
    <w:rsid w:val="00217DC2"/>
    <w:rsid w:val="002205C0"/>
    <w:rsid w:val="00220F2C"/>
    <w:rsid w:val="0022494A"/>
    <w:rsid w:val="00225507"/>
    <w:rsid w:val="00226ED0"/>
    <w:rsid w:val="00227574"/>
    <w:rsid w:val="00230D64"/>
    <w:rsid w:val="0023373D"/>
    <w:rsid w:val="0023423C"/>
    <w:rsid w:val="002368B2"/>
    <w:rsid w:val="0024112D"/>
    <w:rsid w:val="00244177"/>
    <w:rsid w:val="00254477"/>
    <w:rsid w:val="002577FE"/>
    <w:rsid w:val="0025780C"/>
    <w:rsid w:val="002614E1"/>
    <w:rsid w:val="002629AA"/>
    <w:rsid w:val="002629BE"/>
    <w:rsid w:val="002641EE"/>
    <w:rsid w:val="00264232"/>
    <w:rsid w:val="00264F52"/>
    <w:rsid w:val="00266AE6"/>
    <w:rsid w:val="002714F3"/>
    <w:rsid w:val="00273D0E"/>
    <w:rsid w:val="00280B8B"/>
    <w:rsid w:val="0028106D"/>
    <w:rsid w:val="002820F1"/>
    <w:rsid w:val="00283937"/>
    <w:rsid w:val="00283E99"/>
    <w:rsid w:val="00292350"/>
    <w:rsid w:val="002929E8"/>
    <w:rsid w:val="00297EF9"/>
    <w:rsid w:val="002A12CB"/>
    <w:rsid w:val="002A2034"/>
    <w:rsid w:val="002A24F4"/>
    <w:rsid w:val="002A38BF"/>
    <w:rsid w:val="002A597E"/>
    <w:rsid w:val="002B0FB9"/>
    <w:rsid w:val="002B3DF4"/>
    <w:rsid w:val="002B4382"/>
    <w:rsid w:val="002B5DBD"/>
    <w:rsid w:val="002B72F9"/>
    <w:rsid w:val="002C498D"/>
    <w:rsid w:val="002C4FE1"/>
    <w:rsid w:val="002C72D2"/>
    <w:rsid w:val="002D0CD9"/>
    <w:rsid w:val="002D1B75"/>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5369"/>
    <w:rsid w:val="002F70F6"/>
    <w:rsid w:val="00300D0B"/>
    <w:rsid w:val="00303BAD"/>
    <w:rsid w:val="003043BE"/>
    <w:rsid w:val="00306096"/>
    <w:rsid w:val="00306974"/>
    <w:rsid w:val="00307014"/>
    <w:rsid w:val="003079AF"/>
    <w:rsid w:val="0031645D"/>
    <w:rsid w:val="003175A1"/>
    <w:rsid w:val="003202C5"/>
    <w:rsid w:val="00320A67"/>
    <w:rsid w:val="003272FB"/>
    <w:rsid w:val="00331499"/>
    <w:rsid w:val="0033580E"/>
    <w:rsid w:val="00343D1E"/>
    <w:rsid w:val="00350337"/>
    <w:rsid w:val="00352DEF"/>
    <w:rsid w:val="00354258"/>
    <w:rsid w:val="00355593"/>
    <w:rsid w:val="00357E0E"/>
    <w:rsid w:val="00357F3D"/>
    <w:rsid w:val="00361B9C"/>
    <w:rsid w:val="0036329D"/>
    <w:rsid w:val="003672FB"/>
    <w:rsid w:val="00370797"/>
    <w:rsid w:val="003746C6"/>
    <w:rsid w:val="00375BEA"/>
    <w:rsid w:val="00376CEC"/>
    <w:rsid w:val="00380758"/>
    <w:rsid w:val="003815E5"/>
    <w:rsid w:val="00381E2B"/>
    <w:rsid w:val="0038224B"/>
    <w:rsid w:val="00384F3A"/>
    <w:rsid w:val="00387929"/>
    <w:rsid w:val="00393D5B"/>
    <w:rsid w:val="0039460D"/>
    <w:rsid w:val="00394A1E"/>
    <w:rsid w:val="003968C7"/>
    <w:rsid w:val="00396A57"/>
    <w:rsid w:val="0039762A"/>
    <w:rsid w:val="003A2246"/>
    <w:rsid w:val="003A61F9"/>
    <w:rsid w:val="003A6975"/>
    <w:rsid w:val="003B1E88"/>
    <w:rsid w:val="003C5243"/>
    <w:rsid w:val="003C53ED"/>
    <w:rsid w:val="003D0B7E"/>
    <w:rsid w:val="003D4CF1"/>
    <w:rsid w:val="003D4E0F"/>
    <w:rsid w:val="003E16E1"/>
    <w:rsid w:val="003E1871"/>
    <w:rsid w:val="003E504D"/>
    <w:rsid w:val="003E5890"/>
    <w:rsid w:val="003E656A"/>
    <w:rsid w:val="003E78B7"/>
    <w:rsid w:val="003F22C5"/>
    <w:rsid w:val="003F2E05"/>
    <w:rsid w:val="003F3016"/>
    <w:rsid w:val="003F5630"/>
    <w:rsid w:val="003F76E5"/>
    <w:rsid w:val="004012CF"/>
    <w:rsid w:val="00402FF3"/>
    <w:rsid w:val="00406707"/>
    <w:rsid w:val="0040673A"/>
    <w:rsid w:val="004069EB"/>
    <w:rsid w:val="00410ACB"/>
    <w:rsid w:val="00412600"/>
    <w:rsid w:val="00413753"/>
    <w:rsid w:val="00415EE8"/>
    <w:rsid w:val="00422E0C"/>
    <w:rsid w:val="00422ED2"/>
    <w:rsid w:val="00423213"/>
    <w:rsid w:val="00423271"/>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67562"/>
    <w:rsid w:val="00471E6D"/>
    <w:rsid w:val="00474B7D"/>
    <w:rsid w:val="00475F48"/>
    <w:rsid w:val="00477CC2"/>
    <w:rsid w:val="00477D47"/>
    <w:rsid w:val="0048180A"/>
    <w:rsid w:val="00481C7A"/>
    <w:rsid w:val="00487DB5"/>
    <w:rsid w:val="004906C8"/>
    <w:rsid w:val="00492BC7"/>
    <w:rsid w:val="0049344F"/>
    <w:rsid w:val="00494B62"/>
    <w:rsid w:val="004967E2"/>
    <w:rsid w:val="004A1AEC"/>
    <w:rsid w:val="004A2817"/>
    <w:rsid w:val="004A290F"/>
    <w:rsid w:val="004A55D8"/>
    <w:rsid w:val="004A5FFD"/>
    <w:rsid w:val="004A7CE2"/>
    <w:rsid w:val="004B031A"/>
    <w:rsid w:val="004B234F"/>
    <w:rsid w:val="004B59BB"/>
    <w:rsid w:val="004B5CCC"/>
    <w:rsid w:val="004B7F24"/>
    <w:rsid w:val="004C2845"/>
    <w:rsid w:val="004C7961"/>
    <w:rsid w:val="004D08EB"/>
    <w:rsid w:val="004D54E3"/>
    <w:rsid w:val="004D7545"/>
    <w:rsid w:val="004E1477"/>
    <w:rsid w:val="004E1A3D"/>
    <w:rsid w:val="004E2371"/>
    <w:rsid w:val="004E6BE9"/>
    <w:rsid w:val="004E754F"/>
    <w:rsid w:val="004F38C6"/>
    <w:rsid w:val="004F4F45"/>
    <w:rsid w:val="005001FE"/>
    <w:rsid w:val="005020E9"/>
    <w:rsid w:val="00503655"/>
    <w:rsid w:val="00504BE3"/>
    <w:rsid w:val="00506E55"/>
    <w:rsid w:val="00506EC7"/>
    <w:rsid w:val="00514207"/>
    <w:rsid w:val="005149BE"/>
    <w:rsid w:val="00515090"/>
    <w:rsid w:val="005170CB"/>
    <w:rsid w:val="005179E4"/>
    <w:rsid w:val="00521309"/>
    <w:rsid w:val="00521E57"/>
    <w:rsid w:val="005305EA"/>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27C1"/>
    <w:rsid w:val="00564957"/>
    <w:rsid w:val="005662E2"/>
    <w:rsid w:val="005733EB"/>
    <w:rsid w:val="005734C5"/>
    <w:rsid w:val="00573B54"/>
    <w:rsid w:val="00576D51"/>
    <w:rsid w:val="00580802"/>
    <w:rsid w:val="00581A22"/>
    <w:rsid w:val="005860CB"/>
    <w:rsid w:val="00592542"/>
    <w:rsid w:val="00593E91"/>
    <w:rsid w:val="0059442D"/>
    <w:rsid w:val="00594D38"/>
    <w:rsid w:val="00595600"/>
    <w:rsid w:val="00595F2F"/>
    <w:rsid w:val="005A0B49"/>
    <w:rsid w:val="005A2174"/>
    <w:rsid w:val="005A353A"/>
    <w:rsid w:val="005A4D3A"/>
    <w:rsid w:val="005A6D57"/>
    <w:rsid w:val="005A71FD"/>
    <w:rsid w:val="005B56A9"/>
    <w:rsid w:val="005B5B70"/>
    <w:rsid w:val="005B5BFB"/>
    <w:rsid w:val="005B5F05"/>
    <w:rsid w:val="005B6FB9"/>
    <w:rsid w:val="005C17BF"/>
    <w:rsid w:val="005C30C6"/>
    <w:rsid w:val="005C5E43"/>
    <w:rsid w:val="005C6982"/>
    <w:rsid w:val="005C6B74"/>
    <w:rsid w:val="005C7AEA"/>
    <w:rsid w:val="005D125D"/>
    <w:rsid w:val="005D2B59"/>
    <w:rsid w:val="005D362F"/>
    <w:rsid w:val="005D370F"/>
    <w:rsid w:val="005D44D1"/>
    <w:rsid w:val="005D5860"/>
    <w:rsid w:val="005D5EFB"/>
    <w:rsid w:val="005D6EC6"/>
    <w:rsid w:val="005D7204"/>
    <w:rsid w:val="005E1411"/>
    <w:rsid w:val="005E243A"/>
    <w:rsid w:val="005E265D"/>
    <w:rsid w:val="005E3D7D"/>
    <w:rsid w:val="005E4D7C"/>
    <w:rsid w:val="005E6FB9"/>
    <w:rsid w:val="005F048E"/>
    <w:rsid w:val="005F0631"/>
    <w:rsid w:val="005F11D3"/>
    <w:rsid w:val="005F57F0"/>
    <w:rsid w:val="0060051F"/>
    <w:rsid w:val="00601010"/>
    <w:rsid w:val="006028C9"/>
    <w:rsid w:val="00605B10"/>
    <w:rsid w:val="0060721D"/>
    <w:rsid w:val="00607462"/>
    <w:rsid w:val="0061042F"/>
    <w:rsid w:val="00616623"/>
    <w:rsid w:val="006168E4"/>
    <w:rsid w:val="00621F47"/>
    <w:rsid w:val="0062497C"/>
    <w:rsid w:val="00625200"/>
    <w:rsid w:val="006255AA"/>
    <w:rsid w:val="00631806"/>
    <w:rsid w:val="00635927"/>
    <w:rsid w:val="00637512"/>
    <w:rsid w:val="00640EE4"/>
    <w:rsid w:val="00646470"/>
    <w:rsid w:val="006466F5"/>
    <w:rsid w:val="0064671F"/>
    <w:rsid w:val="006476E2"/>
    <w:rsid w:val="00652BC5"/>
    <w:rsid w:val="00661422"/>
    <w:rsid w:val="00661753"/>
    <w:rsid w:val="0066216F"/>
    <w:rsid w:val="00663DF5"/>
    <w:rsid w:val="00664459"/>
    <w:rsid w:val="006654F6"/>
    <w:rsid w:val="00675390"/>
    <w:rsid w:val="00676CAA"/>
    <w:rsid w:val="006848B7"/>
    <w:rsid w:val="006868A7"/>
    <w:rsid w:val="006915EA"/>
    <w:rsid w:val="00694828"/>
    <w:rsid w:val="006A2285"/>
    <w:rsid w:val="006A3810"/>
    <w:rsid w:val="006A68B8"/>
    <w:rsid w:val="006A7CEB"/>
    <w:rsid w:val="006B022C"/>
    <w:rsid w:val="006B1953"/>
    <w:rsid w:val="006B1BF1"/>
    <w:rsid w:val="006B20F0"/>
    <w:rsid w:val="006B26E3"/>
    <w:rsid w:val="006B3085"/>
    <w:rsid w:val="006B5EC5"/>
    <w:rsid w:val="006B69CF"/>
    <w:rsid w:val="006B7444"/>
    <w:rsid w:val="006B7897"/>
    <w:rsid w:val="006C1DF4"/>
    <w:rsid w:val="006C28CA"/>
    <w:rsid w:val="006C2E67"/>
    <w:rsid w:val="006C350D"/>
    <w:rsid w:val="006C4688"/>
    <w:rsid w:val="006C5355"/>
    <w:rsid w:val="006C5E56"/>
    <w:rsid w:val="006C66E4"/>
    <w:rsid w:val="006C7512"/>
    <w:rsid w:val="006D23FC"/>
    <w:rsid w:val="006D3D24"/>
    <w:rsid w:val="006D643D"/>
    <w:rsid w:val="006D6779"/>
    <w:rsid w:val="006E063C"/>
    <w:rsid w:val="006E3851"/>
    <w:rsid w:val="006F1167"/>
    <w:rsid w:val="006F4044"/>
    <w:rsid w:val="006F46DC"/>
    <w:rsid w:val="006F703C"/>
    <w:rsid w:val="00701033"/>
    <w:rsid w:val="00701A3F"/>
    <w:rsid w:val="00707DBE"/>
    <w:rsid w:val="00712E3A"/>
    <w:rsid w:val="0071487C"/>
    <w:rsid w:val="00721506"/>
    <w:rsid w:val="007216DB"/>
    <w:rsid w:val="007246D3"/>
    <w:rsid w:val="00725F5A"/>
    <w:rsid w:val="00730C7A"/>
    <w:rsid w:val="007345EA"/>
    <w:rsid w:val="007404D5"/>
    <w:rsid w:val="00744287"/>
    <w:rsid w:val="00744EEF"/>
    <w:rsid w:val="00745D76"/>
    <w:rsid w:val="00747487"/>
    <w:rsid w:val="007505EB"/>
    <w:rsid w:val="00751F78"/>
    <w:rsid w:val="00754CAE"/>
    <w:rsid w:val="0075629C"/>
    <w:rsid w:val="00763EE7"/>
    <w:rsid w:val="0076623B"/>
    <w:rsid w:val="00767E4B"/>
    <w:rsid w:val="007718AD"/>
    <w:rsid w:val="007720D6"/>
    <w:rsid w:val="007742A7"/>
    <w:rsid w:val="0077721D"/>
    <w:rsid w:val="00780E30"/>
    <w:rsid w:val="007851D5"/>
    <w:rsid w:val="007872AA"/>
    <w:rsid w:val="0079486A"/>
    <w:rsid w:val="00794F80"/>
    <w:rsid w:val="007A00E9"/>
    <w:rsid w:val="007A0153"/>
    <w:rsid w:val="007A0454"/>
    <w:rsid w:val="007A0E44"/>
    <w:rsid w:val="007A1C9E"/>
    <w:rsid w:val="007A2404"/>
    <w:rsid w:val="007A4CA1"/>
    <w:rsid w:val="007A5DFD"/>
    <w:rsid w:val="007B0398"/>
    <w:rsid w:val="007B0F8E"/>
    <w:rsid w:val="007B2C77"/>
    <w:rsid w:val="007B2E78"/>
    <w:rsid w:val="007B4EE4"/>
    <w:rsid w:val="007B6549"/>
    <w:rsid w:val="007C18FC"/>
    <w:rsid w:val="007C2D72"/>
    <w:rsid w:val="007C3F2F"/>
    <w:rsid w:val="007C4AB0"/>
    <w:rsid w:val="007D14D6"/>
    <w:rsid w:val="007D1A27"/>
    <w:rsid w:val="007D1B24"/>
    <w:rsid w:val="007D1F15"/>
    <w:rsid w:val="007D25B1"/>
    <w:rsid w:val="007D2878"/>
    <w:rsid w:val="007D30F1"/>
    <w:rsid w:val="007D55E5"/>
    <w:rsid w:val="007D57B2"/>
    <w:rsid w:val="007E0515"/>
    <w:rsid w:val="007E1784"/>
    <w:rsid w:val="007E319E"/>
    <w:rsid w:val="007E4FA1"/>
    <w:rsid w:val="007E7B07"/>
    <w:rsid w:val="007E7BAB"/>
    <w:rsid w:val="007E7DCE"/>
    <w:rsid w:val="007E7FA9"/>
    <w:rsid w:val="007F20AC"/>
    <w:rsid w:val="00801E90"/>
    <w:rsid w:val="00802C56"/>
    <w:rsid w:val="00807750"/>
    <w:rsid w:val="00807E35"/>
    <w:rsid w:val="00811205"/>
    <w:rsid w:val="00812C48"/>
    <w:rsid w:val="0081369E"/>
    <w:rsid w:val="008146F9"/>
    <w:rsid w:val="00815BB1"/>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5947"/>
    <w:rsid w:val="00857106"/>
    <w:rsid w:val="00857765"/>
    <w:rsid w:val="00863327"/>
    <w:rsid w:val="00863633"/>
    <w:rsid w:val="00863A40"/>
    <w:rsid w:val="00866865"/>
    <w:rsid w:val="00867F7E"/>
    <w:rsid w:val="00870F44"/>
    <w:rsid w:val="00872ECB"/>
    <w:rsid w:val="0087456A"/>
    <w:rsid w:val="008762A4"/>
    <w:rsid w:val="00880FBC"/>
    <w:rsid w:val="00884054"/>
    <w:rsid w:val="008851AE"/>
    <w:rsid w:val="00886782"/>
    <w:rsid w:val="00890B7A"/>
    <w:rsid w:val="00890C62"/>
    <w:rsid w:val="00893088"/>
    <w:rsid w:val="0089431B"/>
    <w:rsid w:val="0089437B"/>
    <w:rsid w:val="00894B43"/>
    <w:rsid w:val="00895089"/>
    <w:rsid w:val="008951ED"/>
    <w:rsid w:val="00896D1D"/>
    <w:rsid w:val="0089761E"/>
    <w:rsid w:val="008977EE"/>
    <w:rsid w:val="008A4DDA"/>
    <w:rsid w:val="008A5928"/>
    <w:rsid w:val="008A75BE"/>
    <w:rsid w:val="008B0D6E"/>
    <w:rsid w:val="008B1AD9"/>
    <w:rsid w:val="008B1D2E"/>
    <w:rsid w:val="008B343F"/>
    <w:rsid w:val="008B4DF4"/>
    <w:rsid w:val="008B7168"/>
    <w:rsid w:val="008B7420"/>
    <w:rsid w:val="008C005B"/>
    <w:rsid w:val="008C08BE"/>
    <w:rsid w:val="008C111A"/>
    <w:rsid w:val="008C229F"/>
    <w:rsid w:val="008C32A8"/>
    <w:rsid w:val="008C3445"/>
    <w:rsid w:val="008C4E94"/>
    <w:rsid w:val="008C55A3"/>
    <w:rsid w:val="008C7368"/>
    <w:rsid w:val="008C7C5E"/>
    <w:rsid w:val="008D617D"/>
    <w:rsid w:val="008D69FA"/>
    <w:rsid w:val="008E6375"/>
    <w:rsid w:val="008F0EA8"/>
    <w:rsid w:val="008F17A1"/>
    <w:rsid w:val="008F4C65"/>
    <w:rsid w:val="008F7579"/>
    <w:rsid w:val="008F75D2"/>
    <w:rsid w:val="00902944"/>
    <w:rsid w:val="00904175"/>
    <w:rsid w:val="00905422"/>
    <w:rsid w:val="00906BD5"/>
    <w:rsid w:val="009104D1"/>
    <w:rsid w:val="00912397"/>
    <w:rsid w:val="00913133"/>
    <w:rsid w:val="0091475B"/>
    <w:rsid w:val="009158F0"/>
    <w:rsid w:val="00921DB9"/>
    <w:rsid w:val="0092403D"/>
    <w:rsid w:val="0093185A"/>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776F1"/>
    <w:rsid w:val="0098182D"/>
    <w:rsid w:val="00982A98"/>
    <w:rsid w:val="009855E2"/>
    <w:rsid w:val="00987C03"/>
    <w:rsid w:val="00992977"/>
    <w:rsid w:val="0099557F"/>
    <w:rsid w:val="00996EB4"/>
    <w:rsid w:val="00997D10"/>
    <w:rsid w:val="009A300A"/>
    <w:rsid w:val="009A3511"/>
    <w:rsid w:val="009A686F"/>
    <w:rsid w:val="009A7912"/>
    <w:rsid w:val="009B33A8"/>
    <w:rsid w:val="009B3487"/>
    <w:rsid w:val="009B6425"/>
    <w:rsid w:val="009B7C61"/>
    <w:rsid w:val="009C3793"/>
    <w:rsid w:val="009C62BD"/>
    <w:rsid w:val="009D2190"/>
    <w:rsid w:val="009D26AD"/>
    <w:rsid w:val="009D341C"/>
    <w:rsid w:val="009E12E9"/>
    <w:rsid w:val="009E1411"/>
    <w:rsid w:val="009E19FC"/>
    <w:rsid w:val="009E52F2"/>
    <w:rsid w:val="009E681F"/>
    <w:rsid w:val="009F12CD"/>
    <w:rsid w:val="009F3C1F"/>
    <w:rsid w:val="009F614E"/>
    <w:rsid w:val="009F6B0B"/>
    <w:rsid w:val="009F762B"/>
    <w:rsid w:val="009F76BA"/>
    <w:rsid w:val="009F7E09"/>
    <w:rsid w:val="00A018FF"/>
    <w:rsid w:val="00A02047"/>
    <w:rsid w:val="00A035C0"/>
    <w:rsid w:val="00A036BE"/>
    <w:rsid w:val="00A03F2A"/>
    <w:rsid w:val="00A0575E"/>
    <w:rsid w:val="00A12205"/>
    <w:rsid w:val="00A139AF"/>
    <w:rsid w:val="00A13D64"/>
    <w:rsid w:val="00A20113"/>
    <w:rsid w:val="00A20BCF"/>
    <w:rsid w:val="00A218E1"/>
    <w:rsid w:val="00A23B1D"/>
    <w:rsid w:val="00A27D81"/>
    <w:rsid w:val="00A3248C"/>
    <w:rsid w:val="00A34361"/>
    <w:rsid w:val="00A354C4"/>
    <w:rsid w:val="00A35685"/>
    <w:rsid w:val="00A358E6"/>
    <w:rsid w:val="00A37095"/>
    <w:rsid w:val="00A37C0F"/>
    <w:rsid w:val="00A422B7"/>
    <w:rsid w:val="00A42F81"/>
    <w:rsid w:val="00A44291"/>
    <w:rsid w:val="00A453DC"/>
    <w:rsid w:val="00A47E33"/>
    <w:rsid w:val="00A50182"/>
    <w:rsid w:val="00A51024"/>
    <w:rsid w:val="00A51109"/>
    <w:rsid w:val="00A544DC"/>
    <w:rsid w:val="00A55818"/>
    <w:rsid w:val="00A56556"/>
    <w:rsid w:val="00A60020"/>
    <w:rsid w:val="00A60F08"/>
    <w:rsid w:val="00A625E2"/>
    <w:rsid w:val="00A63DC7"/>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445E"/>
    <w:rsid w:val="00AA56F6"/>
    <w:rsid w:val="00AA5D62"/>
    <w:rsid w:val="00AB240E"/>
    <w:rsid w:val="00AB2BF2"/>
    <w:rsid w:val="00AB3710"/>
    <w:rsid w:val="00AB4B0F"/>
    <w:rsid w:val="00AB6C3B"/>
    <w:rsid w:val="00AB7F4A"/>
    <w:rsid w:val="00AC226E"/>
    <w:rsid w:val="00AC3D45"/>
    <w:rsid w:val="00AC722C"/>
    <w:rsid w:val="00AC7906"/>
    <w:rsid w:val="00AD1291"/>
    <w:rsid w:val="00AD134F"/>
    <w:rsid w:val="00AD2A32"/>
    <w:rsid w:val="00AD3428"/>
    <w:rsid w:val="00AD3AA2"/>
    <w:rsid w:val="00AD4B1A"/>
    <w:rsid w:val="00AD4FDD"/>
    <w:rsid w:val="00AE008F"/>
    <w:rsid w:val="00AE77F9"/>
    <w:rsid w:val="00AF0161"/>
    <w:rsid w:val="00AF0BB8"/>
    <w:rsid w:val="00AF2A1F"/>
    <w:rsid w:val="00AF2D9B"/>
    <w:rsid w:val="00B04DC6"/>
    <w:rsid w:val="00B0749B"/>
    <w:rsid w:val="00B10050"/>
    <w:rsid w:val="00B10A1E"/>
    <w:rsid w:val="00B11E08"/>
    <w:rsid w:val="00B12662"/>
    <w:rsid w:val="00B13CC5"/>
    <w:rsid w:val="00B14039"/>
    <w:rsid w:val="00B149FA"/>
    <w:rsid w:val="00B22242"/>
    <w:rsid w:val="00B2330D"/>
    <w:rsid w:val="00B32223"/>
    <w:rsid w:val="00B32CD3"/>
    <w:rsid w:val="00B34CED"/>
    <w:rsid w:val="00B35A93"/>
    <w:rsid w:val="00B36594"/>
    <w:rsid w:val="00B3672D"/>
    <w:rsid w:val="00B40013"/>
    <w:rsid w:val="00B42ECE"/>
    <w:rsid w:val="00B433C9"/>
    <w:rsid w:val="00B4745C"/>
    <w:rsid w:val="00B50E3A"/>
    <w:rsid w:val="00B52A82"/>
    <w:rsid w:val="00B52D3E"/>
    <w:rsid w:val="00B555AD"/>
    <w:rsid w:val="00B57980"/>
    <w:rsid w:val="00B601D4"/>
    <w:rsid w:val="00B63BC9"/>
    <w:rsid w:val="00B653BB"/>
    <w:rsid w:val="00B667B6"/>
    <w:rsid w:val="00B66E86"/>
    <w:rsid w:val="00B67A20"/>
    <w:rsid w:val="00B724E8"/>
    <w:rsid w:val="00B76471"/>
    <w:rsid w:val="00B82B6B"/>
    <w:rsid w:val="00B858F2"/>
    <w:rsid w:val="00B87D50"/>
    <w:rsid w:val="00B9223B"/>
    <w:rsid w:val="00B971CA"/>
    <w:rsid w:val="00B97C95"/>
    <w:rsid w:val="00BA1796"/>
    <w:rsid w:val="00BA4D1F"/>
    <w:rsid w:val="00BA7AD1"/>
    <w:rsid w:val="00BB2250"/>
    <w:rsid w:val="00BB4A1A"/>
    <w:rsid w:val="00BB721B"/>
    <w:rsid w:val="00BC0FDD"/>
    <w:rsid w:val="00BC22E0"/>
    <w:rsid w:val="00BC2A46"/>
    <w:rsid w:val="00BC2CCF"/>
    <w:rsid w:val="00BC3FA4"/>
    <w:rsid w:val="00BD004A"/>
    <w:rsid w:val="00BD352C"/>
    <w:rsid w:val="00BD5023"/>
    <w:rsid w:val="00BD58AB"/>
    <w:rsid w:val="00BE28ED"/>
    <w:rsid w:val="00BE68A7"/>
    <w:rsid w:val="00C008B2"/>
    <w:rsid w:val="00C01F6B"/>
    <w:rsid w:val="00C07C1E"/>
    <w:rsid w:val="00C1184D"/>
    <w:rsid w:val="00C12209"/>
    <w:rsid w:val="00C12563"/>
    <w:rsid w:val="00C16DFC"/>
    <w:rsid w:val="00C16E7D"/>
    <w:rsid w:val="00C20CC7"/>
    <w:rsid w:val="00C24A09"/>
    <w:rsid w:val="00C24EF7"/>
    <w:rsid w:val="00C25084"/>
    <w:rsid w:val="00C27DF5"/>
    <w:rsid w:val="00C3096A"/>
    <w:rsid w:val="00C325B3"/>
    <w:rsid w:val="00C3292A"/>
    <w:rsid w:val="00C357BE"/>
    <w:rsid w:val="00C36ED4"/>
    <w:rsid w:val="00C40F4A"/>
    <w:rsid w:val="00C510B3"/>
    <w:rsid w:val="00C56C44"/>
    <w:rsid w:val="00C6332C"/>
    <w:rsid w:val="00C71CD1"/>
    <w:rsid w:val="00C7282D"/>
    <w:rsid w:val="00C73143"/>
    <w:rsid w:val="00C77685"/>
    <w:rsid w:val="00C77815"/>
    <w:rsid w:val="00C77977"/>
    <w:rsid w:val="00C77ABA"/>
    <w:rsid w:val="00C85024"/>
    <w:rsid w:val="00C85378"/>
    <w:rsid w:val="00C87062"/>
    <w:rsid w:val="00C870F5"/>
    <w:rsid w:val="00C909F7"/>
    <w:rsid w:val="00C91B10"/>
    <w:rsid w:val="00C9297C"/>
    <w:rsid w:val="00C9347E"/>
    <w:rsid w:val="00C950AC"/>
    <w:rsid w:val="00CA5334"/>
    <w:rsid w:val="00CA6FDA"/>
    <w:rsid w:val="00CB0D97"/>
    <w:rsid w:val="00CB36B3"/>
    <w:rsid w:val="00CB3B6F"/>
    <w:rsid w:val="00CB5283"/>
    <w:rsid w:val="00CC0C5F"/>
    <w:rsid w:val="00CC2F3D"/>
    <w:rsid w:val="00CC5FF3"/>
    <w:rsid w:val="00CC6072"/>
    <w:rsid w:val="00CD0993"/>
    <w:rsid w:val="00CD1FC3"/>
    <w:rsid w:val="00CD365B"/>
    <w:rsid w:val="00CD4BFA"/>
    <w:rsid w:val="00CD770E"/>
    <w:rsid w:val="00CE0E72"/>
    <w:rsid w:val="00CE2ADF"/>
    <w:rsid w:val="00CE370A"/>
    <w:rsid w:val="00CE75D3"/>
    <w:rsid w:val="00CE75F1"/>
    <w:rsid w:val="00CF1C84"/>
    <w:rsid w:val="00CF1D7D"/>
    <w:rsid w:val="00CF45D3"/>
    <w:rsid w:val="00CF51F9"/>
    <w:rsid w:val="00CF6B6C"/>
    <w:rsid w:val="00CF7EA2"/>
    <w:rsid w:val="00D0091B"/>
    <w:rsid w:val="00D02E45"/>
    <w:rsid w:val="00D03E71"/>
    <w:rsid w:val="00D042BB"/>
    <w:rsid w:val="00D068FC"/>
    <w:rsid w:val="00D06CA0"/>
    <w:rsid w:val="00D10871"/>
    <w:rsid w:val="00D115BB"/>
    <w:rsid w:val="00D11797"/>
    <w:rsid w:val="00D12C68"/>
    <w:rsid w:val="00D134FB"/>
    <w:rsid w:val="00D1648B"/>
    <w:rsid w:val="00D17789"/>
    <w:rsid w:val="00D17DAE"/>
    <w:rsid w:val="00D21565"/>
    <w:rsid w:val="00D22F7D"/>
    <w:rsid w:val="00D24574"/>
    <w:rsid w:val="00D25BEE"/>
    <w:rsid w:val="00D2737E"/>
    <w:rsid w:val="00D274A9"/>
    <w:rsid w:val="00D32644"/>
    <w:rsid w:val="00D32AEB"/>
    <w:rsid w:val="00D33619"/>
    <w:rsid w:val="00D356AB"/>
    <w:rsid w:val="00D358E7"/>
    <w:rsid w:val="00D37E18"/>
    <w:rsid w:val="00D43422"/>
    <w:rsid w:val="00D43677"/>
    <w:rsid w:val="00D44265"/>
    <w:rsid w:val="00D449AE"/>
    <w:rsid w:val="00D477C3"/>
    <w:rsid w:val="00D501C4"/>
    <w:rsid w:val="00D51B89"/>
    <w:rsid w:val="00D52AC7"/>
    <w:rsid w:val="00D54CA9"/>
    <w:rsid w:val="00D54D64"/>
    <w:rsid w:val="00D6340F"/>
    <w:rsid w:val="00D6535E"/>
    <w:rsid w:val="00D654EC"/>
    <w:rsid w:val="00D70514"/>
    <w:rsid w:val="00D71146"/>
    <w:rsid w:val="00D72D16"/>
    <w:rsid w:val="00D742B9"/>
    <w:rsid w:val="00D7492C"/>
    <w:rsid w:val="00D8195B"/>
    <w:rsid w:val="00D821F8"/>
    <w:rsid w:val="00D82927"/>
    <w:rsid w:val="00D848F9"/>
    <w:rsid w:val="00D84DDC"/>
    <w:rsid w:val="00D85695"/>
    <w:rsid w:val="00D8619F"/>
    <w:rsid w:val="00D86764"/>
    <w:rsid w:val="00D94279"/>
    <w:rsid w:val="00DA0DF2"/>
    <w:rsid w:val="00DA41D7"/>
    <w:rsid w:val="00DA494B"/>
    <w:rsid w:val="00DB21A6"/>
    <w:rsid w:val="00DB456D"/>
    <w:rsid w:val="00DB5C0A"/>
    <w:rsid w:val="00DC2AC2"/>
    <w:rsid w:val="00DD13E2"/>
    <w:rsid w:val="00DD39B1"/>
    <w:rsid w:val="00DD43EC"/>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30FBF"/>
    <w:rsid w:val="00E35B0E"/>
    <w:rsid w:val="00E371EC"/>
    <w:rsid w:val="00E40ABF"/>
    <w:rsid w:val="00E43116"/>
    <w:rsid w:val="00E444DA"/>
    <w:rsid w:val="00E511F9"/>
    <w:rsid w:val="00E54E8C"/>
    <w:rsid w:val="00E571F8"/>
    <w:rsid w:val="00E572AD"/>
    <w:rsid w:val="00E64F0A"/>
    <w:rsid w:val="00E65FEA"/>
    <w:rsid w:val="00E67668"/>
    <w:rsid w:val="00E70AEE"/>
    <w:rsid w:val="00E70E13"/>
    <w:rsid w:val="00E7107E"/>
    <w:rsid w:val="00E718B5"/>
    <w:rsid w:val="00E71C93"/>
    <w:rsid w:val="00E72AE3"/>
    <w:rsid w:val="00E73B51"/>
    <w:rsid w:val="00E8151C"/>
    <w:rsid w:val="00E81E9C"/>
    <w:rsid w:val="00E82E15"/>
    <w:rsid w:val="00E83169"/>
    <w:rsid w:val="00E861B9"/>
    <w:rsid w:val="00E936FF"/>
    <w:rsid w:val="00E939C8"/>
    <w:rsid w:val="00E93A33"/>
    <w:rsid w:val="00E93B6B"/>
    <w:rsid w:val="00EA1F89"/>
    <w:rsid w:val="00EB025F"/>
    <w:rsid w:val="00EB117B"/>
    <w:rsid w:val="00EB212A"/>
    <w:rsid w:val="00EB2BEB"/>
    <w:rsid w:val="00EB40D6"/>
    <w:rsid w:val="00EB4222"/>
    <w:rsid w:val="00EB5EE3"/>
    <w:rsid w:val="00EB5F75"/>
    <w:rsid w:val="00EB65FF"/>
    <w:rsid w:val="00EB6785"/>
    <w:rsid w:val="00EB79CD"/>
    <w:rsid w:val="00EC1D0D"/>
    <w:rsid w:val="00ED132C"/>
    <w:rsid w:val="00ED254C"/>
    <w:rsid w:val="00ED3E9B"/>
    <w:rsid w:val="00EE0F2E"/>
    <w:rsid w:val="00EE2610"/>
    <w:rsid w:val="00EE2A41"/>
    <w:rsid w:val="00EE354B"/>
    <w:rsid w:val="00EE3C1D"/>
    <w:rsid w:val="00EE6EC2"/>
    <w:rsid w:val="00EF09FB"/>
    <w:rsid w:val="00EF102E"/>
    <w:rsid w:val="00EF19C6"/>
    <w:rsid w:val="00EF54AD"/>
    <w:rsid w:val="00EF697A"/>
    <w:rsid w:val="00F00446"/>
    <w:rsid w:val="00F02923"/>
    <w:rsid w:val="00F0351B"/>
    <w:rsid w:val="00F06472"/>
    <w:rsid w:val="00F13254"/>
    <w:rsid w:val="00F1465C"/>
    <w:rsid w:val="00F14ADB"/>
    <w:rsid w:val="00F177B1"/>
    <w:rsid w:val="00F22566"/>
    <w:rsid w:val="00F226DB"/>
    <w:rsid w:val="00F22963"/>
    <w:rsid w:val="00F232C2"/>
    <w:rsid w:val="00F24599"/>
    <w:rsid w:val="00F278FA"/>
    <w:rsid w:val="00F30F82"/>
    <w:rsid w:val="00F321EB"/>
    <w:rsid w:val="00F367F2"/>
    <w:rsid w:val="00F370A2"/>
    <w:rsid w:val="00F40002"/>
    <w:rsid w:val="00F403EA"/>
    <w:rsid w:val="00F42753"/>
    <w:rsid w:val="00F42E10"/>
    <w:rsid w:val="00F44A7B"/>
    <w:rsid w:val="00F44FFA"/>
    <w:rsid w:val="00F45B6F"/>
    <w:rsid w:val="00F45CB9"/>
    <w:rsid w:val="00F50F24"/>
    <w:rsid w:val="00F510DB"/>
    <w:rsid w:val="00F5724D"/>
    <w:rsid w:val="00F60AB3"/>
    <w:rsid w:val="00F60EDC"/>
    <w:rsid w:val="00F62329"/>
    <w:rsid w:val="00F64725"/>
    <w:rsid w:val="00F64E5A"/>
    <w:rsid w:val="00F65A74"/>
    <w:rsid w:val="00F727B0"/>
    <w:rsid w:val="00F76A74"/>
    <w:rsid w:val="00F7739E"/>
    <w:rsid w:val="00F84371"/>
    <w:rsid w:val="00F858D5"/>
    <w:rsid w:val="00F91AEE"/>
    <w:rsid w:val="00FA047C"/>
    <w:rsid w:val="00FA20D3"/>
    <w:rsid w:val="00FA2545"/>
    <w:rsid w:val="00FA6B88"/>
    <w:rsid w:val="00FA6FA2"/>
    <w:rsid w:val="00FB4AAD"/>
    <w:rsid w:val="00FB4E3D"/>
    <w:rsid w:val="00FB5F2A"/>
    <w:rsid w:val="00FB6CF8"/>
    <w:rsid w:val="00FC16E9"/>
    <w:rsid w:val="00FC279C"/>
    <w:rsid w:val="00FC3FB3"/>
    <w:rsid w:val="00FC45DE"/>
    <w:rsid w:val="00FC48CB"/>
    <w:rsid w:val="00FC4F9B"/>
    <w:rsid w:val="00FC59F0"/>
    <w:rsid w:val="00FC7C66"/>
    <w:rsid w:val="00FD4599"/>
    <w:rsid w:val="00FD4784"/>
    <w:rsid w:val="00FD5270"/>
    <w:rsid w:val="00FD65FE"/>
    <w:rsid w:val="00FD7131"/>
    <w:rsid w:val="00FD74EB"/>
    <w:rsid w:val="00FE214F"/>
    <w:rsid w:val="00FE77E7"/>
    <w:rsid w:val="00FF1082"/>
    <w:rsid w:val="00FF465F"/>
    <w:rsid w:val="00FF6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789B0B21-88A1-4FA3-BF0B-2AE5029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NormalWeb">
    <w:name w:val="Normal (Web)"/>
    <w:basedOn w:val="Normal"/>
    <w:uiPriority w:val="99"/>
    <w:semiHidden/>
    <w:unhideWhenUsed/>
    <w:rsid w:val="00D9427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920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714970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059273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6486545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700356">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179461756">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3603621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D322-889F-4F4E-8212-F3F9884C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54</Pages>
  <Words>13076</Words>
  <Characters>71920</Characters>
  <Application>Microsoft Office Word</Application>
  <DocSecurity>0</DocSecurity>
  <Lines>599</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2025-06-13T16:02:00Z</cp:lastPrinted>
  <dcterms:created xsi:type="dcterms:W3CDTF">2025-05-26T20:52:00Z</dcterms:created>
  <dcterms:modified xsi:type="dcterms:W3CDTF">2025-06-25T17:23:00Z</dcterms:modified>
</cp:coreProperties>
</file>