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Palatino Linotype" w:eastAsia="Times New Roman" w:hAnsi="Palatino Linotype" w:cs="Times New Roman"/>
          <w:color w:val="auto"/>
          <w:sz w:val="22"/>
          <w:szCs w:val="22"/>
          <w:lang w:val="es-ES" w:eastAsia="es-ES"/>
        </w:rPr>
        <w:id w:val="1393005918"/>
        <w:docPartObj>
          <w:docPartGallery w:val="Table of Contents"/>
          <w:docPartUnique/>
        </w:docPartObj>
      </w:sdtPr>
      <w:sdtEndPr>
        <w:rPr>
          <w:b/>
          <w:bCs/>
        </w:rPr>
      </w:sdtEndPr>
      <w:sdtContent>
        <w:p w14:paraId="4C8EBD91" w14:textId="77777777" w:rsidR="00247497" w:rsidRPr="006743A5" w:rsidRDefault="00247497" w:rsidP="006743A5">
          <w:pPr>
            <w:pStyle w:val="TtulodeTDC"/>
            <w:rPr>
              <w:color w:val="auto"/>
              <w:sz w:val="22"/>
              <w:szCs w:val="22"/>
            </w:rPr>
          </w:pPr>
          <w:r w:rsidRPr="006743A5">
            <w:rPr>
              <w:color w:val="auto"/>
              <w:sz w:val="22"/>
              <w:szCs w:val="22"/>
              <w:lang w:val="es-ES"/>
            </w:rPr>
            <w:t>Contenido</w:t>
          </w:r>
        </w:p>
        <w:p w14:paraId="7B5E8772" w14:textId="77777777" w:rsidR="006D0732" w:rsidRPr="006743A5" w:rsidRDefault="00247497" w:rsidP="006743A5">
          <w:pPr>
            <w:pStyle w:val="TDC1"/>
            <w:tabs>
              <w:tab w:val="right" w:leader="dot" w:pos="9034"/>
            </w:tabs>
            <w:rPr>
              <w:rFonts w:asciiTheme="minorHAnsi" w:eastAsiaTheme="minorEastAsia" w:hAnsiTheme="minorHAnsi" w:cstheme="minorBidi"/>
              <w:noProof/>
              <w:szCs w:val="22"/>
              <w:lang w:eastAsia="es-MX"/>
            </w:rPr>
          </w:pPr>
          <w:r w:rsidRPr="006743A5">
            <w:rPr>
              <w:b/>
              <w:bCs/>
              <w:szCs w:val="22"/>
              <w:lang w:val="es-ES"/>
            </w:rPr>
            <w:fldChar w:fldCharType="begin"/>
          </w:r>
          <w:r w:rsidRPr="006743A5">
            <w:rPr>
              <w:b/>
              <w:bCs/>
              <w:szCs w:val="22"/>
              <w:lang w:val="es-ES"/>
            </w:rPr>
            <w:instrText xml:space="preserve"> TOC \o "1-3" \h \z \u </w:instrText>
          </w:r>
          <w:r w:rsidRPr="006743A5">
            <w:rPr>
              <w:b/>
              <w:bCs/>
              <w:szCs w:val="22"/>
              <w:lang w:val="es-ES"/>
            </w:rPr>
            <w:fldChar w:fldCharType="separate"/>
          </w:r>
          <w:hyperlink w:anchor="_Toc193279958" w:history="1">
            <w:r w:rsidR="006D0732" w:rsidRPr="006743A5">
              <w:rPr>
                <w:rStyle w:val="Hipervnculo"/>
                <w:rFonts w:eastAsiaTheme="majorEastAsia"/>
                <w:noProof/>
                <w:color w:val="auto"/>
              </w:rPr>
              <w:t>ANTECEDENTES</w:t>
            </w:r>
            <w:r w:rsidR="006D0732" w:rsidRPr="006743A5">
              <w:rPr>
                <w:noProof/>
                <w:webHidden/>
              </w:rPr>
              <w:tab/>
            </w:r>
            <w:r w:rsidR="006D0732" w:rsidRPr="006743A5">
              <w:rPr>
                <w:noProof/>
                <w:webHidden/>
              </w:rPr>
              <w:fldChar w:fldCharType="begin"/>
            </w:r>
            <w:r w:rsidR="006D0732" w:rsidRPr="006743A5">
              <w:rPr>
                <w:noProof/>
                <w:webHidden/>
              </w:rPr>
              <w:instrText xml:space="preserve"> PAGEREF _Toc193279958 \h </w:instrText>
            </w:r>
            <w:r w:rsidR="006D0732" w:rsidRPr="006743A5">
              <w:rPr>
                <w:noProof/>
                <w:webHidden/>
              </w:rPr>
            </w:r>
            <w:r w:rsidR="006D0732" w:rsidRPr="006743A5">
              <w:rPr>
                <w:noProof/>
                <w:webHidden/>
              </w:rPr>
              <w:fldChar w:fldCharType="separate"/>
            </w:r>
            <w:r w:rsidR="00EC6E07">
              <w:rPr>
                <w:noProof/>
                <w:webHidden/>
              </w:rPr>
              <w:t>1</w:t>
            </w:r>
            <w:r w:rsidR="006D0732" w:rsidRPr="006743A5">
              <w:rPr>
                <w:noProof/>
                <w:webHidden/>
              </w:rPr>
              <w:fldChar w:fldCharType="end"/>
            </w:r>
          </w:hyperlink>
        </w:p>
        <w:p w14:paraId="747F0E7B" w14:textId="77777777" w:rsidR="006D0732" w:rsidRPr="006743A5" w:rsidRDefault="00052BF7" w:rsidP="006743A5">
          <w:pPr>
            <w:pStyle w:val="TDC2"/>
            <w:rPr>
              <w:rFonts w:asciiTheme="minorHAnsi" w:eastAsiaTheme="minorEastAsia" w:hAnsiTheme="minorHAnsi" w:cstheme="minorBidi"/>
              <w:noProof/>
              <w:szCs w:val="22"/>
              <w:lang w:eastAsia="es-MX"/>
            </w:rPr>
          </w:pPr>
          <w:hyperlink w:anchor="_Toc193279959" w:history="1">
            <w:r w:rsidR="006D0732" w:rsidRPr="006743A5">
              <w:rPr>
                <w:rStyle w:val="Hipervnculo"/>
                <w:rFonts w:eastAsiaTheme="majorEastAsia"/>
                <w:noProof/>
                <w:color w:val="auto"/>
              </w:rPr>
              <w:t>DE LA SOLICITUD DE INFORMACIÓN</w:t>
            </w:r>
            <w:r w:rsidR="006D0732" w:rsidRPr="006743A5">
              <w:rPr>
                <w:noProof/>
                <w:webHidden/>
              </w:rPr>
              <w:tab/>
            </w:r>
            <w:r w:rsidR="006D0732" w:rsidRPr="006743A5">
              <w:rPr>
                <w:noProof/>
                <w:webHidden/>
              </w:rPr>
              <w:fldChar w:fldCharType="begin"/>
            </w:r>
            <w:r w:rsidR="006D0732" w:rsidRPr="006743A5">
              <w:rPr>
                <w:noProof/>
                <w:webHidden/>
              </w:rPr>
              <w:instrText xml:space="preserve"> PAGEREF _Toc193279959 \h </w:instrText>
            </w:r>
            <w:r w:rsidR="006D0732" w:rsidRPr="006743A5">
              <w:rPr>
                <w:noProof/>
                <w:webHidden/>
              </w:rPr>
            </w:r>
            <w:r w:rsidR="006D0732" w:rsidRPr="006743A5">
              <w:rPr>
                <w:noProof/>
                <w:webHidden/>
              </w:rPr>
              <w:fldChar w:fldCharType="separate"/>
            </w:r>
            <w:r w:rsidR="00EC6E07">
              <w:rPr>
                <w:noProof/>
                <w:webHidden/>
              </w:rPr>
              <w:t>1</w:t>
            </w:r>
            <w:r w:rsidR="006D0732" w:rsidRPr="006743A5">
              <w:rPr>
                <w:noProof/>
                <w:webHidden/>
              </w:rPr>
              <w:fldChar w:fldCharType="end"/>
            </w:r>
          </w:hyperlink>
        </w:p>
        <w:p w14:paraId="495B7E71" w14:textId="77777777" w:rsidR="006D0732" w:rsidRPr="006743A5" w:rsidRDefault="00052BF7" w:rsidP="006743A5">
          <w:pPr>
            <w:pStyle w:val="TDC3"/>
            <w:rPr>
              <w:rFonts w:asciiTheme="minorHAnsi" w:eastAsiaTheme="minorEastAsia" w:hAnsiTheme="minorHAnsi" w:cstheme="minorBidi"/>
              <w:noProof/>
              <w:szCs w:val="22"/>
              <w:lang w:eastAsia="es-MX"/>
            </w:rPr>
          </w:pPr>
          <w:hyperlink w:anchor="_Toc193279960" w:history="1">
            <w:r w:rsidR="006D0732" w:rsidRPr="006743A5">
              <w:rPr>
                <w:rStyle w:val="Hipervnculo"/>
                <w:rFonts w:eastAsiaTheme="majorEastAsia"/>
                <w:noProof/>
                <w:color w:val="auto"/>
              </w:rPr>
              <w:t>a) Solicitud de información.</w:t>
            </w:r>
            <w:r w:rsidR="006D0732" w:rsidRPr="006743A5">
              <w:rPr>
                <w:noProof/>
                <w:webHidden/>
              </w:rPr>
              <w:tab/>
            </w:r>
            <w:r w:rsidR="006D0732" w:rsidRPr="006743A5">
              <w:rPr>
                <w:noProof/>
                <w:webHidden/>
              </w:rPr>
              <w:fldChar w:fldCharType="begin"/>
            </w:r>
            <w:r w:rsidR="006D0732" w:rsidRPr="006743A5">
              <w:rPr>
                <w:noProof/>
                <w:webHidden/>
              </w:rPr>
              <w:instrText xml:space="preserve"> PAGEREF _Toc193279960 \h </w:instrText>
            </w:r>
            <w:r w:rsidR="006D0732" w:rsidRPr="006743A5">
              <w:rPr>
                <w:noProof/>
                <w:webHidden/>
              </w:rPr>
            </w:r>
            <w:r w:rsidR="006D0732" w:rsidRPr="006743A5">
              <w:rPr>
                <w:noProof/>
                <w:webHidden/>
              </w:rPr>
              <w:fldChar w:fldCharType="separate"/>
            </w:r>
            <w:r w:rsidR="00EC6E07">
              <w:rPr>
                <w:noProof/>
                <w:webHidden/>
              </w:rPr>
              <w:t>1</w:t>
            </w:r>
            <w:r w:rsidR="006D0732" w:rsidRPr="006743A5">
              <w:rPr>
                <w:noProof/>
                <w:webHidden/>
              </w:rPr>
              <w:fldChar w:fldCharType="end"/>
            </w:r>
          </w:hyperlink>
        </w:p>
        <w:p w14:paraId="560E9555" w14:textId="77777777" w:rsidR="006D0732" w:rsidRPr="006743A5" w:rsidRDefault="00052BF7" w:rsidP="006743A5">
          <w:pPr>
            <w:pStyle w:val="TDC3"/>
            <w:rPr>
              <w:rFonts w:asciiTheme="minorHAnsi" w:eastAsiaTheme="minorEastAsia" w:hAnsiTheme="minorHAnsi" w:cstheme="minorBidi"/>
              <w:noProof/>
              <w:szCs w:val="22"/>
              <w:lang w:eastAsia="es-MX"/>
            </w:rPr>
          </w:pPr>
          <w:hyperlink w:anchor="_Toc193279961" w:history="1">
            <w:r w:rsidR="006D0732" w:rsidRPr="006743A5">
              <w:rPr>
                <w:rStyle w:val="Hipervnculo"/>
                <w:rFonts w:eastAsiaTheme="majorEastAsia"/>
                <w:noProof/>
                <w:color w:val="auto"/>
              </w:rPr>
              <w:t>b) Respuesta del Sujeto Obligado.</w:t>
            </w:r>
            <w:r w:rsidR="006D0732" w:rsidRPr="006743A5">
              <w:rPr>
                <w:noProof/>
                <w:webHidden/>
              </w:rPr>
              <w:tab/>
            </w:r>
            <w:r w:rsidR="006D0732" w:rsidRPr="006743A5">
              <w:rPr>
                <w:noProof/>
                <w:webHidden/>
              </w:rPr>
              <w:fldChar w:fldCharType="begin"/>
            </w:r>
            <w:r w:rsidR="006D0732" w:rsidRPr="006743A5">
              <w:rPr>
                <w:noProof/>
                <w:webHidden/>
              </w:rPr>
              <w:instrText xml:space="preserve"> PAGEREF _Toc193279961 \h </w:instrText>
            </w:r>
            <w:r w:rsidR="006D0732" w:rsidRPr="006743A5">
              <w:rPr>
                <w:noProof/>
                <w:webHidden/>
              </w:rPr>
            </w:r>
            <w:r w:rsidR="006D0732" w:rsidRPr="006743A5">
              <w:rPr>
                <w:noProof/>
                <w:webHidden/>
              </w:rPr>
              <w:fldChar w:fldCharType="separate"/>
            </w:r>
            <w:r w:rsidR="00EC6E07">
              <w:rPr>
                <w:noProof/>
                <w:webHidden/>
              </w:rPr>
              <w:t>2</w:t>
            </w:r>
            <w:r w:rsidR="006D0732" w:rsidRPr="006743A5">
              <w:rPr>
                <w:noProof/>
                <w:webHidden/>
              </w:rPr>
              <w:fldChar w:fldCharType="end"/>
            </w:r>
          </w:hyperlink>
        </w:p>
        <w:p w14:paraId="0883C762" w14:textId="77777777" w:rsidR="006D0732" w:rsidRPr="006743A5" w:rsidRDefault="00052BF7" w:rsidP="006743A5">
          <w:pPr>
            <w:pStyle w:val="TDC2"/>
            <w:rPr>
              <w:rFonts w:asciiTheme="minorHAnsi" w:eastAsiaTheme="minorEastAsia" w:hAnsiTheme="minorHAnsi" w:cstheme="minorBidi"/>
              <w:noProof/>
              <w:szCs w:val="22"/>
              <w:lang w:eastAsia="es-MX"/>
            </w:rPr>
          </w:pPr>
          <w:hyperlink w:anchor="_Toc193279962" w:history="1">
            <w:r w:rsidR="006D0732" w:rsidRPr="006743A5">
              <w:rPr>
                <w:rStyle w:val="Hipervnculo"/>
                <w:rFonts w:eastAsiaTheme="majorEastAsia"/>
                <w:noProof/>
                <w:color w:val="auto"/>
              </w:rPr>
              <w:t>DEL RECURSO DE REVISIÓN</w:t>
            </w:r>
            <w:r w:rsidR="006D0732" w:rsidRPr="006743A5">
              <w:rPr>
                <w:noProof/>
                <w:webHidden/>
              </w:rPr>
              <w:tab/>
            </w:r>
            <w:r w:rsidR="006D0732" w:rsidRPr="006743A5">
              <w:rPr>
                <w:noProof/>
                <w:webHidden/>
              </w:rPr>
              <w:fldChar w:fldCharType="begin"/>
            </w:r>
            <w:r w:rsidR="006D0732" w:rsidRPr="006743A5">
              <w:rPr>
                <w:noProof/>
                <w:webHidden/>
              </w:rPr>
              <w:instrText xml:space="preserve"> PAGEREF _Toc193279962 \h </w:instrText>
            </w:r>
            <w:r w:rsidR="006D0732" w:rsidRPr="006743A5">
              <w:rPr>
                <w:noProof/>
                <w:webHidden/>
              </w:rPr>
            </w:r>
            <w:r w:rsidR="006D0732" w:rsidRPr="006743A5">
              <w:rPr>
                <w:noProof/>
                <w:webHidden/>
              </w:rPr>
              <w:fldChar w:fldCharType="separate"/>
            </w:r>
            <w:r w:rsidR="00EC6E07">
              <w:rPr>
                <w:noProof/>
                <w:webHidden/>
              </w:rPr>
              <w:t>4</w:t>
            </w:r>
            <w:r w:rsidR="006D0732" w:rsidRPr="006743A5">
              <w:rPr>
                <w:noProof/>
                <w:webHidden/>
              </w:rPr>
              <w:fldChar w:fldCharType="end"/>
            </w:r>
          </w:hyperlink>
        </w:p>
        <w:p w14:paraId="4284A47D" w14:textId="77777777" w:rsidR="006D0732" w:rsidRPr="006743A5" w:rsidRDefault="00052BF7" w:rsidP="006743A5">
          <w:pPr>
            <w:pStyle w:val="TDC3"/>
            <w:rPr>
              <w:rFonts w:asciiTheme="minorHAnsi" w:eastAsiaTheme="minorEastAsia" w:hAnsiTheme="minorHAnsi" w:cstheme="minorBidi"/>
              <w:noProof/>
              <w:szCs w:val="22"/>
              <w:lang w:eastAsia="es-MX"/>
            </w:rPr>
          </w:pPr>
          <w:hyperlink w:anchor="_Toc193279963" w:history="1">
            <w:r w:rsidR="006D0732" w:rsidRPr="006743A5">
              <w:rPr>
                <w:rStyle w:val="Hipervnculo"/>
                <w:rFonts w:eastAsiaTheme="majorEastAsia"/>
                <w:noProof/>
                <w:color w:val="auto"/>
              </w:rPr>
              <w:t>a) Interposición del Recurso de Revisión.</w:t>
            </w:r>
            <w:r w:rsidR="006D0732" w:rsidRPr="006743A5">
              <w:rPr>
                <w:noProof/>
                <w:webHidden/>
              </w:rPr>
              <w:tab/>
            </w:r>
            <w:r w:rsidR="006D0732" w:rsidRPr="006743A5">
              <w:rPr>
                <w:noProof/>
                <w:webHidden/>
              </w:rPr>
              <w:fldChar w:fldCharType="begin"/>
            </w:r>
            <w:r w:rsidR="006D0732" w:rsidRPr="006743A5">
              <w:rPr>
                <w:noProof/>
                <w:webHidden/>
              </w:rPr>
              <w:instrText xml:space="preserve"> PAGEREF _Toc193279963 \h </w:instrText>
            </w:r>
            <w:r w:rsidR="006D0732" w:rsidRPr="006743A5">
              <w:rPr>
                <w:noProof/>
                <w:webHidden/>
              </w:rPr>
            </w:r>
            <w:r w:rsidR="006D0732" w:rsidRPr="006743A5">
              <w:rPr>
                <w:noProof/>
                <w:webHidden/>
              </w:rPr>
              <w:fldChar w:fldCharType="separate"/>
            </w:r>
            <w:r w:rsidR="00EC6E07">
              <w:rPr>
                <w:noProof/>
                <w:webHidden/>
              </w:rPr>
              <w:t>4</w:t>
            </w:r>
            <w:r w:rsidR="006D0732" w:rsidRPr="006743A5">
              <w:rPr>
                <w:noProof/>
                <w:webHidden/>
              </w:rPr>
              <w:fldChar w:fldCharType="end"/>
            </w:r>
          </w:hyperlink>
        </w:p>
        <w:p w14:paraId="75A7177D" w14:textId="77777777" w:rsidR="006D0732" w:rsidRPr="006743A5" w:rsidRDefault="00052BF7" w:rsidP="006743A5">
          <w:pPr>
            <w:pStyle w:val="TDC3"/>
            <w:rPr>
              <w:rFonts w:asciiTheme="minorHAnsi" w:eastAsiaTheme="minorEastAsia" w:hAnsiTheme="minorHAnsi" w:cstheme="minorBidi"/>
              <w:noProof/>
              <w:szCs w:val="22"/>
              <w:lang w:eastAsia="es-MX"/>
            </w:rPr>
          </w:pPr>
          <w:hyperlink w:anchor="_Toc193279964" w:history="1">
            <w:r w:rsidR="006D0732" w:rsidRPr="006743A5">
              <w:rPr>
                <w:rStyle w:val="Hipervnculo"/>
                <w:rFonts w:eastAsiaTheme="majorEastAsia"/>
                <w:noProof/>
                <w:color w:val="auto"/>
              </w:rPr>
              <w:t>b) Turno del Recurso de Revisión.</w:t>
            </w:r>
            <w:r w:rsidR="006D0732" w:rsidRPr="006743A5">
              <w:rPr>
                <w:noProof/>
                <w:webHidden/>
              </w:rPr>
              <w:tab/>
            </w:r>
            <w:r w:rsidR="006D0732" w:rsidRPr="006743A5">
              <w:rPr>
                <w:noProof/>
                <w:webHidden/>
              </w:rPr>
              <w:fldChar w:fldCharType="begin"/>
            </w:r>
            <w:r w:rsidR="006D0732" w:rsidRPr="006743A5">
              <w:rPr>
                <w:noProof/>
                <w:webHidden/>
              </w:rPr>
              <w:instrText xml:space="preserve"> PAGEREF _Toc193279964 \h </w:instrText>
            </w:r>
            <w:r w:rsidR="006D0732" w:rsidRPr="006743A5">
              <w:rPr>
                <w:noProof/>
                <w:webHidden/>
              </w:rPr>
            </w:r>
            <w:r w:rsidR="006D0732" w:rsidRPr="006743A5">
              <w:rPr>
                <w:noProof/>
                <w:webHidden/>
              </w:rPr>
              <w:fldChar w:fldCharType="separate"/>
            </w:r>
            <w:r w:rsidR="00EC6E07">
              <w:rPr>
                <w:noProof/>
                <w:webHidden/>
              </w:rPr>
              <w:t>6</w:t>
            </w:r>
            <w:r w:rsidR="006D0732" w:rsidRPr="006743A5">
              <w:rPr>
                <w:noProof/>
                <w:webHidden/>
              </w:rPr>
              <w:fldChar w:fldCharType="end"/>
            </w:r>
          </w:hyperlink>
        </w:p>
        <w:p w14:paraId="263D0C93" w14:textId="77777777" w:rsidR="006D0732" w:rsidRPr="006743A5" w:rsidRDefault="00052BF7" w:rsidP="006743A5">
          <w:pPr>
            <w:pStyle w:val="TDC3"/>
            <w:rPr>
              <w:rFonts w:asciiTheme="minorHAnsi" w:eastAsiaTheme="minorEastAsia" w:hAnsiTheme="minorHAnsi" w:cstheme="minorBidi"/>
              <w:noProof/>
              <w:szCs w:val="22"/>
              <w:lang w:eastAsia="es-MX"/>
            </w:rPr>
          </w:pPr>
          <w:hyperlink w:anchor="_Toc193279965" w:history="1">
            <w:r w:rsidR="006D0732" w:rsidRPr="006743A5">
              <w:rPr>
                <w:rStyle w:val="Hipervnculo"/>
                <w:rFonts w:eastAsiaTheme="majorEastAsia"/>
                <w:noProof/>
                <w:color w:val="auto"/>
              </w:rPr>
              <w:t>c) Admisión del Recurso de Revisión.</w:t>
            </w:r>
            <w:r w:rsidR="006D0732" w:rsidRPr="006743A5">
              <w:rPr>
                <w:noProof/>
                <w:webHidden/>
              </w:rPr>
              <w:tab/>
            </w:r>
            <w:r w:rsidR="006D0732" w:rsidRPr="006743A5">
              <w:rPr>
                <w:noProof/>
                <w:webHidden/>
              </w:rPr>
              <w:fldChar w:fldCharType="begin"/>
            </w:r>
            <w:r w:rsidR="006D0732" w:rsidRPr="006743A5">
              <w:rPr>
                <w:noProof/>
                <w:webHidden/>
              </w:rPr>
              <w:instrText xml:space="preserve"> PAGEREF _Toc193279965 \h </w:instrText>
            </w:r>
            <w:r w:rsidR="006D0732" w:rsidRPr="006743A5">
              <w:rPr>
                <w:noProof/>
                <w:webHidden/>
              </w:rPr>
            </w:r>
            <w:r w:rsidR="006D0732" w:rsidRPr="006743A5">
              <w:rPr>
                <w:noProof/>
                <w:webHidden/>
              </w:rPr>
              <w:fldChar w:fldCharType="separate"/>
            </w:r>
            <w:r w:rsidR="00EC6E07">
              <w:rPr>
                <w:noProof/>
                <w:webHidden/>
              </w:rPr>
              <w:t>6</w:t>
            </w:r>
            <w:r w:rsidR="006D0732" w:rsidRPr="006743A5">
              <w:rPr>
                <w:noProof/>
                <w:webHidden/>
              </w:rPr>
              <w:fldChar w:fldCharType="end"/>
            </w:r>
          </w:hyperlink>
        </w:p>
        <w:p w14:paraId="0F18281D" w14:textId="77777777" w:rsidR="006D0732" w:rsidRPr="006743A5" w:rsidRDefault="00052BF7" w:rsidP="006743A5">
          <w:pPr>
            <w:pStyle w:val="TDC3"/>
            <w:rPr>
              <w:rFonts w:asciiTheme="minorHAnsi" w:eastAsiaTheme="minorEastAsia" w:hAnsiTheme="minorHAnsi" w:cstheme="minorBidi"/>
              <w:noProof/>
              <w:szCs w:val="22"/>
              <w:lang w:eastAsia="es-MX"/>
            </w:rPr>
          </w:pPr>
          <w:hyperlink w:anchor="_Toc193279966" w:history="1">
            <w:r w:rsidR="006D0732" w:rsidRPr="006743A5">
              <w:rPr>
                <w:rStyle w:val="Hipervnculo"/>
                <w:rFonts w:eastAsiaTheme="majorEastAsia"/>
                <w:noProof/>
                <w:color w:val="auto"/>
              </w:rPr>
              <w:t>d) Informe Justificado del Sujeto Obligado.</w:t>
            </w:r>
            <w:r w:rsidR="006D0732" w:rsidRPr="006743A5">
              <w:rPr>
                <w:noProof/>
                <w:webHidden/>
              </w:rPr>
              <w:tab/>
            </w:r>
            <w:r w:rsidR="006D0732" w:rsidRPr="006743A5">
              <w:rPr>
                <w:noProof/>
                <w:webHidden/>
              </w:rPr>
              <w:fldChar w:fldCharType="begin"/>
            </w:r>
            <w:r w:rsidR="006D0732" w:rsidRPr="006743A5">
              <w:rPr>
                <w:noProof/>
                <w:webHidden/>
              </w:rPr>
              <w:instrText xml:space="preserve"> PAGEREF _Toc193279966 \h </w:instrText>
            </w:r>
            <w:r w:rsidR="006D0732" w:rsidRPr="006743A5">
              <w:rPr>
                <w:noProof/>
                <w:webHidden/>
              </w:rPr>
            </w:r>
            <w:r w:rsidR="006D0732" w:rsidRPr="006743A5">
              <w:rPr>
                <w:noProof/>
                <w:webHidden/>
              </w:rPr>
              <w:fldChar w:fldCharType="separate"/>
            </w:r>
            <w:r w:rsidR="00EC6E07">
              <w:rPr>
                <w:b/>
                <w:bCs/>
                <w:noProof/>
                <w:webHidden/>
                <w:lang w:val="es-ES"/>
              </w:rPr>
              <w:t>¡Error! Marcador no definido.</w:t>
            </w:r>
            <w:r w:rsidR="006D0732" w:rsidRPr="006743A5">
              <w:rPr>
                <w:noProof/>
                <w:webHidden/>
              </w:rPr>
              <w:fldChar w:fldCharType="end"/>
            </w:r>
          </w:hyperlink>
        </w:p>
        <w:p w14:paraId="2CC7A9AB" w14:textId="77777777" w:rsidR="006D0732" w:rsidRPr="006743A5" w:rsidRDefault="00052BF7" w:rsidP="006743A5">
          <w:pPr>
            <w:pStyle w:val="TDC3"/>
            <w:rPr>
              <w:rFonts w:asciiTheme="minorHAnsi" w:eastAsiaTheme="minorEastAsia" w:hAnsiTheme="minorHAnsi" w:cstheme="minorBidi"/>
              <w:noProof/>
              <w:szCs w:val="22"/>
              <w:lang w:eastAsia="es-MX"/>
            </w:rPr>
          </w:pPr>
          <w:hyperlink w:anchor="_Toc193279967" w:history="1">
            <w:r w:rsidR="006D0732" w:rsidRPr="006743A5">
              <w:rPr>
                <w:rStyle w:val="Hipervnculo"/>
                <w:rFonts w:eastAsiaTheme="majorEastAsia"/>
                <w:noProof/>
                <w:color w:val="auto"/>
              </w:rPr>
              <w:t>e) Manifestaciones de la Parte Recurrente.</w:t>
            </w:r>
            <w:r w:rsidR="006D0732" w:rsidRPr="006743A5">
              <w:rPr>
                <w:noProof/>
                <w:webHidden/>
              </w:rPr>
              <w:tab/>
            </w:r>
            <w:r w:rsidR="006D0732" w:rsidRPr="006743A5">
              <w:rPr>
                <w:noProof/>
                <w:webHidden/>
              </w:rPr>
              <w:fldChar w:fldCharType="begin"/>
            </w:r>
            <w:r w:rsidR="006D0732" w:rsidRPr="006743A5">
              <w:rPr>
                <w:noProof/>
                <w:webHidden/>
              </w:rPr>
              <w:instrText xml:space="preserve"> PAGEREF _Toc193279967 \h </w:instrText>
            </w:r>
            <w:r w:rsidR="006D0732" w:rsidRPr="006743A5">
              <w:rPr>
                <w:noProof/>
                <w:webHidden/>
              </w:rPr>
            </w:r>
            <w:r w:rsidR="006D0732" w:rsidRPr="006743A5">
              <w:rPr>
                <w:noProof/>
                <w:webHidden/>
              </w:rPr>
              <w:fldChar w:fldCharType="separate"/>
            </w:r>
            <w:r w:rsidR="00EC6E07">
              <w:rPr>
                <w:noProof/>
                <w:webHidden/>
              </w:rPr>
              <w:t>6</w:t>
            </w:r>
            <w:r w:rsidR="006D0732" w:rsidRPr="006743A5">
              <w:rPr>
                <w:noProof/>
                <w:webHidden/>
              </w:rPr>
              <w:fldChar w:fldCharType="end"/>
            </w:r>
          </w:hyperlink>
        </w:p>
        <w:p w14:paraId="02C4C364" w14:textId="77777777" w:rsidR="006D0732" w:rsidRPr="006743A5" w:rsidRDefault="00052BF7" w:rsidP="006743A5">
          <w:pPr>
            <w:pStyle w:val="TDC3"/>
            <w:rPr>
              <w:rFonts w:asciiTheme="minorHAnsi" w:eastAsiaTheme="minorEastAsia" w:hAnsiTheme="minorHAnsi" w:cstheme="minorBidi"/>
              <w:noProof/>
              <w:szCs w:val="22"/>
              <w:lang w:eastAsia="es-MX"/>
            </w:rPr>
          </w:pPr>
          <w:hyperlink w:anchor="_Toc193279968" w:history="1">
            <w:r w:rsidR="006D0732" w:rsidRPr="006743A5">
              <w:rPr>
                <w:rStyle w:val="Hipervnculo"/>
                <w:rFonts w:eastAsiaTheme="majorEastAsia"/>
                <w:noProof/>
                <w:color w:val="auto"/>
              </w:rPr>
              <w:t>f) Cierre de instrucción.</w:t>
            </w:r>
            <w:r w:rsidR="006D0732" w:rsidRPr="006743A5">
              <w:rPr>
                <w:noProof/>
                <w:webHidden/>
              </w:rPr>
              <w:tab/>
            </w:r>
            <w:r w:rsidR="006D0732" w:rsidRPr="006743A5">
              <w:rPr>
                <w:noProof/>
                <w:webHidden/>
              </w:rPr>
              <w:fldChar w:fldCharType="begin"/>
            </w:r>
            <w:r w:rsidR="006D0732" w:rsidRPr="006743A5">
              <w:rPr>
                <w:noProof/>
                <w:webHidden/>
              </w:rPr>
              <w:instrText xml:space="preserve"> PAGEREF _Toc193279968 \h </w:instrText>
            </w:r>
            <w:r w:rsidR="006D0732" w:rsidRPr="006743A5">
              <w:rPr>
                <w:noProof/>
                <w:webHidden/>
              </w:rPr>
            </w:r>
            <w:r w:rsidR="006D0732" w:rsidRPr="006743A5">
              <w:rPr>
                <w:noProof/>
                <w:webHidden/>
              </w:rPr>
              <w:fldChar w:fldCharType="separate"/>
            </w:r>
            <w:r w:rsidR="00EC6E07">
              <w:rPr>
                <w:noProof/>
                <w:webHidden/>
              </w:rPr>
              <w:t>7</w:t>
            </w:r>
            <w:r w:rsidR="006D0732" w:rsidRPr="006743A5">
              <w:rPr>
                <w:noProof/>
                <w:webHidden/>
              </w:rPr>
              <w:fldChar w:fldCharType="end"/>
            </w:r>
          </w:hyperlink>
        </w:p>
        <w:p w14:paraId="518884A1" w14:textId="77777777" w:rsidR="006D0732" w:rsidRPr="006743A5" w:rsidRDefault="00052BF7" w:rsidP="006743A5">
          <w:pPr>
            <w:pStyle w:val="TDC1"/>
            <w:tabs>
              <w:tab w:val="right" w:leader="dot" w:pos="9034"/>
            </w:tabs>
            <w:rPr>
              <w:rFonts w:asciiTheme="minorHAnsi" w:eastAsiaTheme="minorEastAsia" w:hAnsiTheme="minorHAnsi" w:cstheme="minorBidi"/>
              <w:noProof/>
              <w:szCs w:val="22"/>
              <w:lang w:eastAsia="es-MX"/>
            </w:rPr>
          </w:pPr>
          <w:hyperlink w:anchor="_Toc193279969" w:history="1">
            <w:r w:rsidR="006D0732" w:rsidRPr="006743A5">
              <w:rPr>
                <w:rStyle w:val="Hipervnculo"/>
                <w:rFonts w:eastAsiaTheme="majorEastAsia"/>
                <w:noProof/>
                <w:color w:val="auto"/>
              </w:rPr>
              <w:t>CONSIDERANDOS</w:t>
            </w:r>
            <w:r w:rsidR="006D0732" w:rsidRPr="006743A5">
              <w:rPr>
                <w:noProof/>
                <w:webHidden/>
              </w:rPr>
              <w:tab/>
            </w:r>
            <w:r w:rsidR="006D0732" w:rsidRPr="006743A5">
              <w:rPr>
                <w:noProof/>
                <w:webHidden/>
              </w:rPr>
              <w:fldChar w:fldCharType="begin"/>
            </w:r>
            <w:r w:rsidR="006D0732" w:rsidRPr="006743A5">
              <w:rPr>
                <w:noProof/>
                <w:webHidden/>
              </w:rPr>
              <w:instrText xml:space="preserve"> PAGEREF _Toc193279969 \h </w:instrText>
            </w:r>
            <w:r w:rsidR="006D0732" w:rsidRPr="006743A5">
              <w:rPr>
                <w:noProof/>
                <w:webHidden/>
              </w:rPr>
            </w:r>
            <w:r w:rsidR="006D0732" w:rsidRPr="006743A5">
              <w:rPr>
                <w:noProof/>
                <w:webHidden/>
              </w:rPr>
              <w:fldChar w:fldCharType="separate"/>
            </w:r>
            <w:r w:rsidR="00EC6E07">
              <w:rPr>
                <w:noProof/>
                <w:webHidden/>
              </w:rPr>
              <w:t>8</w:t>
            </w:r>
            <w:r w:rsidR="006D0732" w:rsidRPr="006743A5">
              <w:rPr>
                <w:noProof/>
                <w:webHidden/>
              </w:rPr>
              <w:fldChar w:fldCharType="end"/>
            </w:r>
          </w:hyperlink>
        </w:p>
        <w:p w14:paraId="7D550242" w14:textId="77777777" w:rsidR="006D0732" w:rsidRPr="006743A5" w:rsidRDefault="00052BF7" w:rsidP="006743A5">
          <w:pPr>
            <w:pStyle w:val="TDC2"/>
            <w:rPr>
              <w:rFonts w:asciiTheme="minorHAnsi" w:eastAsiaTheme="minorEastAsia" w:hAnsiTheme="minorHAnsi" w:cstheme="minorBidi"/>
              <w:noProof/>
              <w:szCs w:val="22"/>
              <w:lang w:eastAsia="es-MX"/>
            </w:rPr>
          </w:pPr>
          <w:hyperlink w:anchor="_Toc193279970" w:history="1">
            <w:r w:rsidR="006D0732" w:rsidRPr="006743A5">
              <w:rPr>
                <w:rStyle w:val="Hipervnculo"/>
                <w:rFonts w:eastAsiaTheme="majorEastAsia"/>
                <w:noProof/>
                <w:color w:val="auto"/>
              </w:rPr>
              <w:t>PRIMERO. Procedibilidad</w:t>
            </w:r>
            <w:r w:rsidR="006D0732" w:rsidRPr="006743A5">
              <w:rPr>
                <w:noProof/>
                <w:webHidden/>
              </w:rPr>
              <w:tab/>
            </w:r>
            <w:r w:rsidR="006D0732" w:rsidRPr="006743A5">
              <w:rPr>
                <w:noProof/>
                <w:webHidden/>
              </w:rPr>
              <w:fldChar w:fldCharType="begin"/>
            </w:r>
            <w:r w:rsidR="006D0732" w:rsidRPr="006743A5">
              <w:rPr>
                <w:noProof/>
                <w:webHidden/>
              </w:rPr>
              <w:instrText xml:space="preserve"> PAGEREF _Toc193279970 \h </w:instrText>
            </w:r>
            <w:r w:rsidR="006D0732" w:rsidRPr="006743A5">
              <w:rPr>
                <w:noProof/>
                <w:webHidden/>
              </w:rPr>
            </w:r>
            <w:r w:rsidR="006D0732" w:rsidRPr="006743A5">
              <w:rPr>
                <w:noProof/>
                <w:webHidden/>
              </w:rPr>
              <w:fldChar w:fldCharType="separate"/>
            </w:r>
            <w:r w:rsidR="00EC6E07">
              <w:rPr>
                <w:noProof/>
                <w:webHidden/>
              </w:rPr>
              <w:t>8</w:t>
            </w:r>
            <w:r w:rsidR="006D0732" w:rsidRPr="006743A5">
              <w:rPr>
                <w:noProof/>
                <w:webHidden/>
              </w:rPr>
              <w:fldChar w:fldCharType="end"/>
            </w:r>
          </w:hyperlink>
        </w:p>
        <w:p w14:paraId="414492CA" w14:textId="77777777" w:rsidR="006D0732" w:rsidRPr="006743A5" w:rsidRDefault="00052BF7" w:rsidP="006743A5">
          <w:pPr>
            <w:pStyle w:val="TDC3"/>
            <w:rPr>
              <w:rFonts w:asciiTheme="minorHAnsi" w:eastAsiaTheme="minorEastAsia" w:hAnsiTheme="minorHAnsi" w:cstheme="minorBidi"/>
              <w:noProof/>
              <w:szCs w:val="22"/>
              <w:lang w:eastAsia="es-MX"/>
            </w:rPr>
          </w:pPr>
          <w:hyperlink w:anchor="_Toc193279971" w:history="1">
            <w:r w:rsidR="006D0732" w:rsidRPr="006743A5">
              <w:rPr>
                <w:rStyle w:val="Hipervnculo"/>
                <w:rFonts w:eastAsiaTheme="majorEastAsia"/>
                <w:noProof/>
                <w:color w:val="auto"/>
              </w:rPr>
              <w:t>a) Competencia del Instituto.</w:t>
            </w:r>
            <w:r w:rsidR="006D0732" w:rsidRPr="006743A5">
              <w:rPr>
                <w:noProof/>
                <w:webHidden/>
              </w:rPr>
              <w:tab/>
            </w:r>
            <w:r w:rsidR="006D0732" w:rsidRPr="006743A5">
              <w:rPr>
                <w:noProof/>
                <w:webHidden/>
              </w:rPr>
              <w:fldChar w:fldCharType="begin"/>
            </w:r>
            <w:r w:rsidR="006D0732" w:rsidRPr="006743A5">
              <w:rPr>
                <w:noProof/>
                <w:webHidden/>
              </w:rPr>
              <w:instrText xml:space="preserve"> PAGEREF _Toc193279971 \h </w:instrText>
            </w:r>
            <w:r w:rsidR="006D0732" w:rsidRPr="006743A5">
              <w:rPr>
                <w:noProof/>
                <w:webHidden/>
              </w:rPr>
            </w:r>
            <w:r w:rsidR="006D0732" w:rsidRPr="006743A5">
              <w:rPr>
                <w:noProof/>
                <w:webHidden/>
              </w:rPr>
              <w:fldChar w:fldCharType="separate"/>
            </w:r>
            <w:r w:rsidR="00EC6E07">
              <w:rPr>
                <w:noProof/>
                <w:webHidden/>
              </w:rPr>
              <w:t>8</w:t>
            </w:r>
            <w:r w:rsidR="006D0732" w:rsidRPr="006743A5">
              <w:rPr>
                <w:noProof/>
                <w:webHidden/>
              </w:rPr>
              <w:fldChar w:fldCharType="end"/>
            </w:r>
          </w:hyperlink>
        </w:p>
        <w:p w14:paraId="7EC0301D" w14:textId="77777777" w:rsidR="006D0732" w:rsidRPr="006743A5" w:rsidRDefault="00052BF7" w:rsidP="006743A5">
          <w:pPr>
            <w:pStyle w:val="TDC3"/>
            <w:rPr>
              <w:rFonts w:asciiTheme="minorHAnsi" w:eastAsiaTheme="minorEastAsia" w:hAnsiTheme="minorHAnsi" w:cstheme="minorBidi"/>
              <w:noProof/>
              <w:szCs w:val="22"/>
              <w:lang w:eastAsia="es-MX"/>
            </w:rPr>
          </w:pPr>
          <w:hyperlink w:anchor="_Toc193279972" w:history="1">
            <w:r w:rsidR="006D0732" w:rsidRPr="006743A5">
              <w:rPr>
                <w:rStyle w:val="Hipervnculo"/>
                <w:rFonts w:eastAsiaTheme="majorEastAsia"/>
                <w:noProof/>
                <w:color w:val="auto"/>
              </w:rPr>
              <w:t>b) Legitimidad de la parte recurrente.</w:t>
            </w:r>
            <w:r w:rsidR="006D0732" w:rsidRPr="006743A5">
              <w:rPr>
                <w:noProof/>
                <w:webHidden/>
              </w:rPr>
              <w:tab/>
            </w:r>
            <w:r w:rsidR="006D0732" w:rsidRPr="006743A5">
              <w:rPr>
                <w:noProof/>
                <w:webHidden/>
              </w:rPr>
              <w:fldChar w:fldCharType="begin"/>
            </w:r>
            <w:r w:rsidR="006D0732" w:rsidRPr="006743A5">
              <w:rPr>
                <w:noProof/>
                <w:webHidden/>
              </w:rPr>
              <w:instrText xml:space="preserve"> PAGEREF _Toc193279972 \h </w:instrText>
            </w:r>
            <w:r w:rsidR="006D0732" w:rsidRPr="006743A5">
              <w:rPr>
                <w:noProof/>
                <w:webHidden/>
              </w:rPr>
            </w:r>
            <w:r w:rsidR="006D0732" w:rsidRPr="006743A5">
              <w:rPr>
                <w:noProof/>
                <w:webHidden/>
              </w:rPr>
              <w:fldChar w:fldCharType="separate"/>
            </w:r>
            <w:r w:rsidR="00EC6E07">
              <w:rPr>
                <w:noProof/>
                <w:webHidden/>
              </w:rPr>
              <w:t>8</w:t>
            </w:r>
            <w:r w:rsidR="006D0732" w:rsidRPr="006743A5">
              <w:rPr>
                <w:noProof/>
                <w:webHidden/>
              </w:rPr>
              <w:fldChar w:fldCharType="end"/>
            </w:r>
          </w:hyperlink>
        </w:p>
        <w:p w14:paraId="2E02B57B" w14:textId="77777777" w:rsidR="006D0732" w:rsidRPr="006743A5" w:rsidRDefault="00052BF7" w:rsidP="006743A5">
          <w:pPr>
            <w:pStyle w:val="TDC3"/>
            <w:rPr>
              <w:rFonts w:asciiTheme="minorHAnsi" w:eastAsiaTheme="minorEastAsia" w:hAnsiTheme="minorHAnsi" w:cstheme="minorBidi"/>
              <w:noProof/>
              <w:szCs w:val="22"/>
              <w:lang w:eastAsia="es-MX"/>
            </w:rPr>
          </w:pPr>
          <w:hyperlink w:anchor="_Toc193279973" w:history="1">
            <w:r w:rsidR="006D0732" w:rsidRPr="006743A5">
              <w:rPr>
                <w:rStyle w:val="Hipervnculo"/>
                <w:rFonts w:eastAsiaTheme="majorEastAsia"/>
                <w:noProof/>
                <w:color w:val="auto"/>
              </w:rPr>
              <w:t>c) Plazo para interponer el recurso.</w:t>
            </w:r>
            <w:r w:rsidR="006D0732" w:rsidRPr="006743A5">
              <w:rPr>
                <w:noProof/>
                <w:webHidden/>
              </w:rPr>
              <w:tab/>
            </w:r>
            <w:r w:rsidR="006D0732" w:rsidRPr="006743A5">
              <w:rPr>
                <w:noProof/>
                <w:webHidden/>
              </w:rPr>
              <w:fldChar w:fldCharType="begin"/>
            </w:r>
            <w:r w:rsidR="006D0732" w:rsidRPr="006743A5">
              <w:rPr>
                <w:noProof/>
                <w:webHidden/>
              </w:rPr>
              <w:instrText xml:space="preserve"> PAGEREF _Toc193279973 \h </w:instrText>
            </w:r>
            <w:r w:rsidR="006D0732" w:rsidRPr="006743A5">
              <w:rPr>
                <w:noProof/>
                <w:webHidden/>
              </w:rPr>
            </w:r>
            <w:r w:rsidR="006D0732" w:rsidRPr="006743A5">
              <w:rPr>
                <w:noProof/>
                <w:webHidden/>
              </w:rPr>
              <w:fldChar w:fldCharType="separate"/>
            </w:r>
            <w:r w:rsidR="00EC6E07">
              <w:rPr>
                <w:noProof/>
                <w:webHidden/>
              </w:rPr>
              <w:t>8</w:t>
            </w:r>
            <w:r w:rsidR="006D0732" w:rsidRPr="006743A5">
              <w:rPr>
                <w:noProof/>
                <w:webHidden/>
              </w:rPr>
              <w:fldChar w:fldCharType="end"/>
            </w:r>
          </w:hyperlink>
        </w:p>
        <w:p w14:paraId="38F90DB8" w14:textId="77777777" w:rsidR="006D0732" w:rsidRPr="006743A5" w:rsidRDefault="00052BF7" w:rsidP="006743A5">
          <w:pPr>
            <w:pStyle w:val="TDC3"/>
            <w:rPr>
              <w:rFonts w:asciiTheme="minorHAnsi" w:eastAsiaTheme="minorEastAsia" w:hAnsiTheme="minorHAnsi" w:cstheme="minorBidi"/>
              <w:noProof/>
              <w:szCs w:val="22"/>
              <w:lang w:eastAsia="es-MX"/>
            </w:rPr>
          </w:pPr>
          <w:hyperlink w:anchor="_Toc193279974" w:history="1">
            <w:r w:rsidR="006D0732" w:rsidRPr="006743A5">
              <w:rPr>
                <w:rStyle w:val="Hipervnculo"/>
                <w:rFonts w:eastAsiaTheme="majorEastAsia"/>
                <w:noProof/>
                <w:color w:val="auto"/>
              </w:rPr>
              <w:t>d) Causal de procedencia.</w:t>
            </w:r>
            <w:r w:rsidR="006D0732" w:rsidRPr="006743A5">
              <w:rPr>
                <w:noProof/>
                <w:webHidden/>
              </w:rPr>
              <w:tab/>
            </w:r>
            <w:r w:rsidR="006D0732" w:rsidRPr="006743A5">
              <w:rPr>
                <w:noProof/>
                <w:webHidden/>
              </w:rPr>
              <w:fldChar w:fldCharType="begin"/>
            </w:r>
            <w:r w:rsidR="006D0732" w:rsidRPr="006743A5">
              <w:rPr>
                <w:noProof/>
                <w:webHidden/>
              </w:rPr>
              <w:instrText xml:space="preserve"> PAGEREF _Toc193279974 \h </w:instrText>
            </w:r>
            <w:r w:rsidR="006D0732" w:rsidRPr="006743A5">
              <w:rPr>
                <w:noProof/>
                <w:webHidden/>
              </w:rPr>
            </w:r>
            <w:r w:rsidR="006D0732" w:rsidRPr="006743A5">
              <w:rPr>
                <w:noProof/>
                <w:webHidden/>
              </w:rPr>
              <w:fldChar w:fldCharType="separate"/>
            </w:r>
            <w:r w:rsidR="00EC6E07">
              <w:rPr>
                <w:noProof/>
                <w:webHidden/>
              </w:rPr>
              <w:t>9</w:t>
            </w:r>
            <w:r w:rsidR="006D0732" w:rsidRPr="006743A5">
              <w:rPr>
                <w:noProof/>
                <w:webHidden/>
              </w:rPr>
              <w:fldChar w:fldCharType="end"/>
            </w:r>
          </w:hyperlink>
        </w:p>
        <w:p w14:paraId="4590241C" w14:textId="77777777" w:rsidR="006D0732" w:rsidRPr="006743A5" w:rsidRDefault="00052BF7" w:rsidP="006743A5">
          <w:pPr>
            <w:pStyle w:val="TDC3"/>
            <w:rPr>
              <w:rFonts w:asciiTheme="minorHAnsi" w:eastAsiaTheme="minorEastAsia" w:hAnsiTheme="minorHAnsi" w:cstheme="minorBidi"/>
              <w:noProof/>
              <w:szCs w:val="22"/>
              <w:lang w:eastAsia="es-MX"/>
            </w:rPr>
          </w:pPr>
          <w:hyperlink w:anchor="_Toc193279975" w:history="1">
            <w:r w:rsidR="006D0732" w:rsidRPr="006743A5">
              <w:rPr>
                <w:rStyle w:val="Hipervnculo"/>
                <w:rFonts w:eastAsiaTheme="majorEastAsia"/>
                <w:noProof/>
                <w:color w:val="auto"/>
              </w:rPr>
              <w:t>e) Requisitos formales para la interposición del recurso.</w:t>
            </w:r>
            <w:r w:rsidR="006D0732" w:rsidRPr="006743A5">
              <w:rPr>
                <w:noProof/>
                <w:webHidden/>
              </w:rPr>
              <w:tab/>
            </w:r>
            <w:r w:rsidR="006D0732" w:rsidRPr="006743A5">
              <w:rPr>
                <w:noProof/>
                <w:webHidden/>
              </w:rPr>
              <w:fldChar w:fldCharType="begin"/>
            </w:r>
            <w:r w:rsidR="006D0732" w:rsidRPr="006743A5">
              <w:rPr>
                <w:noProof/>
                <w:webHidden/>
              </w:rPr>
              <w:instrText xml:space="preserve"> PAGEREF _Toc193279975 \h </w:instrText>
            </w:r>
            <w:r w:rsidR="006D0732" w:rsidRPr="006743A5">
              <w:rPr>
                <w:noProof/>
                <w:webHidden/>
              </w:rPr>
            </w:r>
            <w:r w:rsidR="006D0732" w:rsidRPr="006743A5">
              <w:rPr>
                <w:noProof/>
                <w:webHidden/>
              </w:rPr>
              <w:fldChar w:fldCharType="separate"/>
            </w:r>
            <w:r w:rsidR="00EC6E07">
              <w:rPr>
                <w:noProof/>
                <w:webHidden/>
              </w:rPr>
              <w:t>9</w:t>
            </w:r>
            <w:r w:rsidR="006D0732" w:rsidRPr="006743A5">
              <w:rPr>
                <w:noProof/>
                <w:webHidden/>
              </w:rPr>
              <w:fldChar w:fldCharType="end"/>
            </w:r>
          </w:hyperlink>
        </w:p>
        <w:p w14:paraId="45C61EF6" w14:textId="77777777" w:rsidR="006D0732" w:rsidRPr="006743A5" w:rsidRDefault="00052BF7" w:rsidP="006743A5">
          <w:pPr>
            <w:pStyle w:val="TDC2"/>
            <w:rPr>
              <w:rFonts w:asciiTheme="minorHAnsi" w:eastAsiaTheme="minorEastAsia" w:hAnsiTheme="minorHAnsi" w:cstheme="minorBidi"/>
              <w:noProof/>
              <w:szCs w:val="22"/>
              <w:lang w:eastAsia="es-MX"/>
            </w:rPr>
          </w:pPr>
          <w:hyperlink w:anchor="_Toc193279976" w:history="1">
            <w:r w:rsidR="006D0732" w:rsidRPr="006743A5">
              <w:rPr>
                <w:rStyle w:val="Hipervnculo"/>
                <w:rFonts w:eastAsiaTheme="majorEastAsia"/>
                <w:noProof/>
                <w:color w:val="auto"/>
              </w:rPr>
              <w:t>SEGUNDO. Estudio de Fondo.</w:t>
            </w:r>
            <w:r w:rsidR="006D0732" w:rsidRPr="006743A5">
              <w:rPr>
                <w:noProof/>
                <w:webHidden/>
              </w:rPr>
              <w:tab/>
            </w:r>
            <w:r w:rsidR="006D0732" w:rsidRPr="006743A5">
              <w:rPr>
                <w:noProof/>
                <w:webHidden/>
              </w:rPr>
              <w:fldChar w:fldCharType="begin"/>
            </w:r>
            <w:r w:rsidR="006D0732" w:rsidRPr="006743A5">
              <w:rPr>
                <w:noProof/>
                <w:webHidden/>
              </w:rPr>
              <w:instrText xml:space="preserve"> PAGEREF _Toc193279976 \h </w:instrText>
            </w:r>
            <w:r w:rsidR="006D0732" w:rsidRPr="006743A5">
              <w:rPr>
                <w:noProof/>
                <w:webHidden/>
              </w:rPr>
            </w:r>
            <w:r w:rsidR="006D0732" w:rsidRPr="006743A5">
              <w:rPr>
                <w:noProof/>
                <w:webHidden/>
              </w:rPr>
              <w:fldChar w:fldCharType="separate"/>
            </w:r>
            <w:r w:rsidR="00EC6E07">
              <w:rPr>
                <w:noProof/>
                <w:webHidden/>
              </w:rPr>
              <w:t>9</w:t>
            </w:r>
            <w:r w:rsidR="006D0732" w:rsidRPr="006743A5">
              <w:rPr>
                <w:noProof/>
                <w:webHidden/>
              </w:rPr>
              <w:fldChar w:fldCharType="end"/>
            </w:r>
          </w:hyperlink>
        </w:p>
        <w:p w14:paraId="5C9EA692" w14:textId="77777777" w:rsidR="006D0732" w:rsidRPr="006743A5" w:rsidRDefault="00052BF7" w:rsidP="006743A5">
          <w:pPr>
            <w:pStyle w:val="TDC3"/>
            <w:rPr>
              <w:rFonts w:asciiTheme="minorHAnsi" w:eastAsiaTheme="minorEastAsia" w:hAnsiTheme="minorHAnsi" w:cstheme="minorBidi"/>
              <w:noProof/>
              <w:szCs w:val="22"/>
              <w:lang w:eastAsia="es-MX"/>
            </w:rPr>
          </w:pPr>
          <w:hyperlink w:anchor="_Toc193279977" w:history="1">
            <w:r w:rsidR="006D0732" w:rsidRPr="006743A5">
              <w:rPr>
                <w:rStyle w:val="Hipervnculo"/>
                <w:rFonts w:eastAsiaTheme="majorEastAsia"/>
                <w:noProof/>
                <w:color w:val="auto"/>
              </w:rPr>
              <w:t>a) Mandato de transparencia y responsabilidad del Sujeto Obligado.</w:t>
            </w:r>
            <w:r w:rsidR="006D0732" w:rsidRPr="006743A5">
              <w:rPr>
                <w:noProof/>
                <w:webHidden/>
              </w:rPr>
              <w:tab/>
            </w:r>
            <w:r w:rsidR="006D0732" w:rsidRPr="006743A5">
              <w:rPr>
                <w:noProof/>
                <w:webHidden/>
              </w:rPr>
              <w:fldChar w:fldCharType="begin"/>
            </w:r>
            <w:r w:rsidR="006D0732" w:rsidRPr="006743A5">
              <w:rPr>
                <w:noProof/>
                <w:webHidden/>
              </w:rPr>
              <w:instrText xml:space="preserve"> PAGEREF _Toc193279977 \h </w:instrText>
            </w:r>
            <w:r w:rsidR="006D0732" w:rsidRPr="006743A5">
              <w:rPr>
                <w:noProof/>
                <w:webHidden/>
              </w:rPr>
            </w:r>
            <w:r w:rsidR="006D0732" w:rsidRPr="006743A5">
              <w:rPr>
                <w:noProof/>
                <w:webHidden/>
              </w:rPr>
              <w:fldChar w:fldCharType="separate"/>
            </w:r>
            <w:r w:rsidR="00EC6E07">
              <w:rPr>
                <w:noProof/>
                <w:webHidden/>
              </w:rPr>
              <w:t>9</w:t>
            </w:r>
            <w:r w:rsidR="006D0732" w:rsidRPr="006743A5">
              <w:rPr>
                <w:noProof/>
                <w:webHidden/>
              </w:rPr>
              <w:fldChar w:fldCharType="end"/>
            </w:r>
          </w:hyperlink>
        </w:p>
        <w:p w14:paraId="4D691BC2" w14:textId="77777777" w:rsidR="006D0732" w:rsidRPr="006743A5" w:rsidRDefault="00052BF7" w:rsidP="006743A5">
          <w:pPr>
            <w:pStyle w:val="TDC3"/>
            <w:rPr>
              <w:rFonts w:asciiTheme="minorHAnsi" w:eastAsiaTheme="minorEastAsia" w:hAnsiTheme="minorHAnsi" w:cstheme="minorBidi"/>
              <w:noProof/>
              <w:szCs w:val="22"/>
              <w:lang w:eastAsia="es-MX"/>
            </w:rPr>
          </w:pPr>
          <w:hyperlink w:anchor="_Toc193279978" w:history="1">
            <w:r w:rsidR="006D0732" w:rsidRPr="006743A5">
              <w:rPr>
                <w:rStyle w:val="Hipervnculo"/>
                <w:rFonts w:eastAsiaTheme="majorEastAsia"/>
                <w:noProof/>
                <w:color w:val="auto"/>
              </w:rPr>
              <w:t>b) Controversia a resolver.</w:t>
            </w:r>
            <w:r w:rsidR="006D0732" w:rsidRPr="006743A5">
              <w:rPr>
                <w:noProof/>
                <w:webHidden/>
              </w:rPr>
              <w:tab/>
            </w:r>
            <w:r w:rsidR="006D0732" w:rsidRPr="006743A5">
              <w:rPr>
                <w:noProof/>
                <w:webHidden/>
              </w:rPr>
              <w:fldChar w:fldCharType="begin"/>
            </w:r>
            <w:r w:rsidR="006D0732" w:rsidRPr="006743A5">
              <w:rPr>
                <w:noProof/>
                <w:webHidden/>
              </w:rPr>
              <w:instrText xml:space="preserve"> PAGEREF _Toc193279978 \h </w:instrText>
            </w:r>
            <w:r w:rsidR="006D0732" w:rsidRPr="006743A5">
              <w:rPr>
                <w:noProof/>
                <w:webHidden/>
              </w:rPr>
            </w:r>
            <w:r w:rsidR="006D0732" w:rsidRPr="006743A5">
              <w:rPr>
                <w:noProof/>
                <w:webHidden/>
              </w:rPr>
              <w:fldChar w:fldCharType="separate"/>
            </w:r>
            <w:r w:rsidR="00EC6E07">
              <w:rPr>
                <w:noProof/>
                <w:webHidden/>
              </w:rPr>
              <w:t>12</w:t>
            </w:r>
            <w:r w:rsidR="006D0732" w:rsidRPr="006743A5">
              <w:rPr>
                <w:noProof/>
                <w:webHidden/>
              </w:rPr>
              <w:fldChar w:fldCharType="end"/>
            </w:r>
          </w:hyperlink>
        </w:p>
        <w:p w14:paraId="545AD0D2" w14:textId="77777777" w:rsidR="006D0732" w:rsidRPr="006743A5" w:rsidRDefault="00052BF7" w:rsidP="006743A5">
          <w:pPr>
            <w:pStyle w:val="TDC3"/>
            <w:rPr>
              <w:rFonts w:asciiTheme="minorHAnsi" w:eastAsiaTheme="minorEastAsia" w:hAnsiTheme="minorHAnsi" w:cstheme="minorBidi"/>
              <w:noProof/>
              <w:szCs w:val="22"/>
              <w:lang w:eastAsia="es-MX"/>
            </w:rPr>
          </w:pPr>
          <w:hyperlink w:anchor="_Toc193279979" w:history="1">
            <w:r w:rsidR="006D0732" w:rsidRPr="006743A5">
              <w:rPr>
                <w:rStyle w:val="Hipervnculo"/>
                <w:rFonts w:eastAsiaTheme="majorEastAsia"/>
                <w:noProof/>
                <w:color w:val="auto"/>
              </w:rPr>
              <w:t>c) Estudio de la controversia.</w:t>
            </w:r>
            <w:r w:rsidR="006D0732" w:rsidRPr="006743A5">
              <w:rPr>
                <w:noProof/>
                <w:webHidden/>
              </w:rPr>
              <w:tab/>
            </w:r>
            <w:r w:rsidR="006D0732" w:rsidRPr="006743A5">
              <w:rPr>
                <w:noProof/>
                <w:webHidden/>
              </w:rPr>
              <w:fldChar w:fldCharType="begin"/>
            </w:r>
            <w:r w:rsidR="006D0732" w:rsidRPr="006743A5">
              <w:rPr>
                <w:noProof/>
                <w:webHidden/>
              </w:rPr>
              <w:instrText xml:space="preserve"> PAGEREF _Toc193279979 \h </w:instrText>
            </w:r>
            <w:r w:rsidR="006D0732" w:rsidRPr="006743A5">
              <w:rPr>
                <w:noProof/>
                <w:webHidden/>
              </w:rPr>
            </w:r>
            <w:r w:rsidR="006D0732" w:rsidRPr="006743A5">
              <w:rPr>
                <w:noProof/>
                <w:webHidden/>
              </w:rPr>
              <w:fldChar w:fldCharType="separate"/>
            </w:r>
            <w:r w:rsidR="00EC6E07">
              <w:rPr>
                <w:noProof/>
                <w:webHidden/>
              </w:rPr>
              <w:t>13</w:t>
            </w:r>
            <w:r w:rsidR="006D0732" w:rsidRPr="006743A5">
              <w:rPr>
                <w:noProof/>
                <w:webHidden/>
              </w:rPr>
              <w:fldChar w:fldCharType="end"/>
            </w:r>
          </w:hyperlink>
        </w:p>
        <w:p w14:paraId="3B09DEFB" w14:textId="77777777" w:rsidR="006D0732" w:rsidRPr="006743A5" w:rsidRDefault="00052BF7" w:rsidP="006743A5">
          <w:pPr>
            <w:pStyle w:val="TDC3"/>
            <w:rPr>
              <w:rFonts w:asciiTheme="minorHAnsi" w:eastAsiaTheme="minorEastAsia" w:hAnsiTheme="minorHAnsi" w:cstheme="minorBidi"/>
              <w:noProof/>
              <w:szCs w:val="22"/>
              <w:lang w:eastAsia="es-MX"/>
            </w:rPr>
          </w:pPr>
          <w:hyperlink w:anchor="_Toc193279980" w:history="1">
            <w:r w:rsidR="006D0732" w:rsidRPr="006743A5">
              <w:rPr>
                <w:rStyle w:val="Hipervnculo"/>
                <w:rFonts w:eastAsiaTheme="majorEastAsia"/>
                <w:noProof/>
                <w:color w:val="auto"/>
              </w:rPr>
              <w:t>d) Conclusión</w:t>
            </w:r>
            <w:r w:rsidR="006D0732" w:rsidRPr="006743A5">
              <w:rPr>
                <w:noProof/>
                <w:webHidden/>
              </w:rPr>
              <w:tab/>
            </w:r>
            <w:r w:rsidR="006D0732" w:rsidRPr="006743A5">
              <w:rPr>
                <w:noProof/>
                <w:webHidden/>
              </w:rPr>
              <w:fldChar w:fldCharType="begin"/>
            </w:r>
            <w:r w:rsidR="006D0732" w:rsidRPr="006743A5">
              <w:rPr>
                <w:noProof/>
                <w:webHidden/>
              </w:rPr>
              <w:instrText xml:space="preserve"> PAGEREF _Toc193279980 \h </w:instrText>
            </w:r>
            <w:r w:rsidR="006D0732" w:rsidRPr="006743A5">
              <w:rPr>
                <w:noProof/>
                <w:webHidden/>
              </w:rPr>
            </w:r>
            <w:r w:rsidR="006D0732" w:rsidRPr="006743A5">
              <w:rPr>
                <w:noProof/>
                <w:webHidden/>
              </w:rPr>
              <w:fldChar w:fldCharType="separate"/>
            </w:r>
            <w:r w:rsidR="00EC6E07">
              <w:rPr>
                <w:noProof/>
                <w:webHidden/>
              </w:rPr>
              <w:t>17</w:t>
            </w:r>
            <w:r w:rsidR="006D0732" w:rsidRPr="006743A5">
              <w:rPr>
                <w:noProof/>
                <w:webHidden/>
              </w:rPr>
              <w:fldChar w:fldCharType="end"/>
            </w:r>
          </w:hyperlink>
        </w:p>
        <w:p w14:paraId="04BC2319" w14:textId="77777777" w:rsidR="006D0732" w:rsidRPr="006743A5" w:rsidRDefault="00052BF7" w:rsidP="006743A5">
          <w:pPr>
            <w:pStyle w:val="TDC1"/>
            <w:tabs>
              <w:tab w:val="right" w:leader="dot" w:pos="9034"/>
            </w:tabs>
            <w:rPr>
              <w:rFonts w:asciiTheme="minorHAnsi" w:eastAsiaTheme="minorEastAsia" w:hAnsiTheme="minorHAnsi" w:cstheme="minorBidi"/>
              <w:noProof/>
              <w:szCs w:val="22"/>
              <w:lang w:eastAsia="es-MX"/>
            </w:rPr>
          </w:pPr>
          <w:hyperlink w:anchor="_Toc193279981" w:history="1">
            <w:r w:rsidR="006D0732" w:rsidRPr="006743A5">
              <w:rPr>
                <w:rStyle w:val="Hipervnculo"/>
                <w:rFonts w:eastAsiaTheme="majorEastAsia"/>
                <w:noProof/>
                <w:color w:val="auto"/>
              </w:rPr>
              <w:t>RESUELVE</w:t>
            </w:r>
            <w:r w:rsidR="006D0732" w:rsidRPr="006743A5">
              <w:rPr>
                <w:noProof/>
                <w:webHidden/>
              </w:rPr>
              <w:tab/>
            </w:r>
            <w:r w:rsidR="006D0732" w:rsidRPr="006743A5">
              <w:rPr>
                <w:noProof/>
                <w:webHidden/>
              </w:rPr>
              <w:fldChar w:fldCharType="begin"/>
            </w:r>
            <w:r w:rsidR="006D0732" w:rsidRPr="006743A5">
              <w:rPr>
                <w:noProof/>
                <w:webHidden/>
              </w:rPr>
              <w:instrText xml:space="preserve"> PAGEREF _Toc193279981 \h </w:instrText>
            </w:r>
            <w:r w:rsidR="006D0732" w:rsidRPr="006743A5">
              <w:rPr>
                <w:noProof/>
                <w:webHidden/>
              </w:rPr>
            </w:r>
            <w:r w:rsidR="006D0732" w:rsidRPr="006743A5">
              <w:rPr>
                <w:noProof/>
                <w:webHidden/>
              </w:rPr>
              <w:fldChar w:fldCharType="separate"/>
            </w:r>
            <w:r w:rsidR="00EC6E07">
              <w:rPr>
                <w:noProof/>
                <w:webHidden/>
              </w:rPr>
              <w:t>18</w:t>
            </w:r>
            <w:r w:rsidR="006D0732" w:rsidRPr="006743A5">
              <w:rPr>
                <w:noProof/>
                <w:webHidden/>
              </w:rPr>
              <w:fldChar w:fldCharType="end"/>
            </w:r>
          </w:hyperlink>
        </w:p>
        <w:p w14:paraId="3A77D8BC" w14:textId="6C0A98ED" w:rsidR="00247497" w:rsidRPr="006743A5" w:rsidRDefault="00247497" w:rsidP="006743A5">
          <w:pPr>
            <w:rPr>
              <w:szCs w:val="22"/>
            </w:rPr>
          </w:pPr>
          <w:r w:rsidRPr="006743A5">
            <w:rPr>
              <w:b/>
              <w:bCs/>
              <w:szCs w:val="22"/>
              <w:lang w:val="es-ES"/>
            </w:rPr>
            <w:fldChar w:fldCharType="end"/>
          </w:r>
        </w:p>
      </w:sdtContent>
    </w:sdt>
    <w:p w14:paraId="22C281BC" w14:textId="77777777" w:rsidR="002B11D9" w:rsidRPr="006743A5" w:rsidRDefault="002B11D9" w:rsidP="006743A5">
      <w:pPr>
        <w:rPr>
          <w:szCs w:val="22"/>
        </w:rPr>
        <w:sectPr w:rsidR="002B11D9" w:rsidRPr="006743A5">
          <w:headerReference w:type="default" r:id="rId9"/>
          <w:footerReference w:type="default" r:id="rId10"/>
          <w:headerReference w:type="first" r:id="rId11"/>
          <w:pgSz w:w="12240" w:h="15840"/>
          <w:pgMar w:top="2552" w:right="1608" w:bottom="1701" w:left="1588" w:header="709" w:footer="737" w:gutter="0"/>
          <w:pgNumType w:start="1"/>
          <w:cols w:space="720"/>
          <w:titlePg/>
        </w:sectPr>
      </w:pPr>
    </w:p>
    <w:p w14:paraId="1AF7D02E" w14:textId="1A4FBB48" w:rsidR="002B11D9" w:rsidRPr="006743A5" w:rsidRDefault="00E43858" w:rsidP="006743A5">
      <w:pPr>
        <w:rPr>
          <w:b/>
          <w:szCs w:val="22"/>
        </w:rPr>
      </w:pPr>
      <w:r w:rsidRPr="006743A5">
        <w:rPr>
          <w:szCs w:val="22"/>
        </w:rPr>
        <w:lastRenderedPageBreak/>
        <w:t>Resolución del Pleno del Instituto de Transparencia, Acceso a la Información Pública y Protección de Datos Personales del Estado de México y Municipios, con domicilio en Metepec, Estado de México, de</w:t>
      </w:r>
      <w:r w:rsidR="00090FAC" w:rsidRPr="006743A5">
        <w:rPr>
          <w:szCs w:val="22"/>
        </w:rPr>
        <w:t>l</w:t>
      </w:r>
      <w:r w:rsidRPr="006743A5">
        <w:rPr>
          <w:szCs w:val="22"/>
        </w:rPr>
        <w:t xml:space="preserve"> </w:t>
      </w:r>
      <w:r w:rsidR="009610CD" w:rsidRPr="006743A5">
        <w:rPr>
          <w:b/>
          <w:szCs w:val="22"/>
        </w:rPr>
        <w:t>treinta</w:t>
      </w:r>
      <w:r w:rsidR="00090FAC" w:rsidRPr="006743A5">
        <w:rPr>
          <w:b/>
          <w:szCs w:val="22"/>
        </w:rPr>
        <w:t xml:space="preserve"> </w:t>
      </w:r>
      <w:r w:rsidRPr="006743A5">
        <w:rPr>
          <w:b/>
          <w:szCs w:val="22"/>
        </w:rPr>
        <w:t xml:space="preserve">de </w:t>
      </w:r>
      <w:r w:rsidR="000828E0" w:rsidRPr="006743A5">
        <w:rPr>
          <w:b/>
          <w:szCs w:val="22"/>
        </w:rPr>
        <w:t>abril</w:t>
      </w:r>
      <w:r w:rsidR="00090FAC" w:rsidRPr="006743A5">
        <w:rPr>
          <w:b/>
          <w:szCs w:val="22"/>
        </w:rPr>
        <w:t xml:space="preserve"> </w:t>
      </w:r>
      <w:r w:rsidRPr="006743A5">
        <w:rPr>
          <w:b/>
          <w:szCs w:val="22"/>
        </w:rPr>
        <w:t xml:space="preserve">de dos mil </w:t>
      </w:r>
      <w:r w:rsidR="00743588" w:rsidRPr="006743A5">
        <w:rPr>
          <w:b/>
          <w:szCs w:val="22"/>
        </w:rPr>
        <w:t>veinticinco</w:t>
      </w:r>
      <w:r w:rsidRPr="006743A5">
        <w:rPr>
          <w:b/>
          <w:szCs w:val="22"/>
        </w:rPr>
        <w:t>.</w:t>
      </w:r>
    </w:p>
    <w:p w14:paraId="2FFA481C" w14:textId="77777777" w:rsidR="002B11D9" w:rsidRPr="006743A5" w:rsidRDefault="002B11D9" w:rsidP="006743A5">
      <w:pPr>
        <w:rPr>
          <w:szCs w:val="22"/>
        </w:rPr>
      </w:pPr>
    </w:p>
    <w:p w14:paraId="2FAD1405" w14:textId="2CAAC949" w:rsidR="002B11D9" w:rsidRPr="006743A5" w:rsidRDefault="00E43858" w:rsidP="006743A5">
      <w:pPr>
        <w:rPr>
          <w:szCs w:val="22"/>
        </w:rPr>
      </w:pPr>
      <w:r w:rsidRPr="006743A5">
        <w:rPr>
          <w:b/>
          <w:szCs w:val="22"/>
        </w:rPr>
        <w:t xml:space="preserve">VISTO </w:t>
      </w:r>
      <w:r w:rsidRPr="006743A5">
        <w:rPr>
          <w:szCs w:val="22"/>
        </w:rPr>
        <w:t xml:space="preserve">el expediente formado con motivo del Recurso de Revisión </w:t>
      </w:r>
      <w:r w:rsidR="00EC13AD" w:rsidRPr="006743A5">
        <w:rPr>
          <w:b/>
          <w:szCs w:val="22"/>
        </w:rPr>
        <w:t>0</w:t>
      </w:r>
      <w:r w:rsidR="009610CD" w:rsidRPr="006743A5">
        <w:rPr>
          <w:b/>
          <w:szCs w:val="22"/>
        </w:rPr>
        <w:t>1457</w:t>
      </w:r>
      <w:r w:rsidRPr="006743A5">
        <w:rPr>
          <w:b/>
          <w:szCs w:val="22"/>
        </w:rPr>
        <w:t>/INFOEM/IP/RR/202</w:t>
      </w:r>
      <w:r w:rsidR="00CB091A" w:rsidRPr="006743A5">
        <w:rPr>
          <w:b/>
          <w:szCs w:val="22"/>
        </w:rPr>
        <w:t>5</w:t>
      </w:r>
      <w:r w:rsidRPr="006743A5">
        <w:rPr>
          <w:szCs w:val="22"/>
        </w:rPr>
        <w:t xml:space="preserve"> interpuesto por </w:t>
      </w:r>
      <w:bookmarkStart w:id="2" w:name="_GoBack"/>
      <w:r w:rsidR="00223B89">
        <w:rPr>
          <w:b/>
          <w:szCs w:val="22"/>
        </w:rPr>
        <w:t>XXXX XXXXXX XXXXX</w:t>
      </w:r>
      <w:r w:rsidR="000828E0" w:rsidRPr="006743A5">
        <w:rPr>
          <w:b/>
          <w:szCs w:val="22"/>
        </w:rPr>
        <w:t xml:space="preserve"> </w:t>
      </w:r>
      <w:bookmarkEnd w:id="2"/>
      <w:r w:rsidRPr="006743A5">
        <w:rPr>
          <w:szCs w:val="22"/>
        </w:rPr>
        <w:t xml:space="preserve">a quien en lo subsecuente se le denominará </w:t>
      </w:r>
      <w:r w:rsidRPr="006743A5">
        <w:rPr>
          <w:b/>
          <w:szCs w:val="22"/>
        </w:rPr>
        <w:t>LA PARTE RECURRENTE</w:t>
      </w:r>
      <w:r w:rsidRPr="006743A5">
        <w:rPr>
          <w:szCs w:val="22"/>
        </w:rPr>
        <w:t xml:space="preserve">, en contra de la respuesta emitida por </w:t>
      </w:r>
      <w:r w:rsidR="00CB091A" w:rsidRPr="006743A5">
        <w:rPr>
          <w:szCs w:val="22"/>
        </w:rPr>
        <w:t>el</w:t>
      </w:r>
      <w:r w:rsidRPr="006743A5">
        <w:rPr>
          <w:szCs w:val="22"/>
        </w:rPr>
        <w:t xml:space="preserve"> </w:t>
      </w:r>
      <w:r w:rsidR="000828E0" w:rsidRPr="006743A5">
        <w:rPr>
          <w:b/>
          <w:szCs w:val="22"/>
        </w:rPr>
        <w:t xml:space="preserve">Ayuntamiento de </w:t>
      </w:r>
      <w:r w:rsidR="009610CD" w:rsidRPr="006743A5">
        <w:rPr>
          <w:b/>
          <w:szCs w:val="22"/>
        </w:rPr>
        <w:t>Chalco</w:t>
      </w:r>
      <w:r w:rsidRPr="006743A5">
        <w:rPr>
          <w:b/>
          <w:szCs w:val="22"/>
        </w:rPr>
        <w:t xml:space="preserve">, </w:t>
      </w:r>
      <w:r w:rsidRPr="006743A5">
        <w:rPr>
          <w:szCs w:val="22"/>
        </w:rPr>
        <w:t xml:space="preserve">en adelante </w:t>
      </w:r>
      <w:r w:rsidRPr="006743A5">
        <w:rPr>
          <w:b/>
          <w:szCs w:val="22"/>
        </w:rPr>
        <w:t>EL SUJETO OBLIGADO</w:t>
      </w:r>
      <w:r w:rsidRPr="006743A5">
        <w:rPr>
          <w:szCs w:val="22"/>
        </w:rPr>
        <w:t>, se emite la presente Resolución con base en los Antecedentes y Considerandos que se exponen a continuación:</w:t>
      </w:r>
    </w:p>
    <w:p w14:paraId="1DE5BFFC" w14:textId="77777777" w:rsidR="002B11D9" w:rsidRPr="006743A5" w:rsidRDefault="002B11D9" w:rsidP="006743A5">
      <w:pPr>
        <w:rPr>
          <w:szCs w:val="22"/>
        </w:rPr>
      </w:pPr>
    </w:p>
    <w:p w14:paraId="1202FAEB" w14:textId="77777777" w:rsidR="002B11D9" w:rsidRPr="006743A5" w:rsidRDefault="00E43858" w:rsidP="006743A5">
      <w:pPr>
        <w:pStyle w:val="Ttulo1"/>
        <w:rPr>
          <w:szCs w:val="22"/>
        </w:rPr>
      </w:pPr>
      <w:bookmarkStart w:id="3" w:name="_Toc193279958"/>
      <w:r w:rsidRPr="006743A5">
        <w:rPr>
          <w:szCs w:val="22"/>
        </w:rPr>
        <w:t>ANTECEDENTES</w:t>
      </w:r>
      <w:bookmarkEnd w:id="3"/>
    </w:p>
    <w:p w14:paraId="1760D115" w14:textId="77777777" w:rsidR="002B11D9" w:rsidRPr="006743A5" w:rsidRDefault="002B11D9" w:rsidP="006743A5">
      <w:pPr>
        <w:rPr>
          <w:szCs w:val="22"/>
        </w:rPr>
      </w:pPr>
    </w:p>
    <w:p w14:paraId="7841BF95" w14:textId="77777777" w:rsidR="002B11D9" w:rsidRPr="006743A5" w:rsidRDefault="00E43858" w:rsidP="006743A5">
      <w:pPr>
        <w:pStyle w:val="Ttulo2"/>
        <w:jc w:val="left"/>
        <w:rPr>
          <w:szCs w:val="22"/>
        </w:rPr>
      </w:pPr>
      <w:bookmarkStart w:id="4" w:name="_Toc193279959"/>
      <w:r w:rsidRPr="006743A5">
        <w:rPr>
          <w:szCs w:val="22"/>
        </w:rPr>
        <w:t>DE LA SOLICITUD DE INFORMACIÓN</w:t>
      </w:r>
      <w:bookmarkEnd w:id="4"/>
    </w:p>
    <w:p w14:paraId="2BF20AA9" w14:textId="77777777" w:rsidR="002B11D9" w:rsidRPr="006743A5" w:rsidRDefault="00E43858" w:rsidP="006743A5">
      <w:pPr>
        <w:pStyle w:val="Ttulo3"/>
        <w:rPr>
          <w:szCs w:val="22"/>
        </w:rPr>
      </w:pPr>
      <w:bookmarkStart w:id="5" w:name="_Toc193279960"/>
      <w:r w:rsidRPr="006743A5">
        <w:rPr>
          <w:szCs w:val="22"/>
        </w:rPr>
        <w:t>a) Solicitud de información.</w:t>
      </w:r>
      <w:bookmarkEnd w:id="5"/>
    </w:p>
    <w:p w14:paraId="7F8FD05B" w14:textId="3BAADFDD" w:rsidR="002B11D9" w:rsidRPr="006743A5" w:rsidRDefault="00E43858" w:rsidP="006743A5">
      <w:pPr>
        <w:pBdr>
          <w:top w:val="nil"/>
          <w:left w:val="nil"/>
          <w:bottom w:val="nil"/>
          <w:right w:val="nil"/>
          <w:between w:val="nil"/>
        </w:pBdr>
        <w:tabs>
          <w:tab w:val="left" w:pos="0"/>
        </w:tabs>
        <w:rPr>
          <w:rFonts w:eastAsia="Palatino Linotype" w:cs="Palatino Linotype"/>
          <w:szCs w:val="22"/>
        </w:rPr>
      </w:pPr>
      <w:r w:rsidRPr="006743A5">
        <w:rPr>
          <w:rFonts w:eastAsia="Palatino Linotype" w:cs="Palatino Linotype"/>
          <w:szCs w:val="22"/>
        </w:rPr>
        <w:t xml:space="preserve">El </w:t>
      </w:r>
      <w:r w:rsidR="009610CD" w:rsidRPr="006743A5">
        <w:rPr>
          <w:rFonts w:eastAsia="Palatino Linotype" w:cs="Palatino Linotype"/>
          <w:b/>
          <w:szCs w:val="22"/>
        </w:rPr>
        <w:t>veintitrés</w:t>
      </w:r>
      <w:r w:rsidRPr="006743A5">
        <w:rPr>
          <w:rFonts w:eastAsia="Palatino Linotype" w:cs="Palatino Linotype"/>
          <w:b/>
          <w:szCs w:val="22"/>
        </w:rPr>
        <w:t xml:space="preserve"> de </w:t>
      </w:r>
      <w:r w:rsidR="00A379DD" w:rsidRPr="006743A5">
        <w:rPr>
          <w:rFonts w:eastAsia="Palatino Linotype" w:cs="Palatino Linotype"/>
          <w:b/>
          <w:szCs w:val="22"/>
        </w:rPr>
        <w:t>enero</w:t>
      </w:r>
      <w:r w:rsidRPr="006743A5">
        <w:rPr>
          <w:rFonts w:eastAsia="Palatino Linotype" w:cs="Palatino Linotype"/>
          <w:b/>
          <w:szCs w:val="22"/>
        </w:rPr>
        <w:t xml:space="preserve"> de dos mil </w:t>
      </w:r>
      <w:r w:rsidR="001C0893" w:rsidRPr="006743A5">
        <w:rPr>
          <w:rFonts w:eastAsia="Palatino Linotype" w:cs="Palatino Linotype"/>
          <w:b/>
          <w:szCs w:val="22"/>
        </w:rPr>
        <w:t>veinticinco</w:t>
      </w:r>
      <w:r w:rsidRPr="006743A5">
        <w:rPr>
          <w:rFonts w:eastAsia="Palatino Linotype" w:cs="Palatino Linotype"/>
          <w:szCs w:val="22"/>
        </w:rPr>
        <w:t xml:space="preserve"> </w:t>
      </w:r>
      <w:r w:rsidRPr="006743A5">
        <w:rPr>
          <w:rFonts w:eastAsia="Palatino Linotype" w:cs="Palatino Linotype"/>
          <w:b/>
          <w:szCs w:val="22"/>
        </w:rPr>
        <w:t>LA PARTE RECURRENTE</w:t>
      </w:r>
      <w:r w:rsidRPr="006743A5">
        <w:rPr>
          <w:rFonts w:eastAsia="Palatino Linotype" w:cs="Palatino Linotype"/>
          <w:szCs w:val="22"/>
        </w:rPr>
        <w:t xml:space="preserve"> presentó una solicitud de acceso a la información pública ante el </w:t>
      </w:r>
      <w:r w:rsidRPr="006743A5">
        <w:rPr>
          <w:rFonts w:eastAsia="Palatino Linotype" w:cs="Palatino Linotype"/>
          <w:b/>
          <w:szCs w:val="22"/>
        </w:rPr>
        <w:t>SUJETO OBLIGADO</w:t>
      </w:r>
      <w:r w:rsidRPr="006743A5">
        <w:rPr>
          <w:rFonts w:eastAsia="Palatino Linotype" w:cs="Palatino Linotype"/>
          <w:szCs w:val="22"/>
        </w:rPr>
        <w:t>, a través de</w:t>
      </w:r>
      <w:r w:rsidR="004A1070" w:rsidRPr="006743A5">
        <w:rPr>
          <w:rFonts w:eastAsia="Palatino Linotype" w:cs="Palatino Linotype"/>
          <w:szCs w:val="22"/>
        </w:rPr>
        <w:t xml:space="preserve">l </w:t>
      </w:r>
      <w:r w:rsidRPr="006743A5">
        <w:rPr>
          <w:rFonts w:eastAsia="Palatino Linotype" w:cs="Palatino Linotype"/>
          <w:szCs w:val="22"/>
        </w:rPr>
        <w:t>Sistema de Acceso a la Información Mexiquense (SAIMEX). Dicha solicitud quedó registrada con el número de folio</w:t>
      </w:r>
      <w:r w:rsidR="00602E1E" w:rsidRPr="006743A5">
        <w:rPr>
          <w:rFonts w:eastAsia="Palatino Linotype" w:cs="Palatino Linotype"/>
          <w:b/>
          <w:szCs w:val="22"/>
        </w:rPr>
        <w:t xml:space="preserve"> </w:t>
      </w:r>
      <w:r w:rsidR="009610CD" w:rsidRPr="006743A5">
        <w:rPr>
          <w:rFonts w:eastAsia="Palatino Linotype" w:cs="Palatino Linotype"/>
          <w:b/>
          <w:szCs w:val="22"/>
        </w:rPr>
        <w:t>00017/CHALCO/IP/2025</w:t>
      </w:r>
      <w:r w:rsidR="00CB091A" w:rsidRPr="006743A5">
        <w:rPr>
          <w:rFonts w:eastAsia="Palatino Linotype" w:cs="Palatino Linotype"/>
          <w:b/>
          <w:szCs w:val="22"/>
        </w:rPr>
        <w:t xml:space="preserve"> </w:t>
      </w:r>
      <w:r w:rsidRPr="006743A5">
        <w:rPr>
          <w:rFonts w:eastAsia="Palatino Linotype" w:cs="Palatino Linotype"/>
          <w:szCs w:val="22"/>
        </w:rPr>
        <w:t>y en ella se requirió la siguiente información:</w:t>
      </w:r>
    </w:p>
    <w:p w14:paraId="4B392087" w14:textId="77777777" w:rsidR="002B11D9" w:rsidRPr="006743A5" w:rsidRDefault="002B11D9" w:rsidP="006743A5">
      <w:pPr>
        <w:tabs>
          <w:tab w:val="left" w:pos="4667"/>
        </w:tabs>
        <w:ind w:left="567" w:right="567"/>
        <w:rPr>
          <w:b/>
          <w:szCs w:val="22"/>
        </w:rPr>
      </w:pPr>
    </w:p>
    <w:p w14:paraId="69A1C36A" w14:textId="0B1F8182" w:rsidR="002B11D9" w:rsidRPr="006743A5" w:rsidRDefault="00E43858" w:rsidP="006743A5">
      <w:pPr>
        <w:pStyle w:val="Puesto"/>
      </w:pPr>
      <w:r w:rsidRPr="006743A5">
        <w:t>“</w:t>
      </w:r>
      <w:r w:rsidR="009610CD" w:rsidRPr="006743A5">
        <w:t xml:space="preserve">Solicito tenga a bien proporcionar la información siguiente: - Que indique el motivo, de dónde está obteniendo recursos económicos, logística, y quien es el personal con el que el Señor CHRISTIAN JESÚS CASTILLO GRIMALDO, quien, de acuerdo al portal de internet del Gobierno de Chalco, es el titular de la SEXTA REGIDURÍA; parece que está realizando una gira de entrega de juguetes alterna a la que realiza el Gobierno Municipal, dicha información deberá incluir el monto total invertido para la ejecución, origen, partida y fondo del que está obteniendo de la Tesorería Municipal el recurso económico, así como el acuerdo u ordenamiento que autorice dicha erogación, si fue aprobado por unanimidad o mayoría de votos, en caso que haya sido nominal la votación, detallar y </w:t>
      </w:r>
      <w:proofErr w:type="spellStart"/>
      <w:r w:rsidR="009610CD" w:rsidRPr="006743A5">
        <w:t>específicar</w:t>
      </w:r>
      <w:proofErr w:type="spellEnd"/>
      <w:r w:rsidR="009610CD" w:rsidRPr="006743A5">
        <w:t xml:space="preserve"> por cada integrante del ayuntamiento el sentido que dio a su voto, las fechas y lugares donde se </w:t>
      </w:r>
      <w:r w:rsidR="009610CD" w:rsidRPr="006743A5">
        <w:lastRenderedPageBreak/>
        <w:t>realiza, se realizó y se realizará; - Ahora bien, para el caso de que no se haya autorizado gasto alguno y sean actos que emanen de la Administración pública municipal, y que efectivamente se trata de una gira alterna a la que realiza el Gobierno Municipal, indique si es que efectivamente se está presentando ante diversas comunidades del Municipio de Chalco, presentándose como integrante del Sindicato denominado "22 de octubre", y en su caso; el fundamento jurídico que permita tales acciones; ello atendiendo a lo establecido específicamente en los artículos 108 párrafo primero, 115 y 134 párrafo séptimo de la Constitución Política de los Estados Unidos Mexicanos y artículos 44 fracciones I y IV y 46 fracción III de la Ley Orgánica Municipal del Estado de México; Para el caso de contar con documentos y evidencia que se solicita, esta sea proporcionada en formato digital (PDF/.</w:t>
      </w:r>
      <w:proofErr w:type="spellStart"/>
      <w:r w:rsidR="009610CD" w:rsidRPr="006743A5">
        <w:t>pdf</w:t>
      </w:r>
      <w:proofErr w:type="spellEnd"/>
      <w:r w:rsidR="009610CD" w:rsidRPr="006743A5">
        <w:t>) en términos de lo dispuesto en la Ley de la materia, que especifica que la generación, publicación y entrega de información se deberá garantizar que ésta sea accesible, actualizada, completa, congruente, confiable, verificable, veraz, integral, oportuna y expedita.</w:t>
      </w:r>
      <w:r w:rsidRPr="006743A5">
        <w:t>” (</w:t>
      </w:r>
      <w:proofErr w:type="gramStart"/>
      <w:r w:rsidRPr="006743A5">
        <w:t>sic</w:t>
      </w:r>
      <w:proofErr w:type="gramEnd"/>
      <w:r w:rsidRPr="006743A5">
        <w:t>).</w:t>
      </w:r>
    </w:p>
    <w:p w14:paraId="7DD2BAAE" w14:textId="63A89CDC" w:rsidR="002B11D9" w:rsidRPr="006743A5" w:rsidRDefault="002B11D9" w:rsidP="006743A5">
      <w:pPr>
        <w:tabs>
          <w:tab w:val="left" w:pos="5743"/>
        </w:tabs>
        <w:ind w:left="567" w:right="567"/>
        <w:rPr>
          <w:i/>
          <w:szCs w:val="22"/>
        </w:rPr>
      </w:pPr>
    </w:p>
    <w:p w14:paraId="1850AB1C" w14:textId="77777777" w:rsidR="002B11D9" w:rsidRPr="006743A5" w:rsidRDefault="00E43858" w:rsidP="006743A5">
      <w:pPr>
        <w:tabs>
          <w:tab w:val="left" w:pos="4667"/>
        </w:tabs>
        <w:ind w:right="567"/>
        <w:rPr>
          <w:szCs w:val="22"/>
        </w:rPr>
      </w:pPr>
      <w:r w:rsidRPr="006743A5">
        <w:rPr>
          <w:b/>
          <w:szCs w:val="22"/>
        </w:rPr>
        <w:t>Modalidad de entrega</w:t>
      </w:r>
      <w:r w:rsidRPr="006743A5">
        <w:rPr>
          <w:szCs w:val="22"/>
        </w:rPr>
        <w:t>: a</w:t>
      </w:r>
      <w:r w:rsidRPr="006743A5">
        <w:rPr>
          <w:i/>
          <w:szCs w:val="22"/>
        </w:rPr>
        <w:t xml:space="preserve"> </w:t>
      </w:r>
      <w:r w:rsidRPr="006743A5">
        <w:rPr>
          <w:szCs w:val="22"/>
        </w:rPr>
        <w:t xml:space="preserve">través del </w:t>
      </w:r>
      <w:r w:rsidRPr="006743A5">
        <w:rPr>
          <w:b/>
          <w:szCs w:val="22"/>
        </w:rPr>
        <w:t>SAIMEX</w:t>
      </w:r>
      <w:r w:rsidRPr="006743A5">
        <w:rPr>
          <w:szCs w:val="22"/>
        </w:rPr>
        <w:t>.</w:t>
      </w:r>
    </w:p>
    <w:p w14:paraId="32BE90D2" w14:textId="77777777" w:rsidR="00D35494" w:rsidRPr="006743A5" w:rsidRDefault="00D35494" w:rsidP="006743A5">
      <w:pPr>
        <w:rPr>
          <w:szCs w:val="22"/>
        </w:rPr>
      </w:pPr>
    </w:p>
    <w:p w14:paraId="01BA9388" w14:textId="2CFEE2BF" w:rsidR="000828E0" w:rsidRPr="006743A5" w:rsidRDefault="000828E0" w:rsidP="006743A5">
      <w:pPr>
        <w:pStyle w:val="Ttulo3"/>
        <w:rPr>
          <w:szCs w:val="22"/>
        </w:rPr>
      </w:pPr>
      <w:bookmarkStart w:id="6" w:name="_Toc190333697"/>
      <w:bookmarkStart w:id="7" w:name="_Toc191386324"/>
      <w:r w:rsidRPr="006743A5">
        <w:rPr>
          <w:szCs w:val="22"/>
        </w:rPr>
        <w:t>b) Turno de la solicitud de información.</w:t>
      </w:r>
      <w:bookmarkEnd w:id="6"/>
      <w:bookmarkEnd w:id="7"/>
    </w:p>
    <w:p w14:paraId="6DBA7C1B" w14:textId="43207D23" w:rsidR="000828E0" w:rsidRPr="006743A5" w:rsidRDefault="000828E0" w:rsidP="006743A5">
      <w:pPr>
        <w:rPr>
          <w:szCs w:val="22"/>
        </w:rPr>
      </w:pPr>
      <w:r w:rsidRPr="006743A5">
        <w:rPr>
          <w:szCs w:val="22"/>
        </w:rPr>
        <w:t xml:space="preserve">En cumplimiento al artículo 162 de la Ley de Transparencia y Acceso a la Información Pública del Estado de México y Municipios, el </w:t>
      </w:r>
      <w:r w:rsidR="009610CD" w:rsidRPr="006743A5">
        <w:rPr>
          <w:b/>
          <w:szCs w:val="22"/>
        </w:rPr>
        <w:t>cinco</w:t>
      </w:r>
      <w:r w:rsidRPr="006743A5">
        <w:rPr>
          <w:b/>
          <w:szCs w:val="22"/>
        </w:rPr>
        <w:t xml:space="preserve"> de </w:t>
      </w:r>
      <w:r w:rsidR="009610CD" w:rsidRPr="006743A5">
        <w:rPr>
          <w:b/>
          <w:szCs w:val="22"/>
        </w:rPr>
        <w:t>febrero</w:t>
      </w:r>
      <w:r w:rsidRPr="006743A5">
        <w:rPr>
          <w:b/>
          <w:szCs w:val="22"/>
        </w:rPr>
        <w:t xml:space="preserve"> de dos mil veinticinco,</w:t>
      </w:r>
      <w:r w:rsidRPr="006743A5">
        <w:rPr>
          <w:szCs w:val="22"/>
        </w:rPr>
        <w:t xml:space="preserve"> el Titular de la Unidad de Transparencia del </w:t>
      </w:r>
      <w:r w:rsidRPr="006743A5">
        <w:rPr>
          <w:b/>
          <w:szCs w:val="22"/>
        </w:rPr>
        <w:t>SUJETO OBLIGADO</w:t>
      </w:r>
      <w:r w:rsidRPr="006743A5">
        <w:rPr>
          <w:szCs w:val="22"/>
        </w:rPr>
        <w:t xml:space="preserve"> turnó las solicitudes de información a</w:t>
      </w:r>
      <w:r w:rsidR="009610CD" w:rsidRPr="006743A5">
        <w:rPr>
          <w:szCs w:val="22"/>
        </w:rPr>
        <w:t xml:space="preserve"> </w:t>
      </w:r>
      <w:r w:rsidRPr="006743A5">
        <w:rPr>
          <w:szCs w:val="22"/>
        </w:rPr>
        <w:t>l</w:t>
      </w:r>
      <w:r w:rsidR="009610CD" w:rsidRPr="006743A5">
        <w:rPr>
          <w:szCs w:val="22"/>
        </w:rPr>
        <w:t>os</w:t>
      </w:r>
      <w:r w:rsidRPr="006743A5">
        <w:rPr>
          <w:szCs w:val="22"/>
        </w:rPr>
        <w:t xml:space="preserve"> servidor</w:t>
      </w:r>
      <w:r w:rsidR="009610CD" w:rsidRPr="006743A5">
        <w:rPr>
          <w:szCs w:val="22"/>
        </w:rPr>
        <w:t>es</w:t>
      </w:r>
      <w:r w:rsidRPr="006743A5">
        <w:rPr>
          <w:szCs w:val="22"/>
        </w:rPr>
        <w:t xml:space="preserve"> público</w:t>
      </w:r>
      <w:r w:rsidR="009610CD" w:rsidRPr="006743A5">
        <w:rPr>
          <w:szCs w:val="22"/>
        </w:rPr>
        <w:t>s</w:t>
      </w:r>
      <w:r w:rsidRPr="006743A5">
        <w:rPr>
          <w:szCs w:val="22"/>
        </w:rPr>
        <w:t xml:space="preserve"> habilitado</w:t>
      </w:r>
      <w:r w:rsidR="009610CD" w:rsidRPr="006743A5">
        <w:rPr>
          <w:szCs w:val="22"/>
        </w:rPr>
        <w:t>s</w:t>
      </w:r>
      <w:r w:rsidRPr="006743A5">
        <w:rPr>
          <w:szCs w:val="22"/>
        </w:rPr>
        <w:t xml:space="preserve"> que estimó pertinente</w:t>
      </w:r>
      <w:r w:rsidR="009610CD" w:rsidRPr="006743A5">
        <w:rPr>
          <w:szCs w:val="22"/>
        </w:rPr>
        <w:t>s</w:t>
      </w:r>
      <w:r w:rsidRPr="006743A5">
        <w:rPr>
          <w:szCs w:val="22"/>
        </w:rPr>
        <w:t>.</w:t>
      </w:r>
    </w:p>
    <w:p w14:paraId="4E513195" w14:textId="77777777" w:rsidR="000828E0" w:rsidRPr="006743A5" w:rsidRDefault="000828E0" w:rsidP="006743A5">
      <w:pPr>
        <w:rPr>
          <w:szCs w:val="22"/>
        </w:rPr>
      </w:pPr>
    </w:p>
    <w:p w14:paraId="53C684AE" w14:textId="13D398FA" w:rsidR="002B11D9" w:rsidRPr="006743A5" w:rsidRDefault="009610CD" w:rsidP="006743A5">
      <w:pPr>
        <w:pStyle w:val="Ttulo3"/>
        <w:rPr>
          <w:szCs w:val="22"/>
        </w:rPr>
      </w:pPr>
      <w:bookmarkStart w:id="8" w:name="_Toc184287666"/>
      <w:bookmarkStart w:id="9" w:name="_Toc193279961"/>
      <w:r w:rsidRPr="006743A5">
        <w:rPr>
          <w:szCs w:val="22"/>
        </w:rPr>
        <w:t>c</w:t>
      </w:r>
      <w:r w:rsidR="00EC13AD" w:rsidRPr="006743A5">
        <w:rPr>
          <w:szCs w:val="22"/>
        </w:rPr>
        <w:t xml:space="preserve">) </w:t>
      </w:r>
      <w:bookmarkEnd w:id="8"/>
      <w:r w:rsidR="00E43858" w:rsidRPr="006743A5">
        <w:rPr>
          <w:szCs w:val="22"/>
        </w:rPr>
        <w:t>Respuesta del Sujeto Obligado.</w:t>
      </w:r>
      <w:bookmarkEnd w:id="9"/>
    </w:p>
    <w:p w14:paraId="01DCF07D" w14:textId="61152107" w:rsidR="002B11D9" w:rsidRPr="006743A5" w:rsidRDefault="00E43858" w:rsidP="006743A5">
      <w:pPr>
        <w:pBdr>
          <w:top w:val="nil"/>
          <w:left w:val="nil"/>
          <w:bottom w:val="nil"/>
          <w:right w:val="nil"/>
          <w:between w:val="nil"/>
        </w:pBdr>
        <w:rPr>
          <w:rFonts w:eastAsia="Palatino Linotype" w:cs="Palatino Linotype"/>
          <w:szCs w:val="22"/>
        </w:rPr>
      </w:pPr>
      <w:r w:rsidRPr="006743A5">
        <w:rPr>
          <w:rFonts w:eastAsia="Palatino Linotype" w:cs="Palatino Linotype"/>
          <w:szCs w:val="22"/>
        </w:rPr>
        <w:t xml:space="preserve">El </w:t>
      </w:r>
      <w:r w:rsidR="009610CD" w:rsidRPr="006743A5">
        <w:rPr>
          <w:rFonts w:eastAsia="Palatino Linotype" w:cs="Palatino Linotype"/>
          <w:b/>
          <w:szCs w:val="22"/>
        </w:rPr>
        <w:t>catorce</w:t>
      </w:r>
      <w:r w:rsidRPr="006743A5">
        <w:rPr>
          <w:rFonts w:eastAsia="Palatino Linotype" w:cs="Palatino Linotype"/>
          <w:b/>
          <w:szCs w:val="22"/>
        </w:rPr>
        <w:t xml:space="preserve"> de </w:t>
      </w:r>
      <w:r w:rsidR="001C0893" w:rsidRPr="006743A5">
        <w:rPr>
          <w:rFonts w:eastAsia="Palatino Linotype" w:cs="Palatino Linotype"/>
          <w:b/>
          <w:szCs w:val="22"/>
        </w:rPr>
        <w:t>febrero</w:t>
      </w:r>
      <w:r w:rsidRPr="006743A5">
        <w:rPr>
          <w:rFonts w:eastAsia="Palatino Linotype" w:cs="Palatino Linotype"/>
          <w:b/>
          <w:szCs w:val="22"/>
        </w:rPr>
        <w:t xml:space="preserve"> de dos mil </w:t>
      </w:r>
      <w:r w:rsidR="00732DB5" w:rsidRPr="006743A5">
        <w:rPr>
          <w:rFonts w:eastAsia="Palatino Linotype" w:cs="Palatino Linotype"/>
          <w:b/>
          <w:szCs w:val="22"/>
        </w:rPr>
        <w:t>veinticinco</w:t>
      </w:r>
      <w:r w:rsidRPr="006743A5">
        <w:rPr>
          <w:rFonts w:eastAsia="Palatino Linotype" w:cs="Palatino Linotype"/>
          <w:szCs w:val="22"/>
        </w:rPr>
        <w:t xml:space="preserve"> el Titular de la Unidad de Transparencia del </w:t>
      </w:r>
      <w:r w:rsidRPr="006743A5">
        <w:rPr>
          <w:rFonts w:eastAsia="Palatino Linotype" w:cs="Palatino Linotype"/>
          <w:b/>
          <w:szCs w:val="22"/>
        </w:rPr>
        <w:t>SUJETO OBLIGADO</w:t>
      </w:r>
      <w:r w:rsidRPr="006743A5">
        <w:rPr>
          <w:rFonts w:eastAsia="Palatino Linotype" w:cs="Palatino Linotype"/>
          <w:szCs w:val="22"/>
        </w:rPr>
        <w:t xml:space="preserve"> notificó la siguiente respuesta a través del </w:t>
      </w:r>
      <w:r w:rsidRPr="006743A5">
        <w:rPr>
          <w:rFonts w:eastAsia="Palatino Linotype" w:cs="Palatino Linotype"/>
          <w:b/>
          <w:szCs w:val="22"/>
        </w:rPr>
        <w:t>SAIMEX</w:t>
      </w:r>
      <w:r w:rsidRPr="006743A5">
        <w:rPr>
          <w:rFonts w:eastAsia="Palatino Linotype" w:cs="Palatino Linotype"/>
          <w:szCs w:val="22"/>
        </w:rPr>
        <w:t>:</w:t>
      </w:r>
    </w:p>
    <w:p w14:paraId="1402A6C2" w14:textId="77777777" w:rsidR="002B11D9" w:rsidRPr="006743A5" w:rsidRDefault="002B11D9" w:rsidP="006743A5">
      <w:pPr>
        <w:tabs>
          <w:tab w:val="left" w:pos="4667"/>
        </w:tabs>
        <w:ind w:left="567" w:right="567"/>
        <w:rPr>
          <w:b/>
          <w:szCs w:val="22"/>
        </w:rPr>
      </w:pPr>
    </w:p>
    <w:p w14:paraId="71292D65" w14:textId="77777777" w:rsidR="009610CD" w:rsidRPr="006743A5" w:rsidRDefault="00E43858" w:rsidP="006743A5">
      <w:pPr>
        <w:spacing w:line="276" w:lineRule="auto"/>
        <w:ind w:left="851" w:right="822"/>
        <w:rPr>
          <w:i/>
          <w:szCs w:val="22"/>
        </w:rPr>
      </w:pPr>
      <w:r w:rsidRPr="006743A5">
        <w:rPr>
          <w:i/>
          <w:szCs w:val="22"/>
        </w:rPr>
        <w:t>“</w:t>
      </w:r>
      <w:r w:rsidR="009610CD" w:rsidRPr="006743A5">
        <w:rPr>
          <w:i/>
          <w:szCs w:val="22"/>
        </w:rPr>
        <w:t>Chalco, México a 14 de Febrero de 2025</w:t>
      </w:r>
    </w:p>
    <w:p w14:paraId="53BF6A82" w14:textId="77777777" w:rsidR="009610CD" w:rsidRPr="006743A5" w:rsidRDefault="009610CD" w:rsidP="006743A5">
      <w:pPr>
        <w:spacing w:line="276" w:lineRule="auto"/>
        <w:ind w:left="851" w:right="822"/>
        <w:rPr>
          <w:i/>
          <w:szCs w:val="22"/>
        </w:rPr>
      </w:pPr>
      <w:r w:rsidRPr="006743A5">
        <w:rPr>
          <w:i/>
          <w:szCs w:val="22"/>
        </w:rPr>
        <w:t>Nombre del solicitante: C. Solicitante</w:t>
      </w:r>
    </w:p>
    <w:p w14:paraId="7165EFF0" w14:textId="77777777" w:rsidR="009610CD" w:rsidRPr="006743A5" w:rsidRDefault="009610CD" w:rsidP="006743A5">
      <w:pPr>
        <w:spacing w:line="276" w:lineRule="auto"/>
        <w:ind w:left="851" w:right="822"/>
        <w:rPr>
          <w:i/>
          <w:szCs w:val="22"/>
        </w:rPr>
      </w:pPr>
      <w:r w:rsidRPr="006743A5">
        <w:rPr>
          <w:i/>
          <w:szCs w:val="22"/>
        </w:rPr>
        <w:t>Folio de la solicitud: 00017/CHALCO/IP/2025</w:t>
      </w:r>
    </w:p>
    <w:p w14:paraId="6EB2CDE9" w14:textId="77777777" w:rsidR="009610CD" w:rsidRPr="006743A5" w:rsidRDefault="009610CD" w:rsidP="006743A5">
      <w:pPr>
        <w:spacing w:line="276" w:lineRule="auto"/>
        <w:ind w:left="851" w:right="822"/>
        <w:rPr>
          <w:i/>
          <w:szCs w:val="22"/>
        </w:rPr>
      </w:pPr>
      <w:r w:rsidRPr="006743A5">
        <w:rPr>
          <w:i/>
          <w:szCs w:val="22"/>
        </w:rPr>
        <w:lastRenderedPageBreak/>
        <w:t>En respuesta a la solicitud recibida, nos permitimos hacer de su conocimiento que con fundamento en el artículo 53, Fracciones: II, V y VI de la Ley de Transparencia y Acceso a la Información Pública del Estado de México y Municipios, le contestamos que:</w:t>
      </w:r>
    </w:p>
    <w:p w14:paraId="5C924A12" w14:textId="77777777" w:rsidR="009610CD" w:rsidRPr="006743A5" w:rsidRDefault="009610CD" w:rsidP="006743A5">
      <w:pPr>
        <w:spacing w:line="276" w:lineRule="auto"/>
        <w:ind w:left="851" w:right="822"/>
        <w:rPr>
          <w:i/>
          <w:szCs w:val="22"/>
        </w:rPr>
      </w:pPr>
      <w:r w:rsidRPr="006743A5">
        <w:rPr>
          <w:i/>
          <w:szCs w:val="22"/>
        </w:rPr>
        <w:t xml:space="preserve">En seguimiento a la solicitud de información registrada con el número de folio 00017/CHALCO/IP/2025, al respecto le informo que, los responsables de atender su requerimiento fueron el Mtro. Jesús Manuel de la Cruz Guerrero, Tesorero Municipal, y el Licenciado César Enrique Vallejo Sánchez, Secretario del Ayuntamiento, quienes emitieron respuesta bajo los siguientes términos: “Le informo que de acuerdo al Presupuesto de Egresos 2025 de la Sexta Regiduría no se tiene ningún programa relacionado con entrega de juguetes, por lo que no se generó recurso alguno para destinarlo al evento que menciona.” </w:t>
      </w:r>
      <w:r w:rsidRPr="006743A5">
        <w:rPr>
          <w:b/>
          <w:i/>
          <w:szCs w:val="22"/>
        </w:rPr>
        <w:t>Información otorgada por la Tesorería Municipal</w:t>
      </w:r>
      <w:r w:rsidRPr="006743A5">
        <w:rPr>
          <w:i/>
          <w:szCs w:val="22"/>
        </w:rPr>
        <w:t xml:space="preserve"> “Al respecto, hago de conocimiento que después de una búsqueda minuciosa realizada en los libros de actas de cabildo, a cargo de esta dependencia general, no se localizó información concerniente a la requerida en la solicitud”. </w:t>
      </w:r>
      <w:r w:rsidRPr="006743A5">
        <w:rPr>
          <w:b/>
          <w:i/>
          <w:szCs w:val="22"/>
        </w:rPr>
        <w:t>Información otorgada por la Secretaria del Ayuntamiento</w:t>
      </w:r>
      <w:r w:rsidRPr="006743A5">
        <w:rPr>
          <w:i/>
          <w:szCs w:val="22"/>
        </w:rPr>
        <w:t>. Lo anterior, de conformidad con los artículos 12, párrafo segundo, 19 de la Ley de Transparencia y Acceso a la Información Pública del Estado de México y sus Municipios; y 91 fracción IV de la Ley Organiza Municipal del Estado de México.” No omito señalar que su manifestación respecto a la posible gira de entrega de juguetes alterna, no puede ser atendida, derivado de que su requerimiento no comprende el procesamiento o investigación de la misma; lo anterior con fundamento en el Artículo 12, párrafo Segundo de la Ley de Transparencia y Acceso a la Información del Estado de México y Municipios; Esperando haber cumplido satisfactoriamente su requerimiento de información, quedamos a sus órdenes para futuras solicitudes que realice a este Gobierno Municipal. Adicionalmente, se hace de su conocimiento el término de quince días hábiles para interponer el Recurso de Revisión que se señala en los artículos 176, 177 y 178 de la Ley de la materia, en caso de considerar que la respuesta es desfavorable a su solicitud.</w:t>
      </w:r>
    </w:p>
    <w:p w14:paraId="73307A10" w14:textId="77777777" w:rsidR="009610CD" w:rsidRPr="006743A5" w:rsidRDefault="009610CD" w:rsidP="006743A5">
      <w:pPr>
        <w:spacing w:line="276" w:lineRule="auto"/>
        <w:ind w:left="851" w:right="822"/>
        <w:rPr>
          <w:i/>
          <w:szCs w:val="22"/>
        </w:rPr>
      </w:pPr>
      <w:r w:rsidRPr="006743A5">
        <w:rPr>
          <w:i/>
          <w:szCs w:val="22"/>
        </w:rPr>
        <w:t>ATENTAMENTE</w:t>
      </w:r>
    </w:p>
    <w:p w14:paraId="514DF771" w14:textId="3AAE8F24" w:rsidR="00633FBD" w:rsidRPr="006743A5" w:rsidRDefault="009610CD" w:rsidP="006743A5">
      <w:pPr>
        <w:spacing w:line="276" w:lineRule="auto"/>
        <w:ind w:left="851" w:right="822"/>
        <w:rPr>
          <w:i/>
          <w:szCs w:val="22"/>
        </w:rPr>
      </w:pPr>
      <w:r w:rsidRPr="006743A5">
        <w:rPr>
          <w:i/>
          <w:szCs w:val="22"/>
        </w:rPr>
        <w:t>LIC. ANA MARÍA MORALES AROCHI</w:t>
      </w:r>
      <w:r w:rsidR="00E43858" w:rsidRPr="006743A5">
        <w:rPr>
          <w:i/>
          <w:szCs w:val="22"/>
        </w:rPr>
        <w:t>”</w:t>
      </w:r>
    </w:p>
    <w:p w14:paraId="3DC3F600" w14:textId="77777777" w:rsidR="00602E1E" w:rsidRPr="006743A5" w:rsidRDefault="00602E1E" w:rsidP="006743A5">
      <w:pPr>
        <w:pBdr>
          <w:top w:val="nil"/>
          <w:left w:val="nil"/>
          <w:bottom w:val="nil"/>
          <w:right w:val="nil"/>
          <w:between w:val="nil"/>
        </w:pBdr>
        <w:ind w:right="-28"/>
        <w:rPr>
          <w:szCs w:val="22"/>
        </w:rPr>
      </w:pPr>
    </w:p>
    <w:p w14:paraId="1355A11E" w14:textId="77777777" w:rsidR="002B11D9" w:rsidRPr="006743A5" w:rsidRDefault="00E43858" w:rsidP="006743A5">
      <w:pPr>
        <w:pStyle w:val="Ttulo2"/>
        <w:jc w:val="left"/>
        <w:rPr>
          <w:szCs w:val="22"/>
        </w:rPr>
      </w:pPr>
      <w:bookmarkStart w:id="10" w:name="_Toc193279962"/>
      <w:r w:rsidRPr="006743A5">
        <w:rPr>
          <w:szCs w:val="22"/>
        </w:rPr>
        <w:lastRenderedPageBreak/>
        <w:t>DEL RECURSO DE REVISIÓN</w:t>
      </w:r>
      <w:bookmarkEnd w:id="10"/>
    </w:p>
    <w:p w14:paraId="030CC57B" w14:textId="77777777" w:rsidR="002B11D9" w:rsidRPr="006743A5" w:rsidRDefault="00E43858" w:rsidP="006743A5">
      <w:pPr>
        <w:pStyle w:val="Ttulo3"/>
        <w:rPr>
          <w:szCs w:val="22"/>
        </w:rPr>
      </w:pPr>
      <w:bookmarkStart w:id="11" w:name="_Toc193279963"/>
      <w:r w:rsidRPr="006743A5">
        <w:rPr>
          <w:szCs w:val="22"/>
        </w:rPr>
        <w:t>a) Interposición del Recurso de Revisión.</w:t>
      </w:r>
      <w:bookmarkEnd w:id="11"/>
    </w:p>
    <w:p w14:paraId="1C00BD81" w14:textId="255AE3C0" w:rsidR="002B11D9" w:rsidRPr="006743A5" w:rsidRDefault="00E43858" w:rsidP="006743A5">
      <w:pPr>
        <w:ind w:right="-28"/>
        <w:rPr>
          <w:szCs w:val="22"/>
        </w:rPr>
      </w:pPr>
      <w:r w:rsidRPr="006743A5">
        <w:rPr>
          <w:szCs w:val="22"/>
        </w:rPr>
        <w:t xml:space="preserve">El </w:t>
      </w:r>
      <w:r w:rsidR="00263A58" w:rsidRPr="006743A5">
        <w:rPr>
          <w:b/>
          <w:szCs w:val="22"/>
        </w:rPr>
        <w:t>diecisiete</w:t>
      </w:r>
      <w:r w:rsidR="00324E04" w:rsidRPr="006743A5">
        <w:rPr>
          <w:b/>
          <w:szCs w:val="22"/>
        </w:rPr>
        <w:t xml:space="preserve"> de </w:t>
      </w:r>
      <w:r w:rsidR="009610CD" w:rsidRPr="006743A5">
        <w:rPr>
          <w:b/>
          <w:szCs w:val="22"/>
        </w:rPr>
        <w:t>febrero</w:t>
      </w:r>
      <w:r w:rsidRPr="006743A5">
        <w:rPr>
          <w:b/>
          <w:szCs w:val="22"/>
        </w:rPr>
        <w:t xml:space="preserve"> de dos mil </w:t>
      </w:r>
      <w:r w:rsidR="00732DB5" w:rsidRPr="006743A5">
        <w:rPr>
          <w:b/>
          <w:szCs w:val="22"/>
        </w:rPr>
        <w:t>veinticinco</w:t>
      </w:r>
      <w:r w:rsidRPr="006743A5">
        <w:rPr>
          <w:szCs w:val="22"/>
        </w:rPr>
        <w:t xml:space="preserve"> </w:t>
      </w:r>
      <w:r w:rsidR="00D674DD" w:rsidRPr="006743A5">
        <w:rPr>
          <w:rStyle w:val="Refdenotaalpie"/>
          <w:b/>
          <w:szCs w:val="22"/>
        </w:rPr>
        <w:footnoteReference w:id="1"/>
      </w:r>
      <w:r w:rsidRPr="006743A5">
        <w:rPr>
          <w:b/>
          <w:szCs w:val="22"/>
        </w:rPr>
        <w:t>LA PARTE RECURRENTE</w:t>
      </w:r>
      <w:r w:rsidRPr="006743A5">
        <w:rPr>
          <w:szCs w:val="22"/>
        </w:rPr>
        <w:t xml:space="preserve"> interpuso el recurso de revisión en contra de la respuesta emitida por el </w:t>
      </w:r>
      <w:r w:rsidRPr="006743A5">
        <w:rPr>
          <w:b/>
          <w:szCs w:val="22"/>
        </w:rPr>
        <w:t>SUJETO OBLIGADO</w:t>
      </w:r>
      <w:r w:rsidRPr="006743A5">
        <w:rPr>
          <w:szCs w:val="22"/>
        </w:rPr>
        <w:t xml:space="preserve">, mismo que fue registrado en </w:t>
      </w:r>
      <w:r w:rsidR="00680595" w:rsidRPr="006743A5">
        <w:rPr>
          <w:b/>
          <w:szCs w:val="22"/>
        </w:rPr>
        <w:t>EL SAIMEX</w:t>
      </w:r>
      <w:r w:rsidR="00680595" w:rsidRPr="006743A5">
        <w:rPr>
          <w:szCs w:val="22"/>
        </w:rPr>
        <w:t xml:space="preserve"> </w:t>
      </w:r>
      <w:r w:rsidRPr="006743A5">
        <w:rPr>
          <w:szCs w:val="22"/>
        </w:rPr>
        <w:t xml:space="preserve">con el número de expediente </w:t>
      </w:r>
      <w:r w:rsidR="00706BBF" w:rsidRPr="006743A5">
        <w:rPr>
          <w:b/>
          <w:szCs w:val="22"/>
        </w:rPr>
        <w:t>0</w:t>
      </w:r>
      <w:r w:rsidR="009610CD" w:rsidRPr="006743A5">
        <w:rPr>
          <w:b/>
          <w:szCs w:val="22"/>
        </w:rPr>
        <w:t>1457</w:t>
      </w:r>
      <w:r w:rsidRPr="006743A5">
        <w:rPr>
          <w:b/>
          <w:szCs w:val="22"/>
        </w:rPr>
        <w:t>/INFOEM/IP/RR/202</w:t>
      </w:r>
      <w:r w:rsidR="00732DB5" w:rsidRPr="006743A5">
        <w:rPr>
          <w:b/>
          <w:szCs w:val="22"/>
        </w:rPr>
        <w:t>5</w:t>
      </w:r>
      <w:r w:rsidRPr="006743A5">
        <w:rPr>
          <w:szCs w:val="22"/>
        </w:rPr>
        <w:t xml:space="preserve"> y en el cual manifiesta lo siguiente:</w:t>
      </w:r>
    </w:p>
    <w:p w14:paraId="4BD314D7" w14:textId="77777777" w:rsidR="009123BE" w:rsidRPr="006743A5" w:rsidRDefault="009123BE" w:rsidP="006743A5">
      <w:pPr>
        <w:tabs>
          <w:tab w:val="left" w:pos="4667"/>
        </w:tabs>
        <w:ind w:right="539"/>
        <w:rPr>
          <w:szCs w:val="22"/>
        </w:rPr>
      </w:pPr>
    </w:p>
    <w:p w14:paraId="2F36828A" w14:textId="77777777" w:rsidR="001B5316" w:rsidRPr="006743A5" w:rsidRDefault="00E43858" w:rsidP="006743A5">
      <w:pPr>
        <w:ind w:right="-28"/>
        <w:rPr>
          <w:b/>
          <w:szCs w:val="22"/>
        </w:rPr>
      </w:pPr>
      <w:r w:rsidRPr="006743A5">
        <w:rPr>
          <w:b/>
          <w:szCs w:val="22"/>
        </w:rPr>
        <w:t>ACTO IMPUGNADO</w:t>
      </w:r>
      <w:r w:rsidR="001B5316" w:rsidRPr="006743A5">
        <w:rPr>
          <w:b/>
          <w:szCs w:val="22"/>
        </w:rPr>
        <w:t>:</w:t>
      </w:r>
    </w:p>
    <w:p w14:paraId="4132A8FB" w14:textId="3B6F3B3B" w:rsidR="002B11D9" w:rsidRPr="006743A5" w:rsidRDefault="002B11D9" w:rsidP="006743A5">
      <w:pPr>
        <w:tabs>
          <w:tab w:val="left" w:pos="4667"/>
        </w:tabs>
        <w:ind w:left="567" w:right="539" w:hanging="567"/>
        <w:rPr>
          <w:b/>
          <w:szCs w:val="22"/>
        </w:rPr>
      </w:pPr>
    </w:p>
    <w:p w14:paraId="4F8977AE" w14:textId="0F8B3397" w:rsidR="002B11D9" w:rsidRPr="006743A5" w:rsidRDefault="00E43858" w:rsidP="006743A5">
      <w:pPr>
        <w:pStyle w:val="Puesto"/>
      </w:pPr>
      <w:bookmarkStart w:id="12" w:name="_Hlk188528269"/>
      <w:r w:rsidRPr="006743A5">
        <w:t>“</w:t>
      </w:r>
      <w:r w:rsidR="009610CD" w:rsidRPr="006743A5">
        <w:t xml:space="preserve">Lo es la respuesta de fecha catorce de febrero de dos mil veinticinco, emitido por la Lic. Ana María Morales </w:t>
      </w:r>
      <w:proofErr w:type="spellStart"/>
      <w:r w:rsidR="009610CD" w:rsidRPr="006743A5">
        <w:t>Arochi</w:t>
      </w:r>
      <w:proofErr w:type="spellEnd"/>
      <w:r w:rsidR="009610CD" w:rsidRPr="006743A5">
        <w:t>, de quien se desconoce el carácter con que actúa en el asunto de que se trata, la cual se presume como inválida, incompleta y que no cumple con debida fundamentación y motivación. Esto tal y como se describirá más adelante.</w:t>
      </w:r>
      <w:r w:rsidRPr="006743A5">
        <w:t xml:space="preserve">” </w:t>
      </w:r>
      <w:r w:rsidR="00B95674" w:rsidRPr="006743A5">
        <w:t>(S</w:t>
      </w:r>
      <w:r w:rsidRPr="006743A5">
        <w:t>ic).</w:t>
      </w:r>
      <w:r w:rsidR="00B95674" w:rsidRPr="006743A5">
        <w:t xml:space="preserve"> </w:t>
      </w:r>
    </w:p>
    <w:p w14:paraId="67C12786" w14:textId="77777777" w:rsidR="00FD79D8" w:rsidRPr="006743A5" w:rsidRDefault="00FD79D8" w:rsidP="006743A5">
      <w:pPr>
        <w:tabs>
          <w:tab w:val="left" w:pos="4667"/>
        </w:tabs>
        <w:ind w:left="567" w:right="539"/>
        <w:rPr>
          <w:szCs w:val="22"/>
        </w:rPr>
      </w:pPr>
    </w:p>
    <w:p w14:paraId="755E6A05" w14:textId="6BBE8240" w:rsidR="001B5316" w:rsidRPr="006743A5" w:rsidRDefault="001B5316" w:rsidP="006743A5">
      <w:pPr>
        <w:ind w:right="-28"/>
        <w:rPr>
          <w:b/>
          <w:szCs w:val="22"/>
        </w:rPr>
      </w:pPr>
      <w:r w:rsidRPr="006743A5">
        <w:rPr>
          <w:b/>
          <w:szCs w:val="22"/>
        </w:rPr>
        <w:t>RAZONES O MOTIVOS DE INCONFORMIDAD;</w:t>
      </w:r>
    </w:p>
    <w:p w14:paraId="7808848D" w14:textId="77777777" w:rsidR="001B5316" w:rsidRPr="006743A5" w:rsidRDefault="001B5316" w:rsidP="006743A5">
      <w:pPr>
        <w:tabs>
          <w:tab w:val="left" w:pos="4667"/>
        </w:tabs>
        <w:ind w:left="567" w:right="539"/>
        <w:rPr>
          <w:szCs w:val="22"/>
        </w:rPr>
      </w:pPr>
    </w:p>
    <w:p w14:paraId="2132426C" w14:textId="64E15E45" w:rsidR="001B5316" w:rsidRPr="006743A5" w:rsidRDefault="001B5316" w:rsidP="006743A5">
      <w:pPr>
        <w:pStyle w:val="Puesto"/>
      </w:pPr>
      <w:r w:rsidRPr="006743A5">
        <w:t>“</w:t>
      </w:r>
      <w:r w:rsidR="009610CD" w:rsidRPr="006743A5">
        <w:rPr>
          <w:b/>
        </w:rPr>
        <w:t>El sujeto obligado no proporciona la información solicitada completa</w:t>
      </w:r>
      <w:r w:rsidR="009610CD" w:rsidRPr="006743A5">
        <w:t xml:space="preserve">, ello bajo los siguientes razonamientos: - Primeramente, la respuesta emitida por la Lic. Ana María Morales </w:t>
      </w:r>
      <w:proofErr w:type="spellStart"/>
      <w:r w:rsidR="009610CD" w:rsidRPr="006743A5">
        <w:t>Arochi</w:t>
      </w:r>
      <w:proofErr w:type="spellEnd"/>
      <w:r w:rsidR="009610CD" w:rsidRPr="006743A5">
        <w:t xml:space="preserve">, se presume inválida en términos de lo dispuesto por los artículos 1.4, 1.5, 1.6, 1.7, 1.8, 1.10, 1.11 del Código Administrativo del Estado de México; pues nunca indica el carácter con el que actúa o las facultades para emitir dicha respuesta a la solicitud planteada, dicho medio de comunicación no contiene lo elementos indicados por el Código antes referido; - Seguidamente, en la respuesta de fecha catorce de febrero de dos mil veinticinco, dice textual: "[...] le informo que, los responsables de atender su requerimiento fueron el </w:t>
      </w:r>
      <w:proofErr w:type="spellStart"/>
      <w:r w:rsidR="009610CD" w:rsidRPr="006743A5">
        <w:t>Mtro</w:t>
      </w:r>
      <w:proofErr w:type="spellEnd"/>
      <w:r w:rsidR="009610CD" w:rsidRPr="006743A5">
        <w:t xml:space="preserve"> Jesús Manuel de la Cruz Guerrero, Tesorero Municipal, y el Licenciado César Enrique Vallejo Sánchez, Secretario del Ayuntamiento,[...]" personas bajo el carácter antes indicado diversos al sujeto señalado en la solicitud con folio 00017/CHALCO/IP/2025, en el que se solicita específicamente del Señor CHRISTIAN </w:t>
      </w:r>
      <w:r w:rsidR="009610CD" w:rsidRPr="006743A5">
        <w:lastRenderedPageBreak/>
        <w:t xml:space="preserve">JESÚS CASTILLO GRIMALDO, en carácter de titular de la SEXTA REGIDURÍA; por lo que se considera que la información que proporciona carece de la totalidad de información que tengan en su poder, específicamente el Señor CHRISTIAN JESÚS CASTILLO GRIMALDO, en carácter de titular de la SEXTA REGIDURÍA. - También robustece lo anterior, lo dispuesto por el Artículo 7 de la Ley de Transparencia y Acceso a la Información Pública de Estado de México y Municipios; que a la letra dice: El Estado de México garantizará el efectivo acceso de toda persona a la información en posesión de cualquier entidad, autoridad, órgano y organismo de los poderes Ejecutivo, Legislativo y Judicial, órganos autónomos, partidos políticos, fideicomisos y fondos públicos, así como de cualquier persona física, jurídico colectiva o sindicato que reciba y ejerza recursos públicos o realice actos de autoridad en el ámbito de competencia del Estado de México y sus municipios; en ese tenor, el Señor CHRISTIAN JESÚS CASTILLO GRIMALDO, en carácter de titular de la SEXTA REGIDURÍA, y quien se encuentra realizando actos de autoridad en el ámbito de competencia dentro del municipio de Chalco; deberá proporcionar la información que tenga bajo su resguardo en lo tocante a la solicitud, que se transcribe a continuación: "- Ahora bien, para el caso de que no se haya autorizado gasto alguno y sean actos que emanen de la Administración pública municipal, y que efectivamente se trata de una gira alterna a la que realiza el Gobierno Municipal, indique si es que efectivamente se está presentando ante diversas comunidades del Municipio de Chalco, presentándose como integrante del Sindicato denominado "22 de octubre", y en su caso; el fundamento jurídico que permita tales acciones; ello atendiendo a lo establecido específicamente en los artículos 108 párrafo primero, 115 y 134 párrafo séptimo de la Constitución Política de los Estados Unidos Mexicanos y artículos 44 fracciones I y IV y 46 fracción III de la Ley Orgánica Municipal del Estado de México; " Recalcando que toda vez que, se considera, las acciones que realiza en el territorio Municipal de Chalco en carácter de SEXTO REGIDOR, encuadra en la hipótesis del citado artículo 7 de la Ley antes mencionada, y que en la respuesta del Sujeto Obligado no incluye ni refiere que se encuentre dentro de los supuesto de información clasificada, protegida o reservada; y que desde este momento hago notar al H. Instituto que el Sujeto Obligado puede intentar sorprender y violentar mi derecho al acceso a la información, realizando una sesión de comité de Transparencia para clasificar dentro de los supuestos antes indicados dicha información y así no dar cumplimiento a su obligación de transparentar la información que se solicitó. Además que como se ha referido, la Lic. Ana María Morales </w:t>
      </w:r>
      <w:proofErr w:type="spellStart"/>
      <w:r w:rsidR="009610CD" w:rsidRPr="006743A5">
        <w:t>Arochi</w:t>
      </w:r>
      <w:proofErr w:type="spellEnd"/>
      <w:r w:rsidR="009610CD" w:rsidRPr="006743A5">
        <w:t xml:space="preserve"> no ha señalado el carácter con el que actúa y las facultades que tiene para emitir respuesta en el folio 00017/CHALCO/IP/2025. Por lo que Solicito al Instituto, de la manera más atenta y respetuosa, que ordene al Sujeto Obligado, Municipio de Chalco y específicamente al Señor CHRISTIAN JESÚS CASTILLO GRIMALDO, en carácter de titular de la SEXTA REGIDURÍA DEL AYUNTAMIENTO CONSTITUCIONAL DE CHALCO, ESTADO DE MÉXICO, proporcionen toda la información bajo su resguardo y en la cual se </w:t>
      </w:r>
      <w:proofErr w:type="spellStart"/>
      <w:r w:rsidR="009610CD" w:rsidRPr="006743A5">
        <w:t>se</w:t>
      </w:r>
      <w:proofErr w:type="spellEnd"/>
      <w:r w:rsidR="009610CD" w:rsidRPr="006743A5">
        <w:t xml:space="preserve"> deberá garantizar que </w:t>
      </w:r>
      <w:r w:rsidR="009610CD" w:rsidRPr="006743A5">
        <w:lastRenderedPageBreak/>
        <w:t>ésta sea accesible, actualizada, completa, congruente, confiable, verificable, veraz, integral, oportuna y expedita. PROTESTO LO NECESARIO RESPETUOSAMENTE CIUDADANO SOLICITANTE.</w:t>
      </w:r>
      <w:r w:rsidRPr="006743A5">
        <w:t xml:space="preserve">” (Sic). </w:t>
      </w:r>
    </w:p>
    <w:p w14:paraId="060C6657" w14:textId="1862342D" w:rsidR="001B5316" w:rsidRPr="006743A5" w:rsidRDefault="001B5316" w:rsidP="006743A5">
      <w:pPr>
        <w:tabs>
          <w:tab w:val="left" w:pos="4667"/>
        </w:tabs>
        <w:ind w:left="567" w:right="539"/>
        <w:rPr>
          <w:szCs w:val="22"/>
        </w:rPr>
      </w:pPr>
    </w:p>
    <w:p w14:paraId="1DE31879" w14:textId="77777777" w:rsidR="002B11D9" w:rsidRPr="006743A5" w:rsidRDefault="00E43858" w:rsidP="006743A5">
      <w:pPr>
        <w:pStyle w:val="Ttulo3"/>
        <w:rPr>
          <w:szCs w:val="22"/>
        </w:rPr>
      </w:pPr>
      <w:bookmarkStart w:id="13" w:name="_Toc193279964"/>
      <w:bookmarkEnd w:id="12"/>
      <w:r w:rsidRPr="006743A5">
        <w:rPr>
          <w:szCs w:val="22"/>
        </w:rPr>
        <w:t>b) Turno del Recurso de Revisión.</w:t>
      </w:r>
      <w:bookmarkEnd w:id="13"/>
    </w:p>
    <w:p w14:paraId="2C2E947A" w14:textId="37F31476" w:rsidR="002B11D9" w:rsidRPr="006743A5" w:rsidRDefault="00E43858" w:rsidP="006743A5">
      <w:pPr>
        <w:rPr>
          <w:szCs w:val="22"/>
        </w:rPr>
      </w:pPr>
      <w:r w:rsidRPr="006743A5">
        <w:rPr>
          <w:szCs w:val="22"/>
        </w:rPr>
        <w:t>Con fundamento en el artículo 185, fracción I de la Ley de Transparencia y Acceso a la Información Pública del Estado de México y Municipios, el</w:t>
      </w:r>
      <w:r w:rsidR="00263A58" w:rsidRPr="006743A5">
        <w:rPr>
          <w:b/>
          <w:szCs w:val="22"/>
        </w:rPr>
        <w:t xml:space="preserve"> quince</w:t>
      </w:r>
      <w:r w:rsidRPr="006743A5">
        <w:rPr>
          <w:b/>
          <w:szCs w:val="22"/>
        </w:rPr>
        <w:t xml:space="preserve"> de </w:t>
      </w:r>
      <w:r w:rsidR="00263A58" w:rsidRPr="006743A5">
        <w:rPr>
          <w:b/>
          <w:szCs w:val="22"/>
        </w:rPr>
        <w:t>febrero</w:t>
      </w:r>
      <w:r w:rsidRPr="006743A5">
        <w:rPr>
          <w:b/>
          <w:szCs w:val="22"/>
        </w:rPr>
        <w:t xml:space="preserve"> de dos mil </w:t>
      </w:r>
      <w:r w:rsidR="00732DB5" w:rsidRPr="006743A5">
        <w:rPr>
          <w:b/>
          <w:szCs w:val="22"/>
        </w:rPr>
        <w:t>veinticinco</w:t>
      </w:r>
      <w:r w:rsidRPr="006743A5">
        <w:rPr>
          <w:szCs w:val="22"/>
        </w:rPr>
        <w:t xml:space="preserve"> se turnó el recurso de revisión a través del SAIMEX a la </w:t>
      </w:r>
      <w:r w:rsidRPr="006743A5">
        <w:rPr>
          <w:b/>
          <w:szCs w:val="22"/>
        </w:rPr>
        <w:t>Comisionada Sharon Cristina Morales Martínez</w:t>
      </w:r>
      <w:r w:rsidRPr="006743A5">
        <w:rPr>
          <w:szCs w:val="22"/>
        </w:rPr>
        <w:t>, a efecto de decret</w:t>
      </w:r>
      <w:r w:rsidR="00B95674" w:rsidRPr="006743A5">
        <w:rPr>
          <w:szCs w:val="22"/>
        </w:rPr>
        <w:t>ar su admisión o desechamiento.</w:t>
      </w:r>
    </w:p>
    <w:p w14:paraId="1202E0D8" w14:textId="77777777" w:rsidR="002B11D9" w:rsidRPr="006743A5" w:rsidRDefault="002B11D9" w:rsidP="006743A5">
      <w:pPr>
        <w:rPr>
          <w:szCs w:val="22"/>
        </w:rPr>
      </w:pPr>
    </w:p>
    <w:p w14:paraId="13786DC0" w14:textId="77777777" w:rsidR="002B11D9" w:rsidRPr="006743A5" w:rsidRDefault="00E43858" w:rsidP="006743A5">
      <w:pPr>
        <w:pStyle w:val="Ttulo3"/>
        <w:rPr>
          <w:szCs w:val="22"/>
        </w:rPr>
      </w:pPr>
      <w:bookmarkStart w:id="14" w:name="_Toc193279965"/>
      <w:r w:rsidRPr="006743A5">
        <w:rPr>
          <w:szCs w:val="22"/>
        </w:rPr>
        <w:t>c) Admisión del Recurso de Revisión.</w:t>
      </w:r>
      <w:bookmarkEnd w:id="14"/>
    </w:p>
    <w:p w14:paraId="0E1729D5" w14:textId="3DE6878C" w:rsidR="002B11D9" w:rsidRPr="006743A5" w:rsidRDefault="00E43858" w:rsidP="006743A5">
      <w:pPr>
        <w:rPr>
          <w:szCs w:val="22"/>
        </w:rPr>
      </w:pPr>
      <w:r w:rsidRPr="006743A5">
        <w:rPr>
          <w:szCs w:val="22"/>
        </w:rPr>
        <w:t xml:space="preserve">El </w:t>
      </w:r>
      <w:r w:rsidR="00263A58" w:rsidRPr="006743A5">
        <w:rPr>
          <w:b/>
          <w:szCs w:val="22"/>
        </w:rPr>
        <w:t>veinte</w:t>
      </w:r>
      <w:r w:rsidR="00FD79D8" w:rsidRPr="006743A5">
        <w:rPr>
          <w:b/>
          <w:szCs w:val="22"/>
        </w:rPr>
        <w:t xml:space="preserve"> </w:t>
      </w:r>
      <w:r w:rsidRPr="006743A5">
        <w:rPr>
          <w:b/>
          <w:szCs w:val="22"/>
        </w:rPr>
        <w:t xml:space="preserve">de </w:t>
      </w:r>
      <w:r w:rsidR="00263A58" w:rsidRPr="006743A5">
        <w:rPr>
          <w:b/>
          <w:szCs w:val="22"/>
        </w:rPr>
        <w:t>febrero</w:t>
      </w:r>
      <w:r w:rsidRPr="006743A5">
        <w:rPr>
          <w:b/>
          <w:szCs w:val="22"/>
        </w:rPr>
        <w:t xml:space="preserve"> de dos mil </w:t>
      </w:r>
      <w:r w:rsidR="00732DB5" w:rsidRPr="006743A5">
        <w:rPr>
          <w:b/>
          <w:szCs w:val="22"/>
        </w:rPr>
        <w:t>veinticinco</w:t>
      </w:r>
      <w:r w:rsidRPr="006743A5">
        <w:rPr>
          <w:szCs w:val="22"/>
        </w:rPr>
        <w:t xml:space="preserve"> se acordó la admisión a trámite del Recurso de Revisión y se integró el expediente respectivo, mismo que se puso a disposición de las partes para que, en un plazo de siete días hábiles, manifestaran lo que a su derecho conviniera, conforme a lo dispuesto por el artículo 185, fracción II de la Ley de Transparencia y Acceso a la Información Pública del Estado de México y Municipios.</w:t>
      </w:r>
    </w:p>
    <w:p w14:paraId="29AC8402" w14:textId="77777777" w:rsidR="002B11D9" w:rsidRPr="006743A5" w:rsidRDefault="002B11D9" w:rsidP="006743A5">
      <w:pPr>
        <w:rPr>
          <w:b/>
          <w:szCs w:val="22"/>
        </w:rPr>
      </w:pPr>
    </w:p>
    <w:p w14:paraId="3837FEF0" w14:textId="3C33C2CF" w:rsidR="003445FC" w:rsidRPr="006743A5" w:rsidRDefault="003445FC" w:rsidP="006743A5">
      <w:pPr>
        <w:pStyle w:val="Ttulo3"/>
        <w:spacing w:line="360" w:lineRule="auto"/>
      </w:pPr>
      <w:bookmarkStart w:id="15" w:name="_Toc191412510"/>
      <w:r w:rsidRPr="006743A5">
        <w:t>d) Manifestaciones de</w:t>
      </w:r>
      <w:r w:rsidR="00263A58" w:rsidRPr="006743A5">
        <w:rPr>
          <w:szCs w:val="22"/>
        </w:rPr>
        <w:t xml:space="preserve"> la Parte Recurrente</w:t>
      </w:r>
      <w:r w:rsidRPr="006743A5">
        <w:t>.</w:t>
      </w:r>
      <w:bookmarkEnd w:id="15"/>
    </w:p>
    <w:p w14:paraId="3A25AF18" w14:textId="3AC6432A" w:rsidR="00263A58" w:rsidRPr="006743A5" w:rsidRDefault="00263A58" w:rsidP="006743A5">
      <w:r w:rsidRPr="006743A5">
        <w:rPr>
          <w:b/>
        </w:rPr>
        <w:t xml:space="preserve">LA PARTE RECURRENTE </w:t>
      </w:r>
      <w:r w:rsidR="00D674DD" w:rsidRPr="006743A5">
        <w:t>remitió el archivo digital denominado “MANIFESTACIONES PRUEBAS ALEGATOS.pdf”, por medio del cual expresa sus alegatos, detallando su inconformidad.</w:t>
      </w:r>
    </w:p>
    <w:p w14:paraId="61ECA6FB" w14:textId="77777777" w:rsidR="00F465D2" w:rsidRPr="006743A5" w:rsidRDefault="00F465D2" w:rsidP="006743A5">
      <w:pPr>
        <w:ind w:right="539"/>
        <w:rPr>
          <w:szCs w:val="22"/>
        </w:rPr>
      </w:pPr>
    </w:p>
    <w:p w14:paraId="0D5AC062" w14:textId="55A0F440" w:rsidR="002B11D9" w:rsidRPr="006743A5" w:rsidRDefault="00E43858" w:rsidP="006743A5">
      <w:pPr>
        <w:pStyle w:val="Ttulo3"/>
        <w:rPr>
          <w:szCs w:val="22"/>
        </w:rPr>
      </w:pPr>
      <w:bookmarkStart w:id="16" w:name="_Toc193279967"/>
      <w:r w:rsidRPr="006743A5">
        <w:rPr>
          <w:szCs w:val="22"/>
        </w:rPr>
        <w:t>e) Manifestaciones de</w:t>
      </w:r>
      <w:r w:rsidR="00263A58" w:rsidRPr="006743A5">
        <w:rPr>
          <w:szCs w:val="22"/>
        </w:rPr>
        <w:t xml:space="preserve">l </w:t>
      </w:r>
      <w:r w:rsidR="00263A58" w:rsidRPr="006743A5">
        <w:t>Sujeto Obligado</w:t>
      </w:r>
      <w:r w:rsidRPr="006743A5">
        <w:rPr>
          <w:szCs w:val="22"/>
        </w:rPr>
        <w:t>.</w:t>
      </w:r>
      <w:bookmarkEnd w:id="16"/>
    </w:p>
    <w:p w14:paraId="62B2ECBF" w14:textId="6FF420AE" w:rsidR="008D4EC4" w:rsidRPr="006743A5" w:rsidRDefault="008D4EC4" w:rsidP="006743A5">
      <w:bookmarkStart w:id="17" w:name="_heading=h.26in1rg" w:colFirst="0" w:colLast="0"/>
      <w:bookmarkEnd w:id="17"/>
      <w:r w:rsidRPr="006743A5">
        <w:t xml:space="preserve">El </w:t>
      </w:r>
      <w:r w:rsidR="00263A58" w:rsidRPr="006743A5">
        <w:rPr>
          <w:b/>
        </w:rPr>
        <w:t>cuatro</w:t>
      </w:r>
      <w:r w:rsidRPr="006743A5">
        <w:rPr>
          <w:b/>
        </w:rPr>
        <w:t xml:space="preserve"> de marzo de dos mil veinticinco EL SUJETO OBLIGADO</w:t>
      </w:r>
      <w:r w:rsidRPr="006743A5">
        <w:t xml:space="preserve"> remitió conforme a su derecho, los archivos digitales que a continuación se describe:</w:t>
      </w:r>
    </w:p>
    <w:p w14:paraId="05313E85" w14:textId="77777777" w:rsidR="008D4EC4" w:rsidRPr="006743A5" w:rsidRDefault="008D4EC4" w:rsidP="006743A5"/>
    <w:p w14:paraId="4D3833B5" w14:textId="4AD57F6E" w:rsidR="008D4EC4" w:rsidRPr="006743A5" w:rsidRDefault="008D4EC4" w:rsidP="006743A5">
      <w:pPr>
        <w:numPr>
          <w:ilvl w:val="0"/>
          <w:numId w:val="40"/>
        </w:numPr>
        <w:pBdr>
          <w:top w:val="nil"/>
          <w:left w:val="nil"/>
          <w:bottom w:val="nil"/>
          <w:right w:val="nil"/>
          <w:between w:val="nil"/>
        </w:pBdr>
        <w:rPr>
          <w:b/>
          <w:i/>
        </w:rPr>
      </w:pPr>
      <w:r w:rsidRPr="006743A5">
        <w:rPr>
          <w:b/>
          <w:i/>
        </w:rPr>
        <w:lastRenderedPageBreak/>
        <w:t>“</w:t>
      </w:r>
      <w:r w:rsidR="00263A58" w:rsidRPr="006743A5">
        <w:rPr>
          <w:b/>
          <w:i/>
        </w:rPr>
        <w:t>Informe Justificado 1457-2025.pdf</w:t>
      </w:r>
      <w:r w:rsidRPr="006743A5">
        <w:rPr>
          <w:b/>
          <w:i/>
        </w:rPr>
        <w:t xml:space="preserve">”: </w:t>
      </w:r>
      <w:r w:rsidRPr="006743A5">
        <w:t>documento que contiene un escrito firmado por el Titular de la Unidad de Transparencia</w:t>
      </w:r>
      <w:r w:rsidR="00263A58" w:rsidRPr="006743A5">
        <w:t xml:space="preserve"> y Acceso a la Información</w:t>
      </w:r>
      <w:r w:rsidRPr="006743A5">
        <w:t>, por medio del cual ratifica la respuesta primigenia.</w:t>
      </w:r>
    </w:p>
    <w:p w14:paraId="117D6EE1" w14:textId="77777777" w:rsidR="008D4EC4" w:rsidRPr="006743A5" w:rsidRDefault="008D4EC4" w:rsidP="006743A5">
      <w:pPr>
        <w:pBdr>
          <w:top w:val="nil"/>
          <w:left w:val="nil"/>
          <w:bottom w:val="nil"/>
          <w:right w:val="nil"/>
          <w:between w:val="nil"/>
        </w:pBdr>
        <w:ind w:left="720"/>
        <w:rPr>
          <w:b/>
          <w:i/>
        </w:rPr>
      </w:pPr>
    </w:p>
    <w:p w14:paraId="14136ACF" w14:textId="64A37627" w:rsidR="008D4EC4" w:rsidRPr="006743A5" w:rsidRDefault="008D4EC4" w:rsidP="006743A5">
      <w:r w:rsidRPr="006743A5">
        <w:t xml:space="preserve">Esta información fue puesta a la vista de </w:t>
      </w:r>
      <w:r w:rsidRPr="006743A5">
        <w:rPr>
          <w:b/>
        </w:rPr>
        <w:t xml:space="preserve">LA PARTE RECURRENTE </w:t>
      </w:r>
      <w:r w:rsidRPr="006743A5">
        <w:t xml:space="preserve">el </w:t>
      </w:r>
      <w:r w:rsidR="00263A58" w:rsidRPr="006743A5">
        <w:rPr>
          <w:b/>
        </w:rPr>
        <w:t>ocho</w:t>
      </w:r>
      <w:r w:rsidRPr="006743A5">
        <w:rPr>
          <w:b/>
        </w:rPr>
        <w:t xml:space="preserve"> de </w:t>
      </w:r>
      <w:r w:rsidR="00263A58" w:rsidRPr="006743A5">
        <w:rPr>
          <w:b/>
        </w:rPr>
        <w:t>abril</w:t>
      </w:r>
      <w:r w:rsidRPr="006743A5">
        <w:rPr>
          <w:b/>
        </w:rPr>
        <w:t xml:space="preserve"> de dos mil veinticinco,</w:t>
      </w:r>
      <w:r w:rsidRPr="006743A5">
        <w:t xml:space="preserve"> para que, en un plazo de tres días hábiles, manifestara lo que a su derecho conviniera, de conformidad con lo establecido en el artículo 185, fracción III de la Ley de Transparencia y Acceso a la Información Pública del Estado de México y Municipios.</w:t>
      </w:r>
    </w:p>
    <w:p w14:paraId="2C1A15DB" w14:textId="455F0B65" w:rsidR="00D674DD" w:rsidRPr="006743A5" w:rsidRDefault="00D674DD" w:rsidP="006743A5">
      <w:pPr>
        <w:pStyle w:val="Ttulo3"/>
      </w:pPr>
      <w:bookmarkStart w:id="18" w:name="_Toc194926695"/>
      <w:bookmarkStart w:id="19" w:name="_Toc196312102"/>
      <w:r w:rsidRPr="006743A5">
        <w:t>f) Ampliación de Plazo para Resolver</w:t>
      </w:r>
      <w:bookmarkEnd w:id="18"/>
      <w:bookmarkEnd w:id="19"/>
      <w:r w:rsidRPr="006743A5">
        <w:t> </w:t>
      </w:r>
    </w:p>
    <w:p w14:paraId="7FC54D85" w14:textId="6F0A1044" w:rsidR="00D674DD" w:rsidRPr="006743A5" w:rsidRDefault="00D674DD" w:rsidP="006743A5">
      <w:r w:rsidRPr="006743A5">
        <w:t xml:space="preserve">El </w:t>
      </w:r>
      <w:r w:rsidRPr="006743A5">
        <w:rPr>
          <w:b/>
          <w:bCs/>
        </w:rPr>
        <w:t>veintiuno de abril de dos mil veintitrés</w:t>
      </w:r>
      <w:r w:rsidRPr="006743A5">
        <w:t>, se notificó el acuerdo de ampliación de plazo para resolver el presente Recurso de Revisión, previsto en el artículo 181, tercer párrafo de la Ley de Transparencia y Acceso a la Información Pública del Estado de México y Municipios.</w:t>
      </w:r>
    </w:p>
    <w:p w14:paraId="5EEFF756" w14:textId="77777777" w:rsidR="002B11D9" w:rsidRPr="006743A5" w:rsidRDefault="002B11D9" w:rsidP="006743A5">
      <w:pPr>
        <w:rPr>
          <w:szCs w:val="22"/>
        </w:rPr>
      </w:pPr>
    </w:p>
    <w:p w14:paraId="36F09980" w14:textId="7397C065" w:rsidR="002B11D9" w:rsidRPr="006743A5" w:rsidRDefault="00D674DD" w:rsidP="006743A5">
      <w:pPr>
        <w:pStyle w:val="Ttulo3"/>
        <w:rPr>
          <w:szCs w:val="22"/>
        </w:rPr>
      </w:pPr>
      <w:bookmarkStart w:id="20" w:name="_Toc193279968"/>
      <w:r w:rsidRPr="006743A5">
        <w:rPr>
          <w:szCs w:val="22"/>
        </w:rPr>
        <w:t>g</w:t>
      </w:r>
      <w:r w:rsidR="00E43858" w:rsidRPr="006743A5">
        <w:rPr>
          <w:szCs w:val="22"/>
        </w:rPr>
        <w:t>) Cierre de instrucción.</w:t>
      </w:r>
      <w:bookmarkEnd w:id="20"/>
    </w:p>
    <w:p w14:paraId="473D959F" w14:textId="16F3B427" w:rsidR="002B11D9" w:rsidRPr="006743A5" w:rsidRDefault="00E43858" w:rsidP="006743A5">
      <w:pPr>
        <w:rPr>
          <w:szCs w:val="22"/>
        </w:rPr>
      </w:pPr>
      <w:bookmarkStart w:id="21" w:name="_heading=h.35nkun2" w:colFirst="0" w:colLast="0"/>
      <w:bookmarkEnd w:id="21"/>
      <w:r w:rsidRPr="006743A5">
        <w:rPr>
          <w:szCs w:val="22"/>
        </w:rPr>
        <w:t xml:space="preserve">Al no existir diligencias pendientes por desahogar, el </w:t>
      </w:r>
      <w:r w:rsidR="00263A58" w:rsidRPr="006743A5">
        <w:rPr>
          <w:b/>
          <w:szCs w:val="22"/>
        </w:rPr>
        <w:t>veintinueve</w:t>
      </w:r>
      <w:r w:rsidR="00743588" w:rsidRPr="006743A5">
        <w:rPr>
          <w:b/>
          <w:szCs w:val="22"/>
        </w:rPr>
        <w:t xml:space="preserve"> </w:t>
      </w:r>
      <w:r w:rsidRPr="006743A5">
        <w:rPr>
          <w:b/>
          <w:szCs w:val="22"/>
        </w:rPr>
        <w:t xml:space="preserve">de </w:t>
      </w:r>
      <w:r w:rsidR="00263A58" w:rsidRPr="006743A5">
        <w:rPr>
          <w:b/>
          <w:szCs w:val="22"/>
        </w:rPr>
        <w:t>abril</w:t>
      </w:r>
      <w:r w:rsidR="00680595" w:rsidRPr="006743A5">
        <w:rPr>
          <w:b/>
          <w:szCs w:val="22"/>
        </w:rPr>
        <w:t xml:space="preserve"> d</w:t>
      </w:r>
      <w:r w:rsidRPr="006743A5">
        <w:rPr>
          <w:b/>
          <w:szCs w:val="22"/>
        </w:rPr>
        <w:t xml:space="preserve">e dos mil </w:t>
      </w:r>
      <w:r w:rsidR="00743588" w:rsidRPr="006743A5">
        <w:rPr>
          <w:b/>
          <w:szCs w:val="22"/>
        </w:rPr>
        <w:t>veinticinco</w:t>
      </w:r>
      <w:r w:rsidRPr="006743A5">
        <w:rPr>
          <w:szCs w:val="22"/>
        </w:rPr>
        <w:t xml:space="preserve"> la </w:t>
      </w:r>
      <w:r w:rsidRPr="006743A5">
        <w:rPr>
          <w:b/>
          <w:szCs w:val="22"/>
        </w:rPr>
        <w:t xml:space="preserve">Comisionada Sharon Cristina Morales Martínez </w:t>
      </w:r>
      <w:r w:rsidRPr="006743A5">
        <w:rPr>
          <w:szCs w:val="22"/>
        </w:rPr>
        <w:t xml:space="preserve">acordó el cierre de instrucción y la remisión del expediente a efecto de ser resuelto, de conformidad con lo establecido en el artículo 185 fracciones VI y VIII de la Ley de Transparencia y Acceso a la Información Pública del Estado de México y Municipios. Dicho acuerdo fue notificado a las partes el mismo día a través del </w:t>
      </w:r>
      <w:r w:rsidRPr="006743A5">
        <w:rPr>
          <w:b/>
          <w:szCs w:val="22"/>
        </w:rPr>
        <w:t>SAIMEX</w:t>
      </w:r>
      <w:r w:rsidRPr="006743A5">
        <w:rPr>
          <w:szCs w:val="22"/>
        </w:rPr>
        <w:t>.</w:t>
      </w:r>
    </w:p>
    <w:p w14:paraId="1E52F4AB" w14:textId="0EF47787" w:rsidR="006743A5" w:rsidRPr="006743A5" w:rsidRDefault="006743A5" w:rsidP="006743A5">
      <w:pPr>
        <w:rPr>
          <w:szCs w:val="22"/>
        </w:rPr>
      </w:pPr>
    </w:p>
    <w:p w14:paraId="539A3116" w14:textId="4E96EE24" w:rsidR="006743A5" w:rsidRPr="006743A5" w:rsidRDefault="006743A5" w:rsidP="006743A5">
      <w:pPr>
        <w:rPr>
          <w:szCs w:val="22"/>
        </w:rPr>
      </w:pPr>
    </w:p>
    <w:p w14:paraId="0F3AB405" w14:textId="77777777" w:rsidR="006743A5" w:rsidRPr="006743A5" w:rsidRDefault="006743A5" w:rsidP="006743A5">
      <w:pPr>
        <w:rPr>
          <w:szCs w:val="22"/>
        </w:rPr>
      </w:pPr>
    </w:p>
    <w:p w14:paraId="20A1D19A" w14:textId="77777777" w:rsidR="002B11D9" w:rsidRPr="006743A5" w:rsidRDefault="002B11D9" w:rsidP="006743A5">
      <w:pPr>
        <w:rPr>
          <w:szCs w:val="22"/>
        </w:rPr>
      </w:pPr>
    </w:p>
    <w:p w14:paraId="7AF2B671" w14:textId="77777777" w:rsidR="002B11D9" w:rsidRPr="006743A5" w:rsidRDefault="00E43858" w:rsidP="006743A5">
      <w:pPr>
        <w:pStyle w:val="Ttulo1"/>
        <w:rPr>
          <w:szCs w:val="22"/>
        </w:rPr>
      </w:pPr>
      <w:bookmarkStart w:id="22" w:name="_Toc193279969"/>
      <w:r w:rsidRPr="006743A5">
        <w:rPr>
          <w:szCs w:val="22"/>
        </w:rPr>
        <w:lastRenderedPageBreak/>
        <w:t>CONSIDERANDOS</w:t>
      </w:r>
      <w:bookmarkEnd w:id="22"/>
    </w:p>
    <w:p w14:paraId="4C4E016A" w14:textId="77777777" w:rsidR="002B11D9" w:rsidRPr="006743A5" w:rsidRDefault="002B11D9" w:rsidP="006743A5">
      <w:pPr>
        <w:jc w:val="center"/>
        <w:rPr>
          <w:b/>
          <w:szCs w:val="22"/>
        </w:rPr>
      </w:pPr>
    </w:p>
    <w:p w14:paraId="67991CCB" w14:textId="77777777" w:rsidR="002B11D9" w:rsidRPr="006743A5" w:rsidRDefault="00E43858" w:rsidP="006743A5">
      <w:pPr>
        <w:pStyle w:val="Ttulo2"/>
        <w:rPr>
          <w:szCs w:val="22"/>
        </w:rPr>
      </w:pPr>
      <w:bookmarkStart w:id="23" w:name="_Toc193279970"/>
      <w:r w:rsidRPr="006743A5">
        <w:rPr>
          <w:szCs w:val="22"/>
        </w:rPr>
        <w:t>PRIMERO. Procedibilidad</w:t>
      </w:r>
      <w:bookmarkEnd w:id="23"/>
    </w:p>
    <w:p w14:paraId="77F2770D" w14:textId="77777777" w:rsidR="002B11D9" w:rsidRPr="006743A5" w:rsidRDefault="00E43858" w:rsidP="006743A5">
      <w:pPr>
        <w:pStyle w:val="Ttulo3"/>
        <w:rPr>
          <w:szCs w:val="22"/>
        </w:rPr>
      </w:pPr>
      <w:bookmarkStart w:id="24" w:name="_Toc193279971"/>
      <w:r w:rsidRPr="006743A5">
        <w:rPr>
          <w:szCs w:val="22"/>
        </w:rPr>
        <w:t>a) Competencia del Instituto.</w:t>
      </w:r>
      <w:bookmarkEnd w:id="24"/>
    </w:p>
    <w:p w14:paraId="2BCE2FBA" w14:textId="32975E9F" w:rsidR="002B11D9" w:rsidRPr="006743A5" w:rsidRDefault="00E43858" w:rsidP="006743A5">
      <w:pPr>
        <w:rPr>
          <w:szCs w:val="22"/>
        </w:rPr>
      </w:pPr>
      <w:r w:rsidRPr="006743A5">
        <w:rPr>
          <w:szCs w:val="22"/>
        </w:rPr>
        <w:t xml:space="preserve">Este Instituto de Transparencia, Acceso a la Información Pública y Protección de Datos Personales del Estado de México y Municipios es competente para conocer y resolver el presente Recurso de Revisión, conforme a lo dispuesto en los artículos 6, Apartado A de la Constitución Política de los Estados Unidos Mexicanos; 5, párrafos </w:t>
      </w:r>
      <w:r w:rsidR="006743A5">
        <w:t>trigésimo séptimo,  trigésimo octavo y trigésimo noveno</w:t>
      </w:r>
      <w:r w:rsidRPr="006743A5">
        <w:rPr>
          <w:szCs w:val="22"/>
        </w:rPr>
        <w:t>, fracciones IV y V de la Constitución Política del Estado Libre y Soberano de México; ordinal 2, fracción II, 13, 29, 36, fracciones I y II, 176, 178, 179, 181 párrafo tercero y 185 de la Ley de Transparencia y Acceso a la Información Pública del Estado de México y Municipios; y 9, fracciones I y XXIII y 11 del Reglamento Interior del Instituto de Transparencia, Acceso a la Información Pública y Protección de Datos Personales del Estado de México y Municipios.</w:t>
      </w:r>
    </w:p>
    <w:p w14:paraId="2009ABBE" w14:textId="77777777" w:rsidR="002B11D9" w:rsidRPr="006743A5" w:rsidRDefault="002B11D9" w:rsidP="006743A5">
      <w:pPr>
        <w:rPr>
          <w:szCs w:val="22"/>
        </w:rPr>
      </w:pPr>
    </w:p>
    <w:p w14:paraId="2E0E6234" w14:textId="77777777" w:rsidR="002B11D9" w:rsidRPr="006743A5" w:rsidRDefault="00E43858" w:rsidP="006743A5">
      <w:pPr>
        <w:pStyle w:val="Ttulo3"/>
        <w:rPr>
          <w:szCs w:val="22"/>
        </w:rPr>
      </w:pPr>
      <w:bookmarkStart w:id="25" w:name="_Toc193279972"/>
      <w:r w:rsidRPr="006743A5">
        <w:rPr>
          <w:szCs w:val="22"/>
        </w:rPr>
        <w:t>b) Legitimidad de la parte recurrente.</w:t>
      </w:r>
      <w:bookmarkEnd w:id="25"/>
    </w:p>
    <w:p w14:paraId="78DA37FC" w14:textId="77777777" w:rsidR="002B11D9" w:rsidRPr="006743A5" w:rsidRDefault="00E43858" w:rsidP="006743A5">
      <w:pPr>
        <w:rPr>
          <w:szCs w:val="22"/>
        </w:rPr>
      </w:pPr>
      <w:r w:rsidRPr="006743A5">
        <w:rPr>
          <w:szCs w:val="22"/>
        </w:rPr>
        <w:t>El recurso de revisión fue interpuesto por parte legítima, ya que se presentó por la misma persona que formuló la solicitud de acceso a la Información Pública,</w:t>
      </w:r>
      <w:r w:rsidRPr="006743A5">
        <w:rPr>
          <w:b/>
          <w:szCs w:val="22"/>
        </w:rPr>
        <w:t xml:space="preserve"> </w:t>
      </w:r>
      <w:r w:rsidRPr="006743A5">
        <w:rPr>
          <w:szCs w:val="22"/>
        </w:rPr>
        <w:t>debido a que los datos de acceso</w:t>
      </w:r>
      <w:r w:rsidRPr="006743A5">
        <w:rPr>
          <w:b/>
          <w:szCs w:val="22"/>
        </w:rPr>
        <w:t xml:space="preserve"> </w:t>
      </w:r>
      <w:r w:rsidRPr="006743A5">
        <w:rPr>
          <w:szCs w:val="22"/>
        </w:rPr>
        <w:t>SAIMEX son personales e irrepetibles.</w:t>
      </w:r>
    </w:p>
    <w:p w14:paraId="66A2A93E" w14:textId="77777777" w:rsidR="002B11D9" w:rsidRPr="006743A5" w:rsidRDefault="002B11D9" w:rsidP="006743A5">
      <w:pPr>
        <w:rPr>
          <w:szCs w:val="22"/>
        </w:rPr>
      </w:pPr>
    </w:p>
    <w:p w14:paraId="0943A28B" w14:textId="77777777" w:rsidR="002B11D9" w:rsidRPr="006743A5" w:rsidRDefault="00E43858" w:rsidP="006743A5">
      <w:pPr>
        <w:pStyle w:val="Ttulo3"/>
        <w:rPr>
          <w:szCs w:val="22"/>
        </w:rPr>
      </w:pPr>
      <w:bookmarkStart w:id="26" w:name="_Toc193279973"/>
      <w:r w:rsidRPr="006743A5">
        <w:rPr>
          <w:szCs w:val="22"/>
        </w:rPr>
        <w:t>c) Plazo para interponer el recurso.</w:t>
      </w:r>
      <w:bookmarkEnd w:id="26"/>
    </w:p>
    <w:p w14:paraId="02BF5B02" w14:textId="5339364C" w:rsidR="002B11D9" w:rsidRPr="006743A5" w:rsidRDefault="00E43858" w:rsidP="006743A5">
      <w:pPr>
        <w:rPr>
          <w:szCs w:val="22"/>
        </w:rPr>
      </w:pPr>
      <w:bookmarkStart w:id="27" w:name="_heading=h.1y810tw" w:colFirst="0" w:colLast="0"/>
      <w:bookmarkEnd w:id="27"/>
      <w:r w:rsidRPr="006743A5">
        <w:rPr>
          <w:b/>
          <w:szCs w:val="22"/>
        </w:rPr>
        <w:t>EL SUJETO OBLIGADO</w:t>
      </w:r>
      <w:r w:rsidRPr="006743A5">
        <w:rPr>
          <w:szCs w:val="22"/>
        </w:rPr>
        <w:t xml:space="preserve"> notificó la respuesta a la solicitud de acceso a la Información Pública el </w:t>
      </w:r>
      <w:r w:rsidR="00263A58" w:rsidRPr="006743A5">
        <w:rPr>
          <w:b/>
          <w:szCs w:val="22"/>
        </w:rPr>
        <w:t>catorce</w:t>
      </w:r>
      <w:r w:rsidRPr="006743A5">
        <w:rPr>
          <w:b/>
          <w:szCs w:val="22"/>
        </w:rPr>
        <w:t xml:space="preserve"> de </w:t>
      </w:r>
      <w:r w:rsidR="001C0893" w:rsidRPr="006743A5">
        <w:rPr>
          <w:b/>
          <w:szCs w:val="22"/>
        </w:rPr>
        <w:t>febrero</w:t>
      </w:r>
      <w:r w:rsidRPr="006743A5">
        <w:rPr>
          <w:b/>
          <w:szCs w:val="22"/>
        </w:rPr>
        <w:t xml:space="preserve"> de dos mil </w:t>
      </w:r>
      <w:r w:rsidR="000955A6" w:rsidRPr="006743A5">
        <w:rPr>
          <w:b/>
          <w:szCs w:val="22"/>
        </w:rPr>
        <w:t>veinticinco</w:t>
      </w:r>
      <w:r w:rsidRPr="006743A5">
        <w:rPr>
          <w:szCs w:val="22"/>
        </w:rPr>
        <w:t xml:space="preserve"> y el recurso que nos ocupa se interpuso el </w:t>
      </w:r>
      <w:r w:rsidR="00263A58" w:rsidRPr="006743A5">
        <w:rPr>
          <w:b/>
          <w:szCs w:val="22"/>
        </w:rPr>
        <w:t>diecisiete</w:t>
      </w:r>
      <w:r w:rsidRPr="006743A5">
        <w:rPr>
          <w:b/>
          <w:szCs w:val="22"/>
        </w:rPr>
        <w:t xml:space="preserve"> de </w:t>
      </w:r>
      <w:r w:rsidR="00263A58" w:rsidRPr="006743A5">
        <w:rPr>
          <w:b/>
          <w:szCs w:val="22"/>
        </w:rPr>
        <w:t>febrero</w:t>
      </w:r>
      <w:r w:rsidRPr="006743A5">
        <w:rPr>
          <w:b/>
          <w:szCs w:val="22"/>
        </w:rPr>
        <w:t xml:space="preserve"> de dos mil </w:t>
      </w:r>
      <w:r w:rsidR="000955A6" w:rsidRPr="006743A5">
        <w:rPr>
          <w:b/>
          <w:szCs w:val="22"/>
        </w:rPr>
        <w:t>veinticinco</w:t>
      </w:r>
      <w:r w:rsidRPr="006743A5">
        <w:rPr>
          <w:szCs w:val="22"/>
        </w:rPr>
        <w:t xml:space="preserve"> por lo tanto, éste se encuentra dentro del margen temporal previsto en el artículo 178 de la Ley de Transparencia y Acceso a la Información </w:t>
      </w:r>
      <w:r w:rsidRPr="006743A5">
        <w:rPr>
          <w:szCs w:val="22"/>
        </w:rPr>
        <w:lastRenderedPageBreak/>
        <w:t xml:space="preserve">Pública del Estado de México y Municipios, el cual transcurrió del </w:t>
      </w:r>
      <w:r w:rsidR="00263A58" w:rsidRPr="006743A5">
        <w:rPr>
          <w:b/>
          <w:szCs w:val="22"/>
        </w:rPr>
        <w:t>diecisiete</w:t>
      </w:r>
      <w:r w:rsidR="001C0893" w:rsidRPr="006743A5">
        <w:rPr>
          <w:b/>
          <w:szCs w:val="22"/>
        </w:rPr>
        <w:t xml:space="preserve"> </w:t>
      </w:r>
      <w:r w:rsidR="001B5316" w:rsidRPr="006743A5">
        <w:rPr>
          <w:b/>
          <w:szCs w:val="22"/>
        </w:rPr>
        <w:t xml:space="preserve">de febrero </w:t>
      </w:r>
      <w:r w:rsidR="00F465D2" w:rsidRPr="006743A5">
        <w:rPr>
          <w:b/>
          <w:szCs w:val="22"/>
        </w:rPr>
        <w:t xml:space="preserve">al </w:t>
      </w:r>
      <w:r w:rsidR="00263A58" w:rsidRPr="006743A5">
        <w:rPr>
          <w:b/>
          <w:szCs w:val="22"/>
        </w:rPr>
        <w:t>diez</w:t>
      </w:r>
      <w:r w:rsidR="00F465D2" w:rsidRPr="006743A5">
        <w:rPr>
          <w:b/>
          <w:szCs w:val="22"/>
        </w:rPr>
        <w:t xml:space="preserve"> de marzo </w:t>
      </w:r>
      <w:r w:rsidR="001C0893" w:rsidRPr="006743A5">
        <w:rPr>
          <w:b/>
          <w:szCs w:val="22"/>
        </w:rPr>
        <w:t>de d</w:t>
      </w:r>
      <w:r w:rsidRPr="006743A5">
        <w:rPr>
          <w:b/>
          <w:szCs w:val="22"/>
        </w:rPr>
        <w:t xml:space="preserve">os mil </w:t>
      </w:r>
      <w:r w:rsidR="00502F3C" w:rsidRPr="006743A5">
        <w:rPr>
          <w:b/>
          <w:szCs w:val="22"/>
        </w:rPr>
        <w:t>veinticinco</w:t>
      </w:r>
      <w:r w:rsidRPr="006743A5">
        <w:rPr>
          <w:szCs w:val="22"/>
        </w:rPr>
        <w:t xml:space="preserve"> sin contemplar en el cómputo los días sábados, domingos y aquellos considerados como días inhábiles en términos del Calendario oficial en Materia de Transparencia, Acceso a la Información Pública y Protección de Datos Personales del Estado de México y Municipios, así como de labores del Instituto.</w:t>
      </w:r>
    </w:p>
    <w:p w14:paraId="02130B29" w14:textId="77777777" w:rsidR="002B11D9" w:rsidRPr="006743A5" w:rsidRDefault="002B11D9" w:rsidP="006743A5">
      <w:pPr>
        <w:rPr>
          <w:szCs w:val="22"/>
        </w:rPr>
      </w:pPr>
    </w:p>
    <w:p w14:paraId="2F9FD68D" w14:textId="77777777" w:rsidR="002B11D9" w:rsidRPr="006743A5" w:rsidRDefault="00E43858" w:rsidP="006743A5">
      <w:pPr>
        <w:pStyle w:val="Ttulo3"/>
        <w:rPr>
          <w:szCs w:val="22"/>
        </w:rPr>
      </w:pPr>
      <w:bookmarkStart w:id="28" w:name="_Toc193279974"/>
      <w:r w:rsidRPr="006743A5">
        <w:rPr>
          <w:szCs w:val="22"/>
        </w:rPr>
        <w:t>d) Causal de procedencia.</w:t>
      </w:r>
      <w:bookmarkEnd w:id="28"/>
    </w:p>
    <w:p w14:paraId="21F6A19B" w14:textId="53F5B558" w:rsidR="002B11D9" w:rsidRPr="006743A5" w:rsidRDefault="00E43858" w:rsidP="006743A5">
      <w:pPr>
        <w:rPr>
          <w:szCs w:val="22"/>
        </w:rPr>
      </w:pPr>
      <w:r w:rsidRPr="006743A5">
        <w:rPr>
          <w:szCs w:val="22"/>
        </w:rPr>
        <w:t>Resulta procedente la interposición del recurso de revisión, ya que se actualiza la causal de procedencia señalad</w:t>
      </w:r>
      <w:r w:rsidR="00263A58" w:rsidRPr="006743A5">
        <w:rPr>
          <w:szCs w:val="22"/>
        </w:rPr>
        <w:t>a en el artículo 179, fracción V</w:t>
      </w:r>
      <w:r w:rsidRPr="006743A5">
        <w:rPr>
          <w:szCs w:val="22"/>
        </w:rPr>
        <w:t xml:space="preserve"> de la Ley de Transparencia y Acceso a la Información Pública del Estado de México y Municipios.</w:t>
      </w:r>
    </w:p>
    <w:p w14:paraId="0DA286F6" w14:textId="77777777" w:rsidR="002B11D9" w:rsidRPr="006743A5" w:rsidRDefault="002B11D9" w:rsidP="006743A5">
      <w:pPr>
        <w:rPr>
          <w:szCs w:val="22"/>
        </w:rPr>
      </w:pPr>
    </w:p>
    <w:p w14:paraId="2F204211" w14:textId="77777777" w:rsidR="002B11D9" w:rsidRPr="006743A5" w:rsidRDefault="00E43858" w:rsidP="006743A5">
      <w:pPr>
        <w:pStyle w:val="Ttulo3"/>
        <w:rPr>
          <w:szCs w:val="22"/>
        </w:rPr>
      </w:pPr>
      <w:bookmarkStart w:id="29" w:name="_Toc193279975"/>
      <w:r w:rsidRPr="006743A5">
        <w:rPr>
          <w:szCs w:val="22"/>
        </w:rPr>
        <w:t>e) Requisitos formales para la interposición del recurso.</w:t>
      </w:r>
      <w:bookmarkEnd w:id="29"/>
    </w:p>
    <w:p w14:paraId="690D1265" w14:textId="77777777" w:rsidR="00400B8C" w:rsidRPr="006743A5" w:rsidRDefault="00400B8C" w:rsidP="006743A5">
      <w:r w:rsidRPr="006743A5">
        <w:rPr>
          <w:b/>
        </w:rPr>
        <w:t xml:space="preserve">LA PARTE RECURRENTE </w:t>
      </w:r>
      <w:r w:rsidRPr="006743A5">
        <w:t>acreditó todos y cada uno de los elementos formales exigidos por el artículo 180 de la misma normatividad.</w:t>
      </w:r>
    </w:p>
    <w:p w14:paraId="458725C4" w14:textId="77777777" w:rsidR="002B11D9" w:rsidRPr="006743A5" w:rsidRDefault="002B11D9" w:rsidP="006743A5">
      <w:pPr>
        <w:rPr>
          <w:szCs w:val="22"/>
        </w:rPr>
      </w:pPr>
    </w:p>
    <w:p w14:paraId="6CC0AE89" w14:textId="142E352E" w:rsidR="002B11D9" w:rsidRPr="006743A5" w:rsidRDefault="00E43858" w:rsidP="006743A5">
      <w:pPr>
        <w:pStyle w:val="Ttulo2"/>
        <w:rPr>
          <w:szCs w:val="22"/>
        </w:rPr>
      </w:pPr>
      <w:bookmarkStart w:id="30" w:name="_Toc193279976"/>
      <w:r w:rsidRPr="006743A5">
        <w:rPr>
          <w:szCs w:val="22"/>
        </w:rPr>
        <w:t xml:space="preserve">SEGUNDO. </w:t>
      </w:r>
      <w:r w:rsidR="005201C8" w:rsidRPr="006743A5">
        <w:rPr>
          <w:szCs w:val="22"/>
        </w:rPr>
        <w:t>Estudio de Fondo</w:t>
      </w:r>
      <w:r w:rsidRPr="006743A5">
        <w:rPr>
          <w:szCs w:val="22"/>
        </w:rPr>
        <w:t>.</w:t>
      </w:r>
      <w:bookmarkEnd w:id="30"/>
    </w:p>
    <w:p w14:paraId="36F4B1E9" w14:textId="77777777" w:rsidR="002B11D9" w:rsidRPr="006743A5" w:rsidRDefault="00E43858" w:rsidP="006743A5">
      <w:pPr>
        <w:pStyle w:val="Ttulo3"/>
        <w:rPr>
          <w:szCs w:val="22"/>
        </w:rPr>
      </w:pPr>
      <w:bookmarkStart w:id="31" w:name="_Toc193279977"/>
      <w:r w:rsidRPr="006743A5">
        <w:rPr>
          <w:szCs w:val="22"/>
        </w:rPr>
        <w:t>a) Mandato de transparencia y responsabilidad del Sujeto Obligado.</w:t>
      </w:r>
      <w:bookmarkEnd w:id="31"/>
    </w:p>
    <w:p w14:paraId="645A0019" w14:textId="77777777" w:rsidR="002B11D9" w:rsidRPr="006743A5" w:rsidRDefault="00E43858" w:rsidP="006743A5">
      <w:pPr>
        <w:rPr>
          <w:szCs w:val="22"/>
        </w:rPr>
      </w:pPr>
      <w:r w:rsidRPr="006743A5">
        <w:rPr>
          <w:szCs w:val="22"/>
        </w:rPr>
        <w:t>El derecho de acceso a la información pública es un derecho humano reconocido en el artículo sexto de la Constitución Política de los Estados Unidos Mexicanos y en el artículo quinto de la Constitución Política del Estado Libre y Soberano de México:</w:t>
      </w:r>
    </w:p>
    <w:p w14:paraId="6BC2B1B8" w14:textId="77777777" w:rsidR="002B11D9" w:rsidRPr="006743A5" w:rsidRDefault="002B11D9" w:rsidP="006743A5">
      <w:pPr>
        <w:rPr>
          <w:szCs w:val="22"/>
        </w:rPr>
      </w:pPr>
    </w:p>
    <w:p w14:paraId="2728DC9A" w14:textId="77777777" w:rsidR="002B11D9" w:rsidRPr="006743A5" w:rsidRDefault="00E43858" w:rsidP="006743A5">
      <w:pPr>
        <w:spacing w:line="240" w:lineRule="auto"/>
        <w:ind w:left="567" w:right="539"/>
        <w:rPr>
          <w:b/>
          <w:i/>
          <w:szCs w:val="22"/>
        </w:rPr>
      </w:pPr>
      <w:r w:rsidRPr="006743A5">
        <w:rPr>
          <w:b/>
          <w:i/>
          <w:szCs w:val="22"/>
        </w:rPr>
        <w:t>Constitución Política de los Estados Unidos Mexicanos</w:t>
      </w:r>
    </w:p>
    <w:p w14:paraId="65A3C40E" w14:textId="77777777" w:rsidR="002B11D9" w:rsidRPr="006743A5" w:rsidRDefault="00E43858" w:rsidP="006743A5">
      <w:pPr>
        <w:spacing w:line="240" w:lineRule="auto"/>
        <w:ind w:left="567" w:right="539"/>
        <w:rPr>
          <w:b/>
          <w:i/>
          <w:szCs w:val="22"/>
        </w:rPr>
      </w:pPr>
      <w:r w:rsidRPr="006743A5">
        <w:rPr>
          <w:b/>
          <w:i/>
          <w:szCs w:val="22"/>
        </w:rPr>
        <w:t>“Artículo 6.</w:t>
      </w:r>
    </w:p>
    <w:p w14:paraId="56A52B32" w14:textId="77777777" w:rsidR="002B11D9" w:rsidRPr="006743A5" w:rsidRDefault="00E43858" w:rsidP="006743A5">
      <w:pPr>
        <w:spacing w:line="240" w:lineRule="auto"/>
        <w:ind w:left="567" w:right="539"/>
        <w:rPr>
          <w:i/>
          <w:szCs w:val="22"/>
        </w:rPr>
      </w:pPr>
      <w:r w:rsidRPr="006743A5">
        <w:rPr>
          <w:i/>
          <w:szCs w:val="22"/>
        </w:rPr>
        <w:t>(…)</w:t>
      </w:r>
    </w:p>
    <w:p w14:paraId="1976FC67" w14:textId="77777777" w:rsidR="002B11D9" w:rsidRPr="006743A5" w:rsidRDefault="00E43858" w:rsidP="006743A5">
      <w:pPr>
        <w:spacing w:line="240" w:lineRule="auto"/>
        <w:ind w:left="567" w:right="539"/>
        <w:rPr>
          <w:i/>
          <w:szCs w:val="22"/>
        </w:rPr>
      </w:pPr>
      <w:r w:rsidRPr="006743A5">
        <w:rPr>
          <w:i/>
          <w:szCs w:val="22"/>
        </w:rPr>
        <w:t>Para efectos de lo dispuesto en el presente artículo se observará lo siguiente:</w:t>
      </w:r>
    </w:p>
    <w:p w14:paraId="04BDA9BA" w14:textId="77777777" w:rsidR="002B11D9" w:rsidRPr="006743A5" w:rsidRDefault="00E43858" w:rsidP="006743A5">
      <w:pPr>
        <w:spacing w:line="240" w:lineRule="auto"/>
        <w:ind w:left="567" w:right="539"/>
        <w:rPr>
          <w:b/>
          <w:i/>
          <w:szCs w:val="22"/>
        </w:rPr>
      </w:pPr>
      <w:r w:rsidRPr="006743A5">
        <w:rPr>
          <w:b/>
          <w:i/>
          <w:szCs w:val="22"/>
        </w:rPr>
        <w:lastRenderedPageBreak/>
        <w:t>A</w:t>
      </w:r>
      <w:r w:rsidRPr="006743A5">
        <w:rPr>
          <w:i/>
          <w:szCs w:val="22"/>
        </w:rPr>
        <w:t xml:space="preserve">. </w:t>
      </w:r>
      <w:r w:rsidRPr="006743A5">
        <w:rPr>
          <w:b/>
          <w:i/>
          <w:szCs w:val="22"/>
        </w:rPr>
        <w:t>Para el ejercicio del derecho de acceso a la información</w:t>
      </w:r>
      <w:r w:rsidRPr="006743A5">
        <w:rPr>
          <w:i/>
          <w:szCs w:val="22"/>
        </w:rPr>
        <w:t xml:space="preserve">, la Federación y </w:t>
      </w:r>
      <w:r w:rsidRPr="006743A5">
        <w:rPr>
          <w:b/>
          <w:i/>
          <w:szCs w:val="22"/>
        </w:rPr>
        <w:t>las entidades federativas, en el ámbito de sus respectivas competencias, se regirán por los siguientes principios y bases:</w:t>
      </w:r>
    </w:p>
    <w:p w14:paraId="7B2501C9" w14:textId="77777777" w:rsidR="002B11D9" w:rsidRPr="006743A5" w:rsidRDefault="00E43858" w:rsidP="006743A5">
      <w:pPr>
        <w:spacing w:line="240" w:lineRule="auto"/>
        <w:ind w:left="567" w:right="539"/>
        <w:rPr>
          <w:i/>
          <w:szCs w:val="22"/>
        </w:rPr>
      </w:pPr>
      <w:r w:rsidRPr="006743A5">
        <w:rPr>
          <w:b/>
          <w:i/>
          <w:szCs w:val="22"/>
        </w:rPr>
        <w:t xml:space="preserve">I. </w:t>
      </w:r>
      <w:r w:rsidRPr="006743A5">
        <w:rPr>
          <w:b/>
          <w:i/>
          <w:szCs w:val="22"/>
        </w:rPr>
        <w:tab/>
        <w:t>Toda la información en posesión de cualquier</w:t>
      </w:r>
      <w:r w:rsidRPr="006743A5">
        <w:rPr>
          <w:i/>
          <w:szCs w:val="22"/>
        </w:rPr>
        <w:t xml:space="preserve"> </w:t>
      </w:r>
      <w:r w:rsidRPr="006743A5">
        <w:rPr>
          <w:b/>
          <w:i/>
          <w:szCs w:val="22"/>
        </w:rPr>
        <w:t>autoridad</w:t>
      </w:r>
      <w:r w:rsidRPr="006743A5">
        <w:rPr>
          <w:i/>
          <w:szCs w:val="22"/>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6743A5">
        <w:rPr>
          <w:b/>
          <w:i/>
          <w:szCs w:val="22"/>
        </w:rPr>
        <w:t>municipal</w:t>
      </w:r>
      <w:r w:rsidRPr="006743A5">
        <w:rPr>
          <w:i/>
          <w:szCs w:val="22"/>
        </w:rPr>
        <w:t xml:space="preserve">, </w:t>
      </w:r>
      <w:r w:rsidRPr="006743A5">
        <w:rPr>
          <w:b/>
          <w:i/>
          <w:szCs w:val="22"/>
        </w:rPr>
        <w:t>es pública</w:t>
      </w:r>
      <w:r w:rsidRPr="006743A5">
        <w:rPr>
          <w:i/>
          <w:szCs w:val="22"/>
        </w:rPr>
        <w:t xml:space="preserve"> y sólo podrá ser reservada temporalmente por razones de interés público y seguridad nacional, en los términos que fijen las leyes. </w:t>
      </w:r>
      <w:r w:rsidRPr="006743A5">
        <w:rPr>
          <w:b/>
          <w:i/>
          <w:szCs w:val="22"/>
        </w:rPr>
        <w:t>En la interpretación de este derecho deberá prevalecer el principio de máxima publicidad. Los sujetos obligados deberán documentar todo acto que derive del ejercicio de sus facultades, competencias o funciones</w:t>
      </w:r>
      <w:r w:rsidRPr="006743A5">
        <w:rPr>
          <w:i/>
          <w:szCs w:val="22"/>
        </w:rPr>
        <w:t>, la ley determinará los supuestos específicos bajo los cuales procederá la declaración de inexistencia de la información.”</w:t>
      </w:r>
    </w:p>
    <w:p w14:paraId="55C26538" w14:textId="77777777" w:rsidR="002B11D9" w:rsidRPr="006743A5" w:rsidRDefault="002B11D9" w:rsidP="006743A5">
      <w:pPr>
        <w:spacing w:line="240" w:lineRule="auto"/>
        <w:ind w:left="567" w:right="539"/>
        <w:rPr>
          <w:b/>
          <w:i/>
          <w:szCs w:val="22"/>
        </w:rPr>
      </w:pPr>
    </w:p>
    <w:p w14:paraId="1DB1F016" w14:textId="77777777" w:rsidR="002B11D9" w:rsidRPr="006743A5" w:rsidRDefault="00E43858" w:rsidP="006743A5">
      <w:pPr>
        <w:spacing w:line="240" w:lineRule="auto"/>
        <w:ind w:left="567" w:right="539"/>
        <w:rPr>
          <w:b/>
          <w:i/>
          <w:szCs w:val="22"/>
        </w:rPr>
      </w:pPr>
      <w:r w:rsidRPr="006743A5">
        <w:rPr>
          <w:b/>
          <w:i/>
          <w:szCs w:val="22"/>
        </w:rPr>
        <w:t>Constitución Política del Estado Libre y Soberano de México</w:t>
      </w:r>
    </w:p>
    <w:p w14:paraId="4E542E32" w14:textId="77777777" w:rsidR="002B11D9" w:rsidRPr="006743A5" w:rsidRDefault="00E43858" w:rsidP="006743A5">
      <w:pPr>
        <w:spacing w:line="240" w:lineRule="auto"/>
        <w:ind w:left="567" w:right="539"/>
        <w:rPr>
          <w:i/>
          <w:szCs w:val="22"/>
        </w:rPr>
      </w:pPr>
      <w:r w:rsidRPr="006743A5">
        <w:rPr>
          <w:b/>
          <w:i/>
          <w:szCs w:val="22"/>
        </w:rPr>
        <w:t>“Artículo 5</w:t>
      </w:r>
      <w:r w:rsidRPr="006743A5">
        <w:rPr>
          <w:i/>
          <w:szCs w:val="22"/>
        </w:rPr>
        <w:t xml:space="preserve">.- </w:t>
      </w:r>
    </w:p>
    <w:p w14:paraId="0E7D0278" w14:textId="77777777" w:rsidR="002B11D9" w:rsidRPr="006743A5" w:rsidRDefault="00E43858" w:rsidP="006743A5">
      <w:pPr>
        <w:spacing w:line="240" w:lineRule="auto"/>
        <w:ind w:left="567" w:right="539"/>
        <w:rPr>
          <w:i/>
          <w:szCs w:val="22"/>
        </w:rPr>
      </w:pPr>
      <w:r w:rsidRPr="006743A5">
        <w:rPr>
          <w:i/>
          <w:szCs w:val="22"/>
        </w:rPr>
        <w:t>(…)</w:t>
      </w:r>
    </w:p>
    <w:p w14:paraId="6CD461F3" w14:textId="77777777" w:rsidR="002B11D9" w:rsidRPr="006743A5" w:rsidRDefault="00E43858" w:rsidP="006743A5">
      <w:pPr>
        <w:spacing w:line="240" w:lineRule="auto"/>
        <w:ind w:left="567" w:right="539"/>
        <w:rPr>
          <w:i/>
          <w:szCs w:val="22"/>
        </w:rPr>
      </w:pPr>
      <w:r w:rsidRPr="006743A5">
        <w:rPr>
          <w:b/>
          <w:i/>
          <w:szCs w:val="22"/>
        </w:rPr>
        <w:t>El derecho a la información será garantizado por el Estado. La ley establecerá las previsiones que permitan asegurar la protección, el respeto y la difusión de este derecho</w:t>
      </w:r>
      <w:r w:rsidRPr="006743A5">
        <w:rPr>
          <w:i/>
          <w:szCs w:val="22"/>
        </w:rPr>
        <w:t>.</w:t>
      </w:r>
    </w:p>
    <w:p w14:paraId="2ABE9580" w14:textId="77777777" w:rsidR="002B11D9" w:rsidRPr="006743A5" w:rsidRDefault="00E43858" w:rsidP="006743A5">
      <w:pPr>
        <w:spacing w:line="240" w:lineRule="auto"/>
        <w:ind w:left="567" w:right="539"/>
        <w:rPr>
          <w:i/>
          <w:szCs w:val="22"/>
        </w:rPr>
      </w:pPr>
      <w:r w:rsidRPr="006743A5">
        <w:rPr>
          <w:i/>
          <w:szCs w:val="22"/>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6C7A0A77" w14:textId="77777777" w:rsidR="002B11D9" w:rsidRPr="006743A5" w:rsidRDefault="00E43858" w:rsidP="006743A5">
      <w:pPr>
        <w:spacing w:line="240" w:lineRule="auto"/>
        <w:ind w:left="567" w:right="539"/>
        <w:rPr>
          <w:i/>
          <w:szCs w:val="22"/>
        </w:rPr>
      </w:pPr>
      <w:r w:rsidRPr="006743A5">
        <w:rPr>
          <w:b/>
          <w:i/>
          <w:szCs w:val="22"/>
        </w:rPr>
        <w:t>Este derecho se regirá por los principios y bases siguientes</w:t>
      </w:r>
      <w:r w:rsidRPr="006743A5">
        <w:rPr>
          <w:i/>
          <w:szCs w:val="22"/>
        </w:rPr>
        <w:t>:</w:t>
      </w:r>
    </w:p>
    <w:p w14:paraId="20F07590" w14:textId="77777777" w:rsidR="002B11D9" w:rsidRPr="006743A5" w:rsidRDefault="00E43858" w:rsidP="006743A5">
      <w:pPr>
        <w:spacing w:line="240" w:lineRule="auto"/>
        <w:ind w:left="567" w:right="539"/>
        <w:rPr>
          <w:i/>
          <w:szCs w:val="22"/>
        </w:rPr>
      </w:pPr>
      <w:r w:rsidRPr="006743A5">
        <w:rPr>
          <w:b/>
          <w:i/>
          <w:szCs w:val="22"/>
        </w:rPr>
        <w:t>I. Toda la información en posesión de cualquier autoridad, entidad, órgano y organismos de los</w:t>
      </w:r>
      <w:r w:rsidRPr="006743A5">
        <w:rPr>
          <w:i/>
          <w:szCs w:val="22"/>
        </w:rPr>
        <w:t xml:space="preserve"> Poderes Ejecutivo, Legislativo y Judicial, órganos autónomos, partidos políticos, fideicomisos y fondos públicos estatales y </w:t>
      </w:r>
      <w:r w:rsidRPr="006743A5">
        <w:rPr>
          <w:b/>
          <w:i/>
          <w:szCs w:val="22"/>
        </w:rPr>
        <w:t>municipales</w:t>
      </w:r>
      <w:r w:rsidRPr="006743A5">
        <w:rPr>
          <w:i/>
          <w:szCs w:val="22"/>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6743A5">
        <w:rPr>
          <w:b/>
          <w:i/>
          <w:szCs w:val="22"/>
        </w:rPr>
        <w:t>es pública</w:t>
      </w:r>
      <w:r w:rsidRPr="006743A5">
        <w:rPr>
          <w:i/>
          <w:szCs w:val="22"/>
        </w:rPr>
        <w:t xml:space="preserve"> y sólo podrá ser reservada temporalmente por razones previstas en la Constitución Política de los Estados Unidos Mexicanos de interés público y seguridad, en los términos que fijen las leyes. </w:t>
      </w:r>
      <w:r w:rsidRPr="006743A5">
        <w:rPr>
          <w:b/>
          <w:i/>
          <w:szCs w:val="22"/>
        </w:rPr>
        <w:t>En la interpretación de este derecho deberá prevalecer el principio de máxima publicidad</w:t>
      </w:r>
      <w:r w:rsidRPr="006743A5">
        <w:rPr>
          <w:i/>
          <w:szCs w:val="22"/>
        </w:rPr>
        <w:t xml:space="preserve">. </w:t>
      </w:r>
      <w:r w:rsidRPr="006743A5">
        <w:rPr>
          <w:b/>
          <w:i/>
          <w:szCs w:val="22"/>
        </w:rPr>
        <w:t>Los sujetos obligados deberán documentar todo acto que derive del ejercicio de sus facultades, competencias o funciones</w:t>
      </w:r>
      <w:r w:rsidRPr="006743A5">
        <w:rPr>
          <w:i/>
          <w:szCs w:val="22"/>
        </w:rPr>
        <w:t>, la ley determinará los supuestos específicos bajo los cuales procederá la declaración de inexistencia de la información.”</w:t>
      </w:r>
    </w:p>
    <w:p w14:paraId="43DAD261" w14:textId="77777777" w:rsidR="002B11D9" w:rsidRPr="006743A5" w:rsidRDefault="002B11D9" w:rsidP="006743A5">
      <w:pPr>
        <w:rPr>
          <w:b/>
          <w:i/>
          <w:szCs w:val="22"/>
        </w:rPr>
      </w:pPr>
    </w:p>
    <w:p w14:paraId="3CC5AE80" w14:textId="77777777" w:rsidR="002B11D9" w:rsidRPr="006743A5" w:rsidRDefault="00E43858" w:rsidP="006743A5">
      <w:pPr>
        <w:rPr>
          <w:i/>
          <w:szCs w:val="22"/>
        </w:rPr>
      </w:pPr>
      <w:r w:rsidRPr="006743A5">
        <w:rPr>
          <w:szCs w:val="22"/>
        </w:rPr>
        <w:lastRenderedPageBreak/>
        <w:t xml:space="preserve">Asimismo, el artículo 150 de la Ley de Transparencia y Acceso a la Información Pública del Estado de México y Municipios indica que la solicitud es la garantía primaria del Derecho de Acceso a la Información, además, establece que se regirá </w:t>
      </w:r>
      <w:r w:rsidRPr="006743A5">
        <w:rPr>
          <w:i/>
          <w:szCs w:val="22"/>
        </w:rPr>
        <w:t>por los principios de simplicidad, rapidez, gratuidad del procedimiento, auxilio y orientación a los particulares.</w:t>
      </w:r>
    </w:p>
    <w:p w14:paraId="06C4477C" w14:textId="77777777" w:rsidR="002B11D9" w:rsidRPr="006743A5" w:rsidRDefault="002B11D9" w:rsidP="006743A5">
      <w:pPr>
        <w:rPr>
          <w:i/>
          <w:szCs w:val="22"/>
        </w:rPr>
      </w:pPr>
    </w:p>
    <w:p w14:paraId="32F71180" w14:textId="77777777" w:rsidR="002B11D9" w:rsidRPr="006743A5" w:rsidRDefault="00E43858" w:rsidP="006743A5">
      <w:pPr>
        <w:rPr>
          <w:i/>
          <w:szCs w:val="22"/>
        </w:rPr>
      </w:pPr>
      <w:r w:rsidRPr="006743A5">
        <w:rPr>
          <w:szCs w:val="22"/>
        </w:rPr>
        <w:t>Por su parte, el artículo 4 de 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p>
    <w:p w14:paraId="4B6730D8" w14:textId="77777777" w:rsidR="002B11D9" w:rsidRPr="006743A5" w:rsidRDefault="002B11D9" w:rsidP="006743A5">
      <w:pPr>
        <w:rPr>
          <w:szCs w:val="22"/>
        </w:rPr>
      </w:pPr>
    </w:p>
    <w:p w14:paraId="50C9A409" w14:textId="77777777" w:rsidR="002B11D9" w:rsidRPr="006743A5" w:rsidRDefault="00E43858" w:rsidP="006743A5">
      <w:pPr>
        <w:rPr>
          <w:szCs w:val="22"/>
        </w:rPr>
      </w:pPr>
      <w:r w:rsidRPr="006743A5">
        <w:rPr>
          <w:szCs w:val="22"/>
        </w:rPr>
        <w:t>Esto es, que los Sujetos Obligados deben atender las solicitudes de acceso a la información pública que se les sean realizadas, y proporcionar la información pública que obre en su poder, conforme al estado en que se encuentre, sin que sea necesario procesar la misma, ni presentarla conforme al interés del solicitante; tal y como lo establece el artículo 12 de la Ley de Transparencia y Acceso a la Información Pública del Estado de México y Municipios.</w:t>
      </w:r>
    </w:p>
    <w:p w14:paraId="62A6D7BE" w14:textId="77777777" w:rsidR="002B11D9" w:rsidRPr="006743A5" w:rsidRDefault="002B11D9" w:rsidP="006743A5">
      <w:pPr>
        <w:rPr>
          <w:szCs w:val="22"/>
        </w:rPr>
      </w:pPr>
    </w:p>
    <w:p w14:paraId="35AF7222" w14:textId="77777777" w:rsidR="002B11D9" w:rsidRPr="006743A5" w:rsidRDefault="00E43858" w:rsidP="006743A5">
      <w:pPr>
        <w:rPr>
          <w:szCs w:val="22"/>
        </w:rPr>
      </w:pPr>
      <w:r w:rsidRPr="006743A5">
        <w:rPr>
          <w:szCs w:val="22"/>
        </w:rPr>
        <w:t>Es decir, que todo sujeto obligado que genere, recopile, administre, procese, archive, posea o conserven, son responsables de la misma, teniendo a su vez la obligación de proporcionar la información que se les requiera sin necesidad de resumirla, efectuar procedimientos para obtenerla, calcular o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26BA6196" w14:textId="77777777" w:rsidR="002B11D9" w:rsidRPr="006743A5" w:rsidRDefault="002B11D9" w:rsidP="006743A5">
      <w:pPr>
        <w:rPr>
          <w:szCs w:val="22"/>
        </w:rPr>
      </w:pPr>
    </w:p>
    <w:p w14:paraId="573E8C29" w14:textId="77777777" w:rsidR="002B11D9" w:rsidRPr="006743A5" w:rsidRDefault="00E43858" w:rsidP="006743A5">
      <w:pPr>
        <w:rPr>
          <w:szCs w:val="22"/>
        </w:rPr>
      </w:pPr>
      <w:r w:rsidRPr="006743A5">
        <w:rPr>
          <w:szCs w:val="22"/>
        </w:rPr>
        <w:t xml:space="preserve">En esa tesitura, el artículo 24 último párrafo de la Ley de la Materia dispone que los Sujetos Obligados sólo proporcionarán la información pública que generen, administren o posean en </w:t>
      </w:r>
      <w:r w:rsidRPr="006743A5">
        <w:rPr>
          <w:szCs w:val="22"/>
        </w:rPr>
        <w:lastRenderedPageBreak/>
        <w:t>el ejercicio de sus atribuciones; por consiguiente, la información pública se encuentra a disposición de cualquier persona, lo que implica que es deber de los Sujetos Obligados, garantizar el Derecho de Acceso a la Información Pública, siempre y cuando no se trate de información reservada o confidencial.</w:t>
      </w:r>
    </w:p>
    <w:p w14:paraId="1593E47A" w14:textId="77777777" w:rsidR="002B11D9" w:rsidRPr="006743A5" w:rsidRDefault="002B11D9" w:rsidP="006743A5">
      <w:pPr>
        <w:rPr>
          <w:szCs w:val="22"/>
        </w:rPr>
      </w:pPr>
    </w:p>
    <w:p w14:paraId="65B0DF28" w14:textId="77777777" w:rsidR="002B11D9" w:rsidRPr="006743A5" w:rsidRDefault="00E43858" w:rsidP="006743A5">
      <w:pPr>
        <w:rPr>
          <w:szCs w:val="22"/>
        </w:rPr>
      </w:pPr>
      <w:bookmarkStart w:id="32" w:name="_heading=h.2bn6wsx" w:colFirst="0" w:colLast="0"/>
      <w:bookmarkEnd w:id="32"/>
      <w:r w:rsidRPr="006743A5">
        <w:rPr>
          <w:szCs w:val="22"/>
        </w:rPr>
        <w:t xml:space="preserve">Con base en lo anterior, se considera que </w:t>
      </w:r>
      <w:r w:rsidRPr="006743A5">
        <w:rPr>
          <w:b/>
          <w:szCs w:val="22"/>
        </w:rPr>
        <w:t>EL</w:t>
      </w:r>
      <w:r w:rsidRPr="006743A5">
        <w:rPr>
          <w:szCs w:val="22"/>
        </w:rPr>
        <w:t xml:space="preserve"> </w:t>
      </w:r>
      <w:r w:rsidRPr="006743A5">
        <w:rPr>
          <w:b/>
          <w:szCs w:val="22"/>
        </w:rPr>
        <w:t>SUJETO OBLIGADO</w:t>
      </w:r>
      <w:r w:rsidRPr="006743A5">
        <w:rPr>
          <w:szCs w:val="22"/>
        </w:rPr>
        <w:t xml:space="preserve"> se encontraba compelido a atender la solicitud de acceso a la información realizada por </w:t>
      </w:r>
      <w:r w:rsidRPr="006743A5">
        <w:rPr>
          <w:b/>
          <w:szCs w:val="22"/>
        </w:rPr>
        <w:t>LA PARTE RECURRENTE</w:t>
      </w:r>
      <w:r w:rsidRPr="006743A5">
        <w:rPr>
          <w:szCs w:val="22"/>
        </w:rPr>
        <w:t>.</w:t>
      </w:r>
    </w:p>
    <w:p w14:paraId="4D6DDC45" w14:textId="77777777" w:rsidR="002B11D9" w:rsidRPr="006743A5" w:rsidRDefault="002B11D9" w:rsidP="006743A5">
      <w:pPr>
        <w:rPr>
          <w:szCs w:val="22"/>
        </w:rPr>
      </w:pPr>
    </w:p>
    <w:p w14:paraId="0AA81BA3" w14:textId="7A07553B" w:rsidR="002B11D9" w:rsidRPr="006743A5" w:rsidRDefault="00E43858" w:rsidP="006743A5">
      <w:pPr>
        <w:pStyle w:val="Ttulo3"/>
        <w:rPr>
          <w:szCs w:val="22"/>
        </w:rPr>
      </w:pPr>
      <w:bookmarkStart w:id="33" w:name="_Toc193279978"/>
      <w:r w:rsidRPr="006743A5">
        <w:rPr>
          <w:szCs w:val="22"/>
        </w:rPr>
        <w:t>b) Controversia a resolver</w:t>
      </w:r>
      <w:r w:rsidR="0043233B" w:rsidRPr="006743A5">
        <w:rPr>
          <w:szCs w:val="22"/>
        </w:rPr>
        <w:t>.</w:t>
      </w:r>
      <w:bookmarkEnd w:id="33"/>
    </w:p>
    <w:p w14:paraId="28C1FFFD" w14:textId="77777777" w:rsidR="00663FB3" w:rsidRPr="006743A5" w:rsidRDefault="00663FB3" w:rsidP="006743A5">
      <w:r w:rsidRPr="006743A5">
        <w:t xml:space="preserve">Con el objeto de ilustrar la controversia planteada, resulta conveniente precisar en primer lugar que, por las características de la redacción de la solicitud del particular, podría llegarse a confundir el derecho de acceso a la información con el derecho de petición o bien una consulta o trámite en específico; sin embargo es menester de este Órgano Garante generar una interpretación de la misma en el sentido más amplio posible para garantizar el derecho humano que este Instituto tutela, de tal manera que del análisis del requerimiento, se logran advertir algunos elementos cuya naturaleza recae en una posible la existencia de documentales con las que el </w:t>
      </w:r>
      <w:r w:rsidRPr="006743A5">
        <w:rPr>
          <w:b/>
        </w:rPr>
        <w:t xml:space="preserve">SUJETO OBLIGADO </w:t>
      </w:r>
      <w:r w:rsidRPr="006743A5">
        <w:t>pueda dar atención y colmar con lo solicitado.</w:t>
      </w:r>
    </w:p>
    <w:p w14:paraId="59E10678" w14:textId="77777777" w:rsidR="00663FB3" w:rsidRPr="006743A5" w:rsidRDefault="00663FB3" w:rsidP="006743A5">
      <w:pPr>
        <w:rPr>
          <w:rFonts w:eastAsia="Calibri"/>
          <w:szCs w:val="22"/>
          <w:lang w:eastAsia="es-ES_tradnl"/>
        </w:rPr>
      </w:pPr>
    </w:p>
    <w:p w14:paraId="6E38E426" w14:textId="319A0536" w:rsidR="00FD79D8" w:rsidRPr="006743A5" w:rsidRDefault="00663FB3" w:rsidP="006743A5">
      <w:pPr>
        <w:rPr>
          <w:rFonts w:eastAsia="Calibri"/>
          <w:szCs w:val="22"/>
          <w:lang w:eastAsia="es-ES_tradnl"/>
        </w:rPr>
      </w:pPr>
      <w:r w:rsidRPr="006743A5">
        <w:rPr>
          <w:rFonts w:eastAsia="Calibri"/>
          <w:szCs w:val="22"/>
          <w:lang w:eastAsia="es-ES_tradnl"/>
        </w:rPr>
        <w:t>En virtud de lo anterior</w:t>
      </w:r>
      <w:r w:rsidR="00FD79D8" w:rsidRPr="006743A5">
        <w:rPr>
          <w:rFonts w:eastAsia="Calibri"/>
          <w:szCs w:val="22"/>
          <w:lang w:eastAsia="es-ES_tradnl"/>
        </w:rPr>
        <w:t xml:space="preserve">, se desprende que </w:t>
      </w:r>
      <w:r w:rsidR="00FD79D8" w:rsidRPr="006743A5">
        <w:rPr>
          <w:rFonts w:eastAsia="Calibri"/>
          <w:b/>
          <w:bCs/>
          <w:szCs w:val="22"/>
          <w:lang w:eastAsia="es-ES_tradnl"/>
        </w:rPr>
        <w:t>LA PARTE RECURRENTE</w:t>
      </w:r>
      <w:r w:rsidR="00FD79D8" w:rsidRPr="006743A5">
        <w:rPr>
          <w:rFonts w:eastAsia="Calibri"/>
          <w:szCs w:val="22"/>
          <w:lang w:eastAsia="es-ES_tradnl"/>
        </w:rPr>
        <w:t xml:space="preserve"> solicitó</w:t>
      </w:r>
      <w:r w:rsidR="00944F7E" w:rsidRPr="006743A5">
        <w:rPr>
          <w:rFonts w:eastAsia="Calibri"/>
          <w:szCs w:val="22"/>
          <w:lang w:eastAsia="es-ES_tradnl"/>
        </w:rPr>
        <w:t xml:space="preserve"> respecto a la gira de entrega de juguetes realizada por el servidor público </w:t>
      </w:r>
      <w:r w:rsidR="00944F7E" w:rsidRPr="006743A5">
        <w:rPr>
          <w:szCs w:val="22"/>
        </w:rPr>
        <w:t>Christian Jesús Castillo Grimaldo,</w:t>
      </w:r>
      <w:r w:rsidR="00FD79D8" w:rsidRPr="006743A5">
        <w:rPr>
          <w:rFonts w:eastAsia="Calibri"/>
          <w:szCs w:val="22"/>
          <w:lang w:eastAsia="es-ES_tradnl"/>
        </w:rPr>
        <w:t xml:space="preserve"> </w:t>
      </w:r>
      <w:r w:rsidR="00036E41" w:rsidRPr="006743A5">
        <w:rPr>
          <w:rFonts w:eastAsia="Calibri"/>
          <w:szCs w:val="22"/>
          <w:lang w:eastAsia="es-ES_tradnl"/>
        </w:rPr>
        <w:t>lo</w:t>
      </w:r>
      <w:r w:rsidR="00FD79D8" w:rsidRPr="006743A5">
        <w:rPr>
          <w:rFonts w:eastAsia="Calibri"/>
          <w:szCs w:val="22"/>
          <w:lang w:eastAsia="es-ES_tradnl"/>
        </w:rPr>
        <w:t xml:space="preserve"> siguiente:</w:t>
      </w:r>
    </w:p>
    <w:p w14:paraId="101B14E7" w14:textId="77777777" w:rsidR="00944F7E" w:rsidRPr="006743A5" w:rsidRDefault="00944F7E" w:rsidP="006743A5">
      <w:pPr>
        <w:tabs>
          <w:tab w:val="left" w:pos="4667"/>
          <w:tab w:val="left" w:pos="4962"/>
        </w:tabs>
        <w:ind w:right="567"/>
        <w:rPr>
          <w:szCs w:val="22"/>
        </w:rPr>
      </w:pPr>
    </w:p>
    <w:p w14:paraId="2648E4B7" w14:textId="7C565F5E" w:rsidR="00315AC6" w:rsidRPr="006743A5" w:rsidRDefault="00315AC6" w:rsidP="006743A5">
      <w:pPr>
        <w:pStyle w:val="Prrafodelista"/>
        <w:numPr>
          <w:ilvl w:val="0"/>
          <w:numId w:val="41"/>
        </w:numPr>
        <w:tabs>
          <w:tab w:val="left" w:pos="4667"/>
          <w:tab w:val="left" w:pos="4962"/>
        </w:tabs>
        <w:ind w:right="567"/>
        <w:rPr>
          <w:szCs w:val="22"/>
        </w:rPr>
      </w:pPr>
      <w:r w:rsidRPr="006743A5">
        <w:rPr>
          <w:szCs w:val="22"/>
        </w:rPr>
        <w:t>Personal del Ayuntamiento que apoyó en la entrega de juguetes.</w:t>
      </w:r>
    </w:p>
    <w:p w14:paraId="5DCD5D7B" w14:textId="28DCCD64" w:rsidR="005E604E" w:rsidRPr="006743A5" w:rsidRDefault="009A1903" w:rsidP="006743A5">
      <w:pPr>
        <w:pStyle w:val="Prrafodelista"/>
        <w:numPr>
          <w:ilvl w:val="0"/>
          <w:numId w:val="41"/>
        </w:numPr>
        <w:tabs>
          <w:tab w:val="left" w:pos="4667"/>
          <w:tab w:val="left" w:pos="4962"/>
        </w:tabs>
        <w:ind w:right="567"/>
        <w:rPr>
          <w:szCs w:val="22"/>
        </w:rPr>
      </w:pPr>
      <w:r w:rsidRPr="006743A5">
        <w:rPr>
          <w:szCs w:val="22"/>
        </w:rPr>
        <w:t>Monto total erogado para la entrega de los juguetes.</w:t>
      </w:r>
    </w:p>
    <w:p w14:paraId="1394BD96" w14:textId="613AB5D8" w:rsidR="009A1903" w:rsidRPr="006743A5" w:rsidRDefault="009A1903" w:rsidP="006743A5">
      <w:pPr>
        <w:pStyle w:val="Prrafodelista"/>
        <w:numPr>
          <w:ilvl w:val="0"/>
          <w:numId w:val="41"/>
        </w:numPr>
        <w:tabs>
          <w:tab w:val="left" w:pos="4667"/>
          <w:tab w:val="left" w:pos="4962"/>
        </w:tabs>
        <w:ind w:right="567"/>
        <w:rPr>
          <w:szCs w:val="22"/>
        </w:rPr>
      </w:pPr>
      <w:r w:rsidRPr="006743A5">
        <w:rPr>
          <w:szCs w:val="22"/>
        </w:rPr>
        <w:lastRenderedPageBreak/>
        <w:t>Partida presupuestal del recurso económico otorgado por la Tesorería para la adquisición de los juguetes.</w:t>
      </w:r>
    </w:p>
    <w:p w14:paraId="39C03C83" w14:textId="45D35EEF" w:rsidR="009A1903" w:rsidRPr="006743A5" w:rsidRDefault="009A1903" w:rsidP="006743A5">
      <w:pPr>
        <w:pStyle w:val="Prrafodelista"/>
        <w:numPr>
          <w:ilvl w:val="0"/>
          <w:numId w:val="41"/>
        </w:numPr>
        <w:tabs>
          <w:tab w:val="left" w:pos="4667"/>
          <w:tab w:val="left" w:pos="4962"/>
        </w:tabs>
        <w:ind w:right="567"/>
        <w:rPr>
          <w:szCs w:val="22"/>
        </w:rPr>
      </w:pPr>
      <w:r w:rsidRPr="006743A5">
        <w:rPr>
          <w:szCs w:val="22"/>
        </w:rPr>
        <w:t>Acuerdo mediante el cual se autorice la erogación para la entrega de juguetes.</w:t>
      </w:r>
    </w:p>
    <w:p w14:paraId="58EDE318" w14:textId="4AB1E91D" w:rsidR="009A1903" w:rsidRPr="006743A5" w:rsidRDefault="00315AC6" w:rsidP="006743A5">
      <w:pPr>
        <w:pStyle w:val="Prrafodelista"/>
        <w:numPr>
          <w:ilvl w:val="0"/>
          <w:numId w:val="41"/>
        </w:numPr>
        <w:tabs>
          <w:tab w:val="left" w:pos="4667"/>
          <w:tab w:val="left" w:pos="4962"/>
        </w:tabs>
        <w:ind w:right="567"/>
        <w:rPr>
          <w:szCs w:val="22"/>
        </w:rPr>
      </w:pPr>
      <w:r w:rsidRPr="006743A5">
        <w:rPr>
          <w:szCs w:val="22"/>
        </w:rPr>
        <w:t>Fechas y lugares en los que se realizó la entrega de juguetes.</w:t>
      </w:r>
    </w:p>
    <w:p w14:paraId="499CC18B" w14:textId="77777777" w:rsidR="00204541" w:rsidRPr="006743A5" w:rsidRDefault="00204541" w:rsidP="006743A5">
      <w:pPr>
        <w:tabs>
          <w:tab w:val="left" w:pos="4667"/>
          <w:tab w:val="left" w:pos="4962"/>
        </w:tabs>
        <w:ind w:right="567"/>
        <w:rPr>
          <w:szCs w:val="22"/>
        </w:rPr>
      </w:pPr>
    </w:p>
    <w:p w14:paraId="2ACD8502" w14:textId="5939C6CC" w:rsidR="002710A8" w:rsidRPr="006743A5" w:rsidRDefault="00D96DE4" w:rsidP="006743A5">
      <w:pPr>
        <w:pBdr>
          <w:top w:val="nil"/>
          <w:left w:val="nil"/>
          <w:bottom w:val="nil"/>
          <w:right w:val="nil"/>
          <w:between w:val="nil"/>
        </w:pBdr>
        <w:ind w:right="-28"/>
        <w:rPr>
          <w:szCs w:val="22"/>
        </w:rPr>
      </w:pPr>
      <w:r w:rsidRPr="006743A5">
        <w:rPr>
          <w:szCs w:val="22"/>
        </w:rPr>
        <w:t xml:space="preserve">En respuesta, </w:t>
      </w:r>
      <w:r w:rsidRPr="006743A5">
        <w:rPr>
          <w:b/>
          <w:szCs w:val="22"/>
        </w:rPr>
        <w:t>EL SUJETO OBLIGADO</w:t>
      </w:r>
      <w:r w:rsidR="000B7D6E" w:rsidRPr="006743A5">
        <w:rPr>
          <w:b/>
          <w:szCs w:val="22"/>
        </w:rPr>
        <w:t xml:space="preserve"> </w:t>
      </w:r>
      <w:r w:rsidR="00DC66A5" w:rsidRPr="006743A5">
        <w:rPr>
          <w:szCs w:val="22"/>
        </w:rPr>
        <w:t xml:space="preserve">se pronunció por conducto </w:t>
      </w:r>
      <w:r w:rsidR="002710A8" w:rsidRPr="006743A5">
        <w:rPr>
          <w:szCs w:val="22"/>
        </w:rPr>
        <w:t>del Tesorero Municipal y la Secretaria del Ayuntamiento, quienes respectivamente señalaron que, de acuerdo al Presupuesto de Egresos 2025 de la Sexta Regiduría no se tiene ningún programa relacionado con entrega de juguetes, por lo que no se generó recurso alguno para destinarlo al evento que menciona el particular, y que después de una búsqueda minuciosa realizada en los libros de actas de cabildo, no se localizó información concerniente a la requerida en la solicitud.</w:t>
      </w:r>
    </w:p>
    <w:p w14:paraId="5A4F04CC" w14:textId="5A239E64" w:rsidR="00134FA1" w:rsidRPr="006743A5" w:rsidRDefault="00134FA1" w:rsidP="006743A5">
      <w:pPr>
        <w:pBdr>
          <w:top w:val="nil"/>
          <w:left w:val="nil"/>
          <w:bottom w:val="nil"/>
          <w:right w:val="nil"/>
          <w:between w:val="nil"/>
        </w:pBdr>
        <w:ind w:right="-28"/>
        <w:rPr>
          <w:szCs w:val="22"/>
        </w:rPr>
      </w:pPr>
    </w:p>
    <w:p w14:paraId="3A9BA8BF" w14:textId="022E4BD6" w:rsidR="002B11D9" w:rsidRPr="006743A5" w:rsidRDefault="00E43858" w:rsidP="006743A5">
      <w:pPr>
        <w:tabs>
          <w:tab w:val="left" w:pos="4962"/>
        </w:tabs>
        <w:rPr>
          <w:szCs w:val="22"/>
        </w:rPr>
      </w:pPr>
      <w:r w:rsidRPr="006743A5">
        <w:rPr>
          <w:szCs w:val="22"/>
        </w:rPr>
        <w:t xml:space="preserve">Ahora bien, en la interposición del presente recurso </w:t>
      </w:r>
      <w:r w:rsidRPr="006743A5">
        <w:rPr>
          <w:b/>
          <w:szCs w:val="22"/>
        </w:rPr>
        <w:t>LA PARTE RECURRENTE</w:t>
      </w:r>
      <w:r w:rsidRPr="006743A5">
        <w:rPr>
          <w:szCs w:val="22"/>
        </w:rPr>
        <w:t xml:space="preserve"> se inconformó </w:t>
      </w:r>
      <w:r w:rsidR="00036E41" w:rsidRPr="006743A5">
        <w:rPr>
          <w:szCs w:val="22"/>
        </w:rPr>
        <w:t xml:space="preserve">sobre la </w:t>
      </w:r>
      <w:r w:rsidR="00DD11B8" w:rsidRPr="006743A5">
        <w:rPr>
          <w:szCs w:val="22"/>
        </w:rPr>
        <w:t>entrega de información incompleta</w:t>
      </w:r>
      <w:r w:rsidR="003A592F" w:rsidRPr="006743A5">
        <w:rPr>
          <w:szCs w:val="22"/>
        </w:rPr>
        <w:t>.</w:t>
      </w:r>
    </w:p>
    <w:p w14:paraId="3213D847" w14:textId="77777777" w:rsidR="00F10C1B" w:rsidRPr="006743A5" w:rsidRDefault="00F10C1B" w:rsidP="006743A5">
      <w:pPr>
        <w:rPr>
          <w:szCs w:val="22"/>
        </w:rPr>
      </w:pPr>
    </w:p>
    <w:p w14:paraId="7E535975" w14:textId="3C353FE9" w:rsidR="000B4924" w:rsidRPr="006743A5" w:rsidRDefault="00D707EC" w:rsidP="006743A5">
      <w:pPr>
        <w:rPr>
          <w:szCs w:val="22"/>
        </w:rPr>
      </w:pPr>
      <w:r w:rsidRPr="006743A5">
        <w:rPr>
          <w:szCs w:val="22"/>
        </w:rPr>
        <w:t>Por otra parte, en el apartado de manifestaciones</w:t>
      </w:r>
      <w:r w:rsidR="003A592F" w:rsidRPr="006743A5">
        <w:rPr>
          <w:szCs w:val="22"/>
        </w:rPr>
        <w:t xml:space="preserve">, </w:t>
      </w:r>
      <w:r w:rsidR="00DD11B8" w:rsidRPr="006743A5">
        <w:rPr>
          <w:b/>
          <w:szCs w:val="22"/>
        </w:rPr>
        <w:t xml:space="preserve">EL SUJETO OBLIGADO </w:t>
      </w:r>
      <w:r w:rsidR="00DD11B8" w:rsidRPr="006743A5">
        <w:rPr>
          <w:szCs w:val="22"/>
        </w:rPr>
        <w:t>ratificó su respuesta inicial, y por su parte, el solicitante no realizó pronunciamiento alguno.</w:t>
      </w:r>
    </w:p>
    <w:p w14:paraId="348631A2" w14:textId="77777777" w:rsidR="004A4AA5" w:rsidRPr="006743A5" w:rsidRDefault="004A4AA5" w:rsidP="006743A5">
      <w:pPr>
        <w:rPr>
          <w:b/>
          <w:szCs w:val="22"/>
        </w:rPr>
      </w:pPr>
    </w:p>
    <w:p w14:paraId="7D151D0D" w14:textId="012BAC84" w:rsidR="005F7177" w:rsidRPr="006743A5" w:rsidRDefault="00D707EC" w:rsidP="006743A5">
      <w:pPr>
        <w:tabs>
          <w:tab w:val="left" w:pos="4962"/>
        </w:tabs>
        <w:rPr>
          <w:bCs/>
          <w:szCs w:val="22"/>
        </w:rPr>
      </w:pPr>
      <w:r w:rsidRPr="006743A5">
        <w:rPr>
          <w:szCs w:val="22"/>
        </w:rPr>
        <w:t xml:space="preserve">En razón de lo anterior, el estudio se centrará en determinar </w:t>
      </w:r>
      <w:r w:rsidR="00E54A54" w:rsidRPr="006743A5">
        <w:rPr>
          <w:szCs w:val="22"/>
        </w:rPr>
        <w:t xml:space="preserve">si </w:t>
      </w:r>
      <w:r w:rsidR="005F7177" w:rsidRPr="006743A5">
        <w:rPr>
          <w:b/>
          <w:szCs w:val="22"/>
        </w:rPr>
        <w:t xml:space="preserve">EL SUJETO OBLIGADO </w:t>
      </w:r>
      <w:r w:rsidR="00F465D2" w:rsidRPr="006743A5">
        <w:rPr>
          <w:bCs/>
          <w:szCs w:val="22"/>
        </w:rPr>
        <w:t xml:space="preserve">entregó la información </w:t>
      </w:r>
      <w:r w:rsidR="00DD11B8" w:rsidRPr="006743A5">
        <w:rPr>
          <w:bCs/>
          <w:szCs w:val="22"/>
        </w:rPr>
        <w:t xml:space="preserve">de manera completa </w:t>
      </w:r>
      <w:r w:rsidR="00F465D2" w:rsidRPr="006743A5">
        <w:rPr>
          <w:bCs/>
          <w:szCs w:val="22"/>
        </w:rPr>
        <w:t xml:space="preserve">requerida por </w:t>
      </w:r>
      <w:r w:rsidR="00210D17" w:rsidRPr="006743A5">
        <w:rPr>
          <w:b/>
          <w:bCs/>
          <w:szCs w:val="22"/>
        </w:rPr>
        <w:t>LA PARTE RECURRENTE</w:t>
      </w:r>
      <w:r w:rsidR="005F7177" w:rsidRPr="006743A5">
        <w:rPr>
          <w:bCs/>
          <w:szCs w:val="22"/>
        </w:rPr>
        <w:t>.</w:t>
      </w:r>
    </w:p>
    <w:p w14:paraId="6371A379" w14:textId="77777777" w:rsidR="00193492" w:rsidRPr="006743A5" w:rsidRDefault="00193492" w:rsidP="006743A5">
      <w:pPr>
        <w:rPr>
          <w:szCs w:val="22"/>
        </w:rPr>
      </w:pPr>
    </w:p>
    <w:p w14:paraId="19995242" w14:textId="77777777" w:rsidR="002B11D9" w:rsidRPr="006743A5" w:rsidRDefault="00E43858" w:rsidP="006743A5">
      <w:pPr>
        <w:pStyle w:val="Ttulo3"/>
        <w:tabs>
          <w:tab w:val="left" w:pos="6015"/>
        </w:tabs>
        <w:rPr>
          <w:szCs w:val="22"/>
        </w:rPr>
      </w:pPr>
      <w:bookmarkStart w:id="34" w:name="_Toc193279979"/>
      <w:r w:rsidRPr="006743A5">
        <w:rPr>
          <w:szCs w:val="22"/>
        </w:rPr>
        <w:t>c) Estudio de la controversia.</w:t>
      </w:r>
      <w:bookmarkEnd w:id="34"/>
    </w:p>
    <w:p w14:paraId="08833BBD" w14:textId="77777777" w:rsidR="00602ACA" w:rsidRPr="006743A5" w:rsidRDefault="00602ACA" w:rsidP="006743A5">
      <w:pPr>
        <w:ind w:right="-93"/>
        <w:rPr>
          <w:szCs w:val="22"/>
        </w:rPr>
      </w:pPr>
      <w:r w:rsidRPr="006743A5">
        <w:rPr>
          <w:szCs w:val="22"/>
        </w:rPr>
        <w:t xml:space="preserve">Una vez precisado lo anterior, resulta necesario comenzar con el estudio señalando que el artículo 18 de la Ley de Transparencia y Acceso a la Información Pública del Estado de México y Municipios, contempla que los sujetos obligados deberán documentar todo acto que derive </w:t>
      </w:r>
      <w:r w:rsidRPr="006743A5">
        <w:rPr>
          <w:szCs w:val="22"/>
        </w:rPr>
        <w:lastRenderedPageBreak/>
        <w:t>del ejercicio de sus facultades, competencias o funciones, precepto normativo que textualmente establece lo siguiente:</w:t>
      </w:r>
    </w:p>
    <w:p w14:paraId="2D976840" w14:textId="77777777" w:rsidR="00602ACA" w:rsidRPr="006743A5" w:rsidRDefault="00602ACA" w:rsidP="006743A5">
      <w:pPr>
        <w:ind w:right="-93"/>
        <w:rPr>
          <w:szCs w:val="22"/>
        </w:rPr>
      </w:pPr>
    </w:p>
    <w:p w14:paraId="248727A2" w14:textId="77777777" w:rsidR="00602ACA" w:rsidRPr="006743A5" w:rsidRDefault="00602ACA" w:rsidP="006743A5">
      <w:pPr>
        <w:pStyle w:val="Puesto"/>
        <w:ind w:firstLine="567"/>
        <w:rPr>
          <w:szCs w:val="22"/>
        </w:rPr>
      </w:pPr>
      <w:r w:rsidRPr="006743A5">
        <w:rPr>
          <w:b/>
          <w:szCs w:val="22"/>
        </w:rPr>
        <w:t>Artículo 18</w:t>
      </w:r>
      <w:r w:rsidRPr="006743A5">
        <w:rPr>
          <w:szCs w:val="22"/>
        </w:rPr>
        <w:t>. Los sujetos obligados deberán documentar todo acto que derive del ejercicio de sus facultades, competencias o funciones, considerando desde su origen la eventual publicidad y reutilización de la información que generen</w:t>
      </w:r>
    </w:p>
    <w:p w14:paraId="70083728" w14:textId="77777777" w:rsidR="00602ACA" w:rsidRPr="006743A5" w:rsidRDefault="00602ACA" w:rsidP="006743A5">
      <w:pPr>
        <w:ind w:right="-93"/>
        <w:rPr>
          <w:szCs w:val="22"/>
        </w:rPr>
      </w:pPr>
    </w:p>
    <w:p w14:paraId="0638FA69" w14:textId="77777777" w:rsidR="00602ACA" w:rsidRPr="006743A5" w:rsidRDefault="00602ACA" w:rsidP="006743A5">
      <w:pPr>
        <w:ind w:right="-93"/>
        <w:rPr>
          <w:szCs w:val="22"/>
        </w:rPr>
      </w:pPr>
      <w:r w:rsidRPr="006743A5">
        <w:rPr>
          <w:szCs w:val="22"/>
        </w:rPr>
        <w:t xml:space="preserve">Lo anterior toma relevancia, pues según Jarquín, Soledad (2019), en el “Diccionario de Transparencia y Acceso a la Información Pública” (p. 126 y 127), todos los </w:t>
      </w:r>
      <w:r w:rsidRPr="006743A5">
        <w:rPr>
          <w:b/>
          <w:szCs w:val="22"/>
        </w:rPr>
        <w:t>SUJETOS OBLIGADOS</w:t>
      </w:r>
      <w:r w:rsidRPr="006743A5">
        <w:rPr>
          <w:szCs w:val="22"/>
        </w:rPr>
        <w:t xml:space="preserve"> tienen la obligación jurídica, en materia de transparencia y acceso a la información pública, de dejar constancia o registro material de las actividades efectuadas con motivo del ejercicio de sus atribuciones de cualquier acto que derive del ejercicio de sus facultades, competencias o funciones.</w:t>
      </w:r>
    </w:p>
    <w:p w14:paraId="52EB51CE" w14:textId="77777777" w:rsidR="00602ACA" w:rsidRPr="006743A5" w:rsidRDefault="00602ACA" w:rsidP="006743A5">
      <w:pPr>
        <w:ind w:right="-93"/>
        <w:rPr>
          <w:szCs w:val="22"/>
        </w:rPr>
      </w:pPr>
    </w:p>
    <w:p w14:paraId="297CD57F" w14:textId="77777777" w:rsidR="003E4487" w:rsidRPr="006743A5" w:rsidRDefault="00602ACA" w:rsidP="006743A5">
      <w:pPr>
        <w:widowControl w:val="0"/>
        <w:rPr>
          <w:szCs w:val="22"/>
        </w:rPr>
      </w:pPr>
      <w:r w:rsidRPr="006743A5">
        <w:rPr>
          <w:szCs w:val="22"/>
        </w:rPr>
        <w:t>Además, precisa que los documentos son el registro material que da testimonio de las actividades efectuadas por los sujetos obligados con motivo del ejercicio de sus facultades, atribuciones o funciones, los cuales pueden ser escritos, impresos, sonoros, visuales, electrónicos, informáticos, entre otros; asimismo aclara que estos pueden contener valores administrativos, legales, fiscales, contables, históricos, informativos, entre otros</w:t>
      </w:r>
      <w:r w:rsidR="00240BB6" w:rsidRPr="006743A5">
        <w:rPr>
          <w:szCs w:val="22"/>
        </w:rPr>
        <w:t xml:space="preserve">. </w:t>
      </w:r>
    </w:p>
    <w:p w14:paraId="0094BEE7" w14:textId="77777777" w:rsidR="007F2745" w:rsidRPr="006743A5" w:rsidRDefault="007F2745" w:rsidP="006743A5">
      <w:pPr>
        <w:tabs>
          <w:tab w:val="left" w:pos="4962"/>
        </w:tabs>
      </w:pPr>
    </w:p>
    <w:p w14:paraId="5A1DE8BA" w14:textId="07B618EF" w:rsidR="00263450" w:rsidRPr="006743A5" w:rsidRDefault="001C428F" w:rsidP="006743A5">
      <w:r w:rsidRPr="006743A5">
        <w:t>Avanzando en estudio, resulta importante que para dar atención al requerimie</w:t>
      </w:r>
      <w:r w:rsidR="004E73AE" w:rsidRPr="006743A5">
        <w:t>nto del particular, se pronunciaron los servidores públicos</w:t>
      </w:r>
      <w:r w:rsidRPr="006743A5">
        <w:t xml:space="preserve"> que se estima competente</w:t>
      </w:r>
      <w:r w:rsidR="004E73AE" w:rsidRPr="006743A5">
        <w:t>s</w:t>
      </w:r>
      <w:r w:rsidRPr="006743A5">
        <w:t>, dada la pro</w:t>
      </w:r>
      <w:r w:rsidR="00563E87" w:rsidRPr="006743A5">
        <w:t>pia y especial de la solicitud, a saber de</w:t>
      </w:r>
      <w:r w:rsidR="004E73AE" w:rsidRPr="006743A5">
        <w:t>l Tesorero y</w:t>
      </w:r>
      <w:r w:rsidR="00563E87" w:rsidRPr="006743A5">
        <w:t xml:space="preserve"> la Secretaria Particular </w:t>
      </w:r>
      <w:r w:rsidR="004E73AE" w:rsidRPr="006743A5">
        <w:t>del Ayuntamiento de Chalco</w:t>
      </w:r>
      <w:r w:rsidR="000C02E8" w:rsidRPr="006743A5">
        <w:t xml:space="preserve"> y de conformidad con lo previsto en los artículos 91, fracción V y 95, fracción I, </w:t>
      </w:r>
      <w:r w:rsidR="009D25F7" w:rsidRPr="006743A5">
        <w:t>por las siguientes consideraciones.</w:t>
      </w:r>
    </w:p>
    <w:p w14:paraId="0385E91F" w14:textId="77777777" w:rsidR="00DD11B8" w:rsidRPr="006743A5" w:rsidRDefault="00DD11B8" w:rsidP="006743A5"/>
    <w:p w14:paraId="4446605F" w14:textId="366181CF" w:rsidR="000C02E8" w:rsidRPr="006743A5" w:rsidRDefault="009D25F7" w:rsidP="006743A5">
      <w:r w:rsidRPr="006743A5">
        <w:lastRenderedPageBreak/>
        <w:t>El artículo 95</w:t>
      </w:r>
      <w:r w:rsidR="000C02E8" w:rsidRPr="006743A5">
        <w:t xml:space="preserve"> de la Ley Orgánica Municipal del Estado de México, que establece las atribuciones del Tesorero Municipal, entre las que de</w:t>
      </w:r>
      <w:r w:rsidR="00A4389C" w:rsidRPr="006743A5">
        <w:t>stacan: a</w:t>
      </w:r>
      <w:r w:rsidR="000C02E8" w:rsidRPr="006743A5">
        <w:t>dministrar los fondos y valores municipales;</w:t>
      </w:r>
      <w:r w:rsidR="00A4389C" w:rsidRPr="006743A5">
        <w:t xml:space="preserve"> l</w:t>
      </w:r>
      <w:r w:rsidR="000C02E8" w:rsidRPr="006743A5">
        <w:t>levar la contabilidad de ingresos y egresos del municipio;</w:t>
      </w:r>
      <w:r w:rsidR="00A4389C" w:rsidRPr="006743A5">
        <w:t xml:space="preserve"> e</w:t>
      </w:r>
      <w:r w:rsidR="000C02E8" w:rsidRPr="006743A5">
        <w:t>xpedir los comprobantes oficiales por ingresos y egresos;</w:t>
      </w:r>
      <w:r w:rsidR="00A4389C" w:rsidRPr="006743A5">
        <w:t xml:space="preserve"> v</w:t>
      </w:r>
      <w:r w:rsidR="000C02E8" w:rsidRPr="006743A5">
        <w:t>igilar el cumplimiento de las disposiciones en materia financiera, fiscal y presupuestal;</w:t>
      </w:r>
      <w:r w:rsidR="00A4389C" w:rsidRPr="006743A5">
        <w:t xml:space="preserve"> a</w:t>
      </w:r>
      <w:r w:rsidR="000C02E8" w:rsidRPr="006743A5">
        <w:t>sí como integrar, custodiar y conservar la documentación comprobatoria del ejercicio del gasto público.</w:t>
      </w:r>
    </w:p>
    <w:p w14:paraId="5AEC06C3" w14:textId="77777777" w:rsidR="000C02E8" w:rsidRPr="006743A5" w:rsidRDefault="000C02E8" w:rsidP="006743A5"/>
    <w:p w14:paraId="2BCC3B83" w14:textId="6ECAD462" w:rsidR="000C02E8" w:rsidRPr="006743A5" w:rsidRDefault="000C02E8" w:rsidP="006743A5">
      <w:r w:rsidRPr="006743A5">
        <w:t>Dichas facultades implican que el Tesorero no sólo posee la información financiera y contable del municipio, sino que además es el generador primario y responsable directo de su custodia y administración. Por tanto, es el servidor público competente para pronunciarse respecto de la existencia, de la información relacionada con las erogaciones del Ayuntamiento.</w:t>
      </w:r>
    </w:p>
    <w:p w14:paraId="5513CDCE" w14:textId="77777777" w:rsidR="000C02E8" w:rsidRPr="006743A5" w:rsidRDefault="000C02E8" w:rsidP="006743A5"/>
    <w:p w14:paraId="2CDFE421" w14:textId="77777777" w:rsidR="00A4389C" w:rsidRPr="006743A5" w:rsidRDefault="009D25F7" w:rsidP="006743A5">
      <w:r w:rsidRPr="006743A5">
        <w:t>Por otra parte, el artículo 91</w:t>
      </w:r>
      <w:r w:rsidR="00A4389C" w:rsidRPr="006743A5">
        <w:t>, fracción V</w:t>
      </w:r>
      <w:r w:rsidRPr="006743A5">
        <w:t xml:space="preserve"> de la Ley Orgánica Municipal del Estado de México y Municipios establece las atribuciones del Secretario del Ayuntamiento, una figura clave en la administración municipal. Entre sus responsabilidades, se destaca su función exclusiva como responsable de la elaboración, resguardo y conservación de los acuerdos de cabildo</w:t>
      </w:r>
      <w:r w:rsidR="00A4389C" w:rsidRPr="006743A5">
        <w:t xml:space="preserve">, </w:t>
      </w:r>
    </w:p>
    <w:p w14:paraId="354877B1" w14:textId="77777777" w:rsidR="00A4389C" w:rsidRPr="006743A5" w:rsidRDefault="00A4389C" w:rsidP="006743A5"/>
    <w:p w14:paraId="32DC2E48" w14:textId="271A8360" w:rsidR="00A4389C" w:rsidRPr="006743A5" w:rsidRDefault="00A4389C" w:rsidP="006743A5">
      <w:r w:rsidRPr="006743A5">
        <w:t>Tal fragmento normativo precisa que el Secretario valida con su firma, los documentos oficiales emanados del ayuntamiento o de cualquiera de sus miembros, mismos que incluyen aquellos que involucren realizar erogaciones por cualquier concepto.</w:t>
      </w:r>
    </w:p>
    <w:p w14:paraId="5461054A" w14:textId="77777777" w:rsidR="00092573" w:rsidRPr="006743A5" w:rsidRDefault="00092573" w:rsidP="006743A5"/>
    <w:p w14:paraId="0D1BAED8" w14:textId="6D0D661E" w:rsidR="0022162F" w:rsidRPr="006743A5" w:rsidRDefault="0022162F" w:rsidP="006743A5">
      <w:r w:rsidRPr="006743A5">
        <w:t xml:space="preserve">Ahora bien, respecto a la inexistencia de </w:t>
      </w:r>
      <w:r w:rsidR="00A4389C" w:rsidRPr="006743A5">
        <w:t>las documentales requeridas</w:t>
      </w:r>
      <w:r w:rsidRPr="006743A5">
        <w:t xml:space="preserve"> por el solicitante, es de suma importancia </w:t>
      </w:r>
      <w:r w:rsidR="00FC12F3" w:rsidRPr="006743A5">
        <w:t>establecer que, la omisión de proporcionarlas</w:t>
      </w:r>
      <w:r w:rsidRPr="006743A5">
        <w:t xml:space="preserve"> no implica incumplimiento, por parte del </w:t>
      </w:r>
      <w:r w:rsidRPr="006743A5">
        <w:rPr>
          <w:b/>
        </w:rPr>
        <w:t xml:space="preserve">SUJETO OBLIGADO, </w:t>
      </w:r>
      <w:r w:rsidRPr="006743A5">
        <w:t xml:space="preserve">en virtud de que no hay un mandato normativo que </w:t>
      </w:r>
      <w:r w:rsidR="00FC12F3" w:rsidRPr="006743A5">
        <w:t>lo constriña</w:t>
      </w:r>
      <w:r w:rsidRPr="006743A5">
        <w:t xml:space="preserve"> a generar</w:t>
      </w:r>
      <w:r w:rsidR="00FC12F3" w:rsidRPr="006743A5">
        <w:t xml:space="preserve">la, </w:t>
      </w:r>
      <w:r w:rsidRPr="006743A5">
        <w:t xml:space="preserve">y al señalar en </w:t>
      </w:r>
      <w:r w:rsidR="00386B09" w:rsidRPr="006743A5">
        <w:t xml:space="preserve">respuesta que no se encontró la información </w:t>
      </w:r>
      <w:r w:rsidRPr="006743A5">
        <w:t xml:space="preserve">no </w:t>
      </w:r>
      <w:r w:rsidR="00386B09" w:rsidRPr="006743A5">
        <w:t>implica</w:t>
      </w:r>
      <w:r w:rsidRPr="006743A5">
        <w:t xml:space="preserve"> </w:t>
      </w:r>
      <w:r w:rsidRPr="006743A5">
        <w:lastRenderedPageBreak/>
        <w:t>una negativa injustificada, sino el resultado de una búsqueda en los archivos de</w:t>
      </w:r>
      <w:r w:rsidR="00FC12F3" w:rsidRPr="006743A5">
        <w:t xml:space="preserve"> </w:t>
      </w:r>
      <w:r w:rsidRPr="006743A5">
        <w:t>l</w:t>
      </w:r>
      <w:r w:rsidR="00FC12F3" w:rsidRPr="006743A5">
        <w:t>as</w:t>
      </w:r>
      <w:r w:rsidRPr="006743A5">
        <w:t xml:space="preserve"> área</w:t>
      </w:r>
      <w:r w:rsidR="00FC12F3" w:rsidRPr="006743A5">
        <w:t>s</w:t>
      </w:r>
      <w:r w:rsidRPr="006743A5">
        <w:t xml:space="preserve"> competente</w:t>
      </w:r>
      <w:r w:rsidR="00FC12F3" w:rsidRPr="006743A5">
        <w:t>s</w:t>
      </w:r>
      <w:r w:rsidRPr="006743A5">
        <w:t>.</w:t>
      </w:r>
    </w:p>
    <w:p w14:paraId="0B5674FD" w14:textId="77777777" w:rsidR="002334C5" w:rsidRPr="006743A5" w:rsidRDefault="002334C5" w:rsidP="006743A5"/>
    <w:p w14:paraId="3BE9D3FA" w14:textId="04110818" w:rsidR="00263450" w:rsidRPr="006743A5" w:rsidRDefault="00263450" w:rsidP="006743A5">
      <w:pPr>
        <w:pBdr>
          <w:top w:val="nil"/>
          <w:left w:val="nil"/>
          <w:bottom w:val="nil"/>
          <w:right w:val="nil"/>
          <w:between w:val="nil"/>
        </w:pBdr>
        <w:ind w:right="-28"/>
        <w:rPr>
          <w:rFonts w:eastAsia="Palatino Linotype" w:cs="Palatino Linotype"/>
          <w:szCs w:val="22"/>
        </w:rPr>
      </w:pPr>
      <w:r w:rsidRPr="006743A5">
        <w:t>Sirva de apoyo por analogía la tesis con número de registro 267287 de la sexta época, de la Segunda Sala, publicado en el Semanario Judicial de la Federación, Volumen LII, Tercera Parte, página 101, que a la literalidad menciona lo siguiente:</w:t>
      </w:r>
    </w:p>
    <w:p w14:paraId="1475FA36" w14:textId="77777777" w:rsidR="00263450" w:rsidRPr="006743A5" w:rsidRDefault="00263450" w:rsidP="006743A5">
      <w:pPr>
        <w:widowControl w:val="0"/>
        <w:autoSpaceDE w:val="0"/>
        <w:autoSpaceDN w:val="0"/>
        <w:adjustRightInd w:val="0"/>
      </w:pPr>
    </w:p>
    <w:p w14:paraId="0D0C9BAC" w14:textId="77777777" w:rsidR="00263450" w:rsidRPr="006743A5" w:rsidRDefault="00263450" w:rsidP="006743A5">
      <w:pPr>
        <w:widowControl w:val="0"/>
        <w:autoSpaceDE w:val="0"/>
        <w:autoSpaceDN w:val="0"/>
        <w:adjustRightInd w:val="0"/>
        <w:ind w:left="851" w:right="899"/>
        <w:rPr>
          <w:b/>
          <w:i/>
        </w:rPr>
      </w:pPr>
      <w:r w:rsidRPr="006743A5">
        <w:rPr>
          <w:i/>
        </w:rPr>
        <w:t>“</w:t>
      </w:r>
      <w:r w:rsidRPr="006743A5">
        <w:rPr>
          <w:b/>
          <w:i/>
        </w:rPr>
        <w:t>HECHOS NEGATIVOS, NO SON SUSCEPTIBLES DE DEMOSTRACION.</w:t>
      </w:r>
    </w:p>
    <w:p w14:paraId="37BCD5D9" w14:textId="77777777" w:rsidR="00263450" w:rsidRPr="006743A5" w:rsidRDefault="00263450" w:rsidP="006743A5">
      <w:pPr>
        <w:widowControl w:val="0"/>
        <w:autoSpaceDE w:val="0"/>
        <w:autoSpaceDN w:val="0"/>
        <w:adjustRightInd w:val="0"/>
        <w:ind w:left="851" w:right="899"/>
        <w:rPr>
          <w:i/>
        </w:rPr>
      </w:pPr>
    </w:p>
    <w:p w14:paraId="6264C0CB" w14:textId="77777777" w:rsidR="00263450" w:rsidRPr="006743A5" w:rsidRDefault="00263450" w:rsidP="006743A5">
      <w:pPr>
        <w:widowControl w:val="0"/>
        <w:autoSpaceDE w:val="0"/>
        <w:autoSpaceDN w:val="0"/>
        <w:adjustRightInd w:val="0"/>
        <w:ind w:left="851" w:right="899"/>
        <w:rPr>
          <w:i/>
        </w:rPr>
      </w:pPr>
      <w:r w:rsidRPr="006743A5">
        <w:rPr>
          <w:i/>
        </w:rPr>
        <w:t xml:space="preserve">Tratándose de un hecho negativo, el Juez no tiene </w:t>
      </w:r>
      <w:proofErr w:type="spellStart"/>
      <w:r w:rsidRPr="006743A5">
        <w:rPr>
          <w:i/>
        </w:rPr>
        <w:t>por que</w:t>
      </w:r>
      <w:proofErr w:type="spellEnd"/>
      <w:r w:rsidRPr="006743A5">
        <w:rPr>
          <w:i/>
        </w:rPr>
        <w:t xml:space="preserve"> invocar prueba alguna de la que se desprenda, ya que es bien sabido que esta clase de hechos no son susceptibles de demostración.”</w:t>
      </w:r>
    </w:p>
    <w:p w14:paraId="4E451937" w14:textId="77777777" w:rsidR="00263450" w:rsidRPr="006743A5" w:rsidRDefault="00263450" w:rsidP="006743A5"/>
    <w:p w14:paraId="4BE53B48" w14:textId="77777777" w:rsidR="00263450" w:rsidRPr="006743A5" w:rsidRDefault="00263450" w:rsidP="006743A5">
      <w:pPr>
        <w:pStyle w:val="Prrafodelista"/>
        <w:autoSpaceDE w:val="0"/>
        <w:autoSpaceDN w:val="0"/>
        <w:adjustRightInd w:val="0"/>
        <w:ind w:left="0"/>
        <w:rPr>
          <w:rFonts w:cs="Arial"/>
        </w:rPr>
      </w:pPr>
      <w:r w:rsidRPr="006743A5">
        <w:rPr>
          <w:rFonts w:cs="Arial"/>
        </w:rPr>
        <w:t xml:space="preserve">Robustece lo hasta aquí expuesto, lo previsto por el artículo 12, párrafo segundo de la Ley de Transparencia y Acceso a la Información Pública del Estado de México y Municipios y </w:t>
      </w:r>
      <w:r w:rsidRPr="006743A5">
        <w:rPr>
          <w:rFonts w:eastAsia="Palatino Linotype" w:cs="Palatino Linotype"/>
        </w:rPr>
        <w:t>el Criterio 03/17 emitido por el Instituto Nacional de Transparencia, Acceso a la Información y Protección de Datos Personales,</w:t>
      </w:r>
      <w:r w:rsidRPr="006743A5">
        <w:rPr>
          <w:rFonts w:cs="Arial"/>
        </w:rPr>
        <w:t xml:space="preserve"> que la letra establecen lo siguiente:</w:t>
      </w:r>
    </w:p>
    <w:p w14:paraId="34200D01" w14:textId="77777777" w:rsidR="00263450" w:rsidRPr="006743A5" w:rsidRDefault="00263450" w:rsidP="006743A5">
      <w:pPr>
        <w:pStyle w:val="Sinespaciado"/>
      </w:pPr>
    </w:p>
    <w:p w14:paraId="4C9F9CA7" w14:textId="77777777" w:rsidR="00263450" w:rsidRPr="006743A5" w:rsidRDefault="00263450" w:rsidP="006743A5">
      <w:pPr>
        <w:ind w:left="851" w:right="567"/>
        <w:rPr>
          <w:rFonts w:cs="Arial"/>
          <w:i/>
        </w:rPr>
      </w:pPr>
      <w:r w:rsidRPr="006743A5">
        <w:rPr>
          <w:rFonts w:cs="Arial"/>
          <w:b/>
          <w:i/>
        </w:rPr>
        <w:t>Artículo 12.</w:t>
      </w:r>
      <w:r w:rsidRPr="006743A5">
        <w:rPr>
          <w:rFonts w:cs="Arial"/>
          <w:i/>
        </w:rPr>
        <w:t xml:space="preserve"> 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p>
    <w:p w14:paraId="2249A2D6" w14:textId="77777777" w:rsidR="00263450" w:rsidRPr="006743A5" w:rsidRDefault="00263450" w:rsidP="006743A5"/>
    <w:p w14:paraId="7DF8C25B" w14:textId="77777777" w:rsidR="00263450" w:rsidRPr="006743A5" w:rsidRDefault="00263450" w:rsidP="006743A5">
      <w:pPr>
        <w:ind w:left="851" w:right="567"/>
        <w:rPr>
          <w:rFonts w:eastAsia="Palatino Linotype" w:cs="Palatino Linotype"/>
          <w:i/>
        </w:rPr>
      </w:pPr>
      <w:r w:rsidRPr="006743A5">
        <w:rPr>
          <w:rFonts w:eastAsia="Palatino Linotype" w:cs="Palatino Linotype"/>
          <w:b/>
          <w:i/>
        </w:rPr>
        <w:lastRenderedPageBreak/>
        <w:t xml:space="preserve">“No existe obligación de elaborar documentos ad hoc para atender las solicitudes de acceso a la información. </w:t>
      </w:r>
      <w:r w:rsidRPr="006743A5">
        <w:rPr>
          <w:rFonts w:eastAsia="Palatino Linotype" w:cs="Palatino Linotype"/>
          <w:i/>
        </w:rPr>
        <w:t>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atenderlas solicitudes de información.” (Sic)</w:t>
      </w:r>
    </w:p>
    <w:p w14:paraId="02A30B2E" w14:textId="77777777" w:rsidR="00812D8B" w:rsidRPr="006743A5" w:rsidRDefault="00812D8B" w:rsidP="006743A5"/>
    <w:p w14:paraId="34731891" w14:textId="34D12369" w:rsidR="0022162F" w:rsidRPr="006743A5" w:rsidRDefault="0022162F" w:rsidP="006743A5">
      <w:pPr>
        <w:rPr>
          <w:b/>
        </w:rPr>
      </w:pPr>
      <w:r w:rsidRPr="006743A5">
        <w:t xml:space="preserve">Llegados a este punto, se coligue que, el agravio planteado por el recurrente carece de fundamento, ya que, conforme a la normativa aplicable, el derecho de acceso a la información pública no implica una obligación para los sujetos obligados de generar documentos o información que no hayan sido previamente producidos en el ejercicio de sus funciones. En este caso, la Secretaría Particular </w:t>
      </w:r>
      <w:r w:rsidR="00FC12F3" w:rsidRPr="006743A5">
        <w:t>y el Tesorero Municipal del Ayuntamiento de Chalco</w:t>
      </w:r>
      <w:r w:rsidRPr="006743A5">
        <w:t xml:space="preserve"> </w:t>
      </w:r>
      <w:r w:rsidR="00FC12F3" w:rsidRPr="006743A5">
        <w:t>realizaron</w:t>
      </w:r>
      <w:r w:rsidRPr="006743A5">
        <w:t xml:space="preserve"> una búsqueda exhaustiva y razonable en los archivos disponibles y, tras ello, </w:t>
      </w:r>
      <w:r w:rsidR="00FC12F3" w:rsidRPr="006743A5">
        <w:t>informaron</w:t>
      </w:r>
      <w:r w:rsidRPr="006743A5">
        <w:t xml:space="preserve"> que no existe</w:t>
      </w:r>
      <w:r w:rsidR="00FC12F3" w:rsidRPr="006743A5">
        <w:t xml:space="preserve"> documental alguna que pudiera colmar con las pretensiones de </w:t>
      </w:r>
      <w:r w:rsidR="00FC12F3" w:rsidRPr="006743A5">
        <w:rPr>
          <w:b/>
        </w:rPr>
        <w:t>LA PARTE RECURRENTE.</w:t>
      </w:r>
    </w:p>
    <w:p w14:paraId="72536E23" w14:textId="77777777" w:rsidR="0022162F" w:rsidRPr="006743A5" w:rsidRDefault="0022162F" w:rsidP="006743A5"/>
    <w:p w14:paraId="70D50178" w14:textId="1AD78994" w:rsidR="000F553A" w:rsidRPr="006743A5" w:rsidRDefault="006D0732" w:rsidP="006743A5">
      <w:pPr>
        <w:pStyle w:val="Ttulo3"/>
      </w:pPr>
      <w:bookmarkStart w:id="35" w:name="_Toc189124219"/>
      <w:bookmarkStart w:id="36" w:name="_Toc193279980"/>
      <w:r w:rsidRPr="006743A5">
        <w:t>d</w:t>
      </w:r>
      <w:r w:rsidR="000F553A" w:rsidRPr="006743A5">
        <w:t>) Conclusión</w:t>
      </w:r>
      <w:bookmarkEnd w:id="35"/>
      <w:bookmarkEnd w:id="36"/>
    </w:p>
    <w:p w14:paraId="36A640D2" w14:textId="0F80EFCD" w:rsidR="000F553A" w:rsidRPr="006743A5" w:rsidRDefault="000F553A" w:rsidP="006743A5">
      <w:pPr>
        <w:rPr>
          <w:rFonts w:cs="Tahoma"/>
        </w:rPr>
      </w:pPr>
      <w:r w:rsidRPr="006743A5">
        <w:rPr>
          <w:rFonts w:cs="Tahoma"/>
        </w:rPr>
        <w:t>Con fundament</w:t>
      </w:r>
      <w:r w:rsidR="005202C2" w:rsidRPr="006743A5">
        <w:rPr>
          <w:rFonts w:cs="Tahoma"/>
        </w:rPr>
        <w:t xml:space="preserve">o en el artículo 186, fracción </w:t>
      </w:r>
      <w:r w:rsidRPr="006743A5">
        <w:rPr>
          <w:rFonts w:cs="Tahoma"/>
        </w:rPr>
        <w:t xml:space="preserve">II, de la Ley de Transparencia y Acceso a la Información Pública del Estado de México y Municipios, este Instituto considera procedente </w:t>
      </w:r>
      <w:r w:rsidR="005202C2" w:rsidRPr="006743A5">
        <w:rPr>
          <w:rFonts w:cs="Tahoma"/>
          <w:b/>
        </w:rPr>
        <w:t>CONFIRMAR</w:t>
      </w:r>
      <w:r w:rsidRPr="006743A5">
        <w:rPr>
          <w:rFonts w:cs="Tahoma"/>
          <w:b/>
        </w:rPr>
        <w:t xml:space="preserve"> </w:t>
      </w:r>
      <w:r w:rsidRPr="006743A5">
        <w:rPr>
          <w:rFonts w:cs="Tahoma"/>
          <w:bCs/>
        </w:rPr>
        <w:t>la</w:t>
      </w:r>
      <w:r w:rsidRPr="006743A5">
        <w:rPr>
          <w:rFonts w:cs="Tahoma"/>
        </w:rPr>
        <w:t xml:space="preserve"> respuesta otorgada por el </w:t>
      </w:r>
      <w:r w:rsidR="00466868" w:rsidRPr="006743A5">
        <w:rPr>
          <w:rFonts w:eastAsia="Calibri" w:cs="Tahoma"/>
          <w:b/>
          <w:szCs w:val="22"/>
          <w:lang w:eastAsia="en-US"/>
        </w:rPr>
        <w:t>SUJETO OBLIGADO</w:t>
      </w:r>
      <w:r w:rsidRPr="006743A5">
        <w:rPr>
          <w:rFonts w:eastAsia="Calibri" w:cs="Tahoma"/>
        </w:rPr>
        <w:t xml:space="preserve">, </w:t>
      </w:r>
      <w:r w:rsidRPr="006743A5">
        <w:rPr>
          <w:rFonts w:cs="Tahoma"/>
        </w:rPr>
        <w:t xml:space="preserve">a efecto de que entregue </w:t>
      </w:r>
      <w:r w:rsidRPr="006743A5">
        <w:rPr>
          <w:rFonts w:cs="Tahoma"/>
        </w:rPr>
        <w:lastRenderedPageBreak/>
        <w:t xml:space="preserve">el Acuerdo de Inexistencia, debidamente fundado y motivado, donde se cumplan los parámetros </w:t>
      </w:r>
      <w:r w:rsidR="00D04833" w:rsidRPr="006743A5">
        <w:rPr>
          <w:rFonts w:cs="Tahoma"/>
        </w:rPr>
        <w:t>señalados</w:t>
      </w:r>
      <w:r w:rsidRPr="006743A5">
        <w:rPr>
          <w:rFonts w:cs="Tahoma"/>
        </w:rPr>
        <w:t xml:space="preserve"> en la presente resolución.</w:t>
      </w:r>
    </w:p>
    <w:p w14:paraId="2311853E" w14:textId="77777777" w:rsidR="000F553A" w:rsidRPr="006743A5" w:rsidRDefault="000F553A" w:rsidP="006743A5">
      <w:pPr>
        <w:rPr>
          <w:rFonts w:cs="Tahoma"/>
          <w:iCs/>
        </w:rPr>
      </w:pPr>
    </w:p>
    <w:p w14:paraId="723163E7" w14:textId="258D8E2C" w:rsidR="000F553A" w:rsidRDefault="000F553A" w:rsidP="006743A5">
      <w:pPr>
        <w:ind w:right="-93"/>
        <w:rPr>
          <w:rFonts w:cs="Tahoma"/>
          <w:bCs/>
          <w:szCs w:val="22"/>
        </w:rPr>
      </w:pPr>
      <w:r w:rsidRPr="006743A5">
        <w:rPr>
          <w:rFonts w:cs="Tahoma"/>
          <w:bCs/>
          <w:szCs w:val="22"/>
        </w:rPr>
        <w:t xml:space="preserve">Así, con fundamento en lo establecido en los artículos 5, párrafos </w:t>
      </w:r>
      <w:r w:rsidR="006743A5">
        <w:t>trigésimo séptimo, trigésimo octavo y trigésimo noveno</w:t>
      </w:r>
      <w:r w:rsidRPr="006743A5">
        <w:rPr>
          <w:rFonts w:cs="Tahoma"/>
          <w:bCs/>
          <w:szCs w:val="22"/>
        </w:rPr>
        <w:t>,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p w14:paraId="6BD28096" w14:textId="77777777" w:rsidR="000F553A" w:rsidRPr="006743A5" w:rsidRDefault="000F553A" w:rsidP="006743A5"/>
    <w:p w14:paraId="059BFB73" w14:textId="77777777" w:rsidR="000F553A" w:rsidRPr="006743A5" w:rsidRDefault="000F553A" w:rsidP="006743A5">
      <w:pPr>
        <w:pStyle w:val="Ttulo1"/>
      </w:pPr>
      <w:bookmarkStart w:id="37" w:name="_Toc189124220"/>
      <w:bookmarkStart w:id="38" w:name="_Toc193279981"/>
      <w:r w:rsidRPr="006743A5">
        <w:t>RESUELVE</w:t>
      </w:r>
      <w:bookmarkEnd w:id="37"/>
      <w:bookmarkEnd w:id="38"/>
    </w:p>
    <w:p w14:paraId="4C0A0F1E" w14:textId="77777777" w:rsidR="000F553A" w:rsidRPr="006743A5" w:rsidRDefault="000F553A" w:rsidP="006743A5">
      <w:pPr>
        <w:ind w:right="113"/>
        <w:rPr>
          <w:rFonts w:cs="Arial"/>
          <w:b/>
          <w:szCs w:val="22"/>
        </w:rPr>
      </w:pPr>
    </w:p>
    <w:p w14:paraId="1001D433" w14:textId="4F9C17F4" w:rsidR="005202C2" w:rsidRPr="006743A5" w:rsidRDefault="005202C2" w:rsidP="006743A5">
      <w:pPr>
        <w:widowControl w:val="0"/>
        <w:rPr>
          <w:szCs w:val="22"/>
        </w:rPr>
      </w:pPr>
      <w:r w:rsidRPr="006743A5">
        <w:rPr>
          <w:b/>
          <w:szCs w:val="22"/>
        </w:rPr>
        <w:t>PRIMERO.</w:t>
      </w:r>
      <w:r w:rsidRPr="006743A5">
        <w:rPr>
          <w:szCs w:val="22"/>
        </w:rPr>
        <w:t xml:space="preserve"> Se </w:t>
      </w:r>
      <w:r w:rsidRPr="006743A5">
        <w:rPr>
          <w:b/>
          <w:szCs w:val="22"/>
        </w:rPr>
        <w:t>CONFIRMA</w:t>
      </w:r>
      <w:r w:rsidRPr="006743A5">
        <w:rPr>
          <w:szCs w:val="22"/>
        </w:rPr>
        <w:t xml:space="preserve"> la respuesta entregada por el </w:t>
      </w:r>
      <w:r w:rsidRPr="006743A5">
        <w:rPr>
          <w:b/>
          <w:szCs w:val="22"/>
        </w:rPr>
        <w:t>SUJETO OBLIGADO</w:t>
      </w:r>
      <w:r w:rsidRPr="006743A5">
        <w:rPr>
          <w:szCs w:val="22"/>
        </w:rPr>
        <w:t xml:space="preserve"> en la solicitud de información </w:t>
      </w:r>
      <w:r w:rsidR="00FC12F3" w:rsidRPr="006743A5">
        <w:rPr>
          <w:b/>
          <w:szCs w:val="22"/>
        </w:rPr>
        <w:t>00017/CHALCO/IP/2025</w:t>
      </w:r>
      <w:r w:rsidRPr="006743A5">
        <w:rPr>
          <w:szCs w:val="22"/>
        </w:rPr>
        <w:t xml:space="preserve">, por resultar </w:t>
      </w:r>
      <w:r w:rsidRPr="006743A5">
        <w:rPr>
          <w:b/>
          <w:szCs w:val="22"/>
        </w:rPr>
        <w:t>INFUNDADAS</w:t>
      </w:r>
      <w:r w:rsidRPr="006743A5">
        <w:rPr>
          <w:szCs w:val="22"/>
        </w:rPr>
        <w:t xml:space="preserve"> las razones o motivos de inconformidad hechos valer por </w:t>
      </w:r>
      <w:r w:rsidRPr="006743A5">
        <w:rPr>
          <w:b/>
          <w:szCs w:val="22"/>
        </w:rPr>
        <w:t>LA PARTE RECURRENTE</w:t>
      </w:r>
      <w:r w:rsidRPr="006743A5">
        <w:rPr>
          <w:szCs w:val="22"/>
        </w:rPr>
        <w:t xml:space="preserve"> en el Recurso de Revisión </w:t>
      </w:r>
      <w:r w:rsidRPr="006743A5">
        <w:rPr>
          <w:b/>
          <w:szCs w:val="22"/>
        </w:rPr>
        <w:t>0</w:t>
      </w:r>
      <w:r w:rsidR="00FC12F3" w:rsidRPr="006743A5">
        <w:rPr>
          <w:b/>
          <w:szCs w:val="22"/>
        </w:rPr>
        <w:t>1457</w:t>
      </w:r>
      <w:r w:rsidRPr="006743A5">
        <w:rPr>
          <w:b/>
          <w:szCs w:val="22"/>
        </w:rPr>
        <w:t xml:space="preserve">/INFOEM/IP/RR/2025 </w:t>
      </w:r>
      <w:r w:rsidRPr="006743A5">
        <w:rPr>
          <w:szCs w:val="22"/>
        </w:rPr>
        <w:t xml:space="preserve">en términos del considerando </w:t>
      </w:r>
      <w:r w:rsidRPr="006743A5">
        <w:rPr>
          <w:b/>
          <w:szCs w:val="22"/>
        </w:rPr>
        <w:t>SEGUNDO</w:t>
      </w:r>
      <w:r w:rsidRPr="006743A5">
        <w:rPr>
          <w:szCs w:val="22"/>
        </w:rPr>
        <w:t xml:space="preserve"> de la presente Resolución.</w:t>
      </w:r>
    </w:p>
    <w:p w14:paraId="31366419" w14:textId="77777777" w:rsidR="005202C2" w:rsidRPr="006743A5" w:rsidRDefault="005202C2" w:rsidP="006743A5">
      <w:pPr>
        <w:widowControl w:val="0"/>
        <w:rPr>
          <w:szCs w:val="22"/>
        </w:rPr>
      </w:pPr>
    </w:p>
    <w:p w14:paraId="0EAAD612" w14:textId="77777777" w:rsidR="005202C2" w:rsidRPr="006743A5" w:rsidRDefault="005202C2" w:rsidP="006743A5">
      <w:pPr>
        <w:ind w:right="-93"/>
        <w:rPr>
          <w:szCs w:val="22"/>
        </w:rPr>
      </w:pPr>
      <w:r w:rsidRPr="006743A5">
        <w:rPr>
          <w:b/>
          <w:szCs w:val="22"/>
        </w:rPr>
        <w:t>SEGUNDO.</w:t>
      </w:r>
      <w:r w:rsidRPr="006743A5">
        <w:rPr>
          <w:szCs w:val="22"/>
        </w:rPr>
        <w:t xml:space="preserve"> Notifíquese la presente resolución mediante Sistema de Acceso a la Información Mexiquense al Titular de la Unidad de Transparencia del </w:t>
      </w:r>
      <w:r w:rsidRPr="006743A5">
        <w:rPr>
          <w:b/>
          <w:szCs w:val="22"/>
        </w:rPr>
        <w:t>SUJETO OBLIGADO</w:t>
      </w:r>
      <w:r w:rsidRPr="006743A5">
        <w:rPr>
          <w:szCs w:val="22"/>
        </w:rPr>
        <w:t>, para su conocimiento.</w:t>
      </w:r>
    </w:p>
    <w:p w14:paraId="4AE332DA" w14:textId="77777777" w:rsidR="005202C2" w:rsidRPr="006743A5" w:rsidRDefault="005202C2" w:rsidP="006743A5">
      <w:pPr>
        <w:ind w:right="-93"/>
        <w:rPr>
          <w:szCs w:val="22"/>
        </w:rPr>
      </w:pPr>
    </w:p>
    <w:p w14:paraId="0922A586" w14:textId="77777777" w:rsidR="005202C2" w:rsidRPr="006743A5" w:rsidRDefault="005202C2" w:rsidP="006743A5">
      <w:pPr>
        <w:rPr>
          <w:szCs w:val="22"/>
        </w:rPr>
      </w:pPr>
      <w:r w:rsidRPr="006743A5">
        <w:rPr>
          <w:b/>
          <w:szCs w:val="22"/>
        </w:rPr>
        <w:t>TERCERO.</w:t>
      </w:r>
      <w:r w:rsidRPr="006743A5">
        <w:rPr>
          <w:szCs w:val="22"/>
        </w:rPr>
        <w:t xml:space="preserve"> Notifíquese a </w:t>
      </w:r>
      <w:r w:rsidRPr="006743A5">
        <w:rPr>
          <w:b/>
          <w:szCs w:val="22"/>
        </w:rPr>
        <w:t>LA PARTE RECURRENTE</w:t>
      </w:r>
      <w:r w:rsidRPr="006743A5">
        <w:rPr>
          <w:szCs w:val="22"/>
        </w:rPr>
        <w:t xml:space="preserve"> la presente resolución vía Sistema de Acceso a la Información Mexiquense (SAIMEX).</w:t>
      </w:r>
    </w:p>
    <w:p w14:paraId="1134AE5E" w14:textId="77777777" w:rsidR="005202C2" w:rsidRPr="006743A5" w:rsidRDefault="005202C2" w:rsidP="006743A5">
      <w:pPr>
        <w:rPr>
          <w:szCs w:val="22"/>
        </w:rPr>
      </w:pPr>
    </w:p>
    <w:p w14:paraId="2D1217D4" w14:textId="77777777" w:rsidR="005202C2" w:rsidRPr="006743A5" w:rsidRDefault="005202C2" w:rsidP="006743A5">
      <w:pPr>
        <w:rPr>
          <w:szCs w:val="22"/>
        </w:rPr>
      </w:pPr>
      <w:r w:rsidRPr="006743A5">
        <w:rPr>
          <w:b/>
          <w:szCs w:val="22"/>
        </w:rPr>
        <w:t>CUARTO</w:t>
      </w:r>
      <w:r w:rsidRPr="006743A5">
        <w:rPr>
          <w:szCs w:val="22"/>
        </w:rPr>
        <w:t xml:space="preserve">. Hágase del conocimiento a </w:t>
      </w:r>
      <w:r w:rsidRPr="006743A5">
        <w:rPr>
          <w:b/>
          <w:szCs w:val="22"/>
        </w:rPr>
        <w:t>LA PARTE RECURRENTE</w:t>
      </w:r>
      <w:r w:rsidRPr="006743A5">
        <w:rPr>
          <w:szCs w:val="22"/>
        </w:rPr>
        <w:t xml:space="preserve"> que, de conformidad con lo establecido en el artículo 196 de la Ley de Transparencia y Acceso a la Información Pública </w:t>
      </w:r>
      <w:r w:rsidRPr="006743A5">
        <w:rPr>
          <w:szCs w:val="22"/>
        </w:rPr>
        <w:lastRenderedPageBreak/>
        <w:t>del Estado de México y Municipios, podrá impugnar la presente resolución vía Juicio de Amparo en los términos de las leyes aplicables.</w:t>
      </w:r>
    </w:p>
    <w:p w14:paraId="2A28E507" w14:textId="77777777" w:rsidR="005202C2" w:rsidRPr="006743A5" w:rsidRDefault="005202C2" w:rsidP="006743A5">
      <w:pPr>
        <w:rPr>
          <w:szCs w:val="22"/>
        </w:rPr>
      </w:pPr>
    </w:p>
    <w:p w14:paraId="66259D79" w14:textId="2134B151" w:rsidR="00497546" w:rsidRPr="006743A5" w:rsidRDefault="00497546" w:rsidP="006743A5">
      <w:pPr>
        <w:rPr>
          <w:rFonts w:eastAsia="Palatino Linotype" w:cs="Palatino Linotype"/>
          <w:szCs w:val="22"/>
        </w:rPr>
      </w:pPr>
      <w:r w:rsidRPr="006743A5">
        <w:rPr>
          <w:rFonts w:eastAsia="Palatino Linotype" w:cs="Palatino Linotype"/>
          <w:szCs w:val="22"/>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D04833" w:rsidRPr="006743A5">
        <w:rPr>
          <w:rFonts w:eastAsia="Palatino Linotype" w:cs="Palatino Linotype"/>
          <w:szCs w:val="22"/>
        </w:rPr>
        <w:t>DÉCIMA</w:t>
      </w:r>
      <w:r w:rsidR="005202C2" w:rsidRPr="006743A5">
        <w:rPr>
          <w:rFonts w:eastAsia="Palatino Linotype" w:cs="Palatino Linotype"/>
          <w:szCs w:val="22"/>
        </w:rPr>
        <w:t xml:space="preserve"> </w:t>
      </w:r>
      <w:r w:rsidR="00FC12F3" w:rsidRPr="006743A5">
        <w:rPr>
          <w:rFonts w:eastAsia="Palatino Linotype" w:cs="Palatino Linotype"/>
          <w:szCs w:val="22"/>
        </w:rPr>
        <w:t>QUINTA</w:t>
      </w:r>
      <w:r w:rsidRPr="006743A5">
        <w:rPr>
          <w:rFonts w:eastAsia="Palatino Linotype" w:cs="Palatino Linotype"/>
          <w:szCs w:val="22"/>
        </w:rPr>
        <w:t xml:space="preserve"> SESIÓN ORDINARIA, CELEBRADA EL </w:t>
      </w:r>
      <w:r w:rsidR="00FC12F3" w:rsidRPr="006743A5">
        <w:rPr>
          <w:rFonts w:eastAsia="Palatino Linotype" w:cs="Palatino Linotype"/>
          <w:szCs w:val="22"/>
        </w:rPr>
        <w:t>TREINTA</w:t>
      </w:r>
      <w:r w:rsidRPr="006743A5">
        <w:rPr>
          <w:rFonts w:eastAsia="Palatino Linotype" w:cs="Palatino Linotype"/>
          <w:szCs w:val="22"/>
        </w:rPr>
        <w:t xml:space="preserve"> DE </w:t>
      </w:r>
      <w:r w:rsidR="00386B09" w:rsidRPr="006743A5">
        <w:rPr>
          <w:rFonts w:eastAsia="Palatino Linotype" w:cs="Palatino Linotype"/>
          <w:szCs w:val="22"/>
        </w:rPr>
        <w:t>ABRIL</w:t>
      </w:r>
      <w:r w:rsidRPr="006743A5">
        <w:rPr>
          <w:rFonts w:eastAsia="Palatino Linotype" w:cs="Palatino Linotype"/>
          <w:szCs w:val="22"/>
        </w:rPr>
        <w:t xml:space="preserve"> DE DOS MIL VEINTICINCO ANTE EL SECRETARIO TÉCNICO DEL PLENO, ALEXIS TAPIA RAMÍREZ.</w:t>
      </w:r>
    </w:p>
    <w:p w14:paraId="5991A213" w14:textId="77777777" w:rsidR="002B11D9" w:rsidRPr="006743A5" w:rsidRDefault="00E43858" w:rsidP="006743A5">
      <w:pPr>
        <w:tabs>
          <w:tab w:val="left" w:pos="2325"/>
        </w:tabs>
        <w:rPr>
          <w:sz w:val="18"/>
          <w:szCs w:val="22"/>
        </w:rPr>
      </w:pPr>
      <w:r w:rsidRPr="006743A5">
        <w:rPr>
          <w:sz w:val="18"/>
          <w:szCs w:val="22"/>
        </w:rPr>
        <w:t>SCMM/AGZ/DEMF/DLM</w:t>
      </w:r>
    </w:p>
    <w:p w14:paraId="4303A265" w14:textId="77777777" w:rsidR="002B11D9" w:rsidRPr="006743A5" w:rsidRDefault="002B11D9" w:rsidP="006743A5">
      <w:pPr>
        <w:ind w:right="-93"/>
        <w:rPr>
          <w:szCs w:val="22"/>
        </w:rPr>
      </w:pPr>
    </w:p>
    <w:p w14:paraId="7D79E151" w14:textId="77777777" w:rsidR="002B11D9" w:rsidRPr="006743A5" w:rsidRDefault="002B11D9" w:rsidP="006743A5">
      <w:pPr>
        <w:ind w:right="-93"/>
        <w:rPr>
          <w:szCs w:val="22"/>
        </w:rPr>
      </w:pPr>
    </w:p>
    <w:p w14:paraId="47C5DE74" w14:textId="77777777" w:rsidR="002B11D9" w:rsidRPr="006743A5" w:rsidRDefault="002B11D9" w:rsidP="006743A5">
      <w:pPr>
        <w:ind w:right="-93"/>
        <w:rPr>
          <w:szCs w:val="22"/>
        </w:rPr>
      </w:pPr>
    </w:p>
    <w:p w14:paraId="0CF3F610" w14:textId="77777777" w:rsidR="002B11D9" w:rsidRPr="006743A5" w:rsidRDefault="002B11D9" w:rsidP="006743A5">
      <w:pPr>
        <w:ind w:right="-93"/>
        <w:rPr>
          <w:szCs w:val="22"/>
        </w:rPr>
      </w:pPr>
    </w:p>
    <w:p w14:paraId="06338933" w14:textId="77777777" w:rsidR="002B11D9" w:rsidRPr="006743A5" w:rsidRDefault="002B11D9" w:rsidP="006743A5">
      <w:pPr>
        <w:ind w:right="-93"/>
        <w:rPr>
          <w:szCs w:val="22"/>
        </w:rPr>
      </w:pPr>
    </w:p>
    <w:p w14:paraId="022324A6" w14:textId="77777777" w:rsidR="002B11D9" w:rsidRPr="006743A5" w:rsidRDefault="002B11D9" w:rsidP="006743A5">
      <w:pPr>
        <w:ind w:right="-93"/>
        <w:rPr>
          <w:szCs w:val="22"/>
        </w:rPr>
      </w:pPr>
    </w:p>
    <w:p w14:paraId="1941B3D9" w14:textId="77777777" w:rsidR="002B11D9" w:rsidRPr="006743A5" w:rsidRDefault="002B11D9" w:rsidP="006743A5">
      <w:pPr>
        <w:ind w:right="-93"/>
        <w:rPr>
          <w:szCs w:val="22"/>
        </w:rPr>
      </w:pPr>
    </w:p>
    <w:p w14:paraId="089D4083" w14:textId="77777777" w:rsidR="002B11D9" w:rsidRPr="006743A5" w:rsidRDefault="002B11D9" w:rsidP="006743A5">
      <w:pPr>
        <w:ind w:right="-93"/>
        <w:rPr>
          <w:szCs w:val="22"/>
        </w:rPr>
      </w:pPr>
    </w:p>
    <w:p w14:paraId="13C0A04F" w14:textId="77777777" w:rsidR="002B11D9" w:rsidRPr="006743A5" w:rsidRDefault="002B11D9" w:rsidP="006743A5">
      <w:pPr>
        <w:tabs>
          <w:tab w:val="center" w:pos="4568"/>
        </w:tabs>
        <w:ind w:right="-93"/>
        <w:rPr>
          <w:szCs w:val="22"/>
        </w:rPr>
      </w:pPr>
    </w:p>
    <w:p w14:paraId="5FD2AB72" w14:textId="77777777" w:rsidR="002B11D9" w:rsidRPr="006743A5" w:rsidRDefault="002B11D9" w:rsidP="006743A5">
      <w:pPr>
        <w:tabs>
          <w:tab w:val="center" w:pos="4568"/>
        </w:tabs>
        <w:ind w:right="-93"/>
        <w:rPr>
          <w:szCs w:val="22"/>
        </w:rPr>
      </w:pPr>
    </w:p>
    <w:p w14:paraId="30082FD2" w14:textId="77777777" w:rsidR="002B11D9" w:rsidRPr="006743A5" w:rsidRDefault="002B11D9" w:rsidP="006743A5">
      <w:pPr>
        <w:tabs>
          <w:tab w:val="center" w:pos="4568"/>
        </w:tabs>
        <w:ind w:right="-93"/>
        <w:rPr>
          <w:szCs w:val="22"/>
        </w:rPr>
      </w:pPr>
    </w:p>
    <w:p w14:paraId="451F6B59" w14:textId="77777777" w:rsidR="002B11D9" w:rsidRPr="006743A5" w:rsidRDefault="002B11D9" w:rsidP="006743A5">
      <w:pPr>
        <w:tabs>
          <w:tab w:val="center" w:pos="4568"/>
        </w:tabs>
        <w:ind w:right="-93"/>
        <w:rPr>
          <w:szCs w:val="22"/>
        </w:rPr>
      </w:pPr>
    </w:p>
    <w:p w14:paraId="616609ED" w14:textId="77777777" w:rsidR="002B11D9" w:rsidRPr="006743A5" w:rsidRDefault="002B11D9" w:rsidP="006743A5">
      <w:pPr>
        <w:tabs>
          <w:tab w:val="center" w:pos="4568"/>
        </w:tabs>
        <w:ind w:right="-93"/>
        <w:rPr>
          <w:szCs w:val="22"/>
        </w:rPr>
      </w:pPr>
    </w:p>
    <w:p w14:paraId="2297A5B6" w14:textId="77777777" w:rsidR="002B11D9" w:rsidRPr="006743A5" w:rsidRDefault="002B11D9" w:rsidP="006743A5">
      <w:pPr>
        <w:tabs>
          <w:tab w:val="center" w:pos="4568"/>
        </w:tabs>
        <w:ind w:right="-93"/>
        <w:rPr>
          <w:szCs w:val="22"/>
        </w:rPr>
      </w:pPr>
    </w:p>
    <w:p w14:paraId="2EBCFE13" w14:textId="77777777" w:rsidR="002B11D9" w:rsidRPr="006743A5" w:rsidRDefault="002B11D9" w:rsidP="006743A5">
      <w:pPr>
        <w:tabs>
          <w:tab w:val="center" w:pos="4568"/>
        </w:tabs>
        <w:ind w:right="-93"/>
        <w:rPr>
          <w:szCs w:val="22"/>
        </w:rPr>
      </w:pPr>
    </w:p>
    <w:p w14:paraId="236BF945" w14:textId="77777777" w:rsidR="002B11D9" w:rsidRPr="006743A5" w:rsidRDefault="002B11D9" w:rsidP="006743A5">
      <w:pPr>
        <w:tabs>
          <w:tab w:val="center" w:pos="4568"/>
        </w:tabs>
        <w:ind w:right="-93"/>
        <w:rPr>
          <w:szCs w:val="22"/>
        </w:rPr>
      </w:pPr>
    </w:p>
    <w:p w14:paraId="004681CB" w14:textId="77777777" w:rsidR="002B11D9" w:rsidRPr="006743A5" w:rsidRDefault="002B11D9" w:rsidP="006743A5">
      <w:pPr>
        <w:tabs>
          <w:tab w:val="center" w:pos="4568"/>
        </w:tabs>
        <w:ind w:right="-93"/>
        <w:rPr>
          <w:szCs w:val="22"/>
        </w:rPr>
      </w:pPr>
    </w:p>
    <w:p w14:paraId="2BEE054A" w14:textId="77777777" w:rsidR="002B11D9" w:rsidRPr="006743A5" w:rsidRDefault="002B11D9" w:rsidP="006743A5">
      <w:pPr>
        <w:tabs>
          <w:tab w:val="center" w:pos="4568"/>
        </w:tabs>
        <w:ind w:right="-93"/>
        <w:rPr>
          <w:szCs w:val="22"/>
        </w:rPr>
      </w:pPr>
    </w:p>
    <w:p w14:paraId="654DB8BB" w14:textId="77777777" w:rsidR="002B11D9" w:rsidRPr="006743A5" w:rsidRDefault="002B11D9" w:rsidP="006743A5">
      <w:pPr>
        <w:tabs>
          <w:tab w:val="center" w:pos="4568"/>
        </w:tabs>
        <w:ind w:right="-93"/>
        <w:rPr>
          <w:szCs w:val="22"/>
        </w:rPr>
      </w:pPr>
    </w:p>
    <w:p w14:paraId="71B4C5C8" w14:textId="77777777" w:rsidR="002B11D9" w:rsidRPr="006743A5" w:rsidRDefault="002B11D9" w:rsidP="006743A5">
      <w:pPr>
        <w:tabs>
          <w:tab w:val="center" w:pos="4568"/>
        </w:tabs>
        <w:ind w:right="-93"/>
        <w:rPr>
          <w:szCs w:val="22"/>
        </w:rPr>
      </w:pPr>
    </w:p>
    <w:p w14:paraId="3F14806B" w14:textId="77777777" w:rsidR="002B11D9" w:rsidRPr="006743A5" w:rsidRDefault="002B11D9" w:rsidP="006743A5">
      <w:pPr>
        <w:tabs>
          <w:tab w:val="center" w:pos="4568"/>
        </w:tabs>
        <w:ind w:right="-93"/>
        <w:rPr>
          <w:szCs w:val="22"/>
        </w:rPr>
      </w:pPr>
    </w:p>
    <w:p w14:paraId="108F5EF8" w14:textId="77777777" w:rsidR="002B11D9" w:rsidRPr="006743A5" w:rsidRDefault="002B11D9" w:rsidP="006743A5">
      <w:pPr>
        <w:tabs>
          <w:tab w:val="center" w:pos="4568"/>
        </w:tabs>
        <w:ind w:right="-93"/>
        <w:rPr>
          <w:szCs w:val="22"/>
        </w:rPr>
      </w:pPr>
    </w:p>
    <w:p w14:paraId="673AF841" w14:textId="77777777" w:rsidR="002B11D9" w:rsidRPr="006743A5" w:rsidRDefault="002B11D9" w:rsidP="006743A5">
      <w:pPr>
        <w:tabs>
          <w:tab w:val="center" w:pos="4568"/>
        </w:tabs>
        <w:ind w:right="-93"/>
        <w:rPr>
          <w:szCs w:val="22"/>
        </w:rPr>
      </w:pPr>
    </w:p>
    <w:p w14:paraId="5C52BD3D" w14:textId="77777777" w:rsidR="002B11D9" w:rsidRPr="006743A5" w:rsidRDefault="002B11D9" w:rsidP="006743A5">
      <w:pPr>
        <w:tabs>
          <w:tab w:val="center" w:pos="4568"/>
        </w:tabs>
        <w:ind w:right="-93"/>
        <w:rPr>
          <w:szCs w:val="22"/>
        </w:rPr>
      </w:pPr>
    </w:p>
    <w:p w14:paraId="6D32AF04" w14:textId="77777777" w:rsidR="002B11D9" w:rsidRPr="006743A5" w:rsidRDefault="002B11D9" w:rsidP="006743A5">
      <w:pPr>
        <w:rPr>
          <w:szCs w:val="22"/>
        </w:rPr>
      </w:pPr>
    </w:p>
    <w:sectPr w:rsidR="002B11D9" w:rsidRPr="006743A5">
      <w:footerReference w:type="default" r:id="rId12"/>
      <w:pgSz w:w="12240" w:h="15840"/>
      <w:pgMar w:top="2552" w:right="1608" w:bottom="1701" w:left="1588" w:header="709" w:footer="737"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D07000" w14:textId="77777777" w:rsidR="00052BF7" w:rsidRDefault="00052BF7">
      <w:pPr>
        <w:spacing w:line="240" w:lineRule="auto"/>
      </w:pPr>
      <w:r>
        <w:separator/>
      </w:r>
    </w:p>
  </w:endnote>
  <w:endnote w:type="continuationSeparator" w:id="0">
    <w:p w14:paraId="6628EEF6" w14:textId="77777777" w:rsidR="00052BF7" w:rsidRDefault="00052BF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Palatino Linotype">
    <w:panose1 w:val="02040502050505030304"/>
    <w:charset w:val="00"/>
    <w:family w:val="roman"/>
    <w:pitch w:val="variable"/>
    <w:sig w:usb0="E0000287" w:usb1="40000013" w:usb2="00000000" w:usb3="00000000" w:csb0="0000019F" w:csb1="00000000"/>
  </w:font>
  <w:font w:name="Aptos Display">
    <w:altName w:val="Arial"/>
    <w:charset w:val="00"/>
    <w:family w:val="swiss"/>
    <w:pitch w:val="variable"/>
    <w:sig w:usb0="20000287" w:usb1="00000003" w:usb2="00000000" w:usb3="00000000" w:csb0="0000019F" w:csb1="00000000"/>
  </w:font>
  <w:font w:name="Aptos">
    <w:altName w:val="Calibri"/>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75FC25" w14:textId="77777777" w:rsidR="002710A8" w:rsidRDefault="002710A8">
    <w:pPr>
      <w:tabs>
        <w:tab w:val="center" w:pos="4550"/>
        <w:tab w:val="left" w:pos="5818"/>
      </w:tabs>
      <w:ind w:right="260"/>
      <w:jc w:val="right"/>
      <w:rPr>
        <w:color w:val="071320"/>
        <w:sz w:val="24"/>
        <w:szCs w:val="24"/>
      </w:rPr>
    </w:pPr>
  </w:p>
  <w:p w14:paraId="6956D721" w14:textId="77777777" w:rsidR="002710A8" w:rsidRDefault="002710A8">
    <w:pPr>
      <w:pBdr>
        <w:top w:val="nil"/>
        <w:left w:val="nil"/>
        <w:bottom w:val="nil"/>
        <w:right w:val="nil"/>
        <w:between w:val="nil"/>
      </w:pBdr>
      <w:tabs>
        <w:tab w:val="center" w:pos="4419"/>
        <w:tab w:val="right" w:pos="8838"/>
      </w:tabs>
      <w:rPr>
        <w:rFonts w:eastAsia="Palatino Linotype" w:cs="Palatino Linotype"/>
        <w:color w:val="000000"/>
        <w:szCs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4C1145" w14:textId="61E64F63" w:rsidR="002710A8" w:rsidRDefault="002710A8">
    <w:pPr>
      <w:tabs>
        <w:tab w:val="center" w:pos="4550"/>
        <w:tab w:val="left" w:pos="5818"/>
      </w:tabs>
      <w:ind w:right="260"/>
      <w:jc w:val="right"/>
      <w:rPr>
        <w:color w:val="071320"/>
        <w:sz w:val="24"/>
        <w:szCs w:val="24"/>
      </w:rPr>
    </w:pPr>
    <w:r>
      <w:rPr>
        <w:color w:val="2C7FCE"/>
        <w:sz w:val="24"/>
        <w:szCs w:val="24"/>
      </w:rPr>
      <w:t xml:space="preserve">Página </w:t>
    </w:r>
    <w:r>
      <w:rPr>
        <w:color w:val="0A1D30"/>
        <w:sz w:val="24"/>
        <w:szCs w:val="24"/>
      </w:rPr>
      <w:fldChar w:fldCharType="begin"/>
    </w:r>
    <w:r>
      <w:rPr>
        <w:color w:val="0A1D30"/>
        <w:sz w:val="24"/>
        <w:szCs w:val="24"/>
      </w:rPr>
      <w:instrText>PAGE</w:instrText>
    </w:r>
    <w:r>
      <w:rPr>
        <w:color w:val="0A1D30"/>
        <w:sz w:val="24"/>
        <w:szCs w:val="24"/>
      </w:rPr>
      <w:fldChar w:fldCharType="separate"/>
    </w:r>
    <w:r w:rsidR="00223B89">
      <w:rPr>
        <w:noProof/>
        <w:color w:val="0A1D30"/>
        <w:sz w:val="24"/>
        <w:szCs w:val="24"/>
      </w:rPr>
      <w:t>20</w:t>
    </w:r>
    <w:r>
      <w:rPr>
        <w:color w:val="0A1D30"/>
        <w:sz w:val="24"/>
        <w:szCs w:val="24"/>
      </w:rPr>
      <w:fldChar w:fldCharType="end"/>
    </w:r>
    <w:r>
      <w:rPr>
        <w:color w:val="0A1D30"/>
        <w:sz w:val="24"/>
        <w:szCs w:val="24"/>
      </w:rPr>
      <w:t xml:space="preserve"> | </w:t>
    </w:r>
    <w:r>
      <w:rPr>
        <w:color w:val="0A1D30"/>
        <w:sz w:val="24"/>
        <w:szCs w:val="24"/>
      </w:rPr>
      <w:fldChar w:fldCharType="begin"/>
    </w:r>
    <w:r>
      <w:rPr>
        <w:color w:val="0A1D30"/>
        <w:sz w:val="24"/>
        <w:szCs w:val="24"/>
      </w:rPr>
      <w:instrText>NUMPAGES</w:instrText>
    </w:r>
    <w:r>
      <w:rPr>
        <w:color w:val="0A1D30"/>
        <w:sz w:val="24"/>
        <w:szCs w:val="24"/>
      </w:rPr>
      <w:fldChar w:fldCharType="separate"/>
    </w:r>
    <w:r w:rsidR="00223B89">
      <w:rPr>
        <w:noProof/>
        <w:color w:val="0A1D30"/>
        <w:sz w:val="24"/>
        <w:szCs w:val="24"/>
      </w:rPr>
      <w:t>21</w:t>
    </w:r>
    <w:r>
      <w:rPr>
        <w:color w:val="0A1D30"/>
        <w:sz w:val="24"/>
        <w:szCs w:val="24"/>
      </w:rPr>
      <w:fldChar w:fldCharType="end"/>
    </w:r>
  </w:p>
  <w:p w14:paraId="6E3F5C8E" w14:textId="77777777" w:rsidR="002710A8" w:rsidRDefault="002710A8">
    <w:pPr>
      <w:pBdr>
        <w:top w:val="nil"/>
        <w:left w:val="nil"/>
        <w:bottom w:val="nil"/>
        <w:right w:val="nil"/>
        <w:between w:val="nil"/>
      </w:pBdr>
      <w:tabs>
        <w:tab w:val="center" w:pos="4419"/>
        <w:tab w:val="right" w:pos="8838"/>
      </w:tabs>
      <w:rPr>
        <w:rFonts w:eastAsia="Palatino Linotype" w:cs="Palatino Linotype"/>
        <w:color w:val="000000"/>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297A1F" w14:textId="77777777" w:rsidR="00052BF7" w:rsidRDefault="00052BF7">
      <w:pPr>
        <w:spacing w:line="240" w:lineRule="auto"/>
      </w:pPr>
      <w:r>
        <w:separator/>
      </w:r>
    </w:p>
  </w:footnote>
  <w:footnote w:type="continuationSeparator" w:id="0">
    <w:p w14:paraId="41A07055" w14:textId="77777777" w:rsidR="00052BF7" w:rsidRDefault="00052BF7">
      <w:pPr>
        <w:spacing w:line="240" w:lineRule="auto"/>
      </w:pPr>
      <w:r>
        <w:continuationSeparator/>
      </w:r>
    </w:p>
  </w:footnote>
  <w:footnote w:id="1">
    <w:p w14:paraId="1A9EB8B3" w14:textId="608A1900" w:rsidR="00D674DD" w:rsidRPr="002D5F6C" w:rsidRDefault="00D674DD" w:rsidP="00D674DD">
      <w:pPr>
        <w:pStyle w:val="Textonotapie"/>
        <w:rPr>
          <w:rFonts w:eastAsia="Batang" w:cs="Tahoma"/>
          <w:i/>
          <w:sz w:val="16"/>
          <w:szCs w:val="22"/>
          <w:lang w:val="es-ES"/>
        </w:rPr>
      </w:pPr>
      <w:r>
        <w:rPr>
          <w:rStyle w:val="Refdenotaalpie"/>
        </w:rPr>
        <w:footnoteRef/>
      </w:r>
      <w:r>
        <w:t xml:space="preserve"> </w:t>
      </w:r>
      <w:r w:rsidRPr="002C158B">
        <w:rPr>
          <w:rFonts w:eastAsia="Batang" w:cs="Tahoma"/>
          <w:i/>
          <w:sz w:val="16"/>
          <w:szCs w:val="22"/>
          <w:lang w:val="es-ES"/>
        </w:rPr>
        <w:t xml:space="preserve">Si bien, se registró el </w:t>
      </w:r>
      <w:r>
        <w:rPr>
          <w:rFonts w:eastAsia="Batang" w:cs="Tahoma"/>
          <w:i/>
          <w:sz w:val="16"/>
          <w:szCs w:val="22"/>
          <w:lang w:val="es-ES"/>
        </w:rPr>
        <w:t xml:space="preserve">quince </w:t>
      </w:r>
      <w:r w:rsidRPr="002C158B">
        <w:rPr>
          <w:rFonts w:eastAsia="Batang" w:cs="Tahoma"/>
          <w:i/>
          <w:sz w:val="16"/>
          <w:szCs w:val="22"/>
          <w:lang w:val="es-ES"/>
        </w:rPr>
        <w:t xml:space="preserve">del mismo mes y año, a través de dicho portal, también lo es, que fue inhábil, de conformidad con </w:t>
      </w:r>
      <w:r>
        <w:rPr>
          <w:rFonts w:eastAsia="Batang" w:cs="Tahoma"/>
          <w:i/>
          <w:sz w:val="16"/>
          <w:szCs w:val="22"/>
          <w:lang w:val="es-ES"/>
        </w:rPr>
        <w:t xml:space="preserve">el </w:t>
      </w:r>
      <w:r w:rsidRPr="00B65681">
        <w:rPr>
          <w:rFonts w:eastAsia="Batang" w:cs="Tahoma"/>
          <w:i/>
          <w:sz w:val="16"/>
          <w:szCs w:val="22"/>
          <w:lang w:val="es-ES"/>
        </w:rPr>
        <w:t>Calendario Oficial en Materia de Transparencia, Acceso a la Información Pública y Protección de Datos Personales del Estado de México y Municipios, as</w:t>
      </w:r>
      <w:r>
        <w:rPr>
          <w:rFonts w:eastAsia="Batang" w:cs="Tahoma"/>
          <w:i/>
          <w:sz w:val="16"/>
          <w:szCs w:val="22"/>
          <w:lang w:val="es-ES"/>
        </w:rPr>
        <w:t>í como de labores del Instituto</w:t>
      </w:r>
      <w:r w:rsidRPr="002C158B">
        <w:rPr>
          <w:rFonts w:eastAsia="Batang" w:cs="Tahoma"/>
          <w:i/>
          <w:sz w:val="16"/>
          <w:szCs w:val="22"/>
          <w:lang w:val="es-ES"/>
        </w:rPr>
        <w:t>, por lo que, se tu</w:t>
      </w:r>
      <w:r>
        <w:rPr>
          <w:rFonts w:eastAsia="Batang" w:cs="Tahoma"/>
          <w:i/>
          <w:sz w:val="16"/>
          <w:szCs w:val="22"/>
          <w:lang w:val="es-ES"/>
        </w:rPr>
        <w:t xml:space="preserve">vo </w:t>
      </w:r>
      <w:r w:rsidRPr="002C158B">
        <w:rPr>
          <w:rFonts w:eastAsia="Batang" w:cs="Tahoma"/>
          <w:i/>
          <w:sz w:val="16"/>
          <w:szCs w:val="22"/>
          <w:lang w:val="es-ES"/>
        </w:rPr>
        <w:t>por recibido, el día hábil subsecuente</w:t>
      </w:r>
      <w:r>
        <w:rPr>
          <w:rFonts w:eastAsia="Batang" w:cs="Tahoma"/>
          <w:i/>
          <w:sz w:val="16"/>
          <w:szCs w:val="22"/>
          <w:lang w:val="es-ES"/>
        </w:rPr>
        <w:t>.</w:t>
      </w:r>
    </w:p>
    <w:p w14:paraId="2ADFF4A6" w14:textId="1B8363F7" w:rsidR="00D674DD" w:rsidRDefault="00D674DD">
      <w:pPr>
        <w:pStyle w:val="Textonotapi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4DEF45" w14:textId="77777777" w:rsidR="002710A8" w:rsidRDefault="002710A8">
    <w:pPr>
      <w:widowControl w:val="0"/>
      <w:pBdr>
        <w:top w:val="nil"/>
        <w:left w:val="nil"/>
        <w:bottom w:val="nil"/>
        <w:right w:val="nil"/>
        <w:between w:val="nil"/>
      </w:pBdr>
      <w:spacing w:line="276" w:lineRule="auto"/>
      <w:jc w:val="left"/>
      <w:rPr>
        <w:rFonts w:ascii="Aptos" w:eastAsia="Aptos" w:hAnsi="Aptos" w:cs="Aptos"/>
        <w:color w:val="000000"/>
        <w:sz w:val="20"/>
      </w:rPr>
    </w:pPr>
  </w:p>
  <w:tbl>
    <w:tblPr>
      <w:tblStyle w:val="a"/>
      <w:tblW w:w="6129" w:type="dxa"/>
      <w:jc w:val="right"/>
      <w:tblInd w:w="0" w:type="dxa"/>
      <w:tblBorders>
        <w:top w:val="nil"/>
        <w:left w:val="nil"/>
        <w:bottom w:val="nil"/>
        <w:right w:val="nil"/>
        <w:insideH w:val="nil"/>
        <w:insideV w:val="nil"/>
      </w:tblBorders>
      <w:tblLayout w:type="fixed"/>
      <w:tblLook w:val="0400" w:firstRow="0" w:lastRow="0" w:firstColumn="0" w:lastColumn="0" w:noHBand="0" w:noVBand="1"/>
    </w:tblPr>
    <w:tblGrid>
      <w:gridCol w:w="2727"/>
      <w:gridCol w:w="3402"/>
    </w:tblGrid>
    <w:tr w:rsidR="002710A8" w14:paraId="0D9B3EDA" w14:textId="77777777">
      <w:trPr>
        <w:trHeight w:val="144"/>
        <w:jc w:val="right"/>
      </w:trPr>
      <w:tc>
        <w:tcPr>
          <w:tcW w:w="2727" w:type="dxa"/>
        </w:tcPr>
        <w:p w14:paraId="27E11930" w14:textId="77777777" w:rsidR="002710A8" w:rsidRDefault="002710A8">
          <w:pPr>
            <w:tabs>
              <w:tab w:val="right" w:pos="8838"/>
            </w:tabs>
            <w:ind w:left="-74" w:right="-105"/>
            <w:rPr>
              <w:b/>
            </w:rPr>
          </w:pPr>
          <w:r>
            <w:rPr>
              <w:b/>
            </w:rPr>
            <w:t>Recurso de Revisión:</w:t>
          </w:r>
        </w:p>
      </w:tc>
      <w:tc>
        <w:tcPr>
          <w:tcW w:w="3402" w:type="dxa"/>
        </w:tcPr>
        <w:p w14:paraId="0190084E" w14:textId="509BC0B7" w:rsidR="002710A8" w:rsidRPr="00E43858" w:rsidRDefault="002710A8" w:rsidP="009610CD">
          <w:pPr>
            <w:tabs>
              <w:tab w:val="right" w:pos="8838"/>
            </w:tabs>
            <w:ind w:left="-74" w:right="-105"/>
          </w:pPr>
          <w:r>
            <w:t>01457</w:t>
          </w:r>
          <w:r w:rsidRPr="00E43858">
            <w:t>/INFOEM/IP/RR/202</w:t>
          </w:r>
          <w:r>
            <w:t>5</w:t>
          </w:r>
          <w:r w:rsidRPr="00E43858">
            <w:t xml:space="preserve"> </w:t>
          </w:r>
        </w:p>
      </w:tc>
    </w:tr>
    <w:tr w:rsidR="002710A8" w14:paraId="71073FBB" w14:textId="77777777">
      <w:trPr>
        <w:trHeight w:val="283"/>
        <w:jc w:val="right"/>
      </w:trPr>
      <w:tc>
        <w:tcPr>
          <w:tcW w:w="2727" w:type="dxa"/>
        </w:tcPr>
        <w:p w14:paraId="17C6F29D" w14:textId="77777777" w:rsidR="002710A8" w:rsidRDefault="002710A8">
          <w:pPr>
            <w:tabs>
              <w:tab w:val="right" w:pos="8838"/>
            </w:tabs>
            <w:ind w:left="-74" w:right="-105"/>
            <w:rPr>
              <w:b/>
            </w:rPr>
          </w:pPr>
          <w:r>
            <w:rPr>
              <w:b/>
            </w:rPr>
            <w:t>Sujeto Obligado:</w:t>
          </w:r>
        </w:p>
      </w:tc>
      <w:tc>
        <w:tcPr>
          <w:tcW w:w="3402" w:type="dxa"/>
        </w:tcPr>
        <w:p w14:paraId="46561F9A" w14:textId="21675EBA" w:rsidR="002710A8" w:rsidRPr="00737DE3" w:rsidRDefault="002710A8">
          <w:pPr>
            <w:tabs>
              <w:tab w:val="left" w:pos="2834"/>
              <w:tab w:val="right" w:pos="8838"/>
            </w:tabs>
            <w:ind w:left="-108" w:right="-105"/>
            <w:rPr>
              <w:highlight w:val="yellow"/>
            </w:rPr>
          </w:pPr>
          <w:r w:rsidRPr="009610CD">
            <w:t>Ayuntamiento de Chalco</w:t>
          </w:r>
        </w:p>
      </w:tc>
    </w:tr>
    <w:tr w:rsidR="002710A8" w14:paraId="5434ECEC" w14:textId="77777777">
      <w:trPr>
        <w:trHeight w:val="283"/>
        <w:jc w:val="right"/>
      </w:trPr>
      <w:tc>
        <w:tcPr>
          <w:tcW w:w="2727" w:type="dxa"/>
        </w:tcPr>
        <w:p w14:paraId="3E24D6EE" w14:textId="77777777" w:rsidR="002710A8" w:rsidRDefault="002710A8">
          <w:pPr>
            <w:tabs>
              <w:tab w:val="right" w:pos="8838"/>
            </w:tabs>
            <w:ind w:left="-74" w:right="-105"/>
            <w:rPr>
              <w:b/>
            </w:rPr>
          </w:pPr>
          <w:r>
            <w:rPr>
              <w:b/>
            </w:rPr>
            <w:t>Comisionada Ponente:</w:t>
          </w:r>
        </w:p>
      </w:tc>
      <w:tc>
        <w:tcPr>
          <w:tcW w:w="3402" w:type="dxa"/>
        </w:tcPr>
        <w:p w14:paraId="265634D1" w14:textId="77777777" w:rsidR="002710A8" w:rsidRDefault="002710A8">
          <w:pPr>
            <w:tabs>
              <w:tab w:val="right" w:pos="8838"/>
            </w:tabs>
            <w:ind w:left="-108" w:right="-105"/>
          </w:pPr>
          <w:r>
            <w:t>Sharon Cristina Morales Martínez</w:t>
          </w:r>
        </w:p>
      </w:tc>
    </w:tr>
  </w:tbl>
  <w:p w14:paraId="0D720004" w14:textId="77777777" w:rsidR="002710A8" w:rsidRDefault="002710A8">
    <w:pPr>
      <w:pBdr>
        <w:top w:val="nil"/>
        <w:left w:val="nil"/>
        <w:bottom w:val="nil"/>
        <w:right w:val="nil"/>
        <w:between w:val="nil"/>
      </w:pBdr>
      <w:tabs>
        <w:tab w:val="center" w:pos="4419"/>
        <w:tab w:val="right" w:pos="8838"/>
        <w:tab w:val="center" w:pos="4522"/>
        <w:tab w:val="left" w:pos="6203"/>
      </w:tabs>
      <w:rPr>
        <w:rFonts w:eastAsia="Palatino Linotype" w:cs="Palatino Linotype"/>
        <w:color w:val="000000"/>
        <w:sz w:val="14"/>
        <w:szCs w:val="14"/>
      </w:rPr>
    </w:pPr>
    <w:r>
      <w:rPr>
        <w:rFonts w:ascii="Garamond" w:eastAsia="Garamond" w:hAnsi="Garamond" w:cs="Garamond"/>
        <w:noProof/>
        <w:color w:val="000000"/>
        <w:sz w:val="16"/>
        <w:szCs w:val="16"/>
        <w:lang w:eastAsia="es-MX"/>
      </w:rPr>
      <w:drawing>
        <wp:anchor distT="0" distB="0" distL="0" distR="0" simplePos="0" relativeHeight="251657216" behindDoc="1" locked="0" layoutInCell="1" hidden="0" allowOverlap="1" wp14:anchorId="09A1AD7C" wp14:editId="1A892C77">
          <wp:simplePos x="0" y="0"/>
          <wp:positionH relativeFrom="margin">
            <wp:posOffset>-995043</wp:posOffset>
          </wp:positionH>
          <wp:positionV relativeFrom="margin">
            <wp:posOffset>-1782444</wp:posOffset>
          </wp:positionV>
          <wp:extent cx="8426450" cy="10972800"/>
          <wp:effectExtent l="0" t="0" r="0" b="0"/>
          <wp:wrapNone/>
          <wp:docPr id="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8426450" cy="10972800"/>
                  </a:xfrm>
                  <a:prstGeom prst="rect">
                    <a:avLst/>
                  </a:prstGeom>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F3CA90" w14:textId="77777777" w:rsidR="002710A8" w:rsidRDefault="002710A8">
    <w:pPr>
      <w:widowControl w:val="0"/>
      <w:pBdr>
        <w:top w:val="nil"/>
        <w:left w:val="nil"/>
        <w:bottom w:val="nil"/>
        <w:right w:val="nil"/>
        <w:between w:val="nil"/>
      </w:pBdr>
      <w:spacing w:line="276" w:lineRule="auto"/>
      <w:jc w:val="left"/>
      <w:rPr>
        <w:rFonts w:eastAsia="Palatino Linotype" w:cs="Palatino Linotype"/>
        <w:color w:val="000000"/>
        <w:sz w:val="14"/>
        <w:szCs w:val="14"/>
      </w:rPr>
    </w:pPr>
  </w:p>
  <w:tbl>
    <w:tblPr>
      <w:tblStyle w:val="a0"/>
      <w:tblW w:w="6661" w:type="dxa"/>
      <w:tblInd w:w="2552" w:type="dxa"/>
      <w:tblLayout w:type="fixed"/>
      <w:tblLook w:val="0400" w:firstRow="0" w:lastRow="0" w:firstColumn="0" w:lastColumn="0" w:noHBand="0" w:noVBand="1"/>
    </w:tblPr>
    <w:tblGrid>
      <w:gridCol w:w="283"/>
      <w:gridCol w:w="6378"/>
    </w:tblGrid>
    <w:tr w:rsidR="002710A8" w14:paraId="07D4DC48" w14:textId="77777777">
      <w:trPr>
        <w:trHeight w:val="1435"/>
      </w:trPr>
      <w:tc>
        <w:tcPr>
          <w:tcW w:w="283" w:type="dxa"/>
          <w:shd w:val="clear" w:color="auto" w:fill="auto"/>
        </w:tcPr>
        <w:p w14:paraId="10AEDB3E" w14:textId="77777777" w:rsidR="002710A8" w:rsidRDefault="002710A8">
          <w:pPr>
            <w:tabs>
              <w:tab w:val="right" w:pos="4273"/>
            </w:tabs>
            <w:rPr>
              <w:rFonts w:ascii="Garamond" w:eastAsia="Garamond" w:hAnsi="Garamond" w:cs="Garamond"/>
            </w:rPr>
          </w:pPr>
        </w:p>
      </w:tc>
      <w:tc>
        <w:tcPr>
          <w:tcW w:w="6379" w:type="dxa"/>
          <w:shd w:val="clear" w:color="auto" w:fill="auto"/>
        </w:tcPr>
        <w:p w14:paraId="1F1DA6B4" w14:textId="77777777" w:rsidR="002710A8" w:rsidRDefault="002710A8">
          <w:pPr>
            <w:widowControl w:val="0"/>
            <w:pBdr>
              <w:top w:val="nil"/>
              <w:left w:val="nil"/>
              <w:bottom w:val="nil"/>
              <w:right w:val="nil"/>
              <w:between w:val="nil"/>
            </w:pBdr>
            <w:spacing w:line="276" w:lineRule="auto"/>
            <w:jc w:val="left"/>
            <w:rPr>
              <w:rFonts w:ascii="Garamond" w:eastAsia="Garamond" w:hAnsi="Garamond" w:cs="Garamond"/>
            </w:rPr>
          </w:pPr>
        </w:p>
        <w:tbl>
          <w:tblPr>
            <w:tblStyle w:val="a1"/>
            <w:tblW w:w="9540"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2790"/>
            <w:gridCol w:w="3345"/>
            <w:gridCol w:w="3405"/>
          </w:tblGrid>
          <w:tr w:rsidR="002710A8" w14:paraId="6CAFFB43" w14:textId="77777777">
            <w:trPr>
              <w:trHeight w:val="144"/>
            </w:trPr>
            <w:tc>
              <w:tcPr>
                <w:tcW w:w="2790" w:type="dxa"/>
              </w:tcPr>
              <w:p w14:paraId="4F90FE50" w14:textId="77777777" w:rsidR="002710A8" w:rsidRDefault="002710A8">
                <w:pPr>
                  <w:tabs>
                    <w:tab w:val="right" w:pos="8838"/>
                  </w:tabs>
                  <w:ind w:left="-74" w:right="-105"/>
                  <w:rPr>
                    <w:b/>
                  </w:rPr>
                </w:pPr>
                <w:bookmarkStart w:id="0" w:name="_heading=h.147n2zr" w:colFirst="0" w:colLast="0"/>
                <w:bookmarkEnd w:id="0"/>
                <w:r>
                  <w:rPr>
                    <w:b/>
                  </w:rPr>
                  <w:t>Recurso de Revisión:</w:t>
                </w:r>
              </w:p>
            </w:tc>
            <w:tc>
              <w:tcPr>
                <w:tcW w:w="3345" w:type="dxa"/>
              </w:tcPr>
              <w:p w14:paraId="08792260" w14:textId="53C2AAAE" w:rsidR="002710A8" w:rsidRPr="00E43858" w:rsidRDefault="002710A8" w:rsidP="009610CD">
                <w:pPr>
                  <w:tabs>
                    <w:tab w:val="right" w:pos="8838"/>
                  </w:tabs>
                  <w:ind w:left="-74" w:right="-105"/>
                </w:pPr>
                <w:r>
                  <w:t>01457/INFOEM/IP/RR/2025</w:t>
                </w:r>
                <w:r w:rsidRPr="00E43858">
                  <w:t xml:space="preserve"> </w:t>
                </w:r>
              </w:p>
            </w:tc>
            <w:tc>
              <w:tcPr>
                <w:tcW w:w="3405" w:type="dxa"/>
              </w:tcPr>
              <w:p w14:paraId="2A287227" w14:textId="77777777" w:rsidR="002710A8" w:rsidRDefault="002710A8">
                <w:pPr>
                  <w:tabs>
                    <w:tab w:val="right" w:pos="8838"/>
                  </w:tabs>
                  <w:ind w:left="-74" w:right="-105"/>
                </w:pPr>
              </w:p>
            </w:tc>
          </w:tr>
          <w:tr w:rsidR="002710A8" w14:paraId="0656BFF9" w14:textId="77777777">
            <w:trPr>
              <w:trHeight w:val="144"/>
            </w:trPr>
            <w:tc>
              <w:tcPr>
                <w:tcW w:w="2790" w:type="dxa"/>
              </w:tcPr>
              <w:p w14:paraId="364722EA" w14:textId="77777777" w:rsidR="002710A8" w:rsidRDefault="002710A8">
                <w:pPr>
                  <w:tabs>
                    <w:tab w:val="right" w:pos="8838"/>
                  </w:tabs>
                  <w:ind w:left="-74" w:right="-105"/>
                  <w:rPr>
                    <w:b/>
                  </w:rPr>
                </w:pPr>
                <w:bookmarkStart w:id="1" w:name="_heading=h.3o7alnk" w:colFirst="0" w:colLast="0"/>
                <w:bookmarkEnd w:id="1"/>
                <w:r>
                  <w:rPr>
                    <w:b/>
                  </w:rPr>
                  <w:t>Recurrente:</w:t>
                </w:r>
              </w:p>
            </w:tc>
            <w:tc>
              <w:tcPr>
                <w:tcW w:w="3345" w:type="dxa"/>
              </w:tcPr>
              <w:p w14:paraId="6213424C" w14:textId="525660EB" w:rsidR="002710A8" w:rsidRDefault="00223B89" w:rsidP="00CB091A">
                <w:pPr>
                  <w:tabs>
                    <w:tab w:val="left" w:pos="3122"/>
                    <w:tab w:val="right" w:pos="8838"/>
                  </w:tabs>
                  <w:ind w:left="-105" w:right="-105"/>
                </w:pPr>
                <w:r>
                  <w:t>XXXX XXXXXX XXXXX</w:t>
                </w:r>
              </w:p>
            </w:tc>
            <w:tc>
              <w:tcPr>
                <w:tcW w:w="3405" w:type="dxa"/>
              </w:tcPr>
              <w:p w14:paraId="17E34EE7" w14:textId="77777777" w:rsidR="002710A8" w:rsidRDefault="002710A8">
                <w:pPr>
                  <w:tabs>
                    <w:tab w:val="left" w:pos="3122"/>
                    <w:tab w:val="right" w:pos="8838"/>
                  </w:tabs>
                  <w:ind w:left="-105" w:right="-105"/>
                </w:pPr>
              </w:p>
            </w:tc>
          </w:tr>
          <w:tr w:rsidR="002710A8" w14:paraId="3FA08C30" w14:textId="77777777">
            <w:trPr>
              <w:trHeight w:val="283"/>
            </w:trPr>
            <w:tc>
              <w:tcPr>
                <w:tcW w:w="2790" w:type="dxa"/>
              </w:tcPr>
              <w:p w14:paraId="490F74F2" w14:textId="77777777" w:rsidR="002710A8" w:rsidRDefault="002710A8">
                <w:pPr>
                  <w:tabs>
                    <w:tab w:val="right" w:pos="8838"/>
                  </w:tabs>
                  <w:ind w:left="-74" w:right="-105"/>
                  <w:rPr>
                    <w:b/>
                  </w:rPr>
                </w:pPr>
                <w:r>
                  <w:rPr>
                    <w:b/>
                  </w:rPr>
                  <w:t>Sujeto Obligado:</w:t>
                </w:r>
              </w:p>
            </w:tc>
            <w:tc>
              <w:tcPr>
                <w:tcW w:w="3345" w:type="dxa"/>
              </w:tcPr>
              <w:p w14:paraId="7106384F" w14:textId="0AD5A190" w:rsidR="002710A8" w:rsidRPr="00737DE3" w:rsidRDefault="002710A8">
                <w:pPr>
                  <w:tabs>
                    <w:tab w:val="left" w:pos="2834"/>
                    <w:tab w:val="right" w:pos="8838"/>
                  </w:tabs>
                  <w:ind w:left="-108" w:right="-105"/>
                  <w:rPr>
                    <w:highlight w:val="yellow"/>
                  </w:rPr>
                </w:pPr>
                <w:r w:rsidRPr="009610CD">
                  <w:t>Ayuntamiento de Chalco</w:t>
                </w:r>
              </w:p>
            </w:tc>
            <w:tc>
              <w:tcPr>
                <w:tcW w:w="3405" w:type="dxa"/>
              </w:tcPr>
              <w:p w14:paraId="16AB2B15" w14:textId="77777777" w:rsidR="002710A8" w:rsidRDefault="002710A8">
                <w:pPr>
                  <w:tabs>
                    <w:tab w:val="left" w:pos="2834"/>
                    <w:tab w:val="right" w:pos="8838"/>
                  </w:tabs>
                  <w:ind w:left="-108" w:right="-105"/>
                </w:pPr>
              </w:p>
            </w:tc>
          </w:tr>
          <w:tr w:rsidR="002710A8" w14:paraId="2BEAB0A2" w14:textId="77777777">
            <w:trPr>
              <w:trHeight w:val="283"/>
            </w:trPr>
            <w:tc>
              <w:tcPr>
                <w:tcW w:w="2790" w:type="dxa"/>
              </w:tcPr>
              <w:p w14:paraId="0D2ED2D3" w14:textId="77777777" w:rsidR="002710A8" w:rsidRDefault="002710A8">
                <w:pPr>
                  <w:tabs>
                    <w:tab w:val="right" w:pos="8838"/>
                  </w:tabs>
                  <w:ind w:left="-74" w:right="-105"/>
                  <w:rPr>
                    <w:b/>
                  </w:rPr>
                </w:pPr>
                <w:r>
                  <w:rPr>
                    <w:b/>
                  </w:rPr>
                  <w:t>Comisionada Ponente:</w:t>
                </w:r>
              </w:p>
            </w:tc>
            <w:tc>
              <w:tcPr>
                <w:tcW w:w="3345" w:type="dxa"/>
              </w:tcPr>
              <w:p w14:paraId="585AA3C5" w14:textId="77777777" w:rsidR="002710A8" w:rsidRDefault="002710A8">
                <w:pPr>
                  <w:tabs>
                    <w:tab w:val="right" w:pos="8838"/>
                  </w:tabs>
                  <w:ind w:left="-108" w:right="-105"/>
                </w:pPr>
                <w:r>
                  <w:t>Sharon Cristina Morales Martínez</w:t>
                </w:r>
              </w:p>
            </w:tc>
            <w:tc>
              <w:tcPr>
                <w:tcW w:w="3405" w:type="dxa"/>
              </w:tcPr>
              <w:p w14:paraId="2849A278" w14:textId="77777777" w:rsidR="002710A8" w:rsidRDefault="002710A8">
                <w:pPr>
                  <w:tabs>
                    <w:tab w:val="right" w:pos="8838"/>
                  </w:tabs>
                  <w:ind w:left="-108" w:right="-105"/>
                </w:pPr>
              </w:p>
            </w:tc>
          </w:tr>
        </w:tbl>
        <w:p w14:paraId="658704ED" w14:textId="77777777" w:rsidR="002710A8" w:rsidRDefault="002710A8">
          <w:pPr>
            <w:tabs>
              <w:tab w:val="right" w:pos="8838"/>
            </w:tabs>
            <w:ind w:left="-28"/>
            <w:rPr>
              <w:rFonts w:ascii="Arial" w:eastAsia="Arial" w:hAnsi="Arial" w:cs="Arial"/>
              <w:b/>
            </w:rPr>
          </w:pPr>
        </w:p>
      </w:tc>
    </w:tr>
  </w:tbl>
  <w:p w14:paraId="0C136404" w14:textId="77777777" w:rsidR="002710A8" w:rsidRDefault="00052BF7">
    <w:pPr>
      <w:pBdr>
        <w:top w:val="nil"/>
        <w:left w:val="nil"/>
        <w:bottom w:val="nil"/>
        <w:right w:val="nil"/>
        <w:between w:val="nil"/>
      </w:pBdr>
      <w:tabs>
        <w:tab w:val="center" w:pos="4419"/>
        <w:tab w:val="right" w:pos="8838"/>
        <w:tab w:val="left" w:pos="2957"/>
      </w:tabs>
      <w:rPr>
        <w:rFonts w:eastAsia="Palatino Linotype" w:cs="Palatino Linotype"/>
        <w:color w:val="000000"/>
        <w:szCs w:val="22"/>
      </w:rPr>
    </w:pPr>
    <w:r>
      <w:rPr>
        <w:rFonts w:eastAsia="Palatino Linotype" w:cs="Palatino Linotype"/>
        <w:color w:val="000000"/>
        <w:sz w:val="36"/>
        <w:szCs w:val="36"/>
      </w:rPr>
      <w:pict w14:anchorId="1B7B90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left:0;text-align:left;margin-left:-63.65pt;margin-top:-120.1pt;width:663.5pt;height:12in;z-index:-251658240;mso-position-horizontal:absolute;mso-position-horizontal-relative:margin;mso-position-vertical:absolute;mso-position-vertical-relative:margin">
          <v:imagedata r:id="rId1" o:title="image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17754"/>
    <w:multiLevelType w:val="hybridMultilevel"/>
    <w:tmpl w:val="6616D4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45677C2"/>
    <w:multiLevelType w:val="hybridMultilevel"/>
    <w:tmpl w:val="5B72985A"/>
    <w:lvl w:ilvl="0" w:tplc="CEC86D94">
      <w:start w:val="1"/>
      <w:numFmt w:val="decimal"/>
      <w:lvlText w:val="%1."/>
      <w:lvlJc w:val="left"/>
      <w:pPr>
        <w:ind w:left="720" w:hanging="360"/>
      </w:pPr>
      <w:rPr>
        <w:rFonts w:hint="default"/>
        <w:u w:val="singl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5DB4280"/>
    <w:multiLevelType w:val="hybridMultilevel"/>
    <w:tmpl w:val="ED18345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B352AA4"/>
    <w:multiLevelType w:val="hybridMultilevel"/>
    <w:tmpl w:val="6DC6BFF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BB847A8"/>
    <w:multiLevelType w:val="hybridMultilevel"/>
    <w:tmpl w:val="8004B79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F8E79D3"/>
    <w:multiLevelType w:val="hybridMultilevel"/>
    <w:tmpl w:val="E97CD4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40065F7"/>
    <w:multiLevelType w:val="hybridMultilevel"/>
    <w:tmpl w:val="75CA363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91A1DE7"/>
    <w:multiLevelType w:val="hybridMultilevel"/>
    <w:tmpl w:val="95EE51A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B124A0F"/>
    <w:multiLevelType w:val="hybridMultilevel"/>
    <w:tmpl w:val="E76CBE8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BD90879"/>
    <w:multiLevelType w:val="multilevel"/>
    <w:tmpl w:val="73A4C4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5333EA7"/>
    <w:multiLevelType w:val="hybridMultilevel"/>
    <w:tmpl w:val="4100132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9E6225C"/>
    <w:multiLevelType w:val="hybridMultilevel"/>
    <w:tmpl w:val="E97CD4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B797B74"/>
    <w:multiLevelType w:val="multilevel"/>
    <w:tmpl w:val="C46E662C"/>
    <w:lvl w:ilvl="0">
      <w:start w:val="1"/>
      <w:numFmt w:val="decimal"/>
      <w:lvlText w:val="%1."/>
      <w:lvlJc w:val="left"/>
      <w:pPr>
        <w:ind w:left="720" w:hanging="36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3" w15:restartNumberingAfterBreak="0">
    <w:nsid w:val="2CCA7C55"/>
    <w:multiLevelType w:val="hybridMultilevel"/>
    <w:tmpl w:val="E8C2F2E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D0716F4"/>
    <w:multiLevelType w:val="multilevel"/>
    <w:tmpl w:val="A5C05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6965779"/>
    <w:multiLevelType w:val="hybridMultilevel"/>
    <w:tmpl w:val="47AE41B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9506AE6"/>
    <w:multiLevelType w:val="multilevel"/>
    <w:tmpl w:val="75C223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39CE6397"/>
    <w:multiLevelType w:val="hybridMultilevel"/>
    <w:tmpl w:val="75CA363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D896AA9"/>
    <w:multiLevelType w:val="hybridMultilevel"/>
    <w:tmpl w:val="9F3AFFA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E631445"/>
    <w:multiLevelType w:val="hybridMultilevel"/>
    <w:tmpl w:val="6D1AD6B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5992F65"/>
    <w:multiLevelType w:val="hybridMultilevel"/>
    <w:tmpl w:val="C35890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88144B6"/>
    <w:multiLevelType w:val="hybridMultilevel"/>
    <w:tmpl w:val="760885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C1F1485"/>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3" w15:restartNumberingAfterBreak="0">
    <w:nsid w:val="4C27391A"/>
    <w:multiLevelType w:val="hybridMultilevel"/>
    <w:tmpl w:val="B17E9E66"/>
    <w:lvl w:ilvl="0" w:tplc="080A000F">
      <w:start w:val="1"/>
      <w:numFmt w:val="decimal"/>
      <w:lvlText w:val="%1."/>
      <w:lvlJc w:val="left"/>
      <w:pPr>
        <w:ind w:left="720" w:hanging="360"/>
      </w:pPr>
      <w:rPr>
        <w:rFonts w:cs="Times New Roman"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D476E1B"/>
    <w:multiLevelType w:val="hybridMultilevel"/>
    <w:tmpl w:val="DC14834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1352662"/>
    <w:multiLevelType w:val="hybridMultilevel"/>
    <w:tmpl w:val="AD5E91A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4E359CC"/>
    <w:multiLevelType w:val="hybridMultilevel"/>
    <w:tmpl w:val="082E05A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6C62006"/>
    <w:multiLevelType w:val="hybridMultilevel"/>
    <w:tmpl w:val="6786E378"/>
    <w:lvl w:ilvl="0" w:tplc="8F449F0E">
      <w:start w:val="1"/>
      <w:numFmt w:val="decimal"/>
      <w:lvlText w:val="%1."/>
      <w:lvlJc w:val="left"/>
      <w:pPr>
        <w:ind w:left="720" w:hanging="360"/>
      </w:pPr>
      <w:rPr>
        <w:rFonts w:hint="default"/>
        <w: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8BE461C"/>
    <w:multiLevelType w:val="hybridMultilevel"/>
    <w:tmpl w:val="E97CD4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BE23799"/>
    <w:multiLevelType w:val="hybridMultilevel"/>
    <w:tmpl w:val="FD2C4932"/>
    <w:lvl w:ilvl="0" w:tplc="080A000F">
      <w:start w:val="1"/>
      <w:numFmt w:val="decimal"/>
      <w:lvlText w:val="%1."/>
      <w:lvlJc w:val="left"/>
      <w:pPr>
        <w:ind w:left="720" w:hanging="360"/>
      </w:pPr>
      <w:rPr>
        <w:rFonts w:eastAsia="Times New Roman"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0F15717"/>
    <w:multiLevelType w:val="hybridMultilevel"/>
    <w:tmpl w:val="5C1E3E9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8DB6EE6"/>
    <w:multiLevelType w:val="hybridMultilevel"/>
    <w:tmpl w:val="59743E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6DAC306A"/>
    <w:multiLevelType w:val="hybridMultilevel"/>
    <w:tmpl w:val="06C621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6E95081A"/>
    <w:multiLevelType w:val="hybridMultilevel"/>
    <w:tmpl w:val="C5D0634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70431CAC"/>
    <w:multiLevelType w:val="multilevel"/>
    <w:tmpl w:val="3690B24A"/>
    <w:lvl w:ilvl="0">
      <w:start w:val="1"/>
      <w:numFmt w:val="bullet"/>
      <w:lvlText w:val="●"/>
      <w:lvlJc w:val="left"/>
      <w:pPr>
        <w:ind w:left="1287" w:hanging="360"/>
      </w:pPr>
      <w:rPr>
        <w:u w:val="none"/>
      </w:rPr>
    </w:lvl>
    <w:lvl w:ilvl="1">
      <w:start w:val="1"/>
      <w:numFmt w:val="bullet"/>
      <w:lvlText w:val="o"/>
      <w:lvlJc w:val="left"/>
      <w:pPr>
        <w:ind w:left="2007" w:hanging="360"/>
      </w:pPr>
      <w:rPr>
        <w:u w:val="none"/>
      </w:rPr>
    </w:lvl>
    <w:lvl w:ilvl="2">
      <w:start w:val="1"/>
      <w:numFmt w:val="bullet"/>
      <w:lvlText w:val="▪"/>
      <w:lvlJc w:val="left"/>
      <w:pPr>
        <w:ind w:left="2727" w:hanging="360"/>
      </w:pPr>
      <w:rPr>
        <w:u w:val="none"/>
      </w:rPr>
    </w:lvl>
    <w:lvl w:ilvl="3">
      <w:start w:val="1"/>
      <w:numFmt w:val="bullet"/>
      <w:lvlText w:val="●"/>
      <w:lvlJc w:val="left"/>
      <w:pPr>
        <w:ind w:left="3447" w:hanging="360"/>
      </w:pPr>
      <w:rPr>
        <w:u w:val="none"/>
      </w:rPr>
    </w:lvl>
    <w:lvl w:ilvl="4">
      <w:start w:val="1"/>
      <w:numFmt w:val="bullet"/>
      <w:lvlText w:val="o"/>
      <w:lvlJc w:val="left"/>
      <w:pPr>
        <w:ind w:left="4167" w:hanging="360"/>
      </w:pPr>
      <w:rPr>
        <w:u w:val="none"/>
      </w:rPr>
    </w:lvl>
    <w:lvl w:ilvl="5">
      <w:start w:val="1"/>
      <w:numFmt w:val="bullet"/>
      <w:lvlText w:val="▪"/>
      <w:lvlJc w:val="left"/>
      <w:pPr>
        <w:ind w:left="4887" w:hanging="360"/>
      </w:pPr>
      <w:rPr>
        <w:u w:val="none"/>
      </w:rPr>
    </w:lvl>
    <w:lvl w:ilvl="6">
      <w:start w:val="1"/>
      <w:numFmt w:val="bullet"/>
      <w:lvlText w:val="●"/>
      <w:lvlJc w:val="left"/>
      <w:pPr>
        <w:ind w:left="5607" w:hanging="360"/>
      </w:pPr>
      <w:rPr>
        <w:u w:val="none"/>
      </w:rPr>
    </w:lvl>
    <w:lvl w:ilvl="7">
      <w:start w:val="1"/>
      <w:numFmt w:val="bullet"/>
      <w:lvlText w:val="o"/>
      <w:lvlJc w:val="left"/>
      <w:pPr>
        <w:ind w:left="6327" w:hanging="360"/>
      </w:pPr>
      <w:rPr>
        <w:u w:val="none"/>
      </w:rPr>
    </w:lvl>
    <w:lvl w:ilvl="8">
      <w:start w:val="1"/>
      <w:numFmt w:val="bullet"/>
      <w:lvlText w:val="▪"/>
      <w:lvlJc w:val="left"/>
      <w:pPr>
        <w:ind w:left="7047" w:hanging="360"/>
      </w:pPr>
      <w:rPr>
        <w:u w:val="none"/>
      </w:rPr>
    </w:lvl>
  </w:abstractNum>
  <w:abstractNum w:abstractNumId="35" w15:restartNumberingAfterBreak="0">
    <w:nsid w:val="71121255"/>
    <w:multiLevelType w:val="hybridMultilevel"/>
    <w:tmpl w:val="E97CD4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7480197E"/>
    <w:multiLevelType w:val="hybridMultilevel"/>
    <w:tmpl w:val="15769826"/>
    <w:lvl w:ilvl="0" w:tplc="970C490E">
      <w:start w:val="1"/>
      <w:numFmt w:val="decimal"/>
      <w:lvlText w:val="%1."/>
      <w:lvlJc w:val="left"/>
      <w:pPr>
        <w:ind w:left="252" w:hanging="360"/>
      </w:pPr>
      <w:rPr>
        <w:rFonts w:hint="default"/>
        <w:sz w:val="20"/>
      </w:rPr>
    </w:lvl>
    <w:lvl w:ilvl="1" w:tplc="080A0019" w:tentative="1">
      <w:start w:val="1"/>
      <w:numFmt w:val="lowerLetter"/>
      <w:lvlText w:val="%2."/>
      <w:lvlJc w:val="left"/>
      <w:pPr>
        <w:ind w:left="972" w:hanging="360"/>
      </w:pPr>
    </w:lvl>
    <w:lvl w:ilvl="2" w:tplc="080A001B" w:tentative="1">
      <w:start w:val="1"/>
      <w:numFmt w:val="lowerRoman"/>
      <w:lvlText w:val="%3."/>
      <w:lvlJc w:val="right"/>
      <w:pPr>
        <w:ind w:left="1692" w:hanging="180"/>
      </w:pPr>
    </w:lvl>
    <w:lvl w:ilvl="3" w:tplc="080A000F" w:tentative="1">
      <w:start w:val="1"/>
      <w:numFmt w:val="decimal"/>
      <w:lvlText w:val="%4."/>
      <w:lvlJc w:val="left"/>
      <w:pPr>
        <w:ind w:left="2412" w:hanging="360"/>
      </w:pPr>
    </w:lvl>
    <w:lvl w:ilvl="4" w:tplc="080A0019" w:tentative="1">
      <w:start w:val="1"/>
      <w:numFmt w:val="lowerLetter"/>
      <w:lvlText w:val="%5."/>
      <w:lvlJc w:val="left"/>
      <w:pPr>
        <w:ind w:left="3132" w:hanging="360"/>
      </w:pPr>
    </w:lvl>
    <w:lvl w:ilvl="5" w:tplc="080A001B" w:tentative="1">
      <w:start w:val="1"/>
      <w:numFmt w:val="lowerRoman"/>
      <w:lvlText w:val="%6."/>
      <w:lvlJc w:val="right"/>
      <w:pPr>
        <w:ind w:left="3852" w:hanging="180"/>
      </w:pPr>
    </w:lvl>
    <w:lvl w:ilvl="6" w:tplc="080A000F" w:tentative="1">
      <w:start w:val="1"/>
      <w:numFmt w:val="decimal"/>
      <w:lvlText w:val="%7."/>
      <w:lvlJc w:val="left"/>
      <w:pPr>
        <w:ind w:left="4572" w:hanging="360"/>
      </w:pPr>
    </w:lvl>
    <w:lvl w:ilvl="7" w:tplc="080A0019" w:tentative="1">
      <w:start w:val="1"/>
      <w:numFmt w:val="lowerLetter"/>
      <w:lvlText w:val="%8."/>
      <w:lvlJc w:val="left"/>
      <w:pPr>
        <w:ind w:left="5292" w:hanging="360"/>
      </w:pPr>
    </w:lvl>
    <w:lvl w:ilvl="8" w:tplc="080A001B" w:tentative="1">
      <w:start w:val="1"/>
      <w:numFmt w:val="lowerRoman"/>
      <w:lvlText w:val="%9."/>
      <w:lvlJc w:val="right"/>
      <w:pPr>
        <w:ind w:left="6012" w:hanging="180"/>
      </w:pPr>
    </w:lvl>
  </w:abstractNum>
  <w:abstractNum w:abstractNumId="37" w15:restartNumberingAfterBreak="0">
    <w:nsid w:val="76323E37"/>
    <w:multiLevelType w:val="hybridMultilevel"/>
    <w:tmpl w:val="824645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78D6789A"/>
    <w:multiLevelType w:val="hybridMultilevel"/>
    <w:tmpl w:val="F94EF0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9C96F74"/>
    <w:multiLevelType w:val="hybridMultilevel"/>
    <w:tmpl w:val="E97CD4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7C910DE0"/>
    <w:multiLevelType w:val="hybridMultilevel"/>
    <w:tmpl w:val="DC14834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E3D2B16"/>
    <w:multiLevelType w:val="hybridMultilevel"/>
    <w:tmpl w:val="DC14834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6"/>
  </w:num>
  <w:num w:numId="2">
    <w:abstractNumId w:val="20"/>
  </w:num>
  <w:num w:numId="3">
    <w:abstractNumId w:val="22"/>
  </w:num>
  <w:num w:numId="4">
    <w:abstractNumId w:val="31"/>
  </w:num>
  <w:num w:numId="5">
    <w:abstractNumId w:val="0"/>
  </w:num>
  <w:num w:numId="6">
    <w:abstractNumId w:val="28"/>
  </w:num>
  <w:num w:numId="7">
    <w:abstractNumId w:val="39"/>
  </w:num>
  <w:num w:numId="8">
    <w:abstractNumId w:val="35"/>
  </w:num>
  <w:num w:numId="9">
    <w:abstractNumId w:val="11"/>
  </w:num>
  <w:num w:numId="10">
    <w:abstractNumId w:val="18"/>
  </w:num>
  <w:num w:numId="11">
    <w:abstractNumId w:val="5"/>
  </w:num>
  <w:num w:numId="12">
    <w:abstractNumId w:val="2"/>
  </w:num>
  <w:num w:numId="13">
    <w:abstractNumId w:val="25"/>
  </w:num>
  <w:num w:numId="14">
    <w:abstractNumId w:val="8"/>
  </w:num>
  <w:num w:numId="15">
    <w:abstractNumId w:val="10"/>
  </w:num>
  <w:num w:numId="16">
    <w:abstractNumId w:val="30"/>
  </w:num>
  <w:num w:numId="17">
    <w:abstractNumId w:val="33"/>
  </w:num>
  <w:num w:numId="18">
    <w:abstractNumId w:val="3"/>
  </w:num>
  <w:num w:numId="19">
    <w:abstractNumId w:val="38"/>
  </w:num>
  <w:num w:numId="20">
    <w:abstractNumId w:val="40"/>
  </w:num>
  <w:num w:numId="21">
    <w:abstractNumId w:val="24"/>
  </w:num>
  <w:num w:numId="22">
    <w:abstractNumId w:val="37"/>
  </w:num>
  <w:num w:numId="23">
    <w:abstractNumId w:val="13"/>
  </w:num>
  <w:num w:numId="24">
    <w:abstractNumId w:val="41"/>
  </w:num>
  <w:num w:numId="25">
    <w:abstractNumId w:val="27"/>
  </w:num>
  <w:num w:numId="26">
    <w:abstractNumId w:val="36"/>
  </w:num>
  <w:num w:numId="27">
    <w:abstractNumId w:val="19"/>
  </w:num>
  <w:num w:numId="28">
    <w:abstractNumId w:val="1"/>
  </w:num>
  <w:num w:numId="29">
    <w:abstractNumId w:val="34"/>
  </w:num>
  <w:num w:numId="30">
    <w:abstractNumId w:val="21"/>
  </w:num>
  <w:num w:numId="31">
    <w:abstractNumId w:val="15"/>
  </w:num>
  <w:num w:numId="32">
    <w:abstractNumId w:val="26"/>
  </w:num>
  <w:num w:numId="33">
    <w:abstractNumId w:val="17"/>
  </w:num>
  <w:num w:numId="34">
    <w:abstractNumId w:val="6"/>
  </w:num>
  <w:num w:numId="35">
    <w:abstractNumId w:val="29"/>
  </w:num>
  <w:num w:numId="36">
    <w:abstractNumId w:val="4"/>
  </w:num>
  <w:num w:numId="37">
    <w:abstractNumId w:val="23"/>
  </w:num>
  <w:num w:numId="38">
    <w:abstractNumId w:val="12"/>
  </w:num>
  <w:num w:numId="39">
    <w:abstractNumId w:val="14"/>
  </w:num>
  <w:num w:numId="40">
    <w:abstractNumId w:val="9"/>
  </w:num>
  <w:num w:numId="41">
    <w:abstractNumId w:val="7"/>
  </w:num>
  <w:num w:numId="42">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11D9"/>
    <w:rsid w:val="000007C1"/>
    <w:rsid w:val="000021B4"/>
    <w:rsid w:val="000122E9"/>
    <w:rsid w:val="00012BCD"/>
    <w:rsid w:val="0001436B"/>
    <w:rsid w:val="00016B51"/>
    <w:rsid w:val="00034C5C"/>
    <w:rsid w:val="00036E41"/>
    <w:rsid w:val="000470DF"/>
    <w:rsid w:val="00050E16"/>
    <w:rsid w:val="00051331"/>
    <w:rsid w:val="0005205B"/>
    <w:rsid w:val="00052BF7"/>
    <w:rsid w:val="00060361"/>
    <w:rsid w:val="0006761C"/>
    <w:rsid w:val="000828E0"/>
    <w:rsid w:val="000828F4"/>
    <w:rsid w:val="00084868"/>
    <w:rsid w:val="00090FAC"/>
    <w:rsid w:val="00092573"/>
    <w:rsid w:val="000955A6"/>
    <w:rsid w:val="000B4924"/>
    <w:rsid w:val="000B7111"/>
    <w:rsid w:val="000B7D6E"/>
    <w:rsid w:val="000C02E8"/>
    <w:rsid w:val="000C270A"/>
    <w:rsid w:val="000D2848"/>
    <w:rsid w:val="000D33B0"/>
    <w:rsid w:val="000D5826"/>
    <w:rsid w:val="000D600D"/>
    <w:rsid w:val="000D7B24"/>
    <w:rsid w:val="000E3DF1"/>
    <w:rsid w:val="000E42CA"/>
    <w:rsid w:val="000E5873"/>
    <w:rsid w:val="000E5967"/>
    <w:rsid w:val="000F553A"/>
    <w:rsid w:val="0010000B"/>
    <w:rsid w:val="001126E3"/>
    <w:rsid w:val="00114C81"/>
    <w:rsid w:val="00131BE1"/>
    <w:rsid w:val="00134FA1"/>
    <w:rsid w:val="00135023"/>
    <w:rsid w:val="00155E4A"/>
    <w:rsid w:val="0016145D"/>
    <w:rsid w:val="001621AE"/>
    <w:rsid w:val="00167E06"/>
    <w:rsid w:val="00173010"/>
    <w:rsid w:val="0017354D"/>
    <w:rsid w:val="00191CF7"/>
    <w:rsid w:val="00193492"/>
    <w:rsid w:val="001A6D05"/>
    <w:rsid w:val="001B5316"/>
    <w:rsid w:val="001B7238"/>
    <w:rsid w:val="001C0893"/>
    <w:rsid w:val="001C12D6"/>
    <w:rsid w:val="001C1369"/>
    <w:rsid w:val="001C428F"/>
    <w:rsid w:val="001C660F"/>
    <w:rsid w:val="001C77EC"/>
    <w:rsid w:val="001D3D68"/>
    <w:rsid w:val="001E3743"/>
    <w:rsid w:val="001F3976"/>
    <w:rsid w:val="001F4F40"/>
    <w:rsid w:val="00204541"/>
    <w:rsid w:val="00210D17"/>
    <w:rsid w:val="00217A55"/>
    <w:rsid w:val="002205B7"/>
    <w:rsid w:val="0022162F"/>
    <w:rsid w:val="00223B89"/>
    <w:rsid w:val="002334C5"/>
    <w:rsid w:val="002363EB"/>
    <w:rsid w:val="002366E5"/>
    <w:rsid w:val="00240BB6"/>
    <w:rsid w:val="00247497"/>
    <w:rsid w:val="00251076"/>
    <w:rsid w:val="00263450"/>
    <w:rsid w:val="00263A58"/>
    <w:rsid w:val="002710A8"/>
    <w:rsid w:val="00283837"/>
    <w:rsid w:val="00290706"/>
    <w:rsid w:val="00290F13"/>
    <w:rsid w:val="002A28CE"/>
    <w:rsid w:val="002A3FDC"/>
    <w:rsid w:val="002A72FE"/>
    <w:rsid w:val="002B11D9"/>
    <w:rsid w:val="002B24B6"/>
    <w:rsid w:val="002B599D"/>
    <w:rsid w:val="002C26FC"/>
    <w:rsid w:val="002D1F4F"/>
    <w:rsid w:val="00315AC6"/>
    <w:rsid w:val="00317E05"/>
    <w:rsid w:val="00322DE3"/>
    <w:rsid w:val="003248B8"/>
    <w:rsid w:val="00324E04"/>
    <w:rsid w:val="00325427"/>
    <w:rsid w:val="003263B2"/>
    <w:rsid w:val="0032654E"/>
    <w:rsid w:val="00326E22"/>
    <w:rsid w:val="0032750C"/>
    <w:rsid w:val="003278EC"/>
    <w:rsid w:val="00334099"/>
    <w:rsid w:val="0033679A"/>
    <w:rsid w:val="003445FC"/>
    <w:rsid w:val="00365E5D"/>
    <w:rsid w:val="00382FEF"/>
    <w:rsid w:val="00386B09"/>
    <w:rsid w:val="0038711B"/>
    <w:rsid w:val="00387BDF"/>
    <w:rsid w:val="003A592F"/>
    <w:rsid w:val="003D41EA"/>
    <w:rsid w:val="003D47ED"/>
    <w:rsid w:val="003E4487"/>
    <w:rsid w:val="003F521F"/>
    <w:rsid w:val="00400B8C"/>
    <w:rsid w:val="00407396"/>
    <w:rsid w:val="00421000"/>
    <w:rsid w:val="00421C6E"/>
    <w:rsid w:val="0043233B"/>
    <w:rsid w:val="00432402"/>
    <w:rsid w:val="00437BFC"/>
    <w:rsid w:val="0044614C"/>
    <w:rsid w:val="00453556"/>
    <w:rsid w:val="00466868"/>
    <w:rsid w:val="004757B0"/>
    <w:rsid w:val="00476551"/>
    <w:rsid w:val="0047718C"/>
    <w:rsid w:val="00483D29"/>
    <w:rsid w:val="00492EA4"/>
    <w:rsid w:val="00497546"/>
    <w:rsid w:val="004A011D"/>
    <w:rsid w:val="004A1070"/>
    <w:rsid w:val="004A3433"/>
    <w:rsid w:val="004A4AA5"/>
    <w:rsid w:val="004D4360"/>
    <w:rsid w:val="004E4285"/>
    <w:rsid w:val="004E7127"/>
    <w:rsid w:val="004E73AE"/>
    <w:rsid w:val="004F59D6"/>
    <w:rsid w:val="00502F3C"/>
    <w:rsid w:val="00506730"/>
    <w:rsid w:val="005201C8"/>
    <w:rsid w:val="005202C2"/>
    <w:rsid w:val="00520C66"/>
    <w:rsid w:val="005315C2"/>
    <w:rsid w:val="005371D6"/>
    <w:rsid w:val="00563E87"/>
    <w:rsid w:val="00572C31"/>
    <w:rsid w:val="00583B5F"/>
    <w:rsid w:val="0059020D"/>
    <w:rsid w:val="00594E59"/>
    <w:rsid w:val="005968FA"/>
    <w:rsid w:val="005A1DCB"/>
    <w:rsid w:val="005A7A29"/>
    <w:rsid w:val="005D1356"/>
    <w:rsid w:val="005E604E"/>
    <w:rsid w:val="005F6CC7"/>
    <w:rsid w:val="005F7177"/>
    <w:rsid w:val="0060153D"/>
    <w:rsid w:val="006027DF"/>
    <w:rsid w:val="00602ACA"/>
    <w:rsid w:val="00602E1E"/>
    <w:rsid w:val="0060676F"/>
    <w:rsid w:val="00633FBD"/>
    <w:rsid w:val="006426A9"/>
    <w:rsid w:val="00663FB3"/>
    <w:rsid w:val="00670C38"/>
    <w:rsid w:val="006743A5"/>
    <w:rsid w:val="00680595"/>
    <w:rsid w:val="00686164"/>
    <w:rsid w:val="00692AAF"/>
    <w:rsid w:val="006A5807"/>
    <w:rsid w:val="006D0732"/>
    <w:rsid w:val="006D169C"/>
    <w:rsid w:val="006F1C31"/>
    <w:rsid w:val="006F2AC9"/>
    <w:rsid w:val="00706BBF"/>
    <w:rsid w:val="00712E23"/>
    <w:rsid w:val="00716C11"/>
    <w:rsid w:val="007176B5"/>
    <w:rsid w:val="00727552"/>
    <w:rsid w:val="00732DB5"/>
    <w:rsid w:val="00737DE3"/>
    <w:rsid w:val="00743588"/>
    <w:rsid w:val="00751776"/>
    <w:rsid w:val="0075459A"/>
    <w:rsid w:val="0076015C"/>
    <w:rsid w:val="00775026"/>
    <w:rsid w:val="007860D6"/>
    <w:rsid w:val="0078667E"/>
    <w:rsid w:val="007B2DF6"/>
    <w:rsid w:val="007E00DB"/>
    <w:rsid w:val="007F2745"/>
    <w:rsid w:val="0080475F"/>
    <w:rsid w:val="008063A5"/>
    <w:rsid w:val="00812D8B"/>
    <w:rsid w:val="00815E38"/>
    <w:rsid w:val="008225E9"/>
    <w:rsid w:val="00875119"/>
    <w:rsid w:val="00895DB5"/>
    <w:rsid w:val="008C4CBE"/>
    <w:rsid w:val="008D4EC4"/>
    <w:rsid w:val="008E0413"/>
    <w:rsid w:val="008F496E"/>
    <w:rsid w:val="00900821"/>
    <w:rsid w:val="009047DE"/>
    <w:rsid w:val="00904CC0"/>
    <w:rsid w:val="00911794"/>
    <w:rsid w:val="009123BE"/>
    <w:rsid w:val="009224ED"/>
    <w:rsid w:val="00944F7E"/>
    <w:rsid w:val="00945355"/>
    <w:rsid w:val="009459E1"/>
    <w:rsid w:val="00946782"/>
    <w:rsid w:val="009539DF"/>
    <w:rsid w:val="009610CD"/>
    <w:rsid w:val="00964083"/>
    <w:rsid w:val="009773B7"/>
    <w:rsid w:val="009921EE"/>
    <w:rsid w:val="00996FCF"/>
    <w:rsid w:val="009A1903"/>
    <w:rsid w:val="009B4DA5"/>
    <w:rsid w:val="009C6FFB"/>
    <w:rsid w:val="009D25F7"/>
    <w:rsid w:val="009D656C"/>
    <w:rsid w:val="009E18B2"/>
    <w:rsid w:val="009E5A62"/>
    <w:rsid w:val="00A03165"/>
    <w:rsid w:val="00A11BCA"/>
    <w:rsid w:val="00A174AD"/>
    <w:rsid w:val="00A2512A"/>
    <w:rsid w:val="00A31783"/>
    <w:rsid w:val="00A379DD"/>
    <w:rsid w:val="00A40AE4"/>
    <w:rsid w:val="00A4389C"/>
    <w:rsid w:val="00A44643"/>
    <w:rsid w:val="00A50B3F"/>
    <w:rsid w:val="00A7186C"/>
    <w:rsid w:val="00A77AB3"/>
    <w:rsid w:val="00A84F9D"/>
    <w:rsid w:val="00A91718"/>
    <w:rsid w:val="00A9674B"/>
    <w:rsid w:val="00AC6B4A"/>
    <w:rsid w:val="00AD418B"/>
    <w:rsid w:val="00B05724"/>
    <w:rsid w:val="00B1246E"/>
    <w:rsid w:val="00B2633D"/>
    <w:rsid w:val="00B33781"/>
    <w:rsid w:val="00B35406"/>
    <w:rsid w:val="00B42E7B"/>
    <w:rsid w:val="00B47A84"/>
    <w:rsid w:val="00B55678"/>
    <w:rsid w:val="00B637B4"/>
    <w:rsid w:val="00B73983"/>
    <w:rsid w:val="00B95674"/>
    <w:rsid w:val="00B96B00"/>
    <w:rsid w:val="00BA6B9F"/>
    <w:rsid w:val="00BC1D2B"/>
    <w:rsid w:val="00BC1E0C"/>
    <w:rsid w:val="00BD06D1"/>
    <w:rsid w:val="00BD2B5E"/>
    <w:rsid w:val="00BD6B68"/>
    <w:rsid w:val="00BF779F"/>
    <w:rsid w:val="00C11483"/>
    <w:rsid w:val="00C15ABB"/>
    <w:rsid w:val="00C32CB5"/>
    <w:rsid w:val="00C65269"/>
    <w:rsid w:val="00CA33C7"/>
    <w:rsid w:val="00CB091A"/>
    <w:rsid w:val="00CB4E1B"/>
    <w:rsid w:val="00CC6C3B"/>
    <w:rsid w:val="00CE6A7F"/>
    <w:rsid w:val="00CF0519"/>
    <w:rsid w:val="00CF6D5B"/>
    <w:rsid w:val="00D03F32"/>
    <w:rsid w:val="00D04833"/>
    <w:rsid w:val="00D0620A"/>
    <w:rsid w:val="00D12525"/>
    <w:rsid w:val="00D2797F"/>
    <w:rsid w:val="00D34440"/>
    <w:rsid w:val="00D35494"/>
    <w:rsid w:val="00D45240"/>
    <w:rsid w:val="00D47FDB"/>
    <w:rsid w:val="00D674DD"/>
    <w:rsid w:val="00D707EC"/>
    <w:rsid w:val="00D72F5D"/>
    <w:rsid w:val="00D76749"/>
    <w:rsid w:val="00D858BC"/>
    <w:rsid w:val="00D870AB"/>
    <w:rsid w:val="00D92D40"/>
    <w:rsid w:val="00D93A0D"/>
    <w:rsid w:val="00D96A09"/>
    <w:rsid w:val="00D96DE4"/>
    <w:rsid w:val="00DA1852"/>
    <w:rsid w:val="00DA57F8"/>
    <w:rsid w:val="00DA71D0"/>
    <w:rsid w:val="00DC4D39"/>
    <w:rsid w:val="00DC66A5"/>
    <w:rsid w:val="00DD11B8"/>
    <w:rsid w:val="00DE4BA1"/>
    <w:rsid w:val="00E105B0"/>
    <w:rsid w:val="00E27DD5"/>
    <w:rsid w:val="00E424B0"/>
    <w:rsid w:val="00E43858"/>
    <w:rsid w:val="00E44EBA"/>
    <w:rsid w:val="00E46E50"/>
    <w:rsid w:val="00E50421"/>
    <w:rsid w:val="00E51E50"/>
    <w:rsid w:val="00E54A54"/>
    <w:rsid w:val="00E61AC3"/>
    <w:rsid w:val="00E61C36"/>
    <w:rsid w:val="00E71D62"/>
    <w:rsid w:val="00EA0D99"/>
    <w:rsid w:val="00EA2905"/>
    <w:rsid w:val="00EA5827"/>
    <w:rsid w:val="00EB0438"/>
    <w:rsid w:val="00EC13AD"/>
    <w:rsid w:val="00EC3D52"/>
    <w:rsid w:val="00EC6E07"/>
    <w:rsid w:val="00ED0C1D"/>
    <w:rsid w:val="00ED4973"/>
    <w:rsid w:val="00EF2D8D"/>
    <w:rsid w:val="00EF53D2"/>
    <w:rsid w:val="00EF7B58"/>
    <w:rsid w:val="00F01BEA"/>
    <w:rsid w:val="00F023FC"/>
    <w:rsid w:val="00F067ED"/>
    <w:rsid w:val="00F10C1B"/>
    <w:rsid w:val="00F1249A"/>
    <w:rsid w:val="00F16E3A"/>
    <w:rsid w:val="00F36219"/>
    <w:rsid w:val="00F465D2"/>
    <w:rsid w:val="00F64803"/>
    <w:rsid w:val="00F82DB2"/>
    <w:rsid w:val="00F86BF3"/>
    <w:rsid w:val="00F9328E"/>
    <w:rsid w:val="00F94C2B"/>
    <w:rsid w:val="00F97DF9"/>
    <w:rsid w:val="00FA569C"/>
    <w:rsid w:val="00FA6B94"/>
    <w:rsid w:val="00FB5184"/>
    <w:rsid w:val="00FC12F3"/>
    <w:rsid w:val="00FD0059"/>
    <w:rsid w:val="00FD79D8"/>
    <w:rsid w:val="00FF3389"/>
    <w:rsid w:val="00FF56D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F7498A9"/>
  <w15:docId w15:val="{8A06B529-6FD3-4970-971B-FA39AC0F8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alatino Linotype" w:eastAsia="Palatino Linotype" w:hAnsi="Palatino Linotype" w:cs="Palatino Linotype"/>
        <w:sz w:val="22"/>
        <w:szCs w:val="22"/>
        <w:lang w:val="es-MX" w:eastAsia="es-MX"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CE0"/>
    <w:rPr>
      <w:rFonts w:eastAsia="Times New Roman" w:cs="Times New Roman"/>
      <w:szCs w:val="20"/>
      <w:lang w:eastAsia="es-ES"/>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aliases w:val="Cita textual"/>
    <w:next w:val="Normal"/>
    <w:link w:val="PuestoCar"/>
    <w:uiPriority w:val="10"/>
    <w:qFormat/>
    <w:rsid w:val="002B7C6F"/>
    <w:pPr>
      <w:spacing w:line="240" w:lineRule="auto"/>
      <w:ind w:left="567" w:right="567"/>
      <w:contextualSpacing/>
    </w:pPr>
    <w:rPr>
      <w:rFonts w:eastAsiaTheme="majorEastAsia" w:cstheme="majorBidi"/>
      <w:i/>
      <w:kern w:val="28"/>
      <w:szCs w:val="56"/>
      <w:lang w:eastAsia="es-ES"/>
    </w:rPr>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rPr>
  </w:style>
  <w:style w:type="paragraph" w:styleId="Subttulo">
    <w:name w:val="Subtitle"/>
    <w:basedOn w:val="Normal"/>
    <w:next w:val="Normal"/>
    <w:link w:val="SubttuloCar"/>
    <w:rPr>
      <w:color w:val="595959"/>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line="240" w:lineRule="auto"/>
    </w:pPr>
    <w:rPr>
      <w:rFonts w:eastAsia="Times New Roman" w:cs="Times New Roman"/>
      <w:szCs w:val="20"/>
      <w:lang w:eastAsia="es-ES"/>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rPr>
  </w:style>
  <w:style w:type="paragraph" w:styleId="Sinespaciado">
    <w:name w:val="No Spacing"/>
    <w:aliases w:val="Francesa,INAI"/>
    <w:link w:val="SinespaciadoCar"/>
    <w:uiPriority w:val="1"/>
    <w:qFormat/>
    <w:rsid w:val="00AF03C4"/>
    <w:pPr>
      <w:spacing w:line="240" w:lineRule="auto"/>
    </w:pPr>
    <w:rPr>
      <w:rFonts w:eastAsia="Times New Roman" w:cs="Times New Roman"/>
      <w:szCs w:val="20"/>
      <w:lang w:eastAsia="es-E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34218F"/>
    <w:pPr>
      <w:spacing w:line="240" w:lineRule="auto"/>
      <w:jc w:val="left"/>
    </w:pPr>
    <w:rPr>
      <w:rFonts w:asciiTheme="minorHAnsi" w:eastAsiaTheme="minorHAnsi" w:hAnsiTheme="minorHAnsi" w:cstheme="minorBidi"/>
      <w:sz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34218F"/>
    <w:rPr>
      <w:kern w:val="0"/>
      <w:sz w:val="20"/>
      <w:szCs w:val="20"/>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iPriority w:val="99"/>
    <w:unhideWhenUsed/>
    <w:qFormat/>
    <w:rsid w:val="0034218F"/>
    <w:rPr>
      <w:vertAlign w:val="superscript"/>
    </w:rPr>
  </w:style>
  <w:style w:type="table" w:customStyle="1" w:styleId="a">
    <w:basedOn w:val="TableNormal"/>
    <w:pPr>
      <w:spacing w:line="240" w:lineRule="auto"/>
    </w:pPr>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pPr>
      <w:spacing w:line="240" w:lineRule="auto"/>
    </w:pPr>
    <w:tblPr>
      <w:tblStyleRowBandSize w:val="1"/>
      <w:tblStyleColBandSize w:val="1"/>
      <w:tblCellMar>
        <w:left w:w="108" w:type="dxa"/>
        <w:right w:w="108" w:type="dxa"/>
      </w:tblCellMar>
    </w:tblPr>
  </w:style>
  <w:style w:type="paragraph" w:customStyle="1" w:styleId="my-4">
    <w:name w:val="my-4"/>
    <w:basedOn w:val="Normal"/>
    <w:rsid w:val="00483D29"/>
    <w:pPr>
      <w:spacing w:before="100" w:beforeAutospacing="1" w:after="100" w:afterAutospacing="1" w:line="240" w:lineRule="auto"/>
      <w:jc w:val="left"/>
    </w:pPr>
    <w:rPr>
      <w:rFonts w:ascii="Times New Roman" w:hAnsi="Times New Roman"/>
      <w:sz w:val="24"/>
      <w:szCs w:val="24"/>
      <w:lang w:eastAsia="es-MX"/>
    </w:rPr>
  </w:style>
  <w:style w:type="character" w:styleId="Textoennegrita">
    <w:name w:val="Strong"/>
    <w:basedOn w:val="Fuentedeprrafopredeter"/>
    <w:uiPriority w:val="22"/>
    <w:qFormat/>
    <w:rsid w:val="00483D29"/>
    <w:rPr>
      <w:b/>
      <w:bCs/>
    </w:rPr>
  </w:style>
  <w:style w:type="character" w:customStyle="1" w:styleId="skin-color-text">
    <w:name w:val="skin-color-text"/>
    <w:basedOn w:val="Fuentedeprrafopredeter"/>
    <w:rsid w:val="00483D29"/>
  </w:style>
  <w:style w:type="character" w:customStyle="1" w:styleId="SinespaciadoCar">
    <w:name w:val="Sin espaciado Car"/>
    <w:aliases w:val="Francesa Car,INAI Car"/>
    <w:link w:val="Sinespaciado"/>
    <w:uiPriority w:val="1"/>
    <w:locked/>
    <w:rsid w:val="00686164"/>
    <w:rPr>
      <w:rFonts w:eastAsia="Times New Roman" w:cs="Times New Roman"/>
      <w:szCs w:val="20"/>
      <w:lang w:eastAsia="es-ES"/>
    </w:rPr>
  </w:style>
  <w:style w:type="paragraph" w:styleId="NormalWeb">
    <w:name w:val="Normal (Web)"/>
    <w:basedOn w:val="Normal"/>
    <w:uiPriority w:val="99"/>
    <w:semiHidden/>
    <w:unhideWhenUsed/>
    <w:rsid w:val="00CF0519"/>
    <w:pPr>
      <w:spacing w:before="100" w:beforeAutospacing="1" w:after="100" w:afterAutospacing="1" w:line="240" w:lineRule="auto"/>
      <w:jc w:val="left"/>
    </w:pPr>
    <w:rPr>
      <w:rFonts w:ascii="Times New Roman" w:hAnsi="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510768">
      <w:bodyDiv w:val="1"/>
      <w:marLeft w:val="0"/>
      <w:marRight w:val="0"/>
      <w:marTop w:val="0"/>
      <w:marBottom w:val="0"/>
      <w:divBdr>
        <w:top w:val="none" w:sz="0" w:space="0" w:color="auto"/>
        <w:left w:val="none" w:sz="0" w:space="0" w:color="auto"/>
        <w:bottom w:val="none" w:sz="0" w:space="0" w:color="auto"/>
        <w:right w:val="none" w:sz="0" w:space="0" w:color="auto"/>
      </w:divBdr>
    </w:div>
    <w:div w:id="768501968">
      <w:bodyDiv w:val="1"/>
      <w:marLeft w:val="0"/>
      <w:marRight w:val="0"/>
      <w:marTop w:val="0"/>
      <w:marBottom w:val="0"/>
      <w:divBdr>
        <w:top w:val="none" w:sz="0" w:space="0" w:color="auto"/>
        <w:left w:val="none" w:sz="0" w:space="0" w:color="auto"/>
        <w:bottom w:val="none" w:sz="0" w:space="0" w:color="auto"/>
        <w:right w:val="none" w:sz="0" w:space="0" w:color="auto"/>
      </w:divBdr>
    </w:div>
    <w:div w:id="852305405">
      <w:bodyDiv w:val="1"/>
      <w:marLeft w:val="0"/>
      <w:marRight w:val="0"/>
      <w:marTop w:val="0"/>
      <w:marBottom w:val="0"/>
      <w:divBdr>
        <w:top w:val="none" w:sz="0" w:space="0" w:color="auto"/>
        <w:left w:val="none" w:sz="0" w:space="0" w:color="auto"/>
        <w:bottom w:val="none" w:sz="0" w:space="0" w:color="auto"/>
        <w:right w:val="none" w:sz="0" w:space="0" w:color="auto"/>
      </w:divBdr>
    </w:div>
    <w:div w:id="1015888329">
      <w:bodyDiv w:val="1"/>
      <w:marLeft w:val="0"/>
      <w:marRight w:val="0"/>
      <w:marTop w:val="0"/>
      <w:marBottom w:val="0"/>
      <w:divBdr>
        <w:top w:val="none" w:sz="0" w:space="0" w:color="auto"/>
        <w:left w:val="none" w:sz="0" w:space="0" w:color="auto"/>
        <w:bottom w:val="none" w:sz="0" w:space="0" w:color="auto"/>
        <w:right w:val="none" w:sz="0" w:space="0" w:color="auto"/>
      </w:divBdr>
    </w:div>
    <w:div w:id="1071852579">
      <w:bodyDiv w:val="1"/>
      <w:marLeft w:val="0"/>
      <w:marRight w:val="0"/>
      <w:marTop w:val="0"/>
      <w:marBottom w:val="0"/>
      <w:divBdr>
        <w:top w:val="none" w:sz="0" w:space="0" w:color="auto"/>
        <w:left w:val="none" w:sz="0" w:space="0" w:color="auto"/>
        <w:bottom w:val="none" w:sz="0" w:space="0" w:color="auto"/>
        <w:right w:val="none" w:sz="0" w:space="0" w:color="auto"/>
      </w:divBdr>
    </w:div>
    <w:div w:id="1128475832">
      <w:bodyDiv w:val="1"/>
      <w:marLeft w:val="0"/>
      <w:marRight w:val="0"/>
      <w:marTop w:val="0"/>
      <w:marBottom w:val="0"/>
      <w:divBdr>
        <w:top w:val="none" w:sz="0" w:space="0" w:color="auto"/>
        <w:left w:val="none" w:sz="0" w:space="0" w:color="auto"/>
        <w:bottom w:val="none" w:sz="0" w:space="0" w:color="auto"/>
        <w:right w:val="none" w:sz="0" w:space="0" w:color="auto"/>
      </w:divBdr>
    </w:div>
    <w:div w:id="1273978694">
      <w:bodyDiv w:val="1"/>
      <w:marLeft w:val="0"/>
      <w:marRight w:val="0"/>
      <w:marTop w:val="0"/>
      <w:marBottom w:val="0"/>
      <w:divBdr>
        <w:top w:val="none" w:sz="0" w:space="0" w:color="auto"/>
        <w:left w:val="none" w:sz="0" w:space="0" w:color="auto"/>
        <w:bottom w:val="none" w:sz="0" w:space="0" w:color="auto"/>
        <w:right w:val="none" w:sz="0" w:space="0" w:color="auto"/>
      </w:divBdr>
    </w:div>
    <w:div w:id="14012938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RYmVfl7Bw/ZeHNAn8gMk68Xz8Vg==">CgMxLjA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MXk4MTB0dzIJaC40aTdvamhwMgloLjJ4Y3l0cGkyCWguMWNpOTN4YjIJaC4zd2h3bWw0MgloLjJibjZ3c3gyCGgucXNoNzBxMgloLjNhczRwb2oyCWguMXB4ZXp3YzIJaC40OXgyaWs1MgloLjJwMmNzcnkyCWguMTQ3bjJ6cjIJaC4zbzdhbG5rOAByITFqanZ4ZmJUTFU0TC1BR0dfZzBmTFRJYm5qWU8wcmpPc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13F9659-0B2F-4DF9-B9E6-269A048B3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21</Pages>
  <Words>5518</Words>
  <Characters>30355</Characters>
  <Application>Microsoft Office Word</Application>
  <DocSecurity>0</DocSecurity>
  <Lines>252</Lines>
  <Paragraphs>71</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35802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Alan Gutierrez Zarate</dc:creator>
  <cp:lastModifiedBy>INFOEM381</cp:lastModifiedBy>
  <cp:revision>6</cp:revision>
  <cp:lastPrinted>2025-05-06T17:40:00Z</cp:lastPrinted>
  <dcterms:created xsi:type="dcterms:W3CDTF">2025-04-30T00:43:00Z</dcterms:created>
  <dcterms:modified xsi:type="dcterms:W3CDTF">2025-06-02T20:31:00Z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