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E9D5" w14:textId="3627512E" w:rsidR="009B5029" w:rsidRDefault="009B5029" w:rsidP="009B5029">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D17FBF">
        <w:rPr>
          <w:rFonts w:ascii="Palatino Linotype" w:eastAsia="Times New Roman" w:hAnsi="Palatino Linotype" w:cs="Arial"/>
          <w:color w:val="000000"/>
          <w:sz w:val="24"/>
          <w:szCs w:val="24"/>
          <w:lang w:eastAsia="es-MX"/>
        </w:rPr>
        <w:t xml:space="preserve">veintiocho de mayo de dos mil veinticinco. </w:t>
      </w:r>
      <w:r w:rsidR="00AB6635">
        <w:rPr>
          <w:rFonts w:ascii="Palatino Linotype" w:eastAsia="Times New Roman" w:hAnsi="Palatino Linotype" w:cs="Arial"/>
          <w:color w:val="000000"/>
          <w:sz w:val="24"/>
          <w:szCs w:val="24"/>
          <w:lang w:eastAsia="es-MX"/>
        </w:rPr>
        <w:t xml:space="preserve"> </w:t>
      </w:r>
      <w:r w:rsidR="00FD1C83">
        <w:rPr>
          <w:rFonts w:ascii="Palatino Linotype" w:eastAsia="Times New Roman" w:hAnsi="Palatino Linotype" w:cs="Arial"/>
          <w:color w:val="000000"/>
          <w:sz w:val="24"/>
          <w:szCs w:val="24"/>
          <w:lang w:eastAsia="es-MX"/>
        </w:rPr>
        <w:t xml:space="preserve"> </w:t>
      </w:r>
      <w:r w:rsidR="00356E44">
        <w:rPr>
          <w:rFonts w:ascii="Palatino Linotype" w:eastAsia="Times New Roman" w:hAnsi="Palatino Linotype" w:cs="Arial"/>
          <w:color w:val="000000"/>
          <w:sz w:val="24"/>
          <w:szCs w:val="24"/>
          <w:lang w:eastAsia="es-MX"/>
        </w:rPr>
        <w:t xml:space="preserve"> </w:t>
      </w:r>
    </w:p>
    <w:p w14:paraId="062D3C06" w14:textId="37E1B4B4" w:rsidR="00AB6635" w:rsidRPr="00AB6635" w:rsidRDefault="009B5029" w:rsidP="009B5029">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w:t>
      </w:r>
      <w:r w:rsidR="00356E44">
        <w:rPr>
          <w:rFonts w:ascii="Palatino Linotype" w:hAnsi="Palatino Linotype" w:cs="Arial"/>
          <w:sz w:val="24"/>
        </w:rPr>
        <w:t xml:space="preserve"> </w:t>
      </w:r>
      <w:bookmarkStart w:id="0" w:name="_GoBack"/>
      <w:r w:rsidR="00AB6635">
        <w:rPr>
          <w:rFonts w:ascii="Palatino Linotype" w:hAnsi="Palatino Linotype" w:cs="Arial"/>
          <w:b/>
          <w:bCs/>
          <w:sz w:val="24"/>
        </w:rPr>
        <w:t>0</w:t>
      </w:r>
      <w:r w:rsidR="00D17FBF">
        <w:rPr>
          <w:rFonts w:ascii="Palatino Linotype" w:hAnsi="Palatino Linotype" w:cs="Arial"/>
          <w:b/>
          <w:bCs/>
          <w:sz w:val="24"/>
        </w:rPr>
        <w:t>4655/INFOEM/IP/RR/2025</w:t>
      </w:r>
      <w:bookmarkEnd w:id="0"/>
      <w:r w:rsidR="00D17FBF">
        <w:rPr>
          <w:rFonts w:ascii="Palatino Linotype" w:hAnsi="Palatino Linotype" w:cs="Arial"/>
          <w:b/>
          <w:bCs/>
          <w:sz w:val="24"/>
        </w:rPr>
        <w:t xml:space="preserve">, </w:t>
      </w:r>
      <w:r w:rsidR="00D17FBF">
        <w:rPr>
          <w:rFonts w:ascii="Palatino Linotype" w:hAnsi="Palatino Linotype" w:cs="Arial"/>
          <w:sz w:val="24"/>
        </w:rPr>
        <w:t xml:space="preserve">interpuesto por un particular, en lo sucesivo </w:t>
      </w:r>
      <w:r w:rsidR="00D17FBF">
        <w:rPr>
          <w:rFonts w:ascii="Palatino Linotype" w:hAnsi="Palatino Linotype" w:cs="Arial"/>
          <w:b/>
          <w:bCs/>
          <w:sz w:val="24"/>
        </w:rPr>
        <w:t xml:space="preserve">El Recurrente, </w:t>
      </w:r>
      <w:r w:rsidR="00D17FBF">
        <w:rPr>
          <w:rFonts w:ascii="Palatino Linotype" w:hAnsi="Palatino Linotype" w:cs="Arial"/>
          <w:sz w:val="24"/>
        </w:rPr>
        <w:t xml:space="preserve">en contra de la respuesta del </w:t>
      </w:r>
      <w:r w:rsidR="00D17FBF">
        <w:rPr>
          <w:rFonts w:ascii="Palatino Linotype" w:hAnsi="Palatino Linotype" w:cs="Arial"/>
          <w:b/>
          <w:bCs/>
          <w:sz w:val="24"/>
        </w:rPr>
        <w:t xml:space="preserve">Ayuntamiento de Toluca, </w:t>
      </w:r>
      <w:r w:rsidR="00D17FBF">
        <w:rPr>
          <w:rFonts w:ascii="Palatino Linotype" w:hAnsi="Palatino Linotype" w:cs="Arial"/>
          <w:sz w:val="24"/>
        </w:rPr>
        <w:t xml:space="preserve">en lo subsecuente </w:t>
      </w:r>
      <w:r w:rsidR="00D17FBF">
        <w:rPr>
          <w:rFonts w:ascii="Palatino Linotype" w:hAnsi="Palatino Linotype" w:cs="Arial"/>
          <w:b/>
          <w:bCs/>
          <w:sz w:val="24"/>
        </w:rPr>
        <w:t xml:space="preserve">El Sujeto Obligado, </w:t>
      </w:r>
      <w:r w:rsidR="00AB6635">
        <w:rPr>
          <w:rFonts w:ascii="Palatino Linotype" w:hAnsi="Palatino Linotype" w:cs="Arial"/>
          <w:sz w:val="24"/>
        </w:rPr>
        <w:t xml:space="preserve">se procede a dictar la presente resolución. </w:t>
      </w:r>
    </w:p>
    <w:p w14:paraId="77DBC158" w14:textId="77777777" w:rsidR="00AB6635" w:rsidRDefault="00AB6635" w:rsidP="009B5029">
      <w:pPr>
        <w:tabs>
          <w:tab w:val="left" w:pos="1701"/>
        </w:tabs>
        <w:spacing w:before="240" w:line="360" w:lineRule="auto"/>
        <w:jc w:val="both"/>
        <w:rPr>
          <w:rFonts w:ascii="Palatino Linotype" w:hAnsi="Palatino Linotype" w:cs="Arial"/>
          <w:b/>
          <w:bCs/>
          <w:sz w:val="24"/>
        </w:rPr>
      </w:pPr>
    </w:p>
    <w:p w14:paraId="4BC4461B" w14:textId="4BE6C5A3" w:rsidR="009B5029" w:rsidRPr="00B9640A" w:rsidRDefault="009B5029" w:rsidP="009B5029">
      <w:pPr>
        <w:pStyle w:val="infoemcitas"/>
        <w:jc w:val="center"/>
        <w:rPr>
          <w:b/>
          <w:bCs/>
          <w:i w:val="0"/>
          <w:iCs/>
          <w:sz w:val="28"/>
          <w:szCs w:val="28"/>
        </w:rPr>
      </w:pPr>
      <w:r w:rsidRPr="00B9640A">
        <w:rPr>
          <w:b/>
          <w:bCs/>
          <w:i w:val="0"/>
          <w:iCs/>
          <w:sz w:val="28"/>
          <w:szCs w:val="28"/>
        </w:rPr>
        <w:t>A N T E C E D E N T E S   D E L   A S U N T O</w:t>
      </w:r>
    </w:p>
    <w:p w14:paraId="43C252D3" w14:textId="7A210261" w:rsidR="009B5029" w:rsidRPr="00523CF0" w:rsidRDefault="009B5029" w:rsidP="009B5029">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r w:rsidR="00AB6635" w:rsidRPr="00AB6635">
        <w:rPr>
          <w:rFonts w:ascii="Palatino Linotype" w:hAnsi="Palatino Linotype" w:cs="Arial"/>
          <w:sz w:val="24"/>
        </w:rPr>
        <w:t xml:space="preserve"> </w:t>
      </w:r>
    </w:p>
    <w:p w14:paraId="2E2AD8EE" w14:textId="4DD5EB29" w:rsidR="00D17FBF" w:rsidRDefault="009B5029" w:rsidP="009B5029">
      <w:pPr>
        <w:spacing w:before="240" w:line="360" w:lineRule="auto"/>
        <w:jc w:val="both"/>
        <w:rPr>
          <w:rFonts w:ascii="Palatino Linotype" w:hAnsi="Palatino Linotype" w:cs="Arial"/>
          <w:sz w:val="24"/>
        </w:rPr>
      </w:pPr>
      <w:r>
        <w:rPr>
          <w:rFonts w:ascii="Palatino Linotype" w:hAnsi="Palatino Linotype" w:cs="Arial"/>
          <w:sz w:val="24"/>
        </w:rPr>
        <w:t>Con fecha</w:t>
      </w:r>
      <w:r w:rsidR="00356E44">
        <w:rPr>
          <w:rFonts w:ascii="Palatino Linotype" w:hAnsi="Palatino Linotype" w:cs="Arial"/>
          <w:sz w:val="24"/>
        </w:rPr>
        <w:t xml:space="preserve"> </w:t>
      </w:r>
      <w:r w:rsidR="00D17FBF">
        <w:rPr>
          <w:rFonts w:ascii="Palatino Linotype" w:hAnsi="Palatino Linotype" w:cs="Arial"/>
          <w:b/>
          <w:bCs/>
          <w:sz w:val="24"/>
        </w:rPr>
        <w:t xml:space="preserve">cinco de marzo de dos mil veinticinco, El Recurrente, </w:t>
      </w:r>
      <w:r w:rsidR="00D17FBF">
        <w:rPr>
          <w:rFonts w:ascii="Palatino Linotype" w:hAnsi="Palatino Linotype" w:cs="Arial"/>
          <w:sz w:val="24"/>
        </w:rPr>
        <w:t>presentó a través del Sistema de Acceso a la Información Mexiquense (</w:t>
      </w:r>
      <w:r w:rsidR="00D17FBF">
        <w:rPr>
          <w:rFonts w:ascii="Palatino Linotype" w:hAnsi="Palatino Linotype" w:cs="Arial"/>
          <w:b/>
          <w:sz w:val="24"/>
        </w:rPr>
        <w:t>SAIMEX)</w:t>
      </w:r>
      <w:r w:rsidR="00D17FBF">
        <w:rPr>
          <w:rFonts w:ascii="Palatino Linotype" w:hAnsi="Palatino Linotype" w:cs="Arial"/>
          <w:sz w:val="24"/>
        </w:rPr>
        <w:t xml:space="preserve"> ante </w:t>
      </w:r>
      <w:r w:rsidR="00D17FBF">
        <w:rPr>
          <w:rFonts w:ascii="Palatino Linotype" w:hAnsi="Palatino Linotype" w:cs="Arial"/>
          <w:b/>
          <w:sz w:val="24"/>
        </w:rPr>
        <w:t>El Sujeto Obligado</w:t>
      </w:r>
      <w:r w:rsidR="00D17FBF">
        <w:rPr>
          <w:rFonts w:ascii="Palatino Linotype" w:hAnsi="Palatino Linotype" w:cs="Arial"/>
          <w:sz w:val="24"/>
        </w:rPr>
        <w:t xml:space="preserve">, solicitud de acceso a la información pública, registrada bajo el número de expediente </w:t>
      </w:r>
      <w:r w:rsidR="00D17FBF">
        <w:rPr>
          <w:rFonts w:ascii="Palatino Linotype" w:hAnsi="Palatino Linotype" w:cs="Arial"/>
          <w:b/>
          <w:bCs/>
          <w:sz w:val="24"/>
        </w:rPr>
        <w:t xml:space="preserve">01344/TOLUCA/IP/2025, </w:t>
      </w:r>
      <w:r w:rsidR="00D17FBF">
        <w:rPr>
          <w:rFonts w:ascii="Palatino Linotype" w:hAnsi="Palatino Linotype" w:cs="Arial"/>
          <w:sz w:val="24"/>
        </w:rPr>
        <w:t>mediante la cual solicitó información en el tenor siguiente:</w:t>
      </w:r>
    </w:p>
    <w:p w14:paraId="2670C1DB" w14:textId="47DD740D" w:rsidR="00D17FBF" w:rsidRPr="00D17FBF" w:rsidRDefault="00D17FBF" w:rsidP="00D17FBF">
      <w:pPr>
        <w:pStyle w:val="Citas"/>
        <w:rPr>
          <w:b/>
          <w:bCs/>
        </w:rPr>
      </w:pPr>
      <w:r>
        <w:t>“</w:t>
      </w:r>
      <w:r w:rsidRPr="00D17FBF">
        <w:t xml:space="preserve">Deseo conocer </w:t>
      </w:r>
      <w:proofErr w:type="spellStart"/>
      <w:r w:rsidRPr="00D17FBF">
        <w:t>cual</w:t>
      </w:r>
      <w:proofErr w:type="spellEnd"/>
      <w:r w:rsidRPr="00D17FBF">
        <w:t xml:space="preserve"> es proceso </w:t>
      </w:r>
      <w:proofErr w:type="spellStart"/>
      <w:r w:rsidRPr="00D17FBF">
        <w:t>parea</w:t>
      </w:r>
      <w:proofErr w:type="spellEnd"/>
      <w:r w:rsidRPr="00D17FBF">
        <w:t xml:space="preserve"> solicitar la reparación de una obra </w:t>
      </w:r>
      <w:proofErr w:type="spellStart"/>
      <w:r w:rsidRPr="00D17FBF">
        <w:t>publica</w:t>
      </w:r>
      <w:proofErr w:type="spellEnd"/>
      <w:r w:rsidRPr="00D17FBF">
        <w:t xml:space="preserve">, ya que por daños de temporalidad, y actividad humana, ha sufrido deterioros muy significativos el pavimento de una calle, y el agua se estanca, por lo que genera daños </w:t>
      </w:r>
      <w:proofErr w:type="gramStart"/>
      <w:r w:rsidRPr="00D17FBF">
        <w:t>ambientales</w:t>
      </w:r>
      <w:proofErr w:type="gramEnd"/>
      <w:r w:rsidRPr="00D17FBF">
        <w:t>, como por ejemplo contaminación, desechos y residuos, y se ha convertido en un foco de infecciones</w:t>
      </w:r>
      <w:r>
        <w:t xml:space="preserve">” </w:t>
      </w:r>
      <w:r>
        <w:rPr>
          <w:b/>
          <w:bCs/>
        </w:rPr>
        <w:t>(Sic)</w:t>
      </w:r>
    </w:p>
    <w:p w14:paraId="0FDD1B9D" w14:textId="24426D02" w:rsidR="009B5029" w:rsidRDefault="009B5029" w:rsidP="009B5029">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w:t>
      </w:r>
      <w:r w:rsidR="00970647">
        <w:rPr>
          <w:rFonts w:ascii="Palatino Linotype" w:eastAsia="Times New Roman" w:hAnsi="Palatino Linotype" w:cs="Times New Roman"/>
          <w:sz w:val="24"/>
          <w:szCs w:val="24"/>
          <w:lang w:val="es-ES_tradnl" w:eastAsia="es-ES"/>
        </w:rPr>
        <w:t>X</w:t>
      </w:r>
    </w:p>
    <w:p w14:paraId="32234D96" w14:textId="2BAC4BD6" w:rsidR="009B5029" w:rsidRDefault="00356E44" w:rsidP="009B5029">
      <w:pPr>
        <w:spacing w:before="240" w:line="360" w:lineRule="auto"/>
        <w:jc w:val="both"/>
        <w:rPr>
          <w:rFonts w:ascii="Palatino Linotype" w:hAnsi="Palatino Linotype" w:cs="Arial"/>
          <w:b/>
          <w:sz w:val="28"/>
        </w:rPr>
      </w:pPr>
      <w:r>
        <w:rPr>
          <w:rFonts w:ascii="Palatino Linotype" w:hAnsi="Palatino Linotype" w:cs="Arial"/>
          <w:b/>
          <w:sz w:val="28"/>
        </w:rPr>
        <w:lastRenderedPageBreak/>
        <w:t>SEGUNDO</w:t>
      </w:r>
      <w:r w:rsidR="009B5029">
        <w:rPr>
          <w:rFonts w:ascii="Palatino Linotype" w:hAnsi="Palatino Linotype" w:cs="Arial"/>
          <w:b/>
          <w:sz w:val="28"/>
        </w:rPr>
        <w:t xml:space="preserve">. </w:t>
      </w:r>
      <w:r w:rsidR="009B5029" w:rsidRPr="00165D6E">
        <w:rPr>
          <w:rFonts w:ascii="Palatino Linotype" w:hAnsi="Palatino Linotype" w:cs="Arial"/>
          <w:b/>
          <w:sz w:val="28"/>
          <w:szCs w:val="20"/>
        </w:rPr>
        <w:t xml:space="preserve">De la respuesta </w:t>
      </w:r>
      <w:r w:rsidR="009B5029">
        <w:rPr>
          <w:rFonts w:ascii="Palatino Linotype" w:hAnsi="Palatino Linotype" w:cs="Arial"/>
          <w:b/>
          <w:sz w:val="28"/>
          <w:szCs w:val="20"/>
        </w:rPr>
        <w:t>del Sujeto Obligado</w:t>
      </w:r>
      <w:r w:rsidR="009B5029" w:rsidRPr="00165D6E">
        <w:rPr>
          <w:rFonts w:ascii="Palatino Linotype" w:hAnsi="Palatino Linotype" w:cs="Arial"/>
          <w:b/>
          <w:sz w:val="28"/>
          <w:szCs w:val="20"/>
        </w:rPr>
        <w:t>.</w:t>
      </w:r>
    </w:p>
    <w:p w14:paraId="1793E9E7" w14:textId="5ED531EC" w:rsidR="00D17FBF"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D17FBF">
        <w:rPr>
          <w:rFonts w:ascii="Palatino Linotype" w:hAnsi="Palatino Linotype" w:cs="Arial"/>
          <w:b/>
          <w:bCs/>
          <w:sz w:val="24"/>
          <w:szCs w:val="24"/>
        </w:rPr>
        <w:t xml:space="preserve">veintiséis de marzo de dos mil veinticinco, El Sujeto Obligado </w:t>
      </w:r>
      <w:r w:rsidR="00D17FBF">
        <w:rPr>
          <w:rFonts w:ascii="Palatino Linotype" w:hAnsi="Palatino Linotype" w:cs="Arial"/>
          <w:sz w:val="24"/>
          <w:szCs w:val="24"/>
        </w:rPr>
        <w:t>dio respuesta a la solicitud de información en los siguientes términos:</w:t>
      </w:r>
    </w:p>
    <w:p w14:paraId="0EEB1B5C" w14:textId="136C33DC" w:rsidR="00D17FBF" w:rsidRDefault="00D17FBF" w:rsidP="00D17FBF">
      <w:pPr>
        <w:pStyle w:val="Citas"/>
      </w:pPr>
      <w:r>
        <w:t>“</w:t>
      </w:r>
      <w:r w:rsidRPr="00D17FBF">
        <w:t xml:space="preserve">Deseo conocer </w:t>
      </w:r>
      <w:proofErr w:type="spellStart"/>
      <w:r w:rsidRPr="00D17FBF">
        <w:t>cual</w:t>
      </w:r>
      <w:proofErr w:type="spellEnd"/>
      <w:r w:rsidRPr="00D17FBF">
        <w:t xml:space="preserve"> es proceso </w:t>
      </w:r>
      <w:proofErr w:type="spellStart"/>
      <w:r w:rsidRPr="00D17FBF">
        <w:t>parea</w:t>
      </w:r>
      <w:proofErr w:type="spellEnd"/>
      <w:r w:rsidRPr="00D17FBF">
        <w:t xml:space="preserve"> solicitar la reparación de una obra </w:t>
      </w:r>
      <w:proofErr w:type="spellStart"/>
      <w:r w:rsidRPr="00D17FBF">
        <w:t>publica</w:t>
      </w:r>
      <w:proofErr w:type="spellEnd"/>
      <w:r w:rsidRPr="00D17FBF">
        <w:t>, ya que por daños de temporalidad, y actividad humana, ha sufrido deterioros muy significativos el pavimento de una calle, y el agua se estanca, por lo que genera daños ambientales, como por ejemplo contaminación, desechos y residuos, y se ha convertido en un foco de infecciones</w:t>
      </w:r>
      <w:r>
        <w:t>:</w:t>
      </w:r>
    </w:p>
    <w:p w14:paraId="20717D2F" w14:textId="70119F94" w:rsidR="00D17FBF" w:rsidRPr="00D17FBF" w:rsidRDefault="00D17FBF" w:rsidP="00D17FBF">
      <w:pPr>
        <w:pStyle w:val="Citas"/>
        <w:rPr>
          <w:b/>
          <w:bCs/>
        </w:rPr>
      </w:pPr>
      <w:r w:rsidRPr="00D17FBF">
        <w:t>En atención a la solicitud con folio 01344/TOLUCA/IP/2025, me permito adjuntar al presente la respuesta correspondiente de la DIRECCIÓN GENERAL DE OBRAS PÚBLICAS, Sin más por el momento, reciba un saludo</w:t>
      </w:r>
      <w:r>
        <w:t xml:space="preserve">” </w:t>
      </w:r>
      <w:r>
        <w:rPr>
          <w:b/>
          <w:bCs/>
        </w:rPr>
        <w:t>(Sic)</w:t>
      </w:r>
    </w:p>
    <w:p w14:paraId="4EF4A1E1" w14:textId="054DF2EB" w:rsidR="00D17FBF" w:rsidRPr="00D17FBF" w:rsidRDefault="00881D76"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Adicionalmente,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AB6635">
        <w:rPr>
          <w:rFonts w:ascii="Palatino Linotype" w:hAnsi="Palatino Linotype" w:cs="Arial"/>
          <w:sz w:val="24"/>
          <w:szCs w:val="24"/>
        </w:rPr>
        <w:t xml:space="preserve"> el documento electrónico </w:t>
      </w:r>
      <w:r w:rsidR="00AB6635">
        <w:rPr>
          <w:rFonts w:ascii="Palatino Linotype" w:hAnsi="Palatino Linotype" w:cs="Arial"/>
          <w:b/>
          <w:bCs/>
          <w:sz w:val="24"/>
          <w:szCs w:val="24"/>
        </w:rPr>
        <w:t>“</w:t>
      </w:r>
      <w:r w:rsidR="00D17FBF">
        <w:rPr>
          <w:rFonts w:ascii="Palatino Linotype" w:hAnsi="Palatino Linotype" w:cs="Arial"/>
          <w:b/>
          <w:bCs/>
          <w:sz w:val="24"/>
          <w:szCs w:val="24"/>
        </w:rPr>
        <w:t xml:space="preserve">Respuesta </w:t>
      </w:r>
      <w:proofErr w:type="spellStart"/>
      <w:r w:rsidR="00D17FBF">
        <w:rPr>
          <w:rFonts w:ascii="Palatino Linotype" w:hAnsi="Palatino Linotype" w:cs="Arial"/>
          <w:b/>
          <w:bCs/>
          <w:sz w:val="24"/>
          <w:szCs w:val="24"/>
        </w:rPr>
        <w:t>Saimex</w:t>
      </w:r>
      <w:proofErr w:type="spellEnd"/>
      <w:r w:rsidR="00D17FBF">
        <w:rPr>
          <w:rFonts w:ascii="Palatino Linotype" w:hAnsi="Palatino Linotype" w:cs="Arial"/>
          <w:b/>
          <w:bCs/>
          <w:sz w:val="24"/>
          <w:szCs w:val="24"/>
        </w:rPr>
        <w:t xml:space="preserve"> 01344.pdf”; </w:t>
      </w:r>
      <w:r w:rsidR="00D17FBF">
        <w:rPr>
          <w:rFonts w:ascii="Palatino Linotype" w:hAnsi="Palatino Linotype" w:cs="Arial"/>
          <w:sz w:val="24"/>
          <w:szCs w:val="24"/>
        </w:rPr>
        <w:t xml:space="preserve">cuyo contenido será materia de estudio en el considerando respectivo. </w:t>
      </w:r>
    </w:p>
    <w:p w14:paraId="31983448" w14:textId="77777777" w:rsidR="00AB6635" w:rsidRDefault="00AB6635" w:rsidP="009B5029">
      <w:pPr>
        <w:spacing w:before="240" w:line="360" w:lineRule="auto"/>
        <w:jc w:val="both"/>
        <w:rPr>
          <w:rFonts w:ascii="Palatino Linotype" w:hAnsi="Palatino Linotype" w:cs="Arial"/>
          <w:sz w:val="24"/>
          <w:szCs w:val="24"/>
        </w:rPr>
      </w:pPr>
    </w:p>
    <w:p w14:paraId="2C824AC7" w14:textId="3F21C19F" w:rsidR="009B5029" w:rsidRDefault="0009452B" w:rsidP="009B5029">
      <w:pPr>
        <w:spacing w:before="240" w:line="360" w:lineRule="auto"/>
        <w:rPr>
          <w:rFonts w:ascii="Palatino Linotype" w:hAnsi="Palatino Linotype" w:cs="Arial"/>
          <w:b/>
          <w:sz w:val="28"/>
        </w:rPr>
      </w:pPr>
      <w:r>
        <w:rPr>
          <w:rFonts w:ascii="Palatino Linotype" w:hAnsi="Palatino Linotype" w:cs="Arial"/>
          <w:b/>
          <w:sz w:val="28"/>
        </w:rPr>
        <w:t>TERCERO</w:t>
      </w:r>
      <w:r w:rsidR="009B5029">
        <w:rPr>
          <w:rFonts w:ascii="Palatino Linotype" w:hAnsi="Palatino Linotype" w:cs="Arial"/>
          <w:b/>
          <w:sz w:val="28"/>
        </w:rPr>
        <w:t xml:space="preserve">. </w:t>
      </w:r>
      <w:r w:rsidR="009B5029">
        <w:rPr>
          <w:rFonts w:ascii="Palatino Linotype" w:hAnsi="Palatino Linotype"/>
          <w:b/>
          <w:sz w:val="28"/>
        </w:rPr>
        <w:t>Del recurso de revisión.</w:t>
      </w:r>
    </w:p>
    <w:p w14:paraId="5D0310EF" w14:textId="15C88FE6" w:rsidR="00D17FBF" w:rsidRPr="00D17FBF" w:rsidRDefault="009B5029" w:rsidP="009B5029">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1A0B74">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D17FBF">
        <w:rPr>
          <w:rFonts w:ascii="Palatino Linotype" w:hAnsi="Palatino Linotype" w:cs="Arial"/>
          <w:sz w:val="24"/>
          <w:szCs w:val="24"/>
        </w:rPr>
        <w:t xml:space="preserve"> </w:t>
      </w:r>
      <w:r w:rsidR="00D17FBF">
        <w:rPr>
          <w:rFonts w:ascii="Palatino Linotype" w:hAnsi="Palatino Linotype" w:cs="Arial"/>
          <w:b/>
          <w:bCs/>
          <w:sz w:val="24"/>
          <w:szCs w:val="24"/>
        </w:rPr>
        <w:t xml:space="preserve">veintitrés de abril de dos mil veinticinco, </w:t>
      </w:r>
      <w:r w:rsidR="00D17FBF">
        <w:rPr>
          <w:rFonts w:ascii="Palatino Linotype" w:hAnsi="Palatino Linotype" w:cs="Arial"/>
          <w:sz w:val="24"/>
          <w:szCs w:val="24"/>
        </w:rPr>
        <w:t xml:space="preserve">el cual fue registrado en el sistema electrónico con el expediente </w:t>
      </w:r>
      <w:r w:rsidR="00D17FBF">
        <w:rPr>
          <w:rFonts w:ascii="Palatino Linotype" w:hAnsi="Palatino Linotype" w:cs="Arial"/>
          <w:b/>
          <w:bCs/>
          <w:sz w:val="24"/>
          <w:szCs w:val="24"/>
        </w:rPr>
        <w:t xml:space="preserve">04655/INFOEM/IP/RR/2025, </w:t>
      </w:r>
      <w:r w:rsidR="00D17FBF">
        <w:rPr>
          <w:rFonts w:ascii="Palatino Linotype" w:hAnsi="Palatino Linotype" w:cs="Arial"/>
          <w:sz w:val="24"/>
          <w:szCs w:val="24"/>
        </w:rPr>
        <w:t xml:space="preserve">en el cual arguye las siguientes manifestaciones: </w:t>
      </w:r>
    </w:p>
    <w:p w14:paraId="26145687" w14:textId="5AABF2E9" w:rsidR="009B5029" w:rsidRDefault="00DF6F34" w:rsidP="009B5029">
      <w:pPr>
        <w:spacing w:before="240" w:line="360" w:lineRule="auto"/>
        <w:jc w:val="both"/>
        <w:rPr>
          <w:rFonts w:ascii="Palatino Linotype" w:hAnsi="Palatino Linotype" w:cs="Arial"/>
          <w:b/>
          <w:sz w:val="24"/>
        </w:rPr>
      </w:pPr>
      <w:r>
        <w:rPr>
          <w:rFonts w:ascii="Palatino Linotype" w:hAnsi="Palatino Linotype" w:cs="Arial"/>
          <w:sz w:val="24"/>
          <w:szCs w:val="24"/>
        </w:rPr>
        <w:lastRenderedPageBreak/>
        <w:t xml:space="preserve"> </w:t>
      </w:r>
      <w:r w:rsidR="009B5029">
        <w:rPr>
          <w:rFonts w:ascii="Palatino Linotype" w:hAnsi="Palatino Linotype" w:cs="Arial"/>
          <w:b/>
          <w:sz w:val="24"/>
        </w:rPr>
        <w:t>Acto Impugnado:</w:t>
      </w:r>
    </w:p>
    <w:p w14:paraId="643D150B" w14:textId="3CCAC646" w:rsidR="00317C14" w:rsidRPr="00CE3EB5" w:rsidRDefault="00FC2D20" w:rsidP="00CE3EB5">
      <w:pPr>
        <w:pStyle w:val="Citas"/>
        <w:rPr>
          <w:b/>
          <w:bCs/>
          <w:sz w:val="24"/>
        </w:rPr>
      </w:pPr>
      <w:r w:rsidRPr="00C16092">
        <w:t>“</w:t>
      </w:r>
      <w:r w:rsidR="00D17FBF" w:rsidRPr="00D17FBF">
        <w:t xml:space="preserve">La respuesta </w:t>
      </w:r>
      <w:proofErr w:type="spellStart"/>
      <w:r w:rsidR="00D17FBF" w:rsidRPr="00D17FBF">
        <w:t>volá</w:t>
      </w:r>
      <w:proofErr w:type="spellEnd"/>
      <w:r w:rsidR="00D17FBF" w:rsidRPr="00D17FBF">
        <w:t xml:space="preserve"> los derechos de acceso a la información pública</w:t>
      </w:r>
      <w:r w:rsidR="00CE3EB5" w:rsidRPr="00C16092">
        <w:t>”</w:t>
      </w:r>
      <w:r w:rsidR="00CE3EB5">
        <w:t xml:space="preserve"> </w:t>
      </w:r>
      <w:r w:rsidR="00CE3EB5">
        <w:rPr>
          <w:b/>
          <w:bCs/>
        </w:rPr>
        <w:t>(Sic)</w:t>
      </w:r>
    </w:p>
    <w:p w14:paraId="70C90EFB" w14:textId="77777777" w:rsidR="009B5029" w:rsidRDefault="009B5029" w:rsidP="009B5029">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6CBFC893" w14:textId="27256E3B" w:rsidR="009B5029" w:rsidRPr="00CE3EB5" w:rsidRDefault="00CE3EB5" w:rsidP="00CE3EB5">
      <w:pPr>
        <w:pStyle w:val="Citas"/>
        <w:rPr>
          <w:b/>
          <w:bCs/>
        </w:rPr>
      </w:pPr>
      <w:r w:rsidRPr="00C16092">
        <w:t>“</w:t>
      </w:r>
      <w:r w:rsidR="00D17FBF" w:rsidRPr="00D17FBF">
        <w:t xml:space="preserve">Niega la información piden que de mis datos personales para darme respuesta es </w:t>
      </w:r>
      <w:proofErr w:type="spellStart"/>
      <w:r w:rsidR="00D17FBF" w:rsidRPr="00D17FBF">
        <w:t>vuolatorio</w:t>
      </w:r>
      <w:proofErr w:type="spellEnd"/>
      <w:r w:rsidR="00D17FBF" w:rsidRPr="00D17FBF">
        <w:t xml:space="preserve"> de derecho</w:t>
      </w:r>
      <w:r w:rsidRPr="00C16092">
        <w:t>”</w:t>
      </w:r>
      <w:r>
        <w:t xml:space="preserve"> </w:t>
      </w:r>
      <w:r>
        <w:rPr>
          <w:b/>
          <w:bCs/>
        </w:rPr>
        <w:t>(Sic)</w:t>
      </w:r>
    </w:p>
    <w:p w14:paraId="7AF1F2D6" w14:textId="77777777" w:rsidR="00FD1C83" w:rsidRDefault="00FD1C83" w:rsidP="009B5029">
      <w:pPr>
        <w:spacing w:before="240" w:line="360" w:lineRule="auto"/>
        <w:jc w:val="both"/>
        <w:rPr>
          <w:rFonts w:ascii="Palatino Linotype" w:hAnsi="Palatino Linotype" w:cs="Arial"/>
          <w:b/>
          <w:sz w:val="28"/>
        </w:rPr>
      </w:pPr>
    </w:p>
    <w:p w14:paraId="147EA26C" w14:textId="4C399D41" w:rsidR="009B5029" w:rsidRDefault="0009452B" w:rsidP="009B502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9B5029" w:rsidRPr="008551ED">
        <w:rPr>
          <w:rFonts w:ascii="Palatino Linotype" w:hAnsi="Palatino Linotype" w:cs="Arial"/>
          <w:b/>
          <w:sz w:val="24"/>
          <w:szCs w:val="24"/>
        </w:rPr>
        <w:t xml:space="preserve">. </w:t>
      </w:r>
      <w:r w:rsidR="009B5029" w:rsidRPr="0087163A">
        <w:rPr>
          <w:rFonts w:ascii="Palatino Linotype" w:hAnsi="Palatino Linotype" w:cs="Arial"/>
          <w:b/>
          <w:sz w:val="28"/>
          <w:szCs w:val="28"/>
        </w:rPr>
        <w:t>Del turno del recurso de revisión.</w:t>
      </w:r>
    </w:p>
    <w:p w14:paraId="5929B5D1" w14:textId="49035D7E" w:rsidR="009B5029" w:rsidRDefault="009B5029" w:rsidP="009B502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D17FBF">
        <w:rPr>
          <w:rFonts w:ascii="Palatino Linotype" w:hAnsi="Palatino Linotype" w:cs="Arial"/>
          <w:sz w:val="24"/>
          <w:szCs w:val="24"/>
        </w:rPr>
        <w:t xml:space="preserve"> </w:t>
      </w:r>
      <w:r w:rsidR="00D17FBF">
        <w:rPr>
          <w:rFonts w:ascii="Palatino Linotype" w:hAnsi="Palatino Linotype" w:cs="Arial"/>
          <w:b/>
          <w:bCs/>
          <w:sz w:val="24"/>
          <w:szCs w:val="24"/>
        </w:rPr>
        <w:t xml:space="preserve">veintinueve de abril de dos mil veinticinco, </w:t>
      </w:r>
      <w:r>
        <w:rPr>
          <w:rFonts w:ascii="Palatino Linotype" w:hAnsi="Palatino Linotype" w:cs="Arial"/>
          <w:sz w:val="24"/>
          <w:szCs w:val="24"/>
        </w:rPr>
        <w:t>determinándose en él, un plazo de siete días para que las partes manifestaran lo que a su derecho corresponda en términos del numeral ya citado.</w:t>
      </w:r>
    </w:p>
    <w:p w14:paraId="3030EFB0" w14:textId="77777777" w:rsidR="009B5029" w:rsidRDefault="009B5029" w:rsidP="009B5029">
      <w:pPr>
        <w:spacing w:before="240" w:line="360" w:lineRule="auto"/>
        <w:jc w:val="both"/>
        <w:rPr>
          <w:rFonts w:ascii="Palatino Linotype" w:hAnsi="Palatino Linotype" w:cs="Arial"/>
          <w:sz w:val="24"/>
          <w:szCs w:val="24"/>
        </w:rPr>
      </w:pPr>
    </w:p>
    <w:p w14:paraId="606807D4" w14:textId="76AFBC52" w:rsidR="009B5029" w:rsidRDefault="0009452B" w:rsidP="009B5029">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9B5029" w:rsidRPr="00AC0CCC">
        <w:rPr>
          <w:rFonts w:ascii="Palatino Linotype" w:hAnsi="Palatino Linotype" w:cs="Arial"/>
          <w:b/>
          <w:sz w:val="28"/>
          <w:szCs w:val="28"/>
        </w:rPr>
        <w:t xml:space="preserve">. </w:t>
      </w:r>
      <w:r w:rsidR="009B5029" w:rsidRPr="0087163A">
        <w:rPr>
          <w:rFonts w:ascii="Palatino Linotype" w:hAnsi="Palatino Linotype" w:cs="Arial"/>
          <w:b/>
          <w:sz w:val="28"/>
          <w:szCs w:val="28"/>
        </w:rPr>
        <w:t>De la etapa de instrucción.</w:t>
      </w:r>
    </w:p>
    <w:p w14:paraId="63A0BD8C" w14:textId="45DA6220" w:rsidR="009825DE" w:rsidRPr="009825DE" w:rsidRDefault="009B5029" w:rsidP="009B5029">
      <w:pPr>
        <w:spacing w:after="0" w:line="360" w:lineRule="auto"/>
        <w:jc w:val="both"/>
        <w:rPr>
          <w:rFonts w:ascii="Palatino Linotype" w:hAnsi="Palatino Linotype" w:cs="Arial"/>
          <w:b/>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El Sujeto Obligado</w:t>
      </w:r>
      <w:r w:rsidR="00FC2D20">
        <w:rPr>
          <w:rFonts w:ascii="Palatino Linotype" w:hAnsi="Palatino Linotype" w:cs="Arial"/>
          <w:b/>
          <w:bCs/>
          <w:sz w:val="24"/>
          <w:szCs w:val="24"/>
        </w:rPr>
        <w:t xml:space="preserve"> </w:t>
      </w:r>
      <w:r w:rsidR="00D17FBF">
        <w:rPr>
          <w:rFonts w:ascii="Palatino Linotype" w:hAnsi="Palatino Linotype" w:cs="Arial"/>
          <w:bCs/>
          <w:sz w:val="24"/>
          <w:szCs w:val="24"/>
        </w:rPr>
        <w:t xml:space="preserve">rindió su informe justificado en fecha </w:t>
      </w:r>
      <w:r w:rsidR="00D17FBF">
        <w:rPr>
          <w:rFonts w:ascii="Palatino Linotype" w:hAnsi="Palatino Linotype" w:cs="Arial"/>
          <w:b/>
          <w:sz w:val="24"/>
          <w:szCs w:val="24"/>
        </w:rPr>
        <w:t xml:space="preserve">doce de mayo, </w:t>
      </w:r>
      <w:r w:rsidR="00D17FBF">
        <w:rPr>
          <w:rFonts w:ascii="Palatino Linotype" w:hAnsi="Palatino Linotype" w:cs="Arial"/>
          <w:bCs/>
          <w:sz w:val="24"/>
          <w:szCs w:val="24"/>
        </w:rPr>
        <w:t xml:space="preserve">mismo que fue puesto a la vista el </w:t>
      </w:r>
      <w:r w:rsidR="00D17FBF">
        <w:rPr>
          <w:rFonts w:ascii="Palatino Linotype" w:hAnsi="Palatino Linotype" w:cs="Arial"/>
          <w:b/>
          <w:sz w:val="24"/>
          <w:szCs w:val="24"/>
        </w:rPr>
        <w:t xml:space="preserve">dieciséis de mayo de dos mil veinticinco. </w:t>
      </w:r>
      <w:r w:rsidR="009825DE">
        <w:rPr>
          <w:rFonts w:ascii="Palatino Linotype" w:hAnsi="Palatino Linotype" w:cs="Arial"/>
          <w:bCs/>
          <w:sz w:val="24"/>
          <w:szCs w:val="24"/>
        </w:rPr>
        <w:t xml:space="preserve"> </w:t>
      </w:r>
    </w:p>
    <w:p w14:paraId="3E88B0B0" w14:textId="77777777" w:rsidR="009825DE" w:rsidRDefault="009825DE" w:rsidP="009B5029">
      <w:pPr>
        <w:spacing w:after="0" w:line="360" w:lineRule="auto"/>
        <w:jc w:val="both"/>
        <w:rPr>
          <w:rFonts w:ascii="Palatino Linotype" w:hAnsi="Palatino Linotype" w:cs="Arial"/>
          <w:bCs/>
          <w:sz w:val="24"/>
          <w:szCs w:val="24"/>
        </w:rPr>
      </w:pPr>
    </w:p>
    <w:p w14:paraId="4320A52F" w14:textId="61CD4DF7" w:rsidR="00970647" w:rsidRDefault="00970647" w:rsidP="00970647">
      <w:pPr>
        <w:spacing w:after="0" w:line="360" w:lineRule="auto"/>
        <w:jc w:val="both"/>
        <w:rPr>
          <w:rFonts w:ascii="Palatino Linotype" w:hAnsi="Palatino Linotype" w:cs="Arial"/>
          <w:sz w:val="24"/>
          <w:szCs w:val="24"/>
        </w:rPr>
      </w:pPr>
      <w:r>
        <w:rPr>
          <w:rFonts w:ascii="Palatino Linotype" w:hAnsi="Palatino Linotype" w:cs="Arial"/>
          <w:bCs/>
          <w:sz w:val="24"/>
          <w:szCs w:val="24"/>
        </w:rPr>
        <w:lastRenderedPageBreak/>
        <w:t xml:space="preserve">Por lo cual se decretó el cierre de instrucción con fecha </w:t>
      </w:r>
      <w:r w:rsidR="00D17FBF">
        <w:rPr>
          <w:rFonts w:ascii="Palatino Linotype" w:hAnsi="Palatino Linotype" w:cs="Arial"/>
          <w:b/>
          <w:sz w:val="24"/>
          <w:szCs w:val="24"/>
        </w:rPr>
        <w:t xml:space="preserve">veintidós de mayo del presente, </w:t>
      </w:r>
      <w:r>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6DC96045" w14:textId="77777777" w:rsidR="00166EAF" w:rsidRDefault="00166EAF" w:rsidP="00321484">
      <w:pPr>
        <w:spacing w:after="0" w:line="360" w:lineRule="auto"/>
        <w:jc w:val="both"/>
        <w:rPr>
          <w:rFonts w:ascii="Palatino Linotype" w:hAnsi="Palatino Linotype" w:cs="Arial"/>
          <w:sz w:val="24"/>
          <w:szCs w:val="24"/>
        </w:rPr>
      </w:pPr>
    </w:p>
    <w:p w14:paraId="1EBA35FA" w14:textId="563EFF0D" w:rsidR="006168E4" w:rsidRPr="005D0901" w:rsidRDefault="006168E4" w:rsidP="00844569">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8B57F26" w14:textId="77777777" w:rsidR="006168E4" w:rsidRDefault="006168E4" w:rsidP="00844569">
      <w:pPr>
        <w:spacing w:before="240" w:line="360" w:lineRule="auto"/>
        <w:jc w:val="both"/>
        <w:rPr>
          <w:rFonts w:ascii="Palatino Linotype" w:hAnsi="Palatino Linotype" w:cs="Arial"/>
          <w:sz w:val="24"/>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6359577B" w14:textId="77777777" w:rsidR="009825DE" w:rsidRPr="008A2022" w:rsidRDefault="009825DE" w:rsidP="009825DE">
      <w:pPr>
        <w:spacing w:line="360" w:lineRule="auto"/>
        <w:jc w:val="both"/>
        <w:rPr>
          <w:rFonts w:ascii="Palatino Linotype" w:hAnsi="Palatino Linotype"/>
          <w:sz w:val="24"/>
          <w:szCs w:val="24"/>
        </w:rPr>
      </w:pPr>
      <w:r w:rsidRPr="008A2022">
        <w:rPr>
          <w:rFonts w:ascii="Palatino Linotype" w:hAnsi="Palatino Linotype"/>
          <w:sz w:val="24"/>
          <w:szCs w:val="24"/>
        </w:rPr>
        <w:t xml:space="preserve">Este Instituto de Transparencia, Acceso a la Información Pública y Protección de Datos Personales del Estado de México y Municipios es </w:t>
      </w:r>
      <w:r w:rsidRPr="004C380A">
        <w:rPr>
          <w:rFonts w:ascii="Palatino Linotype" w:hAnsi="Palatino Linotype"/>
          <w:sz w:val="24"/>
          <w:szCs w:val="24"/>
        </w:rPr>
        <w:t>competente para conocer y resolver el presente Recurso de Revisión, conforme a lo dispuesto en el artículo 5, párrafos trigésimo séptimo, trigésimo octavo y trigésimo noveno fracciones IV y V de la Constitución Política del Estado Libre y Soberano de México;</w:t>
      </w:r>
      <w:r w:rsidRPr="008A2022">
        <w:rPr>
          <w:rFonts w:ascii="Palatino Linotype" w:hAnsi="Palatino Linotype"/>
          <w:sz w:val="24"/>
          <w:szCs w:val="24"/>
        </w:rPr>
        <w:t xml:space="preserve">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 xml:space="preserve">. </w:t>
      </w:r>
    </w:p>
    <w:p w14:paraId="757DE89D"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7A51D48E"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30543FCD"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 xml:space="preserve">tiene el fin y </w:t>
      </w:r>
      <w:r w:rsidRPr="00B10F60">
        <w:rPr>
          <w:rFonts w:ascii="Palatino Linotype" w:hAnsi="Palatino Linotype" w:cs="Arial"/>
        </w:rPr>
        <w:lastRenderedPageBreak/>
        <w:t>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2B206AD3"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rPr>
      </w:pPr>
    </w:p>
    <w:p w14:paraId="7D2899BA" w14:textId="77777777" w:rsidR="00D17FBF" w:rsidRPr="00161CEB" w:rsidRDefault="00D17FBF" w:rsidP="00D17FBF">
      <w:pPr>
        <w:autoSpaceDE w:val="0"/>
        <w:autoSpaceDN w:val="0"/>
        <w:adjustRightInd w:val="0"/>
        <w:spacing w:after="0" w:line="360" w:lineRule="auto"/>
        <w:jc w:val="both"/>
        <w:rPr>
          <w:rFonts w:ascii="Palatino Linotype" w:hAnsi="Palatino Linotype" w:cs="Arial"/>
          <w:b/>
        </w:rPr>
      </w:pPr>
      <w:r w:rsidRPr="007822E6">
        <w:rPr>
          <w:rFonts w:ascii="Palatino Linotype" w:hAnsi="Palatino Linotype" w:cs="Arial"/>
          <w:b/>
          <w:sz w:val="28"/>
        </w:rPr>
        <w:t>TERCERO</w:t>
      </w:r>
      <w:r w:rsidRPr="007822E6">
        <w:rPr>
          <w:rFonts w:ascii="Palatino Linotype" w:hAnsi="Palatino Linotype" w:cs="Arial"/>
          <w:b/>
        </w:rPr>
        <w:t xml:space="preserve">. </w:t>
      </w:r>
      <w:r w:rsidRPr="00161CEB">
        <w:rPr>
          <w:rFonts w:ascii="Palatino Linotype" w:hAnsi="Palatino Linotype" w:cs="Arial"/>
          <w:b/>
          <w:sz w:val="28"/>
        </w:rPr>
        <w:t>Cuestiones de previo y especial pronunciamiento</w:t>
      </w:r>
      <w:r w:rsidRPr="00161CEB">
        <w:rPr>
          <w:rFonts w:ascii="Palatino Linotype" w:hAnsi="Palatino Linotype" w:cs="Arial"/>
          <w:b/>
        </w:rPr>
        <w:t>.</w:t>
      </w:r>
    </w:p>
    <w:p w14:paraId="199E7141" w14:textId="77777777" w:rsidR="00D17FBF" w:rsidRPr="00AF17B1" w:rsidRDefault="00D17FBF" w:rsidP="00D17FBF">
      <w:pPr>
        <w:pStyle w:val="Prrafodelista"/>
        <w:autoSpaceDE w:val="0"/>
        <w:autoSpaceDN w:val="0"/>
        <w:adjustRightInd w:val="0"/>
        <w:spacing w:before="240" w:after="160" w:line="360" w:lineRule="auto"/>
        <w:ind w:left="0"/>
        <w:jc w:val="both"/>
        <w:rPr>
          <w:rFonts w:ascii="Palatino Linotype" w:hAnsi="Palatino Linotype"/>
        </w:rPr>
      </w:pPr>
      <w:r w:rsidRPr="00AF17B1">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6E6B87AD"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2E40F97A"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 El sujeto obligado ante la cual se presentó la solicitud;</w:t>
      </w:r>
    </w:p>
    <w:p w14:paraId="0DAF7A17"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1FEB83BF"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292A037D"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4BD4A8BA"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 El acto que se recurre;</w:t>
      </w:r>
    </w:p>
    <w:p w14:paraId="3859CB00"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VI. Las razones o motivos de inconformidad;</w:t>
      </w:r>
    </w:p>
    <w:p w14:paraId="67CD9A43"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55A3DF52"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0ABB249C"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487823A7" w14:textId="77777777" w:rsidR="00D17FBF" w:rsidRPr="00AF17B1" w:rsidRDefault="00D17FBF" w:rsidP="00D17FB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43FC933C" w14:textId="77777777" w:rsidR="00D17FBF" w:rsidRPr="00AF17B1" w:rsidRDefault="00D17FBF" w:rsidP="00D17FBF">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4BA94F45" w14:textId="77777777" w:rsidR="00D17FBF" w:rsidRPr="00AF17B1" w:rsidRDefault="00D17FBF" w:rsidP="00D17FBF">
      <w:pPr>
        <w:spacing w:after="0" w:line="360" w:lineRule="auto"/>
        <w:jc w:val="both"/>
        <w:rPr>
          <w:rFonts w:ascii="Palatino Linotype" w:eastAsia="Times New Roman" w:hAnsi="Palatino Linotype" w:cs="Arial"/>
          <w:b/>
          <w:i/>
          <w:sz w:val="24"/>
          <w:szCs w:val="24"/>
          <w:lang w:eastAsia="es-ES"/>
        </w:rPr>
      </w:pPr>
    </w:p>
    <w:p w14:paraId="3952E82D" w14:textId="77777777" w:rsidR="00D17FBF" w:rsidRPr="00AF17B1" w:rsidRDefault="00D17FBF" w:rsidP="00D17FBF">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3CA1E595" w14:textId="77777777" w:rsidR="00D17FBF" w:rsidRPr="00AF17B1" w:rsidRDefault="00D17FBF" w:rsidP="00D17FBF">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F17B1">
        <w:rPr>
          <w:rFonts w:ascii="Palatino Linotype" w:hAnsi="Palatino Linotype" w:cs="Arial"/>
          <w:b/>
          <w:i/>
          <w:lang w:eastAsia="es-ES"/>
        </w:rPr>
        <w:t>[Sic]</w:t>
      </w:r>
    </w:p>
    <w:p w14:paraId="29F159CD" w14:textId="77777777" w:rsidR="00D17FBF" w:rsidRPr="00AF17B1" w:rsidRDefault="00D17FBF" w:rsidP="00D17FBF">
      <w:pPr>
        <w:spacing w:before="240" w:line="360" w:lineRule="auto"/>
        <w:ind w:left="851" w:right="851"/>
        <w:jc w:val="both"/>
        <w:rPr>
          <w:rFonts w:ascii="Palatino Linotype" w:hAnsi="Palatino Linotype" w:cs="Arial"/>
          <w:b/>
          <w:i/>
          <w:lang w:eastAsia="es-ES"/>
        </w:rPr>
      </w:pPr>
    </w:p>
    <w:p w14:paraId="2B0ECAB1" w14:textId="77777777" w:rsidR="00D17FBF" w:rsidRPr="00AF17B1" w:rsidRDefault="00D17FBF" w:rsidP="00D17FBF">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7182AB22" w14:textId="77777777" w:rsidR="00D17FBF" w:rsidRPr="00AF17B1" w:rsidRDefault="00D17FBF" w:rsidP="00D17FBF">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3CEC3874"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D3E92C8"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7491D7EC"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1A156DB3"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431E3455"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78CA8594"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0C7383C4" w14:textId="77777777" w:rsidR="00D17FBF" w:rsidRPr="00AF17B1" w:rsidRDefault="00D17FBF" w:rsidP="00D17FBF">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4692B990" w14:textId="77777777" w:rsidR="00D17FBF" w:rsidRPr="00AF17B1" w:rsidRDefault="00D17FBF" w:rsidP="00D17FBF">
      <w:pPr>
        <w:spacing w:before="240" w:line="360" w:lineRule="auto"/>
        <w:ind w:left="851" w:right="851"/>
        <w:jc w:val="both"/>
        <w:rPr>
          <w:rFonts w:ascii="Palatino Linotype" w:eastAsia="Times New Roman" w:hAnsi="Palatino Linotype" w:cs="Times New Roman"/>
          <w:b/>
          <w:i/>
          <w:lang w:eastAsia="es-ES"/>
        </w:rPr>
      </w:pPr>
    </w:p>
    <w:p w14:paraId="05E5AE78" w14:textId="77777777" w:rsidR="00D17FBF" w:rsidRPr="00AF17B1" w:rsidRDefault="00D17FBF" w:rsidP="00D17FBF">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5762ED4F"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936E6FD"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1A4831FB"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EB23B41"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76981AFB"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444FFE61"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garantizar el ejercicio del derecho de transparencia, acceso a la información pública y protección de datos personales, los poderes públicos y los organismos </w:t>
      </w:r>
      <w:r w:rsidRPr="00AF17B1">
        <w:rPr>
          <w:rFonts w:ascii="Palatino Linotype" w:eastAsia="Times New Roman" w:hAnsi="Palatino Linotype" w:cs="Times New Roman"/>
          <w:i/>
          <w:lang w:eastAsia="es-ES"/>
        </w:rPr>
        <w:lastRenderedPageBreak/>
        <w:t>autónomos, transparentarán sus acciones, en términos de las disposiciones aplicables, la información será oportuna, clara, veraz y de fácil acceso. Este derecho se regirá por los principios y bases siguientes:</w:t>
      </w:r>
    </w:p>
    <w:p w14:paraId="4BDE97FE"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3579D36D"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1DB0C282"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2122BAC3" w14:textId="77777777" w:rsidR="00D17FBF" w:rsidRPr="00AF17B1" w:rsidRDefault="00D17FBF" w:rsidP="00D17FB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4C6393E5" w14:textId="77777777" w:rsidR="00D17FBF" w:rsidRPr="00AF17B1" w:rsidRDefault="00D17FBF" w:rsidP="00D17FBF">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232D95DB" w14:textId="77777777" w:rsidR="00D17FBF" w:rsidRDefault="00D17FBF" w:rsidP="00D17FBF">
      <w:pPr>
        <w:spacing w:after="0" w:line="360" w:lineRule="auto"/>
        <w:jc w:val="both"/>
        <w:rPr>
          <w:rFonts w:ascii="Palatino Linotype" w:eastAsia="Times New Roman" w:hAnsi="Palatino Linotype" w:cs="Times New Roman"/>
          <w:sz w:val="24"/>
          <w:szCs w:val="24"/>
          <w:lang w:eastAsia="es-ES"/>
        </w:rPr>
      </w:pPr>
    </w:p>
    <w:p w14:paraId="26DAA7FC" w14:textId="77777777" w:rsidR="00D17FBF" w:rsidRPr="00AF17B1" w:rsidRDefault="00D17FBF" w:rsidP="00D17FBF">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2D6B3595" w14:textId="77777777" w:rsidR="00D17FBF" w:rsidRPr="00AF17B1" w:rsidRDefault="00D17FBF" w:rsidP="00D17FBF">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lastRenderedPageBreak/>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F3501A" w14:textId="77777777" w:rsidR="00D17FBF" w:rsidRPr="00AF17B1" w:rsidRDefault="00D17FBF" w:rsidP="00D17FBF">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0554A70D" w14:textId="77777777" w:rsidR="00D17FBF" w:rsidRPr="00AF17B1" w:rsidRDefault="00D17FBF" w:rsidP="00D17FBF">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059FAB36" w14:textId="77777777" w:rsidR="00BD665F" w:rsidRDefault="00BD665F" w:rsidP="00D17FBF">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1B995AA4" w14:textId="289C0CB1" w:rsidR="00D17FBF" w:rsidRDefault="00D17FBF" w:rsidP="00D17FBF">
      <w:pPr>
        <w:tabs>
          <w:tab w:val="left" w:pos="709"/>
        </w:tabs>
        <w:spacing w:before="240" w:line="360" w:lineRule="auto"/>
        <w:ind w:right="51"/>
        <w:jc w:val="both"/>
        <w:rPr>
          <w:rFonts w:ascii="Palatino Linotype" w:hAnsi="Palatino Linotype"/>
          <w:b/>
          <w:sz w:val="28"/>
          <w:szCs w:val="28"/>
        </w:rPr>
      </w:pPr>
      <w:r w:rsidRPr="00AF17B1">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incluso, la solicitud de acceso a la información pueda ser 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 xml:space="preserve">En conclusión, se cubrieron los requisitos de procedencia y </w:t>
      </w:r>
      <w:proofErr w:type="spellStart"/>
      <w:r w:rsidRPr="00AF17B1">
        <w:rPr>
          <w:rFonts w:ascii="Palatino Linotype" w:hAnsi="Palatino Linotype" w:cs="Arial"/>
          <w:sz w:val="24"/>
          <w:szCs w:val="24"/>
        </w:rPr>
        <w:t>procedibilidad</w:t>
      </w:r>
      <w:proofErr w:type="spellEnd"/>
      <w:r w:rsidRPr="00AF17B1">
        <w:rPr>
          <w:rFonts w:ascii="Palatino Linotype" w:hAnsi="Palatino Linotype" w:cs="Arial"/>
          <w:sz w:val="24"/>
          <w:szCs w:val="24"/>
        </w:rPr>
        <w:t xml:space="preserve"> y conforme a las constancias que obran en el expediente.</w:t>
      </w:r>
    </w:p>
    <w:p w14:paraId="02841802" w14:textId="6BA7E61B" w:rsidR="009825DE" w:rsidRPr="009A0D0A" w:rsidRDefault="009825DE" w:rsidP="009825DE">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lastRenderedPageBreak/>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2099C35E" w14:textId="77777777" w:rsidR="009825DE" w:rsidRDefault="009825DE" w:rsidP="009825D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45E8C14C" w14:textId="77777777" w:rsidR="009825DE" w:rsidRPr="002869E1" w:rsidRDefault="009825DE" w:rsidP="009825DE">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D4C4A6B"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2CF9B20"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w:t>
      </w:r>
      <w:r w:rsidRPr="006010FE">
        <w:rPr>
          <w:rFonts w:ascii="Palatino Linotype" w:eastAsia="Times New Roman" w:hAnsi="Palatino Linotype" w:cs="Times New Roman"/>
          <w:i/>
          <w:lang w:eastAsia="es-ES"/>
        </w:rPr>
        <w:lastRenderedPageBreak/>
        <w:t>reservada temporalmente por razones de interés público, en los términos de las causas legítimas y estrictamente necesarias previstas por esta Ley.</w:t>
      </w:r>
    </w:p>
    <w:p w14:paraId="317EF391"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6E52CC74"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97A629E"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7263790"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02E8C5E" w14:textId="77777777" w:rsidR="009825DE" w:rsidRPr="006010FE" w:rsidRDefault="009825DE" w:rsidP="009825DE">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54CBD20E"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A46501C"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67C00A9"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E323FF7" w14:textId="77777777" w:rsidR="009825DE" w:rsidRPr="006010FE" w:rsidRDefault="009825DE" w:rsidP="009825DE">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 xml:space="preserve">encuentren en sus archivos o que estén obligados a documentar de acuerdo con sus </w:t>
      </w:r>
      <w:r w:rsidRPr="006010FE">
        <w:rPr>
          <w:rFonts w:ascii="Palatino Linotype" w:eastAsia="Times New Roman" w:hAnsi="Palatino Linotype" w:cs="Times New Roman"/>
          <w:i/>
          <w:lang w:eastAsia="es-ES"/>
        </w:rPr>
        <w:lastRenderedPageBreak/>
        <w:t>facultades, competencias o funciones en el formato que el solicitante manifieste, de entre aquellos formatos existentes, conforme a las características físicas de la información o del lugar donde se encuentre así lo permita.</w:t>
      </w:r>
    </w:p>
    <w:p w14:paraId="28CCC824" w14:textId="77777777" w:rsidR="009825DE" w:rsidRDefault="009825DE" w:rsidP="009825DE">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5326C5A6" w14:textId="77777777" w:rsidR="009825DE" w:rsidRDefault="009825DE" w:rsidP="009825DE">
      <w:pPr>
        <w:spacing w:after="0" w:line="360" w:lineRule="auto"/>
        <w:jc w:val="both"/>
        <w:rPr>
          <w:rFonts w:ascii="Palatino Linotype" w:eastAsia="Times New Roman" w:hAnsi="Palatino Linotype" w:cs="Times New Roman"/>
          <w:sz w:val="24"/>
          <w:szCs w:val="24"/>
          <w:lang w:eastAsia="es-ES"/>
        </w:rPr>
      </w:pPr>
    </w:p>
    <w:p w14:paraId="11795077" w14:textId="77777777" w:rsidR="009825DE" w:rsidRPr="006010FE" w:rsidRDefault="009825DE" w:rsidP="009825DE">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7610B2EE" w14:textId="77777777" w:rsidR="009825DE" w:rsidRDefault="009825DE" w:rsidP="009825DE">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184C16D8" w14:textId="77777777" w:rsidR="008E1888" w:rsidRDefault="008E1888" w:rsidP="00E04DB7">
      <w:pPr>
        <w:autoSpaceDE w:val="0"/>
        <w:autoSpaceDN w:val="0"/>
        <w:adjustRightInd w:val="0"/>
        <w:spacing w:before="240" w:line="360" w:lineRule="auto"/>
        <w:jc w:val="both"/>
        <w:rPr>
          <w:rFonts w:ascii="Palatino Linotype" w:hAnsi="Palatino Linotype" w:cs="Arial"/>
          <w:sz w:val="24"/>
          <w:szCs w:val="24"/>
        </w:rPr>
      </w:pPr>
    </w:p>
    <w:p w14:paraId="3240855D" w14:textId="7E7891DB" w:rsidR="00FF2999" w:rsidRDefault="002D2EFD" w:rsidP="00E04DB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Ahora bien</w:t>
      </w:r>
      <w:r w:rsidR="00FF2999">
        <w:rPr>
          <w:rFonts w:ascii="Palatino Linotype" w:hAnsi="Palatino Linotype" w:cs="Arial"/>
          <w:sz w:val="24"/>
          <w:szCs w:val="24"/>
        </w:rPr>
        <w:t>, mediante la solicitud de información fue requerida la siguiente información:</w:t>
      </w:r>
    </w:p>
    <w:p w14:paraId="16AB2648" w14:textId="77777777" w:rsidR="00FF2999" w:rsidRPr="00D17FBF" w:rsidRDefault="00FF2999" w:rsidP="00FF2999">
      <w:pPr>
        <w:pStyle w:val="Citas"/>
        <w:rPr>
          <w:b/>
          <w:bCs/>
        </w:rPr>
      </w:pPr>
      <w:r>
        <w:t>“</w:t>
      </w:r>
      <w:r w:rsidRPr="00D17FBF">
        <w:t xml:space="preserve">Deseo conocer </w:t>
      </w:r>
      <w:proofErr w:type="spellStart"/>
      <w:r w:rsidRPr="00D17FBF">
        <w:t>cual</w:t>
      </w:r>
      <w:proofErr w:type="spellEnd"/>
      <w:r w:rsidRPr="00D17FBF">
        <w:t xml:space="preserve"> es proceso </w:t>
      </w:r>
      <w:proofErr w:type="spellStart"/>
      <w:r w:rsidRPr="00D17FBF">
        <w:t>parea</w:t>
      </w:r>
      <w:proofErr w:type="spellEnd"/>
      <w:r w:rsidRPr="00D17FBF">
        <w:t xml:space="preserve"> solicitar la reparación de una obra </w:t>
      </w:r>
      <w:proofErr w:type="spellStart"/>
      <w:r w:rsidRPr="00D17FBF">
        <w:t>publica</w:t>
      </w:r>
      <w:proofErr w:type="spellEnd"/>
      <w:r w:rsidRPr="00D17FBF">
        <w:t>, ya que por daños de temporalidad, y actividad humana, ha sufrido deterioros muy significativos el pavimento de una calle, y el agua se estanca, por lo que genera daños ambientales, como por ejemplo contaminación, desechos y residuos, y se ha convertido en un foco de infecciones</w:t>
      </w:r>
      <w:r>
        <w:t xml:space="preserve">” </w:t>
      </w:r>
      <w:r>
        <w:rPr>
          <w:b/>
          <w:bCs/>
        </w:rPr>
        <w:t>(Sic)</w:t>
      </w:r>
    </w:p>
    <w:p w14:paraId="2432B361" w14:textId="77777777" w:rsidR="00093752" w:rsidRPr="008D038F" w:rsidRDefault="00093752" w:rsidP="00093752">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Bajo este contexto, a efecto de identificar las unidades administrativas competentes e ilustrar sus atribuciones, resulta oportuno traer a colación </w:t>
      </w:r>
      <w:r w:rsidRPr="008D038F">
        <w:rPr>
          <w:rFonts w:ascii="Palatino Linotype" w:hAnsi="Palatino Linotype" w:cs="Arial"/>
          <w:sz w:val="24"/>
          <w:szCs w:val="24"/>
        </w:rPr>
        <w:t xml:space="preserve">los artículos 24, fracción XII y 92, fracción II de la Ley de Transparencia y Acceso a la Información Pública del Estado de México y Municipios, dispositivos jurídicos que disponen a la literalidad lo siguiente: </w:t>
      </w:r>
    </w:p>
    <w:p w14:paraId="4818558C" w14:textId="77777777" w:rsidR="00093752" w:rsidRPr="008B4658" w:rsidRDefault="00093752" w:rsidP="00093752">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24. Para el cumplimiento de los objetivos de esta Ley, los sujetos obligados deberán cumplir con las siguientes obligaciones, según corresponda, de acuerdo a su naturaleza:</w:t>
      </w:r>
    </w:p>
    <w:p w14:paraId="6896B65F" w14:textId="77777777" w:rsidR="00093752" w:rsidRPr="008B4658" w:rsidRDefault="00093752" w:rsidP="00093752">
      <w:pPr>
        <w:autoSpaceDE w:val="0"/>
        <w:autoSpaceDN w:val="0"/>
        <w:adjustRightInd w:val="0"/>
        <w:spacing w:before="240" w:line="360" w:lineRule="auto"/>
        <w:ind w:left="851" w:right="851"/>
        <w:jc w:val="both"/>
        <w:rPr>
          <w:rFonts w:ascii="Palatino Linotype" w:hAnsi="Palatino Linotype" w:cs="Arial"/>
          <w:i/>
          <w:iCs/>
        </w:rPr>
      </w:pPr>
      <w:r w:rsidRPr="008B4658">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2855166F" w14:textId="77777777" w:rsidR="00093752" w:rsidRDefault="00093752" w:rsidP="00093752">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34A7212" w14:textId="77777777" w:rsidR="00093752" w:rsidRPr="008B4658" w:rsidRDefault="00093752" w:rsidP="00093752">
      <w:pPr>
        <w:autoSpaceDE w:val="0"/>
        <w:autoSpaceDN w:val="0"/>
        <w:adjustRightInd w:val="0"/>
        <w:spacing w:before="240" w:line="360" w:lineRule="auto"/>
        <w:ind w:left="851" w:right="851"/>
        <w:jc w:val="both"/>
        <w:rPr>
          <w:rFonts w:ascii="Palatino Linotype" w:hAnsi="Palatino Linotype"/>
          <w:i/>
          <w:iCs/>
        </w:rPr>
      </w:pPr>
      <w:r>
        <w:rPr>
          <w:rFonts w:ascii="Palatino Linotype" w:hAnsi="Palatino Linotype"/>
          <w:i/>
          <w:iCs/>
        </w:rPr>
        <w:t>(…)</w:t>
      </w:r>
    </w:p>
    <w:p w14:paraId="3A06FCE6" w14:textId="77777777" w:rsidR="00093752" w:rsidRPr="008B4658" w:rsidRDefault="00093752" w:rsidP="00093752">
      <w:pPr>
        <w:autoSpaceDE w:val="0"/>
        <w:autoSpaceDN w:val="0"/>
        <w:adjustRightInd w:val="0"/>
        <w:spacing w:before="240" w:line="360" w:lineRule="auto"/>
        <w:ind w:left="851" w:right="851"/>
        <w:jc w:val="both"/>
        <w:rPr>
          <w:rFonts w:ascii="Palatino Linotype" w:hAnsi="Palatino Linotype"/>
          <w:b/>
          <w:bCs/>
          <w:i/>
          <w:iCs/>
          <w:u w:val="single"/>
        </w:rPr>
      </w:pPr>
      <w:r w:rsidRPr="008B4658">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920CDA9" w14:textId="77777777" w:rsidR="00093752" w:rsidRPr="006E31E6" w:rsidRDefault="00093752" w:rsidP="00093752">
      <w:pPr>
        <w:autoSpaceDE w:val="0"/>
        <w:autoSpaceDN w:val="0"/>
        <w:adjustRightInd w:val="0"/>
        <w:spacing w:before="240" w:line="360" w:lineRule="auto"/>
        <w:ind w:left="851" w:right="851"/>
        <w:jc w:val="both"/>
        <w:rPr>
          <w:rFonts w:ascii="Palatino Linotype" w:hAnsi="Palatino Linotype"/>
          <w:b/>
          <w:bCs/>
          <w:i/>
          <w:iCs/>
        </w:rPr>
      </w:pPr>
      <w:r w:rsidRPr="008B4658">
        <w:rPr>
          <w:rFonts w:ascii="Palatino Linotype" w:hAnsi="Palatino Linotype"/>
          <w:i/>
          <w:iCs/>
        </w:rPr>
        <w:t xml:space="preserve">(…)” </w:t>
      </w:r>
      <w:r>
        <w:rPr>
          <w:rFonts w:ascii="Palatino Linotype" w:hAnsi="Palatino Linotype"/>
          <w:b/>
          <w:bCs/>
          <w:i/>
          <w:iCs/>
        </w:rPr>
        <w:t>(Sic)</w:t>
      </w:r>
    </w:p>
    <w:p w14:paraId="79DC63DA" w14:textId="77777777" w:rsidR="00D17FBF" w:rsidRDefault="00D17FBF" w:rsidP="00093752">
      <w:pPr>
        <w:spacing w:after="0" w:line="360" w:lineRule="auto"/>
        <w:jc w:val="both"/>
        <w:rPr>
          <w:rFonts w:ascii="Palatino Linotype" w:hAnsi="Palatino Linotype" w:cs="Arial"/>
          <w:sz w:val="24"/>
          <w:szCs w:val="24"/>
        </w:rPr>
      </w:pPr>
    </w:p>
    <w:p w14:paraId="25AE1523" w14:textId="45BFC81F" w:rsidR="00093752" w:rsidRDefault="00FF2999" w:rsidP="00093752">
      <w:pPr>
        <w:spacing w:after="0" w:line="360" w:lineRule="auto"/>
        <w:jc w:val="both"/>
        <w:rPr>
          <w:rFonts w:ascii="Palatino Linotype" w:hAnsi="Palatino Linotype" w:cs="Arial"/>
          <w:b/>
          <w:bCs/>
          <w:sz w:val="24"/>
          <w:szCs w:val="24"/>
        </w:rPr>
      </w:pPr>
      <w:r w:rsidRPr="00A60020">
        <w:rPr>
          <w:rFonts w:ascii="Palatino Linotype" w:hAnsi="Palatino Linotype"/>
          <w:noProof/>
          <w:lang w:eastAsia="es-MX"/>
        </w:rPr>
        <w:drawing>
          <wp:anchor distT="0" distB="0" distL="114300" distR="114300" simplePos="0" relativeHeight="251914227" behindDoc="0" locked="0" layoutInCell="1" allowOverlap="1" wp14:anchorId="73506B95" wp14:editId="696D1903">
            <wp:simplePos x="0" y="0"/>
            <wp:positionH relativeFrom="page">
              <wp:align>center</wp:align>
            </wp:positionH>
            <wp:positionV relativeFrom="paragraph">
              <wp:posOffset>1229995</wp:posOffset>
            </wp:positionV>
            <wp:extent cx="5760720" cy="3479165"/>
            <wp:effectExtent l="19050" t="19050" r="11430" b="26035"/>
            <wp:wrapThrough wrapText="bothSides">
              <wp:wrapPolygon edited="0">
                <wp:start x="-71" y="-118"/>
                <wp:lineTo x="-71" y="21643"/>
                <wp:lineTo x="21571" y="21643"/>
                <wp:lineTo x="21571" y="-118"/>
                <wp:lineTo x="-71" y="-118"/>
              </wp:wrapPolygon>
            </wp:wrapThrough>
            <wp:docPr id="616814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1445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4791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093752" w:rsidRPr="00CA2E97">
        <w:rPr>
          <w:rFonts w:ascii="Palatino Linotype" w:hAnsi="Palatino Linotype" w:cs="Arial"/>
          <w:sz w:val="24"/>
          <w:szCs w:val="24"/>
        </w:rPr>
        <w:t xml:space="preserve">A mayor abundamiento, en alusión a la normatividad previamente plasmada, sirven de sustento las siguientes imágenes ilustrativas, correspondientes al organigrama del </w:t>
      </w:r>
      <w:r w:rsidR="00093752" w:rsidRPr="00CA2E97">
        <w:rPr>
          <w:rFonts w:ascii="Palatino Linotype" w:hAnsi="Palatino Linotype" w:cs="Arial"/>
          <w:b/>
          <w:bCs/>
          <w:sz w:val="24"/>
          <w:szCs w:val="24"/>
        </w:rPr>
        <w:t>Sujeto Obligado:</w:t>
      </w:r>
    </w:p>
    <w:p w14:paraId="6516AED7" w14:textId="77777777" w:rsidR="00FF2999" w:rsidRDefault="00FF2999" w:rsidP="00E04DB7">
      <w:pPr>
        <w:autoSpaceDE w:val="0"/>
        <w:autoSpaceDN w:val="0"/>
        <w:adjustRightInd w:val="0"/>
        <w:spacing w:before="240" w:line="360" w:lineRule="auto"/>
        <w:jc w:val="both"/>
        <w:rPr>
          <w:rFonts w:ascii="Palatino Linotype" w:hAnsi="Palatino Linotype" w:cs="Arial"/>
          <w:sz w:val="24"/>
          <w:szCs w:val="24"/>
        </w:rPr>
      </w:pPr>
    </w:p>
    <w:p w14:paraId="1F4E878E" w14:textId="77777777" w:rsidR="00FF2999" w:rsidRDefault="00FF2999" w:rsidP="00E04DB7">
      <w:pPr>
        <w:autoSpaceDE w:val="0"/>
        <w:autoSpaceDN w:val="0"/>
        <w:adjustRightInd w:val="0"/>
        <w:spacing w:before="240" w:line="360" w:lineRule="auto"/>
        <w:jc w:val="both"/>
        <w:rPr>
          <w:rFonts w:ascii="Palatino Linotype" w:hAnsi="Palatino Linotype" w:cs="Arial"/>
          <w:sz w:val="24"/>
          <w:szCs w:val="24"/>
        </w:rPr>
      </w:pPr>
    </w:p>
    <w:p w14:paraId="4C85DCBF" w14:textId="77777777" w:rsidR="00FF2999" w:rsidRDefault="00FF2999" w:rsidP="00E04DB7">
      <w:pPr>
        <w:autoSpaceDE w:val="0"/>
        <w:autoSpaceDN w:val="0"/>
        <w:adjustRightInd w:val="0"/>
        <w:spacing w:before="240" w:line="360" w:lineRule="auto"/>
        <w:jc w:val="both"/>
        <w:rPr>
          <w:rFonts w:ascii="Palatino Linotype" w:hAnsi="Palatino Linotype" w:cs="Arial"/>
          <w:sz w:val="24"/>
          <w:szCs w:val="24"/>
        </w:rPr>
      </w:pPr>
    </w:p>
    <w:p w14:paraId="2E7F89C9" w14:textId="77777777" w:rsidR="00FF2999" w:rsidRDefault="00FF2999" w:rsidP="00E04DB7">
      <w:pPr>
        <w:autoSpaceDE w:val="0"/>
        <w:autoSpaceDN w:val="0"/>
        <w:adjustRightInd w:val="0"/>
        <w:spacing w:before="240" w:line="360" w:lineRule="auto"/>
        <w:jc w:val="both"/>
        <w:rPr>
          <w:rFonts w:ascii="Palatino Linotype" w:hAnsi="Palatino Linotype" w:cs="Arial"/>
          <w:sz w:val="24"/>
          <w:szCs w:val="24"/>
        </w:rPr>
      </w:pPr>
    </w:p>
    <w:p w14:paraId="3A40A559" w14:textId="77777777" w:rsidR="00FF2999" w:rsidRDefault="00FF2999" w:rsidP="00E04DB7">
      <w:pPr>
        <w:autoSpaceDE w:val="0"/>
        <w:autoSpaceDN w:val="0"/>
        <w:adjustRightInd w:val="0"/>
        <w:spacing w:before="240" w:line="360" w:lineRule="auto"/>
        <w:jc w:val="both"/>
        <w:rPr>
          <w:rFonts w:ascii="Palatino Linotype" w:hAnsi="Palatino Linotype" w:cs="Arial"/>
          <w:sz w:val="24"/>
          <w:szCs w:val="24"/>
        </w:rPr>
      </w:pPr>
    </w:p>
    <w:p w14:paraId="65CB435D" w14:textId="47048B28" w:rsidR="00FF2999" w:rsidRDefault="002D2EFD" w:rsidP="00E04DB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noProof/>
          <w:sz w:val="24"/>
          <w:szCs w:val="24"/>
          <w:lang w:eastAsia="es-MX"/>
        </w:rPr>
        <w:lastRenderedPageBreak/>
        <mc:AlternateContent>
          <mc:Choice Requires="wps">
            <w:drawing>
              <wp:anchor distT="0" distB="0" distL="114300" distR="114300" simplePos="0" relativeHeight="251919347" behindDoc="0" locked="0" layoutInCell="1" allowOverlap="1" wp14:anchorId="145B4A56" wp14:editId="01AB217B">
                <wp:simplePos x="0" y="0"/>
                <wp:positionH relativeFrom="column">
                  <wp:posOffset>1034415</wp:posOffset>
                </wp:positionH>
                <wp:positionV relativeFrom="paragraph">
                  <wp:posOffset>1645285</wp:posOffset>
                </wp:positionV>
                <wp:extent cx="1828800" cy="298450"/>
                <wp:effectExtent l="0" t="0" r="19050" b="25400"/>
                <wp:wrapNone/>
                <wp:docPr id="380195756" name="Rectángulo 2"/>
                <wp:cNvGraphicFramePr/>
                <a:graphic xmlns:a="http://schemas.openxmlformats.org/drawingml/2006/main">
                  <a:graphicData uri="http://schemas.microsoft.com/office/word/2010/wordprocessingShape">
                    <wps:wsp>
                      <wps:cNvSpPr/>
                      <wps:spPr>
                        <a:xfrm>
                          <a:off x="0" y="0"/>
                          <a:ext cx="1828800" cy="298450"/>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E5AFCAD" id="Rectángulo 2" o:spid="_x0000_s1026" style="position:absolute;margin-left:81.45pt;margin-top:129.55pt;width:2in;height:23.5pt;z-index:2519193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logQIAAF8FAAAOAAAAZHJzL2Uyb0RvYy54bWysVE1v2zAMvQ/YfxB0X20H6ZYGdYqgH8OA&#10;oi3WDj0rshQbkEWNUuJkv36U7DhBV+wwLAdHFMlH8pHU5dWuNWyr0DdgS16c5ZwpK6Fq7LrkP17u&#10;Ps0480HYShiwquR75fnV4uOHy87N1QRqMJVCRiDWzztX8joEN88yL2vVCn8GTllSasBWBBJxnVUo&#10;OkJvTTbJ889ZB1g5BKm8p9ubXskXCV9rJcOj1l4FZkpOuYX0xfRdxW+2uBTzNQpXN3JIQ/xDFq1o&#10;LAUdoW5EEGyDzR9QbSMRPOhwJqHNQOtGqlQDVVPkb6p5roVTqRYix7uRJv//YOXD9tk9IdHQOT/3&#10;dIxV7DS28Z/yY7tE1n4kS+0Ck3RZzCazWU6cStJNLmbT88RmdvR26MNXBS2Lh5IjNSNxJLb3PlBE&#10;Mj2YxGAW7hpjUkOMjRceTFPFuyTgenVtkG0FdfL2NqdfbB5hnJiRFF2zYy3pFPZGRQxjvyvNmoqy&#10;n6RM0pipEVZIqWwoelUtKtVHK85PgsXBjB4pdAKMyJqyHLEHgINlD3LA7nMe7KOrSlM6Oud/S6x3&#10;Hj1SZLBhdG4bC/gegKGqhsi9/YGknprI0gqq/RMyhH5HvJN3DfXtXvjwJJCWglpNix4e6aMNdCWH&#10;4cRZDfjrvftoT7NKWs46WrKS+58bgYoz883SFF8U02ncyiRMz79MSMBTzepUYzftNVD3C3pSnEzH&#10;aB/M4agR2ld6D5YxKqmElRS75DLgQbgO/fLTiyLVcpnMaBOdCPf22ckIHlmNc/myexXohuENNPYP&#10;cFhIMX8zw71t9LSw3ATQTRrwI68D37TFaXCGFyc+E6dysjq+i4vfAAAA//8DAFBLAwQUAAYACAAA&#10;ACEAZxf+Vd8AAAALAQAADwAAAGRycy9kb3ducmV2LnhtbEyPQU7DMBBF90jcwRokdtROIBENcSpA&#10;Kl1UKlA4gBsPcSC2I9tpw+0ZVrD8M09/3tSr2Q7siCH23knIFgIYutbr3nUS3t/WV7fAYlJOq8E7&#10;lPCNEVbN+VmtKu1P7hWP+9QxKnGxUhJMSmPFeWwNWhUXfkRHuw8frEoUQ8d1UCcqtwPPhSi5Vb2j&#10;C0aN+Giw/dpPVsJuE582n+WUb4UKJT6vzUuxfZDy8mK+vwOWcE5/MPzqkzo05HTwk9ORDZTLfEmo&#10;hLxYZsCIuCkETQ4SrkWZAW9q/v+H5gcAAP//AwBQSwECLQAUAAYACAAAACEAtoM4kv4AAADhAQAA&#10;EwAAAAAAAAAAAAAAAAAAAAAAW0NvbnRlbnRfVHlwZXNdLnhtbFBLAQItABQABgAIAAAAIQA4/SH/&#10;1gAAAJQBAAALAAAAAAAAAAAAAAAAAC8BAABfcmVscy8ucmVsc1BLAQItABQABgAIAAAAIQAJ8jlo&#10;gQIAAF8FAAAOAAAAAAAAAAAAAAAAAC4CAABkcnMvZTJvRG9jLnhtbFBLAQItABQABgAIAAAAIQBn&#10;F/5V3wAAAAsBAAAPAAAAAAAAAAAAAAAAANsEAABkcnMvZG93bnJldi54bWxQSwUGAAAAAAQABADz&#10;AAAA5wUAAAAA&#10;" filled="f" strokecolor="#e00" strokeweight="1pt"/>
            </w:pict>
          </mc:Fallback>
        </mc:AlternateContent>
      </w:r>
      <w:r w:rsidR="00FF2999" w:rsidRPr="00A0321B">
        <w:rPr>
          <w:rFonts w:ascii="Palatino Linotype" w:hAnsi="Palatino Linotype" w:cs="Arial"/>
          <w:noProof/>
          <w:sz w:val="24"/>
          <w:szCs w:val="24"/>
          <w:lang w:eastAsia="es-MX"/>
        </w:rPr>
        <w:drawing>
          <wp:anchor distT="0" distB="0" distL="114300" distR="114300" simplePos="0" relativeHeight="251918323" behindDoc="0" locked="0" layoutInCell="1" allowOverlap="1" wp14:anchorId="7BE14410" wp14:editId="2FDD24A2">
            <wp:simplePos x="0" y="0"/>
            <wp:positionH relativeFrom="page">
              <wp:align>center</wp:align>
            </wp:positionH>
            <wp:positionV relativeFrom="paragraph">
              <wp:posOffset>19050</wp:posOffset>
            </wp:positionV>
            <wp:extent cx="5760720" cy="3479165"/>
            <wp:effectExtent l="19050" t="19050" r="11430" b="26035"/>
            <wp:wrapThrough wrapText="bothSides">
              <wp:wrapPolygon edited="0">
                <wp:start x="-71" y="-118"/>
                <wp:lineTo x="-71" y="21643"/>
                <wp:lineTo x="21571" y="21643"/>
                <wp:lineTo x="21571" y="-118"/>
                <wp:lineTo x="-71" y="-118"/>
              </wp:wrapPolygon>
            </wp:wrapThrough>
            <wp:docPr id="13385009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0093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4791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A31F532" w14:textId="71306568" w:rsidR="00093752" w:rsidRDefault="00A0321B" w:rsidP="00A0321B">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cs="Arial"/>
          <w:noProof/>
          <w:sz w:val="24"/>
          <w:szCs w:val="24"/>
          <w:lang w:eastAsia="es-MX"/>
        </w:rPr>
        <mc:AlternateContent>
          <mc:Choice Requires="wps">
            <w:drawing>
              <wp:anchor distT="0" distB="0" distL="114300" distR="114300" simplePos="0" relativeHeight="251916275" behindDoc="0" locked="0" layoutInCell="1" allowOverlap="1" wp14:anchorId="40458EE6" wp14:editId="2366827C">
                <wp:simplePos x="0" y="0"/>
                <wp:positionH relativeFrom="column">
                  <wp:posOffset>939165</wp:posOffset>
                </wp:positionH>
                <wp:positionV relativeFrom="paragraph">
                  <wp:posOffset>5417185</wp:posOffset>
                </wp:positionV>
                <wp:extent cx="1860550" cy="304800"/>
                <wp:effectExtent l="0" t="0" r="25400" b="19050"/>
                <wp:wrapNone/>
                <wp:docPr id="1862350024" name="Rectángulo 5"/>
                <wp:cNvGraphicFramePr/>
                <a:graphic xmlns:a="http://schemas.openxmlformats.org/drawingml/2006/main">
                  <a:graphicData uri="http://schemas.microsoft.com/office/word/2010/wordprocessingShape">
                    <wps:wsp>
                      <wps:cNvSpPr/>
                      <wps:spPr>
                        <a:xfrm>
                          <a:off x="0" y="0"/>
                          <a:ext cx="1860550" cy="304800"/>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6C0DED7" id="Rectángulo 5" o:spid="_x0000_s1026" style="position:absolute;margin-left:73.95pt;margin-top:426.55pt;width:146.5pt;height:24pt;z-index:251916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kgAIAAF8FAAAOAAAAZHJzL2Uyb0RvYy54bWysVEtv2zAMvg/YfxB0X21nSdcFdYqgj2FA&#10;sRZrh54VWYoNyKJGKa/9+lHyI0FX7DAsB0cUyY/kR1KXV/vWsK1C34AteXGWc6ashKqx65L/eL77&#10;cMGZD8JWwoBVJT8oz68W799d7txcTaAGUylkBGL9fOdKXofg5lnmZa1a4c/AKUtKDdiKQCKuswrF&#10;jtBbk03y/DzbAVYOQSrv6famU/JFwtdayfCgtVeBmZJTbiF9MX1X8ZstLsV8jcLVjezTEP+QRSsa&#10;S0FHqBsRBNtg8wdU20gEDzqcSWgz0LqRKtVA1RT5q2qeauFUqoXI8W6kyf8/WPlt++QekWjYOT/3&#10;dIxV7DW28Z/yY/tE1mEkS+0Dk3RZXJznsxlxKkn3MZ9e5InN7Ojt0IcvCloWDyVHakbiSGzvfaCI&#10;ZDqYxGAW7hpjUkOMjRceTFPFuyTgenVtkG0FdfL2NqdfbB5hnJiRFF2zYy3pFA5GRQxjvyvNmoqy&#10;n6RM0pipEVZIqWwoOlUtKtVFK2YnweJgRo8UOgFGZE1Zjtg9wGDZgQzYXc69fXRVaUpH5/xviXXO&#10;o0eKDDaMzm1jAd8CMFRVH7mzH0jqqIksraA6PCJD6HbEO3nXUN/uhQ+PAmkpqNW06OGBPtrAruTQ&#10;nzirAX+9dR/taVZJy9mOlqzk/udGoOLMfLU0xZ+L6TRuZRKms08TEvBUszrV2E17DdT9gp4UJ9Mx&#10;2gczHDVC+0LvwTJGJZWwkmKXXAYchOvQLT+9KFItl8mMNtGJcG+fnIzgkdU4l8/7F4GuH95AY/8N&#10;hoUU81cz3NlGTwvLTQDdpAE/8trzTVucBqd/ceIzcSonq+O7uPgNAAD//wMAUEsDBBQABgAIAAAA&#10;IQBX4Mz74QAAAAsBAAAPAAAAZHJzL2Rvd25yZXYueG1sTI/LTsMwEEX3SPyDNUjsqJ2ShjbEqQCp&#10;dFGJR+ED3HiIA7Ed2U4b/p5hBcs7c3TnTLWebM+OGGLnnYRsJoCha7zuXCvh/W1ztQQWk3Ja9d6h&#10;hG+MsK7PzypVan9yr3jcp5ZRiYulkmBSGkrOY2PQqjjzAzraffhgVaIYWq6DOlG57flciIJb1Tm6&#10;YNSADwabr/1oJTxt4+P2sxjnO6FCgc8b87LY3Ut5eTHd3QJLOKU/GH71SR1qcjr40enIesr5zYpQ&#10;CcvFdQaMiDwXNDlIWIksA15X/P8P9Q8AAAD//wMAUEsBAi0AFAAGAAgAAAAhALaDOJL+AAAA4QEA&#10;ABMAAAAAAAAAAAAAAAAAAAAAAFtDb250ZW50X1R5cGVzXS54bWxQSwECLQAUAAYACAAAACEAOP0h&#10;/9YAAACUAQAACwAAAAAAAAAAAAAAAAAvAQAAX3JlbHMvLnJlbHNQSwECLQAUAAYACAAAACEA/haC&#10;5IACAABfBQAADgAAAAAAAAAAAAAAAAAuAgAAZHJzL2Uyb0RvYy54bWxQSwECLQAUAAYACAAAACEA&#10;V+DM++EAAAALAQAADwAAAAAAAAAAAAAAAADaBAAAZHJzL2Rvd25yZXYueG1sUEsFBgAAAAAEAAQA&#10;8wAAAOgFAAAAAA==&#10;" filled="f" strokecolor="#e00" strokeweight="1pt"/>
            </w:pict>
          </mc:Fallback>
        </mc:AlternateContent>
      </w:r>
      <w:r>
        <w:rPr>
          <w:rFonts w:ascii="Palatino Linotype" w:hAnsi="Palatino Linotype"/>
          <w:sz w:val="24"/>
          <w:szCs w:val="24"/>
        </w:rPr>
        <w:t>D</w:t>
      </w:r>
      <w:r w:rsidR="00093752" w:rsidRPr="00B86B44">
        <w:rPr>
          <w:rFonts w:ascii="Palatino Linotype" w:hAnsi="Palatino Linotype"/>
          <w:sz w:val="24"/>
          <w:szCs w:val="24"/>
        </w:rPr>
        <w:t xml:space="preserve">e lo expuesto con anterioridad, se desprende que </w:t>
      </w:r>
      <w:r w:rsidR="00093752" w:rsidRPr="00B86B44">
        <w:rPr>
          <w:rFonts w:ascii="Palatino Linotype" w:hAnsi="Palatino Linotype"/>
          <w:b/>
          <w:sz w:val="24"/>
          <w:szCs w:val="24"/>
        </w:rPr>
        <w:t xml:space="preserve">El Sujeto Obligado </w:t>
      </w:r>
      <w:r w:rsidR="00093752"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w:t>
      </w:r>
      <w:r w:rsidR="00093752">
        <w:rPr>
          <w:rFonts w:ascii="Palatino Linotype" w:hAnsi="Palatino Linotype"/>
          <w:sz w:val="24"/>
          <w:szCs w:val="24"/>
        </w:rPr>
        <w:t xml:space="preserve">la Dirección </w:t>
      </w:r>
      <w:r>
        <w:rPr>
          <w:rFonts w:ascii="Palatino Linotype" w:hAnsi="Palatino Linotype"/>
          <w:sz w:val="24"/>
          <w:szCs w:val="24"/>
        </w:rPr>
        <w:t xml:space="preserve">de obras públicas municipal. </w:t>
      </w:r>
      <w:r w:rsidR="00093752">
        <w:rPr>
          <w:rFonts w:ascii="Palatino Linotype" w:hAnsi="Palatino Linotype"/>
          <w:sz w:val="24"/>
          <w:szCs w:val="24"/>
        </w:rPr>
        <w:t xml:space="preserve"> </w:t>
      </w:r>
    </w:p>
    <w:p w14:paraId="7C594AEB" w14:textId="4C0D568A" w:rsidR="003B07F8" w:rsidRDefault="00093752" w:rsidP="00093752">
      <w:pPr>
        <w:spacing w:before="240" w:line="360" w:lineRule="auto"/>
        <w:jc w:val="both"/>
        <w:rPr>
          <w:rFonts w:ascii="Palatino Linotype" w:hAnsi="Palatino Linotype"/>
          <w:iCs/>
          <w:sz w:val="24"/>
          <w:szCs w:val="24"/>
        </w:rPr>
      </w:pPr>
      <w:r w:rsidRPr="00F551DE">
        <w:rPr>
          <w:rFonts w:ascii="Palatino Linotype" w:hAnsi="Palatino Linotype"/>
          <w:iCs/>
          <w:sz w:val="24"/>
          <w:szCs w:val="24"/>
        </w:rPr>
        <w:t xml:space="preserve">De manera complementaria, a efecto de ilustrar la esfera competencial de </w:t>
      </w:r>
      <w:r>
        <w:rPr>
          <w:rFonts w:ascii="Palatino Linotype" w:hAnsi="Palatino Linotype"/>
          <w:iCs/>
          <w:sz w:val="24"/>
          <w:szCs w:val="24"/>
        </w:rPr>
        <w:t xml:space="preserve">las unidades administrativas en cita, resulta oportuno traer a colación </w:t>
      </w:r>
      <w:r w:rsidR="00A0321B">
        <w:rPr>
          <w:rFonts w:ascii="Palatino Linotype" w:hAnsi="Palatino Linotype"/>
          <w:iCs/>
          <w:sz w:val="24"/>
          <w:szCs w:val="24"/>
        </w:rPr>
        <w:t xml:space="preserve">el artículo 96 bis de la Ley Orgánica Municipal del Estado de México, así como el numeral 92 del Bando municipal de Toluca, porciones normativas que disponen a la literalidad lo siguiente: </w:t>
      </w:r>
    </w:p>
    <w:p w14:paraId="3954D532" w14:textId="77777777" w:rsidR="00FF2999" w:rsidRDefault="00FF2999" w:rsidP="00093752">
      <w:pPr>
        <w:spacing w:before="240" w:line="360" w:lineRule="auto"/>
        <w:jc w:val="both"/>
        <w:rPr>
          <w:rFonts w:ascii="Palatino Linotype" w:hAnsi="Palatino Linotype"/>
          <w:iCs/>
          <w:sz w:val="24"/>
          <w:szCs w:val="24"/>
        </w:rPr>
      </w:pPr>
    </w:p>
    <w:p w14:paraId="33939DC2" w14:textId="4BC5965A" w:rsidR="00A0321B" w:rsidRPr="00A0321B" w:rsidRDefault="00A0321B" w:rsidP="00A0321B">
      <w:pPr>
        <w:pStyle w:val="Citas"/>
        <w:jc w:val="center"/>
        <w:rPr>
          <w:b/>
          <w:bCs/>
          <w:i w:val="0"/>
          <w:iCs/>
        </w:rPr>
      </w:pPr>
      <w:r w:rsidRPr="00A0321B">
        <w:rPr>
          <w:b/>
          <w:bCs/>
          <w:i w:val="0"/>
          <w:iCs/>
        </w:rPr>
        <w:lastRenderedPageBreak/>
        <w:t>LEY ORGÁNICA MUNICIPAL DEL ESTADO DE MÉXICO</w:t>
      </w:r>
    </w:p>
    <w:p w14:paraId="06FC1937" w14:textId="446E93BF" w:rsidR="00A0321B" w:rsidRPr="00A0321B" w:rsidRDefault="003B07F8" w:rsidP="00A0321B">
      <w:pPr>
        <w:pStyle w:val="Citas"/>
      </w:pPr>
      <w:r w:rsidRPr="00A0321B">
        <w:t>“</w:t>
      </w:r>
      <w:r w:rsidR="00A0321B" w:rsidRPr="00A0321B">
        <w:t>Artículo 96. Bis.- El Director de Obras Públicas o el Titular de la Unidad Administrativa equivalente, tiene las siguientes atribuciones:</w:t>
      </w:r>
    </w:p>
    <w:p w14:paraId="0E2B4F88" w14:textId="3A56F4E3" w:rsidR="00A0321B" w:rsidRPr="00A0321B" w:rsidRDefault="00A0321B" w:rsidP="00A0321B">
      <w:pPr>
        <w:pStyle w:val="Citas"/>
      </w:pPr>
      <w:r w:rsidRPr="00A0321B">
        <w:t>(…)</w:t>
      </w:r>
    </w:p>
    <w:p w14:paraId="185F5A9C" w14:textId="29279D41" w:rsidR="00A0321B" w:rsidRPr="00BD665F" w:rsidRDefault="00A0321B" w:rsidP="00A0321B">
      <w:pPr>
        <w:pStyle w:val="Citas"/>
        <w:rPr>
          <w:b/>
          <w:bCs/>
          <w:u w:val="single"/>
        </w:rPr>
      </w:pPr>
      <w:r w:rsidRPr="00BD665F">
        <w:rPr>
          <w:b/>
          <w:bCs/>
          <w:u w:val="single"/>
        </w:rPr>
        <w:t>III. Proyectar las obras públicas y servicios relacionados, que realice el Municipio, incluyendo la conservación y mantenimiento de edificios, monumentos, calles, parques y jardines;</w:t>
      </w:r>
    </w:p>
    <w:p w14:paraId="04666416" w14:textId="7ECEB32A" w:rsidR="00A0321B" w:rsidRPr="00A0321B" w:rsidRDefault="00A0321B" w:rsidP="00A0321B">
      <w:pPr>
        <w:pStyle w:val="Citas"/>
      </w:pPr>
      <w:r w:rsidRPr="00A0321B">
        <w:t>IV. Construir y ejecutar todas aquellas obras públicas y servicios relacionados, que aumenten y mantengan la infraestructura municipal y que estén consideradas en el programa respectivo;</w:t>
      </w:r>
    </w:p>
    <w:p w14:paraId="79A1C183" w14:textId="028F6ED4" w:rsidR="00A0321B" w:rsidRPr="00A0321B" w:rsidRDefault="00A0321B" w:rsidP="00A0321B">
      <w:pPr>
        <w:pStyle w:val="Citas"/>
      </w:pPr>
      <w:r w:rsidRPr="00A0321B">
        <w:t>V. Determinar y cuantificar los materiales y trabajos necesarios para programas de construcción y mantenimiento de obras públicas y servicios relacionados;</w:t>
      </w:r>
    </w:p>
    <w:p w14:paraId="35080A7F" w14:textId="273CFC14" w:rsidR="00A0321B" w:rsidRDefault="00A0321B" w:rsidP="00A0321B">
      <w:pPr>
        <w:pStyle w:val="Citas"/>
      </w:pPr>
      <w:r w:rsidRPr="00A0321B">
        <w:t>VI. Vigilar que se cumplan y lleven a cabo los programas de construcción y mantenimiento de obras públicas y servicios relacionados;</w:t>
      </w:r>
    </w:p>
    <w:p w14:paraId="36B2EAEF" w14:textId="71617C1E" w:rsidR="00A0321B" w:rsidRPr="00A0321B" w:rsidRDefault="00A0321B" w:rsidP="00A0321B">
      <w:pPr>
        <w:pStyle w:val="Citas"/>
        <w:rPr>
          <w:b/>
          <w:bCs/>
        </w:rPr>
      </w:pPr>
      <w:r>
        <w:t xml:space="preserve">(…)” </w:t>
      </w:r>
      <w:r>
        <w:rPr>
          <w:b/>
          <w:bCs/>
        </w:rPr>
        <w:t>(Sic)</w:t>
      </w:r>
    </w:p>
    <w:p w14:paraId="377CA483" w14:textId="105FFC0B" w:rsidR="003B07F8" w:rsidRDefault="003B07F8" w:rsidP="00A0321B">
      <w:pPr>
        <w:pStyle w:val="Citas"/>
      </w:pPr>
    </w:p>
    <w:p w14:paraId="78DF25A6" w14:textId="69828129" w:rsidR="00A0321B" w:rsidRPr="00A0321B" w:rsidRDefault="00A0321B" w:rsidP="00A0321B">
      <w:pPr>
        <w:pStyle w:val="Citas"/>
        <w:jc w:val="center"/>
        <w:rPr>
          <w:b/>
          <w:bCs/>
          <w:i w:val="0"/>
          <w:iCs/>
        </w:rPr>
      </w:pPr>
      <w:r w:rsidRPr="00A0321B">
        <w:rPr>
          <w:b/>
          <w:bCs/>
          <w:i w:val="0"/>
          <w:iCs/>
        </w:rPr>
        <w:t>BANDO MUNICIPAL DE TOLUCA</w:t>
      </w:r>
    </w:p>
    <w:p w14:paraId="6A100D8C" w14:textId="22A846ED" w:rsidR="00A0321B" w:rsidRPr="00A0321B" w:rsidRDefault="00A0321B" w:rsidP="00A0321B">
      <w:pPr>
        <w:pStyle w:val="Citas"/>
      </w:pPr>
      <w:r>
        <w:t>“</w:t>
      </w:r>
      <w:r w:rsidRPr="00A0321B">
        <w:t>Artículo 92. La administración pública municipal será centralizada, descentralizada y</w:t>
      </w:r>
      <w:r>
        <w:t xml:space="preserve"> </w:t>
      </w:r>
      <w:r w:rsidRPr="00A0321B">
        <w:t>autónoma. Para el ejercicio del poder público municipal, las personas titulares de las</w:t>
      </w:r>
      <w:r>
        <w:t xml:space="preserve"> </w:t>
      </w:r>
      <w:r w:rsidRPr="00A0321B">
        <w:t>Direcciones Generales, los Organismos Descentralizados y el Órgano Autónomo tendrán</w:t>
      </w:r>
      <w:r>
        <w:t xml:space="preserve"> </w:t>
      </w:r>
      <w:r w:rsidRPr="00A0321B">
        <w:t xml:space="preserve">las atribuciones y facultades que le otorguen las </w:t>
      </w:r>
      <w:r w:rsidRPr="00A0321B">
        <w:lastRenderedPageBreak/>
        <w:t>disposiciones legales aplicables a su</w:t>
      </w:r>
      <w:r>
        <w:t xml:space="preserve"> </w:t>
      </w:r>
      <w:r w:rsidRPr="00A0321B">
        <w:t>campo de actuación y las que este Bando y el Código Reglamentario les confiera.</w:t>
      </w:r>
    </w:p>
    <w:p w14:paraId="3142EFFF" w14:textId="1F7E3FD4" w:rsidR="00A0321B" w:rsidRPr="00A0321B" w:rsidRDefault="00A0321B" w:rsidP="00A0321B">
      <w:pPr>
        <w:pStyle w:val="Citas"/>
      </w:pPr>
      <w:r w:rsidRPr="00A0321B">
        <w:t>(…)</w:t>
      </w:r>
    </w:p>
    <w:p w14:paraId="077F96FF" w14:textId="7239CFB4" w:rsidR="00A0321B" w:rsidRDefault="00A0321B" w:rsidP="00A0321B">
      <w:pPr>
        <w:pStyle w:val="Citas"/>
      </w:pPr>
      <w:r w:rsidRPr="00A0321B">
        <w:t>X. La persona titular de la Dirección General de Obras Públicas es responsable</w:t>
      </w:r>
      <w:r>
        <w:t xml:space="preserve"> </w:t>
      </w:r>
      <w:r w:rsidRPr="00A0321B">
        <w:t>de coordinar la planificación y ejecución del Programa Anual de Obra Pública</w:t>
      </w:r>
      <w:r>
        <w:t xml:space="preserve"> </w:t>
      </w:r>
      <w:r w:rsidRPr="00A0321B">
        <w:t>en alineación con el Plan de Desarrollo Municipal. Llevará a cabo, además, la</w:t>
      </w:r>
      <w:r>
        <w:t xml:space="preserve"> </w:t>
      </w:r>
      <w:proofErr w:type="spellStart"/>
      <w:r w:rsidRPr="00A0321B">
        <w:t>presupuestación</w:t>
      </w:r>
      <w:proofErr w:type="spellEnd"/>
      <w:r w:rsidRPr="00A0321B">
        <w:t>, adjudicación, contratación, ejecución y supervisión de la obra</w:t>
      </w:r>
      <w:r>
        <w:t xml:space="preserve"> </w:t>
      </w:r>
      <w:r w:rsidRPr="00A0321B">
        <w:t>pública municipal, así como en su caso, la rescisión y/o terminación anticipada de</w:t>
      </w:r>
      <w:r>
        <w:t xml:space="preserve"> </w:t>
      </w:r>
      <w:r w:rsidRPr="00A0321B">
        <w:t>contratos de obra pública</w:t>
      </w:r>
    </w:p>
    <w:p w14:paraId="52E5244F" w14:textId="514E7D5F" w:rsidR="00A0321B" w:rsidRPr="00A0321B" w:rsidRDefault="00A0321B" w:rsidP="00A0321B">
      <w:pPr>
        <w:pStyle w:val="Citas"/>
        <w:rPr>
          <w:b/>
          <w:bCs/>
        </w:rPr>
      </w:pPr>
      <w:r>
        <w:t xml:space="preserve">(…)” </w:t>
      </w:r>
      <w:r>
        <w:rPr>
          <w:b/>
          <w:bCs/>
        </w:rPr>
        <w:t>(Sic)</w:t>
      </w:r>
    </w:p>
    <w:p w14:paraId="553AD5E8" w14:textId="77777777" w:rsidR="00A0321B" w:rsidRDefault="00A0321B" w:rsidP="00A0321B">
      <w:pPr>
        <w:pStyle w:val="Citas"/>
      </w:pPr>
    </w:p>
    <w:p w14:paraId="06BC5EC0" w14:textId="649579CB" w:rsidR="00A0321B" w:rsidRDefault="003B07F8" w:rsidP="00E04DB7">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De ahí que deba arribarse a la premisa de que las funciones reservadas a</w:t>
      </w:r>
      <w:r w:rsidR="00A0321B">
        <w:rPr>
          <w:rFonts w:ascii="Palatino Linotype" w:hAnsi="Palatino Linotype" w:cs="Arial"/>
          <w:sz w:val="24"/>
          <w:szCs w:val="24"/>
        </w:rPr>
        <w:t xml:space="preserve"> la dirección general de obras públicas se traducen </w:t>
      </w:r>
      <w:r w:rsidR="00657339">
        <w:rPr>
          <w:rFonts w:ascii="Palatino Linotype" w:hAnsi="Palatino Linotype" w:cs="Arial"/>
          <w:sz w:val="24"/>
          <w:szCs w:val="24"/>
        </w:rPr>
        <w:t xml:space="preserve">esencialmente en programar, ejecutar, planear, y coordinar obras públicas, gestionar su mantenimiento e incluso controlar y vigilar el inventario de materiales necesarios.  </w:t>
      </w:r>
    </w:p>
    <w:p w14:paraId="49E043ED" w14:textId="77777777" w:rsidR="00657339" w:rsidRDefault="00657339" w:rsidP="00657339">
      <w:pPr>
        <w:spacing w:line="360" w:lineRule="auto"/>
        <w:jc w:val="both"/>
        <w:rPr>
          <w:rFonts w:ascii="Palatino Linotype" w:hAnsi="Palatino Linotype" w:cs="Arial"/>
          <w:sz w:val="24"/>
          <w:szCs w:val="24"/>
        </w:rPr>
      </w:pPr>
      <w:r>
        <w:rPr>
          <w:rFonts w:ascii="Palatino Linotype" w:hAnsi="Palatino Linotype" w:cs="Arial"/>
          <w:sz w:val="24"/>
          <w:szCs w:val="24"/>
        </w:rPr>
        <w:t xml:space="preserve">Una vez sentado lo anterior,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3B9AA50D" w14:textId="77777777" w:rsidR="00657339" w:rsidRDefault="00657339" w:rsidP="00657339">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36BAC847" w14:textId="77777777" w:rsidR="00657339" w:rsidRDefault="00657339" w:rsidP="00657339">
      <w:pPr>
        <w:pStyle w:val="Citas"/>
      </w:pPr>
      <w:r>
        <w:lastRenderedPageBreak/>
        <w:t xml:space="preserve">Artículo 19. Se presume que la información debe existir si se refiere a las facultades, competencias y funciones que los ordenamientos jurídicos aplicables otorgan a los sujetos obligados. </w:t>
      </w:r>
    </w:p>
    <w:p w14:paraId="36A21C7E" w14:textId="77777777" w:rsidR="00657339" w:rsidRDefault="00657339" w:rsidP="00657339">
      <w:pPr>
        <w:pStyle w:val="Citas"/>
      </w:pPr>
      <w:r>
        <w:t xml:space="preserve">En los casos en que ciertas facultades, competencias o funciones no se hayan ejercido, se debe motivar la respuesta en función de las causas que motiven tal circunstancia. </w:t>
      </w:r>
    </w:p>
    <w:p w14:paraId="042BD94E" w14:textId="77777777" w:rsidR="00657339" w:rsidRPr="00407C65" w:rsidRDefault="00657339" w:rsidP="00657339">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213C3C69" w14:textId="77777777" w:rsidR="00657339" w:rsidRDefault="00657339" w:rsidP="00657339">
      <w:pPr>
        <w:spacing w:before="240" w:line="360" w:lineRule="auto"/>
        <w:jc w:val="both"/>
        <w:rPr>
          <w:rFonts w:ascii="Palatino Linotype" w:hAnsi="Palatino Linotype"/>
          <w:sz w:val="24"/>
          <w:szCs w:val="24"/>
        </w:rPr>
      </w:pPr>
    </w:p>
    <w:p w14:paraId="1EE64F07" w14:textId="77777777" w:rsidR="00657339" w:rsidRDefault="00657339" w:rsidP="00657339">
      <w:pPr>
        <w:pStyle w:val="Prrafodelista"/>
        <w:autoSpaceDE w:val="0"/>
        <w:autoSpaceDN w:val="0"/>
        <w:adjustRightInd w:val="0"/>
        <w:spacing w:before="240" w:after="160" w:line="360" w:lineRule="auto"/>
        <w:ind w:left="0"/>
        <w:jc w:val="both"/>
        <w:rPr>
          <w:rFonts w:ascii="Palatino Linotype" w:hAnsi="Palatino Linotype"/>
        </w:rPr>
      </w:pPr>
      <w:r>
        <w:rPr>
          <w:rFonts w:ascii="Palatino Linotype" w:hAnsi="Palatino Linotype"/>
        </w:rPr>
        <w:t xml:space="preserve">Ahora bien, como se mencionó en el antecedente segundo </w:t>
      </w:r>
      <w:r>
        <w:rPr>
          <w:rFonts w:ascii="Palatino Linotype" w:hAnsi="Palatino Linotype"/>
          <w:b/>
          <w:bCs/>
        </w:rPr>
        <w:t xml:space="preserve">El Sujeto Obligado </w:t>
      </w:r>
      <w:r>
        <w:rPr>
          <w:rFonts w:ascii="Palatino Linotype" w:hAnsi="Palatino Linotype"/>
        </w:rPr>
        <w:t>rindió su respuesta en los siguientes términos:</w:t>
      </w:r>
    </w:p>
    <w:p w14:paraId="1BA5258F" w14:textId="6580917A" w:rsidR="00A0321B" w:rsidRPr="00657339" w:rsidRDefault="00657339" w:rsidP="000531E1">
      <w:pPr>
        <w:pStyle w:val="Prrafodelista"/>
        <w:numPr>
          <w:ilvl w:val="0"/>
          <w:numId w:val="4"/>
        </w:numPr>
        <w:autoSpaceDE w:val="0"/>
        <w:autoSpaceDN w:val="0"/>
        <w:adjustRightInd w:val="0"/>
        <w:spacing w:before="240" w:line="360" w:lineRule="auto"/>
        <w:jc w:val="both"/>
        <w:rPr>
          <w:rFonts w:ascii="Palatino Linotype" w:hAnsi="Palatino Linotype" w:cs="Arial"/>
          <w:b/>
          <w:bCs/>
        </w:rPr>
      </w:pPr>
      <w:r>
        <w:rPr>
          <w:rFonts w:ascii="Palatino Linotype" w:hAnsi="Palatino Linotype" w:cs="Arial"/>
          <w:b/>
          <w:bCs/>
        </w:rPr>
        <w:t xml:space="preserve">“Respuesta </w:t>
      </w:r>
      <w:proofErr w:type="spellStart"/>
      <w:r>
        <w:rPr>
          <w:rFonts w:ascii="Palatino Linotype" w:hAnsi="Palatino Linotype" w:cs="Arial"/>
          <w:b/>
          <w:bCs/>
        </w:rPr>
        <w:t>Saimex</w:t>
      </w:r>
      <w:proofErr w:type="spellEnd"/>
      <w:r>
        <w:rPr>
          <w:rFonts w:ascii="Palatino Linotype" w:hAnsi="Palatino Linotype" w:cs="Arial"/>
          <w:b/>
          <w:bCs/>
        </w:rPr>
        <w:t xml:space="preserve"> 01344.pdf”: </w:t>
      </w:r>
      <w:r>
        <w:rPr>
          <w:rFonts w:ascii="Palatino Linotype" w:hAnsi="Palatino Linotype" w:cs="Arial"/>
        </w:rPr>
        <w:t xml:space="preserve">Oficio número </w:t>
      </w:r>
      <w:r>
        <w:rPr>
          <w:rFonts w:ascii="Palatino Linotype" w:hAnsi="Palatino Linotype" w:cs="Arial"/>
          <w:b/>
          <w:bCs/>
        </w:rPr>
        <w:t xml:space="preserve">DGOP/0378/2025 </w:t>
      </w:r>
      <w:r>
        <w:rPr>
          <w:rFonts w:ascii="Palatino Linotype" w:hAnsi="Palatino Linotype" w:cs="Arial"/>
        </w:rPr>
        <w:t>signado por el director general de obras públicas, dirigido al titular de la unidad de transparencia, de fecha once de marzo de dos mil veinticinco, resulta de nuestro interés el siguiente extracto:</w:t>
      </w:r>
    </w:p>
    <w:p w14:paraId="62084E13" w14:textId="31189C5D" w:rsidR="00657339" w:rsidRPr="001669D1" w:rsidRDefault="00657339" w:rsidP="00657339">
      <w:pPr>
        <w:pStyle w:val="Prrafodelista"/>
        <w:autoSpaceDE w:val="0"/>
        <w:autoSpaceDN w:val="0"/>
        <w:adjustRightInd w:val="0"/>
        <w:spacing w:before="240" w:line="360" w:lineRule="auto"/>
        <w:ind w:left="720"/>
        <w:jc w:val="both"/>
        <w:rPr>
          <w:rFonts w:ascii="Palatino Linotype" w:hAnsi="Palatino Linotype" w:cs="Arial"/>
          <w:b/>
          <w:bCs/>
          <w:i/>
          <w:iCs/>
        </w:rPr>
      </w:pPr>
      <w:r>
        <w:rPr>
          <w:rFonts w:ascii="Palatino Linotype" w:hAnsi="Palatino Linotype" w:cs="Arial"/>
          <w:i/>
          <w:iCs/>
        </w:rPr>
        <w:t xml:space="preserve">“Atendiendo a lo establecido en el Manual de Procedimientos vigente y aplicable a esta Dirección General, deberá realizar la solicitud por escrito dirigida al Presidente Municipal Constitucional de Toluca, en el mencionado escrito, deberá precisar su requerimiento y proporcionar los datos de </w:t>
      </w:r>
      <w:r w:rsidR="001669D1">
        <w:rPr>
          <w:rFonts w:ascii="Palatino Linotype" w:hAnsi="Palatino Linotype" w:cs="Arial"/>
          <w:i/>
          <w:iCs/>
        </w:rPr>
        <w:t xml:space="preserve">localización del lugar en el que solicita se ejecute la obra pública, como delegación, calle, entrecalles y de ser posible un croquis de localización. Aunado a lo anterior, el mencionado escrito deberá contener los datos de </w:t>
      </w:r>
      <w:r w:rsidR="001669D1">
        <w:rPr>
          <w:rFonts w:ascii="Palatino Linotype" w:hAnsi="Palatino Linotype" w:cs="Arial"/>
          <w:i/>
          <w:iCs/>
        </w:rPr>
        <w:lastRenderedPageBreak/>
        <w:t xml:space="preserve">contacto (Dirección, teléfono, correo electrónico) del que lo suscribe para dar respuesta al mismo, dando cumplimiento así al procedimiento de validación de solicitudes correspondiente” </w:t>
      </w:r>
      <w:r w:rsidR="001669D1">
        <w:rPr>
          <w:rFonts w:ascii="Palatino Linotype" w:hAnsi="Palatino Linotype" w:cs="Arial"/>
          <w:b/>
          <w:bCs/>
          <w:i/>
          <w:iCs/>
        </w:rPr>
        <w:t xml:space="preserve">(Sic) </w:t>
      </w:r>
    </w:p>
    <w:p w14:paraId="45C595DA" w14:textId="77777777" w:rsidR="00A0321B" w:rsidRDefault="00A0321B" w:rsidP="00E04DB7">
      <w:pPr>
        <w:autoSpaceDE w:val="0"/>
        <w:autoSpaceDN w:val="0"/>
        <w:adjustRightInd w:val="0"/>
        <w:spacing w:before="240" w:line="360" w:lineRule="auto"/>
        <w:jc w:val="both"/>
        <w:rPr>
          <w:rFonts w:ascii="Palatino Linotype" w:hAnsi="Palatino Linotype" w:cs="Arial"/>
          <w:sz w:val="24"/>
          <w:szCs w:val="24"/>
        </w:rPr>
      </w:pPr>
    </w:p>
    <w:p w14:paraId="31DD1DDA" w14:textId="77777777" w:rsidR="001669D1" w:rsidRPr="001669D1" w:rsidRDefault="001669D1" w:rsidP="001669D1">
      <w:pPr>
        <w:autoSpaceDE w:val="0"/>
        <w:autoSpaceDN w:val="0"/>
        <w:adjustRightInd w:val="0"/>
        <w:spacing w:before="240" w:line="360" w:lineRule="auto"/>
        <w:jc w:val="both"/>
        <w:rPr>
          <w:rFonts w:ascii="Palatino Linotype" w:hAnsi="Palatino Linotype"/>
          <w:sz w:val="24"/>
          <w:szCs w:val="24"/>
        </w:rPr>
      </w:pPr>
      <w:r w:rsidRPr="001669D1">
        <w:rPr>
          <w:rFonts w:ascii="Palatino Linotype" w:hAnsi="Palatino Linotype"/>
          <w:sz w:val="24"/>
          <w:szCs w:val="24"/>
        </w:rPr>
        <w:t xml:space="preserve">En las generalizaciones anteriores, resulta conveniente destacar que la solicitud de información </w:t>
      </w:r>
      <w:r w:rsidRPr="001669D1">
        <w:rPr>
          <w:rFonts w:ascii="Palatino Linotype" w:hAnsi="Palatino Linotype"/>
          <w:b/>
          <w:bCs/>
          <w:sz w:val="24"/>
          <w:szCs w:val="24"/>
        </w:rPr>
        <w:t xml:space="preserve">01344/TOLUCA/IP/2025 </w:t>
      </w:r>
      <w:r w:rsidRPr="001669D1">
        <w:rPr>
          <w:rFonts w:ascii="Palatino Linotype" w:hAnsi="Palatino Linotype"/>
          <w:sz w:val="24"/>
          <w:szCs w:val="24"/>
        </w:rPr>
        <w:t xml:space="preserve">fue turnada al servidor público habilitado adscrito a la Dirección General de Obras Públicas, se quiere con ello significar que </w:t>
      </w:r>
      <w:r w:rsidRPr="001669D1">
        <w:rPr>
          <w:rFonts w:ascii="Palatino Linotype" w:hAnsi="Palatino Linotype"/>
          <w:b/>
          <w:bCs/>
          <w:sz w:val="24"/>
          <w:szCs w:val="24"/>
        </w:rPr>
        <w:t xml:space="preserve">El Sujeto Obligado </w:t>
      </w:r>
      <w:r w:rsidRPr="001669D1">
        <w:rPr>
          <w:rFonts w:ascii="Palatino Linotype" w:hAnsi="Palatino Linotype"/>
          <w:sz w:val="24"/>
          <w:szCs w:val="24"/>
        </w:rPr>
        <w:t xml:space="preserve">observó el numeral 162 de la Ley de Transparencia local, cuyo contenido literal es el siguiente: </w:t>
      </w:r>
    </w:p>
    <w:p w14:paraId="0ACEF9E2" w14:textId="77777777" w:rsidR="001669D1" w:rsidRDefault="001669D1" w:rsidP="001669D1">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4DDBC963" w14:textId="77777777" w:rsidR="001669D1" w:rsidRDefault="001669D1" w:rsidP="00272A94">
      <w:pPr>
        <w:tabs>
          <w:tab w:val="left" w:pos="709"/>
        </w:tabs>
        <w:spacing w:before="240" w:line="360" w:lineRule="auto"/>
        <w:ind w:right="51"/>
        <w:jc w:val="both"/>
        <w:rPr>
          <w:rFonts w:ascii="Palatino Linotype" w:hAnsi="Palatino Linotype"/>
          <w:sz w:val="24"/>
          <w:szCs w:val="24"/>
        </w:rPr>
      </w:pPr>
    </w:p>
    <w:p w14:paraId="0310DED8" w14:textId="66D85DD9" w:rsidR="00272A94" w:rsidRDefault="001669D1" w:rsidP="00272A94">
      <w:pPr>
        <w:tabs>
          <w:tab w:val="left" w:pos="709"/>
        </w:tabs>
        <w:spacing w:before="240" w:line="360" w:lineRule="auto"/>
        <w:ind w:right="51"/>
        <w:jc w:val="both"/>
        <w:rPr>
          <w:rFonts w:ascii="Palatino Linotype" w:hAnsi="Palatino Linotype"/>
          <w:iCs/>
          <w:sz w:val="24"/>
          <w:szCs w:val="24"/>
        </w:rPr>
      </w:pPr>
      <w:r>
        <w:rPr>
          <w:rFonts w:ascii="Palatino Linotype" w:hAnsi="Palatino Linotype"/>
          <w:sz w:val="24"/>
          <w:szCs w:val="24"/>
        </w:rPr>
        <w:t xml:space="preserve">Por otra parte, en términos de la normatividad aplicable, el </w:t>
      </w:r>
      <w:r w:rsidR="00BD665F">
        <w:rPr>
          <w:rFonts w:ascii="Palatino Linotype" w:hAnsi="Palatino Linotype"/>
          <w:sz w:val="24"/>
          <w:szCs w:val="24"/>
        </w:rPr>
        <w:t>director</w:t>
      </w:r>
      <w:r>
        <w:rPr>
          <w:rFonts w:ascii="Palatino Linotype" w:hAnsi="Palatino Linotype"/>
          <w:sz w:val="24"/>
          <w:szCs w:val="24"/>
        </w:rPr>
        <w:t xml:space="preserve"> general de obras públicas refirió el procedimiento para solicitar la reparación de una obra pública, pronunciamiento respecto del cual, este Instituto no está facultado para manifestarse sobre la veracidad de la información proporcionada, </w:t>
      </w:r>
      <w:r w:rsidR="00272A94" w:rsidRPr="005956CD">
        <w:rPr>
          <w:rFonts w:ascii="Palatino Linotype" w:hAnsi="Palatino Linotype"/>
          <w:iCs/>
          <w:sz w:val="24"/>
          <w:szCs w:val="24"/>
        </w:rPr>
        <w:t>pues este Órgano Garante, conforme al artículo 36 de la Ley de la Materia, no se encuentra facultado para pronunciarse acerca de la autenticidad de dicho pronunciamiento.</w:t>
      </w:r>
    </w:p>
    <w:p w14:paraId="6C49E08E" w14:textId="77777777" w:rsidR="00272A94" w:rsidRPr="00272A94" w:rsidRDefault="00272A94" w:rsidP="00272A94">
      <w:pPr>
        <w:spacing w:after="0" w:line="360" w:lineRule="auto"/>
        <w:contextualSpacing/>
        <w:jc w:val="both"/>
        <w:rPr>
          <w:rFonts w:ascii="Palatino Linotype" w:hAnsi="Palatino Linotype"/>
          <w:iCs/>
          <w:sz w:val="24"/>
          <w:szCs w:val="24"/>
        </w:rPr>
      </w:pPr>
      <w:r>
        <w:rPr>
          <w:rFonts w:ascii="Palatino Linotype" w:hAnsi="Palatino Linotype"/>
          <w:sz w:val="24"/>
          <w:szCs w:val="24"/>
        </w:rPr>
        <w:t xml:space="preserve">Luego entonces, se </w:t>
      </w:r>
      <w:r w:rsidRPr="00272A94">
        <w:rPr>
          <w:rFonts w:ascii="Palatino Linotype" w:hAnsi="Palatino Linotype"/>
          <w:sz w:val="24"/>
          <w:szCs w:val="24"/>
        </w:rPr>
        <w:t xml:space="preserve">comprende que </w:t>
      </w:r>
      <w:r w:rsidRPr="00272A94">
        <w:rPr>
          <w:rFonts w:ascii="Palatino Linotype" w:hAnsi="Palatino Linotype" w:cs="Arial"/>
          <w:bCs/>
          <w:sz w:val="24"/>
          <w:szCs w:val="24"/>
        </w:rPr>
        <w:t xml:space="preserve">el </w:t>
      </w:r>
      <w:r w:rsidRPr="00272A94">
        <w:rPr>
          <w:rFonts w:ascii="Palatino Linotype" w:hAnsi="Palatino Linotype"/>
          <w:iCs/>
          <w:sz w:val="24"/>
          <w:szCs w:val="24"/>
        </w:rPr>
        <w:t xml:space="preserve">derecho de acceso a la información excluye la obligación de generar, documentos, procesar información o incluso generar soportes </w:t>
      </w:r>
      <w:r w:rsidRPr="00272A94">
        <w:rPr>
          <w:rFonts w:ascii="Palatino Linotype" w:hAnsi="Palatino Linotype"/>
          <w:iCs/>
          <w:sz w:val="24"/>
          <w:szCs w:val="24"/>
        </w:rPr>
        <w:lastRenderedPageBreak/>
        <w:t xml:space="preserve">documentales encauzados a atender la pretensión de los particulares, es decir no tiene obligación de documentos para colmar la pretensión del particular. </w:t>
      </w:r>
    </w:p>
    <w:p w14:paraId="6938A191" w14:textId="77777777" w:rsidR="00272A94" w:rsidRPr="00272A94" w:rsidRDefault="00272A94" w:rsidP="00272A94">
      <w:pPr>
        <w:spacing w:after="0" w:line="360" w:lineRule="auto"/>
        <w:contextualSpacing/>
        <w:jc w:val="both"/>
        <w:rPr>
          <w:rFonts w:ascii="Palatino Linotype" w:hAnsi="Palatino Linotype"/>
          <w:i/>
          <w:iCs/>
          <w:sz w:val="24"/>
          <w:szCs w:val="24"/>
        </w:rPr>
      </w:pPr>
    </w:p>
    <w:p w14:paraId="3C9B2CCA" w14:textId="77777777" w:rsidR="00272A94" w:rsidRPr="00272A94" w:rsidRDefault="00272A94" w:rsidP="00272A94">
      <w:pPr>
        <w:spacing w:line="360" w:lineRule="auto"/>
        <w:jc w:val="both"/>
        <w:rPr>
          <w:sz w:val="24"/>
          <w:szCs w:val="24"/>
          <w:lang w:val="es-ES_tradnl"/>
        </w:rPr>
      </w:pPr>
      <w:r w:rsidRPr="00272A94">
        <w:rPr>
          <w:rFonts w:ascii="Palatino Linotype" w:hAnsi="Palatino Linotype"/>
          <w:iCs/>
          <w:sz w:val="24"/>
          <w:szCs w:val="24"/>
        </w:rPr>
        <w:t xml:space="preserve">Robustece lo anterior, el criterio orientador </w:t>
      </w:r>
      <w:r w:rsidRPr="00272A94">
        <w:rPr>
          <w:rFonts w:ascii="Palatino Linotype" w:hAnsi="Palatino Linotype" w:cs="Arial"/>
          <w:color w:val="000000"/>
          <w:sz w:val="24"/>
          <w:szCs w:val="24"/>
          <w:lang w:val="es-ES_tradnl"/>
        </w:rPr>
        <w:t xml:space="preserve">03-17, emitido por </w:t>
      </w:r>
      <w:r w:rsidRPr="00272A94">
        <w:rPr>
          <w:rFonts w:ascii="Palatino Linotype" w:eastAsia="Arial Unicode MS" w:hAnsi="Palatino Linotype" w:cs="Arial"/>
          <w:color w:val="000000"/>
          <w:sz w:val="24"/>
          <w:szCs w:val="24"/>
          <w:lang w:val="es-ES_tradnl"/>
        </w:rPr>
        <w:t xml:space="preserve">el entonces Instituto Nacional de Transparencia, Acceso a la Información y Protección de Datos Personales cuyo rubro y texto dispone a la literalidad los siguiente: </w:t>
      </w:r>
    </w:p>
    <w:p w14:paraId="2812178D" w14:textId="77777777" w:rsidR="00272A94" w:rsidRPr="00272A94" w:rsidRDefault="00272A94" w:rsidP="00272A94">
      <w:pPr>
        <w:pStyle w:val="Citas"/>
        <w:rPr>
          <w:b/>
          <w:spacing w:val="18"/>
        </w:rPr>
      </w:pPr>
      <w:r w:rsidRPr="00272A94">
        <w:rPr>
          <w:b/>
        </w:rPr>
        <w:t xml:space="preserve">“NO EXISTE OBLIGACIÓN DE ELABORAR </w:t>
      </w:r>
      <w:r w:rsidRPr="00272A94">
        <w:rPr>
          <w:b/>
          <w:spacing w:val="-3"/>
        </w:rPr>
        <w:t>D</w:t>
      </w:r>
      <w:r w:rsidRPr="00272A94">
        <w:rPr>
          <w:b/>
        </w:rPr>
        <w:t>OCUM</w:t>
      </w:r>
      <w:r w:rsidRPr="00272A94">
        <w:rPr>
          <w:b/>
          <w:spacing w:val="1"/>
        </w:rPr>
        <w:t>E</w:t>
      </w:r>
      <w:r w:rsidRPr="00272A94">
        <w:rPr>
          <w:b/>
        </w:rPr>
        <w:t>N</w:t>
      </w:r>
      <w:r w:rsidRPr="00272A94">
        <w:rPr>
          <w:b/>
          <w:spacing w:val="-1"/>
        </w:rPr>
        <w:t>T</w:t>
      </w:r>
      <w:r w:rsidRPr="00272A94">
        <w:rPr>
          <w:b/>
        </w:rPr>
        <w:t>OS</w:t>
      </w:r>
      <w:r w:rsidRPr="00272A94">
        <w:rPr>
          <w:b/>
          <w:spacing w:val="14"/>
        </w:rPr>
        <w:t xml:space="preserve"> </w:t>
      </w:r>
      <w:r w:rsidRPr="00272A94">
        <w:rPr>
          <w:b/>
          <w:spacing w:val="-1"/>
        </w:rPr>
        <w:t xml:space="preserve">AD </w:t>
      </w:r>
      <w:r w:rsidRPr="00272A94">
        <w:rPr>
          <w:b/>
        </w:rPr>
        <w:t>HOC</w:t>
      </w:r>
      <w:r w:rsidRPr="00272A94">
        <w:rPr>
          <w:b/>
          <w:spacing w:val="11"/>
        </w:rPr>
        <w:t xml:space="preserve"> </w:t>
      </w:r>
      <w:r w:rsidRPr="00272A94">
        <w:rPr>
          <w:b/>
        </w:rPr>
        <w:t>PARA</w:t>
      </w:r>
      <w:r w:rsidRPr="00272A94">
        <w:rPr>
          <w:b/>
          <w:spacing w:val="10"/>
        </w:rPr>
        <w:t xml:space="preserve"> </w:t>
      </w:r>
      <w:r w:rsidRPr="00272A94">
        <w:rPr>
          <w:b/>
        </w:rPr>
        <w:t>ATENDER LAS SOL</w:t>
      </w:r>
      <w:r w:rsidRPr="00272A94">
        <w:rPr>
          <w:b/>
          <w:spacing w:val="-2"/>
        </w:rPr>
        <w:t>I</w:t>
      </w:r>
      <w:r w:rsidRPr="00272A94">
        <w:rPr>
          <w:b/>
          <w:spacing w:val="1"/>
        </w:rPr>
        <w:t>C</w:t>
      </w:r>
      <w:r w:rsidRPr="00272A94">
        <w:rPr>
          <w:b/>
        </w:rPr>
        <w:t>ITUDES</w:t>
      </w:r>
      <w:r w:rsidRPr="00272A94">
        <w:rPr>
          <w:b/>
          <w:spacing w:val="10"/>
        </w:rPr>
        <w:t xml:space="preserve"> </w:t>
      </w:r>
      <w:r w:rsidRPr="00272A94">
        <w:rPr>
          <w:b/>
        </w:rPr>
        <w:t>DE</w:t>
      </w:r>
      <w:r w:rsidRPr="00272A94">
        <w:rPr>
          <w:b/>
          <w:spacing w:val="9"/>
        </w:rPr>
        <w:t xml:space="preserve"> </w:t>
      </w:r>
      <w:r w:rsidRPr="00272A94">
        <w:rPr>
          <w:b/>
          <w:spacing w:val="1"/>
        </w:rPr>
        <w:t>AC</w:t>
      </w:r>
      <w:r w:rsidRPr="00272A94">
        <w:rPr>
          <w:b/>
          <w:spacing w:val="-1"/>
        </w:rPr>
        <w:t>C</w:t>
      </w:r>
      <w:r w:rsidRPr="00272A94">
        <w:rPr>
          <w:b/>
          <w:spacing w:val="1"/>
        </w:rPr>
        <w:t>ES</w:t>
      </w:r>
      <w:r w:rsidRPr="00272A94">
        <w:rPr>
          <w:b/>
        </w:rPr>
        <w:t>O</w:t>
      </w:r>
      <w:r w:rsidRPr="00272A94">
        <w:rPr>
          <w:b/>
          <w:spacing w:val="11"/>
        </w:rPr>
        <w:t xml:space="preserve"> </w:t>
      </w:r>
      <w:r w:rsidRPr="00272A94">
        <w:rPr>
          <w:b/>
        </w:rPr>
        <w:t>A</w:t>
      </w:r>
      <w:r w:rsidRPr="00272A94">
        <w:rPr>
          <w:b/>
          <w:spacing w:val="9"/>
        </w:rPr>
        <w:t xml:space="preserve"> </w:t>
      </w:r>
      <w:r w:rsidRPr="00272A94">
        <w:rPr>
          <w:b/>
        </w:rPr>
        <w:t>LA</w:t>
      </w:r>
      <w:r w:rsidRPr="00272A94">
        <w:rPr>
          <w:b/>
          <w:spacing w:val="10"/>
        </w:rPr>
        <w:t xml:space="preserve"> </w:t>
      </w:r>
      <w:r w:rsidRPr="00272A94">
        <w:rPr>
          <w:b/>
        </w:rPr>
        <w:t>INFORMA</w:t>
      </w:r>
      <w:r w:rsidRPr="00272A94">
        <w:rPr>
          <w:b/>
          <w:spacing w:val="1"/>
        </w:rPr>
        <w:t>C</w:t>
      </w:r>
      <w:r w:rsidRPr="00272A94">
        <w:rPr>
          <w:b/>
        </w:rPr>
        <w:t>IÓ</w:t>
      </w:r>
      <w:r w:rsidRPr="00272A94">
        <w:rPr>
          <w:b/>
          <w:spacing w:val="-2"/>
        </w:rPr>
        <w:t>N</w:t>
      </w:r>
      <w:r w:rsidRPr="00272A94">
        <w:rPr>
          <w:b/>
        </w:rPr>
        <w:t>.</w:t>
      </w:r>
      <w:r w:rsidRPr="00272A94">
        <w:rPr>
          <w:b/>
          <w:spacing w:val="18"/>
        </w:rPr>
        <w:t xml:space="preserve"> </w:t>
      </w:r>
    </w:p>
    <w:p w14:paraId="591E51B7" w14:textId="77777777" w:rsidR="00272A94" w:rsidRPr="00272A94" w:rsidRDefault="00272A94" w:rsidP="00272A94">
      <w:pPr>
        <w:pStyle w:val="Citas"/>
      </w:pPr>
      <w:r w:rsidRPr="00272A94">
        <w:rPr>
          <w:spacing w:val="18"/>
        </w:rPr>
        <w:t>L</w:t>
      </w:r>
      <w:r w:rsidRPr="00272A94">
        <w:rPr>
          <w:spacing w:val="-1"/>
        </w:rPr>
        <w:t xml:space="preserve">os </w:t>
      </w:r>
      <w:r w:rsidRPr="00272A94">
        <w:rPr>
          <w:spacing w:val="1"/>
        </w:rPr>
        <w:t>a</w:t>
      </w:r>
      <w:r w:rsidRPr="00272A94">
        <w:t>rt</w:t>
      </w:r>
      <w:r w:rsidRPr="00272A94">
        <w:rPr>
          <w:spacing w:val="-2"/>
        </w:rPr>
        <w:t>í</w:t>
      </w:r>
      <w:r w:rsidRPr="00272A94">
        <w:t>c</w:t>
      </w:r>
      <w:r w:rsidRPr="00272A94">
        <w:rPr>
          <w:spacing w:val="1"/>
        </w:rPr>
        <w:t>u</w:t>
      </w:r>
      <w:r w:rsidRPr="00272A94">
        <w:t>los</w:t>
      </w:r>
      <w:r w:rsidRPr="00272A94">
        <w:rPr>
          <w:spacing w:val="8"/>
        </w:rPr>
        <w:t xml:space="preserve"> 129 </w:t>
      </w:r>
      <w:r w:rsidRPr="00272A94">
        <w:rPr>
          <w:spacing w:val="1"/>
        </w:rPr>
        <w:t>d</w:t>
      </w:r>
      <w:r w:rsidRPr="00272A94">
        <w:t>e</w:t>
      </w:r>
      <w:r w:rsidRPr="00272A94">
        <w:rPr>
          <w:spacing w:val="9"/>
        </w:rPr>
        <w:t xml:space="preserve"> </w:t>
      </w:r>
      <w:r w:rsidRPr="00272A94">
        <w:t>la</w:t>
      </w:r>
      <w:r w:rsidRPr="00272A94">
        <w:rPr>
          <w:spacing w:val="10"/>
        </w:rPr>
        <w:t xml:space="preserve"> </w:t>
      </w:r>
      <w:r w:rsidRPr="00272A94">
        <w:rPr>
          <w:spacing w:val="-1"/>
        </w:rPr>
        <w:t>L</w:t>
      </w:r>
      <w:r w:rsidRPr="00272A94">
        <w:rPr>
          <w:spacing w:val="1"/>
        </w:rPr>
        <w:t>e</w:t>
      </w:r>
      <w:r w:rsidRPr="00272A94">
        <w:t>y</w:t>
      </w:r>
      <w:r w:rsidRPr="00272A94">
        <w:rPr>
          <w:spacing w:val="8"/>
        </w:rPr>
        <w:t xml:space="preserve"> </w:t>
      </w:r>
      <w:r w:rsidRPr="00272A94">
        <w:t>General</w:t>
      </w:r>
      <w:r w:rsidRPr="00272A94">
        <w:rPr>
          <w:spacing w:val="10"/>
        </w:rPr>
        <w:t xml:space="preserve"> </w:t>
      </w:r>
      <w:r w:rsidRPr="00272A94">
        <w:rPr>
          <w:spacing w:val="-1"/>
        </w:rPr>
        <w:t>d</w:t>
      </w:r>
      <w:r w:rsidRPr="00272A94">
        <w:t>e</w:t>
      </w:r>
      <w:r w:rsidRPr="00272A94">
        <w:rPr>
          <w:spacing w:val="9"/>
        </w:rPr>
        <w:t xml:space="preserve"> </w:t>
      </w:r>
      <w:r w:rsidRPr="00272A94">
        <w:rPr>
          <w:spacing w:val="2"/>
        </w:rPr>
        <w:t>T</w:t>
      </w:r>
      <w:r w:rsidRPr="00272A94">
        <w:t>r</w:t>
      </w:r>
      <w:r w:rsidRPr="00272A94">
        <w:rPr>
          <w:spacing w:val="-2"/>
        </w:rPr>
        <w:t>a</w:t>
      </w:r>
      <w:r w:rsidRPr="00272A94">
        <w:rPr>
          <w:spacing w:val="1"/>
        </w:rPr>
        <w:t>n</w:t>
      </w:r>
      <w:r w:rsidRPr="00272A94">
        <w:t>s</w:t>
      </w:r>
      <w:r w:rsidRPr="00272A94">
        <w:rPr>
          <w:spacing w:val="1"/>
        </w:rPr>
        <w:t>pa</w:t>
      </w:r>
      <w:r w:rsidRPr="00272A94">
        <w:t>r</w:t>
      </w:r>
      <w:r w:rsidRPr="00272A94">
        <w:rPr>
          <w:spacing w:val="-2"/>
        </w:rPr>
        <w:t>e</w:t>
      </w:r>
      <w:r w:rsidRPr="00272A94">
        <w:rPr>
          <w:spacing w:val="1"/>
        </w:rPr>
        <w:t>n</w:t>
      </w:r>
      <w:r w:rsidRPr="00272A94">
        <w:t>cia y Acc</w:t>
      </w:r>
      <w:r w:rsidRPr="00272A94">
        <w:rPr>
          <w:spacing w:val="1"/>
        </w:rPr>
        <w:t>e</w:t>
      </w:r>
      <w:r w:rsidRPr="00272A94">
        <w:t>so</w:t>
      </w:r>
      <w:r w:rsidRPr="00272A94">
        <w:rPr>
          <w:spacing w:val="3"/>
        </w:rPr>
        <w:t xml:space="preserve"> </w:t>
      </w:r>
      <w:r w:rsidRPr="00272A94">
        <w:t>a</w:t>
      </w:r>
      <w:r w:rsidRPr="00272A94">
        <w:rPr>
          <w:spacing w:val="1"/>
        </w:rPr>
        <w:t xml:space="preserve"> </w:t>
      </w:r>
      <w:r w:rsidRPr="00272A94">
        <w:t>la I</w:t>
      </w:r>
      <w:r w:rsidRPr="00272A94">
        <w:rPr>
          <w:spacing w:val="-1"/>
        </w:rPr>
        <w:t>n</w:t>
      </w:r>
      <w:r w:rsidRPr="00272A94">
        <w:t>f</w:t>
      </w:r>
      <w:r w:rsidRPr="00272A94">
        <w:rPr>
          <w:spacing w:val="1"/>
        </w:rPr>
        <w:t>o</w:t>
      </w:r>
      <w:r w:rsidRPr="00272A94">
        <w:rPr>
          <w:spacing w:val="-3"/>
        </w:rPr>
        <w:t>r</w:t>
      </w:r>
      <w:r w:rsidRPr="00272A94">
        <w:rPr>
          <w:spacing w:val="1"/>
        </w:rPr>
        <w:t>ma</w:t>
      </w:r>
      <w:r w:rsidRPr="00272A94">
        <w:t>ci</w:t>
      </w:r>
      <w:r w:rsidRPr="00272A94">
        <w:rPr>
          <w:spacing w:val="-2"/>
        </w:rPr>
        <w:t>ó</w:t>
      </w:r>
      <w:r w:rsidRPr="00272A94">
        <w:t>n</w:t>
      </w:r>
      <w:r w:rsidRPr="00272A94">
        <w:rPr>
          <w:spacing w:val="6"/>
        </w:rPr>
        <w:t xml:space="preserve"> </w:t>
      </w:r>
      <w:r w:rsidRPr="00272A94">
        <w:rPr>
          <w:spacing w:val="-2"/>
        </w:rPr>
        <w:t>P</w:t>
      </w:r>
      <w:r w:rsidRPr="00272A94">
        <w:rPr>
          <w:spacing w:val="1"/>
        </w:rPr>
        <w:t>úb</w:t>
      </w:r>
      <w:r w:rsidRPr="00272A94">
        <w:t>l</w:t>
      </w:r>
      <w:r w:rsidRPr="00272A94">
        <w:rPr>
          <w:spacing w:val="-1"/>
        </w:rPr>
        <w:t>i</w:t>
      </w:r>
      <w:r w:rsidRPr="00272A94">
        <w:t xml:space="preserve">ca y </w:t>
      </w:r>
      <w:r w:rsidRPr="00272A94">
        <w:rPr>
          <w:spacing w:val="8"/>
        </w:rPr>
        <w:t xml:space="preserve">130, párrafo cuarto, </w:t>
      </w:r>
      <w:r w:rsidRPr="00272A94">
        <w:rPr>
          <w:spacing w:val="1"/>
        </w:rPr>
        <w:t>d</w:t>
      </w:r>
      <w:r w:rsidRPr="00272A94">
        <w:t>e</w:t>
      </w:r>
      <w:r w:rsidRPr="00272A94">
        <w:rPr>
          <w:spacing w:val="9"/>
        </w:rPr>
        <w:t xml:space="preserve"> </w:t>
      </w:r>
      <w:r w:rsidRPr="00272A94">
        <w:t>la</w:t>
      </w:r>
      <w:r w:rsidRPr="00272A94">
        <w:rPr>
          <w:spacing w:val="10"/>
        </w:rPr>
        <w:t xml:space="preserve"> </w:t>
      </w:r>
      <w:r w:rsidRPr="00272A94">
        <w:rPr>
          <w:spacing w:val="-1"/>
        </w:rPr>
        <w:t>L</w:t>
      </w:r>
      <w:r w:rsidRPr="00272A94">
        <w:rPr>
          <w:spacing w:val="1"/>
        </w:rPr>
        <w:t>e</w:t>
      </w:r>
      <w:r w:rsidRPr="00272A94">
        <w:t>y</w:t>
      </w:r>
      <w:r w:rsidRPr="00272A94">
        <w:rPr>
          <w:spacing w:val="8"/>
        </w:rPr>
        <w:t xml:space="preserve"> </w:t>
      </w:r>
      <w:r w:rsidRPr="00272A94">
        <w:t>Fe</w:t>
      </w:r>
      <w:r w:rsidRPr="00272A94">
        <w:rPr>
          <w:spacing w:val="1"/>
        </w:rPr>
        <w:t>de</w:t>
      </w:r>
      <w:r w:rsidRPr="00272A94">
        <w:t>ral</w:t>
      </w:r>
      <w:r w:rsidRPr="00272A94">
        <w:rPr>
          <w:spacing w:val="10"/>
        </w:rPr>
        <w:t xml:space="preserve"> </w:t>
      </w:r>
      <w:r w:rsidRPr="00272A94">
        <w:rPr>
          <w:spacing w:val="-1"/>
        </w:rPr>
        <w:t>d</w:t>
      </w:r>
      <w:r w:rsidRPr="00272A94">
        <w:t>e</w:t>
      </w:r>
      <w:r w:rsidRPr="00272A94">
        <w:rPr>
          <w:spacing w:val="9"/>
        </w:rPr>
        <w:t xml:space="preserve"> </w:t>
      </w:r>
      <w:r w:rsidRPr="00272A94">
        <w:rPr>
          <w:spacing w:val="2"/>
        </w:rPr>
        <w:t>T</w:t>
      </w:r>
      <w:r w:rsidRPr="00272A94">
        <w:t>r</w:t>
      </w:r>
      <w:r w:rsidRPr="00272A94">
        <w:rPr>
          <w:spacing w:val="-2"/>
        </w:rPr>
        <w:t>a</w:t>
      </w:r>
      <w:r w:rsidRPr="00272A94">
        <w:rPr>
          <w:spacing w:val="1"/>
        </w:rPr>
        <w:t>n</w:t>
      </w:r>
      <w:r w:rsidRPr="00272A94">
        <w:t>s</w:t>
      </w:r>
      <w:r w:rsidRPr="00272A94">
        <w:rPr>
          <w:spacing w:val="1"/>
        </w:rPr>
        <w:t>pa</w:t>
      </w:r>
      <w:r w:rsidRPr="00272A94">
        <w:t>r</w:t>
      </w:r>
      <w:r w:rsidRPr="00272A94">
        <w:rPr>
          <w:spacing w:val="-2"/>
        </w:rPr>
        <w:t>e</w:t>
      </w:r>
      <w:r w:rsidRPr="00272A94">
        <w:rPr>
          <w:spacing w:val="1"/>
        </w:rPr>
        <w:t>n</w:t>
      </w:r>
      <w:r w:rsidRPr="00272A94">
        <w:t>cia y Acc</w:t>
      </w:r>
      <w:r w:rsidRPr="00272A94">
        <w:rPr>
          <w:spacing w:val="1"/>
        </w:rPr>
        <w:t>e</w:t>
      </w:r>
      <w:r w:rsidRPr="00272A94">
        <w:t>so</w:t>
      </w:r>
      <w:r w:rsidRPr="00272A94">
        <w:rPr>
          <w:spacing w:val="3"/>
        </w:rPr>
        <w:t xml:space="preserve"> </w:t>
      </w:r>
      <w:r w:rsidRPr="00272A94">
        <w:t>a</w:t>
      </w:r>
      <w:r w:rsidRPr="00272A94">
        <w:rPr>
          <w:spacing w:val="1"/>
        </w:rPr>
        <w:t xml:space="preserve"> </w:t>
      </w:r>
      <w:r w:rsidRPr="00272A94">
        <w:t>la I</w:t>
      </w:r>
      <w:r w:rsidRPr="00272A94">
        <w:rPr>
          <w:spacing w:val="-1"/>
        </w:rPr>
        <w:t>n</w:t>
      </w:r>
      <w:r w:rsidRPr="00272A94">
        <w:t>f</w:t>
      </w:r>
      <w:r w:rsidRPr="00272A94">
        <w:rPr>
          <w:spacing w:val="1"/>
        </w:rPr>
        <w:t>o</w:t>
      </w:r>
      <w:r w:rsidRPr="00272A94">
        <w:rPr>
          <w:spacing w:val="-3"/>
        </w:rPr>
        <w:t>r</w:t>
      </w:r>
      <w:r w:rsidRPr="00272A94">
        <w:rPr>
          <w:spacing w:val="1"/>
        </w:rPr>
        <w:t>ma</w:t>
      </w:r>
      <w:r w:rsidRPr="00272A94">
        <w:t>ci</w:t>
      </w:r>
      <w:r w:rsidRPr="00272A94">
        <w:rPr>
          <w:spacing w:val="-2"/>
        </w:rPr>
        <w:t>ó</w:t>
      </w:r>
      <w:r w:rsidRPr="00272A94">
        <w:t>n</w:t>
      </w:r>
      <w:r w:rsidRPr="00272A94">
        <w:rPr>
          <w:spacing w:val="6"/>
        </w:rPr>
        <w:t xml:space="preserve"> </w:t>
      </w:r>
      <w:r w:rsidRPr="00272A94">
        <w:rPr>
          <w:spacing w:val="-2"/>
        </w:rPr>
        <w:t>P</w:t>
      </w:r>
      <w:r w:rsidRPr="00272A94">
        <w:rPr>
          <w:spacing w:val="1"/>
        </w:rPr>
        <w:t>úb</w:t>
      </w:r>
      <w:r w:rsidRPr="00272A94">
        <w:t>l</w:t>
      </w:r>
      <w:r w:rsidRPr="00272A94">
        <w:rPr>
          <w:spacing w:val="-1"/>
        </w:rPr>
        <w:t>i</w:t>
      </w:r>
      <w:r w:rsidRPr="00272A94">
        <w:t xml:space="preserve">ca, </w:t>
      </w:r>
      <w:r w:rsidRPr="00272A94">
        <w:rPr>
          <w:spacing w:val="-1"/>
        </w:rPr>
        <w:t>señalan</w:t>
      </w:r>
      <w:r w:rsidRPr="00272A94">
        <w:rPr>
          <w:spacing w:val="1"/>
        </w:rPr>
        <w:t xml:space="preserve"> </w:t>
      </w:r>
      <w:r w:rsidRPr="00272A94">
        <w:rPr>
          <w:spacing w:val="-1"/>
        </w:rPr>
        <w:t>q</w:t>
      </w:r>
      <w:r w:rsidRPr="00272A94">
        <w:rPr>
          <w:spacing w:val="1"/>
        </w:rPr>
        <w:t>u</w:t>
      </w:r>
      <w:r w:rsidRPr="00272A9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272A94">
        <w:rPr>
          <w:spacing w:val="-1"/>
        </w:rPr>
        <w:t xml:space="preserve"> sin necesidad de</w:t>
      </w:r>
      <w:r w:rsidRPr="00272A94">
        <w:rPr>
          <w:spacing w:val="1"/>
        </w:rPr>
        <w:t xml:space="preserve"> e</w:t>
      </w:r>
      <w:r w:rsidRPr="00272A94">
        <w:t>la</w:t>
      </w:r>
      <w:r w:rsidRPr="00272A94">
        <w:rPr>
          <w:spacing w:val="1"/>
        </w:rPr>
        <w:t>bo</w:t>
      </w:r>
      <w:r w:rsidRPr="00272A94">
        <w:t xml:space="preserve">rar </w:t>
      </w:r>
      <w:r w:rsidRPr="00272A94">
        <w:rPr>
          <w:spacing w:val="1"/>
        </w:rPr>
        <w:t>do</w:t>
      </w:r>
      <w:r w:rsidRPr="00272A94">
        <w:rPr>
          <w:spacing w:val="-2"/>
        </w:rPr>
        <w:t>c</w:t>
      </w:r>
      <w:r w:rsidRPr="00272A94">
        <w:rPr>
          <w:spacing w:val="1"/>
        </w:rPr>
        <w:t>u</w:t>
      </w:r>
      <w:r w:rsidRPr="00272A94">
        <w:rPr>
          <w:spacing w:val="-1"/>
        </w:rPr>
        <w:t>m</w:t>
      </w:r>
      <w:r w:rsidRPr="00272A94">
        <w:rPr>
          <w:spacing w:val="1"/>
        </w:rPr>
        <w:t>en</w:t>
      </w:r>
      <w:r w:rsidRPr="00272A94">
        <w:rPr>
          <w:spacing w:val="-2"/>
        </w:rPr>
        <w:t>t</w:t>
      </w:r>
      <w:r w:rsidRPr="00272A94">
        <w:rPr>
          <w:spacing w:val="1"/>
        </w:rPr>
        <w:t>o</w:t>
      </w:r>
      <w:r w:rsidRPr="00272A94">
        <w:t>s</w:t>
      </w:r>
      <w:r w:rsidRPr="00272A94">
        <w:rPr>
          <w:spacing w:val="3"/>
        </w:rPr>
        <w:t xml:space="preserve"> </w:t>
      </w:r>
      <w:r w:rsidRPr="00272A94">
        <w:rPr>
          <w:spacing w:val="1"/>
        </w:rPr>
        <w:t>a</w:t>
      </w:r>
      <w:r w:rsidRPr="00272A94">
        <w:t>d</w:t>
      </w:r>
      <w:r w:rsidRPr="00272A94">
        <w:rPr>
          <w:spacing w:val="1"/>
        </w:rPr>
        <w:t xml:space="preserve"> ho</w:t>
      </w:r>
      <w:r w:rsidRPr="00272A94">
        <w:t>c</w:t>
      </w:r>
      <w:r w:rsidRPr="00272A94">
        <w:rPr>
          <w:spacing w:val="2"/>
        </w:rPr>
        <w:t xml:space="preserve"> </w:t>
      </w:r>
      <w:r w:rsidRPr="00272A94">
        <w:rPr>
          <w:spacing w:val="1"/>
        </w:rPr>
        <w:t>pa</w:t>
      </w:r>
      <w:r w:rsidRPr="00272A94">
        <w:t xml:space="preserve">ra </w:t>
      </w:r>
      <w:r w:rsidRPr="00272A94">
        <w:rPr>
          <w:spacing w:val="1"/>
        </w:rPr>
        <w:t>a</w:t>
      </w:r>
      <w:r w:rsidRPr="00272A94">
        <w:t>t</w:t>
      </w:r>
      <w:r w:rsidRPr="00272A94">
        <w:rPr>
          <w:spacing w:val="-1"/>
        </w:rPr>
        <w:t>e</w:t>
      </w:r>
      <w:r w:rsidRPr="00272A94">
        <w:rPr>
          <w:spacing w:val="1"/>
        </w:rPr>
        <w:t>n</w:t>
      </w:r>
      <w:r w:rsidRPr="00272A94">
        <w:rPr>
          <w:spacing w:val="-1"/>
        </w:rPr>
        <w:t>d</w:t>
      </w:r>
      <w:r w:rsidRPr="00272A94">
        <w:rPr>
          <w:spacing w:val="1"/>
        </w:rPr>
        <w:t>e</w:t>
      </w:r>
      <w:r w:rsidRPr="00272A94">
        <w:t>r</w:t>
      </w:r>
      <w:r w:rsidRPr="00272A94">
        <w:rPr>
          <w:spacing w:val="2"/>
        </w:rPr>
        <w:t xml:space="preserve"> </w:t>
      </w:r>
      <w:r w:rsidRPr="00272A94">
        <w:t>l</w:t>
      </w:r>
      <w:r w:rsidRPr="00272A94">
        <w:rPr>
          <w:spacing w:val="-2"/>
        </w:rPr>
        <w:t>a</w:t>
      </w:r>
      <w:r w:rsidRPr="00272A94">
        <w:t>s</w:t>
      </w:r>
      <w:r w:rsidRPr="00272A94">
        <w:rPr>
          <w:spacing w:val="2"/>
        </w:rPr>
        <w:t xml:space="preserve"> </w:t>
      </w:r>
      <w:r w:rsidRPr="00272A94">
        <w:t>s</w:t>
      </w:r>
      <w:r w:rsidRPr="00272A94">
        <w:rPr>
          <w:spacing w:val="1"/>
        </w:rPr>
        <w:t>o</w:t>
      </w:r>
      <w:r w:rsidRPr="00272A94">
        <w:t>l</w:t>
      </w:r>
      <w:r w:rsidRPr="00272A94">
        <w:rPr>
          <w:spacing w:val="-1"/>
        </w:rPr>
        <w:t>i</w:t>
      </w:r>
      <w:r w:rsidRPr="00272A94">
        <w:t>cit</w:t>
      </w:r>
      <w:r w:rsidRPr="00272A94">
        <w:rPr>
          <w:spacing w:val="1"/>
        </w:rPr>
        <w:t>ude</w:t>
      </w:r>
      <w:r w:rsidRPr="00272A94">
        <w:t>s</w:t>
      </w:r>
      <w:r w:rsidRPr="00272A94">
        <w:rPr>
          <w:spacing w:val="4"/>
        </w:rPr>
        <w:t xml:space="preserve"> </w:t>
      </w:r>
      <w:r w:rsidRPr="00272A94">
        <w:rPr>
          <w:spacing w:val="-1"/>
        </w:rPr>
        <w:t>d</w:t>
      </w:r>
      <w:r w:rsidRPr="00272A94">
        <w:t>e</w:t>
      </w:r>
      <w:r w:rsidRPr="00272A94">
        <w:rPr>
          <w:spacing w:val="3"/>
        </w:rPr>
        <w:t xml:space="preserve"> </w:t>
      </w:r>
      <w:r w:rsidRPr="00272A94">
        <w:t>i</w:t>
      </w:r>
      <w:r w:rsidRPr="00272A94">
        <w:rPr>
          <w:spacing w:val="-2"/>
        </w:rPr>
        <w:t>n</w:t>
      </w:r>
      <w:r w:rsidRPr="00272A94">
        <w:t>f</w:t>
      </w:r>
      <w:r w:rsidRPr="00272A94">
        <w:rPr>
          <w:spacing w:val="1"/>
        </w:rPr>
        <w:t>o</w:t>
      </w:r>
      <w:r w:rsidRPr="00272A94">
        <w:t>r</w:t>
      </w:r>
      <w:r w:rsidRPr="00272A94">
        <w:rPr>
          <w:spacing w:val="-1"/>
        </w:rPr>
        <w:t>m</w:t>
      </w:r>
      <w:r w:rsidRPr="00272A94">
        <w:rPr>
          <w:spacing w:val="1"/>
        </w:rPr>
        <w:t>a</w:t>
      </w:r>
      <w:r w:rsidRPr="00272A94">
        <w:t>ció</w:t>
      </w:r>
      <w:r w:rsidRPr="00272A94">
        <w:rPr>
          <w:spacing w:val="1"/>
        </w:rPr>
        <w:t>n</w:t>
      </w:r>
      <w:r w:rsidRPr="00272A94">
        <w:t>.</w:t>
      </w:r>
    </w:p>
    <w:p w14:paraId="7B31BCFB" w14:textId="77777777" w:rsidR="00272A94" w:rsidRPr="00272A94" w:rsidRDefault="00272A94" w:rsidP="00272A94">
      <w:pPr>
        <w:pStyle w:val="Citas"/>
        <w:rPr>
          <w:b/>
        </w:rPr>
      </w:pPr>
      <w:r w:rsidRPr="00272A94">
        <w:rPr>
          <w:b/>
        </w:rPr>
        <w:t>Resoluciones:</w:t>
      </w:r>
    </w:p>
    <w:p w14:paraId="3E2BF1C7" w14:textId="77777777" w:rsidR="00272A94" w:rsidRPr="00272A94" w:rsidRDefault="00272A94" w:rsidP="00272A94">
      <w:pPr>
        <w:pStyle w:val="Citas"/>
      </w:pPr>
      <w:r w:rsidRPr="00272A94">
        <w:rPr>
          <w:b/>
        </w:rPr>
        <w:t>RRA 0050/16.</w:t>
      </w:r>
      <w:r w:rsidRPr="00272A94">
        <w:t xml:space="preserve"> Instituto Nacional para la Evaluación de la Educación. 13 julio de 2016. Por unanimidad. Comisionado Ponente: Francisco Javier Acuña Llamas.</w:t>
      </w:r>
    </w:p>
    <w:p w14:paraId="36E73E3A" w14:textId="77777777" w:rsidR="00272A94" w:rsidRPr="00272A94" w:rsidRDefault="00272A94" w:rsidP="00272A94">
      <w:pPr>
        <w:pStyle w:val="Citas"/>
        <w:rPr>
          <w:rFonts w:ascii="Times New Roman" w:hAnsi="Times New Roman" w:cs="Times New Roman"/>
        </w:rPr>
      </w:pPr>
      <w:r w:rsidRPr="00272A94">
        <w:rPr>
          <w:b/>
        </w:rPr>
        <w:lastRenderedPageBreak/>
        <w:t xml:space="preserve">RRA 0310/16. </w:t>
      </w:r>
      <w:r w:rsidRPr="00272A94">
        <w:t>Instituto Nacional de Transparencia, Acceso a la Información y Protección de Datos Personales. 10 de agosto de 2016. Por unanimidad. Comisionada Ponente. Areli Cano Guadiana.</w:t>
      </w:r>
    </w:p>
    <w:p w14:paraId="604B163A" w14:textId="77777777" w:rsidR="00272A94" w:rsidRPr="00341174" w:rsidRDefault="00272A94" w:rsidP="00272A94">
      <w:pPr>
        <w:pStyle w:val="Citas"/>
        <w:rPr>
          <w:b/>
        </w:rPr>
      </w:pPr>
      <w:r w:rsidRPr="00272A94">
        <w:rPr>
          <w:b/>
        </w:rPr>
        <w:t xml:space="preserve">RRA 1889/16. </w:t>
      </w:r>
      <w:r w:rsidRPr="00272A94">
        <w:t xml:space="preserve">Secretaría de Hacienda y Crédito Público. 05 de octubre de 2016. Por unanimidad. Comisionada Ponente. Ximena Puente de la Mora” </w:t>
      </w:r>
      <w:r w:rsidRPr="00272A94">
        <w:rPr>
          <w:b/>
        </w:rPr>
        <w:t>[Sic]</w:t>
      </w:r>
    </w:p>
    <w:p w14:paraId="465C4D61" w14:textId="77777777" w:rsidR="00272A94" w:rsidRDefault="00272A94" w:rsidP="00272A94">
      <w:pPr>
        <w:spacing w:before="240" w:line="360" w:lineRule="auto"/>
        <w:jc w:val="both"/>
        <w:rPr>
          <w:rFonts w:ascii="Palatino Linotype" w:hAnsi="Palatino Linotype"/>
          <w:sz w:val="24"/>
          <w:szCs w:val="24"/>
        </w:rPr>
      </w:pPr>
    </w:p>
    <w:p w14:paraId="7EF5E97E" w14:textId="3D02ED56" w:rsidR="001669D1" w:rsidRDefault="00272A94" w:rsidP="00272A94">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interpuso recurso de revisión en fecha</w:t>
      </w:r>
      <w:r w:rsidR="001669D1">
        <w:rPr>
          <w:rFonts w:ascii="Palatino Linotype" w:hAnsi="Palatino Linotype"/>
          <w:sz w:val="24"/>
          <w:szCs w:val="24"/>
        </w:rPr>
        <w:t xml:space="preserve"> </w:t>
      </w:r>
      <w:r w:rsidR="001669D1">
        <w:rPr>
          <w:rFonts w:ascii="Palatino Linotype" w:hAnsi="Palatino Linotype"/>
          <w:b/>
          <w:bCs/>
          <w:sz w:val="24"/>
          <w:szCs w:val="24"/>
        </w:rPr>
        <w:t xml:space="preserve">veintitrés de abril, </w:t>
      </w:r>
      <w:r w:rsidR="001669D1">
        <w:rPr>
          <w:rFonts w:ascii="Palatino Linotype" w:hAnsi="Palatino Linotype"/>
          <w:sz w:val="24"/>
          <w:szCs w:val="24"/>
        </w:rPr>
        <w:t xml:space="preserve">admitiéndose el </w:t>
      </w:r>
      <w:r w:rsidR="001669D1">
        <w:rPr>
          <w:rFonts w:ascii="Palatino Linotype" w:hAnsi="Palatino Linotype"/>
          <w:b/>
          <w:bCs/>
          <w:sz w:val="24"/>
          <w:szCs w:val="24"/>
        </w:rPr>
        <w:t xml:space="preserve">veintinueve de abril, ambos de dos mil veinticinco. </w:t>
      </w:r>
      <w:r w:rsidR="001669D1">
        <w:rPr>
          <w:rFonts w:ascii="Palatino Linotype" w:hAnsi="Palatino Linotype"/>
          <w:sz w:val="24"/>
          <w:szCs w:val="24"/>
        </w:rPr>
        <w:t>Señalando como acto impugnado y como razones o motivos de inconformidad:</w:t>
      </w:r>
    </w:p>
    <w:p w14:paraId="7021E787" w14:textId="77777777" w:rsidR="001669D1" w:rsidRDefault="001669D1" w:rsidP="001669D1">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5FBC09FF" w14:textId="77777777" w:rsidR="001669D1" w:rsidRPr="00CE3EB5" w:rsidRDefault="001669D1" w:rsidP="001669D1">
      <w:pPr>
        <w:pStyle w:val="Citas"/>
        <w:rPr>
          <w:b/>
          <w:bCs/>
          <w:sz w:val="24"/>
        </w:rPr>
      </w:pPr>
      <w:r w:rsidRPr="00C16092">
        <w:t>“</w:t>
      </w:r>
      <w:r w:rsidRPr="00D17FBF">
        <w:t xml:space="preserve">La respuesta </w:t>
      </w:r>
      <w:proofErr w:type="spellStart"/>
      <w:r w:rsidRPr="00D17FBF">
        <w:t>volá</w:t>
      </w:r>
      <w:proofErr w:type="spellEnd"/>
      <w:r w:rsidRPr="00D17FBF">
        <w:t xml:space="preserve"> los derechos de acceso a la información pública</w:t>
      </w:r>
      <w:r w:rsidRPr="00C16092">
        <w:t>”</w:t>
      </w:r>
      <w:r>
        <w:t xml:space="preserve"> </w:t>
      </w:r>
      <w:r>
        <w:rPr>
          <w:b/>
          <w:bCs/>
        </w:rPr>
        <w:t>(Sic)</w:t>
      </w:r>
    </w:p>
    <w:p w14:paraId="4BD86177" w14:textId="77777777" w:rsidR="001669D1" w:rsidRDefault="001669D1" w:rsidP="001669D1">
      <w:pPr>
        <w:spacing w:before="240" w:line="360" w:lineRule="auto"/>
        <w:jc w:val="both"/>
        <w:rPr>
          <w:rFonts w:ascii="Palatino Linotype" w:hAnsi="Palatino Linotype" w:cs="Arial"/>
          <w:b/>
          <w:sz w:val="24"/>
        </w:rPr>
      </w:pPr>
      <w:r>
        <w:rPr>
          <w:rFonts w:ascii="Palatino Linotype" w:hAnsi="Palatino Linotype" w:cs="Arial"/>
          <w:b/>
          <w:sz w:val="24"/>
        </w:rPr>
        <w:t>Razones o motivos de la inconformidad:</w:t>
      </w:r>
    </w:p>
    <w:p w14:paraId="471FE64D" w14:textId="77777777" w:rsidR="001669D1" w:rsidRPr="00CE3EB5" w:rsidRDefault="001669D1" w:rsidP="001669D1">
      <w:pPr>
        <w:pStyle w:val="Citas"/>
        <w:rPr>
          <w:b/>
          <w:bCs/>
        </w:rPr>
      </w:pPr>
      <w:r w:rsidRPr="00C16092">
        <w:t>“</w:t>
      </w:r>
      <w:r w:rsidRPr="00D17FBF">
        <w:t xml:space="preserve">Niega la información piden que de mis datos personales para darme respuesta es </w:t>
      </w:r>
      <w:proofErr w:type="spellStart"/>
      <w:r w:rsidRPr="00D17FBF">
        <w:t>vuolatorio</w:t>
      </w:r>
      <w:proofErr w:type="spellEnd"/>
      <w:r w:rsidRPr="00D17FBF">
        <w:t xml:space="preserve"> de derecho</w:t>
      </w:r>
      <w:r w:rsidRPr="00C16092">
        <w:t>”</w:t>
      </w:r>
      <w:r>
        <w:t xml:space="preserve"> </w:t>
      </w:r>
      <w:r>
        <w:rPr>
          <w:b/>
          <w:bCs/>
        </w:rPr>
        <w:t>(Sic)</w:t>
      </w:r>
    </w:p>
    <w:p w14:paraId="0F6E576E" w14:textId="77777777" w:rsidR="001669D1" w:rsidRDefault="001669D1" w:rsidP="00272A94">
      <w:pPr>
        <w:pStyle w:val="infoemcitas"/>
        <w:tabs>
          <w:tab w:val="left" w:pos="7655"/>
        </w:tabs>
        <w:ind w:left="0" w:right="0"/>
        <w:rPr>
          <w:i w:val="0"/>
          <w:sz w:val="24"/>
          <w:szCs w:val="24"/>
        </w:rPr>
      </w:pPr>
    </w:p>
    <w:p w14:paraId="485D7337" w14:textId="2DD2EA2C" w:rsidR="00272A94" w:rsidRDefault="00272A94" w:rsidP="00272A94">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sidR="00050191">
        <w:rPr>
          <w:i w:val="0"/>
          <w:sz w:val="24"/>
          <w:szCs w:val="24"/>
        </w:rPr>
        <w:t xml:space="preserve">el acto impugnado y los motivos de inconformidad expuestos por </w:t>
      </w:r>
      <w:r w:rsidR="00050191">
        <w:rPr>
          <w:b/>
          <w:bCs/>
          <w:i w:val="0"/>
          <w:sz w:val="24"/>
          <w:szCs w:val="24"/>
        </w:rPr>
        <w:t xml:space="preserve">El Recurrente, </w:t>
      </w:r>
      <w:r w:rsidR="00050191">
        <w:rPr>
          <w:i w:val="0"/>
          <w:sz w:val="24"/>
          <w:szCs w:val="24"/>
        </w:rPr>
        <w:t xml:space="preserve">son susceptibles de actualizar la hipótesis prevista en el artículo 179 fracción I </w:t>
      </w:r>
      <w:r>
        <w:rPr>
          <w:rFonts w:cs="Arial"/>
          <w:i w:val="0"/>
          <w:noProof/>
          <w:color w:val="000000"/>
          <w:sz w:val="24"/>
          <w:lang w:eastAsia="es-MX"/>
        </w:rPr>
        <w:t xml:space="preserve">de la Ley de Transparencia y Acceso a </w:t>
      </w:r>
      <w:r>
        <w:rPr>
          <w:rFonts w:cs="Arial"/>
          <w:i w:val="0"/>
          <w:noProof/>
          <w:color w:val="000000"/>
          <w:sz w:val="24"/>
          <w:lang w:eastAsia="es-MX"/>
        </w:rPr>
        <w:lastRenderedPageBreak/>
        <w:t>la Información Pública del Estado de México y Municipios, cuyo contenido literal es el siguiente:</w:t>
      </w:r>
    </w:p>
    <w:p w14:paraId="4419DAE3" w14:textId="77777777" w:rsidR="00272A94" w:rsidRDefault="00272A94" w:rsidP="00272A94">
      <w:pPr>
        <w:pStyle w:val="Citas"/>
      </w:pPr>
      <w:r>
        <w:t>“Artículo 179. El recurso de revisión es un medio de protección que la Ley otorga a los particulares, para hacer valer su derecho de acceso a la información pública, y procederá en contra de las siguientes causas:</w:t>
      </w:r>
    </w:p>
    <w:p w14:paraId="2EEF06CA" w14:textId="77777777" w:rsidR="00272A94" w:rsidRDefault="00272A94" w:rsidP="00272A94">
      <w:pPr>
        <w:pStyle w:val="Citas"/>
      </w:pPr>
      <w:r>
        <w:t>I. La negativa a la información solicitada;</w:t>
      </w:r>
    </w:p>
    <w:p w14:paraId="7B03B35E" w14:textId="77777777" w:rsidR="00272A94" w:rsidRPr="005A12AE" w:rsidRDefault="00272A94" w:rsidP="00272A94">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463E7FFB" w14:textId="77777777" w:rsidR="001669D1" w:rsidRDefault="001669D1" w:rsidP="00272A94">
      <w:pPr>
        <w:spacing w:after="0" w:line="360" w:lineRule="auto"/>
        <w:jc w:val="both"/>
        <w:rPr>
          <w:rFonts w:ascii="Palatino Linotype" w:hAnsi="Palatino Linotype"/>
          <w:sz w:val="24"/>
          <w:szCs w:val="24"/>
        </w:rPr>
      </w:pPr>
    </w:p>
    <w:p w14:paraId="4793CA2F" w14:textId="0BEA5C33" w:rsidR="00272A94" w:rsidRDefault="00272A94" w:rsidP="00272A94">
      <w:pPr>
        <w:spacing w:after="0" w:line="360" w:lineRule="auto"/>
        <w:jc w:val="both"/>
        <w:rPr>
          <w:rFonts w:ascii="Palatino Linotype" w:hAnsi="Palatino Linotype"/>
          <w:sz w:val="24"/>
          <w:szCs w:val="24"/>
        </w:rPr>
      </w:pPr>
      <w:r w:rsidRPr="00BA499B">
        <w:rPr>
          <w:rFonts w:ascii="Palatino Linotype" w:hAnsi="Palatino Linotype"/>
          <w:sz w:val="24"/>
          <w:szCs w:val="24"/>
        </w:rPr>
        <w:t xml:space="preserve">Por otra parte, como fue referido en el antecedente </w:t>
      </w:r>
      <w:r>
        <w:rPr>
          <w:rFonts w:ascii="Palatino Linotype" w:hAnsi="Palatino Linotype"/>
          <w:sz w:val="24"/>
          <w:szCs w:val="24"/>
        </w:rPr>
        <w:t>quinto</w:t>
      </w:r>
      <w:r w:rsidRPr="00BA499B">
        <w:rPr>
          <w:rFonts w:ascii="Palatino Linotype" w:hAnsi="Palatino Linotype"/>
          <w:sz w:val="24"/>
          <w:szCs w:val="24"/>
        </w:rPr>
        <w:t xml:space="preserve">, </w:t>
      </w:r>
      <w:r w:rsidRPr="00BA499B">
        <w:rPr>
          <w:rFonts w:ascii="Palatino Linotype" w:hAnsi="Palatino Linotype"/>
          <w:b/>
          <w:bCs/>
          <w:sz w:val="24"/>
          <w:szCs w:val="24"/>
        </w:rPr>
        <w:t xml:space="preserve">El Sujeto Obligado </w:t>
      </w:r>
      <w:r w:rsidR="001669D1">
        <w:rPr>
          <w:rFonts w:ascii="Palatino Linotype" w:hAnsi="Palatino Linotype"/>
          <w:sz w:val="24"/>
          <w:szCs w:val="24"/>
        </w:rPr>
        <w:t>rindió su informe justificado en los siguientes términos:</w:t>
      </w:r>
    </w:p>
    <w:p w14:paraId="7D0759AB" w14:textId="02670793" w:rsidR="001669D1" w:rsidRPr="00A0150D" w:rsidRDefault="001669D1" w:rsidP="000531E1">
      <w:pPr>
        <w:pStyle w:val="Prrafodelista"/>
        <w:numPr>
          <w:ilvl w:val="0"/>
          <w:numId w:val="5"/>
        </w:numPr>
        <w:spacing w:line="360" w:lineRule="auto"/>
        <w:jc w:val="both"/>
        <w:rPr>
          <w:rFonts w:ascii="Palatino Linotype" w:hAnsi="Palatino Linotype"/>
          <w:b/>
          <w:bCs/>
        </w:rPr>
      </w:pPr>
      <w:r>
        <w:rPr>
          <w:rFonts w:ascii="Palatino Linotype" w:hAnsi="Palatino Linotype"/>
          <w:b/>
          <w:bCs/>
        </w:rPr>
        <w:t>“</w:t>
      </w:r>
      <w:r w:rsidR="00A0150D">
        <w:rPr>
          <w:rFonts w:ascii="Palatino Linotype" w:hAnsi="Palatino Linotype"/>
          <w:b/>
          <w:bCs/>
        </w:rPr>
        <w:t xml:space="preserve">ANEXOS 04655-2025.pdf”: </w:t>
      </w:r>
      <w:r w:rsidR="00A0150D">
        <w:rPr>
          <w:rFonts w:ascii="Palatino Linotype" w:hAnsi="Palatino Linotype"/>
        </w:rPr>
        <w:t>Compila lo siguiente:</w:t>
      </w:r>
    </w:p>
    <w:p w14:paraId="4A2FBDA5" w14:textId="4B5F74FA" w:rsidR="00A0150D" w:rsidRPr="00A0150D" w:rsidRDefault="00A0150D" w:rsidP="000531E1">
      <w:pPr>
        <w:pStyle w:val="Prrafodelista"/>
        <w:numPr>
          <w:ilvl w:val="0"/>
          <w:numId w:val="6"/>
        </w:numPr>
        <w:spacing w:line="360" w:lineRule="auto"/>
        <w:jc w:val="both"/>
        <w:rPr>
          <w:rFonts w:ascii="Palatino Linotype" w:hAnsi="Palatino Linotype"/>
          <w:b/>
          <w:bCs/>
        </w:rPr>
      </w:pPr>
      <w:r>
        <w:rPr>
          <w:rFonts w:ascii="Palatino Linotype" w:hAnsi="Palatino Linotype"/>
        </w:rPr>
        <w:t xml:space="preserve">Oficio número </w:t>
      </w:r>
      <w:r>
        <w:rPr>
          <w:rFonts w:ascii="Palatino Linotype" w:hAnsi="Palatino Linotype"/>
          <w:b/>
          <w:bCs/>
        </w:rPr>
        <w:t xml:space="preserve">DGOP/0945/2025 </w:t>
      </w:r>
      <w:r>
        <w:rPr>
          <w:rFonts w:ascii="Palatino Linotype" w:hAnsi="Palatino Linotype"/>
        </w:rPr>
        <w:t xml:space="preserve">signado por el director general de obras públicas, dirigido al titular de la unidad de transparencia, de fecha seis de mayo de dos mil veinticinco, ratifica el procedimiento para solicitar la reparación de obra pública y aclara que no fueron requeridos datos personales. </w:t>
      </w:r>
    </w:p>
    <w:p w14:paraId="49AA2B23" w14:textId="77777777" w:rsidR="00A0150D" w:rsidRPr="00A0150D" w:rsidRDefault="00A0150D" w:rsidP="00A0150D">
      <w:pPr>
        <w:pStyle w:val="Prrafodelista"/>
        <w:spacing w:line="360" w:lineRule="auto"/>
        <w:ind w:left="1080"/>
        <w:jc w:val="both"/>
        <w:rPr>
          <w:rFonts w:ascii="Palatino Linotype" w:hAnsi="Palatino Linotype"/>
          <w:b/>
          <w:bCs/>
        </w:rPr>
      </w:pPr>
    </w:p>
    <w:p w14:paraId="275923C4" w14:textId="7C1F8909" w:rsidR="00A0150D" w:rsidRPr="00A0150D" w:rsidRDefault="00A0150D" w:rsidP="000531E1">
      <w:pPr>
        <w:pStyle w:val="Prrafodelista"/>
        <w:numPr>
          <w:ilvl w:val="0"/>
          <w:numId w:val="6"/>
        </w:numPr>
        <w:spacing w:line="360" w:lineRule="auto"/>
        <w:jc w:val="both"/>
        <w:rPr>
          <w:rFonts w:ascii="Palatino Linotype" w:hAnsi="Palatino Linotype"/>
          <w:b/>
          <w:bCs/>
        </w:rPr>
      </w:pPr>
      <w:r>
        <w:rPr>
          <w:rFonts w:ascii="Palatino Linotype" w:hAnsi="Palatino Linotype"/>
        </w:rPr>
        <w:t xml:space="preserve">Oficio número </w:t>
      </w:r>
      <w:r>
        <w:rPr>
          <w:rFonts w:ascii="Palatino Linotype" w:hAnsi="Palatino Linotype"/>
          <w:b/>
          <w:bCs/>
        </w:rPr>
        <w:t>DG/</w:t>
      </w:r>
      <w:proofErr w:type="spellStart"/>
      <w:r>
        <w:rPr>
          <w:rFonts w:ascii="Palatino Linotype" w:hAnsi="Palatino Linotype"/>
          <w:b/>
          <w:bCs/>
        </w:rPr>
        <w:t>IPyGU</w:t>
      </w:r>
      <w:proofErr w:type="spellEnd"/>
      <w:r>
        <w:rPr>
          <w:rFonts w:ascii="Palatino Linotype" w:hAnsi="Palatino Linotype"/>
          <w:b/>
          <w:bCs/>
        </w:rPr>
        <w:t xml:space="preserve">/2100/2025 </w:t>
      </w:r>
      <w:r>
        <w:rPr>
          <w:rFonts w:ascii="Palatino Linotype" w:hAnsi="Palatino Linotype"/>
        </w:rPr>
        <w:t xml:space="preserve">signado por el director general de innovación, planeación y gestión urbana, dirigido al titular de la unidad de transparencia, de fecha dos de mayo de dos mil veinticinco, refiere que la información requerida no resulta ámbito de su competencia. </w:t>
      </w:r>
    </w:p>
    <w:p w14:paraId="54850D0C" w14:textId="77777777" w:rsidR="00A0150D" w:rsidRPr="00A0150D" w:rsidRDefault="00A0150D" w:rsidP="00A0150D">
      <w:pPr>
        <w:pStyle w:val="Prrafodelista"/>
        <w:rPr>
          <w:rFonts w:ascii="Palatino Linotype" w:hAnsi="Palatino Linotype"/>
          <w:b/>
          <w:bCs/>
        </w:rPr>
      </w:pPr>
    </w:p>
    <w:p w14:paraId="0364A5DD" w14:textId="432BA632" w:rsidR="00A0150D" w:rsidRPr="001669D1" w:rsidRDefault="00A0150D" w:rsidP="000531E1">
      <w:pPr>
        <w:pStyle w:val="Prrafodelista"/>
        <w:numPr>
          <w:ilvl w:val="0"/>
          <w:numId w:val="6"/>
        </w:numPr>
        <w:spacing w:line="360" w:lineRule="auto"/>
        <w:jc w:val="both"/>
        <w:rPr>
          <w:rFonts w:ascii="Palatino Linotype" w:hAnsi="Palatino Linotype"/>
          <w:b/>
          <w:bCs/>
        </w:rPr>
      </w:pPr>
      <w:r>
        <w:rPr>
          <w:rFonts w:ascii="Palatino Linotype" w:hAnsi="Palatino Linotype"/>
        </w:rPr>
        <w:lastRenderedPageBreak/>
        <w:t xml:space="preserve">Oficio número </w:t>
      </w:r>
      <w:r>
        <w:rPr>
          <w:rFonts w:ascii="Palatino Linotype" w:hAnsi="Palatino Linotype"/>
          <w:b/>
          <w:bCs/>
        </w:rPr>
        <w:t xml:space="preserve">2010A4000/UT/01330-A/2025 </w:t>
      </w:r>
      <w:r>
        <w:rPr>
          <w:rFonts w:ascii="Palatino Linotype" w:hAnsi="Palatino Linotype"/>
        </w:rPr>
        <w:t xml:space="preserve">signado por el titular de la unidad de transparencia, dirigido al director general de innovación, planeación y gestión urbana, de fecha treinta de abril de dos mil veinticinco, requiere rendir elementos para integrar el informe justificado. </w:t>
      </w:r>
    </w:p>
    <w:p w14:paraId="0EAD8504" w14:textId="77777777" w:rsidR="00272A94" w:rsidRDefault="00272A94" w:rsidP="00272A94">
      <w:pPr>
        <w:spacing w:after="0" w:line="360" w:lineRule="auto"/>
        <w:jc w:val="both"/>
        <w:rPr>
          <w:rFonts w:ascii="Palatino Linotype" w:hAnsi="Palatino Linotype"/>
          <w:sz w:val="24"/>
          <w:szCs w:val="24"/>
        </w:rPr>
      </w:pPr>
    </w:p>
    <w:p w14:paraId="5A1274F5" w14:textId="3ED034F0" w:rsidR="000A5B86" w:rsidRPr="00AA2688" w:rsidRDefault="00272A94" w:rsidP="00272A94">
      <w:pPr>
        <w:spacing w:after="0" w:line="360" w:lineRule="auto"/>
        <w:jc w:val="both"/>
        <w:rPr>
          <w:rFonts w:ascii="Palatino Linotype" w:hAnsi="Palatino Linotype"/>
          <w:b/>
          <w:bCs/>
          <w:sz w:val="24"/>
          <w:szCs w:val="24"/>
        </w:rPr>
      </w:pPr>
      <w:r>
        <w:rPr>
          <w:rFonts w:ascii="Palatino Linotype" w:hAnsi="Palatino Linotype"/>
          <w:sz w:val="24"/>
          <w:szCs w:val="24"/>
        </w:rPr>
        <w:t xml:space="preserve">Se plantea entonces, con relación al motivo de inconformidad </w:t>
      </w:r>
      <w:r w:rsidR="00DD1C0B">
        <w:rPr>
          <w:rFonts w:ascii="Palatino Linotype" w:hAnsi="Palatino Linotype"/>
          <w:sz w:val="24"/>
          <w:szCs w:val="24"/>
        </w:rPr>
        <w:t xml:space="preserve">que </w:t>
      </w:r>
      <w:r w:rsidR="000A5B86">
        <w:rPr>
          <w:rFonts w:ascii="Palatino Linotype" w:hAnsi="Palatino Linotype"/>
          <w:sz w:val="24"/>
          <w:szCs w:val="24"/>
        </w:rPr>
        <w:t xml:space="preserve">mediante </w:t>
      </w:r>
      <w:r w:rsidR="00A0150D">
        <w:rPr>
          <w:rFonts w:ascii="Palatino Linotype" w:hAnsi="Palatino Linotype"/>
          <w:sz w:val="24"/>
          <w:szCs w:val="24"/>
        </w:rPr>
        <w:t xml:space="preserve">respuesta primigenia si fue proporcionado el procedimiento para solicitar la reparación de una obra pública, </w:t>
      </w:r>
      <w:r w:rsidR="00AA2688">
        <w:rPr>
          <w:rFonts w:ascii="Palatino Linotype" w:hAnsi="Palatino Linotype"/>
          <w:sz w:val="24"/>
          <w:szCs w:val="24"/>
        </w:rPr>
        <w:t xml:space="preserve">el cual no se traduce en un requerimiento de datos personales para dar atención a la solicitud de información </w:t>
      </w:r>
      <w:r w:rsidR="00AA2688">
        <w:rPr>
          <w:rFonts w:ascii="Palatino Linotype" w:hAnsi="Palatino Linotype"/>
          <w:b/>
          <w:bCs/>
          <w:sz w:val="24"/>
          <w:szCs w:val="24"/>
        </w:rPr>
        <w:t xml:space="preserve">01344/TOLUCA/IP/2025. </w:t>
      </w:r>
    </w:p>
    <w:p w14:paraId="3DC35C37" w14:textId="77777777" w:rsidR="000A5B86" w:rsidRDefault="000A5B86" w:rsidP="00272A94">
      <w:pPr>
        <w:spacing w:after="0" w:line="360" w:lineRule="auto"/>
        <w:jc w:val="both"/>
        <w:rPr>
          <w:rFonts w:ascii="Palatino Linotype" w:hAnsi="Palatino Linotype"/>
          <w:sz w:val="24"/>
          <w:szCs w:val="24"/>
        </w:rPr>
      </w:pPr>
    </w:p>
    <w:p w14:paraId="0F9E0F41" w14:textId="7CCA5133" w:rsidR="000A5B86" w:rsidRDefault="000A5B86" w:rsidP="00272A94">
      <w:pPr>
        <w:spacing w:after="0" w:line="360" w:lineRule="auto"/>
        <w:jc w:val="both"/>
        <w:rPr>
          <w:rFonts w:ascii="Palatino Linotype" w:hAnsi="Palatino Linotype"/>
          <w:sz w:val="24"/>
          <w:szCs w:val="24"/>
        </w:rPr>
      </w:pPr>
      <w:r>
        <w:rPr>
          <w:rFonts w:ascii="Palatino Linotype" w:hAnsi="Palatino Linotype"/>
          <w:sz w:val="24"/>
          <w:szCs w:val="24"/>
        </w:rPr>
        <w:t xml:space="preserve">Visto de esta forma, al tomar en consideración que </w:t>
      </w:r>
      <w:r>
        <w:rPr>
          <w:rFonts w:ascii="Palatino Linotype" w:hAnsi="Palatino Linotype"/>
          <w:b/>
          <w:bCs/>
          <w:sz w:val="24"/>
          <w:szCs w:val="24"/>
        </w:rPr>
        <w:t xml:space="preserve">El Sujeto Obligado </w:t>
      </w:r>
      <w:r>
        <w:rPr>
          <w:rFonts w:ascii="Palatino Linotype" w:hAnsi="Palatino Linotype"/>
          <w:sz w:val="24"/>
          <w:szCs w:val="24"/>
        </w:rPr>
        <w:t xml:space="preserve">remitió </w:t>
      </w:r>
      <w:r w:rsidR="00AA2688">
        <w:rPr>
          <w:rFonts w:ascii="Palatino Linotype" w:hAnsi="Palatino Linotype"/>
          <w:sz w:val="24"/>
          <w:szCs w:val="24"/>
        </w:rPr>
        <w:t>el procedimiento que</w:t>
      </w:r>
      <w:r>
        <w:rPr>
          <w:rFonts w:ascii="Palatino Linotype" w:hAnsi="Palatino Linotype"/>
          <w:sz w:val="24"/>
          <w:szCs w:val="24"/>
        </w:rPr>
        <w:t xml:space="preserve"> resulta de interés del particular, se arriba a la conclusión de que </w:t>
      </w:r>
      <w:r w:rsidR="00AA2688">
        <w:rPr>
          <w:rFonts w:ascii="Palatino Linotype" w:hAnsi="Palatino Linotype"/>
          <w:sz w:val="24"/>
          <w:szCs w:val="24"/>
        </w:rPr>
        <w:t xml:space="preserve">atendió la pretensión del particular. </w:t>
      </w:r>
      <w:r w:rsidR="00786B00">
        <w:rPr>
          <w:rFonts w:ascii="Palatino Linotype" w:hAnsi="Palatino Linotype"/>
          <w:sz w:val="24"/>
          <w:szCs w:val="24"/>
        </w:rPr>
        <w:t xml:space="preserve"> </w:t>
      </w:r>
    </w:p>
    <w:p w14:paraId="0635F346" w14:textId="77777777" w:rsidR="00871793" w:rsidRDefault="00871793" w:rsidP="00272A94">
      <w:pPr>
        <w:spacing w:after="0" w:line="360" w:lineRule="auto"/>
        <w:jc w:val="both"/>
        <w:rPr>
          <w:rFonts w:ascii="Palatino Linotype" w:hAnsi="Palatino Linotype"/>
          <w:sz w:val="24"/>
          <w:szCs w:val="24"/>
        </w:rPr>
      </w:pPr>
    </w:p>
    <w:p w14:paraId="422B3517" w14:textId="1C954B6A" w:rsidR="004C706F" w:rsidRPr="004C706F" w:rsidRDefault="00D100F0" w:rsidP="004C706F">
      <w:pPr>
        <w:spacing w:line="360" w:lineRule="auto"/>
        <w:contextualSpacing/>
        <w:jc w:val="both"/>
        <w:rPr>
          <w:rFonts w:ascii="Palatino Linotype" w:hAnsi="Palatino Linotype" w:cs="Arial"/>
          <w:sz w:val="24"/>
          <w:szCs w:val="24"/>
        </w:rPr>
      </w:pPr>
      <w:r>
        <w:rPr>
          <w:rFonts w:ascii="Palatino Linotype" w:hAnsi="Palatino Linotype" w:cs="Arial"/>
          <w:noProof/>
          <w:color w:val="000000"/>
          <w:sz w:val="24"/>
          <w:lang w:eastAsia="es-MX"/>
        </w:rPr>
        <w:t>L</w:t>
      </w:r>
      <w:r w:rsidR="00042529">
        <w:rPr>
          <w:rFonts w:ascii="Palatino Linotype" w:hAnsi="Palatino Linotype" w:cs="Arial"/>
          <w:noProof/>
          <w:color w:val="000000"/>
          <w:sz w:val="24"/>
          <w:lang w:eastAsia="es-MX"/>
        </w:rPr>
        <w:t xml:space="preserve">uego entonces, </w:t>
      </w:r>
      <w:r w:rsidR="004C706F" w:rsidRPr="004C706F">
        <w:rPr>
          <w:rFonts w:ascii="Palatino Linotype" w:hAnsi="Palatino Linotype" w:cs="Arial"/>
          <w:noProof/>
          <w:color w:val="000000"/>
          <w:sz w:val="24"/>
          <w:lang w:eastAsia="es-MX"/>
        </w:rPr>
        <w:t xml:space="preserve"> este Órgano Garante arriba a la conclusión de que la respuesta primigenia del </w:t>
      </w:r>
      <w:r w:rsidR="004C706F" w:rsidRPr="004C706F">
        <w:rPr>
          <w:rFonts w:ascii="Palatino Linotype" w:hAnsi="Palatino Linotype" w:cs="Arial"/>
          <w:b/>
          <w:noProof/>
          <w:color w:val="000000"/>
          <w:sz w:val="24"/>
          <w:lang w:eastAsia="es-MX"/>
        </w:rPr>
        <w:t xml:space="preserve">Sujeto Obligado </w:t>
      </w:r>
      <w:r w:rsidR="004C706F" w:rsidRPr="004C706F">
        <w:rPr>
          <w:rFonts w:ascii="Palatino Linotype" w:hAnsi="Palatino Linotype" w:cs="Arial"/>
          <w:noProof/>
          <w:color w:val="000000"/>
          <w:sz w:val="24"/>
          <w:lang w:eastAsia="es-MX"/>
        </w:rPr>
        <w:t xml:space="preserve">se encuentra dotada de los principios de </w:t>
      </w:r>
      <w:r w:rsidR="004C706F" w:rsidRPr="004C706F">
        <w:rPr>
          <w:rFonts w:ascii="Palatino Linotype" w:hAnsi="Palatino Linotype" w:cs="Arial"/>
          <w:sz w:val="24"/>
          <w:szCs w:val="24"/>
        </w:rPr>
        <w:t xml:space="preserve">congruencia y exhaustividad, los cuales a toda luz garantizan el derecho de acceso a la información pública. Robustece lo anterior el criterio </w:t>
      </w:r>
      <w:r w:rsidR="0042483C">
        <w:rPr>
          <w:rFonts w:ascii="Palatino Linotype" w:hAnsi="Palatino Linotype" w:cs="Arial"/>
          <w:sz w:val="24"/>
          <w:szCs w:val="24"/>
        </w:rPr>
        <w:t xml:space="preserve">orientador </w:t>
      </w:r>
      <w:r w:rsidR="004C706F" w:rsidRPr="004C706F">
        <w:rPr>
          <w:rFonts w:ascii="Palatino Linotype" w:hAnsi="Palatino Linotype" w:cs="Arial"/>
          <w:b/>
          <w:sz w:val="24"/>
          <w:szCs w:val="24"/>
        </w:rPr>
        <w:t xml:space="preserve">02/17 </w:t>
      </w:r>
      <w:r w:rsidR="004C706F" w:rsidRPr="004C706F">
        <w:rPr>
          <w:rFonts w:ascii="Palatino Linotype" w:hAnsi="Palatino Linotype" w:cs="Arial"/>
          <w:sz w:val="24"/>
          <w:szCs w:val="24"/>
        </w:rPr>
        <w:t xml:space="preserve">del </w:t>
      </w:r>
      <w:r w:rsidR="0042483C">
        <w:rPr>
          <w:rFonts w:ascii="Palatino Linotype" w:hAnsi="Palatino Linotype" w:cs="Arial"/>
          <w:sz w:val="24"/>
          <w:szCs w:val="24"/>
        </w:rPr>
        <w:t xml:space="preserve">entonces </w:t>
      </w:r>
      <w:r w:rsidR="004C706F" w:rsidRPr="004C706F">
        <w:rPr>
          <w:rFonts w:ascii="Palatino Linotype" w:hAnsi="Palatino Linotype" w:cs="Arial"/>
          <w:sz w:val="24"/>
          <w:szCs w:val="24"/>
        </w:rPr>
        <w:t xml:space="preserve">Instituto Nacional de Transparencia, Acceso a la Información y Protección de Datos Personales que dispone a la literalidad lo siguiente: </w:t>
      </w:r>
    </w:p>
    <w:p w14:paraId="0EA07B71" w14:textId="77777777" w:rsidR="004C706F" w:rsidRPr="004C706F" w:rsidRDefault="004C706F" w:rsidP="004C706F">
      <w:pPr>
        <w:spacing w:before="240" w:line="360" w:lineRule="auto"/>
        <w:ind w:left="851" w:right="851"/>
        <w:jc w:val="both"/>
        <w:rPr>
          <w:rFonts w:ascii="Palatino Linotype" w:hAnsi="Palatino Linotype" w:cs="Arial"/>
          <w:b/>
          <w:i/>
        </w:rPr>
      </w:pPr>
      <w:r w:rsidRPr="004C706F">
        <w:rPr>
          <w:rFonts w:ascii="Palatino Linotype" w:hAnsi="Palatino Linotype" w:cs="Arial"/>
          <w:b/>
          <w:i/>
        </w:rPr>
        <w:t xml:space="preserve">“CONGRUENCIA Y EXHAUSTIVIDAD. SUS ALCANCES PARA GARANTIZAR EL DERECHO DE ACCESO A LA INFORMACIÓN. </w:t>
      </w:r>
    </w:p>
    <w:p w14:paraId="3DAC5E7D" w14:textId="77777777" w:rsidR="004C706F" w:rsidRPr="004C706F" w:rsidRDefault="004C706F" w:rsidP="004C706F">
      <w:pPr>
        <w:spacing w:before="240" w:line="360" w:lineRule="auto"/>
        <w:ind w:left="851" w:right="851"/>
        <w:jc w:val="both"/>
        <w:rPr>
          <w:rFonts w:ascii="Palatino Linotype" w:hAnsi="Palatino Linotype" w:cs="Arial"/>
          <w:i/>
        </w:rPr>
      </w:pPr>
      <w:r w:rsidRPr="004C706F">
        <w:rPr>
          <w:rFonts w:ascii="Palatino Linotype" w:hAnsi="Palatino Linotype" w:cs="Arial"/>
          <w:i/>
        </w:rPr>
        <w:t xml:space="preserve">De conformidad con el artículo </w:t>
      </w:r>
      <w:r w:rsidRPr="004C706F">
        <w:rPr>
          <w:rFonts w:ascii="Palatino Linotype" w:hAnsi="Palatino Linotype"/>
          <w:i/>
          <w:lang w:val="es-ES_tradnl"/>
        </w:rPr>
        <w:t>3 de la Ley Federal de Procedimiento Administrativo</w:t>
      </w:r>
      <w:r w:rsidRPr="004C706F">
        <w:rPr>
          <w:rFonts w:ascii="Palatino Linotype" w:hAnsi="Palatino Linotype" w:cs="Arial"/>
          <w:i/>
        </w:rPr>
        <w:t xml:space="preserve">, de aplicación supletoria a la Ley Federal de Transparencia y Acceso a la Información </w:t>
      </w:r>
      <w:r w:rsidRPr="004C706F">
        <w:rPr>
          <w:rFonts w:ascii="Palatino Linotype" w:hAnsi="Palatino Linotype" w:cs="Arial"/>
          <w:i/>
        </w:rPr>
        <w:lastRenderedPageBreak/>
        <w:t>Pública, en términos de su artículo 7</w:t>
      </w:r>
      <w:r w:rsidRPr="004C706F">
        <w:rPr>
          <w:rFonts w:ascii="Palatino Linotype" w:hAnsi="Palatino Linotype" w:cs="Arial"/>
          <w:b/>
          <w:i/>
          <w:u w:val="single"/>
        </w:rPr>
        <w:t>; todo acto administrativo debe cumplir con los principios de congruencia y exhaustividad.</w:t>
      </w:r>
      <w:r w:rsidRPr="004C706F">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18B1C358" w14:textId="77777777" w:rsidR="004C706F" w:rsidRPr="004C706F" w:rsidRDefault="004C706F" w:rsidP="000531E1">
      <w:pPr>
        <w:pStyle w:val="Prrafodelista"/>
        <w:numPr>
          <w:ilvl w:val="0"/>
          <w:numId w:val="3"/>
        </w:numPr>
        <w:spacing w:before="240" w:line="360" w:lineRule="auto"/>
        <w:ind w:right="851"/>
        <w:jc w:val="both"/>
        <w:rPr>
          <w:rFonts w:ascii="Palatino Linotype" w:hAnsi="Palatino Linotype" w:cs="Arial"/>
          <w:i/>
        </w:rPr>
      </w:pPr>
      <w:r w:rsidRPr="004C706F">
        <w:rPr>
          <w:rFonts w:ascii="Palatino Linotype" w:hAnsi="Palatino Linotype" w:cs="Arial"/>
          <w:i/>
        </w:rPr>
        <w:t xml:space="preserve">RRA 0003/16 Comisión Nacional de las Zonas Áridas. 29 de junio de 2016. Por unanimidad. Comisionado Ponente Oscar Mauricio Guerra Ford. </w:t>
      </w:r>
    </w:p>
    <w:p w14:paraId="769FC9F4" w14:textId="77777777" w:rsidR="004C706F" w:rsidRPr="004C706F" w:rsidRDefault="004C706F" w:rsidP="000531E1">
      <w:pPr>
        <w:pStyle w:val="Prrafodelista"/>
        <w:numPr>
          <w:ilvl w:val="0"/>
          <w:numId w:val="3"/>
        </w:numPr>
        <w:spacing w:before="240" w:line="360" w:lineRule="auto"/>
        <w:ind w:right="851"/>
        <w:jc w:val="both"/>
        <w:rPr>
          <w:rFonts w:ascii="Palatino Linotype" w:hAnsi="Palatino Linotype" w:cs="Arial"/>
          <w:i/>
        </w:rPr>
      </w:pPr>
      <w:r w:rsidRPr="004C706F">
        <w:rPr>
          <w:rFonts w:ascii="Palatino Linotype" w:hAnsi="Palatino Linotype" w:cs="Arial"/>
          <w:i/>
        </w:rPr>
        <w:t xml:space="preserve">RRA 0100/16. Sindicato Nacional de Trabajadores de la Educación. 13 de julio de 2016. Por unanimidad. Comisionada Ponente Areli Cano Guadiana. </w:t>
      </w:r>
    </w:p>
    <w:p w14:paraId="6B137E50" w14:textId="77777777" w:rsidR="004C706F" w:rsidRPr="004C706F" w:rsidRDefault="004C706F" w:rsidP="000531E1">
      <w:pPr>
        <w:pStyle w:val="Prrafodelista"/>
        <w:numPr>
          <w:ilvl w:val="0"/>
          <w:numId w:val="3"/>
        </w:numPr>
        <w:spacing w:before="240" w:line="360" w:lineRule="auto"/>
        <w:ind w:right="851"/>
        <w:jc w:val="both"/>
        <w:rPr>
          <w:rFonts w:ascii="Palatino Linotype" w:hAnsi="Palatino Linotype"/>
          <w:b/>
          <w:lang w:val="es-ES_tradnl"/>
        </w:rPr>
      </w:pPr>
      <w:r w:rsidRPr="004C706F">
        <w:rPr>
          <w:rFonts w:ascii="Palatino Linotype" w:hAnsi="Palatino Linotype" w:cs="Arial"/>
          <w:i/>
        </w:rPr>
        <w:t xml:space="preserve">RRA 1419/16 Secretaría de Educación Pública. 14 de septiembre de 2016. Por unanimidad. Comisionado Ponente </w:t>
      </w:r>
      <w:proofErr w:type="spellStart"/>
      <w:r w:rsidRPr="004C706F">
        <w:rPr>
          <w:rFonts w:ascii="Palatino Linotype" w:hAnsi="Palatino Linotype" w:cs="Arial"/>
          <w:i/>
        </w:rPr>
        <w:t>Rosendoevgueni</w:t>
      </w:r>
      <w:proofErr w:type="spellEnd"/>
      <w:r w:rsidRPr="004C706F">
        <w:rPr>
          <w:rFonts w:ascii="Palatino Linotype" w:hAnsi="Palatino Linotype" w:cs="Arial"/>
          <w:i/>
        </w:rPr>
        <w:t xml:space="preserve"> Monterrey </w:t>
      </w:r>
      <w:proofErr w:type="spellStart"/>
      <w:r w:rsidRPr="004C706F">
        <w:rPr>
          <w:rFonts w:ascii="Palatino Linotype" w:hAnsi="Palatino Linotype" w:cs="Arial"/>
          <w:i/>
        </w:rPr>
        <w:t>Chepov</w:t>
      </w:r>
      <w:proofErr w:type="spellEnd"/>
      <w:r w:rsidRPr="004C706F">
        <w:rPr>
          <w:rFonts w:ascii="Palatino Linotype" w:hAnsi="Palatino Linotype" w:cs="Arial"/>
          <w:i/>
        </w:rPr>
        <w:t xml:space="preserve">.” </w:t>
      </w:r>
      <w:r w:rsidRPr="004C706F">
        <w:rPr>
          <w:rFonts w:ascii="Palatino Linotype" w:hAnsi="Palatino Linotype"/>
          <w:b/>
          <w:i/>
          <w:lang w:val="es-ES_tradnl"/>
        </w:rPr>
        <w:t>(Sic)</w:t>
      </w:r>
    </w:p>
    <w:p w14:paraId="65E1B9D2" w14:textId="77777777" w:rsidR="004C706F" w:rsidRPr="004C706F" w:rsidRDefault="004C706F" w:rsidP="004C706F">
      <w:pPr>
        <w:spacing w:after="0" w:line="360" w:lineRule="auto"/>
        <w:jc w:val="both"/>
        <w:rPr>
          <w:rFonts w:ascii="Palatino Linotype" w:hAnsi="Palatino Linotype" w:cs="Arial"/>
          <w:noProof/>
          <w:color w:val="000000"/>
          <w:sz w:val="24"/>
          <w:lang w:eastAsia="es-MX"/>
        </w:rPr>
      </w:pPr>
    </w:p>
    <w:p w14:paraId="218A62A1" w14:textId="77777777" w:rsidR="00050191" w:rsidRDefault="00050191" w:rsidP="004C706F">
      <w:pPr>
        <w:spacing w:after="0" w:line="360" w:lineRule="auto"/>
        <w:jc w:val="both"/>
        <w:rPr>
          <w:rFonts w:ascii="Palatino Linotype" w:hAnsi="Palatino Linotype" w:cs="Arial"/>
          <w:noProof/>
          <w:color w:val="000000"/>
          <w:sz w:val="24"/>
          <w:lang w:eastAsia="es-MX"/>
        </w:rPr>
      </w:pPr>
    </w:p>
    <w:p w14:paraId="1FA2A9BF" w14:textId="6BC5E260" w:rsidR="004C706F" w:rsidRDefault="004C706F" w:rsidP="004C706F">
      <w:pPr>
        <w:spacing w:after="0" w:line="360" w:lineRule="auto"/>
        <w:jc w:val="both"/>
        <w:rPr>
          <w:rFonts w:ascii="Palatino Linotype" w:hAnsi="Palatino Linotype" w:cs="Arial"/>
          <w:noProof/>
          <w:color w:val="000000"/>
          <w:sz w:val="24"/>
          <w:lang w:eastAsia="es-MX"/>
        </w:rPr>
      </w:pPr>
      <w:r w:rsidRPr="004C706F">
        <w:rPr>
          <w:rFonts w:ascii="Palatino Linotype" w:hAnsi="Palatino Linotype" w:cs="Arial"/>
          <w:noProof/>
          <w:color w:val="000000"/>
          <w:sz w:val="24"/>
          <w:lang w:eastAsia="es-MX"/>
        </w:rPr>
        <w:t xml:space="preserve">Con base en lo anteriormente expuesto, se arriba a la conclusión de que la respuesta del </w:t>
      </w:r>
      <w:r w:rsidRPr="004C706F">
        <w:rPr>
          <w:rFonts w:ascii="Palatino Linotype" w:hAnsi="Palatino Linotype" w:cs="Arial"/>
          <w:b/>
          <w:noProof/>
          <w:color w:val="000000"/>
          <w:sz w:val="24"/>
          <w:lang w:eastAsia="es-MX"/>
        </w:rPr>
        <w:t xml:space="preserve">Sujeto Obligado </w:t>
      </w:r>
      <w:r w:rsidRPr="004C706F">
        <w:rPr>
          <w:rFonts w:ascii="Palatino Linotype" w:hAnsi="Palatino Linotype" w:cs="Arial"/>
          <w:noProof/>
          <w:color w:val="000000"/>
          <w:sz w:val="24"/>
          <w:lang w:eastAsia="es-MX"/>
        </w:rPr>
        <w:t xml:space="preserve">colmó el derecho de acceso a la información ejercido por el particular. </w:t>
      </w:r>
    </w:p>
    <w:p w14:paraId="23E61C46" w14:textId="439E99D7" w:rsidR="004C706F" w:rsidRPr="004C706F" w:rsidRDefault="004C706F" w:rsidP="004C706F">
      <w:pPr>
        <w:spacing w:after="0" w:line="360" w:lineRule="auto"/>
        <w:jc w:val="both"/>
        <w:rPr>
          <w:rFonts w:ascii="Palatino Linotype" w:hAnsi="Palatino Linotype"/>
          <w:bCs/>
          <w:sz w:val="24"/>
          <w:szCs w:val="24"/>
        </w:rPr>
      </w:pPr>
      <w:r w:rsidRPr="004C706F">
        <w:rPr>
          <w:rFonts w:ascii="Palatino Linotype" w:hAnsi="Palatino Linotype"/>
          <w:sz w:val="24"/>
          <w:szCs w:val="24"/>
        </w:rPr>
        <w:lastRenderedPageBreak/>
        <w:t xml:space="preserve">En mérito de lo expuesto en líneas anteriores, resultan infundados los motivos de inconformidad que arguye </w:t>
      </w:r>
      <w:r w:rsidR="001A0B74">
        <w:rPr>
          <w:rFonts w:ascii="Palatino Linotype" w:hAnsi="Palatino Linotype"/>
          <w:b/>
          <w:sz w:val="24"/>
          <w:szCs w:val="24"/>
        </w:rPr>
        <w:t>El</w:t>
      </w:r>
      <w:r w:rsidRPr="004C706F">
        <w:rPr>
          <w:rFonts w:ascii="Palatino Linotype" w:hAnsi="Palatino Linotype"/>
          <w:b/>
          <w:sz w:val="24"/>
          <w:szCs w:val="24"/>
        </w:rPr>
        <w:t xml:space="preserve"> Recurrente </w:t>
      </w:r>
      <w:r w:rsidRPr="004C706F">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4C706F">
        <w:rPr>
          <w:rFonts w:ascii="Palatino Linotype" w:hAnsi="Palatino Linotype"/>
          <w:b/>
          <w:sz w:val="24"/>
          <w:szCs w:val="24"/>
        </w:rPr>
        <w:t xml:space="preserve">CONFIRMA </w:t>
      </w:r>
      <w:r w:rsidRPr="004C706F">
        <w:rPr>
          <w:rFonts w:ascii="Palatino Linotype" w:hAnsi="Palatino Linotype"/>
          <w:bCs/>
          <w:sz w:val="24"/>
          <w:szCs w:val="24"/>
        </w:rPr>
        <w:t xml:space="preserve">la respuesta a la solicitud de información número </w:t>
      </w:r>
      <w:r w:rsidR="00AA2688">
        <w:rPr>
          <w:rFonts w:ascii="Palatino Linotype" w:hAnsi="Palatino Linotype"/>
          <w:b/>
          <w:sz w:val="24"/>
          <w:szCs w:val="24"/>
        </w:rPr>
        <w:t>01344/TOLUCA/IP/2025</w:t>
      </w:r>
      <w:r w:rsidR="00303746">
        <w:rPr>
          <w:rFonts w:ascii="Palatino Linotype" w:hAnsi="Palatino Linotype"/>
          <w:b/>
          <w:sz w:val="24"/>
          <w:szCs w:val="24"/>
        </w:rPr>
        <w:t xml:space="preserve">, </w:t>
      </w:r>
      <w:r w:rsidR="00303746" w:rsidRPr="00303746">
        <w:rPr>
          <w:rFonts w:ascii="Palatino Linotype" w:hAnsi="Palatino Linotype"/>
          <w:bCs/>
          <w:sz w:val="24"/>
          <w:szCs w:val="24"/>
        </w:rPr>
        <w:t>que</w:t>
      </w:r>
      <w:r w:rsidRPr="004C706F">
        <w:rPr>
          <w:rFonts w:ascii="Palatino Linotype" w:hAnsi="Palatino Linotype"/>
          <w:bCs/>
          <w:sz w:val="24"/>
          <w:szCs w:val="24"/>
        </w:rPr>
        <w:t xml:space="preserve"> ha sido materia del presente fallo. </w:t>
      </w:r>
    </w:p>
    <w:p w14:paraId="4DD764EC" w14:textId="77777777" w:rsidR="004C706F" w:rsidRPr="004C706F" w:rsidRDefault="004C706F" w:rsidP="004C706F">
      <w:pPr>
        <w:tabs>
          <w:tab w:val="left" w:pos="709"/>
        </w:tabs>
        <w:spacing w:before="240" w:line="360" w:lineRule="auto"/>
        <w:ind w:right="51"/>
        <w:jc w:val="both"/>
        <w:rPr>
          <w:rFonts w:ascii="Palatino Linotype" w:hAnsi="Palatino Linotype"/>
          <w:sz w:val="24"/>
          <w:szCs w:val="24"/>
        </w:rPr>
      </w:pPr>
      <w:r w:rsidRPr="004C706F">
        <w:rPr>
          <w:rFonts w:ascii="Palatino Linotype" w:hAnsi="Palatino Linotype"/>
          <w:sz w:val="24"/>
          <w:szCs w:val="24"/>
        </w:rPr>
        <w:t xml:space="preserve">Por lo antes expuesto y fundado es de resolverse y, </w:t>
      </w:r>
    </w:p>
    <w:p w14:paraId="3C8D0E7D" w14:textId="77777777" w:rsidR="00050191" w:rsidRDefault="00050191" w:rsidP="00D100F0">
      <w:pPr>
        <w:spacing w:after="0" w:line="360" w:lineRule="auto"/>
        <w:jc w:val="center"/>
        <w:rPr>
          <w:rFonts w:ascii="Palatino Linotype" w:eastAsia="Times New Roman" w:hAnsi="Palatino Linotype" w:cs="Times New Roman"/>
          <w:b/>
          <w:bCs/>
          <w:spacing w:val="60"/>
          <w:sz w:val="28"/>
          <w:szCs w:val="24"/>
          <w:lang w:val="es-ES_tradnl" w:eastAsia="es-ES"/>
        </w:rPr>
      </w:pPr>
    </w:p>
    <w:p w14:paraId="05B55AA8" w14:textId="6E43DD48" w:rsidR="00D100F0" w:rsidRPr="000227FF" w:rsidRDefault="00D100F0" w:rsidP="00D100F0">
      <w:pPr>
        <w:spacing w:after="0" w:line="360" w:lineRule="auto"/>
        <w:jc w:val="center"/>
        <w:rPr>
          <w:rFonts w:ascii="Palatino Linotype" w:eastAsia="Times New Roman" w:hAnsi="Palatino Linotype" w:cs="Times New Roman"/>
          <w:b/>
          <w:bCs/>
          <w:spacing w:val="60"/>
          <w:sz w:val="28"/>
          <w:szCs w:val="24"/>
          <w:lang w:val="es-ES_tradnl" w:eastAsia="es-ES"/>
        </w:rPr>
      </w:pPr>
      <w:r w:rsidRPr="000227FF">
        <w:rPr>
          <w:rFonts w:ascii="Palatino Linotype" w:eastAsia="Times New Roman" w:hAnsi="Palatino Linotype" w:cs="Times New Roman"/>
          <w:b/>
          <w:bCs/>
          <w:spacing w:val="60"/>
          <w:sz w:val="28"/>
          <w:szCs w:val="24"/>
          <w:lang w:val="es-ES_tradnl" w:eastAsia="es-ES"/>
        </w:rPr>
        <w:t>SE    RESUELVE</w:t>
      </w:r>
    </w:p>
    <w:p w14:paraId="19638DF0" w14:textId="77777777" w:rsidR="00D100F0" w:rsidRPr="000227FF" w:rsidRDefault="00D100F0" w:rsidP="00D100F0">
      <w:pPr>
        <w:spacing w:after="0" w:line="360" w:lineRule="auto"/>
        <w:jc w:val="both"/>
        <w:rPr>
          <w:rFonts w:ascii="Palatino Linotype" w:eastAsia="Times New Roman" w:hAnsi="Palatino Linotype" w:cs="Times New Roman"/>
          <w:b/>
          <w:bCs/>
          <w:spacing w:val="60"/>
          <w:sz w:val="24"/>
          <w:szCs w:val="24"/>
          <w:lang w:val="es-ES_tradnl" w:eastAsia="es-ES"/>
        </w:rPr>
      </w:pPr>
    </w:p>
    <w:p w14:paraId="1B48FECA" w14:textId="26300C3F" w:rsidR="00D100F0"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PRIMERO</w:t>
      </w:r>
      <w:r w:rsidRPr="000227FF">
        <w:rPr>
          <w:rFonts w:ascii="Palatino Linotype" w:eastAsia="Times New Roman" w:hAnsi="Palatino Linotype" w:cs="Arial"/>
          <w:b/>
          <w:sz w:val="24"/>
          <w:szCs w:val="24"/>
          <w:lang w:val="es-ES" w:eastAsia="es-ES"/>
        </w:rPr>
        <w:t xml:space="preserve">. </w:t>
      </w:r>
      <w:r w:rsidRPr="000227FF">
        <w:rPr>
          <w:rFonts w:ascii="Palatino Linotype" w:eastAsia="Times New Roman" w:hAnsi="Palatino Linotype" w:cs="Arial"/>
          <w:sz w:val="24"/>
          <w:szCs w:val="24"/>
          <w:lang w:val="es-ES" w:eastAsia="es-ES"/>
        </w:rPr>
        <w:t xml:space="preserve">Se </w:t>
      </w:r>
      <w:r w:rsidRPr="000227FF">
        <w:rPr>
          <w:rFonts w:ascii="Palatino Linotype" w:eastAsia="Times New Roman" w:hAnsi="Palatino Linotype" w:cs="Arial"/>
          <w:b/>
          <w:sz w:val="24"/>
          <w:szCs w:val="24"/>
          <w:lang w:val="es-ES" w:eastAsia="es-ES"/>
        </w:rPr>
        <w:t>CONFIRMA</w:t>
      </w:r>
      <w:r w:rsidRPr="000227FF">
        <w:rPr>
          <w:rFonts w:ascii="Palatino Linotype" w:eastAsia="Times New Roman" w:hAnsi="Palatino Linotype" w:cs="Arial"/>
          <w:sz w:val="24"/>
          <w:szCs w:val="24"/>
          <w:lang w:val="es-ES" w:eastAsia="es-ES"/>
        </w:rPr>
        <w:t xml:space="preserve"> la respuesta del </w:t>
      </w:r>
      <w:r w:rsidRPr="000227FF">
        <w:rPr>
          <w:rFonts w:ascii="Palatino Linotype" w:eastAsia="Times New Roman" w:hAnsi="Palatino Linotype" w:cs="Arial"/>
          <w:b/>
          <w:sz w:val="24"/>
          <w:szCs w:val="24"/>
          <w:lang w:val="es-ES" w:eastAsia="es-ES"/>
        </w:rPr>
        <w:t xml:space="preserve">Sujeto Obligado </w:t>
      </w:r>
      <w:r w:rsidRPr="000227FF">
        <w:rPr>
          <w:rFonts w:ascii="Palatino Linotype" w:eastAsia="Times New Roman" w:hAnsi="Palatino Linotype" w:cs="Arial"/>
          <w:sz w:val="24"/>
          <w:szCs w:val="24"/>
          <w:lang w:val="es-ES" w:eastAsia="es-ES"/>
        </w:rPr>
        <w:t xml:space="preserve">emitida a la solicitud de información </w:t>
      </w:r>
      <w:r w:rsidR="00AA2688">
        <w:rPr>
          <w:rFonts w:ascii="Palatino Linotype" w:hAnsi="Palatino Linotype"/>
          <w:b/>
          <w:sz w:val="24"/>
          <w:szCs w:val="24"/>
        </w:rPr>
        <w:t>01344/TOLUCA/IP/2025</w:t>
      </w:r>
      <w:r w:rsidRPr="000227FF">
        <w:rPr>
          <w:rFonts w:ascii="Palatino Linotype" w:eastAsia="Times New Roman" w:hAnsi="Palatino Linotype" w:cs="Arial"/>
          <w:sz w:val="24"/>
          <w:szCs w:val="24"/>
          <w:lang w:val="es-ES" w:eastAsia="es-ES"/>
        </w:rPr>
        <w:t>,</w:t>
      </w:r>
      <w:r w:rsidRPr="000227FF">
        <w:rPr>
          <w:rFonts w:ascii="Palatino Linotype" w:eastAsia="Times New Roman" w:hAnsi="Palatino Linotype" w:cs="Arial"/>
          <w:bCs/>
          <w:sz w:val="24"/>
          <w:szCs w:val="24"/>
          <w:lang w:val="es-ES" w:eastAsia="es-ES"/>
        </w:rPr>
        <w:t xml:space="preserve"> </w:t>
      </w:r>
      <w:r w:rsidRPr="000227FF">
        <w:rPr>
          <w:rFonts w:ascii="Palatino Linotype" w:eastAsia="Times New Roman" w:hAnsi="Palatino Linotype" w:cs="Arial"/>
          <w:sz w:val="24"/>
          <w:szCs w:val="24"/>
          <w:lang w:val="es-ES_tradnl" w:eastAsia="es-ES"/>
        </w:rPr>
        <w:t xml:space="preserve">por resultar infundadas </w:t>
      </w:r>
      <w:r w:rsidRPr="000227FF">
        <w:rPr>
          <w:rFonts w:ascii="Palatino Linotype" w:eastAsia="Times New Roman" w:hAnsi="Palatino Linotype" w:cs="Arial"/>
          <w:sz w:val="24"/>
          <w:szCs w:val="24"/>
          <w:lang w:val="es-ES" w:eastAsia="es-ES"/>
        </w:rPr>
        <w:t xml:space="preserve">las razones o motivos de inconformidad hechos valer por el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en términos del Considerando </w:t>
      </w:r>
      <w:r w:rsidR="00137475">
        <w:rPr>
          <w:rFonts w:ascii="Palatino Linotype" w:eastAsia="Times New Roman" w:hAnsi="Palatino Linotype" w:cs="Arial"/>
          <w:b/>
          <w:sz w:val="24"/>
          <w:szCs w:val="24"/>
          <w:lang w:val="es-ES" w:eastAsia="es-ES"/>
        </w:rPr>
        <w:t>CUARTO</w:t>
      </w:r>
      <w:r w:rsidRPr="000227FF">
        <w:rPr>
          <w:rFonts w:ascii="Palatino Linotype" w:eastAsia="Times New Roman" w:hAnsi="Palatino Linotype" w:cs="Arial"/>
          <w:b/>
          <w:sz w:val="24"/>
          <w:szCs w:val="24"/>
          <w:lang w:val="es-ES" w:eastAsia="es-ES"/>
        </w:rPr>
        <w:t xml:space="preserve"> </w:t>
      </w:r>
      <w:r w:rsidRPr="000227FF">
        <w:rPr>
          <w:rFonts w:ascii="Palatino Linotype" w:eastAsia="Times New Roman" w:hAnsi="Palatino Linotype" w:cs="Arial"/>
          <w:sz w:val="24"/>
          <w:szCs w:val="24"/>
          <w:lang w:val="es-ES" w:eastAsia="es-ES"/>
        </w:rPr>
        <w:t>de esta resolución.</w:t>
      </w:r>
    </w:p>
    <w:p w14:paraId="1753A204" w14:textId="77777777" w:rsidR="007E6E52" w:rsidRPr="000227FF" w:rsidRDefault="007E6E52" w:rsidP="00D100F0">
      <w:pPr>
        <w:tabs>
          <w:tab w:val="left" w:pos="8647"/>
        </w:tabs>
        <w:spacing w:after="0" w:line="360" w:lineRule="auto"/>
        <w:jc w:val="both"/>
        <w:rPr>
          <w:rFonts w:ascii="Palatino Linotype" w:eastAsia="Times New Roman" w:hAnsi="Palatino Linotype" w:cs="Arial"/>
          <w:sz w:val="24"/>
          <w:szCs w:val="24"/>
          <w:lang w:val="es-ES" w:eastAsia="es-ES"/>
        </w:rPr>
      </w:pPr>
    </w:p>
    <w:p w14:paraId="5A63539D" w14:textId="77777777" w:rsidR="00D100F0" w:rsidRPr="000227FF"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p>
    <w:p w14:paraId="2F8B8BC6" w14:textId="77777777" w:rsidR="00D100F0"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SEGUNDO</w:t>
      </w:r>
      <w:r w:rsidRPr="000227FF">
        <w:rPr>
          <w:rFonts w:ascii="Palatino Linotype" w:eastAsia="Times New Roman" w:hAnsi="Palatino Linotype" w:cs="Arial"/>
          <w:b/>
          <w:sz w:val="24"/>
          <w:szCs w:val="24"/>
          <w:lang w:val="es-ES" w:eastAsia="es-ES"/>
        </w:rPr>
        <w:t>.</w:t>
      </w:r>
      <w:r w:rsidRPr="000227FF">
        <w:rPr>
          <w:rFonts w:ascii="Palatino Linotype" w:eastAsia="Times New Roman" w:hAnsi="Palatino Linotype" w:cs="Arial"/>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la presente resolución</w:t>
      </w:r>
      <w:r w:rsidRPr="000227FF">
        <w:rPr>
          <w:rFonts w:ascii="Palatino Linotype" w:eastAsia="Times New Roman" w:hAnsi="Palatino Linotype" w:cs="Arial"/>
          <w:bCs/>
          <w:sz w:val="24"/>
          <w:szCs w:val="24"/>
          <w:lang w:val="es-ES" w:eastAsia="es-MX"/>
        </w:rPr>
        <w:t xml:space="preserve"> vía Sistema de Acceso a la Información Mexiquense </w:t>
      </w:r>
      <w:r w:rsidRPr="00FA4037">
        <w:rPr>
          <w:rFonts w:ascii="Palatino Linotype" w:eastAsia="Times New Roman" w:hAnsi="Palatino Linotype" w:cs="Arial"/>
          <w:b/>
          <w:sz w:val="24"/>
          <w:szCs w:val="24"/>
          <w:lang w:val="es-ES" w:eastAsia="es-MX"/>
        </w:rPr>
        <w:t>(</w:t>
      </w:r>
      <w:r w:rsidRPr="00FA4037">
        <w:rPr>
          <w:rFonts w:ascii="Palatino Linotype" w:eastAsia="Times New Roman" w:hAnsi="Palatino Linotype" w:cs="Arial"/>
          <w:b/>
          <w:sz w:val="24"/>
          <w:szCs w:val="24"/>
          <w:lang w:val="es-ES" w:eastAsia="es-ES"/>
        </w:rPr>
        <w:t>SAIMEX),</w:t>
      </w:r>
      <w:r w:rsidRPr="000227FF">
        <w:rPr>
          <w:rFonts w:ascii="Palatino Linotype" w:eastAsia="Times New Roman" w:hAnsi="Palatino Linotype" w:cs="Arial"/>
          <w:sz w:val="24"/>
          <w:szCs w:val="24"/>
          <w:lang w:val="es-ES" w:eastAsia="es-ES"/>
        </w:rPr>
        <w:t xml:space="preserve"> al Titular de la Unidad de Transparencia del </w:t>
      </w:r>
      <w:r w:rsidRPr="000227FF">
        <w:rPr>
          <w:rFonts w:ascii="Palatino Linotype" w:eastAsia="Times New Roman" w:hAnsi="Palatino Linotype" w:cs="Arial"/>
          <w:b/>
          <w:sz w:val="24"/>
          <w:szCs w:val="24"/>
          <w:lang w:val="es-ES" w:eastAsia="es-ES"/>
        </w:rPr>
        <w:t>Sujeto Obligado</w:t>
      </w:r>
      <w:r w:rsidRPr="000227FF">
        <w:rPr>
          <w:rFonts w:ascii="Palatino Linotype" w:eastAsia="Times New Roman" w:hAnsi="Palatino Linotype" w:cs="Arial"/>
          <w:sz w:val="24"/>
          <w:szCs w:val="24"/>
          <w:lang w:val="es-ES" w:eastAsia="es-ES"/>
        </w:rPr>
        <w:t>.</w:t>
      </w:r>
    </w:p>
    <w:p w14:paraId="54201E10" w14:textId="77777777" w:rsidR="00D100F0" w:rsidRDefault="00D100F0" w:rsidP="00D100F0">
      <w:pPr>
        <w:tabs>
          <w:tab w:val="left" w:pos="8647"/>
        </w:tabs>
        <w:spacing w:after="0" w:line="360" w:lineRule="auto"/>
        <w:jc w:val="both"/>
        <w:rPr>
          <w:rFonts w:ascii="Palatino Linotype" w:eastAsia="Times New Roman" w:hAnsi="Palatino Linotype" w:cs="Arial"/>
          <w:sz w:val="24"/>
          <w:szCs w:val="24"/>
          <w:lang w:val="es-ES" w:eastAsia="es-ES"/>
        </w:rPr>
      </w:pPr>
    </w:p>
    <w:p w14:paraId="58AAA670" w14:textId="77777777" w:rsidR="007E6E52" w:rsidRPr="000227FF" w:rsidRDefault="007E6E52" w:rsidP="00D100F0">
      <w:pPr>
        <w:tabs>
          <w:tab w:val="left" w:pos="8647"/>
        </w:tabs>
        <w:spacing w:after="0" w:line="360" w:lineRule="auto"/>
        <w:jc w:val="both"/>
        <w:rPr>
          <w:rFonts w:ascii="Palatino Linotype" w:eastAsia="Times New Roman" w:hAnsi="Palatino Linotype" w:cs="Arial"/>
          <w:sz w:val="24"/>
          <w:szCs w:val="24"/>
          <w:lang w:val="es-ES" w:eastAsia="es-ES"/>
        </w:rPr>
      </w:pPr>
    </w:p>
    <w:p w14:paraId="6F2E2D84" w14:textId="77777777" w:rsidR="00D100F0" w:rsidRDefault="00D100F0" w:rsidP="00D100F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Times New Roman"/>
          <w:b/>
          <w:sz w:val="28"/>
          <w:szCs w:val="28"/>
          <w:lang w:val="es-ES" w:eastAsia="es-ES"/>
        </w:rPr>
        <w:lastRenderedPageBreak/>
        <w:t>TERCERO</w:t>
      </w:r>
      <w:r w:rsidRPr="000227FF">
        <w:rPr>
          <w:rFonts w:ascii="Palatino Linotype" w:eastAsia="Times New Roman" w:hAnsi="Palatino Linotype" w:cs="Times New Roman"/>
          <w:b/>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a través del Sistema de Acceso a la Información Mexiquense </w:t>
      </w:r>
      <w:r w:rsidRPr="00FA4037">
        <w:rPr>
          <w:rFonts w:ascii="Palatino Linotype" w:eastAsia="Times New Roman" w:hAnsi="Palatino Linotype" w:cs="Arial"/>
          <w:b/>
          <w:bCs/>
          <w:sz w:val="24"/>
          <w:szCs w:val="24"/>
          <w:lang w:val="es-ES" w:eastAsia="es-ES"/>
        </w:rPr>
        <w:t>(SAIMEX),</w:t>
      </w:r>
      <w:r w:rsidRPr="000227FF">
        <w:rPr>
          <w:rFonts w:ascii="Palatino Linotype" w:eastAsia="Times New Roman" w:hAnsi="Palatino Linotype" w:cs="Arial"/>
          <w:sz w:val="24"/>
          <w:szCs w:val="24"/>
          <w:lang w:val="es-ES" w:eastAsia="es-ES"/>
        </w:rPr>
        <w:t xml:space="preserve"> al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59951BC2" w14:textId="77777777" w:rsidR="00D100F0" w:rsidRPr="000227FF" w:rsidRDefault="00D100F0" w:rsidP="00D100F0">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D00EABD" w14:textId="19C82FC4" w:rsidR="00931A86" w:rsidRPr="003D5719" w:rsidRDefault="00931A86" w:rsidP="00931A86">
      <w:pPr>
        <w:pStyle w:val="Prrafodelista"/>
        <w:autoSpaceDE w:val="0"/>
        <w:autoSpaceDN w:val="0"/>
        <w:adjustRightInd w:val="0"/>
        <w:spacing w:before="240" w:after="160" w:line="360" w:lineRule="auto"/>
        <w:ind w:left="0"/>
        <w:jc w:val="both"/>
        <w:rPr>
          <w:rFonts w:ascii="Palatino Linotype" w:hAnsi="Palatino Linotype" w:cs="Arial"/>
          <w:lang w:val="es-MX"/>
        </w:rPr>
      </w:pPr>
      <w:r w:rsidRPr="003D5719">
        <w:rPr>
          <w:rFonts w:ascii="Palatino Linotype" w:hAnsi="Palatino Linotype" w:cs="Arial"/>
          <w:lang w:val="es-MX"/>
        </w:rPr>
        <w:t>ASÍ LO ACORDÓ, POR UNANIMIDAD DE VOTOS, EL PLENO DEL</w:t>
      </w:r>
      <w:r w:rsidRPr="003D5719">
        <w:rPr>
          <w:rFonts w:ascii="Palatino Linotype" w:eastAsia="Arial Unicode MS" w:hAnsi="Palatino Linotype" w:cs="Arial"/>
          <w:lang w:val="es-MX"/>
        </w:rPr>
        <w:t xml:space="preserve"> INSTITUTO DE TRANSPARENCIA, ACCESO A LA INFORMACIÓN PÚBLICA Y PROTECCIÓN DE DATOS PERSONALES DEL </w:t>
      </w:r>
      <w:r w:rsidRPr="003D5719">
        <w:rPr>
          <w:rFonts w:ascii="Palatino Linotype" w:eastAsia="Arial Unicode MS" w:hAnsi="Palatino Linotype" w:cs="Arial"/>
        </w:rPr>
        <w:t>ESTADO DE MÉXICO Y MUNICIPIOS</w:t>
      </w:r>
      <w:r w:rsidRPr="003D5719">
        <w:rPr>
          <w:rFonts w:ascii="Palatino Linotype" w:hAnsi="Palatino Linotype" w:cs="Arial"/>
        </w:rPr>
        <w:t xml:space="preserve">, CONFORMADO POR LOS COMISIONADOS JOSÉ MARTÍNEZ VILCHIS, MARÍA DEL ROSARIO MEJÍA AYALA, SHARON CRISTINA MORALES MARTÍNEZ (AUSENCIA JUSTIFICADA) </w:t>
      </w:r>
      <w:r w:rsidRPr="003D5719">
        <w:rPr>
          <w:rFonts w:ascii="Palatino Linotype" w:hAnsi="Palatino Linotype" w:cs="Arial"/>
          <w:lang w:val="es-MX"/>
        </w:rPr>
        <w:t xml:space="preserve">Y GUADALUPE RAMÍREZ PEÑA; EN LA DÉCIMA NOVENA SESIÓN ORDINARIA CELEBRADA EL VEINTIOCHO DE MAYO DE DOS MIL VEINTICINCO, ANTE EL SECRETARIO TÉCNICO DEL PLENO, ALEXIS TAPIA RAMÍREZ. </w:t>
      </w:r>
    </w:p>
    <w:p w14:paraId="773A1565" w14:textId="77777777" w:rsidR="00931A86" w:rsidRPr="00C95BC8" w:rsidRDefault="00931A86" w:rsidP="00931A86">
      <w:pPr>
        <w:spacing w:line="360" w:lineRule="auto"/>
        <w:jc w:val="both"/>
        <w:rPr>
          <w:rFonts w:ascii="Palatino Linotype" w:hAnsi="Palatino Linotype"/>
          <w:bCs/>
          <w:sz w:val="24"/>
          <w:szCs w:val="24"/>
        </w:rPr>
      </w:pPr>
      <w:r w:rsidRPr="00C95BC8">
        <w:rPr>
          <w:rFonts w:ascii="Palatino Linotype" w:hAnsi="Palatino Linotype"/>
          <w:bCs/>
          <w:sz w:val="18"/>
          <w:szCs w:val="18"/>
        </w:rPr>
        <w:t>CCR/JCMA</w:t>
      </w:r>
    </w:p>
    <w:p w14:paraId="2950B110" w14:textId="5EB9BB75" w:rsidR="00D100F0" w:rsidRDefault="00931A86" w:rsidP="003019EA">
      <w:pPr>
        <w:pStyle w:val="Prrafodelista"/>
        <w:tabs>
          <w:tab w:val="left" w:pos="1800"/>
        </w:tabs>
        <w:autoSpaceDE w:val="0"/>
        <w:autoSpaceDN w:val="0"/>
        <w:adjustRightInd w:val="0"/>
        <w:spacing w:before="240" w:after="160" w:line="360" w:lineRule="auto"/>
        <w:ind w:left="0"/>
        <w:jc w:val="both"/>
        <w:rPr>
          <w:rFonts w:ascii="Palatino Linotype" w:hAnsi="Palatino Linotype"/>
          <w:bCs/>
        </w:rPr>
      </w:pPr>
      <w:r>
        <w:rPr>
          <w:rFonts w:ascii="Palatino Linotype" w:hAnsi="Palatino Linotype"/>
          <w:bCs/>
          <w:noProof/>
          <w:lang w:val="es-MX" w:eastAsia="es-MX"/>
        </w:rPr>
        <mc:AlternateContent>
          <mc:Choice Requires="wps">
            <w:drawing>
              <wp:anchor distT="0" distB="0" distL="114300" distR="114300" simplePos="0" relativeHeight="251920371" behindDoc="0" locked="0" layoutInCell="1" allowOverlap="1" wp14:anchorId="165957F1" wp14:editId="2D4707E3">
                <wp:simplePos x="0" y="0"/>
                <wp:positionH relativeFrom="column">
                  <wp:posOffset>-74295</wp:posOffset>
                </wp:positionH>
                <wp:positionV relativeFrom="paragraph">
                  <wp:posOffset>135255</wp:posOffset>
                </wp:positionV>
                <wp:extent cx="6050280" cy="1790700"/>
                <wp:effectExtent l="0" t="0" r="26670" b="19050"/>
                <wp:wrapNone/>
                <wp:docPr id="1564913466" name="Conector recto 3"/>
                <wp:cNvGraphicFramePr/>
                <a:graphic xmlns:a="http://schemas.openxmlformats.org/drawingml/2006/main">
                  <a:graphicData uri="http://schemas.microsoft.com/office/word/2010/wordprocessingShape">
                    <wps:wsp>
                      <wps:cNvCnPr/>
                      <wps:spPr>
                        <a:xfrm>
                          <a:off x="0" y="0"/>
                          <a:ext cx="6050280" cy="1790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5839B09" id="Conector recto 3" o:spid="_x0000_s1026" style="position:absolute;z-index:251920371;visibility:visible;mso-wrap-style:square;mso-wrap-distance-left:9pt;mso-wrap-distance-top:0;mso-wrap-distance-right:9pt;mso-wrap-distance-bottom:0;mso-position-horizontal:absolute;mso-position-horizontal-relative:text;mso-position-vertical:absolute;mso-position-vertical-relative:text" from="-5.85pt,10.65pt" to="470.5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n6ogEAAJoDAAAOAAAAZHJzL2Uyb0RvYy54bWysU8tu2zAQvBfIPxC8x6IMNEkFyzkkaC5F&#10;G/TxAQy1tAjwhSVryX/fJW3LRVqgaNELxSV3ZneGq8397CzbAyYTfM/bleAMvAqD8buef/v6/vqO&#10;s5SlH6QNHnp+gMTvt1dvNlPsYB3GYAdARiQ+dVPs+Zhz7JomqRGcTKsQwdOlDuhkphB3zYByInZn&#10;m7UQN80UcIgYFKREp4/HS76t/FqDyp+0TpCZ7Tn1luuKdX0pa7PdyG6HMo5GndqQ/9CFk8ZT0YXq&#10;UWbJvqP5hcoZhSEFnVcquCZobRRUDaSmFa/UfBllhKqFzElxsSn9P1r1cf/gn5FsmGLqUnzGomLW&#10;6MqX+mNzNeuwmAVzZooOb8Rbsb4jTxXdtbfvxK2odjYXeMSUnyA4VjY9t8YXNbKT+w8pU0lKPadQ&#10;cGmg7vLBQkm2/jNoZgYq2VZ0nQ14sMj2kl5VKgU+t+Ulia9mF5g21i5A8WfgKb9Aoc7N34AXRK0c&#10;fF7AzviAv6ue53PL+ph/duCou1jwEoZDfZpqDQ1AVXga1jJhP8cVfvmltj8AAAD//wMAUEsDBBQA&#10;BgAIAAAAIQCdOUZ54gAAAAoBAAAPAAAAZHJzL2Rvd25yZXYueG1sTI9RS8MwFIXfBf9DuIJvW5pW&#10;dNamYwzEORjDTZiPWXNtq81NSbK1+/fGJ328nI9zvlvMR9OxMzrfWpIgpgkwpMrqlmoJ7/vnyQyY&#10;D4q06iyhhAt6mJfXV4XKtR3oDc+7ULNYQj5XEpoQ+pxzXzVolJ/aHilmn9YZFeLpaq6dGmK56Xia&#10;JPfcqJbiQqN6XDZYfe9ORsLGrVbLxfryRdsPMxzS9WH7Or5IeXszLp6ABRzDHwy/+lEdyuh0tCfS&#10;nnUSJkI8RFRCKjJgEXi8EwLYUUKWZBnwsuD/Xyh/AAAA//8DAFBLAQItABQABgAIAAAAIQC2gziS&#10;/gAAAOEBAAATAAAAAAAAAAAAAAAAAAAAAABbQ29udGVudF9UeXBlc10ueG1sUEsBAi0AFAAGAAgA&#10;AAAhADj9If/WAAAAlAEAAAsAAAAAAAAAAAAAAAAALwEAAF9yZWxzLy5yZWxzUEsBAi0AFAAGAAgA&#10;AAAhALW4efqiAQAAmgMAAA4AAAAAAAAAAAAAAAAALgIAAGRycy9lMm9Eb2MueG1sUEsBAi0AFAAG&#10;AAgAAAAhAJ05RnniAAAACgEAAA8AAAAAAAAAAAAAAAAA/AMAAGRycy9kb3ducmV2LnhtbFBLBQYA&#10;AAAABAAEAPMAAAALBQAAAAA=&#10;" strokecolor="#5b9bd5 [3204]" strokeweight=".5pt">
                <v:stroke joinstyle="miter"/>
              </v:line>
            </w:pict>
          </mc:Fallback>
        </mc:AlternateContent>
      </w:r>
    </w:p>
    <w:p w14:paraId="5B1D3517" w14:textId="77777777" w:rsidR="003019EA" w:rsidRDefault="003019EA" w:rsidP="003019E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A8A8E3F" w14:textId="77777777" w:rsidR="003019EA" w:rsidRDefault="003019EA" w:rsidP="003019EA">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D233A30" w14:textId="3B7C0FB7"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73B5E0" w14:textId="6F15166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709914A" w14:textId="651780F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BAC58A" w14:textId="0539221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BDE8A59" w14:textId="236E740A"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F667946" w14:textId="794763DE"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42CF3C00" w14:textId="233DABA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FF030B1" w14:textId="0C88C128"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7566E09D" w14:textId="06C3D30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2182C3D4" w14:textId="309F5629"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BB93AEF" w14:textId="3C16CD1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51C61B42" w14:textId="38108626"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6CF72B1B" w14:textId="613D99B3"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133E61A4" w14:textId="5B347C7C"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p w14:paraId="07988BD3" w14:textId="1F00037F" w:rsidR="001A7216" w:rsidRDefault="001A7216" w:rsidP="00BE17E0">
      <w:pPr>
        <w:pStyle w:val="Prrafodelista"/>
        <w:autoSpaceDE w:val="0"/>
        <w:autoSpaceDN w:val="0"/>
        <w:adjustRightInd w:val="0"/>
        <w:spacing w:before="240" w:after="160" w:line="360" w:lineRule="auto"/>
        <w:ind w:left="0"/>
        <w:jc w:val="both"/>
        <w:rPr>
          <w:rFonts w:ascii="Palatino Linotype" w:hAnsi="Palatino Linotype"/>
          <w:bCs/>
          <w:sz w:val="18"/>
          <w:szCs w:val="18"/>
        </w:rPr>
      </w:pPr>
    </w:p>
    <w:sectPr w:rsidR="001A7216"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B7CCA" w14:textId="77777777" w:rsidR="000531E1" w:rsidRDefault="000531E1" w:rsidP="006168E4">
      <w:pPr>
        <w:spacing w:after="0" w:line="240" w:lineRule="auto"/>
      </w:pPr>
      <w:r>
        <w:separator/>
      </w:r>
    </w:p>
  </w:endnote>
  <w:endnote w:type="continuationSeparator" w:id="0">
    <w:p w14:paraId="07B10AE7" w14:textId="77777777" w:rsidR="000531E1" w:rsidRDefault="000531E1"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851CB">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851CB">
      <w:rPr>
        <w:rFonts w:ascii="Palatino Linotype" w:hAnsi="Palatino Linotype"/>
        <w:bCs/>
        <w:noProof/>
        <w:sz w:val="20"/>
      </w:rPr>
      <w:t>28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FC2D20" w:rsidRPr="000B69FA" w:rsidRDefault="00FC2D2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851C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851CB">
      <w:rPr>
        <w:rFonts w:ascii="Palatino Linotype" w:hAnsi="Palatino Linotype"/>
        <w:bCs/>
        <w:noProof/>
        <w:sz w:val="20"/>
      </w:rPr>
      <w:t>28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B0536" w14:textId="77777777" w:rsidR="000531E1" w:rsidRDefault="000531E1" w:rsidP="006168E4">
      <w:pPr>
        <w:spacing w:after="0" w:line="240" w:lineRule="auto"/>
      </w:pPr>
      <w:r>
        <w:separator/>
      </w:r>
    </w:p>
  </w:footnote>
  <w:footnote w:type="continuationSeparator" w:id="0">
    <w:p w14:paraId="29A374C4" w14:textId="77777777" w:rsidR="000531E1" w:rsidRDefault="000531E1"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FC2D20" w14:paraId="17981A04" w14:textId="77777777" w:rsidTr="00417FC0">
      <w:trPr>
        <w:trHeight w:val="227"/>
      </w:trPr>
      <w:tc>
        <w:tcPr>
          <w:tcW w:w="5529" w:type="dxa"/>
          <w:hideMark/>
        </w:tcPr>
        <w:p w14:paraId="0E414BC5" w14:textId="75B4D793"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633DE005"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D17FBF">
            <w:rPr>
              <w:rFonts w:ascii="Palatino Linotype" w:hAnsi="Palatino Linotype" w:cs="Arial"/>
              <w:bCs/>
              <w:sz w:val="24"/>
              <w:lang w:eastAsia="es-MX"/>
            </w:rPr>
            <w:t>4655</w:t>
          </w:r>
          <w:r>
            <w:rPr>
              <w:rFonts w:ascii="Palatino Linotype" w:hAnsi="Palatino Linotype" w:cs="Arial"/>
              <w:bCs/>
              <w:sz w:val="24"/>
              <w:lang w:eastAsia="es-MX"/>
            </w:rPr>
            <w:t>/INFOEM/IP/RR/202</w:t>
          </w:r>
          <w:r w:rsidR="00356E44">
            <w:rPr>
              <w:rFonts w:ascii="Palatino Linotype" w:hAnsi="Palatino Linotype" w:cs="Arial"/>
              <w:bCs/>
              <w:sz w:val="24"/>
              <w:lang w:eastAsia="es-MX"/>
            </w:rPr>
            <w:t>5</w:t>
          </w:r>
        </w:p>
      </w:tc>
    </w:tr>
    <w:tr w:rsidR="00FC2D20" w14:paraId="637042F0" w14:textId="77777777" w:rsidTr="00417FC0">
      <w:trPr>
        <w:trHeight w:val="242"/>
      </w:trPr>
      <w:tc>
        <w:tcPr>
          <w:tcW w:w="5529" w:type="dxa"/>
          <w:hideMark/>
        </w:tcPr>
        <w:p w14:paraId="412AD568" w14:textId="582E7AD7" w:rsidR="00FC2D20" w:rsidRDefault="00FC2D2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635C1306" w:rsidR="00FC2D20" w:rsidRPr="00F06FED" w:rsidRDefault="00356E44" w:rsidP="001B1CE0">
          <w:pPr>
            <w:spacing w:after="120" w:line="256" w:lineRule="auto"/>
            <w:ind w:left="639" w:right="214"/>
            <w:jc w:val="both"/>
            <w:rPr>
              <w:rFonts w:ascii="Palatino Linotype" w:hAnsi="Palatino Linotype" w:cs="Arial"/>
            </w:rPr>
          </w:pPr>
          <w:r>
            <w:rPr>
              <w:rFonts w:ascii="Palatino Linotype" w:hAnsi="Palatino Linotype" w:cs="Arial"/>
            </w:rPr>
            <w:t xml:space="preserve">Ayuntamiento de </w:t>
          </w:r>
          <w:r w:rsidR="00D17FBF">
            <w:rPr>
              <w:rFonts w:ascii="Palatino Linotype" w:hAnsi="Palatino Linotype" w:cs="Arial"/>
            </w:rPr>
            <w:t>Toluca</w:t>
          </w:r>
          <w:r w:rsidR="00FC2D20">
            <w:rPr>
              <w:rFonts w:ascii="Palatino Linotype" w:hAnsi="Palatino Linotype" w:cs="Arial"/>
            </w:rPr>
            <w:t xml:space="preserve"> </w:t>
          </w:r>
        </w:p>
      </w:tc>
    </w:tr>
    <w:tr w:rsidR="00FC2D20" w14:paraId="21BFE746" w14:textId="77777777" w:rsidTr="00417FC0">
      <w:trPr>
        <w:trHeight w:val="342"/>
      </w:trPr>
      <w:tc>
        <w:tcPr>
          <w:tcW w:w="5529" w:type="dxa"/>
          <w:hideMark/>
        </w:tcPr>
        <w:p w14:paraId="64C4E314" w14:textId="1C66F8DB" w:rsidR="00FC2D20" w:rsidRDefault="00FC2D2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05604885" w:rsidR="00FC2D20" w:rsidRDefault="00FC2D2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FC2D20" w:rsidRDefault="00FC2D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FC2D20" w14:paraId="385FD437" w14:textId="77777777" w:rsidTr="00417FC0">
      <w:trPr>
        <w:trHeight w:val="227"/>
      </w:trPr>
      <w:tc>
        <w:tcPr>
          <w:tcW w:w="5529" w:type="dxa"/>
          <w:hideMark/>
        </w:tcPr>
        <w:p w14:paraId="272860E8" w14:textId="23375EDF"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2BF4D387" w:rsidR="00FC2D20" w:rsidRPr="00B4142F" w:rsidRDefault="00FC2D20"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D17FBF">
            <w:rPr>
              <w:rFonts w:ascii="Palatino Linotype" w:hAnsi="Palatino Linotype" w:cs="Arial"/>
              <w:bCs/>
              <w:sz w:val="24"/>
              <w:lang w:eastAsia="es-MX"/>
            </w:rPr>
            <w:t>4655</w:t>
          </w:r>
          <w:r>
            <w:rPr>
              <w:rFonts w:ascii="Palatino Linotype" w:hAnsi="Palatino Linotype" w:cs="Arial"/>
              <w:bCs/>
              <w:sz w:val="24"/>
              <w:lang w:eastAsia="es-MX"/>
            </w:rPr>
            <w:t>/INFOEM/IP/RR/202</w:t>
          </w:r>
          <w:r w:rsidR="00356E44">
            <w:rPr>
              <w:rFonts w:ascii="Palatino Linotype" w:hAnsi="Palatino Linotype" w:cs="Arial"/>
              <w:bCs/>
              <w:sz w:val="24"/>
              <w:lang w:eastAsia="es-MX"/>
            </w:rPr>
            <w:t>5</w:t>
          </w:r>
          <w:r>
            <w:rPr>
              <w:rFonts w:ascii="Palatino Linotype" w:hAnsi="Palatino Linotype" w:cs="Arial"/>
              <w:bCs/>
              <w:sz w:val="24"/>
              <w:lang w:eastAsia="es-MX"/>
            </w:rPr>
            <w:t xml:space="preserve"> </w:t>
          </w:r>
        </w:p>
      </w:tc>
    </w:tr>
    <w:tr w:rsidR="00FC2D20" w14:paraId="33FC5097" w14:textId="77777777" w:rsidTr="00417FC0">
      <w:trPr>
        <w:trHeight w:val="196"/>
      </w:trPr>
      <w:tc>
        <w:tcPr>
          <w:tcW w:w="5529" w:type="dxa"/>
          <w:hideMark/>
        </w:tcPr>
        <w:p w14:paraId="4F5D01E5"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44D3A4CE" w:rsidR="00FC2D20" w:rsidRPr="00E93E68" w:rsidRDefault="00FC2D20" w:rsidP="00B667E5">
          <w:pPr>
            <w:spacing w:after="120" w:line="256" w:lineRule="auto"/>
            <w:ind w:right="214"/>
            <w:jc w:val="both"/>
            <w:rPr>
              <w:rFonts w:ascii="Palatino Linotype" w:hAnsi="Palatino Linotype" w:cs="Arial"/>
            </w:rPr>
          </w:pPr>
          <w:r>
            <w:rPr>
              <w:rFonts w:ascii="Palatino Linotype" w:hAnsi="Palatino Linotype" w:cs="Arial"/>
            </w:rPr>
            <w:t xml:space="preserve">            </w:t>
          </w:r>
          <w:r w:rsidR="001851CB">
            <w:rPr>
              <w:rFonts w:ascii="Palatino Linotype" w:hAnsi="Palatino Linotype" w:cs="Arial"/>
            </w:rPr>
            <w:t>XXXX</w:t>
          </w:r>
        </w:p>
      </w:tc>
    </w:tr>
    <w:tr w:rsidR="00FC2D20" w14:paraId="178280DE" w14:textId="77777777" w:rsidTr="00417FC0">
      <w:trPr>
        <w:trHeight w:val="242"/>
      </w:trPr>
      <w:tc>
        <w:tcPr>
          <w:tcW w:w="5529" w:type="dxa"/>
          <w:hideMark/>
        </w:tcPr>
        <w:p w14:paraId="71AC708B" w14:textId="77777777" w:rsidR="00FC2D20" w:rsidRDefault="00FC2D2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6ED50A08" w:rsidR="00FC2D20" w:rsidRDefault="00356E44" w:rsidP="001B1CE0">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D17FBF">
            <w:rPr>
              <w:rFonts w:ascii="Palatino Linotype" w:hAnsi="Palatino Linotype" w:cs="Arial"/>
              <w:szCs w:val="20"/>
            </w:rPr>
            <w:t>Toluca</w:t>
          </w:r>
          <w:r w:rsidR="00FC2D20">
            <w:rPr>
              <w:rFonts w:ascii="Palatino Linotype" w:hAnsi="Palatino Linotype" w:cs="Arial"/>
              <w:szCs w:val="20"/>
            </w:rPr>
            <w:t xml:space="preserve"> </w:t>
          </w:r>
        </w:p>
      </w:tc>
    </w:tr>
    <w:tr w:rsidR="00FC2D20" w14:paraId="0518978B" w14:textId="77777777" w:rsidTr="00417FC0">
      <w:trPr>
        <w:trHeight w:val="342"/>
      </w:trPr>
      <w:tc>
        <w:tcPr>
          <w:tcW w:w="5529" w:type="dxa"/>
          <w:hideMark/>
        </w:tcPr>
        <w:p w14:paraId="04968A43" w14:textId="5F7729A7" w:rsidR="00FC2D20" w:rsidRDefault="00FC2D2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735B2831" w:rsidR="00FC2D20" w:rsidRDefault="00FC2D2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1B7A654C" w14:textId="1E3F61F0" w:rsidR="00FC2D20" w:rsidRDefault="00FC2D2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947CF1"/>
    <w:multiLevelType w:val="hybridMultilevel"/>
    <w:tmpl w:val="D584E230"/>
    <w:lvl w:ilvl="0" w:tplc="4014C73C">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5C5A33C7"/>
    <w:multiLevelType w:val="hybridMultilevel"/>
    <w:tmpl w:val="EC10AE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584935"/>
    <w:multiLevelType w:val="hybridMultilevel"/>
    <w:tmpl w:val="753C1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54"/>
    <w:rsid w:val="00002FA5"/>
    <w:rsid w:val="0000484E"/>
    <w:rsid w:val="00004BE2"/>
    <w:rsid w:val="000054D0"/>
    <w:rsid w:val="000056BB"/>
    <w:rsid w:val="00005B85"/>
    <w:rsid w:val="000064FD"/>
    <w:rsid w:val="00010643"/>
    <w:rsid w:val="000115F8"/>
    <w:rsid w:val="0001267F"/>
    <w:rsid w:val="0001366A"/>
    <w:rsid w:val="00013C75"/>
    <w:rsid w:val="000143F3"/>
    <w:rsid w:val="00015141"/>
    <w:rsid w:val="000158D2"/>
    <w:rsid w:val="00016E36"/>
    <w:rsid w:val="000171B7"/>
    <w:rsid w:val="00020C6B"/>
    <w:rsid w:val="00020E74"/>
    <w:rsid w:val="000240C8"/>
    <w:rsid w:val="00024AFB"/>
    <w:rsid w:val="0002560B"/>
    <w:rsid w:val="000306A7"/>
    <w:rsid w:val="000308B6"/>
    <w:rsid w:val="000316DC"/>
    <w:rsid w:val="00031B3B"/>
    <w:rsid w:val="00032762"/>
    <w:rsid w:val="00032896"/>
    <w:rsid w:val="000329BE"/>
    <w:rsid w:val="00033125"/>
    <w:rsid w:val="00037EBF"/>
    <w:rsid w:val="0004186E"/>
    <w:rsid w:val="000420E2"/>
    <w:rsid w:val="00042529"/>
    <w:rsid w:val="00044D01"/>
    <w:rsid w:val="000451BE"/>
    <w:rsid w:val="00045379"/>
    <w:rsid w:val="00045CB8"/>
    <w:rsid w:val="00050191"/>
    <w:rsid w:val="0005080D"/>
    <w:rsid w:val="000508FA"/>
    <w:rsid w:val="0005171D"/>
    <w:rsid w:val="000518AC"/>
    <w:rsid w:val="000531E1"/>
    <w:rsid w:val="00053936"/>
    <w:rsid w:val="00055224"/>
    <w:rsid w:val="00055C1D"/>
    <w:rsid w:val="000569A5"/>
    <w:rsid w:val="00056D2A"/>
    <w:rsid w:val="00057E37"/>
    <w:rsid w:val="000612BD"/>
    <w:rsid w:val="00061821"/>
    <w:rsid w:val="000623F9"/>
    <w:rsid w:val="00063035"/>
    <w:rsid w:val="00063A10"/>
    <w:rsid w:val="00064EA6"/>
    <w:rsid w:val="000662F8"/>
    <w:rsid w:val="00066BCE"/>
    <w:rsid w:val="00066E86"/>
    <w:rsid w:val="00070E99"/>
    <w:rsid w:val="000720CA"/>
    <w:rsid w:val="0007225C"/>
    <w:rsid w:val="00073E78"/>
    <w:rsid w:val="00073FC2"/>
    <w:rsid w:val="000740DB"/>
    <w:rsid w:val="00076AE0"/>
    <w:rsid w:val="0007756F"/>
    <w:rsid w:val="0008151E"/>
    <w:rsid w:val="000821BF"/>
    <w:rsid w:val="00083A47"/>
    <w:rsid w:val="0008548C"/>
    <w:rsid w:val="00085A69"/>
    <w:rsid w:val="00085EA6"/>
    <w:rsid w:val="00086AF1"/>
    <w:rsid w:val="00086BE9"/>
    <w:rsid w:val="00090174"/>
    <w:rsid w:val="00091552"/>
    <w:rsid w:val="00091C3A"/>
    <w:rsid w:val="00092C14"/>
    <w:rsid w:val="00093752"/>
    <w:rsid w:val="000944B9"/>
    <w:rsid w:val="0009452B"/>
    <w:rsid w:val="00095CD4"/>
    <w:rsid w:val="00096C6C"/>
    <w:rsid w:val="0009704F"/>
    <w:rsid w:val="000A08F1"/>
    <w:rsid w:val="000A18F1"/>
    <w:rsid w:val="000A2E75"/>
    <w:rsid w:val="000A3486"/>
    <w:rsid w:val="000A3612"/>
    <w:rsid w:val="000A369F"/>
    <w:rsid w:val="000A4601"/>
    <w:rsid w:val="000A46EB"/>
    <w:rsid w:val="000A5195"/>
    <w:rsid w:val="000A535D"/>
    <w:rsid w:val="000A5980"/>
    <w:rsid w:val="000A5B86"/>
    <w:rsid w:val="000A6588"/>
    <w:rsid w:val="000A78E0"/>
    <w:rsid w:val="000A79DA"/>
    <w:rsid w:val="000B0242"/>
    <w:rsid w:val="000B03E0"/>
    <w:rsid w:val="000B1C4F"/>
    <w:rsid w:val="000B43A0"/>
    <w:rsid w:val="000B4B51"/>
    <w:rsid w:val="000B5864"/>
    <w:rsid w:val="000B6250"/>
    <w:rsid w:val="000B6D61"/>
    <w:rsid w:val="000B7158"/>
    <w:rsid w:val="000C0B33"/>
    <w:rsid w:val="000C2602"/>
    <w:rsid w:val="000C2A35"/>
    <w:rsid w:val="000C48B5"/>
    <w:rsid w:val="000C5B8B"/>
    <w:rsid w:val="000C68B9"/>
    <w:rsid w:val="000C7ED3"/>
    <w:rsid w:val="000D0F48"/>
    <w:rsid w:val="000D1A4E"/>
    <w:rsid w:val="000D1B50"/>
    <w:rsid w:val="000D1B55"/>
    <w:rsid w:val="000D20C9"/>
    <w:rsid w:val="000D3C75"/>
    <w:rsid w:val="000D3D44"/>
    <w:rsid w:val="000D438E"/>
    <w:rsid w:val="000D4532"/>
    <w:rsid w:val="000D4A3A"/>
    <w:rsid w:val="000D5800"/>
    <w:rsid w:val="000D5C27"/>
    <w:rsid w:val="000D7523"/>
    <w:rsid w:val="000E0C4D"/>
    <w:rsid w:val="000E183A"/>
    <w:rsid w:val="000E30C2"/>
    <w:rsid w:val="000E3AEA"/>
    <w:rsid w:val="000E45A0"/>
    <w:rsid w:val="000E58E4"/>
    <w:rsid w:val="000E5B76"/>
    <w:rsid w:val="000E6545"/>
    <w:rsid w:val="000E686B"/>
    <w:rsid w:val="000E7FC9"/>
    <w:rsid w:val="000F1C48"/>
    <w:rsid w:val="000F2156"/>
    <w:rsid w:val="000F2A5E"/>
    <w:rsid w:val="000F3F8D"/>
    <w:rsid w:val="000F6D5B"/>
    <w:rsid w:val="000F7389"/>
    <w:rsid w:val="00100C19"/>
    <w:rsid w:val="00100F8E"/>
    <w:rsid w:val="0010154B"/>
    <w:rsid w:val="001020FB"/>
    <w:rsid w:val="001035FC"/>
    <w:rsid w:val="00104A18"/>
    <w:rsid w:val="00104B9D"/>
    <w:rsid w:val="00105B75"/>
    <w:rsid w:val="00105F91"/>
    <w:rsid w:val="00106372"/>
    <w:rsid w:val="001108D8"/>
    <w:rsid w:val="00111DCD"/>
    <w:rsid w:val="00112C29"/>
    <w:rsid w:val="001139EC"/>
    <w:rsid w:val="00114965"/>
    <w:rsid w:val="00114CF9"/>
    <w:rsid w:val="00116FA7"/>
    <w:rsid w:val="00120642"/>
    <w:rsid w:val="0012224E"/>
    <w:rsid w:val="001228AB"/>
    <w:rsid w:val="001233A3"/>
    <w:rsid w:val="001235C3"/>
    <w:rsid w:val="00124807"/>
    <w:rsid w:val="00124855"/>
    <w:rsid w:val="0012491F"/>
    <w:rsid w:val="0012543A"/>
    <w:rsid w:val="001254F5"/>
    <w:rsid w:val="00125561"/>
    <w:rsid w:val="001272C6"/>
    <w:rsid w:val="001311AB"/>
    <w:rsid w:val="00133A1D"/>
    <w:rsid w:val="001341CF"/>
    <w:rsid w:val="0013496D"/>
    <w:rsid w:val="001349A8"/>
    <w:rsid w:val="001351F2"/>
    <w:rsid w:val="00135837"/>
    <w:rsid w:val="00135E00"/>
    <w:rsid w:val="00136FAD"/>
    <w:rsid w:val="0013704D"/>
    <w:rsid w:val="00137475"/>
    <w:rsid w:val="00137D60"/>
    <w:rsid w:val="00137F01"/>
    <w:rsid w:val="00140557"/>
    <w:rsid w:val="001408A0"/>
    <w:rsid w:val="00142F1F"/>
    <w:rsid w:val="001436BF"/>
    <w:rsid w:val="0014385C"/>
    <w:rsid w:val="001439C9"/>
    <w:rsid w:val="00144BC1"/>
    <w:rsid w:val="001464A3"/>
    <w:rsid w:val="00146F0A"/>
    <w:rsid w:val="00151373"/>
    <w:rsid w:val="0015205D"/>
    <w:rsid w:val="001522E7"/>
    <w:rsid w:val="00152AB2"/>
    <w:rsid w:val="00152C2B"/>
    <w:rsid w:val="001534CF"/>
    <w:rsid w:val="001555A8"/>
    <w:rsid w:val="00157251"/>
    <w:rsid w:val="00157736"/>
    <w:rsid w:val="001602D7"/>
    <w:rsid w:val="001603EC"/>
    <w:rsid w:val="001605FD"/>
    <w:rsid w:val="00161FBE"/>
    <w:rsid w:val="0016297B"/>
    <w:rsid w:val="001648CE"/>
    <w:rsid w:val="001669D1"/>
    <w:rsid w:val="00166EAF"/>
    <w:rsid w:val="0016745C"/>
    <w:rsid w:val="0017022E"/>
    <w:rsid w:val="00170420"/>
    <w:rsid w:val="00170562"/>
    <w:rsid w:val="00170FD1"/>
    <w:rsid w:val="001710C0"/>
    <w:rsid w:val="00172F86"/>
    <w:rsid w:val="001733A0"/>
    <w:rsid w:val="001749B1"/>
    <w:rsid w:val="00175897"/>
    <w:rsid w:val="00176AF4"/>
    <w:rsid w:val="00180B9F"/>
    <w:rsid w:val="001810AA"/>
    <w:rsid w:val="001810FF"/>
    <w:rsid w:val="00181CC5"/>
    <w:rsid w:val="001829BE"/>
    <w:rsid w:val="001831C5"/>
    <w:rsid w:val="00184E8E"/>
    <w:rsid w:val="001851CB"/>
    <w:rsid w:val="001854E1"/>
    <w:rsid w:val="0018577F"/>
    <w:rsid w:val="00185D2C"/>
    <w:rsid w:val="0018644A"/>
    <w:rsid w:val="00192661"/>
    <w:rsid w:val="00193784"/>
    <w:rsid w:val="00194B41"/>
    <w:rsid w:val="001957A3"/>
    <w:rsid w:val="00196DCE"/>
    <w:rsid w:val="001A02EC"/>
    <w:rsid w:val="001A0B74"/>
    <w:rsid w:val="001A169E"/>
    <w:rsid w:val="001A1756"/>
    <w:rsid w:val="001A1FDD"/>
    <w:rsid w:val="001A30F5"/>
    <w:rsid w:val="001A4643"/>
    <w:rsid w:val="001A469F"/>
    <w:rsid w:val="001A5140"/>
    <w:rsid w:val="001A5630"/>
    <w:rsid w:val="001A565B"/>
    <w:rsid w:val="001A577E"/>
    <w:rsid w:val="001A659C"/>
    <w:rsid w:val="001A7216"/>
    <w:rsid w:val="001A7C9B"/>
    <w:rsid w:val="001B05B9"/>
    <w:rsid w:val="001B1180"/>
    <w:rsid w:val="001B18A5"/>
    <w:rsid w:val="001B1CE0"/>
    <w:rsid w:val="001B3222"/>
    <w:rsid w:val="001B37B1"/>
    <w:rsid w:val="001B6410"/>
    <w:rsid w:val="001B7B88"/>
    <w:rsid w:val="001B7FA2"/>
    <w:rsid w:val="001C166A"/>
    <w:rsid w:val="001C1CAF"/>
    <w:rsid w:val="001C2ECC"/>
    <w:rsid w:val="001C3EE0"/>
    <w:rsid w:val="001C50EE"/>
    <w:rsid w:val="001C588A"/>
    <w:rsid w:val="001C5B6E"/>
    <w:rsid w:val="001C64DF"/>
    <w:rsid w:val="001C7319"/>
    <w:rsid w:val="001C7D87"/>
    <w:rsid w:val="001D23B4"/>
    <w:rsid w:val="001D2949"/>
    <w:rsid w:val="001D3D0D"/>
    <w:rsid w:val="001D3E11"/>
    <w:rsid w:val="001D3E87"/>
    <w:rsid w:val="001D491D"/>
    <w:rsid w:val="001D49A2"/>
    <w:rsid w:val="001D627A"/>
    <w:rsid w:val="001D6B60"/>
    <w:rsid w:val="001E07F4"/>
    <w:rsid w:val="001E0C3F"/>
    <w:rsid w:val="001E5063"/>
    <w:rsid w:val="001E58D8"/>
    <w:rsid w:val="001E5CBD"/>
    <w:rsid w:val="001E7842"/>
    <w:rsid w:val="001E78AA"/>
    <w:rsid w:val="001F2101"/>
    <w:rsid w:val="001F274C"/>
    <w:rsid w:val="001F280C"/>
    <w:rsid w:val="001F3969"/>
    <w:rsid w:val="001F5753"/>
    <w:rsid w:val="001F61DA"/>
    <w:rsid w:val="001F6766"/>
    <w:rsid w:val="001F72D9"/>
    <w:rsid w:val="001F7B3B"/>
    <w:rsid w:val="001F7C68"/>
    <w:rsid w:val="002033E7"/>
    <w:rsid w:val="0020352C"/>
    <w:rsid w:val="00205ACD"/>
    <w:rsid w:val="002075A5"/>
    <w:rsid w:val="00207EF0"/>
    <w:rsid w:val="002105B4"/>
    <w:rsid w:val="00212A9D"/>
    <w:rsid w:val="00212FB6"/>
    <w:rsid w:val="002138D5"/>
    <w:rsid w:val="00213C38"/>
    <w:rsid w:val="0021501E"/>
    <w:rsid w:val="00215192"/>
    <w:rsid w:val="00216628"/>
    <w:rsid w:val="002205C0"/>
    <w:rsid w:val="00220EA5"/>
    <w:rsid w:val="002214A5"/>
    <w:rsid w:val="00221889"/>
    <w:rsid w:val="00221FC1"/>
    <w:rsid w:val="002227C6"/>
    <w:rsid w:val="00223CAE"/>
    <w:rsid w:val="002248AC"/>
    <w:rsid w:val="00225074"/>
    <w:rsid w:val="00225FB3"/>
    <w:rsid w:val="00226AF5"/>
    <w:rsid w:val="002305CB"/>
    <w:rsid w:val="00230EC1"/>
    <w:rsid w:val="00230F7C"/>
    <w:rsid w:val="002315A1"/>
    <w:rsid w:val="002317D3"/>
    <w:rsid w:val="00232742"/>
    <w:rsid w:val="0023373D"/>
    <w:rsid w:val="00233904"/>
    <w:rsid w:val="0023423C"/>
    <w:rsid w:val="002363F6"/>
    <w:rsid w:val="00241038"/>
    <w:rsid w:val="002417A0"/>
    <w:rsid w:val="002420E3"/>
    <w:rsid w:val="002432D3"/>
    <w:rsid w:val="00243346"/>
    <w:rsid w:val="002448CB"/>
    <w:rsid w:val="00245C21"/>
    <w:rsid w:val="0024633A"/>
    <w:rsid w:val="0024703B"/>
    <w:rsid w:val="00247A13"/>
    <w:rsid w:val="00251B84"/>
    <w:rsid w:val="00252232"/>
    <w:rsid w:val="002525C7"/>
    <w:rsid w:val="002526E7"/>
    <w:rsid w:val="00252DBE"/>
    <w:rsid w:val="00254BA9"/>
    <w:rsid w:val="00254FD8"/>
    <w:rsid w:val="002563D7"/>
    <w:rsid w:val="0025690D"/>
    <w:rsid w:val="002577FE"/>
    <w:rsid w:val="00257966"/>
    <w:rsid w:val="0026055B"/>
    <w:rsid w:val="00261125"/>
    <w:rsid w:val="00261542"/>
    <w:rsid w:val="0026446D"/>
    <w:rsid w:val="002659E9"/>
    <w:rsid w:val="0026603B"/>
    <w:rsid w:val="00267074"/>
    <w:rsid w:val="00267244"/>
    <w:rsid w:val="002674D1"/>
    <w:rsid w:val="00270FD4"/>
    <w:rsid w:val="002717B7"/>
    <w:rsid w:val="00271BA6"/>
    <w:rsid w:val="0027212E"/>
    <w:rsid w:val="00272A94"/>
    <w:rsid w:val="00273D0E"/>
    <w:rsid w:val="00274159"/>
    <w:rsid w:val="00274BE8"/>
    <w:rsid w:val="002765A6"/>
    <w:rsid w:val="002765ED"/>
    <w:rsid w:val="00276C7D"/>
    <w:rsid w:val="00280A66"/>
    <w:rsid w:val="00281346"/>
    <w:rsid w:val="0028588E"/>
    <w:rsid w:val="0028616A"/>
    <w:rsid w:val="00286325"/>
    <w:rsid w:val="00286784"/>
    <w:rsid w:val="00287C02"/>
    <w:rsid w:val="002905AA"/>
    <w:rsid w:val="00290BC9"/>
    <w:rsid w:val="00290E6E"/>
    <w:rsid w:val="0029431D"/>
    <w:rsid w:val="00295749"/>
    <w:rsid w:val="0029598B"/>
    <w:rsid w:val="00296F0B"/>
    <w:rsid w:val="00297614"/>
    <w:rsid w:val="002A1502"/>
    <w:rsid w:val="002A2034"/>
    <w:rsid w:val="002A24F4"/>
    <w:rsid w:val="002A38BF"/>
    <w:rsid w:val="002A4022"/>
    <w:rsid w:val="002A4319"/>
    <w:rsid w:val="002A5409"/>
    <w:rsid w:val="002A56AE"/>
    <w:rsid w:val="002A597E"/>
    <w:rsid w:val="002B0DF5"/>
    <w:rsid w:val="002B113A"/>
    <w:rsid w:val="002B19E0"/>
    <w:rsid w:val="002B1A1F"/>
    <w:rsid w:val="002B466A"/>
    <w:rsid w:val="002B4FF3"/>
    <w:rsid w:val="002B5DBD"/>
    <w:rsid w:val="002B710C"/>
    <w:rsid w:val="002B7AC8"/>
    <w:rsid w:val="002C07C4"/>
    <w:rsid w:val="002C1B76"/>
    <w:rsid w:val="002C254D"/>
    <w:rsid w:val="002C2C20"/>
    <w:rsid w:val="002C4FD2"/>
    <w:rsid w:val="002C64CF"/>
    <w:rsid w:val="002C64E9"/>
    <w:rsid w:val="002C705E"/>
    <w:rsid w:val="002C72D2"/>
    <w:rsid w:val="002D08E3"/>
    <w:rsid w:val="002D2391"/>
    <w:rsid w:val="002D26D3"/>
    <w:rsid w:val="002D2EFD"/>
    <w:rsid w:val="002D30CB"/>
    <w:rsid w:val="002D310D"/>
    <w:rsid w:val="002D338B"/>
    <w:rsid w:val="002D44B4"/>
    <w:rsid w:val="002D6995"/>
    <w:rsid w:val="002D6CD7"/>
    <w:rsid w:val="002D7003"/>
    <w:rsid w:val="002E002A"/>
    <w:rsid w:val="002E140D"/>
    <w:rsid w:val="002E2D7B"/>
    <w:rsid w:val="002E3B1F"/>
    <w:rsid w:val="002E54CE"/>
    <w:rsid w:val="002E588D"/>
    <w:rsid w:val="002E5E6A"/>
    <w:rsid w:val="002E6E6D"/>
    <w:rsid w:val="002F0742"/>
    <w:rsid w:val="002F098B"/>
    <w:rsid w:val="002F14AA"/>
    <w:rsid w:val="002F2198"/>
    <w:rsid w:val="002F37BE"/>
    <w:rsid w:val="002F3F85"/>
    <w:rsid w:val="002F4577"/>
    <w:rsid w:val="002F4E06"/>
    <w:rsid w:val="002F6424"/>
    <w:rsid w:val="00300966"/>
    <w:rsid w:val="00300D0B"/>
    <w:rsid w:val="003019EA"/>
    <w:rsid w:val="00303522"/>
    <w:rsid w:val="00303746"/>
    <w:rsid w:val="00304D88"/>
    <w:rsid w:val="003056A2"/>
    <w:rsid w:val="00306096"/>
    <w:rsid w:val="00306FB6"/>
    <w:rsid w:val="00307E90"/>
    <w:rsid w:val="003107AB"/>
    <w:rsid w:val="003111C0"/>
    <w:rsid w:val="003116EE"/>
    <w:rsid w:val="003154F2"/>
    <w:rsid w:val="0031645D"/>
    <w:rsid w:val="00317A04"/>
    <w:rsid w:val="00317A10"/>
    <w:rsid w:val="00317C14"/>
    <w:rsid w:val="003200EB"/>
    <w:rsid w:val="00320A67"/>
    <w:rsid w:val="00320D7B"/>
    <w:rsid w:val="00321484"/>
    <w:rsid w:val="00321565"/>
    <w:rsid w:val="0032187D"/>
    <w:rsid w:val="00322C93"/>
    <w:rsid w:val="00323CD2"/>
    <w:rsid w:val="003248E6"/>
    <w:rsid w:val="00325855"/>
    <w:rsid w:val="0032650A"/>
    <w:rsid w:val="0032686E"/>
    <w:rsid w:val="003272FB"/>
    <w:rsid w:val="00327718"/>
    <w:rsid w:val="003317CD"/>
    <w:rsid w:val="00331CDD"/>
    <w:rsid w:val="00332498"/>
    <w:rsid w:val="00334899"/>
    <w:rsid w:val="0034179E"/>
    <w:rsid w:val="00341AC3"/>
    <w:rsid w:val="003421F9"/>
    <w:rsid w:val="00342718"/>
    <w:rsid w:val="0034299B"/>
    <w:rsid w:val="003430A8"/>
    <w:rsid w:val="00344259"/>
    <w:rsid w:val="003443B2"/>
    <w:rsid w:val="00344580"/>
    <w:rsid w:val="0034558E"/>
    <w:rsid w:val="003464A5"/>
    <w:rsid w:val="0035126E"/>
    <w:rsid w:val="00351CFB"/>
    <w:rsid w:val="003551AD"/>
    <w:rsid w:val="00355A06"/>
    <w:rsid w:val="00356043"/>
    <w:rsid w:val="00356E44"/>
    <w:rsid w:val="003618D7"/>
    <w:rsid w:val="00361B9C"/>
    <w:rsid w:val="003622D5"/>
    <w:rsid w:val="003640B1"/>
    <w:rsid w:val="00365C45"/>
    <w:rsid w:val="00370146"/>
    <w:rsid w:val="00373E56"/>
    <w:rsid w:val="00373F33"/>
    <w:rsid w:val="00374444"/>
    <w:rsid w:val="003746F5"/>
    <w:rsid w:val="00374E41"/>
    <w:rsid w:val="00376114"/>
    <w:rsid w:val="00376B5B"/>
    <w:rsid w:val="00376CEC"/>
    <w:rsid w:val="00376E2A"/>
    <w:rsid w:val="003806DC"/>
    <w:rsid w:val="00380758"/>
    <w:rsid w:val="00381742"/>
    <w:rsid w:val="003827B4"/>
    <w:rsid w:val="00383C82"/>
    <w:rsid w:val="00386BBB"/>
    <w:rsid w:val="00386D84"/>
    <w:rsid w:val="00387363"/>
    <w:rsid w:val="0038790C"/>
    <w:rsid w:val="00391324"/>
    <w:rsid w:val="003913E8"/>
    <w:rsid w:val="003916D6"/>
    <w:rsid w:val="0039245A"/>
    <w:rsid w:val="0039324E"/>
    <w:rsid w:val="00393376"/>
    <w:rsid w:val="00394A1E"/>
    <w:rsid w:val="0039528F"/>
    <w:rsid w:val="003956E5"/>
    <w:rsid w:val="00395C38"/>
    <w:rsid w:val="00396B93"/>
    <w:rsid w:val="0039787C"/>
    <w:rsid w:val="003A0AA0"/>
    <w:rsid w:val="003A1311"/>
    <w:rsid w:val="003A1543"/>
    <w:rsid w:val="003A3818"/>
    <w:rsid w:val="003A45A6"/>
    <w:rsid w:val="003A4881"/>
    <w:rsid w:val="003A60CC"/>
    <w:rsid w:val="003A61F9"/>
    <w:rsid w:val="003A73D3"/>
    <w:rsid w:val="003B07F8"/>
    <w:rsid w:val="003B1A03"/>
    <w:rsid w:val="003B1C4E"/>
    <w:rsid w:val="003B1E14"/>
    <w:rsid w:val="003B1E88"/>
    <w:rsid w:val="003B3C41"/>
    <w:rsid w:val="003B3EC8"/>
    <w:rsid w:val="003B4B5F"/>
    <w:rsid w:val="003B5455"/>
    <w:rsid w:val="003B58C0"/>
    <w:rsid w:val="003B5FFE"/>
    <w:rsid w:val="003B63C0"/>
    <w:rsid w:val="003C2502"/>
    <w:rsid w:val="003C2632"/>
    <w:rsid w:val="003C2A7C"/>
    <w:rsid w:val="003C2A8E"/>
    <w:rsid w:val="003C7873"/>
    <w:rsid w:val="003C78F7"/>
    <w:rsid w:val="003C7C12"/>
    <w:rsid w:val="003D153C"/>
    <w:rsid w:val="003D2D84"/>
    <w:rsid w:val="003D65C9"/>
    <w:rsid w:val="003D70D4"/>
    <w:rsid w:val="003E0BC5"/>
    <w:rsid w:val="003E16E1"/>
    <w:rsid w:val="003E2624"/>
    <w:rsid w:val="003E34C9"/>
    <w:rsid w:val="003E4B54"/>
    <w:rsid w:val="003E4E6C"/>
    <w:rsid w:val="003E52A9"/>
    <w:rsid w:val="003E53AC"/>
    <w:rsid w:val="003E55DB"/>
    <w:rsid w:val="003E7555"/>
    <w:rsid w:val="003E7FD3"/>
    <w:rsid w:val="003F0EB3"/>
    <w:rsid w:val="003F2273"/>
    <w:rsid w:val="003F332C"/>
    <w:rsid w:val="003F3E41"/>
    <w:rsid w:val="003F6008"/>
    <w:rsid w:val="003F659A"/>
    <w:rsid w:val="00400A2B"/>
    <w:rsid w:val="00400E16"/>
    <w:rsid w:val="004012CF"/>
    <w:rsid w:val="004012E1"/>
    <w:rsid w:val="004028F5"/>
    <w:rsid w:val="00402FF3"/>
    <w:rsid w:val="00403116"/>
    <w:rsid w:val="00404445"/>
    <w:rsid w:val="00404627"/>
    <w:rsid w:val="00404750"/>
    <w:rsid w:val="004051F5"/>
    <w:rsid w:val="0040546E"/>
    <w:rsid w:val="00405D9B"/>
    <w:rsid w:val="00405EAB"/>
    <w:rsid w:val="004069EB"/>
    <w:rsid w:val="00407273"/>
    <w:rsid w:val="0041002B"/>
    <w:rsid w:val="00410684"/>
    <w:rsid w:val="004108B2"/>
    <w:rsid w:val="004111DA"/>
    <w:rsid w:val="00413013"/>
    <w:rsid w:val="00413327"/>
    <w:rsid w:val="00413F1C"/>
    <w:rsid w:val="00415A67"/>
    <w:rsid w:val="00415B83"/>
    <w:rsid w:val="00416917"/>
    <w:rsid w:val="00417FC0"/>
    <w:rsid w:val="004202A3"/>
    <w:rsid w:val="00420DE9"/>
    <w:rsid w:val="00421858"/>
    <w:rsid w:val="004221C9"/>
    <w:rsid w:val="00423213"/>
    <w:rsid w:val="0042416D"/>
    <w:rsid w:val="0042483C"/>
    <w:rsid w:val="004277C4"/>
    <w:rsid w:val="00431178"/>
    <w:rsid w:val="004319BF"/>
    <w:rsid w:val="0043218D"/>
    <w:rsid w:val="00433507"/>
    <w:rsid w:val="004335F1"/>
    <w:rsid w:val="00434F13"/>
    <w:rsid w:val="00434FFC"/>
    <w:rsid w:val="00435A16"/>
    <w:rsid w:val="004360F6"/>
    <w:rsid w:val="0043695E"/>
    <w:rsid w:val="00436AC7"/>
    <w:rsid w:val="00437A0E"/>
    <w:rsid w:val="00442231"/>
    <w:rsid w:val="00443B76"/>
    <w:rsid w:val="004444F5"/>
    <w:rsid w:val="00444B4C"/>
    <w:rsid w:val="004460C0"/>
    <w:rsid w:val="00447ABE"/>
    <w:rsid w:val="00447DF5"/>
    <w:rsid w:val="004502F1"/>
    <w:rsid w:val="004516EB"/>
    <w:rsid w:val="00451E27"/>
    <w:rsid w:val="004529B6"/>
    <w:rsid w:val="00453DBD"/>
    <w:rsid w:val="00454CE6"/>
    <w:rsid w:val="00456FFF"/>
    <w:rsid w:val="00457A9F"/>
    <w:rsid w:val="00460632"/>
    <w:rsid w:val="0046133D"/>
    <w:rsid w:val="00462881"/>
    <w:rsid w:val="00462B0D"/>
    <w:rsid w:val="004642A1"/>
    <w:rsid w:val="0046475C"/>
    <w:rsid w:val="004653BB"/>
    <w:rsid w:val="0047000C"/>
    <w:rsid w:val="004702BF"/>
    <w:rsid w:val="00470F88"/>
    <w:rsid w:val="00472649"/>
    <w:rsid w:val="00474273"/>
    <w:rsid w:val="00475574"/>
    <w:rsid w:val="00475F48"/>
    <w:rsid w:val="00477430"/>
    <w:rsid w:val="004775D0"/>
    <w:rsid w:val="00477CC2"/>
    <w:rsid w:val="0048180A"/>
    <w:rsid w:val="00481C7A"/>
    <w:rsid w:val="004821D4"/>
    <w:rsid w:val="004836B3"/>
    <w:rsid w:val="0048464D"/>
    <w:rsid w:val="00484F88"/>
    <w:rsid w:val="00485906"/>
    <w:rsid w:val="004867DB"/>
    <w:rsid w:val="00487713"/>
    <w:rsid w:val="0049063B"/>
    <w:rsid w:val="004906C8"/>
    <w:rsid w:val="00491A1C"/>
    <w:rsid w:val="00491BAB"/>
    <w:rsid w:val="00493252"/>
    <w:rsid w:val="00493A00"/>
    <w:rsid w:val="0049459B"/>
    <w:rsid w:val="00495252"/>
    <w:rsid w:val="0049534C"/>
    <w:rsid w:val="004964B5"/>
    <w:rsid w:val="0049675F"/>
    <w:rsid w:val="004967E2"/>
    <w:rsid w:val="00496CDA"/>
    <w:rsid w:val="0049718E"/>
    <w:rsid w:val="0049785D"/>
    <w:rsid w:val="004A290F"/>
    <w:rsid w:val="004A5FFD"/>
    <w:rsid w:val="004A7195"/>
    <w:rsid w:val="004A7CE2"/>
    <w:rsid w:val="004B12AF"/>
    <w:rsid w:val="004B13CF"/>
    <w:rsid w:val="004B376D"/>
    <w:rsid w:val="004B51FA"/>
    <w:rsid w:val="004B53C1"/>
    <w:rsid w:val="004B5DEC"/>
    <w:rsid w:val="004B6306"/>
    <w:rsid w:val="004B7F32"/>
    <w:rsid w:val="004C0FAC"/>
    <w:rsid w:val="004C1207"/>
    <w:rsid w:val="004C17CE"/>
    <w:rsid w:val="004C18A7"/>
    <w:rsid w:val="004C19F6"/>
    <w:rsid w:val="004C1DF1"/>
    <w:rsid w:val="004C2ED8"/>
    <w:rsid w:val="004C3D8C"/>
    <w:rsid w:val="004C4E77"/>
    <w:rsid w:val="004C537E"/>
    <w:rsid w:val="004C5A2D"/>
    <w:rsid w:val="004C61C2"/>
    <w:rsid w:val="004C706F"/>
    <w:rsid w:val="004C75F4"/>
    <w:rsid w:val="004C79B9"/>
    <w:rsid w:val="004D021D"/>
    <w:rsid w:val="004D08EB"/>
    <w:rsid w:val="004D1FB9"/>
    <w:rsid w:val="004D2D13"/>
    <w:rsid w:val="004D6029"/>
    <w:rsid w:val="004D647B"/>
    <w:rsid w:val="004E0679"/>
    <w:rsid w:val="004E0B32"/>
    <w:rsid w:val="004E1074"/>
    <w:rsid w:val="004E1E0C"/>
    <w:rsid w:val="004E2371"/>
    <w:rsid w:val="004E4936"/>
    <w:rsid w:val="004E59D7"/>
    <w:rsid w:val="004E5A14"/>
    <w:rsid w:val="004E5B15"/>
    <w:rsid w:val="004E6BE9"/>
    <w:rsid w:val="004E77E1"/>
    <w:rsid w:val="004E78B8"/>
    <w:rsid w:val="004E79A4"/>
    <w:rsid w:val="004F1C51"/>
    <w:rsid w:val="004F26CF"/>
    <w:rsid w:val="004F3071"/>
    <w:rsid w:val="004F402B"/>
    <w:rsid w:val="004F41DA"/>
    <w:rsid w:val="004F4792"/>
    <w:rsid w:val="004F4B52"/>
    <w:rsid w:val="004F4DF1"/>
    <w:rsid w:val="004F6476"/>
    <w:rsid w:val="004F698D"/>
    <w:rsid w:val="004F76FC"/>
    <w:rsid w:val="00500601"/>
    <w:rsid w:val="00500BA6"/>
    <w:rsid w:val="0050182F"/>
    <w:rsid w:val="00502F50"/>
    <w:rsid w:val="00503655"/>
    <w:rsid w:val="0050375C"/>
    <w:rsid w:val="00503CA0"/>
    <w:rsid w:val="00504408"/>
    <w:rsid w:val="00505759"/>
    <w:rsid w:val="0050578D"/>
    <w:rsid w:val="00510BCE"/>
    <w:rsid w:val="0051107C"/>
    <w:rsid w:val="005115C9"/>
    <w:rsid w:val="00511A76"/>
    <w:rsid w:val="0051235E"/>
    <w:rsid w:val="005124EC"/>
    <w:rsid w:val="0051313D"/>
    <w:rsid w:val="00513CB3"/>
    <w:rsid w:val="00513DE2"/>
    <w:rsid w:val="00514187"/>
    <w:rsid w:val="00514CD9"/>
    <w:rsid w:val="00515090"/>
    <w:rsid w:val="00517889"/>
    <w:rsid w:val="005178ED"/>
    <w:rsid w:val="00521E57"/>
    <w:rsid w:val="00521F80"/>
    <w:rsid w:val="00522780"/>
    <w:rsid w:val="00523DDF"/>
    <w:rsid w:val="0052701A"/>
    <w:rsid w:val="0052735A"/>
    <w:rsid w:val="00527EBC"/>
    <w:rsid w:val="005305EA"/>
    <w:rsid w:val="00530E3E"/>
    <w:rsid w:val="005311BB"/>
    <w:rsid w:val="005314E4"/>
    <w:rsid w:val="00533DF5"/>
    <w:rsid w:val="005366C6"/>
    <w:rsid w:val="005371E7"/>
    <w:rsid w:val="00537C3A"/>
    <w:rsid w:val="005402C2"/>
    <w:rsid w:val="00540538"/>
    <w:rsid w:val="00540775"/>
    <w:rsid w:val="00540C92"/>
    <w:rsid w:val="00541143"/>
    <w:rsid w:val="00542BC6"/>
    <w:rsid w:val="0054390A"/>
    <w:rsid w:val="005478DE"/>
    <w:rsid w:val="0055128B"/>
    <w:rsid w:val="0055176C"/>
    <w:rsid w:val="005520FE"/>
    <w:rsid w:val="0055211D"/>
    <w:rsid w:val="005527D6"/>
    <w:rsid w:val="00552FA7"/>
    <w:rsid w:val="00553E92"/>
    <w:rsid w:val="00554927"/>
    <w:rsid w:val="005559F5"/>
    <w:rsid w:val="00556513"/>
    <w:rsid w:val="00560D4A"/>
    <w:rsid w:val="00560D8E"/>
    <w:rsid w:val="00562653"/>
    <w:rsid w:val="0056468F"/>
    <w:rsid w:val="0056558A"/>
    <w:rsid w:val="00565F99"/>
    <w:rsid w:val="00566E4B"/>
    <w:rsid w:val="00567001"/>
    <w:rsid w:val="00567F9A"/>
    <w:rsid w:val="005705E2"/>
    <w:rsid w:val="005714B9"/>
    <w:rsid w:val="00571A7B"/>
    <w:rsid w:val="00572C64"/>
    <w:rsid w:val="005733EB"/>
    <w:rsid w:val="005754D2"/>
    <w:rsid w:val="00576C2F"/>
    <w:rsid w:val="00576E97"/>
    <w:rsid w:val="005771DE"/>
    <w:rsid w:val="00577C71"/>
    <w:rsid w:val="00580802"/>
    <w:rsid w:val="00581064"/>
    <w:rsid w:val="00581A22"/>
    <w:rsid w:val="00583145"/>
    <w:rsid w:val="005833A8"/>
    <w:rsid w:val="00583431"/>
    <w:rsid w:val="00583D85"/>
    <w:rsid w:val="0058483E"/>
    <w:rsid w:val="00585740"/>
    <w:rsid w:val="0058661B"/>
    <w:rsid w:val="00586CD3"/>
    <w:rsid w:val="00593E91"/>
    <w:rsid w:val="00595600"/>
    <w:rsid w:val="005956CD"/>
    <w:rsid w:val="0059597D"/>
    <w:rsid w:val="00596DC4"/>
    <w:rsid w:val="00597589"/>
    <w:rsid w:val="005A0B49"/>
    <w:rsid w:val="005A13CC"/>
    <w:rsid w:val="005A2394"/>
    <w:rsid w:val="005A52D9"/>
    <w:rsid w:val="005A5A6E"/>
    <w:rsid w:val="005A694B"/>
    <w:rsid w:val="005A6D57"/>
    <w:rsid w:val="005A7C7A"/>
    <w:rsid w:val="005B0424"/>
    <w:rsid w:val="005B0575"/>
    <w:rsid w:val="005B37EF"/>
    <w:rsid w:val="005B451E"/>
    <w:rsid w:val="005B5B70"/>
    <w:rsid w:val="005B5F05"/>
    <w:rsid w:val="005B60F5"/>
    <w:rsid w:val="005B6D44"/>
    <w:rsid w:val="005B77A6"/>
    <w:rsid w:val="005B79E7"/>
    <w:rsid w:val="005C2999"/>
    <w:rsid w:val="005C3E35"/>
    <w:rsid w:val="005C40CB"/>
    <w:rsid w:val="005C6982"/>
    <w:rsid w:val="005D08BD"/>
    <w:rsid w:val="005D0901"/>
    <w:rsid w:val="005D14EB"/>
    <w:rsid w:val="005D16DD"/>
    <w:rsid w:val="005D197C"/>
    <w:rsid w:val="005D1E9D"/>
    <w:rsid w:val="005D1EDA"/>
    <w:rsid w:val="005D2B59"/>
    <w:rsid w:val="005D2B99"/>
    <w:rsid w:val="005D2CEF"/>
    <w:rsid w:val="005D362F"/>
    <w:rsid w:val="005D370F"/>
    <w:rsid w:val="005D4869"/>
    <w:rsid w:val="005D5217"/>
    <w:rsid w:val="005D5E8C"/>
    <w:rsid w:val="005D68F0"/>
    <w:rsid w:val="005D73DA"/>
    <w:rsid w:val="005E2950"/>
    <w:rsid w:val="005E482F"/>
    <w:rsid w:val="005E4D7C"/>
    <w:rsid w:val="005E4EB4"/>
    <w:rsid w:val="005E4ED7"/>
    <w:rsid w:val="005E7A49"/>
    <w:rsid w:val="005F048E"/>
    <w:rsid w:val="005F1408"/>
    <w:rsid w:val="005F18FF"/>
    <w:rsid w:val="005F1E0B"/>
    <w:rsid w:val="005F2248"/>
    <w:rsid w:val="005F4648"/>
    <w:rsid w:val="005F4E5A"/>
    <w:rsid w:val="005F57F0"/>
    <w:rsid w:val="005F661E"/>
    <w:rsid w:val="005F7424"/>
    <w:rsid w:val="005F7D10"/>
    <w:rsid w:val="00600FB9"/>
    <w:rsid w:val="00602223"/>
    <w:rsid w:val="0060242C"/>
    <w:rsid w:val="00603C36"/>
    <w:rsid w:val="00603FB8"/>
    <w:rsid w:val="00606B81"/>
    <w:rsid w:val="00606FDA"/>
    <w:rsid w:val="00607414"/>
    <w:rsid w:val="0061042F"/>
    <w:rsid w:val="00612CE5"/>
    <w:rsid w:val="0061459B"/>
    <w:rsid w:val="00615562"/>
    <w:rsid w:val="006168E4"/>
    <w:rsid w:val="00616943"/>
    <w:rsid w:val="0061744C"/>
    <w:rsid w:val="006214B9"/>
    <w:rsid w:val="00621940"/>
    <w:rsid w:val="00624380"/>
    <w:rsid w:val="006246D1"/>
    <w:rsid w:val="00625866"/>
    <w:rsid w:val="00625F2D"/>
    <w:rsid w:val="0062656C"/>
    <w:rsid w:val="0063265C"/>
    <w:rsid w:val="00633079"/>
    <w:rsid w:val="0063387F"/>
    <w:rsid w:val="0063429D"/>
    <w:rsid w:val="00634E08"/>
    <w:rsid w:val="00635020"/>
    <w:rsid w:val="006355D4"/>
    <w:rsid w:val="00635846"/>
    <w:rsid w:val="00635B2B"/>
    <w:rsid w:val="0063607E"/>
    <w:rsid w:val="006365E7"/>
    <w:rsid w:val="00637512"/>
    <w:rsid w:val="006402F4"/>
    <w:rsid w:val="0064055F"/>
    <w:rsid w:val="006408ED"/>
    <w:rsid w:val="00640EE4"/>
    <w:rsid w:val="0064168D"/>
    <w:rsid w:val="00643161"/>
    <w:rsid w:val="0064576A"/>
    <w:rsid w:val="00645D17"/>
    <w:rsid w:val="00645FB2"/>
    <w:rsid w:val="006466F5"/>
    <w:rsid w:val="006468D6"/>
    <w:rsid w:val="00646A16"/>
    <w:rsid w:val="00650800"/>
    <w:rsid w:val="006529A5"/>
    <w:rsid w:val="00655372"/>
    <w:rsid w:val="00655735"/>
    <w:rsid w:val="00656EB6"/>
    <w:rsid w:val="00657339"/>
    <w:rsid w:val="00657674"/>
    <w:rsid w:val="00660203"/>
    <w:rsid w:val="00661404"/>
    <w:rsid w:val="00661753"/>
    <w:rsid w:val="006620CA"/>
    <w:rsid w:val="006646AC"/>
    <w:rsid w:val="00664D5B"/>
    <w:rsid w:val="0066569D"/>
    <w:rsid w:val="0066609B"/>
    <w:rsid w:val="00666627"/>
    <w:rsid w:val="0066689A"/>
    <w:rsid w:val="0066744F"/>
    <w:rsid w:val="00671D7C"/>
    <w:rsid w:val="00675E45"/>
    <w:rsid w:val="00676572"/>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A25FA"/>
    <w:rsid w:val="006A2C7F"/>
    <w:rsid w:val="006A3E53"/>
    <w:rsid w:val="006A4322"/>
    <w:rsid w:val="006A522A"/>
    <w:rsid w:val="006A5961"/>
    <w:rsid w:val="006A6FF3"/>
    <w:rsid w:val="006B03E9"/>
    <w:rsid w:val="006B1615"/>
    <w:rsid w:val="006B1953"/>
    <w:rsid w:val="006B1BF1"/>
    <w:rsid w:val="006B1C95"/>
    <w:rsid w:val="006B26E3"/>
    <w:rsid w:val="006B2A6C"/>
    <w:rsid w:val="006B32E4"/>
    <w:rsid w:val="006B3302"/>
    <w:rsid w:val="006B37EA"/>
    <w:rsid w:val="006B3A2B"/>
    <w:rsid w:val="006B3B00"/>
    <w:rsid w:val="006B3C6D"/>
    <w:rsid w:val="006B4CB8"/>
    <w:rsid w:val="006B503F"/>
    <w:rsid w:val="006B53AB"/>
    <w:rsid w:val="006B63ED"/>
    <w:rsid w:val="006B7444"/>
    <w:rsid w:val="006C24CB"/>
    <w:rsid w:val="006C24D8"/>
    <w:rsid w:val="006C2888"/>
    <w:rsid w:val="006C3175"/>
    <w:rsid w:val="006C32EE"/>
    <w:rsid w:val="006C5083"/>
    <w:rsid w:val="006C6A05"/>
    <w:rsid w:val="006C7DA5"/>
    <w:rsid w:val="006D23FC"/>
    <w:rsid w:val="006D3253"/>
    <w:rsid w:val="006D3CD7"/>
    <w:rsid w:val="006D3F82"/>
    <w:rsid w:val="006D5719"/>
    <w:rsid w:val="006D79B4"/>
    <w:rsid w:val="006E0068"/>
    <w:rsid w:val="006E01D1"/>
    <w:rsid w:val="006E3711"/>
    <w:rsid w:val="006E3E4F"/>
    <w:rsid w:val="006E4055"/>
    <w:rsid w:val="006E469B"/>
    <w:rsid w:val="006E785D"/>
    <w:rsid w:val="006F1B61"/>
    <w:rsid w:val="006F1BFE"/>
    <w:rsid w:val="006F2478"/>
    <w:rsid w:val="006F25F4"/>
    <w:rsid w:val="006F28BD"/>
    <w:rsid w:val="006F53A9"/>
    <w:rsid w:val="006F5A35"/>
    <w:rsid w:val="006F610D"/>
    <w:rsid w:val="006F6E0E"/>
    <w:rsid w:val="00701033"/>
    <w:rsid w:val="007024E8"/>
    <w:rsid w:val="0070368E"/>
    <w:rsid w:val="0070371E"/>
    <w:rsid w:val="00703BAE"/>
    <w:rsid w:val="00704AB7"/>
    <w:rsid w:val="0070565F"/>
    <w:rsid w:val="00705F8F"/>
    <w:rsid w:val="007064F6"/>
    <w:rsid w:val="0070689E"/>
    <w:rsid w:val="007078A3"/>
    <w:rsid w:val="00711536"/>
    <w:rsid w:val="00712203"/>
    <w:rsid w:val="007129C0"/>
    <w:rsid w:val="007142B5"/>
    <w:rsid w:val="00714663"/>
    <w:rsid w:val="00714C96"/>
    <w:rsid w:val="00716BFE"/>
    <w:rsid w:val="0072048E"/>
    <w:rsid w:val="00721142"/>
    <w:rsid w:val="007234D1"/>
    <w:rsid w:val="00724441"/>
    <w:rsid w:val="00725B1D"/>
    <w:rsid w:val="0072666C"/>
    <w:rsid w:val="00731428"/>
    <w:rsid w:val="0073157A"/>
    <w:rsid w:val="00731690"/>
    <w:rsid w:val="007338D5"/>
    <w:rsid w:val="007339CF"/>
    <w:rsid w:val="00735209"/>
    <w:rsid w:val="00740F93"/>
    <w:rsid w:val="0074395D"/>
    <w:rsid w:val="007444E2"/>
    <w:rsid w:val="00744D68"/>
    <w:rsid w:val="00744E29"/>
    <w:rsid w:val="00744EEF"/>
    <w:rsid w:val="007453BB"/>
    <w:rsid w:val="007517D1"/>
    <w:rsid w:val="0075229E"/>
    <w:rsid w:val="007524CA"/>
    <w:rsid w:val="00753476"/>
    <w:rsid w:val="00754B44"/>
    <w:rsid w:val="00754CAE"/>
    <w:rsid w:val="00756CE9"/>
    <w:rsid w:val="007575CB"/>
    <w:rsid w:val="00757992"/>
    <w:rsid w:val="00761B5E"/>
    <w:rsid w:val="007622D6"/>
    <w:rsid w:val="00763998"/>
    <w:rsid w:val="00763FEE"/>
    <w:rsid w:val="0076467C"/>
    <w:rsid w:val="007658D5"/>
    <w:rsid w:val="00767724"/>
    <w:rsid w:val="00770E76"/>
    <w:rsid w:val="00772BA8"/>
    <w:rsid w:val="007736D6"/>
    <w:rsid w:val="00774266"/>
    <w:rsid w:val="00775911"/>
    <w:rsid w:val="00775E28"/>
    <w:rsid w:val="00776FEB"/>
    <w:rsid w:val="007773E6"/>
    <w:rsid w:val="0078028A"/>
    <w:rsid w:val="00780302"/>
    <w:rsid w:val="007806CB"/>
    <w:rsid w:val="007816FD"/>
    <w:rsid w:val="00781C64"/>
    <w:rsid w:val="007829AF"/>
    <w:rsid w:val="007848FB"/>
    <w:rsid w:val="007851D5"/>
    <w:rsid w:val="00785698"/>
    <w:rsid w:val="0078693A"/>
    <w:rsid w:val="00786B00"/>
    <w:rsid w:val="00790164"/>
    <w:rsid w:val="00793170"/>
    <w:rsid w:val="007933A7"/>
    <w:rsid w:val="00793670"/>
    <w:rsid w:val="00794153"/>
    <w:rsid w:val="00794378"/>
    <w:rsid w:val="0079486A"/>
    <w:rsid w:val="00794930"/>
    <w:rsid w:val="00794D7E"/>
    <w:rsid w:val="00794D93"/>
    <w:rsid w:val="00794E74"/>
    <w:rsid w:val="00794F80"/>
    <w:rsid w:val="0079620D"/>
    <w:rsid w:val="0079666D"/>
    <w:rsid w:val="00796CA6"/>
    <w:rsid w:val="00797118"/>
    <w:rsid w:val="00797B4F"/>
    <w:rsid w:val="007A006A"/>
    <w:rsid w:val="007A139A"/>
    <w:rsid w:val="007A1C9E"/>
    <w:rsid w:val="007A21C7"/>
    <w:rsid w:val="007A312D"/>
    <w:rsid w:val="007A3B58"/>
    <w:rsid w:val="007A3BB5"/>
    <w:rsid w:val="007A4967"/>
    <w:rsid w:val="007A7354"/>
    <w:rsid w:val="007B2C77"/>
    <w:rsid w:val="007B34C6"/>
    <w:rsid w:val="007B575D"/>
    <w:rsid w:val="007B7A6F"/>
    <w:rsid w:val="007C2C6B"/>
    <w:rsid w:val="007C368A"/>
    <w:rsid w:val="007C425B"/>
    <w:rsid w:val="007C559C"/>
    <w:rsid w:val="007C57D3"/>
    <w:rsid w:val="007C7FF1"/>
    <w:rsid w:val="007D05A9"/>
    <w:rsid w:val="007D15EF"/>
    <w:rsid w:val="007D1A27"/>
    <w:rsid w:val="007D1B24"/>
    <w:rsid w:val="007D1F15"/>
    <w:rsid w:val="007D25B1"/>
    <w:rsid w:val="007D2878"/>
    <w:rsid w:val="007D300A"/>
    <w:rsid w:val="007D661B"/>
    <w:rsid w:val="007E00E1"/>
    <w:rsid w:val="007E0BC1"/>
    <w:rsid w:val="007E26F8"/>
    <w:rsid w:val="007E3A35"/>
    <w:rsid w:val="007E5726"/>
    <w:rsid w:val="007E5D23"/>
    <w:rsid w:val="007E6297"/>
    <w:rsid w:val="007E65B5"/>
    <w:rsid w:val="007E65DB"/>
    <w:rsid w:val="007E6E52"/>
    <w:rsid w:val="007E7BAB"/>
    <w:rsid w:val="007E7DCE"/>
    <w:rsid w:val="007F1347"/>
    <w:rsid w:val="007F20AC"/>
    <w:rsid w:val="007F43BD"/>
    <w:rsid w:val="007F52EC"/>
    <w:rsid w:val="007F53D4"/>
    <w:rsid w:val="00800927"/>
    <w:rsid w:val="00800F46"/>
    <w:rsid w:val="008016F1"/>
    <w:rsid w:val="008028E9"/>
    <w:rsid w:val="00802C56"/>
    <w:rsid w:val="00803A88"/>
    <w:rsid w:val="00803F62"/>
    <w:rsid w:val="00803F88"/>
    <w:rsid w:val="008041B5"/>
    <w:rsid w:val="00804BD9"/>
    <w:rsid w:val="00805270"/>
    <w:rsid w:val="00810845"/>
    <w:rsid w:val="008111EB"/>
    <w:rsid w:val="00811205"/>
    <w:rsid w:val="008112E3"/>
    <w:rsid w:val="00811D16"/>
    <w:rsid w:val="00812C48"/>
    <w:rsid w:val="008146F9"/>
    <w:rsid w:val="00814D55"/>
    <w:rsid w:val="00815093"/>
    <w:rsid w:val="00816506"/>
    <w:rsid w:val="008170EF"/>
    <w:rsid w:val="00817BFB"/>
    <w:rsid w:val="008230AE"/>
    <w:rsid w:val="00823267"/>
    <w:rsid w:val="0082382A"/>
    <w:rsid w:val="00824DCD"/>
    <w:rsid w:val="00824DDB"/>
    <w:rsid w:val="008257A6"/>
    <w:rsid w:val="00831346"/>
    <w:rsid w:val="00831D3F"/>
    <w:rsid w:val="00832986"/>
    <w:rsid w:val="00833C97"/>
    <w:rsid w:val="00833DB5"/>
    <w:rsid w:val="00833FA4"/>
    <w:rsid w:val="00834BBB"/>
    <w:rsid w:val="00834E50"/>
    <w:rsid w:val="00835692"/>
    <w:rsid w:val="00835A92"/>
    <w:rsid w:val="00836EB9"/>
    <w:rsid w:val="008376C6"/>
    <w:rsid w:val="008419A8"/>
    <w:rsid w:val="008436AD"/>
    <w:rsid w:val="00844569"/>
    <w:rsid w:val="0084474D"/>
    <w:rsid w:val="00846539"/>
    <w:rsid w:val="008468AD"/>
    <w:rsid w:val="0084766D"/>
    <w:rsid w:val="00847D23"/>
    <w:rsid w:val="0085030F"/>
    <w:rsid w:val="00851545"/>
    <w:rsid w:val="00855544"/>
    <w:rsid w:val="00856D15"/>
    <w:rsid w:val="0086020D"/>
    <w:rsid w:val="00860E59"/>
    <w:rsid w:val="00861DEF"/>
    <w:rsid w:val="00863327"/>
    <w:rsid w:val="00864E9D"/>
    <w:rsid w:val="008662C4"/>
    <w:rsid w:val="00867B2F"/>
    <w:rsid w:val="00870550"/>
    <w:rsid w:val="00870F44"/>
    <w:rsid w:val="00871793"/>
    <w:rsid w:val="00874015"/>
    <w:rsid w:val="00874916"/>
    <w:rsid w:val="00876A75"/>
    <w:rsid w:val="0087786C"/>
    <w:rsid w:val="00877BF0"/>
    <w:rsid w:val="00881D76"/>
    <w:rsid w:val="00883587"/>
    <w:rsid w:val="00884054"/>
    <w:rsid w:val="008849DE"/>
    <w:rsid w:val="00886712"/>
    <w:rsid w:val="008868B6"/>
    <w:rsid w:val="00890452"/>
    <w:rsid w:val="00891715"/>
    <w:rsid w:val="00893C5F"/>
    <w:rsid w:val="00895089"/>
    <w:rsid w:val="008951ED"/>
    <w:rsid w:val="0089661D"/>
    <w:rsid w:val="00896BBC"/>
    <w:rsid w:val="00896BBD"/>
    <w:rsid w:val="008A1129"/>
    <w:rsid w:val="008A157E"/>
    <w:rsid w:val="008A1FF2"/>
    <w:rsid w:val="008A21DF"/>
    <w:rsid w:val="008A22FB"/>
    <w:rsid w:val="008A2709"/>
    <w:rsid w:val="008A322D"/>
    <w:rsid w:val="008A344B"/>
    <w:rsid w:val="008A3486"/>
    <w:rsid w:val="008A375F"/>
    <w:rsid w:val="008A3935"/>
    <w:rsid w:val="008A59F1"/>
    <w:rsid w:val="008A75BE"/>
    <w:rsid w:val="008B00D5"/>
    <w:rsid w:val="008B14D0"/>
    <w:rsid w:val="008B1720"/>
    <w:rsid w:val="008B4658"/>
    <w:rsid w:val="008B4E07"/>
    <w:rsid w:val="008B74DC"/>
    <w:rsid w:val="008C0050"/>
    <w:rsid w:val="008C0799"/>
    <w:rsid w:val="008C0DDD"/>
    <w:rsid w:val="008C2BCF"/>
    <w:rsid w:val="008C2C84"/>
    <w:rsid w:val="008C32A8"/>
    <w:rsid w:val="008C3853"/>
    <w:rsid w:val="008C55A3"/>
    <w:rsid w:val="008C783C"/>
    <w:rsid w:val="008D06E0"/>
    <w:rsid w:val="008D1DFF"/>
    <w:rsid w:val="008D24AA"/>
    <w:rsid w:val="008D6165"/>
    <w:rsid w:val="008E0AFD"/>
    <w:rsid w:val="008E15BF"/>
    <w:rsid w:val="008E1888"/>
    <w:rsid w:val="008E19C1"/>
    <w:rsid w:val="008E6308"/>
    <w:rsid w:val="008E6375"/>
    <w:rsid w:val="008F16D2"/>
    <w:rsid w:val="008F1EF4"/>
    <w:rsid w:val="008F3674"/>
    <w:rsid w:val="008F42F4"/>
    <w:rsid w:val="008F4C65"/>
    <w:rsid w:val="008F66C9"/>
    <w:rsid w:val="0090060E"/>
    <w:rsid w:val="00901E77"/>
    <w:rsid w:val="009020E0"/>
    <w:rsid w:val="0090233A"/>
    <w:rsid w:val="00903410"/>
    <w:rsid w:val="0090429A"/>
    <w:rsid w:val="00905422"/>
    <w:rsid w:val="00905BEF"/>
    <w:rsid w:val="00906C7A"/>
    <w:rsid w:val="00910B4E"/>
    <w:rsid w:val="0091211D"/>
    <w:rsid w:val="00912CC7"/>
    <w:rsid w:val="009130C0"/>
    <w:rsid w:val="00913133"/>
    <w:rsid w:val="00913283"/>
    <w:rsid w:val="00915791"/>
    <w:rsid w:val="00916B04"/>
    <w:rsid w:val="00917869"/>
    <w:rsid w:val="009178EF"/>
    <w:rsid w:val="009179B9"/>
    <w:rsid w:val="00917BDD"/>
    <w:rsid w:val="0092113F"/>
    <w:rsid w:val="00921DB9"/>
    <w:rsid w:val="00921FC1"/>
    <w:rsid w:val="00922358"/>
    <w:rsid w:val="00923DBE"/>
    <w:rsid w:val="0092403D"/>
    <w:rsid w:val="00930D7A"/>
    <w:rsid w:val="00931A86"/>
    <w:rsid w:val="00932888"/>
    <w:rsid w:val="009331C2"/>
    <w:rsid w:val="00936DCF"/>
    <w:rsid w:val="009402DB"/>
    <w:rsid w:val="0094145F"/>
    <w:rsid w:val="0094160B"/>
    <w:rsid w:val="009429C5"/>
    <w:rsid w:val="00943910"/>
    <w:rsid w:val="00943F2E"/>
    <w:rsid w:val="00944355"/>
    <w:rsid w:val="0094448E"/>
    <w:rsid w:val="00944898"/>
    <w:rsid w:val="009449B8"/>
    <w:rsid w:val="00944DC9"/>
    <w:rsid w:val="00946C4B"/>
    <w:rsid w:val="0094795E"/>
    <w:rsid w:val="00951312"/>
    <w:rsid w:val="00951D52"/>
    <w:rsid w:val="00952187"/>
    <w:rsid w:val="00952A32"/>
    <w:rsid w:val="00954916"/>
    <w:rsid w:val="0095704B"/>
    <w:rsid w:val="00960A6D"/>
    <w:rsid w:val="00960A7F"/>
    <w:rsid w:val="009611E0"/>
    <w:rsid w:val="00963CEB"/>
    <w:rsid w:val="0096447C"/>
    <w:rsid w:val="0096451F"/>
    <w:rsid w:val="00964749"/>
    <w:rsid w:val="00964B89"/>
    <w:rsid w:val="00965FEE"/>
    <w:rsid w:val="0096643B"/>
    <w:rsid w:val="009675B8"/>
    <w:rsid w:val="00970647"/>
    <w:rsid w:val="009706B5"/>
    <w:rsid w:val="00970926"/>
    <w:rsid w:val="00970CE3"/>
    <w:rsid w:val="009718BF"/>
    <w:rsid w:val="009721A5"/>
    <w:rsid w:val="00972BDF"/>
    <w:rsid w:val="0097390F"/>
    <w:rsid w:val="009772A0"/>
    <w:rsid w:val="00980434"/>
    <w:rsid w:val="0098182D"/>
    <w:rsid w:val="009825DE"/>
    <w:rsid w:val="009845ED"/>
    <w:rsid w:val="00985C4C"/>
    <w:rsid w:val="0098704B"/>
    <w:rsid w:val="0099059B"/>
    <w:rsid w:val="00991E43"/>
    <w:rsid w:val="00993821"/>
    <w:rsid w:val="00994280"/>
    <w:rsid w:val="0099517B"/>
    <w:rsid w:val="009970B5"/>
    <w:rsid w:val="009A0149"/>
    <w:rsid w:val="009A09F4"/>
    <w:rsid w:val="009A0D0A"/>
    <w:rsid w:val="009A0FAE"/>
    <w:rsid w:val="009A18A9"/>
    <w:rsid w:val="009A1D94"/>
    <w:rsid w:val="009A200B"/>
    <w:rsid w:val="009A215B"/>
    <w:rsid w:val="009A2418"/>
    <w:rsid w:val="009A3184"/>
    <w:rsid w:val="009A3F82"/>
    <w:rsid w:val="009A41A8"/>
    <w:rsid w:val="009A5659"/>
    <w:rsid w:val="009A64BD"/>
    <w:rsid w:val="009A686F"/>
    <w:rsid w:val="009A6ACC"/>
    <w:rsid w:val="009B1636"/>
    <w:rsid w:val="009B1728"/>
    <w:rsid w:val="009B33A8"/>
    <w:rsid w:val="009B3487"/>
    <w:rsid w:val="009B3978"/>
    <w:rsid w:val="009B4510"/>
    <w:rsid w:val="009B5029"/>
    <w:rsid w:val="009B5F5A"/>
    <w:rsid w:val="009B7C61"/>
    <w:rsid w:val="009C0DC9"/>
    <w:rsid w:val="009C1104"/>
    <w:rsid w:val="009C3793"/>
    <w:rsid w:val="009C451F"/>
    <w:rsid w:val="009C5A98"/>
    <w:rsid w:val="009C5C4A"/>
    <w:rsid w:val="009C5E96"/>
    <w:rsid w:val="009C6CFB"/>
    <w:rsid w:val="009C726D"/>
    <w:rsid w:val="009D317E"/>
    <w:rsid w:val="009D3186"/>
    <w:rsid w:val="009D3697"/>
    <w:rsid w:val="009D5F9E"/>
    <w:rsid w:val="009D689A"/>
    <w:rsid w:val="009E07D9"/>
    <w:rsid w:val="009E0C04"/>
    <w:rsid w:val="009E0EC3"/>
    <w:rsid w:val="009E1411"/>
    <w:rsid w:val="009E1BB5"/>
    <w:rsid w:val="009E52F2"/>
    <w:rsid w:val="009E5717"/>
    <w:rsid w:val="009E589B"/>
    <w:rsid w:val="009E6FC4"/>
    <w:rsid w:val="009F01C0"/>
    <w:rsid w:val="009F1278"/>
    <w:rsid w:val="009F2C44"/>
    <w:rsid w:val="009F3C1F"/>
    <w:rsid w:val="009F4D30"/>
    <w:rsid w:val="009F5D6D"/>
    <w:rsid w:val="009F5DB2"/>
    <w:rsid w:val="009F614E"/>
    <w:rsid w:val="009F6713"/>
    <w:rsid w:val="009F6FB0"/>
    <w:rsid w:val="009F7041"/>
    <w:rsid w:val="009F762B"/>
    <w:rsid w:val="009F7941"/>
    <w:rsid w:val="00A0150D"/>
    <w:rsid w:val="00A0172D"/>
    <w:rsid w:val="00A02047"/>
    <w:rsid w:val="00A02F38"/>
    <w:rsid w:val="00A0321B"/>
    <w:rsid w:val="00A036BE"/>
    <w:rsid w:val="00A03C4B"/>
    <w:rsid w:val="00A03DF1"/>
    <w:rsid w:val="00A04C52"/>
    <w:rsid w:val="00A06819"/>
    <w:rsid w:val="00A075FB"/>
    <w:rsid w:val="00A07627"/>
    <w:rsid w:val="00A10583"/>
    <w:rsid w:val="00A11AE6"/>
    <w:rsid w:val="00A12205"/>
    <w:rsid w:val="00A131EA"/>
    <w:rsid w:val="00A20062"/>
    <w:rsid w:val="00A21876"/>
    <w:rsid w:val="00A22E00"/>
    <w:rsid w:val="00A24194"/>
    <w:rsid w:val="00A27C95"/>
    <w:rsid w:val="00A30B55"/>
    <w:rsid w:val="00A30C44"/>
    <w:rsid w:val="00A328AE"/>
    <w:rsid w:val="00A33460"/>
    <w:rsid w:val="00A35411"/>
    <w:rsid w:val="00A355A6"/>
    <w:rsid w:val="00A36D0F"/>
    <w:rsid w:val="00A36F3E"/>
    <w:rsid w:val="00A40DDC"/>
    <w:rsid w:val="00A4131E"/>
    <w:rsid w:val="00A41694"/>
    <w:rsid w:val="00A41C88"/>
    <w:rsid w:val="00A41C93"/>
    <w:rsid w:val="00A42233"/>
    <w:rsid w:val="00A42784"/>
    <w:rsid w:val="00A43501"/>
    <w:rsid w:val="00A44343"/>
    <w:rsid w:val="00A453DC"/>
    <w:rsid w:val="00A45AC6"/>
    <w:rsid w:val="00A45E71"/>
    <w:rsid w:val="00A46BDA"/>
    <w:rsid w:val="00A477E9"/>
    <w:rsid w:val="00A503DF"/>
    <w:rsid w:val="00A5050C"/>
    <w:rsid w:val="00A535E3"/>
    <w:rsid w:val="00A540E1"/>
    <w:rsid w:val="00A560C7"/>
    <w:rsid w:val="00A570A7"/>
    <w:rsid w:val="00A572E9"/>
    <w:rsid w:val="00A5791B"/>
    <w:rsid w:val="00A57B77"/>
    <w:rsid w:val="00A625E2"/>
    <w:rsid w:val="00A62AA3"/>
    <w:rsid w:val="00A62B55"/>
    <w:rsid w:val="00A64C80"/>
    <w:rsid w:val="00A65143"/>
    <w:rsid w:val="00A67EF9"/>
    <w:rsid w:val="00A70411"/>
    <w:rsid w:val="00A72465"/>
    <w:rsid w:val="00A7406D"/>
    <w:rsid w:val="00A75CEF"/>
    <w:rsid w:val="00A7778A"/>
    <w:rsid w:val="00A802CB"/>
    <w:rsid w:val="00A8088D"/>
    <w:rsid w:val="00A80C92"/>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90202"/>
    <w:rsid w:val="00A908EE"/>
    <w:rsid w:val="00A9099E"/>
    <w:rsid w:val="00A91DA7"/>
    <w:rsid w:val="00A91F04"/>
    <w:rsid w:val="00A9277F"/>
    <w:rsid w:val="00A931BF"/>
    <w:rsid w:val="00A95083"/>
    <w:rsid w:val="00A953BA"/>
    <w:rsid w:val="00A95557"/>
    <w:rsid w:val="00A95A83"/>
    <w:rsid w:val="00A95A9B"/>
    <w:rsid w:val="00A96232"/>
    <w:rsid w:val="00A96E60"/>
    <w:rsid w:val="00A97130"/>
    <w:rsid w:val="00A97D27"/>
    <w:rsid w:val="00AA1687"/>
    <w:rsid w:val="00AA1F1C"/>
    <w:rsid w:val="00AA23F8"/>
    <w:rsid w:val="00AA2688"/>
    <w:rsid w:val="00AA285C"/>
    <w:rsid w:val="00AA327E"/>
    <w:rsid w:val="00AA4542"/>
    <w:rsid w:val="00AA5D62"/>
    <w:rsid w:val="00AB14BD"/>
    <w:rsid w:val="00AB1D6A"/>
    <w:rsid w:val="00AB252B"/>
    <w:rsid w:val="00AB3710"/>
    <w:rsid w:val="00AB3CCD"/>
    <w:rsid w:val="00AB4B0F"/>
    <w:rsid w:val="00AB4FA1"/>
    <w:rsid w:val="00AB50BC"/>
    <w:rsid w:val="00AB5700"/>
    <w:rsid w:val="00AB5BB5"/>
    <w:rsid w:val="00AB6635"/>
    <w:rsid w:val="00AB6BF9"/>
    <w:rsid w:val="00AB6C3B"/>
    <w:rsid w:val="00AC0516"/>
    <w:rsid w:val="00AC0D96"/>
    <w:rsid w:val="00AC1266"/>
    <w:rsid w:val="00AC48E0"/>
    <w:rsid w:val="00AC7C82"/>
    <w:rsid w:val="00AD1553"/>
    <w:rsid w:val="00AD1580"/>
    <w:rsid w:val="00AD25F0"/>
    <w:rsid w:val="00AD2EBD"/>
    <w:rsid w:val="00AD3A1D"/>
    <w:rsid w:val="00AD4144"/>
    <w:rsid w:val="00AD41B6"/>
    <w:rsid w:val="00AD461A"/>
    <w:rsid w:val="00AD529C"/>
    <w:rsid w:val="00AD57A9"/>
    <w:rsid w:val="00AD6EAA"/>
    <w:rsid w:val="00AD78F8"/>
    <w:rsid w:val="00AE008F"/>
    <w:rsid w:val="00AE04E8"/>
    <w:rsid w:val="00AE0D01"/>
    <w:rsid w:val="00AE2056"/>
    <w:rsid w:val="00AE3724"/>
    <w:rsid w:val="00AE3AAC"/>
    <w:rsid w:val="00AF0F9F"/>
    <w:rsid w:val="00AF16C8"/>
    <w:rsid w:val="00AF2A22"/>
    <w:rsid w:val="00AF516F"/>
    <w:rsid w:val="00AF5638"/>
    <w:rsid w:val="00AF6F51"/>
    <w:rsid w:val="00AF74DA"/>
    <w:rsid w:val="00B006A9"/>
    <w:rsid w:val="00B00C72"/>
    <w:rsid w:val="00B01443"/>
    <w:rsid w:val="00B0272E"/>
    <w:rsid w:val="00B047AD"/>
    <w:rsid w:val="00B04CF0"/>
    <w:rsid w:val="00B06912"/>
    <w:rsid w:val="00B070A2"/>
    <w:rsid w:val="00B1020A"/>
    <w:rsid w:val="00B10E49"/>
    <w:rsid w:val="00B116EE"/>
    <w:rsid w:val="00B11E08"/>
    <w:rsid w:val="00B13A39"/>
    <w:rsid w:val="00B1430F"/>
    <w:rsid w:val="00B145FA"/>
    <w:rsid w:val="00B14814"/>
    <w:rsid w:val="00B160F4"/>
    <w:rsid w:val="00B163D5"/>
    <w:rsid w:val="00B2037B"/>
    <w:rsid w:val="00B205A0"/>
    <w:rsid w:val="00B20F15"/>
    <w:rsid w:val="00B23274"/>
    <w:rsid w:val="00B246DA"/>
    <w:rsid w:val="00B25262"/>
    <w:rsid w:val="00B272A6"/>
    <w:rsid w:val="00B30856"/>
    <w:rsid w:val="00B31395"/>
    <w:rsid w:val="00B32CD3"/>
    <w:rsid w:val="00B343DF"/>
    <w:rsid w:val="00B3475C"/>
    <w:rsid w:val="00B34866"/>
    <w:rsid w:val="00B34CA9"/>
    <w:rsid w:val="00B35797"/>
    <w:rsid w:val="00B35A93"/>
    <w:rsid w:val="00B3672D"/>
    <w:rsid w:val="00B40656"/>
    <w:rsid w:val="00B40F8A"/>
    <w:rsid w:val="00B425E9"/>
    <w:rsid w:val="00B426D4"/>
    <w:rsid w:val="00B4300B"/>
    <w:rsid w:val="00B4669F"/>
    <w:rsid w:val="00B4710D"/>
    <w:rsid w:val="00B4745C"/>
    <w:rsid w:val="00B47BB2"/>
    <w:rsid w:val="00B5000A"/>
    <w:rsid w:val="00B50AAA"/>
    <w:rsid w:val="00B51461"/>
    <w:rsid w:val="00B51940"/>
    <w:rsid w:val="00B52EAB"/>
    <w:rsid w:val="00B530EE"/>
    <w:rsid w:val="00B537E8"/>
    <w:rsid w:val="00B544D9"/>
    <w:rsid w:val="00B5693B"/>
    <w:rsid w:val="00B56B5D"/>
    <w:rsid w:val="00B576A9"/>
    <w:rsid w:val="00B57E3B"/>
    <w:rsid w:val="00B61DC9"/>
    <w:rsid w:val="00B658D4"/>
    <w:rsid w:val="00B667E5"/>
    <w:rsid w:val="00B66C9E"/>
    <w:rsid w:val="00B70144"/>
    <w:rsid w:val="00B705ED"/>
    <w:rsid w:val="00B70E50"/>
    <w:rsid w:val="00B73C99"/>
    <w:rsid w:val="00B75A2C"/>
    <w:rsid w:val="00B75E7F"/>
    <w:rsid w:val="00B77272"/>
    <w:rsid w:val="00B77811"/>
    <w:rsid w:val="00B80129"/>
    <w:rsid w:val="00B80734"/>
    <w:rsid w:val="00B813AC"/>
    <w:rsid w:val="00B8376C"/>
    <w:rsid w:val="00B84260"/>
    <w:rsid w:val="00B8655B"/>
    <w:rsid w:val="00B86A15"/>
    <w:rsid w:val="00B86E2E"/>
    <w:rsid w:val="00B8738D"/>
    <w:rsid w:val="00B90248"/>
    <w:rsid w:val="00B90F23"/>
    <w:rsid w:val="00B91B89"/>
    <w:rsid w:val="00B91F0B"/>
    <w:rsid w:val="00B9223B"/>
    <w:rsid w:val="00B9263F"/>
    <w:rsid w:val="00B92D47"/>
    <w:rsid w:val="00B961A5"/>
    <w:rsid w:val="00BA1133"/>
    <w:rsid w:val="00BA18D5"/>
    <w:rsid w:val="00BA32E9"/>
    <w:rsid w:val="00BA39A0"/>
    <w:rsid w:val="00BA46EE"/>
    <w:rsid w:val="00BA499B"/>
    <w:rsid w:val="00BA49CC"/>
    <w:rsid w:val="00BA4D1F"/>
    <w:rsid w:val="00BA5963"/>
    <w:rsid w:val="00BA7AD1"/>
    <w:rsid w:val="00BA7E0C"/>
    <w:rsid w:val="00BB0B9D"/>
    <w:rsid w:val="00BB1CC2"/>
    <w:rsid w:val="00BB2250"/>
    <w:rsid w:val="00BB38DC"/>
    <w:rsid w:val="00BB4107"/>
    <w:rsid w:val="00BB4F63"/>
    <w:rsid w:val="00BB5BB7"/>
    <w:rsid w:val="00BB5F7D"/>
    <w:rsid w:val="00BB744D"/>
    <w:rsid w:val="00BB7708"/>
    <w:rsid w:val="00BC0FDD"/>
    <w:rsid w:val="00BC114F"/>
    <w:rsid w:val="00BC22E0"/>
    <w:rsid w:val="00BC3AAD"/>
    <w:rsid w:val="00BC4AA7"/>
    <w:rsid w:val="00BC5852"/>
    <w:rsid w:val="00BD0B09"/>
    <w:rsid w:val="00BD1B09"/>
    <w:rsid w:val="00BD274A"/>
    <w:rsid w:val="00BD5425"/>
    <w:rsid w:val="00BD5EAE"/>
    <w:rsid w:val="00BD618E"/>
    <w:rsid w:val="00BD665F"/>
    <w:rsid w:val="00BD6F2F"/>
    <w:rsid w:val="00BD705F"/>
    <w:rsid w:val="00BD7854"/>
    <w:rsid w:val="00BE0EBA"/>
    <w:rsid w:val="00BE17E0"/>
    <w:rsid w:val="00BE27E5"/>
    <w:rsid w:val="00BE28ED"/>
    <w:rsid w:val="00BE384D"/>
    <w:rsid w:val="00BE3AFC"/>
    <w:rsid w:val="00BE54B8"/>
    <w:rsid w:val="00BE55D6"/>
    <w:rsid w:val="00BE734B"/>
    <w:rsid w:val="00BF2ABC"/>
    <w:rsid w:val="00BF2EA1"/>
    <w:rsid w:val="00BF3B35"/>
    <w:rsid w:val="00BF4805"/>
    <w:rsid w:val="00BF4CC6"/>
    <w:rsid w:val="00BF5321"/>
    <w:rsid w:val="00BF543F"/>
    <w:rsid w:val="00BF5918"/>
    <w:rsid w:val="00BF6902"/>
    <w:rsid w:val="00BF7421"/>
    <w:rsid w:val="00C01E2A"/>
    <w:rsid w:val="00C024E0"/>
    <w:rsid w:val="00C0266C"/>
    <w:rsid w:val="00C03536"/>
    <w:rsid w:val="00C03793"/>
    <w:rsid w:val="00C06E2B"/>
    <w:rsid w:val="00C07650"/>
    <w:rsid w:val="00C104DD"/>
    <w:rsid w:val="00C1331F"/>
    <w:rsid w:val="00C15275"/>
    <w:rsid w:val="00C15E31"/>
    <w:rsid w:val="00C16092"/>
    <w:rsid w:val="00C16479"/>
    <w:rsid w:val="00C2058D"/>
    <w:rsid w:val="00C233EF"/>
    <w:rsid w:val="00C24FCD"/>
    <w:rsid w:val="00C25084"/>
    <w:rsid w:val="00C250CB"/>
    <w:rsid w:val="00C261C7"/>
    <w:rsid w:val="00C26216"/>
    <w:rsid w:val="00C2768B"/>
    <w:rsid w:val="00C27ABF"/>
    <w:rsid w:val="00C31122"/>
    <w:rsid w:val="00C316A8"/>
    <w:rsid w:val="00C31BB6"/>
    <w:rsid w:val="00C322F2"/>
    <w:rsid w:val="00C337F9"/>
    <w:rsid w:val="00C34705"/>
    <w:rsid w:val="00C36DCE"/>
    <w:rsid w:val="00C3746F"/>
    <w:rsid w:val="00C3768A"/>
    <w:rsid w:val="00C37D9D"/>
    <w:rsid w:val="00C4139D"/>
    <w:rsid w:val="00C42AC0"/>
    <w:rsid w:val="00C42E26"/>
    <w:rsid w:val="00C44901"/>
    <w:rsid w:val="00C449BF"/>
    <w:rsid w:val="00C45DE7"/>
    <w:rsid w:val="00C5024A"/>
    <w:rsid w:val="00C5122B"/>
    <w:rsid w:val="00C538D4"/>
    <w:rsid w:val="00C53A8B"/>
    <w:rsid w:val="00C562FD"/>
    <w:rsid w:val="00C56C17"/>
    <w:rsid w:val="00C574A4"/>
    <w:rsid w:val="00C57BF6"/>
    <w:rsid w:val="00C60396"/>
    <w:rsid w:val="00C615BE"/>
    <w:rsid w:val="00C61AE7"/>
    <w:rsid w:val="00C659E1"/>
    <w:rsid w:val="00C667D8"/>
    <w:rsid w:val="00C66D59"/>
    <w:rsid w:val="00C67F11"/>
    <w:rsid w:val="00C7039A"/>
    <w:rsid w:val="00C70F6D"/>
    <w:rsid w:val="00C718A8"/>
    <w:rsid w:val="00C71CD1"/>
    <w:rsid w:val="00C73143"/>
    <w:rsid w:val="00C73C45"/>
    <w:rsid w:val="00C7536A"/>
    <w:rsid w:val="00C76C40"/>
    <w:rsid w:val="00C77685"/>
    <w:rsid w:val="00C77815"/>
    <w:rsid w:val="00C80ED6"/>
    <w:rsid w:val="00C82277"/>
    <w:rsid w:val="00C82D1D"/>
    <w:rsid w:val="00C83209"/>
    <w:rsid w:val="00C83E62"/>
    <w:rsid w:val="00C85259"/>
    <w:rsid w:val="00C85378"/>
    <w:rsid w:val="00C86808"/>
    <w:rsid w:val="00C87238"/>
    <w:rsid w:val="00C9240B"/>
    <w:rsid w:val="00C927F8"/>
    <w:rsid w:val="00C9297C"/>
    <w:rsid w:val="00C92FE0"/>
    <w:rsid w:val="00C9361E"/>
    <w:rsid w:val="00C961E8"/>
    <w:rsid w:val="00C967A3"/>
    <w:rsid w:val="00C96AB8"/>
    <w:rsid w:val="00CA00C0"/>
    <w:rsid w:val="00CA17EC"/>
    <w:rsid w:val="00CA190D"/>
    <w:rsid w:val="00CA1C79"/>
    <w:rsid w:val="00CA30DB"/>
    <w:rsid w:val="00CA3159"/>
    <w:rsid w:val="00CA491B"/>
    <w:rsid w:val="00CA6D58"/>
    <w:rsid w:val="00CA6FDA"/>
    <w:rsid w:val="00CA7073"/>
    <w:rsid w:val="00CA764C"/>
    <w:rsid w:val="00CA7E48"/>
    <w:rsid w:val="00CB3B6F"/>
    <w:rsid w:val="00CB3D57"/>
    <w:rsid w:val="00CB427A"/>
    <w:rsid w:val="00CB4843"/>
    <w:rsid w:val="00CB72F4"/>
    <w:rsid w:val="00CC0C5F"/>
    <w:rsid w:val="00CC156B"/>
    <w:rsid w:val="00CC1C06"/>
    <w:rsid w:val="00CC24B0"/>
    <w:rsid w:val="00CC2788"/>
    <w:rsid w:val="00CC29A7"/>
    <w:rsid w:val="00CC2F3D"/>
    <w:rsid w:val="00CC5FF3"/>
    <w:rsid w:val="00CC7586"/>
    <w:rsid w:val="00CD3D8E"/>
    <w:rsid w:val="00CD4C2B"/>
    <w:rsid w:val="00CD559A"/>
    <w:rsid w:val="00CD6714"/>
    <w:rsid w:val="00CD7015"/>
    <w:rsid w:val="00CD7024"/>
    <w:rsid w:val="00CD7178"/>
    <w:rsid w:val="00CE00F0"/>
    <w:rsid w:val="00CE13CE"/>
    <w:rsid w:val="00CE16FE"/>
    <w:rsid w:val="00CE2ADF"/>
    <w:rsid w:val="00CE33FC"/>
    <w:rsid w:val="00CE3627"/>
    <w:rsid w:val="00CE3EB5"/>
    <w:rsid w:val="00CE410A"/>
    <w:rsid w:val="00CE4B84"/>
    <w:rsid w:val="00CE68C7"/>
    <w:rsid w:val="00CE74B0"/>
    <w:rsid w:val="00CE74DF"/>
    <w:rsid w:val="00CF00DE"/>
    <w:rsid w:val="00CF0213"/>
    <w:rsid w:val="00CF052D"/>
    <w:rsid w:val="00CF0623"/>
    <w:rsid w:val="00CF181D"/>
    <w:rsid w:val="00CF1D7D"/>
    <w:rsid w:val="00CF2ED7"/>
    <w:rsid w:val="00CF3998"/>
    <w:rsid w:val="00CF4273"/>
    <w:rsid w:val="00CF45D3"/>
    <w:rsid w:val="00CF4D04"/>
    <w:rsid w:val="00CF4E1C"/>
    <w:rsid w:val="00CF52BD"/>
    <w:rsid w:val="00CF6B6C"/>
    <w:rsid w:val="00CF7B6B"/>
    <w:rsid w:val="00D0069F"/>
    <w:rsid w:val="00D00804"/>
    <w:rsid w:val="00D01094"/>
    <w:rsid w:val="00D01EA5"/>
    <w:rsid w:val="00D02978"/>
    <w:rsid w:val="00D031F5"/>
    <w:rsid w:val="00D03A57"/>
    <w:rsid w:val="00D03F5E"/>
    <w:rsid w:val="00D042BB"/>
    <w:rsid w:val="00D06195"/>
    <w:rsid w:val="00D06321"/>
    <w:rsid w:val="00D0642F"/>
    <w:rsid w:val="00D06CA0"/>
    <w:rsid w:val="00D06DB7"/>
    <w:rsid w:val="00D07E06"/>
    <w:rsid w:val="00D100F0"/>
    <w:rsid w:val="00D108E6"/>
    <w:rsid w:val="00D11ED7"/>
    <w:rsid w:val="00D123AA"/>
    <w:rsid w:val="00D12F56"/>
    <w:rsid w:val="00D1312A"/>
    <w:rsid w:val="00D13159"/>
    <w:rsid w:val="00D13814"/>
    <w:rsid w:val="00D1412C"/>
    <w:rsid w:val="00D14390"/>
    <w:rsid w:val="00D14BA9"/>
    <w:rsid w:val="00D17789"/>
    <w:rsid w:val="00D17FBF"/>
    <w:rsid w:val="00D21565"/>
    <w:rsid w:val="00D228B8"/>
    <w:rsid w:val="00D2737E"/>
    <w:rsid w:val="00D274A9"/>
    <w:rsid w:val="00D27F98"/>
    <w:rsid w:val="00D30750"/>
    <w:rsid w:val="00D32644"/>
    <w:rsid w:val="00D32E70"/>
    <w:rsid w:val="00D3357A"/>
    <w:rsid w:val="00D33619"/>
    <w:rsid w:val="00D3586F"/>
    <w:rsid w:val="00D40C02"/>
    <w:rsid w:val="00D4271C"/>
    <w:rsid w:val="00D427A6"/>
    <w:rsid w:val="00D42AFE"/>
    <w:rsid w:val="00D45390"/>
    <w:rsid w:val="00D46323"/>
    <w:rsid w:val="00D47571"/>
    <w:rsid w:val="00D475A2"/>
    <w:rsid w:val="00D5015D"/>
    <w:rsid w:val="00D52355"/>
    <w:rsid w:val="00D52AC7"/>
    <w:rsid w:val="00D53360"/>
    <w:rsid w:val="00D54825"/>
    <w:rsid w:val="00D54CA9"/>
    <w:rsid w:val="00D5571D"/>
    <w:rsid w:val="00D55EA9"/>
    <w:rsid w:val="00D563D9"/>
    <w:rsid w:val="00D6188C"/>
    <w:rsid w:val="00D61959"/>
    <w:rsid w:val="00D62168"/>
    <w:rsid w:val="00D6340F"/>
    <w:rsid w:val="00D63705"/>
    <w:rsid w:val="00D64BDF"/>
    <w:rsid w:val="00D67316"/>
    <w:rsid w:val="00D6781D"/>
    <w:rsid w:val="00D67D98"/>
    <w:rsid w:val="00D72D16"/>
    <w:rsid w:val="00D7412C"/>
    <w:rsid w:val="00D74B01"/>
    <w:rsid w:val="00D74E8F"/>
    <w:rsid w:val="00D75521"/>
    <w:rsid w:val="00D75839"/>
    <w:rsid w:val="00D75E6E"/>
    <w:rsid w:val="00D76314"/>
    <w:rsid w:val="00D77E6B"/>
    <w:rsid w:val="00D8032A"/>
    <w:rsid w:val="00D8195B"/>
    <w:rsid w:val="00D83503"/>
    <w:rsid w:val="00D84724"/>
    <w:rsid w:val="00D8554E"/>
    <w:rsid w:val="00D8619F"/>
    <w:rsid w:val="00D86764"/>
    <w:rsid w:val="00D91271"/>
    <w:rsid w:val="00D91F4E"/>
    <w:rsid w:val="00D93AF6"/>
    <w:rsid w:val="00D93F28"/>
    <w:rsid w:val="00D955A3"/>
    <w:rsid w:val="00D95998"/>
    <w:rsid w:val="00D95C7F"/>
    <w:rsid w:val="00D969C9"/>
    <w:rsid w:val="00DA0DAE"/>
    <w:rsid w:val="00DA1A98"/>
    <w:rsid w:val="00DA2E2B"/>
    <w:rsid w:val="00DA3841"/>
    <w:rsid w:val="00DA3DE4"/>
    <w:rsid w:val="00DA69DE"/>
    <w:rsid w:val="00DB1083"/>
    <w:rsid w:val="00DB1F2D"/>
    <w:rsid w:val="00DB322C"/>
    <w:rsid w:val="00DB5C0A"/>
    <w:rsid w:val="00DB6DAF"/>
    <w:rsid w:val="00DB7500"/>
    <w:rsid w:val="00DC0AF1"/>
    <w:rsid w:val="00DC1B90"/>
    <w:rsid w:val="00DC20B8"/>
    <w:rsid w:val="00DC2393"/>
    <w:rsid w:val="00DC2414"/>
    <w:rsid w:val="00DC588B"/>
    <w:rsid w:val="00DC64BF"/>
    <w:rsid w:val="00DC7AD2"/>
    <w:rsid w:val="00DD13E2"/>
    <w:rsid w:val="00DD1C0B"/>
    <w:rsid w:val="00DD204A"/>
    <w:rsid w:val="00DD2FA4"/>
    <w:rsid w:val="00DD3539"/>
    <w:rsid w:val="00DD6CBE"/>
    <w:rsid w:val="00DD74C3"/>
    <w:rsid w:val="00DD7977"/>
    <w:rsid w:val="00DE0119"/>
    <w:rsid w:val="00DE07ED"/>
    <w:rsid w:val="00DE34FF"/>
    <w:rsid w:val="00DE3CE4"/>
    <w:rsid w:val="00DF003C"/>
    <w:rsid w:val="00DF00D4"/>
    <w:rsid w:val="00DF1724"/>
    <w:rsid w:val="00DF270F"/>
    <w:rsid w:val="00DF34F5"/>
    <w:rsid w:val="00DF3BEE"/>
    <w:rsid w:val="00DF3F6B"/>
    <w:rsid w:val="00DF4501"/>
    <w:rsid w:val="00DF462A"/>
    <w:rsid w:val="00DF6F34"/>
    <w:rsid w:val="00DF7233"/>
    <w:rsid w:val="00DF7781"/>
    <w:rsid w:val="00DF78AE"/>
    <w:rsid w:val="00E019E5"/>
    <w:rsid w:val="00E033F2"/>
    <w:rsid w:val="00E0462A"/>
    <w:rsid w:val="00E04A8B"/>
    <w:rsid w:val="00E04DB7"/>
    <w:rsid w:val="00E04F5E"/>
    <w:rsid w:val="00E06616"/>
    <w:rsid w:val="00E07CC2"/>
    <w:rsid w:val="00E10D00"/>
    <w:rsid w:val="00E11E2E"/>
    <w:rsid w:val="00E1234E"/>
    <w:rsid w:val="00E125A7"/>
    <w:rsid w:val="00E125CA"/>
    <w:rsid w:val="00E129EF"/>
    <w:rsid w:val="00E134EE"/>
    <w:rsid w:val="00E14B17"/>
    <w:rsid w:val="00E14EAE"/>
    <w:rsid w:val="00E16394"/>
    <w:rsid w:val="00E20027"/>
    <w:rsid w:val="00E2053B"/>
    <w:rsid w:val="00E22571"/>
    <w:rsid w:val="00E23473"/>
    <w:rsid w:val="00E238A2"/>
    <w:rsid w:val="00E25156"/>
    <w:rsid w:val="00E25242"/>
    <w:rsid w:val="00E25AAC"/>
    <w:rsid w:val="00E2730D"/>
    <w:rsid w:val="00E279B9"/>
    <w:rsid w:val="00E301D0"/>
    <w:rsid w:val="00E30CA9"/>
    <w:rsid w:val="00E31B09"/>
    <w:rsid w:val="00E31D0F"/>
    <w:rsid w:val="00E33AAA"/>
    <w:rsid w:val="00E33CB8"/>
    <w:rsid w:val="00E33F0E"/>
    <w:rsid w:val="00E35ABC"/>
    <w:rsid w:val="00E3619E"/>
    <w:rsid w:val="00E368E3"/>
    <w:rsid w:val="00E36C8F"/>
    <w:rsid w:val="00E371EC"/>
    <w:rsid w:val="00E379D8"/>
    <w:rsid w:val="00E37EB7"/>
    <w:rsid w:val="00E40095"/>
    <w:rsid w:val="00E404C5"/>
    <w:rsid w:val="00E40A10"/>
    <w:rsid w:val="00E41CCA"/>
    <w:rsid w:val="00E41E3F"/>
    <w:rsid w:val="00E4238A"/>
    <w:rsid w:val="00E42DA5"/>
    <w:rsid w:val="00E45BCC"/>
    <w:rsid w:val="00E4736B"/>
    <w:rsid w:val="00E47558"/>
    <w:rsid w:val="00E51EF9"/>
    <w:rsid w:val="00E52087"/>
    <w:rsid w:val="00E52965"/>
    <w:rsid w:val="00E53400"/>
    <w:rsid w:val="00E53709"/>
    <w:rsid w:val="00E538D1"/>
    <w:rsid w:val="00E54816"/>
    <w:rsid w:val="00E5512E"/>
    <w:rsid w:val="00E55E60"/>
    <w:rsid w:val="00E56594"/>
    <w:rsid w:val="00E5750F"/>
    <w:rsid w:val="00E578DF"/>
    <w:rsid w:val="00E57D18"/>
    <w:rsid w:val="00E605C2"/>
    <w:rsid w:val="00E60761"/>
    <w:rsid w:val="00E6129C"/>
    <w:rsid w:val="00E62B95"/>
    <w:rsid w:val="00E641ED"/>
    <w:rsid w:val="00E644A0"/>
    <w:rsid w:val="00E662D7"/>
    <w:rsid w:val="00E663AF"/>
    <w:rsid w:val="00E667D2"/>
    <w:rsid w:val="00E67395"/>
    <w:rsid w:val="00E67549"/>
    <w:rsid w:val="00E67670"/>
    <w:rsid w:val="00E71CF3"/>
    <w:rsid w:val="00E71FCE"/>
    <w:rsid w:val="00E7206B"/>
    <w:rsid w:val="00E7226F"/>
    <w:rsid w:val="00E72707"/>
    <w:rsid w:val="00E72AE3"/>
    <w:rsid w:val="00E7349C"/>
    <w:rsid w:val="00E73B51"/>
    <w:rsid w:val="00E75790"/>
    <w:rsid w:val="00E80180"/>
    <w:rsid w:val="00E8129E"/>
    <w:rsid w:val="00E814CD"/>
    <w:rsid w:val="00E81A2B"/>
    <w:rsid w:val="00E81C84"/>
    <w:rsid w:val="00E81DE2"/>
    <w:rsid w:val="00E81E42"/>
    <w:rsid w:val="00E82187"/>
    <w:rsid w:val="00E83023"/>
    <w:rsid w:val="00E848DB"/>
    <w:rsid w:val="00E86140"/>
    <w:rsid w:val="00E86936"/>
    <w:rsid w:val="00E86D59"/>
    <w:rsid w:val="00E87407"/>
    <w:rsid w:val="00E91243"/>
    <w:rsid w:val="00E9258F"/>
    <w:rsid w:val="00E93E68"/>
    <w:rsid w:val="00E944BC"/>
    <w:rsid w:val="00E958D7"/>
    <w:rsid w:val="00E97312"/>
    <w:rsid w:val="00E97676"/>
    <w:rsid w:val="00EA122B"/>
    <w:rsid w:val="00EA1CE1"/>
    <w:rsid w:val="00EA1F89"/>
    <w:rsid w:val="00EA44B5"/>
    <w:rsid w:val="00EA5265"/>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3E9E"/>
    <w:rsid w:val="00EC49A4"/>
    <w:rsid w:val="00ED050F"/>
    <w:rsid w:val="00ED4BC1"/>
    <w:rsid w:val="00ED50C1"/>
    <w:rsid w:val="00ED56D8"/>
    <w:rsid w:val="00ED5DF8"/>
    <w:rsid w:val="00ED6A44"/>
    <w:rsid w:val="00EE066D"/>
    <w:rsid w:val="00EE0713"/>
    <w:rsid w:val="00EE07A6"/>
    <w:rsid w:val="00EE0F2E"/>
    <w:rsid w:val="00EE2A41"/>
    <w:rsid w:val="00EE3337"/>
    <w:rsid w:val="00EE4C6B"/>
    <w:rsid w:val="00EE4E10"/>
    <w:rsid w:val="00EE520C"/>
    <w:rsid w:val="00EE525B"/>
    <w:rsid w:val="00EE633C"/>
    <w:rsid w:val="00EE7CB5"/>
    <w:rsid w:val="00EF09FB"/>
    <w:rsid w:val="00EF0CFD"/>
    <w:rsid w:val="00EF0DE2"/>
    <w:rsid w:val="00EF28A1"/>
    <w:rsid w:val="00EF4DFA"/>
    <w:rsid w:val="00EF4E6C"/>
    <w:rsid w:val="00EF5D1D"/>
    <w:rsid w:val="00EF5F08"/>
    <w:rsid w:val="00EF6A92"/>
    <w:rsid w:val="00F00ACE"/>
    <w:rsid w:val="00F02923"/>
    <w:rsid w:val="00F0304F"/>
    <w:rsid w:val="00F0351B"/>
    <w:rsid w:val="00F04089"/>
    <w:rsid w:val="00F05B66"/>
    <w:rsid w:val="00F06275"/>
    <w:rsid w:val="00F06472"/>
    <w:rsid w:val="00F068E1"/>
    <w:rsid w:val="00F06D25"/>
    <w:rsid w:val="00F07362"/>
    <w:rsid w:val="00F1103C"/>
    <w:rsid w:val="00F1169F"/>
    <w:rsid w:val="00F123EC"/>
    <w:rsid w:val="00F15FB1"/>
    <w:rsid w:val="00F16331"/>
    <w:rsid w:val="00F20356"/>
    <w:rsid w:val="00F20D04"/>
    <w:rsid w:val="00F22113"/>
    <w:rsid w:val="00F22566"/>
    <w:rsid w:val="00F22963"/>
    <w:rsid w:val="00F2436E"/>
    <w:rsid w:val="00F25862"/>
    <w:rsid w:val="00F310D2"/>
    <w:rsid w:val="00F31705"/>
    <w:rsid w:val="00F31A1A"/>
    <w:rsid w:val="00F31D9E"/>
    <w:rsid w:val="00F347AF"/>
    <w:rsid w:val="00F35C78"/>
    <w:rsid w:val="00F35EB1"/>
    <w:rsid w:val="00F36FD9"/>
    <w:rsid w:val="00F37770"/>
    <w:rsid w:val="00F378B2"/>
    <w:rsid w:val="00F403EA"/>
    <w:rsid w:val="00F40B51"/>
    <w:rsid w:val="00F40E4D"/>
    <w:rsid w:val="00F40FD8"/>
    <w:rsid w:val="00F417E1"/>
    <w:rsid w:val="00F42499"/>
    <w:rsid w:val="00F42753"/>
    <w:rsid w:val="00F42B2A"/>
    <w:rsid w:val="00F46CE7"/>
    <w:rsid w:val="00F510DB"/>
    <w:rsid w:val="00F5260F"/>
    <w:rsid w:val="00F546CD"/>
    <w:rsid w:val="00F5595C"/>
    <w:rsid w:val="00F5694B"/>
    <w:rsid w:val="00F604E0"/>
    <w:rsid w:val="00F6442C"/>
    <w:rsid w:val="00F64A83"/>
    <w:rsid w:val="00F64E3D"/>
    <w:rsid w:val="00F6501E"/>
    <w:rsid w:val="00F66D27"/>
    <w:rsid w:val="00F70615"/>
    <w:rsid w:val="00F716FA"/>
    <w:rsid w:val="00F71969"/>
    <w:rsid w:val="00F72722"/>
    <w:rsid w:val="00F727B0"/>
    <w:rsid w:val="00F72E08"/>
    <w:rsid w:val="00F7575C"/>
    <w:rsid w:val="00F7598B"/>
    <w:rsid w:val="00F761B1"/>
    <w:rsid w:val="00F76CC5"/>
    <w:rsid w:val="00F803A3"/>
    <w:rsid w:val="00F81BD5"/>
    <w:rsid w:val="00F82098"/>
    <w:rsid w:val="00F83C01"/>
    <w:rsid w:val="00F85EFE"/>
    <w:rsid w:val="00F87ADD"/>
    <w:rsid w:val="00F87D1E"/>
    <w:rsid w:val="00F907A0"/>
    <w:rsid w:val="00F914FD"/>
    <w:rsid w:val="00F9164E"/>
    <w:rsid w:val="00F93D86"/>
    <w:rsid w:val="00F952BF"/>
    <w:rsid w:val="00F95515"/>
    <w:rsid w:val="00F974AA"/>
    <w:rsid w:val="00FA103A"/>
    <w:rsid w:val="00FA2545"/>
    <w:rsid w:val="00FA2729"/>
    <w:rsid w:val="00FA4C7E"/>
    <w:rsid w:val="00FA4FDA"/>
    <w:rsid w:val="00FA7CFC"/>
    <w:rsid w:val="00FB03BA"/>
    <w:rsid w:val="00FB097C"/>
    <w:rsid w:val="00FB21C2"/>
    <w:rsid w:val="00FB39ED"/>
    <w:rsid w:val="00FB3DE5"/>
    <w:rsid w:val="00FB4AAD"/>
    <w:rsid w:val="00FB4E3D"/>
    <w:rsid w:val="00FB504A"/>
    <w:rsid w:val="00FB55F3"/>
    <w:rsid w:val="00FB5A22"/>
    <w:rsid w:val="00FB5F2A"/>
    <w:rsid w:val="00FB62A3"/>
    <w:rsid w:val="00FB6639"/>
    <w:rsid w:val="00FB7353"/>
    <w:rsid w:val="00FC1407"/>
    <w:rsid w:val="00FC22E1"/>
    <w:rsid w:val="00FC2C8C"/>
    <w:rsid w:val="00FC2D20"/>
    <w:rsid w:val="00FC4F9B"/>
    <w:rsid w:val="00FC5068"/>
    <w:rsid w:val="00FC59F0"/>
    <w:rsid w:val="00FC5F82"/>
    <w:rsid w:val="00FC683A"/>
    <w:rsid w:val="00FD01CA"/>
    <w:rsid w:val="00FD1C83"/>
    <w:rsid w:val="00FD21A8"/>
    <w:rsid w:val="00FD4599"/>
    <w:rsid w:val="00FD4784"/>
    <w:rsid w:val="00FD4FE7"/>
    <w:rsid w:val="00FD65FE"/>
    <w:rsid w:val="00FD6B22"/>
    <w:rsid w:val="00FD725C"/>
    <w:rsid w:val="00FD7AF8"/>
    <w:rsid w:val="00FE0FAF"/>
    <w:rsid w:val="00FE35B1"/>
    <w:rsid w:val="00FE3C36"/>
    <w:rsid w:val="00FE427F"/>
    <w:rsid w:val="00FE45DB"/>
    <w:rsid w:val="00FE5966"/>
    <w:rsid w:val="00FE72EA"/>
    <w:rsid w:val="00FF0402"/>
    <w:rsid w:val="00FF2475"/>
    <w:rsid w:val="00FF2999"/>
    <w:rsid w:val="00FF3477"/>
    <w:rsid w:val="00FF4548"/>
    <w:rsid w:val="00FF4772"/>
    <w:rsid w:val="00FF6121"/>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1"/>
      </w:numPr>
    </w:pPr>
  </w:style>
  <w:style w:type="numbering" w:customStyle="1" w:styleId="Estiloimportado1">
    <w:name w:val="Estilo importado 1"/>
    <w:qFormat/>
    <w:rsid w:val="008B74DC"/>
    <w:pPr>
      <w:numPr>
        <w:numId w:val="2"/>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UnresolvedMention2">
    <w:name w:val="Unresolved Mention2"/>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0">
    <w:name w:val="Unresolved Mention2"/>
    <w:basedOn w:val="Fuentedeprrafopredeter"/>
    <w:uiPriority w:val="99"/>
    <w:semiHidden/>
    <w:unhideWhenUsed/>
    <w:rsid w:val="00415B83"/>
    <w:rPr>
      <w:color w:val="605E5C"/>
      <w:shd w:val="clear" w:color="auto" w:fill="E1DFDD"/>
    </w:rPr>
  </w:style>
  <w:style w:type="character" w:customStyle="1" w:styleId="UnresolvedMention">
    <w:name w:val="Unresolved Mention"/>
    <w:basedOn w:val="Fuentedeprrafopredeter"/>
    <w:uiPriority w:val="99"/>
    <w:semiHidden/>
    <w:unhideWhenUsed/>
    <w:rsid w:val="000C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57203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03313302">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28528513">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3172521">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23689508">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27106005">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38901352">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EA0D-A025-4FA0-893C-E5F1EB9A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28</Pages>
  <Words>5283</Words>
  <Characters>29057</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24</cp:revision>
  <cp:lastPrinted>2025-05-30T16:55:00Z</cp:lastPrinted>
  <dcterms:created xsi:type="dcterms:W3CDTF">2025-04-21T19:01:00Z</dcterms:created>
  <dcterms:modified xsi:type="dcterms:W3CDTF">2025-06-04T17:47:00Z</dcterms:modified>
</cp:coreProperties>
</file>