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D76E" w14:textId="0E7EE419" w:rsidR="00546C2A" w:rsidRPr="0003200D" w:rsidRDefault="00546C2A" w:rsidP="0003200D">
      <w:pPr>
        <w:spacing w:line="360" w:lineRule="auto"/>
        <w:jc w:val="both"/>
        <w:rPr>
          <w:rFonts w:ascii="Palatino Linotype" w:eastAsia="Palatino Linotype" w:hAnsi="Palatino Linotype" w:cs="Palatino Linotype"/>
          <w:color w:val="000000" w:themeColor="text1"/>
          <w:sz w:val="24"/>
          <w:szCs w:val="24"/>
        </w:rPr>
      </w:pPr>
      <w:bookmarkStart w:id="0" w:name="_Toc87549675"/>
      <w:bookmarkStart w:id="1" w:name="_GoBack"/>
      <w:bookmarkEnd w:id="1"/>
      <w:r w:rsidRPr="0003200D">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 en Metepec, Estado de México; de</w:t>
      </w:r>
      <w:r w:rsidR="00D96349">
        <w:rPr>
          <w:rFonts w:ascii="Palatino Linotype" w:eastAsia="Palatino Linotype" w:hAnsi="Palatino Linotype" w:cs="Palatino Linotype"/>
          <w:color w:val="000000" w:themeColor="text1"/>
          <w:sz w:val="24"/>
          <w:szCs w:val="24"/>
        </w:rPr>
        <w:t xml:space="preserve"> fecha</w:t>
      </w:r>
      <w:r w:rsidRPr="0003200D">
        <w:rPr>
          <w:rFonts w:ascii="Palatino Linotype" w:eastAsia="Palatino Linotype" w:hAnsi="Palatino Linotype" w:cs="Palatino Linotype"/>
          <w:color w:val="000000" w:themeColor="text1"/>
          <w:sz w:val="24"/>
          <w:szCs w:val="24"/>
        </w:rPr>
        <w:t xml:space="preserve"> </w:t>
      </w:r>
      <w:r w:rsidR="00F0313E" w:rsidRPr="0003200D">
        <w:rPr>
          <w:rFonts w:ascii="Palatino Linotype" w:eastAsia="Palatino Linotype" w:hAnsi="Palatino Linotype" w:cs="Palatino Linotype"/>
          <w:b/>
          <w:color w:val="000000" w:themeColor="text1"/>
          <w:sz w:val="24"/>
          <w:szCs w:val="24"/>
        </w:rPr>
        <w:t>diecisiete</w:t>
      </w:r>
      <w:r w:rsidR="00D96349">
        <w:rPr>
          <w:rFonts w:ascii="Palatino Linotype" w:eastAsia="Palatino Linotype" w:hAnsi="Palatino Linotype" w:cs="Palatino Linotype"/>
          <w:b/>
          <w:color w:val="000000" w:themeColor="text1"/>
          <w:sz w:val="24"/>
          <w:szCs w:val="24"/>
        </w:rPr>
        <w:t xml:space="preserve"> (17)</w:t>
      </w:r>
      <w:r w:rsidR="00F0313E" w:rsidRPr="0003200D">
        <w:rPr>
          <w:rFonts w:ascii="Palatino Linotype" w:eastAsia="Palatino Linotype" w:hAnsi="Palatino Linotype" w:cs="Palatino Linotype"/>
          <w:b/>
          <w:color w:val="000000" w:themeColor="text1"/>
          <w:sz w:val="24"/>
          <w:szCs w:val="24"/>
        </w:rPr>
        <w:t xml:space="preserve"> de diciembre</w:t>
      </w:r>
      <w:r w:rsidR="001C6110" w:rsidRPr="0003200D">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 xml:space="preserve">de dos mil veinticinco. </w:t>
      </w:r>
    </w:p>
    <w:p w14:paraId="3790767F" w14:textId="77777777" w:rsidR="00546C2A" w:rsidRPr="0003200D" w:rsidRDefault="00546C2A" w:rsidP="0003200D">
      <w:pPr>
        <w:spacing w:line="360" w:lineRule="auto"/>
        <w:jc w:val="both"/>
        <w:rPr>
          <w:rFonts w:ascii="Palatino Linotype" w:eastAsia="Palatino Linotype" w:hAnsi="Palatino Linotype" w:cs="Palatino Linotype"/>
          <w:color w:val="000000" w:themeColor="text1"/>
          <w:sz w:val="24"/>
          <w:szCs w:val="24"/>
        </w:rPr>
      </w:pPr>
    </w:p>
    <w:p w14:paraId="3C1EB051" w14:textId="7888663B" w:rsidR="00546C2A" w:rsidRPr="0003200D" w:rsidRDefault="00546C2A" w:rsidP="0003200D">
      <w:pPr>
        <w:spacing w:line="360" w:lineRule="auto"/>
        <w:jc w:val="both"/>
        <w:rPr>
          <w:rFonts w:ascii="Palatino Linotype" w:eastAsia="Palatino Linotype" w:hAnsi="Palatino Linotype" w:cs="Palatino Linotype"/>
          <w:b/>
          <w:color w:val="000000" w:themeColor="text1"/>
          <w:sz w:val="24"/>
          <w:szCs w:val="24"/>
        </w:rPr>
      </w:pPr>
      <w:r w:rsidRPr="0003200D">
        <w:rPr>
          <w:rFonts w:ascii="Palatino Linotype" w:eastAsia="Palatino Linotype" w:hAnsi="Palatino Linotype" w:cs="Palatino Linotype"/>
          <w:b/>
          <w:color w:val="000000" w:themeColor="text1"/>
          <w:sz w:val="24"/>
          <w:szCs w:val="24"/>
        </w:rPr>
        <w:t>VISTO</w:t>
      </w:r>
      <w:r w:rsidRPr="0003200D">
        <w:rPr>
          <w:rFonts w:ascii="Palatino Linotype" w:eastAsia="Palatino Linotype" w:hAnsi="Palatino Linotype" w:cs="Palatino Linotype"/>
          <w:color w:val="000000" w:themeColor="text1"/>
          <w:sz w:val="24"/>
          <w:szCs w:val="24"/>
        </w:rPr>
        <w:t xml:space="preserve"> el expediente electrónico formado con</w:t>
      </w:r>
      <w:r w:rsidR="00FA2E10" w:rsidRPr="0003200D">
        <w:rPr>
          <w:rFonts w:ascii="Palatino Linotype" w:eastAsia="Palatino Linotype" w:hAnsi="Palatino Linotype" w:cs="Palatino Linotype"/>
          <w:color w:val="000000" w:themeColor="text1"/>
          <w:sz w:val="24"/>
          <w:szCs w:val="24"/>
        </w:rPr>
        <w:t xml:space="preserve"> motivo del recurso de revisión</w:t>
      </w:r>
      <w:r w:rsidR="00FA2E10" w:rsidRPr="0003200D">
        <w:rPr>
          <w:rFonts w:ascii="Palatino Linotype" w:eastAsia="Palatino Linotype" w:hAnsi="Palatino Linotype" w:cs="Palatino Linotype"/>
          <w:b/>
          <w:bCs/>
          <w:color w:val="000000" w:themeColor="text1"/>
          <w:sz w:val="24"/>
          <w:szCs w:val="24"/>
        </w:rPr>
        <w:t> </w:t>
      </w:r>
      <w:r w:rsidR="00F0313E" w:rsidRPr="0003200D">
        <w:rPr>
          <w:rFonts w:ascii="Palatino Linotype" w:eastAsia="Palatino Linotype" w:hAnsi="Palatino Linotype" w:cs="Palatino Linotype"/>
          <w:b/>
          <w:bCs/>
          <w:color w:val="000000" w:themeColor="text1"/>
          <w:sz w:val="24"/>
          <w:szCs w:val="24"/>
        </w:rPr>
        <w:t>07483/INFOEM/IP/RR/2025</w:t>
      </w:r>
      <w:r w:rsidRPr="0003200D">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color w:val="000000" w:themeColor="text1"/>
          <w:sz w:val="24"/>
          <w:szCs w:val="24"/>
        </w:rPr>
        <w:t>promovido por</w:t>
      </w:r>
      <w:r w:rsidRPr="0003200D">
        <w:rPr>
          <w:rFonts w:ascii="Palatino Linotype" w:eastAsia="Palatino Linotype" w:hAnsi="Palatino Linotype" w:cs="Palatino Linotype"/>
          <w:b/>
          <w:color w:val="000000" w:themeColor="text1"/>
          <w:sz w:val="24"/>
          <w:szCs w:val="24"/>
        </w:rPr>
        <w:t xml:space="preserve"> </w:t>
      </w:r>
      <w:r w:rsidR="009C4837" w:rsidRPr="0003200D">
        <w:rPr>
          <w:rFonts w:ascii="Palatino Linotype" w:eastAsia="Palatino Linotype" w:hAnsi="Palatino Linotype" w:cs="Palatino Linotype"/>
          <w:b/>
          <w:bCs/>
          <w:color w:val="000000" w:themeColor="text1"/>
          <w:sz w:val="24"/>
          <w:szCs w:val="24"/>
        </w:rPr>
        <w:t>una persona que no proporciono datos de identificación</w:t>
      </w:r>
      <w:r w:rsidR="00D96349">
        <w:rPr>
          <w:rFonts w:ascii="Palatino Linotype" w:eastAsia="Palatino Linotype" w:hAnsi="Palatino Linotype" w:cs="Palatino Linotype"/>
          <w:b/>
          <w:bCs/>
          <w:color w:val="000000" w:themeColor="text1"/>
          <w:sz w:val="24"/>
          <w:szCs w:val="24"/>
        </w:rPr>
        <w:t xml:space="preserve">, </w:t>
      </w:r>
      <w:r w:rsidRPr="0003200D">
        <w:rPr>
          <w:rFonts w:ascii="Palatino Linotype" w:eastAsia="Palatino Linotype" w:hAnsi="Palatino Linotype" w:cs="Palatino Linotype"/>
          <w:color w:val="000000" w:themeColor="text1"/>
          <w:sz w:val="24"/>
          <w:szCs w:val="24"/>
        </w:rPr>
        <w:t xml:space="preserve">a quien en lo sucesivo se identificará como </w:t>
      </w:r>
      <w:r w:rsidRPr="0003200D">
        <w:rPr>
          <w:rFonts w:ascii="Palatino Linotype" w:eastAsia="Palatino Linotype" w:hAnsi="Palatino Linotype" w:cs="Palatino Linotype"/>
          <w:b/>
          <w:color w:val="000000" w:themeColor="text1"/>
          <w:sz w:val="24"/>
          <w:szCs w:val="24"/>
        </w:rPr>
        <w:t>EL RECURRENTE</w:t>
      </w:r>
      <w:r w:rsidR="00FA2E10" w:rsidRPr="0003200D">
        <w:rPr>
          <w:rFonts w:ascii="Palatino Linotype" w:eastAsia="Palatino Linotype" w:hAnsi="Palatino Linotype" w:cs="Palatino Linotype"/>
          <w:color w:val="000000" w:themeColor="text1"/>
          <w:sz w:val="24"/>
          <w:szCs w:val="24"/>
        </w:rPr>
        <w:t>,</w:t>
      </w:r>
      <w:r w:rsidR="001C6110" w:rsidRPr="0003200D">
        <w:rPr>
          <w:rFonts w:ascii="Palatino Linotype" w:eastAsia="Palatino Linotype" w:hAnsi="Palatino Linotype" w:cs="Palatino Linotype"/>
          <w:color w:val="000000" w:themeColor="text1"/>
          <w:sz w:val="24"/>
          <w:szCs w:val="24"/>
        </w:rPr>
        <w:t xml:space="preserve"> en contra de la respuesta del</w:t>
      </w:r>
      <w:r w:rsidRPr="0003200D">
        <w:rPr>
          <w:rFonts w:ascii="Palatino Linotype" w:eastAsia="Palatino Linotype" w:hAnsi="Palatino Linotype" w:cs="Palatino Linotype"/>
          <w:color w:val="000000" w:themeColor="text1"/>
          <w:sz w:val="24"/>
          <w:szCs w:val="24"/>
        </w:rPr>
        <w:t xml:space="preserve"> </w:t>
      </w:r>
      <w:r w:rsidR="005029F8" w:rsidRPr="0003200D">
        <w:rPr>
          <w:rFonts w:ascii="Palatino Linotype" w:eastAsia="Palatino Linotype" w:hAnsi="Palatino Linotype" w:cs="Palatino Linotype"/>
          <w:b/>
          <w:bCs/>
          <w:color w:val="000000" w:themeColor="text1"/>
          <w:sz w:val="24"/>
          <w:szCs w:val="24"/>
        </w:rPr>
        <w:t>Ayuntamiento de Toluca</w:t>
      </w:r>
      <w:r w:rsidRPr="0003200D">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color w:val="000000" w:themeColor="text1"/>
          <w:sz w:val="24"/>
          <w:szCs w:val="24"/>
        </w:rPr>
        <w:t xml:space="preserve">en </w:t>
      </w:r>
      <w:r w:rsidR="00D96349">
        <w:rPr>
          <w:rFonts w:ascii="Palatino Linotype" w:eastAsia="Palatino Linotype" w:hAnsi="Palatino Linotype" w:cs="Palatino Linotype"/>
          <w:color w:val="000000" w:themeColor="text1"/>
          <w:sz w:val="24"/>
          <w:szCs w:val="24"/>
        </w:rPr>
        <w:t>adelante</w:t>
      </w:r>
      <w:r w:rsidRPr="0003200D">
        <w:rPr>
          <w:rFonts w:ascii="Palatino Linotype" w:eastAsia="Palatino Linotype" w:hAnsi="Palatino Linotype" w:cs="Palatino Linotype"/>
          <w:color w:val="000000" w:themeColor="text1"/>
          <w:sz w:val="24"/>
          <w:szCs w:val="24"/>
        </w:rPr>
        <w:t xml:space="preserve"> el</w:t>
      </w:r>
      <w:r w:rsidRPr="0003200D">
        <w:rPr>
          <w:rFonts w:ascii="Palatino Linotype" w:eastAsia="Palatino Linotype" w:hAnsi="Palatino Linotype" w:cs="Palatino Linotype"/>
          <w:b/>
          <w:color w:val="000000" w:themeColor="text1"/>
          <w:sz w:val="24"/>
          <w:szCs w:val="24"/>
        </w:rPr>
        <w:t xml:space="preserve"> SUJETO OBLIGADO</w:t>
      </w:r>
      <w:r w:rsidRPr="0003200D">
        <w:rPr>
          <w:rFonts w:ascii="Palatino Linotype" w:eastAsia="Palatino Linotype" w:hAnsi="Palatino Linotype" w:cs="Palatino Linotype"/>
          <w:color w:val="000000" w:themeColor="text1"/>
          <w:sz w:val="24"/>
          <w:szCs w:val="24"/>
        </w:rPr>
        <w:t>, por lo que se procede a dictar la presente resolución, con base en los siguientes:</w:t>
      </w:r>
    </w:p>
    <w:p w14:paraId="005EE687" w14:textId="77777777" w:rsidR="00546C2A" w:rsidRPr="0003200D" w:rsidRDefault="00546C2A" w:rsidP="0003200D">
      <w:pPr>
        <w:spacing w:line="360" w:lineRule="auto"/>
        <w:jc w:val="both"/>
        <w:rPr>
          <w:rFonts w:ascii="Palatino Linotype" w:eastAsia="Palatino Linotype" w:hAnsi="Palatino Linotype" w:cs="Palatino Linotype"/>
          <w:b/>
          <w:color w:val="000000" w:themeColor="text1"/>
          <w:sz w:val="24"/>
          <w:szCs w:val="24"/>
        </w:rPr>
      </w:pPr>
    </w:p>
    <w:p w14:paraId="53BE6703" w14:textId="41E2E5D6" w:rsidR="00546C2A" w:rsidRDefault="00546C2A" w:rsidP="0003200D">
      <w:pPr>
        <w:keepNext/>
        <w:keepLines/>
        <w:spacing w:line="360" w:lineRule="auto"/>
        <w:jc w:val="center"/>
        <w:rPr>
          <w:rFonts w:ascii="Palatino Linotype" w:eastAsia="Palatino Linotype" w:hAnsi="Palatino Linotype" w:cs="Palatino Linotype"/>
          <w:b/>
          <w:color w:val="000000" w:themeColor="text1"/>
          <w:sz w:val="24"/>
          <w:szCs w:val="24"/>
        </w:rPr>
      </w:pPr>
      <w:bookmarkStart w:id="2" w:name="_heading=h.gjdgxs" w:colFirst="0" w:colLast="0"/>
      <w:bookmarkEnd w:id="2"/>
      <w:r w:rsidRPr="0003200D">
        <w:rPr>
          <w:rFonts w:ascii="Palatino Linotype" w:eastAsia="Palatino Linotype" w:hAnsi="Palatino Linotype" w:cs="Palatino Linotype"/>
          <w:b/>
          <w:color w:val="000000" w:themeColor="text1"/>
          <w:sz w:val="24"/>
          <w:szCs w:val="24"/>
        </w:rPr>
        <w:t>A</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N</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T</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E</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C</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E</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D</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E</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N</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T</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E</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S</w:t>
      </w:r>
    </w:p>
    <w:p w14:paraId="389826B3" w14:textId="77777777" w:rsidR="00D96349" w:rsidRPr="0003200D" w:rsidRDefault="00D96349" w:rsidP="0003200D">
      <w:pPr>
        <w:keepNext/>
        <w:keepLines/>
        <w:spacing w:line="360" w:lineRule="auto"/>
        <w:jc w:val="center"/>
        <w:rPr>
          <w:rFonts w:ascii="Palatino Linotype" w:eastAsia="Palatino Linotype" w:hAnsi="Palatino Linotype" w:cs="Palatino Linotype"/>
          <w:b/>
          <w:color w:val="000000" w:themeColor="text1"/>
          <w:sz w:val="24"/>
          <w:szCs w:val="24"/>
        </w:rPr>
      </w:pPr>
    </w:p>
    <w:p w14:paraId="179CDA11" w14:textId="18C922F0" w:rsidR="00546C2A" w:rsidRPr="0003200D" w:rsidRDefault="00546C2A"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 xml:space="preserve">El </w:t>
      </w:r>
      <w:r w:rsidR="00F0313E" w:rsidRPr="0003200D">
        <w:rPr>
          <w:rFonts w:ascii="Palatino Linotype" w:eastAsia="Palatino Linotype" w:hAnsi="Palatino Linotype" w:cs="Palatino Linotype"/>
          <w:b/>
          <w:color w:val="000000" w:themeColor="text1"/>
          <w:sz w:val="24"/>
          <w:szCs w:val="24"/>
        </w:rPr>
        <w:t>ocho de mayo</w:t>
      </w:r>
      <w:r w:rsidR="001C6110" w:rsidRPr="0003200D">
        <w:rPr>
          <w:rFonts w:ascii="Palatino Linotype" w:eastAsia="Palatino Linotype" w:hAnsi="Palatino Linotype" w:cs="Palatino Linotype"/>
          <w:b/>
          <w:color w:val="000000" w:themeColor="text1"/>
          <w:sz w:val="24"/>
          <w:szCs w:val="24"/>
        </w:rPr>
        <w:t xml:space="preserve"> de dos mil veinticinco</w:t>
      </w:r>
      <w:r w:rsidRPr="0003200D">
        <w:rPr>
          <w:rFonts w:ascii="Palatino Linotype" w:eastAsia="Palatino Linotype" w:hAnsi="Palatino Linotype" w:cs="Palatino Linotype"/>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EL RECURRENTE,</w:t>
      </w:r>
      <w:r w:rsidRPr="0003200D">
        <w:rPr>
          <w:rFonts w:ascii="Palatino Linotype" w:eastAsia="Palatino Linotype" w:hAnsi="Palatino Linotype" w:cs="Palatino Linotype"/>
          <w:color w:val="000000" w:themeColor="text1"/>
          <w:sz w:val="24"/>
          <w:szCs w:val="24"/>
        </w:rPr>
        <w:t xml:space="preserve"> ante el </w:t>
      </w:r>
      <w:r w:rsidRPr="0003200D">
        <w:rPr>
          <w:rFonts w:ascii="Palatino Linotype" w:eastAsia="Palatino Linotype" w:hAnsi="Palatino Linotype" w:cs="Palatino Linotype"/>
          <w:b/>
          <w:color w:val="000000" w:themeColor="text1"/>
          <w:sz w:val="24"/>
          <w:szCs w:val="24"/>
        </w:rPr>
        <w:t>SUJETO OBLIGADO</w:t>
      </w:r>
      <w:r w:rsidRPr="0003200D">
        <w:rPr>
          <w:rFonts w:ascii="Palatino Linotype" w:eastAsia="Palatino Linotype" w:hAnsi="Palatino Linotype" w:cs="Palatino Linotype"/>
          <w:color w:val="000000" w:themeColor="text1"/>
          <w:sz w:val="24"/>
          <w:szCs w:val="24"/>
        </w:rPr>
        <w:t xml:space="preserve"> vía Sistema de Acceso a la Información Mexiquense (</w:t>
      </w:r>
      <w:r w:rsidRPr="0003200D">
        <w:rPr>
          <w:rFonts w:ascii="Palatino Linotype" w:eastAsia="Palatino Linotype" w:hAnsi="Palatino Linotype" w:cs="Palatino Linotype"/>
          <w:b/>
          <w:color w:val="000000" w:themeColor="text1"/>
          <w:sz w:val="24"/>
          <w:szCs w:val="24"/>
        </w:rPr>
        <w:t>SAIMEX)</w:t>
      </w:r>
      <w:r w:rsidR="005029F8" w:rsidRPr="0003200D">
        <w:rPr>
          <w:rFonts w:ascii="Palatino Linotype" w:eastAsia="Palatino Linotype" w:hAnsi="Palatino Linotype" w:cs="Palatino Linotype"/>
          <w:color w:val="000000" w:themeColor="text1"/>
          <w:sz w:val="24"/>
          <w:szCs w:val="24"/>
        </w:rPr>
        <w:t>,</w:t>
      </w:r>
      <w:r w:rsidRPr="0003200D">
        <w:rPr>
          <w:rFonts w:ascii="Palatino Linotype" w:eastAsia="Palatino Linotype" w:hAnsi="Palatino Linotype" w:cs="Palatino Linotype"/>
          <w:color w:val="000000" w:themeColor="text1"/>
          <w:sz w:val="24"/>
          <w:szCs w:val="24"/>
        </w:rPr>
        <w:t>presentó la solicitud de infor</w:t>
      </w:r>
      <w:r w:rsidR="00062934" w:rsidRPr="0003200D">
        <w:rPr>
          <w:rFonts w:ascii="Palatino Linotype" w:eastAsia="Palatino Linotype" w:hAnsi="Palatino Linotype" w:cs="Palatino Linotype"/>
          <w:color w:val="000000" w:themeColor="text1"/>
          <w:sz w:val="24"/>
          <w:szCs w:val="24"/>
        </w:rPr>
        <w:t xml:space="preserve">mación registrada </w:t>
      </w:r>
      <w:r w:rsidR="001C6110" w:rsidRPr="0003200D">
        <w:rPr>
          <w:rFonts w:ascii="Palatino Linotype" w:eastAsia="Palatino Linotype" w:hAnsi="Palatino Linotype" w:cs="Palatino Linotype"/>
          <w:color w:val="000000" w:themeColor="text1"/>
          <w:sz w:val="24"/>
          <w:szCs w:val="24"/>
        </w:rPr>
        <w:t>con el número</w:t>
      </w:r>
      <w:r w:rsidR="00FA2E10" w:rsidRPr="0003200D">
        <w:rPr>
          <w:rFonts w:ascii="Palatino Linotype" w:eastAsia="Palatino Linotype" w:hAnsi="Palatino Linotype" w:cs="Palatino Linotype"/>
          <w:b/>
          <w:bCs/>
          <w:color w:val="000000" w:themeColor="text1"/>
          <w:sz w:val="24"/>
          <w:szCs w:val="24"/>
        </w:rPr>
        <w:t> </w:t>
      </w:r>
      <w:r w:rsidR="00062934" w:rsidRPr="0003200D">
        <w:rPr>
          <w:rFonts w:ascii="Palatino Linotype" w:eastAsia="Palatino Linotype" w:hAnsi="Palatino Linotype" w:cs="Palatino Linotype"/>
          <w:b/>
          <w:bCs/>
          <w:color w:val="000000" w:themeColor="text1"/>
          <w:sz w:val="24"/>
          <w:szCs w:val="24"/>
        </w:rPr>
        <w:t> </w:t>
      </w:r>
      <w:r w:rsidR="00F0313E" w:rsidRPr="0003200D">
        <w:rPr>
          <w:rFonts w:ascii="Palatino Linotype" w:eastAsia="Palatino Linotype" w:hAnsi="Palatino Linotype" w:cs="Palatino Linotype"/>
          <w:b/>
          <w:bCs/>
          <w:color w:val="000000" w:themeColor="text1"/>
          <w:sz w:val="24"/>
          <w:szCs w:val="24"/>
        </w:rPr>
        <w:t>02671/TOLUCA/IP/2025</w:t>
      </w:r>
      <w:r w:rsidR="00FA2E10" w:rsidRPr="0003200D">
        <w:rPr>
          <w:rFonts w:ascii="Palatino Linotype" w:eastAsia="Palatino Linotype" w:hAnsi="Palatino Linotype" w:cs="Palatino Linotype"/>
          <w:b/>
          <w:bCs/>
          <w:color w:val="000000" w:themeColor="text1"/>
          <w:sz w:val="24"/>
          <w:szCs w:val="24"/>
        </w:rPr>
        <w:t>,</w:t>
      </w:r>
      <w:r w:rsidRPr="0003200D">
        <w:rPr>
          <w:rFonts w:ascii="Palatino Linotype" w:eastAsia="Palatino Linotype" w:hAnsi="Palatino Linotype" w:cs="Palatino Linotype"/>
          <w:b/>
          <w:color w:val="000000" w:themeColor="text1"/>
          <w:sz w:val="24"/>
          <w:szCs w:val="24"/>
        </w:rPr>
        <w:t xml:space="preserve"> </w:t>
      </w:r>
      <w:r w:rsidR="00D96349">
        <w:rPr>
          <w:rFonts w:ascii="Palatino Linotype" w:eastAsia="Palatino Linotype" w:hAnsi="Palatino Linotype" w:cs="Palatino Linotype"/>
          <w:color w:val="000000" w:themeColor="text1"/>
          <w:sz w:val="24"/>
          <w:szCs w:val="24"/>
        </w:rPr>
        <w:t>en la que</w:t>
      </w:r>
      <w:r w:rsidRPr="0003200D">
        <w:rPr>
          <w:rFonts w:ascii="Palatino Linotype" w:eastAsia="Palatino Linotype" w:hAnsi="Palatino Linotype" w:cs="Palatino Linotype"/>
          <w:color w:val="000000" w:themeColor="text1"/>
          <w:sz w:val="24"/>
          <w:szCs w:val="24"/>
        </w:rPr>
        <w:t xml:space="preserve"> solicitó lo siguiente:</w:t>
      </w:r>
    </w:p>
    <w:p w14:paraId="77668F2C" w14:textId="77777777" w:rsidR="00546C2A" w:rsidRPr="0003200D" w:rsidRDefault="00546C2A" w:rsidP="0003200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14:paraId="348F7263" w14:textId="22C7A7F0" w:rsidR="00546C2A" w:rsidRPr="0003200D" w:rsidRDefault="00546C2A" w:rsidP="000320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i/>
          <w:color w:val="000000" w:themeColor="text1"/>
          <w:sz w:val="24"/>
          <w:szCs w:val="24"/>
        </w:rPr>
        <w:t>“</w:t>
      </w:r>
      <w:r w:rsidR="00F0313E" w:rsidRPr="0003200D">
        <w:rPr>
          <w:rFonts w:ascii="Palatino Linotype" w:eastAsia="Palatino Linotype" w:hAnsi="Palatino Linotype" w:cs="Palatino Linotype"/>
          <w:i/>
          <w:color w:val="000000" w:themeColor="text1"/>
          <w:sz w:val="24"/>
          <w:szCs w:val="24"/>
        </w:rPr>
        <w:t xml:space="preserve"> Los oficios recibidos en la unidad de transparencia en marzo 2025</w:t>
      </w:r>
      <w:r w:rsidR="005029F8" w:rsidRPr="0003200D">
        <w:rPr>
          <w:rFonts w:ascii="Palatino Linotype" w:eastAsia="Palatino Linotype" w:hAnsi="Palatino Linotype" w:cs="Palatino Linotype"/>
          <w:i/>
          <w:color w:val="000000" w:themeColor="text1"/>
          <w:sz w:val="24"/>
          <w:szCs w:val="24"/>
        </w:rPr>
        <w:t xml:space="preserve">” </w:t>
      </w:r>
      <w:r w:rsidRPr="0003200D">
        <w:rPr>
          <w:rFonts w:ascii="Palatino Linotype" w:eastAsia="Palatino Linotype" w:hAnsi="Palatino Linotype" w:cs="Palatino Linotype"/>
          <w:i/>
          <w:color w:val="000000" w:themeColor="text1"/>
          <w:sz w:val="24"/>
          <w:szCs w:val="24"/>
        </w:rPr>
        <w:t xml:space="preserve">(Sic) </w:t>
      </w:r>
    </w:p>
    <w:p w14:paraId="7E240CEA" w14:textId="77777777" w:rsidR="00546C2A" w:rsidRDefault="00546C2A" w:rsidP="000320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14:paraId="774E02A3" w14:textId="77777777" w:rsidR="00D96349" w:rsidRPr="0003200D" w:rsidRDefault="00D96349" w:rsidP="000320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14:paraId="547C301C" w14:textId="66219E25" w:rsidR="00FA2E10" w:rsidRPr="0003200D" w:rsidRDefault="00546C2A" w:rsidP="0003200D">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 xml:space="preserve">Modalidad de entrega: </w:t>
      </w:r>
      <w:r w:rsidRPr="0003200D">
        <w:rPr>
          <w:rFonts w:ascii="Palatino Linotype" w:eastAsia="Palatino Linotype" w:hAnsi="Palatino Linotype" w:cs="Palatino Linotype"/>
          <w:b/>
          <w:color w:val="000000" w:themeColor="text1"/>
          <w:sz w:val="24"/>
          <w:szCs w:val="24"/>
        </w:rPr>
        <w:t>Vía SAIMEX.</w:t>
      </w:r>
    </w:p>
    <w:p w14:paraId="06C822ED" w14:textId="77777777" w:rsidR="00D96349" w:rsidRPr="00D96349" w:rsidRDefault="00D96349" w:rsidP="00D96349">
      <w:pPr>
        <w:spacing w:line="360" w:lineRule="auto"/>
        <w:jc w:val="both"/>
        <w:rPr>
          <w:rFonts w:ascii="Palatino Linotype" w:eastAsia="Palatino Linotype" w:hAnsi="Palatino Linotype" w:cs="Palatino Linotype"/>
          <w:i/>
          <w:color w:val="000000" w:themeColor="text1"/>
          <w:sz w:val="24"/>
          <w:szCs w:val="24"/>
        </w:rPr>
      </w:pPr>
    </w:p>
    <w:p w14:paraId="61A2CD36" w14:textId="4427E7BD" w:rsidR="00546C2A" w:rsidRPr="0003200D" w:rsidRDefault="00546C2A" w:rsidP="0003200D">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color w:val="000000" w:themeColor="text1"/>
          <w:sz w:val="24"/>
          <w:szCs w:val="24"/>
        </w:rPr>
        <w:t xml:space="preserve">El </w:t>
      </w:r>
      <w:r w:rsidR="00B6641D" w:rsidRPr="0003200D">
        <w:rPr>
          <w:rFonts w:ascii="Palatino Linotype" w:eastAsia="Palatino Linotype" w:hAnsi="Palatino Linotype" w:cs="Palatino Linotype"/>
          <w:b/>
          <w:color w:val="000000" w:themeColor="text1"/>
          <w:sz w:val="24"/>
          <w:szCs w:val="24"/>
        </w:rPr>
        <w:t>treinta de abril</w:t>
      </w:r>
      <w:r w:rsidR="001C6110" w:rsidRPr="0003200D">
        <w:rPr>
          <w:rFonts w:ascii="Palatino Linotype" w:eastAsia="Palatino Linotype" w:hAnsi="Palatino Linotype" w:cs="Palatino Linotype"/>
          <w:b/>
          <w:color w:val="000000" w:themeColor="text1"/>
          <w:sz w:val="24"/>
          <w:szCs w:val="24"/>
        </w:rPr>
        <w:t xml:space="preserve"> de dos mil veinticinco</w:t>
      </w:r>
      <w:r w:rsidRPr="0003200D">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color w:val="000000" w:themeColor="text1"/>
          <w:sz w:val="24"/>
          <w:szCs w:val="24"/>
        </w:rPr>
        <w:t xml:space="preserve">el </w:t>
      </w:r>
      <w:r w:rsidRPr="0003200D">
        <w:rPr>
          <w:rFonts w:ascii="Palatino Linotype" w:eastAsia="Palatino Linotype" w:hAnsi="Palatino Linotype" w:cs="Palatino Linotype"/>
          <w:b/>
          <w:color w:val="000000" w:themeColor="text1"/>
          <w:sz w:val="24"/>
          <w:szCs w:val="24"/>
        </w:rPr>
        <w:t>SUJETO O</w:t>
      </w:r>
      <w:r w:rsidRPr="0003200D">
        <w:rPr>
          <w:rFonts w:ascii="Palatino Linotype" w:eastAsia="Palatino Linotype" w:hAnsi="Palatino Linotype" w:cs="Palatino Linotype"/>
          <w:color w:val="000000" w:themeColor="text1"/>
          <w:sz w:val="24"/>
          <w:szCs w:val="24"/>
        </w:rPr>
        <w:t>B</w:t>
      </w:r>
      <w:r w:rsidRPr="0003200D">
        <w:rPr>
          <w:rFonts w:ascii="Palatino Linotype" w:eastAsia="Palatino Linotype" w:hAnsi="Palatino Linotype" w:cs="Palatino Linotype"/>
          <w:b/>
          <w:color w:val="000000" w:themeColor="text1"/>
          <w:sz w:val="24"/>
          <w:szCs w:val="24"/>
        </w:rPr>
        <w:t xml:space="preserve">LIGADO </w:t>
      </w:r>
      <w:r w:rsidRPr="0003200D">
        <w:rPr>
          <w:rFonts w:ascii="Palatino Linotype" w:eastAsia="Palatino Linotype" w:hAnsi="Palatino Linotype" w:cs="Palatino Linotype"/>
          <w:color w:val="000000" w:themeColor="text1"/>
          <w:sz w:val="24"/>
          <w:szCs w:val="24"/>
        </w:rPr>
        <w:t xml:space="preserve">dio </w:t>
      </w:r>
      <w:r w:rsidRPr="0003200D">
        <w:rPr>
          <w:rFonts w:ascii="Palatino Linotype" w:eastAsia="Palatino Linotype" w:hAnsi="Palatino Linotype" w:cs="Palatino Linotype"/>
          <w:b/>
          <w:color w:val="000000" w:themeColor="text1"/>
          <w:sz w:val="24"/>
          <w:szCs w:val="24"/>
        </w:rPr>
        <w:t>RESPUESTA</w:t>
      </w:r>
      <w:r w:rsidR="001C6110" w:rsidRPr="0003200D">
        <w:rPr>
          <w:rFonts w:ascii="Palatino Linotype" w:eastAsia="Palatino Linotype" w:hAnsi="Palatino Linotype" w:cs="Palatino Linotype"/>
          <w:color w:val="000000" w:themeColor="text1"/>
          <w:sz w:val="24"/>
          <w:szCs w:val="24"/>
        </w:rPr>
        <w:t xml:space="preserve"> a través </w:t>
      </w:r>
      <w:r w:rsidR="00B6641D" w:rsidRPr="0003200D">
        <w:rPr>
          <w:rFonts w:ascii="Palatino Linotype" w:eastAsia="Palatino Linotype" w:hAnsi="Palatino Linotype" w:cs="Palatino Linotype"/>
          <w:color w:val="000000" w:themeColor="text1"/>
          <w:sz w:val="24"/>
          <w:szCs w:val="24"/>
        </w:rPr>
        <w:t>delos archivos siguientes:</w:t>
      </w:r>
    </w:p>
    <w:p w14:paraId="62C5C307" w14:textId="77777777" w:rsidR="00F0313E" w:rsidRPr="0003200D" w:rsidRDefault="00F0313E" w:rsidP="0003200D">
      <w:pPr>
        <w:spacing w:line="360" w:lineRule="auto"/>
        <w:jc w:val="both"/>
        <w:rPr>
          <w:rFonts w:ascii="Palatino Linotype" w:eastAsia="Palatino Linotype" w:hAnsi="Palatino Linotype" w:cs="Palatino Linotype"/>
          <w:b/>
          <w:i/>
          <w:color w:val="000000" w:themeColor="text1"/>
          <w:sz w:val="24"/>
          <w:szCs w:val="24"/>
        </w:rPr>
      </w:pPr>
    </w:p>
    <w:p w14:paraId="57D7D25C" w14:textId="77777777" w:rsidR="00F0313E" w:rsidRPr="0003200D" w:rsidRDefault="009711E0" w:rsidP="0003200D">
      <w:pPr>
        <w:pStyle w:val="Prrafodelista"/>
        <w:numPr>
          <w:ilvl w:val="0"/>
          <w:numId w:val="26"/>
        </w:numPr>
        <w:spacing w:line="276" w:lineRule="auto"/>
        <w:ind w:left="0" w:firstLine="0"/>
        <w:jc w:val="both"/>
        <w:rPr>
          <w:rFonts w:ascii="Palatino Linotype" w:eastAsia="Palatino Linotype" w:hAnsi="Palatino Linotype" w:cs="Palatino Linotype"/>
          <w:color w:val="000000" w:themeColor="text1"/>
          <w:sz w:val="24"/>
        </w:rPr>
      </w:pPr>
      <w:hyperlink r:id="rId9" w:tgtFrame="_blank" w:history="1">
        <w:r w:rsidR="00F0313E" w:rsidRPr="0003200D">
          <w:rPr>
            <w:rStyle w:val="Hipervnculo"/>
            <w:rFonts w:ascii="Palatino Linotype" w:eastAsia="Palatino Linotype" w:hAnsi="Palatino Linotype" w:cs="Palatino Linotype"/>
            <w:b/>
            <w:bCs/>
            <w:i/>
            <w:color w:val="000000" w:themeColor="text1"/>
            <w:sz w:val="24"/>
            <w:u w:val="none"/>
          </w:rPr>
          <w:t>R. 02671_25.pdf</w:t>
        </w:r>
      </w:hyperlink>
      <w:r w:rsidR="00F0313E" w:rsidRPr="0003200D">
        <w:rPr>
          <w:rStyle w:val="Hipervnculo"/>
          <w:rFonts w:ascii="Palatino Linotype" w:hAnsi="Palatino Linotype"/>
          <w:b/>
          <w:bCs/>
          <w:i/>
          <w:color w:val="000000" w:themeColor="text1"/>
          <w:sz w:val="24"/>
          <w:u w:val="none"/>
        </w:rPr>
        <w:t>;</w:t>
      </w:r>
      <w:r w:rsidR="00F0313E" w:rsidRPr="0003200D">
        <w:rPr>
          <w:rFonts w:ascii="Palatino Linotype" w:eastAsia="Palatino Linotype" w:hAnsi="Palatino Linotype" w:cs="Palatino Linotype"/>
          <w:color w:val="000000" w:themeColor="text1"/>
          <w:sz w:val="24"/>
        </w:rPr>
        <w:t xml:space="preserve"> Oficio firmado por el Titular de la Unidad de Transparencia, por el que informo lo siguiente:</w:t>
      </w:r>
    </w:p>
    <w:p w14:paraId="3E0481EB" w14:textId="77777777" w:rsidR="00F0313E" w:rsidRPr="0003200D" w:rsidRDefault="00F0313E" w:rsidP="0003200D">
      <w:pPr>
        <w:spacing w:line="276" w:lineRule="auto"/>
        <w:jc w:val="both"/>
        <w:rPr>
          <w:rFonts w:ascii="Palatino Linotype" w:eastAsia="Palatino Linotype" w:hAnsi="Palatino Linotype" w:cs="Palatino Linotype"/>
          <w:color w:val="000000" w:themeColor="text1"/>
          <w:sz w:val="24"/>
          <w:szCs w:val="24"/>
        </w:rPr>
      </w:pPr>
    </w:p>
    <w:p w14:paraId="0DAE0611" w14:textId="77777777" w:rsidR="00F0313E" w:rsidRPr="0003200D" w:rsidRDefault="00F0313E" w:rsidP="0003200D">
      <w:pPr>
        <w:spacing w:line="276" w:lineRule="auto"/>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i/>
          <w:color w:val="000000" w:themeColor="text1"/>
          <w:sz w:val="24"/>
          <w:szCs w:val="24"/>
        </w:rPr>
        <w:t>“hago de su conocimiento que derivado de una búsqueda exhaustiva y razonable dentro de los archivos que obran en esta Unidad de Transparencia, se informa que se anexa la información solicitada en formato pdf.”</w:t>
      </w:r>
    </w:p>
    <w:p w14:paraId="682B6A34" w14:textId="77777777" w:rsidR="00F0313E" w:rsidRPr="0003200D" w:rsidRDefault="00F0313E" w:rsidP="0003200D">
      <w:pPr>
        <w:pStyle w:val="Prrafodelista"/>
        <w:numPr>
          <w:ilvl w:val="0"/>
          <w:numId w:val="26"/>
        </w:numPr>
        <w:spacing w:line="276" w:lineRule="auto"/>
        <w:ind w:left="0" w:firstLine="0"/>
        <w:jc w:val="both"/>
        <w:rPr>
          <w:rFonts w:ascii="Palatino Linotype" w:eastAsia="Palatino Linotype" w:hAnsi="Palatino Linotype" w:cs="Palatino Linotype"/>
          <w:color w:val="000000" w:themeColor="text1"/>
          <w:sz w:val="24"/>
        </w:rPr>
      </w:pPr>
      <w:r w:rsidRPr="0003200D">
        <w:rPr>
          <w:rFonts w:ascii="Palatino Linotype" w:eastAsia="Palatino Linotype" w:hAnsi="Palatino Linotype" w:cs="Palatino Linotype"/>
          <w:bCs/>
          <w:color w:val="000000" w:themeColor="text1"/>
          <w:sz w:val="24"/>
        </w:rPr>
        <w:br/>
      </w:r>
      <w:hyperlink r:id="rId10" w:tgtFrame="_blank" w:history="1">
        <w:r w:rsidRPr="0003200D">
          <w:rPr>
            <w:rStyle w:val="Hipervnculo"/>
            <w:rFonts w:ascii="Palatino Linotype" w:eastAsia="Palatino Linotype" w:hAnsi="Palatino Linotype" w:cs="Palatino Linotype"/>
            <w:b/>
            <w:bCs/>
            <w:i/>
            <w:color w:val="000000" w:themeColor="text1"/>
            <w:sz w:val="24"/>
            <w:u w:val="none"/>
          </w:rPr>
          <w:t>Marzo.zip</w:t>
        </w:r>
      </w:hyperlink>
      <w:r w:rsidRPr="0003200D">
        <w:rPr>
          <w:rFonts w:ascii="Palatino Linotype" w:eastAsia="Palatino Linotype" w:hAnsi="Palatino Linotype" w:cs="Palatino Linotype"/>
          <w:color w:val="000000" w:themeColor="text1"/>
          <w:sz w:val="24"/>
        </w:rPr>
        <w:t>: 41 elementos de los que se desprende lo siguiente:</w:t>
      </w:r>
    </w:p>
    <w:p w14:paraId="64963749" w14:textId="77777777" w:rsidR="00F0313E" w:rsidRPr="0003200D" w:rsidRDefault="00F0313E" w:rsidP="0003200D">
      <w:pPr>
        <w:spacing w:line="276" w:lineRule="auto"/>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40 archivos de los que se observan oficios recibidos por la Unidad de Transparencia en el mes de marzo del año dos mil veinticinco.</w:t>
      </w:r>
    </w:p>
    <w:p w14:paraId="0C062CB2" w14:textId="37AD6E4B" w:rsidR="00F0313E" w:rsidRPr="0003200D" w:rsidRDefault="00F0313E" w:rsidP="0003200D">
      <w:pPr>
        <w:spacing w:line="276" w:lineRule="auto"/>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 xml:space="preserve">1 relación de oficios del mes de marzo del año dos mil veinticinco. </w:t>
      </w:r>
    </w:p>
    <w:p w14:paraId="63ED5B50" w14:textId="77777777" w:rsidR="00F0313E" w:rsidRPr="0003200D" w:rsidRDefault="00F0313E" w:rsidP="0003200D">
      <w:pPr>
        <w:spacing w:line="360" w:lineRule="auto"/>
        <w:jc w:val="both"/>
        <w:rPr>
          <w:rFonts w:ascii="Palatino Linotype" w:eastAsia="Palatino Linotype" w:hAnsi="Palatino Linotype" w:cs="Palatino Linotype"/>
          <w:b/>
          <w:i/>
          <w:color w:val="000000" w:themeColor="text1"/>
          <w:sz w:val="24"/>
          <w:szCs w:val="24"/>
        </w:rPr>
      </w:pPr>
    </w:p>
    <w:p w14:paraId="58E21051" w14:textId="665A00C8" w:rsidR="00546C2A" w:rsidRPr="0003200D" w:rsidRDefault="00546C2A"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 xml:space="preserve">Inconforme con lo anterior, el </w:t>
      </w:r>
      <w:r w:rsidR="00F0313E" w:rsidRPr="0003200D">
        <w:rPr>
          <w:rFonts w:ascii="Palatino Linotype" w:eastAsia="Palatino Linotype" w:hAnsi="Palatino Linotype" w:cs="Palatino Linotype"/>
          <w:b/>
          <w:color w:val="000000" w:themeColor="text1"/>
          <w:sz w:val="24"/>
          <w:szCs w:val="24"/>
        </w:rPr>
        <w:t>diecinueve de junio</w:t>
      </w:r>
      <w:r w:rsidR="001C6110" w:rsidRPr="0003200D">
        <w:rPr>
          <w:rFonts w:ascii="Palatino Linotype" w:eastAsia="Palatino Linotype" w:hAnsi="Palatino Linotype" w:cs="Palatino Linotype"/>
          <w:b/>
          <w:color w:val="000000" w:themeColor="text1"/>
          <w:sz w:val="24"/>
          <w:szCs w:val="24"/>
        </w:rPr>
        <w:t xml:space="preserve"> de dos mil veinticinco</w:t>
      </w:r>
      <w:r w:rsidRPr="0003200D">
        <w:rPr>
          <w:rFonts w:ascii="Palatino Linotype" w:eastAsia="Palatino Linotype" w:hAnsi="Palatino Linotype" w:cs="Palatino Linotype"/>
          <w:color w:val="000000" w:themeColor="text1"/>
          <w:sz w:val="24"/>
          <w:szCs w:val="24"/>
        </w:rPr>
        <w:t xml:space="preserve">,  el </w:t>
      </w:r>
      <w:r w:rsidRPr="0003200D">
        <w:rPr>
          <w:rFonts w:ascii="Palatino Linotype" w:eastAsia="Palatino Linotype" w:hAnsi="Palatino Linotype" w:cs="Palatino Linotype"/>
          <w:b/>
          <w:color w:val="000000" w:themeColor="text1"/>
          <w:sz w:val="24"/>
          <w:szCs w:val="24"/>
        </w:rPr>
        <w:t xml:space="preserve">SUJETO OBLIGADO </w:t>
      </w:r>
      <w:r w:rsidRPr="0003200D">
        <w:rPr>
          <w:rFonts w:ascii="Palatino Linotype" w:eastAsia="Palatino Linotype" w:hAnsi="Palatino Linotype" w:cs="Palatino Linotype"/>
          <w:color w:val="000000" w:themeColor="text1"/>
          <w:sz w:val="24"/>
          <w:szCs w:val="24"/>
        </w:rPr>
        <w:t xml:space="preserve">interpuso recurso de revisión, arguyendo como </w:t>
      </w:r>
    </w:p>
    <w:p w14:paraId="7398E9BC" w14:textId="77777777" w:rsidR="00546C2A" w:rsidRPr="0003200D" w:rsidRDefault="00546C2A" w:rsidP="0003200D">
      <w:pPr>
        <w:spacing w:line="360" w:lineRule="auto"/>
        <w:jc w:val="both"/>
        <w:rPr>
          <w:rFonts w:ascii="Palatino Linotype" w:eastAsia="Palatino Linotype" w:hAnsi="Palatino Linotype" w:cs="Palatino Linotype"/>
          <w:color w:val="000000" w:themeColor="text1"/>
          <w:sz w:val="24"/>
          <w:szCs w:val="24"/>
        </w:rPr>
      </w:pPr>
    </w:p>
    <w:p w14:paraId="4C4BCA3B" w14:textId="05A80D7A" w:rsidR="00546C2A" w:rsidRPr="0003200D" w:rsidRDefault="00D96349" w:rsidP="00D96349">
      <w:pPr>
        <w:numPr>
          <w:ilvl w:val="0"/>
          <w:numId w:val="28"/>
        </w:num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b/>
          <w:color w:val="000000" w:themeColor="text1"/>
          <w:sz w:val="24"/>
          <w:szCs w:val="24"/>
        </w:rPr>
        <w:t>ACTO IMPUGNADO</w:t>
      </w:r>
      <w:r w:rsidRPr="0003200D">
        <w:rPr>
          <w:rFonts w:ascii="Palatino Linotype" w:eastAsia="Palatino Linotype" w:hAnsi="Palatino Linotype" w:cs="Palatino Linotype"/>
          <w:b/>
          <w:i/>
          <w:color w:val="000000" w:themeColor="text1"/>
          <w:sz w:val="24"/>
          <w:szCs w:val="24"/>
        </w:rPr>
        <w:t>:</w:t>
      </w:r>
      <w:r w:rsidRPr="0003200D">
        <w:rPr>
          <w:rFonts w:ascii="Palatino Linotype" w:eastAsia="Palatino Linotype" w:hAnsi="Palatino Linotype" w:cs="Palatino Linotype"/>
          <w:color w:val="000000" w:themeColor="text1"/>
          <w:sz w:val="24"/>
          <w:szCs w:val="24"/>
        </w:rPr>
        <w:t xml:space="preserve"> </w:t>
      </w:r>
      <w:r w:rsidR="00546C2A" w:rsidRPr="0003200D">
        <w:rPr>
          <w:rFonts w:ascii="Palatino Linotype" w:eastAsia="Palatino Linotype" w:hAnsi="Palatino Linotype" w:cs="Palatino Linotype"/>
          <w:i/>
          <w:color w:val="000000" w:themeColor="text1"/>
          <w:sz w:val="24"/>
          <w:szCs w:val="24"/>
        </w:rPr>
        <w:t>“</w:t>
      </w:r>
      <w:r w:rsidR="00F0313E" w:rsidRPr="0003200D">
        <w:rPr>
          <w:rFonts w:ascii="Palatino Linotype" w:eastAsia="Palatino Linotype" w:hAnsi="Palatino Linotype" w:cs="Palatino Linotype"/>
          <w:i/>
          <w:color w:val="000000" w:themeColor="text1"/>
          <w:sz w:val="24"/>
          <w:szCs w:val="24"/>
        </w:rPr>
        <w:t>La unidad de opacidad no entrega la información completa</w:t>
      </w:r>
      <w:r w:rsidR="00546C2A" w:rsidRPr="0003200D">
        <w:rPr>
          <w:rFonts w:ascii="Palatino Linotype" w:eastAsia="Palatino Linotype" w:hAnsi="Palatino Linotype" w:cs="Palatino Linotype"/>
          <w:i/>
          <w:color w:val="000000" w:themeColor="text1"/>
          <w:sz w:val="24"/>
          <w:szCs w:val="24"/>
        </w:rPr>
        <w:t>” (sic)</w:t>
      </w:r>
    </w:p>
    <w:p w14:paraId="129A19DF" w14:textId="77777777" w:rsidR="00546C2A" w:rsidRPr="0003200D" w:rsidRDefault="00546C2A" w:rsidP="0003200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5876C336" w14:textId="3494A4F8" w:rsidR="00546C2A" w:rsidRPr="0003200D" w:rsidRDefault="00D96349" w:rsidP="00D96349">
      <w:pPr>
        <w:pStyle w:val="Listaconvietas2"/>
        <w:numPr>
          <w:ilvl w:val="0"/>
          <w:numId w:val="28"/>
        </w:numPr>
        <w:tabs>
          <w:tab w:val="clear" w:pos="643"/>
        </w:tabs>
        <w:spacing w:line="360" w:lineRule="auto"/>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b/>
          <w:color w:val="000000" w:themeColor="text1"/>
          <w:sz w:val="24"/>
          <w:szCs w:val="24"/>
        </w:rPr>
        <w:t xml:space="preserve">RAZONES O MOTIVOS DE INCONFORMIDAD: </w:t>
      </w:r>
      <w:r w:rsidR="001C6110" w:rsidRPr="0003200D">
        <w:rPr>
          <w:rFonts w:ascii="Palatino Linotype" w:eastAsia="Palatino Linotype" w:hAnsi="Palatino Linotype" w:cs="Palatino Linotype"/>
          <w:b/>
          <w:color w:val="000000" w:themeColor="text1"/>
          <w:sz w:val="24"/>
          <w:szCs w:val="24"/>
        </w:rPr>
        <w:t>“</w:t>
      </w:r>
      <w:r w:rsidR="00F0313E" w:rsidRPr="0003200D">
        <w:rPr>
          <w:rFonts w:ascii="Palatino Linotype" w:eastAsia="Palatino Linotype" w:hAnsi="Palatino Linotype" w:cs="Palatino Linotype"/>
          <w:i/>
          <w:color w:val="000000" w:themeColor="text1"/>
          <w:sz w:val="24"/>
          <w:szCs w:val="24"/>
        </w:rPr>
        <w:t>no pasa la infromación completa siempre ocultando la información”</w:t>
      </w:r>
    </w:p>
    <w:p w14:paraId="1AB4A2C5" w14:textId="77777777" w:rsidR="00F0313E" w:rsidRPr="0003200D" w:rsidRDefault="00F0313E" w:rsidP="0003200D">
      <w:pPr>
        <w:pStyle w:val="Listaconvietas2"/>
        <w:numPr>
          <w:ilvl w:val="0"/>
          <w:numId w:val="0"/>
        </w:numPr>
        <w:tabs>
          <w:tab w:val="clear" w:pos="643"/>
        </w:tabs>
        <w:spacing w:line="360" w:lineRule="auto"/>
        <w:jc w:val="both"/>
        <w:rPr>
          <w:rFonts w:ascii="Palatino Linotype" w:eastAsia="Palatino Linotype" w:hAnsi="Palatino Linotype" w:cs="Palatino Linotype"/>
          <w:color w:val="000000" w:themeColor="text1"/>
          <w:sz w:val="24"/>
          <w:szCs w:val="24"/>
        </w:rPr>
      </w:pPr>
    </w:p>
    <w:p w14:paraId="5F2BDDCF" w14:textId="3A8F7619" w:rsidR="00546C2A" w:rsidRPr="0003200D" w:rsidRDefault="00546C2A"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 xml:space="preserve">Se registró el recurso de revisión bajo el número de expediente al rubro indicado, asimismo con fundamento en lo dispuesto por el artículo 185 fracción I de la </w:t>
      </w:r>
      <w:r w:rsidRPr="0003200D">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03200D">
        <w:rPr>
          <w:rFonts w:ascii="Palatino Linotype" w:eastAsia="Palatino Linotype" w:hAnsi="Palatino Linotype" w:cs="Palatino Linotype"/>
          <w:color w:val="000000" w:themeColor="text1"/>
          <w:sz w:val="24"/>
          <w:szCs w:val="24"/>
        </w:rPr>
        <w:t xml:space="preserve">se turnó a la </w:t>
      </w:r>
      <w:r w:rsidRPr="0003200D">
        <w:rPr>
          <w:rFonts w:ascii="Palatino Linotype" w:eastAsia="Palatino Linotype" w:hAnsi="Palatino Linotype" w:cs="Palatino Linotype"/>
          <w:b/>
          <w:color w:val="000000" w:themeColor="text1"/>
          <w:sz w:val="24"/>
          <w:szCs w:val="24"/>
        </w:rPr>
        <w:t xml:space="preserve">Comisionada María del Rosario Mejía Ayala, </w:t>
      </w:r>
      <w:r w:rsidR="00D96349">
        <w:rPr>
          <w:rFonts w:ascii="Palatino Linotype" w:eastAsia="Palatino Linotype" w:hAnsi="Palatino Linotype" w:cs="Palatino Linotype"/>
          <w:color w:val="000000" w:themeColor="text1"/>
          <w:sz w:val="24"/>
          <w:szCs w:val="24"/>
        </w:rPr>
        <w:t>para</w:t>
      </w:r>
      <w:r w:rsidRPr="0003200D">
        <w:rPr>
          <w:rFonts w:ascii="Palatino Linotype" w:eastAsia="Palatino Linotype" w:hAnsi="Palatino Linotype" w:cs="Palatino Linotype"/>
          <w:color w:val="000000" w:themeColor="text1"/>
          <w:sz w:val="24"/>
          <w:szCs w:val="24"/>
        </w:rPr>
        <w:t xml:space="preserve"> su análisis. </w:t>
      </w:r>
    </w:p>
    <w:p w14:paraId="30E93D52" w14:textId="77777777" w:rsidR="00546C2A" w:rsidRPr="0003200D" w:rsidRDefault="00546C2A" w:rsidP="0003200D">
      <w:pPr>
        <w:spacing w:line="360" w:lineRule="auto"/>
        <w:jc w:val="both"/>
        <w:rPr>
          <w:rFonts w:ascii="Palatino Linotype" w:eastAsia="Palatino Linotype" w:hAnsi="Palatino Linotype" w:cs="Palatino Linotype"/>
          <w:color w:val="000000" w:themeColor="text1"/>
          <w:sz w:val="24"/>
          <w:szCs w:val="24"/>
        </w:rPr>
      </w:pPr>
    </w:p>
    <w:p w14:paraId="7EE23493" w14:textId="71F573C8" w:rsidR="00546C2A" w:rsidRPr="0003200D" w:rsidRDefault="00D96349" w:rsidP="0003200D">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Pr>
          <w:rFonts w:ascii="Palatino Linotype" w:eastAsia="Palatino Linotype" w:hAnsi="Palatino Linotype" w:cs="Palatino Linotype"/>
          <w:color w:val="000000" w:themeColor="text1"/>
          <w:sz w:val="24"/>
          <w:szCs w:val="24"/>
        </w:rPr>
        <w:lastRenderedPageBreak/>
        <w:t>La Comisionada p</w:t>
      </w:r>
      <w:r w:rsidR="00546C2A" w:rsidRPr="0003200D">
        <w:rPr>
          <w:rFonts w:ascii="Palatino Linotype" w:eastAsia="Palatino Linotype" w:hAnsi="Palatino Linotype" w:cs="Palatino Linotype"/>
          <w:color w:val="000000" w:themeColor="text1"/>
          <w:sz w:val="24"/>
          <w:szCs w:val="24"/>
        </w:rPr>
        <w:t xml:space="preserve">onente con fundamento en lo dispuesto por el artículo 18 fracción II de la ley de la materia, a través del acuerdo de admisión notificado el </w:t>
      </w:r>
      <w:r w:rsidR="00F0313E" w:rsidRPr="0003200D">
        <w:rPr>
          <w:rFonts w:ascii="Palatino Linotype" w:eastAsia="Palatino Linotype" w:hAnsi="Palatino Linotype" w:cs="Palatino Linotype"/>
          <w:b/>
          <w:color w:val="000000" w:themeColor="text1"/>
          <w:sz w:val="24"/>
          <w:szCs w:val="24"/>
        </w:rPr>
        <w:t>veintitrés de junio</w:t>
      </w:r>
      <w:r w:rsidR="001C6110" w:rsidRPr="0003200D">
        <w:rPr>
          <w:rFonts w:ascii="Palatino Linotype" w:eastAsia="Palatino Linotype" w:hAnsi="Palatino Linotype" w:cs="Palatino Linotype"/>
          <w:b/>
          <w:color w:val="000000" w:themeColor="text1"/>
          <w:sz w:val="24"/>
          <w:szCs w:val="24"/>
        </w:rPr>
        <w:t xml:space="preserve"> de dos mil veinticinco</w:t>
      </w:r>
      <w:r w:rsidR="00546C2A" w:rsidRPr="0003200D">
        <w:rPr>
          <w:rFonts w:ascii="Palatino Linotype" w:eastAsia="Palatino Linotype" w:hAnsi="Palatino Linotype" w:cs="Palatino Linotype"/>
          <w:b/>
          <w:color w:val="000000" w:themeColor="text1"/>
          <w:sz w:val="24"/>
          <w:szCs w:val="24"/>
        </w:rPr>
        <w:t>,</w:t>
      </w:r>
      <w:r w:rsidR="00546C2A" w:rsidRPr="0003200D">
        <w:rPr>
          <w:rFonts w:ascii="Palatino Linotype" w:eastAsia="Palatino Linotype" w:hAnsi="Palatino Linotype" w:cs="Palatino Linotype"/>
          <w:color w:val="000000" w:themeColor="text1"/>
          <w:sz w:val="24"/>
          <w:szCs w:val="24"/>
        </w:rPr>
        <w:t xml:space="preserve"> se puso a disposición de las partes el expediente electrónico vía </w:t>
      </w:r>
      <w:r w:rsidR="00546C2A" w:rsidRPr="0003200D">
        <w:rPr>
          <w:rFonts w:ascii="Palatino Linotype" w:eastAsia="Palatino Linotype" w:hAnsi="Palatino Linotype" w:cs="Palatino Linotype"/>
          <w:b/>
          <w:color w:val="000000" w:themeColor="text1"/>
          <w:sz w:val="24"/>
          <w:szCs w:val="24"/>
        </w:rPr>
        <w:t xml:space="preserve">SAIMEX </w:t>
      </w:r>
      <w:r w:rsidR="00546C2A" w:rsidRPr="0003200D">
        <w:rPr>
          <w:rFonts w:ascii="Palatino Linotype" w:eastAsia="Palatino Linotype" w:hAnsi="Palatino Linotype" w:cs="Palatino Linotype"/>
          <w:color w:val="000000" w:themeColor="text1"/>
          <w:sz w:val="24"/>
          <w:szCs w:val="24"/>
        </w:rPr>
        <w:t xml:space="preserve">a efecto de que en un plazo máximo de siete días manifestaran lo que a derecho convinieran, ofrecieran pruebas y alegatos según corresponda al caso concreto, de esta forma para que el </w:t>
      </w:r>
      <w:r w:rsidR="00546C2A" w:rsidRPr="0003200D">
        <w:rPr>
          <w:rFonts w:ascii="Palatino Linotype" w:eastAsia="Palatino Linotype" w:hAnsi="Palatino Linotype" w:cs="Palatino Linotype"/>
          <w:b/>
          <w:color w:val="000000" w:themeColor="text1"/>
          <w:sz w:val="24"/>
          <w:szCs w:val="24"/>
        </w:rPr>
        <w:t>SUJETO OBLIGADO</w:t>
      </w:r>
      <w:r w:rsidR="00546C2A" w:rsidRPr="0003200D">
        <w:rPr>
          <w:rFonts w:ascii="Palatino Linotype" w:eastAsia="Palatino Linotype" w:hAnsi="Palatino Linotype" w:cs="Palatino Linotype"/>
          <w:color w:val="000000" w:themeColor="text1"/>
          <w:sz w:val="24"/>
          <w:szCs w:val="24"/>
        </w:rPr>
        <w:t xml:space="preserve"> presentara el informe justificado procedente. </w:t>
      </w:r>
    </w:p>
    <w:p w14:paraId="4707D7AC" w14:textId="77777777" w:rsidR="00546C2A" w:rsidRPr="0003200D" w:rsidRDefault="00546C2A" w:rsidP="0003200D">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14:paraId="0E01DCAC" w14:textId="4A844280" w:rsidR="009C4837" w:rsidRPr="0003200D" w:rsidRDefault="00546C2A" w:rsidP="0003200D">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color w:val="000000" w:themeColor="text1"/>
          <w:sz w:val="24"/>
          <w:szCs w:val="24"/>
        </w:rPr>
        <w:t xml:space="preserve">De las constancias que obran en el expediente electrónico SAIMEX, se advierte que el </w:t>
      </w:r>
      <w:r w:rsidRPr="0003200D">
        <w:rPr>
          <w:rFonts w:ascii="Palatino Linotype" w:eastAsia="Palatino Linotype" w:hAnsi="Palatino Linotype" w:cs="Palatino Linotype"/>
          <w:b/>
          <w:color w:val="000000" w:themeColor="text1"/>
          <w:sz w:val="24"/>
          <w:szCs w:val="24"/>
        </w:rPr>
        <w:t>PARTICULAR,</w:t>
      </w:r>
      <w:r w:rsidRPr="0003200D">
        <w:rPr>
          <w:rFonts w:ascii="Palatino Linotype" w:eastAsia="Palatino Linotype" w:hAnsi="Palatino Linotype" w:cs="Palatino Linotype"/>
          <w:color w:val="000000" w:themeColor="text1"/>
          <w:sz w:val="24"/>
          <w:szCs w:val="24"/>
        </w:rPr>
        <w:t xml:space="preserve"> </w:t>
      </w:r>
      <w:r w:rsidR="009C4837" w:rsidRPr="0003200D">
        <w:rPr>
          <w:rFonts w:ascii="Palatino Linotype" w:eastAsia="Palatino Linotype" w:hAnsi="Palatino Linotype" w:cs="Palatino Linotype"/>
          <w:color w:val="000000" w:themeColor="text1"/>
          <w:sz w:val="24"/>
          <w:szCs w:val="24"/>
        </w:rPr>
        <w:t>no realizo manifestación alguna.</w:t>
      </w:r>
    </w:p>
    <w:p w14:paraId="4EF80170" w14:textId="77777777" w:rsidR="009C4837" w:rsidRPr="0003200D" w:rsidRDefault="009C4837" w:rsidP="0003200D">
      <w:pPr>
        <w:spacing w:line="360" w:lineRule="auto"/>
        <w:jc w:val="both"/>
        <w:rPr>
          <w:rFonts w:ascii="Palatino Linotype" w:eastAsia="Palatino Linotype" w:hAnsi="Palatino Linotype" w:cs="Palatino Linotype"/>
          <w:i/>
          <w:color w:val="000000" w:themeColor="text1"/>
          <w:sz w:val="24"/>
          <w:szCs w:val="24"/>
        </w:rPr>
      </w:pPr>
    </w:p>
    <w:p w14:paraId="1671249C" w14:textId="7E80C60F" w:rsidR="00B6641D" w:rsidRPr="0003200D" w:rsidRDefault="009C4837"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El</w:t>
      </w:r>
      <w:r w:rsidR="001C6110" w:rsidRPr="0003200D">
        <w:rPr>
          <w:rFonts w:ascii="Palatino Linotype" w:eastAsia="Palatino Linotype" w:hAnsi="Palatino Linotype" w:cs="Palatino Linotype"/>
          <w:color w:val="000000" w:themeColor="text1"/>
          <w:sz w:val="24"/>
          <w:szCs w:val="24"/>
        </w:rPr>
        <w:t xml:space="preserve"> </w:t>
      </w:r>
      <w:r w:rsidR="00546C2A" w:rsidRPr="0003200D">
        <w:rPr>
          <w:rFonts w:ascii="Palatino Linotype" w:eastAsia="Palatino Linotype" w:hAnsi="Palatino Linotype" w:cs="Palatino Linotype"/>
          <w:b/>
          <w:color w:val="000000" w:themeColor="text1"/>
          <w:sz w:val="24"/>
          <w:szCs w:val="24"/>
        </w:rPr>
        <w:t xml:space="preserve">SUJETO OBLIGADO, </w:t>
      </w:r>
      <w:r w:rsidR="00F0313E" w:rsidRPr="0003200D">
        <w:rPr>
          <w:rFonts w:ascii="Palatino Linotype" w:eastAsia="Palatino Linotype" w:hAnsi="Palatino Linotype" w:cs="Palatino Linotype"/>
          <w:color w:val="000000" w:themeColor="text1"/>
          <w:sz w:val="24"/>
          <w:szCs w:val="24"/>
        </w:rPr>
        <w:t>el dos de juli</w:t>
      </w:r>
      <w:r w:rsidR="00B6641D" w:rsidRPr="0003200D">
        <w:rPr>
          <w:rFonts w:ascii="Palatino Linotype" w:eastAsia="Palatino Linotype" w:hAnsi="Palatino Linotype" w:cs="Palatino Linotype"/>
          <w:color w:val="000000" w:themeColor="text1"/>
          <w:sz w:val="24"/>
          <w:szCs w:val="24"/>
        </w:rPr>
        <w:t>o de dos mil veinticinco, rindió el Informe Justificado a través de los archivos siguientes:</w:t>
      </w:r>
    </w:p>
    <w:p w14:paraId="2FA287DB" w14:textId="0942962F" w:rsidR="00F0313E" w:rsidRPr="0003200D" w:rsidRDefault="00F0313E" w:rsidP="0003200D">
      <w:pPr>
        <w:pStyle w:val="Prrafodelista"/>
        <w:numPr>
          <w:ilvl w:val="0"/>
          <w:numId w:val="26"/>
        </w:numPr>
        <w:ind w:left="0" w:firstLine="0"/>
        <w:jc w:val="both"/>
        <w:rPr>
          <w:rFonts w:ascii="Palatino Linotype" w:hAnsi="Palatino Linotype"/>
          <w:b/>
          <w:color w:val="000000" w:themeColor="text1"/>
          <w:sz w:val="24"/>
        </w:rPr>
      </w:pPr>
      <w:r w:rsidRPr="0003200D">
        <w:rPr>
          <w:rFonts w:ascii="Palatino Linotype" w:hAnsi="Palatino Linotype"/>
          <w:b/>
          <w:color w:val="000000" w:themeColor="text1"/>
          <w:sz w:val="24"/>
        </w:rPr>
        <w:t>Ratificación 7483.pdf</w:t>
      </w:r>
    </w:p>
    <w:p w14:paraId="5A883056" w14:textId="77777777" w:rsidR="00F0313E" w:rsidRPr="0003200D" w:rsidRDefault="00F0313E" w:rsidP="0003200D">
      <w:pPr>
        <w:jc w:val="both"/>
        <w:rPr>
          <w:rFonts w:ascii="Palatino Linotype" w:hAnsi="Palatino Linotype"/>
          <w:color w:val="000000" w:themeColor="text1"/>
          <w:sz w:val="24"/>
          <w:szCs w:val="24"/>
        </w:rPr>
      </w:pPr>
    </w:p>
    <w:p w14:paraId="4915790B" w14:textId="2AFDBAAD" w:rsidR="00B6641D" w:rsidRPr="0003200D" w:rsidRDefault="00B6641D" w:rsidP="0003200D">
      <w:pPr>
        <w:jc w:val="both"/>
        <w:rPr>
          <w:rFonts w:ascii="Palatino Linotype" w:hAnsi="Palatino Linotype"/>
          <w:i/>
          <w:color w:val="000000" w:themeColor="text1"/>
          <w:sz w:val="24"/>
          <w:szCs w:val="24"/>
        </w:rPr>
      </w:pPr>
      <w:r w:rsidRPr="0003200D">
        <w:rPr>
          <w:rFonts w:ascii="Palatino Linotype" w:hAnsi="Palatino Linotype"/>
          <w:color w:val="000000" w:themeColor="text1"/>
          <w:sz w:val="24"/>
          <w:szCs w:val="24"/>
        </w:rPr>
        <w:t xml:space="preserve">Oficio de </w:t>
      </w:r>
      <w:r w:rsidR="00F0313E" w:rsidRPr="0003200D">
        <w:rPr>
          <w:rFonts w:ascii="Palatino Linotype" w:hAnsi="Palatino Linotype"/>
          <w:color w:val="000000" w:themeColor="text1"/>
          <w:sz w:val="24"/>
          <w:szCs w:val="24"/>
        </w:rPr>
        <w:t>dos de julio</w:t>
      </w:r>
      <w:r w:rsidRPr="0003200D">
        <w:rPr>
          <w:rFonts w:ascii="Palatino Linotype" w:hAnsi="Palatino Linotype"/>
          <w:color w:val="000000" w:themeColor="text1"/>
          <w:sz w:val="24"/>
          <w:szCs w:val="24"/>
        </w:rPr>
        <w:t xml:space="preserve"> de dos mil veinticinco, firmado por la Titular de la Unidad de Transparencia, por el que </w:t>
      </w:r>
      <w:r w:rsidR="00F0313E" w:rsidRPr="0003200D">
        <w:rPr>
          <w:rFonts w:ascii="Palatino Linotype" w:hAnsi="Palatino Linotype"/>
          <w:color w:val="000000" w:themeColor="text1"/>
          <w:sz w:val="24"/>
          <w:szCs w:val="24"/>
        </w:rPr>
        <w:t xml:space="preserve">ratifico su respuesta primigenia. </w:t>
      </w:r>
    </w:p>
    <w:p w14:paraId="3C25AB4F" w14:textId="77777777" w:rsidR="005029F8" w:rsidRPr="0003200D" w:rsidRDefault="005029F8" w:rsidP="0003200D">
      <w:pPr>
        <w:spacing w:line="360" w:lineRule="auto"/>
        <w:jc w:val="both"/>
        <w:rPr>
          <w:rFonts w:ascii="Palatino Linotype" w:eastAsia="Palatino Linotype" w:hAnsi="Palatino Linotype" w:cs="Palatino Linotype"/>
          <w:color w:val="000000" w:themeColor="text1"/>
          <w:sz w:val="24"/>
          <w:szCs w:val="24"/>
        </w:rPr>
      </w:pPr>
    </w:p>
    <w:p w14:paraId="3FB43CC5" w14:textId="597FDC0F" w:rsidR="00B6641D" w:rsidRPr="0003200D" w:rsidRDefault="00546C2A" w:rsidP="0003200D">
      <w:pPr>
        <w:numPr>
          <w:ilvl w:val="0"/>
          <w:numId w:val="3"/>
        </w:numPr>
        <w:tabs>
          <w:tab w:val="left" w:pos="426"/>
        </w:tabs>
        <w:spacing w:line="360" w:lineRule="auto"/>
        <w:ind w:left="0" w:firstLine="0"/>
        <w:jc w:val="both"/>
        <w:rPr>
          <w:rFonts w:ascii="Palatino Linotype" w:eastAsia="Palatino Linotype" w:hAnsi="Palatino Linotype" w:cs="Palatino Linotype"/>
          <w:b/>
          <w:color w:val="000000" w:themeColor="text1"/>
          <w:sz w:val="24"/>
          <w:szCs w:val="24"/>
          <w:u w:val="single"/>
        </w:rPr>
      </w:pPr>
      <w:r w:rsidRPr="0003200D">
        <w:rPr>
          <w:rFonts w:ascii="Palatino Linotype" w:eastAsia="Palatino Linotype" w:hAnsi="Palatino Linotype" w:cs="Palatino Linotype"/>
          <w:color w:val="000000" w:themeColor="text1"/>
          <w:sz w:val="24"/>
          <w:szCs w:val="24"/>
        </w:rPr>
        <w:t xml:space="preserve">El </w:t>
      </w:r>
      <w:r w:rsidR="001468E7" w:rsidRPr="0003200D">
        <w:rPr>
          <w:rFonts w:ascii="Palatino Linotype" w:eastAsia="Palatino Linotype" w:hAnsi="Palatino Linotype" w:cs="Palatino Linotype"/>
          <w:b/>
          <w:color w:val="000000" w:themeColor="text1"/>
          <w:sz w:val="24"/>
          <w:szCs w:val="24"/>
        </w:rPr>
        <w:t>ocho de diciembre</w:t>
      </w:r>
      <w:r w:rsidR="00B6641D" w:rsidRPr="0003200D">
        <w:rPr>
          <w:rFonts w:ascii="Palatino Linotype" w:eastAsia="Palatino Linotype" w:hAnsi="Palatino Linotype" w:cs="Palatino Linotype"/>
          <w:b/>
          <w:color w:val="000000" w:themeColor="text1"/>
          <w:sz w:val="24"/>
          <w:szCs w:val="24"/>
        </w:rPr>
        <w:t xml:space="preserve"> de dos mil veinticinco, </w:t>
      </w:r>
      <w:r w:rsidR="00B6641D" w:rsidRPr="0003200D">
        <w:rPr>
          <w:rFonts w:ascii="Palatino Linotype" w:eastAsia="Palatino Linotype" w:hAnsi="Palatino Linotype" w:cs="Palatino Linotype"/>
          <w:color w:val="000000" w:themeColor="text1"/>
          <w:sz w:val="24"/>
          <w:szCs w:val="24"/>
        </w:rPr>
        <w:t>se notificó el acuerdo por el que se amplió el plazo para resolver el recurso de revisión que nos ocupa.</w:t>
      </w:r>
    </w:p>
    <w:p w14:paraId="24A54D23" w14:textId="77777777" w:rsidR="00F0313E" w:rsidRPr="0003200D" w:rsidRDefault="00F0313E" w:rsidP="0003200D">
      <w:pPr>
        <w:tabs>
          <w:tab w:val="left" w:pos="426"/>
        </w:tabs>
        <w:spacing w:line="360" w:lineRule="auto"/>
        <w:jc w:val="both"/>
        <w:rPr>
          <w:rFonts w:ascii="Palatino Linotype" w:eastAsia="Palatino Linotype" w:hAnsi="Palatino Linotype" w:cs="Palatino Linotype"/>
          <w:b/>
          <w:color w:val="000000" w:themeColor="text1"/>
          <w:sz w:val="24"/>
          <w:szCs w:val="24"/>
          <w:u w:val="single"/>
        </w:rPr>
      </w:pPr>
    </w:p>
    <w:p w14:paraId="1808D753" w14:textId="3C4717F7" w:rsidR="00546C2A" w:rsidRPr="0003200D" w:rsidRDefault="00B6641D" w:rsidP="0003200D">
      <w:pPr>
        <w:numPr>
          <w:ilvl w:val="0"/>
          <w:numId w:val="3"/>
        </w:numPr>
        <w:tabs>
          <w:tab w:val="left" w:pos="426"/>
        </w:tabs>
        <w:spacing w:line="360" w:lineRule="auto"/>
        <w:ind w:left="0" w:firstLine="0"/>
        <w:jc w:val="both"/>
        <w:rPr>
          <w:rFonts w:ascii="Palatino Linotype" w:eastAsia="Palatino Linotype" w:hAnsi="Palatino Linotype" w:cs="Palatino Linotype"/>
          <w:b/>
          <w:color w:val="000000" w:themeColor="text1"/>
          <w:sz w:val="24"/>
          <w:szCs w:val="24"/>
          <w:u w:val="single"/>
        </w:rPr>
      </w:pPr>
      <w:r w:rsidRPr="0003200D">
        <w:rPr>
          <w:rFonts w:ascii="Palatino Linotype" w:eastAsia="Palatino Linotype" w:hAnsi="Palatino Linotype" w:cs="Palatino Linotype"/>
          <w:color w:val="000000" w:themeColor="text1"/>
          <w:sz w:val="24"/>
          <w:szCs w:val="24"/>
        </w:rPr>
        <w:t>El</w:t>
      </w:r>
      <w:r w:rsidRPr="0003200D">
        <w:rPr>
          <w:rFonts w:ascii="Palatino Linotype" w:eastAsia="Palatino Linotype" w:hAnsi="Palatino Linotype" w:cs="Palatino Linotype"/>
          <w:b/>
          <w:color w:val="000000" w:themeColor="text1"/>
          <w:sz w:val="24"/>
          <w:szCs w:val="24"/>
        </w:rPr>
        <w:t xml:space="preserve"> </w:t>
      </w:r>
      <w:r w:rsidR="00F0313E" w:rsidRPr="0003200D">
        <w:rPr>
          <w:rFonts w:ascii="Palatino Linotype" w:eastAsia="Palatino Linotype" w:hAnsi="Palatino Linotype" w:cs="Palatino Linotype"/>
          <w:b/>
          <w:color w:val="000000" w:themeColor="text1"/>
          <w:sz w:val="24"/>
          <w:szCs w:val="24"/>
        </w:rPr>
        <w:t>diecisiete de diciembre</w:t>
      </w:r>
      <w:r w:rsidR="001C6110" w:rsidRPr="0003200D">
        <w:rPr>
          <w:rFonts w:ascii="Palatino Linotype" w:eastAsia="Palatino Linotype" w:hAnsi="Palatino Linotype" w:cs="Palatino Linotype"/>
          <w:b/>
          <w:color w:val="000000" w:themeColor="text1"/>
          <w:sz w:val="24"/>
          <w:szCs w:val="24"/>
        </w:rPr>
        <w:t xml:space="preserve"> de dos mil veinticinco</w:t>
      </w:r>
      <w:r w:rsidR="00546C2A" w:rsidRPr="0003200D">
        <w:rPr>
          <w:rFonts w:ascii="Palatino Linotype" w:eastAsia="Palatino Linotype" w:hAnsi="Palatino Linotype" w:cs="Palatino Linotype"/>
          <w:color w:val="000000" w:themeColor="text1"/>
          <w:sz w:val="24"/>
          <w:szCs w:val="24"/>
        </w:rPr>
        <w:t xml:space="preserve">, la Comisionada Ponente decretó el cierre de instrucción y al no existir diligencias por realizar y se turnó el expediente a resolución correspondiente, por lo que no habiendo más que </w:t>
      </w:r>
      <w:r w:rsidR="0003200D">
        <w:rPr>
          <w:rFonts w:ascii="Palatino Linotype" w:eastAsia="Palatino Linotype" w:hAnsi="Palatino Linotype" w:cs="Palatino Linotype"/>
          <w:color w:val="000000" w:themeColor="text1"/>
          <w:sz w:val="24"/>
          <w:szCs w:val="24"/>
        </w:rPr>
        <w:t xml:space="preserve">hacer constar, y </w:t>
      </w:r>
      <w:r w:rsidR="00D96349">
        <w:rPr>
          <w:rFonts w:ascii="Palatino Linotype" w:eastAsia="Palatino Linotype" w:hAnsi="Palatino Linotype" w:cs="Palatino Linotype"/>
          <w:color w:val="000000" w:themeColor="text1"/>
          <w:sz w:val="24"/>
          <w:szCs w:val="24"/>
        </w:rPr>
        <w:t>-------------------</w:t>
      </w:r>
    </w:p>
    <w:p w14:paraId="6078F595" w14:textId="77777777" w:rsidR="00546C2A" w:rsidRPr="0003200D" w:rsidRDefault="00546C2A" w:rsidP="0003200D">
      <w:pPr>
        <w:tabs>
          <w:tab w:val="left" w:pos="426"/>
        </w:tabs>
        <w:spacing w:line="360" w:lineRule="auto"/>
        <w:jc w:val="both"/>
        <w:rPr>
          <w:rFonts w:ascii="Palatino Linotype" w:eastAsia="Palatino Linotype" w:hAnsi="Palatino Linotype" w:cs="Palatino Linotype"/>
          <w:b/>
          <w:color w:val="000000" w:themeColor="text1"/>
          <w:sz w:val="24"/>
          <w:szCs w:val="24"/>
          <w:u w:val="single"/>
        </w:rPr>
      </w:pPr>
    </w:p>
    <w:p w14:paraId="26393C62" w14:textId="7AE937D7" w:rsidR="00546C2A" w:rsidRPr="0003200D" w:rsidRDefault="00546C2A" w:rsidP="0003200D">
      <w:pPr>
        <w:keepNext/>
        <w:keepLines/>
        <w:spacing w:line="360" w:lineRule="auto"/>
        <w:jc w:val="center"/>
        <w:rPr>
          <w:rFonts w:ascii="Palatino Linotype" w:eastAsia="Palatino Linotype" w:hAnsi="Palatino Linotype" w:cs="Palatino Linotype"/>
          <w:b/>
          <w:color w:val="000000" w:themeColor="text1"/>
          <w:sz w:val="24"/>
          <w:szCs w:val="24"/>
        </w:rPr>
      </w:pPr>
      <w:bookmarkStart w:id="3" w:name="_heading=h.30j0zll" w:colFirst="0" w:colLast="0"/>
      <w:bookmarkEnd w:id="3"/>
      <w:r w:rsidRPr="0003200D">
        <w:rPr>
          <w:rFonts w:ascii="Palatino Linotype" w:eastAsia="Palatino Linotype" w:hAnsi="Palatino Linotype" w:cs="Palatino Linotype"/>
          <w:b/>
          <w:color w:val="000000" w:themeColor="text1"/>
          <w:sz w:val="24"/>
          <w:szCs w:val="24"/>
        </w:rPr>
        <w:lastRenderedPageBreak/>
        <w:t>C</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O</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N</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S</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I</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D</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E</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R</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A</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N</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D</w:t>
      </w:r>
      <w:r w:rsidR="00D96349">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 xml:space="preserve">O </w:t>
      </w:r>
    </w:p>
    <w:p w14:paraId="7CCE3C09" w14:textId="77777777" w:rsidR="00546C2A" w:rsidRPr="0003200D" w:rsidRDefault="00546C2A" w:rsidP="0003200D">
      <w:pPr>
        <w:spacing w:line="360" w:lineRule="auto"/>
        <w:rPr>
          <w:rFonts w:ascii="Palatino Linotype" w:eastAsia="Palatino Linotype" w:hAnsi="Palatino Linotype" w:cs="Palatino Linotype"/>
          <w:color w:val="000000" w:themeColor="text1"/>
          <w:sz w:val="24"/>
          <w:szCs w:val="24"/>
        </w:rPr>
      </w:pPr>
    </w:p>
    <w:p w14:paraId="0EE22D91" w14:textId="77777777" w:rsidR="00546C2A" w:rsidRPr="0003200D" w:rsidRDefault="00546C2A" w:rsidP="0003200D">
      <w:pPr>
        <w:keepNext/>
        <w:keepLines/>
        <w:spacing w:line="360" w:lineRule="auto"/>
        <w:rPr>
          <w:rFonts w:ascii="Palatino Linotype" w:eastAsia="Palatino Linotype" w:hAnsi="Palatino Linotype" w:cs="Palatino Linotype"/>
          <w:b/>
          <w:color w:val="000000" w:themeColor="text1"/>
          <w:sz w:val="24"/>
          <w:szCs w:val="24"/>
        </w:rPr>
      </w:pPr>
      <w:bookmarkStart w:id="4" w:name="_heading=h.1fob9te" w:colFirst="0" w:colLast="0"/>
      <w:bookmarkEnd w:id="4"/>
      <w:r w:rsidRPr="0003200D">
        <w:rPr>
          <w:rFonts w:ascii="Palatino Linotype" w:eastAsia="Palatino Linotype" w:hAnsi="Palatino Linotype" w:cs="Palatino Linotype"/>
          <w:b/>
          <w:color w:val="000000" w:themeColor="text1"/>
          <w:sz w:val="24"/>
          <w:szCs w:val="24"/>
        </w:rPr>
        <w:t>PRIMERO. De la competencia</w:t>
      </w:r>
    </w:p>
    <w:p w14:paraId="530CD9F0" w14:textId="77777777" w:rsidR="00546C2A" w:rsidRPr="0003200D" w:rsidRDefault="00546C2A" w:rsidP="0003200D">
      <w:pPr>
        <w:numPr>
          <w:ilvl w:val="0"/>
          <w:numId w:val="3"/>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F11BEC1" w14:textId="77777777" w:rsidR="00546C2A" w:rsidRPr="0003200D" w:rsidRDefault="00546C2A" w:rsidP="0003200D">
      <w:pPr>
        <w:tabs>
          <w:tab w:val="left" w:pos="426"/>
        </w:tabs>
        <w:spacing w:line="360" w:lineRule="auto"/>
        <w:jc w:val="both"/>
        <w:rPr>
          <w:rFonts w:ascii="Palatino Linotype" w:eastAsia="Palatino Linotype" w:hAnsi="Palatino Linotype" w:cs="Palatino Linotype"/>
          <w:color w:val="000000" w:themeColor="text1"/>
          <w:sz w:val="24"/>
          <w:szCs w:val="24"/>
        </w:rPr>
      </w:pPr>
    </w:p>
    <w:p w14:paraId="56CFC189" w14:textId="77777777" w:rsidR="00546C2A" w:rsidRPr="0003200D" w:rsidRDefault="00546C2A" w:rsidP="0003200D">
      <w:pPr>
        <w:keepNext/>
        <w:keepLines/>
        <w:spacing w:line="360" w:lineRule="auto"/>
        <w:rPr>
          <w:rFonts w:ascii="Palatino Linotype" w:eastAsia="Palatino Linotype" w:hAnsi="Palatino Linotype" w:cs="Palatino Linotype"/>
          <w:b/>
          <w:color w:val="000000" w:themeColor="text1"/>
          <w:sz w:val="24"/>
          <w:szCs w:val="24"/>
        </w:rPr>
      </w:pPr>
      <w:bookmarkStart w:id="5" w:name="_heading=h.3znysh7" w:colFirst="0" w:colLast="0"/>
      <w:bookmarkEnd w:id="5"/>
      <w:r w:rsidRPr="0003200D">
        <w:rPr>
          <w:rFonts w:ascii="Palatino Linotype" w:eastAsia="Palatino Linotype" w:hAnsi="Palatino Linotype" w:cs="Palatino Linotype"/>
          <w:b/>
          <w:color w:val="000000" w:themeColor="text1"/>
          <w:sz w:val="24"/>
          <w:szCs w:val="24"/>
        </w:rPr>
        <w:t>SEGUNDO. De la oportunidad y procedencia.</w:t>
      </w:r>
    </w:p>
    <w:p w14:paraId="775F54A6" w14:textId="732F6BF1" w:rsidR="00546C2A" w:rsidRPr="0003200D" w:rsidRDefault="00546C2A"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 xml:space="preserve">El medio de impugnación fue presentado a través del </w:t>
      </w:r>
      <w:r w:rsidRPr="0003200D">
        <w:rPr>
          <w:rFonts w:ascii="Palatino Linotype" w:eastAsia="Palatino Linotype" w:hAnsi="Palatino Linotype" w:cs="Palatino Linotype"/>
          <w:b/>
          <w:color w:val="000000" w:themeColor="text1"/>
          <w:sz w:val="24"/>
          <w:szCs w:val="24"/>
        </w:rPr>
        <w:t>SAIMEX,</w:t>
      </w:r>
      <w:r w:rsidRPr="0003200D">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03200D">
        <w:rPr>
          <w:rFonts w:ascii="Palatino Linotype" w:eastAsia="Palatino Linotype" w:hAnsi="Palatino Linotype" w:cs="Palatino Linotype"/>
          <w:b/>
          <w:color w:val="000000" w:themeColor="text1"/>
          <w:sz w:val="24"/>
          <w:szCs w:val="24"/>
        </w:rPr>
        <w:t>SUJETO OBLIGADO</w:t>
      </w:r>
      <w:r w:rsidRPr="0003200D">
        <w:rPr>
          <w:rFonts w:ascii="Palatino Linotype" w:eastAsia="Palatino Linotype" w:hAnsi="Palatino Linotype" w:cs="Palatino Linotype"/>
          <w:color w:val="000000" w:themeColor="text1"/>
          <w:sz w:val="24"/>
          <w:szCs w:val="24"/>
        </w:rPr>
        <w:t xml:space="preserve"> entregó respuesta el </w:t>
      </w:r>
      <w:r w:rsidR="00F0313E" w:rsidRPr="0003200D">
        <w:rPr>
          <w:rFonts w:ascii="Palatino Linotype" w:eastAsia="Palatino Linotype" w:hAnsi="Palatino Linotype" w:cs="Palatino Linotype"/>
          <w:b/>
          <w:color w:val="000000" w:themeColor="text1"/>
          <w:sz w:val="24"/>
          <w:szCs w:val="24"/>
        </w:rPr>
        <w:t>veinticinco</w:t>
      </w:r>
      <w:r w:rsidR="00B6641D" w:rsidRPr="0003200D">
        <w:rPr>
          <w:rFonts w:ascii="Palatino Linotype" w:eastAsia="Palatino Linotype" w:hAnsi="Palatino Linotype" w:cs="Palatino Linotype"/>
          <w:b/>
          <w:color w:val="000000" w:themeColor="text1"/>
          <w:sz w:val="24"/>
          <w:szCs w:val="24"/>
        </w:rPr>
        <w:t xml:space="preserve"> de abril</w:t>
      </w:r>
      <w:r w:rsidR="001C6110" w:rsidRPr="0003200D">
        <w:rPr>
          <w:rFonts w:ascii="Palatino Linotype" w:eastAsia="Palatino Linotype" w:hAnsi="Palatino Linotype" w:cs="Palatino Linotype"/>
          <w:b/>
          <w:color w:val="000000" w:themeColor="text1"/>
          <w:sz w:val="24"/>
          <w:szCs w:val="24"/>
        </w:rPr>
        <w:t xml:space="preserve"> de dos mil veinticinco</w:t>
      </w:r>
      <w:r w:rsidRPr="0003200D">
        <w:rPr>
          <w:rFonts w:ascii="Palatino Linotype" w:eastAsia="Palatino Linotype" w:hAnsi="Palatino Linotype" w:cs="Palatino Linotype"/>
          <w:color w:val="000000" w:themeColor="text1"/>
          <w:sz w:val="24"/>
          <w:szCs w:val="24"/>
        </w:rPr>
        <w:t xml:space="preserve">, de tal forma que el plazo para interponer el recurso transcurrió del </w:t>
      </w:r>
      <w:r w:rsidR="00E155C1" w:rsidRPr="0003200D">
        <w:rPr>
          <w:rFonts w:ascii="Palatino Linotype" w:eastAsia="Palatino Linotype" w:hAnsi="Palatino Linotype" w:cs="Palatino Linotype"/>
          <w:b/>
          <w:color w:val="000000" w:themeColor="text1"/>
          <w:sz w:val="24"/>
          <w:szCs w:val="24"/>
        </w:rPr>
        <w:t xml:space="preserve">veintiocho de abril al veintiuno de mayo de dos mil </w:t>
      </w:r>
      <w:r w:rsidR="00234F23" w:rsidRPr="0003200D">
        <w:rPr>
          <w:rFonts w:ascii="Palatino Linotype" w:eastAsia="Palatino Linotype" w:hAnsi="Palatino Linotype" w:cs="Palatino Linotype"/>
          <w:b/>
          <w:color w:val="000000" w:themeColor="text1"/>
          <w:sz w:val="24"/>
          <w:szCs w:val="24"/>
        </w:rPr>
        <w:t>veinticinco</w:t>
      </w:r>
      <w:r w:rsidRPr="0003200D">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color w:val="000000" w:themeColor="text1"/>
          <w:sz w:val="24"/>
          <w:szCs w:val="24"/>
        </w:rPr>
        <w:t xml:space="preserve">en consecuencia, si el </w:t>
      </w:r>
      <w:r w:rsidRPr="0003200D">
        <w:rPr>
          <w:rFonts w:ascii="Palatino Linotype" w:eastAsia="Palatino Linotype" w:hAnsi="Palatino Linotype" w:cs="Palatino Linotype"/>
          <w:b/>
          <w:color w:val="000000" w:themeColor="text1"/>
          <w:sz w:val="24"/>
          <w:szCs w:val="24"/>
        </w:rPr>
        <w:t>PARTICULAR</w:t>
      </w:r>
      <w:r w:rsidRPr="0003200D">
        <w:rPr>
          <w:rFonts w:ascii="Palatino Linotype" w:eastAsia="Palatino Linotype" w:hAnsi="Palatino Linotype" w:cs="Palatino Linotype"/>
          <w:color w:val="000000" w:themeColor="text1"/>
          <w:sz w:val="24"/>
          <w:szCs w:val="24"/>
        </w:rPr>
        <w:t xml:space="preserve"> presentó su inconformidad el </w:t>
      </w:r>
      <w:r w:rsidR="00E155C1" w:rsidRPr="0003200D">
        <w:rPr>
          <w:rFonts w:ascii="Palatino Linotype" w:eastAsia="Palatino Linotype" w:hAnsi="Palatino Linotype" w:cs="Palatino Linotype"/>
          <w:b/>
          <w:color w:val="000000" w:themeColor="text1"/>
          <w:sz w:val="24"/>
          <w:szCs w:val="24"/>
        </w:rPr>
        <w:t>diecinueve de junio</w:t>
      </w:r>
      <w:r w:rsidR="000424FC" w:rsidRPr="0003200D">
        <w:rPr>
          <w:rFonts w:ascii="Palatino Linotype" w:eastAsia="Palatino Linotype" w:hAnsi="Palatino Linotype" w:cs="Palatino Linotype"/>
          <w:b/>
          <w:color w:val="000000" w:themeColor="text1"/>
          <w:sz w:val="24"/>
          <w:szCs w:val="24"/>
        </w:rPr>
        <w:t xml:space="preserve"> de dos mil veinticinco</w:t>
      </w:r>
      <w:r w:rsidRPr="0003200D">
        <w:rPr>
          <w:rFonts w:ascii="Palatino Linotype" w:eastAsia="Palatino Linotype" w:hAnsi="Palatino Linotype" w:cs="Palatino Linotype"/>
          <w:color w:val="000000" w:themeColor="text1"/>
          <w:sz w:val="24"/>
          <w:szCs w:val="24"/>
        </w:rPr>
        <w:t xml:space="preserve">, este  se encuentra dentro de los márgenes temporales </w:t>
      </w:r>
      <w:r w:rsidRPr="0003200D">
        <w:rPr>
          <w:rFonts w:ascii="Palatino Linotype" w:eastAsia="Palatino Linotype" w:hAnsi="Palatino Linotype" w:cs="Palatino Linotype"/>
          <w:color w:val="000000" w:themeColor="text1"/>
          <w:sz w:val="24"/>
          <w:szCs w:val="24"/>
        </w:rPr>
        <w:lastRenderedPageBreak/>
        <w:t xml:space="preserve">previstos en el artículo 178 de la </w:t>
      </w:r>
      <w:r w:rsidRPr="0003200D">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03200D">
        <w:rPr>
          <w:rFonts w:ascii="Palatino Linotype" w:eastAsia="Palatino Linotype" w:hAnsi="Palatino Linotype" w:cs="Palatino Linotype"/>
          <w:color w:val="000000" w:themeColor="text1"/>
          <w:sz w:val="24"/>
          <w:szCs w:val="24"/>
        </w:rPr>
        <w:t xml:space="preserve">vigente. </w:t>
      </w:r>
    </w:p>
    <w:p w14:paraId="1F3F4B55" w14:textId="77777777" w:rsidR="00546C2A" w:rsidRPr="0003200D" w:rsidRDefault="00546C2A" w:rsidP="0003200D">
      <w:pPr>
        <w:spacing w:line="360" w:lineRule="auto"/>
        <w:jc w:val="both"/>
        <w:rPr>
          <w:rFonts w:ascii="Palatino Linotype" w:eastAsia="Palatino Linotype" w:hAnsi="Palatino Linotype" w:cs="Palatino Linotype"/>
          <w:color w:val="000000" w:themeColor="text1"/>
          <w:sz w:val="24"/>
          <w:szCs w:val="24"/>
        </w:rPr>
      </w:pPr>
      <w:bookmarkStart w:id="6" w:name="_heading=h.2et92p0" w:colFirst="0" w:colLast="0"/>
      <w:bookmarkEnd w:id="6"/>
    </w:p>
    <w:p w14:paraId="5A39CC6D" w14:textId="77777777" w:rsidR="00546C2A" w:rsidRPr="0003200D" w:rsidRDefault="00546C2A" w:rsidP="0003200D">
      <w:pPr>
        <w:pStyle w:val="Ttulo2"/>
        <w:rPr>
          <w:rFonts w:ascii="Palatino Linotype" w:eastAsia="Palatino Linotype" w:hAnsi="Palatino Linotype" w:cs="Palatino Linotype"/>
          <w:b/>
          <w:i/>
          <w:color w:val="000000" w:themeColor="text1"/>
          <w:sz w:val="24"/>
          <w:szCs w:val="24"/>
        </w:rPr>
      </w:pPr>
      <w:r w:rsidRPr="0003200D">
        <w:rPr>
          <w:rFonts w:ascii="Palatino Linotype" w:eastAsia="Palatino Linotype" w:hAnsi="Palatino Linotype" w:cs="Palatino Linotype"/>
          <w:b/>
          <w:color w:val="000000" w:themeColor="text1"/>
          <w:sz w:val="24"/>
          <w:szCs w:val="24"/>
        </w:rPr>
        <w:t xml:space="preserve">TERCERO. Del planteamiento de la </w:t>
      </w:r>
      <w:r w:rsidRPr="0003200D">
        <w:rPr>
          <w:rFonts w:ascii="Palatino Linotype" w:eastAsia="Palatino Linotype" w:hAnsi="Palatino Linotype" w:cs="Palatino Linotype"/>
          <w:b/>
          <w:i/>
          <w:color w:val="000000" w:themeColor="text1"/>
          <w:sz w:val="24"/>
          <w:szCs w:val="24"/>
        </w:rPr>
        <w:t>Litis.</w:t>
      </w:r>
    </w:p>
    <w:p w14:paraId="75F74F1F" w14:textId="5C93DD2E" w:rsidR="00546C2A" w:rsidRPr="0003200D" w:rsidRDefault="00546C2A"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Se solicitó la información que a continuación se desagrega:</w:t>
      </w:r>
    </w:p>
    <w:p w14:paraId="575AE298" w14:textId="779FB8BA" w:rsidR="00B6641D" w:rsidRPr="0003200D" w:rsidRDefault="00E155C1" w:rsidP="0003200D">
      <w:pPr>
        <w:pStyle w:val="Prrafodelista"/>
        <w:numPr>
          <w:ilvl w:val="0"/>
          <w:numId w:val="26"/>
        </w:numPr>
        <w:spacing w:line="276" w:lineRule="auto"/>
        <w:ind w:left="0" w:firstLine="0"/>
        <w:jc w:val="both"/>
        <w:rPr>
          <w:rFonts w:ascii="Palatino Linotype" w:eastAsia="Palatino Linotype" w:hAnsi="Palatino Linotype" w:cs="Palatino Linotype"/>
          <w:b/>
          <w:i/>
          <w:color w:val="000000" w:themeColor="text1"/>
          <w:sz w:val="24"/>
        </w:rPr>
      </w:pPr>
      <w:r w:rsidRPr="0003200D">
        <w:rPr>
          <w:rFonts w:ascii="Palatino Linotype" w:eastAsia="Palatino Linotype" w:hAnsi="Palatino Linotype" w:cs="Palatino Linotype"/>
          <w:b/>
          <w:i/>
          <w:color w:val="000000" w:themeColor="text1"/>
          <w:sz w:val="24"/>
        </w:rPr>
        <w:t>Los oficios recibidos en la unidad de transparencia en marzo 2025</w:t>
      </w:r>
    </w:p>
    <w:p w14:paraId="3B56640D" w14:textId="77777777" w:rsidR="00E155C1" w:rsidRPr="0003200D" w:rsidRDefault="00E155C1" w:rsidP="0003200D">
      <w:pPr>
        <w:pStyle w:val="Prrafodelista"/>
        <w:spacing w:line="276" w:lineRule="auto"/>
        <w:ind w:left="0"/>
        <w:jc w:val="both"/>
        <w:rPr>
          <w:rFonts w:ascii="Palatino Linotype" w:eastAsia="Palatino Linotype" w:hAnsi="Palatino Linotype" w:cs="Palatino Linotype"/>
          <w:color w:val="000000" w:themeColor="text1"/>
          <w:sz w:val="24"/>
        </w:rPr>
      </w:pPr>
    </w:p>
    <w:p w14:paraId="645B56F9" w14:textId="6B6EA3AC" w:rsidR="009757AA" w:rsidRPr="0003200D" w:rsidRDefault="00546C2A" w:rsidP="0003200D">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color w:val="000000" w:themeColor="text1"/>
          <w:sz w:val="24"/>
          <w:szCs w:val="24"/>
        </w:rPr>
        <w:t xml:space="preserve">El </w:t>
      </w:r>
      <w:r w:rsidR="00B6641D" w:rsidRPr="0003200D">
        <w:rPr>
          <w:rFonts w:ascii="Palatino Linotype" w:eastAsia="Palatino Linotype" w:hAnsi="Palatino Linotype" w:cs="Palatino Linotype"/>
          <w:b/>
          <w:color w:val="000000" w:themeColor="text1"/>
          <w:sz w:val="24"/>
          <w:szCs w:val="24"/>
        </w:rPr>
        <w:t xml:space="preserve">SUJETO OBLIGADO, </w:t>
      </w:r>
      <w:r w:rsidR="00B6641D" w:rsidRPr="0003200D">
        <w:rPr>
          <w:rFonts w:ascii="Palatino Linotype" w:eastAsia="Palatino Linotype" w:hAnsi="Palatino Linotype" w:cs="Palatino Linotype"/>
          <w:color w:val="000000" w:themeColor="text1"/>
          <w:sz w:val="24"/>
          <w:szCs w:val="24"/>
        </w:rPr>
        <w:t xml:space="preserve">dio respuesta como quedo referido en el numeral 2 de la presente resolución. </w:t>
      </w:r>
    </w:p>
    <w:p w14:paraId="4562F8BA" w14:textId="4B72E51B" w:rsidR="00546C2A" w:rsidRPr="0003200D" w:rsidRDefault="00546C2A" w:rsidP="0003200D">
      <w:pPr>
        <w:spacing w:line="360" w:lineRule="auto"/>
        <w:jc w:val="both"/>
        <w:rPr>
          <w:rFonts w:ascii="Palatino Linotype" w:eastAsia="Palatino Linotype" w:hAnsi="Palatino Linotype" w:cs="Palatino Linotype"/>
          <w:color w:val="000000" w:themeColor="text1"/>
          <w:sz w:val="24"/>
          <w:szCs w:val="24"/>
        </w:rPr>
      </w:pPr>
    </w:p>
    <w:p w14:paraId="6D99CEAF" w14:textId="59E40421" w:rsidR="00234F23" w:rsidRPr="0003200D" w:rsidRDefault="00546C2A" w:rsidP="0003200D">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color w:val="000000" w:themeColor="text1"/>
          <w:sz w:val="24"/>
          <w:szCs w:val="24"/>
        </w:rPr>
        <w:t xml:space="preserve">Inconforme con lo anterior, el ahora </w:t>
      </w:r>
      <w:r w:rsidRPr="0003200D">
        <w:rPr>
          <w:rFonts w:ascii="Palatino Linotype" w:eastAsia="Palatino Linotype" w:hAnsi="Palatino Linotype" w:cs="Palatino Linotype"/>
          <w:b/>
          <w:color w:val="000000" w:themeColor="text1"/>
          <w:sz w:val="24"/>
          <w:szCs w:val="24"/>
        </w:rPr>
        <w:t xml:space="preserve">RECURRENTE </w:t>
      </w:r>
      <w:r w:rsidRPr="0003200D">
        <w:rPr>
          <w:rFonts w:ascii="Palatino Linotype" w:eastAsia="Palatino Linotype" w:hAnsi="Palatino Linotype" w:cs="Palatino Linotype"/>
          <w:color w:val="000000" w:themeColor="text1"/>
          <w:sz w:val="24"/>
          <w:szCs w:val="24"/>
        </w:rPr>
        <w:t xml:space="preserve">interpuso Recurso de Revisión arguyendo medularmente </w:t>
      </w:r>
      <w:r w:rsidR="00B6641D" w:rsidRPr="0003200D">
        <w:rPr>
          <w:rFonts w:ascii="Palatino Linotype" w:eastAsia="Palatino Linotype" w:hAnsi="Palatino Linotype" w:cs="Palatino Linotype"/>
          <w:color w:val="000000" w:themeColor="text1"/>
          <w:sz w:val="24"/>
          <w:szCs w:val="24"/>
        </w:rPr>
        <w:t xml:space="preserve">la </w:t>
      </w:r>
      <w:r w:rsidR="00E155C1" w:rsidRPr="0003200D">
        <w:rPr>
          <w:rFonts w:ascii="Palatino Linotype" w:eastAsia="Palatino Linotype" w:hAnsi="Palatino Linotype" w:cs="Palatino Linotype"/>
          <w:color w:val="000000" w:themeColor="text1"/>
          <w:sz w:val="24"/>
          <w:szCs w:val="24"/>
        </w:rPr>
        <w:t>entrega de la información de manera incompleta.</w:t>
      </w:r>
    </w:p>
    <w:p w14:paraId="1B7F54A9" w14:textId="77777777" w:rsidR="00E155C1" w:rsidRPr="0003200D" w:rsidRDefault="00E155C1" w:rsidP="0003200D">
      <w:pPr>
        <w:spacing w:line="360" w:lineRule="auto"/>
        <w:jc w:val="both"/>
        <w:rPr>
          <w:rFonts w:ascii="Palatino Linotype" w:eastAsia="Palatino Linotype" w:hAnsi="Palatino Linotype" w:cs="Palatino Linotype"/>
          <w:i/>
          <w:color w:val="000000" w:themeColor="text1"/>
          <w:sz w:val="24"/>
          <w:szCs w:val="24"/>
        </w:rPr>
      </w:pPr>
    </w:p>
    <w:p w14:paraId="1AB2AAA8" w14:textId="62802BEE" w:rsidR="00546C2A" w:rsidRPr="0003200D" w:rsidRDefault="00546C2A"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 xml:space="preserve">En dichas condiciones, la </w:t>
      </w:r>
      <w:r w:rsidRPr="0003200D">
        <w:rPr>
          <w:rFonts w:ascii="Palatino Linotype" w:eastAsia="Palatino Linotype" w:hAnsi="Palatino Linotype" w:cs="Palatino Linotype"/>
          <w:i/>
          <w:color w:val="000000" w:themeColor="text1"/>
          <w:sz w:val="24"/>
          <w:szCs w:val="24"/>
        </w:rPr>
        <w:t>Litis</w:t>
      </w:r>
      <w:r w:rsidRPr="0003200D">
        <w:rPr>
          <w:rFonts w:ascii="Palatino Linotype" w:eastAsia="Palatino Linotype" w:hAnsi="Palatino Linotype" w:cs="Palatino Linotype"/>
          <w:color w:val="000000" w:themeColor="text1"/>
          <w:sz w:val="24"/>
          <w:szCs w:val="24"/>
        </w:rPr>
        <w:t xml:space="preserve"> a resolver en este recurso se circunscribe a determinar si se actualiza la causal de procedencia prevista en el artículo 179, fracción</w:t>
      </w:r>
      <w:r w:rsidRPr="0003200D">
        <w:rPr>
          <w:rFonts w:ascii="Palatino Linotype" w:eastAsia="Palatino Linotype" w:hAnsi="Palatino Linotype" w:cs="Palatino Linotype"/>
          <w:b/>
          <w:color w:val="000000" w:themeColor="text1"/>
          <w:sz w:val="24"/>
          <w:szCs w:val="24"/>
        </w:rPr>
        <w:t xml:space="preserve"> </w:t>
      </w:r>
      <w:r w:rsidR="009757AA" w:rsidRPr="0003200D">
        <w:rPr>
          <w:rFonts w:ascii="Palatino Linotype" w:eastAsia="Palatino Linotype" w:hAnsi="Palatino Linotype" w:cs="Palatino Linotype"/>
          <w:b/>
          <w:color w:val="000000" w:themeColor="text1"/>
          <w:sz w:val="24"/>
          <w:szCs w:val="24"/>
        </w:rPr>
        <w:t>V</w:t>
      </w:r>
      <w:r w:rsidRPr="0003200D">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color w:val="000000" w:themeColor="text1"/>
          <w:sz w:val="24"/>
          <w:szCs w:val="24"/>
        </w:rPr>
        <w:t xml:space="preserve">de la </w:t>
      </w:r>
      <w:r w:rsidRPr="0003200D">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03200D">
        <w:rPr>
          <w:rFonts w:ascii="Palatino Linotype" w:eastAsia="Palatino Linotype" w:hAnsi="Palatino Linotype" w:cs="Palatino Linotype"/>
          <w:color w:val="000000" w:themeColor="text1"/>
          <w:sz w:val="24"/>
          <w:szCs w:val="24"/>
        </w:rPr>
        <w:t xml:space="preserve">; fracción que determina las hipótesis jurídica relativa </w:t>
      </w:r>
      <w:r w:rsidR="00234F23" w:rsidRPr="0003200D">
        <w:rPr>
          <w:rFonts w:ascii="Palatino Linotype" w:eastAsia="Palatino Linotype" w:hAnsi="Palatino Linotype" w:cs="Palatino Linotype"/>
          <w:color w:val="000000" w:themeColor="text1"/>
          <w:sz w:val="24"/>
          <w:szCs w:val="24"/>
        </w:rPr>
        <w:t xml:space="preserve">a </w:t>
      </w:r>
      <w:r w:rsidR="00E155C1" w:rsidRPr="0003200D">
        <w:rPr>
          <w:rFonts w:ascii="Palatino Linotype" w:eastAsia="Palatino Linotype" w:hAnsi="Palatino Linotype" w:cs="Palatino Linotype"/>
          <w:color w:val="000000" w:themeColor="text1"/>
          <w:sz w:val="24"/>
          <w:szCs w:val="24"/>
        </w:rPr>
        <w:t>l</w:t>
      </w:r>
      <w:r w:rsidR="00B6641D" w:rsidRPr="0003200D">
        <w:rPr>
          <w:rFonts w:ascii="Palatino Linotype" w:eastAsia="Palatino Linotype" w:hAnsi="Palatino Linotype" w:cs="Palatino Linotype"/>
          <w:color w:val="000000" w:themeColor="text1"/>
          <w:sz w:val="24"/>
          <w:szCs w:val="24"/>
        </w:rPr>
        <w:t>a entrega de información incompleta</w:t>
      </w:r>
      <w:r w:rsidR="009757AA" w:rsidRPr="0003200D">
        <w:rPr>
          <w:rFonts w:ascii="Palatino Linotype" w:eastAsia="Palatino Linotype" w:hAnsi="Palatino Linotype" w:cs="Palatino Linotype"/>
          <w:color w:val="000000" w:themeColor="text1"/>
          <w:sz w:val="24"/>
          <w:szCs w:val="24"/>
        </w:rPr>
        <w:t xml:space="preserve">; </w:t>
      </w:r>
      <w:r w:rsidRPr="0003200D">
        <w:rPr>
          <w:rFonts w:ascii="Palatino Linotype" w:eastAsia="Palatino Linotype" w:hAnsi="Palatino Linotype" w:cs="Palatino Linotype"/>
          <w:color w:val="000000" w:themeColor="text1"/>
          <w:sz w:val="24"/>
          <w:szCs w:val="24"/>
        </w:rPr>
        <w:t xml:space="preserve">contexto del cual se dolió </w:t>
      </w:r>
      <w:r w:rsidRPr="0003200D">
        <w:rPr>
          <w:rFonts w:ascii="Palatino Linotype" w:eastAsia="Palatino Linotype" w:hAnsi="Palatino Linotype" w:cs="Palatino Linotype"/>
          <w:b/>
          <w:color w:val="000000" w:themeColor="text1"/>
          <w:sz w:val="24"/>
          <w:szCs w:val="24"/>
        </w:rPr>
        <w:t xml:space="preserve">EL RECURRENTE </w:t>
      </w:r>
      <w:r w:rsidRPr="0003200D">
        <w:rPr>
          <w:rFonts w:ascii="Palatino Linotype" w:eastAsia="Palatino Linotype" w:hAnsi="Palatino Linotype" w:cs="Palatino Linotype"/>
          <w:color w:val="000000" w:themeColor="text1"/>
          <w:sz w:val="24"/>
          <w:szCs w:val="24"/>
        </w:rPr>
        <w:t xml:space="preserve">al momento de interponer su inconformidad. De modo tal que, el presente recurso de revisión se abocara en determinar si el </w:t>
      </w:r>
      <w:r w:rsidRPr="0003200D">
        <w:rPr>
          <w:rFonts w:ascii="Palatino Linotype" w:eastAsia="Palatino Linotype" w:hAnsi="Palatino Linotype" w:cs="Palatino Linotype"/>
          <w:b/>
          <w:color w:val="000000" w:themeColor="text1"/>
          <w:sz w:val="24"/>
          <w:szCs w:val="24"/>
        </w:rPr>
        <w:t>SUJETO</w:t>
      </w:r>
      <w:r w:rsidRPr="0003200D">
        <w:rPr>
          <w:rFonts w:ascii="Palatino Linotype" w:eastAsia="Palatino Linotype" w:hAnsi="Palatino Linotype" w:cs="Palatino Linotype"/>
          <w:color w:val="000000" w:themeColor="text1"/>
          <w:sz w:val="24"/>
          <w:szCs w:val="24"/>
        </w:rPr>
        <w:t xml:space="preserve"> </w:t>
      </w:r>
      <w:r w:rsidRPr="0003200D">
        <w:rPr>
          <w:rFonts w:ascii="Palatino Linotype" w:eastAsia="Palatino Linotype" w:hAnsi="Palatino Linotype" w:cs="Palatino Linotype"/>
          <w:b/>
          <w:color w:val="000000" w:themeColor="text1"/>
          <w:sz w:val="24"/>
          <w:szCs w:val="24"/>
        </w:rPr>
        <w:t>OBLIGADO</w:t>
      </w:r>
      <w:r w:rsidRPr="0003200D">
        <w:rPr>
          <w:rFonts w:ascii="Palatino Linotype" w:eastAsia="Palatino Linotype" w:hAnsi="Palatino Linotype" w:cs="Palatino Linotype"/>
          <w:color w:val="000000" w:themeColor="text1"/>
          <w:sz w:val="24"/>
          <w:szCs w:val="24"/>
        </w:rPr>
        <w:t xml:space="preserve"> con su respuesta ciertamente actualiza la causal de procedencia</w:t>
      </w:r>
      <w:r w:rsidRPr="0003200D">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color w:val="000000" w:themeColor="text1"/>
          <w:sz w:val="24"/>
          <w:szCs w:val="24"/>
        </w:rPr>
        <w:t>antes señalada. Así como comprobar si la respuesta emitida resulta congruente e integral en términos del artículo 11 de la ley de la materia.</w:t>
      </w:r>
    </w:p>
    <w:p w14:paraId="53499C79" w14:textId="77777777" w:rsidR="00546C2A" w:rsidRPr="0003200D" w:rsidRDefault="00546C2A" w:rsidP="0003200D">
      <w:pPr>
        <w:pBdr>
          <w:top w:val="nil"/>
          <w:left w:val="nil"/>
          <w:bottom w:val="nil"/>
          <w:right w:val="nil"/>
          <w:between w:val="nil"/>
        </w:pBdr>
        <w:rPr>
          <w:rFonts w:ascii="Palatino Linotype" w:eastAsia="Palatino Linotype" w:hAnsi="Palatino Linotype" w:cs="Palatino Linotype"/>
          <w:color w:val="000000" w:themeColor="text1"/>
          <w:sz w:val="24"/>
          <w:szCs w:val="24"/>
        </w:rPr>
      </w:pPr>
    </w:p>
    <w:p w14:paraId="4A04C14F" w14:textId="77777777" w:rsidR="00546C2A" w:rsidRPr="0003200D" w:rsidRDefault="00546C2A" w:rsidP="0003200D">
      <w:pPr>
        <w:pStyle w:val="Ttulo2"/>
        <w:rPr>
          <w:rFonts w:ascii="Palatino Linotype" w:eastAsia="Palatino Linotype" w:hAnsi="Palatino Linotype" w:cs="Palatino Linotype"/>
          <w:b/>
          <w:color w:val="000000" w:themeColor="text1"/>
          <w:sz w:val="24"/>
          <w:szCs w:val="24"/>
        </w:rPr>
      </w:pPr>
      <w:bookmarkStart w:id="7" w:name="_heading=h.3dy6vkm" w:colFirst="0" w:colLast="0"/>
      <w:bookmarkEnd w:id="7"/>
      <w:r w:rsidRPr="0003200D">
        <w:rPr>
          <w:rFonts w:ascii="Palatino Linotype" w:eastAsia="Palatino Linotype" w:hAnsi="Palatino Linotype" w:cs="Palatino Linotype"/>
          <w:b/>
          <w:color w:val="000000" w:themeColor="text1"/>
          <w:sz w:val="24"/>
          <w:szCs w:val="24"/>
        </w:rPr>
        <w:lastRenderedPageBreak/>
        <w:t>CUARTO. Del estudio y resolución del asunto.</w:t>
      </w:r>
    </w:p>
    <w:p w14:paraId="3B5A579A" w14:textId="35162219" w:rsidR="00EE6511" w:rsidRPr="0003200D" w:rsidRDefault="001007D9"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bookmarkStart w:id="8" w:name="_Toc34911390"/>
      <w:bookmarkEnd w:id="0"/>
      <w:r w:rsidRPr="0003200D">
        <w:rPr>
          <w:rFonts w:ascii="Palatino Linotype" w:hAnsi="Palatino Linotype"/>
          <w:bCs/>
          <w:color w:val="000000" w:themeColor="text1"/>
          <w:sz w:val="24"/>
          <w:szCs w:val="24"/>
        </w:rPr>
        <w:t xml:space="preserve">Dicho lo anterior, este Órgano Resolutor se avocara a realizar el estudio en conjunto de todas las constancias que obran en el SAIMEX, con la finalidad </w:t>
      </w:r>
      <w:r w:rsidR="00DC7455" w:rsidRPr="0003200D">
        <w:rPr>
          <w:rFonts w:ascii="Palatino Linotype" w:hAnsi="Palatino Linotype"/>
          <w:bCs/>
          <w:color w:val="000000" w:themeColor="text1"/>
          <w:sz w:val="24"/>
          <w:szCs w:val="24"/>
        </w:rPr>
        <w:t xml:space="preserve">de poder determinar si los motivos de inconformidad hechos valer por el ahora </w:t>
      </w:r>
      <w:r w:rsidR="00DC7455" w:rsidRPr="0003200D">
        <w:rPr>
          <w:rFonts w:ascii="Palatino Linotype" w:hAnsi="Palatino Linotype"/>
          <w:b/>
          <w:bCs/>
          <w:color w:val="000000" w:themeColor="text1"/>
          <w:sz w:val="24"/>
          <w:szCs w:val="24"/>
        </w:rPr>
        <w:t xml:space="preserve">RECURRENTE, </w:t>
      </w:r>
      <w:r w:rsidR="00DC7455" w:rsidRPr="0003200D">
        <w:rPr>
          <w:rFonts w:ascii="Palatino Linotype" w:hAnsi="Palatino Linotype"/>
          <w:bCs/>
          <w:color w:val="000000" w:themeColor="text1"/>
          <w:sz w:val="24"/>
          <w:szCs w:val="24"/>
        </w:rPr>
        <w:t xml:space="preserve">resultan fundados. </w:t>
      </w:r>
    </w:p>
    <w:p w14:paraId="0874CE28" w14:textId="77777777" w:rsidR="00E155C1" w:rsidRPr="0003200D" w:rsidRDefault="00E155C1" w:rsidP="0003200D">
      <w:pPr>
        <w:spacing w:line="360" w:lineRule="auto"/>
        <w:jc w:val="both"/>
        <w:rPr>
          <w:rFonts w:ascii="Palatino Linotype" w:eastAsia="Palatino Linotype" w:hAnsi="Palatino Linotype" w:cs="Palatino Linotype"/>
          <w:color w:val="000000" w:themeColor="text1"/>
          <w:sz w:val="24"/>
          <w:szCs w:val="24"/>
        </w:rPr>
      </w:pPr>
    </w:p>
    <w:p w14:paraId="49FD71F1" w14:textId="05B7E508" w:rsidR="00234F23" w:rsidRPr="0003200D" w:rsidRDefault="00E155C1"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 xml:space="preserve">Ahora bien, por lo que hace a la fuente obligacional, se advierte que el </w:t>
      </w:r>
      <w:r w:rsidRPr="0003200D">
        <w:rPr>
          <w:rFonts w:ascii="Palatino Linotype" w:eastAsia="Palatino Linotype" w:hAnsi="Palatino Linotype" w:cs="Palatino Linotype"/>
          <w:b/>
          <w:color w:val="000000" w:themeColor="text1"/>
          <w:sz w:val="24"/>
          <w:szCs w:val="24"/>
        </w:rPr>
        <w:t xml:space="preserve">SUJETO OBLIGADO, </w:t>
      </w:r>
      <w:r w:rsidRPr="0003200D">
        <w:rPr>
          <w:rFonts w:ascii="Palatino Linotype" w:eastAsia="Palatino Linotype" w:hAnsi="Palatino Linotype" w:cs="Palatino Linotype"/>
          <w:color w:val="000000" w:themeColor="text1"/>
          <w:sz w:val="24"/>
          <w:szCs w:val="24"/>
        </w:rPr>
        <w:t>asume que genera, posee y/o administra la información solicitada, tan es así que la pone a disposición del recurrente, por lo que se considera innecesario realizar el estudio respecto la fuente obligacional pues –se insiste- este asume contar con la misma.</w:t>
      </w:r>
    </w:p>
    <w:p w14:paraId="1A166F6B" w14:textId="77777777" w:rsidR="00E155C1" w:rsidRPr="0003200D" w:rsidRDefault="00E155C1" w:rsidP="0003200D">
      <w:pPr>
        <w:spacing w:line="360" w:lineRule="auto"/>
        <w:jc w:val="both"/>
        <w:rPr>
          <w:rFonts w:ascii="Palatino Linotype" w:eastAsia="Palatino Linotype" w:hAnsi="Palatino Linotype" w:cs="Palatino Linotype"/>
          <w:color w:val="000000" w:themeColor="text1"/>
          <w:sz w:val="24"/>
          <w:szCs w:val="24"/>
        </w:rPr>
      </w:pPr>
    </w:p>
    <w:p w14:paraId="5A4235CC" w14:textId="0BFA8394" w:rsidR="00E155C1" w:rsidRPr="0003200D" w:rsidRDefault="00E155C1"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 xml:space="preserve">En ese tenor, respecto la respuesta proporcionada por el </w:t>
      </w:r>
      <w:r w:rsidRPr="0003200D">
        <w:rPr>
          <w:rFonts w:ascii="Palatino Linotype" w:eastAsia="Palatino Linotype" w:hAnsi="Palatino Linotype" w:cs="Palatino Linotype"/>
          <w:b/>
          <w:color w:val="000000" w:themeColor="text1"/>
          <w:sz w:val="24"/>
          <w:szCs w:val="24"/>
        </w:rPr>
        <w:t xml:space="preserve">SUJETO OBLIGADO, </w:t>
      </w:r>
      <w:r w:rsidR="003405BE" w:rsidRPr="0003200D">
        <w:rPr>
          <w:rFonts w:ascii="Palatino Linotype" w:eastAsia="Palatino Linotype" w:hAnsi="Palatino Linotype" w:cs="Palatino Linotype"/>
          <w:color w:val="000000" w:themeColor="text1"/>
          <w:sz w:val="24"/>
          <w:szCs w:val="24"/>
        </w:rPr>
        <w:t>se colige que la misma no da</w:t>
      </w:r>
      <w:r w:rsidRPr="0003200D">
        <w:rPr>
          <w:rFonts w:ascii="Palatino Linotype" w:eastAsia="Palatino Linotype" w:hAnsi="Palatino Linotype" w:cs="Palatino Linotype"/>
          <w:color w:val="000000" w:themeColor="text1"/>
          <w:sz w:val="24"/>
          <w:szCs w:val="24"/>
        </w:rPr>
        <w:t xml:space="preserve"> cuenta de lo solicitado en su totalidad, </w:t>
      </w:r>
      <w:r w:rsidR="003405BE" w:rsidRPr="0003200D">
        <w:rPr>
          <w:rFonts w:ascii="Palatino Linotype" w:eastAsia="Palatino Linotype" w:hAnsi="Palatino Linotype" w:cs="Palatino Linotype"/>
          <w:color w:val="000000" w:themeColor="text1"/>
          <w:sz w:val="24"/>
          <w:szCs w:val="24"/>
        </w:rPr>
        <w:t xml:space="preserve">ya que de acuerdo al listado que se remitió en formato </w:t>
      </w:r>
      <w:r w:rsidR="0059706E" w:rsidRPr="0003200D">
        <w:rPr>
          <w:rFonts w:ascii="Palatino Linotype" w:eastAsia="Palatino Linotype" w:hAnsi="Palatino Linotype" w:cs="Palatino Linotype"/>
          <w:color w:val="000000" w:themeColor="text1"/>
          <w:sz w:val="24"/>
          <w:szCs w:val="24"/>
        </w:rPr>
        <w:t>Excel</w:t>
      </w:r>
      <w:r w:rsidR="003405BE" w:rsidRPr="0003200D">
        <w:rPr>
          <w:rFonts w:ascii="Palatino Linotype" w:eastAsia="Palatino Linotype" w:hAnsi="Palatino Linotype" w:cs="Palatino Linotype"/>
          <w:color w:val="000000" w:themeColor="text1"/>
          <w:sz w:val="24"/>
          <w:szCs w:val="24"/>
        </w:rPr>
        <w:t>, denominado “</w:t>
      </w:r>
      <w:r w:rsidR="003405BE" w:rsidRPr="0003200D">
        <w:rPr>
          <w:rFonts w:ascii="Palatino Linotype" w:eastAsia="Palatino Linotype" w:hAnsi="Palatino Linotype" w:cs="Palatino Linotype"/>
          <w:i/>
          <w:color w:val="000000" w:themeColor="text1"/>
          <w:sz w:val="24"/>
          <w:szCs w:val="24"/>
        </w:rPr>
        <w:t>OFICIOS RECIBIDOS MARZO”,</w:t>
      </w:r>
      <w:r w:rsidR="003405BE" w:rsidRPr="0003200D">
        <w:rPr>
          <w:rFonts w:ascii="Palatino Linotype" w:eastAsia="Palatino Linotype" w:hAnsi="Palatino Linotype" w:cs="Palatino Linotype"/>
          <w:b/>
          <w:i/>
          <w:color w:val="000000" w:themeColor="text1"/>
          <w:sz w:val="24"/>
          <w:szCs w:val="24"/>
        </w:rPr>
        <w:t xml:space="preserve"> </w:t>
      </w:r>
      <w:r w:rsidR="003405BE" w:rsidRPr="0003200D">
        <w:rPr>
          <w:rFonts w:ascii="Palatino Linotype" w:eastAsia="Palatino Linotype" w:hAnsi="Palatino Linotype" w:cs="Palatino Linotype"/>
          <w:color w:val="000000" w:themeColor="text1"/>
          <w:sz w:val="24"/>
          <w:szCs w:val="24"/>
        </w:rPr>
        <w:t xml:space="preserve">al hacerse el estudio correspondiente, se advierte que los mismos se encentran </w:t>
      </w:r>
      <w:r w:rsidR="00CD60A6" w:rsidRPr="0003200D">
        <w:rPr>
          <w:rFonts w:ascii="Palatino Linotype" w:eastAsia="Palatino Linotype" w:hAnsi="Palatino Linotype" w:cs="Palatino Linotype"/>
          <w:color w:val="000000" w:themeColor="text1"/>
          <w:sz w:val="24"/>
          <w:szCs w:val="24"/>
        </w:rPr>
        <w:t>in</w:t>
      </w:r>
      <w:r w:rsidR="003405BE" w:rsidRPr="0003200D">
        <w:rPr>
          <w:rFonts w:ascii="Palatino Linotype" w:eastAsia="Palatino Linotype" w:hAnsi="Palatino Linotype" w:cs="Palatino Linotype"/>
          <w:color w:val="000000" w:themeColor="text1"/>
          <w:sz w:val="24"/>
          <w:szCs w:val="24"/>
        </w:rPr>
        <w:t>completos,</w:t>
      </w:r>
      <w:r w:rsidR="000B35FB" w:rsidRPr="0003200D">
        <w:rPr>
          <w:rFonts w:ascii="Palatino Linotype" w:eastAsia="Palatino Linotype" w:hAnsi="Palatino Linotype" w:cs="Palatino Linotype"/>
          <w:color w:val="000000" w:themeColor="text1"/>
          <w:sz w:val="24"/>
          <w:szCs w:val="24"/>
        </w:rPr>
        <w:t xml:space="preserve"> ya que</w:t>
      </w:r>
      <w:r w:rsidR="003405BE" w:rsidRPr="0003200D">
        <w:rPr>
          <w:rFonts w:ascii="Palatino Linotype" w:eastAsia="Palatino Linotype" w:hAnsi="Palatino Linotype" w:cs="Palatino Linotype"/>
          <w:color w:val="000000" w:themeColor="text1"/>
          <w:sz w:val="24"/>
          <w:szCs w:val="24"/>
        </w:rPr>
        <w:t xml:space="preserve"> </w:t>
      </w:r>
      <w:r w:rsidR="00CD60A6" w:rsidRPr="0003200D">
        <w:rPr>
          <w:rFonts w:ascii="Palatino Linotype" w:eastAsia="Palatino Linotype" w:hAnsi="Palatino Linotype" w:cs="Palatino Linotype"/>
          <w:color w:val="000000" w:themeColor="text1"/>
          <w:sz w:val="24"/>
          <w:szCs w:val="24"/>
        </w:rPr>
        <w:t xml:space="preserve">en la relación no se refieren varios oficios de los que fueron remitidos, siendo </w:t>
      </w:r>
      <w:r w:rsidR="000B35FB" w:rsidRPr="0003200D">
        <w:rPr>
          <w:rFonts w:ascii="Palatino Linotype" w:eastAsia="Palatino Linotype" w:hAnsi="Palatino Linotype" w:cs="Palatino Linotype"/>
          <w:color w:val="000000" w:themeColor="text1"/>
          <w:sz w:val="24"/>
          <w:szCs w:val="24"/>
        </w:rPr>
        <w:t xml:space="preserve">de manera enunciativa más no limitativa el oficio SA/1187/2025, 202010000/01177/2025, asimismo, se observar oficios a partir del veintiuno de marzo de dos mil veinticinco, sin que se advierta un pronunciamiento por parte del </w:t>
      </w:r>
      <w:r w:rsidR="000B35FB" w:rsidRPr="0003200D">
        <w:rPr>
          <w:rFonts w:ascii="Palatino Linotype" w:eastAsia="Palatino Linotype" w:hAnsi="Palatino Linotype" w:cs="Palatino Linotype"/>
          <w:b/>
          <w:color w:val="000000" w:themeColor="text1"/>
          <w:sz w:val="24"/>
          <w:szCs w:val="24"/>
        </w:rPr>
        <w:t xml:space="preserve">SUJETO OBLIGADO, </w:t>
      </w:r>
      <w:r w:rsidR="000B35FB" w:rsidRPr="0003200D">
        <w:rPr>
          <w:rFonts w:ascii="Palatino Linotype" w:eastAsia="Palatino Linotype" w:hAnsi="Palatino Linotype" w:cs="Palatino Linotype"/>
          <w:color w:val="000000" w:themeColor="text1"/>
          <w:sz w:val="24"/>
          <w:szCs w:val="24"/>
        </w:rPr>
        <w:t>respecto los oficios faltantes</w:t>
      </w:r>
      <w:r w:rsidR="001468E7" w:rsidRPr="0003200D">
        <w:rPr>
          <w:rFonts w:ascii="Palatino Linotype" w:eastAsia="Palatino Linotype" w:hAnsi="Palatino Linotype" w:cs="Palatino Linotype"/>
          <w:color w:val="000000" w:themeColor="text1"/>
          <w:sz w:val="24"/>
          <w:szCs w:val="24"/>
        </w:rPr>
        <w:t xml:space="preserve">, es, decir del día uno al veinte de marzo de dos mil veinticinco. </w:t>
      </w:r>
    </w:p>
    <w:p w14:paraId="470FC566" w14:textId="77777777" w:rsidR="000B35FB" w:rsidRPr="0003200D" w:rsidRDefault="000B35FB" w:rsidP="0003200D">
      <w:pPr>
        <w:spacing w:line="360" w:lineRule="auto"/>
        <w:jc w:val="both"/>
        <w:rPr>
          <w:rFonts w:ascii="Palatino Linotype" w:eastAsia="Palatino Linotype" w:hAnsi="Palatino Linotype" w:cs="Palatino Linotype"/>
          <w:color w:val="000000" w:themeColor="text1"/>
          <w:sz w:val="24"/>
          <w:szCs w:val="24"/>
        </w:rPr>
      </w:pPr>
    </w:p>
    <w:p w14:paraId="12BDBE2E" w14:textId="663D5037" w:rsidR="00AA2C06" w:rsidRPr="0003200D" w:rsidRDefault="000B35FB"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En conclusión</w:t>
      </w:r>
      <w:r w:rsidR="0003200D" w:rsidRPr="0003200D">
        <w:rPr>
          <w:rFonts w:ascii="Palatino Linotype" w:eastAsia="Palatino Linotype" w:hAnsi="Palatino Linotype" w:cs="Palatino Linotype"/>
          <w:color w:val="000000" w:themeColor="text1"/>
          <w:sz w:val="24"/>
          <w:szCs w:val="24"/>
        </w:rPr>
        <w:t>, no</w:t>
      </w:r>
      <w:r w:rsidRPr="0003200D">
        <w:rPr>
          <w:rFonts w:ascii="Palatino Linotype" w:eastAsia="Palatino Linotype" w:hAnsi="Palatino Linotype" w:cs="Palatino Linotype"/>
          <w:color w:val="000000" w:themeColor="text1"/>
          <w:sz w:val="24"/>
          <w:szCs w:val="24"/>
        </w:rPr>
        <w:t xml:space="preserve"> se puede tener</w:t>
      </w:r>
      <w:r w:rsidR="00E155C1" w:rsidRPr="0003200D">
        <w:rPr>
          <w:rFonts w:ascii="Palatino Linotype" w:eastAsia="Palatino Linotype" w:hAnsi="Palatino Linotype" w:cs="Palatino Linotype"/>
          <w:color w:val="000000" w:themeColor="text1"/>
          <w:sz w:val="24"/>
          <w:szCs w:val="24"/>
        </w:rPr>
        <w:t xml:space="preserve"> por colmada en su totalidad la solicitud de información</w:t>
      </w:r>
      <w:r w:rsidR="00E155C1" w:rsidRPr="0003200D">
        <w:rPr>
          <w:rFonts w:ascii="Palatino Linotype" w:eastAsia="Palatino Linotype" w:hAnsi="Palatino Linotype" w:cs="Palatino Linotype"/>
          <w:b/>
          <w:bCs/>
          <w:color w:val="000000" w:themeColor="text1"/>
          <w:sz w:val="24"/>
          <w:szCs w:val="24"/>
        </w:rPr>
        <w:t> 02671/TOLUCA/IP/2025</w:t>
      </w:r>
      <w:r w:rsidRPr="0003200D">
        <w:rPr>
          <w:rFonts w:ascii="Palatino Linotype" w:eastAsia="Palatino Linotype" w:hAnsi="Palatino Linotype" w:cs="Palatino Linotype"/>
          <w:b/>
          <w:bCs/>
          <w:color w:val="000000" w:themeColor="text1"/>
          <w:sz w:val="24"/>
          <w:szCs w:val="24"/>
        </w:rPr>
        <w:t xml:space="preserve">, </w:t>
      </w:r>
      <w:r w:rsidRPr="0003200D">
        <w:rPr>
          <w:rFonts w:ascii="Palatino Linotype" w:eastAsia="Palatino Linotype" w:hAnsi="Palatino Linotype" w:cs="Palatino Linotype"/>
          <w:bCs/>
          <w:color w:val="000000" w:themeColor="text1"/>
          <w:sz w:val="24"/>
          <w:szCs w:val="24"/>
        </w:rPr>
        <w:t>resultando dable ordenar la entrega de los oficios faltantes correspondientes al mes de marzo del dos mil veinticinco.</w:t>
      </w:r>
    </w:p>
    <w:p w14:paraId="04572366" w14:textId="77777777" w:rsidR="000B35FB" w:rsidRPr="0003200D" w:rsidRDefault="000B35FB" w:rsidP="0003200D">
      <w:pPr>
        <w:spacing w:line="360" w:lineRule="auto"/>
        <w:jc w:val="both"/>
        <w:rPr>
          <w:rFonts w:ascii="Palatino Linotype" w:eastAsia="Palatino Linotype" w:hAnsi="Palatino Linotype" w:cs="Palatino Linotype"/>
          <w:color w:val="000000" w:themeColor="text1"/>
          <w:sz w:val="24"/>
          <w:szCs w:val="24"/>
        </w:rPr>
      </w:pPr>
    </w:p>
    <w:p w14:paraId="2BD73CEB" w14:textId="7462C6E7" w:rsidR="000B35FB" w:rsidRPr="0003200D" w:rsidRDefault="000B35FB" w:rsidP="0003200D">
      <w:pPr>
        <w:numPr>
          <w:ilvl w:val="0"/>
          <w:numId w:val="3"/>
        </w:numPr>
        <w:spacing w:line="360" w:lineRule="auto"/>
        <w:ind w:left="0" w:firstLine="0"/>
        <w:jc w:val="both"/>
        <w:rPr>
          <w:rFonts w:ascii="Palatino Linotype" w:hAnsi="Palatino Linotype"/>
          <w:color w:val="000000" w:themeColor="text1"/>
          <w:sz w:val="24"/>
          <w:szCs w:val="24"/>
        </w:rPr>
      </w:pPr>
      <w:r w:rsidRPr="0003200D">
        <w:rPr>
          <w:rFonts w:ascii="Palatino Linotype" w:hAnsi="Palatino Linotype"/>
          <w:color w:val="000000" w:themeColor="text1"/>
          <w:sz w:val="24"/>
          <w:szCs w:val="24"/>
        </w:rPr>
        <w:lastRenderedPageBreak/>
        <w:t>En ese tenor, respecto la información que se ordena entregar, de ser el caso de que la información que se ordena entregar no haya sido generada, poseída o administrada por cancelación, bastará que, de forma clara y precisa, se haga del conocimiento del Particular.</w:t>
      </w:r>
    </w:p>
    <w:p w14:paraId="25583E73" w14:textId="77777777" w:rsidR="00AA2C06" w:rsidRPr="0003200D" w:rsidRDefault="00AA2C06" w:rsidP="0003200D">
      <w:pPr>
        <w:pStyle w:val="Prrafodelista"/>
        <w:tabs>
          <w:tab w:val="left" w:pos="284"/>
        </w:tabs>
        <w:spacing w:line="360" w:lineRule="auto"/>
        <w:ind w:left="0"/>
        <w:jc w:val="both"/>
        <w:rPr>
          <w:rFonts w:ascii="Palatino Linotype" w:hAnsi="Palatino Linotype"/>
          <w:color w:val="000000" w:themeColor="text1"/>
          <w:sz w:val="24"/>
        </w:rPr>
      </w:pPr>
    </w:p>
    <w:p w14:paraId="75EC9965" w14:textId="77777777" w:rsidR="001E4976" w:rsidRPr="0003200D" w:rsidRDefault="001E4976"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En atención a ello es importante invocar el contenido del artículo 12 antes mencionado así como el 4 de la Ley de Transparencia y Acceso a la Información Pública del Estado de México y Municipios, mismos que son del tenor siguiente:</w:t>
      </w:r>
    </w:p>
    <w:p w14:paraId="0BAE23A2" w14:textId="77777777" w:rsidR="001E4976" w:rsidRPr="0003200D" w:rsidRDefault="001E4976" w:rsidP="0003200D">
      <w:pPr>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i/>
          <w:color w:val="000000" w:themeColor="text1"/>
          <w:sz w:val="24"/>
          <w:szCs w:val="24"/>
        </w:rPr>
        <w:t>“</w:t>
      </w:r>
      <w:r w:rsidRPr="0003200D">
        <w:rPr>
          <w:rFonts w:ascii="Palatino Linotype" w:eastAsia="Palatino Linotype" w:hAnsi="Palatino Linotype" w:cs="Palatino Linotype"/>
          <w:b/>
          <w:i/>
          <w:color w:val="000000" w:themeColor="text1"/>
          <w:sz w:val="24"/>
          <w:szCs w:val="24"/>
        </w:rPr>
        <w:t>Artículo 4.</w:t>
      </w:r>
      <w:r w:rsidRPr="0003200D">
        <w:rPr>
          <w:rFonts w:ascii="Palatino Linotype" w:eastAsia="Palatino Linotype" w:hAnsi="Palatino Linotype" w:cs="Palatino Linotype"/>
          <w:i/>
          <w:color w:val="000000" w:themeColor="text1"/>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299AD5B" w14:textId="77777777" w:rsidR="001E4976" w:rsidRPr="0003200D" w:rsidRDefault="001E4976" w:rsidP="0003200D">
      <w:pPr>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b/>
          <w:i/>
          <w:color w:val="000000" w:themeColor="text1"/>
          <w:sz w:val="24"/>
          <w:szCs w:val="24"/>
        </w:rPr>
        <w:t>Toda la información generada, obtenida, adquirida, transformada, administrada o en posesión de los sujetos obligados es pública y accesible de manera permanente a cualquier persona</w:t>
      </w:r>
      <w:r w:rsidRPr="0003200D">
        <w:rPr>
          <w:rFonts w:ascii="Palatino Linotype" w:eastAsia="Palatino Linotype" w:hAnsi="Palatino Linotype" w:cs="Palatino Linotype"/>
          <w:i/>
          <w:color w:val="000000" w:themeColor="text1"/>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9C5C0B" w14:textId="77777777" w:rsidR="001E4976" w:rsidRPr="0003200D" w:rsidRDefault="001E4976" w:rsidP="0003200D">
      <w:pPr>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14:paraId="2583DFA0" w14:textId="77777777" w:rsidR="001E4976" w:rsidRPr="0003200D" w:rsidRDefault="001E4976" w:rsidP="0003200D">
      <w:pPr>
        <w:rPr>
          <w:rFonts w:ascii="Palatino Linotype" w:eastAsia="Palatino Linotype" w:hAnsi="Palatino Linotype" w:cs="Palatino Linotype"/>
          <w:color w:val="000000" w:themeColor="text1"/>
          <w:sz w:val="24"/>
          <w:szCs w:val="24"/>
        </w:rPr>
      </w:pPr>
    </w:p>
    <w:p w14:paraId="4F26B77E" w14:textId="77777777" w:rsidR="001E4976" w:rsidRPr="0003200D" w:rsidRDefault="001E4976" w:rsidP="0003200D">
      <w:pPr>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b/>
          <w:i/>
          <w:color w:val="000000" w:themeColor="text1"/>
          <w:sz w:val="24"/>
          <w:szCs w:val="24"/>
        </w:rPr>
        <w:t>Artículo 12.</w:t>
      </w:r>
      <w:r w:rsidRPr="0003200D">
        <w:rPr>
          <w:rFonts w:ascii="Palatino Linotype" w:eastAsia="Palatino Linotype" w:hAnsi="Palatino Linotype" w:cs="Palatino Linotype"/>
          <w:i/>
          <w:color w:val="000000" w:themeColor="text1"/>
          <w:sz w:val="24"/>
          <w:szCs w:val="24"/>
        </w:rPr>
        <w:t xml:space="preserve"> Quienes generen, recopilen, administren, manejen, procesen, archiven o conserven información pública serán responsables de la misma en los términos de las disposiciones jurídicas aplicables.</w:t>
      </w:r>
    </w:p>
    <w:p w14:paraId="1B5A49B9" w14:textId="77777777" w:rsidR="001E4976" w:rsidRPr="0003200D" w:rsidRDefault="001E4976" w:rsidP="0003200D">
      <w:pPr>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b/>
          <w:i/>
          <w:color w:val="000000" w:themeColor="text1"/>
          <w:sz w:val="24"/>
          <w:szCs w:val="24"/>
        </w:rPr>
        <w:t>Los sujetos obligados sólo proporcionarán la información pública que se les requiera y que obre en sus archivos y en el estado en que ésta se encuentre.</w:t>
      </w:r>
      <w:r w:rsidRPr="0003200D">
        <w:rPr>
          <w:rFonts w:ascii="Palatino Linotype" w:eastAsia="Palatino Linotype" w:hAnsi="Palatino Linotype" w:cs="Palatino Linotype"/>
          <w:i/>
          <w:color w:val="000000" w:themeColor="text1"/>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1CAF5BA" w14:textId="77777777" w:rsidR="001E4976" w:rsidRPr="0003200D" w:rsidRDefault="001E4976" w:rsidP="0003200D">
      <w:pPr>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(Énfasis añadido)</w:t>
      </w:r>
    </w:p>
    <w:p w14:paraId="1241D144" w14:textId="77777777" w:rsidR="001E4976" w:rsidRPr="0003200D" w:rsidRDefault="001E4976" w:rsidP="0003200D">
      <w:pPr>
        <w:spacing w:line="360" w:lineRule="auto"/>
        <w:jc w:val="both"/>
        <w:rPr>
          <w:rFonts w:ascii="Palatino Linotype" w:eastAsia="Palatino Linotype" w:hAnsi="Palatino Linotype" w:cs="Palatino Linotype"/>
          <w:color w:val="000000" w:themeColor="text1"/>
          <w:sz w:val="24"/>
          <w:szCs w:val="24"/>
        </w:rPr>
      </w:pPr>
    </w:p>
    <w:p w14:paraId="0205D860" w14:textId="77777777" w:rsidR="001E4976" w:rsidRPr="0003200D" w:rsidRDefault="001E4976"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lastRenderedPageBreak/>
        <w:t xml:space="preserve">Por consiguiente, los preceptos legales transcritos establecen que </w:t>
      </w:r>
      <w:r w:rsidRPr="0003200D">
        <w:rPr>
          <w:rFonts w:ascii="Palatino Linotype" w:eastAsia="Palatino Linotype" w:hAnsi="Palatino Linotype" w:cs="Palatino Linotype"/>
          <w:b/>
          <w:color w:val="000000" w:themeColor="text1"/>
          <w:sz w:val="24"/>
          <w:szCs w:val="24"/>
        </w:rPr>
        <w:t xml:space="preserve">los sujetos obligados se encuentran constreñidos a entregar la información pública solicitada por los </w:t>
      </w:r>
      <w:r w:rsidRPr="0003200D">
        <w:rPr>
          <w:rFonts w:ascii="Palatino Linotype" w:eastAsia="Palatino Linotype" w:hAnsi="Palatino Linotype" w:cs="Palatino Linotype"/>
          <w:color w:val="000000" w:themeColor="text1"/>
          <w:sz w:val="24"/>
          <w:szCs w:val="24"/>
        </w:rPr>
        <w:t xml:space="preserve">particulares que se encuentre en sus archivos o que obre en su posesión, </w:t>
      </w:r>
      <w:r w:rsidRPr="0003200D">
        <w:rPr>
          <w:rFonts w:ascii="Palatino Linotype" w:eastAsia="Palatino Linotype" w:hAnsi="Palatino Linotype" w:cs="Palatino Linotype"/>
          <w:b/>
          <w:color w:val="000000" w:themeColor="text1"/>
          <w:sz w:val="24"/>
          <w:szCs w:val="24"/>
        </w:rPr>
        <w:t>privilegiando en todo momento el principio de máxima publicidad,</w:t>
      </w:r>
      <w:r w:rsidRPr="0003200D">
        <w:rPr>
          <w:rFonts w:ascii="Palatino Linotype" w:eastAsia="Palatino Linotype" w:hAnsi="Palatino Linotype" w:cs="Palatino Linotype"/>
          <w:color w:val="000000" w:themeColor="text1"/>
          <w:sz w:val="24"/>
          <w:szCs w:val="24"/>
        </w:rPr>
        <w:t xml:space="preserve"> sin generarla, procesarla, resumirla, ni presentarla conforme al interés del solicitante. </w:t>
      </w:r>
    </w:p>
    <w:p w14:paraId="354A96F8" w14:textId="77777777" w:rsidR="001E4976" w:rsidRPr="0003200D" w:rsidRDefault="001E4976" w:rsidP="0003200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14:paraId="098E7580" w14:textId="77777777" w:rsidR="001E4976" w:rsidRPr="0003200D" w:rsidRDefault="001E4976"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 xml:space="preserve">Queda de manifiesto entonces que, </w:t>
      </w:r>
      <w:r w:rsidRPr="0003200D">
        <w:rPr>
          <w:rFonts w:ascii="Palatino Linotype" w:eastAsia="Palatino Linotype" w:hAnsi="Palatino Linotype" w:cs="Palatino Linotype"/>
          <w:b/>
          <w:color w:val="000000" w:themeColor="text1"/>
          <w:sz w:val="24"/>
          <w:szCs w:val="24"/>
        </w:rPr>
        <w:t xml:space="preserve">se considera información pública al conjunto de datos que posee cualquier autoridad, obtenidos en virtud del ejercicio de sus </w:t>
      </w:r>
      <w:r w:rsidRPr="0003200D">
        <w:rPr>
          <w:rFonts w:ascii="Palatino Linotype" w:eastAsia="Palatino Linotype" w:hAnsi="Palatino Linotype" w:cs="Palatino Linotype"/>
          <w:color w:val="000000" w:themeColor="text1"/>
          <w:sz w:val="24"/>
          <w:szCs w:val="24"/>
        </w:rPr>
        <w:t>funciones</w:t>
      </w:r>
      <w:r w:rsidRPr="0003200D">
        <w:rPr>
          <w:rFonts w:ascii="Palatino Linotype" w:eastAsia="Palatino Linotype" w:hAnsi="Palatino Linotype" w:cs="Palatino Linotype"/>
          <w:b/>
          <w:color w:val="000000" w:themeColor="text1"/>
          <w:sz w:val="24"/>
          <w:szCs w:val="24"/>
        </w:rPr>
        <w:t xml:space="preserve"> de derecho público</w:t>
      </w:r>
      <w:r w:rsidRPr="0003200D">
        <w:rPr>
          <w:rFonts w:ascii="Palatino Linotype" w:eastAsia="Palatino Linotype" w:hAnsi="Palatino Linotype" w:cs="Palatino Linotype"/>
          <w:color w:val="000000" w:themeColor="text1"/>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2AC0D2FA" w14:textId="77777777" w:rsidR="001E4976" w:rsidRPr="0003200D" w:rsidRDefault="001E4976" w:rsidP="0003200D">
      <w:pPr>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i/>
          <w:color w:val="000000" w:themeColor="text1"/>
          <w:sz w:val="24"/>
          <w:szCs w:val="24"/>
        </w:rPr>
        <w:t>“</w:t>
      </w:r>
      <w:r w:rsidRPr="0003200D">
        <w:rPr>
          <w:rFonts w:ascii="Palatino Linotype" w:eastAsia="Palatino Linotype" w:hAnsi="Palatino Linotype" w:cs="Palatino Linotype"/>
          <w:b/>
          <w:i/>
          <w:color w:val="000000" w:themeColor="text1"/>
          <w:sz w:val="24"/>
          <w:szCs w:val="24"/>
        </w:rPr>
        <w:t>INFORMACIÓN PÚBLICA. ES AQUELLA QUE SE ENCUENTRA EN POSESIÓN DE CUALQUIER AUTORIDAD, ENTIDAD, ÓRGANO Y ORGANISMO FEDERAL, ESTATAL Y MUNICIPAL, SIEMPRE QUE SE HAYA OBTENIDO POR CAUSA DEL EJERCICIO DE FUNCIONES DE DERECHO PÚBLICO.</w:t>
      </w:r>
      <w:r w:rsidRPr="0003200D">
        <w:rPr>
          <w:rFonts w:ascii="Palatino Linotype" w:eastAsia="Palatino Linotype" w:hAnsi="Palatino Linotype" w:cs="Palatino Linotype"/>
          <w:i/>
          <w:color w:val="000000" w:themeColor="text1"/>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26A780B" w14:textId="77777777" w:rsidR="001E4976" w:rsidRPr="0003200D" w:rsidRDefault="001E4976" w:rsidP="0003200D">
      <w:pPr>
        <w:spacing w:line="360" w:lineRule="auto"/>
        <w:jc w:val="both"/>
        <w:rPr>
          <w:rFonts w:ascii="Palatino Linotype" w:eastAsia="Palatino Linotype" w:hAnsi="Palatino Linotype" w:cs="Palatino Linotype"/>
          <w:color w:val="000000" w:themeColor="text1"/>
          <w:sz w:val="24"/>
          <w:szCs w:val="24"/>
        </w:rPr>
      </w:pPr>
    </w:p>
    <w:p w14:paraId="098C12D2" w14:textId="77777777" w:rsidR="001E4976" w:rsidRPr="0003200D" w:rsidRDefault="001E4976"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Calibri" w:hAnsi="Palatino Linotype" w:cs="Arial"/>
          <w:color w:val="000000" w:themeColor="text1"/>
          <w:sz w:val="24"/>
          <w:szCs w:val="24"/>
          <w:lang w:eastAsia="en-US"/>
        </w:rPr>
        <w:lastRenderedPageBreak/>
        <w:t>Asimismo</w:t>
      </w:r>
      <w:r w:rsidRPr="0003200D">
        <w:rPr>
          <w:rFonts w:ascii="Palatino Linotype" w:eastAsia="Palatino Linotype" w:hAnsi="Palatino Linotype" w:cs="Palatino Linotype"/>
          <w:color w:val="000000" w:themeColor="text1"/>
          <w:sz w:val="24"/>
          <w:szCs w:val="24"/>
        </w:rPr>
        <w:t>, el artículo 24 de la Ley de Transparencia y Acceso a la Información Pública del Estado de México y Municipios,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BAA714" w14:textId="77777777" w:rsidR="001E4976" w:rsidRPr="0003200D" w:rsidRDefault="001E4976" w:rsidP="0003200D">
      <w:pPr>
        <w:spacing w:line="360" w:lineRule="auto"/>
        <w:jc w:val="both"/>
        <w:rPr>
          <w:rFonts w:ascii="Palatino Linotype" w:eastAsia="Palatino Linotype" w:hAnsi="Palatino Linotype" w:cs="Palatino Linotype"/>
          <w:color w:val="000000" w:themeColor="text1"/>
          <w:sz w:val="24"/>
          <w:szCs w:val="24"/>
        </w:rPr>
      </w:pPr>
    </w:p>
    <w:p w14:paraId="5CA88B39" w14:textId="77777777" w:rsidR="001E4976" w:rsidRPr="0003200D" w:rsidRDefault="001E4976"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2F280B1" w14:textId="77777777" w:rsidR="001E4976" w:rsidRPr="0003200D" w:rsidRDefault="001E4976" w:rsidP="0003200D">
      <w:pPr>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i/>
          <w:color w:val="000000" w:themeColor="text1"/>
          <w:sz w:val="24"/>
          <w:szCs w:val="24"/>
        </w:rPr>
        <w:t>“</w:t>
      </w:r>
      <w:r w:rsidRPr="0003200D">
        <w:rPr>
          <w:rFonts w:ascii="Palatino Linotype" w:eastAsia="Palatino Linotype" w:hAnsi="Palatino Linotype" w:cs="Palatino Linotype"/>
          <w:b/>
          <w:i/>
          <w:color w:val="000000" w:themeColor="text1"/>
          <w:sz w:val="24"/>
          <w:szCs w:val="24"/>
        </w:rPr>
        <w:t xml:space="preserve">Artículo 3. </w:t>
      </w:r>
      <w:r w:rsidRPr="0003200D">
        <w:rPr>
          <w:rFonts w:ascii="Palatino Linotype" w:eastAsia="Palatino Linotype" w:hAnsi="Palatino Linotype" w:cs="Palatino Linotype"/>
          <w:i/>
          <w:color w:val="000000" w:themeColor="text1"/>
          <w:sz w:val="24"/>
          <w:szCs w:val="24"/>
        </w:rPr>
        <w:t>Para los efectos de la presente Ley se entenderá por:</w:t>
      </w:r>
    </w:p>
    <w:p w14:paraId="2C3FAB64" w14:textId="77777777" w:rsidR="001E4976" w:rsidRPr="0003200D" w:rsidRDefault="001E4976" w:rsidP="0003200D">
      <w:pPr>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b/>
          <w:i/>
          <w:color w:val="000000" w:themeColor="text1"/>
          <w:sz w:val="24"/>
          <w:szCs w:val="24"/>
        </w:rPr>
        <w:t>XI. Documento:</w:t>
      </w:r>
      <w:r w:rsidRPr="0003200D">
        <w:rPr>
          <w:rFonts w:ascii="Palatino Linotype" w:eastAsia="Palatino Linotype" w:hAnsi="Palatino Linotype" w:cs="Palatino Linotype"/>
          <w:i/>
          <w:color w:val="000000" w:themeColor="text1"/>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19EF1CD" w14:textId="77777777" w:rsidR="001E4976" w:rsidRPr="0003200D" w:rsidRDefault="001E4976" w:rsidP="0003200D">
      <w:pPr>
        <w:spacing w:line="360" w:lineRule="auto"/>
        <w:jc w:val="both"/>
        <w:rPr>
          <w:rFonts w:ascii="Palatino Linotype" w:eastAsia="Palatino Linotype" w:hAnsi="Palatino Linotype" w:cs="Palatino Linotype"/>
          <w:color w:val="000000" w:themeColor="text1"/>
          <w:sz w:val="24"/>
          <w:szCs w:val="24"/>
        </w:rPr>
      </w:pPr>
    </w:p>
    <w:p w14:paraId="69AF011D" w14:textId="77777777" w:rsidR="001E4976" w:rsidRPr="0003200D" w:rsidRDefault="001E4976"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Calibri" w:hAnsi="Palatino Linotype" w:cs="Arial"/>
          <w:color w:val="000000" w:themeColor="text1"/>
          <w:sz w:val="24"/>
          <w:szCs w:val="24"/>
          <w:lang w:eastAsia="en-US"/>
        </w:rPr>
        <w:t>Siendo</w:t>
      </w:r>
      <w:r w:rsidRPr="0003200D">
        <w:rPr>
          <w:rFonts w:ascii="Palatino Linotype" w:eastAsia="Palatino Linotype" w:hAnsi="Palatino Linotype" w:cs="Palatino Linotype"/>
          <w:color w:val="000000" w:themeColor="text1"/>
          <w:sz w:val="24"/>
          <w:szCs w:val="24"/>
        </w:rPr>
        <w:t xml:space="preserve"> aplicable el criterio de interpretación en el orden administrativo número 0002-11, emitido por Acuerdo del Pleno del Instituto de Transparencia y Acceso a la Información </w:t>
      </w:r>
      <w:r w:rsidRPr="0003200D">
        <w:rPr>
          <w:rFonts w:ascii="Palatino Linotype" w:eastAsia="Palatino Linotype" w:hAnsi="Palatino Linotype" w:cs="Palatino Linotype"/>
          <w:color w:val="000000" w:themeColor="text1"/>
          <w:sz w:val="24"/>
          <w:szCs w:val="24"/>
        </w:rPr>
        <w:lastRenderedPageBreak/>
        <w:t>Pública del Estado de México y Municipios, publicado en el Periódico Oficial del Gobierno del Estado Libre y Soberano de México “Gaceta del Gobierno” el diecinueve de octubre de dos mil once, cuyo rubro y texto dispone:</w:t>
      </w:r>
    </w:p>
    <w:p w14:paraId="6E4980BF" w14:textId="77777777" w:rsidR="001E4976" w:rsidRPr="0003200D" w:rsidRDefault="001E4976" w:rsidP="0003200D">
      <w:pPr>
        <w:jc w:val="center"/>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w:t>
      </w:r>
      <w:r w:rsidRPr="0003200D">
        <w:rPr>
          <w:rFonts w:ascii="Palatino Linotype" w:eastAsia="Palatino Linotype" w:hAnsi="Palatino Linotype" w:cs="Palatino Linotype"/>
          <w:b/>
          <w:i/>
          <w:color w:val="000000" w:themeColor="text1"/>
          <w:sz w:val="24"/>
          <w:szCs w:val="24"/>
        </w:rPr>
        <w:t>CRITERIO 0002-11</w:t>
      </w:r>
    </w:p>
    <w:p w14:paraId="14DD169A" w14:textId="77777777" w:rsidR="001E4976" w:rsidRPr="0003200D" w:rsidRDefault="001E4976" w:rsidP="0003200D">
      <w:pPr>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b/>
          <w:i/>
          <w:color w:val="000000" w:themeColor="text1"/>
          <w:sz w:val="24"/>
          <w:szCs w:val="24"/>
          <w:u w:val="single"/>
        </w:rPr>
        <w:t>INFORMACIÓN PÚBLICA, CONCEPTO DE, EN MATERIA DE TRANSPARENCIA. INTERPRETACIÓN SISTEMÁTICA DE LOS ARTÍCULOS 2°, FRACCIÓN V, XV, Y XVI, 3°, 4°, 11 Y 41.</w:t>
      </w:r>
      <w:r w:rsidRPr="0003200D">
        <w:rPr>
          <w:rFonts w:ascii="Palatino Linotype" w:eastAsia="Palatino Linotype" w:hAnsi="Palatino Linotype" w:cs="Palatino Linotype"/>
          <w:i/>
          <w:color w:val="000000" w:themeColor="text1"/>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0B8C520" w14:textId="77777777" w:rsidR="001E4976" w:rsidRPr="0003200D" w:rsidRDefault="001E4976" w:rsidP="0003200D">
      <w:pPr>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i/>
          <w:color w:val="000000" w:themeColor="text1"/>
          <w:sz w:val="24"/>
          <w:szCs w:val="24"/>
        </w:rPr>
        <w:t>En consecuencia el acceso a la información se refiere a que se cumplan cualquiera de los siguientes tres supuestos:</w:t>
      </w:r>
    </w:p>
    <w:p w14:paraId="4B6F126C" w14:textId="77777777" w:rsidR="001E4976" w:rsidRPr="0003200D" w:rsidRDefault="001E4976" w:rsidP="0003200D">
      <w:pPr>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b/>
          <w:i/>
          <w:color w:val="000000" w:themeColor="text1"/>
          <w:sz w:val="24"/>
          <w:szCs w:val="24"/>
          <w:u w:val="single"/>
        </w:rPr>
        <w:t>1) Que se trate de información registrada en cualquier soporte documental, que en ejercicio de las atribuciones conferidas, sea generada por los Sujetos Obligados;</w:t>
      </w:r>
    </w:p>
    <w:p w14:paraId="7F22A31B" w14:textId="77777777" w:rsidR="001E4976" w:rsidRPr="0003200D" w:rsidRDefault="001E4976" w:rsidP="0003200D">
      <w:pPr>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i/>
          <w:color w:val="000000" w:themeColor="text1"/>
          <w:sz w:val="24"/>
          <w:szCs w:val="24"/>
        </w:rPr>
        <w:t xml:space="preserve">2) Que se trate de </w:t>
      </w:r>
      <w:r w:rsidRPr="0003200D">
        <w:rPr>
          <w:rFonts w:ascii="Palatino Linotype" w:eastAsia="Palatino Linotype" w:hAnsi="Palatino Linotype" w:cs="Palatino Linotype"/>
          <w:b/>
          <w:i/>
          <w:color w:val="000000" w:themeColor="text1"/>
          <w:sz w:val="24"/>
          <w:szCs w:val="24"/>
          <w:u w:val="single"/>
        </w:rPr>
        <w:t>información</w:t>
      </w:r>
      <w:r w:rsidRPr="0003200D">
        <w:rPr>
          <w:rFonts w:ascii="Palatino Linotype" w:eastAsia="Palatino Linotype" w:hAnsi="Palatino Linotype" w:cs="Palatino Linotype"/>
          <w:i/>
          <w:color w:val="000000" w:themeColor="text1"/>
          <w:sz w:val="24"/>
          <w:szCs w:val="24"/>
        </w:rPr>
        <w:t xml:space="preserve"> registrada en cualquier soporte documental, que en ejercicio de las atribuciones conferidas, sea administrada por los Sujetos Obligados, y</w:t>
      </w:r>
    </w:p>
    <w:p w14:paraId="6ED8415C" w14:textId="77777777" w:rsidR="001E4976" w:rsidRPr="0003200D" w:rsidRDefault="001E4976" w:rsidP="0003200D">
      <w:pPr>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i/>
          <w:color w:val="000000" w:themeColor="text1"/>
          <w:sz w:val="24"/>
          <w:szCs w:val="24"/>
        </w:rPr>
        <w:t>3) Que se trate de información registrada en cualquier soporte documental, que en ejercicio de las atribuciones conferidas, se encuentre en posesión de los Sujetos Obligados.”</w:t>
      </w:r>
    </w:p>
    <w:p w14:paraId="79505EAE" w14:textId="77777777" w:rsidR="001E4976" w:rsidRPr="0003200D" w:rsidRDefault="001E4976" w:rsidP="0003200D">
      <w:pPr>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(Énfasis Añadido)</w:t>
      </w:r>
    </w:p>
    <w:p w14:paraId="1B4D2795" w14:textId="77777777" w:rsidR="001E4976" w:rsidRPr="0003200D" w:rsidRDefault="001E4976" w:rsidP="0003200D">
      <w:pPr>
        <w:spacing w:line="360" w:lineRule="auto"/>
        <w:jc w:val="both"/>
        <w:rPr>
          <w:rFonts w:ascii="Palatino Linotype" w:eastAsia="Palatino Linotype" w:hAnsi="Palatino Linotype" w:cs="Palatino Linotype"/>
          <w:color w:val="000000" w:themeColor="text1"/>
          <w:sz w:val="24"/>
          <w:szCs w:val="24"/>
        </w:rPr>
      </w:pPr>
    </w:p>
    <w:p w14:paraId="79F44808" w14:textId="77777777" w:rsidR="001E4976" w:rsidRPr="0003200D" w:rsidRDefault="001E4976"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 xml:space="preserve">Del Criterio citado se puede advertir que el derecho acceso a la información se </w:t>
      </w:r>
      <w:r w:rsidRPr="0003200D">
        <w:rPr>
          <w:rFonts w:ascii="Palatino Linotype" w:eastAsia="Calibri" w:hAnsi="Palatino Linotype" w:cs="Arial"/>
          <w:color w:val="000000" w:themeColor="text1"/>
          <w:sz w:val="24"/>
          <w:szCs w:val="24"/>
          <w:lang w:eastAsia="en-US"/>
        </w:rPr>
        <w:t>verifica</w:t>
      </w:r>
      <w:r w:rsidRPr="0003200D">
        <w:rPr>
          <w:rFonts w:ascii="Palatino Linotype" w:eastAsia="Palatino Linotype" w:hAnsi="Palatino Linotype" w:cs="Palatino Linotype"/>
          <w:color w:val="000000" w:themeColor="text1"/>
          <w:sz w:val="24"/>
          <w:szCs w:val="24"/>
        </w:rPr>
        <w:t xml:space="preserve"> cuando la solicitud verse, entre otras cosas, sobre información contenida en un soporte documental que en ejercicio de sus funciones generen los Sujetos Obligados.</w:t>
      </w:r>
    </w:p>
    <w:p w14:paraId="2B7C50FF" w14:textId="77777777" w:rsidR="001E4976" w:rsidRPr="0003200D" w:rsidRDefault="001E4976" w:rsidP="0003200D">
      <w:pPr>
        <w:tabs>
          <w:tab w:val="left" w:pos="284"/>
        </w:tabs>
        <w:spacing w:line="360" w:lineRule="auto"/>
        <w:jc w:val="both"/>
        <w:rPr>
          <w:rFonts w:ascii="Palatino Linotype" w:eastAsia="Palatino Linotype" w:hAnsi="Palatino Linotype" w:cs="Palatino Linotype"/>
          <w:color w:val="000000" w:themeColor="text1"/>
          <w:sz w:val="24"/>
          <w:szCs w:val="24"/>
        </w:rPr>
      </w:pPr>
    </w:p>
    <w:p w14:paraId="5B3C044D" w14:textId="77777777" w:rsidR="001E4976" w:rsidRPr="0003200D" w:rsidRDefault="001E4976"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 xml:space="preserve">Es así que la </w:t>
      </w:r>
      <w:r w:rsidRPr="0003200D">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03200D">
        <w:rPr>
          <w:rFonts w:ascii="Palatino Linotype" w:eastAsia="Palatino Linotype" w:hAnsi="Palatino Linotype" w:cs="Palatino Linotype"/>
          <w:color w:val="000000" w:themeColor="text1"/>
          <w:sz w:val="24"/>
          <w:szCs w:val="24"/>
        </w:rPr>
        <w:t>cuyo objeto es establecer principios, bases gene</w:t>
      </w:r>
      <w:r w:rsidRPr="0003200D">
        <w:rPr>
          <w:rFonts w:ascii="Palatino Linotype" w:eastAsia="Calibri" w:hAnsi="Palatino Linotype" w:cs="Arial"/>
          <w:color w:val="000000" w:themeColor="text1"/>
          <w:sz w:val="24"/>
          <w:szCs w:val="24"/>
          <w:lang w:eastAsia="en-US"/>
        </w:rPr>
        <w:t>r</w:t>
      </w:r>
      <w:r w:rsidRPr="0003200D">
        <w:rPr>
          <w:rFonts w:ascii="Palatino Linotype" w:eastAsia="Palatino Linotype" w:hAnsi="Palatino Linotype" w:cs="Palatino Linotype"/>
          <w:color w:val="000000" w:themeColor="text1"/>
          <w:sz w:val="24"/>
          <w:szCs w:val="24"/>
        </w:rPr>
        <w:t>ales y procedimientos para tutelar y garantizar la transparencia y el derecho humano de acceso a la información pública en posesión de los sujetos obligados; en su artículo 176</w:t>
      </w:r>
      <w:r w:rsidRPr="0003200D">
        <w:rPr>
          <w:rFonts w:ascii="Palatino Linotype" w:eastAsia="Palatino Linotype" w:hAnsi="Palatino Linotype" w:cs="Palatino Linotype"/>
          <w:b/>
          <w:color w:val="000000" w:themeColor="text1"/>
          <w:sz w:val="24"/>
          <w:szCs w:val="24"/>
        </w:rPr>
        <w:t xml:space="preserve"> </w:t>
      </w:r>
      <w:r w:rsidRPr="0003200D">
        <w:rPr>
          <w:rFonts w:ascii="Palatino Linotype" w:eastAsia="Palatino Linotype" w:hAnsi="Palatino Linotype" w:cs="Palatino Linotype"/>
          <w:color w:val="000000" w:themeColor="text1"/>
          <w:sz w:val="24"/>
          <w:szCs w:val="24"/>
        </w:rPr>
        <w:t xml:space="preserve">establece que </w:t>
      </w:r>
      <w:r w:rsidRPr="0003200D">
        <w:rPr>
          <w:rFonts w:ascii="Palatino Linotype" w:eastAsia="Palatino Linotype" w:hAnsi="Palatino Linotype" w:cs="Palatino Linotype"/>
          <w:b/>
          <w:i/>
          <w:color w:val="000000" w:themeColor="text1"/>
          <w:sz w:val="24"/>
          <w:szCs w:val="24"/>
          <w:u w:val="single"/>
        </w:rPr>
        <w:t xml:space="preserve">el recurso de </w:t>
      </w:r>
      <w:r w:rsidRPr="0003200D">
        <w:rPr>
          <w:rFonts w:ascii="Palatino Linotype" w:eastAsia="Palatino Linotype" w:hAnsi="Palatino Linotype" w:cs="Palatino Linotype"/>
          <w:b/>
          <w:i/>
          <w:color w:val="000000" w:themeColor="text1"/>
          <w:sz w:val="24"/>
          <w:szCs w:val="24"/>
          <w:u w:val="single"/>
        </w:rPr>
        <w:lastRenderedPageBreak/>
        <w:t>revisión es la garantía secundaria</w:t>
      </w:r>
      <w:r w:rsidRPr="0003200D">
        <w:rPr>
          <w:rFonts w:ascii="Palatino Linotype" w:eastAsia="Palatino Linotype" w:hAnsi="Palatino Linotype" w:cs="Palatino Linotype"/>
          <w:b/>
          <w:i/>
          <w:color w:val="000000" w:themeColor="text1"/>
          <w:sz w:val="24"/>
          <w:szCs w:val="24"/>
        </w:rPr>
        <w:t xml:space="preserve"> mediante la cual se pretende reparar cualquier posible afectación al derecho de acceso a la información pública</w:t>
      </w:r>
      <w:r w:rsidRPr="0003200D">
        <w:rPr>
          <w:rFonts w:ascii="Palatino Linotype" w:eastAsia="Palatino Linotype" w:hAnsi="Palatino Linotype" w:cs="Palatino Linotype"/>
          <w:b/>
          <w:color w:val="000000" w:themeColor="text1"/>
          <w:sz w:val="24"/>
          <w:szCs w:val="24"/>
        </w:rPr>
        <w:t>, s</w:t>
      </w:r>
      <w:r w:rsidRPr="0003200D">
        <w:rPr>
          <w:rFonts w:ascii="Palatino Linotype" w:eastAsia="Palatino Linotype" w:hAnsi="Palatino Linotype" w:cs="Palatino Linotype"/>
          <w:color w:val="000000" w:themeColor="text1"/>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87DEA9F" w14:textId="77777777" w:rsidR="001E4976" w:rsidRPr="0003200D" w:rsidRDefault="001E4976" w:rsidP="0003200D">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14:paraId="019E97C7" w14:textId="77777777" w:rsidR="001E4976" w:rsidRPr="0003200D" w:rsidRDefault="001E4976" w:rsidP="0003200D">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color w:val="000000" w:themeColor="text1"/>
          <w:sz w:val="24"/>
          <w:szCs w:val="24"/>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D7F958F" w14:textId="77777777" w:rsidR="001E4976" w:rsidRPr="0003200D" w:rsidRDefault="001E4976" w:rsidP="0003200D">
      <w:pPr>
        <w:spacing w:line="360" w:lineRule="auto"/>
        <w:jc w:val="both"/>
        <w:rPr>
          <w:rFonts w:ascii="Palatino Linotype" w:eastAsia="Palatino Linotype" w:hAnsi="Palatino Linotype" w:cs="Palatino Linotype"/>
          <w:b/>
          <w:i/>
          <w:color w:val="000000" w:themeColor="text1"/>
          <w:sz w:val="24"/>
          <w:szCs w:val="24"/>
        </w:rPr>
      </w:pPr>
      <w:r w:rsidRPr="0003200D">
        <w:rPr>
          <w:rFonts w:ascii="Palatino Linotype" w:eastAsia="Palatino Linotype" w:hAnsi="Palatino Linotype" w:cs="Palatino Linotype"/>
          <w:b/>
          <w:i/>
          <w:color w:val="000000" w:themeColor="text1"/>
          <w:sz w:val="24"/>
          <w:szCs w:val="24"/>
        </w:rPr>
        <w:t>“CRITERIO 0002-11</w:t>
      </w:r>
    </w:p>
    <w:p w14:paraId="32996498" w14:textId="77777777" w:rsidR="001E4976" w:rsidRPr="0003200D" w:rsidRDefault="001E4976" w:rsidP="0003200D">
      <w:pPr>
        <w:spacing w:line="360" w:lineRule="auto"/>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b/>
          <w:i/>
          <w:color w:val="000000" w:themeColor="text1"/>
          <w:sz w:val="24"/>
          <w:szCs w:val="24"/>
        </w:rPr>
        <w:t>INFORMACIÓN PÚBLICA, CONCEPTO DE, EN MATERIA DE TRANSPARENCIA. INTERPRETACIÓN TEMÁTICA DE LOS ARTÍCULOS 2, FRACCIÓN V, XV, Y XVI, 3, 4,11 Y 41.</w:t>
      </w:r>
      <w:r w:rsidRPr="0003200D">
        <w:rPr>
          <w:rFonts w:ascii="Palatino Linotype" w:eastAsia="Palatino Linotype" w:hAnsi="Palatino Linotype" w:cs="Palatino Linotype"/>
          <w:i/>
          <w:color w:val="000000" w:themeColor="text1"/>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B4E64C" w14:textId="77777777" w:rsidR="001E4976" w:rsidRPr="0003200D" w:rsidRDefault="001E4976" w:rsidP="0003200D">
      <w:pPr>
        <w:spacing w:line="360" w:lineRule="auto"/>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i/>
          <w:color w:val="000000" w:themeColor="text1"/>
          <w:sz w:val="24"/>
          <w:szCs w:val="24"/>
        </w:rPr>
        <w:t>En consecuencia el acceso a la información se refiere a que se cumplan cualquiera de los siguientes tres supuestos:</w:t>
      </w:r>
    </w:p>
    <w:p w14:paraId="53F3CB99" w14:textId="77777777" w:rsidR="001E4976" w:rsidRPr="0003200D" w:rsidRDefault="001E4976" w:rsidP="0003200D">
      <w:pPr>
        <w:spacing w:line="360" w:lineRule="auto"/>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i/>
          <w:color w:val="000000" w:themeColor="text1"/>
          <w:sz w:val="24"/>
          <w:szCs w:val="24"/>
        </w:rPr>
        <w:t>Que se trate de información registrada en cualquier soporte documental, que en ejercicio de las atribuciones conferidas, sea generada por los Sujetos Obligados;</w:t>
      </w:r>
    </w:p>
    <w:p w14:paraId="4AD68C31" w14:textId="77777777" w:rsidR="001E4976" w:rsidRPr="0003200D" w:rsidRDefault="001E4976" w:rsidP="0003200D">
      <w:pPr>
        <w:spacing w:line="360" w:lineRule="auto"/>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i/>
          <w:color w:val="000000" w:themeColor="text1"/>
          <w:sz w:val="24"/>
          <w:szCs w:val="24"/>
        </w:rPr>
        <w:lastRenderedPageBreak/>
        <w:t>Que se trate de información registrada en cualquier soporte documental, que en ejercicio de las atribuciones conferidas, sea administrada por los Sujetos Obligados, y</w:t>
      </w:r>
    </w:p>
    <w:p w14:paraId="23CD04F3" w14:textId="77777777" w:rsidR="001E4976" w:rsidRPr="0003200D" w:rsidRDefault="001E4976" w:rsidP="0003200D">
      <w:pPr>
        <w:spacing w:line="360" w:lineRule="auto"/>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i/>
          <w:color w:val="000000" w:themeColor="text1"/>
          <w:sz w:val="24"/>
          <w:szCs w:val="24"/>
        </w:rPr>
        <w:t>Que se trate de información registrada en cualquier soporte documental, que en ejercicio de las atribuciones conferidas, se encuentre en posesión de los Sujetos Obligados.”</w:t>
      </w:r>
    </w:p>
    <w:p w14:paraId="0B43AD41" w14:textId="77777777" w:rsidR="001E4976" w:rsidRPr="0003200D" w:rsidRDefault="001E4976" w:rsidP="0003200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sz w:val="24"/>
          <w:szCs w:val="24"/>
        </w:rPr>
      </w:pPr>
    </w:p>
    <w:p w14:paraId="3E5A5B53" w14:textId="77777777" w:rsidR="001E4976" w:rsidRPr="0003200D" w:rsidRDefault="001E4976"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El derecho de acceso a la información encuentra su materia elemental en los documentos, y la Ley de Transparencia local nos brinda el siguiente concepto, para darnos un mejor panorama:</w:t>
      </w:r>
    </w:p>
    <w:p w14:paraId="40D7D6C9" w14:textId="77777777" w:rsidR="001E4976" w:rsidRPr="0003200D" w:rsidRDefault="001E4976" w:rsidP="0003200D">
      <w:pPr>
        <w:spacing w:line="360" w:lineRule="auto"/>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b/>
          <w:i/>
          <w:color w:val="000000" w:themeColor="text1"/>
          <w:sz w:val="24"/>
          <w:szCs w:val="24"/>
        </w:rPr>
        <w:t xml:space="preserve">XI. Documento: </w:t>
      </w:r>
      <w:r w:rsidRPr="0003200D">
        <w:rPr>
          <w:rFonts w:ascii="Palatino Linotype" w:eastAsia="Palatino Linotype" w:hAnsi="Palatino Linotype" w:cs="Palatino Linotype"/>
          <w:i/>
          <w:color w:val="000000" w:themeColor="text1"/>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357B4B0" w14:textId="77777777" w:rsidR="001E4976" w:rsidRPr="0003200D" w:rsidRDefault="001E4976" w:rsidP="0003200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sz w:val="24"/>
          <w:szCs w:val="24"/>
        </w:rPr>
      </w:pPr>
    </w:p>
    <w:p w14:paraId="46BB8B58" w14:textId="77777777" w:rsidR="001E4976" w:rsidRPr="0003200D" w:rsidRDefault="001E4976"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3DD8CC8" w14:textId="77777777" w:rsidR="001E4976" w:rsidRPr="0003200D" w:rsidRDefault="001E4976" w:rsidP="0003200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056E9805" w14:textId="77777777" w:rsidR="001E4976" w:rsidRPr="0003200D" w:rsidRDefault="001E4976"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Calibri" w:hAnsi="Palatino Linotype" w:cs="Arial"/>
          <w:color w:val="000000" w:themeColor="text1"/>
          <w:sz w:val="24"/>
          <w:szCs w:val="24"/>
          <w:lang w:eastAsia="en-US"/>
        </w:rPr>
        <w:t>Resulta</w:t>
      </w:r>
      <w:r w:rsidRPr="0003200D">
        <w:rPr>
          <w:rFonts w:ascii="Palatino Linotype" w:eastAsia="Palatino Linotype" w:hAnsi="Palatino Linotype" w:cs="Palatino Linotype"/>
          <w:color w:val="000000" w:themeColor="text1"/>
          <w:sz w:val="24"/>
          <w:szCs w:val="24"/>
        </w:rPr>
        <w:t xml:space="preserve"> necesario referir que, el artículo 6° apartado A fracción I, de la Constitución Política de los Estados Unidos Mexicanos, artículo 5 fracción I de la Constitución Política del Estado Libre y Soberano de México y el artículo 18 de la Ley de Transparencia y Acceso a la </w:t>
      </w:r>
      <w:r w:rsidRPr="0003200D">
        <w:rPr>
          <w:rFonts w:ascii="Palatino Linotype" w:eastAsia="Palatino Linotype" w:hAnsi="Palatino Linotype" w:cs="Palatino Linotype"/>
          <w:color w:val="000000" w:themeColor="text1"/>
          <w:sz w:val="24"/>
          <w:szCs w:val="24"/>
        </w:rPr>
        <w:lastRenderedPageBreak/>
        <w:t xml:space="preserve">Información Pública del Estado de México y Municipios, guardan una estrecha relación, puesto que los ordenamientos citados concurren refiriendo que </w:t>
      </w:r>
      <w:r w:rsidRPr="0003200D">
        <w:rPr>
          <w:rFonts w:ascii="Palatino Linotype" w:eastAsia="Palatino Linotype" w:hAnsi="Palatino Linotype" w:cs="Palatino Linotype"/>
          <w:b/>
          <w:color w:val="000000" w:themeColor="text1"/>
          <w:sz w:val="24"/>
          <w:szCs w:val="24"/>
        </w:rPr>
        <w:t>los Sujetos Obligados deberán documentar todo acto que se derive del ejercicio de sus facultades, competencias o funciones,</w:t>
      </w:r>
      <w:r w:rsidRPr="0003200D">
        <w:rPr>
          <w:rFonts w:ascii="Palatino Linotype" w:eastAsia="Palatino Linotype" w:hAnsi="Palatino Linotype" w:cs="Palatino Linotype"/>
          <w:color w:val="000000" w:themeColor="text1"/>
          <w:sz w:val="24"/>
          <w:szCs w:val="24"/>
        </w:rPr>
        <w:t xml:space="preserve"> considerando desde su origen la eventual publicidad y reutilización de la información que generen, posean o administren.</w:t>
      </w:r>
    </w:p>
    <w:p w14:paraId="7ECAB69A" w14:textId="77777777" w:rsidR="001E4976" w:rsidRPr="0003200D" w:rsidRDefault="001E4976" w:rsidP="0003200D">
      <w:pPr>
        <w:pBdr>
          <w:top w:val="nil"/>
          <w:left w:val="nil"/>
          <w:bottom w:val="nil"/>
          <w:right w:val="nil"/>
          <w:between w:val="nil"/>
        </w:pBdr>
        <w:rPr>
          <w:rFonts w:ascii="Palatino Linotype" w:eastAsia="Palatino Linotype" w:hAnsi="Palatino Linotype" w:cs="Palatino Linotype"/>
          <w:color w:val="000000" w:themeColor="text1"/>
          <w:sz w:val="24"/>
          <w:szCs w:val="24"/>
        </w:rPr>
      </w:pPr>
    </w:p>
    <w:p w14:paraId="41CC3A64" w14:textId="77777777" w:rsidR="001E4976" w:rsidRPr="0003200D" w:rsidRDefault="001E4976"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Además, debemos tomar en cuenta los artículos 4 y 12 (antes transcrito), de la Ley de Transparencia y Acceso a la Información Pública del Estado de México y Municipios, los cuales establecen lo siguiente:</w:t>
      </w:r>
    </w:p>
    <w:p w14:paraId="4ACC5A8E" w14:textId="77777777" w:rsidR="001E4976" w:rsidRPr="0003200D" w:rsidRDefault="001E4976" w:rsidP="0003200D">
      <w:pPr>
        <w:spacing w:line="360" w:lineRule="auto"/>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b/>
          <w:i/>
          <w:color w:val="000000" w:themeColor="text1"/>
          <w:sz w:val="24"/>
          <w:szCs w:val="24"/>
        </w:rPr>
        <w:t xml:space="preserve">Artículo 4. </w:t>
      </w:r>
      <w:r w:rsidRPr="0003200D">
        <w:rPr>
          <w:rFonts w:ascii="Palatino Linotype" w:eastAsia="Palatino Linotype" w:hAnsi="Palatino Linotype" w:cs="Palatino Linotype"/>
          <w:i/>
          <w:color w:val="000000" w:themeColor="text1"/>
          <w:sz w:val="24"/>
          <w:szCs w:val="24"/>
        </w:rPr>
        <w:t>El derecho humano de acceso a la información pública es la prerrogativa de las personas para buscar, difundir, investigar, recabar, recibir y solicitar información pública, sin necesidad de acreditar personalidad ni interés jurídico.</w:t>
      </w:r>
    </w:p>
    <w:p w14:paraId="1CBAC68A" w14:textId="77777777" w:rsidR="001E4976" w:rsidRPr="0003200D" w:rsidRDefault="001E4976" w:rsidP="0003200D">
      <w:pPr>
        <w:spacing w:line="360" w:lineRule="auto"/>
        <w:jc w:val="both"/>
        <w:rPr>
          <w:rFonts w:ascii="Palatino Linotype" w:eastAsia="Palatino Linotype" w:hAnsi="Palatino Linotype" w:cs="Palatino Linotype"/>
          <w:i/>
          <w:color w:val="000000" w:themeColor="text1"/>
          <w:sz w:val="24"/>
          <w:szCs w:val="24"/>
        </w:rPr>
      </w:pPr>
    </w:p>
    <w:p w14:paraId="445F6483" w14:textId="77777777" w:rsidR="001E4976" w:rsidRPr="0003200D" w:rsidRDefault="001E4976" w:rsidP="0003200D">
      <w:pPr>
        <w:spacing w:line="360" w:lineRule="auto"/>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i/>
          <w:color w:val="000000" w:themeColor="text1"/>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A9FE144" w14:textId="77777777" w:rsidR="001E4976" w:rsidRPr="0003200D" w:rsidRDefault="001E4976" w:rsidP="0003200D">
      <w:pPr>
        <w:spacing w:line="360" w:lineRule="auto"/>
        <w:jc w:val="both"/>
        <w:rPr>
          <w:rFonts w:ascii="Palatino Linotype" w:eastAsia="Palatino Linotype" w:hAnsi="Palatino Linotype" w:cs="Palatino Linotype"/>
          <w:i/>
          <w:color w:val="000000" w:themeColor="text1"/>
          <w:sz w:val="24"/>
          <w:szCs w:val="24"/>
        </w:rPr>
      </w:pPr>
    </w:p>
    <w:p w14:paraId="0291A1DB" w14:textId="77777777" w:rsidR="001E4976" w:rsidRPr="0003200D" w:rsidRDefault="001E4976" w:rsidP="0003200D">
      <w:pPr>
        <w:spacing w:line="360" w:lineRule="auto"/>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14:paraId="65F6C902" w14:textId="77777777" w:rsidR="001E4976" w:rsidRPr="0003200D" w:rsidRDefault="001E4976"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3200D">
        <w:rPr>
          <w:rFonts w:ascii="Palatino Linotype" w:eastAsia="Palatino Linotype" w:hAnsi="Palatino Linotype" w:cs="Palatino Linotype"/>
          <w:color w:val="000000" w:themeColor="text1"/>
          <w:sz w:val="24"/>
          <w:szCs w:val="24"/>
          <w:vertAlign w:val="superscript"/>
        </w:rPr>
        <w:footnoteReference w:id="1"/>
      </w:r>
      <w:r w:rsidRPr="0003200D">
        <w:rPr>
          <w:rFonts w:ascii="Palatino Linotype" w:eastAsia="Palatino Linotype" w:hAnsi="Palatino Linotype" w:cs="Palatino Linotype"/>
          <w:color w:val="000000" w:themeColor="text1"/>
          <w:sz w:val="24"/>
          <w:szCs w:val="24"/>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78A3A54" w14:textId="77777777" w:rsidR="001E4976" w:rsidRPr="0003200D" w:rsidRDefault="001E4976" w:rsidP="0003200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sz w:val="24"/>
          <w:szCs w:val="24"/>
        </w:rPr>
      </w:pPr>
    </w:p>
    <w:p w14:paraId="1CEC71DF" w14:textId="77777777" w:rsidR="001E4976" w:rsidRPr="0003200D" w:rsidRDefault="001E4976"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C261560" w14:textId="77777777" w:rsidR="001E4976" w:rsidRPr="0003200D" w:rsidRDefault="001E4976" w:rsidP="0003200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sz w:val="24"/>
          <w:szCs w:val="24"/>
        </w:rPr>
      </w:pPr>
      <w:r w:rsidRPr="0003200D">
        <w:rPr>
          <w:rFonts w:ascii="Palatino Linotype" w:eastAsia="Palatino Linotype" w:hAnsi="Palatino Linotype" w:cs="Palatino Linotype"/>
          <w:b/>
          <w:i/>
          <w:color w:val="000000" w:themeColor="text1"/>
          <w:sz w:val="24"/>
          <w:szCs w:val="24"/>
        </w:rPr>
        <w:t>ACCESO A LA INFORMACIÓN. IMPLICACIÓN DEL PRINCIPIO DE MÁXIMA PUBLICIDAD EN EL DERECHO FUNDAMENTAL RELATIVO.</w:t>
      </w:r>
      <w:r w:rsidRPr="0003200D">
        <w:rPr>
          <w:rFonts w:ascii="Palatino Linotype" w:eastAsia="Palatino Linotype" w:hAnsi="Palatino Linotype" w:cs="Palatino Linotype"/>
          <w:i/>
          <w:color w:val="000000" w:themeColor="text1"/>
          <w:sz w:val="24"/>
          <w:szCs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w:t>
      </w:r>
      <w:r w:rsidRPr="0003200D">
        <w:rPr>
          <w:rFonts w:ascii="Palatino Linotype" w:eastAsia="Palatino Linotype" w:hAnsi="Palatino Linotype" w:cs="Palatino Linotype"/>
          <w:i/>
          <w:color w:val="000000" w:themeColor="text1"/>
          <w:sz w:val="24"/>
          <w:szCs w:val="24"/>
        </w:rPr>
        <w:lastRenderedPageBreak/>
        <w:t>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C0EF2C6" w14:textId="77777777" w:rsidR="001E4976" w:rsidRPr="0003200D" w:rsidRDefault="001E4976" w:rsidP="0003200D">
      <w:pPr>
        <w:tabs>
          <w:tab w:val="left" w:pos="851"/>
        </w:tabs>
        <w:spacing w:line="360" w:lineRule="auto"/>
        <w:jc w:val="both"/>
        <w:rPr>
          <w:rFonts w:ascii="Palatino Linotype" w:eastAsia="Palatino Linotype" w:hAnsi="Palatino Linotype" w:cs="Palatino Linotype"/>
          <w:color w:val="000000" w:themeColor="text1"/>
          <w:sz w:val="24"/>
          <w:szCs w:val="24"/>
        </w:rPr>
      </w:pPr>
    </w:p>
    <w:p w14:paraId="348442D0" w14:textId="77777777" w:rsidR="001E4976" w:rsidRPr="0003200D" w:rsidRDefault="001E4976" w:rsidP="0003200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t xml:space="preserve">Como se ha señalado, los Sujetos Obligados deberán proporcionar toda la información que se encuentre en su posesión bajo los estándares más altos de transparencia y máxima publicidad. </w:t>
      </w:r>
    </w:p>
    <w:p w14:paraId="295D14C6" w14:textId="77777777" w:rsidR="00AD71D9" w:rsidRPr="0003200D" w:rsidRDefault="00AD71D9" w:rsidP="0003200D">
      <w:pPr>
        <w:spacing w:line="360" w:lineRule="auto"/>
        <w:contextualSpacing/>
        <w:jc w:val="both"/>
        <w:rPr>
          <w:rFonts w:ascii="Palatino Linotype" w:hAnsi="Palatino Linotype"/>
          <w:color w:val="000000" w:themeColor="text1"/>
          <w:sz w:val="24"/>
          <w:szCs w:val="24"/>
        </w:rPr>
      </w:pPr>
    </w:p>
    <w:p w14:paraId="72F2BD41" w14:textId="5C39C83B" w:rsidR="00AD71D9" w:rsidRPr="0003200D" w:rsidRDefault="00AD71D9" w:rsidP="0003200D">
      <w:pPr>
        <w:numPr>
          <w:ilvl w:val="0"/>
          <w:numId w:val="3"/>
        </w:numPr>
        <w:spacing w:line="360" w:lineRule="auto"/>
        <w:ind w:left="0" w:firstLine="0"/>
        <w:jc w:val="both"/>
        <w:rPr>
          <w:rFonts w:ascii="Palatino Linotype" w:hAnsi="Palatino Linotype"/>
          <w:color w:val="000000" w:themeColor="text1"/>
          <w:sz w:val="24"/>
          <w:szCs w:val="24"/>
        </w:rPr>
      </w:pPr>
      <w:r w:rsidRPr="0003200D">
        <w:rPr>
          <w:rFonts w:ascii="Palatino Linotype" w:hAnsi="Palatino Linotype"/>
          <w:color w:val="000000" w:themeColor="text1"/>
          <w:sz w:val="24"/>
          <w:szCs w:val="24"/>
        </w:rPr>
        <w:t>Es por lo expuesto con anterioridad, que se colige que resultan</w:t>
      </w:r>
      <w:r w:rsidRPr="0003200D">
        <w:rPr>
          <w:rFonts w:ascii="Palatino Linotype" w:hAnsi="Palatino Linotype"/>
          <w:b/>
          <w:color w:val="000000" w:themeColor="text1"/>
          <w:sz w:val="24"/>
          <w:szCs w:val="24"/>
        </w:rPr>
        <w:t xml:space="preserve"> infundadas</w:t>
      </w:r>
      <w:r w:rsidRPr="0003200D">
        <w:rPr>
          <w:rFonts w:ascii="Palatino Linotype" w:hAnsi="Palatino Linotype"/>
          <w:color w:val="000000" w:themeColor="text1"/>
          <w:sz w:val="24"/>
          <w:szCs w:val="24"/>
        </w:rPr>
        <w:t xml:space="preserve"> </w:t>
      </w:r>
      <w:r w:rsidRPr="0003200D">
        <w:rPr>
          <w:rFonts w:ascii="Palatino Linotype" w:hAnsi="Palatino Linotype" w:cs="Arial"/>
          <w:color w:val="000000" w:themeColor="text1"/>
          <w:sz w:val="24"/>
          <w:szCs w:val="24"/>
        </w:rPr>
        <w:t>las</w:t>
      </w:r>
      <w:r w:rsidRPr="0003200D">
        <w:rPr>
          <w:rFonts w:ascii="Palatino Linotype" w:hAnsi="Palatino Linotype"/>
          <w:color w:val="000000" w:themeColor="text1"/>
          <w:sz w:val="24"/>
          <w:szCs w:val="24"/>
        </w:rPr>
        <w:t xml:space="preserve"> razones o </w:t>
      </w:r>
      <w:r w:rsidRPr="0003200D">
        <w:rPr>
          <w:rFonts w:ascii="Palatino Linotype" w:hAnsi="Palatino Linotype" w:cs="Arial"/>
          <w:color w:val="000000" w:themeColor="text1"/>
          <w:sz w:val="24"/>
          <w:szCs w:val="24"/>
        </w:rPr>
        <w:t>motivos</w:t>
      </w:r>
      <w:r w:rsidRPr="0003200D">
        <w:rPr>
          <w:rFonts w:ascii="Palatino Linotype" w:hAnsi="Palatino Linotype"/>
          <w:color w:val="000000" w:themeColor="text1"/>
          <w:sz w:val="24"/>
          <w:szCs w:val="24"/>
        </w:rPr>
        <w:t xml:space="preserve"> de inconformidad hechos valer por </w:t>
      </w:r>
      <w:r w:rsidRPr="0003200D">
        <w:rPr>
          <w:rFonts w:ascii="Palatino Linotype" w:hAnsi="Palatino Linotype"/>
          <w:b/>
          <w:color w:val="000000" w:themeColor="text1"/>
          <w:sz w:val="24"/>
          <w:szCs w:val="24"/>
        </w:rPr>
        <w:t>EL RECURRENTE</w:t>
      </w:r>
      <w:r w:rsidRPr="0003200D">
        <w:rPr>
          <w:rFonts w:ascii="Palatino Linotype" w:hAnsi="Palatino Linotype"/>
          <w:color w:val="000000" w:themeColor="text1"/>
          <w:sz w:val="24"/>
          <w:szCs w:val="24"/>
        </w:rPr>
        <w:t xml:space="preserve"> en el recursos de revisión, por </w:t>
      </w:r>
      <w:r w:rsidRPr="0003200D">
        <w:rPr>
          <w:rFonts w:ascii="Palatino Linotype" w:hAnsi="Palatino Linotype" w:cs="Arial"/>
          <w:color w:val="000000" w:themeColor="text1"/>
          <w:sz w:val="24"/>
          <w:szCs w:val="24"/>
        </w:rPr>
        <w:t>ello,</w:t>
      </w:r>
      <w:r w:rsidRPr="0003200D">
        <w:rPr>
          <w:rFonts w:ascii="Palatino Linotype" w:hAnsi="Palatino Linotype"/>
          <w:color w:val="000000" w:themeColor="text1"/>
          <w:sz w:val="24"/>
          <w:szCs w:val="24"/>
        </w:rPr>
        <w:t xml:space="preserve"> con fundamento en el artículo 186, fracción II, de la Ley de Transparencia y Acceso a la </w:t>
      </w:r>
      <w:r w:rsidRPr="0003200D">
        <w:rPr>
          <w:rFonts w:ascii="Palatino Linotype" w:hAnsi="Palatino Linotype" w:cs="Arial"/>
          <w:color w:val="000000" w:themeColor="text1"/>
          <w:sz w:val="24"/>
          <w:szCs w:val="24"/>
        </w:rPr>
        <w:t>Información</w:t>
      </w:r>
      <w:r w:rsidRPr="0003200D">
        <w:rPr>
          <w:rFonts w:ascii="Palatino Linotype" w:hAnsi="Palatino Linotype"/>
          <w:color w:val="000000" w:themeColor="text1"/>
          <w:sz w:val="24"/>
          <w:szCs w:val="24"/>
        </w:rPr>
        <w:t xml:space="preserve"> Pública del Estado de México y Municipios, se </w:t>
      </w:r>
      <w:r w:rsidR="00C25FD1" w:rsidRPr="0003200D">
        <w:rPr>
          <w:rFonts w:ascii="Palatino Linotype" w:hAnsi="Palatino Linotype" w:cs="Arial"/>
          <w:b/>
          <w:color w:val="000000" w:themeColor="text1"/>
          <w:sz w:val="24"/>
          <w:szCs w:val="24"/>
        </w:rPr>
        <w:t>MODIFICA</w:t>
      </w:r>
      <w:r w:rsidRPr="0003200D">
        <w:rPr>
          <w:rFonts w:ascii="Palatino Linotype" w:hAnsi="Palatino Linotype"/>
          <w:color w:val="000000" w:themeColor="text1"/>
          <w:sz w:val="24"/>
          <w:szCs w:val="24"/>
        </w:rPr>
        <w:t xml:space="preserve"> la respuesta a las solicitud de información </w:t>
      </w:r>
      <w:r w:rsidR="0003200D" w:rsidRPr="0003200D">
        <w:rPr>
          <w:rFonts w:ascii="Palatino Linotype" w:hAnsi="Palatino Linotype"/>
          <w:color w:val="000000" w:themeColor="text1"/>
          <w:sz w:val="24"/>
          <w:szCs w:val="24"/>
        </w:rPr>
        <w:t>pública</w:t>
      </w:r>
      <w:r w:rsidR="0003200D" w:rsidRPr="0003200D">
        <w:rPr>
          <w:rFonts w:ascii="Palatino Linotype" w:hAnsi="Palatino Linotype"/>
          <w:b/>
          <w:bCs/>
          <w:color w:val="000000" w:themeColor="text1"/>
          <w:sz w:val="24"/>
          <w:szCs w:val="24"/>
        </w:rPr>
        <w:t xml:space="preserve"> </w:t>
      </w:r>
      <w:r w:rsidR="0003200D" w:rsidRPr="0003200D">
        <w:rPr>
          <w:rFonts w:ascii="Palatino Linotype" w:hAnsi="Palatino Linotype" w:cs="Arial"/>
          <w:b/>
          <w:bCs/>
          <w:color w:val="000000" w:themeColor="text1"/>
          <w:sz w:val="24"/>
          <w:szCs w:val="24"/>
        </w:rPr>
        <w:t>02671</w:t>
      </w:r>
      <w:r w:rsidR="00AA2C06" w:rsidRPr="0003200D">
        <w:rPr>
          <w:rFonts w:ascii="Palatino Linotype" w:hAnsi="Palatino Linotype" w:cs="Arial"/>
          <w:b/>
          <w:bCs/>
          <w:color w:val="000000" w:themeColor="text1"/>
          <w:sz w:val="24"/>
          <w:szCs w:val="24"/>
        </w:rPr>
        <w:t>/TOLUCA/IP/2025</w:t>
      </w:r>
      <w:r w:rsidRPr="0003200D">
        <w:rPr>
          <w:rFonts w:ascii="Palatino Linotype" w:hAnsi="Palatino Linotype" w:cs="Arial"/>
          <w:b/>
          <w:color w:val="000000" w:themeColor="text1"/>
          <w:sz w:val="24"/>
          <w:szCs w:val="24"/>
        </w:rPr>
        <w:t>,</w:t>
      </w:r>
      <w:r w:rsidRPr="0003200D">
        <w:rPr>
          <w:rFonts w:ascii="Palatino Linotype" w:hAnsi="Palatino Linotype"/>
          <w:color w:val="000000" w:themeColor="text1"/>
          <w:sz w:val="24"/>
          <w:szCs w:val="24"/>
        </w:rPr>
        <w:t xml:space="preserve"> que ha sido materia del presente fallo.</w:t>
      </w:r>
    </w:p>
    <w:p w14:paraId="655351D5" w14:textId="77777777" w:rsidR="00AD71D9" w:rsidRPr="0003200D" w:rsidRDefault="00AD71D9" w:rsidP="0003200D">
      <w:pPr>
        <w:spacing w:line="360" w:lineRule="auto"/>
        <w:contextualSpacing/>
        <w:jc w:val="both"/>
        <w:rPr>
          <w:rFonts w:ascii="Palatino Linotype" w:hAnsi="Palatino Linotype"/>
          <w:color w:val="000000" w:themeColor="text1"/>
          <w:sz w:val="24"/>
          <w:szCs w:val="24"/>
        </w:rPr>
      </w:pPr>
    </w:p>
    <w:p w14:paraId="487755E2" w14:textId="77777777" w:rsidR="00AD71D9" w:rsidRPr="0003200D" w:rsidRDefault="00AD71D9" w:rsidP="0003200D">
      <w:pPr>
        <w:numPr>
          <w:ilvl w:val="0"/>
          <w:numId w:val="3"/>
        </w:numPr>
        <w:spacing w:line="360" w:lineRule="auto"/>
        <w:ind w:left="0" w:firstLine="0"/>
        <w:jc w:val="both"/>
        <w:rPr>
          <w:rFonts w:ascii="Palatino Linotype" w:hAnsi="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lastRenderedPageBreak/>
        <w:t>Por</w:t>
      </w:r>
      <w:r w:rsidRPr="0003200D">
        <w:rPr>
          <w:rFonts w:ascii="Palatino Linotype" w:hAnsi="Palatino Linotype" w:cs="Arial"/>
          <w:color w:val="000000" w:themeColor="text1"/>
          <w:sz w:val="24"/>
          <w:szCs w:val="24"/>
          <w:lang w:eastAsia="es-MX"/>
        </w:rPr>
        <w:t xml:space="preserve"> lo anteriormente expuesto y fundado, este </w:t>
      </w:r>
      <w:r w:rsidRPr="0003200D">
        <w:rPr>
          <w:rFonts w:ascii="Palatino Linotype" w:hAnsi="Palatino Linotype" w:cs="Arial"/>
          <w:b/>
          <w:bCs/>
          <w:color w:val="000000" w:themeColor="text1"/>
          <w:sz w:val="24"/>
          <w:szCs w:val="24"/>
          <w:lang w:eastAsia="es-MX"/>
        </w:rPr>
        <w:t>ÓRGANO GARANTE</w:t>
      </w:r>
      <w:r w:rsidRPr="0003200D">
        <w:rPr>
          <w:rFonts w:ascii="Palatino Linotype" w:hAnsi="Palatino Linotype" w:cs="Arial"/>
          <w:color w:val="000000" w:themeColor="text1"/>
          <w:sz w:val="24"/>
          <w:szCs w:val="24"/>
          <w:lang w:eastAsia="es-MX"/>
        </w:rPr>
        <w:t xml:space="preserve"> emite los siguientes:</w:t>
      </w:r>
      <w:bookmarkStart w:id="9" w:name="_Toc504500693"/>
      <w:bookmarkStart w:id="10" w:name="_Toc534742545"/>
      <w:bookmarkStart w:id="11" w:name="_Toc2248738"/>
      <w:bookmarkStart w:id="12" w:name="_Toc34819440"/>
      <w:bookmarkStart w:id="13" w:name="_Toc51259595"/>
      <w:bookmarkStart w:id="14" w:name="_Toc83128595"/>
    </w:p>
    <w:p w14:paraId="2526A275" w14:textId="77777777" w:rsidR="00AD71D9" w:rsidRPr="0003200D" w:rsidRDefault="00AD71D9" w:rsidP="0003200D">
      <w:pPr>
        <w:pStyle w:val="Prrafodelista"/>
        <w:tabs>
          <w:tab w:val="left" w:pos="426"/>
        </w:tabs>
        <w:spacing w:line="360" w:lineRule="auto"/>
        <w:ind w:left="0"/>
        <w:jc w:val="both"/>
        <w:rPr>
          <w:rFonts w:ascii="Palatino Linotype" w:hAnsi="Palatino Linotype"/>
          <w:color w:val="000000" w:themeColor="text1"/>
          <w:sz w:val="24"/>
        </w:rPr>
      </w:pPr>
    </w:p>
    <w:p w14:paraId="563336CC" w14:textId="77777777" w:rsidR="00AD71D9" w:rsidRPr="0003200D" w:rsidRDefault="00AD71D9" w:rsidP="0003200D">
      <w:pPr>
        <w:pStyle w:val="Ttulo1"/>
        <w:spacing w:before="0" w:line="360" w:lineRule="auto"/>
        <w:jc w:val="center"/>
        <w:rPr>
          <w:rFonts w:ascii="Palatino Linotype" w:eastAsia="Calibri" w:hAnsi="Palatino Linotype"/>
          <w:b/>
          <w:color w:val="000000" w:themeColor="text1"/>
          <w:sz w:val="24"/>
          <w:szCs w:val="24"/>
          <w:lang w:val="es-ES"/>
        </w:rPr>
      </w:pPr>
      <w:r w:rsidRPr="0003200D">
        <w:rPr>
          <w:rFonts w:ascii="Palatino Linotype" w:eastAsia="Calibri" w:hAnsi="Palatino Linotype"/>
          <w:b/>
          <w:color w:val="000000" w:themeColor="text1"/>
          <w:sz w:val="24"/>
          <w:szCs w:val="24"/>
          <w:lang w:val="es-ES"/>
        </w:rPr>
        <w:t>R E S O L U T I V O S</w:t>
      </w:r>
      <w:bookmarkEnd w:id="9"/>
      <w:bookmarkEnd w:id="10"/>
      <w:bookmarkEnd w:id="11"/>
      <w:bookmarkEnd w:id="12"/>
      <w:bookmarkEnd w:id="13"/>
      <w:bookmarkEnd w:id="14"/>
    </w:p>
    <w:p w14:paraId="05CA1737" w14:textId="77777777" w:rsidR="00AD71D9" w:rsidRPr="0003200D" w:rsidRDefault="00AD71D9" w:rsidP="0003200D">
      <w:pPr>
        <w:spacing w:line="360" w:lineRule="auto"/>
        <w:rPr>
          <w:rFonts w:ascii="Palatino Linotype" w:hAnsi="Palatino Linotype"/>
          <w:color w:val="000000" w:themeColor="text1"/>
          <w:sz w:val="24"/>
          <w:szCs w:val="24"/>
          <w:lang w:val="es-ES"/>
        </w:rPr>
      </w:pPr>
    </w:p>
    <w:p w14:paraId="34E94A0F" w14:textId="0BD4F644" w:rsidR="00AD71D9" w:rsidRPr="0003200D" w:rsidRDefault="00AD71D9" w:rsidP="0003200D">
      <w:pPr>
        <w:tabs>
          <w:tab w:val="left" w:pos="8080"/>
        </w:tabs>
        <w:spacing w:line="360" w:lineRule="auto"/>
        <w:jc w:val="both"/>
        <w:rPr>
          <w:rFonts w:ascii="Palatino Linotype" w:hAnsi="Palatino Linotype" w:cs="Arial"/>
          <w:bCs/>
          <w:color w:val="000000" w:themeColor="text1"/>
          <w:sz w:val="24"/>
          <w:szCs w:val="24"/>
        </w:rPr>
      </w:pPr>
      <w:bookmarkStart w:id="15" w:name="_Toc503891610"/>
      <w:bookmarkStart w:id="16" w:name="_Toc453696503"/>
      <w:bookmarkStart w:id="17" w:name="_Toc454301156"/>
      <w:bookmarkStart w:id="18" w:name="_Toc462653938"/>
      <w:bookmarkStart w:id="19" w:name="_Toc477891769"/>
      <w:bookmarkStart w:id="20" w:name="_Toc477891859"/>
      <w:bookmarkStart w:id="21" w:name="_Toc481576260"/>
      <w:bookmarkStart w:id="22" w:name="_Toc492590392"/>
      <w:bookmarkStart w:id="23" w:name="_Toc511647758"/>
      <w:bookmarkStart w:id="24" w:name="_Toc511647819"/>
      <w:r w:rsidRPr="0003200D">
        <w:rPr>
          <w:rFonts w:ascii="Palatino Linotype" w:hAnsi="Palatino Linotype" w:cs="Arial"/>
          <w:b/>
          <w:bCs/>
          <w:color w:val="000000" w:themeColor="text1"/>
          <w:sz w:val="24"/>
          <w:szCs w:val="24"/>
        </w:rPr>
        <w:t>PRIMERO</w:t>
      </w:r>
      <w:r w:rsidR="00C25FD1" w:rsidRPr="0003200D">
        <w:rPr>
          <w:rFonts w:ascii="Palatino Linotype" w:hAnsi="Palatino Linotype" w:cs="Arial"/>
          <w:color w:val="000000" w:themeColor="text1"/>
          <w:sz w:val="24"/>
          <w:szCs w:val="24"/>
        </w:rPr>
        <w:t>. Resultan fundadas</w:t>
      </w:r>
      <w:r w:rsidRPr="0003200D">
        <w:rPr>
          <w:rFonts w:ascii="Palatino Linotype" w:hAnsi="Palatino Linotype" w:cs="Arial"/>
          <w:color w:val="000000" w:themeColor="text1"/>
          <w:sz w:val="24"/>
          <w:szCs w:val="24"/>
        </w:rPr>
        <w:t xml:space="preserve"> las </w:t>
      </w:r>
      <w:r w:rsidRPr="0003200D">
        <w:rPr>
          <w:rFonts w:ascii="Palatino Linotype" w:hAnsi="Palatino Linotype" w:cs="Arial"/>
          <w:color w:val="000000" w:themeColor="text1"/>
          <w:sz w:val="24"/>
          <w:szCs w:val="24"/>
          <w:lang w:val="es-ES"/>
        </w:rPr>
        <w:t xml:space="preserve">razones o motivos de inconformidad hechos </w:t>
      </w:r>
      <w:r w:rsidR="004909D0" w:rsidRPr="0003200D">
        <w:rPr>
          <w:rFonts w:ascii="Palatino Linotype" w:hAnsi="Palatino Linotype" w:cs="Arial"/>
          <w:color w:val="000000" w:themeColor="text1"/>
          <w:sz w:val="24"/>
          <w:szCs w:val="24"/>
          <w:lang w:val="es-ES"/>
        </w:rPr>
        <w:t>valer en el recurso de revisión</w:t>
      </w:r>
      <w:r w:rsidR="0095767B" w:rsidRPr="0003200D">
        <w:rPr>
          <w:rFonts w:ascii="Palatino Linotype" w:hAnsi="Palatino Linotype" w:cs="Arial"/>
          <w:b/>
          <w:bCs/>
          <w:color w:val="000000" w:themeColor="text1"/>
          <w:sz w:val="24"/>
          <w:szCs w:val="24"/>
        </w:rPr>
        <w:t> </w:t>
      </w:r>
      <w:r w:rsidR="00AA2C06" w:rsidRPr="0003200D">
        <w:rPr>
          <w:rFonts w:ascii="Palatino Linotype" w:hAnsi="Palatino Linotype" w:cs="Arial"/>
          <w:b/>
          <w:bCs/>
          <w:color w:val="000000" w:themeColor="text1"/>
          <w:sz w:val="24"/>
          <w:szCs w:val="24"/>
        </w:rPr>
        <w:t>07483/INFOEM/IP/RR/2025</w:t>
      </w:r>
      <w:r w:rsidRPr="0003200D">
        <w:rPr>
          <w:rFonts w:ascii="Palatino Linotype" w:hAnsi="Palatino Linotype" w:cs="Arial"/>
          <w:bCs/>
          <w:color w:val="000000" w:themeColor="text1"/>
          <w:sz w:val="24"/>
          <w:szCs w:val="24"/>
        </w:rPr>
        <w:t xml:space="preserve">, en términos del Considerando </w:t>
      </w:r>
      <w:r w:rsidRPr="0003200D">
        <w:rPr>
          <w:rFonts w:ascii="Palatino Linotype" w:hAnsi="Palatino Linotype" w:cs="Arial"/>
          <w:b/>
          <w:bCs/>
          <w:color w:val="000000" w:themeColor="text1"/>
          <w:sz w:val="24"/>
          <w:szCs w:val="24"/>
        </w:rPr>
        <w:t>CUARTO</w:t>
      </w:r>
      <w:r w:rsidRPr="0003200D">
        <w:rPr>
          <w:rFonts w:ascii="Palatino Linotype" w:hAnsi="Palatino Linotype" w:cs="Arial"/>
          <w:bCs/>
          <w:color w:val="000000" w:themeColor="text1"/>
          <w:sz w:val="24"/>
          <w:szCs w:val="24"/>
        </w:rPr>
        <w:t xml:space="preserve"> de la presente resolución.</w:t>
      </w:r>
    </w:p>
    <w:p w14:paraId="74CAFA50" w14:textId="77777777" w:rsidR="00AD71D9" w:rsidRPr="0003200D" w:rsidRDefault="00AD71D9" w:rsidP="0003200D">
      <w:pPr>
        <w:tabs>
          <w:tab w:val="left" w:pos="8080"/>
        </w:tabs>
        <w:spacing w:line="360" w:lineRule="auto"/>
        <w:jc w:val="both"/>
        <w:rPr>
          <w:rFonts w:ascii="Palatino Linotype" w:hAnsi="Palatino Linotype" w:cs="Arial"/>
          <w:bCs/>
          <w:color w:val="000000" w:themeColor="text1"/>
          <w:sz w:val="24"/>
          <w:szCs w:val="24"/>
        </w:rPr>
      </w:pPr>
    </w:p>
    <w:p w14:paraId="2C929FA9" w14:textId="77777777" w:rsidR="00107485" w:rsidRPr="0003200D" w:rsidRDefault="00AD71D9" w:rsidP="0003200D">
      <w:pPr>
        <w:tabs>
          <w:tab w:val="left" w:pos="8080"/>
        </w:tabs>
        <w:spacing w:line="360" w:lineRule="auto"/>
        <w:jc w:val="both"/>
        <w:rPr>
          <w:rFonts w:ascii="Palatino Linotype" w:hAnsi="Palatino Linotype" w:cs="Arial"/>
          <w:color w:val="000000" w:themeColor="text1"/>
          <w:sz w:val="24"/>
          <w:szCs w:val="24"/>
        </w:rPr>
      </w:pPr>
      <w:r w:rsidRPr="0003200D">
        <w:rPr>
          <w:rFonts w:ascii="Palatino Linotype" w:hAnsi="Palatino Linotype" w:cs="Arial"/>
          <w:b/>
          <w:color w:val="000000" w:themeColor="text1"/>
          <w:sz w:val="24"/>
          <w:szCs w:val="24"/>
        </w:rPr>
        <w:t>SEGUNDO</w:t>
      </w:r>
      <w:r w:rsidRPr="0003200D">
        <w:rPr>
          <w:rFonts w:ascii="Palatino Linotype" w:hAnsi="Palatino Linotype" w:cs="Arial"/>
          <w:color w:val="000000" w:themeColor="text1"/>
          <w:sz w:val="24"/>
          <w:szCs w:val="24"/>
        </w:rPr>
        <w:t xml:space="preserve">. </w:t>
      </w:r>
      <w:r w:rsidRPr="0003200D">
        <w:rPr>
          <w:rFonts w:ascii="Palatino Linotype" w:hAnsi="Palatino Linotype" w:cs="Arial"/>
          <w:color w:val="000000" w:themeColor="text1"/>
          <w:sz w:val="24"/>
          <w:szCs w:val="24"/>
          <w:lang w:val="es-ES"/>
        </w:rPr>
        <w:t xml:space="preserve">Se </w:t>
      </w:r>
      <w:r w:rsidR="00C25FD1" w:rsidRPr="0003200D">
        <w:rPr>
          <w:rFonts w:ascii="Palatino Linotype" w:hAnsi="Palatino Linotype" w:cs="Arial"/>
          <w:b/>
          <w:color w:val="000000" w:themeColor="text1"/>
          <w:sz w:val="24"/>
          <w:szCs w:val="24"/>
          <w:lang w:val="es-ES"/>
        </w:rPr>
        <w:t>MODIFICA</w:t>
      </w:r>
      <w:r w:rsidR="00234F23" w:rsidRPr="0003200D">
        <w:rPr>
          <w:rFonts w:ascii="Palatino Linotype" w:hAnsi="Palatino Linotype" w:cs="Arial"/>
          <w:color w:val="000000" w:themeColor="text1"/>
          <w:sz w:val="24"/>
          <w:szCs w:val="24"/>
          <w:lang w:val="es-ES"/>
        </w:rPr>
        <w:t xml:space="preserve"> la respuesta emitida por el</w:t>
      </w:r>
      <w:r w:rsidRPr="0003200D">
        <w:rPr>
          <w:rFonts w:ascii="Palatino Linotype" w:hAnsi="Palatino Linotype" w:cs="Arial"/>
          <w:color w:val="000000" w:themeColor="text1"/>
          <w:sz w:val="24"/>
          <w:szCs w:val="24"/>
          <w:lang w:val="es-ES"/>
        </w:rPr>
        <w:t xml:space="preserve"> </w:t>
      </w:r>
      <w:r w:rsidR="000424FC" w:rsidRPr="0003200D">
        <w:rPr>
          <w:rFonts w:ascii="Palatino Linotype" w:hAnsi="Palatino Linotype" w:cs="Arial"/>
          <w:b/>
          <w:bCs/>
          <w:color w:val="000000" w:themeColor="text1"/>
          <w:sz w:val="24"/>
          <w:szCs w:val="24"/>
        </w:rPr>
        <w:t xml:space="preserve">Ayuntamiento de </w:t>
      </w:r>
      <w:r w:rsidR="00637C01" w:rsidRPr="0003200D">
        <w:rPr>
          <w:rFonts w:ascii="Palatino Linotype" w:hAnsi="Palatino Linotype" w:cs="Arial"/>
          <w:b/>
          <w:bCs/>
          <w:color w:val="000000" w:themeColor="text1"/>
          <w:sz w:val="24"/>
          <w:szCs w:val="24"/>
        </w:rPr>
        <w:t>Toluca</w:t>
      </w:r>
      <w:r w:rsidRPr="0003200D">
        <w:rPr>
          <w:rFonts w:ascii="Palatino Linotype" w:hAnsi="Palatino Linotype" w:cs="Arial"/>
          <w:b/>
          <w:color w:val="000000" w:themeColor="text1"/>
          <w:sz w:val="24"/>
          <w:szCs w:val="24"/>
          <w:lang w:val="es-ES"/>
        </w:rPr>
        <w:t xml:space="preserve">, </w:t>
      </w:r>
      <w:r w:rsidR="00107485" w:rsidRPr="0003200D">
        <w:rPr>
          <w:rFonts w:ascii="Palatino Linotype" w:hAnsi="Palatino Linotype" w:cs="Arial"/>
          <w:color w:val="000000" w:themeColor="text1"/>
          <w:sz w:val="24"/>
          <w:szCs w:val="24"/>
        </w:rPr>
        <w:t>y se</w:t>
      </w:r>
      <w:r w:rsidR="00107485" w:rsidRPr="0003200D">
        <w:rPr>
          <w:rFonts w:ascii="Palatino Linotype" w:hAnsi="Palatino Linotype" w:cs="Arial"/>
          <w:b/>
          <w:color w:val="000000" w:themeColor="text1"/>
          <w:sz w:val="24"/>
          <w:szCs w:val="24"/>
        </w:rPr>
        <w:t xml:space="preserve"> ORDENA </w:t>
      </w:r>
      <w:r w:rsidR="00107485" w:rsidRPr="0003200D">
        <w:rPr>
          <w:rFonts w:ascii="Palatino Linotype" w:hAnsi="Palatino Linotype" w:cs="Arial"/>
          <w:color w:val="000000" w:themeColor="text1"/>
          <w:sz w:val="24"/>
          <w:szCs w:val="24"/>
        </w:rPr>
        <w:t>entregar, previa búsqueda exhaustiva de ser procedente en versión pública, lo siguiente:</w:t>
      </w:r>
      <w:bookmarkStart w:id="25" w:name="_heading=h.2s8eyo1" w:colFirst="0" w:colLast="0"/>
      <w:bookmarkEnd w:id="25"/>
    </w:p>
    <w:p w14:paraId="7F9E3470" w14:textId="77777777" w:rsidR="00107485" w:rsidRPr="0003200D" w:rsidRDefault="00107485" w:rsidP="0003200D">
      <w:pPr>
        <w:tabs>
          <w:tab w:val="left" w:pos="8080"/>
        </w:tabs>
        <w:spacing w:line="360" w:lineRule="auto"/>
        <w:jc w:val="both"/>
        <w:rPr>
          <w:rFonts w:ascii="Palatino Linotype" w:hAnsi="Palatino Linotype" w:cs="Arial"/>
          <w:color w:val="000000" w:themeColor="text1"/>
          <w:sz w:val="24"/>
          <w:szCs w:val="24"/>
        </w:rPr>
      </w:pPr>
    </w:p>
    <w:p w14:paraId="35505BCB" w14:textId="650B4885" w:rsidR="00107485" w:rsidRPr="0003200D" w:rsidRDefault="00107485" w:rsidP="0003200D">
      <w:pPr>
        <w:pStyle w:val="Prrafodelista"/>
        <w:numPr>
          <w:ilvl w:val="0"/>
          <w:numId w:val="26"/>
        </w:numPr>
        <w:spacing w:line="276" w:lineRule="auto"/>
        <w:ind w:left="0" w:firstLine="0"/>
        <w:jc w:val="both"/>
        <w:rPr>
          <w:rFonts w:ascii="Palatino Linotype" w:hAnsi="Palatino Linotype" w:cs="Arial"/>
          <w:b/>
          <w:color w:val="000000" w:themeColor="text1"/>
          <w:sz w:val="24"/>
        </w:rPr>
      </w:pPr>
      <w:r w:rsidRPr="0003200D">
        <w:rPr>
          <w:rFonts w:ascii="Palatino Linotype" w:hAnsi="Palatino Linotype" w:cs="Arial"/>
          <w:b/>
          <w:color w:val="000000" w:themeColor="text1"/>
          <w:sz w:val="24"/>
        </w:rPr>
        <w:t>Oficios</w:t>
      </w:r>
      <w:r w:rsidRPr="0003200D">
        <w:rPr>
          <w:rFonts w:ascii="Palatino Linotype" w:hAnsi="Palatino Linotype" w:cs="Arial"/>
          <w:b/>
          <w:color w:val="000000" w:themeColor="text1"/>
          <w:sz w:val="24"/>
          <w:u w:val="single"/>
        </w:rPr>
        <w:t xml:space="preserve"> faltantes</w:t>
      </w:r>
      <w:r w:rsidRPr="0003200D">
        <w:rPr>
          <w:rFonts w:ascii="Palatino Linotype" w:hAnsi="Palatino Linotype" w:cs="Arial"/>
          <w:b/>
          <w:color w:val="000000" w:themeColor="text1"/>
          <w:sz w:val="24"/>
        </w:rPr>
        <w:t xml:space="preserve"> recibidos por la Unidad de Transparencia, del mes de marzo de dos mil veinticinco.</w:t>
      </w:r>
    </w:p>
    <w:p w14:paraId="1D562F05" w14:textId="77777777" w:rsidR="001468E7" w:rsidRPr="0003200D" w:rsidRDefault="001468E7" w:rsidP="0003200D">
      <w:pPr>
        <w:pStyle w:val="Prrafodelista"/>
        <w:tabs>
          <w:tab w:val="left" w:pos="8080"/>
        </w:tabs>
        <w:spacing w:line="276" w:lineRule="auto"/>
        <w:ind w:left="0"/>
        <w:jc w:val="both"/>
        <w:rPr>
          <w:rFonts w:ascii="Palatino Linotype" w:hAnsi="Palatino Linotype" w:cs="Arial"/>
          <w:b/>
          <w:color w:val="000000" w:themeColor="text1"/>
          <w:sz w:val="24"/>
        </w:rPr>
      </w:pPr>
    </w:p>
    <w:p w14:paraId="3A945ED2" w14:textId="77777777" w:rsidR="00107485" w:rsidRPr="0003200D" w:rsidRDefault="00107485" w:rsidP="0003200D">
      <w:pPr>
        <w:spacing w:line="360" w:lineRule="auto"/>
        <w:jc w:val="both"/>
        <w:rPr>
          <w:rFonts w:ascii="Palatino Linotype" w:eastAsia="Palatino Linotype" w:hAnsi="Palatino Linotype" w:cs="Palatino Linotype"/>
          <w:b/>
          <w:color w:val="000000" w:themeColor="text1"/>
          <w:sz w:val="24"/>
          <w:szCs w:val="24"/>
        </w:rPr>
      </w:pPr>
      <w:r w:rsidRPr="0003200D">
        <w:rPr>
          <w:rFonts w:ascii="Palatino Linotype" w:eastAsia="Palatino Linotype" w:hAnsi="Palatino Linotype" w:cs="Palatino Linotype"/>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03200D">
        <w:rPr>
          <w:rFonts w:ascii="Palatino Linotype" w:eastAsia="Palatino Linotype" w:hAnsi="Palatino Linotype" w:cs="Palatino Linotype"/>
          <w:b/>
          <w:color w:val="000000" w:themeColor="text1"/>
          <w:sz w:val="24"/>
          <w:szCs w:val="24"/>
        </w:rPr>
        <w:t>RECURRENTE.</w:t>
      </w:r>
    </w:p>
    <w:p w14:paraId="75D533BA" w14:textId="77777777" w:rsidR="00107485" w:rsidRPr="0003200D" w:rsidRDefault="00107485" w:rsidP="0003200D">
      <w:pPr>
        <w:spacing w:line="360" w:lineRule="auto"/>
        <w:jc w:val="both"/>
        <w:rPr>
          <w:rFonts w:ascii="Palatino Linotype" w:eastAsia="Palatino Linotype" w:hAnsi="Palatino Linotype" w:cs="Palatino Linotype"/>
          <w:b/>
          <w:color w:val="000000" w:themeColor="text1"/>
          <w:sz w:val="24"/>
          <w:szCs w:val="24"/>
        </w:rPr>
      </w:pPr>
    </w:p>
    <w:p w14:paraId="7CEA10D3" w14:textId="434D66F8" w:rsidR="00107485" w:rsidRPr="0003200D" w:rsidRDefault="00107485" w:rsidP="0003200D">
      <w:pPr>
        <w:spacing w:line="360" w:lineRule="auto"/>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color w:val="000000" w:themeColor="text1"/>
          <w:sz w:val="24"/>
          <w:szCs w:val="24"/>
        </w:rPr>
        <w:lastRenderedPageBreak/>
        <w:t xml:space="preserve">De ser el caso </w:t>
      </w:r>
      <w:r w:rsidR="001468E7" w:rsidRPr="0003200D">
        <w:rPr>
          <w:rFonts w:ascii="Palatino Linotype" w:eastAsia="Palatino Linotype" w:hAnsi="Palatino Linotype" w:cs="Palatino Linotype"/>
          <w:color w:val="000000" w:themeColor="text1"/>
          <w:sz w:val="24"/>
          <w:szCs w:val="24"/>
        </w:rPr>
        <w:t xml:space="preserve">que existan oficios faltantes </w:t>
      </w:r>
      <w:r w:rsidRPr="0003200D">
        <w:rPr>
          <w:rFonts w:ascii="Palatino Linotype" w:eastAsia="Palatino Linotype" w:hAnsi="Palatino Linotype" w:cs="Palatino Linotype"/>
          <w:color w:val="000000" w:themeColor="text1"/>
          <w:sz w:val="24"/>
          <w:szCs w:val="24"/>
        </w:rPr>
        <w:t xml:space="preserve">por no haberse generado, poseído o administrado, </w:t>
      </w:r>
      <w:r w:rsidR="001468E7" w:rsidRPr="0003200D">
        <w:rPr>
          <w:rFonts w:ascii="Palatino Linotype" w:eastAsia="Palatino Linotype" w:hAnsi="Palatino Linotype" w:cs="Palatino Linotype"/>
          <w:color w:val="000000" w:themeColor="text1"/>
          <w:sz w:val="24"/>
          <w:szCs w:val="24"/>
        </w:rPr>
        <w:t xml:space="preserve">por </w:t>
      </w:r>
      <w:r w:rsidR="001468E7" w:rsidRPr="0003200D">
        <w:rPr>
          <w:rFonts w:ascii="Palatino Linotype" w:eastAsia="Palatino Linotype" w:hAnsi="Palatino Linotype" w:cs="Palatino Linotype"/>
          <w:b/>
          <w:color w:val="000000" w:themeColor="text1"/>
          <w:sz w:val="24"/>
          <w:szCs w:val="24"/>
        </w:rPr>
        <w:t xml:space="preserve">cancelación, </w:t>
      </w:r>
      <w:r w:rsidRPr="0003200D">
        <w:rPr>
          <w:rFonts w:ascii="Palatino Linotype" w:eastAsia="Palatino Linotype" w:hAnsi="Palatino Linotype" w:cs="Palatino Linotype"/>
          <w:color w:val="000000" w:themeColor="text1"/>
          <w:sz w:val="24"/>
          <w:szCs w:val="24"/>
        </w:rPr>
        <w:t>bastara con que el área competente se manifieste de manera precisa y clara.</w:t>
      </w:r>
    </w:p>
    <w:p w14:paraId="395C1B79" w14:textId="0EDC5827" w:rsidR="00AD71D9" w:rsidRPr="0003200D" w:rsidRDefault="00AD71D9" w:rsidP="0003200D">
      <w:pPr>
        <w:tabs>
          <w:tab w:val="left" w:pos="8080"/>
        </w:tabs>
        <w:spacing w:line="360" w:lineRule="auto"/>
        <w:jc w:val="both"/>
        <w:rPr>
          <w:rFonts w:ascii="Palatino Linotype" w:hAnsi="Palatino Linotype" w:cs="Arial"/>
          <w:b/>
          <w:bCs/>
          <w:color w:val="000000" w:themeColor="text1"/>
          <w:sz w:val="24"/>
          <w:szCs w:val="24"/>
        </w:rPr>
      </w:pPr>
    </w:p>
    <w:bookmarkEnd w:id="15"/>
    <w:bookmarkEnd w:id="16"/>
    <w:bookmarkEnd w:id="17"/>
    <w:bookmarkEnd w:id="18"/>
    <w:bookmarkEnd w:id="19"/>
    <w:bookmarkEnd w:id="20"/>
    <w:bookmarkEnd w:id="21"/>
    <w:bookmarkEnd w:id="22"/>
    <w:bookmarkEnd w:id="23"/>
    <w:bookmarkEnd w:id="24"/>
    <w:p w14:paraId="0BD0C489" w14:textId="77777777" w:rsidR="001468E7" w:rsidRPr="0003200D" w:rsidRDefault="001468E7" w:rsidP="0003200D">
      <w:pPr>
        <w:spacing w:line="360" w:lineRule="auto"/>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b/>
          <w:color w:val="000000" w:themeColor="text1"/>
          <w:sz w:val="24"/>
          <w:szCs w:val="24"/>
        </w:rPr>
        <w:t xml:space="preserve">TERCERO. Notifíquese </w:t>
      </w:r>
      <w:r w:rsidRPr="0003200D">
        <w:rPr>
          <w:rFonts w:ascii="Palatino Linotype" w:eastAsia="Palatino Linotype" w:hAnsi="Palatino Linotype" w:cs="Palatino Linotype"/>
          <w:color w:val="000000" w:themeColor="text1"/>
          <w:sz w:val="24"/>
          <w:szCs w:val="24"/>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03200D">
        <w:rPr>
          <w:rFonts w:ascii="Palatino Linotype" w:eastAsia="Palatino Linotype" w:hAnsi="Palatino Linotype" w:cs="Palatino Linotype"/>
          <w:b/>
          <w:color w:val="000000" w:themeColor="text1"/>
          <w:sz w:val="24"/>
          <w:szCs w:val="24"/>
        </w:rPr>
        <w:t>dé cumplimiento a lo ordenado dentro del plazo de diez días hábiles,</w:t>
      </w:r>
      <w:r w:rsidRPr="0003200D">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107DA1" w14:textId="77777777" w:rsidR="001468E7" w:rsidRPr="0003200D" w:rsidRDefault="001468E7" w:rsidP="0003200D">
      <w:pPr>
        <w:spacing w:line="360" w:lineRule="auto"/>
        <w:jc w:val="both"/>
        <w:rPr>
          <w:rFonts w:ascii="Palatino Linotype" w:eastAsia="Palatino Linotype" w:hAnsi="Palatino Linotype" w:cs="Palatino Linotype"/>
          <w:color w:val="000000" w:themeColor="text1"/>
          <w:sz w:val="24"/>
          <w:szCs w:val="24"/>
        </w:rPr>
      </w:pPr>
    </w:p>
    <w:p w14:paraId="0AB07CBB" w14:textId="77777777" w:rsidR="001468E7" w:rsidRPr="0003200D" w:rsidRDefault="001468E7" w:rsidP="0003200D">
      <w:pPr>
        <w:spacing w:line="360" w:lineRule="auto"/>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b/>
          <w:color w:val="000000" w:themeColor="text1"/>
          <w:sz w:val="24"/>
          <w:szCs w:val="24"/>
        </w:rPr>
        <w:t xml:space="preserve">CUARTO. </w:t>
      </w:r>
      <w:r w:rsidRPr="0003200D">
        <w:rPr>
          <w:rFonts w:ascii="Palatino Linotype" w:eastAsia="Palatino Linotype" w:hAnsi="Palatino Linotype" w:cs="Palatino Linotype"/>
          <w:color w:val="000000" w:themeColor="text1"/>
          <w:sz w:val="24"/>
          <w:szCs w:val="24"/>
        </w:rPr>
        <w:t xml:space="preserve">De conformidad con el artículo 198 de la Ley de Transparencia y Acceso a la Información Pública del Estado de México y Municipios, de considerarlo procedente, el </w:t>
      </w:r>
      <w:r w:rsidRPr="0003200D">
        <w:rPr>
          <w:rFonts w:ascii="Palatino Linotype" w:eastAsia="Palatino Linotype" w:hAnsi="Palatino Linotype" w:cs="Palatino Linotype"/>
          <w:b/>
          <w:color w:val="000000" w:themeColor="text1"/>
          <w:sz w:val="24"/>
          <w:szCs w:val="24"/>
        </w:rPr>
        <w:t>Sujeto Obligado</w:t>
      </w:r>
      <w:r w:rsidRPr="0003200D">
        <w:rPr>
          <w:rFonts w:ascii="Palatino Linotype" w:eastAsia="Palatino Linotype" w:hAnsi="Palatino Linotype" w:cs="Palatino Linotype"/>
          <w:color w:val="000000" w:themeColor="text1"/>
          <w:sz w:val="24"/>
          <w:szCs w:val="24"/>
        </w:rPr>
        <w:t xml:space="preserve"> de manera fundada y motivada, podrá solicitar una ampliación de plazo para el cumplimiento de la presente resolución</w:t>
      </w:r>
    </w:p>
    <w:p w14:paraId="2FADD359" w14:textId="77777777" w:rsidR="001468E7" w:rsidRPr="0003200D" w:rsidRDefault="001468E7" w:rsidP="0003200D">
      <w:pPr>
        <w:spacing w:line="360" w:lineRule="auto"/>
        <w:jc w:val="both"/>
        <w:rPr>
          <w:rFonts w:ascii="Palatino Linotype" w:eastAsia="Palatino Linotype" w:hAnsi="Palatino Linotype" w:cs="Palatino Linotype"/>
          <w:color w:val="000000" w:themeColor="text1"/>
          <w:sz w:val="24"/>
          <w:szCs w:val="24"/>
        </w:rPr>
      </w:pPr>
    </w:p>
    <w:p w14:paraId="3A91C6C3" w14:textId="77777777" w:rsidR="001468E7" w:rsidRPr="0003200D" w:rsidRDefault="001468E7" w:rsidP="0003200D">
      <w:pPr>
        <w:tabs>
          <w:tab w:val="left" w:pos="8080"/>
        </w:tabs>
        <w:spacing w:line="360" w:lineRule="auto"/>
        <w:jc w:val="both"/>
        <w:rPr>
          <w:rFonts w:ascii="Palatino Linotype" w:eastAsia="Palatino Linotype" w:hAnsi="Palatino Linotype" w:cs="Palatino Linotype"/>
          <w:color w:val="000000" w:themeColor="text1"/>
          <w:sz w:val="24"/>
          <w:szCs w:val="24"/>
        </w:rPr>
      </w:pPr>
      <w:bookmarkStart w:id="26" w:name="_heading=h.17dp8vu" w:colFirst="0" w:colLast="0"/>
      <w:bookmarkEnd w:id="26"/>
      <w:r w:rsidRPr="0003200D">
        <w:rPr>
          <w:rFonts w:ascii="Palatino Linotype" w:eastAsia="Palatino Linotype" w:hAnsi="Palatino Linotype" w:cs="Palatino Linotype"/>
          <w:b/>
          <w:color w:val="000000" w:themeColor="text1"/>
          <w:sz w:val="24"/>
          <w:szCs w:val="24"/>
        </w:rPr>
        <w:t xml:space="preserve">QUINTO. </w:t>
      </w:r>
      <w:r w:rsidRPr="0003200D">
        <w:rPr>
          <w:rFonts w:ascii="Palatino Linotype" w:eastAsia="Palatino Linotype" w:hAnsi="Palatino Linotype" w:cs="Palatino Linotype"/>
          <w:color w:val="000000" w:themeColor="text1"/>
          <w:sz w:val="24"/>
          <w:szCs w:val="24"/>
        </w:rPr>
        <w:t xml:space="preserve">Notifíquese al </w:t>
      </w:r>
      <w:r w:rsidRPr="0003200D">
        <w:rPr>
          <w:rFonts w:ascii="Palatino Linotype" w:eastAsia="Palatino Linotype" w:hAnsi="Palatino Linotype" w:cs="Palatino Linotype"/>
          <w:b/>
          <w:color w:val="000000" w:themeColor="text1"/>
          <w:sz w:val="24"/>
          <w:szCs w:val="24"/>
        </w:rPr>
        <w:t>Recurrente</w:t>
      </w:r>
      <w:r w:rsidRPr="0003200D">
        <w:rPr>
          <w:rFonts w:ascii="Palatino Linotype" w:eastAsia="Palatino Linotype" w:hAnsi="Palatino Linotype" w:cs="Palatino Linotype"/>
          <w:color w:val="000000" w:themeColor="text1"/>
          <w:sz w:val="24"/>
          <w:szCs w:val="24"/>
        </w:rPr>
        <w:t xml:space="preserve"> la presente resolución, vía </w:t>
      </w:r>
      <w:r w:rsidRPr="0003200D">
        <w:rPr>
          <w:rFonts w:ascii="Palatino Linotype" w:eastAsia="Palatino Linotype" w:hAnsi="Palatino Linotype" w:cs="Palatino Linotype"/>
          <w:b/>
          <w:color w:val="000000" w:themeColor="text1"/>
          <w:sz w:val="24"/>
          <w:szCs w:val="24"/>
        </w:rPr>
        <w:t>SAIMEX</w:t>
      </w:r>
      <w:r w:rsidRPr="0003200D">
        <w:rPr>
          <w:rFonts w:ascii="Palatino Linotype" w:eastAsia="Palatino Linotype" w:hAnsi="Palatino Linotype" w:cs="Palatino Linotype"/>
          <w:color w:val="000000" w:themeColor="text1"/>
          <w:sz w:val="24"/>
          <w:szCs w:val="24"/>
        </w:rPr>
        <w:t>.</w:t>
      </w:r>
    </w:p>
    <w:p w14:paraId="058300FC" w14:textId="77777777" w:rsidR="001468E7" w:rsidRPr="0003200D" w:rsidRDefault="001468E7" w:rsidP="0003200D">
      <w:pPr>
        <w:tabs>
          <w:tab w:val="left" w:pos="8080"/>
        </w:tabs>
        <w:spacing w:line="360" w:lineRule="auto"/>
        <w:jc w:val="both"/>
        <w:rPr>
          <w:rFonts w:ascii="Palatino Linotype" w:eastAsia="Palatino Linotype" w:hAnsi="Palatino Linotype" w:cs="Palatino Linotype"/>
          <w:color w:val="000000" w:themeColor="text1"/>
          <w:sz w:val="24"/>
          <w:szCs w:val="24"/>
        </w:rPr>
      </w:pPr>
    </w:p>
    <w:p w14:paraId="0DC9645E" w14:textId="77777777" w:rsidR="001468E7" w:rsidRPr="0003200D" w:rsidRDefault="001468E7" w:rsidP="0003200D">
      <w:pPr>
        <w:spacing w:line="360" w:lineRule="auto"/>
        <w:jc w:val="both"/>
        <w:rPr>
          <w:rFonts w:ascii="Palatino Linotype" w:eastAsia="Palatino Linotype" w:hAnsi="Palatino Linotype" w:cs="Palatino Linotype"/>
          <w:color w:val="000000" w:themeColor="text1"/>
          <w:sz w:val="24"/>
          <w:szCs w:val="24"/>
        </w:rPr>
      </w:pPr>
      <w:r w:rsidRPr="0003200D">
        <w:rPr>
          <w:rFonts w:ascii="Palatino Linotype" w:eastAsia="Palatino Linotype" w:hAnsi="Palatino Linotype" w:cs="Palatino Linotype"/>
          <w:b/>
          <w:color w:val="000000" w:themeColor="text1"/>
          <w:sz w:val="24"/>
          <w:szCs w:val="24"/>
        </w:rPr>
        <w:t xml:space="preserve">SEXTO. </w:t>
      </w:r>
      <w:r w:rsidRPr="0003200D">
        <w:rPr>
          <w:rFonts w:ascii="Palatino Linotype" w:eastAsia="Palatino Linotype" w:hAnsi="Palatino Linotype" w:cs="Palatino Linotype"/>
          <w:color w:val="000000" w:themeColor="text1"/>
          <w:sz w:val="24"/>
          <w:szCs w:val="24"/>
        </w:rPr>
        <w:t>Se hace del conocimiento del</w:t>
      </w:r>
      <w:r w:rsidRPr="0003200D">
        <w:rPr>
          <w:rFonts w:ascii="Palatino Linotype" w:eastAsia="Palatino Linotype" w:hAnsi="Palatino Linotype" w:cs="Palatino Linotype"/>
          <w:b/>
          <w:color w:val="000000" w:themeColor="text1"/>
          <w:sz w:val="24"/>
          <w:szCs w:val="24"/>
        </w:rPr>
        <w:t xml:space="preserve"> Recurrente </w:t>
      </w:r>
      <w:r w:rsidRPr="0003200D">
        <w:rPr>
          <w:rFonts w:ascii="Palatino Linotype" w:eastAsia="Palatino Linotype" w:hAnsi="Palatino Linotype" w:cs="Palatino Linotype"/>
          <w:color w:val="000000" w:themeColor="text1"/>
          <w:sz w:val="24"/>
          <w:szCs w:val="24"/>
        </w:rPr>
        <w:t xml:space="preserve">que, de conformidad con lo establecido en el artículo 196 de la Ley de Transparencia y Acceso a la Información Pública del Estado de </w:t>
      </w:r>
      <w:r w:rsidRPr="0003200D">
        <w:rPr>
          <w:rFonts w:ascii="Palatino Linotype" w:eastAsia="Palatino Linotype" w:hAnsi="Palatino Linotype" w:cs="Palatino Linotype"/>
          <w:color w:val="000000" w:themeColor="text1"/>
          <w:sz w:val="24"/>
          <w:szCs w:val="24"/>
        </w:rPr>
        <w:lastRenderedPageBreak/>
        <w:t>México y Municipios, en caso de que considere que la resolución le cause algún perjuicio podrá impugnar vía juicio de amparo en los términos de las leyes aplicables.</w:t>
      </w:r>
    </w:p>
    <w:p w14:paraId="5E766D16" w14:textId="77777777" w:rsidR="00D96349" w:rsidRDefault="00D96349" w:rsidP="0003200D">
      <w:pPr>
        <w:tabs>
          <w:tab w:val="left" w:pos="5387"/>
        </w:tabs>
        <w:spacing w:line="360" w:lineRule="auto"/>
        <w:ind w:right="49"/>
        <w:jc w:val="both"/>
        <w:rPr>
          <w:rFonts w:ascii="Palatino Linotype" w:eastAsia="Palatino Linotype" w:hAnsi="Palatino Linotype" w:cs="Palatino Linotype"/>
          <w:sz w:val="24"/>
          <w:szCs w:val="24"/>
        </w:rPr>
      </w:pPr>
    </w:p>
    <w:p w14:paraId="724310F5" w14:textId="77777777" w:rsidR="0003200D" w:rsidRPr="00444783" w:rsidRDefault="0003200D" w:rsidP="0003200D">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sz w:val="24"/>
          <w:szCs w:val="24"/>
        </w:rPr>
        <w:t xml:space="preserve"> CON AUSENCIA JUSTIFICADA</w:t>
      </w:r>
      <w:r w:rsidRPr="00575AE2">
        <w:rPr>
          <w:rFonts w:ascii="Palatino Linotype" w:eastAsia="Palatino Linotype" w:hAnsi="Palatino Linotype" w:cs="Palatino Linotype"/>
          <w:sz w:val="24"/>
          <w:szCs w:val="24"/>
        </w:rPr>
        <w:t xml:space="preserve">; EN LA </w:t>
      </w:r>
      <w:r>
        <w:rPr>
          <w:rFonts w:ascii="Palatino Linotype" w:eastAsia="Palatino Linotype" w:hAnsi="Palatino Linotype" w:cs="Palatino Linotype"/>
          <w:sz w:val="24"/>
          <w:szCs w:val="24"/>
        </w:rPr>
        <w:t xml:space="preserve">CUADRAGÉSIMA QUINTA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DIECISIETE (17)</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14:paraId="08401EBB" w14:textId="77777777" w:rsidR="00DC7455" w:rsidRPr="0003200D" w:rsidRDefault="00DC7455" w:rsidP="0003200D">
      <w:pPr>
        <w:spacing w:line="360" w:lineRule="auto"/>
        <w:jc w:val="both"/>
        <w:rPr>
          <w:rFonts w:ascii="Palatino Linotype" w:hAnsi="Palatino Linotype"/>
          <w:b/>
          <w:bCs/>
          <w:color w:val="000000" w:themeColor="text1"/>
          <w:sz w:val="24"/>
          <w:szCs w:val="24"/>
        </w:rPr>
      </w:pPr>
    </w:p>
    <w:p w14:paraId="06155074" w14:textId="77777777" w:rsidR="00DC7455" w:rsidRPr="0003200D" w:rsidRDefault="00DC7455" w:rsidP="0003200D">
      <w:pPr>
        <w:spacing w:line="360" w:lineRule="auto"/>
        <w:jc w:val="both"/>
        <w:rPr>
          <w:rFonts w:ascii="Palatino Linotype" w:hAnsi="Palatino Linotype"/>
          <w:b/>
          <w:bCs/>
          <w:color w:val="000000" w:themeColor="text1"/>
          <w:sz w:val="24"/>
          <w:szCs w:val="24"/>
        </w:rPr>
      </w:pPr>
    </w:p>
    <w:p w14:paraId="17E344F5" w14:textId="77777777" w:rsidR="00810AA9" w:rsidRDefault="00810AA9" w:rsidP="0003200D">
      <w:pPr>
        <w:spacing w:line="360" w:lineRule="auto"/>
        <w:jc w:val="both"/>
        <w:rPr>
          <w:rFonts w:ascii="Palatino Linotype" w:eastAsia="Palatino Linotype" w:hAnsi="Palatino Linotype" w:cs="Palatino Linotype"/>
          <w:color w:val="000000" w:themeColor="text1"/>
          <w:sz w:val="24"/>
          <w:szCs w:val="24"/>
        </w:rPr>
      </w:pPr>
      <w:bookmarkStart w:id="27" w:name="_heading=h.tyjcwt" w:colFirst="0" w:colLast="0"/>
      <w:bookmarkEnd w:id="8"/>
      <w:bookmarkEnd w:id="27"/>
    </w:p>
    <w:p w14:paraId="0043E07A" w14:textId="77777777" w:rsidR="00D96349" w:rsidRDefault="00D96349" w:rsidP="0003200D">
      <w:pPr>
        <w:spacing w:line="360" w:lineRule="auto"/>
        <w:jc w:val="both"/>
        <w:rPr>
          <w:rFonts w:ascii="Palatino Linotype" w:eastAsia="Palatino Linotype" w:hAnsi="Palatino Linotype" w:cs="Palatino Linotype"/>
          <w:color w:val="000000" w:themeColor="text1"/>
          <w:sz w:val="24"/>
          <w:szCs w:val="24"/>
        </w:rPr>
      </w:pPr>
    </w:p>
    <w:p w14:paraId="470768FC" w14:textId="77777777" w:rsidR="00D96349" w:rsidRDefault="00D96349" w:rsidP="0003200D">
      <w:pPr>
        <w:spacing w:line="360" w:lineRule="auto"/>
        <w:jc w:val="both"/>
        <w:rPr>
          <w:rFonts w:ascii="Palatino Linotype" w:eastAsia="Palatino Linotype" w:hAnsi="Palatino Linotype" w:cs="Palatino Linotype"/>
          <w:color w:val="000000" w:themeColor="text1"/>
          <w:sz w:val="24"/>
          <w:szCs w:val="24"/>
        </w:rPr>
      </w:pPr>
    </w:p>
    <w:p w14:paraId="02535C07" w14:textId="77777777" w:rsidR="00D96349" w:rsidRDefault="00D96349" w:rsidP="0003200D">
      <w:pPr>
        <w:spacing w:line="360" w:lineRule="auto"/>
        <w:jc w:val="both"/>
        <w:rPr>
          <w:rFonts w:ascii="Palatino Linotype" w:eastAsia="Palatino Linotype" w:hAnsi="Palatino Linotype" w:cs="Palatino Linotype"/>
          <w:color w:val="000000" w:themeColor="text1"/>
          <w:sz w:val="24"/>
          <w:szCs w:val="24"/>
        </w:rPr>
      </w:pPr>
    </w:p>
    <w:p w14:paraId="52FE1730" w14:textId="77777777" w:rsidR="00D96349" w:rsidRDefault="00D96349" w:rsidP="0003200D">
      <w:pPr>
        <w:spacing w:line="360" w:lineRule="auto"/>
        <w:jc w:val="both"/>
        <w:rPr>
          <w:rFonts w:ascii="Palatino Linotype" w:eastAsia="Palatino Linotype" w:hAnsi="Palatino Linotype" w:cs="Palatino Linotype"/>
          <w:color w:val="000000" w:themeColor="text1"/>
          <w:sz w:val="24"/>
          <w:szCs w:val="24"/>
        </w:rPr>
      </w:pPr>
    </w:p>
    <w:p w14:paraId="78CC7171" w14:textId="77777777" w:rsidR="00D96349" w:rsidRDefault="00D96349" w:rsidP="0003200D">
      <w:pPr>
        <w:spacing w:line="360" w:lineRule="auto"/>
        <w:jc w:val="both"/>
        <w:rPr>
          <w:rFonts w:ascii="Palatino Linotype" w:eastAsia="Palatino Linotype" w:hAnsi="Palatino Linotype" w:cs="Palatino Linotype"/>
          <w:color w:val="000000" w:themeColor="text1"/>
          <w:sz w:val="24"/>
          <w:szCs w:val="24"/>
        </w:rPr>
      </w:pPr>
    </w:p>
    <w:p w14:paraId="5628E732" w14:textId="77777777" w:rsidR="00D96349" w:rsidRDefault="00D96349" w:rsidP="0003200D">
      <w:pPr>
        <w:spacing w:line="360" w:lineRule="auto"/>
        <w:jc w:val="both"/>
        <w:rPr>
          <w:rFonts w:ascii="Palatino Linotype" w:eastAsia="Palatino Linotype" w:hAnsi="Palatino Linotype" w:cs="Palatino Linotype"/>
          <w:color w:val="000000" w:themeColor="text1"/>
          <w:sz w:val="24"/>
          <w:szCs w:val="24"/>
        </w:rPr>
      </w:pPr>
    </w:p>
    <w:p w14:paraId="7A3A5FC6" w14:textId="77777777" w:rsidR="00D96349" w:rsidRDefault="00D96349" w:rsidP="0003200D">
      <w:pPr>
        <w:spacing w:line="360" w:lineRule="auto"/>
        <w:jc w:val="both"/>
        <w:rPr>
          <w:rFonts w:ascii="Palatino Linotype" w:eastAsia="Palatino Linotype" w:hAnsi="Palatino Linotype" w:cs="Palatino Linotype"/>
          <w:color w:val="000000" w:themeColor="text1"/>
          <w:sz w:val="24"/>
          <w:szCs w:val="24"/>
        </w:rPr>
      </w:pPr>
    </w:p>
    <w:p w14:paraId="2C791D60" w14:textId="77777777" w:rsidR="00D96349" w:rsidRDefault="00D96349" w:rsidP="0003200D">
      <w:pPr>
        <w:spacing w:line="360" w:lineRule="auto"/>
        <w:jc w:val="both"/>
        <w:rPr>
          <w:rFonts w:ascii="Palatino Linotype" w:eastAsia="Palatino Linotype" w:hAnsi="Palatino Linotype" w:cs="Palatino Linotype"/>
          <w:color w:val="000000" w:themeColor="text1"/>
          <w:sz w:val="24"/>
          <w:szCs w:val="24"/>
        </w:rPr>
      </w:pPr>
    </w:p>
    <w:p w14:paraId="3D68BBD3" w14:textId="77777777" w:rsidR="00D96349" w:rsidRDefault="00D96349" w:rsidP="0003200D">
      <w:pPr>
        <w:spacing w:line="360" w:lineRule="auto"/>
        <w:jc w:val="both"/>
        <w:rPr>
          <w:rFonts w:ascii="Palatino Linotype" w:eastAsia="Palatino Linotype" w:hAnsi="Palatino Linotype" w:cs="Palatino Linotype"/>
          <w:color w:val="000000" w:themeColor="text1"/>
          <w:sz w:val="24"/>
          <w:szCs w:val="24"/>
        </w:rPr>
      </w:pPr>
    </w:p>
    <w:p w14:paraId="11EE7C32" w14:textId="77777777" w:rsidR="0003200D" w:rsidRDefault="0003200D" w:rsidP="0003200D">
      <w:pPr>
        <w:spacing w:line="360" w:lineRule="auto"/>
        <w:jc w:val="both"/>
        <w:rPr>
          <w:rFonts w:ascii="Palatino Linotype" w:eastAsia="Palatino Linotype" w:hAnsi="Palatino Linotype" w:cs="Palatino Linotype"/>
          <w:color w:val="000000" w:themeColor="text1"/>
          <w:sz w:val="24"/>
          <w:szCs w:val="24"/>
        </w:rPr>
      </w:pPr>
    </w:p>
    <w:p w14:paraId="051F40F1" w14:textId="77777777" w:rsidR="0003200D" w:rsidRDefault="0003200D" w:rsidP="0003200D">
      <w:pPr>
        <w:spacing w:line="360" w:lineRule="auto"/>
        <w:jc w:val="both"/>
        <w:rPr>
          <w:rFonts w:ascii="Palatino Linotype" w:eastAsia="Palatino Linotype" w:hAnsi="Palatino Linotype" w:cs="Palatino Linotype"/>
          <w:color w:val="000000" w:themeColor="text1"/>
          <w:sz w:val="24"/>
          <w:szCs w:val="24"/>
        </w:rPr>
      </w:pPr>
    </w:p>
    <w:p w14:paraId="1B0B0890" w14:textId="77777777" w:rsidR="0003200D" w:rsidRDefault="0003200D" w:rsidP="0003200D">
      <w:pPr>
        <w:spacing w:line="360" w:lineRule="auto"/>
        <w:jc w:val="both"/>
        <w:rPr>
          <w:rFonts w:ascii="Palatino Linotype" w:eastAsia="Palatino Linotype" w:hAnsi="Palatino Linotype" w:cs="Palatino Linotype"/>
          <w:color w:val="000000" w:themeColor="text1"/>
          <w:sz w:val="24"/>
          <w:szCs w:val="24"/>
        </w:rPr>
      </w:pPr>
    </w:p>
    <w:p w14:paraId="115439D5" w14:textId="77777777" w:rsidR="0003200D" w:rsidRDefault="0003200D" w:rsidP="0003200D">
      <w:pPr>
        <w:spacing w:line="360" w:lineRule="auto"/>
        <w:jc w:val="both"/>
        <w:rPr>
          <w:rFonts w:ascii="Palatino Linotype" w:eastAsia="Palatino Linotype" w:hAnsi="Palatino Linotype" w:cs="Palatino Linotype"/>
          <w:color w:val="000000" w:themeColor="text1"/>
          <w:sz w:val="24"/>
          <w:szCs w:val="24"/>
        </w:rPr>
      </w:pPr>
    </w:p>
    <w:p w14:paraId="673B58B9" w14:textId="77777777" w:rsidR="0003200D" w:rsidRPr="0003200D" w:rsidRDefault="0003200D" w:rsidP="0003200D">
      <w:pPr>
        <w:spacing w:line="360" w:lineRule="auto"/>
        <w:jc w:val="both"/>
        <w:rPr>
          <w:rFonts w:ascii="Palatino Linotype" w:eastAsia="Palatino Linotype" w:hAnsi="Palatino Linotype" w:cs="Palatino Linotype"/>
          <w:color w:val="000000" w:themeColor="text1"/>
          <w:sz w:val="24"/>
          <w:szCs w:val="24"/>
        </w:rPr>
      </w:pPr>
    </w:p>
    <w:sectPr w:rsidR="0003200D" w:rsidRPr="0003200D" w:rsidSect="00D96349">
      <w:headerReference w:type="even" r:id="rId11"/>
      <w:headerReference w:type="default" r:id="rId12"/>
      <w:footerReference w:type="default" r:id="rId13"/>
      <w:headerReference w:type="first" r:id="rId14"/>
      <w:footerReference w:type="first" r:id="rId15"/>
      <w:type w:val="continuous"/>
      <w:pgSz w:w="12240" w:h="15840"/>
      <w:pgMar w:top="80" w:right="900"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E89E0" w14:textId="77777777" w:rsidR="009711E0" w:rsidRDefault="009711E0">
      <w:r>
        <w:separator/>
      </w:r>
    </w:p>
  </w:endnote>
  <w:endnote w:type="continuationSeparator" w:id="0">
    <w:p w14:paraId="02B28A35" w14:textId="77777777" w:rsidR="009711E0" w:rsidRDefault="0097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485153"/>
      <w:docPartObj>
        <w:docPartGallery w:val="AutoText"/>
      </w:docPartObj>
    </w:sdtPr>
    <w:sdtEndPr/>
    <w:sdtContent>
      <w:sdt>
        <w:sdtPr>
          <w:id w:val="-1380086923"/>
          <w:docPartObj>
            <w:docPartGallery w:val="AutoText"/>
          </w:docPartObj>
        </w:sdtPr>
        <w:sdtEndPr/>
        <w:sdtContent>
          <w:p w14:paraId="2020A581" w14:textId="42058121" w:rsidR="00E155C1" w:rsidRDefault="00E155C1">
            <w:pPr>
              <w:pStyle w:val="Piedepgina"/>
              <w:jc w:val="right"/>
            </w:pPr>
          </w:p>
          <w:p w14:paraId="1F7A191C" w14:textId="2A69F491" w:rsidR="00E155C1" w:rsidRDefault="00E155C1">
            <w:pPr>
              <w:pStyle w:val="Piedepgina"/>
              <w:jc w:val="right"/>
            </w:pPr>
            <w:r w:rsidRPr="00D96349">
              <w:rPr>
                <w:rFonts w:ascii="Palatino Linotype" w:hAnsi="Palatino Linotype"/>
                <w:sz w:val="22"/>
                <w:szCs w:val="22"/>
                <w:lang w:val="es-ES"/>
              </w:rPr>
              <w:t xml:space="preserve">Página </w:t>
            </w:r>
            <w:r w:rsidRPr="00D96349">
              <w:rPr>
                <w:rFonts w:ascii="Palatino Linotype" w:hAnsi="Palatino Linotype"/>
                <w:b/>
                <w:bCs/>
                <w:sz w:val="22"/>
                <w:szCs w:val="22"/>
              </w:rPr>
              <w:fldChar w:fldCharType="begin"/>
            </w:r>
            <w:r w:rsidRPr="00D96349">
              <w:rPr>
                <w:rFonts w:ascii="Palatino Linotype" w:hAnsi="Palatino Linotype"/>
                <w:b/>
                <w:bCs/>
                <w:sz w:val="22"/>
                <w:szCs w:val="22"/>
              </w:rPr>
              <w:instrText>PAGE</w:instrText>
            </w:r>
            <w:r w:rsidRPr="00D96349">
              <w:rPr>
                <w:rFonts w:ascii="Palatino Linotype" w:hAnsi="Palatino Linotype"/>
                <w:b/>
                <w:bCs/>
                <w:sz w:val="22"/>
                <w:szCs w:val="22"/>
              </w:rPr>
              <w:fldChar w:fldCharType="separate"/>
            </w:r>
            <w:r w:rsidR="00D96349">
              <w:rPr>
                <w:rFonts w:ascii="Palatino Linotype" w:hAnsi="Palatino Linotype"/>
                <w:b/>
                <w:bCs/>
                <w:noProof/>
                <w:sz w:val="22"/>
                <w:szCs w:val="22"/>
              </w:rPr>
              <w:t>19</w:t>
            </w:r>
            <w:r w:rsidRPr="00D96349">
              <w:rPr>
                <w:rFonts w:ascii="Palatino Linotype" w:hAnsi="Palatino Linotype"/>
                <w:b/>
                <w:bCs/>
                <w:sz w:val="22"/>
                <w:szCs w:val="22"/>
              </w:rPr>
              <w:fldChar w:fldCharType="end"/>
            </w:r>
            <w:r w:rsidRPr="00D96349">
              <w:rPr>
                <w:rFonts w:ascii="Palatino Linotype" w:hAnsi="Palatino Linotype"/>
                <w:sz w:val="22"/>
                <w:szCs w:val="22"/>
                <w:lang w:val="es-ES"/>
              </w:rPr>
              <w:t xml:space="preserve"> de </w:t>
            </w:r>
            <w:r w:rsidRPr="00D96349">
              <w:rPr>
                <w:rFonts w:ascii="Palatino Linotype" w:hAnsi="Palatino Linotype"/>
                <w:b/>
                <w:bCs/>
                <w:sz w:val="22"/>
                <w:szCs w:val="22"/>
              </w:rPr>
              <w:fldChar w:fldCharType="begin"/>
            </w:r>
            <w:r w:rsidRPr="00D96349">
              <w:rPr>
                <w:rFonts w:ascii="Palatino Linotype" w:hAnsi="Palatino Linotype"/>
                <w:b/>
                <w:bCs/>
                <w:sz w:val="22"/>
                <w:szCs w:val="22"/>
              </w:rPr>
              <w:instrText>NUMPAGES</w:instrText>
            </w:r>
            <w:r w:rsidRPr="00D96349">
              <w:rPr>
                <w:rFonts w:ascii="Palatino Linotype" w:hAnsi="Palatino Linotype"/>
                <w:b/>
                <w:bCs/>
                <w:sz w:val="22"/>
                <w:szCs w:val="22"/>
              </w:rPr>
              <w:fldChar w:fldCharType="separate"/>
            </w:r>
            <w:r w:rsidR="00D96349">
              <w:rPr>
                <w:rFonts w:ascii="Palatino Linotype" w:hAnsi="Palatino Linotype"/>
                <w:b/>
                <w:bCs/>
                <w:noProof/>
                <w:sz w:val="22"/>
                <w:szCs w:val="22"/>
              </w:rPr>
              <w:t>19</w:t>
            </w:r>
            <w:r w:rsidRPr="00D96349">
              <w:rPr>
                <w:rFonts w:ascii="Palatino Linotype" w:hAnsi="Palatino Linotype"/>
                <w:b/>
                <w:bCs/>
                <w:sz w:val="22"/>
                <w:szCs w:val="22"/>
              </w:rPr>
              <w:fldChar w:fldCharType="end"/>
            </w:r>
          </w:p>
        </w:sdtContent>
      </w:sdt>
    </w:sdtContent>
  </w:sdt>
  <w:p w14:paraId="2A221972" w14:textId="77777777" w:rsidR="00E155C1" w:rsidRDefault="00E155C1">
    <w:pPr>
      <w:pStyle w:val="Piedepgina"/>
    </w:pPr>
  </w:p>
  <w:p w14:paraId="1D6FF208" w14:textId="77777777" w:rsidR="00E155C1" w:rsidRDefault="00E155C1"/>
  <w:p w14:paraId="70055CD7" w14:textId="77777777" w:rsidR="00E155C1" w:rsidRDefault="00E155C1"/>
  <w:p w14:paraId="5452645F" w14:textId="77777777" w:rsidR="00E155C1" w:rsidRDefault="00E155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747760193"/>
      <w:docPartObj>
        <w:docPartGallery w:val="AutoText"/>
      </w:docPartObj>
    </w:sdtPr>
    <w:sdtEndPr/>
    <w:sdtContent>
      <w:sdt>
        <w:sdtPr>
          <w:rPr>
            <w:rFonts w:ascii="Palatino Linotype" w:hAnsi="Palatino Linotype"/>
            <w:sz w:val="22"/>
            <w:szCs w:val="22"/>
          </w:rPr>
          <w:id w:val="-1730992381"/>
          <w:docPartObj>
            <w:docPartGallery w:val="AutoText"/>
          </w:docPartObj>
        </w:sdtPr>
        <w:sdtEndPr/>
        <w:sdtContent>
          <w:p w14:paraId="696399DD" w14:textId="598BCC50" w:rsidR="00E155C1" w:rsidRPr="00D96349" w:rsidRDefault="00E155C1">
            <w:pPr>
              <w:pStyle w:val="Piedepgina"/>
              <w:jc w:val="right"/>
              <w:rPr>
                <w:rFonts w:ascii="Palatino Linotype" w:hAnsi="Palatino Linotype"/>
                <w:sz w:val="22"/>
                <w:szCs w:val="22"/>
              </w:rPr>
            </w:pPr>
            <w:r w:rsidRPr="00D96349">
              <w:rPr>
                <w:rFonts w:ascii="Palatino Linotype" w:hAnsi="Palatino Linotype"/>
                <w:sz w:val="22"/>
                <w:szCs w:val="22"/>
                <w:lang w:val="es-ES"/>
              </w:rPr>
              <w:t xml:space="preserve">Página </w:t>
            </w:r>
            <w:r w:rsidRPr="00D96349">
              <w:rPr>
                <w:rFonts w:ascii="Palatino Linotype" w:hAnsi="Palatino Linotype"/>
                <w:b/>
                <w:bCs/>
                <w:sz w:val="22"/>
                <w:szCs w:val="22"/>
              </w:rPr>
              <w:fldChar w:fldCharType="begin"/>
            </w:r>
            <w:r w:rsidRPr="00D96349">
              <w:rPr>
                <w:rFonts w:ascii="Palatino Linotype" w:hAnsi="Palatino Linotype"/>
                <w:b/>
                <w:bCs/>
                <w:sz w:val="22"/>
                <w:szCs w:val="22"/>
              </w:rPr>
              <w:instrText>PAGE</w:instrText>
            </w:r>
            <w:r w:rsidRPr="00D96349">
              <w:rPr>
                <w:rFonts w:ascii="Palatino Linotype" w:hAnsi="Palatino Linotype"/>
                <w:b/>
                <w:bCs/>
                <w:sz w:val="22"/>
                <w:szCs w:val="22"/>
              </w:rPr>
              <w:fldChar w:fldCharType="separate"/>
            </w:r>
            <w:r w:rsidR="00D96349">
              <w:rPr>
                <w:rFonts w:ascii="Palatino Linotype" w:hAnsi="Palatino Linotype"/>
                <w:b/>
                <w:bCs/>
                <w:noProof/>
                <w:sz w:val="22"/>
                <w:szCs w:val="22"/>
              </w:rPr>
              <w:t>1</w:t>
            </w:r>
            <w:r w:rsidRPr="00D96349">
              <w:rPr>
                <w:rFonts w:ascii="Palatino Linotype" w:hAnsi="Palatino Linotype"/>
                <w:b/>
                <w:bCs/>
                <w:sz w:val="22"/>
                <w:szCs w:val="22"/>
              </w:rPr>
              <w:fldChar w:fldCharType="end"/>
            </w:r>
            <w:r w:rsidRPr="00D96349">
              <w:rPr>
                <w:rFonts w:ascii="Palatino Linotype" w:hAnsi="Palatino Linotype"/>
                <w:sz w:val="22"/>
                <w:szCs w:val="22"/>
                <w:lang w:val="es-ES"/>
              </w:rPr>
              <w:t xml:space="preserve"> de </w:t>
            </w:r>
            <w:r w:rsidRPr="00D96349">
              <w:rPr>
                <w:rFonts w:ascii="Palatino Linotype" w:hAnsi="Palatino Linotype"/>
                <w:b/>
                <w:bCs/>
                <w:sz w:val="22"/>
                <w:szCs w:val="22"/>
              </w:rPr>
              <w:fldChar w:fldCharType="begin"/>
            </w:r>
            <w:r w:rsidRPr="00D96349">
              <w:rPr>
                <w:rFonts w:ascii="Palatino Linotype" w:hAnsi="Palatino Linotype"/>
                <w:b/>
                <w:bCs/>
                <w:sz w:val="22"/>
                <w:szCs w:val="22"/>
              </w:rPr>
              <w:instrText>NUMPAGES</w:instrText>
            </w:r>
            <w:r w:rsidRPr="00D96349">
              <w:rPr>
                <w:rFonts w:ascii="Palatino Linotype" w:hAnsi="Palatino Linotype"/>
                <w:b/>
                <w:bCs/>
                <w:sz w:val="22"/>
                <w:szCs w:val="22"/>
              </w:rPr>
              <w:fldChar w:fldCharType="separate"/>
            </w:r>
            <w:r w:rsidR="00D96349">
              <w:rPr>
                <w:rFonts w:ascii="Palatino Linotype" w:hAnsi="Palatino Linotype"/>
                <w:b/>
                <w:bCs/>
                <w:noProof/>
                <w:sz w:val="22"/>
                <w:szCs w:val="22"/>
              </w:rPr>
              <w:t>19</w:t>
            </w:r>
            <w:r w:rsidRPr="00D96349">
              <w:rPr>
                <w:rFonts w:ascii="Palatino Linotype" w:hAnsi="Palatino Linotype"/>
                <w:b/>
                <w:bCs/>
                <w:sz w:val="22"/>
                <w:szCs w:val="22"/>
              </w:rPr>
              <w:fldChar w:fldCharType="end"/>
            </w:r>
          </w:p>
        </w:sdtContent>
      </w:sdt>
    </w:sdtContent>
  </w:sdt>
  <w:p w14:paraId="2D12AEB2" w14:textId="77777777" w:rsidR="00E155C1" w:rsidRDefault="00E155C1">
    <w:pPr>
      <w:pStyle w:val="Piedepgina"/>
    </w:pPr>
  </w:p>
  <w:p w14:paraId="54227169" w14:textId="77777777" w:rsidR="00E155C1" w:rsidRDefault="00E155C1"/>
  <w:p w14:paraId="7DE40FB1" w14:textId="77777777" w:rsidR="00E155C1" w:rsidRDefault="00E155C1"/>
  <w:p w14:paraId="33755E87" w14:textId="77777777" w:rsidR="00E155C1" w:rsidRDefault="00E155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7D86E" w14:textId="77777777" w:rsidR="009711E0" w:rsidRDefault="009711E0">
      <w:r>
        <w:separator/>
      </w:r>
    </w:p>
  </w:footnote>
  <w:footnote w:type="continuationSeparator" w:id="0">
    <w:p w14:paraId="334C83B8" w14:textId="77777777" w:rsidR="009711E0" w:rsidRDefault="009711E0">
      <w:r>
        <w:continuationSeparator/>
      </w:r>
    </w:p>
  </w:footnote>
  <w:footnote w:id="1">
    <w:p w14:paraId="5103F7D5" w14:textId="77777777" w:rsidR="001E4976" w:rsidRDefault="001E4976" w:rsidP="001E4976">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Ley de Transparencia y Acceso a la Información Pública del Estado de México y Municipios. Artículo 9. …</w:t>
      </w:r>
    </w:p>
    <w:p w14:paraId="20479127" w14:textId="77777777" w:rsidR="001E4976" w:rsidRDefault="001E4976" w:rsidP="001E497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II. Eficacia: Obligación del Instituto para tutelar, de manera efectiva, el derecho de acceso a la información;</w:t>
      </w:r>
    </w:p>
    <w:p w14:paraId="749858C9" w14:textId="77777777" w:rsidR="001E4976" w:rsidRDefault="001E4976" w:rsidP="001E497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E155C1" w:rsidRDefault="009711E0">
    <w:pPr>
      <w:pStyle w:val="Encabezado"/>
    </w:pPr>
    <w:r>
      <w:rPr>
        <w:noProof/>
        <w:lang w:eastAsia="es-MX"/>
      </w:rPr>
      <w:pict w14:anchorId="2893F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60"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E155C1" w:rsidRDefault="00E155C1"/>
  <w:p w14:paraId="77B719CE" w14:textId="77777777" w:rsidR="00E155C1" w:rsidRDefault="00E155C1"/>
  <w:p w14:paraId="50A3AAAA" w14:textId="77777777" w:rsidR="00E155C1" w:rsidRDefault="00E155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1843"/>
      <w:gridCol w:w="8363"/>
    </w:tblGrid>
    <w:tr w:rsidR="00E155C1" w14:paraId="6255E3A4" w14:textId="77777777" w:rsidTr="0003200D">
      <w:trPr>
        <w:trHeight w:val="1435"/>
      </w:trPr>
      <w:tc>
        <w:tcPr>
          <w:tcW w:w="1843" w:type="dxa"/>
          <w:shd w:val="clear" w:color="auto" w:fill="auto"/>
        </w:tcPr>
        <w:p w14:paraId="3E05202F" w14:textId="4A7C9DF8" w:rsidR="00E155C1" w:rsidRDefault="00E155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8363" w:type="dxa"/>
          <w:shd w:val="clear" w:color="auto" w:fill="auto"/>
        </w:tcPr>
        <w:tbl>
          <w:tblPr>
            <w:tblStyle w:val="Tablaconcuadrcula"/>
            <w:tblW w:w="6661"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2"/>
            <w:gridCol w:w="3969"/>
          </w:tblGrid>
          <w:tr w:rsidR="00E155C1" w:rsidRPr="007E6F52" w14:paraId="727F90BF" w14:textId="77777777" w:rsidTr="0003200D">
            <w:trPr>
              <w:trHeight w:val="338"/>
            </w:trPr>
            <w:tc>
              <w:tcPr>
                <w:tcW w:w="2692" w:type="dxa"/>
              </w:tcPr>
              <w:p w14:paraId="410A3741" w14:textId="535C9D39" w:rsidR="00E155C1" w:rsidRPr="0003200D" w:rsidRDefault="00E155C1" w:rsidP="0003200D">
                <w:pPr>
                  <w:tabs>
                    <w:tab w:val="right" w:pos="8838"/>
                  </w:tabs>
                  <w:ind w:right="-105"/>
                  <w:jc w:val="right"/>
                  <w:rPr>
                    <w:rFonts w:ascii="Palatino Linotype" w:eastAsia="Calibri" w:hAnsi="Palatino Linotype" w:cs="Tahoma"/>
                    <w:b/>
                    <w:sz w:val="24"/>
                    <w:szCs w:val="24"/>
                    <w:lang w:eastAsia="en-US"/>
                  </w:rPr>
                </w:pPr>
                <w:r w:rsidRPr="0003200D">
                  <w:rPr>
                    <w:rFonts w:ascii="Palatino Linotype" w:eastAsia="Calibri" w:hAnsi="Palatino Linotype" w:cs="Tahoma"/>
                    <w:b/>
                    <w:sz w:val="24"/>
                    <w:szCs w:val="24"/>
                    <w:lang w:eastAsia="en-US"/>
                  </w:rPr>
                  <w:t>Recurso de Revisión:</w:t>
                </w:r>
              </w:p>
            </w:tc>
            <w:tc>
              <w:tcPr>
                <w:tcW w:w="3969" w:type="dxa"/>
              </w:tcPr>
              <w:p w14:paraId="3FF69A05" w14:textId="4D7A955B" w:rsidR="00E155C1" w:rsidRPr="0003200D" w:rsidRDefault="00E155C1" w:rsidP="0003200D">
                <w:pPr>
                  <w:tabs>
                    <w:tab w:val="right" w:pos="8838"/>
                  </w:tabs>
                  <w:ind w:right="-105"/>
                  <w:jc w:val="both"/>
                  <w:rPr>
                    <w:rFonts w:ascii="Palatino Linotype" w:eastAsia="Calibri" w:hAnsi="Palatino Linotype" w:cs="Tahoma"/>
                    <w:sz w:val="24"/>
                    <w:szCs w:val="24"/>
                    <w:lang w:eastAsia="en-US"/>
                  </w:rPr>
                </w:pPr>
                <w:r w:rsidRPr="0003200D">
                  <w:rPr>
                    <w:rFonts w:ascii="Palatino Linotype" w:eastAsia="Calibri" w:hAnsi="Palatino Linotype" w:cs="Tahoma"/>
                    <w:sz w:val="24"/>
                    <w:szCs w:val="24"/>
                    <w:lang w:eastAsia="en-US"/>
                  </w:rPr>
                  <w:t>07483/INFOEM/IP/RR/2025</w:t>
                </w:r>
              </w:p>
            </w:tc>
          </w:tr>
          <w:tr w:rsidR="00E155C1" w:rsidRPr="007E6F52" w14:paraId="1389436A" w14:textId="128385F2" w:rsidTr="0003200D">
            <w:trPr>
              <w:trHeight w:val="283"/>
            </w:trPr>
            <w:tc>
              <w:tcPr>
                <w:tcW w:w="2692" w:type="dxa"/>
              </w:tcPr>
              <w:p w14:paraId="22E0F4E9" w14:textId="77777777" w:rsidR="00E155C1" w:rsidRPr="0003200D" w:rsidRDefault="00E155C1" w:rsidP="0003200D">
                <w:pPr>
                  <w:tabs>
                    <w:tab w:val="right" w:pos="8838"/>
                  </w:tabs>
                  <w:ind w:right="-105"/>
                  <w:jc w:val="right"/>
                  <w:rPr>
                    <w:rFonts w:ascii="Palatino Linotype" w:eastAsia="Calibri" w:hAnsi="Palatino Linotype" w:cs="Tahoma"/>
                    <w:b/>
                    <w:sz w:val="24"/>
                    <w:szCs w:val="24"/>
                    <w:lang w:eastAsia="en-US"/>
                  </w:rPr>
                </w:pPr>
                <w:bookmarkStart w:id="28" w:name="_Hlk33010189"/>
                <w:r w:rsidRPr="0003200D">
                  <w:rPr>
                    <w:rFonts w:ascii="Palatino Linotype" w:eastAsia="Calibri" w:hAnsi="Palatino Linotype" w:cs="Tahoma"/>
                    <w:b/>
                    <w:sz w:val="24"/>
                    <w:szCs w:val="24"/>
                    <w:lang w:eastAsia="en-US"/>
                  </w:rPr>
                  <w:t>Sujeto Obligado:</w:t>
                </w:r>
              </w:p>
            </w:tc>
            <w:tc>
              <w:tcPr>
                <w:tcW w:w="3969" w:type="dxa"/>
              </w:tcPr>
              <w:p w14:paraId="2B205C7F" w14:textId="773BBA83" w:rsidR="00E155C1" w:rsidRPr="0003200D" w:rsidRDefault="00E155C1" w:rsidP="0003200D">
                <w:pPr>
                  <w:tabs>
                    <w:tab w:val="left" w:pos="2834"/>
                    <w:tab w:val="right" w:pos="8838"/>
                  </w:tabs>
                  <w:ind w:right="-107"/>
                  <w:jc w:val="both"/>
                  <w:rPr>
                    <w:rFonts w:ascii="Palatino Linotype" w:hAnsi="Palatino Linotype"/>
                    <w:bCs/>
                    <w:color w:val="000000"/>
                    <w:sz w:val="24"/>
                    <w:szCs w:val="24"/>
                    <w:lang w:val="es-MX"/>
                  </w:rPr>
                </w:pPr>
                <w:r w:rsidRPr="0003200D">
                  <w:rPr>
                    <w:rFonts w:ascii="Palatino Linotype" w:hAnsi="Palatino Linotype"/>
                    <w:bCs/>
                    <w:color w:val="000000"/>
                    <w:sz w:val="24"/>
                    <w:szCs w:val="24"/>
                    <w:lang w:val="es-MX"/>
                  </w:rPr>
                  <w:t>Ayuntamiento de Toluca</w:t>
                </w:r>
              </w:p>
            </w:tc>
          </w:tr>
          <w:bookmarkEnd w:id="28"/>
          <w:tr w:rsidR="00E155C1" w:rsidRPr="007E6F52" w14:paraId="28CCE4E5" w14:textId="77777777" w:rsidTr="0003200D">
            <w:trPr>
              <w:trHeight w:val="283"/>
            </w:trPr>
            <w:tc>
              <w:tcPr>
                <w:tcW w:w="2692" w:type="dxa"/>
              </w:tcPr>
              <w:p w14:paraId="13EBF3BB" w14:textId="6E4ECE4B" w:rsidR="00E155C1" w:rsidRPr="0003200D" w:rsidRDefault="00E155C1" w:rsidP="0003200D">
                <w:pPr>
                  <w:tabs>
                    <w:tab w:val="right" w:pos="8838"/>
                  </w:tabs>
                  <w:ind w:right="-105"/>
                  <w:jc w:val="right"/>
                  <w:rPr>
                    <w:rFonts w:ascii="Palatino Linotype" w:eastAsia="Calibri" w:hAnsi="Palatino Linotype" w:cs="Tahoma"/>
                    <w:b/>
                    <w:sz w:val="24"/>
                    <w:szCs w:val="24"/>
                    <w:lang w:eastAsia="en-US"/>
                  </w:rPr>
                </w:pPr>
                <w:r w:rsidRPr="0003200D">
                  <w:rPr>
                    <w:rFonts w:ascii="Palatino Linotype" w:eastAsia="Calibri" w:hAnsi="Palatino Linotype" w:cs="Tahoma"/>
                    <w:b/>
                    <w:sz w:val="24"/>
                    <w:szCs w:val="24"/>
                    <w:lang w:eastAsia="en-US"/>
                  </w:rPr>
                  <w:t>Comisionada Ponente:</w:t>
                </w:r>
              </w:p>
            </w:tc>
            <w:tc>
              <w:tcPr>
                <w:tcW w:w="3969" w:type="dxa"/>
              </w:tcPr>
              <w:p w14:paraId="5DF20594" w14:textId="1A6CDEA4" w:rsidR="00E155C1" w:rsidRPr="0003200D" w:rsidRDefault="00E155C1" w:rsidP="0003200D">
                <w:pPr>
                  <w:tabs>
                    <w:tab w:val="right" w:pos="8838"/>
                  </w:tabs>
                  <w:ind w:right="-105"/>
                  <w:jc w:val="both"/>
                  <w:rPr>
                    <w:rFonts w:ascii="Palatino Linotype" w:eastAsia="Calibri" w:hAnsi="Palatino Linotype" w:cs="Tahoma"/>
                    <w:sz w:val="24"/>
                    <w:szCs w:val="24"/>
                    <w:lang w:eastAsia="en-US"/>
                  </w:rPr>
                </w:pPr>
                <w:r w:rsidRPr="0003200D">
                  <w:rPr>
                    <w:rFonts w:ascii="Palatino Linotype" w:eastAsia="Calibri" w:hAnsi="Palatino Linotype" w:cs="Tahoma"/>
                    <w:sz w:val="24"/>
                    <w:szCs w:val="24"/>
                    <w:lang w:eastAsia="en-US"/>
                  </w:rPr>
                  <w:t>María del Rosario Mejía Ayala</w:t>
                </w:r>
              </w:p>
            </w:tc>
          </w:tr>
        </w:tbl>
        <w:p w14:paraId="5775EEC5" w14:textId="77777777" w:rsidR="00E155C1" w:rsidRDefault="00E155C1">
          <w:pPr>
            <w:tabs>
              <w:tab w:val="right" w:pos="8838"/>
            </w:tabs>
            <w:ind w:left="-28"/>
            <w:jc w:val="both"/>
            <w:rPr>
              <w:rFonts w:ascii="Arial" w:eastAsia="Calibri" w:hAnsi="Arial" w:cs="Arial"/>
              <w:b/>
              <w:sz w:val="22"/>
              <w:szCs w:val="22"/>
              <w:lang w:eastAsia="en-US"/>
            </w:rPr>
          </w:pPr>
        </w:p>
      </w:tc>
    </w:tr>
  </w:tbl>
  <w:p w14:paraId="60A3E393" w14:textId="71B72B54" w:rsidR="00E155C1" w:rsidRPr="00D96349" w:rsidRDefault="009711E0" w:rsidP="00D96349">
    <w:pPr>
      <w:pStyle w:val="Encabezado"/>
      <w:rPr>
        <w:sz w:val="14"/>
      </w:rPr>
    </w:pPr>
    <w:r>
      <w:rPr>
        <w:noProof/>
        <w:sz w:val="14"/>
        <w:lang w:eastAsia="es-MX"/>
      </w:rPr>
      <w:pict w14:anchorId="3DCE2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9" type="#_x0000_t75" alt="" style="position:absolute;margin-left:-57.35pt;margin-top:-132.8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1560"/>
      <w:gridCol w:w="8930"/>
    </w:tblGrid>
    <w:tr w:rsidR="00E155C1" w14:paraId="61517A1D" w14:textId="77777777" w:rsidTr="0003200D">
      <w:trPr>
        <w:trHeight w:val="1435"/>
      </w:trPr>
      <w:tc>
        <w:tcPr>
          <w:tcW w:w="1560" w:type="dxa"/>
          <w:shd w:val="clear" w:color="auto" w:fill="auto"/>
        </w:tcPr>
        <w:p w14:paraId="4B74E846" w14:textId="1E0D62B9" w:rsidR="00E155C1" w:rsidRDefault="00E155C1">
          <w:pPr>
            <w:tabs>
              <w:tab w:val="right" w:pos="4273"/>
            </w:tabs>
            <w:rPr>
              <w:rFonts w:ascii="Garamond" w:eastAsia="Calibri" w:hAnsi="Garamond"/>
              <w:sz w:val="22"/>
              <w:szCs w:val="22"/>
              <w:lang w:eastAsia="en-US"/>
            </w:rPr>
          </w:pPr>
        </w:p>
      </w:tc>
      <w:tc>
        <w:tcPr>
          <w:tcW w:w="8930" w:type="dxa"/>
          <w:shd w:val="clear" w:color="auto" w:fill="auto"/>
        </w:tcPr>
        <w:tbl>
          <w:tblPr>
            <w:tblStyle w:val="Tablaconcuadrcula"/>
            <w:tblW w:w="10205"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9"/>
            <w:gridCol w:w="4677"/>
            <w:gridCol w:w="2979"/>
          </w:tblGrid>
          <w:tr w:rsidR="00E155C1" w14:paraId="7F59E1EF" w14:textId="77777777" w:rsidTr="0003200D">
            <w:trPr>
              <w:trHeight w:val="144"/>
            </w:trPr>
            <w:tc>
              <w:tcPr>
                <w:tcW w:w="2549" w:type="dxa"/>
              </w:tcPr>
              <w:p w14:paraId="5EFF942E" w14:textId="77777777" w:rsidR="00E155C1" w:rsidRPr="0003200D" w:rsidRDefault="00E155C1" w:rsidP="0003200D">
                <w:pPr>
                  <w:tabs>
                    <w:tab w:val="right" w:pos="8838"/>
                  </w:tabs>
                  <w:ind w:left="-74" w:right="-105"/>
                  <w:jc w:val="right"/>
                  <w:rPr>
                    <w:rFonts w:ascii="Palatino Linotype" w:eastAsia="Calibri" w:hAnsi="Palatino Linotype" w:cs="Tahoma"/>
                    <w:b/>
                    <w:sz w:val="24"/>
                    <w:szCs w:val="24"/>
                    <w:lang w:eastAsia="en-US"/>
                  </w:rPr>
                </w:pPr>
                <w:bookmarkStart w:id="29" w:name="_Hlk12526980"/>
                <w:r w:rsidRPr="0003200D">
                  <w:rPr>
                    <w:rFonts w:ascii="Palatino Linotype" w:eastAsia="Calibri" w:hAnsi="Palatino Linotype" w:cs="Tahoma"/>
                    <w:b/>
                    <w:sz w:val="24"/>
                    <w:szCs w:val="24"/>
                    <w:lang w:eastAsia="en-US"/>
                  </w:rPr>
                  <w:t>Recurso de Revisión:</w:t>
                </w:r>
              </w:p>
            </w:tc>
            <w:tc>
              <w:tcPr>
                <w:tcW w:w="4677" w:type="dxa"/>
              </w:tcPr>
              <w:p w14:paraId="0DE47EE2" w14:textId="0C180E87" w:rsidR="00E155C1" w:rsidRPr="0003200D" w:rsidRDefault="00E155C1" w:rsidP="0003200D">
                <w:pPr>
                  <w:tabs>
                    <w:tab w:val="right" w:pos="8838"/>
                  </w:tabs>
                  <w:jc w:val="both"/>
                  <w:rPr>
                    <w:rFonts w:ascii="Palatino Linotype" w:eastAsia="Calibri" w:hAnsi="Palatino Linotype" w:cs="Tahoma"/>
                    <w:sz w:val="24"/>
                    <w:szCs w:val="24"/>
                    <w:lang w:eastAsia="en-US"/>
                  </w:rPr>
                </w:pPr>
                <w:r w:rsidRPr="0003200D">
                  <w:rPr>
                    <w:rFonts w:ascii="Palatino Linotype" w:eastAsia="Calibri" w:hAnsi="Palatino Linotype" w:cs="Tahoma"/>
                    <w:bCs/>
                    <w:sz w:val="24"/>
                    <w:szCs w:val="24"/>
                    <w:lang w:val="es-MX" w:eastAsia="en-US"/>
                  </w:rPr>
                  <w:t>07483/INFOEM/IP/RR/2025</w:t>
                </w:r>
              </w:p>
            </w:tc>
            <w:tc>
              <w:tcPr>
                <w:tcW w:w="2979" w:type="dxa"/>
              </w:tcPr>
              <w:p w14:paraId="11E4533C" w14:textId="69D8AFDC" w:rsidR="00E155C1" w:rsidRDefault="00E155C1">
                <w:pPr>
                  <w:tabs>
                    <w:tab w:val="right" w:pos="8838"/>
                  </w:tabs>
                  <w:ind w:left="-74" w:right="-105"/>
                  <w:jc w:val="both"/>
                  <w:rPr>
                    <w:rFonts w:ascii="Palatino Linotype" w:eastAsia="Calibri" w:hAnsi="Palatino Linotype" w:cs="Tahoma"/>
                    <w:bCs/>
                    <w:sz w:val="22"/>
                    <w:szCs w:val="22"/>
                    <w:lang w:eastAsia="en-US"/>
                  </w:rPr>
                </w:pPr>
              </w:p>
            </w:tc>
          </w:tr>
          <w:tr w:rsidR="00E155C1" w14:paraId="3FC4FA7D" w14:textId="77777777" w:rsidTr="0003200D">
            <w:trPr>
              <w:trHeight w:val="144"/>
            </w:trPr>
            <w:tc>
              <w:tcPr>
                <w:tcW w:w="2549" w:type="dxa"/>
              </w:tcPr>
              <w:p w14:paraId="363D966B" w14:textId="77777777" w:rsidR="00E155C1" w:rsidRPr="0003200D" w:rsidRDefault="00E155C1" w:rsidP="0003200D">
                <w:pPr>
                  <w:tabs>
                    <w:tab w:val="right" w:pos="8838"/>
                  </w:tabs>
                  <w:ind w:left="-74" w:right="-105"/>
                  <w:jc w:val="right"/>
                  <w:rPr>
                    <w:rFonts w:ascii="Palatino Linotype" w:eastAsia="Calibri" w:hAnsi="Palatino Linotype" w:cs="Tahoma"/>
                    <w:b/>
                    <w:sz w:val="24"/>
                    <w:szCs w:val="24"/>
                    <w:lang w:eastAsia="en-US"/>
                  </w:rPr>
                </w:pPr>
                <w:bookmarkStart w:id="30" w:name="_Hlk10641523"/>
                <w:bookmarkEnd w:id="29"/>
                <w:r w:rsidRPr="0003200D">
                  <w:rPr>
                    <w:rFonts w:ascii="Palatino Linotype" w:eastAsia="Calibri" w:hAnsi="Palatino Linotype" w:cs="Tahoma"/>
                    <w:b/>
                    <w:sz w:val="24"/>
                    <w:szCs w:val="24"/>
                    <w:lang w:eastAsia="en-US"/>
                  </w:rPr>
                  <w:t>Recurrente:</w:t>
                </w:r>
              </w:p>
            </w:tc>
            <w:tc>
              <w:tcPr>
                <w:tcW w:w="4677" w:type="dxa"/>
              </w:tcPr>
              <w:p w14:paraId="73C065CD" w14:textId="690F8C63" w:rsidR="00E155C1" w:rsidRPr="0003200D" w:rsidRDefault="00E155C1" w:rsidP="0003200D">
                <w:pPr>
                  <w:tabs>
                    <w:tab w:val="left" w:pos="3122"/>
                    <w:tab w:val="right" w:pos="8838"/>
                  </w:tabs>
                  <w:ind w:left="-3"/>
                  <w:jc w:val="both"/>
                  <w:rPr>
                    <w:rFonts w:ascii="Palatino Linotype" w:eastAsia="Calibri" w:hAnsi="Palatino Linotype" w:cs="Tahoma"/>
                    <w:sz w:val="24"/>
                    <w:szCs w:val="24"/>
                    <w:lang w:eastAsia="en-US"/>
                  </w:rPr>
                </w:pPr>
              </w:p>
            </w:tc>
            <w:tc>
              <w:tcPr>
                <w:tcW w:w="2979" w:type="dxa"/>
              </w:tcPr>
              <w:p w14:paraId="370E6EFF" w14:textId="3B7EABB6" w:rsidR="00E155C1" w:rsidRDefault="00E155C1" w:rsidP="003037E1">
                <w:pPr>
                  <w:tabs>
                    <w:tab w:val="left" w:pos="3122"/>
                    <w:tab w:val="right" w:pos="8838"/>
                  </w:tabs>
                  <w:ind w:right="-105"/>
                  <w:jc w:val="both"/>
                  <w:rPr>
                    <w:rFonts w:ascii="Palatino Linotype" w:eastAsia="Calibri" w:hAnsi="Palatino Linotype" w:cs="Tahoma"/>
                    <w:sz w:val="22"/>
                    <w:szCs w:val="22"/>
                    <w:lang w:eastAsia="en-US"/>
                  </w:rPr>
                </w:pPr>
              </w:p>
            </w:tc>
          </w:tr>
          <w:bookmarkEnd w:id="30"/>
          <w:tr w:rsidR="00E155C1" w14:paraId="4D832A43" w14:textId="77777777" w:rsidTr="0003200D">
            <w:trPr>
              <w:trHeight w:val="283"/>
            </w:trPr>
            <w:tc>
              <w:tcPr>
                <w:tcW w:w="2549" w:type="dxa"/>
              </w:tcPr>
              <w:p w14:paraId="02CA5CB0" w14:textId="77777777" w:rsidR="00E155C1" w:rsidRPr="0003200D" w:rsidRDefault="00E155C1" w:rsidP="0003200D">
                <w:pPr>
                  <w:tabs>
                    <w:tab w:val="right" w:pos="8838"/>
                  </w:tabs>
                  <w:ind w:left="-74" w:right="-105"/>
                  <w:jc w:val="right"/>
                  <w:rPr>
                    <w:rFonts w:ascii="Palatino Linotype" w:eastAsia="Calibri" w:hAnsi="Palatino Linotype" w:cs="Tahoma"/>
                    <w:b/>
                    <w:sz w:val="24"/>
                    <w:szCs w:val="24"/>
                    <w:lang w:eastAsia="en-US"/>
                  </w:rPr>
                </w:pPr>
                <w:r w:rsidRPr="0003200D">
                  <w:rPr>
                    <w:rFonts w:ascii="Palatino Linotype" w:eastAsia="Calibri" w:hAnsi="Palatino Linotype" w:cs="Tahoma"/>
                    <w:b/>
                    <w:sz w:val="24"/>
                    <w:szCs w:val="24"/>
                    <w:lang w:eastAsia="en-US"/>
                  </w:rPr>
                  <w:t>Sujeto Obligado:</w:t>
                </w:r>
              </w:p>
            </w:tc>
            <w:tc>
              <w:tcPr>
                <w:tcW w:w="4677" w:type="dxa"/>
              </w:tcPr>
              <w:p w14:paraId="28528629" w14:textId="5C97B6C3" w:rsidR="00E155C1" w:rsidRPr="0003200D" w:rsidRDefault="00E155C1" w:rsidP="0003200D">
                <w:pPr>
                  <w:tabs>
                    <w:tab w:val="left" w:pos="2834"/>
                    <w:tab w:val="right" w:pos="8838"/>
                  </w:tabs>
                  <w:ind w:left="-3"/>
                  <w:jc w:val="both"/>
                  <w:rPr>
                    <w:rFonts w:ascii="Palatino Linotype" w:eastAsia="Calibri" w:hAnsi="Palatino Linotype" w:cs="Tahoma"/>
                    <w:sz w:val="24"/>
                    <w:szCs w:val="24"/>
                    <w:lang w:eastAsia="en-US"/>
                  </w:rPr>
                </w:pPr>
                <w:r w:rsidRPr="0003200D">
                  <w:rPr>
                    <w:rFonts w:ascii="Palatino Linotype" w:hAnsi="Palatino Linotype"/>
                    <w:bCs/>
                    <w:color w:val="000000"/>
                    <w:sz w:val="24"/>
                    <w:szCs w:val="24"/>
                    <w:lang w:val="es-MX"/>
                  </w:rPr>
                  <w:t>Ayuntamiento de Toluca</w:t>
                </w:r>
              </w:p>
            </w:tc>
            <w:tc>
              <w:tcPr>
                <w:tcW w:w="2979" w:type="dxa"/>
              </w:tcPr>
              <w:p w14:paraId="00F18B8C" w14:textId="77777777" w:rsidR="00E155C1" w:rsidRPr="006751E8" w:rsidRDefault="00E155C1">
                <w:pPr>
                  <w:tabs>
                    <w:tab w:val="left" w:pos="2834"/>
                    <w:tab w:val="right" w:pos="8838"/>
                  </w:tabs>
                  <w:ind w:left="-74" w:right="-105"/>
                  <w:jc w:val="both"/>
                  <w:rPr>
                    <w:rFonts w:ascii="Palatino Linotype" w:eastAsia="Calibri" w:hAnsi="Palatino Linotype" w:cs="Tahoma"/>
                    <w:b/>
                    <w:bCs/>
                    <w:lang w:eastAsia="en-US"/>
                  </w:rPr>
                </w:pPr>
              </w:p>
            </w:tc>
          </w:tr>
          <w:tr w:rsidR="00E155C1" w14:paraId="7BC74D7A" w14:textId="77777777" w:rsidTr="0003200D">
            <w:trPr>
              <w:trHeight w:val="283"/>
            </w:trPr>
            <w:tc>
              <w:tcPr>
                <w:tcW w:w="2549" w:type="dxa"/>
              </w:tcPr>
              <w:p w14:paraId="3BF93338" w14:textId="01E84F2D" w:rsidR="00E155C1" w:rsidRPr="0003200D" w:rsidRDefault="00E155C1" w:rsidP="0003200D">
                <w:pPr>
                  <w:tabs>
                    <w:tab w:val="right" w:pos="8838"/>
                  </w:tabs>
                  <w:ind w:left="-74" w:right="-105"/>
                  <w:jc w:val="right"/>
                  <w:rPr>
                    <w:rFonts w:ascii="Palatino Linotype" w:eastAsia="Calibri" w:hAnsi="Palatino Linotype" w:cs="Tahoma"/>
                    <w:b/>
                    <w:sz w:val="24"/>
                    <w:szCs w:val="24"/>
                    <w:lang w:eastAsia="en-US"/>
                  </w:rPr>
                </w:pPr>
                <w:r w:rsidRPr="0003200D">
                  <w:rPr>
                    <w:rFonts w:ascii="Palatino Linotype" w:eastAsia="Calibri" w:hAnsi="Palatino Linotype" w:cs="Tahoma"/>
                    <w:b/>
                    <w:sz w:val="24"/>
                    <w:szCs w:val="24"/>
                    <w:lang w:eastAsia="en-US"/>
                  </w:rPr>
                  <w:t>Comisionada Ponente:</w:t>
                </w:r>
              </w:p>
            </w:tc>
            <w:tc>
              <w:tcPr>
                <w:tcW w:w="4677" w:type="dxa"/>
              </w:tcPr>
              <w:p w14:paraId="3589422E" w14:textId="64278750" w:rsidR="00E155C1" w:rsidRPr="0003200D" w:rsidRDefault="00E155C1" w:rsidP="0003200D">
                <w:pPr>
                  <w:tabs>
                    <w:tab w:val="right" w:pos="8838"/>
                  </w:tabs>
                  <w:ind w:left="-3"/>
                  <w:jc w:val="both"/>
                  <w:rPr>
                    <w:rFonts w:ascii="Palatino Linotype" w:eastAsia="Calibri" w:hAnsi="Palatino Linotype" w:cs="Tahoma"/>
                    <w:sz w:val="24"/>
                    <w:szCs w:val="24"/>
                    <w:lang w:eastAsia="en-US"/>
                  </w:rPr>
                </w:pPr>
                <w:r w:rsidRPr="0003200D">
                  <w:rPr>
                    <w:rFonts w:ascii="Palatino Linotype" w:eastAsia="Calibri" w:hAnsi="Palatino Linotype" w:cs="Tahoma"/>
                    <w:sz w:val="24"/>
                    <w:szCs w:val="24"/>
                    <w:lang w:eastAsia="en-US"/>
                  </w:rPr>
                  <w:t>María del Rosario Mejía Ayala</w:t>
                </w:r>
              </w:p>
            </w:tc>
            <w:tc>
              <w:tcPr>
                <w:tcW w:w="2979" w:type="dxa"/>
              </w:tcPr>
              <w:p w14:paraId="6DBCB70D" w14:textId="77777777" w:rsidR="00E155C1" w:rsidRPr="006751E8" w:rsidRDefault="00E155C1">
                <w:pPr>
                  <w:tabs>
                    <w:tab w:val="right" w:pos="8838"/>
                  </w:tabs>
                  <w:ind w:left="-74" w:right="-105"/>
                  <w:jc w:val="both"/>
                  <w:rPr>
                    <w:rFonts w:ascii="Palatino Linotype" w:eastAsia="Calibri" w:hAnsi="Palatino Linotype" w:cs="Tahoma"/>
                    <w:b/>
                    <w:bCs/>
                    <w:lang w:eastAsia="en-US"/>
                  </w:rPr>
                </w:pPr>
              </w:p>
            </w:tc>
          </w:tr>
        </w:tbl>
        <w:p w14:paraId="27F446EB" w14:textId="77777777" w:rsidR="00E155C1" w:rsidRDefault="00E155C1">
          <w:pPr>
            <w:tabs>
              <w:tab w:val="right" w:pos="8838"/>
            </w:tabs>
            <w:ind w:left="-28"/>
            <w:jc w:val="both"/>
            <w:rPr>
              <w:rFonts w:ascii="Arial" w:eastAsia="Calibri" w:hAnsi="Arial" w:cs="Arial"/>
              <w:b/>
              <w:sz w:val="22"/>
              <w:szCs w:val="22"/>
              <w:lang w:eastAsia="en-US"/>
            </w:rPr>
          </w:pPr>
        </w:p>
      </w:tc>
    </w:tr>
  </w:tbl>
  <w:p w14:paraId="69AC6122" w14:textId="589BF29C" w:rsidR="00E155C1" w:rsidRDefault="009711E0" w:rsidP="00D96349">
    <w:pPr>
      <w:pStyle w:val="Encabezado"/>
      <w:tabs>
        <w:tab w:val="clear" w:pos="4419"/>
        <w:tab w:val="clear" w:pos="8838"/>
        <w:tab w:val="center" w:pos="4522"/>
      </w:tabs>
    </w:pPr>
    <w:r>
      <w:rPr>
        <w:noProof/>
        <w:sz w:val="14"/>
        <w:szCs w:val="22"/>
        <w:lang w:eastAsia="es-MX"/>
      </w:rPr>
      <w:pict w14:anchorId="7EFA6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8" type="#_x0000_t75" alt="" style="position:absolute;margin-left:-76.65pt;margin-top:-133.25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8D03BEB"/>
    <w:multiLevelType w:val="hybridMultilevel"/>
    <w:tmpl w:val="97842A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C45C45"/>
    <w:multiLevelType w:val="hybridMultilevel"/>
    <w:tmpl w:val="492C79D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D343EED"/>
    <w:multiLevelType w:val="hybridMultilevel"/>
    <w:tmpl w:val="A8847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B2002C"/>
    <w:multiLevelType w:val="multilevel"/>
    <w:tmpl w:val="0C0C87A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5A11A6"/>
    <w:multiLevelType w:val="hybridMultilevel"/>
    <w:tmpl w:val="C724603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B891CF8"/>
    <w:multiLevelType w:val="multilevel"/>
    <w:tmpl w:val="1DB62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3" w15:restartNumberingAfterBreak="0">
    <w:nsid w:val="3CC04885"/>
    <w:multiLevelType w:val="multilevel"/>
    <w:tmpl w:val="A1B05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4C5F90"/>
    <w:multiLevelType w:val="hybridMultilevel"/>
    <w:tmpl w:val="64E2C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316F3"/>
    <w:multiLevelType w:val="hybridMultilevel"/>
    <w:tmpl w:val="43C65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206E6F"/>
    <w:multiLevelType w:val="hybridMultilevel"/>
    <w:tmpl w:val="BED22C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A1105BC"/>
    <w:multiLevelType w:val="hybridMultilevel"/>
    <w:tmpl w:val="4E628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5C2CFE"/>
    <w:multiLevelType w:val="hybridMultilevel"/>
    <w:tmpl w:val="7232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C810E8"/>
    <w:multiLevelType w:val="hybridMultilevel"/>
    <w:tmpl w:val="850494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D77336"/>
    <w:multiLevelType w:val="hybridMultilevel"/>
    <w:tmpl w:val="E05EFA9C"/>
    <w:lvl w:ilvl="0" w:tplc="CEECE33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7375022"/>
    <w:multiLevelType w:val="multilevel"/>
    <w:tmpl w:val="DEDE6B06"/>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9FB668C"/>
    <w:multiLevelType w:val="hybridMultilevel"/>
    <w:tmpl w:val="50BC9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F6F26A5"/>
    <w:multiLevelType w:val="hybridMultilevel"/>
    <w:tmpl w:val="C8D2DC3E"/>
    <w:lvl w:ilvl="0" w:tplc="2312D3BE">
      <w:start w:val="1"/>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25"/>
  </w:num>
  <w:num w:numId="4">
    <w:abstractNumId w:val="4"/>
  </w:num>
  <w:num w:numId="5">
    <w:abstractNumId w:val="7"/>
  </w:num>
  <w:num w:numId="6">
    <w:abstractNumId w:val="6"/>
  </w:num>
  <w:num w:numId="7">
    <w:abstractNumId w:val="5"/>
  </w:num>
  <w:num w:numId="8">
    <w:abstractNumId w:val="24"/>
  </w:num>
  <w:num w:numId="9">
    <w:abstractNumId w:val="23"/>
  </w:num>
  <w:num w:numId="10">
    <w:abstractNumId w:val="8"/>
  </w:num>
  <w:num w:numId="11">
    <w:abstractNumId w:val="14"/>
  </w:num>
  <w:num w:numId="12">
    <w:abstractNumId w:val="1"/>
  </w:num>
  <w:num w:numId="13">
    <w:abstractNumId w:val="27"/>
  </w:num>
  <w:num w:numId="14">
    <w:abstractNumId w:val="21"/>
  </w:num>
  <w:num w:numId="15">
    <w:abstractNumId w:val="22"/>
  </w:num>
  <w:num w:numId="16">
    <w:abstractNumId w:val="16"/>
  </w:num>
  <w:num w:numId="17">
    <w:abstractNumId w:val="10"/>
  </w:num>
  <w:num w:numId="18">
    <w:abstractNumId w:val="11"/>
  </w:num>
  <w:num w:numId="19">
    <w:abstractNumId w:val="15"/>
  </w:num>
  <w:num w:numId="20">
    <w:abstractNumId w:val="12"/>
  </w:num>
  <w:num w:numId="21">
    <w:abstractNumId w:val="19"/>
  </w:num>
  <w:num w:numId="22">
    <w:abstractNumId w:val="18"/>
  </w:num>
  <w:num w:numId="23">
    <w:abstractNumId w:val="3"/>
  </w:num>
  <w:num w:numId="24">
    <w:abstractNumId w:val="20"/>
  </w:num>
  <w:num w:numId="25">
    <w:abstractNumId w:val="26"/>
  </w:num>
  <w:num w:numId="26">
    <w:abstractNumId w:val="2"/>
  </w:num>
  <w:num w:numId="27">
    <w:abstractNumId w:val="17"/>
  </w:num>
  <w:num w:numId="2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2CB5"/>
    <w:rsid w:val="0000485A"/>
    <w:rsid w:val="000048DD"/>
    <w:rsid w:val="00006543"/>
    <w:rsid w:val="00006EB8"/>
    <w:rsid w:val="000077E8"/>
    <w:rsid w:val="00010B0D"/>
    <w:rsid w:val="00012CD0"/>
    <w:rsid w:val="00013A19"/>
    <w:rsid w:val="00013DD9"/>
    <w:rsid w:val="000143FA"/>
    <w:rsid w:val="00014465"/>
    <w:rsid w:val="0001556E"/>
    <w:rsid w:val="000159F0"/>
    <w:rsid w:val="00015A4E"/>
    <w:rsid w:val="00017050"/>
    <w:rsid w:val="00017348"/>
    <w:rsid w:val="00017858"/>
    <w:rsid w:val="00017D26"/>
    <w:rsid w:val="00020818"/>
    <w:rsid w:val="00020CAE"/>
    <w:rsid w:val="00020CF1"/>
    <w:rsid w:val="000212E5"/>
    <w:rsid w:val="000217A4"/>
    <w:rsid w:val="00021C64"/>
    <w:rsid w:val="00022835"/>
    <w:rsid w:val="00023C98"/>
    <w:rsid w:val="00024052"/>
    <w:rsid w:val="000241C5"/>
    <w:rsid w:val="00024D74"/>
    <w:rsid w:val="00025941"/>
    <w:rsid w:val="00025F1B"/>
    <w:rsid w:val="00025F5D"/>
    <w:rsid w:val="00030C87"/>
    <w:rsid w:val="000313A7"/>
    <w:rsid w:val="0003200D"/>
    <w:rsid w:val="000321C5"/>
    <w:rsid w:val="0003260C"/>
    <w:rsid w:val="00032F5B"/>
    <w:rsid w:val="00033079"/>
    <w:rsid w:val="00033881"/>
    <w:rsid w:val="00033BCA"/>
    <w:rsid w:val="00033BE7"/>
    <w:rsid w:val="00034777"/>
    <w:rsid w:val="00034E9D"/>
    <w:rsid w:val="00034EF0"/>
    <w:rsid w:val="00035F9E"/>
    <w:rsid w:val="0003659E"/>
    <w:rsid w:val="000373BC"/>
    <w:rsid w:val="000378BC"/>
    <w:rsid w:val="00037B34"/>
    <w:rsid w:val="00037F4B"/>
    <w:rsid w:val="0004017A"/>
    <w:rsid w:val="00041201"/>
    <w:rsid w:val="000415F1"/>
    <w:rsid w:val="00041725"/>
    <w:rsid w:val="000424FC"/>
    <w:rsid w:val="00043374"/>
    <w:rsid w:val="00043C4B"/>
    <w:rsid w:val="000441A1"/>
    <w:rsid w:val="000441C4"/>
    <w:rsid w:val="000446B3"/>
    <w:rsid w:val="00045B8E"/>
    <w:rsid w:val="0004646B"/>
    <w:rsid w:val="00050224"/>
    <w:rsid w:val="00051F91"/>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934"/>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76D35"/>
    <w:rsid w:val="0008033A"/>
    <w:rsid w:val="00081064"/>
    <w:rsid w:val="000812BE"/>
    <w:rsid w:val="000813B0"/>
    <w:rsid w:val="0008148B"/>
    <w:rsid w:val="00082026"/>
    <w:rsid w:val="000827E1"/>
    <w:rsid w:val="00082B18"/>
    <w:rsid w:val="00084E6C"/>
    <w:rsid w:val="00085010"/>
    <w:rsid w:val="00085304"/>
    <w:rsid w:val="00085D14"/>
    <w:rsid w:val="00087F25"/>
    <w:rsid w:val="000904E7"/>
    <w:rsid w:val="0009197A"/>
    <w:rsid w:val="00092475"/>
    <w:rsid w:val="00092518"/>
    <w:rsid w:val="00095E71"/>
    <w:rsid w:val="00097211"/>
    <w:rsid w:val="0009748A"/>
    <w:rsid w:val="00097BBE"/>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457"/>
    <w:rsid w:val="000B35FB"/>
    <w:rsid w:val="000B36DD"/>
    <w:rsid w:val="000B5711"/>
    <w:rsid w:val="000B6020"/>
    <w:rsid w:val="000B6107"/>
    <w:rsid w:val="000B704D"/>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5AB"/>
    <w:rsid w:val="000F6834"/>
    <w:rsid w:val="000F6966"/>
    <w:rsid w:val="000F76AB"/>
    <w:rsid w:val="000F7A45"/>
    <w:rsid w:val="000F7FD8"/>
    <w:rsid w:val="001007D9"/>
    <w:rsid w:val="00100BAC"/>
    <w:rsid w:val="001011E4"/>
    <w:rsid w:val="001017B7"/>
    <w:rsid w:val="00101865"/>
    <w:rsid w:val="001024F2"/>
    <w:rsid w:val="001028A2"/>
    <w:rsid w:val="001034C6"/>
    <w:rsid w:val="001036BF"/>
    <w:rsid w:val="0010415F"/>
    <w:rsid w:val="001049B0"/>
    <w:rsid w:val="00104ADB"/>
    <w:rsid w:val="001057BC"/>
    <w:rsid w:val="001058B8"/>
    <w:rsid w:val="00105CDD"/>
    <w:rsid w:val="0010687C"/>
    <w:rsid w:val="00106FD4"/>
    <w:rsid w:val="00107485"/>
    <w:rsid w:val="00107D2F"/>
    <w:rsid w:val="00107EB6"/>
    <w:rsid w:val="001112C9"/>
    <w:rsid w:val="001118E3"/>
    <w:rsid w:val="001124F0"/>
    <w:rsid w:val="001133D5"/>
    <w:rsid w:val="001139FD"/>
    <w:rsid w:val="00114068"/>
    <w:rsid w:val="00114BD2"/>
    <w:rsid w:val="001150E9"/>
    <w:rsid w:val="001166C8"/>
    <w:rsid w:val="00116F92"/>
    <w:rsid w:val="001171BD"/>
    <w:rsid w:val="00117E18"/>
    <w:rsid w:val="0012107A"/>
    <w:rsid w:val="001221B8"/>
    <w:rsid w:val="00123033"/>
    <w:rsid w:val="0012305A"/>
    <w:rsid w:val="001237D5"/>
    <w:rsid w:val="00127757"/>
    <w:rsid w:val="001279BF"/>
    <w:rsid w:val="00127E43"/>
    <w:rsid w:val="00127FF6"/>
    <w:rsid w:val="001301F3"/>
    <w:rsid w:val="001313F8"/>
    <w:rsid w:val="00132573"/>
    <w:rsid w:val="00132A80"/>
    <w:rsid w:val="00132F95"/>
    <w:rsid w:val="00132FE8"/>
    <w:rsid w:val="00133EC4"/>
    <w:rsid w:val="00134409"/>
    <w:rsid w:val="001350E9"/>
    <w:rsid w:val="0013647C"/>
    <w:rsid w:val="00137147"/>
    <w:rsid w:val="0013791C"/>
    <w:rsid w:val="00137AE3"/>
    <w:rsid w:val="00137B8F"/>
    <w:rsid w:val="00141895"/>
    <w:rsid w:val="0014307A"/>
    <w:rsid w:val="00143189"/>
    <w:rsid w:val="001432BD"/>
    <w:rsid w:val="00144747"/>
    <w:rsid w:val="00144D0B"/>
    <w:rsid w:val="00145B37"/>
    <w:rsid w:val="00146558"/>
    <w:rsid w:val="00146766"/>
    <w:rsid w:val="001468E7"/>
    <w:rsid w:val="00147566"/>
    <w:rsid w:val="00147666"/>
    <w:rsid w:val="00147887"/>
    <w:rsid w:val="00147955"/>
    <w:rsid w:val="00147A67"/>
    <w:rsid w:val="001500C2"/>
    <w:rsid w:val="00150E21"/>
    <w:rsid w:val="00151053"/>
    <w:rsid w:val="001519CC"/>
    <w:rsid w:val="00151DCA"/>
    <w:rsid w:val="00151FBB"/>
    <w:rsid w:val="00153143"/>
    <w:rsid w:val="0015381E"/>
    <w:rsid w:val="00153C5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2A8"/>
    <w:rsid w:val="00170545"/>
    <w:rsid w:val="00171ADD"/>
    <w:rsid w:val="00172D4F"/>
    <w:rsid w:val="00174363"/>
    <w:rsid w:val="0017459B"/>
    <w:rsid w:val="00174A74"/>
    <w:rsid w:val="00174A8F"/>
    <w:rsid w:val="00175428"/>
    <w:rsid w:val="00175BB6"/>
    <w:rsid w:val="00175CEB"/>
    <w:rsid w:val="00176367"/>
    <w:rsid w:val="00176773"/>
    <w:rsid w:val="00176E8E"/>
    <w:rsid w:val="00177944"/>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1D10"/>
    <w:rsid w:val="00192AE6"/>
    <w:rsid w:val="0019361B"/>
    <w:rsid w:val="0019375E"/>
    <w:rsid w:val="0019389B"/>
    <w:rsid w:val="0019396A"/>
    <w:rsid w:val="00194CDF"/>
    <w:rsid w:val="00194FF3"/>
    <w:rsid w:val="00195BA5"/>
    <w:rsid w:val="001961FC"/>
    <w:rsid w:val="00196522"/>
    <w:rsid w:val="001A0C96"/>
    <w:rsid w:val="001A1B94"/>
    <w:rsid w:val="001A22F5"/>
    <w:rsid w:val="001A32CB"/>
    <w:rsid w:val="001A3EA6"/>
    <w:rsid w:val="001A3EE2"/>
    <w:rsid w:val="001A4B49"/>
    <w:rsid w:val="001A4B83"/>
    <w:rsid w:val="001A7FD2"/>
    <w:rsid w:val="001B0041"/>
    <w:rsid w:val="001B0125"/>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110"/>
    <w:rsid w:val="001C62E6"/>
    <w:rsid w:val="001C6A89"/>
    <w:rsid w:val="001C7F97"/>
    <w:rsid w:val="001D0086"/>
    <w:rsid w:val="001D0094"/>
    <w:rsid w:val="001D00D6"/>
    <w:rsid w:val="001D10E0"/>
    <w:rsid w:val="001D230D"/>
    <w:rsid w:val="001D2311"/>
    <w:rsid w:val="001D43DB"/>
    <w:rsid w:val="001D4965"/>
    <w:rsid w:val="001D4A5C"/>
    <w:rsid w:val="001D51A3"/>
    <w:rsid w:val="001D59E5"/>
    <w:rsid w:val="001D67AC"/>
    <w:rsid w:val="001D6F55"/>
    <w:rsid w:val="001D7012"/>
    <w:rsid w:val="001D7BD2"/>
    <w:rsid w:val="001E0C62"/>
    <w:rsid w:val="001E1AF6"/>
    <w:rsid w:val="001E2A4D"/>
    <w:rsid w:val="001E4976"/>
    <w:rsid w:val="001E53C2"/>
    <w:rsid w:val="001E57C1"/>
    <w:rsid w:val="001E5979"/>
    <w:rsid w:val="001E6927"/>
    <w:rsid w:val="001E6FC5"/>
    <w:rsid w:val="001F0E9C"/>
    <w:rsid w:val="001F0EB8"/>
    <w:rsid w:val="001F1540"/>
    <w:rsid w:val="001F176D"/>
    <w:rsid w:val="001F2768"/>
    <w:rsid w:val="001F2DB2"/>
    <w:rsid w:val="001F2FF9"/>
    <w:rsid w:val="001F3D1A"/>
    <w:rsid w:val="001F4A67"/>
    <w:rsid w:val="001F652C"/>
    <w:rsid w:val="001F67A1"/>
    <w:rsid w:val="001F7690"/>
    <w:rsid w:val="001F78D9"/>
    <w:rsid w:val="0020044B"/>
    <w:rsid w:val="00201349"/>
    <w:rsid w:val="002013B6"/>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0E9"/>
    <w:rsid w:val="0021453D"/>
    <w:rsid w:val="0021599D"/>
    <w:rsid w:val="00215D0D"/>
    <w:rsid w:val="00215E41"/>
    <w:rsid w:val="00216E9C"/>
    <w:rsid w:val="0021730F"/>
    <w:rsid w:val="00217551"/>
    <w:rsid w:val="00217AEF"/>
    <w:rsid w:val="00217ED8"/>
    <w:rsid w:val="00220E2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FE"/>
    <w:rsid w:val="002348E4"/>
    <w:rsid w:val="00234F23"/>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0D3"/>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6CFD"/>
    <w:rsid w:val="00287034"/>
    <w:rsid w:val="0028757D"/>
    <w:rsid w:val="00287DB9"/>
    <w:rsid w:val="00291497"/>
    <w:rsid w:val="00291D61"/>
    <w:rsid w:val="0029209D"/>
    <w:rsid w:val="00293491"/>
    <w:rsid w:val="002934DF"/>
    <w:rsid w:val="00294301"/>
    <w:rsid w:val="00295D6A"/>
    <w:rsid w:val="00295F53"/>
    <w:rsid w:val="00296917"/>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B726F"/>
    <w:rsid w:val="002C02B9"/>
    <w:rsid w:val="002C0440"/>
    <w:rsid w:val="002C06E4"/>
    <w:rsid w:val="002C0DC2"/>
    <w:rsid w:val="002C255D"/>
    <w:rsid w:val="002C2EA7"/>
    <w:rsid w:val="002C33B4"/>
    <w:rsid w:val="002C3951"/>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7A9"/>
    <w:rsid w:val="002E78B1"/>
    <w:rsid w:val="002E7ACF"/>
    <w:rsid w:val="002F02B9"/>
    <w:rsid w:val="002F0C1A"/>
    <w:rsid w:val="002F0CE9"/>
    <w:rsid w:val="002F0FC5"/>
    <w:rsid w:val="002F3BD0"/>
    <w:rsid w:val="002F3DBF"/>
    <w:rsid w:val="002F58D8"/>
    <w:rsid w:val="002F5C8A"/>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172"/>
    <w:rsid w:val="00304E7C"/>
    <w:rsid w:val="00306418"/>
    <w:rsid w:val="00306902"/>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2F72"/>
    <w:rsid w:val="00323325"/>
    <w:rsid w:val="00323F56"/>
    <w:rsid w:val="00324372"/>
    <w:rsid w:val="003243B0"/>
    <w:rsid w:val="00325EC0"/>
    <w:rsid w:val="0032692F"/>
    <w:rsid w:val="00326A39"/>
    <w:rsid w:val="00330729"/>
    <w:rsid w:val="00330DA7"/>
    <w:rsid w:val="00332F55"/>
    <w:rsid w:val="00333116"/>
    <w:rsid w:val="003340EC"/>
    <w:rsid w:val="003345D8"/>
    <w:rsid w:val="00334F60"/>
    <w:rsid w:val="003350FF"/>
    <w:rsid w:val="0033581B"/>
    <w:rsid w:val="00335E24"/>
    <w:rsid w:val="003374B1"/>
    <w:rsid w:val="0034057C"/>
    <w:rsid w:val="003405BE"/>
    <w:rsid w:val="003407FA"/>
    <w:rsid w:val="00340D51"/>
    <w:rsid w:val="00341DA8"/>
    <w:rsid w:val="00342BF2"/>
    <w:rsid w:val="00343417"/>
    <w:rsid w:val="00345880"/>
    <w:rsid w:val="00345EF4"/>
    <w:rsid w:val="00346919"/>
    <w:rsid w:val="00346926"/>
    <w:rsid w:val="003472DE"/>
    <w:rsid w:val="00347DE3"/>
    <w:rsid w:val="00350142"/>
    <w:rsid w:val="00350D3D"/>
    <w:rsid w:val="003514F4"/>
    <w:rsid w:val="00352BAE"/>
    <w:rsid w:val="003535F4"/>
    <w:rsid w:val="00353724"/>
    <w:rsid w:val="00353B6D"/>
    <w:rsid w:val="00354920"/>
    <w:rsid w:val="00355DC6"/>
    <w:rsid w:val="003565AB"/>
    <w:rsid w:val="00357700"/>
    <w:rsid w:val="003604D7"/>
    <w:rsid w:val="00360759"/>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29E"/>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5FFC"/>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16DB"/>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54"/>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067"/>
    <w:rsid w:val="003D624F"/>
    <w:rsid w:val="003D75E8"/>
    <w:rsid w:val="003D778F"/>
    <w:rsid w:val="003D7EEF"/>
    <w:rsid w:val="003E1166"/>
    <w:rsid w:val="003E31E5"/>
    <w:rsid w:val="003E32ED"/>
    <w:rsid w:val="003E3A39"/>
    <w:rsid w:val="003E47E0"/>
    <w:rsid w:val="003E58C9"/>
    <w:rsid w:val="003E5AD4"/>
    <w:rsid w:val="003E6100"/>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AF1"/>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DD4"/>
    <w:rsid w:val="00436FD3"/>
    <w:rsid w:val="00437789"/>
    <w:rsid w:val="004401D4"/>
    <w:rsid w:val="004406CF"/>
    <w:rsid w:val="00441804"/>
    <w:rsid w:val="004435B4"/>
    <w:rsid w:val="00443A63"/>
    <w:rsid w:val="004448B0"/>
    <w:rsid w:val="00444B20"/>
    <w:rsid w:val="0044550A"/>
    <w:rsid w:val="004461BC"/>
    <w:rsid w:val="004463B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3C2F"/>
    <w:rsid w:val="004751D6"/>
    <w:rsid w:val="00475E6B"/>
    <w:rsid w:val="00476BA1"/>
    <w:rsid w:val="00476E2C"/>
    <w:rsid w:val="004777D3"/>
    <w:rsid w:val="00477DBA"/>
    <w:rsid w:val="00477E20"/>
    <w:rsid w:val="00480707"/>
    <w:rsid w:val="00480938"/>
    <w:rsid w:val="00480BB8"/>
    <w:rsid w:val="00481D51"/>
    <w:rsid w:val="00483482"/>
    <w:rsid w:val="00483936"/>
    <w:rsid w:val="00483A63"/>
    <w:rsid w:val="00483AAE"/>
    <w:rsid w:val="0048519E"/>
    <w:rsid w:val="004851D5"/>
    <w:rsid w:val="00485C4A"/>
    <w:rsid w:val="00485E3E"/>
    <w:rsid w:val="00485EC7"/>
    <w:rsid w:val="004860BD"/>
    <w:rsid w:val="00487430"/>
    <w:rsid w:val="004909D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387"/>
    <w:rsid w:val="004B7542"/>
    <w:rsid w:val="004B769A"/>
    <w:rsid w:val="004B7DB2"/>
    <w:rsid w:val="004C080C"/>
    <w:rsid w:val="004C14AC"/>
    <w:rsid w:val="004C201C"/>
    <w:rsid w:val="004C3224"/>
    <w:rsid w:val="004C36E5"/>
    <w:rsid w:val="004C4ACC"/>
    <w:rsid w:val="004C6B28"/>
    <w:rsid w:val="004C6F68"/>
    <w:rsid w:val="004C74C3"/>
    <w:rsid w:val="004C7AA9"/>
    <w:rsid w:val="004C7E83"/>
    <w:rsid w:val="004C7F28"/>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2E85"/>
    <w:rsid w:val="004F3CBC"/>
    <w:rsid w:val="004F3D21"/>
    <w:rsid w:val="004F44D0"/>
    <w:rsid w:val="004F583D"/>
    <w:rsid w:val="004F60EF"/>
    <w:rsid w:val="004F66B6"/>
    <w:rsid w:val="004F7B6E"/>
    <w:rsid w:val="005000AA"/>
    <w:rsid w:val="005029F8"/>
    <w:rsid w:val="005034EE"/>
    <w:rsid w:val="005059CD"/>
    <w:rsid w:val="00506429"/>
    <w:rsid w:val="00506E71"/>
    <w:rsid w:val="005070C3"/>
    <w:rsid w:val="00507A11"/>
    <w:rsid w:val="00507C00"/>
    <w:rsid w:val="0051276F"/>
    <w:rsid w:val="00512D06"/>
    <w:rsid w:val="005130AC"/>
    <w:rsid w:val="005130CC"/>
    <w:rsid w:val="00513DF5"/>
    <w:rsid w:val="0051676E"/>
    <w:rsid w:val="005178F8"/>
    <w:rsid w:val="005179FB"/>
    <w:rsid w:val="00520212"/>
    <w:rsid w:val="005220BE"/>
    <w:rsid w:val="00522CC8"/>
    <w:rsid w:val="005244D0"/>
    <w:rsid w:val="005248FB"/>
    <w:rsid w:val="00526575"/>
    <w:rsid w:val="0053014B"/>
    <w:rsid w:val="00531DFA"/>
    <w:rsid w:val="00532546"/>
    <w:rsid w:val="00532842"/>
    <w:rsid w:val="00532DCC"/>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2A"/>
    <w:rsid w:val="00546C4E"/>
    <w:rsid w:val="005478D5"/>
    <w:rsid w:val="00547C2B"/>
    <w:rsid w:val="005502D2"/>
    <w:rsid w:val="00550C2F"/>
    <w:rsid w:val="0055126B"/>
    <w:rsid w:val="005525C5"/>
    <w:rsid w:val="00552623"/>
    <w:rsid w:val="00552EBD"/>
    <w:rsid w:val="00553108"/>
    <w:rsid w:val="00553827"/>
    <w:rsid w:val="00553943"/>
    <w:rsid w:val="00553988"/>
    <w:rsid w:val="00554A04"/>
    <w:rsid w:val="00554B85"/>
    <w:rsid w:val="00555F71"/>
    <w:rsid w:val="005601B9"/>
    <w:rsid w:val="00563BEB"/>
    <w:rsid w:val="00566849"/>
    <w:rsid w:val="00566F49"/>
    <w:rsid w:val="00570981"/>
    <w:rsid w:val="00571CE1"/>
    <w:rsid w:val="00571D56"/>
    <w:rsid w:val="0057318B"/>
    <w:rsid w:val="005740F6"/>
    <w:rsid w:val="005743D2"/>
    <w:rsid w:val="00575905"/>
    <w:rsid w:val="0057600C"/>
    <w:rsid w:val="0057608D"/>
    <w:rsid w:val="00577102"/>
    <w:rsid w:val="005774D1"/>
    <w:rsid w:val="005802BD"/>
    <w:rsid w:val="00580BBC"/>
    <w:rsid w:val="00581A10"/>
    <w:rsid w:val="00581ABD"/>
    <w:rsid w:val="00581FA4"/>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06E"/>
    <w:rsid w:val="00597B3C"/>
    <w:rsid w:val="005A0362"/>
    <w:rsid w:val="005A11E2"/>
    <w:rsid w:val="005A184C"/>
    <w:rsid w:val="005A18B3"/>
    <w:rsid w:val="005A237B"/>
    <w:rsid w:val="005A474A"/>
    <w:rsid w:val="005A52AC"/>
    <w:rsid w:val="005A5EB9"/>
    <w:rsid w:val="005A5F83"/>
    <w:rsid w:val="005A62BE"/>
    <w:rsid w:val="005A7188"/>
    <w:rsid w:val="005A7326"/>
    <w:rsid w:val="005B0028"/>
    <w:rsid w:val="005B056B"/>
    <w:rsid w:val="005B08E6"/>
    <w:rsid w:val="005B0D7C"/>
    <w:rsid w:val="005B0E86"/>
    <w:rsid w:val="005B1914"/>
    <w:rsid w:val="005B1ADD"/>
    <w:rsid w:val="005B2307"/>
    <w:rsid w:val="005B290B"/>
    <w:rsid w:val="005B3306"/>
    <w:rsid w:val="005B34BE"/>
    <w:rsid w:val="005B39F2"/>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68F"/>
    <w:rsid w:val="005F2C8A"/>
    <w:rsid w:val="005F3B37"/>
    <w:rsid w:val="005F48F1"/>
    <w:rsid w:val="005F5098"/>
    <w:rsid w:val="005F605D"/>
    <w:rsid w:val="005F6158"/>
    <w:rsid w:val="005F71AB"/>
    <w:rsid w:val="005F761F"/>
    <w:rsid w:val="0060008D"/>
    <w:rsid w:val="0060077A"/>
    <w:rsid w:val="00601011"/>
    <w:rsid w:val="00601DEF"/>
    <w:rsid w:val="00601E59"/>
    <w:rsid w:val="00602AC2"/>
    <w:rsid w:val="00602CC0"/>
    <w:rsid w:val="006034C1"/>
    <w:rsid w:val="00603A46"/>
    <w:rsid w:val="00604E52"/>
    <w:rsid w:val="00606194"/>
    <w:rsid w:val="006072D7"/>
    <w:rsid w:val="0061115C"/>
    <w:rsid w:val="00611550"/>
    <w:rsid w:val="00611A49"/>
    <w:rsid w:val="006126E4"/>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C01"/>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6FE3"/>
    <w:rsid w:val="00667C1C"/>
    <w:rsid w:val="0067001F"/>
    <w:rsid w:val="00670A43"/>
    <w:rsid w:val="00671495"/>
    <w:rsid w:val="006725FC"/>
    <w:rsid w:val="0067273A"/>
    <w:rsid w:val="00673510"/>
    <w:rsid w:val="00673A41"/>
    <w:rsid w:val="00673B95"/>
    <w:rsid w:val="00673DD4"/>
    <w:rsid w:val="00674AEB"/>
    <w:rsid w:val="006751E8"/>
    <w:rsid w:val="0067655A"/>
    <w:rsid w:val="0067785F"/>
    <w:rsid w:val="006811F2"/>
    <w:rsid w:val="00681785"/>
    <w:rsid w:val="006828D8"/>
    <w:rsid w:val="00682AD1"/>
    <w:rsid w:val="0068455C"/>
    <w:rsid w:val="00684887"/>
    <w:rsid w:val="006850CE"/>
    <w:rsid w:val="006867FA"/>
    <w:rsid w:val="00687C4D"/>
    <w:rsid w:val="00691804"/>
    <w:rsid w:val="006918B1"/>
    <w:rsid w:val="00691B69"/>
    <w:rsid w:val="0069273C"/>
    <w:rsid w:val="00692778"/>
    <w:rsid w:val="00692F47"/>
    <w:rsid w:val="00693AAD"/>
    <w:rsid w:val="00693BD3"/>
    <w:rsid w:val="00693C8E"/>
    <w:rsid w:val="006969BA"/>
    <w:rsid w:val="00696C0F"/>
    <w:rsid w:val="00697C93"/>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2A7B"/>
    <w:rsid w:val="006B490F"/>
    <w:rsid w:val="006B49BC"/>
    <w:rsid w:val="006B4CDA"/>
    <w:rsid w:val="006B5493"/>
    <w:rsid w:val="006B580F"/>
    <w:rsid w:val="006B72E4"/>
    <w:rsid w:val="006B7584"/>
    <w:rsid w:val="006B77E2"/>
    <w:rsid w:val="006C10C0"/>
    <w:rsid w:val="006C1136"/>
    <w:rsid w:val="006C1B1D"/>
    <w:rsid w:val="006C271A"/>
    <w:rsid w:val="006C32BB"/>
    <w:rsid w:val="006C3747"/>
    <w:rsid w:val="006C3DED"/>
    <w:rsid w:val="006C41A8"/>
    <w:rsid w:val="006C4A9F"/>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338C"/>
    <w:rsid w:val="006E4632"/>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115"/>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3EBF"/>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5967"/>
    <w:rsid w:val="00756B83"/>
    <w:rsid w:val="00756D3D"/>
    <w:rsid w:val="007573B2"/>
    <w:rsid w:val="007574BB"/>
    <w:rsid w:val="0075764C"/>
    <w:rsid w:val="00757897"/>
    <w:rsid w:val="007616E5"/>
    <w:rsid w:val="007617C5"/>
    <w:rsid w:val="0076204C"/>
    <w:rsid w:val="00762198"/>
    <w:rsid w:val="00762D65"/>
    <w:rsid w:val="00763CE8"/>
    <w:rsid w:val="00765E5E"/>
    <w:rsid w:val="007705F9"/>
    <w:rsid w:val="00770792"/>
    <w:rsid w:val="007709DD"/>
    <w:rsid w:val="007729CD"/>
    <w:rsid w:val="007737B5"/>
    <w:rsid w:val="00774BF5"/>
    <w:rsid w:val="00774FFE"/>
    <w:rsid w:val="00775638"/>
    <w:rsid w:val="00775677"/>
    <w:rsid w:val="0077599A"/>
    <w:rsid w:val="00776811"/>
    <w:rsid w:val="0077724D"/>
    <w:rsid w:val="00777353"/>
    <w:rsid w:val="00780CD6"/>
    <w:rsid w:val="00781352"/>
    <w:rsid w:val="00781A64"/>
    <w:rsid w:val="00782EA4"/>
    <w:rsid w:val="00782F1B"/>
    <w:rsid w:val="00785461"/>
    <w:rsid w:val="00785985"/>
    <w:rsid w:val="00786FF3"/>
    <w:rsid w:val="007876CF"/>
    <w:rsid w:val="00787B77"/>
    <w:rsid w:val="0079082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713"/>
    <w:rsid w:val="007A5B6E"/>
    <w:rsid w:val="007A5D0E"/>
    <w:rsid w:val="007A5D9B"/>
    <w:rsid w:val="007A5E69"/>
    <w:rsid w:val="007A75DF"/>
    <w:rsid w:val="007B0CD9"/>
    <w:rsid w:val="007B0E33"/>
    <w:rsid w:val="007B0E89"/>
    <w:rsid w:val="007B1272"/>
    <w:rsid w:val="007B1F14"/>
    <w:rsid w:val="007B2C38"/>
    <w:rsid w:val="007B2E54"/>
    <w:rsid w:val="007B46E7"/>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6F52"/>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5E95"/>
    <w:rsid w:val="00806A8E"/>
    <w:rsid w:val="00806ABD"/>
    <w:rsid w:val="00807232"/>
    <w:rsid w:val="008079E5"/>
    <w:rsid w:val="00810AA9"/>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5F80"/>
    <w:rsid w:val="00836695"/>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182"/>
    <w:rsid w:val="00862771"/>
    <w:rsid w:val="008633B1"/>
    <w:rsid w:val="00863A1C"/>
    <w:rsid w:val="008659D6"/>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535"/>
    <w:rsid w:val="0089048E"/>
    <w:rsid w:val="0089173B"/>
    <w:rsid w:val="00891E76"/>
    <w:rsid w:val="0089220F"/>
    <w:rsid w:val="008924C1"/>
    <w:rsid w:val="008935AA"/>
    <w:rsid w:val="0089384F"/>
    <w:rsid w:val="00894E66"/>
    <w:rsid w:val="008951CA"/>
    <w:rsid w:val="008963F0"/>
    <w:rsid w:val="00896BD5"/>
    <w:rsid w:val="008973EC"/>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370"/>
    <w:rsid w:val="008B1DF8"/>
    <w:rsid w:val="008B2357"/>
    <w:rsid w:val="008B4826"/>
    <w:rsid w:val="008B4FFA"/>
    <w:rsid w:val="008B5AB3"/>
    <w:rsid w:val="008B5CCB"/>
    <w:rsid w:val="008B666C"/>
    <w:rsid w:val="008B6765"/>
    <w:rsid w:val="008B6848"/>
    <w:rsid w:val="008B6A74"/>
    <w:rsid w:val="008B7265"/>
    <w:rsid w:val="008C2BBC"/>
    <w:rsid w:val="008C2F39"/>
    <w:rsid w:val="008C2FA1"/>
    <w:rsid w:val="008C3245"/>
    <w:rsid w:val="008C37E5"/>
    <w:rsid w:val="008C3F59"/>
    <w:rsid w:val="008C57C2"/>
    <w:rsid w:val="008C58DF"/>
    <w:rsid w:val="008D0090"/>
    <w:rsid w:val="008D1369"/>
    <w:rsid w:val="008D189A"/>
    <w:rsid w:val="008D189D"/>
    <w:rsid w:val="008D2C4C"/>
    <w:rsid w:val="008D36ED"/>
    <w:rsid w:val="008D41B3"/>
    <w:rsid w:val="008D60EF"/>
    <w:rsid w:val="008D62B9"/>
    <w:rsid w:val="008D7AB7"/>
    <w:rsid w:val="008D7C6E"/>
    <w:rsid w:val="008D7E0D"/>
    <w:rsid w:val="008D7EDB"/>
    <w:rsid w:val="008E019E"/>
    <w:rsid w:val="008E0927"/>
    <w:rsid w:val="008E1829"/>
    <w:rsid w:val="008E1A61"/>
    <w:rsid w:val="008E2327"/>
    <w:rsid w:val="008E251A"/>
    <w:rsid w:val="008E2D66"/>
    <w:rsid w:val="008E2F3E"/>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5DC2"/>
    <w:rsid w:val="008F6F29"/>
    <w:rsid w:val="008F7068"/>
    <w:rsid w:val="00900320"/>
    <w:rsid w:val="00900CBA"/>
    <w:rsid w:val="009021B9"/>
    <w:rsid w:val="00902912"/>
    <w:rsid w:val="00902D00"/>
    <w:rsid w:val="0090360E"/>
    <w:rsid w:val="00903D37"/>
    <w:rsid w:val="0090553A"/>
    <w:rsid w:val="00906EAF"/>
    <w:rsid w:val="00906F91"/>
    <w:rsid w:val="009079D1"/>
    <w:rsid w:val="00907C2E"/>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1C32"/>
    <w:rsid w:val="00951FBB"/>
    <w:rsid w:val="00953EDC"/>
    <w:rsid w:val="00953FF0"/>
    <w:rsid w:val="00954950"/>
    <w:rsid w:val="009566A5"/>
    <w:rsid w:val="0095767B"/>
    <w:rsid w:val="00960346"/>
    <w:rsid w:val="009617D3"/>
    <w:rsid w:val="009629BE"/>
    <w:rsid w:val="00962C63"/>
    <w:rsid w:val="00963058"/>
    <w:rsid w:val="00964061"/>
    <w:rsid w:val="0096463B"/>
    <w:rsid w:val="00967869"/>
    <w:rsid w:val="0096796E"/>
    <w:rsid w:val="00967DA5"/>
    <w:rsid w:val="009711E0"/>
    <w:rsid w:val="00971A46"/>
    <w:rsid w:val="00971BF7"/>
    <w:rsid w:val="00971F24"/>
    <w:rsid w:val="00971F54"/>
    <w:rsid w:val="009725C5"/>
    <w:rsid w:val="00972AEA"/>
    <w:rsid w:val="00972B4E"/>
    <w:rsid w:val="00973F40"/>
    <w:rsid w:val="009757AA"/>
    <w:rsid w:val="00976F59"/>
    <w:rsid w:val="00977299"/>
    <w:rsid w:val="0097736F"/>
    <w:rsid w:val="00977520"/>
    <w:rsid w:val="0098056C"/>
    <w:rsid w:val="00980900"/>
    <w:rsid w:val="009823AF"/>
    <w:rsid w:val="009831DB"/>
    <w:rsid w:val="00983D6A"/>
    <w:rsid w:val="00983EDC"/>
    <w:rsid w:val="00983EED"/>
    <w:rsid w:val="00984293"/>
    <w:rsid w:val="009849EF"/>
    <w:rsid w:val="009850C9"/>
    <w:rsid w:val="00986909"/>
    <w:rsid w:val="00986DB7"/>
    <w:rsid w:val="009870A5"/>
    <w:rsid w:val="00987252"/>
    <w:rsid w:val="00987465"/>
    <w:rsid w:val="009875A8"/>
    <w:rsid w:val="00987917"/>
    <w:rsid w:val="00987A01"/>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7E8"/>
    <w:rsid w:val="009B3DF9"/>
    <w:rsid w:val="009B610E"/>
    <w:rsid w:val="009B6452"/>
    <w:rsid w:val="009B662C"/>
    <w:rsid w:val="009B6A6F"/>
    <w:rsid w:val="009C031C"/>
    <w:rsid w:val="009C0B58"/>
    <w:rsid w:val="009C0CAA"/>
    <w:rsid w:val="009C1AFE"/>
    <w:rsid w:val="009C295D"/>
    <w:rsid w:val="009C3E33"/>
    <w:rsid w:val="009C447D"/>
    <w:rsid w:val="009C4837"/>
    <w:rsid w:val="009C5F24"/>
    <w:rsid w:val="009C7B35"/>
    <w:rsid w:val="009D00D2"/>
    <w:rsid w:val="009D047D"/>
    <w:rsid w:val="009D048B"/>
    <w:rsid w:val="009D0A9A"/>
    <w:rsid w:val="009D0F8D"/>
    <w:rsid w:val="009D1593"/>
    <w:rsid w:val="009D1B5C"/>
    <w:rsid w:val="009D1B5D"/>
    <w:rsid w:val="009D22C8"/>
    <w:rsid w:val="009D36A4"/>
    <w:rsid w:val="009D43FE"/>
    <w:rsid w:val="009D4856"/>
    <w:rsid w:val="009D4A04"/>
    <w:rsid w:val="009D5C33"/>
    <w:rsid w:val="009D6197"/>
    <w:rsid w:val="009D6634"/>
    <w:rsid w:val="009D69C6"/>
    <w:rsid w:val="009D6F70"/>
    <w:rsid w:val="009D7D99"/>
    <w:rsid w:val="009E0D72"/>
    <w:rsid w:val="009E10E1"/>
    <w:rsid w:val="009E110C"/>
    <w:rsid w:val="009E20AB"/>
    <w:rsid w:val="009E34CC"/>
    <w:rsid w:val="009E466A"/>
    <w:rsid w:val="009E49AA"/>
    <w:rsid w:val="009E5419"/>
    <w:rsid w:val="009E5A6E"/>
    <w:rsid w:val="009E613C"/>
    <w:rsid w:val="009E70E7"/>
    <w:rsid w:val="009F074A"/>
    <w:rsid w:val="009F2492"/>
    <w:rsid w:val="009F25A8"/>
    <w:rsid w:val="009F3A6A"/>
    <w:rsid w:val="009F3E8C"/>
    <w:rsid w:val="009F46DC"/>
    <w:rsid w:val="009F4C58"/>
    <w:rsid w:val="009F58BE"/>
    <w:rsid w:val="009F65AF"/>
    <w:rsid w:val="009F7BFD"/>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3F08"/>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0F3B"/>
    <w:rsid w:val="00A415BA"/>
    <w:rsid w:val="00A423C8"/>
    <w:rsid w:val="00A437EC"/>
    <w:rsid w:val="00A43816"/>
    <w:rsid w:val="00A43CD2"/>
    <w:rsid w:val="00A4594F"/>
    <w:rsid w:val="00A47054"/>
    <w:rsid w:val="00A47916"/>
    <w:rsid w:val="00A47B0A"/>
    <w:rsid w:val="00A5088B"/>
    <w:rsid w:val="00A513D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2DB1"/>
    <w:rsid w:val="00A73DE3"/>
    <w:rsid w:val="00A74C2D"/>
    <w:rsid w:val="00A74D33"/>
    <w:rsid w:val="00A74E1B"/>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1E1C"/>
    <w:rsid w:val="00A92694"/>
    <w:rsid w:val="00A93072"/>
    <w:rsid w:val="00A94965"/>
    <w:rsid w:val="00A9629C"/>
    <w:rsid w:val="00A96514"/>
    <w:rsid w:val="00A966F6"/>
    <w:rsid w:val="00A96E80"/>
    <w:rsid w:val="00A97448"/>
    <w:rsid w:val="00AA04D2"/>
    <w:rsid w:val="00AA18DB"/>
    <w:rsid w:val="00AA2289"/>
    <w:rsid w:val="00AA2AFF"/>
    <w:rsid w:val="00AA2C06"/>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866"/>
    <w:rsid w:val="00AD497C"/>
    <w:rsid w:val="00AD4A8A"/>
    <w:rsid w:val="00AD50F9"/>
    <w:rsid w:val="00AD71D9"/>
    <w:rsid w:val="00AD7C5E"/>
    <w:rsid w:val="00AE0B4B"/>
    <w:rsid w:val="00AE0CDB"/>
    <w:rsid w:val="00AE1169"/>
    <w:rsid w:val="00AE12AA"/>
    <w:rsid w:val="00AE22EA"/>
    <w:rsid w:val="00AE370F"/>
    <w:rsid w:val="00AE3BE3"/>
    <w:rsid w:val="00AE47BF"/>
    <w:rsid w:val="00AE489D"/>
    <w:rsid w:val="00AE4BD1"/>
    <w:rsid w:val="00AE552E"/>
    <w:rsid w:val="00AF08DA"/>
    <w:rsid w:val="00AF0A77"/>
    <w:rsid w:val="00AF19F2"/>
    <w:rsid w:val="00AF1A7E"/>
    <w:rsid w:val="00AF28C8"/>
    <w:rsid w:val="00AF3B03"/>
    <w:rsid w:val="00AF3DDB"/>
    <w:rsid w:val="00AF4C29"/>
    <w:rsid w:val="00AF51A8"/>
    <w:rsid w:val="00AF6432"/>
    <w:rsid w:val="00AF6D3D"/>
    <w:rsid w:val="00AF6DED"/>
    <w:rsid w:val="00AF7502"/>
    <w:rsid w:val="00AF79BD"/>
    <w:rsid w:val="00AF7DB8"/>
    <w:rsid w:val="00B007F7"/>
    <w:rsid w:val="00B00C80"/>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5D0A"/>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1AA8"/>
    <w:rsid w:val="00B63BE6"/>
    <w:rsid w:val="00B643AF"/>
    <w:rsid w:val="00B64641"/>
    <w:rsid w:val="00B647DE"/>
    <w:rsid w:val="00B65BCE"/>
    <w:rsid w:val="00B6641D"/>
    <w:rsid w:val="00B672A2"/>
    <w:rsid w:val="00B704B5"/>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516"/>
    <w:rsid w:val="00B84F85"/>
    <w:rsid w:val="00B85DF3"/>
    <w:rsid w:val="00B86C19"/>
    <w:rsid w:val="00B87167"/>
    <w:rsid w:val="00B9016E"/>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893"/>
    <w:rsid w:val="00BA1FB0"/>
    <w:rsid w:val="00BA206A"/>
    <w:rsid w:val="00BA4CE5"/>
    <w:rsid w:val="00BA688A"/>
    <w:rsid w:val="00BB18B8"/>
    <w:rsid w:val="00BB1B3C"/>
    <w:rsid w:val="00BB375D"/>
    <w:rsid w:val="00BB391B"/>
    <w:rsid w:val="00BB3A74"/>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C7B92"/>
    <w:rsid w:val="00BD223D"/>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5A62"/>
    <w:rsid w:val="00BE69BF"/>
    <w:rsid w:val="00BE6C99"/>
    <w:rsid w:val="00BE6E79"/>
    <w:rsid w:val="00BE725A"/>
    <w:rsid w:val="00BE73C1"/>
    <w:rsid w:val="00BE7430"/>
    <w:rsid w:val="00BE7B48"/>
    <w:rsid w:val="00BE7C6B"/>
    <w:rsid w:val="00BF03EB"/>
    <w:rsid w:val="00BF07BE"/>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7AC"/>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5FD1"/>
    <w:rsid w:val="00C26B6F"/>
    <w:rsid w:val="00C2734F"/>
    <w:rsid w:val="00C305F2"/>
    <w:rsid w:val="00C31040"/>
    <w:rsid w:val="00C31AF4"/>
    <w:rsid w:val="00C32A89"/>
    <w:rsid w:val="00C3345C"/>
    <w:rsid w:val="00C3426A"/>
    <w:rsid w:val="00C36A0F"/>
    <w:rsid w:val="00C36BB3"/>
    <w:rsid w:val="00C40653"/>
    <w:rsid w:val="00C407E5"/>
    <w:rsid w:val="00C41F64"/>
    <w:rsid w:val="00C42DAC"/>
    <w:rsid w:val="00C4342B"/>
    <w:rsid w:val="00C43450"/>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1D83"/>
    <w:rsid w:val="00C62178"/>
    <w:rsid w:val="00C62694"/>
    <w:rsid w:val="00C64434"/>
    <w:rsid w:val="00C64A51"/>
    <w:rsid w:val="00C64B27"/>
    <w:rsid w:val="00C65C4D"/>
    <w:rsid w:val="00C65FED"/>
    <w:rsid w:val="00C6600C"/>
    <w:rsid w:val="00C66EEB"/>
    <w:rsid w:val="00C67AC2"/>
    <w:rsid w:val="00C700DA"/>
    <w:rsid w:val="00C7063C"/>
    <w:rsid w:val="00C714C9"/>
    <w:rsid w:val="00C71502"/>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183"/>
    <w:rsid w:val="00C92552"/>
    <w:rsid w:val="00C92C27"/>
    <w:rsid w:val="00C939E8"/>
    <w:rsid w:val="00C93AC2"/>
    <w:rsid w:val="00C93F1B"/>
    <w:rsid w:val="00C94EF0"/>
    <w:rsid w:val="00C95093"/>
    <w:rsid w:val="00C95AB0"/>
    <w:rsid w:val="00C96DFE"/>
    <w:rsid w:val="00C9709F"/>
    <w:rsid w:val="00C976D1"/>
    <w:rsid w:val="00C97851"/>
    <w:rsid w:val="00CA123D"/>
    <w:rsid w:val="00CA2A14"/>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0A6"/>
    <w:rsid w:val="00CD6A36"/>
    <w:rsid w:val="00CD724D"/>
    <w:rsid w:val="00CE07B8"/>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6481"/>
    <w:rsid w:val="00CF76A8"/>
    <w:rsid w:val="00CF7D0F"/>
    <w:rsid w:val="00D01349"/>
    <w:rsid w:val="00D01836"/>
    <w:rsid w:val="00D01F75"/>
    <w:rsid w:val="00D02BC6"/>
    <w:rsid w:val="00D02CFC"/>
    <w:rsid w:val="00D0310D"/>
    <w:rsid w:val="00D03A15"/>
    <w:rsid w:val="00D04099"/>
    <w:rsid w:val="00D041C8"/>
    <w:rsid w:val="00D047A7"/>
    <w:rsid w:val="00D051FE"/>
    <w:rsid w:val="00D05803"/>
    <w:rsid w:val="00D05C7C"/>
    <w:rsid w:val="00D05CA7"/>
    <w:rsid w:val="00D05EEA"/>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558C"/>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A7D"/>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349"/>
    <w:rsid w:val="00D96FC3"/>
    <w:rsid w:val="00DA0839"/>
    <w:rsid w:val="00DA0FE1"/>
    <w:rsid w:val="00DA12C3"/>
    <w:rsid w:val="00DA1A8A"/>
    <w:rsid w:val="00DA22B5"/>
    <w:rsid w:val="00DA267B"/>
    <w:rsid w:val="00DA420D"/>
    <w:rsid w:val="00DA495D"/>
    <w:rsid w:val="00DA4F15"/>
    <w:rsid w:val="00DA5512"/>
    <w:rsid w:val="00DA57BE"/>
    <w:rsid w:val="00DA5DCA"/>
    <w:rsid w:val="00DA7095"/>
    <w:rsid w:val="00DA70B4"/>
    <w:rsid w:val="00DA7BA0"/>
    <w:rsid w:val="00DB1C1D"/>
    <w:rsid w:val="00DB2180"/>
    <w:rsid w:val="00DB42F5"/>
    <w:rsid w:val="00DB469A"/>
    <w:rsid w:val="00DB4B8A"/>
    <w:rsid w:val="00DB4DC0"/>
    <w:rsid w:val="00DB52C3"/>
    <w:rsid w:val="00DB5454"/>
    <w:rsid w:val="00DB5DA3"/>
    <w:rsid w:val="00DB7E5F"/>
    <w:rsid w:val="00DC10B0"/>
    <w:rsid w:val="00DC1246"/>
    <w:rsid w:val="00DC1594"/>
    <w:rsid w:val="00DC2884"/>
    <w:rsid w:val="00DC2B02"/>
    <w:rsid w:val="00DC4770"/>
    <w:rsid w:val="00DC4BCD"/>
    <w:rsid w:val="00DC4E3D"/>
    <w:rsid w:val="00DC6770"/>
    <w:rsid w:val="00DC68D6"/>
    <w:rsid w:val="00DC7455"/>
    <w:rsid w:val="00DC770A"/>
    <w:rsid w:val="00DC7ECE"/>
    <w:rsid w:val="00DD086D"/>
    <w:rsid w:val="00DD0FEA"/>
    <w:rsid w:val="00DD1107"/>
    <w:rsid w:val="00DD11AC"/>
    <w:rsid w:val="00DD178F"/>
    <w:rsid w:val="00DD1A82"/>
    <w:rsid w:val="00DD1FE4"/>
    <w:rsid w:val="00DD2332"/>
    <w:rsid w:val="00DD2E71"/>
    <w:rsid w:val="00DD30C6"/>
    <w:rsid w:val="00DD4A88"/>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1FEA"/>
    <w:rsid w:val="00DF39C6"/>
    <w:rsid w:val="00DF54E4"/>
    <w:rsid w:val="00DF6537"/>
    <w:rsid w:val="00DF6A00"/>
    <w:rsid w:val="00DF6F8B"/>
    <w:rsid w:val="00DF72D9"/>
    <w:rsid w:val="00DF7526"/>
    <w:rsid w:val="00DF7C06"/>
    <w:rsid w:val="00DF7DF3"/>
    <w:rsid w:val="00DF7EC8"/>
    <w:rsid w:val="00E00EC3"/>
    <w:rsid w:val="00E028ED"/>
    <w:rsid w:val="00E02901"/>
    <w:rsid w:val="00E02A5D"/>
    <w:rsid w:val="00E0499F"/>
    <w:rsid w:val="00E04AA7"/>
    <w:rsid w:val="00E0682E"/>
    <w:rsid w:val="00E06E31"/>
    <w:rsid w:val="00E078DD"/>
    <w:rsid w:val="00E079D7"/>
    <w:rsid w:val="00E104F6"/>
    <w:rsid w:val="00E10748"/>
    <w:rsid w:val="00E109BD"/>
    <w:rsid w:val="00E11282"/>
    <w:rsid w:val="00E123CC"/>
    <w:rsid w:val="00E12ED3"/>
    <w:rsid w:val="00E12F57"/>
    <w:rsid w:val="00E14282"/>
    <w:rsid w:val="00E155C1"/>
    <w:rsid w:val="00E155D8"/>
    <w:rsid w:val="00E156F2"/>
    <w:rsid w:val="00E17436"/>
    <w:rsid w:val="00E17728"/>
    <w:rsid w:val="00E17D55"/>
    <w:rsid w:val="00E17FA7"/>
    <w:rsid w:val="00E208B2"/>
    <w:rsid w:val="00E2250E"/>
    <w:rsid w:val="00E22B7E"/>
    <w:rsid w:val="00E22FE4"/>
    <w:rsid w:val="00E24BF5"/>
    <w:rsid w:val="00E25494"/>
    <w:rsid w:val="00E256C4"/>
    <w:rsid w:val="00E25982"/>
    <w:rsid w:val="00E2674B"/>
    <w:rsid w:val="00E272DC"/>
    <w:rsid w:val="00E27DC8"/>
    <w:rsid w:val="00E27DDF"/>
    <w:rsid w:val="00E27E01"/>
    <w:rsid w:val="00E30469"/>
    <w:rsid w:val="00E30A90"/>
    <w:rsid w:val="00E314D5"/>
    <w:rsid w:val="00E32C71"/>
    <w:rsid w:val="00E32DBA"/>
    <w:rsid w:val="00E34B25"/>
    <w:rsid w:val="00E3553C"/>
    <w:rsid w:val="00E35655"/>
    <w:rsid w:val="00E367AD"/>
    <w:rsid w:val="00E36EE1"/>
    <w:rsid w:val="00E401D4"/>
    <w:rsid w:val="00E40B85"/>
    <w:rsid w:val="00E4236F"/>
    <w:rsid w:val="00E433BE"/>
    <w:rsid w:val="00E43469"/>
    <w:rsid w:val="00E4369C"/>
    <w:rsid w:val="00E43A0F"/>
    <w:rsid w:val="00E445DA"/>
    <w:rsid w:val="00E44A42"/>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D63"/>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2F71"/>
    <w:rsid w:val="00EA3156"/>
    <w:rsid w:val="00EA34A1"/>
    <w:rsid w:val="00EA40A2"/>
    <w:rsid w:val="00EA498C"/>
    <w:rsid w:val="00EA4CD5"/>
    <w:rsid w:val="00EA5D2C"/>
    <w:rsid w:val="00EA5D8E"/>
    <w:rsid w:val="00EA5D9F"/>
    <w:rsid w:val="00EA7E07"/>
    <w:rsid w:val="00EB06FC"/>
    <w:rsid w:val="00EB07CF"/>
    <w:rsid w:val="00EB0D0E"/>
    <w:rsid w:val="00EB1363"/>
    <w:rsid w:val="00EB266C"/>
    <w:rsid w:val="00EB2F67"/>
    <w:rsid w:val="00EB3337"/>
    <w:rsid w:val="00EB36EC"/>
    <w:rsid w:val="00EB3B88"/>
    <w:rsid w:val="00EB3BB1"/>
    <w:rsid w:val="00EB4A02"/>
    <w:rsid w:val="00EB7B79"/>
    <w:rsid w:val="00EC0928"/>
    <w:rsid w:val="00EC0C14"/>
    <w:rsid w:val="00EC2B42"/>
    <w:rsid w:val="00EC385E"/>
    <w:rsid w:val="00EC3B8F"/>
    <w:rsid w:val="00EC5CA0"/>
    <w:rsid w:val="00EC64A8"/>
    <w:rsid w:val="00EC7372"/>
    <w:rsid w:val="00ED00D7"/>
    <w:rsid w:val="00ED0ADC"/>
    <w:rsid w:val="00ED107F"/>
    <w:rsid w:val="00ED19D1"/>
    <w:rsid w:val="00ED1A47"/>
    <w:rsid w:val="00ED2AC0"/>
    <w:rsid w:val="00ED30E8"/>
    <w:rsid w:val="00ED3438"/>
    <w:rsid w:val="00ED36D0"/>
    <w:rsid w:val="00ED3B69"/>
    <w:rsid w:val="00ED3CF9"/>
    <w:rsid w:val="00ED3ECA"/>
    <w:rsid w:val="00ED3F39"/>
    <w:rsid w:val="00ED4492"/>
    <w:rsid w:val="00ED63AE"/>
    <w:rsid w:val="00ED646D"/>
    <w:rsid w:val="00ED6CD1"/>
    <w:rsid w:val="00ED6EE7"/>
    <w:rsid w:val="00ED76D1"/>
    <w:rsid w:val="00ED7A42"/>
    <w:rsid w:val="00ED7EEC"/>
    <w:rsid w:val="00EE0395"/>
    <w:rsid w:val="00EE1D80"/>
    <w:rsid w:val="00EE1EE0"/>
    <w:rsid w:val="00EE2BFB"/>
    <w:rsid w:val="00EE2EEA"/>
    <w:rsid w:val="00EE5F2E"/>
    <w:rsid w:val="00EE6511"/>
    <w:rsid w:val="00EF07AB"/>
    <w:rsid w:val="00EF16DB"/>
    <w:rsid w:val="00EF1F54"/>
    <w:rsid w:val="00EF2C2D"/>
    <w:rsid w:val="00EF4537"/>
    <w:rsid w:val="00EF4A64"/>
    <w:rsid w:val="00EF4D52"/>
    <w:rsid w:val="00EF54EA"/>
    <w:rsid w:val="00F016F0"/>
    <w:rsid w:val="00F02171"/>
    <w:rsid w:val="00F0260C"/>
    <w:rsid w:val="00F0313E"/>
    <w:rsid w:val="00F03228"/>
    <w:rsid w:val="00F033EF"/>
    <w:rsid w:val="00F04076"/>
    <w:rsid w:val="00F04B15"/>
    <w:rsid w:val="00F0528B"/>
    <w:rsid w:val="00F061A6"/>
    <w:rsid w:val="00F06B3A"/>
    <w:rsid w:val="00F0710C"/>
    <w:rsid w:val="00F07A3A"/>
    <w:rsid w:val="00F07A69"/>
    <w:rsid w:val="00F07C58"/>
    <w:rsid w:val="00F07ECC"/>
    <w:rsid w:val="00F11AB3"/>
    <w:rsid w:val="00F11E70"/>
    <w:rsid w:val="00F1286E"/>
    <w:rsid w:val="00F12B32"/>
    <w:rsid w:val="00F14017"/>
    <w:rsid w:val="00F14D17"/>
    <w:rsid w:val="00F1608F"/>
    <w:rsid w:val="00F1684C"/>
    <w:rsid w:val="00F16894"/>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915"/>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95D"/>
    <w:rsid w:val="00F62EF2"/>
    <w:rsid w:val="00F636DA"/>
    <w:rsid w:val="00F638C3"/>
    <w:rsid w:val="00F645B3"/>
    <w:rsid w:val="00F6497E"/>
    <w:rsid w:val="00F65227"/>
    <w:rsid w:val="00F65512"/>
    <w:rsid w:val="00F66B06"/>
    <w:rsid w:val="00F671D1"/>
    <w:rsid w:val="00F677E2"/>
    <w:rsid w:val="00F67B74"/>
    <w:rsid w:val="00F70830"/>
    <w:rsid w:val="00F70C89"/>
    <w:rsid w:val="00F70E5B"/>
    <w:rsid w:val="00F70FBD"/>
    <w:rsid w:val="00F71320"/>
    <w:rsid w:val="00F714A9"/>
    <w:rsid w:val="00F717E6"/>
    <w:rsid w:val="00F73751"/>
    <w:rsid w:val="00F73DC5"/>
    <w:rsid w:val="00F75EAD"/>
    <w:rsid w:val="00F76073"/>
    <w:rsid w:val="00F76E51"/>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2E10"/>
    <w:rsid w:val="00FA30E8"/>
    <w:rsid w:val="00FA3DF0"/>
    <w:rsid w:val="00FA7547"/>
    <w:rsid w:val="00FA7D57"/>
    <w:rsid w:val="00FB0008"/>
    <w:rsid w:val="00FB029E"/>
    <w:rsid w:val="00FB05EB"/>
    <w:rsid w:val="00FB071C"/>
    <w:rsid w:val="00FB1030"/>
    <w:rsid w:val="00FB1ACE"/>
    <w:rsid w:val="00FB1B08"/>
    <w:rsid w:val="00FB2A36"/>
    <w:rsid w:val="00FB3EA0"/>
    <w:rsid w:val="00FB53BC"/>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1A86"/>
    <w:rsid w:val="00FD3C34"/>
    <w:rsid w:val="00FD49A2"/>
    <w:rsid w:val="00FD4FA5"/>
    <w:rsid w:val="00FD5166"/>
    <w:rsid w:val="00FD6CDE"/>
    <w:rsid w:val="00FD758C"/>
    <w:rsid w:val="00FE108D"/>
    <w:rsid w:val="00FE1955"/>
    <w:rsid w:val="00FE19D5"/>
    <w:rsid w:val="00FE3D58"/>
    <w:rsid w:val="00FE5983"/>
    <w:rsid w:val="00FE62DC"/>
    <w:rsid w:val="00FE731D"/>
    <w:rsid w:val="00FF05B9"/>
    <w:rsid w:val="00FF0EB1"/>
    <w:rsid w:val="00FF30DE"/>
    <w:rsid w:val="00FF456A"/>
    <w:rsid w:val="00FF46FD"/>
    <w:rsid w:val="00FF6204"/>
    <w:rsid w:val="00FF634D"/>
    <w:rsid w:val="00FF7BD4"/>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lang w:eastAsia="es-MX"/>
    </w:rPr>
  </w:style>
  <w:style w:type="paragraph" w:styleId="Continuarlista">
    <w:name w:val="List Continue"/>
    <w:basedOn w:val="Normal"/>
    <w:uiPriority w:val="99"/>
    <w:unhideWhenUsed/>
    <w:rsid w:val="006B2A7B"/>
    <w:pPr>
      <w:spacing w:after="120"/>
      <w:ind w:left="283"/>
      <w:contextualSpacing/>
    </w:pPr>
    <w:rPr>
      <w:sz w:val="24"/>
      <w:szCs w:val="24"/>
      <w:lang w:eastAsia="es-MX"/>
    </w:rPr>
  </w:style>
  <w:style w:type="character" w:customStyle="1" w:styleId="Hipervnculo151">
    <w:name w:val="Hipervínculo151"/>
    <w:basedOn w:val="Fuentedeprrafopredeter"/>
    <w:uiPriority w:val="99"/>
    <w:unhideWhenUsed/>
    <w:rsid w:val="00081064"/>
    <w:rPr>
      <w:color w:val="0000FF"/>
      <w:u w:val="single"/>
    </w:rPr>
  </w:style>
  <w:style w:type="paragraph" w:customStyle="1" w:styleId="INFOEM">
    <w:name w:val="INFOEM"/>
    <w:basedOn w:val="Normal"/>
    <w:qFormat/>
    <w:rsid w:val="00107485"/>
    <w:pPr>
      <w:spacing w:before="240" w:after="160" w:line="360" w:lineRule="auto"/>
      <w:ind w:left="851" w:right="851"/>
      <w:jc w:val="both"/>
    </w:pPr>
    <w:rPr>
      <w:rFonts w:ascii="Palatino Linotype" w:eastAsiaTheme="minorHAnsi" w:hAnsi="Palatino Linotype" w:cstheme="minorBidi"/>
      <w:i/>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28031448">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8052648">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6500739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082209">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3027461">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15789599">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67845909">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3780972">
      <w:bodyDiv w:val="1"/>
      <w:marLeft w:val="0"/>
      <w:marRight w:val="0"/>
      <w:marTop w:val="0"/>
      <w:marBottom w:val="0"/>
      <w:divBdr>
        <w:top w:val="none" w:sz="0" w:space="0" w:color="auto"/>
        <w:left w:val="none" w:sz="0" w:space="0" w:color="auto"/>
        <w:bottom w:val="none" w:sz="0" w:space="0" w:color="auto"/>
        <w:right w:val="none" w:sz="0" w:space="0" w:color="auto"/>
      </w:divBdr>
    </w:div>
    <w:div w:id="89708827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48410726">
      <w:bodyDiv w:val="1"/>
      <w:marLeft w:val="0"/>
      <w:marRight w:val="0"/>
      <w:marTop w:val="0"/>
      <w:marBottom w:val="0"/>
      <w:divBdr>
        <w:top w:val="none" w:sz="0" w:space="0" w:color="auto"/>
        <w:left w:val="none" w:sz="0" w:space="0" w:color="auto"/>
        <w:bottom w:val="none" w:sz="0" w:space="0" w:color="auto"/>
        <w:right w:val="none" w:sz="0" w:space="0" w:color="auto"/>
      </w:divBdr>
      <w:divsChild>
        <w:div w:id="1979991036">
          <w:marLeft w:val="0"/>
          <w:marRight w:val="0"/>
          <w:marTop w:val="0"/>
          <w:marBottom w:val="0"/>
          <w:divBdr>
            <w:top w:val="none" w:sz="0" w:space="0" w:color="auto"/>
            <w:left w:val="none" w:sz="0" w:space="0" w:color="auto"/>
            <w:bottom w:val="none" w:sz="0" w:space="0" w:color="auto"/>
            <w:right w:val="none" w:sz="0" w:space="0" w:color="auto"/>
          </w:divBdr>
        </w:div>
      </w:divsChild>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0159527">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940352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8866529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79440544">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21439382">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56923885">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56061800">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199367443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4663569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323160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7145060">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aimex.org.mx/saimex/solicitud/downloadAttach/2461125.page" TargetMode="External"/><Relationship Id="rId4" Type="http://schemas.openxmlformats.org/officeDocument/2006/relationships/styles" Target="styles.xml"/><Relationship Id="rId9" Type="http://schemas.openxmlformats.org/officeDocument/2006/relationships/hyperlink" Target="https://saimex.org.mx/saimex/solicitud/downloadAttach/2461124.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89683-286B-483D-9DB1-F07AD46E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4442</Words>
  <Characters>24433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7</cp:revision>
  <cp:lastPrinted>2025-12-19T17:03:00Z</cp:lastPrinted>
  <dcterms:created xsi:type="dcterms:W3CDTF">2025-12-08T23:48:00Z</dcterms:created>
  <dcterms:modified xsi:type="dcterms:W3CDTF">2026-01-21T18:55:00Z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