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8A407" w14:textId="34D95E07" w:rsidR="00827EC6" w:rsidRPr="00DD2CF2" w:rsidRDefault="005252A1" w:rsidP="009B7452">
      <w:pPr>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 </w:t>
      </w:r>
    </w:p>
    <w:bookmarkStart w:id="0" w:name="_Hlk196321724" w:displacedByCustomXml="next"/>
    <w:bookmarkEnd w:id="0" w:displacedByCustomXml="next"/>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b/>
          <w:bCs/>
          <w:color w:val="auto"/>
        </w:rPr>
      </w:sdtEndPr>
      <w:sdtContent>
        <w:p w14:paraId="5CF95E35" w14:textId="6E85E5AE" w:rsidR="00827EC6" w:rsidRPr="00444D59" w:rsidRDefault="00827EC6" w:rsidP="009B7452">
          <w:pPr>
            <w:pStyle w:val="TtuloTDC"/>
            <w:spacing w:before="0" w:line="360" w:lineRule="auto"/>
            <w:contextualSpacing/>
            <w:jc w:val="center"/>
            <w:rPr>
              <w:rFonts w:ascii="Palatino Linotype" w:hAnsi="Palatino Linotype"/>
              <w:color w:val="auto"/>
              <w:sz w:val="22"/>
              <w:szCs w:val="22"/>
            </w:rPr>
          </w:pPr>
          <w:r w:rsidRPr="00444D59">
            <w:rPr>
              <w:rFonts w:ascii="Palatino Linotype" w:hAnsi="Palatino Linotype"/>
              <w:color w:val="auto"/>
              <w:sz w:val="22"/>
              <w:szCs w:val="22"/>
              <w:lang w:val="es-ES"/>
            </w:rPr>
            <w:t xml:space="preserve">RESOLUCIÓN DEL RECURSO DE REVISIÓN </w:t>
          </w:r>
          <w:r w:rsidRPr="00444D59">
            <w:rPr>
              <w:rFonts w:ascii="Palatino Linotype" w:hAnsi="Palatino Linotype"/>
              <w:color w:val="auto"/>
              <w:sz w:val="22"/>
              <w:szCs w:val="22"/>
            </w:rPr>
            <w:t>0</w:t>
          </w:r>
          <w:r w:rsidR="005252A1">
            <w:rPr>
              <w:rFonts w:ascii="Palatino Linotype" w:hAnsi="Palatino Linotype"/>
              <w:color w:val="auto"/>
              <w:sz w:val="22"/>
              <w:szCs w:val="22"/>
            </w:rPr>
            <w:t>832</w:t>
          </w:r>
          <w:r w:rsidRPr="00444D59">
            <w:rPr>
              <w:rFonts w:ascii="Palatino Linotype" w:hAnsi="Palatino Linotype"/>
              <w:color w:val="auto"/>
              <w:sz w:val="22"/>
              <w:szCs w:val="22"/>
            </w:rPr>
            <w:t xml:space="preserve">1/INFOEM/IP/RR/2025 </w:t>
          </w:r>
        </w:p>
        <w:p w14:paraId="65A003E6" w14:textId="77777777" w:rsidR="00827EC6" w:rsidRPr="00444D59" w:rsidRDefault="00827EC6" w:rsidP="009B7452">
          <w:pPr>
            <w:pStyle w:val="TtuloTDC"/>
            <w:spacing w:before="0" w:line="360" w:lineRule="auto"/>
            <w:contextualSpacing/>
            <w:rPr>
              <w:rFonts w:ascii="Palatino Linotype" w:hAnsi="Palatino Linotype"/>
              <w:color w:val="auto"/>
              <w:sz w:val="22"/>
              <w:szCs w:val="22"/>
            </w:rPr>
          </w:pPr>
        </w:p>
        <w:p w14:paraId="565C3235" w14:textId="77777777" w:rsidR="003A452D" w:rsidRPr="003A452D" w:rsidRDefault="00827EC6">
          <w:pPr>
            <w:pStyle w:val="TDC1"/>
            <w:tabs>
              <w:tab w:val="right" w:leader="dot" w:pos="8828"/>
            </w:tabs>
            <w:rPr>
              <w:rFonts w:cstheme="minorBidi"/>
              <w:noProof/>
            </w:rPr>
          </w:pPr>
          <w:r w:rsidRPr="00444D59">
            <w:rPr>
              <w:rFonts w:ascii="Palatino Linotype" w:eastAsia="Palatino Linotype" w:hAnsi="Palatino Linotype" w:cs="Palatino Linotype"/>
              <w:color w:val="000000" w:themeColor="text1"/>
            </w:rPr>
            <w:fldChar w:fldCharType="begin"/>
          </w:r>
          <w:r w:rsidRPr="00444D59">
            <w:rPr>
              <w:rFonts w:ascii="Palatino Linotype" w:hAnsi="Palatino Linotype"/>
            </w:rPr>
            <w:instrText xml:space="preserve"> TOC \o "1-3" \h \z \u </w:instrText>
          </w:r>
          <w:r w:rsidRPr="00444D59">
            <w:rPr>
              <w:rFonts w:ascii="Palatino Linotype" w:eastAsia="Palatino Linotype" w:hAnsi="Palatino Linotype" w:cs="Palatino Linotype"/>
              <w:color w:val="000000" w:themeColor="text1"/>
            </w:rPr>
            <w:fldChar w:fldCharType="separate"/>
          </w:r>
          <w:hyperlink w:anchor="_Toc206687678" w:history="1">
            <w:r w:rsidR="003A452D" w:rsidRPr="003A452D">
              <w:rPr>
                <w:rStyle w:val="Hipervnculo"/>
                <w:rFonts w:ascii="Palatino Linotype" w:hAnsi="Palatino Linotype"/>
                <w:bCs/>
                <w:noProof/>
              </w:rPr>
              <w:t>A N T E C E D E N T E S</w:t>
            </w:r>
            <w:r w:rsidR="003A452D" w:rsidRPr="003A452D">
              <w:rPr>
                <w:noProof/>
                <w:webHidden/>
              </w:rPr>
              <w:tab/>
            </w:r>
            <w:r w:rsidR="003A452D" w:rsidRPr="003A452D">
              <w:rPr>
                <w:noProof/>
                <w:webHidden/>
              </w:rPr>
              <w:fldChar w:fldCharType="begin"/>
            </w:r>
            <w:r w:rsidR="003A452D" w:rsidRPr="003A452D">
              <w:rPr>
                <w:noProof/>
                <w:webHidden/>
              </w:rPr>
              <w:instrText xml:space="preserve"> PAGEREF _Toc206687678 \h </w:instrText>
            </w:r>
            <w:r w:rsidR="003A452D" w:rsidRPr="003A452D">
              <w:rPr>
                <w:noProof/>
                <w:webHidden/>
              </w:rPr>
            </w:r>
            <w:r w:rsidR="003A452D" w:rsidRPr="003A452D">
              <w:rPr>
                <w:noProof/>
                <w:webHidden/>
              </w:rPr>
              <w:fldChar w:fldCharType="separate"/>
            </w:r>
            <w:r w:rsidR="006A0C2A">
              <w:rPr>
                <w:noProof/>
                <w:webHidden/>
              </w:rPr>
              <w:t>2</w:t>
            </w:r>
            <w:r w:rsidR="003A452D" w:rsidRPr="003A452D">
              <w:rPr>
                <w:noProof/>
                <w:webHidden/>
              </w:rPr>
              <w:fldChar w:fldCharType="end"/>
            </w:r>
          </w:hyperlink>
        </w:p>
        <w:p w14:paraId="29FF11DE" w14:textId="77777777" w:rsidR="003A452D" w:rsidRPr="003A452D" w:rsidRDefault="003A452D">
          <w:pPr>
            <w:pStyle w:val="TDC2"/>
            <w:tabs>
              <w:tab w:val="right" w:leader="dot" w:pos="8828"/>
            </w:tabs>
            <w:rPr>
              <w:rFonts w:cstheme="minorBidi"/>
              <w:noProof/>
            </w:rPr>
          </w:pPr>
          <w:hyperlink w:anchor="_Toc206687679" w:history="1">
            <w:r w:rsidRPr="003A452D">
              <w:rPr>
                <w:rStyle w:val="Hipervnculo"/>
                <w:rFonts w:ascii="Palatino Linotype" w:hAnsi="Palatino Linotype"/>
                <w:bCs/>
                <w:noProof/>
              </w:rPr>
              <w:t>I. Presentación de la solicitud de información</w:t>
            </w:r>
            <w:r w:rsidRPr="003A452D">
              <w:rPr>
                <w:noProof/>
                <w:webHidden/>
              </w:rPr>
              <w:tab/>
            </w:r>
            <w:r w:rsidRPr="003A452D">
              <w:rPr>
                <w:noProof/>
                <w:webHidden/>
              </w:rPr>
              <w:fldChar w:fldCharType="begin"/>
            </w:r>
            <w:r w:rsidRPr="003A452D">
              <w:rPr>
                <w:noProof/>
                <w:webHidden/>
              </w:rPr>
              <w:instrText xml:space="preserve"> PAGEREF _Toc206687679 \h </w:instrText>
            </w:r>
            <w:r w:rsidRPr="003A452D">
              <w:rPr>
                <w:noProof/>
                <w:webHidden/>
              </w:rPr>
            </w:r>
            <w:r w:rsidRPr="003A452D">
              <w:rPr>
                <w:noProof/>
                <w:webHidden/>
              </w:rPr>
              <w:fldChar w:fldCharType="separate"/>
            </w:r>
            <w:r w:rsidR="006A0C2A">
              <w:rPr>
                <w:noProof/>
                <w:webHidden/>
              </w:rPr>
              <w:t>2</w:t>
            </w:r>
            <w:r w:rsidRPr="003A452D">
              <w:rPr>
                <w:noProof/>
                <w:webHidden/>
              </w:rPr>
              <w:fldChar w:fldCharType="end"/>
            </w:r>
          </w:hyperlink>
        </w:p>
        <w:p w14:paraId="395D39BB" w14:textId="77777777" w:rsidR="003A452D" w:rsidRPr="003A452D" w:rsidRDefault="003A452D">
          <w:pPr>
            <w:pStyle w:val="TDC2"/>
            <w:tabs>
              <w:tab w:val="right" w:leader="dot" w:pos="8828"/>
            </w:tabs>
            <w:rPr>
              <w:rFonts w:cstheme="minorBidi"/>
              <w:noProof/>
            </w:rPr>
          </w:pPr>
          <w:hyperlink w:anchor="_Toc206687680" w:history="1">
            <w:r w:rsidRPr="003A452D">
              <w:rPr>
                <w:rStyle w:val="Hipervnculo"/>
                <w:rFonts w:ascii="Palatino Linotype" w:hAnsi="Palatino Linotype"/>
                <w:bCs/>
                <w:noProof/>
              </w:rPr>
              <w:t>II. Respuesta del Sujeto Obligado</w:t>
            </w:r>
            <w:r w:rsidRPr="003A452D">
              <w:rPr>
                <w:noProof/>
                <w:webHidden/>
              </w:rPr>
              <w:tab/>
            </w:r>
            <w:r w:rsidRPr="003A452D">
              <w:rPr>
                <w:noProof/>
                <w:webHidden/>
              </w:rPr>
              <w:fldChar w:fldCharType="begin"/>
            </w:r>
            <w:r w:rsidRPr="003A452D">
              <w:rPr>
                <w:noProof/>
                <w:webHidden/>
              </w:rPr>
              <w:instrText xml:space="preserve"> PAGEREF _Toc206687680 \h </w:instrText>
            </w:r>
            <w:r w:rsidRPr="003A452D">
              <w:rPr>
                <w:noProof/>
                <w:webHidden/>
              </w:rPr>
            </w:r>
            <w:r w:rsidRPr="003A452D">
              <w:rPr>
                <w:noProof/>
                <w:webHidden/>
              </w:rPr>
              <w:fldChar w:fldCharType="separate"/>
            </w:r>
            <w:r w:rsidR="006A0C2A">
              <w:rPr>
                <w:noProof/>
                <w:webHidden/>
              </w:rPr>
              <w:t>3</w:t>
            </w:r>
            <w:r w:rsidRPr="003A452D">
              <w:rPr>
                <w:noProof/>
                <w:webHidden/>
              </w:rPr>
              <w:fldChar w:fldCharType="end"/>
            </w:r>
          </w:hyperlink>
        </w:p>
        <w:p w14:paraId="487C8ABB" w14:textId="77777777" w:rsidR="003A452D" w:rsidRPr="003A452D" w:rsidRDefault="003A452D">
          <w:pPr>
            <w:pStyle w:val="TDC2"/>
            <w:tabs>
              <w:tab w:val="right" w:leader="dot" w:pos="8828"/>
            </w:tabs>
            <w:rPr>
              <w:rFonts w:cstheme="minorBidi"/>
              <w:noProof/>
            </w:rPr>
          </w:pPr>
          <w:hyperlink w:anchor="_Toc206687681" w:history="1">
            <w:r w:rsidRPr="003A452D">
              <w:rPr>
                <w:rStyle w:val="Hipervnculo"/>
                <w:rFonts w:ascii="Palatino Linotype" w:hAnsi="Palatino Linotype"/>
                <w:bCs/>
                <w:noProof/>
              </w:rPr>
              <w:t>III. Interposición del Recurso de Revisión</w:t>
            </w:r>
            <w:r w:rsidRPr="003A452D">
              <w:rPr>
                <w:noProof/>
                <w:webHidden/>
              </w:rPr>
              <w:tab/>
            </w:r>
            <w:r w:rsidRPr="003A452D">
              <w:rPr>
                <w:noProof/>
                <w:webHidden/>
              </w:rPr>
              <w:fldChar w:fldCharType="begin"/>
            </w:r>
            <w:r w:rsidRPr="003A452D">
              <w:rPr>
                <w:noProof/>
                <w:webHidden/>
              </w:rPr>
              <w:instrText xml:space="preserve"> PAGEREF _Toc206687681 \h </w:instrText>
            </w:r>
            <w:r w:rsidRPr="003A452D">
              <w:rPr>
                <w:noProof/>
                <w:webHidden/>
              </w:rPr>
            </w:r>
            <w:r w:rsidRPr="003A452D">
              <w:rPr>
                <w:noProof/>
                <w:webHidden/>
              </w:rPr>
              <w:fldChar w:fldCharType="separate"/>
            </w:r>
            <w:r w:rsidR="006A0C2A">
              <w:rPr>
                <w:noProof/>
                <w:webHidden/>
              </w:rPr>
              <w:t>4</w:t>
            </w:r>
            <w:r w:rsidRPr="003A452D">
              <w:rPr>
                <w:noProof/>
                <w:webHidden/>
              </w:rPr>
              <w:fldChar w:fldCharType="end"/>
            </w:r>
          </w:hyperlink>
        </w:p>
        <w:p w14:paraId="6CE312EE" w14:textId="77777777" w:rsidR="003A452D" w:rsidRPr="003A452D" w:rsidRDefault="003A452D">
          <w:pPr>
            <w:pStyle w:val="TDC2"/>
            <w:tabs>
              <w:tab w:val="right" w:leader="dot" w:pos="8828"/>
            </w:tabs>
            <w:rPr>
              <w:rFonts w:cstheme="minorBidi"/>
              <w:noProof/>
            </w:rPr>
          </w:pPr>
          <w:hyperlink w:anchor="_Toc206687682" w:history="1">
            <w:r w:rsidRPr="003A452D">
              <w:rPr>
                <w:rStyle w:val="Hipervnculo"/>
                <w:rFonts w:ascii="Palatino Linotype" w:hAnsi="Palatino Linotype"/>
                <w:bCs/>
                <w:noProof/>
              </w:rPr>
              <w:t xml:space="preserve">IV. </w:t>
            </w:r>
            <w:r w:rsidRPr="003A452D">
              <w:rPr>
                <w:rStyle w:val="Hipervnculo"/>
                <w:rFonts w:ascii="Palatino Linotype" w:eastAsia="Batang" w:hAnsi="Palatino Linotype"/>
                <w:bCs/>
                <w:noProof/>
              </w:rPr>
              <w:t xml:space="preserve">Trámite del </w:t>
            </w:r>
            <w:r w:rsidRPr="003A452D">
              <w:rPr>
                <w:rStyle w:val="Hipervnculo"/>
                <w:rFonts w:ascii="Palatino Linotype" w:hAnsi="Palatino Linotype"/>
                <w:bCs/>
                <w:noProof/>
              </w:rPr>
              <w:t xml:space="preserve">Recurso de Revisión </w:t>
            </w:r>
            <w:r w:rsidRPr="003A452D">
              <w:rPr>
                <w:rStyle w:val="Hipervnculo"/>
                <w:rFonts w:ascii="Palatino Linotype" w:eastAsia="Batang" w:hAnsi="Palatino Linotype"/>
                <w:bCs/>
                <w:noProof/>
              </w:rPr>
              <w:t>ante este Instituto</w:t>
            </w:r>
            <w:r w:rsidRPr="003A452D">
              <w:rPr>
                <w:noProof/>
                <w:webHidden/>
              </w:rPr>
              <w:tab/>
            </w:r>
            <w:r w:rsidRPr="003A452D">
              <w:rPr>
                <w:noProof/>
                <w:webHidden/>
              </w:rPr>
              <w:fldChar w:fldCharType="begin"/>
            </w:r>
            <w:r w:rsidRPr="003A452D">
              <w:rPr>
                <w:noProof/>
                <w:webHidden/>
              </w:rPr>
              <w:instrText xml:space="preserve"> PAGEREF _Toc206687682 \h </w:instrText>
            </w:r>
            <w:r w:rsidRPr="003A452D">
              <w:rPr>
                <w:noProof/>
                <w:webHidden/>
              </w:rPr>
            </w:r>
            <w:r w:rsidRPr="003A452D">
              <w:rPr>
                <w:noProof/>
                <w:webHidden/>
              </w:rPr>
              <w:fldChar w:fldCharType="separate"/>
            </w:r>
            <w:r w:rsidR="006A0C2A">
              <w:rPr>
                <w:noProof/>
                <w:webHidden/>
              </w:rPr>
              <w:t>5</w:t>
            </w:r>
            <w:r w:rsidRPr="003A452D">
              <w:rPr>
                <w:noProof/>
                <w:webHidden/>
              </w:rPr>
              <w:fldChar w:fldCharType="end"/>
            </w:r>
          </w:hyperlink>
        </w:p>
        <w:p w14:paraId="5E5A1CFC" w14:textId="77777777" w:rsidR="003A452D" w:rsidRPr="003A452D" w:rsidRDefault="003A452D">
          <w:pPr>
            <w:pStyle w:val="TDC1"/>
            <w:tabs>
              <w:tab w:val="right" w:leader="dot" w:pos="8828"/>
            </w:tabs>
            <w:rPr>
              <w:rFonts w:cstheme="minorBidi"/>
              <w:noProof/>
            </w:rPr>
          </w:pPr>
          <w:hyperlink w:anchor="_Toc206687683" w:history="1">
            <w:r w:rsidRPr="003A452D">
              <w:rPr>
                <w:rStyle w:val="Hipervnculo"/>
                <w:rFonts w:ascii="Palatino Linotype" w:hAnsi="Palatino Linotype"/>
                <w:bCs/>
                <w:noProof/>
              </w:rPr>
              <w:t>C O N S I D E R A N D O S</w:t>
            </w:r>
            <w:r w:rsidRPr="003A452D">
              <w:rPr>
                <w:noProof/>
                <w:webHidden/>
              </w:rPr>
              <w:tab/>
            </w:r>
            <w:r w:rsidRPr="003A452D">
              <w:rPr>
                <w:noProof/>
                <w:webHidden/>
              </w:rPr>
              <w:fldChar w:fldCharType="begin"/>
            </w:r>
            <w:r w:rsidRPr="003A452D">
              <w:rPr>
                <w:noProof/>
                <w:webHidden/>
              </w:rPr>
              <w:instrText xml:space="preserve"> PAGEREF _Toc206687683 \h </w:instrText>
            </w:r>
            <w:r w:rsidRPr="003A452D">
              <w:rPr>
                <w:noProof/>
                <w:webHidden/>
              </w:rPr>
            </w:r>
            <w:r w:rsidRPr="003A452D">
              <w:rPr>
                <w:noProof/>
                <w:webHidden/>
              </w:rPr>
              <w:fldChar w:fldCharType="separate"/>
            </w:r>
            <w:r w:rsidR="006A0C2A">
              <w:rPr>
                <w:noProof/>
                <w:webHidden/>
              </w:rPr>
              <w:t>6</w:t>
            </w:r>
            <w:r w:rsidRPr="003A452D">
              <w:rPr>
                <w:noProof/>
                <w:webHidden/>
              </w:rPr>
              <w:fldChar w:fldCharType="end"/>
            </w:r>
          </w:hyperlink>
        </w:p>
        <w:p w14:paraId="4216D85F" w14:textId="77777777" w:rsidR="003A452D" w:rsidRPr="003A452D" w:rsidRDefault="003A452D">
          <w:pPr>
            <w:pStyle w:val="TDC2"/>
            <w:tabs>
              <w:tab w:val="right" w:leader="dot" w:pos="8828"/>
            </w:tabs>
            <w:rPr>
              <w:rFonts w:cstheme="minorBidi"/>
              <w:noProof/>
            </w:rPr>
          </w:pPr>
          <w:hyperlink w:anchor="_Toc206687684" w:history="1">
            <w:r w:rsidRPr="003A452D">
              <w:rPr>
                <w:rStyle w:val="Hipervnculo"/>
                <w:rFonts w:ascii="Palatino Linotype" w:hAnsi="Palatino Linotype"/>
                <w:bCs/>
                <w:noProof/>
              </w:rPr>
              <w:t>PRIMERO. Competencia</w:t>
            </w:r>
            <w:r w:rsidRPr="003A452D">
              <w:rPr>
                <w:noProof/>
                <w:webHidden/>
              </w:rPr>
              <w:tab/>
            </w:r>
            <w:r w:rsidRPr="003A452D">
              <w:rPr>
                <w:noProof/>
                <w:webHidden/>
              </w:rPr>
              <w:fldChar w:fldCharType="begin"/>
            </w:r>
            <w:r w:rsidRPr="003A452D">
              <w:rPr>
                <w:noProof/>
                <w:webHidden/>
              </w:rPr>
              <w:instrText xml:space="preserve"> PAGEREF _Toc206687684 \h </w:instrText>
            </w:r>
            <w:r w:rsidRPr="003A452D">
              <w:rPr>
                <w:noProof/>
                <w:webHidden/>
              </w:rPr>
            </w:r>
            <w:r w:rsidRPr="003A452D">
              <w:rPr>
                <w:noProof/>
                <w:webHidden/>
              </w:rPr>
              <w:fldChar w:fldCharType="separate"/>
            </w:r>
            <w:r w:rsidR="006A0C2A">
              <w:rPr>
                <w:noProof/>
                <w:webHidden/>
              </w:rPr>
              <w:t>6</w:t>
            </w:r>
            <w:r w:rsidRPr="003A452D">
              <w:rPr>
                <w:noProof/>
                <w:webHidden/>
              </w:rPr>
              <w:fldChar w:fldCharType="end"/>
            </w:r>
          </w:hyperlink>
        </w:p>
        <w:p w14:paraId="017792C7" w14:textId="77777777" w:rsidR="003A452D" w:rsidRPr="003A452D" w:rsidRDefault="003A452D">
          <w:pPr>
            <w:pStyle w:val="TDC2"/>
            <w:tabs>
              <w:tab w:val="right" w:leader="dot" w:pos="8828"/>
            </w:tabs>
            <w:rPr>
              <w:rFonts w:cstheme="minorBidi"/>
              <w:noProof/>
            </w:rPr>
          </w:pPr>
          <w:hyperlink w:anchor="_Toc206687685" w:history="1">
            <w:r w:rsidRPr="003A452D">
              <w:rPr>
                <w:rStyle w:val="Hipervnculo"/>
                <w:rFonts w:ascii="Palatino Linotype" w:eastAsia="Calibri" w:hAnsi="Palatino Linotype"/>
                <w:bCs/>
                <w:noProof/>
                <w:lang w:val="es-ES"/>
              </w:rPr>
              <w:t xml:space="preserve">SEGUNDO. </w:t>
            </w:r>
            <w:r w:rsidRPr="003A452D">
              <w:rPr>
                <w:rStyle w:val="Hipervnculo"/>
                <w:rFonts w:ascii="Palatino Linotype" w:hAnsi="Palatino Linotype"/>
                <w:bCs/>
                <w:noProof/>
                <w:lang w:val="es-ES"/>
              </w:rPr>
              <w:t>Causales de improcedencia y sobreseimiento</w:t>
            </w:r>
            <w:r w:rsidRPr="003A452D">
              <w:rPr>
                <w:noProof/>
                <w:webHidden/>
              </w:rPr>
              <w:tab/>
            </w:r>
            <w:r w:rsidRPr="003A452D">
              <w:rPr>
                <w:noProof/>
                <w:webHidden/>
              </w:rPr>
              <w:fldChar w:fldCharType="begin"/>
            </w:r>
            <w:r w:rsidRPr="003A452D">
              <w:rPr>
                <w:noProof/>
                <w:webHidden/>
              </w:rPr>
              <w:instrText xml:space="preserve"> PAGEREF _Toc206687685 \h </w:instrText>
            </w:r>
            <w:r w:rsidRPr="003A452D">
              <w:rPr>
                <w:noProof/>
                <w:webHidden/>
              </w:rPr>
            </w:r>
            <w:r w:rsidRPr="003A452D">
              <w:rPr>
                <w:noProof/>
                <w:webHidden/>
              </w:rPr>
              <w:fldChar w:fldCharType="separate"/>
            </w:r>
            <w:r w:rsidR="006A0C2A">
              <w:rPr>
                <w:noProof/>
                <w:webHidden/>
              </w:rPr>
              <w:t>6</w:t>
            </w:r>
            <w:r w:rsidRPr="003A452D">
              <w:rPr>
                <w:noProof/>
                <w:webHidden/>
              </w:rPr>
              <w:fldChar w:fldCharType="end"/>
            </w:r>
          </w:hyperlink>
        </w:p>
        <w:p w14:paraId="63467CBC" w14:textId="77777777" w:rsidR="003A452D" w:rsidRPr="003A452D" w:rsidRDefault="003A452D">
          <w:pPr>
            <w:pStyle w:val="TDC2"/>
            <w:tabs>
              <w:tab w:val="right" w:leader="dot" w:pos="8828"/>
            </w:tabs>
            <w:rPr>
              <w:rFonts w:cstheme="minorBidi"/>
              <w:noProof/>
            </w:rPr>
          </w:pPr>
          <w:hyperlink w:anchor="_Toc206687686" w:history="1">
            <w:r w:rsidRPr="003A452D">
              <w:rPr>
                <w:rStyle w:val="Hipervnculo"/>
                <w:rFonts w:ascii="Palatino Linotype" w:eastAsia="Calibri" w:hAnsi="Palatino Linotype"/>
                <w:bCs/>
                <w:noProof/>
                <w:lang w:val="es-ES" w:eastAsia="es-ES_tradnl"/>
              </w:rPr>
              <w:t>TERCERO. Determinación de la Controversia</w:t>
            </w:r>
            <w:r w:rsidRPr="003A452D">
              <w:rPr>
                <w:noProof/>
                <w:webHidden/>
              </w:rPr>
              <w:tab/>
            </w:r>
            <w:r w:rsidRPr="003A452D">
              <w:rPr>
                <w:noProof/>
                <w:webHidden/>
              </w:rPr>
              <w:fldChar w:fldCharType="begin"/>
            </w:r>
            <w:r w:rsidRPr="003A452D">
              <w:rPr>
                <w:noProof/>
                <w:webHidden/>
              </w:rPr>
              <w:instrText xml:space="preserve"> PAGEREF _Toc206687686 \h </w:instrText>
            </w:r>
            <w:r w:rsidRPr="003A452D">
              <w:rPr>
                <w:noProof/>
                <w:webHidden/>
              </w:rPr>
            </w:r>
            <w:r w:rsidRPr="003A452D">
              <w:rPr>
                <w:noProof/>
                <w:webHidden/>
              </w:rPr>
              <w:fldChar w:fldCharType="separate"/>
            </w:r>
            <w:r w:rsidR="006A0C2A">
              <w:rPr>
                <w:noProof/>
                <w:webHidden/>
              </w:rPr>
              <w:t>8</w:t>
            </w:r>
            <w:r w:rsidRPr="003A452D">
              <w:rPr>
                <w:noProof/>
                <w:webHidden/>
              </w:rPr>
              <w:fldChar w:fldCharType="end"/>
            </w:r>
          </w:hyperlink>
        </w:p>
        <w:p w14:paraId="222C2B17" w14:textId="77777777" w:rsidR="003A452D" w:rsidRPr="003A452D" w:rsidRDefault="003A452D">
          <w:pPr>
            <w:pStyle w:val="TDC2"/>
            <w:tabs>
              <w:tab w:val="right" w:leader="dot" w:pos="8828"/>
            </w:tabs>
            <w:rPr>
              <w:rFonts w:cstheme="minorBidi"/>
              <w:noProof/>
            </w:rPr>
          </w:pPr>
          <w:hyperlink w:anchor="_Toc206687687" w:history="1">
            <w:r w:rsidRPr="003A452D">
              <w:rPr>
                <w:rStyle w:val="Hipervnculo"/>
                <w:rFonts w:ascii="Palatino Linotype" w:hAnsi="Palatino Linotype"/>
                <w:bCs/>
                <w:noProof/>
                <w:lang w:val="es-ES"/>
              </w:rPr>
              <w:t xml:space="preserve">CUARTO. </w:t>
            </w:r>
            <w:r w:rsidRPr="003A452D">
              <w:rPr>
                <w:rStyle w:val="Hipervnculo"/>
                <w:rFonts w:ascii="Palatino Linotype" w:hAnsi="Palatino Linotype"/>
                <w:bCs/>
                <w:noProof/>
              </w:rPr>
              <w:t>Marco normativo aplicable en materia de transparencia y acceso a la información pública</w:t>
            </w:r>
            <w:r w:rsidRPr="003A452D">
              <w:rPr>
                <w:noProof/>
                <w:webHidden/>
              </w:rPr>
              <w:tab/>
            </w:r>
            <w:r w:rsidRPr="003A452D">
              <w:rPr>
                <w:noProof/>
                <w:webHidden/>
              </w:rPr>
              <w:fldChar w:fldCharType="begin"/>
            </w:r>
            <w:r w:rsidRPr="003A452D">
              <w:rPr>
                <w:noProof/>
                <w:webHidden/>
              </w:rPr>
              <w:instrText xml:space="preserve"> PAGEREF _Toc206687687 \h </w:instrText>
            </w:r>
            <w:r w:rsidRPr="003A452D">
              <w:rPr>
                <w:noProof/>
                <w:webHidden/>
              </w:rPr>
            </w:r>
            <w:r w:rsidRPr="003A452D">
              <w:rPr>
                <w:noProof/>
                <w:webHidden/>
              </w:rPr>
              <w:fldChar w:fldCharType="separate"/>
            </w:r>
            <w:r w:rsidR="006A0C2A">
              <w:rPr>
                <w:noProof/>
                <w:webHidden/>
              </w:rPr>
              <w:t>9</w:t>
            </w:r>
            <w:r w:rsidRPr="003A452D">
              <w:rPr>
                <w:noProof/>
                <w:webHidden/>
              </w:rPr>
              <w:fldChar w:fldCharType="end"/>
            </w:r>
          </w:hyperlink>
        </w:p>
        <w:p w14:paraId="137DDACA" w14:textId="77777777" w:rsidR="003A452D" w:rsidRPr="003A452D" w:rsidRDefault="003A452D">
          <w:pPr>
            <w:pStyle w:val="TDC2"/>
            <w:tabs>
              <w:tab w:val="right" w:leader="dot" w:pos="8828"/>
            </w:tabs>
            <w:rPr>
              <w:rFonts w:cstheme="minorBidi"/>
              <w:noProof/>
            </w:rPr>
          </w:pPr>
          <w:hyperlink w:anchor="_Toc206687688" w:history="1">
            <w:r w:rsidRPr="003A452D">
              <w:rPr>
                <w:rStyle w:val="Hipervnculo"/>
                <w:rFonts w:ascii="Palatino Linotype" w:hAnsi="Palatino Linotype"/>
                <w:bCs/>
                <w:noProof/>
                <w:lang w:val="es-ES"/>
              </w:rPr>
              <w:t>QUINTO. Estudio de Fondo</w:t>
            </w:r>
            <w:r w:rsidRPr="003A452D">
              <w:rPr>
                <w:noProof/>
                <w:webHidden/>
              </w:rPr>
              <w:tab/>
            </w:r>
            <w:r w:rsidRPr="003A452D">
              <w:rPr>
                <w:noProof/>
                <w:webHidden/>
              </w:rPr>
              <w:fldChar w:fldCharType="begin"/>
            </w:r>
            <w:r w:rsidRPr="003A452D">
              <w:rPr>
                <w:noProof/>
                <w:webHidden/>
              </w:rPr>
              <w:instrText xml:space="preserve"> PAGEREF _Toc206687688 \h </w:instrText>
            </w:r>
            <w:r w:rsidRPr="003A452D">
              <w:rPr>
                <w:noProof/>
                <w:webHidden/>
              </w:rPr>
            </w:r>
            <w:r w:rsidRPr="003A452D">
              <w:rPr>
                <w:noProof/>
                <w:webHidden/>
              </w:rPr>
              <w:fldChar w:fldCharType="separate"/>
            </w:r>
            <w:r w:rsidR="006A0C2A">
              <w:rPr>
                <w:noProof/>
                <w:webHidden/>
              </w:rPr>
              <w:t>10</w:t>
            </w:r>
            <w:r w:rsidRPr="003A452D">
              <w:rPr>
                <w:noProof/>
                <w:webHidden/>
              </w:rPr>
              <w:fldChar w:fldCharType="end"/>
            </w:r>
          </w:hyperlink>
        </w:p>
        <w:p w14:paraId="5E3F2B28" w14:textId="77777777" w:rsidR="003A452D" w:rsidRPr="003A452D" w:rsidRDefault="003A452D">
          <w:pPr>
            <w:pStyle w:val="TDC2"/>
            <w:tabs>
              <w:tab w:val="right" w:leader="dot" w:pos="8828"/>
            </w:tabs>
            <w:rPr>
              <w:rFonts w:cstheme="minorBidi"/>
              <w:noProof/>
            </w:rPr>
          </w:pPr>
          <w:hyperlink w:anchor="_Toc206687689" w:history="1">
            <w:r w:rsidRPr="003A452D">
              <w:rPr>
                <w:rStyle w:val="Hipervnculo"/>
                <w:rFonts w:ascii="Palatino Linotype" w:hAnsi="Palatino Linotype"/>
                <w:bCs/>
                <w:noProof/>
              </w:rPr>
              <w:t>SEXTO. Decisión</w:t>
            </w:r>
            <w:r w:rsidRPr="003A452D">
              <w:rPr>
                <w:noProof/>
                <w:webHidden/>
              </w:rPr>
              <w:tab/>
            </w:r>
            <w:r w:rsidRPr="003A452D">
              <w:rPr>
                <w:noProof/>
                <w:webHidden/>
              </w:rPr>
              <w:fldChar w:fldCharType="begin"/>
            </w:r>
            <w:r w:rsidRPr="003A452D">
              <w:rPr>
                <w:noProof/>
                <w:webHidden/>
              </w:rPr>
              <w:instrText xml:space="preserve"> PAGEREF _Toc206687689 \h </w:instrText>
            </w:r>
            <w:r w:rsidRPr="003A452D">
              <w:rPr>
                <w:noProof/>
                <w:webHidden/>
              </w:rPr>
            </w:r>
            <w:r w:rsidRPr="003A452D">
              <w:rPr>
                <w:noProof/>
                <w:webHidden/>
              </w:rPr>
              <w:fldChar w:fldCharType="separate"/>
            </w:r>
            <w:r w:rsidR="006A0C2A">
              <w:rPr>
                <w:noProof/>
                <w:webHidden/>
              </w:rPr>
              <w:t>21</w:t>
            </w:r>
            <w:r w:rsidRPr="003A452D">
              <w:rPr>
                <w:noProof/>
                <w:webHidden/>
              </w:rPr>
              <w:fldChar w:fldCharType="end"/>
            </w:r>
          </w:hyperlink>
        </w:p>
        <w:p w14:paraId="38678B14" w14:textId="77777777" w:rsidR="003A452D" w:rsidRPr="003A452D" w:rsidRDefault="003A452D">
          <w:pPr>
            <w:pStyle w:val="TDC1"/>
            <w:tabs>
              <w:tab w:val="right" w:leader="dot" w:pos="8828"/>
            </w:tabs>
            <w:rPr>
              <w:rFonts w:cstheme="minorBidi"/>
              <w:noProof/>
            </w:rPr>
          </w:pPr>
          <w:hyperlink w:anchor="_Toc206687690" w:history="1">
            <w:r w:rsidRPr="003A452D">
              <w:rPr>
                <w:rStyle w:val="Hipervnculo"/>
                <w:rFonts w:ascii="Palatino Linotype" w:eastAsia="Calibri" w:hAnsi="Palatino Linotype"/>
                <w:bCs/>
                <w:noProof/>
              </w:rPr>
              <w:t>R E S U E L V E</w:t>
            </w:r>
            <w:r w:rsidRPr="003A452D">
              <w:rPr>
                <w:noProof/>
                <w:webHidden/>
              </w:rPr>
              <w:tab/>
            </w:r>
            <w:r w:rsidRPr="003A452D">
              <w:rPr>
                <w:noProof/>
                <w:webHidden/>
              </w:rPr>
              <w:fldChar w:fldCharType="begin"/>
            </w:r>
            <w:r w:rsidRPr="003A452D">
              <w:rPr>
                <w:noProof/>
                <w:webHidden/>
              </w:rPr>
              <w:instrText xml:space="preserve"> PAGEREF _Toc206687690 \h </w:instrText>
            </w:r>
            <w:r w:rsidRPr="003A452D">
              <w:rPr>
                <w:noProof/>
                <w:webHidden/>
              </w:rPr>
            </w:r>
            <w:r w:rsidRPr="003A452D">
              <w:rPr>
                <w:noProof/>
                <w:webHidden/>
              </w:rPr>
              <w:fldChar w:fldCharType="separate"/>
            </w:r>
            <w:r w:rsidR="006A0C2A">
              <w:rPr>
                <w:noProof/>
                <w:webHidden/>
              </w:rPr>
              <w:t>22</w:t>
            </w:r>
            <w:r w:rsidRPr="003A452D">
              <w:rPr>
                <w:noProof/>
                <w:webHidden/>
              </w:rPr>
              <w:fldChar w:fldCharType="end"/>
            </w:r>
          </w:hyperlink>
        </w:p>
        <w:p w14:paraId="28BC1670" w14:textId="17194BC1" w:rsidR="00827EC6" w:rsidRPr="00B8181F" w:rsidRDefault="00827EC6" w:rsidP="009B7452">
          <w:pPr>
            <w:spacing w:line="360" w:lineRule="auto"/>
            <w:contextualSpacing/>
            <w:jc w:val="both"/>
            <w:rPr>
              <w:rFonts w:ascii="Palatino Linotype" w:hAnsi="Palatino Linotype" w:cs="Tahoma"/>
              <w:bCs/>
              <w:sz w:val="22"/>
              <w:szCs w:val="22"/>
            </w:rPr>
          </w:pPr>
          <w:r w:rsidRPr="00444D59">
            <w:rPr>
              <w:rFonts w:ascii="Palatino Linotype" w:hAnsi="Palatino Linotype"/>
              <w:sz w:val="22"/>
              <w:szCs w:val="22"/>
              <w:lang w:val="es-ES"/>
            </w:rPr>
            <w:fldChar w:fldCharType="end"/>
          </w:r>
        </w:p>
      </w:sdtContent>
    </w:sdt>
    <w:p w14:paraId="52B58F24" w14:textId="77777777" w:rsidR="00827EC6" w:rsidRPr="00B8181F" w:rsidRDefault="00827EC6" w:rsidP="009B7452">
      <w:pPr>
        <w:spacing w:line="360" w:lineRule="auto"/>
        <w:contextualSpacing/>
        <w:rPr>
          <w:rFonts w:ascii="Palatino Linotype" w:hAnsi="Palatino Linotype" w:cs="Tahoma"/>
          <w:bCs/>
          <w:sz w:val="22"/>
          <w:szCs w:val="22"/>
        </w:rPr>
      </w:pPr>
      <w:r w:rsidRPr="00B8181F">
        <w:rPr>
          <w:rFonts w:ascii="Palatino Linotype" w:hAnsi="Palatino Linotype" w:cs="Tahoma"/>
          <w:bCs/>
          <w:sz w:val="22"/>
          <w:szCs w:val="22"/>
        </w:rPr>
        <w:br w:type="page"/>
      </w:r>
    </w:p>
    <w:p w14:paraId="3875FCBC" w14:textId="77777777" w:rsidR="00C86881" w:rsidRDefault="00C86881" w:rsidP="009B7452">
      <w:pPr>
        <w:spacing w:line="360" w:lineRule="auto"/>
        <w:contextualSpacing/>
        <w:jc w:val="both"/>
        <w:rPr>
          <w:rFonts w:ascii="Palatino Linotype" w:hAnsi="Palatino Linotype" w:cs="Tahoma"/>
          <w:bCs/>
          <w:sz w:val="22"/>
          <w:szCs w:val="22"/>
        </w:rPr>
      </w:pPr>
    </w:p>
    <w:p w14:paraId="55DC4B3C" w14:textId="5742CB16" w:rsidR="00827EC6" w:rsidRPr="00B8181F" w:rsidRDefault="00827EC6" w:rsidP="009B7452">
      <w:pPr>
        <w:spacing w:line="360" w:lineRule="auto"/>
        <w:contextualSpacing/>
        <w:jc w:val="both"/>
        <w:rPr>
          <w:rFonts w:ascii="Palatino Linotype" w:hAnsi="Palatino Linotype" w:cs="Tahoma"/>
          <w:bCs/>
          <w:sz w:val="22"/>
          <w:szCs w:val="22"/>
        </w:rPr>
      </w:pPr>
      <w:r w:rsidRPr="00B8181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005252A1">
        <w:rPr>
          <w:rFonts w:ascii="Palatino Linotype" w:hAnsi="Palatino Linotype" w:cs="Tahoma"/>
          <w:bCs/>
          <w:sz w:val="22"/>
          <w:szCs w:val="22"/>
        </w:rPr>
        <w:t xml:space="preserve">veinte </w:t>
      </w:r>
      <w:r w:rsidRPr="00B8181F">
        <w:rPr>
          <w:rFonts w:ascii="Palatino Linotype" w:hAnsi="Palatino Linotype" w:cs="Tahoma"/>
          <w:bCs/>
          <w:sz w:val="22"/>
          <w:szCs w:val="22"/>
        </w:rPr>
        <w:t>de agosto de dos mil veinticinco.</w:t>
      </w:r>
    </w:p>
    <w:p w14:paraId="7F3F2731" w14:textId="77777777" w:rsidR="00827EC6" w:rsidRPr="00B8181F" w:rsidRDefault="00827EC6" w:rsidP="009B7452">
      <w:pPr>
        <w:spacing w:line="360" w:lineRule="auto"/>
        <w:contextualSpacing/>
        <w:rPr>
          <w:rFonts w:ascii="Palatino Linotype" w:hAnsi="Palatino Linotype" w:cs="Tahoma"/>
          <w:bCs/>
          <w:sz w:val="22"/>
          <w:szCs w:val="22"/>
        </w:rPr>
      </w:pPr>
    </w:p>
    <w:p w14:paraId="34CF804F" w14:textId="00F63281" w:rsidR="00827EC6" w:rsidRPr="00B8181F" w:rsidRDefault="00827EC6" w:rsidP="009B7452">
      <w:pPr>
        <w:spacing w:line="360" w:lineRule="auto"/>
        <w:contextualSpacing/>
        <w:jc w:val="both"/>
        <w:rPr>
          <w:rFonts w:ascii="Palatino Linotype" w:hAnsi="Palatino Linotype"/>
          <w:color w:val="000000" w:themeColor="text1"/>
          <w:sz w:val="22"/>
          <w:szCs w:val="22"/>
        </w:rPr>
      </w:pPr>
      <w:r w:rsidRPr="00B8181F">
        <w:rPr>
          <w:rFonts w:ascii="Palatino Linotype" w:hAnsi="Palatino Linotype" w:cs="Tahoma"/>
          <w:b/>
          <w:bCs/>
          <w:color w:val="0D0D0D" w:themeColor="text1" w:themeTint="F2"/>
          <w:sz w:val="22"/>
          <w:szCs w:val="22"/>
        </w:rPr>
        <w:t xml:space="preserve">VISTO </w:t>
      </w:r>
      <w:r w:rsidRPr="00B8181F">
        <w:rPr>
          <w:rFonts w:ascii="Palatino Linotype" w:hAnsi="Palatino Linotype" w:cs="Tahoma"/>
          <w:bCs/>
          <w:color w:val="0D0D0D" w:themeColor="text1" w:themeTint="F2"/>
          <w:sz w:val="22"/>
          <w:szCs w:val="22"/>
        </w:rPr>
        <w:t xml:space="preserve">el expediente conformado con motivo del Recurso de Revisión </w:t>
      </w:r>
      <w:r w:rsidRPr="0016405E">
        <w:rPr>
          <w:rFonts w:ascii="Palatino Linotype" w:eastAsia="Batang" w:hAnsi="Palatino Linotype" w:cs="Tahoma"/>
          <w:b/>
          <w:bCs/>
          <w:sz w:val="22"/>
          <w:szCs w:val="22"/>
          <w:lang w:val="es-ES_tradnl"/>
        </w:rPr>
        <w:t>0</w:t>
      </w:r>
      <w:r w:rsidR="005252A1" w:rsidRPr="0016405E">
        <w:rPr>
          <w:rFonts w:ascii="Palatino Linotype" w:eastAsia="Batang" w:hAnsi="Palatino Linotype" w:cs="Tahoma"/>
          <w:b/>
          <w:bCs/>
          <w:sz w:val="22"/>
          <w:szCs w:val="22"/>
          <w:lang w:val="es-ES_tradnl"/>
        </w:rPr>
        <w:t>832</w:t>
      </w:r>
      <w:r w:rsidRPr="0016405E">
        <w:rPr>
          <w:rFonts w:ascii="Palatino Linotype" w:eastAsia="Batang" w:hAnsi="Palatino Linotype" w:cs="Tahoma"/>
          <w:b/>
          <w:bCs/>
          <w:sz w:val="22"/>
          <w:szCs w:val="22"/>
          <w:lang w:val="es-ES_tradnl"/>
        </w:rPr>
        <w:t>1/INFOEM/IP/RR/2025</w:t>
      </w:r>
      <w:r w:rsidRPr="00B8181F">
        <w:rPr>
          <w:rFonts w:ascii="Palatino Linotype" w:eastAsia="Batang" w:hAnsi="Palatino Linotype" w:cs="Tahoma"/>
          <w:bCs/>
          <w:sz w:val="22"/>
          <w:szCs w:val="22"/>
          <w:lang w:val="es-ES_tradnl"/>
        </w:rPr>
        <w:t xml:space="preserve">, </w:t>
      </w:r>
      <w:r w:rsidRPr="00B8181F">
        <w:rPr>
          <w:rFonts w:ascii="Palatino Linotype" w:hAnsi="Palatino Linotype" w:cs="Tahoma"/>
          <w:bCs/>
          <w:color w:val="0D0D0D" w:themeColor="text1" w:themeTint="F2"/>
          <w:sz w:val="22"/>
          <w:szCs w:val="22"/>
        </w:rPr>
        <w:t xml:space="preserve">interpuesto por </w:t>
      </w:r>
      <w:r w:rsidR="00807953" w:rsidRPr="00807953">
        <w:rPr>
          <w:rFonts w:ascii="Palatino Linotype" w:eastAsia="Calibri" w:hAnsi="Palatino Linotype" w:cs="Tahoma"/>
          <w:bCs/>
          <w:sz w:val="22"/>
          <w:szCs w:val="22"/>
          <w:highlight w:val="black"/>
          <w:lang w:eastAsia="en-US"/>
        </w:rPr>
        <w:t>XXXXXXXXXXXXX</w:t>
      </w:r>
      <w:r w:rsidRPr="00B8181F">
        <w:rPr>
          <w:rFonts w:ascii="Palatino Linotype" w:hAnsi="Palatino Linotype" w:cs="Tahoma"/>
          <w:bCs/>
          <w:color w:val="0D0D0D" w:themeColor="text1" w:themeTint="F2"/>
          <w:sz w:val="22"/>
          <w:szCs w:val="22"/>
        </w:rPr>
        <w:t>, en lo sucesivo l</w:t>
      </w:r>
      <w:r w:rsidR="005252A1">
        <w:rPr>
          <w:rFonts w:ascii="Palatino Linotype" w:hAnsi="Palatino Linotype" w:cs="Tahoma"/>
          <w:bCs/>
          <w:color w:val="0D0D0D" w:themeColor="text1" w:themeTint="F2"/>
          <w:sz w:val="22"/>
          <w:szCs w:val="22"/>
        </w:rPr>
        <w:t>a</w:t>
      </w:r>
      <w:r w:rsidRPr="00B8181F">
        <w:rPr>
          <w:rFonts w:ascii="Palatino Linotype" w:hAnsi="Palatino Linotype" w:cs="Tahoma"/>
          <w:bCs/>
          <w:color w:val="0D0D0D" w:themeColor="text1" w:themeTint="F2"/>
          <w:sz w:val="22"/>
          <w:szCs w:val="22"/>
        </w:rPr>
        <w:t xml:space="preserve"> </w:t>
      </w:r>
      <w:r w:rsidR="00183003">
        <w:rPr>
          <w:rFonts w:ascii="Palatino Linotype" w:hAnsi="Palatino Linotype" w:cs="Tahoma"/>
          <w:bCs/>
          <w:color w:val="0D0D0D" w:themeColor="text1" w:themeTint="F2"/>
          <w:sz w:val="22"/>
          <w:szCs w:val="22"/>
        </w:rPr>
        <w:t xml:space="preserve">persona </w:t>
      </w:r>
      <w:r w:rsidRPr="00B8181F">
        <w:rPr>
          <w:rFonts w:ascii="Palatino Linotype" w:hAnsi="Palatino Linotype" w:cs="Tahoma"/>
          <w:bCs/>
          <w:color w:val="0D0D0D" w:themeColor="text1" w:themeTint="F2"/>
          <w:sz w:val="22"/>
          <w:szCs w:val="22"/>
        </w:rPr>
        <w:t xml:space="preserve">Recurrente o Particular, en contra de la respuesta del Sujeto Obligado, </w:t>
      </w:r>
      <w:r w:rsidR="005252A1" w:rsidRPr="0016405E">
        <w:rPr>
          <w:rFonts w:ascii="Palatino Linotype" w:eastAsia="Calibri" w:hAnsi="Palatino Linotype" w:cs="Tahoma"/>
          <w:b/>
          <w:sz w:val="22"/>
          <w:szCs w:val="22"/>
          <w:lang w:eastAsia="en-US"/>
        </w:rPr>
        <w:t>Sistema Municipal para el Desarrollo Integral de la Familia de Morelos</w:t>
      </w:r>
      <w:r w:rsidRPr="0016405E">
        <w:rPr>
          <w:rFonts w:ascii="Palatino Linotype" w:hAnsi="Palatino Linotype" w:cs="Tahoma"/>
          <w:b/>
          <w:bCs/>
          <w:color w:val="0D0D0D" w:themeColor="text1" w:themeTint="F2"/>
          <w:sz w:val="22"/>
          <w:szCs w:val="22"/>
        </w:rPr>
        <w:t xml:space="preserve">, </w:t>
      </w:r>
      <w:r w:rsidRPr="00B8181F">
        <w:rPr>
          <w:rFonts w:ascii="Palatino Linotype" w:hAnsi="Palatino Linotype" w:cs="Tahoma"/>
          <w:bCs/>
          <w:color w:val="0D0D0D" w:themeColor="text1" w:themeTint="F2"/>
          <w:sz w:val="22"/>
          <w:szCs w:val="22"/>
        </w:rPr>
        <w:t xml:space="preserve">a la solicitud de acceso a la información pública </w:t>
      </w:r>
      <w:r w:rsidR="005252A1" w:rsidRPr="005252A1">
        <w:rPr>
          <w:rFonts w:ascii="Palatino Linotype" w:hAnsi="Palatino Linotype"/>
          <w:sz w:val="22"/>
          <w:szCs w:val="22"/>
        </w:rPr>
        <w:t>00020/DIFMORELOS/IP/2025</w:t>
      </w:r>
      <w:r w:rsidR="005252A1" w:rsidRPr="005252A1">
        <w:rPr>
          <w:rFonts w:ascii="Palatino Linotype" w:hAnsi="Palatino Linotype"/>
          <w:bCs/>
          <w:sz w:val="22"/>
          <w:szCs w:val="22"/>
        </w:rPr>
        <w:t xml:space="preserve"> </w:t>
      </w:r>
      <w:r w:rsidRPr="00B8181F">
        <w:rPr>
          <w:rFonts w:ascii="Palatino Linotype" w:hAnsi="Palatino Linotype" w:cs="Tahoma"/>
          <w:bCs/>
          <w:color w:val="0D0D0D" w:themeColor="text1" w:themeTint="F2"/>
          <w:sz w:val="22"/>
          <w:szCs w:val="22"/>
        </w:rPr>
        <w:t>se emite la presente Resolución, con base en los Antecedentes y C</w:t>
      </w:r>
      <w:r w:rsidRPr="00B8181F">
        <w:rPr>
          <w:rFonts w:ascii="Palatino Linotype" w:hAnsi="Palatino Linotype" w:cs="Tahoma"/>
          <w:bCs/>
          <w:sz w:val="22"/>
          <w:szCs w:val="22"/>
        </w:rPr>
        <w:t>onsiderandos que a continuación se exponen:</w:t>
      </w:r>
    </w:p>
    <w:p w14:paraId="177A13C5" w14:textId="77777777" w:rsidR="00827EC6" w:rsidRPr="00B8181F" w:rsidRDefault="00827EC6" w:rsidP="009B7452">
      <w:pPr>
        <w:tabs>
          <w:tab w:val="center" w:pos="4522"/>
          <w:tab w:val="left" w:pos="7245"/>
        </w:tabs>
        <w:spacing w:line="360" w:lineRule="auto"/>
        <w:contextualSpacing/>
        <w:jc w:val="center"/>
        <w:rPr>
          <w:rFonts w:ascii="Palatino Linotype" w:hAnsi="Palatino Linotype" w:cs="Tahoma"/>
          <w:b/>
          <w:sz w:val="22"/>
          <w:szCs w:val="22"/>
        </w:rPr>
      </w:pPr>
    </w:p>
    <w:p w14:paraId="41552177" w14:textId="77777777" w:rsidR="00827EC6" w:rsidRPr="00B8181F" w:rsidRDefault="00827EC6" w:rsidP="009B7452">
      <w:pPr>
        <w:pStyle w:val="Ttulo1"/>
        <w:spacing w:before="0" w:after="0" w:line="360" w:lineRule="auto"/>
        <w:contextualSpacing/>
        <w:jc w:val="center"/>
        <w:rPr>
          <w:rFonts w:ascii="Palatino Linotype" w:hAnsi="Palatino Linotype"/>
          <w:b/>
          <w:bCs/>
          <w:color w:val="auto"/>
          <w:sz w:val="22"/>
          <w:szCs w:val="22"/>
        </w:rPr>
      </w:pPr>
      <w:bookmarkStart w:id="1" w:name="_Toc206687678"/>
      <w:r w:rsidRPr="00B8181F">
        <w:rPr>
          <w:rFonts w:ascii="Palatino Linotype" w:hAnsi="Palatino Linotype"/>
          <w:b/>
          <w:bCs/>
          <w:color w:val="auto"/>
          <w:sz w:val="22"/>
          <w:szCs w:val="22"/>
        </w:rPr>
        <w:t>A N T E C E D E N T E S</w:t>
      </w:r>
      <w:bookmarkEnd w:id="1"/>
    </w:p>
    <w:p w14:paraId="79F1B535" w14:textId="77777777" w:rsidR="00827EC6" w:rsidRPr="00B8181F" w:rsidRDefault="00827EC6" w:rsidP="009B7452">
      <w:pPr>
        <w:pStyle w:val="Prrafodelista"/>
        <w:tabs>
          <w:tab w:val="left" w:pos="567"/>
        </w:tabs>
        <w:spacing w:line="360" w:lineRule="auto"/>
        <w:ind w:left="567"/>
        <w:jc w:val="both"/>
        <w:rPr>
          <w:rFonts w:ascii="Palatino Linotype" w:hAnsi="Palatino Linotype" w:cs="Tahoma"/>
          <w:sz w:val="22"/>
          <w:szCs w:val="22"/>
        </w:rPr>
      </w:pPr>
    </w:p>
    <w:p w14:paraId="48C1B06F" w14:textId="77777777" w:rsidR="00827EC6" w:rsidRPr="00B8181F" w:rsidRDefault="00827EC6" w:rsidP="009B7452">
      <w:pPr>
        <w:pStyle w:val="Ttulo2"/>
        <w:spacing w:before="0" w:after="0" w:line="360" w:lineRule="auto"/>
        <w:contextualSpacing/>
        <w:rPr>
          <w:rFonts w:ascii="Palatino Linotype" w:hAnsi="Palatino Linotype"/>
          <w:b/>
          <w:bCs/>
          <w:color w:val="auto"/>
          <w:sz w:val="22"/>
          <w:szCs w:val="22"/>
        </w:rPr>
      </w:pPr>
      <w:bookmarkStart w:id="2" w:name="_Toc206687679"/>
      <w:r w:rsidRPr="00B8181F">
        <w:rPr>
          <w:rFonts w:ascii="Palatino Linotype" w:hAnsi="Palatino Linotype"/>
          <w:b/>
          <w:bCs/>
          <w:color w:val="auto"/>
          <w:sz w:val="22"/>
          <w:szCs w:val="22"/>
        </w:rPr>
        <w:t>I. Presentación de la solicitud de información</w:t>
      </w:r>
      <w:bookmarkEnd w:id="2"/>
    </w:p>
    <w:p w14:paraId="499A67AB" w14:textId="77777777" w:rsidR="00827EC6" w:rsidRPr="00B8181F" w:rsidRDefault="00827EC6" w:rsidP="009B7452">
      <w:pPr>
        <w:pStyle w:val="Prrafodelista"/>
        <w:tabs>
          <w:tab w:val="left" w:pos="567"/>
        </w:tabs>
        <w:spacing w:line="360" w:lineRule="auto"/>
        <w:ind w:left="0"/>
        <w:jc w:val="both"/>
        <w:rPr>
          <w:rFonts w:ascii="Palatino Linotype" w:hAnsi="Palatino Linotype" w:cs="Tahoma"/>
          <w:sz w:val="22"/>
          <w:szCs w:val="22"/>
        </w:rPr>
      </w:pPr>
    </w:p>
    <w:p w14:paraId="4387E0B0" w14:textId="31248D16" w:rsidR="00827EC6" w:rsidRPr="00B8181F" w:rsidRDefault="00827EC6" w:rsidP="009B7452">
      <w:pPr>
        <w:pStyle w:val="Prrafodelista"/>
        <w:tabs>
          <w:tab w:val="left" w:pos="567"/>
        </w:tabs>
        <w:spacing w:line="360" w:lineRule="auto"/>
        <w:ind w:left="0"/>
        <w:jc w:val="both"/>
        <w:rPr>
          <w:rFonts w:ascii="Palatino Linotype" w:hAnsi="Palatino Linotype" w:cs="Tahoma"/>
          <w:sz w:val="22"/>
          <w:szCs w:val="22"/>
        </w:rPr>
      </w:pPr>
      <w:r w:rsidRPr="00B8181F">
        <w:rPr>
          <w:rFonts w:ascii="Palatino Linotype" w:hAnsi="Palatino Linotype" w:cs="Tahoma"/>
          <w:sz w:val="22"/>
          <w:szCs w:val="22"/>
        </w:rPr>
        <w:t xml:space="preserve">Con fecha </w:t>
      </w:r>
      <w:r w:rsidR="005252A1">
        <w:rPr>
          <w:rFonts w:ascii="Palatino Linotype" w:hAnsi="Palatino Linotype" w:cs="Tahoma"/>
          <w:sz w:val="22"/>
          <w:szCs w:val="22"/>
        </w:rPr>
        <w:t xml:space="preserve">doce de junio </w:t>
      </w:r>
      <w:r w:rsidRPr="00B8181F">
        <w:rPr>
          <w:rFonts w:ascii="Palatino Linotype" w:hAnsi="Palatino Linotype" w:cs="Tahoma"/>
          <w:sz w:val="22"/>
          <w:szCs w:val="22"/>
        </w:rPr>
        <w:t>de dos mil veinticinco, l</w:t>
      </w:r>
      <w:r w:rsidR="005252A1">
        <w:rPr>
          <w:rFonts w:ascii="Palatino Linotype" w:hAnsi="Palatino Linotype" w:cs="Tahoma"/>
          <w:sz w:val="22"/>
          <w:szCs w:val="22"/>
        </w:rPr>
        <w:t>a</w:t>
      </w:r>
      <w:r w:rsidRPr="00B8181F">
        <w:rPr>
          <w:rFonts w:ascii="Palatino Linotype" w:hAnsi="Palatino Linotype" w:cs="Tahoma"/>
          <w:sz w:val="22"/>
          <w:szCs w:val="22"/>
        </w:rPr>
        <w:t xml:space="preserve"> Particular presentó una solicitud de acceso a la información pública, a través del Sistema de Acceso a la Información Mexiquense, en lo sucesivo </w:t>
      </w:r>
      <w:r w:rsidRPr="00B8181F">
        <w:rPr>
          <w:rFonts w:ascii="Palatino Linotype" w:hAnsi="Palatino Linotype" w:cs="Tahoma"/>
          <w:sz w:val="22"/>
          <w:szCs w:val="22"/>
          <w:lang w:val="es-ES"/>
        </w:rPr>
        <w:t>el SAIMEX</w:t>
      </w:r>
      <w:r w:rsidRPr="00B8181F">
        <w:rPr>
          <w:rFonts w:ascii="Palatino Linotype" w:hAnsi="Palatino Linotype" w:cs="Tahoma"/>
          <w:sz w:val="22"/>
          <w:szCs w:val="22"/>
        </w:rPr>
        <w:t xml:space="preserve">, ante el </w:t>
      </w:r>
      <w:r w:rsidR="005252A1" w:rsidRPr="005252A1">
        <w:rPr>
          <w:rFonts w:ascii="Palatino Linotype" w:eastAsia="Calibri" w:hAnsi="Palatino Linotype" w:cs="Tahoma"/>
          <w:sz w:val="22"/>
          <w:szCs w:val="22"/>
          <w:lang w:eastAsia="en-US"/>
        </w:rPr>
        <w:t>Sistema Municipal para el Desarrollo Integral de la Familia de Morelos</w:t>
      </w:r>
      <w:r w:rsidRPr="00B8181F">
        <w:rPr>
          <w:rFonts w:ascii="Palatino Linotype" w:hAnsi="Palatino Linotype" w:cs="Tahoma"/>
          <w:sz w:val="22"/>
          <w:szCs w:val="22"/>
        </w:rPr>
        <w:t>,</w:t>
      </w:r>
      <w:r w:rsidRPr="00B8181F">
        <w:rPr>
          <w:rFonts w:ascii="Palatino Linotype" w:hAnsi="Palatino Linotype" w:cs="Tahoma"/>
          <w:sz w:val="22"/>
          <w:szCs w:val="22"/>
          <w:lang w:val="es-ES"/>
        </w:rPr>
        <w:t xml:space="preserve"> </w:t>
      </w:r>
      <w:r w:rsidRPr="00B8181F">
        <w:rPr>
          <w:rFonts w:ascii="Palatino Linotype" w:hAnsi="Palatino Linotype" w:cs="Tahoma"/>
          <w:sz w:val="22"/>
          <w:szCs w:val="22"/>
        </w:rPr>
        <w:t>mediante la cual requirió lo siguiente:</w:t>
      </w:r>
    </w:p>
    <w:p w14:paraId="4EC3AA69" w14:textId="77777777" w:rsidR="00827EC6" w:rsidRPr="00B8181F" w:rsidRDefault="00827EC6" w:rsidP="009B7452">
      <w:pPr>
        <w:pStyle w:val="Prrafodelista"/>
        <w:tabs>
          <w:tab w:val="left" w:pos="567"/>
        </w:tabs>
        <w:spacing w:line="360" w:lineRule="auto"/>
        <w:ind w:left="0"/>
        <w:jc w:val="both"/>
        <w:rPr>
          <w:rFonts w:ascii="Palatino Linotype" w:hAnsi="Palatino Linotype" w:cs="Tahoma"/>
          <w:sz w:val="22"/>
          <w:szCs w:val="22"/>
        </w:rPr>
      </w:pPr>
    </w:p>
    <w:p w14:paraId="436D5C41" w14:textId="77777777" w:rsidR="00827EC6" w:rsidRPr="00B8181F" w:rsidRDefault="00827EC6" w:rsidP="009B7452">
      <w:pPr>
        <w:pStyle w:val="Prrafodelista"/>
        <w:tabs>
          <w:tab w:val="left" w:pos="567"/>
        </w:tabs>
        <w:spacing w:line="360" w:lineRule="auto"/>
        <w:ind w:left="567" w:right="567"/>
        <w:jc w:val="both"/>
        <w:rPr>
          <w:rFonts w:ascii="Palatino Linotype" w:hAnsi="Palatino Linotype" w:cs="Tahoma"/>
          <w:b/>
          <w:bCs/>
          <w:i/>
          <w:iCs/>
        </w:rPr>
      </w:pPr>
      <w:r w:rsidRPr="00B8181F">
        <w:rPr>
          <w:rFonts w:ascii="Palatino Linotype" w:hAnsi="Palatino Linotype" w:cs="Tahoma"/>
          <w:b/>
          <w:bCs/>
          <w:i/>
          <w:iCs/>
        </w:rPr>
        <w:t>“DESCRIPCIÓN CLARA Y PRECISA DE LA INFORMACIÓN SOLICITADA</w:t>
      </w:r>
    </w:p>
    <w:p w14:paraId="557908D9" w14:textId="70BAF71E" w:rsidR="00827EC6" w:rsidRPr="00B8181F" w:rsidRDefault="00C86881" w:rsidP="009B7452">
      <w:pPr>
        <w:spacing w:line="360" w:lineRule="auto"/>
        <w:ind w:left="567" w:right="567"/>
        <w:contextualSpacing/>
        <w:jc w:val="both"/>
        <w:rPr>
          <w:rFonts w:ascii="Palatino Linotype" w:hAnsi="Palatino Linotype" w:cs="Tahoma"/>
          <w:b/>
          <w:bCs/>
          <w:i/>
          <w:iCs/>
        </w:rPr>
      </w:pPr>
      <w:r w:rsidRPr="00C86881">
        <w:rPr>
          <w:rFonts w:ascii="Palatino Linotype" w:hAnsi="Palatino Linotype"/>
          <w:i/>
          <w:iCs/>
          <w:lang w:eastAsia="es-MX"/>
        </w:rPr>
        <w:t>REQUIERO QUE POR ESTE MEDIO DIGITAL SE ME PROPORCIONE: LAS CARATULAS DEL PRESUPUESTO DE ESTE AÑO, TAMBIÉN LOS FORMATOS QUE LLENO LA UIPPE QUE SON PARTE INTEGRAL DEL PAQUETE PRESUPUESTAL</w:t>
      </w:r>
      <w:r w:rsidR="00827EC6" w:rsidRPr="00B8181F">
        <w:rPr>
          <w:rFonts w:ascii="Palatino Linotype" w:hAnsi="Palatino Linotype"/>
          <w:i/>
          <w:iCs/>
          <w:lang w:eastAsia="es-MX"/>
        </w:rPr>
        <w:t>.</w:t>
      </w:r>
      <w:r w:rsidR="00827EC6" w:rsidRPr="00B8181F">
        <w:rPr>
          <w:rFonts w:ascii="Palatino Linotype" w:hAnsi="Palatino Linotype" w:cs="Tahoma"/>
          <w:b/>
          <w:bCs/>
          <w:i/>
          <w:iCs/>
        </w:rPr>
        <w:t xml:space="preserve">” </w:t>
      </w:r>
      <w:r w:rsidR="00827EC6" w:rsidRPr="00B8181F">
        <w:rPr>
          <w:rFonts w:ascii="Palatino Linotype" w:hAnsi="Palatino Linotype" w:cs="Tahoma"/>
          <w:i/>
          <w:iCs/>
        </w:rPr>
        <w:t>(Sic)</w:t>
      </w:r>
    </w:p>
    <w:p w14:paraId="1F554181" w14:textId="77777777" w:rsidR="00827EC6" w:rsidRPr="00B8181F" w:rsidRDefault="00827EC6" w:rsidP="009B7452">
      <w:pPr>
        <w:pStyle w:val="Prrafodelista"/>
        <w:tabs>
          <w:tab w:val="left" w:pos="567"/>
        </w:tabs>
        <w:spacing w:line="360" w:lineRule="auto"/>
        <w:ind w:left="567" w:right="567"/>
        <w:jc w:val="both"/>
        <w:rPr>
          <w:rFonts w:ascii="Palatino Linotype" w:hAnsi="Palatino Linotype" w:cs="Tahoma"/>
          <w:i/>
          <w:sz w:val="22"/>
          <w:szCs w:val="22"/>
        </w:rPr>
      </w:pPr>
    </w:p>
    <w:p w14:paraId="24BEAF15" w14:textId="77777777" w:rsidR="00827EC6" w:rsidRPr="00B8181F" w:rsidRDefault="00827EC6" w:rsidP="009B7452">
      <w:pPr>
        <w:tabs>
          <w:tab w:val="left" w:pos="4667"/>
        </w:tabs>
        <w:spacing w:line="360" w:lineRule="auto"/>
        <w:ind w:left="567" w:right="567"/>
        <w:contextualSpacing/>
        <w:jc w:val="both"/>
        <w:rPr>
          <w:rFonts w:ascii="Palatino Linotype" w:hAnsi="Palatino Linotype" w:cs="Tahoma"/>
          <w:bCs/>
          <w:i/>
          <w:sz w:val="22"/>
          <w:szCs w:val="22"/>
        </w:rPr>
      </w:pPr>
      <w:r w:rsidRPr="00B8181F">
        <w:rPr>
          <w:rFonts w:ascii="Palatino Linotype" w:hAnsi="Palatino Linotype" w:cs="Tahoma"/>
          <w:b/>
          <w:bCs/>
          <w:i/>
          <w:sz w:val="22"/>
          <w:szCs w:val="22"/>
        </w:rPr>
        <w:t xml:space="preserve">Modalidad de Entrega:  </w:t>
      </w:r>
      <w:r w:rsidRPr="00B8181F">
        <w:rPr>
          <w:rFonts w:ascii="Palatino Linotype" w:hAnsi="Palatino Linotype" w:cs="Tahoma"/>
          <w:bCs/>
          <w:i/>
          <w:sz w:val="22"/>
          <w:szCs w:val="22"/>
        </w:rPr>
        <w:t>A través de SAIMEX.</w:t>
      </w:r>
    </w:p>
    <w:p w14:paraId="424F7B77" w14:textId="77777777" w:rsidR="00827EC6" w:rsidRPr="00B8181F" w:rsidRDefault="00827EC6" w:rsidP="009B7452">
      <w:pPr>
        <w:tabs>
          <w:tab w:val="left" w:pos="4667"/>
        </w:tabs>
        <w:spacing w:line="360" w:lineRule="auto"/>
        <w:ind w:right="567"/>
        <w:contextualSpacing/>
        <w:jc w:val="both"/>
        <w:rPr>
          <w:rFonts w:ascii="Palatino Linotype" w:hAnsi="Palatino Linotype" w:cs="Tahoma"/>
          <w:sz w:val="22"/>
          <w:szCs w:val="22"/>
        </w:rPr>
      </w:pPr>
    </w:p>
    <w:p w14:paraId="7E405EF7" w14:textId="77777777" w:rsidR="00827EC6" w:rsidRPr="00B8181F" w:rsidRDefault="00827EC6" w:rsidP="009B7452">
      <w:pPr>
        <w:pStyle w:val="Ttulo2"/>
        <w:spacing w:before="0" w:after="0" w:line="360" w:lineRule="auto"/>
        <w:contextualSpacing/>
        <w:rPr>
          <w:rFonts w:ascii="Palatino Linotype" w:hAnsi="Palatino Linotype"/>
          <w:b/>
          <w:bCs/>
          <w:color w:val="auto"/>
          <w:sz w:val="22"/>
          <w:szCs w:val="22"/>
        </w:rPr>
      </w:pPr>
      <w:bookmarkStart w:id="3" w:name="_Toc206687680"/>
      <w:r w:rsidRPr="00B8181F">
        <w:rPr>
          <w:rFonts w:ascii="Palatino Linotype" w:hAnsi="Palatino Linotype"/>
          <w:b/>
          <w:bCs/>
          <w:color w:val="auto"/>
          <w:sz w:val="22"/>
          <w:szCs w:val="22"/>
        </w:rPr>
        <w:t>II. Respuesta del Sujeto Obligado</w:t>
      </w:r>
      <w:bookmarkEnd w:id="3"/>
    </w:p>
    <w:p w14:paraId="068828AA" w14:textId="77777777" w:rsidR="00827EC6" w:rsidRPr="00B8181F" w:rsidRDefault="00827EC6" w:rsidP="009B7452">
      <w:pPr>
        <w:tabs>
          <w:tab w:val="left" w:pos="4667"/>
        </w:tabs>
        <w:spacing w:line="360" w:lineRule="auto"/>
        <w:ind w:right="567"/>
        <w:contextualSpacing/>
        <w:jc w:val="both"/>
        <w:rPr>
          <w:rFonts w:ascii="Palatino Linotype" w:hAnsi="Palatino Linotype" w:cs="Tahoma"/>
          <w:b/>
          <w:bCs/>
          <w:sz w:val="22"/>
          <w:szCs w:val="22"/>
        </w:rPr>
      </w:pPr>
    </w:p>
    <w:p w14:paraId="39461B4F" w14:textId="77777777" w:rsidR="00C86881" w:rsidRDefault="00827EC6" w:rsidP="009B7452">
      <w:pPr>
        <w:autoSpaceDE w:val="0"/>
        <w:autoSpaceDN w:val="0"/>
        <w:adjustRightInd w:val="0"/>
        <w:spacing w:line="360" w:lineRule="auto"/>
        <w:contextualSpacing/>
        <w:jc w:val="both"/>
        <w:rPr>
          <w:rFonts w:ascii="Palatino Linotype" w:hAnsi="Palatino Linotype" w:cs="Tahoma"/>
          <w:sz w:val="22"/>
          <w:szCs w:val="22"/>
        </w:rPr>
      </w:pPr>
      <w:r w:rsidRPr="00B8181F">
        <w:rPr>
          <w:rFonts w:ascii="Palatino Linotype" w:hAnsi="Palatino Linotype" w:cs="Tahoma"/>
          <w:bCs/>
          <w:sz w:val="22"/>
          <w:szCs w:val="22"/>
        </w:rPr>
        <w:t xml:space="preserve">Con fecha </w:t>
      </w:r>
      <w:r w:rsidR="00C86881">
        <w:rPr>
          <w:rFonts w:ascii="Palatino Linotype" w:hAnsi="Palatino Linotype" w:cs="Tahoma"/>
          <w:bCs/>
          <w:sz w:val="22"/>
          <w:szCs w:val="22"/>
        </w:rPr>
        <w:t xml:space="preserve">tres de julio </w:t>
      </w:r>
      <w:r w:rsidRPr="00B8181F">
        <w:rPr>
          <w:rFonts w:ascii="Palatino Linotype" w:hAnsi="Palatino Linotype" w:cs="Tahoma"/>
          <w:bCs/>
          <w:sz w:val="22"/>
          <w:szCs w:val="22"/>
        </w:rPr>
        <w:t>de dos mil veinticinco, el</w:t>
      </w:r>
      <w:r w:rsidRPr="00B8181F">
        <w:rPr>
          <w:rFonts w:ascii="Palatino Linotype" w:hAnsi="Palatino Linotype" w:cs="Tahoma"/>
          <w:b/>
          <w:sz w:val="22"/>
          <w:szCs w:val="22"/>
        </w:rPr>
        <w:t xml:space="preserve"> </w:t>
      </w:r>
      <w:r w:rsidRPr="00B8181F">
        <w:rPr>
          <w:rFonts w:ascii="Palatino Linotype" w:hAnsi="Palatino Linotype" w:cs="Tahoma"/>
          <w:sz w:val="22"/>
          <w:szCs w:val="22"/>
        </w:rPr>
        <w:t>Sujeto Obligado dio respuesta a la solicitud de acceso a la información a través del SAIMEX,</w:t>
      </w:r>
      <w:bookmarkStart w:id="4" w:name="_Hlk201128022"/>
      <w:r w:rsidRPr="00B8181F">
        <w:rPr>
          <w:rFonts w:ascii="Palatino Linotype" w:hAnsi="Palatino Linotype" w:cs="Tahoma"/>
          <w:sz w:val="22"/>
          <w:szCs w:val="22"/>
        </w:rPr>
        <w:t xml:space="preserve"> </w:t>
      </w:r>
      <w:r w:rsidR="00C86881">
        <w:rPr>
          <w:rFonts w:ascii="Palatino Linotype" w:hAnsi="Palatino Linotype" w:cs="Tahoma"/>
          <w:sz w:val="22"/>
          <w:szCs w:val="22"/>
        </w:rPr>
        <w:t xml:space="preserve">por medio </w:t>
      </w:r>
      <w:r w:rsidRPr="00B8181F">
        <w:rPr>
          <w:rFonts w:ascii="Palatino Linotype" w:hAnsi="Palatino Linotype" w:cs="Tahoma"/>
          <w:sz w:val="22"/>
          <w:szCs w:val="22"/>
        </w:rPr>
        <w:t>de</w:t>
      </w:r>
      <w:r w:rsidR="00C86881">
        <w:rPr>
          <w:rFonts w:ascii="Palatino Linotype" w:hAnsi="Palatino Linotype" w:cs="Tahoma"/>
          <w:sz w:val="22"/>
          <w:szCs w:val="22"/>
        </w:rPr>
        <w:t xml:space="preserve"> </w:t>
      </w:r>
      <w:r w:rsidRPr="00B8181F">
        <w:rPr>
          <w:rFonts w:ascii="Palatino Linotype" w:hAnsi="Palatino Linotype" w:cs="Tahoma"/>
          <w:sz w:val="22"/>
          <w:szCs w:val="22"/>
        </w:rPr>
        <w:t>l</w:t>
      </w:r>
      <w:r w:rsidR="00C86881">
        <w:rPr>
          <w:rFonts w:ascii="Palatino Linotype" w:hAnsi="Palatino Linotype" w:cs="Tahoma"/>
          <w:sz w:val="22"/>
          <w:szCs w:val="22"/>
        </w:rPr>
        <w:t>a digitalización de los documentos siguientes:</w:t>
      </w:r>
      <w:r w:rsidRPr="00B8181F">
        <w:rPr>
          <w:rFonts w:ascii="Palatino Linotype" w:hAnsi="Palatino Linotype" w:cs="Tahoma"/>
          <w:sz w:val="22"/>
          <w:szCs w:val="22"/>
        </w:rPr>
        <w:t xml:space="preserve"> </w:t>
      </w:r>
    </w:p>
    <w:p w14:paraId="7AF49128" w14:textId="77777777" w:rsidR="00C86881" w:rsidRDefault="00C86881" w:rsidP="009B7452">
      <w:pPr>
        <w:autoSpaceDE w:val="0"/>
        <w:autoSpaceDN w:val="0"/>
        <w:adjustRightInd w:val="0"/>
        <w:spacing w:line="360" w:lineRule="auto"/>
        <w:contextualSpacing/>
        <w:jc w:val="both"/>
        <w:rPr>
          <w:rFonts w:ascii="Palatino Linotype" w:hAnsi="Palatino Linotype" w:cs="Tahoma"/>
          <w:sz w:val="22"/>
          <w:szCs w:val="22"/>
        </w:rPr>
      </w:pPr>
    </w:p>
    <w:p w14:paraId="1D57C0B8" w14:textId="77777777" w:rsidR="000F38CB" w:rsidRDefault="00C86881" w:rsidP="009B7452">
      <w:pPr>
        <w:autoSpaceDE w:val="0"/>
        <w:autoSpaceDN w:val="0"/>
        <w:adjustRightInd w:val="0"/>
        <w:spacing w:line="360" w:lineRule="auto"/>
        <w:contextualSpacing/>
        <w:jc w:val="both"/>
        <w:rPr>
          <w:rFonts w:ascii="Palatino Linotype" w:hAnsi="Palatino Linotype" w:cs="Tahoma"/>
          <w:sz w:val="22"/>
          <w:szCs w:val="22"/>
        </w:rPr>
      </w:pPr>
      <w:r w:rsidRPr="00C86881">
        <w:rPr>
          <w:rFonts w:ascii="Palatino Linotype" w:hAnsi="Palatino Linotype" w:cs="Tahoma"/>
          <w:sz w:val="22"/>
          <w:szCs w:val="22"/>
        </w:rPr>
        <w:t>i)</w:t>
      </w:r>
      <w:r>
        <w:rPr>
          <w:rFonts w:ascii="Palatino Linotype" w:hAnsi="Palatino Linotype" w:cs="Tahoma"/>
          <w:sz w:val="22"/>
          <w:szCs w:val="22"/>
        </w:rPr>
        <w:t xml:space="preserve"> O</w:t>
      </w:r>
      <w:r w:rsidR="00827EC6" w:rsidRPr="00C86881">
        <w:rPr>
          <w:rFonts w:ascii="Palatino Linotype" w:hAnsi="Palatino Linotype" w:cs="Tahoma"/>
          <w:sz w:val="22"/>
          <w:szCs w:val="22"/>
        </w:rPr>
        <w:t xml:space="preserve">ficio número </w:t>
      </w:r>
      <w:r>
        <w:rPr>
          <w:rFonts w:ascii="Palatino Linotype" w:hAnsi="Palatino Linotype" w:cs="Tahoma"/>
          <w:sz w:val="22"/>
          <w:szCs w:val="22"/>
        </w:rPr>
        <w:t>SMDIF</w:t>
      </w:r>
      <w:r w:rsidR="00827EC6" w:rsidRPr="00C86881">
        <w:rPr>
          <w:rFonts w:ascii="Palatino Linotype" w:hAnsi="Palatino Linotype" w:cs="Tahoma"/>
          <w:sz w:val="22"/>
          <w:szCs w:val="22"/>
        </w:rPr>
        <w:t>/0</w:t>
      </w:r>
      <w:r>
        <w:rPr>
          <w:rFonts w:ascii="Palatino Linotype" w:hAnsi="Palatino Linotype" w:cs="Tahoma"/>
          <w:sz w:val="22"/>
          <w:szCs w:val="22"/>
        </w:rPr>
        <w:t>0</w:t>
      </w:r>
      <w:r w:rsidR="00827EC6" w:rsidRPr="00C86881">
        <w:rPr>
          <w:rFonts w:ascii="Palatino Linotype" w:hAnsi="Palatino Linotype" w:cs="Tahoma"/>
          <w:sz w:val="22"/>
          <w:szCs w:val="22"/>
        </w:rPr>
        <w:t>2</w:t>
      </w:r>
      <w:r>
        <w:rPr>
          <w:rFonts w:ascii="Palatino Linotype" w:hAnsi="Palatino Linotype" w:cs="Tahoma"/>
          <w:sz w:val="22"/>
          <w:szCs w:val="22"/>
        </w:rPr>
        <w:t>4/06</w:t>
      </w:r>
      <w:r w:rsidR="00827EC6" w:rsidRPr="00C86881">
        <w:rPr>
          <w:rFonts w:ascii="Palatino Linotype" w:hAnsi="Palatino Linotype" w:cs="Tahoma"/>
          <w:sz w:val="22"/>
          <w:szCs w:val="22"/>
        </w:rPr>
        <w:t xml:space="preserve">/2025, del </w:t>
      </w:r>
      <w:r w:rsidR="000F38CB">
        <w:rPr>
          <w:rFonts w:ascii="Palatino Linotype" w:hAnsi="Palatino Linotype" w:cs="Tahoma"/>
          <w:sz w:val="22"/>
          <w:szCs w:val="22"/>
        </w:rPr>
        <w:t xml:space="preserve">veintitrés </w:t>
      </w:r>
      <w:r w:rsidR="00827EC6" w:rsidRPr="00C86881">
        <w:rPr>
          <w:rFonts w:ascii="Palatino Linotype" w:hAnsi="Palatino Linotype" w:cs="Tahoma"/>
          <w:sz w:val="22"/>
          <w:szCs w:val="22"/>
        </w:rPr>
        <w:t xml:space="preserve">de junio de la presente anualidad, suscrito por </w:t>
      </w:r>
      <w:r>
        <w:rPr>
          <w:rFonts w:ascii="Palatino Linotype" w:hAnsi="Palatino Linotype" w:cs="Tahoma"/>
          <w:sz w:val="22"/>
          <w:szCs w:val="22"/>
        </w:rPr>
        <w:t>e</w:t>
      </w:r>
      <w:r w:rsidR="00827EC6" w:rsidRPr="00C86881">
        <w:rPr>
          <w:rFonts w:ascii="Palatino Linotype" w:hAnsi="Palatino Linotype" w:cs="Tahoma"/>
          <w:sz w:val="22"/>
          <w:szCs w:val="22"/>
        </w:rPr>
        <w:t xml:space="preserve">l </w:t>
      </w:r>
      <w:r>
        <w:rPr>
          <w:rFonts w:ascii="Palatino Linotype" w:hAnsi="Palatino Linotype" w:cs="Tahoma"/>
          <w:sz w:val="22"/>
          <w:szCs w:val="22"/>
        </w:rPr>
        <w:t xml:space="preserve">Tesorero </w:t>
      </w:r>
      <w:r w:rsidR="000F38CB">
        <w:rPr>
          <w:rFonts w:ascii="Palatino Linotype" w:hAnsi="Palatino Linotype" w:cs="Tahoma"/>
          <w:sz w:val="22"/>
          <w:szCs w:val="22"/>
        </w:rPr>
        <w:t xml:space="preserve">del Sistema </w:t>
      </w:r>
      <w:proofErr w:type="spellStart"/>
      <w:r w:rsidR="000F38CB">
        <w:rPr>
          <w:rFonts w:ascii="Palatino Linotype" w:hAnsi="Palatino Linotype" w:cs="Tahoma"/>
          <w:sz w:val="22"/>
          <w:szCs w:val="22"/>
        </w:rPr>
        <w:t>Dif</w:t>
      </w:r>
      <w:proofErr w:type="spellEnd"/>
      <w:r w:rsidR="000F38CB">
        <w:rPr>
          <w:rFonts w:ascii="Palatino Linotype" w:hAnsi="Palatino Linotype" w:cs="Tahoma"/>
          <w:sz w:val="22"/>
          <w:szCs w:val="22"/>
        </w:rPr>
        <w:t xml:space="preserve">, dirigido al </w:t>
      </w:r>
      <w:r w:rsidR="00827EC6" w:rsidRPr="00C86881">
        <w:rPr>
          <w:rFonts w:ascii="Palatino Linotype" w:hAnsi="Palatino Linotype" w:cs="Tahoma"/>
          <w:sz w:val="22"/>
          <w:szCs w:val="22"/>
        </w:rPr>
        <w:t>Titular de la Unidad de Transparencia</w:t>
      </w:r>
      <w:r w:rsidR="000F38CB">
        <w:rPr>
          <w:rFonts w:ascii="Palatino Linotype" w:hAnsi="Palatino Linotype" w:cs="Tahoma"/>
          <w:sz w:val="22"/>
          <w:szCs w:val="22"/>
        </w:rPr>
        <w:t xml:space="preserve"> y </w:t>
      </w:r>
      <w:r w:rsidR="00827EC6" w:rsidRPr="00C86881">
        <w:rPr>
          <w:rFonts w:ascii="Palatino Linotype" w:hAnsi="Palatino Linotype" w:cs="Tahoma"/>
          <w:sz w:val="22"/>
          <w:szCs w:val="22"/>
        </w:rPr>
        <w:t xml:space="preserve">de la Unidad de Información Planeación, Programación y Evaluación, a través del cual manifiesta </w:t>
      </w:r>
      <w:bookmarkEnd w:id="4"/>
      <w:r w:rsidR="000F38CB">
        <w:rPr>
          <w:rFonts w:ascii="Palatino Linotype" w:hAnsi="Palatino Linotype" w:cs="Tahoma"/>
          <w:sz w:val="22"/>
          <w:szCs w:val="22"/>
        </w:rPr>
        <w:t>que anexa copia simple de la carátula de ingresos y egresos del presupuesto de dos mil veinticinco.</w:t>
      </w:r>
    </w:p>
    <w:p w14:paraId="05BE89B9" w14:textId="77777777" w:rsidR="000F38CB" w:rsidRDefault="000F38CB" w:rsidP="009B7452">
      <w:pPr>
        <w:autoSpaceDE w:val="0"/>
        <w:autoSpaceDN w:val="0"/>
        <w:adjustRightInd w:val="0"/>
        <w:spacing w:line="360" w:lineRule="auto"/>
        <w:contextualSpacing/>
        <w:jc w:val="both"/>
        <w:rPr>
          <w:rFonts w:ascii="Palatino Linotype" w:hAnsi="Palatino Linotype" w:cs="Tahoma"/>
          <w:sz w:val="22"/>
          <w:szCs w:val="22"/>
        </w:rPr>
      </w:pPr>
    </w:p>
    <w:p w14:paraId="429CFE84" w14:textId="790342DE" w:rsidR="000F38CB" w:rsidRDefault="000F38CB" w:rsidP="009B7452">
      <w:pPr>
        <w:autoSpaceDE w:val="0"/>
        <w:autoSpaceDN w:val="0"/>
        <w:adjustRightInd w:val="0"/>
        <w:spacing w:line="360" w:lineRule="auto"/>
        <w:contextualSpacing/>
        <w:jc w:val="both"/>
        <w:rPr>
          <w:rFonts w:ascii="Palatino Linotype" w:hAnsi="Palatino Linotype" w:cs="Tahoma"/>
          <w:sz w:val="22"/>
          <w:szCs w:val="22"/>
        </w:rPr>
      </w:pPr>
      <w:proofErr w:type="spellStart"/>
      <w:r>
        <w:rPr>
          <w:rFonts w:ascii="Palatino Linotype" w:hAnsi="Palatino Linotype" w:cs="Tahoma"/>
          <w:sz w:val="22"/>
          <w:szCs w:val="22"/>
        </w:rPr>
        <w:t>ii</w:t>
      </w:r>
      <w:proofErr w:type="spellEnd"/>
      <w:r>
        <w:rPr>
          <w:rFonts w:ascii="Palatino Linotype" w:hAnsi="Palatino Linotype" w:cs="Tahoma"/>
          <w:sz w:val="22"/>
          <w:szCs w:val="22"/>
        </w:rPr>
        <w:t xml:space="preserve">) Formato </w:t>
      </w:r>
      <w:proofErr w:type="spellStart"/>
      <w:r>
        <w:rPr>
          <w:rFonts w:ascii="Palatino Linotype" w:hAnsi="Palatino Linotype" w:cs="Tahoma"/>
          <w:sz w:val="22"/>
          <w:szCs w:val="22"/>
        </w:rPr>
        <w:t>PbRM</w:t>
      </w:r>
      <w:proofErr w:type="spellEnd"/>
      <w:r>
        <w:rPr>
          <w:rFonts w:ascii="Palatino Linotype" w:hAnsi="Palatino Linotype" w:cs="Tahoma"/>
          <w:sz w:val="22"/>
          <w:szCs w:val="22"/>
        </w:rPr>
        <w:t xml:space="preserve"> 03b “Carátula de Presupuesto de </w:t>
      </w:r>
      <w:r w:rsidR="00183003">
        <w:rPr>
          <w:rFonts w:ascii="Palatino Linotype" w:hAnsi="Palatino Linotype" w:cs="Tahoma"/>
          <w:sz w:val="22"/>
          <w:szCs w:val="22"/>
        </w:rPr>
        <w:t>Ingresos</w:t>
      </w:r>
      <w:r>
        <w:rPr>
          <w:rFonts w:ascii="Palatino Linotype" w:hAnsi="Palatino Linotype" w:cs="Tahoma"/>
          <w:sz w:val="22"/>
          <w:szCs w:val="22"/>
        </w:rPr>
        <w:t>” para el ejercicio fiscal dos mil veinticinco.</w:t>
      </w:r>
    </w:p>
    <w:p w14:paraId="03E631BC" w14:textId="77777777" w:rsidR="000F38CB" w:rsidRDefault="000F38CB" w:rsidP="009B7452">
      <w:pPr>
        <w:autoSpaceDE w:val="0"/>
        <w:autoSpaceDN w:val="0"/>
        <w:adjustRightInd w:val="0"/>
        <w:spacing w:line="360" w:lineRule="auto"/>
        <w:contextualSpacing/>
        <w:jc w:val="both"/>
        <w:rPr>
          <w:rFonts w:ascii="Palatino Linotype" w:hAnsi="Palatino Linotype" w:cs="Tahoma"/>
          <w:sz w:val="22"/>
          <w:szCs w:val="22"/>
        </w:rPr>
      </w:pPr>
    </w:p>
    <w:p w14:paraId="0BF4D5DA" w14:textId="067C8DCC" w:rsidR="000F38CB" w:rsidRDefault="000F38CB" w:rsidP="009B7452">
      <w:pPr>
        <w:autoSpaceDE w:val="0"/>
        <w:autoSpaceDN w:val="0"/>
        <w:adjustRightInd w:val="0"/>
        <w:spacing w:line="360" w:lineRule="auto"/>
        <w:contextualSpacing/>
        <w:jc w:val="both"/>
        <w:rPr>
          <w:rFonts w:ascii="Palatino Linotype" w:hAnsi="Palatino Linotype" w:cs="Tahoma"/>
          <w:sz w:val="22"/>
          <w:szCs w:val="22"/>
        </w:rPr>
      </w:pPr>
      <w:proofErr w:type="spellStart"/>
      <w:r>
        <w:rPr>
          <w:rFonts w:ascii="Palatino Linotype" w:hAnsi="Palatino Linotype" w:cs="Tahoma"/>
          <w:sz w:val="22"/>
          <w:szCs w:val="22"/>
        </w:rPr>
        <w:t>iii</w:t>
      </w:r>
      <w:proofErr w:type="spellEnd"/>
      <w:r>
        <w:rPr>
          <w:rFonts w:ascii="Palatino Linotype" w:hAnsi="Palatino Linotype" w:cs="Tahoma"/>
          <w:sz w:val="22"/>
          <w:szCs w:val="22"/>
        </w:rPr>
        <w:t xml:space="preserve">) Formato </w:t>
      </w:r>
      <w:proofErr w:type="spellStart"/>
      <w:r>
        <w:rPr>
          <w:rFonts w:ascii="Palatino Linotype" w:hAnsi="Palatino Linotype" w:cs="Tahoma"/>
          <w:sz w:val="22"/>
          <w:szCs w:val="22"/>
        </w:rPr>
        <w:t>PbRM</w:t>
      </w:r>
      <w:proofErr w:type="spellEnd"/>
      <w:r>
        <w:rPr>
          <w:rFonts w:ascii="Palatino Linotype" w:hAnsi="Palatino Linotype" w:cs="Tahoma"/>
          <w:sz w:val="22"/>
          <w:szCs w:val="22"/>
        </w:rPr>
        <w:t xml:space="preserve"> 04d “Carátula de Presupuesto de Egresos” para el ejercicio fiscal dos mil veinticinco.</w:t>
      </w:r>
    </w:p>
    <w:p w14:paraId="25CC08DB" w14:textId="77777777" w:rsidR="000F38CB" w:rsidRDefault="000F38CB" w:rsidP="009B7452">
      <w:pPr>
        <w:autoSpaceDE w:val="0"/>
        <w:autoSpaceDN w:val="0"/>
        <w:adjustRightInd w:val="0"/>
        <w:spacing w:line="360" w:lineRule="auto"/>
        <w:contextualSpacing/>
        <w:jc w:val="both"/>
        <w:rPr>
          <w:rFonts w:ascii="Palatino Linotype" w:hAnsi="Palatino Linotype" w:cs="Tahoma"/>
          <w:sz w:val="22"/>
          <w:szCs w:val="22"/>
        </w:rPr>
      </w:pPr>
    </w:p>
    <w:p w14:paraId="04EB32E0" w14:textId="0CA6915F" w:rsidR="000F38CB" w:rsidRDefault="000F38CB" w:rsidP="009B7452">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iv) Oficio sin número, suscrito por el Titular de la </w:t>
      </w:r>
      <w:r w:rsidRPr="00C86881">
        <w:rPr>
          <w:rFonts w:ascii="Palatino Linotype" w:hAnsi="Palatino Linotype" w:cs="Tahoma"/>
          <w:sz w:val="22"/>
          <w:szCs w:val="22"/>
        </w:rPr>
        <w:t>Unidad de Información Planeación, Programación y Evaluación</w:t>
      </w:r>
      <w:r>
        <w:rPr>
          <w:rFonts w:ascii="Palatino Linotype" w:hAnsi="Palatino Linotype" w:cs="Tahoma"/>
          <w:sz w:val="22"/>
          <w:szCs w:val="22"/>
        </w:rPr>
        <w:t>, dirigido a la Solicitante de fecha dos de julio de dos mil veinticinco, a través del cual</w:t>
      </w:r>
      <w:r w:rsidR="008C122C">
        <w:rPr>
          <w:rFonts w:ascii="Palatino Linotype" w:hAnsi="Palatino Linotype" w:cs="Tahoma"/>
          <w:sz w:val="22"/>
          <w:szCs w:val="22"/>
        </w:rPr>
        <w:t xml:space="preserve"> manifiesta y expone lo siguiente:</w:t>
      </w:r>
    </w:p>
    <w:p w14:paraId="09CECD26" w14:textId="77777777" w:rsidR="008C122C" w:rsidRDefault="008C122C" w:rsidP="009B7452">
      <w:pPr>
        <w:autoSpaceDE w:val="0"/>
        <w:autoSpaceDN w:val="0"/>
        <w:adjustRightInd w:val="0"/>
        <w:spacing w:line="360" w:lineRule="auto"/>
        <w:contextualSpacing/>
        <w:jc w:val="both"/>
        <w:rPr>
          <w:rFonts w:ascii="Palatino Linotype" w:hAnsi="Palatino Linotype" w:cs="Tahoma"/>
          <w:sz w:val="22"/>
          <w:szCs w:val="22"/>
        </w:rPr>
      </w:pPr>
    </w:p>
    <w:p w14:paraId="1ED7D17C" w14:textId="77777777" w:rsidR="00FE573A" w:rsidRDefault="008C122C" w:rsidP="009B7452">
      <w:pPr>
        <w:autoSpaceDE w:val="0"/>
        <w:autoSpaceDN w:val="0"/>
        <w:adjustRightInd w:val="0"/>
        <w:spacing w:line="360" w:lineRule="auto"/>
        <w:ind w:left="567" w:right="567"/>
        <w:contextualSpacing/>
        <w:jc w:val="both"/>
        <w:rPr>
          <w:rFonts w:ascii="Palatino Linotype" w:hAnsi="Palatino Linotype" w:cs="Tahoma"/>
          <w:i/>
          <w:iCs/>
        </w:rPr>
      </w:pPr>
      <w:r w:rsidRPr="0019243B">
        <w:rPr>
          <w:rFonts w:ascii="Palatino Linotype" w:hAnsi="Palatino Linotype" w:cs="Tahoma"/>
          <w:i/>
          <w:iCs/>
        </w:rPr>
        <w:t>“…</w:t>
      </w:r>
    </w:p>
    <w:p w14:paraId="33A92A1A" w14:textId="4C2ABE6A" w:rsidR="008C122C" w:rsidRPr="0019243B" w:rsidRDefault="008C122C" w:rsidP="009B7452">
      <w:pPr>
        <w:autoSpaceDE w:val="0"/>
        <w:autoSpaceDN w:val="0"/>
        <w:adjustRightInd w:val="0"/>
        <w:spacing w:line="360" w:lineRule="auto"/>
        <w:ind w:left="567" w:right="567"/>
        <w:contextualSpacing/>
        <w:jc w:val="both"/>
        <w:rPr>
          <w:rFonts w:ascii="Palatino Linotype" w:hAnsi="Palatino Linotype" w:cs="Tahoma"/>
          <w:i/>
          <w:iCs/>
        </w:rPr>
      </w:pPr>
      <w:r w:rsidRPr="0019243B">
        <w:rPr>
          <w:rFonts w:ascii="Palatino Linotype" w:hAnsi="Palatino Linotype" w:cs="Tahoma"/>
          <w:i/>
          <w:iCs/>
        </w:rPr>
        <w:lastRenderedPageBreak/>
        <w:t>En relación al apartado “los formatos que lleno la UIPPE que son parte integral del paquete presupuestal</w:t>
      </w:r>
      <w:r w:rsidR="0019243B" w:rsidRPr="0019243B">
        <w:rPr>
          <w:rFonts w:ascii="Palatino Linotype" w:hAnsi="Palatino Linotype" w:cs="Tahoma"/>
          <w:i/>
          <w:iCs/>
        </w:rPr>
        <w:t>”, al respecto me permito informarle que como titular de la Unidad de Información, Planeación, Programación y Evaluación (UIPPE), del Sistema para el Desarrollo Integral de la Familia del municipio de Morelos, su servidor ingresó a laborar a esta dependencia el pasado 4 de marzo del año 2025, y ya no me tocó participar en ninguna parte del proceso de integración del presupuesto del actual ejercicio fiscal.</w:t>
      </w:r>
    </w:p>
    <w:p w14:paraId="4D494551" w14:textId="77777777" w:rsidR="0019243B" w:rsidRPr="0019243B" w:rsidRDefault="0019243B" w:rsidP="009B7452">
      <w:pPr>
        <w:autoSpaceDE w:val="0"/>
        <w:autoSpaceDN w:val="0"/>
        <w:adjustRightInd w:val="0"/>
        <w:spacing w:line="360" w:lineRule="auto"/>
        <w:ind w:left="567" w:right="567"/>
        <w:contextualSpacing/>
        <w:jc w:val="both"/>
        <w:rPr>
          <w:rFonts w:ascii="Palatino Linotype" w:hAnsi="Palatino Linotype" w:cs="Tahoma"/>
          <w:i/>
          <w:iCs/>
        </w:rPr>
      </w:pPr>
    </w:p>
    <w:p w14:paraId="75CBD84B" w14:textId="77777777" w:rsidR="00FE573A" w:rsidRDefault="0019243B" w:rsidP="009B7452">
      <w:pPr>
        <w:autoSpaceDE w:val="0"/>
        <w:autoSpaceDN w:val="0"/>
        <w:adjustRightInd w:val="0"/>
        <w:spacing w:line="360" w:lineRule="auto"/>
        <w:ind w:left="567" w:right="567"/>
        <w:contextualSpacing/>
        <w:jc w:val="both"/>
        <w:rPr>
          <w:rFonts w:ascii="Palatino Linotype" w:hAnsi="Palatino Linotype" w:cs="Tahoma"/>
          <w:i/>
          <w:iCs/>
        </w:rPr>
      </w:pPr>
      <w:r w:rsidRPr="0019243B">
        <w:rPr>
          <w:rFonts w:ascii="Palatino Linotype" w:hAnsi="Palatino Linotype" w:cs="Tahoma"/>
          <w:i/>
          <w:iCs/>
        </w:rPr>
        <w:t>Sin embargo, me di a la tarea de realizar una búsqueda de la información que usted solicita y finalmente le informo que en esta área administrativa no obra documentación ya sea en medio físico o electrónico de los formatos que usted denomina “también los formatos que lleno la UIPPE que son parte integral del paquete presupuestal</w:t>
      </w:r>
      <w:r w:rsidR="00FE573A">
        <w:rPr>
          <w:rFonts w:ascii="Palatino Linotype" w:hAnsi="Palatino Linotype" w:cs="Tahoma"/>
          <w:i/>
          <w:iCs/>
        </w:rPr>
        <w:t>.</w:t>
      </w:r>
    </w:p>
    <w:p w14:paraId="111E8C61" w14:textId="18AE67AB" w:rsidR="0019243B" w:rsidRPr="0019243B" w:rsidRDefault="0019243B" w:rsidP="009B7452">
      <w:pPr>
        <w:autoSpaceDE w:val="0"/>
        <w:autoSpaceDN w:val="0"/>
        <w:adjustRightInd w:val="0"/>
        <w:spacing w:line="360" w:lineRule="auto"/>
        <w:ind w:left="567" w:right="567"/>
        <w:contextualSpacing/>
        <w:jc w:val="both"/>
        <w:rPr>
          <w:rFonts w:ascii="Palatino Linotype" w:hAnsi="Palatino Linotype" w:cs="Tahoma"/>
          <w:i/>
          <w:iCs/>
        </w:rPr>
      </w:pPr>
      <w:r w:rsidRPr="0019243B">
        <w:rPr>
          <w:rFonts w:ascii="Palatino Linotype" w:hAnsi="Palatino Linotype" w:cs="Tahoma"/>
          <w:i/>
          <w:iCs/>
        </w:rPr>
        <w:t>…”</w:t>
      </w:r>
    </w:p>
    <w:p w14:paraId="71A806F3" w14:textId="315B05A8" w:rsidR="00827EC6" w:rsidRPr="000F38CB" w:rsidRDefault="000F38CB" w:rsidP="009B7452">
      <w:pPr>
        <w:autoSpaceDE w:val="0"/>
        <w:autoSpaceDN w:val="0"/>
        <w:adjustRightInd w:val="0"/>
        <w:spacing w:line="360" w:lineRule="auto"/>
        <w:contextualSpacing/>
        <w:jc w:val="both"/>
        <w:rPr>
          <w:rFonts w:ascii="Palatino Linotype" w:hAnsi="Palatino Linotype" w:cs="Tahoma"/>
          <w:sz w:val="22"/>
          <w:szCs w:val="22"/>
        </w:rPr>
      </w:pPr>
      <w:r>
        <w:rPr>
          <w:rFonts w:ascii="Palatino Linotype" w:hAnsi="Palatino Linotype" w:cs="Tahoma"/>
          <w:sz w:val="22"/>
          <w:szCs w:val="22"/>
        </w:rPr>
        <w:t xml:space="preserve"> </w:t>
      </w:r>
    </w:p>
    <w:p w14:paraId="561F8898" w14:textId="77777777" w:rsidR="00827EC6" w:rsidRPr="00B8181F" w:rsidRDefault="00827EC6" w:rsidP="009B7452">
      <w:pPr>
        <w:pStyle w:val="Ttulo2"/>
        <w:spacing w:before="0" w:after="0" w:line="360" w:lineRule="auto"/>
        <w:contextualSpacing/>
        <w:rPr>
          <w:rFonts w:ascii="Palatino Linotype" w:hAnsi="Palatino Linotype"/>
          <w:b/>
          <w:bCs/>
          <w:color w:val="auto"/>
          <w:sz w:val="22"/>
          <w:szCs w:val="22"/>
        </w:rPr>
      </w:pPr>
      <w:bookmarkStart w:id="5" w:name="_Toc206687681"/>
      <w:r w:rsidRPr="00B8181F">
        <w:rPr>
          <w:rFonts w:ascii="Palatino Linotype" w:hAnsi="Palatino Linotype"/>
          <w:b/>
          <w:bCs/>
          <w:color w:val="auto"/>
          <w:sz w:val="22"/>
          <w:szCs w:val="22"/>
        </w:rPr>
        <w:t>III. Interposición del Recurso de Revisión</w:t>
      </w:r>
      <w:bookmarkEnd w:id="5"/>
    </w:p>
    <w:p w14:paraId="12C813DA" w14:textId="77777777" w:rsidR="00827EC6" w:rsidRPr="00B8181F" w:rsidRDefault="00827EC6" w:rsidP="009B7452">
      <w:pPr>
        <w:autoSpaceDE w:val="0"/>
        <w:autoSpaceDN w:val="0"/>
        <w:adjustRightInd w:val="0"/>
        <w:spacing w:line="360" w:lineRule="auto"/>
        <w:contextualSpacing/>
        <w:jc w:val="both"/>
        <w:rPr>
          <w:rFonts w:ascii="Palatino Linotype" w:hAnsi="Palatino Linotype" w:cs="Tahoma"/>
          <w:sz w:val="22"/>
          <w:szCs w:val="22"/>
        </w:rPr>
      </w:pPr>
    </w:p>
    <w:p w14:paraId="20AE4380" w14:textId="6CA722EF" w:rsidR="00827EC6" w:rsidRPr="00B8181F" w:rsidRDefault="00827EC6" w:rsidP="009B7452">
      <w:pPr>
        <w:autoSpaceDE w:val="0"/>
        <w:autoSpaceDN w:val="0"/>
        <w:adjustRightInd w:val="0"/>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rPr>
        <w:t xml:space="preserve">En fecha </w:t>
      </w:r>
      <w:r w:rsidR="0019243B">
        <w:rPr>
          <w:rFonts w:ascii="Palatino Linotype" w:hAnsi="Palatino Linotype" w:cs="Tahoma"/>
          <w:sz w:val="22"/>
          <w:szCs w:val="22"/>
        </w:rPr>
        <w:t xml:space="preserve">nueve de julio </w:t>
      </w:r>
      <w:r w:rsidRPr="00B8181F">
        <w:rPr>
          <w:rFonts w:ascii="Palatino Linotype" w:hAnsi="Palatino Linotype" w:cs="Tahoma"/>
          <w:sz w:val="22"/>
          <w:szCs w:val="22"/>
        </w:rPr>
        <w:t xml:space="preserve">de dos mil veinticinco, se recibió en este </w:t>
      </w:r>
      <w:r w:rsidRPr="00B8181F">
        <w:rPr>
          <w:rFonts w:ascii="Palatino Linotype" w:eastAsia="Calibri" w:hAnsi="Palatino Linotype" w:cs="Tahoma"/>
          <w:sz w:val="22"/>
          <w:szCs w:val="22"/>
          <w:lang w:eastAsia="en-US"/>
        </w:rPr>
        <w:t xml:space="preserve">Instituto, a través del </w:t>
      </w:r>
      <w:r w:rsidRPr="00B8181F">
        <w:rPr>
          <w:rFonts w:ascii="Palatino Linotype" w:hAnsi="Palatino Linotype" w:cs="Tahoma"/>
          <w:sz w:val="22"/>
          <w:szCs w:val="22"/>
          <w:lang w:val="es-ES"/>
        </w:rPr>
        <w:t>SAIMEX</w:t>
      </w:r>
      <w:r w:rsidRPr="00B8181F">
        <w:rPr>
          <w:rFonts w:ascii="Palatino Linotype" w:hAnsi="Palatino Linotype" w:cs="Tahoma"/>
          <w:sz w:val="22"/>
          <w:szCs w:val="22"/>
        </w:rPr>
        <w:t xml:space="preserve">, el Recurso de Revisión interpuesto por la parte Recurrente, en contra de la respuesta del </w:t>
      </w:r>
      <w:r w:rsidR="0019243B" w:rsidRPr="005252A1">
        <w:rPr>
          <w:rFonts w:ascii="Palatino Linotype" w:eastAsia="Calibri" w:hAnsi="Palatino Linotype" w:cs="Tahoma"/>
          <w:sz w:val="22"/>
          <w:szCs w:val="22"/>
          <w:lang w:eastAsia="en-US"/>
        </w:rPr>
        <w:t>Sistema Municipal para el Desarrollo Integral de la Familia de Morelos</w:t>
      </w:r>
      <w:r w:rsidRPr="00B8181F">
        <w:rPr>
          <w:rFonts w:ascii="Palatino Linotype" w:hAnsi="Palatino Linotype" w:cs="Tahoma"/>
          <w:sz w:val="22"/>
          <w:szCs w:val="22"/>
        </w:rPr>
        <w:t>, en los siguientes términos</w:t>
      </w:r>
      <w:r w:rsidRPr="00B8181F">
        <w:rPr>
          <w:rFonts w:ascii="Palatino Linotype" w:hAnsi="Palatino Linotype" w:cs="Tahoma"/>
          <w:sz w:val="22"/>
          <w:szCs w:val="22"/>
          <w:lang w:val="es-ES"/>
        </w:rPr>
        <w:t>:</w:t>
      </w:r>
    </w:p>
    <w:p w14:paraId="58604CE8" w14:textId="77777777" w:rsidR="00827EC6" w:rsidRPr="00B8181F" w:rsidRDefault="00827EC6" w:rsidP="009B7452">
      <w:pPr>
        <w:autoSpaceDE w:val="0"/>
        <w:autoSpaceDN w:val="0"/>
        <w:adjustRightInd w:val="0"/>
        <w:spacing w:line="360" w:lineRule="auto"/>
        <w:contextualSpacing/>
        <w:jc w:val="both"/>
        <w:rPr>
          <w:rFonts w:ascii="Palatino Linotype" w:hAnsi="Palatino Linotype" w:cs="Tahoma"/>
          <w:sz w:val="22"/>
          <w:szCs w:val="22"/>
          <w:lang w:val="es-ES"/>
        </w:rPr>
      </w:pPr>
    </w:p>
    <w:p w14:paraId="01733E18" w14:textId="77777777" w:rsidR="00827EC6" w:rsidRPr="00B8181F" w:rsidRDefault="00827EC6" w:rsidP="009B7452">
      <w:pPr>
        <w:autoSpaceDE w:val="0"/>
        <w:autoSpaceDN w:val="0"/>
        <w:adjustRightInd w:val="0"/>
        <w:spacing w:line="360" w:lineRule="auto"/>
        <w:ind w:left="567" w:right="567"/>
        <w:contextualSpacing/>
        <w:jc w:val="both"/>
        <w:rPr>
          <w:rFonts w:ascii="Palatino Linotype" w:hAnsi="Palatino Linotype" w:cs="Tahoma"/>
          <w:b/>
          <w:bCs/>
          <w:i/>
        </w:rPr>
      </w:pPr>
      <w:r w:rsidRPr="00B8181F">
        <w:rPr>
          <w:rFonts w:ascii="Palatino Linotype" w:hAnsi="Palatino Linotype" w:cs="Tahoma"/>
          <w:b/>
          <w:bCs/>
          <w:i/>
        </w:rPr>
        <w:t>“ACTO IMPUGNADO</w:t>
      </w:r>
    </w:p>
    <w:p w14:paraId="3D21E214" w14:textId="46C2D14C" w:rsidR="00827EC6" w:rsidRPr="00B8181F" w:rsidRDefault="0019243B" w:rsidP="009B7452">
      <w:pPr>
        <w:autoSpaceDE w:val="0"/>
        <w:autoSpaceDN w:val="0"/>
        <w:adjustRightInd w:val="0"/>
        <w:spacing w:line="360" w:lineRule="auto"/>
        <w:ind w:left="567" w:right="567"/>
        <w:contextualSpacing/>
        <w:jc w:val="both"/>
        <w:rPr>
          <w:rFonts w:ascii="Palatino Linotype" w:hAnsi="Palatino Linotype" w:cs="Tahoma"/>
          <w:i/>
        </w:rPr>
      </w:pPr>
      <w:r w:rsidRPr="0019243B">
        <w:rPr>
          <w:rFonts w:ascii="Palatino Linotype" w:hAnsi="Palatino Linotype" w:cs="Tahoma"/>
          <w:i/>
        </w:rPr>
        <w:t>INFORMACIÓN INCOMPLETA</w:t>
      </w:r>
      <w:r w:rsidR="00827EC6" w:rsidRPr="00B8181F">
        <w:rPr>
          <w:rFonts w:ascii="Palatino Linotype" w:hAnsi="Palatino Linotype" w:cs="Tahoma"/>
          <w:i/>
        </w:rPr>
        <w:t>.” (Sic.)</w:t>
      </w:r>
    </w:p>
    <w:p w14:paraId="57EAFE6B" w14:textId="77777777" w:rsidR="00827EC6" w:rsidRPr="00B8181F" w:rsidRDefault="00827EC6" w:rsidP="009B7452">
      <w:pPr>
        <w:autoSpaceDE w:val="0"/>
        <w:autoSpaceDN w:val="0"/>
        <w:adjustRightInd w:val="0"/>
        <w:spacing w:line="360" w:lineRule="auto"/>
        <w:ind w:left="567" w:right="567"/>
        <w:contextualSpacing/>
        <w:jc w:val="both"/>
        <w:rPr>
          <w:rFonts w:ascii="Palatino Linotype" w:hAnsi="Palatino Linotype" w:cs="Tahoma"/>
          <w:b/>
          <w:bCs/>
          <w:i/>
        </w:rPr>
      </w:pPr>
    </w:p>
    <w:p w14:paraId="6D2F3C6A" w14:textId="77777777" w:rsidR="00827EC6" w:rsidRPr="00B8181F" w:rsidRDefault="00827EC6" w:rsidP="009B7452">
      <w:pPr>
        <w:autoSpaceDE w:val="0"/>
        <w:autoSpaceDN w:val="0"/>
        <w:adjustRightInd w:val="0"/>
        <w:spacing w:line="360" w:lineRule="auto"/>
        <w:ind w:left="567" w:right="567"/>
        <w:contextualSpacing/>
        <w:jc w:val="both"/>
        <w:rPr>
          <w:rFonts w:ascii="Palatino Linotype" w:hAnsi="Palatino Linotype" w:cs="Tahoma"/>
          <w:b/>
          <w:bCs/>
          <w:i/>
        </w:rPr>
      </w:pPr>
      <w:r w:rsidRPr="00B8181F">
        <w:rPr>
          <w:rFonts w:ascii="Palatino Linotype" w:hAnsi="Palatino Linotype" w:cs="Tahoma"/>
          <w:b/>
          <w:bCs/>
          <w:i/>
        </w:rPr>
        <w:t>“RAZONES O MOTIVOS DE LA INCONFORMIDAD</w:t>
      </w:r>
    </w:p>
    <w:p w14:paraId="482D9DC7" w14:textId="47FAFD4A" w:rsidR="00827EC6" w:rsidRPr="00B8181F" w:rsidRDefault="0019243B" w:rsidP="009B7452">
      <w:pPr>
        <w:autoSpaceDE w:val="0"/>
        <w:autoSpaceDN w:val="0"/>
        <w:adjustRightInd w:val="0"/>
        <w:spacing w:line="360" w:lineRule="auto"/>
        <w:ind w:left="567" w:right="567"/>
        <w:contextualSpacing/>
        <w:jc w:val="both"/>
        <w:rPr>
          <w:rFonts w:ascii="Palatino Linotype" w:hAnsi="Palatino Linotype" w:cs="Tahoma"/>
          <w:i/>
        </w:rPr>
      </w:pPr>
      <w:r w:rsidRPr="0019243B">
        <w:rPr>
          <w:rFonts w:ascii="Palatino Linotype" w:hAnsi="Palatino Linotype" w:cs="Tahoma"/>
          <w:i/>
        </w:rPr>
        <w:t>NO SE ENTREGAN LAS CARATULAS DE PRESUPUESTO CORRESPONDIENTES ADEMÁS DE QUE NO SE ENTREGAN EN LA TOTALIDAD LOS FORMATOS QUE LLENO LA UIPPE PARA EL EJERCICIO 2025</w:t>
      </w:r>
      <w:r w:rsidR="00827EC6" w:rsidRPr="00B8181F">
        <w:rPr>
          <w:rFonts w:ascii="Palatino Linotype" w:hAnsi="Palatino Linotype" w:cs="Tahoma"/>
          <w:i/>
        </w:rPr>
        <w:t xml:space="preserve">.” (Sic) </w:t>
      </w:r>
    </w:p>
    <w:p w14:paraId="190AAB18" w14:textId="77777777" w:rsidR="00827EC6" w:rsidRPr="00B8181F" w:rsidRDefault="00827EC6" w:rsidP="009B7452">
      <w:pPr>
        <w:spacing w:line="360" w:lineRule="auto"/>
        <w:contextualSpacing/>
        <w:jc w:val="both"/>
        <w:rPr>
          <w:rFonts w:ascii="Palatino Linotype" w:hAnsi="Palatino Linotype" w:cs="Tahoma"/>
          <w:b/>
          <w:sz w:val="22"/>
          <w:szCs w:val="22"/>
        </w:rPr>
      </w:pPr>
    </w:p>
    <w:p w14:paraId="49527C5A" w14:textId="77777777" w:rsidR="00827EC6" w:rsidRPr="00B8181F" w:rsidRDefault="00827EC6" w:rsidP="009B7452">
      <w:pPr>
        <w:pStyle w:val="Ttulo2"/>
        <w:spacing w:before="0" w:after="0" w:line="360" w:lineRule="auto"/>
        <w:contextualSpacing/>
        <w:rPr>
          <w:rFonts w:ascii="Palatino Linotype" w:eastAsia="Batang" w:hAnsi="Palatino Linotype"/>
          <w:b/>
          <w:bCs/>
          <w:color w:val="auto"/>
          <w:sz w:val="22"/>
          <w:szCs w:val="22"/>
        </w:rPr>
      </w:pPr>
      <w:bookmarkStart w:id="6" w:name="_Toc206687682"/>
      <w:r w:rsidRPr="00B8181F">
        <w:rPr>
          <w:rFonts w:ascii="Palatino Linotype" w:hAnsi="Palatino Linotype"/>
          <w:b/>
          <w:bCs/>
          <w:color w:val="auto"/>
          <w:sz w:val="22"/>
          <w:szCs w:val="22"/>
        </w:rPr>
        <w:t xml:space="preserve">IV. </w:t>
      </w:r>
      <w:r w:rsidRPr="00B8181F">
        <w:rPr>
          <w:rFonts w:ascii="Palatino Linotype" w:eastAsia="Batang" w:hAnsi="Palatino Linotype"/>
          <w:b/>
          <w:bCs/>
          <w:color w:val="auto"/>
          <w:sz w:val="22"/>
          <w:szCs w:val="22"/>
        </w:rPr>
        <w:t xml:space="preserve">Trámite del </w:t>
      </w:r>
      <w:r w:rsidRPr="00B8181F">
        <w:rPr>
          <w:rFonts w:ascii="Palatino Linotype" w:hAnsi="Palatino Linotype"/>
          <w:b/>
          <w:bCs/>
          <w:color w:val="auto"/>
          <w:sz w:val="22"/>
          <w:szCs w:val="22"/>
        </w:rPr>
        <w:t xml:space="preserve">Recurso de Revisión </w:t>
      </w:r>
      <w:r w:rsidRPr="00B8181F">
        <w:rPr>
          <w:rFonts w:ascii="Palatino Linotype" w:eastAsia="Batang" w:hAnsi="Palatino Linotype"/>
          <w:b/>
          <w:bCs/>
          <w:color w:val="auto"/>
          <w:sz w:val="22"/>
          <w:szCs w:val="22"/>
        </w:rPr>
        <w:t>ante este Instituto</w:t>
      </w:r>
      <w:bookmarkEnd w:id="6"/>
    </w:p>
    <w:p w14:paraId="7C797138" w14:textId="77777777" w:rsidR="00827EC6" w:rsidRPr="00B8181F" w:rsidRDefault="00827EC6" w:rsidP="009B7452">
      <w:pPr>
        <w:spacing w:line="360" w:lineRule="auto"/>
        <w:contextualSpacing/>
        <w:jc w:val="both"/>
        <w:rPr>
          <w:rFonts w:ascii="Palatino Linotype" w:eastAsia="Batang" w:hAnsi="Palatino Linotype" w:cs="Tahoma"/>
          <w:b/>
          <w:bCs/>
          <w:sz w:val="22"/>
          <w:szCs w:val="22"/>
        </w:rPr>
      </w:pPr>
    </w:p>
    <w:p w14:paraId="59F95A18" w14:textId="717FF5CF" w:rsidR="00827EC6" w:rsidRPr="00B8181F" w:rsidRDefault="00827EC6" w:rsidP="009B7452">
      <w:pPr>
        <w:spacing w:line="360" w:lineRule="auto"/>
        <w:contextualSpacing/>
        <w:jc w:val="both"/>
        <w:rPr>
          <w:rFonts w:ascii="Palatino Linotype" w:eastAsia="Batang" w:hAnsi="Palatino Linotype" w:cs="Tahoma"/>
          <w:bCs/>
          <w:sz w:val="22"/>
          <w:szCs w:val="22"/>
        </w:rPr>
      </w:pPr>
      <w:r w:rsidRPr="00B8181F">
        <w:rPr>
          <w:rFonts w:ascii="Palatino Linotype" w:hAnsi="Palatino Linotype"/>
          <w:b/>
          <w:bCs/>
          <w:sz w:val="22"/>
          <w:szCs w:val="22"/>
        </w:rPr>
        <w:t xml:space="preserve">a) Turno del Recurso de Revisión. </w:t>
      </w:r>
      <w:r w:rsidRPr="00B8181F">
        <w:rPr>
          <w:rFonts w:ascii="Palatino Linotype" w:hAnsi="Palatino Linotype" w:cs="Tahoma"/>
          <w:sz w:val="22"/>
          <w:szCs w:val="22"/>
        </w:rPr>
        <w:t xml:space="preserve">Con fecha </w:t>
      </w:r>
      <w:r w:rsidR="0019243B">
        <w:rPr>
          <w:rFonts w:ascii="Palatino Linotype" w:hAnsi="Palatino Linotype" w:cs="Tahoma"/>
          <w:sz w:val="22"/>
          <w:szCs w:val="22"/>
        </w:rPr>
        <w:t xml:space="preserve">nueve de julio </w:t>
      </w:r>
      <w:r w:rsidRPr="00B8181F">
        <w:rPr>
          <w:rFonts w:ascii="Palatino Linotype" w:hAnsi="Palatino Linotype" w:cs="Tahoma"/>
          <w:sz w:val="22"/>
          <w:szCs w:val="22"/>
        </w:rPr>
        <w:t>de dos mil veinticinco</w:t>
      </w:r>
      <w:r w:rsidRPr="00B8181F">
        <w:rPr>
          <w:rFonts w:ascii="Palatino Linotype" w:eastAsia="Batang" w:hAnsi="Palatino Linotype" w:cs="Tahoma"/>
          <w:bCs/>
          <w:sz w:val="22"/>
          <w:szCs w:val="22"/>
          <w:lang w:val="es-ES_tradnl"/>
        </w:rPr>
        <w:t xml:space="preserve">, el SAIMEX, asignó el número de expediente </w:t>
      </w:r>
      <w:r w:rsidRPr="00B8181F">
        <w:rPr>
          <w:rFonts w:ascii="Palatino Linotype" w:eastAsia="Batang" w:hAnsi="Palatino Linotype" w:cs="Tahoma"/>
          <w:b/>
          <w:sz w:val="22"/>
          <w:szCs w:val="22"/>
          <w:lang w:val="es-ES_tradnl"/>
        </w:rPr>
        <w:t>0</w:t>
      </w:r>
      <w:r w:rsidR="0019243B">
        <w:rPr>
          <w:rFonts w:ascii="Palatino Linotype" w:eastAsia="Batang" w:hAnsi="Palatino Linotype" w:cs="Tahoma"/>
          <w:b/>
          <w:sz w:val="22"/>
          <w:szCs w:val="22"/>
          <w:lang w:val="es-ES_tradnl"/>
        </w:rPr>
        <w:t>8321</w:t>
      </w:r>
      <w:r w:rsidRPr="00B8181F">
        <w:rPr>
          <w:rFonts w:ascii="Palatino Linotype" w:eastAsia="Batang" w:hAnsi="Palatino Linotype" w:cs="Tahoma"/>
          <w:b/>
          <w:sz w:val="22"/>
          <w:szCs w:val="22"/>
          <w:lang w:val="es-ES_tradnl"/>
        </w:rPr>
        <w:t>/INFOEM/IP/RR/2025</w:t>
      </w:r>
      <w:r w:rsidRPr="00B8181F">
        <w:rPr>
          <w:rFonts w:ascii="Palatino Linotype" w:eastAsia="Batang" w:hAnsi="Palatino Linotype" w:cs="Tahoma"/>
          <w:bCs/>
          <w:sz w:val="22"/>
          <w:szCs w:val="22"/>
          <w:lang w:val="es-ES_tradnl"/>
        </w:rPr>
        <w:t xml:space="preserve"> al medio de impugnación que nos ocupa, con base en el sistema aprobado por el Pleno de este Organismo Garante y lo turnó al Comisionado </w:t>
      </w:r>
      <w:r w:rsidRPr="00B8181F">
        <w:rPr>
          <w:rFonts w:ascii="Palatino Linotype" w:eastAsia="Batang" w:hAnsi="Palatino Linotype" w:cs="Tahoma"/>
          <w:b/>
          <w:sz w:val="22"/>
          <w:szCs w:val="22"/>
          <w:lang w:val="es-ES_tradnl"/>
        </w:rPr>
        <w:t xml:space="preserve">Luis Gustavo Parra Noriega, </w:t>
      </w:r>
      <w:r w:rsidRPr="00B8181F">
        <w:rPr>
          <w:rFonts w:ascii="Palatino Linotype" w:eastAsia="Batang" w:hAnsi="Palatino Linotype" w:cs="Tahoma"/>
          <w:bCs/>
          <w:sz w:val="22"/>
          <w:szCs w:val="22"/>
          <w:lang w:val="es-ES_tradnl"/>
        </w:rPr>
        <w:t>para los efectos del artículo 185, fracción I, de la Ley de Transparencia y Acceso a la Información Pública del Estado de México y Municipios.</w:t>
      </w:r>
    </w:p>
    <w:p w14:paraId="4E022229" w14:textId="77777777" w:rsidR="00827EC6" w:rsidRPr="00B8181F" w:rsidRDefault="00827EC6" w:rsidP="009B7452">
      <w:pPr>
        <w:spacing w:line="360" w:lineRule="auto"/>
        <w:contextualSpacing/>
        <w:jc w:val="both"/>
        <w:rPr>
          <w:rFonts w:ascii="Palatino Linotype" w:eastAsia="Batang" w:hAnsi="Palatino Linotype" w:cs="Tahoma"/>
          <w:b/>
          <w:bCs/>
          <w:sz w:val="22"/>
          <w:szCs w:val="22"/>
        </w:rPr>
      </w:pPr>
    </w:p>
    <w:p w14:paraId="42E557C2" w14:textId="41B69436" w:rsidR="00827EC6" w:rsidRPr="00B8181F" w:rsidRDefault="00827EC6" w:rsidP="009B7452">
      <w:pPr>
        <w:spacing w:line="360" w:lineRule="auto"/>
        <w:contextualSpacing/>
        <w:jc w:val="both"/>
        <w:rPr>
          <w:rFonts w:ascii="Palatino Linotype" w:eastAsia="Batang" w:hAnsi="Palatino Linotype" w:cs="Tahoma"/>
          <w:bCs/>
          <w:sz w:val="22"/>
          <w:szCs w:val="22"/>
          <w:lang w:val="es-ES_tradnl"/>
        </w:rPr>
      </w:pPr>
      <w:r w:rsidRPr="00B8181F">
        <w:rPr>
          <w:rFonts w:ascii="Palatino Linotype" w:eastAsia="Batang" w:hAnsi="Palatino Linotype" w:cs="Tahoma"/>
          <w:b/>
          <w:bCs/>
          <w:sz w:val="22"/>
          <w:szCs w:val="22"/>
        </w:rPr>
        <w:t xml:space="preserve">b) Admisión del </w:t>
      </w:r>
      <w:r w:rsidRPr="00B8181F">
        <w:rPr>
          <w:rFonts w:ascii="Palatino Linotype" w:hAnsi="Palatino Linotype" w:cs="Tahoma"/>
          <w:b/>
          <w:sz w:val="22"/>
          <w:szCs w:val="22"/>
        </w:rPr>
        <w:t>Recurso de Revisión</w:t>
      </w:r>
      <w:r w:rsidRPr="00B8181F">
        <w:rPr>
          <w:rFonts w:ascii="Palatino Linotype" w:eastAsia="Batang" w:hAnsi="Palatino Linotype" w:cs="Tahoma"/>
          <w:b/>
          <w:bCs/>
          <w:sz w:val="22"/>
          <w:szCs w:val="22"/>
          <w:lang w:val="es-ES_tradnl"/>
        </w:rPr>
        <w:t xml:space="preserve">. </w:t>
      </w:r>
      <w:r w:rsidRPr="00B8181F">
        <w:rPr>
          <w:rFonts w:ascii="Palatino Linotype" w:eastAsia="Batang" w:hAnsi="Palatino Linotype" w:cs="Tahoma"/>
          <w:bCs/>
          <w:sz w:val="22"/>
          <w:szCs w:val="22"/>
          <w:lang w:val="es-ES_tradnl"/>
        </w:rPr>
        <w:t xml:space="preserve">El </w:t>
      </w:r>
      <w:r w:rsidR="0019243B">
        <w:rPr>
          <w:rFonts w:ascii="Palatino Linotype" w:eastAsia="Batang" w:hAnsi="Palatino Linotype" w:cs="Tahoma"/>
          <w:bCs/>
          <w:sz w:val="22"/>
          <w:szCs w:val="22"/>
          <w:lang w:val="es-ES_tradnl"/>
        </w:rPr>
        <w:t xml:space="preserve">catorce de julio </w:t>
      </w:r>
      <w:r w:rsidRPr="00B8181F">
        <w:rPr>
          <w:rFonts w:ascii="Palatino Linotype" w:eastAsia="Batang" w:hAnsi="Palatino Linotype" w:cs="Tahoma"/>
          <w:bCs/>
          <w:sz w:val="22"/>
          <w:szCs w:val="22"/>
          <w:lang w:val="es-ES_tradnl"/>
        </w:rPr>
        <w:t>de dos mil veinticinco,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736497A6" w14:textId="77777777" w:rsidR="00827EC6" w:rsidRPr="00B8181F" w:rsidRDefault="00827EC6" w:rsidP="009B7452">
      <w:pPr>
        <w:spacing w:line="360" w:lineRule="auto"/>
        <w:contextualSpacing/>
        <w:jc w:val="both"/>
        <w:rPr>
          <w:rFonts w:ascii="Palatino Linotype" w:eastAsia="Batang" w:hAnsi="Palatino Linotype" w:cs="Tahoma"/>
          <w:bCs/>
          <w:sz w:val="22"/>
          <w:szCs w:val="22"/>
          <w:lang w:val="es-ES_tradnl"/>
        </w:rPr>
      </w:pPr>
    </w:p>
    <w:p w14:paraId="751AA3E7" w14:textId="77777777" w:rsidR="00827EC6" w:rsidRPr="00B8181F" w:rsidRDefault="00827EC6" w:rsidP="009B7452">
      <w:pPr>
        <w:autoSpaceDE w:val="0"/>
        <w:autoSpaceDN w:val="0"/>
        <w:adjustRightInd w:val="0"/>
        <w:spacing w:line="360" w:lineRule="auto"/>
        <w:contextualSpacing/>
        <w:jc w:val="both"/>
        <w:rPr>
          <w:rFonts w:ascii="Palatino Linotype" w:hAnsi="Palatino Linotype" w:cs="Tahoma"/>
          <w:bCs/>
          <w:sz w:val="22"/>
          <w:szCs w:val="22"/>
        </w:rPr>
      </w:pPr>
      <w:r w:rsidRPr="00B8181F">
        <w:rPr>
          <w:rFonts w:ascii="Palatino Linotype" w:hAnsi="Palatino Linotype" w:cs="Tahoma"/>
          <w:b/>
          <w:sz w:val="22"/>
          <w:szCs w:val="22"/>
        </w:rPr>
        <w:t xml:space="preserve">c) Informe Justificado o Manifestaciones. </w:t>
      </w:r>
      <w:r w:rsidRPr="00B8181F">
        <w:rPr>
          <w:rFonts w:ascii="Palatino Linotype" w:hAnsi="Palatino Linotype" w:cs="Tahoma"/>
          <w:bCs/>
          <w:sz w:val="22"/>
          <w:szCs w:val="22"/>
        </w:rPr>
        <w:t>Las partes fueron omisas en realizar manifestaciones o alegatos.</w:t>
      </w:r>
    </w:p>
    <w:p w14:paraId="1A0EC4A4" w14:textId="77777777" w:rsidR="00827EC6" w:rsidRPr="00B8181F" w:rsidRDefault="00827EC6" w:rsidP="009B7452">
      <w:pPr>
        <w:autoSpaceDE w:val="0"/>
        <w:autoSpaceDN w:val="0"/>
        <w:adjustRightInd w:val="0"/>
        <w:spacing w:line="360" w:lineRule="auto"/>
        <w:contextualSpacing/>
        <w:jc w:val="both"/>
        <w:rPr>
          <w:rFonts w:ascii="Palatino Linotype" w:hAnsi="Palatino Linotype" w:cs="Tahoma"/>
          <w:sz w:val="22"/>
          <w:szCs w:val="22"/>
        </w:rPr>
      </w:pPr>
    </w:p>
    <w:p w14:paraId="439A7476" w14:textId="5A575A7B" w:rsidR="00827EC6" w:rsidRPr="00B8181F" w:rsidRDefault="00827EC6" w:rsidP="009B7452">
      <w:pPr>
        <w:spacing w:line="360" w:lineRule="auto"/>
        <w:contextualSpacing/>
        <w:jc w:val="both"/>
        <w:rPr>
          <w:rFonts w:ascii="Palatino Linotype" w:hAnsi="Palatino Linotype" w:cs="Tahoma"/>
          <w:sz w:val="22"/>
          <w:szCs w:val="22"/>
        </w:rPr>
      </w:pPr>
      <w:r w:rsidRPr="00B8181F">
        <w:rPr>
          <w:rFonts w:ascii="Palatino Linotype" w:hAnsi="Palatino Linotype" w:cs="Tahoma"/>
          <w:b/>
          <w:sz w:val="22"/>
          <w:szCs w:val="22"/>
        </w:rPr>
        <w:t xml:space="preserve">d) </w:t>
      </w:r>
      <w:bookmarkStart w:id="7" w:name="_Hlk145410441"/>
      <w:r w:rsidRPr="00B8181F">
        <w:rPr>
          <w:rFonts w:ascii="Palatino Linotype" w:hAnsi="Palatino Linotype" w:cs="Tahoma"/>
          <w:b/>
          <w:bCs/>
          <w:sz w:val="22"/>
          <w:szCs w:val="22"/>
        </w:rPr>
        <w:t>Cierre de instrucción.</w:t>
      </w:r>
      <w:r w:rsidRPr="00B8181F">
        <w:rPr>
          <w:rFonts w:ascii="Palatino Linotype" w:hAnsi="Palatino Linotype" w:cs="Tahoma"/>
          <w:bCs/>
          <w:sz w:val="22"/>
          <w:szCs w:val="22"/>
        </w:rPr>
        <w:t xml:space="preserve"> El </w:t>
      </w:r>
      <w:r w:rsidR="0019243B">
        <w:rPr>
          <w:rFonts w:ascii="Palatino Linotype" w:hAnsi="Palatino Linotype" w:cs="Tahoma"/>
          <w:bCs/>
          <w:sz w:val="22"/>
          <w:szCs w:val="22"/>
        </w:rPr>
        <w:t xml:space="preserve">doce de agosto </w:t>
      </w:r>
      <w:r w:rsidRPr="00B8181F">
        <w:rPr>
          <w:rFonts w:ascii="Palatino Linotype" w:hAnsi="Palatino Linotype" w:cs="Tahoma"/>
          <w:bCs/>
          <w:sz w:val="22"/>
          <w:szCs w:val="22"/>
        </w:rPr>
        <w:t xml:space="preserve">de dos mil veinticinco,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w:t>
      </w:r>
      <w:r w:rsidRPr="00B8181F">
        <w:rPr>
          <w:rFonts w:ascii="Palatino Linotype" w:hAnsi="Palatino Linotype" w:cs="Tahoma"/>
          <w:bCs/>
          <w:sz w:val="22"/>
          <w:szCs w:val="22"/>
        </w:rPr>
        <w:lastRenderedPageBreak/>
        <w:t xml:space="preserve">Pública del Estado de México y Municipios, </w:t>
      </w:r>
      <w:r w:rsidRPr="00B8181F">
        <w:rPr>
          <w:rFonts w:ascii="Palatino Linotype" w:hAnsi="Palatino Linotype" w:cs="Tahoma"/>
          <w:bCs/>
          <w:sz w:val="22"/>
          <w:szCs w:val="22"/>
          <w:lang w:val="es-ES"/>
        </w:rPr>
        <w:t>acto que fue notificado a las partes, mediante el SAIMEX, el mismo día.</w:t>
      </w:r>
    </w:p>
    <w:bookmarkEnd w:id="7"/>
    <w:p w14:paraId="1772A524" w14:textId="77777777" w:rsidR="00827EC6" w:rsidRPr="00B8181F" w:rsidRDefault="00827EC6" w:rsidP="009B7452">
      <w:pPr>
        <w:autoSpaceDE w:val="0"/>
        <w:autoSpaceDN w:val="0"/>
        <w:adjustRightInd w:val="0"/>
        <w:spacing w:line="360" w:lineRule="auto"/>
        <w:contextualSpacing/>
        <w:jc w:val="both"/>
        <w:rPr>
          <w:rFonts w:ascii="Palatino Linotype" w:hAnsi="Palatino Linotype" w:cs="Tahoma"/>
          <w:b/>
          <w:sz w:val="22"/>
          <w:szCs w:val="22"/>
          <w:lang w:val="es-ES"/>
        </w:rPr>
      </w:pPr>
    </w:p>
    <w:p w14:paraId="24361A7D" w14:textId="77777777" w:rsidR="00827EC6" w:rsidRPr="00B8181F" w:rsidRDefault="00827EC6" w:rsidP="009B7452">
      <w:pPr>
        <w:spacing w:line="360" w:lineRule="auto"/>
        <w:contextualSpacing/>
        <w:jc w:val="both"/>
        <w:rPr>
          <w:rFonts w:ascii="Palatino Linotype" w:hAnsi="Palatino Linotype" w:cs="Tahoma"/>
          <w:color w:val="000000"/>
          <w:sz w:val="22"/>
          <w:szCs w:val="22"/>
        </w:rPr>
      </w:pPr>
      <w:r w:rsidRPr="00B8181F">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4AA30108" w14:textId="77777777" w:rsidR="00827EC6" w:rsidRPr="00B8181F" w:rsidRDefault="00827EC6" w:rsidP="009B7452">
      <w:pPr>
        <w:pStyle w:val="Ttulo1"/>
        <w:spacing w:before="0" w:after="0" w:line="360" w:lineRule="auto"/>
        <w:contextualSpacing/>
        <w:jc w:val="center"/>
        <w:rPr>
          <w:rFonts w:ascii="Palatino Linotype" w:hAnsi="Palatino Linotype"/>
          <w:b/>
          <w:bCs/>
          <w:color w:val="auto"/>
          <w:sz w:val="22"/>
          <w:szCs w:val="22"/>
        </w:rPr>
      </w:pPr>
    </w:p>
    <w:p w14:paraId="6A6B5EA7" w14:textId="77777777" w:rsidR="00827EC6" w:rsidRPr="00B8181F" w:rsidRDefault="00827EC6" w:rsidP="009B7452">
      <w:pPr>
        <w:pStyle w:val="Ttulo1"/>
        <w:spacing w:before="0" w:after="0" w:line="360" w:lineRule="auto"/>
        <w:contextualSpacing/>
        <w:jc w:val="center"/>
        <w:rPr>
          <w:rFonts w:ascii="Palatino Linotype" w:hAnsi="Palatino Linotype"/>
          <w:b/>
          <w:bCs/>
          <w:color w:val="auto"/>
          <w:sz w:val="22"/>
          <w:szCs w:val="22"/>
        </w:rPr>
      </w:pPr>
      <w:bookmarkStart w:id="8" w:name="_Toc206687683"/>
      <w:r w:rsidRPr="00B8181F">
        <w:rPr>
          <w:rFonts w:ascii="Palatino Linotype" w:hAnsi="Palatino Linotype"/>
          <w:b/>
          <w:bCs/>
          <w:color w:val="auto"/>
          <w:sz w:val="22"/>
          <w:szCs w:val="22"/>
        </w:rPr>
        <w:t>C O N S I D E R A N D O S</w:t>
      </w:r>
      <w:bookmarkEnd w:id="8"/>
    </w:p>
    <w:p w14:paraId="341B2933" w14:textId="77777777" w:rsidR="00827EC6" w:rsidRPr="00B8181F" w:rsidRDefault="00827EC6" w:rsidP="009B7452">
      <w:pPr>
        <w:spacing w:line="360" w:lineRule="auto"/>
        <w:contextualSpacing/>
        <w:rPr>
          <w:rFonts w:ascii="Palatino Linotype" w:hAnsi="Palatino Linotype" w:cs="Tahoma"/>
          <w:b/>
          <w:sz w:val="22"/>
          <w:szCs w:val="22"/>
        </w:rPr>
      </w:pPr>
    </w:p>
    <w:p w14:paraId="11085F06" w14:textId="77777777" w:rsidR="00827EC6" w:rsidRPr="00B8181F" w:rsidRDefault="00827EC6" w:rsidP="009B7452">
      <w:pPr>
        <w:pStyle w:val="Ttulo2"/>
        <w:spacing w:before="0" w:after="0" w:line="360" w:lineRule="auto"/>
        <w:contextualSpacing/>
        <w:rPr>
          <w:rFonts w:ascii="Palatino Linotype" w:hAnsi="Palatino Linotype"/>
          <w:b/>
          <w:bCs/>
          <w:color w:val="auto"/>
          <w:sz w:val="22"/>
          <w:szCs w:val="22"/>
        </w:rPr>
      </w:pPr>
      <w:bookmarkStart w:id="9" w:name="_Toc206687684"/>
      <w:r w:rsidRPr="00B8181F">
        <w:rPr>
          <w:rFonts w:ascii="Palatino Linotype" w:hAnsi="Palatino Linotype"/>
          <w:b/>
          <w:bCs/>
          <w:color w:val="auto"/>
          <w:sz w:val="22"/>
          <w:szCs w:val="22"/>
        </w:rPr>
        <w:t>PRIMERO. Competencia</w:t>
      </w:r>
      <w:bookmarkEnd w:id="9"/>
    </w:p>
    <w:p w14:paraId="09322653" w14:textId="77777777" w:rsidR="00827EC6" w:rsidRPr="00B8181F" w:rsidRDefault="00827EC6" w:rsidP="009B7452">
      <w:pPr>
        <w:spacing w:line="360" w:lineRule="auto"/>
        <w:contextualSpacing/>
        <w:rPr>
          <w:rFonts w:ascii="Palatino Linotype" w:eastAsia="Batang" w:hAnsi="Palatino Linotype"/>
          <w:sz w:val="22"/>
          <w:szCs w:val="22"/>
        </w:rPr>
      </w:pPr>
    </w:p>
    <w:p w14:paraId="482870AD" w14:textId="638155CB" w:rsidR="00827EC6" w:rsidRPr="00B8181F" w:rsidRDefault="00827EC6" w:rsidP="009B7452">
      <w:pPr>
        <w:spacing w:line="360" w:lineRule="auto"/>
        <w:contextualSpacing/>
        <w:jc w:val="both"/>
        <w:rPr>
          <w:rFonts w:ascii="Palatino Linotype" w:hAnsi="Palatino Linotype" w:cs="Tahoma"/>
          <w:bCs/>
          <w:sz w:val="22"/>
          <w:szCs w:val="22"/>
        </w:rPr>
      </w:pPr>
      <w:r w:rsidRPr="00B8181F">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 trigésimo </w:t>
      </w:r>
      <w:r w:rsidR="00183003">
        <w:rPr>
          <w:rFonts w:ascii="Palatino Linotype" w:hAnsi="Palatino Linotype" w:cs="Tahoma"/>
          <w:bCs/>
          <w:sz w:val="22"/>
          <w:szCs w:val="22"/>
        </w:rPr>
        <w:t>noveno</w:t>
      </w:r>
      <w:r w:rsidRPr="00B8181F">
        <w:rPr>
          <w:rFonts w:ascii="Palatino Linotype" w:hAnsi="Palatino Linotype" w:cs="Tahoma"/>
          <w:bCs/>
          <w:sz w:val="22"/>
          <w:szCs w:val="22"/>
        </w:rPr>
        <w:t xml:space="preserve">, </w:t>
      </w:r>
      <w:r w:rsidR="00183003">
        <w:rPr>
          <w:rFonts w:ascii="Palatino Linotype" w:hAnsi="Palatino Linotype" w:cs="Tahoma"/>
          <w:bCs/>
          <w:sz w:val="22"/>
          <w:szCs w:val="22"/>
        </w:rPr>
        <w:t>cuadragésimo</w:t>
      </w:r>
      <w:r w:rsidRPr="00B8181F">
        <w:rPr>
          <w:rFonts w:ascii="Palatino Linotype" w:hAnsi="Palatino Linotype" w:cs="Tahoma"/>
          <w:bCs/>
          <w:sz w:val="22"/>
          <w:szCs w:val="22"/>
        </w:rPr>
        <w:t xml:space="preserve"> y </w:t>
      </w:r>
      <w:r w:rsidR="00183003">
        <w:rPr>
          <w:rFonts w:ascii="Palatino Linotype" w:hAnsi="Palatino Linotype" w:cs="Tahoma"/>
          <w:bCs/>
          <w:sz w:val="22"/>
          <w:szCs w:val="22"/>
        </w:rPr>
        <w:t>cuadragésimo primero</w:t>
      </w:r>
      <w:r w:rsidRPr="00B8181F">
        <w:rPr>
          <w:rFonts w:ascii="Palatino Linotype" w:hAnsi="Palatino Linotype" w:cs="Tahoma"/>
          <w:bCs/>
          <w:sz w:val="22"/>
          <w:szCs w:val="22"/>
        </w:rPr>
        <w:t>, fracciones I, II, III, IV y V de la Constitución Política del Estado Libre y Soberano de México;</w:t>
      </w:r>
      <w:r w:rsidR="00183003">
        <w:rPr>
          <w:rFonts w:ascii="Palatino Linotype" w:hAnsi="Palatino Linotype" w:cs="Tahoma"/>
          <w:bCs/>
          <w:sz w:val="22"/>
          <w:szCs w:val="22"/>
        </w:rPr>
        <w:t xml:space="preserve"> </w:t>
      </w:r>
      <w:r w:rsidRPr="00B8181F">
        <w:rPr>
          <w:rFonts w:ascii="Palatino Linotype" w:hAnsi="Palatino Linotype" w:cs="Tahoma"/>
          <w:bCs/>
          <w:sz w:val="22"/>
          <w:szCs w:val="22"/>
        </w:rPr>
        <w:t>1°, 2°, fracciones II y IV; 13, 29. 36, fracciones I y II; 176, 178, 179, 181 párrafo tercero, 185, 188 y 189 de la Ley Transparencia y Acceso a la Información Pública del Estado de México y Municipios</w:t>
      </w:r>
      <w:r w:rsidR="00183003">
        <w:rPr>
          <w:rFonts w:ascii="Palatino Linotype" w:hAnsi="Palatino Linotype" w:cs="Tahoma"/>
          <w:bCs/>
          <w:sz w:val="22"/>
          <w:szCs w:val="22"/>
        </w:rPr>
        <w:t>; 7</w:t>
      </w:r>
      <w:r w:rsidRPr="00B8181F">
        <w:rPr>
          <w:rFonts w:ascii="Palatino Linotype" w:hAnsi="Palatino Linotype" w:cs="Tahoma"/>
          <w:bCs/>
          <w:sz w:val="22"/>
          <w:szCs w:val="22"/>
        </w:rPr>
        <w:t>°, 9°, fracciones I y XXIII y 11 del Reglamento Interior del Instituto de Transparencia, Acceso a la Información Pública y Protección de Datos Personales del Estado de México y Municipios.</w:t>
      </w:r>
    </w:p>
    <w:p w14:paraId="5277750A" w14:textId="77777777" w:rsidR="00827EC6" w:rsidRPr="00B8181F" w:rsidRDefault="00827EC6" w:rsidP="009B7452">
      <w:pPr>
        <w:spacing w:line="360" w:lineRule="auto"/>
        <w:contextualSpacing/>
        <w:jc w:val="both"/>
        <w:rPr>
          <w:rFonts w:ascii="Palatino Linotype" w:eastAsia="Calibri" w:hAnsi="Palatino Linotype" w:cs="Tahoma"/>
          <w:bCs/>
          <w:color w:val="000000"/>
          <w:sz w:val="22"/>
          <w:szCs w:val="22"/>
          <w:lang w:eastAsia="es-ES_tradnl"/>
        </w:rPr>
      </w:pPr>
    </w:p>
    <w:p w14:paraId="4BD1D274" w14:textId="77777777" w:rsidR="00827EC6" w:rsidRPr="00B8181F" w:rsidRDefault="00827EC6" w:rsidP="009B7452">
      <w:pPr>
        <w:pStyle w:val="Ttulo2"/>
        <w:spacing w:before="0" w:after="0" w:line="360" w:lineRule="auto"/>
        <w:contextualSpacing/>
        <w:rPr>
          <w:rFonts w:ascii="Palatino Linotype" w:hAnsi="Palatino Linotype"/>
          <w:b/>
          <w:bCs/>
          <w:color w:val="auto"/>
          <w:sz w:val="22"/>
          <w:szCs w:val="22"/>
          <w:lang w:val="es-ES"/>
        </w:rPr>
      </w:pPr>
      <w:bookmarkStart w:id="10" w:name="_Toc206687685"/>
      <w:r w:rsidRPr="00B8181F">
        <w:rPr>
          <w:rFonts w:ascii="Palatino Linotype" w:eastAsia="Calibri" w:hAnsi="Palatino Linotype"/>
          <w:b/>
          <w:bCs/>
          <w:color w:val="auto"/>
          <w:sz w:val="22"/>
          <w:szCs w:val="22"/>
          <w:lang w:val="es-ES" w:eastAsia="es-MX"/>
        </w:rPr>
        <w:t xml:space="preserve">SEGUNDO. </w:t>
      </w:r>
      <w:r w:rsidRPr="00B8181F">
        <w:rPr>
          <w:rFonts w:ascii="Palatino Linotype" w:hAnsi="Palatino Linotype"/>
          <w:b/>
          <w:bCs/>
          <w:color w:val="auto"/>
          <w:sz w:val="22"/>
          <w:szCs w:val="22"/>
          <w:lang w:val="es-ES"/>
        </w:rPr>
        <w:t>Causales de improcedencia y sobreseimiento</w:t>
      </w:r>
      <w:bookmarkEnd w:id="10"/>
    </w:p>
    <w:p w14:paraId="4B839377" w14:textId="77777777" w:rsidR="00827EC6" w:rsidRPr="00B8181F" w:rsidRDefault="00827EC6" w:rsidP="009B7452">
      <w:pPr>
        <w:autoSpaceDE w:val="0"/>
        <w:autoSpaceDN w:val="0"/>
        <w:adjustRightInd w:val="0"/>
        <w:spacing w:line="360" w:lineRule="auto"/>
        <w:contextualSpacing/>
        <w:jc w:val="both"/>
        <w:rPr>
          <w:rFonts w:ascii="Palatino Linotype" w:hAnsi="Palatino Linotype" w:cs="Tahoma"/>
          <w:b/>
          <w:sz w:val="22"/>
          <w:szCs w:val="22"/>
          <w:lang w:val="es-ES"/>
        </w:rPr>
      </w:pPr>
    </w:p>
    <w:p w14:paraId="11BD2894" w14:textId="77777777" w:rsidR="00827EC6" w:rsidRPr="00B8181F" w:rsidRDefault="00827EC6" w:rsidP="009B7452">
      <w:pPr>
        <w:autoSpaceDE w:val="0"/>
        <w:autoSpaceDN w:val="0"/>
        <w:adjustRightInd w:val="0"/>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lang w:val="es-ES"/>
        </w:rPr>
        <w:lastRenderedPageBreak/>
        <w:t xml:space="preserve">De las constancias que forma parte del Recurso de Revisión que se analiza, se advierte que previo al estudio del fondo de la </w:t>
      </w:r>
      <w:r w:rsidRPr="00B8181F">
        <w:rPr>
          <w:rFonts w:ascii="Palatino Linotype" w:hAnsi="Palatino Linotype" w:cs="Tahoma"/>
          <w:i/>
          <w:sz w:val="22"/>
          <w:szCs w:val="22"/>
          <w:lang w:val="es-ES"/>
        </w:rPr>
        <w:t>litis</w:t>
      </w:r>
      <w:r w:rsidRPr="00B8181F">
        <w:rPr>
          <w:rFonts w:ascii="Palatino Linotype" w:hAnsi="Palatino Linotype" w:cs="Tahoma"/>
          <w:sz w:val="22"/>
          <w:szCs w:val="22"/>
          <w:lang w:val="es-ES"/>
        </w:rPr>
        <w:t>, es necesario estudiar las causales de improcedencia y sobreseimiento que se adviertan, para determinar lo que en Derecho proceda.</w:t>
      </w:r>
    </w:p>
    <w:p w14:paraId="20CA8245" w14:textId="77777777" w:rsidR="00827EC6" w:rsidRPr="00B8181F" w:rsidRDefault="00827EC6" w:rsidP="009B7452">
      <w:pPr>
        <w:spacing w:line="360" w:lineRule="auto"/>
        <w:contextualSpacing/>
        <w:jc w:val="both"/>
        <w:rPr>
          <w:rFonts w:ascii="Palatino Linotype" w:eastAsia="Calibri" w:hAnsi="Palatino Linotype" w:cs="Tahoma"/>
          <w:b/>
          <w:color w:val="000000"/>
          <w:sz w:val="22"/>
          <w:szCs w:val="22"/>
          <w:lang w:val="es-ES" w:eastAsia="es-MX"/>
        </w:rPr>
      </w:pPr>
    </w:p>
    <w:p w14:paraId="13F45601" w14:textId="77777777" w:rsidR="00827EC6" w:rsidRPr="00B8181F" w:rsidRDefault="00827EC6" w:rsidP="009B7452">
      <w:pPr>
        <w:spacing w:line="360" w:lineRule="auto"/>
        <w:contextualSpacing/>
        <w:jc w:val="both"/>
        <w:rPr>
          <w:rFonts w:ascii="Palatino Linotype" w:hAnsi="Palatino Linotype" w:cs="Tahoma"/>
          <w:b/>
          <w:bCs/>
          <w:sz w:val="22"/>
          <w:szCs w:val="22"/>
          <w:lang w:val="es-ES"/>
        </w:rPr>
      </w:pPr>
      <w:r w:rsidRPr="00B8181F">
        <w:rPr>
          <w:rFonts w:ascii="Palatino Linotype" w:hAnsi="Palatino Linotype" w:cs="Tahoma"/>
          <w:b/>
          <w:bCs/>
          <w:sz w:val="22"/>
          <w:szCs w:val="22"/>
          <w:lang w:val="es-ES"/>
        </w:rPr>
        <w:t>Causales de improcedencia</w:t>
      </w:r>
    </w:p>
    <w:p w14:paraId="1F941C0A" w14:textId="77777777" w:rsidR="00827EC6" w:rsidRPr="00B8181F" w:rsidRDefault="00827EC6" w:rsidP="009B7452">
      <w:pPr>
        <w:spacing w:line="360" w:lineRule="auto"/>
        <w:contextualSpacing/>
        <w:jc w:val="both"/>
        <w:rPr>
          <w:rFonts w:ascii="Palatino Linotype" w:hAnsi="Palatino Linotype" w:cs="Tahoma"/>
          <w:sz w:val="22"/>
          <w:szCs w:val="22"/>
          <w:lang w:val="es-ES"/>
        </w:rPr>
      </w:pPr>
    </w:p>
    <w:p w14:paraId="10045D8A" w14:textId="77777777" w:rsidR="00827EC6" w:rsidRPr="00B8181F" w:rsidRDefault="00827EC6" w:rsidP="009B7452">
      <w:pPr>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2852990" w14:textId="77777777" w:rsidR="00827EC6" w:rsidRPr="00B8181F" w:rsidRDefault="00827EC6" w:rsidP="009B7452">
      <w:pPr>
        <w:spacing w:line="360" w:lineRule="auto"/>
        <w:contextualSpacing/>
        <w:jc w:val="both"/>
        <w:rPr>
          <w:rFonts w:ascii="Palatino Linotype" w:hAnsi="Palatino Linotype" w:cs="Tahoma"/>
          <w:sz w:val="22"/>
          <w:szCs w:val="22"/>
          <w:lang w:val="es-ES"/>
        </w:rPr>
      </w:pPr>
    </w:p>
    <w:p w14:paraId="19983628" w14:textId="77777777" w:rsidR="00827EC6" w:rsidRPr="00B8181F" w:rsidRDefault="00827EC6" w:rsidP="009B7452">
      <w:pPr>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7F6262E3" w14:textId="77777777" w:rsidR="00827EC6" w:rsidRPr="00B8181F" w:rsidRDefault="00827EC6" w:rsidP="009B7452">
      <w:pPr>
        <w:spacing w:line="360" w:lineRule="auto"/>
        <w:contextualSpacing/>
        <w:jc w:val="both"/>
        <w:rPr>
          <w:rFonts w:ascii="Palatino Linotype" w:hAnsi="Palatino Linotype" w:cs="Tahoma"/>
          <w:sz w:val="22"/>
          <w:szCs w:val="22"/>
          <w:lang w:val="es-ES"/>
        </w:rPr>
      </w:pPr>
    </w:p>
    <w:p w14:paraId="7C788DCE" w14:textId="6E64BBEC" w:rsidR="00827EC6" w:rsidRPr="00B8181F" w:rsidRDefault="00827EC6" w:rsidP="009B7452">
      <w:pPr>
        <w:spacing w:line="360" w:lineRule="auto"/>
        <w:contextualSpacing/>
        <w:jc w:val="both"/>
        <w:rPr>
          <w:rFonts w:ascii="Palatino Linotype" w:hAnsi="Palatino Linotype" w:cs="Tahoma"/>
          <w:sz w:val="22"/>
          <w:szCs w:val="22"/>
          <w:lang w:val="es-ES"/>
        </w:rPr>
      </w:pPr>
      <w:r w:rsidRPr="00B8181F">
        <w:rPr>
          <w:rFonts w:ascii="Palatino Linotype" w:hAnsi="Palatino Linotype" w:cs="Tahoma"/>
          <w:sz w:val="22"/>
          <w:szCs w:val="22"/>
          <w:lang w:val="es-ES"/>
        </w:rPr>
        <w:t xml:space="preserve">Asimismo, se actualiza la causal de procedencia del Recurso de Revisión establecida en el artículo 179, fracción V de la Ley de Transparencia y Acceso a la Información Pública del Estado de México y Municipios, referente a la entrega de información </w:t>
      </w:r>
      <w:r w:rsidR="00600E9E">
        <w:rPr>
          <w:rFonts w:ascii="Palatino Linotype" w:hAnsi="Palatino Linotype" w:cs="Tahoma"/>
          <w:sz w:val="22"/>
          <w:szCs w:val="22"/>
          <w:lang w:val="es-ES"/>
        </w:rPr>
        <w:t>incompleta</w:t>
      </w:r>
      <w:r w:rsidRPr="00B8181F">
        <w:rPr>
          <w:rFonts w:ascii="Palatino Linotype" w:hAnsi="Palatino Linotype" w:cs="Tahoma"/>
          <w:sz w:val="22"/>
          <w:szCs w:val="22"/>
          <w:lang w:val="es-ES"/>
        </w:rPr>
        <w:t>.</w:t>
      </w:r>
    </w:p>
    <w:p w14:paraId="6A650E8D" w14:textId="77777777" w:rsidR="00827EC6" w:rsidRPr="00B8181F" w:rsidRDefault="00827EC6" w:rsidP="009B7452">
      <w:pPr>
        <w:spacing w:line="360" w:lineRule="auto"/>
        <w:contextualSpacing/>
        <w:jc w:val="both"/>
        <w:rPr>
          <w:rFonts w:ascii="Palatino Linotype" w:hAnsi="Palatino Linotype" w:cs="Tahoma"/>
          <w:sz w:val="22"/>
          <w:szCs w:val="22"/>
        </w:rPr>
      </w:pPr>
      <w:r w:rsidRPr="00B8181F">
        <w:rPr>
          <w:rFonts w:ascii="Palatino Linotype" w:hAnsi="Palatino Linotype" w:cs="Tahoma"/>
          <w:b/>
          <w:bCs/>
          <w:sz w:val="22"/>
          <w:szCs w:val="22"/>
        </w:rPr>
        <w:lastRenderedPageBreak/>
        <w:t>Causales de sobreseimiento</w:t>
      </w:r>
    </w:p>
    <w:p w14:paraId="41EC22F8" w14:textId="77777777" w:rsidR="00827EC6" w:rsidRPr="00B8181F" w:rsidRDefault="00827EC6" w:rsidP="009B7452">
      <w:pPr>
        <w:spacing w:line="360" w:lineRule="auto"/>
        <w:contextualSpacing/>
        <w:jc w:val="both"/>
        <w:rPr>
          <w:rFonts w:ascii="Palatino Linotype" w:hAnsi="Palatino Linotype" w:cs="Tahoma"/>
          <w:sz w:val="22"/>
          <w:szCs w:val="22"/>
        </w:rPr>
      </w:pPr>
    </w:p>
    <w:p w14:paraId="1B066594" w14:textId="77777777" w:rsidR="00827EC6" w:rsidRPr="00B8181F" w:rsidRDefault="00827EC6" w:rsidP="009B7452">
      <w:pPr>
        <w:spacing w:line="360" w:lineRule="auto"/>
        <w:contextualSpacing/>
        <w:jc w:val="both"/>
        <w:rPr>
          <w:rFonts w:ascii="Palatino Linotype" w:hAnsi="Palatino Linotype" w:cs="Tahoma"/>
          <w:sz w:val="22"/>
          <w:szCs w:val="22"/>
        </w:rPr>
      </w:pPr>
      <w:r w:rsidRPr="00B8181F">
        <w:rPr>
          <w:rFonts w:ascii="Palatino Linotype" w:hAnsi="Palatino Linotype" w:cs="Tahoma"/>
          <w:sz w:val="22"/>
          <w:szCs w:val="22"/>
        </w:rPr>
        <w:t>Por ser de previo y especial pronunciamiento, este Instituto analiza si se actualiza alguna causal de sobreseimiento.</w:t>
      </w:r>
    </w:p>
    <w:p w14:paraId="5F739E4E" w14:textId="77777777" w:rsidR="00827EC6" w:rsidRPr="00B8181F" w:rsidRDefault="00827EC6" w:rsidP="009B7452">
      <w:pPr>
        <w:spacing w:line="360" w:lineRule="auto"/>
        <w:contextualSpacing/>
        <w:jc w:val="both"/>
        <w:rPr>
          <w:rFonts w:ascii="Palatino Linotype" w:hAnsi="Palatino Linotype" w:cs="Tahoma"/>
          <w:sz w:val="22"/>
          <w:szCs w:val="22"/>
        </w:rPr>
      </w:pPr>
    </w:p>
    <w:p w14:paraId="718CF15F" w14:textId="77777777" w:rsidR="00827EC6" w:rsidRPr="00B8181F" w:rsidRDefault="00827EC6" w:rsidP="009B7452">
      <w:pPr>
        <w:spacing w:line="360" w:lineRule="auto"/>
        <w:contextualSpacing/>
        <w:jc w:val="both"/>
        <w:rPr>
          <w:rFonts w:ascii="Palatino Linotype" w:hAnsi="Palatino Linotype" w:cs="Tahoma"/>
          <w:sz w:val="22"/>
          <w:szCs w:val="22"/>
        </w:rPr>
      </w:pPr>
      <w:r w:rsidRPr="00B8181F">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4714BDF3" w14:textId="77777777" w:rsidR="00827EC6" w:rsidRPr="00B8181F" w:rsidRDefault="00827EC6" w:rsidP="009B7452">
      <w:pPr>
        <w:spacing w:line="360" w:lineRule="auto"/>
        <w:contextualSpacing/>
        <w:jc w:val="both"/>
        <w:rPr>
          <w:rFonts w:ascii="Palatino Linotype" w:hAnsi="Palatino Linotype" w:cs="Tahoma"/>
          <w:sz w:val="22"/>
          <w:szCs w:val="22"/>
        </w:rPr>
      </w:pPr>
    </w:p>
    <w:p w14:paraId="01C7F79C" w14:textId="77777777" w:rsidR="00827EC6" w:rsidRPr="00B8181F" w:rsidRDefault="00827EC6" w:rsidP="009B7452">
      <w:pPr>
        <w:tabs>
          <w:tab w:val="left" w:pos="4962"/>
        </w:tabs>
        <w:spacing w:line="360" w:lineRule="auto"/>
        <w:contextualSpacing/>
        <w:jc w:val="both"/>
        <w:rPr>
          <w:rFonts w:ascii="Palatino Linotype" w:hAnsi="Palatino Linotype" w:cs="Tahoma"/>
          <w:sz w:val="22"/>
          <w:szCs w:val="22"/>
          <w:lang w:val="es-ES"/>
        </w:rPr>
      </w:pPr>
      <w:r w:rsidRPr="00B8181F">
        <w:rPr>
          <w:rFonts w:ascii="Palatino Linotype" w:hAnsi="Palatino Linotype" w:cs="Tahoma"/>
          <w:bCs/>
          <w:sz w:val="22"/>
          <w:szCs w:val="22"/>
          <w:lang w:val="es-ES"/>
        </w:rPr>
        <w:t xml:space="preserve">Por tales motivos, </w:t>
      </w:r>
      <w:r w:rsidRPr="00B8181F">
        <w:rPr>
          <w:rFonts w:ascii="Palatino Linotype" w:hAnsi="Palatino Linotype" w:cs="Tahoma"/>
          <w:sz w:val="22"/>
          <w:szCs w:val="22"/>
          <w:lang w:val="es-ES"/>
        </w:rPr>
        <w:t xml:space="preserve">se considera procedente entrar al fondo del presente asunto. </w:t>
      </w:r>
    </w:p>
    <w:p w14:paraId="6F72D776" w14:textId="77777777" w:rsidR="00827EC6" w:rsidRPr="00B8181F" w:rsidRDefault="00827EC6" w:rsidP="009B7452">
      <w:pPr>
        <w:tabs>
          <w:tab w:val="left" w:pos="4962"/>
        </w:tabs>
        <w:spacing w:line="360" w:lineRule="auto"/>
        <w:contextualSpacing/>
        <w:rPr>
          <w:rFonts w:ascii="Palatino Linotype" w:eastAsia="Calibri" w:hAnsi="Palatino Linotype" w:cs="Tahoma"/>
          <w:b/>
          <w:iCs/>
          <w:sz w:val="22"/>
          <w:szCs w:val="22"/>
          <w:lang w:val="es-ES" w:eastAsia="es-ES_tradnl"/>
        </w:rPr>
      </w:pPr>
    </w:p>
    <w:p w14:paraId="23C0C820" w14:textId="77777777" w:rsidR="00827EC6" w:rsidRPr="00B8181F" w:rsidRDefault="00827EC6" w:rsidP="009B7452">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1" w:name="_Toc206687686"/>
      <w:r w:rsidRPr="00B8181F">
        <w:rPr>
          <w:rFonts w:ascii="Palatino Linotype" w:eastAsia="Calibri" w:hAnsi="Palatino Linotype"/>
          <w:b/>
          <w:bCs/>
          <w:color w:val="auto"/>
          <w:sz w:val="22"/>
          <w:szCs w:val="22"/>
          <w:lang w:val="es-ES" w:eastAsia="es-ES_tradnl"/>
        </w:rPr>
        <w:t>TERCERO. Determinación de la Controversia</w:t>
      </w:r>
      <w:bookmarkEnd w:id="11"/>
    </w:p>
    <w:p w14:paraId="35CA4094" w14:textId="77777777" w:rsidR="00827EC6" w:rsidRPr="00B8181F" w:rsidRDefault="00827EC6" w:rsidP="009B7452">
      <w:pPr>
        <w:pStyle w:val="Ttulo2"/>
        <w:spacing w:before="0" w:after="0" w:line="360" w:lineRule="auto"/>
        <w:contextualSpacing/>
        <w:rPr>
          <w:rFonts w:ascii="Palatino Linotype" w:eastAsia="Calibri" w:hAnsi="Palatino Linotype" w:cs="Tahoma"/>
          <w:b/>
          <w:bCs/>
          <w:iCs/>
          <w:color w:val="auto"/>
          <w:sz w:val="22"/>
          <w:szCs w:val="22"/>
          <w:lang w:val="es-ES" w:eastAsia="es-ES_tradnl"/>
        </w:rPr>
      </w:pPr>
    </w:p>
    <w:p w14:paraId="3E4C214C" w14:textId="7E0FCDCD" w:rsidR="00183003" w:rsidRDefault="00827EC6" w:rsidP="009B7452">
      <w:pPr>
        <w:spacing w:line="360" w:lineRule="auto"/>
        <w:contextualSpacing/>
        <w:jc w:val="both"/>
        <w:rPr>
          <w:rFonts w:ascii="Palatino Linotype" w:hAnsi="Palatino Linotype" w:cs="Tahoma"/>
          <w:sz w:val="22"/>
          <w:szCs w:val="22"/>
        </w:rPr>
      </w:pPr>
      <w:r w:rsidRPr="00B8181F">
        <w:rPr>
          <w:rFonts w:ascii="Palatino Linotype" w:hAnsi="Palatino Linotype" w:cs="Tahoma"/>
          <w:sz w:val="22"/>
          <w:szCs w:val="22"/>
        </w:rPr>
        <w:t>Con el objetivo de ilustrar la controversia planteada, resulta conveniente precisar, que una vez realizado el estudio de las constancias que integran el expediente en el que se actúa, se desprende que l</w:t>
      </w:r>
      <w:r w:rsidR="00034618">
        <w:rPr>
          <w:rFonts w:ascii="Palatino Linotype" w:hAnsi="Palatino Linotype" w:cs="Tahoma"/>
          <w:sz w:val="22"/>
          <w:szCs w:val="22"/>
        </w:rPr>
        <w:t>a</w:t>
      </w:r>
      <w:r w:rsidRPr="00B8181F">
        <w:rPr>
          <w:rFonts w:ascii="Palatino Linotype" w:hAnsi="Palatino Linotype" w:cs="Tahoma"/>
          <w:sz w:val="22"/>
          <w:szCs w:val="22"/>
        </w:rPr>
        <w:t xml:space="preserve"> Particular requirió</w:t>
      </w:r>
      <w:r w:rsidR="0012228E">
        <w:rPr>
          <w:rFonts w:ascii="Palatino Linotype" w:hAnsi="Palatino Linotype" w:cs="Tahoma"/>
          <w:sz w:val="22"/>
          <w:szCs w:val="22"/>
        </w:rPr>
        <w:t xml:space="preserve"> </w:t>
      </w:r>
      <w:r w:rsidR="00183003">
        <w:rPr>
          <w:rFonts w:ascii="Palatino Linotype" w:hAnsi="Palatino Linotype" w:cs="Tahoma"/>
          <w:sz w:val="22"/>
          <w:szCs w:val="22"/>
        </w:rPr>
        <w:t>las Carátulas del Presupuesto de Ingresos y Egresos del ejercicio fiscal dos mil veinticinco, así como, los formatos generados por la U</w:t>
      </w:r>
      <w:r w:rsidRPr="0012228E">
        <w:rPr>
          <w:rFonts w:ascii="Palatino Linotype" w:hAnsi="Palatino Linotype" w:cs="Tahoma"/>
          <w:sz w:val="22"/>
          <w:szCs w:val="22"/>
        </w:rPr>
        <w:t>nidad de Información Planeación, Programación, y Evaluación</w:t>
      </w:r>
      <w:r w:rsidR="00183003">
        <w:rPr>
          <w:rFonts w:ascii="Palatino Linotype" w:hAnsi="Palatino Linotype" w:cs="Tahoma"/>
          <w:sz w:val="22"/>
          <w:szCs w:val="22"/>
        </w:rPr>
        <w:t xml:space="preserve"> para el paquete presupuestal de dicho año.</w:t>
      </w:r>
    </w:p>
    <w:p w14:paraId="2C672E4D" w14:textId="0D5A1D45" w:rsidR="00827EC6" w:rsidRPr="00B8181F" w:rsidRDefault="00827EC6" w:rsidP="009B7452">
      <w:pPr>
        <w:spacing w:line="360" w:lineRule="auto"/>
        <w:contextualSpacing/>
        <w:jc w:val="both"/>
        <w:rPr>
          <w:rFonts w:ascii="Palatino Linotype" w:eastAsia="Calibri" w:hAnsi="Palatino Linotype" w:cs="Tahoma"/>
          <w:iCs/>
          <w:sz w:val="22"/>
          <w:szCs w:val="22"/>
          <w:lang w:val="es-ES" w:eastAsia="es-ES_tradnl"/>
        </w:rPr>
      </w:pPr>
    </w:p>
    <w:p w14:paraId="0D681279" w14:textId="2B3DC963" w:rsidR="00827EC6" w:rsidRPr="00B8181F" w:rsidRDefault="00827EC6" w:rsidP="009B7452">
      <w:pPr>
        <w:spacing w:line="360" w:lineRule="auto"/>
        <w:contextualSpacing/>
        <w:jc w:val="both"/>
        <w:rPr>
          <w:rFonts w:ascii="Palatino Linotype" w:hAnsi="Palatino Linotype" w:cs="Tahoma"/>
          <w:sz w:val="22"/>
          <w:szCs w:val="22"/>
        </w:rPr>
      </w:pPr>
      <w:r w:rsidRPr="00B8181F">
        <w:rPr>
          <w:rFonts w:ascii="Palatino Linotype" w:eastAsia="Calibri" w:hAnsi="Palatino Linotype" w:cs="Tahoma"/>
          <w:iCs/>
          <w:sz w:val="22"/>
          <w:szCs w:val="22"/>
          <w:lang w:val="es-ES" w:eastAsia="es-ES_tradnl"/>
        </w:rPr>
        <w:lastRenderedPageBreak/>
        <w:t>En respuesta, el Sujeto Obligado a través de</w:t>
      </w:r>
      <w:r w:rsidRPr="00B8181F">
        <w:rPr>
          <w:rFonts w:ascii="Palatino Linotype" w:hAnsi="Palatino Linotype" w:cs="Tahoma"/>
          <w:sz w:val="22"/>
          <w:szCs w:val="22"/>
        </w:rPr>
        <w:t xml:space="preserve">l </w:t>
      </w:r>
      <w:r w:rsidR="009D2274">
        <w:rPr>
          <w:rFonts w:ascii="Palatino Linotype" w:hAnsi="Palatino Linotype" w:cs="Tahoma"/>
          <w:sz w:val="22"/>
          <w:szCs w:val="22"/>
        </w:rPr>
        <w:t xml:space="preserve">Tesorero </w:t>
      </w:r>
      <w:r w:rsidR="00034618">
        <w:rPr>
          <w:rFonts w:ascii="Palatino Linotype" w:hAnsi="Palatino Linotype" w:cs="Tahoma"/>
          <w:sz w:val="22"/>
          <w:szCs w:val="22"/>
        </w:rPr>
        <w:t>proporcionó</w:t>
      </w:r>
      <w:r w:rsidR="00A679B0">
        <w:rPr>
          <w:rFonts w:ascii="Palatino Linotype" w:hAnsi="Palatino Linotype" w:cs="Tahoma"/>
          <w:sz w:val="22"/>
          <w:szCs w:val="22"/>
        </w:rPr>
        <w:t xml:space="preserve"> l</w:t>
      </w:r>
      <w:r w:rsidR="00814813">
        <w:rPr>
          <w:rFonts w:ascii="Palatino Linotype" w:hAnsi="Palatino Linotype" w:cs="Tahoma"/>
          <w:sz w:val="22"/>
          <w:szCs w:val="22"/>
        </w:rPr>
        <w:t>os</w:t>
      </w:r>
      <w:r w:rsidR="00A679B0">
        <w:rPr>
          <w:rFonts w:ascii="Palatino Linotype" w:hAnsi="Palatino Linotype" w:cs="Tahoma"/>
          <w:sz w:val="22"/>
          <w:szCs w:val="22"/>
        </w:rPr>
        <w:t xml:space="preserve"> formato</w:t>
      </w:r>
      <w:r w:rsidR="00814813">
        <w:rPr>
          <w:rFonts w:ascii="Palatino Linotype" w:hAnsi="Palatino Linotype" w:cs="Tahoma"/>
          <w:sz w:val="22"/>
          <w:szCs w:val="22"/>
        </w:rPr>
        <w:t>s</w:t>
      </w:r>
      <w:r w:rsidR="00A679B0">
        <w:rPr>
          <w:rFonts w:ascii="Palatino Linotype" w:hAnsi="Palatino Linotype" w:cs="Tahoma"/>
          <w:sz w:val="22"/>
          <w:szCs w:val="22"/>
        </w:rPr>
        <w:t xml:space="preserve"> </w:t>
      </w:r>
      <w:proofErr w:type="spellStart"/>
      <w:r w:rsidR="00A679B0">
        <w:rPr>
          <w:rFonts w:ascii="Palatino Linotype" w:hAnsi="Palatino Linotype" w:cs="Tahoma"/>
          <w:sz w:val="22"/>
          <w:szCs w:val="22"/>
        </w:rPr>
        <w:t>PbRM</w:t>
      </w:r>
      <w:proofErr w:type="spellEnd"/>
      <w:r w:rsidR="00A679B0">
        <w:rPr>
          <w:rFonts w:ascii="Palatino Linotype" w:hAnsi="Palatino Linotype" w:cs="Tahoma"/>
          <w:sz w:val="22"/>
          <w:szCs w:val="22"/>
        </w:rPr>
        <w:t xml:space="preserve"> 03b “Carátula de Presupuesto de </w:t>
      </w:r>
      <w:r w:rsidR="00A7576A">
        <w:rPr>
          <w:rFonts w:ascii="Palatino Linotype" w:hAnsi="Palatino Linotype" w:cs="Tahoma"/>
          <w:sz w:val="22"/>
          <w:szCs w:val="22"/>
        </w:rPr>
        <w:t>In</w:t>
      </w:r>
      <w:r w:rsidR="00A679B0">
        <w:rPr>
          <w:rFonts w:ascii="Palatino Linotype" w:hAnsi="Palatino Linotype" w:cs="Tahoma"/>
          <w:sz w:val="22"/>
          <w:szCs w:val="22"/>
        </w:rPr>
        <w:t>gresos”</w:t>
      </w:r>
      <w:r w:rsidR="00814813">
        <w:rPr>
          <w:rFonts w:ascii="Palatino Linotype" w:hAnsi="Palatino Linotype" w:cs="Tahoma"/>
          <w:sz w:val="22"/>
          <w:szCs w:val="22"/>
        </w:rPr>
        <w:t xml:space="preserve">, así como el formato </w:t>
      </w:r>
      <w:proofErr w:type="spellStart"/>
      <w:r w:rsidR="00814813">
        <w:rPr>
          <w:rFonts w:ascii="Palatino Linotype" w:hAnsi="Palatino Linotype" w:cs="Tahoma"/>
          <w:sz w:val="22"/>
          <w:szCs w:val="22"/>
        </w:rPr>
        <w:t>PbRM</w:t>
      </w:r>
      <w:proofErr w:type="spellEnd"/>
      <w:r w:rsidR="00814813">
        <w:rPr>
          <w:rFonts w:ascii="Palatino Linotype" w:hAnsi="Palatino Linotype" w:cs="Tahoma"/>
          <w:sz w:val="22"/>
          <w:szCs w:val="22"/>
        </w:rPr>
        <w:t xml:space="preserve"> 04d</w:t>
      </w:r>
      <w:r w:rsidR="00A7576A">
        <w:rPr>
          <w:rFonts w:ascii="Palatino Linotype" w:hAnsi="Palatino Linotype" w:cs="Tahoma"/>
          <w:sz w:val="22"/>
          <w:szCs w:val="22"/>
        </w:rPr>
        <w:t xml:space="preserve"> “Carátula de Presupuesto de Egresos”</w:t>
      </w:r>
      <w:r w:rsidR="00A679B0">
        <w:rPr>
          <w:rFonts w:ascii="Palatino Linotype" w:hAnsi="Palatino Linotype" w:cs="Tahoma"/>
          <w:sz w:val="22"/>
          <w:szCs w:val="22"/>
        </w:rPr>
        <w:t xml:space="preserve"> para el ejercicio fiscal dos mil veinticinco</w:t>
      </w:r>
      <w:r w:rsidR="00183003">
        <w:rPr>
          <w:rFonts w:ascii="Palatino Linotype" w:hAnsi="Palatino Linotype" w:cs="Tahoma"/>
          <w:sz w:val="22"/>
          <w:szCs w:val="22"/>
        </w:rPr>
        <w:t>; mientras que la UIPPE refirió que no contaba con la información</w:t>
      </w:r>
      <w:r w:rsidRPr="00B8181F">
        <w:rPr>
          <w:rFonts w:ascii="Palatino Linotype" w:hAnsi="Palatino Linotype" w:cs="Tahoma"/>
          <w:sz w:val="22"/>
          <w:szCs w:val="22"/>
        </w:rPr>
        <w:t xml:space="preserve">, derivado de ello, la parte Recurrente señaló que no se le entregó </w:t>
      </w:r>
      <w:r w:rsidR="009D2274">
        <w:rPr>
          <w:rFonts w:ascii="Palatino Linotype" w:hAnsi="Palatino Linotype" w:cs="Tahoma"/>
          <w:sz w:val="22"/>
          <w:szCs w:val="22"/>
        </w:rPr>
        <w:t>la carátula del presupuesto solicitado</w:t>
      </w:r>
      <w:r w:rsidRPr="00B8181F">
        <w:rPr>
          <w:rFonts w:ascii="Palatino Linotype" w:hAnsi="Palatino Linotype" w:cs="Tahoma"/>
          <w:sz w:val="22"/>
          <w:szCs w:val="22"/>
        </w:rPr>
        <w:t>,</w:t>
      </w:r>
      <w:r w:rsidR="009D2274">
        <w:rPr>
          <w:rFonts w:ascii="Palatino Linotype" w:hAnsi="Palatino Linotype" w:cs="Tahoma"/>
          <w:sz w:val="22"/>
          <w:szCs w:val="22"/>
        </w:rPr>
        <w:t xml:space="preserve"> además de los formatos que integran el paquete presupuestal</w:t>
      </w:r>
      <w:r w:rsidRPr="00B8181F">
        <w:rPr>
          <w:rFonts w:ascii="Palatino Linotype" w:hAnsi="Palatino Linotype" w:cs="Tahoma"/>
          <w:sz w:val="22"/>
          <w:szCs w:val="22"/>
        </w:rPr>
        <w:t>; por lo que, se actualiza la causal de procedencia prevista en la fracción V, del artículo 179 de la Ley de Transparencia y Acceso a la Información Pública del Estado de México y Municipios.</w:t>
      </w:r>
      <w:r w:rsidR="00183003" w:rsidRPr="00183003">
        <w:rPr>
          <w:rFonts w:ascii="Palatino Linotype" w:eastAsia="Calibri" w:hAnsi="Palatino Linotype" w:cs="Tahoma"/>
          <w:b/>
          <w:sz w:val="22"/>
          <w:szCs w:val="22"/>
        </w:rPr>
        <w:t xml:space="preserve"> </w:t>
      </w:r>
      <w:r w:rsidR="00183003" w:rsidRPr="00183003">
        <w:rPr>
          <w:rFonts w:ascii="Palatino Linotype" w:eastAsia="Calibri" w:hAnsi="Palatino Linotype" w:cs="Tahoma"/>
          <w:bCs/>
          <w:sz w:val="22"/>
          <w:szCs w:val="22"/>
        </w:rPr>
        <w:t>Así las cosas, admitido y notificado el recurso de revisión a las partes, estas fueron omisas en realizar manifestaciones o alegatos.</w:t>
      </w:r>
    </w:p>
    <w:p w14:paraId="6C995EE8" w14:textId="77777777" w:rsidR="00827EC6" w:rsidRPr="00B8181F" w:rsidRDefault="00827EC6" w:rsidP="009B7452">
      <w:pPr>
        <w:spacing w:line="360" w:lineRule="auto"/>
        <w:contextualSpacing/>
        <w:jc w:val="both"/>
        <w:rPr>
          <w:rFonts w:ascii="Palatino Linotype" w:eastAsia="Calibri" w:hAnsi="Palatino Linotype" w:cs="Tahoma"/>
          <w:iCs/>
          <w:sz w:val="22"/>
          <w:szCs w:val="22"/>
          <w:lang w:val="es-ES" w:eastAsia="es-ES_tradnl"/>
        </w:rPr>
      </w:pPr>
    </w:p>
    <w:p w14:paraId="52DAD7E7" w14:textId="15088373" w:rsidR="00827EC6" w:rsidRPr="00B8181F" w:rsidRDefault="00827EC6" w:rsidP="009B7452">
      <w:pPr>
        <w:spacing w:line="360" w:lineRule="auto"/>
        <w:contextualSpacing/>
        <w:jc w:val="both"/>
        <w:rPr>
          <w:rFonts w:ascii="Palatino Linotype" w:eastAsia="Calibri" w:hAnsi="Palatino Linotype" w:cs="Tahoma"/>
          <w:bCs/>
          <w:sz w:val="22"/>
          <w:szCs w:val="22"/>
        </w:rPr>
      </w:pPr>
      <w:r w:rsidRPr="00B8181F">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consistentes en la solicitud de acceso a la información, la respuesta,</w:t>
      </w:r>
      <w:r w:rsidRPr="00B8181F">
        <w:rPr>
          <w:rFonts w:ascii="Palatino Linotype" w:eastAsia="Calibri" w:hAnsi="Palatino Linotype" w:cs="Tahoma"/>
          <w:iCs/>
          <w:sz w:val="22"/>
          <w:szCs w:val="22"/>
          <w:lang w:eastAsia="es-ES_tradnl"/>
        </w:rPr>
        <w:t xml:space="preserve"> y el escrito recursal</w:t>
      </w:r>
      <w:r w:rsidR="00183003">
        <w:rPr>
          <w:rFonts w:ascii="Palatino Linotype" w:eastAsia="Calibri" w:hAnsi="Palatino Linotype" w:cs="Tahoma"/>
          <w:iCs/>
          <w:sz w:val="22"/>
          <w:szCs w:val="22"/>
          <w:lang w:eastAsia="es-ES_tradnl"/>
        </w:rPr>
        <w:t>;</w:t>
      </w:r>
      <w:r w:rsidRPr="00B8181F">
        <w:rPr>
          <w:rFonts w:ascii="Palatino Linotype" w:eastAsia="Calibri" w:hAnsi="Palatino Linotype" w:cs="Tahoma"/>
          <w:iCs/>
          <w:sz w:val="22"/>
          <w:szCs w:val="22"/>
          <w:lang w:eastAsia="es-ES_tradnl"/>
        </w:rPr>
        <w:t xml:space="preserve"> </w:t>
      </w:r>
      <w:r w:rsidRPr="00B8181F">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r w:rsidRPr="00B8181F">
        <w:rPr>
          <w:rFonts w:ascii="Palatino Linotype" w:eastAsia="Calibri" w:hAnsi="Palatino Linotype" w:cs="Tahoma"/>
          <w:b/>
          <w:sz w:val="22"/>
          <w:szCs w:val="22"/>
        </w:rPr>
        <w:t xml:space="preserve">. </w:t>
      </w:r>
    </w:p>
    <w:p w14:paraId="309988DE" w14:textId="77777777" w:rsidR="00827EC6" w:rsidRPr="00B8181F" w:rsidRDefault="00827EC6" w:rsidP="009B7452">
      <w:pPr>
        <w:spacing w:line="360" w:lineRule="auto"/>
        <w:contextualSpacing/>
        <w:jc w:val="both"/>
        <w:rPr>
          <w:rFonts w:ascii="Palatino Linotype" w:hAnsi="Palatino Linotype"/>
          <w:color w:val="000000"/>
          <w:sz w:val="22"/>
          <w:szCs w:val="22"/>
          <w:lang w:eastAsia="es-ES_tradnl"/>
        </w:rPr>
      </w:pPr>
    </w:p>
    <w:p w14:paraId="0D247F39" w14:textId="77777777" w:rsidR="00827EC6" w:rsidRPr="00B8181F" w:rsidRDefault="00827EC6" w:rsidP="009B7452">
      <w:pPr>
        <w:pStyle w:val="Ttulo2"/>
        <w:spacing w:before="0" w:after="0" w:line="360" w:lineRule="auto"/>
        <w:contextualSpacing/>
        <w:jc w:val="both"/>
        <w:rPr>
          <w:rFonts w:ascii="Palatino Linotype" w:hAnsi="Palatino Linotype"/>
          <w:b/>
          <w:bCs/>
          <w:color w:val="auto"/>
          <w:sz w:val="22"/>
          <w:szCs w:val="22"/>
        </w:rPr>
      </w:pPr>
      <w:bookmarkStart w:id="12" w:name="_Toc206687687"/>
      <w:r w:rsidRPr="00B8181F">
        <w:rPr>
          <w:rFonts w:ascii="Palatino Linotype" w:hAnsi="Palatino Linotype"/>
          <w:b/>
          <w:bCs/>
          <w:color w:val="auto"/>
          <w:sz w:val="22"/>
          <w:szCs w:val="22"/>
          <w:lang w:val="es-ES"/>
        </w:rPr>
        <w:t xml:space="preserve">CUARTO. </w:t>
      </w:r>
      <w:r w:rsidRPr="00B8181F">
        <w:rPr>
          <w:rFonts w:ascii="Palatino Linotype" w:hAnsi="Palatino Linotype"/>
          <w:b/>
          <w:bCs/>
          <w:color w:val="auto"/>
          <w:sz w:val="22"/>
          <w:szCs w:val="22"/>
        </w:rPr>
        <w:t>Marco normativo aplicable en materia de transparencia y acceso a la información pública</w:t>
      </w:r>
      <w:bookmarkEnd w:id="12"/>
    </w:p>
    <w:p w14:paraId="4C3167A0"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p>
    <w:p w14:paraId="1E614EA0"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6122060"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p>
    <w:p w14:paraId="5070CAF5" w14:textId="77777777" w:rsidR="00827EC6" w:rsidRPr="00B8181F" w:rsidRDefault="00827EC6" w:rsidP="009B7452">
      <w:pPr>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 xml:space="preserve">Por su parte, en materia local, el artículo 5°, fracción I de la Constitución Política del Estado Libre y Soberano de México, es coincidente con la Constitución Política de los Estados </w:t>
      </w:r>
      <w:r w:rsidRPr="00B8181F">
        <w:rPr>
          <w:rFonts w:ascii="Palatino Linotype" w:hAnsi="Palatino Linotype" w:cs="Tahoma"/>
          <w:sz w:val="22"/>
          <w:szCs w:val="22"/>
          <w:lang w:eastAsia="es-MX"/>
        </w:rPr>
        <w:lastRenderedPageBreak/>
        <w:t>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226E8CE"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p>
    <w:p w14:paraId="79BDEB78"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05FF431F"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p>
    <w:p w14:paraId="2CBEBEBA"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2CA79D78"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p>
    <w:p w14:paraId="3550CB67"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7797FAD7"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p>
    <w:p w14:paraId="1C7F14CD" w14:textId="77777777" w:rsidR="00827EC6" w:rsidRPr="00B8181F" w:rsidRDefault="00827EC6" w:rsidP="009B7452">
      <w:pPr>
        <w:widowControl w:val="0"/>
        <w:spacing w:line="360" w:lineRule="auto"/>
        <w:contextualSpacing/>
        <w:jc w:val="both"/>
        <w:rPr>
          <w:rFonts w:ascii="Palatino Linotype" w:hAnsi="Palatino Linotype" w:cs="Tahoma"/>
          <w:sz w:val="22"/>
          <w:szCs w:val="22"/>
          <w:lang w:eastAsia="es-MX"/>
        </w:rPr>
      </w:pPr>
      <w:r w:rsidRPr="00B8181F">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24DB857" w14:textId="77777777" w:rsidR="00827EC6" w:rsidRPr="00B8181F" w:rsidRDefault="00827EC6" w:rsidP="009B7452">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0AA5C078" w14:textId="77777777" w:rsidR="00827EC6" w:rsidRPr="00B8181F" w:rsidRDefault="00827EC6" w:rsidP="009B7452">
      <w:pPr>
        <w:pStyle w:val="Ttulo2"/>
        <w:spacing w:before="0" w:after="0" w:line="360" w:lineRule="auto"/>
        <w:contextualSpacing/>
        <w:rPr>
          <w:rFonts w:ascii="Palatino Linotype" w:hAnsi="Palatino Linotype"/>
          <w:b/>
          <w:bCs/>
          <w:color w:val="auto"/>
          <w:sz w:val="22"/>
          <w:szCs w:val="22"/>
          <w:lang w:val="es-ES"/>
        </w:rPr>
      </w:pPr>
      <w:bookmarkStart w:id="13" w:name="_Toc206687688"/>
      <w:r w:rsidRPr="00B8181F">
        <w:rPr>
          <w:rFonts w:ascii="Palatino Linotype" w:hAnsi="Palatino Linotype"/>
          <w:b/>
          <w:bCs/>
          <w:color w:val="auto"/>
          <w:sz w:val="22"/>
          <w:szCs w:val="22"/>
          <w:lang w:val="es-ES"/>
        </w:rPr>
        <w:t>QUINTO. Estudio de Fondo</w:t>
      </w:r>
      <w:bookmarkEnd w:id="13"/>
    </w:p>
    <w:p w14:paraId="13D56D6D" w14:textId="77777777" w:rsidR="00827EC6" w:rsidRPr="00B8181F" w:rsidRDefault="00827EC6" w:rsidP="009B7452">
      <w:pPr>
        <w:spacing w:line="360" w:lineRule="auto"/>
        <w:contextualSpacing/>
        <w:jc w:val="both"/>
        <w:rPr>
          <w:rFonts w:ascii="Palatino Linotype" w:hAnsi="Palatino Linotype" w:cs="Tahoma"/>
          <w:b/>
          <w:sz w:val="22"/>
          <w:szCs w:val="22"/>
          <w:lang w:val="es-ES"/>
        </w:rPr>
      </w:pPr>
    </w:p>
    <w:p w14:paraId="7DD39A0D" w14:textId="77777777" w:rsidR="00827EC6" w:rsidRPr="00B8181F" w:rsidRDefault="00827EC6" w:rsidP="009B7452">
      <w:pPr>
        <w:widowControl w:val="0"/>
        <w:spacing w:line="360" w:lineRule="auto"/>
        <w:contextualSpacing/>
        <w:jc w:val="both"/>
        <w:rPr>
          <w:rFonts w:ascii="Palatino Linotype" w:hAnsi="Palatino Linotype" w:cs="Tahoma"/>
          <w:sz w:val="22"/>
          <w:szCs w:val="22"/>
          <w:lang w:val="es-ES"/>
        </w:rPr>
      </w:pPr>
      <w:r w:rsidRPr="00B8181F">
        <w:rPr>
          <w:rFonts w:ascii="Palatino Linotype" w:hAnsi="Palatino Linotype" w:cs="Tahoma"/>
          <w:bCs/>
          <w:iCs/>
          <w:sz w:val="22"/>
          <w:szCs w:val="22"/>
        </w:rPr>
        <w:t xml:space="preserve">Expuestas las posturas de las partes, se procede a realizar el análisis del agravio hecho valer por la ahora Recurrente, </w:t>
      </w:r>
      <w:r w:rsidRPr="00B8181F">
        <w:rPr>
          <w:rFonts w:ascii="Palatino Linotype" w:hAnsi="Palatino Linotype" w:cs="Tahoma"/>
          <w:sz w:val="22"/>
          <w:szCs w:val="22"/>
          <w:lang w:val="es-ES"/>
        </w:rPr>
        <w:t>referente a la negativa de entrega de la información solicitada, para lo cual resulta necesario contextualizar la solicitud de información.</w:t>
      </w:r>
    </w:p>
    <w:p w14:paraId="39C9F26A" w14:textId="77777777" w:rsidR="00827EC6" w:rsidRPr="00B8181F" w:rsidRDefault="00827EC6" w:rsidP="009B7452">
      <w:pPr>
        <w:widowControl w:val="0"/>
        <w:spacing w:line="360" w:lineRule="auto"/>
        <w:contextualSpacing/>
        <w:jc w:val="both"/>
        <w:rPr>
          <w:rFonts w:ascii="Palatino Linotype" w:hAnsi="Palatino Linotype" w:cs="Tahoma"/>
          <w:sz w:val="22"/>
          <w:szCs w:val="22"/>
          <w:lang w:val="es-ES"/>
        </w:rPr>
      </w:pPr>
    </w:p>
    <w:p w14:paraId="13659292" w14:textId="77777777" w:rsidR="00827EC6" w:rsidRPr="00B8181F" w:rsidRDefault="00827EC6" w:rsidP="009B7452">
      <w:pPr>
        <w:spacing w:line="360" w:lineRule="auto"/>
        <w:ind w:right="-28"/>
        <w:contextualSpacing/>
        <w:jc w:val="both"/>
        <w:rPr>
          <w:rFonts w:ascii="Palatino Linotype" w:eastAsia="Calibri" w:hAnsi="Palatino Linotype" w:cs="Tahoma"/>
          <w:color w:val="000000" w:themeColor="text1"/>
          <w:sz w:val="22"/>
          <w:szCs w:val="22"/>
          <w:lang w:eastAsia="en-US"/>
        </w:rPr>
      </w:pPr>
      <w:r w:rsidRPr="00B8181F">
        <w:rPr>
          <w:rFonts w:ascii="Palatino Linotype" w:eastAsia="Calibri" w:hAnsi="Palatino Linotype" w:cs="Tahoma"/>
          <w:color w:val="000000" w:themeColor="text1"/>
          <w:sz w:val="22"/>
          <w:szCs w:val="22"/>
          <w:lang w:eastAsia="en-US"/>
        </w:rPr>
        <w:t>Sobre el tema, la Guía Técnica 7 Elaboración y Ejercicio de Presupuesto de Egresos del Instituto Nacional para el Federalismo y el Desarrollo Municipal, establece que el Presupuesto de Egresos constituye el programa anual de gastos del municipio, que permite al Ayuntamiento:</w:t>
      </w:r>
    </w:p>
    <w:p w14:paraId="3AB49826" w14:textId="77777777" w:rsidR="00827EC6" w:rsidRPr="00B8181F" w:rsidRDefault="00827EC6" w:rsidP="009B7452">
      <w:pPr>
        <w:spacing w:line="360" w:lineRule="auto"/>
        <w:contextualSpacing/>
        <w:jc w:val="both"/>
        <w:rPr>
          <w:rFonts w:ascii="Palatino Linotype" w:eastAsia="Calibri" w:hAnsi="Palatino Linotype" w:cs="Tahoma"/>
          <w:b/>
          <w:bCs/>
          <w:color w:val="000000" w:themeColor="text1"/>
          <w:sz w:val="22"/>
          <w:szCs w:val="22"/>
          <w:lang w:eastAsia="en-US"/>
        </w:rPr>
      </w:pPr>
    </w:p>
    <w:p w14:paraId="3D3DAA9E" w14:textId="77777777" w:rsidR="00827EC6" w:rsidRPr="00B8181F" w:rsidRDefault="00827EC6" w:rsidP="009B7452">
      <w:pPr>
        <w:numPr>
          <w:ilvl w:val="0"/>
          <w:numId w:val="3"/>
        </w:numPr>
        <w:spacing w:line="360" w:lineRule="auto"/>
        <w:ind w:right="-28"/>
        <w:contextualSpacing/>
        <w:jc w:val="both"/>
        <w:rPr>
          <w:rFonts w:ascii="Palatino Linotype" w:hAnsi="Palatino Linotype" w:cs="Tahoma"/>
          <w:sz w:val="22"/>
          <w:szCs w:val="22"/>
        </w:rPr>
      </w:pPr>
      <w:r w:rsidRPr="00B8181F">
        <w:rPr>
          <w:rFonts w:ascii="Palatino Linotype" w:hAnsi="Palatino Linotype" w:cs="Tahoma"/>
          <w:sz w:val="22"/>
          <w:szCs w:val="22"/>
        </w:rPr>
        <w:t>Prever los recursos financieros necesarios para la administración municipal;</w:t>
      </w:r>
    </w:p>
    <w:p w14:paraId="01C74DD0" w14:textId="77777777" w:rsidR="00827EC6" w:rsidRPr="00B8181F" w:rsidRDefault="00827EC6" w:rsidP="009B7452">
      <w:pPr>
        <w:numPr>
          <w:ilvl w:val="0"/>
          <w:numId w:val="3"/>
        </w:numPr>
        <w:spacing w:line="360" w:lineRule="auto"/>
        <w:ind w:right="-28"/>
        <w:contextualSpacing/>
        <w:jc w:val="both"/>
        <w:rPr>
          <w:rFonts w:ascii="Palatino Linotype" w:hAnsi="Palatino Linotype" w:cs="Tahoma"/>
          <w:sz w:val="22"/>
          <w:szCs w:val="22"/>
        </w:rPr>
      </w:pPr>
      <w:r w:rsidRPr="00B8181F">
        <w:rPr>
          <w:rFonts w:ascii="Palatino Linotype" w:hAnsi="Palatino Linotype" w:cs="Tahoma"/>
          <w:sz w:val="22"/>
          <w:szCs w:val="22"/>
        </w:rPr>
        <w:t>Llevar el control estricto de los gastos de la administración municipal, y</w:t>
      </w:r>
    </w:p>
    <w:p w14:paraId="5600D2F1" w14:textId="77777777" w:rsidR="00827EC6" w:rsidRPr="00B8181F" w:rsidRDefault="00827EC6" w:rsidP="009B7452">
      <w:pPr>
        <w:numPr>
          <w:ilvl w:val="0"/>
          <w:numId w:val="3"/>
        </w:numPr>
        <w:spacing w:line="360" w:lineRule="auto"/>
        <w:ind w:right="-28"/>
        <w:contextualSpacing/>
        <w:jc w:val="both"/>
        <w:rPr>
          <w:rFonts w:ascii="Palatino Linotype" w:hAnsi="Palatino Linotype" w:cs="Tahoma"/>
          <w:sz w:val="22"/>
          <w:szCs w:val="22"/>
        </w:rPr>
      </w:pPr>
      <w:r w:rsidRPr="00B8181F">
        <w:rPr>
          <w:rFonts w:ascii="Palatino Linotype" w:hAnsi="Palatino Linotype" w:cs="Tahoma"/>
          <w:sz w:val="22"/>
          <w:szCs w:val="22"/>
        </w:rPr>
        <w:t>Manejar adecuada y honestamente los fondos financieros del municipio.</w:t>
      </w:r>
    </w:p>
    <w:p w14:paraId="78A95219" w14:textId="77777777" w:rsidR="00827EC6" w:rsidRPr="00B8181F" w:rsidRDefault="00827EC6" w:rsidP="009B7452">
      <w:pPr>
        <w:spacing w:line="360" w:lineRule="auto"/>
        <w:ind w:right="-28"/>
        <w:contextualSpacing/>
        <w:jc w:val="both"/>
        <w:rPr>
          <w:rFonts w:ascii="Palatino Linotype" w:eastAsia="Calibri" w:hAnsi="Palatino Linotype" w:cs="Tahoma"/>
          <w:color w:val="000000" w:themeColor="text1"/>
          <w:sz w:val="22"/>
          <w:szCs w:val="22"/>
          <w:lang w:eastAsia="en-US"/>
        </w:rPr>
      </w:pPr>
    </w:p>
    <w:p w14:paraId="12BF852B" w14:textId="77777777" w:rsidR="00827EC6" w:rsidRPr="00B8181F" w:rsidRDefault="00827EC6" w:rsidP="009B7452">
      <w:pPr>
        <w:spacing w:line="360" w:lineRule="auto"/>
        <w:ind w:right="-28"/>
        <w:contextualSpacing/>
        <w:jc w:val="both"/>
        <w:rPr>
          <w:rFonts w:ascii="Palatino Linotype" w:eastAsia="Calibri" w:hAnsi="Palatino Linotype" w:cs="Tahoma"/>
          <w:bCs/>
          <w:color w:val="000000" w:themeColor="text1"/>
          <w:sz w:val="22"/>
          <w:szCs w:val="22"/>
          <w:lang w:eastAsia="en-US"/>
        </w:rPr>
      </w:pPr>
      <w:r w:rsidRPr="00B8181F">
        <w:rPr>
          <w:rFonts w:ascii="Palatino Linotype" w:eastAsia="Calibri" w:hAnsi="Palatino Linotype" w:cs="Tahoma"/>
          <w:color w:val="000000" w:themeColor="text1"/>
          <w:sz w:val="22"/>
          <w:szCs w:val="22"/>
          <w:lang w:eastAsia="en-US"/>
        </w:rPr>
        <w:t xml:space="preserve">Además, precisa que dicho documento debe ser elaborado tomando en cuenta el monto disponible de los ingresos del Ayuntamiento; en ese sentido, </w:t>
      </w:r>
      <w:r w:rsidRPr="00B8181F">
        <w:rPr>
          <w:rFonts w:ascii="Palatino Linotype" w:eastAsia="Calibri" w:hAnsi="Palatino Linotype" w:cs="Tahoma"/>
          <w:bCs/>
          <w:color w:val="000000" w:themeColor="text1"/>
          <w:sz w:val="22"/>
          <w:szCs w:val="22"/>
          <w:lang w:eastAsia="en-US"/>
        </w:rPr>
        <w:t xml:space="preserve">el artículo 285 del Código Financiero del Estado de México y Municipios, precisa que el Ayuntamiento es el encargado de aprobar el Presupuesto de Egresos del Municipio. </w:t>
      </w:r>
    </w:p>
    <w:p w14:paraId="58646E4E" w14:textId="77777777" w:rsidR="00827EC6" w:rsidRPr="00B8181F" w:rsidRDefault="00827EC6" w:rsidP="009B7452">
      <w:pPr>
        <w:spacing w:line="360" w:lineRule="auto"/>
        <w:ind w:right="-28"/>
        <w:contextualSpacing/>
        <w:jc w:val="both"/>
        <w:rPr>
          <w:rFonts w:ascii="Palatino Linotype" w:eastAsia="Calibri" w:hAnsi="Palatino Linotype" w:cs="Tahoma"/>
          <w:bCs/>
          <w:color w:val="000000" w:themeColor="text1"/>
          <w:sz w:val="22"/>
          <w:szCs w:val="22"/>
          <w:lang w:eastAsia="en-US"/>
        </w:rPr>
      </w:pPr>
    </w:p>
    <w:p w14:paraId="1FE87C35" w14:textId="77777777" w:rsidR="00827EC6" w:rsidRPr="00B8181F" w:rsidRDefault="00827EC6" w:rsidP="009B7452">
      <w:pPr>
        <w:spacing w:line="360" w:lineRule="auto"/>
        <w:ind w:right="-28"/>
        <w:contextualSpacing/>
        <w:jc w:val="both"/>
        <w:rPr>
          <w:rFonts w:ascii="Palatino Linotype" w:eastAsia="Calibri" w:hAnsi="Palatino Linotype" w:cs="Tahoma"/>
          <w:b/>
          <w:color w:val="000000" w:themeColor="text1"/>
          <w:sz w:val="22"/>
          <w:szCs w:val="22"/>
          <w:lang w:eastAsia="en-US"/>
        </w:rPr>
      </w:pPr>
      <w:r w:rsidRPr="00B8181F">
        <w:rPr>
          <w:rFonts w:ascii="Palatino Linotype" w:eastAsia="Calibri" w:hAnsi="Palatino Linotype" w:cs="Tahoma"/>
          <w:bCs/>
          <w:color w:val="000000" w:themeColor="text1"/>
          <w:sz w:val="22"/>
          <w:szCs w:val="22"/>
          <w:lang w:eastAsia="en-US"/>
        </w:rPr>
        <w:t xml:space="preserve">En ese sentido, el artículo 31, fracción XIX, de la Ley Orgánica Municipal del Estado de México, establece que los </w:t>
      </w:r>
      <w:r w:rsidRPr="00B8181F">
        <w:rPr>
          <w:rFonts w:ascii="Palatino Linotype" w:eastAsia="Calibri" w:hAnsi="Palatino Linotype" w:cs="Tahoma"/>
          <w:b/>
          <w:color w:val="000000" w:themeColor="text1"/>
          <w:sz w:val="22"/>
          <w:szCs w:val="22"/>
          <w:lang w:eastAsia="en-US"/>
        </w:rPr>
        <w:t xml:space="preserve">Ayuntamientos serán los encargados de aprobar anualmente, el Presupuesto de Egresos, en base a los ingresos presupuestados para el ejercicio de corresponda. </w:t>
      </w:r>
    </w:p>
    <w:p w14:paraId="34F1B6E0" w14:textId="77777777" w:rsidR="00827EC6" w:rsidRPr="00B8181F" w:rsidRDefault="00827EC6" w:rsidP="009B7452">
      <w:pPr>
        <w:spacing w:line="360" w:lineRule="auto"/>
        <w:ind w:right="-28"/>
        <w:contextualSpacing/>
        <w:jc w:val="both"/>
        <w:rPr>
          <w:rFonts w:ascii="Palatino Linotype" w:eastAsia="Calibri" w:hAnsi="Palatino Linotype" w:cs="Tahoma"/>
          <w:b/>
          <w:color w:val="000000" w:themeColor="text1"/>
          <w:sz w:val="22"/>
          <w:szCs w:val="22"/>
          <w:lang w:eastAsia="en-US"/>
        </w:rPr>
      </w:pPr>
    </w:p>
    <w:p w14:paraId="38017D00" w14:textId="77777777" w:rsidR="00827EC6" w:rsidRPr="00B8181F" w:rsidRDefault="00827EC6" w:rsidP="009B7452">
      <w:pPr>
        <w:spacing w:line="360" w:lineRule="auto"/>
        <w:ind w:right="-28"/>
        <w:contextualSpacing/>
        <w:jc w:val="both"/>
        <w:rPr>
          <w:rFonts w:ascii="Palatino Linotype" w:eastAsia="Calibri" w:hAnsi="Palatino Linotype" w:cs="Tahoma"/>
          <w:b/>
          <w:bCs/>
          <w:color w:val="000000" w:themeColor="text1"/>
          <w:sz w:val="22"/>
          <w:szCs w:val="22"/>
          <w:lang w:eastAsia="en-US"/>
        </w:rPr>
      </w:pPr>
      <w:r w:rsidRPr="00B8181F">
        <w:rPr>
          <w:rFonts w:ascii="Palatino Linotype" w:eastAsia="Calibri" w:hAnsi="Palatino Linotype" w:cs="Tahoma"/>
          <w:bCs/>
          <w:color w:val="000000" w:themeColor="text1"/>
          <w:sz w:val="22"/>
          <w:szCs w:val="22"/>
          <w:lang w:eastAsia="en-US"/>
        </w:rPr>
        <w:t>En ese orden de ideas, de conformidad con el artículo 100 y 101, fracción II, de dicho ordenamiento jurídico, el Presupuesto de Egresos, deberá contener las previsiones de gasto público y se conformará, entre otras cosas, por la</w:t>
      </w:r>
      <w:r w:rsidRPr="00B8181F">
        <w:rPr>
          <w:rFonts w:ascii="Palatino Linotype" w:eastAsia="Calibri" w:hAnsi="Palatino Linotype" w:cs="Tahoma"/>
          <w:b/>
          <w:bCs/>
          <w:color w:val="000000" w:themeColor="text1"/>
          <w:sz w:val="22"/>
          <w:szCs w:val="22"/>
          <w:lang w:eastAsia="en-US"/>
        </w:rPr>
        <w:t xml:space="preserve"> estimación de los ingresos y gastos del ejercicio fiscal calendarizados.</w:t>
      </w:r>
    </w:p>
    <w:p w14:paraId="2C2549BC" w14:textId="77777777" w:rsidR="00827EC6" w:rsidRPr="00B8181F" w:rsidRDefault="00827EC6" w:rsidP="009B7452">
      <w:pPr>
        <w:spacing w:line="360" w:lineRule="auto"/>
        <w:ind w:right="-28"/>
        <w:contextualSpacing/>
        <w:jc w:val="both"/>
        <w:rPr>
          <w:rFonts w:ascii="Palatino Linotype" w:eastAsia="Calibri" w:hAnsi="Palatino Linotype" w:cs="Tahoma"/>
          <w:b/>
          <w:bCs/>
          <w:color w:val="000000" w:themeColor="text1"/>
          <w:sz w:val="22"/>
          <w:szCs w:val="22"/>
          <w:lang w:eastAsia="en-US"/>
        </w:rPr>
      </w:pPr>
    </w:p>
    <w:p w14:paraId="2D8A77E1" w14:textId="77777777" w:rsidR="00827EC6" w:rsidRPr="00B8181F" w:rsidRDefault="00827EC6" w:rsidP="009B7452">
      <w:pPr>
        <w:spacing w:line="360" w:lineRule="auto"/>
        <w:contextualSpacing/>
        <w:jc w:val="both"/>
        <w:rPr>
          <w:rFonts w:ascii="Palatino Linotype" w:hAnsi="Palatino Linotype"/>
          <w:sz w:val="22"/>
          <w:szCs w:val="22"/>
        </w:rPr>
      </w:pPr>
      <w:r w:rsidRPr="00B8181F">
        <w:rPr>
          <w:rFonts w:ascii="Palatino Linotype" w:hAnsi="Palatino Linotype"/>
          <w:sz w:val="22"/>
          <w:szCs w:val="22"/>
        </w:rPr>
        <w:lastRenderedPageBreak/>
        <w:t>Así, el Manual para la Planeación, Programación y Presupuesto de Egresos Municipal para el ejercicio fiscal dos mil veinticinco,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3425D0A0" w14:textId="77777777" w:rsidR="00827EC6" w:rsidRPr="00B8181F" w:rsidRDefault="00827EC6" w:rsidP="009B7452">
      <w:pPr>
        <w:spacing w:line="360" w:lineRule="auto"/>
        <w:contextualSpacing/>
        <w:jc w:val="both"/>
        <w:rPr>
          <w:rFonts w:ascii="Palatino Linotype" w:eastAsia="Calibri" w:hAnsi="Palatino Linotype"/>
          <w:bCs/>
          <w:iCs/>
          <w:color w:val="000000" w:themeColor="text1"/>
          <w:sz w:val="22"/>
          <w:szCs w:val="22"/>
          <w:lang w:eastAsia="en-US"/>
        </w:rPr>
      </w:pPr>
    </w:p>
    <w:p w14:paraId="29C15475" w14:textId="77777777" w:rsidR="00827EC6" w:rsidRPr="00B8181F" w:rsidRDefault="00827EC6" w:rsidP="009B7452">
      <w:pPr>
        <w:spacing w:line="360" w:lineRule="auto"/>
        <w:contextualSpacing/>
        <w:jc w:val="both"/>
        <w:rPr>
          <w:rFonts w:ascii="Palatino Linotype" w:hAnsi="Palatino Linotype" w:cs="Tahoma"/>
          <w:bCs/>
          <w:sz w:val="22"/>
          <w:szCs w:val="22"/>
        </w:rPr>
      </w:pPr>
      <w:r w:rsidRPr="00B8181F">
        <w:rPr>
          <w:rFonts w:ascii="Palatino Linotype" w:hAnsi="Palatino Linotype" w:cs="Tahoma"/>
          <w:bCs/>
          <w:sz w:val="22"/>
          <w:szCs w:val="22"/>
        </w:rPr>
        <w:t>Conforme a lo anterior, el presupuesto debe cumplir con los propósitos de un programa determinado, que debe estar basado en resultados (</w:t>
      </w:r>
      <w:proofErr w:type="spellStart"/>
      <w:r w:rsidRPr="00B8181F">
        <w:rPr>
          <w:rFonts w:ascii="Palatino Linotype" w:hAnsi="Palatino Linotype" w:cs="Tahoma"/>
          <w:bCs/>
          <w:sz w:val="22"/>
          <w:szCs w:val="22"/>
        </w:rPr>
        <w:t>PbRM</w:t>
      </w:r>
      <w:proofErr w:type="spellEnd"/>
      <w:r w:rsidRPr="00B8181F">
        <w:rPr>
          <w:rFonts w:ascii="Palatino Linotype" w:hAnsi="Palatino Linotype" w:cs="Tahoma"/>
          <w:bCs/>
          <w:sz w:val="22"/>
          <w:szCs w:val="22"/>
        </w:rPr>
        <w:t>), definido por el Glosario del Manual previamente referido, como los documentos diseñados para anotar sistemáticamente la información  de los programas a cargo de las dependencias generales y auxiliares y su correspondiente cuantificación en términos físicos y presupuestarios, lo que permite integrar el anteproyecto de presupuesto de egresos para el ejercicio correspondiente y la mecánica para su ejercicio, control y evaluación una vez que ha sido autorizado por las instancias correspondientes.</w:t>
      </w:r>
    </w:p>
    <w:p w14:paraId="78D1C72B" w14:textId="77777777" w:rsidR="00827EC6" w:rsidRPr="00B8181F" w:rsidRDefault="00827EC6" w:rsidP="009B7452">
      <w:pPr>
        <w:spacing w:line="360" w:lineRule="auto"/>
        <w:contextualSpacing/>
        <w:jc w:val="both"/>
        <w:rPr>
          <w:rFonts w:ascii="Palatino Linotype" w:hAnsi="Palatino Linotype" w:cs="Tahoma"/>
          <w:bCs/>
          <w:sz w:val="22"/>
          <w:szCs w:val="22"/>
        </w:rPr>
      </w:pPr>
    </w:p>
    <w:p w14:paraId="22D2C571" w14:textId="76C762A9" w:rsidR="00827EC6" w:rsidRPr="00B8181F" w:rsidRDefault="00827EC6" w:rsidP="009B7452">
      <w:pPr>
        <w:spacing w:line="360" w:lineRule="auto"/>
        <w:contextualSpacing/>
        <w:jc w:val="both"/>
        <w:rPr>
          <w:rFonts w:ascii="Palatino Linotype" w:hAnsi="Palatino Linotype" w:cs="Tahoma"/>
          <w:bCs/>
          <w:sz w:val="22"/>
          <w:szCs w:val="22"/>
        </w:rPr>
      </w:pPr>
      <w:r w:rsidRPr="00B8181F">
        <w:rPr>
          <w:rFonts w:ascii="Palatino Linotype" w:hAnsi="Palatino Linotype" w:cs="Tahoma"/>
          <w:bCs/>
          <w:sz w:val="22"/>
          <w:szCs w:val="22"/>
        </w:rPr>
        <w:t xml:space="preserve">Ahora bien, el Manual para la Planeación, Programación y Presupuesto de Egresos Municipal previamente señalado, establece los formatos por que deben de integrar al Presupuesto de Egresos, </w:t>
      </w:r>
      <w:r w:rsidR="00183003">
        <w:rPr>
          <w:rFonts w:ascii="Palatino Linotype" w:hAnsi="Palatino Linotype" w:cs="Tahoma"/>
          <w:bCs/>
          <w:sz w:val="22"/>
          <w:szCs w:val="22"/>
        </w:rPr>
        <w:t>entre los cuales se encuentran los siguientes:</w:t>
      </w:r>
    </w:p>
    <w:p w14:paraId="0AED4D9B" w14:textId="77777777" w:rsidR="00827EC6" w:rsidRPr="00B8181F" w:rsidRDefault="00827EC6" w:rsidP="009B7452">
      <w:pPr>
        <w:spacing w:line="360" w:lineRule="auto"/>
        <w:contextualSpacing/>
        <w:jc w:val="both"/>
        <w:rPr>
          <w:rFonts w:ascii="Palatino Linotype" w:hAnsi="Palatino Linotype" w:cs="Tahoma"/>
          <w:bCs/>
          <w:sz w:val="22"/>
          <w:szCs w:val="22"/>
        </w:rPr>
      </w:pPr>
    </w:p>
    <w:p w14:paraId="51E975F8" w14:textId="77777777" w:rsidR="00827EC6" w:rsidRPr="00B8181F" w:rsidRDefault="00827EC6" w:rsidP="009B7452">
      <w:pPr>
        <w:pStyle w:val="Prrafodelista"/>
        <w:numPr>
          <w:ilvl w:val="0"/>
          <w:numId w:val="4"/>
        </w:numPr>
        <w:spacing w:line="360" w:lineRule="auto"/>
        <w:ind w:left="851"/>
        <w:jc w:val="both"/>
        <w:rPr>
          <w:rFonts w:ascii="Palatino Linotype" w:hAnsi="Palatino Linotype" w:cs="Tahoma"/>
          <w:bCs/>
          <w:sz w:val="22"/>
          <w:szCs w:val="22"/>
        </w:rPr>
      </w:pPr>
      <w:r w:rsidRPr="00B8181F">
        <w:rPr>
          <w:rFonts w:ascii="Palatino Linotype" w:hAnsi="Palatino Linotype" w:cs="Tahoma"/>
          <w:bCs/>
          <w:sz w:val="22"/>
          <w:szCs w:val="22"/>
        </w:rPr>
        <w:t>PbRM-03b “Carátula de Presupuesto de Ingresos”;</w:t>
      </w:r>
    </w:p>
    <w:p w14:paraId="366D6546" w14:textId="77777777" w:rsidR="00827EC6" w:rsidRPr="00B8181F" w:rsidRDefault="00827EC6" w:rsidP="009B7452">
      <w:pPr>
        <w:pStyle w:val="Prrafodelista"/>
        <w:numPr>
          <w:ilvl w:val="0"/>
          <w:numId w:val="4"/>
        </w:numPr>
        <w:spacing w:line="360" w:lineRule="auto"/>
        <w:ind w:left="851"/>
        <w:jc w:val="both"/>
        <w:rPr>
          <w:rFonts w:ascii="Palatino Linotype" w:hAnsi="Palatino Linotype" w:cs="Tahoma"/>
          <w:bCs/>
          <w:sz w:val="22"/>
          <w:szCs w:val="22"/>
        </w:rPr>
      </w:pPr>
      <w:r w:rsidRPr="00B8181F">
        <w:rPr>
          <w:rFonts w:ascii="Palatino Linotype" w:hAnsi="Palatino Linotype" w:cs="Tahoma"/>
          <w:bCs/>
          <w:sz w:val="22"/>
          <w:szCs w:val="22"/>
        </w:rPr>
        <w:t>PbRM-04d “Carátula de Presupuesto de Egresos”;</w:t>
      </w:r>
    </w:p>
    <w:p w14:paraId="6D5C1A53" w14:textId="77777777" w:rsidR="00827EC6" w:rsidRPr="00B8181F" w:rsidRDefault="00827EC6" w:rsidP="009B7452">
      <w:pPr>
        <w:spacing w:line="360" w:lineRule="auto"/>
        <w:contextualSpacing/>
        <w:jc w:val="both"/>
        <w:rPr>
          <w:rFonts w:ascii="Palatino Linotype" w:eastAsia="Calibri" w:hAnsi="Palatino Linotype"/>
          <w:bCs/>
          <w:iCs/>
          <w:color w:val="000000" w:themeColor="text1"/>
          <w:sz w:val="22"/>
          <w:szCs w:val="22"/>
          <w:lang w:eastAsia="en-US"/>
        </w:rPr>
      </w:pPr>
    </w:p>
    <w:p w14:paraId="016AD519" w14:textId="5A20D6BE" w:rsidR="00827EC6" w:rsidRPr="00B8181F" w:rsidRDefault="00827EC6" w:rsidP="009B7452">
      <w:pPr>
        <w:spacing w:line="360" w:lineRule="auto"/>
        <w:contextualSpacing/>
        <w:jc w:val="both"/>
        <w:rPr>
          <w:rFonts w:ascii="Palatino Linotype" w:eastAsia="Calibri" w:hAnsi="Palatino Linotype"/>
          <w:bCs/>
          <w:iCs/>
          <w:color w:val="000000" w:themeColor="text1"/>
          <w:sz w:val="22"/>
          <w:szCs w:val="22"/>
          <w:lang w:eastAsia="en-US"/>
        </w:rPr>
      </w:pPr>
      <w:r w:rsidRPr="00B8181F">
        <w:rPr>
          <w:rFonts w:ascii="Palatino Linotype" w:eastAsia="Calibri" w:hAnsi="Palatino Linotype"/>
          <w:bCs/>
          <w:iCs/>
          <w:color w:val="000000" w:themeColor="text1"/>
          <w:sz w:val="22"/>
          <w:szCs w:val="22"/>
          <w:lang w:eastAsia="en-US"/>
        </w:rPr>
        <w:t xml:space="preserve">Además, la Tesorería y la UIPPE serán, en el ámbito de sus competencias, los responsables de coordinar los trabajos del Anteproyecto de presupuesto egresos de las Dependencias Generales, Auxiliares y Organismos Municipales, para posteriormente integrar el Proyecto de Presupuesto de Egresos Municipal. </w:t>
      </w:r>
    </w:p>
    <w:p w14:paraId="47E52ACF" w14:textId="61B7EA9B" w:rsidR="00827EC6" w:rsidRDefault="00183003" w:rsidP="009B7452">
      <w:pPr>
        <w:spacing w:line="360" w:lineRule="auto"/>
        <w:contextualSpacing/>
        <w:jc w:val="both"/>
        <w:rPr>
          <w:rFonts w:ascii="Palatino Linotype" w:hAnsi="Palatino Linotype"/>
          <w:sz w:val="22"/>
          <w:szCs w:val="22"/>
        </w:rPr>
      </w:pPr>
      <w:r>
        <w:rPr>
          <w:rFonts w:ascii="Palatino Linotype" w:eastAsia="Calibri" w:hAnsi="Palatino Linotype"/>
          <w:bCs/>
          <w:iCs/>
          <w:color w:val="000000" w:themeColor="text1"/>
          <w:sz w:val="22"/>
          <w:szCs w:val="22"/>
          <w:lang w:eastAsia="en-US"/>
        </w:rPr>
        <w:lastRenderedPageBreak/>
        <w:t xml:space="preserve">Ahora bien, respecto a los formatos del paquete presupuestal, resulta necesario traer a colación </w:t>
      </w:r>
      <w:r>
        <w:rPr>
          <w:rFonts w:ascii="Palatino Linotype" w:hAnsi="Palatino Linotype"/>
          <w:sz w:val="22"/>
          <w:szCs w:val="22"/>
        </w:rPr>
        <w:t xml:space="preserve">los Lineamientos para la Integración, Envío y Recepción del Paquete Presupuestal Municipal, dos mil veinticinco, emitidos por el Órgano Superior de Fiscalización, que precisa que el paquete referido debe contribuir a la </w:t>
      </w:r>
      <w:r w:rsidRPr="00183003">
        <w:rPr>
          <w:rFonts w:ascii="Palatino Linotype" w:hAnsi="Palatino Linotype"/>
          <w:sz w:val="22"/>
          <w:szCs w:val="22"/>
        </w:rPr>
        <w:t>transparencia y rendición de cuentas, fortaleciendo</w:t>
      </w:r>
      <w:r>
        <w:rPr>
          <w:rFonts w:ascii="Palatino Linotype" w:hAnsi="Palatino Linotype"/>
          <w:sz w:val="22"/>
          <w:szCs w:val="22"/>
        </w:rPr>
        <w:t xml:space="preserve"> </w:t>
      </w:r>
      <w:r w:rsidRPr="00183003">
        <w:rPr>
          <w:rFonts w:ascii="Palatino Linotype" w:hAnsi="Palatino Linotype"/>
          <w:sz w:val="22"/>
          <w:szCs w:val="22"/>
        </w:rPr>
        <w:t>la correcta aplicación y manejo de los recursos públicos que dispongan las entidades fiscalizables</w:t>
      </w:r>
      <w:r>
        <w:rPr>
          <w:rFonts w:ascii="Palatino Linotype" w:hAnsi="Palatino Linotype"/>
          <w:sz w:val="22"/>
          <w:szCs w:val="22"/>
        </w:rPr>
        <w:t>, por lo cual, los entes fiscalizables deberán</w:t>
      </w:r>
      <w:r w:rsidR="008E1B61">
        <w:rPr>
          <w:rFonts w:ascii="Palatino Linotype" w:hAnsi="Palatino Linotype"/>
          <w:sz w:val="22"/>
          <w:szCs w:val="22"/>
        </w:rPr>
        <w:t xml:space="preserve"> integrar con los formatos establecidos en la Matriz de archivos y firmas autógrafas del soporte documental aplicables a los Municipios y sus Organismos Descentralizados, conforme a lo siguiente:</w:t>
      </w:r>
    </w:p>
    <w:p w14:paraId="048F3335" w14:textId="77777777" w:rsidR="008E1B61" w:rsidRDefault="008E1B61" w:rsidP="009B7452">
      <w:pPr>
        <w:spacing w:line="360" w:lineRule="auto"/>
        <w:contextualSpacing/>
        <w:jc w:val="both"/>
        <w:rPr>
          <w:rFonts w:ascii="Palatino Linotype" w:hAnsi="Palatino Linotype"/>
          <w:sz w:val="22"/>
          <w:szCs w:val="22"/>
        </w:rPr>
      </w:pPr>
    </w:p>
    <w:p w14:paraId="5DBD0398" w14:textId="21AFD2F4" w:rsidR="008E1B61" w:rsidRDefault="008E1B61" w:rsidP="009B7452">
      <w:pPr>
        <w:spacing w:line="360" w:lineRule="auto"/>
        <w:contextualSpacing/>
        <w:jc w:val="center"/>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noProof/>
          <w:color w:val="000000" w:themeColor="text1"/>
          <w:sz w:val="22"/>
          <w:szCs w:val="22"/>
          <w:lang w:eastAsia="es-MX"/>
        </w:rPr>
        <w:drawing>
          <wp:inline distT="0" distB="0" distL="0" distR="0" wp14:anchorId="713C9262" wp14:editId="6CC09FB7">
            <wp:extent cx="5220000" cy="4330942"/>
            <wp:effectExtent l="0" t="0" r="0" b="0"/>
            <wp:docPr id="10110263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26333" name=""/>
                    <pic:cNvPicPr/>
                  </pic:nvPicPr>
                  <pic:blipFill rotWithShape="1">
                    <a:blip r:embed="rId7"/>
                    <a:srcRect b="36966"/>
                    <a:stretch/>
                  </pic:blipFill>
                  <pic:spPr bwMode="auto">
                    <a:xfrm>
                      <a:off x="0" y="0"/>
                      <a:ext cx="5220000" cy="4330942"/>
                    </a:xfrm>
                    <a:prstGeom prst="rect">
                      <a:avLst/>
                    </a:prstGeom>
                    <a:ln>
                      <a:noFill/>
                    </a:ln>
                    <a:extLst>
                      <a:ext uri="{53640926-AAD7-44D8-BBD7-CCE9431645EC}">
                        <a14:shadowObscured xmlns:a14="http://schemas.microsoft.com/office/drawing/2010/main"/>
                      </a:ext>
                    </a:extLst>
                  </pic:spPr>
                </pic:pic>
              </a:graphicData>
            </a:graphic>
          </wp:inline>
        </w:drawing>
      </w:r>
    </w:p>
    <w:p w14:paraId="4961A617" w14:textId="77777777" w:rsidR="00183003" w:rsidRDefault="00183003" w:rsidP="009B7452">
      <w:pPr>
        <w:spacing w:line="360" w:lineRule="auto"/>
        <w:contextualSpacing/>
        <w:jc w:val="both"/>
        <w:rPr>
          <w:rFonts w:ascii="Palatino Linotype" w:eastAsia="Calibri" w:hAnsi="Palatino Linotype"/>
          <w:bCs/>
          <w:iCs/>
          <w:color w:val="000000" w:themeColor="text1"/>
          <w:sz w:val="22"/>
          <w:szCs w:val="22"/>
          <w:lang w:eastAsia="en-US"/>
        </w:rPr>
      </w:pPr>
    </w:p>
    <w:p w14:paraId="6D66E078" w14:textId="6E7E833F" w:rsidR="00183003" w:rsidRDefault="008E1B61" w:rsidP="009B7452">
      <w:pPr>
        <w:spacing w:line="360" w:lineRule="auto"/>
        <w:contextualSpacing/>
        <w:jc w:val="center"/>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noProof/>
          <w:color w:val="000000" w:themeColor="text1"/>
          <w:sz w:val="22"/>
          <w:szCs w:val="22"/>
          <w:lang w:eastAsia="es-MX"/>
        </w:rPr>
        <w:lastRenderedPageBreak/>
        <w:drawing>
          <wp:inline distT="0" distB="0" distL="0" distR="0" wp14:anchorId="067DF6A2" wp14:editId="5359B322">
            <wp:extent cx="5220000" cy="2550593"/>
            <wp:effectExtent l="0" t="0" r="0" b="2540"/>
            <wp:docPr id="15952297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26333" name=""/>
                    <pic:cNvPicPr/>
                  </pic:nvPicPr>
                  <pic:blipFill rotWithShape="1">
                    <a:blip r:embed="rId7"/>
                    <a:srcRect t="62878"/>
                    <a:stretch/>
                  </pic:blipFill>
                  <pic:spPr bwMode="auto">
                    <a:xfrm>
                      <a:off x="0" y="0"/>
                      <a:ext cx="5220000" cy="2550593"/>
                    </a:xfrm>
                    <a:prstGeom prst="rect">
                      <a:avLst/>
                    </a:prstGeom>
                    <a:ln>
                      <a:noFill/>
                    </a:ln>
                    <a:extLst>
                      <a:ext uri="{53640926-AAD7-44D8-BBD7-CCE9431645EC}">
                        <a14:shadowObscured xmlns:a14="http://schemas.microsoft.com/office/drawing/2010/main"/>
                      </a:ext>
                    </a:extLst>
                  </pic:spPr>
                </pic:pic>
              </a:graphicData>
            </a:graphic>
          </wp:inline>
        </w:drawing>
      </w:r>
    </w:p>
    <w:p w14:paraId="31BFAF2F" w14:textId="472B57FF" w:rsidR="00183003" w:rsidRDefault="008E1B61" w:rsidP="009B7452">
      <w:pPr>
        <w:spacing w:line="360" w:lineRule="auto"/>
        <w:contextualSpacing/>
        <w:jc w:val="center"/>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noProof/>
          <w:color w:val="000000" w:themeColor="text1"/>
          <w:sz w:val="22"/>
          <w:szCs w:val="22"/>
          <w:lang w:eastAsia="es-MX"/>
        </w:rPr>
        <w:drawing>
          <wp:inline distT="0" distB="0" distL="0" distR="0" wp14:anchorId="64DB9CA3" wp14:editId="3DE8AC76">
            <wp:extent cx="5219700" cy="4067175"/>
            <wp:effectExtent l="0" t="0" r="0" b="9525"/>
            <wp:docPr id="1238015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15721" name=""/>
                    <pic:cNvPicPr/>
                  </pic:nvPicPr>
                  <pic:blipFill rotWithShape="1">
                    <a:blip r:embed="rId8"/>
                    <a:srcRect t="6793" b="22321"/>
                    <a:stretch/>
                  </pic:blipFill>
                  <pic:spPr bwMode="auto">
                    <a:xfrm>
                      <a:off x="0" y="0"/>
                      <a:ext cx="5220000" cy="4067409"/>
                    </a:xfrm>
                    <a:prstGeom prst="rect">
                      <a:avLst/>
                    </a:prstGeom>
                    <a:ln>
                      <a:noFill/>
                    </a:ln>
                    <a:extLst>
                      <a:ext uri="{53640926-AAD7-44D8-BBD7-CCE9431645EC}">
                        <a14:shadowObscured xmlns:a14="http://schemas.microsoft.com/office/drawing/2010/main"/>
                      </a:ext>
                    </a:extLst>
                  </pic:spPr>
                </pic:pic>
              </a:graphicData>
            </a:graphic>
          </wp:inline>
        </w:drawing>
      </w:r>
    </w:p>
    <w:p w14:paraId="355F36D0" w14:textId="77777777" w:rsidR="008E1B61" w:rsidRDefault="008E1B61" w:rsidP="009B7452">
      <w:pPr>
        <w:spacing w:line="360" w:lineRule="auto"/>
        <w:contextualSpacing/>
        <w:jc w:val="center"/>
        <w:rPr>
          <w:rFonts w:ascii="Palatino Linotype" w:eastAsia="Calibri" w:hAnsi="Palatino Linotype"/>
          <w:bCs/>
          <w:iCs/>
          <w:color w:val="000000" w:themeColor="text1"/>
          <w:sz w:val="22"/>
          <w:szCs w:val="22"/>
          <w:lang w:eastAsia="en-US"/>
        </w:rPr>
      </w:pPr>
    </w:p>
    <w:p w14:paraId="7E9A220B" w14:textId="7A190A29" w:rsidR="008E1B61" w:rsidRDefault="008E1B61" w:rsidP="009B7452">
      <w:pPr>
        <w:spacing w:line="360" w:lineRule="auto"/>
        <w:contextualSpacing/>
        <w:jc w:val="center"/>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noProof/>
          <w:color w:val="000000" w:themeColor="text1"/>
          <w:sz w:val="22"/>
          <w:szCs w:val="22"/>
          <w:lang w:eastAsia="es-MX"/>
        </w:rPr>
        <w:lastRenderedPageBreak/>
        <w:drawing>
          <wp:inline distT="0" distB="0" distL="0" distR="0" wp14:anchorId="2DA7C500" wp14:editId="7150ACD9">
            <wp:extent cx="5219700" cy="1280685"/>
            <wp:effectExtent l="0" t="0" r="0" b="0"/>
            <wp:docPr id="1621097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015721" name=""/>
                    <pic:cNvPicPr/>
                  </pic:nvPicPr>
                  <pic:blipFill rotWithShape="1">
                    <a:blip r:embed="rId8"/>
                    <a:srcRect t="77679"/>
                    <a:stretch/>
                  </pic:blipFill>
                  <pic:spPr bwMode="auto">
                    <a:xfrm>
                      <a:off x="0" y="0"/>
                      <a:ext cx="5220000" cy="1280759"/>
                    </a:xfrm>
                    <a:prstGeom prst="rect">
                      <a:avLst/>
                    </a:prstGeom>
                    <a:ln>
                      <a:noFill/>
                    </a:ln>
                    <a:extLst>
                      <a:ext uri="{53640926-AAD7-44D8-BBD7-CCE9431645EC}">
                        <a14:shadowObscured xmlns:a14="http://schemas.microsoft.com/office/drawing/2010/main"/>
                      </a:ext>
                    </a:extLst>
                  </pic:spPr>
                </pic:pic>
              </a:graphicData>
            </a:graphic>
          </wp:inline>
        </w:drawing>
      </w:r>
    </w:p>
    <w:p w14:paraId="43BD2062" w14:textId="77777777" w:rsidR="008E1B61" w:rsidRDefault="008E1B61" w:rsidP="009B7452">
      <w:pPr>
        <w:spacing w:line="360" w:lineRule="auto"/>
        <w:contextualSpacing/>
        <w:rPr>
          <w:rFonts w:ascii="Palatino Linotype" w:eastAsia="Calibri" w:hAnsi="Palatino Linotype"/>
          <w:bCs/>
          <w:iCs/>
          <w:color w:val="000000" w:themeColor="text1"/>
          <w:sz w:val="22"/>
          <w:szCs w:val="22"/>
          <w:lang w:eastAsia="en-US"/>
        </w:rPr>
      </w:pPr>
    </w:p>
    <w:p w14:paraId="17666AEB" w14:textId="26A3A30F" w:rsidR="008E1B61" w:rsidRDefault="008E1B61" w:rsidP="009B7452">
      <w:pPr>
        <w:spacing w:line="360" w:lineRule="auto"/>
        <w:contextualSpacing/>
        <w:rPr>
          <w:rFonts w:ascii="Palatino Linotype" w:eastAsia="Calibri" w:hAnsi="Palatino Linotype"/>
          <w:bCs/>
          <w:iCs/>
          <w:color w:val="000000" w:themeColor="text1"/>
          <w:sz w:val="22"/>
          <w:szCs w:val="22"/>
          <w:lang w:eastAsia="en-US"/>
        </w:rPr>
      </w:pPr>
      <w:r>
        <w:rPr>
          <w:rFonts w:ascii="Palatino Linotype" w:eastAsia="Calibri" w:hAnsi="Palatino Linotype"/>
          <w:bCs/>
          <w:iCs/>
          <w:color w:val="000000" w:themeColor="text1"/>
          <w:sz w:val="22"/>
          <w:szCs w:val="22"/>
          <w:lang w:eastAsia="en-US"/>
        </w:rPr>
        <w:t xml:space="preserve">De lo anterior, se logra vislumbrar que los formatos del Paquete Presupuestal en los que participa la </w:t>
      </w:r>
      <w:r w:rsidRPr="00B8181F">
        <w:rPr>
          <w:rFonts w:ascii="Palatino Linotype" w:eastAsia="Calibri" w:hAnsi="Palatino Linotype"/>
          <w:bCs/>
          <w:iCs/>
          <w:color w:val="000000" w:themeColor="text1"/>
          <w:sz w:val="22"/>
          <w:szCs w:val="22"/>
          <w:lang w:eastAsia="en-US"/>
        </w:rPr>
        <w:t>UIPPE</w:t>
      </w:r>
      <w:r>
        <w:rPr>
          <w:rFonts w:ascii="Palatino Linotype" w:eastAsia="Calibri" w:hAnsi="Palatino Linotype"/>
          <w:bCs/>
          <w:iCs/>
          <w:color w:val="000000" w:themeColor="text1"/>
          <w:sz w:val="22"/>
          <w:szCs w:val="22"/>
          <w:lang w:eastAsia="en-US"/>
        </w:rPr>
        <w:t>, son los siguientes:</w:t>
      </w:r>
    </w:p>
    <w:p w14:paraId="6EEE2622" w14:textId="77777777" w:rsidR="008E1B61" w:rsidRDefault="008E1B61" w:rsidP="009B7452">
      <w:pPr>
        <w:spacing w:line="360" w:lineRule="auto"/>
        <w:contextualSpacing/>
        <w:rPr>
          <w:rFonts w:ascii="Palatino Linotype" w:eastAsia="Calibri" w:hAnsi="Palatino Linotype"/>
          <w:bCs/>
          <w:iCs/>
          <w:color w:val="000000" w:themeColor="text1"/>
          <w:sz w:val="22"/>
          <w:szCs w:val="22"/>
          <w:lang w:eastAsia="en-US"/>
        </w:rPr>
      </w:pPr>
    </w:p>
    <w:p w14:paraId="611B97B3" w14:textId="2235B341" w:rsidR="008E1B61" w:rsidRDefault="008E1B61" w:rsidP="009B7452">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Dimensión Administrativa del Gasto</w:t>
      </w:r>
      <w:r>
        <w:rPr>
          <w:rFonts w:ascii="Palatino Linotype" w:eastAsia="Calibri" w:hAnsi="Palatino Linotype"/>
          <w:bCs/>
          <w:iCs/>
          <w:color w:val="000000" w:themeColor="text1"/>
          <w:sz w:val="22"/>
          <w:szCs w:val="22"/>
          <w:lang w:eastAsia="en-US"/>
        </w:rPr>
        <w:t>;</w:t>
      </w:r>
    </w:p>
    <w:p w14:paraId="56D1EA91" w14:textId="45975794" w:rsidR="008E1B61" w:rsidRDefault="008E1B61" w:rsidP="009B7452">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Descripción del Programa Presupuestario</w:t>
      </w:r>
      <w:r>
        <w:rPr>
          <w:rFonts w:ascii="Palatino Linotype" w:eastAsia="Calibri" w:hAnsi="Palatino Linotype"/>
          <w:bCs/>
          <w:iCs/>
          <w:color w:val="000000" w:themeColor="text1"/>
          <w:sz w:val="22"/>
          <w:szCs w:val="22"/>
          <w:lang w:eastAsia="en-US"/>
        </w:rPr>
        <w:t>;</w:t>
      </w:r>
    </w:p>
    <w:p w14:paraId="736015AF" w14:textId="20AA7B73" w:rsidR="008E1B61" w:rsidRDefault="008E1B61" w:rsidP="009B7452">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de Metas de Actividad por Proyecto</w:t>
      </w:r>
      <w:r>
        <w:rPr>
          <w:rFonts w:ascii="Palatino Linotype" w:eastAsia="Calibri" w:hAnsi="Palatino Linotype"/>
          <w:bCs/>
          <w:iCs/>
          <w:color w:val="000000" w:themeColor="text1"/>
          <w:sz w:val="22"/>
          <w:szCs w:val="22"/>
          <w:lang w:eastAsia="en-US"/>
        </w:rPr>
        <w:t>;</w:t>
      </w:r>
    </w:p>
    <w:p w14:paraId="328F21F2" w14:textId="57B74345" w:rsidR="008E1B61" w:rsidRDefault="008E1B61" w:rsidP="009B7452">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Calendarización de Metas de Actividad por Proyecto</w:t>
      </w:r>
      <w:r>
        <w:rPr>
          <w:rFonts w:ascii="Palatino Linotype" w:eastAsia="Calibri" w:hAnsi="Palatino Linotype"/>
          <w:bCs/>
          <w:iCs/>
          <w:color w:val="000000" w:themeColor="text1"/>
          <w:sz w:val="22"/>
          <w:szCs w:val="22"/>
          <w:lang w:eastAsia="en-US"/>
        </w:rPr>
        <w:t>;</w:t>
      </w:r>
    </w:p>
    <w:p w14:paraId="0BBAA518" w14:textId="0D6B2FEA" w:rsidR="008E1B61" w:rsidRDefault="008E1B61" w:rsidP="009B7452">
      <w:pPr>
        <w:pStyle w:val="Prrafodelista"/>
        <w:numPr>
          <w:ilvl w:val="0"/>
          <w:numId w:val="14"/>
        </w:numPr>
        <w:spacing w:line="360" w:lineRule="auto"/>
        <w:jc w:val="both"/>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Matriz de Indicadores para Resultados por Programa Presupuestario y Dependencia General</w:t>
      </w:r>
      <w:r>
        <w:rPr>
          <w:rFonts w:ascii="Palatino Linotype" w:eastAsia="Calibri" w:hAnsi="Palatino Linotype"/>
          <w:bCs/>
          <w:iCs/>
          <w:color w:val="000000" w:themeColor="text1"/>
          <w:sz w:val="22"/>
          <w:szCs w:val="22"/>
          <w:lang w:eastAsia="en-US"/>
        </w:rPr>
        <w:t>;</w:t>
      </w:r>
    </w:p>
    <w:p w14:paraId="4E780133" w14:textId="3AEA25EA" w:rsidR="008E1B61" w:rsidRPr="008E1B61" w:rsidRDefault="008E1B61" w:rsidP="009B7452">
      <w:pPr>
        <w:pStyle w:val="Prrafodelista"/>
        <w:numPr>
          <w:ilvl w:val="0"/>
          <w:numId w:val="14"/>
        </w:numPr>
        <w:spacing w:line="360" w:lineRule="auto"/>
        <w:jc w:val="both"/>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de Obra</w:t>
      </w:r>
    </w:p>
    <w:p w14:paraId="2CA0141D" w14:textId="77777777" w:rsidR="008E1B61" w:rsidRPr="00B8181F" w:rsidRDefault="008E1B61" w:rsidP="009B7452">
      <w:pPr>
        <w:spacing w:line="360" w:lineRule="auto"/>
        <w:contextualSpacing/>
        <w:rPr>
          <w:rFonts w:ascii="Palatino Linotype" w:eastAsia="Calibri" w:hAnsi="Palatino Linotype"/>
          <w:bCs/>
          <w:iCs/>
          <w:color w:val="000000" w:themeColor="text1"/>
          <w:sz w:val="22"/>
          <w:szCs w:val="22"/>
          <w:lang w:eastAsia="en-US"/>
        </w:rPr>
      </w:pPr>
    </w:p>
    <w:p w14:paraId="719CE2B0" w14:textId="0E818721" w:rsidR="0034672B" w:rsidRPr="0034672B" w:rsidRDefault="0034672B" w:rsidP="009B7452">
      <w:pPr>
        <w:spacing w:line="360" w:lineRule="auto"/>
        <w:contextualSpacing/>
        <w:jc w:val="both"/>
        <w:rPr>
          <w:rFonts w:ascii="Palatino Linotype" w:eastAsia="Calibri" w:hAnsi="Palatino Linotype"/>
          <w:bCs/>
          <w:iCs/>
          <w:color w:val="000000" w:themeColor="text1"/>
          <w:sz w:val="22"/>
          <w:szCs w:val="22"/>
          <w:lang w:eastAsia="en-US"/>
        </w:rPr>
      </w:pPr>
      <w:bookmarkStart w:id="14" w:name="_Hlk201088369"/>
      <w:r w:rsidRPr="0034672B">
        <w:rPr>
          <w:rFonts w:ascii="Palatino Linotype" w:eastAsia="Calibri" w:hAnsi="Palatino Linotype"/>
          <w:bCs/>
          <w:iCs/>
          <w:color w:val="000000" w:themeColor="text1"/>
          <w:sz w:val="22"/>
          <w:szCs w:val="22"/>
          <w:lang w:eastAsia="en-US"/>
        </w:rPr>
        <w:t>Conforme a lo anterior, se logra vislumbrar que la pretensión de</w:t>
      </w:r>
      <w:r>
        <w:rPr>
          <w:rFonts w:ascii="Palatino Linotype" w:eastAsia="Calibri" w:hAnsi="Palatino Linotype"/>
          <w:bCs/>
          <w:iCs/>
          <w:color w:val="000000" w:themeColor="text1"/>
          <w:sz w:val="22"/>
          <w:szCs w:val="22"/>
          <w:lang w:eastAsia="en-US"/>
        </w:rPr>
        <w:t xml:space="preserve"> </w:t>
      </w:r>
      <w:r w:rsidRPr="0034672B">
        <w:rPr>
          <w:rFonts w:ascii="Palatino Linotype" w:eastAsia="Calibri" w:hAnsi="Palatino Linotype"/>
          <w:bCs/>
          <w:iCs/>
          <w:color w:val="000000" w:themeColor="text1"/>
          <w:sz w:val="22"/>
          <w:szCs w:val="22"/>
          <w:lang w:eastAsia="en-US"/>
        </w:rPr>
        <w:t>l</w:t>
      </w:r>
      <w:r>
        <w:rPr>
          <w:rFonts w:ascii="Palatino Linotype" w:eastAsia="Calibri" w:hAnsi="Palatino Linotype"/>
          <w:bCs/>
          <w:iCs/>
          <w:color w:val="000000" w:themeColor="text1"/>
          <w:sz w:val="22"/>
          <w:szCs w:val="22"/>
          <w:lang w:eastAsia="en-US"/>
        </w:rPr>
        <w:t>a</w:t>
      </w:r>
      <w:r w:rsidRPr="0034672B">
        <w:rPr>
          <w:rFonts w:ascii="Palatino Linotype" w:eastAsia="Calibri" w:hAnsi="Palatino Linotype"/>
          <w:bCs/>
          <w:iCs/>
          <w:color w:val="000000" w:themeColor="text1"/>
          <w:sz w:val="22"/>
          <w:szCs w:val="22"/>
          <w:lang w:eastAsia="en-US"/>
        </w:rPr>
        <w:t xml:space="preserve"> ahora Recurrente, </w:t>
      </w:r>
      <w:r w:rsidR="008E1B61">
        <w:rPr>
          <w:rFonts w:ascii="Palatino Linotype" w:eastAsia="Calibri" w:hAnsi="Palatino Linotype"/>
          <w:bCs/>
          <w:iCs/>
          <w:color w:val="000000" w:themeColor="text1"/>
          <w:sz w:val="22"/>
          <w:szCs w:val="22"/>
          <w:lang w:eastAsia="en-US"/>
        </w:rPr>
        <w:t>además de obtener los formatos previamente señalados, al ser en los que participa la UIPPE, también quiere tener acceso al</w:t>
      </w:r>
      <w:r w:rsidRPr="0034672B">
        <w:rPr>
          <w:rFonts w:ascii="Palatino Linotype" w:eastAsia="Calibri" w:hAnsi="Palatino Linotype"/>
          <w:bCs/>
          <w:iCs/>
          <w:color w:val="000000" w:themeColor="text1"/>
          <w:sz w:val="22"/>
          <w:szCs w:val="22"/>
          <w:lang w:eastAsia="en-US"/>
        </w:rPr>
        <w:t xml:space="preserve"> </w:t>
      </w:r>
      <w:r w:rsidR="00E5047B" w:rsidRPr="00B8181F">
        <w:rPr>
          <w:rFonts w:ascii="Palatino Linotype" w:hAnsi="Palatino Linotype" w:cs="Tahoma"/>
          <w:bCs/>
          <w:sz w:val="22"/>
          <w:szCs w:val="22"/>
        </w:rPr>
        <w:t>PbRM-0</w:t>
      </w:r>
      <w:r w:rsidR="00E5047B">
        <w:rPr>
          <w:rFonts w:ascii="Palatino Linotype" w:hAnsi="Palatino Linotype" w:cs="Tahoma"/>
          <w:bCs/>
          <w:sz w:val="22"/>
          <w:szCs w:val="22"/>
        </w:rPr>
        <w:t>3</w:t>
      </w:r>
      <w:r w:rsidR="00E5047B" w:rsidRPr="00B8181F">
        <w:rPr>
          <w:rFonts w:ascii="Palatino Linotype" w:hAnsi="Palatino Linotype" w:cs="Tahoma"/>
          <w:bCs/>
          <w:sz w:val="22"/>
          <w:szCs w:val="22"/>
        </w:rPr>
        <w:t xml:space="preserve">b </w:t>
      </w:r>
      <w:r w:rsidR="008E1B61">
        <w:rPr>
          <w:rFonts w:ascii="Palatino Linotype" w:hAnsi="Palatino Linotype" w:cs="Tahoma"/>
          <w:bCs/>
          <w:sz w:val="22"/>
          <w:szCs w:val="22"/>
        </w:rPr>
        <w:t xml:space="preserve"> y </w:t>
      </w:r>
      <w:r w:rsidR="008E1B61" w:rsidRPr="00B8181F">
        <w:rPr>
          <w:rFonts w:ascii="Palatino Linotype" w:hAnsi="Palatino Linotype" w:cs="Tahoma"/>
          <w:bCs/>
          <w:sz w:val="22"/>
          <w:szCs w:val="22"/>
        </w:rPr>
        <w:t>PbRM-0</w:t>
      </w:r>
      <w:r w:rsidR="008E1B61">
        <w:rPr>
          <w:rFonts w:ascii="Palatino Linotype" w:hAnsi="Palatino Linotype" w:cs="Tahoma"/>
          <w:bCs/>
          <w:sz w:val="22"/>
          <w:szCs w:val="22"/>
        </w:rPr>
        <w:t>4d.</w:t>
      </w:r>
    </w:p>
    <w:p w14:paraId="754D76B5" w14:textId="77777777" w:rsidR="00827EC6" w:rsidRPr="00B8181F" w:rsidRDefault="00827EC6" w:rsidP="009B7452">
      <w:pPr>
        <w:spacing w:line="360" w:lineRule="auto"/>
        <w:contextualSpacing/>
        <w:jc w:val="both"/>
        <w:rPr>
          <w:rFonts w:ascii="Palatino Linotype" w:hAnsi="Palatino Linotype" w:cs="Tahoma"/>
          <w:bCs/>
          <w:sz w:val="22"/>
          <w:szCs w:val="22"/>
        </w:rPr>
      </w:pPr>
    </w:p>
    <w:p w14:paraId="37CFFCD5" w14:textId="3E066BD5" w:rsidR="00827EC6" w:rsidRPr="00B8181F" w:rsidRDefault="008E1B61" w:rsidP="009B7452">
      <w:pPr>
        <w:spacing w:line="360" w:lineRule="auto"/>
        <w:contextualSpacing/>
        <w:jc w:val="both"/>
        <w:rPr>
          <w:rFonts w:ascii="Palatino Linotype" w:hAnsi="Palatino Linotype"/>
          <w:b/>
          <w:bCs/>
          <w:sz w:val="22"/>
          <w:szCs w:val="22"/>
        </w:rPr>
      </w:pPr>
      <w:r>
        <w:rPr>
          <w:rFonts w:ascii="Palatino Linotype" w:hAnsi="Palatino Linotype"/>
          <w:sz w:val="22"/>
          <w:szCs w:val="22"/>
        </w:rPr>
        <w:t>Ahora bien</w:t>
      </w:r>
      <w:r w:rsidR="00827EC6" w:rsidRPr="00B8181F">
        <w:rPr>
          <w:rFonts w:ascii="Palatino Linotype" w:hAnsi="Palatino Linotype"/>
          <w:sz w:val="22"/>
          <w:szCs w:val="22"/>
        </w:rPr>
        <w:t>, de las constancias que obran en el expediente, se logra vislumbrar que el Sujeto Obligado turnó la solicitud de información a la</w:t>
      </w:r>
      <w:r w:rsidR="00CF04A2">
        <w:rPr>
          <w:rFonts w:ascii="Palatino Linotype" w:hAnsi="Palatino Linotype"/>
          <w:sz w:val="22"/>
          <w:szCs w:val="22"/>
        </w:rPr>
        <w:t xml:space="preserve"> Tesorería</w:t>
      </w:r>
      <w:r w:rsidR="007C097A">
        <w:rPr>
          <w:rFonts w:ascii="Palatino Linotype" w:hAnsi="Palatino Linotype"/>
          <w:sz w:val="22"/>
          <w:szCs w:val="22"/>
        </w:rPr>
        <w:t xml:space="preserve"> del Sistema DIF</w:t>
      </w:r>
      <w:r w:rsidR="00CF04A2">
        <w:rPr>
          <w:rFonts w:ascii="Palatino Linotype" w:hAnsi="Palatino Linotype"/>
          <w:sz w:val="22"/>
          <w:szCs w:val="22"/>
        </w:rPr>
        <w:t>, y</w:t>
      </w:r>
      <w:r w:rsidR="007C097A">
        <w:rPr>
          <w:rFonts w:ascii="Palatino Linotype" w:hAnsi="Palatino Linotype"/>
          <w:sz w:val="22"/>
          <w:szCs w:val="22"/>
        </w:rPr>
        <w:t xml:space="preserve"> a la</w:t>
      </w:r>
      <w:r w:rsidR="00827EC6" w:rsidRPr="00B8181F">
        <w:rPr>
          <w:rFonts w:ascii="Palatino Linotype" w:hAnsi="Palatino Linotype"/>
          <w:sz w:val="22"/>
          <w:szCs w:val="22"/>
        </w:rPr>
        <w:t xml:space="preserve"> </w:t>
      </w:r>
      <w:r w:rsidR="00827EC6" w:rsidRPr="00B8181F">
        <w:rPr>
          <w:rFonts w:ascii="Palatino Linotype" w:hAnsi="Palatino Linotype" w:cs="Tahoma"/>
          <w:bCs/>
          <w:iCs/>
          <w:sz w:val="22"/>
          <w:szCs w:val="22"/>
        </w:rPr>
        <w:t>Unidad de Información, Planeación, Programación y Evaluación</w:t>
      </w:r>
      <w:r w:rsidR="00827EC6" w:rsidRPr="00B8181F">
        <w:rPr>
          <w:rFonts w:ascii="Palatino Linotype" w:hAnsi="Palatino Linotype"/>
          <w:sz w:val="22"/>
          <w:szCs w:val="22"/>
        </w:rPr>
        <w:t xml:space="preserve">, por lo que resulta necesario hacer referencia al procedimiento de búsqueda que deben seguir los Sujetos Obligados para localizar la información, el cual se encuentra previsto en el artículo 162 de la Ley de </w:t>
      </w:r>
      <w:r w:rsidR="00827EC6" w:rsidRPr="00B8181F">
        <w:rPr>
          <w:rFonts w:ascii="Palatino Linotype" w:hAnsi="Palatino Linotype"/>
          <w:sz w:val="22"/>
          <w:szCs w:val="22"/>
        </w:rPr>
        <w:lastRenderedPageBreak/>
        <w:t>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4123539E" w14:textId="77777777" w:rsidR="00827EC6" w:rsidRPr="00B8181F" w:rsidRDefault="00827EC6" w:rsidP="009B7452">
      <w:pPr>
        <w:spacing w:line="360" w:lineRule="auto"/>
        <w:contextualSpacing/>
        <w:jc w:val="both"/>
        <w:rPr>
          <w:rFonts w:ascii="Palatino Linotype" w:eastAsia="Calibri" w:hAnsi="Palatino Linotype" w:cs="Tahoma"/>
          <w:bCs/>
          <w:color w:val="000000"/>
          <w:sz w:val="22"/>
          <w:szCs w:val="22"/>
          <w:lang w:eastAsia="en-US"/>
        </w:rPr>
      </w:pPr>
    </w:p>
    <w:p w14:paraId="16FDBF2E" w14:textId="52D743A7" w:rsidR="00827EC6" w:rsidRPr="00B8181F" w:rsidRDefault="00827EC6" w:rsidP="009B7452">
      <w:pPr>
        <w:spacing w:line="360" w:lineRule="auto"/>
        <w:ind w:right="-28"/>
        <w:contextualSpacing/>
        <w:jc w:val="both"/>
        <w:rPr>
          <w:rFonts w:ascii="Palatino Linotype" w:eastAsia="Calibri" w:hAnsi="Palatino Linotype" w:cs="Tahoma"/>
          <w:bCs/>
          <w:color w:val="000000"/>
          <w:sz w:val="22"/>
          <w:szCs w:val="22"/>
        </w:rPr>
      </w:pPr>
      <w:r w:rsidRPr="00B8181F">
        <w:rPr>
          <w:rFonts w:ascii="Palatino Linotype" w:eastAsia="Calibri" w:hAnsi="Palatino Linotype" w:cs="Tahoma"/>
          <w:bCs/>
          <w:color w:val="000000"/>
          <w:sz w:val="22"/>
          <w:szCs w:val="22"/>
        </w:rPr>
        <w:t xml:space="preserve">Así, </w:t>
      </w:r>
      <w:r w:rsidR="00CF04A2">
        <w:rPr>
          <w:rFonts w:ascii="Palatino Linotype" w:eastAsia="Calibri" w:hAnsi="Palatino Linotype" w:cs="Tahoma"/>
          <w:bCs/>
          <w:color w:val="000000"/>
          <w:sz w:val="22"/>
          <w:szCs w:val="22"/>
        </w:rPr>
        <w:t xml:space="preserve">se logró localizar </w:t>
      </w:r>
      <w:r w:rsidRPr="00B8181F">
        <w:rPr>
          <w:rFonts w:ascii="Palatino Linotype" w:eastAsia="Calibri" w:hAnsi="Palatino Linotype" w:cs="Tahoma"/>
          <w:bCs/>
          <w:color w:val="000000"/>
          <w:sz w:val="22"/>
          <w:szCs w:val="22"/>
        </w:rPr>
        <w:t>que el Sujeto Obligado c</w:t>
      </w:r>
      <w:r w:rsidR="00CF04A2">
        <w:rPr>
          <w:rFonts w:ascii="Palatino Linotype" w:eastAsia="Calibri" w:hAnsi="Palatino Linotype" w:cs="Tahoma"/>
          <w:bCs/>
          <w:color w:val="000000"/>
          <w:sz w:val="22"/>
          <w:szCs w:val="22"/>
        </w:rPr>
        <w:t>uenta</w:t>
      </w:r>
      <w:r w:rsidRPr="00B8181F">
        <w:rPr>
          <w:rFonts w:ascii="Palatino Linotype" w:eastAsia="Calibri" w:hAnsi="Palatino Linotype" w:cs="Tahoma"/>
          <w:bCs/>
          <w:color w:val="000000"/>
          <w:sz w:val="22"/>
          <w:szCs w:val="22"/>
        </w:rPr>
        <w:t xml:space="preserve"> con diversas unidades administrativas</w:t>
      </w:r>
      <w:r w:rsidR="00CF04A2">
        <w:rPr>
          <w:rFonts w:ascii="Palatino Linotype" w:eastAsia="Calibri" w:hAnsi="Palatino Linotype" w:cs="Tahoma"/>
          <w:bCs/>
          <w:color w:val="000000"/>
          <w:sz w:val="22"/>
          <w:szCs w:val="22"/>
        </w:rPr>
        <w:t xml:space="preserve"> </w:t>
      </w:r>
      <w:r w:rsidR="00CF04A2" w:rsidRPr="00B8181F">
        <w:rPr>
          <w:rFonts w:ascii="Palatino Linotype" w:eastAsia="Calibri" w:hAnsi="Palatino Linotype" w:cs="Tahoma"/>
          <w:bCs/>
          <w:color w:val="000000"/>
          <w:sz w:val="22"/>
          <w:szCs w:val="22"/>
        </w:rPr>
        <w:t xml:space="preserve">para el ejercicio de sus funciones </w:t>
      </w:r>
      <w:r w:rsidR="00CF04A2">
        <w:rPr>
          <w:rFonts w:ascii="Palatino Linotype" w:eastAsia="Calibri" w:hAnsi="Palatino Linotype" w:cs="Tahoma"/>
          <w:bCs/>
          <w:color w:val="000000"/>
          <w:sz w:val="22"/>
          <w:szCs w:val="22"/>
        </w:rPr>
        <w:t xml:space="preserve">y atribuciones </w:t>
      </w:r>
      <w:r w:rsidRPr="00B8181F">
        <w:rPr>
          <w:rFonts w:ascii="Palatino Linotype" w:eastAsia="Calibri" w:hAnsi="Palatino Linotype" w:cs="Tahoma"/>
          <w:bCs/>
          <w:color w:val="000000"/>
          <w:sz w:val="22"/>
          <w:szCs w:val="22"/>
        </w:rPr>
        <w:t xml:space="preserve">entre otras las siguientes: </w:t>
      </w:r>
    </w:p>
    <w:p w14:paraId="52099BB4" w14:textId="77777777" w:rsidR="00827EC6" w:rsidRPr="00CF04A2" w:rsidRDefault="00827EC6" w:rsidP="009B7452">
      <w:pPr>
        <w:spacing w:line="360" w:lineRule="auto"/>
        <w:jc w:val="both"/>
        <w:rPr>
          <w:rFonts w:ascii="Palatino Linotype" w:hAnsi="Palatino Linotype" w:cs="Tahoma"/>
          <w:bCs/>
          <w:iCs/>
          <w:sz w:val="22"/>
          <w:szCs w:val="22"/>
        </w:rPr>
      </w:pPr>
    </w:p>
    <w:p w14:paraId="55A71784" w14:textId="5EE49E48" w:rsidR="00827EC6" w:rsidRPr="00CF04A2" w:rsidRDefault="00827EC6" w:rsidP="009B7452">
      <w:pPr>
        <w:pStyle w:val="Prrafodelista"/>
        <w:numPr>
          <w:ilvl w:val="0"/>
          <w:numId w:val="7"/>
        </w:numPr>
        <w:spacing w:line="360" w:lineRule="auto"/>
        <w:jc w:val="both"/>
        <w:rPr>
          <w:rFonts w:ascii="Palatino Linotype" w:hAnsi="Palatino Linotype"/>
          <w:b/>
          <w:sz w:val="22"/>
          <w:szCs w:val="22"/>
        </w:rPr>
      </w:pPr>
      <w:r w:rsidRPr="00B8181F">
        <w:rPr>
          <w:rFonts w:ascii="Palatino Linotype" w:hAnsi="Palatino Linotype"/>
          <w:b/>
          <w:sz w:val="22"/>
          <w:szCs w:val="22"/>
        </w:rPr>
        <w:t xml:space="preserve">Tesorería: </w:t>
      </w:r>
      <w:r w:rsidRPr="00B8181F">
        <w:rPr>
          <w:rFonts w:ascii="Palatino Linotype" w:hAnsi="Palatino Linotype"/>
          <w:sz w:val="22"/>
          <w:szCs w:val="22"/>
        </w:rPr>
        <w:t>encargada de recaudar los ingresos, captar recursos Estatales y Federales, así como conducir la política presupuestal del</w:t>
      </w:r>
      <w:r w:rsidR="00CF04A2">
        <w:rPr>
          <w:rFonts w:ascii="Palatino Linotype" w:hAnsi="Palatino Linotype"/>
          <w:sz w:val="22"/>
          <w:szCs w:val="22"/>
        </w:rPr>
        <w:t xml:space="preserve"> Sistema </w:t>
      </w:r>
      <w:proofErr w:type="spellStart"/>
      <w:r w:rsidR="00CF04A2">
        <w:rPr>
          <w:rFonts w:ascii="Palatino Linotype" w:hAnsi="Palatino Linotype"/>
          <w:sz w:val="22"/>
          <w:szCs w:val="22"/>
        </w:rPr>
        <w:t>Dif</w:t>
      </w:r>
      <w:proofErr w:type="spellEnd"/>
      <w:r w:rsidRPr="00B8181F">
        <w:rPr>
          <w:rFonts w:ascii="Palatino Linotype" w:hAnsi="Palatino Linotype"/>
          <w:sz w:val="22"/>
          <w:szCs w:val="22"/>
        </w:rPr>
        <w:t>, a través de una adecuada integración del presupuesto de ingresos y egresos, para la correcta administración de la hacienda municipal, quien además contará con las siguientes funciones y atribuciones, entre otras las siguientes:</w:t>
      </w:r>
    </w:p>
    <w:p w14:paraId="4ECBC4C1" w14:textId="77777777" w:rsidR="00CF04A2" w:rsidRPr="00B8181F" w:rsidRDefault="00CF04A2" w:rsidP="009B7452">
      <w:pPr>
        <w:pStyle w:val="Prrafodelista"/>
        <w:spacing w:line="360" w:lineRule="auto"/>
        <w:jc w:val="both"/>
        <w:rPr>
          <w:rFonts w:ascii="Palatino Linotype" w:hAnsi="Palatino Linotype"/>
          <w:b/>
          <w:sz w:val="22"/>
          <w:szCs w:val="22"/>
        </w:rPr>
      </w:pPr>
    </w:p>
    <w:p w14:paraId="063DF59A" w14:textId="77777777" w:rsidR="00827EC6" w:rsidRPr="00B8181F" w:rsidRDefault="00827EC6" w:rsidP="009B7452">
      <w:pPr>
        <w:pStyle w:val="Prrafodelista"/>
        <w:numPr>
          <w:ilvl w:val="0"/>
          <w:numId w:val="6"/>
        </w:numPr>
        <w:spacing w:line="360" w:lineRule="auto"/>
        <w:ind w:left="1134"/>
        <w:jc w:val="both"/>
        <w:rPr>
          <w:rFonts w:ascii="Palatino Linotype" w:hAnsi="Palatino Linotype"/>
          <w:b/>
          <w:sz w:val="22"/>
          <w:szCs w:val="22"/>
        </w:rPr>
      </w:pPr>
      <w:r w:rsidRPr="00B8181F">
        <w:rPr>
          <w:rFonts w:ascii="Palatino Linotype" w:hAnsi="Palatino Linotype"/>
          <w:sz w:val="22"/>
          <w:szCs w:val="22"/>
        </w:rPr>
        <w:t>Emitir los lineamentos de control presupuestal, así como las medidas de ahorro y racionalidad del gasto;</w:t>
      </w:r>
    </w:p>
    <w:p w14:paraId="1203D5D6" w14:textId="093C43C7" w:rsidR="00827EC6" w:rsidRPr="00B8181F" w:rsidRDefault="00827EC6" w:rsidP="009B7452">
      <w:pPr>
        <w:pStyle w:val="Prrafodelista"/>
        <w:numPr>
          <w:ilvl w:val="0"/>
          <w:numId w:val="6"/>
        </w:numPr>
        <w:spacing w:line="360" w:lineRule="auto"/>
        <w:ind w:left="1134"/>
        <w:jc w:val="both"/>
        <w:rPr>
          <w:rFonts w:ascii="Palatino Linotype" w:hAnsi="Palatino Linotype"/>
          <w:b/>
          <w:sz w:val="22"/>
          <w:szCs w:val="22"/>
        </w:rPr>
      </w:pPr>
      <w:r w:rsidRPr="00B8181F">
        <w:rPr>
          <w:rFonts w:ascii="Palatino Linotype" w:hAnsi="Palatino Linotype"/>
          <w:sz w:val="22"/>
          <w:szCs w:val="22"/>
        </w:rPr>
        <w:t>Proponer la política financiera y tributaria del Ayuntamiento;</w:t>
      </w:r>
      <w:r w:rsidR="00CF04A2">
        <w:rPr>
          <w:rFonts w:ascii="Palatino Linotype" w:hAnsi="Palatino Linotype"/>
          <w:sz w:val="22"/>
          <w:szCs w:val="22"/>
        </w:rPr>
        <w:t xml:space="preserve"> y</w:t>
      </w:r>
    </w:p>
    <w:p w14:paraId="0594B01A" w14:textId="65444A5B" w:rsidR="00827EC6" w:rsidRPr="00CF04A2" w:rsidRDefault="00827EC6" w:rsidP="009B7452">
      <w:pPr>
        <w:pStyle w:val="Prrafodelista"/>
        <w:numPr>
          <w:ilvl w:val="0"/>
          <w:numId w:val="6"/>
        </w:numPr>
        <w:spacing w:line="360" w:lineRule="auto"/>
        <w:ind w:left="1134"/>
        <w:jc w:val="both"/>
        <w:rPr>
          <w:rFonts w:ascii="Palatino Linotype" w:hAnsi="Palatino Linotype"/>
          <w:b/>
          <w:sz w:val="22"/>
          <w:szCs w:val="22"/>
        </w:rPr>
      </w:pPr>
      <w:r w:rsidRPr="00B8181F">
        <w:rPr>
          <w:rFonts w:ascii="Palatino Linotype" w:hAnsi="Palatino Linotype"/>
          <w:sz w:val="22"/>
          <w:szCs w:val="22"/>
        </w:rPr>
        <w:t>Diseñar y establecer conjuntamente con la Unidad de Información, Planeación, Programación y Evaluación, las bases, políticas y lineamientos para el proceso interno de programación y presupuestación</w:t>
      </w:r>
      <w:r w:rsidR="00CF04A2">
        <w:rPr>
          <w:rFonts w:ascii="Palatino Linotype" w:hAnsi="Palatino Linotype"/>
          <w:sz w:val="22"/>
          <w:szCs w:val="22"/>
        </w:rPr>
        <w:t>.</w:t>
      </w:r>
    </w:p>
    <w:p w14:paraId="0C9395E0" w14:textId="77777777" w:rsidR="00CF04A2" w:rsidRPr="00CF04A2" w:rsidRDefault="00CF04A2" w:rsidP="009B7452">
      <w:pPr>
        <w:pStyle w:val="Prrafodelista"/>
        <w:spacing w:line="360" w:lineRule="auto"/>
        <w:jc w:val="both"/>
        <w:rPr>
          <w:rFonts w:ascii="Palatino Linotype" w:hAnsi="Palatino Linotype"/>
          <w:b/>
          <w:sz w:val="22"/>
          <w:szCs w:val="22"/>
        </w:rPr>
      </w:pPr>
    </w:p>
    <w:p w14:paraId="5757577C" w14:textId="5B45F10A" w:rsidR="00CF04A2" w:rsidRDefault="00CF04A2" w:rsidP="009B7452">
      <w:pPr>
        <w:pStyle w:val="Prrafodelista"/>
        <w:numPr>
          <w:ilvl w:val="0"/>
          <w:numId w:val="5"/>
        </w:numPr>
        <w:spacing w:line="360" w:lineRule="auto"/>
        <w:ind w:right="-28"/>
        <w:jc w:val="both"/>
        <w:rPr>
          <w:rFonts w:ascii="Palatino Linotype" w:hAnsi="Palatino Linotype"/>
          <w:sz w:val="22"/>
          <w:szCs w:val="22"/>
        </w:rPr>
      </w:pPr>
      <w:r w:rsidRPr="00B8181F">
        <w:rPr>
          <w:rFonts w:ascii="Palatino Linotype" w:hAnsi="Palatino Linotype"/>
          <w:b/>
          <w:sz w:val="22"/>
          <w:szCs w:val="22"/>
        </w:rPr>
        <w:t>Unidad de Información, Planeación, Programación y Evaluación</w:t>
      </w:r>
      <w:r w:rsidRPr="00B8181F">
        <w:rPr>
          <w:rFonts w:ascii="Palatino Linotype" w:hAnsi="Palatino Linotype"/>
          <w:iCs/>
          <w:sz w:val="22"/>
          <w:szCs w:val="22"/>
        </w:rPr>
        <w:t xml:space="preserve">: </w:t>
      </w:r>
      <w:r w:rsidRPr="00B8181F">
        <w:rPr>
          <w:rFonts w:ascii="Palatino Linotype" w:hAnsi="Palatino Linotype"/>
          <w:sz w:val="22"/>
          <w:szCs w:val="22"/>
        </w:rPr>
        <w:t xml:space="preserve">dicha unidad es la encargada del cumplimiento de las etapas del proceso de planeación para el desarrollo en el ámbito de su competencia, así como proponer y coordinar políticas de innovación gubernamental e implementación de las Tecnologías de la </w:t>
      </w:r>
      <w:r w:rsidRPr="00B8181F">
        <w:rPr>
          <w:rFonts w:ascii="Palatino Linotype" w:hAnsi="Palatino Linotype"/>
          <w:sz w:val="22"/>
          <w:szCs w:val="22"/>
        </w:rPr>
        <w:lastRenderedPageBreak/>
        <w:t>Información y Comunicación, además contará con las diversas facultades y atribuciones entre otras las siguientes:</w:t>
      </w:r>
    </w:p>
    <w:p w14:paraId="2B8AEB54" w14:textId="77777777" w:rsidR="00CF04A2" w:rsidRPr="00CF04A2" w:rsidRDefault="00CF04A2" w:rsidP="009B7452">
      <w:pPr>
        <w:pStyle w:val="Prrafodelista"/>
        <w:spacing w:line="360" w:lineRule="auto"/>
        <w:ind w:right="-28"/>
        <w:jc w:val="both"/>
        <w:rPr>
          <w:rFonts w:ascii="Palatino Linotype" w:hAnsi="Palatino Linotype"/>
          <w:sz w:val="22"/>
          <w:szCs w:val="22"/>
        </w:rPr>
      </w:pPr>
    </w:p>
    <w:p w14:paraId="776AC0DB" w14:textId="2A86E7F0" w:rsidR="00CF04A2" w:rsidRPr="00B8181F" w:rsidRDefault="00CF04A2" w:rsidP="009B7452">
      <w:pPr>
        <w:pStyle w:val="Prrafodelista"/>
        <w:numPr>
          <w:ilvl w:val="0"/>
          <w:numId w:val="6"/>
        </w:numPr>
        <w:spacing w:line="360" w:lineRule="auto"/>
        <w:ind w:left="1134"/>
        <w:jc w:val="both"/>
        <w:rPr>
          <w:rFonts w:ascii="Palatino Linotype" w:hAnsi="Palatino Linotype" w:cs="Tahoma"/>
          <w:bCs/>
          <w:iCs/>
          <w:sz w:val="22"/>
          <w:szCs w:val="22"/>
        </w:rPr>
      </w:pPr>
      <w:r w:rsidRPr="00B8181F">
        <w:rPr>
          <w:rFonts w:ascii="Palatino Linotype" w:hAnsi="Palatino Linotype"/>
          <w:sz w:val="22"/>
          <w:szCs w:val="22"/>
        </w:rPr>
        <w:t>Coordinar y verificar el cumplimiento de las actividades de las áreas que integran esta Unidad, a fin de atender las metas establecidas en el Plan de Desarrollo Municipal;</w:t>
      </w:r>
    </w:p>
    <w:p w14:paraId="55758DDD" w14:textId="77777777" w:rsidR="00CF04A2" w:rsidRPr="00B8181F" w:rsidRDefault="00CF04A2" w:rsidP="009B7452">
      <w:pPr>
        <w:pStyle w:val="Prrafodelista"/>
        <w:numPr>
          <w:ilvl w:val="0"/>
          <w:numId w:val="6"/>
        </w:numPr>
        <w:spacing w:line="360" w:lineRule="auto"/>
        <w:ind w:left="1134"/>
        <w:jc w:val="both"/>
        <w:rPr>
          <w:rFonts w:ascii="Palatino Linotype" w:hAnsi="Palatino Linotype" w:cs="Tahoma"/>
          <w:bCs/>
          <w:iCs/>
          <w:sz w:val="22"/>
          <w:szCs w:val="22"/>
        </w:rPr>
      </w:pPr>
      <w:r w:rsidRPr="00B8181F">
        <w:rPr>
          <w:rFonts w:ascii="Palatino Linotype" w:hAnsi="Palatino Linotype"/>
          <w:sz w:val="22"/>
          <w:szCs w:val="22"/>
        </w:rPr>
        <w:t>Supervisar, coordinar y evaluar programas y planes de trabajo propuestos por los Titulares de cada Unidad Administrativa;</w:t>
      </w:r>
    </w:p>
    <w:p w14:paraId="19D03E50" w14:textId="77777777" w:rsidR="00CF04A2" w:rsidRPr="00B8181F" w:rsidRDefault="00CF04A2" w:rsidP="009B7452">
      <w:pPr>
        <w:pStyle w:val="Prrafodelista"/>
        <w:numPr>
          <w:ilvl w:val="0"/>
          <w:numId w:val="6"/>
        </w:numPr>
        <w:spacing w:line="360" w:lineRule="auto"/>
        <w:ind w:left="1134"/>
        <w:jc w:val="both"/>
        <w:rPr>
          <w:rFonts w:ascii="Palatino Linotype" w:hAnsi="Palatino Linotype" w:cs="Tahoma"/>
          <w:bCs/>
          <w:iCs/>
          <w:sz w:val="22"/>
          <w:szCs w:val="22"/>
        </w:rPr>
      </w:pPr>
      <w:r w:rsidRPr="00B8181F">
        <w:rPr>
          <w:rFonts w:ascii="Palatino Linotype" w:hAnsi="Palatino Linotype"/>
          <w:sz w:val="22"/>
          <w:szCs w:val="22"/>
        </w:rPr>
        <w:t>Formular, elaborar e integrar el Plan de Desarrollo Municipal en coordinación con las Unidades y Dependencias Administrativas, los Organismos Descentralizados, así como el Organismo Autónomo y Desconcentrado de la Administración Pública Municipal;</w:t>
      </w:r>
    </w:p>
    <w:p w14:paraId="64F35389" w14:textId="77777777" w:rsidR="00CF04A2" w:rsidRPr="00B8181F" w:rsidRDefault="00CF04A2" w:rsidP="009B7452">
      <w:pPr>
        <w:pStyle w:val="Prrafodelista"/>
        <w:numPr>
          <w:ilvl w:val="0"/>
          <w:numId w:val="6"/>
        </w:numPr>
        <w:spacing w:line="360" w:lineRule="auto"/>
        <w:ind w:left="1134"/>
        <w:jc w:val="both"/>
        <w:rPr>
          <w:rFonts w:ascii="Palatino Linotype" w:hAnsi="Palatino Linotype" w:cs="Tahoma"/>
          <w:bCs/>
          <w:iCs/>
          <w:sz w:val="22"/>
          <w:szCs w:val="22"/>
        </w:rPr>
      </w:pPr>
      <w:r w:rsidRPr="00B8181F">
        <w:rPr>
          <w:rFonts w:ascii="Palatino Linotype" w:hAnsi="Palatino Linotype"/>
          <w:sz w:val="22"/>
          <w:szCs w:val="22"/>
        </w:rPr>
        <w:t>Coordinar la implementación de Indicadores de evaluación y gestión gubernamental, que dictaminen el cumplimiento de metas y objetivos del Plan de Desarrollo Municipal;</w:t>
      </w:r>
    </w:p>
    <w:p w14:paraId="65D88BC1" w14:textId="77777777" w:rsidR="00CF04A2" w:rsidRPr="00B8181F" w:rsidRDefault="00CF04A2" w:rsidP="009B7452">
      <w:pPr>
        <w:pStyle w:val="Prrafodelista"/>
        <w:numPr>
          <w:ilvl w:val="0"/>
          <w:numId w:val="6"/>
        </w:numPr>
        <w:spacing w:line="360" w:lineRule="auto"/>
        <w:ind w:left="1134"/>
        <w:jc w:val="both"/>
        <w:rPr>
          <w:rFonts w:ascii="Palatino Linotype" w:hAnsi="Palatino Linotype" w:cs="Tahoma"/>
          <w:bCs/>
          <w:iCs/>
          <w:sz w:val="22"/>
          <w:szCs w:val="22"/>
        </w:rPr>
      </w:pPr>
      <w:r w:rsidRPr="00B8181F">
        <w:rPr>
          <w:rFonts w:ascii="Palatino Linotype" w:hAnsi="Palatino Linotype"/>
          <w:sz w:val="22"/>
          <w:szCs w:val="22"/>
        </w:rPr>
        <w:t>Promover y coordinar la evaluación de programas presupuestarios y fondo federal por dependencias externas en aras de dar cumplimiento al Programa Anual de Evaluación (PAE); IX. Promover la participación social en la planeación, programación, seguimiento y evaluación de los programas que derivan del Plan de Desarrollo Municipal.</w:t>
      </w:r>
    </w:p>
    <w:p w14:paraId="34349A01" w14:textId="77777777" w:rsidR="00827EC6" w:rsidRPr="00B8181F" w:rsidRDefault="00827EC6" w:rsidP="009B7452">
      <w:pPr>
        <w:spacing w:line="360" w:lineRule="auto"/>
        <w:contextualSpacing/>
        <w:jc w:val="both"/>
        <w:rPr>
          <w:rFonts w:ascii="Palatino Linotype" w:hAnsi="Palatino Linotype" w:cs="Tahoma"/>
          <w:bCs/>
          <w:iCs/>
          <w:sz w:val="22"/>
          <w:szCs w:val="22"/>
        </w:rPr>
      </w:pPr>
    </w:p>
    <w:p w14:paraId="6104F9EB" w14:textId="71984321" w:rsidR="00827EC6" w:rsidRPr="00B8181F" w:rsidRDefault="00827EC6" w:rsidP="009B7452">
      <w:pPr>
        <w:spacing w:line="360" w:lineRule="auto"/>
        <w:contextualSpacing/>
        <w:jc w:val="both"/>
        <w:rPr>
          <w:rFonts w:ascii="Palatino Linotype" w:hAnsi="Palatino Linotype" w:cs="Tahoma"/>
          <w:bCs/>
          <w:iCs/>
          <w:sz w:val="22"/>
          <w:szCs w:val="22"/>
        </w:rPr>
      </w:pPr>
      <w:r w:rsidRPr="00B8181F">
        <w:rPr>
          <w:rFonts w:ascii="Palatino Linotype" w:hAnsi="Palatino Linotype" w:cs="Tahoma"/>
          <w:bCs/>
          <w:iCs/>
          <w:sz w:val="22"/>
          <w:szCs w:val="22"/>
        </w:rPr>
        <w:t>Conforme a lo anterior</w:t>
      </w:r>
      <w:r w:rsidR="00CF04A2">
        <w:rPr>
          <w:rFonts w:ascii="Palatino Linotype" w:hAnsi="Palatino Linotype" w:cs="Tahoma"/>
          <w:bCs/>
          <w:iCs/>
          <w:sz w:val="22"/>
          <w:szCs w:val="22"/>
        </w:rPr>
        <w:t>,</w:t>
      </w:r>
      <w:r w:rsidRPr="00B8181F">
        <w:rPr>
          <w:rFonts w:ascii="Palatino Linotype" w:hAnsi="Palatino Linotype" w:cs="Tahoma"/>
          <w:bCs/>
          <w:iCs/>
          <w:sz w:val="22"/>
          <w:szCs w:val="22"/>
        </w:rPr>
        <w:t xml:space="preserve"> se logra observar que el </w:t>
      </w:r>
      <w:r w:rsidR="00CF04A2">
        <w:rPr>
          <w:rFonts w:ascii="Palatino Linotype" w:hAnsi="Palatino Linotype" w:cs="Tahoma"/>
          <w:bCs/>
          <w:iCs/>
          <w:sz w:val="22"/>
          <w:szCs w:val="22"/>
        </w:rPr>
        <w:t>Sujeto Obligado</w:t>
      </w:r>
      <w:r w:rsidRPr="00B8181F">
        <w:rPr>
          <w:rFonts w:ascii="Palatino Linotype" w:hAnsi="Palatino Linotype" w:cs="Tahoma"/>
          <w:bCs/>
          <w:iCs/>
          <w:sz w:val="22"/>
          <w:szCs w:val="22"/>
        </w:rPr>
        <w:t>, cumplió con el procedimiento de búsqueda previamente señalado, pues turnó la solicitud a la</w:t>
      </w:r>
      <w:r w:rsidR="00CF04A2">
        <w:rPr>
          <w:rFonts w:ascii="Palatino Linotype" w:hAnsi="Palatino Linotype" w:cs="Tahoma"/>
          <w:bCs/>
          <w:iCs/>
          <w:sz w:val="22"/>
          <w:szCs w:val="22"/>
        </w:rPr>
        <w:t xml:space="preserve"> Tesorería y a la</w:t>
      </w:r>
      <w:r w:rsidRPr="00B8181F">
        <w:rPr>
          <w:rFonts w:ascii="Palatino Linotype" w:hAnsi="Palatino Linotype" w:cs="Tahoma"/>
          <w:bCs/>
          <w:iCs/>
          <w:sz w:val="22"/>
          <w:szCs w:val="22"/>
        </w:rPr>
        <w:t xml:space="preserve"> Unidad de Información, Planeación, Programación y Evaluación, unidad</w:t>
      </w:r>
      <w:r w:rsidR="00CF04A2">
        <w:rPr>
          <w:rFonts w:ascii="Palatino Linotype" w:hAnsi="Palatino Linotype" w:cs="Tahoma"/>
          <w:bCs/>
          <w:iCs/>
          <w:sz w:val="22"/>
          <w:szCs w:val="22"/>
        </w:rPr>
        <w:t>es</w:t>
      </w:r>
      <w:r w:rsidRPr="00B8181F">
        <w:rPr>
          <w:rFonts w:ascii="Palatino Linotype" w:hAnsi="Palatino Linotype" w:cs="Tahoma"/>
          <w:bCs/>
          <w:iCs/>
          <w:sz w:val="22"/>
          <w:szCs w:val="22"/>
        </w:rPr>
        <w:t xml:space="preserve"> administrativa</w:t>
      </w:r>
      <w:r w:rsidR="00CF04A2">
        <w:rPr>
          <w:rFonts w:ascii="Palatino Linotype" w:hAnsi="Palatino Linotype" w:cs="Tahoma"/>
          <w:bCs/>
          <w:iCs/>
          <w:sz w:val="22"/>
          <w:szCs w:val="22"/>
        </w:rPr>
        <w:t>s</w:t>
      </w:r>
      <w:r w:rsidRPr="00B8181F">
        <w:rPr>
          <w:rFonts w:ascii="Palatino Linotype" w:hAnsi="Palatino Linotype" w:cs="Tahoma"/>
          <w:bCs/>
          <w:iCs/>
          <w:sz w:val="22"/>
          <w:szCs w:val="22"/>
        </w:rPr>
        <w:t xml:space="preserve"> competente</w:t>
      </w:r>
      <w:r w:rsidR="00CF04A2">
        <w:rPr>
          <w:rFonts w:ascii="Palatino Linotype" w:hAnsi="Palatino Linotype" w:cs="Tahoma"/>
          <w:bCs/>
          <w:iCs/>
          <w:sz w:val="22"/>
          <w:szCs w:val="22"/>
        </w:rPr>
        <w:t>s</w:t>
      </w:r>
      <w:r w:rsidRPr="00B8181F">
        <w:rPr>
          <w:rFonts w:ascii="Palatino Linotype" w:hAnsi="Palatino Linotype" w:cs="Tahoma"/>
          <w:bCs/>
          <w:iCs/>
          <w:sz w:val="22"/>
          <w:szCs w:val="22"/>
        </w:rPr>
        <w:t xml:space="preserve"> para conocer sobre lo peticionado</w:t>
      </w:r>
      <w:r w:rsidR="008E1B61">
        <w:rPr>
          <w:rFonts w:ascii="Palatino Linotype" w:hAnsi="Palatino Linotype" w:cs="Tahoma"/>
          <w:bCs/>
          <w:iCs/>
          <w:sz w:val="22"/>
          <w:szCs w:val="22"/>
        </w:rPr>
        <w:t>, tan es así que ambas participan de manera activa en la elaboración del Presupuesto y el paquete presupuestal</w:t>
      </w:r>
      <w:r w:rsidRPr="00B8181F">
        <w:rPr>
          <w:rFonts w:ascii="Palatino Linotype" w:hAnsi="Palatino Linotype" w:cs="Tahoma"/>
          <w:bCs/>
          <w:iCs/>
          <w:sz w:val="22"/>
          <w:szCs w:val="22"/>
        </w:rPr>
        <w:t xml:space="preserve">, </w:t>
      </w:r>
      <w:r w:rsidRPr="00B8181F">
        <w:rPr>
          <w:rFonts w:ascii="Palatino Linotype" w:hAnsi="Palatino Linotype" w:cs="Tahoma"/>
          <w:bCs/>
          <w:iCs/>
          <w:sz w:val="22"/>
          <w:szCs w:val="22"/>
        </w:rPr>
        <w:lastRenderedPageBreak/>
        <w:t>por lo que, cumplió con el procedimiento de búsqueda establecido en el artículo 162 de la Ley de la materia.</w:t>
      </w:r>
      <w:bookmarkEnd w:id="14"/>
    </w:p>
    <w:p w14:paraId="16F4993F" w14:textId="77777777" w:rsidR="00827EC6" w:rsidRPr="00B8181F" w:rsidRDefault="00827EC6" w:rsidP="009B7452">
      <w:pPr>
        <w:spacing w:line="360" w:lineRule="auto"/>
        <w:contextualSpacing/>
        <w:jc w:val="both"/>
        <w:rPr>
          <w:rFonts w:ascii="Palatino Linotype" w:hAnsi="Palatino Linotype" w:cs="Tahoma"/>
          <w:bCs/>
          <w:iCs/>
          <w:sz w:val="22"/>
          <w:szCs w:val="22"/>
        </w:rPr>
      </w:pPr>
    </w:p>
    <w:p w14:paraId="40A7B671" w14:textId="2B79C44B" w:rsidR="00827EC6" w:rsidRDefault="00814813" w:rsidP="009B7452">
      <w:pPr>
        <w:spacing w:line="360" w:lineRule="auto"/>
        <w:contextualSpacing/>
        <w:jc w:val="both"/>
        <w:rPr>
          <w:rFonts w:ascii="Palatino Linotype" w:hAnsi="Palatino Linotype" w:cs="Tahoma"/>
          <w:sz w:val="22"/>
          <w:szCs w:val="22"/>
        </w:rPr>
      </w:pPr>
      <w:r>
        <w:rPr>
          <w:rFonts w:ascii="Palatino Linotype" w:hAnsi="Palatino Linotype" w:cs="Tahoma"/>
          <w:bCs/>
          <w:iCs/>
          <w:sz w:val="22"/>
          <w:szCs w:val="22"/>
        </w:rPr>
        <w:t xml:space="preserve">Establecido lo anterior, </w:t>
      </w:r>
      <w:r w:rsidR="00827EC6" w:rsidRPr="00B8181F">
        <w:rPr>
          <w:rFonts w:ascii="Palatino Linotype" w:hAnsi="Palatino Linotype" w:cs="Tahoma"/>
          <w:bCs/>
          <w:iCs/>
          <w:sz w:val="22"/>
          <w:szCs w:val="22"/>
        </w:rPr>
        <w:t>en respuesta</w:t>
      </w:r>
      <w:r w:rsidR="00CF04A2">
        <w:rPr>
          <w:rFonts w:ascii="Palatino Linotype" w:hAnsi="Palatino Linotype" w:cs="Tahoma"/>
          <w:bCs/>
          <w:iCs/>
          <w:sz w:val="22"/>
          <w:szCs w:val="22"/>
        </w:rPr>
        <w:t>,</w:t>
      </w:r>
      <w:r w:rsidR="00827EC6" w:rsidRPr="00B8181F">
        <w:rPr>
          <w:rFonts w:ascii="Palatino Linotype" w:hAnsi="Palatino Linotype" w:cs="Tahoma"/>
          <w:bCs/>
          <w:iCs/>
          <w:sz w:val="22"/>
          <w:szCs w:val="22"/>
        </w:rPr>
        <w:t xml:space="preserve"> </w:t>
      </w:r>
      <w:r w:rsidR="00CF04A2">
        <w:rPr>
          <w:rFonts w:ascii="Palatino Linotype" w:hAnsi="Palatino Linotype" w:cs="Tahoma"/>
          <w:bCs/>
          <w:iCs/>
          <w:sz w:val="22"/>
          <w:szCs w:val="22"/>
        </w:rPr>
        <w:t xml:space="preserve">el Sujeto Obligado a través </w:t>
      </w:r>
      <w:r w:rsidR="008E1B61">
        <w:rPr>
          <w:rFonts w:ascii="Palatino Linotype" w:hAnsi="Palatino Linotype" w:cs="Tahoma"/>
          <w:bCs/>
          <w:iCs/>
          <w:sz w:val="22"/>
          <w:szCs w:val="22"/>
        </w:rPr>
        <w:t>de la Tesorería</w:t>
      </w:r>
      <w:r w:rsidR="00CF04A2">
        <w:rPr>
          <w:rFonts w:ascii="Palatino Linotype" w:hAnsi="Palatino Linotype" w:cs="Tahoma"/>
          <w:bCs/>
          <w:iCs/>
          <w:sz w:val="22"/>
          <w:szCs w:val="22"/>
        </w:rPr>
        <w:t xml:space="preserve"> proporcionó </w:t>
      </w:r>
      <w:r w:rsidR="00A7576A">
        <w:rPr>
          <w:rFonts w:ascii="Palatino Linotype" w:hAnsi="Palatino Linotype" w:cs="Tahoma"/>
          <w:sz w:val="22"/>
          <w:szCs w:val="22"/>
        </w:rPr>
        <w:t xml:space="preserve">los formatos </w:t>
      </w:r>
      <w:proofErr w:type="spellStart"/>
      <w:r w:rsidR="00A7576A">
        <w:rPr>
          <w:rFonts w:ascii="Palatino Linotype" w:hAnsi="Palatino Linotype" w:cs="Tahoma"/>
          <w:sz w:val="22"/>
          <w:szCs w:val="22"/>
        </w:rPr>
        <w:t>PbRM</w:t>
      </w:r>
      <w:proofErr w:type="spellEnd"/>
      <w:r w:rsidR="00A7576A">
        <w:rPr>
          <w:rFonts w:ascii="Palatino Linotype" w:hAnsi="Palatino Linotype" w:cs="Tahoma"/>
          <w:sz w:val="22"/>
          <w:szCs w:val="22"/>
        </w:rPr>
        <w:t xml:space="preserve"> 03b</w:t>
      </w:r>
      <w:r w:rsidR="008E1B61">
        <w:rPr>
          <w:rFonts w:ascii="Palatino Linotype" w:hAnsi="Palatino Linotype" w:cs="Tahoma"/>
          <w:sz w:val="22"/>
          <w:szCs w:val="22"/>
        </w:rPr>
        <w:t xml:space="preserve"> “Carátula de Presupuesto de Ingresos”</w:t>
      </w:r>
      <w:r w:rsidR="00C9013D">
        <w:rPr>
          <w:rFonts w:ascii="Palatino Linotype" w:hAnsi="Palatino Linotype" w:cs="Tahoma"/>
          <w:sz w:val="22"/>
          <w:szCs w:val="22"/>
        </w:rPr>
        <w:t xml:space="preserve"> y </w:t>
      </w:r>
      <w:proofErr w:type="spellStart"/>
      <w:r w:rsidR="00C9013D">
        <w:rPr>
          <w:rFonts w:ascii="Palatino Linotype" w:hAnsi="Palatino Linotype" w:cs="Tahoma"/>
          <w:sz w:val="22"/>
          <w:szCs w:val="22"/>
        </w:rPr>
        <w:t>PbRM</w:t>
      </w:r>
      <w:proofErr w:type="spellEnd"/>
      <w:r w:rsidR="00C9013D">
        <w:rPr>
          <w:rFonts w:ascii="Palatino Linotype" w:hAnsi="Palatino Linotype" w:cs="Tahoma"/>
          <w:sz w:val="22"/>
          <w:szCs w:val="22"/>
        </w:rPr>
        <w:t xml:space="preserve"> 04d </w:t>
      </w:r>
      <w:r w:rsidR="00A7576A">
        <w:rPr>
          <w:rFonts w:ascii="Palatino Linotype" w:hAnsi="Palatino Linotype" w:cs="Tahoma"/>
          <w:sz w:val="22"/>
          <w:szCs w:val="22"/>
        </w:rPr>
        <w:t>“Carátula de Presupuesto de Egresos”</w:t>
      </w:r>
      <w:r w:rsidR="008E1B61">
        <w:rPr>
          <w:rFonts w:ascii="Palatino Linotype" w:hAnsi="Palatino Linotype" w:cs="Tahoma"/>
          <w:sz w:val="22"/>
          <w:szCs w:val="22"/>
        </w:rPr>
        <w:t>,</w:t>
      </w:r>
      <w:r w:rsidR="00A7576A">
        <w:rPr>
          <w:rFonts w:ascii="Palatino Linotype" w:hAnsi="Palatino Linotype" w:cs="Tahoma"/>
          <w:sz w:val="22"/>
          <w:szCs w:val="22"/>
        </w:rPr>
        <w:t xml:space="preserve"> para el ejercicio fiscal dos mil veinticinco</w:t>
      </w:r>
      <w:r>
        <w:rPr>
          <w:rFonts w:ascii="Palatino Linotype" w:hAnsi="Palatino Linotype" w:cs="Tahoma"/>
          <w:sz w:val="22"/>
          <w:szCs w:val="22"/>
        </w:rPr>
        <w:t xml:space="preserve">, situación que se </w:t>
      </w:r>
      <w:r w:rsidR="00A7576A">
        <w:rPr>
          <w:rFonts w:ascii="Palatino Linotype" w:hAnsi="Palatino Linotype" w:cs="Tahoma"/>
          <w:sz w:val="22"/>
          <w:szCs w:val="22"/>
        </w:rPr>
        <w:t>puede observar conforme a lo siguiente:</w:t>
      </w:r>
    </w:p>
    <w:p w14:paraId="27478CE4" w14:textId="77777777" w:rsidR="00C9013D" w:rsidRDefault="00C9013D" w:rsidP="009B7452">
      <w:pPr>
        <w:spacing w:line="360" w:lineRule="auto"/>
        <w:contextualSpacing/>
        <w:jc w:val="both"/>
        <w:rPr>
          <w:rFonts w:ascii="Palatino Linotype" w:hAnsi="Palatino Linotype" w:cs="Tahoma"/>
          <w:sz w:val="22"/>
          <w:szCs w:val="22"/>
        </w:rPr>
      </w:pPr>
    </w:p>
    <w:p w14:paraId="0F20228D" w14:textId="20F3F1D1" w:rsidR="00C9013D" w:rsidRDefault="00C9013D" w:rsidP="009B7452">
      <w:pPr>
        <w:spacing w:line="360" w:lineRule="auto"/>
        <w:contextualSpacing/>
        <w:jc w:val="both"/>
        <w:rPr>
          <w:rFonts w:ascii="Palatino Linotype" w:hAnsi="Palatino Linotype" w:cs="Tahoma"/>
          <w:sz w:val="22"/>
          <w:szCs w:val="22"/>
        </w:rPr>
      </w:pPr>
      <w:r>
        <w:rPr>
          <w:rFonts w:ascii="Palatino Linotype" w:hAnsi="Palatino Linotype" w:cs="Tahoma"/>
          <w:noProof/>
          <w:sz w:val="22"/>
          <w:szCs w:val="22"/>
          <w:lang w:eastAsia="es-MX"/>
        </w:rPr>
        <w:drawing>
          <wp:inline distT="0" distB="0" distL="0" distR="0" wp14:anchorId="72BC5149" wp14:editId="11D123DE">
            <wp:extent cx="5578475" cy="2114550"/>
            <wp:effectExtent l="0" t="0" r="3175" b="0"/>
            <wp:docPr id="167277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12183"/>
                    <a:stretch/>
                  </pic:blipFill>
                  <pic:spPr bwMode="auto">
                    <a:xfrm>
                      <a:off x="0" y="0"/>
                      <a:ext cx="5578475" cy="2114550"/>
                    </a:xfrm>
                    <a:prstGeom prst="rect">
                      <a:avLst/>
                    </a:prstGeom>
                    <a:noFill/>
                    <a:ln>
                      <a:noFill/>
                    </a:ln>
                    <a:extLst>
                      <a:ext uri="{53640926-AAD7-44D8-BBD7-CCE9431645EC}">
                        <a14:shadowObscured xmlns:a14="http://schemas.microsoft.com/office/drawing/2010/main"/>
                      </a:ext>
                    </a:extLst>
                  </pic:spPr>
                </pic:pic>
              </a:graphicData>
            </a:graphic>
          </wp:inline>
        </w:drawing>
      </w:r>
    </w:p>
    <w:p w14:paraId="4DA304AE" w14:textId="77777777" w:rsidR="00C9013D" w:rsidRDefault="00C9013D" w:rsidP="009B7452">
      <w:pPr>
        <w:spacing w:line="360" w:lineRule="auto"/>
        <w:contextualSpacing/>
        <w:jc w:val="both"/>
        <w:rPr>
          <w:rFonts w:ascii="Palatino Linotype" w:hAnsi="Palatino Linotype" w:cs="Tahoma"/>
          <w:sz w:val="22"/>
          <w:szCs w:val="22"/>
        </w:rPr>
      </w:pPr>
    </w:p>
    <w:p w14:paraId="1567A584" w14:textId="559C2401" w:rsidR="00C9013D" w:rsidRDefault="00C9013D" w:rsidP="009B7452">
      <w:pPr>
        <w:spacing w:line="360" w:lineRule="auto"/>
        <w:contextualSpacing/>
        <w:jc w:val="center"/>
        <w:rPr>
          <w:noProof/>
          <w14:ligatures w14:val="standardContextual"/>
        </w:rPr>
      </w:pPr>
      <w:r>
        <w:rPr>
          <w:rFonts w:ascii="Palatino Linotype" w:hAnsi="Palatino Linotype" w:cs="Tahoma"/>
          <w:noProof/>
          <w:sz w:val="22"/>
          <w:szCs w:val="22"/>
          <w:lang w:eastAsia="es-MX"/>
        </w:rPr>
        <w:drawing>
          <wp:inline distT="0" distB="0" distL="0" distR="0" wp14:anchorId="6F8C2028" wp14:editId="761FF595">
            <wp:extent cx="5541645" cy="2292350"/>
            <wp:effectExtent l="0" t="0" r="1905" b="0"/>
            <wp:docPr id="19407637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1645" cy="2292350"/>
                    </a:xfrm>
                    <a:prstGeom prst="rect">
                      <a:avLst/>
                    </a:prstGeom>
                    <a:noFill/>
                  </pic:spPr>
                </pic:pic>
              </a:graphicData>
            </a:graphic>
          </wp:inline>
        </w:drawing>
      </w:r>
    </w:p>
    <w:p w14:paraId="04CB8C77" w14:textId="77777777" w:rsidR="00C9013D" w:rsidRDefault="00C9013D" w:rsidP="009B7452">
      <w:pPr>
        <w:spacing w:line="360" w:lineRule="auto"/>
        <w:contextualSpacing/>
        <w:jc w:val="both"/>
        <w:rPr>
          <w:rFonts w:ascii="Palatino Linotype" w:hAnsi="Palatino Linotype" w:cs="Tahoma"/>
          <w:bCs/>
          <w:iCs/>
          <w:sz w:val="22"/>
          <w:szCs w:val="22"/>
        </w:rPr>
      </w:pPr>
    </w:p>
    <w:p w14:paraId="7A83E278" w14:textId="5854E50F" w:rsidR="008E1B61" w:rsidRPr="00C956C0" w:rsidRDefault="00827EC6" w:rsidP="009B7452">
      <w:pPr>
        <w:spacing w:line="360" w:lineRule="auto"/>
        <w:contextualSpacing/>
        <w:jc w:val="both"/>
        <w:rPr>
          <w:rFonts w:ascii="Palatino Linotype" w:hAnsi="Palatino Linotype" w:cs="Tahoma"/>
          <w:bCs/>
          <w:iCs/>
          <w:sz w:val="22"/>
          <w:szCs w:val="22"/>
        </w:rPr>
      </w:pPr>
      <w:r w:rsidRPr="00B8181F">
        <w:rPr>
          <w:rFonts w:ascii="Palatino Linotype" w:hAnsi="Palatino Linotype" w:cs="Tahoma"/>
          <w:bCs/>
          <w:iCs/>
          <w:sz w:val="22"/>
          <w:szCs w:val="22"/>
        </w:rPr>
        <w:t>Así</w:t>
      </w:r>
      <w:r w:rsidR="00DA2F09">
        <w:rPr>
          <w:rFonts w:ascii="Palatino Linotype" w:hAnsi="Palatino Linotype" w:cs="Tahoma"/>
          <w:bCs/>
          <w:iCs/>
          <w:sz w:val="22"/>
          <w:szCs w:val="22"/>
        </w:rPr>
        <w:t xml:space="preserve">, </w:t>
      </w:r>
      <w:r w:rsidRPr="00B8181F">
        <w:rPr>
          <w:rFonts w:ascii="Palatino Linotype" w:hAnsi="Palatino Linotype" w:cs="Tahoma"/>
          <w:bCs/>
          <w:iCs/>
          <w:sz w:val="22"/>
          <w:szCs w:val="22"/>
        </w:rPr>
        <w:t xml:space="preserve">del análisis de los </w:t>
      </w:r>
      <w:r w:rsidR="00D017ED">
        <w:rPr>
          <w:rFonts w:ascii="Palatino Linotype" w:hAnsi="Palatino Linotype" w:cs="Tahoma"/>
          <w:bCs/>
          <w:iCs/>
          <w:sz w:val="22"/>
          <w:szCs w:val="22"/>
        </w:rPr>
        <w:t>documentos proporcionados se observó que</w:t>
      </w:r>
      <w:r w:rsidR="00DA2F09">
        <w:rPr>
          <w:rFonts w:ascii="Palatino Linotype" w:hAnsi="Palatino Linotype" w:cs="Tahoma"/>
          <w:bCs/>
          <w:iCs/>
          <w:sz w:val="22"/>
          <w:szCs w:val="22"/>
        </w:rPr>
        <w:t xml:space="preserve"> dichos documentos</w:t>
      </w:r>
      <w:r w:rsidR="00D017ED">
        <w:rPr>
          <w:rFonts w:ascii="Palatino Linotype" w:hAnsi="Palatino Linotype" w:cs="Tahoma"/>
          <w:bCs/>
          <w:iCs/>
          <w:sz w:val="22"/>
          <w:szCs w:val="22"/>
        </w:rPr>
        <w:t xml:space="preserve"> corresponden con</w:t>
      </w:r>
      <w:r w:rsidR="00D6672E">
        <w:rPr>
          <w:rFonts w:ascii="Palatino Linotype" w:hAnsi="Palatino Linotype" w:cs="Tahoma"/>
          <w:bCs/>
          <w:iCs/>
          <w:sz w:val="22"/>
          <w:szCs w:val="22"/>
        </w:rPr>
        <w:t xml:space="preserve"> los</w:t>
      </w:r>
      <w:r w:rsidR="00D017ED">
        <w:rPr>
          <w:rFonts w:ascii="Palatino Linotype" w:hAnsi="Palatino Linotype" w:cs="Tahoma"/>
          <w:bCs/>
          <w:iCs/>
          <w:sz w:val="22"/>
          <w:szCs w:val="22"/>
        </w:rPr>
        <w:t xml:space="preserve"> </w:t>
      </w:r>
      <w:r w:rsidR="00D6672E">
        <w:rPr>
          <w:rFonts w:ascii="Palatino Linotype" w:hAnsi="Palatino Linotype" w:cs="Tahoma"/>
          <w:bCs/>
          <w:iCs/>
          <w:sz w:val="22"/>
          <w:szCs w:val="22"/>
        </w:rPr>
        <w:t>formatos</w:t>
      </w:r>
      <w:r w:rsidR="00DA2F09">
        <w:rPr>
          <w:rFonts w:ascii="Palatino Linotype" w:hAnsi="Palatino Linotype" w:cs="Tahoma"/>
          <w:bCs/>
          <w:iCs/>
          <w:sz w:val="22"/>
          <w:szCs w:val="22"/>
        </w:rPr>
        <w:t xml:space="preserve"> que integran el presupuesto </w:t>
      </w:r>
      <w:r w:rsidR="00DA2F09">
        <w:rPr>
          <w:rFonts w:ascii="Palatino Linotype" w:hAnsi="Palatino Linotype" w:cs="Tahoma"/>
          <w:sz w:val="22"/>
          <w:szCs w:val="22"/>
        </w:rPr>
        <w:t>requerido</w:t>
      </w:r>
      <w:r w:rsidR="00D6672E">
        <w:rPr>
          <w:rFonts w:ascii="Palatino Linotype" w:hAnsi="Palatino Linotype" w:cs="Tahoma"/>
          <w:bCs/>
          <w:iCs/>
          <w:sz w:val="22"/>
          <w:szCs w:val="22"/>
        </w:rPr>
        <w:t>,</w:t>
      </w:r>
      <w:r w:rsidR="008E1B61">
        <w:rPr>
          <w:rFonts w:ascii="Palatino Linotype" w:hAnsi="Palatino Linotype" w:cs="Tahoma"/>
          <w:bCs/>
          <w:iCs/>
          <w:sz w:val="22"/>
          <w:szCs w:val="22"/>
        </w:rPr>
        <w:t xml:space="preserve"> y que dan cuenta de lo peticionado; d</w:t>
      </w:r>
      <w:r w:rsidR="008E1B61" w:rsidRPr="00B8181F">
        <w:rPr>
          <w:rFonts w:ascii="Palatino Linotype" w:hAnsi="Palatino Linotype"/>
          <w:sz w:val="22"/>
          <w:szCs w:val="22"/>
          <w:lang w:val="es-ES"/>
        </w:rPr>
        <w:t>icha</w:t>
      </w:r>
      <w:r w:rsidR="008E1B61" w:rsidRPr="00B8181F">
        <w:rPr>
          <w:rFonts w:ascii="Palatino Linotype" w:hAnsi="Palatino Linotype" w:cs="Tahoma"/>
          <w:iCs/>
          <w:sz w:val="22"/>
          <w:szCs w:val="22"/>
        </w:rPr>
        <w:t xml:space="preserve"> determinación, </w:t>
      </w:r>
      <w:r w:rsidR="008E1B61" w:rsidRPr="00B8181F">
        <w:rPr>
          <w:rFonts w:ascii="Palatino Linotype" w:hAnsi="Palatino Linotype" w:cs="Tahoma"/>
          <w:iCs/>
          <w:sz w:val="22"/>
          <w:szCs w:val="22"/>
          <w:lang w:val="es-ES"/>
        </w:rPr>
        <w:t>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30940936" w14:textId="77777777" w:rsidR="008E1B61" w:rsidRPr="00B8181F" w:rsidRDefault="008E1B61" w:rsidP="009B7452">
      <w:pPr>
        <w:spacing w:line="360" w:lineRule="auto"/>
        <w:contextualSpacing/>
        <w:jc w:val="both"/>
        <w:rPr>
          <w:rFonts w:ascii="Palatino Linotype" w:eastAsia="Calibri" w:hAnsi="Palatino Linotype" w:cs="Tahoma"/>
          <w:bCs/>
          <w:color w:val="000000"/>
          <w:sz w:val="22"/>
          <w:szCs w:val="22"/>
          <w:lang w:eastAsia="en-US"/>
        </w:rPr>
      </w:pPr>
    </w:p>
    <w:p w14:paraId="3A321A95" w14:textId="77777777" w:rsidR="008E1B61" w:rsidRPr="00B8181F" w:rsidRDefault="008E1B61" w:rsidP="009B7452">
      <w:pPr>
        <w:spacing w:line="360" w:lineRule="auto"/>
        <w:contextualSpacing/>
        <w:jc w:val="both"/>
        <w:rPr>
          <w:rFonts w:ascii="Palatino Linotype" w:eastAsiaTheme="minorHAnsi" w:hAnsi="Palatino Linotype" w:cstheme="minorBidi"/>
          <w:color w:val="000000" w:themeColor="text1"/>
          <w:sz w:val="22"/>
          <w:szCs w:val="22"/>
        </w:rPr>
      </w:pPr>
      <w:r w:rsidRPr="00B8181F">
        <w:rPr>
          <w:rFonts w:ascii="Palatino Linotype" w:hAnsi="Palatino Linotype"/>
          <w:sz w:val="22"/>
          <w:szCs w:val="22"/>
        </w:rPr>
        <w:t xml:space="preserve">De esta manera, </w:t>
      </w:r>
      <w:r w:rsidRPr="00B8181F">
        <w:rPr>
          <w:rFonts w:ascii="Palatino Linotype" w:hAnsi="Palatino Linotype"/>
          <w:sz w:val="22"/>
          <w:szCs w:val="22"/>
          <w:lang w:val="es-ES"/>
        </w:rPr>
        <w:t xml:space="preserve">el derecho de acceso a la información pública se satisface en aquellos casos en que se entregue el soporte documental en el que conste la información solicitada, sin necesidad de elaborar documentos </w:t>
      </w:r>
      <w:r w:rsidRPr="00B8181F">
        <w:rPr>
          <w:rFonts w:ascii="Palatino Linotype" w:hAnsi="Palatino Linotype"/>
          <w:i/>
          <w:sz w:val="22"/>
          <w:szCs w:val="22"/>
        </w:rPr>
        <w:t>ad hoc</w:t>
      </w:r>
      <w:r w:rsidRPr="00B8181F">
        <w:rPr>
          <w:rFonts w:ascii="Palatino Linotype" w:hAnsi="Palatino Linotype"/>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2F32A849" w14:textId="77777777" w:rsidR="008E1B61" w:rsidRPr="00B8181F" w:rsidRDefault="008E1B61" w:rsidP="009B7452">
      <w:pPr>
        <w:spacing w:line="360" w:lineRule="auto"/>
        <w:contextualSpacing/>
        <w:jc w:val="both"/>
        <w:rPr>
          <w:rFonts w:ascii="Palatino Linotype" w:hAnsi="Palatino Linotype"/>
          <w:sz w:val="22"/>
          <w:szCs w:val="22"/>
        </w:rPr>
      </w:pPr>
    </w:p>
    <w:p w14:paraId="4D5E3EC8" w14:textId="3D32CAF5" w:rsidR="008E1B61" w:rsidRDefault="008E1B61" w:rsidP="009B7452">
      <w:pPr>
        <w:spacing w:line="360" w:lineRule="auto"/>
        <w:contextualSpacing/>
        <w:jc w:val="both"/>
        <w:rPr>
          <w:rFonts w:ascii="Palatino Linotype" w:hAnsi="Palatino Linotype"/>
          <w:sz w:val="22"/>
          <w:szCs w:val="22"/>
          <w:lang w:val="es-ES"/>
        </w:rPr>
      </w:pPr>
      <w:r w:rsidRPr="00B8181F">
        <w:rPr>
          <w:rFonts w:ascii="Palatino Linotype" w:hAnsi="Palatino Linotype"/>
          <w:sz w:val="22"/>
          <w:szCs w:val="22"/>
          <w:lang w:val="es-ES"/>
        </w:rPr>
        <w:t>De tales circunstancias, se concluye que los sujetos obligados únicamente se encuentran constreñidos a proporcionar los documentos que den cuenta de la información solicitada, como obren en sus archivos, sin tener que elaborarlos a las necesidades del Recurrente;</w:t>
      </w:r>
      <w:r>
        <w:rPr>
          <w:rFonts w:ascii="Palatino Linotype" w:hAnsi="Palatino Linotype"/>
          <w:sz w:val="22"/>
          <w:szCs w:val="22"/>
          <w:lang w:val="es-ES"/>
        </w:rPr>
        <w:t xml:space="preserve"> lo cual aconteció, pues contrario a lo referido por la persona Recurrente, proporcionó los documentos solicitados, a saber</w:t>
      </w:r>
      <w:r w:rsidR="009B7452">
        <w:rPr>
          <w:rFonts w:ascii="Palatino Linotype" w:hAnsi="Palatino Linotype"/>
          <w:sz w:val="22"/>
          <w:szCs w:val="22"/>
          <w:lang w:val="es-ES"/>
        </w:rPr>
        <w:t xml:space="preserve">, el </w:t>
      </w:r>
      <w:proofErr w:type="spellStart"/>
      <w:r w:rsidR="009B7452">
        <w:rPr>
          <w:rFonts w:ascii="Palatino Linotype" w:hAnsi="Palatino Linotype"/>
          <w:sz w:val="22"/>
          <w:szCs w:val="22"/>
          <w:lang w:val="es-ES"/>
        </w:rPr>
        <w:t>PbRM</w:t>
      </w:r>
      <w:proofErr w:type="spellEnd"/>
      <w:r w:rsidR="009B7452">
        <w:rPr>
          <w:rFonts w:ascii="Palatino Linotype" w:hAnsi="Palatino Linotype"/>
          <w:sz w:val="22"/>
          <w:szCs w:val="22"/>
          <w:lang w:val="es-ES"/>
        </w:rPr>
        <w:t xml:space="preserve"> 03b y el </w:t>
      </w:r>
      <w:proofErr w:type="spellStart"/>
      <w:r w:rsidR="009B7452">
        <w:rPr>
          <w:rFonts w:ascii="Palatino Linotype" w:hAnsi="Palatino Linotype"/>
          <w:sz w:val="22"/>
          <w:szCs w:val="22"/>
          <w:lang w:val="es-ES"/>
        </w:rPr>
        <w:t>PbRM</w:t>
      </w:r>
      <w:proofErr w:type="spellEnd"/>
      <w:r w:rsidR="009B7452">
        <w:rPr>
          <w:rFonts w:ascii="Palatino Linotype" w:hAnsi="Palatino Linotype"/>
          <w:sz w:val="22"/>
          <w:szCs w:val="22"/>
          <w:lang w:val="es-ES"/>
        </w:rPr>
        <w:t xml:space="preserve"> 04d, del presente ejercicio fiscal.</w:t>
      </w:r>
    </w:p>
    <w:p w14:paraId="1B9F227A" w14:textId="77777777" w:rsidR="009B7452" w:rsidRDefault="009B7452" w:rsidP="009B7452">
      <w:pPr>
        <w:spacing w:line="360" w:lineRule="auto"/>
        <w:contextualSpacing/>
        <w:jc w:val="both"/>
        <w:rPr>
          <w:rFonts w:ascii="Palatino Linotype" w:hAnsi="Palatino Linotype"/>
          <w:sz w:val="22"/>
          <w:szCs w:val="22"/>
          <w:lang w:val="es-ES"/>
        </w:rPr>
      </w:pPr>
    </w:p>
    <w:p w14:paraId="1AA00EEE" w14:textId="1CAD8E1D" w:rsidR="009B7452" w:rsidRDefault="009B7452" w:rsidP="009B7452">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 xml:space="preserve">Ahora bien, respecto a los otros documentos, la Tesorería Municipal solicitó una mayor claridad en el requerimiento para atender la solicitud, mientras que la </w:t>
      </w:r>
      <w:r w:rsidRPr="00B8181F">
        <w:rPr>
          <w:rFonts w:ascii="Palatino Linotype" w:hAnsi="Palatino Linotype" w:cs="Tahoma"/>
          <w:bCs/>
          <w:iCs/>
          <w:sz w:val="22"/>
          <w:szCs w:val="22"/>
        </w:rPr>
        <w:t>Unidad de Información, Planeación, Programación y Evaluación</w:t>
      </w:r>
      <w:r>
        <w:rPr>
          <w:rFonts w:ascii="Palatino Linotype" w:hAnsi="Palatino Linotype" w:cs="Tahoma"/>
          <w:bCs/>
          <w:iCs/>
          <w:sz w:val="22"/>
          <w:szCs w:val="22"/>
        </w:rPr>
        <w:t xml:space="preserve"> señaló que realizó una búsqueda </w:t>
      </w:r>
      <w:r>
        <w:rPr>
          <w:rFonts w:ascii="Palatino Linotype" w:hAnsi="Palatino Linotype" w:cs="Tahoma"/>
          <w:bCs/>
          <w:iCs/>
          <w:sz w:val="22"/>
          <w:szCs w:val="22"/>
        </w:rPr>
        <w:lastRenderedPageBreak/>
        <w:t>exhaustiva y razonable en medio físico y electrónico de los formatos denominados “también los formatos que lleno la UIPPE que son parte integral del paquete presupuestal”.</w:t>
      </w:r>
    </w:p>
    <w:p w14:paraId="0FC24308" w14:textId="77777777" w:rsidR="009B7452" w:rsidRDefault="009B7452" w:rsidP="009B7452">
      <w:pPr>
        <w:spacing w:line="360" w:lineRule="auto"/>
        <w:contextualSpacing/>
        <w:jc w:val="both"/>
        <w:rPr>
          <w:rFonts w:ascii="Palatino Linotype" w:hAnsi="Palatino Linotype" w:cs="Tahoma"/>
          <w:bCs/>
          <w:iCs/>
          <w:sz w:val="22"/>
          <w:szCs w:val="22"/>
        </w:rPr>
      </w:pPr>
    </w:p>
    <w:p w14:paraId="4A5A66F8" w14:textId="365B6A62" w:rsidR="009B7452" w:rsidRDefault="009B7452" w:rsidP="009B7452">
      <w:pPr>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Conforme a lo anterior, se advierte que la respuesta de las áreas, fue restrictiva, pues realizó una interpretación a la literalidad de la solicitud, sin tomar en cuenta las circunstancias que conforman la solicitud, a saber, las siguientes:</w:t>
      </w:r>
    </w:p>
    <w:p w14:paraId="49605809" w14:textId="77777777" w:rsidR="009B7452" w:rsidRDefault="009B7452" w:rsidP="009B7452">
      <w:pPr>
        <w:spacing w:line="360" w:lineRule="auto"/>
        <w:contextualSpacing/>
        <w:jc w:val="both"/>
        <w:rPr>
          <w:rFonts w:ascii="Palatino Linotype" w:hAnsi="Palatino Linotype" w:cs="Tahoma"/>
          <w:bCs/>
          <w:iCs/>
          <w:sz w:val="22"/>
          <w:szCs w:val="22"/>
        </w:rPr>
      </w:pPr>
    </w:p>
    <w:p w14:paraId="717C966D" w14:textId="254B9F1F" w:rsidR="009B7452" w:rsidRDefault="009B7452" w:rsidP="009B7452">
      <w:pPr>
        <w:pStyle w:val="Prrafodelista"/>
        <w:numPr>
          <w:ilvl w:val="0"/>
          <w:numId w:val="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Formatos del paquete presupuestal, y</w:t>
      </w:r>
    </w:p>
    <w:p w14:paraId="4584A293" w14:textId="0FF1A1F0" w:rsidR="009B7452" w:rsidRDefault="009B7452" w:rsidP="009B7452">
      <w:pPr>
        <w:pStyle w:val="Prrafodelista"/>
        <w:numPr>
          <w:ilvl w:val="0"/>
          <w:numId w:val="5"/>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Llenados por la UIPPE (firmados por el área).</w:t>
      </w:r>
    </w:p>
    <w:p w14:paraId="3DB2AA46" w14:textId="77777777" w:rsidR="009B7452" w:rsidRDefault="009B7452" w:rsidP="009B7452">
      <w:pPr>
        <w:spacing w:line="360" w:lineRule="auto"/>
        <w:jc w:val="both"/>
        <w:rPr>
          <w:rFonts w:ascii="Palatino Linotype" w:hAnsi="Palatino Linotype" w:cs="Tahoma"/>
          <w:bCs/>
          <w:iCs/>
          <w:sz w:val="22"/>
          <w:szCs w:val="22"/>
        </w:rPr>
      </w:pPr>
    </w:p>
    <w:p w14:paraId="31A7B760" w14:textId="61334A38" w:rsidR="009B7452" w:rsidRPr="009B7452" w:rsidRDefault="009B7452" w:rsidP="009B7452">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En ese sentido, este Instituto considera que había elementos suficientes para atender la solicitud de información, pues, por una parte, requiere documentos que se deben entregar el Órgano Superior de Fiscalización del Estado de México de manera obligatoria y que, conforme a lo establecido por dicho ente fiscalizable, algunos deben estar firmados por el área referida en la solicitud de información, lo cual da como resultado que el agravio sea </w:t>
      </w:r>
      <w:r>
        <w:rPr>
          <w:rFonts w:ascii="Palatino Linotype" w:hAnsi="Palatino Linotype" w:cs="Tahoma"/>
          <w:b/>
          <w:iCs/>
          <w:sz w:val="22"/>
          <w:szCs w:val="22"/>
        </w:rPr>
        <w:t>PARCIALMENTE FUNDADO.</w:t>
      </w:r>
      <w:r>
        <w:rPr>
          <w:rFonts w:ascii="Palatino Linotype" w:hAnsi="Palatino Linotype" w:cs="Tahoma"/>
          <w:bCs/>
          <w:iCs/>
          <w:sz w:val="22"/>
          <w:szCs w:val="22"/>
        </w:rPr>
        <w:t xml:space="preserve"> </w:t>
      </w:r>
    </w:p>
    <w:p w14:paraId="69BB9083" w14:textId="77777777" w:rsidR="008E1B61" w:rsidRDefault="008E1B61" w:rsidP="009B7452">
      <w:pPr>
        <w:spacing w:line="360" w:lineRule="auto"/>
        <w:contextualSpacing/>
        <w:jc w:val="both"/>
        <w:rPr>
          <w:rFonts w:ascii="Palatino Linotype" w:hAnsi="Palatino Linotype" w:cs="Tahoma"/>
          <w:bCs/>
          <w:iCs/>
          <w:sz w:val="22"/>
          <w:szCs w:val="22"/>
        </w:rPr>
      </w:pPr>
    </w:p>
    <w:p w14:paraId="60906A65" w14:textId="35A31D9E" w:rsidR="006D1AB3" w:rsidRDefault="00827EC6" w:rsidP="009B7452">
      <w:pPr>
        <w:spacing w:line="360" w:lineRule="auto"/>
        <w:contextualSpacing/>
        <w:jc w:val="both"/>
        <w:rPr>
          <w:rFonts w:ascii="Palatino Linotype" w:eastAsia="Palatino Linotype" w:hAnsi="Palatino Linotype" w:cs="Palatino Linotype"/>
          <w:sz w:val="22"/>
          <w:szCs w:val="22"/>
        </w:rPr>
      </w:pPr>
      <w:r w:rsidRPr="00B8181F">
        <w:rPr>
          <w:rFonts w:ascii="Palatino Linotype" w:eastAsia="Palatino Linotype" w:hAnsi="Palatino Linotype" w:cs="Palatino Linotype"/>
          <w:sz w:val="22"/>
          <w:szCs w:val="22"/>
        </w:rPr>
        <w:t xml:space="preserve">Por lo expuesto, este Organismo Garante considera que el </w:t>
      </w:r>
      <w:r w:rsidR="00C956C0">
        <w:rPr>
          <w:rFonts w:ascii="Palatino Linotype" w:eastAsia="Palatino Linotype" w:hAnsi="Palatino Linotype" w:cs="Palatino Linotype"/>
          <w:sz w:val="22"/>
          <w:szCs w:val="22"/>
        </w:rPr>
        <w:t>Ente Recurrido</w:t>
      </w:r>
      <w:r w:rsidRPr="00B8181F">
        <w:rPr>
          <w:rFonts w:ascii="Palatino Linotype" w:eastAsia="Palatino Linotype" w:hAnsi="Palatino Linotype" w:cs="Palatino Linotype"/>
          <w:sz w:val="22"/>
          <w:szCs w:val="22"/>
        </w:rPr>
        <w:t xml:space="preserve">, deberá realizar una búsqueda exhaustiva y razonable en todas sus unidades administrativas competentes, a efecto de que proporcione </w:t>
      </w:r>
      <w:r w:rsidR="009B7452">
        <w:rPr>
          <w:rFonts w:ascii="Palatino Linotype" w:eastAsia="Palatino Linotype" w:hAnsi="Palatino Linotype" w:cs="Palatino Linotype"/>
          <w:sz w:val="22"/>
          <w:szCs w:val="22"/>
        </w:rPr>
        <w:t>respecto al Paquete Presupuestal del ejercicio fiscal dos mil veinticinco, entregado al Órgano Superior de Fiscalización del Estado de México, los siguientes formatos:</w:t>
      </w:r>
    </w:p>
    <w:p w14:paraId="27C1B6D5" w14:textId="77777777" w:rsidR="009B7452" w:rsidRDefault="009B7452" w:rsidP="009B7452">
      <w:pPr>
        <w:spacing w:line="360" w:lineRule="auto"/>
        <w:contextualSpacing/>
        <w:jc w:val="both"/>
        <w:rPr>
          <w:rFonts w:ascii="Palatino Linotype" w:hAnsi="Palatino Linotype" w:cs="Tahoma"/>
          <w:bCs/>
          <w:iCs/>
          <w:sz w:val="22"/>
          <w:szCs w:val="22"/>
        </w:rPr>
      </w:pPr>
    </w:p>
    <w:p w14:paraId="07B33517" w14:textId="77777777" w:rsidR="009B7452" w:rsidRDefault="009B7452" w:rsidP="009B7452">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Dimensión Administrativa del Gasto</w:t>
      </w:r>
      <w:r>
        <w:rPr>
          <w:rFonts w:ascii="Palatino Linotype" w:eastAsia="Calibri" w:hAnsi="Palatino Linotype"/>
          <w:bCs/>
          <w:iCs/>
          <w:color w:val="000000" w:themeColor="text1"/>
          <w:sz w:val="22"/>
          <w:szCs w:val="22"/>
          <w:lang w:eastAsia="en-US"/>
        </w:rPr>
        <w:t>;</w:t>
      </w:r>
    </w:p>
    <w:p w14:paraId="010878AB" w14:textId="77777777" w:rsidR="009B7452" w:rsidRDefault="009B7452" w:rsidP="009B7452">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Descripción del Programa Presupuestario</w:t>
      </w:r>
      <w:r>
        <w:rPr>
          <w:rFonts w:ascii="Palatino Linotype" w:eastAsia="Calibri" w:hAnsi="Palatino Linotype"/>
          <w:bCs/>
          <w:iCs/>
          <w:color w:val="000000" w:themeColor="text1"/>
          <w:sz w:val="22"/>
          <w:szCs w:val="22"/>
          <w:lang w:eastAsia="en-US"/>
        </w:rPr>
        <w:t>;</w:t>
      </w:r>
    </w:p>
    <w:p w14:paraId="3D09EC46" w14:textId="77777777" w:rsidR="009B7452" w:rsidRDefault="009B7452" w:rsidP="009B7452">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de Metas de Actividad por Proyecto</w:t>
      </w:r>
      <w:r>
        <w:rPr>
          <w:rFonts w:ascii="Palatino Linotype" w:eastAsia="Calibri" w:hAnsi="Palatino Linotype"/>
          <w:bCs/>
          <w:iCs/>
          <w:color w:val="000000" w:themeColor="text1"/>
          <w:sz w:val="22"/>
          <w:szCs w:val="22"/>
          <w:lang w:eastAsia="en-US"/>
        </w:rPr>
        <w:t>;</w:t>
      </w:r>
    </w:p>
    <w:p w14:paraId="40B9FD17" w14:textId="77777777" w:rsidR="009B7452" w:rsidRDefault="009B7452" w:rsidP="009B7452">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lastRenderedPageBreak/>
        <w:t>Calendarización de Metas de Actividad por Proyecto</w:t>
      </w:r>
      <w:r>
        <w:rPr>
          <w:rFonts w:ascii="Palatino Linotype" w:eastAsia="Calibri" w:hAnsi="Palatino Linotype"/>
          <w:bCs/>
          <w:iCs/>
          <w:color w:val="000000" w:themeColor="text1"/>
          <w:sz w:val="22"/>
          <w:szCs w:val="22"/>
          <w:lang w:eastAsia="en-US"/>
        </w:rPr>
        <w:t>;</w:t>
      </w:r>
    </w:p>
    <w:p w14:paraId="3A2F417C" w14:textId="6C45B93D" w:rsidR="009B7452" w:rsidRDefault="009B7452" w:rsidP="009B7452">
      <w:pPr>
        <w:pStyle w:val="Prrafodelista"/>
        <w:numPr>
          <w:ilvl w:val="0"/>
          <w:numId w:val="14"/>
        </w:numPr>
        <w:spacing w:line="360" w:lineRule="auto"/>
        <w:jc w:val="both"/>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Matriz de Indicadores para Resultados por Programa Presupuestario y Dependencia General</w:t>
      </w:r>
      <w:r w:rsidR="00BB701D">
        <w:rPr>
          <w:rFonts w:ascii="Palatino Linotype" w:eastAsia="Calibri" w:hAnsi="Palatino Linotype"/>
          <w:bCs/>
          <w:iCs/>
          <w:color w:val="000000" w:themeColor="text1"/>
          <w:sz w:val="22"/>
          <w:szCs w:val="22"/>
          <w:lang w:eastAsia="en-US"/>
        </w:rPr>
        <w:t>, y</w:t>
      </w:r>
    </w:p>
    <w:p w14:paraId="41EFFBA0" w14:textId="61F04B68" w:rsidR="009B7452" w:rsidRPr="008E1B61" w:rsidRDefault="009B7452" w:rsidP="009B7452">
      <w:pPr>
        <w:pStyle w:val="Prrafodelista"/>
        <w:numPr>
          <w:ilvl w:val="0"/>
          <w:numId w:val="14"/>
        </w:numPr>
        <w:spacing w:line="360" w:lineRule="auto"/>
        <w:jc w:val="both"/>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de Obra</w:t>
      </w:r>
      <w:r w:rsidR="00BB701D">
        <w:rPr>
          <w:rFonts w:ascii="Palatino Linotype" w:eastAsia="Calibri" w:hAnsi="Palatino Linotype"/>
          <w:bCs/>
          <w:iCs/>
          <w:color w:val="000000" w:themeColor="text1"/>
          <w:sz w:val="22"/>
          <w:szCs w:val="22"/>
          <w:lang w:eastAsia="en-US"/>
        </w:rPr>
        <w:t>.</w:t>
      </w:r>
    </w:p>
    <w:p w14:paraId="21C0746D" w14:textId="77777777" w:rsidR="006D1AB3" w:rsidRDefault="006D1AB3" w:rsidP="009B7452">
      <w:pPr>
        <w:spacing w:line="360" w:lineRule="auto"/>
        <w:contextualSpacing/>
        <w:jc w:val="both"/>
        <w:rPr>
          <w:rFonts w:ascii="Palatino Linotype" w:hAnsi="Palatino Linotype" w:cs="Tahoma"/>
          <w:bCs/>
          <w:iCs/>
          <w:sz w:val="22"/>
          <w:szCs w:val="22"/>
        </w:rPr>
      </w:pPr>
    </w:p>
    <w:p w14:paraId="4CCA1279" w14:textId="4D8FD308" w:rsidR="00827EC6" w:rsidRDefault="00827EC6" w:rsidP="009B7452">
      <w:pPr>
        <w:spacing w:line="360" w:lineRule="auto"/>
        <w:contextualSpacing/>
        <w:jc w:val="both"/>
        <w:rPr>
          <w:rFonts w:ascii="Palatino Linotype" w:hAnsi="Palatino Linotype" w:cs="Tahoma"/>
          <w:bCs/>
          <w:sz w:val="22"/>
          <w:szCs w:val="22"/>
        </w:rPr>
      </w:pPr>
      <w:r w:rsidRPr="00B8181F">
        <w:rPr>
          <w:rFonts w:ascii="Palatino Linotype" w:hAnsi="Palatino Linotype" w:cs="Tahoma"/>
          <w:bCs/>
          <w:sz w:val="22"/>
          <w:szCs w:val="22"/>
        </w:rPr>
        <w:t>Además, se informa que, de la revisión de los formatos localizados en los Manuales y Guías Metodológicas, no se logró vislumbrar datos clasificables, por lo que, deberá entregarlos en versión íntegra.</w:t>
      </w:r>
    </w:p>
    <w:p w14:paraId="63A1A53A" w14:textId="77777777" w:rsidR="009B7452" w:rsidRPr="00B8181F" w:rsidRDefault="009B7452" w:rsidP="009B7452">
      <w:pPr>
        <w:spacing w:line="360" w:lineRule="auto"/>
        <w:contextualSpacing/>
        <w:jc w:val="both"/>
        <w:rPr>
          <w:rFonts w:ascii="Palatino Linotype" w:hAnsi="Palatino Linotype" w:cs="Tahoma"/>
          <w:bCs/>
          <w:sz w:val="22"/>
          <w:szCs w:val="22"/>
        </w:rPr>
      </w:pPr>
    </w:p>
    <w:p w14:paraId="270DA526" w14:textId="77777777" w:rsidR="00827EC6" w:rsidRPr="00444D59" w:rsidRDefault="00827EC6" w:rsidP="009B7452">
      <w:pPr>
        <w:pStyle w:val="Ttulo2"/>
        <w:spacing w:before="0" w:after="0" w:line="360" w:lineRule="auto"/>
        <w:contextualSpacing/>
        <w:rPr>
          <w:rFonts w:ascii="Palatino Linotype" w:hAnsi="Palatino Linotype"/>
          <w:b/>
          <w:bCs/>
          <w:color w:val="auto"/>
          <w:sz w:val="22"/>
          <w:szCs w:val="22"/>
        </w:rPr>
      </w:pPr>
      <w:bookmarkStart w:id="15" w:name="_Toc206687689"/>
      <w:r w:rsidRPr="00444D59">
        <w:rPr>
          <w:rFonts w:ascii="Palatino Linotype" w:hAnsi="Palatino Linotype"/>
          <w:b/>
          <w:bCs/>
          <w:color w:val="auto"/>
          <w:sz w:val="22"/>
          <w:szCs w:val="22"/>
        </w:rPr>
        <w:t>SEXTO. Decisión</w:t>
      </w:r>
      <w:bookmarkEnd w:id="15"/>
    </w:p>
    <w:p w14:paraId="5185778C" w14:textId="77777777" w:rsidR="00827EC6" w:rsidRPr="00B8181F" w:rsidRDefault="00827EC6" w:rsidP="009B7452">
      <w:pPr>
        <w:spacing w:line="360" w:lineRule="auto"/>
        <w:contextualSpacing/>
        <w:jc w:val="both"/>
        <w:rPr>
          <w:rFonts w:ascii="Palatino Linotype" w:eastAsia="Palatino Linotype" w:hAnsi="Palatino Linotype" w:cs="Palatino Linotype"/>
          <w:sz w:val="22"/>
          <w:szCs w:val="22"/>
        </w:rPr>
      </w:pPr>
    </w:p>
    <w:p w14:paraId="08482069" w14:textId="42D8427B" w:rsidR="00827EC6" w:rsidRPr="00B8181F" w:rsidRDefault="00827EC6" w:rsidP="009B7452">
      <w:pPr>
        <w:tabs>
          <w:tab w:val="left" w:pos="4962"/>
        </w:tabs>
        <w:spacing w:line="360" w:lineRule="auto"/>
        <w:contextualSpacing/>
        <w:jc w:val="both"/>
        <w:rPr>
          <w:rFonts w:ascii="Palatino Linotype" w:hAnsi="Palatino Linotype" w:cs="Tahoma"/>
          <w:sz w:val="22"/>
          <w:szCs w:val="22"/>
        </w:rPr>
      </w:pPr>
      <w:r w:rsidRPr="00B8181F">
        <w:rPr>
          <w:rFonts w:ascii="Palatino Linotype" w:hAnsi="Palatino Linotype" w:cs="Arial"/>
          <w:sz w:val="22"/>
          <w:szCs w:val="22"/>
        </w:rPr>
        <w:t>C</w:t>
      </w:r>
      <w:r w:rsidRPr="00B8181F">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sidR="00FE573A">
        <w:rPr>
          <w:rFonts w:ascii="Palatino Linotype" w:hAnsi="Palatino Linotype" w:cs="Tahoma"/>
          <w:b/>
          <w:sz w:val="22"/>
          <w:szCs w:val="22"/>
        </w:rPr>
        <w:t>MODIFI</w:t>
      </w:r>
      <w:r w:rsidRPr="00B8181F">
        <w:rPr>
          <w:rFonts w:ascii="Palatino Linotype" w:hAnsi="Palatino Linotype" w:cs="Tahoma"/>
          <w:b/>
          <w:sz w:val="22"/>
          <w:szCs w:val="22"/>
        </w:rPr>
        <w:t>CAR</w:t>
      </w:r>
      <w:r w:rsidRPr="00B8181F">
        <w:rPr>
          <w:rFonts w:ascii="Palatino Linotype" w:hAnsi="Palatino Linotype" w:cs="Tahoma"/>
          <w:sz w:val="22"/>
          <w:szCs w:val="22"/>
        </w:rPr>
        <w:t xml:space="preserve"> la respuesta otorgada a la solicitud de información </w:t>
      </w:r>
      <w:r w:rsidR="00FE573A" w:rsidRPr="00FE573A">
        <w:rPr>
          <w:rFonts w:ascii="Palatino Linotype" w:hAnsi="Palatino Linotype"/>
          <w:sz w:val="22"/>
          <w:szCs w:val="22"/>
        </w:rPr>
        <w:t>00020/DIFMORELOS/IP/2025</w:t>
      </w:r>
      <w:r w:rsidR="00FE573A">
        <w:rPr>
          <w:rFonts w:ascii="Palatino Linotype" w:hAnsi="Palatino Linotype"/>
          <w:b/>
          <w:bCs/>
          <w:sz w:val="22"/>
          <w:szCs w:val="22"/>
        </w:rPr>
        <w:t xml:space="preserve"> </w:t>
      </w:r>
      <w:r w:rsidRPr="00B8181F">
        <w:rPr>
          <w:rFonts w:ascii="Palatino Linotype" w:hAnsi="Palatino Linotype" w:cs="Tahoma"/>
          <w:bCs/>
          <w:sz w:val="22"/>
          <w:szCs w:val="22"/>
        </w:rPr>
        <w:t>a efecto de que,</w:t>
      </w:r>
      <w:r w:rsidRPr="00B8181F">
        <w:rPr>
          <w:rFonts w:ascii="Palatino Linotype" w:hAnsi="Palatino Linotype" w:cs="Tahoma"/>
          <w:sz w:val="22"/>
          <w:szCs w:val="22"/>
        </w:rPr>
        <w:t xml:space="preserve"> proporcione de la información solicitada.</w:t>
      </w:r>
    </w:p>
    <w:p w14:paraId="52101ADC" w14:textId="77777777" w:rsidR="00827EC6" w:rsidRPr="00B8181F" w:rsidRDefault="00827EC6" w:rsidP="009B7452">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p>
    <w:p w14:paraId="4EE34509" w14:textId="77777777" w:rsidR="00827EC6" w:rsidRPr="00B8181F" w:rsidRDefault="00827EC6" w:rsidP="009B7452">
      <w:pPr>
        <w:autoSpaceDE w:val="0"/>
        <w:autoSpaceDN w:val="0"/>
        <w:adjustRightInd w:val="0"/>
        <w:spacing w:line="360" w:lineRule="auto"/>
        <w:contextualSpacing/>
        <w:jc w:val="both"/>
        <w:rPr>
          <w:rFonts w:ascii="Palatino Linotype" w:eastAsia="Calibri" w:hAnsi="Palatino Linotype" w:cs="Tahoma"/>
          <w:b/>
          <w:bCs/>
          <w:iCs/>
          <w:sz w:val="22"/>
          <w:szCs w:val="22"/>
          <w:lang w:val="es-ES" w:eastAsia="en-US"/>
        </w:rPr>
      </w:pPr>
      <w:r w:rsidRPr="00B8181F">
        <w:rPr>
          <w:rFonts w:ascii="Palatino Linotype" w:eastAsia="Calibri" w:hAnsi="Palatino Linotype" w:cs="Tahoma"/>
          <w:b/>
          <w:bCs/>
          <w:iCs/>
          <w:sz w:val="22"/>
          <w:szCs w:val="22"/>
          <w:lang w:val="es-ES" w:eastAsia="en-US"/>
        </w:rPr>
        <w:t>Términos de la Resolución para conocimiento del Particular</w:t>
      </w:r>
    </w:p>
    <w:p w14:paraId="7FDC3F4F" w14:textId="77777777" w:rsidR="00827EC6" w:rsidRPr="00B8181F" w:rsidRDefault="00827EC6" w:rsidP="009B7452">
      <w:pPr>
        <w:spacing w:line="360" w:lineRule="auto"/>
        <w:contextualSpacing/>
        <w:jc w:val="both"/>
        <w:rPr>
          <w:rFonts w:ascii="Palatino Linotype" w:hAnsi="Palatino Linotype"/>
          <w:b/>
          <w:sz w:val="22"/>
          <w:szCs w:val="22"/>
        </w:rPr>
      </w:pPr>
    </w:p>
    <w:p w14:paraId="3F75C01F" w14:textId="1A787980" w:rsidR="00827EC6" w:rsidRPr="00FE573A" w:rsidRDefault="00827EC6" w:rsidP="009B7452">
      <w:pPr>
        <w:spacing w:line="360" w:lineRule="auto"/>
        <w:contextualSpacing/>
        <w:jc w:val="both"/>
        <w:rPr>
          <w:rFonts w:ascii="Palatino Linotype" w:hAnsi="Palatino Linotype"/>
          <w:sz w:val="22"/>
          <w:szCs w:val="22"/>
        </w:rPr>
      </w:pPr>
      <w:bookmarkStart w:id="16" w:name="_heading=h.1fob9te"/>
      <w:bookmarkEnd w:id="16"/>
      <w:r w:rsidRPr="00B8181F">
        <w:rPr>
          <w:rFonts w:ascii="Palatino Linotype" w:hAnsi="Palatino Linotype"/>
          <w:sz w:val="22"/>
          <w:szCs w:val="22"/>
        </w:rPr>
        <w:t>Se le hace del conocimiento al ahora Recurrente que, en el presente asunto, se le concede</w:t>
      </w:r>
      <w:r w:rsidR="00FE573A">
        <w:rPr>
          <w:rFonts w:ascii="Palatino Linotype" w:hAnsi="Palatino Linotype"/>
          <w:sz w:val="22"/>
          <w:szCs w:val="22"/>
        </w:rPr>
        <w:t xml:space="preserve"> parcialmente</w:t>
      </w:r>
      <w:r w:rsidRPr="00B8181F">
        <w:rPr>
          <w:rFonts w:ascii="Palatino Linotype" w:hAnsi="Palatino Linotype"/>
          <w:sz w:val="22"/>
          <w:szCs w:val="22"/>
        </w:rPr>
        <w:t xml:space="preserve"> la razón, pues el Sujeto Obligado </w:t>
      </w:r>
      <w:r w:rsidR="00FE573A">
        <w:rPr>
          <w:rFonts w:ascii="Palatino Linotype" w:eastAsia="Calibri" w:hAnsi="Palatino Linotype" w:cs="Tahoma"/>
          <w:sz w:val="22"/>
          <w:szCs w:val="22"/>
        </w:rPr>
        <w:t xml:space="preserve">realizó </w:t>
      </w:r>
      <w:r w:rsidRPr="00B8181F">
        <w:rPr>
          <w:rFonts w:ascii="Palatino Linotype" w:eastAsia="Calibri" w:hAnsi="Palatino Linotype" w:cs="Tahoma"/>
          <w:sz w:val="22"/>
          <w:szCs w:val="22"/>
        </w:rPr>
        <w:t>la entrega de la información solicitada</w:t>
      </w:r>
      <w:r w:rsidR="00FE573A">
        <w:rPr>
          <w:rFonts w:ascii="Palatino Linotype" w:eastAsia="Calibri" w:hAnsi="Palatino Linotype" w:cs="Tahoma"/>
          <w:sz w:val="22"/>
          <w:szCs w:val="22"/>
        </w:rPr>
        <w:t xml:space="preserve"> de manera incompleta</w:t>
      </w:r>
      <w:r w:rsidRPr="00B8181F">
        <w:rPr>
          <w:rFonts w:ascii="Palatino Linotype" w:eastAsia="Calibri" w:hAnsi="Palatino Linotype" w:cs="Tahoma"/>
          <w:sz w:val="22"/>
          <w:szCs w:val="22"/>
        </w:rPr>
        <w:t xml:space="preserve">, por lo que deberá proporcionar la información </w:t>
      </w:r>
      <w:r w:rsidR="00FE573A">
        <w:rPr>
          <w:rFonts w:ascii="Palatino Linotype" w:eastAsia="Calibri" w:hAnsi="Palatino Linotype" w:cs="Tahoma"/>
          <w:sz w:val="22"/>
          <w:szCs w:val="22"/>
        </w:rPr>
        <w:t xml:space="preserve">faltante </w:t>
      </w:r>
      <w:r w:rsidRPr="00B8181F">
        <w:rPr>
          <w:rFonts w:ascii="Palatino Linotype" w:eastAsia="Calibri" w:hAnsi="Palatino Linotype" w:cs="Tahoma"/>
          <w:sz w:val="22"/>
          <w:szCs w:val="22"/>
        </w:rPr>
        <w:t>en versión íntegra</w:t>
      </w:r>
      <w:r w:rsidRPr="00B8181F">
        <w:rPr>
          <w:rFonts w:ascii="Palatino Linotype" w:hAnsi="Palatino Linotype"/>
          <w:sz w:val="22"/>
          <w:szCs w:val="22"/>
        </w:rPr>
        <w:t xml:space="preserve">. </w:t>
      </w:r>
      <w:r w:rsidRPr="00B8181F">
        <w:rPr>
          <w:rFonts w:ascii="Palatino Linotype" w:eastAsia="Calibri" w:hAnsi="Palatino Linotype" w:cs="Tahoma"/>
          <w:bCs/>
          <w:iCs/>
          <w:sz w:val="22"/>
          <w:szCs w:val="22"/>
        </w:rPr>
        <w:t xml:space="preserve">La labor de este </w:t>
      </w:r>
      <w:r w:rsidRPr="00B8181F">
        <w:rPr>
          <w:rFonts w:ascii="Palatino Linotype" w:eastAsia="Calibri" w:hAnsi="Palatino Linotype" w:cs="Tahoma"/>
          <w:bCs/>
          <w:iCs/>
          <w:sz w:val="22"/>
          <w:szCs w:val="22"/>
          <w:lang w:val="es-ES_tradnl" w:eastAsia="en-US"/>
        </w:rPr>
        <w:t>Instituto, es apoyar a la población a acceder a la información pública y garantizar la protección de los datos personales.</w:t>
      </w:r>
    </w:p>
    <w:p w14:paraId="23583A02" w14:textId="77777777" w:rsidR="00827EC6" w:rsidRPr="00B8181F" w:rsidRDefault="00827EC6" w:rsidP="009B7452">
      <w:pPr>
        <w:spacing w:line="360" w:lineRule="auto"/>
        <w:contextualSpacing/>
        <w:jc w:val="both"/>
        <w:rPr>
          <w:rFonts w:ascii="Palatino Linotype" w:eastAsia="Calibri" w:hAnsi="Palatino Linotype"/>
          <w:sz w:val="22"/>
          <w:szCs w:val="22"/>
        </w:rPr>
      </w:pPr>
    </w:p>
    <w:p w14:paraId="0AB622EA" w14:textId="77777777" w:rsidR="00827EC6" w:rsidRPr="00B8181F" w:rsidRDefault="00827EC6" w:rsidP="009B7452">
      <w:pPr>
        <w:spacing w:line="360" w:lineRule="auto"/>
        <w:contextualSpacing/>
        <w:jc w:val="both"/>
        <w:rPr>
          <w:rFonts w:ascii="Palatino Linotype" w:eastAsia="Calibri" w:hAnsi="Palatino Linotype"/>
          <w:sz w:val="22"/>
          <w:szCs w:val="22"/>
        </w:rPr>
      </w:pPr>
      <w:r w:rsidRPr="00B8181F">
        <w:rPr>
          <w:rFonts w:ascii="Palatino Linotype" w:eastAsia="Calibri" w:hAnsi="Palatino Linotype"/>
          <w:sz w:val="22"/>
          <w:szCs w:val="22"/>
        </w:rPr>
        <w:t>Por lo expuesto y fundado, este Pleno:</w:t>
      </w:r>
    </w:p>
    <w:p w14:paraId="086629BA" w14:textId="77777777" w:rsidR="00827EC6" w:rsidRPr="00B8181F" w:rsidRDefault="00827EC6" w:rsidP="009B7452">
      <w:pPr>
        <w:spacing w:line="360" w:lineRule="auto"/>
        <w:contextualSpacing/>
        <w:jc w:val="both"/>
        <w:rPr>
          <w:rFonts w:ascii="Palatino Linotype" w:eastAsia="Calibri" w:hAnsi="Palatino Linotype"/>
          <w:sz w:val="22"/>
          <w:szCs w:val="22"/>
        </w:rPr>
      </w:pPr>
    </w:p>
    <w:p w14:paraId="525B7952" w14:textId="77777777" w:rsidR="00827EC6" w:rsidRPr="00B8181F" w:rsidRDefault="00827EC6" w:rsidP="009B7452">
      <w:pPr>
        <w:pStyle w:val="Ttulo1"/>
        <w:spacing w:before="0" w:after="0" w:line="360" w:lineRule="auto"/>
        <w:contextualSpacing/>
        <w:jc w:val="center"/>
        <w:rPr>
          <w:rFonts w:ascii="Palatino Linotype" w:eastAsia="Calibri" w:hAnsi="Palatino Linotype"/>
          <w:b/>
          <w:bCs/>
          <w:color w:val="auto"/>
          <w:sz w:val="22"/>
          <w:szCs w:val="22"/>
        </w:rPr>
      </w:pPr>
      <w:bookmarkStart w:id="17" w:name="_Toc206687690"/>
      <w:r w:rsidRPr="00B8181F">
        <w:rPr>
          <w:rFonts w:ascii="Palatino Linotype" w:eastAsia="Calibri" w:hAnsi="Palatino Linotype"/>
          <w:b/>
          <w:bCs/>
          <w:color w:val="auto"/>
          <w:sz w:val="22"/>
          <w:szCs w:val="22"/>
        </w:rPr>
        <w:lastRenderedPageBreak/>
        <w:t>R E S U E L V E</w:t>
      </w:r>
      <w:bookmarkEnd w:id="17"/>
    </w:p>
    <w:p w14:paraId="1A4A13D6" w14:textId="77777777" w:rsidR="00827EC6" w:rsidRPr="00B8181F" w:rsidRDefault="00827EC6" w:rsidP="009B7452">
      <w:pPr>
        <w:spacing w:line="360" w:lineRule="auto"/>
        <w:ind w:right="-28"/>
        <w:contextualSpacing/>
        <w:jc w:val="both"/>
        <w:rPr>
          <w:rFonts w:ascii="Palatino Linotype" w:hAnsi="Palatino Linotype" w:cs="Tahoma"/>
          <w:b/>
          <w:bCs/>
          <w:sz w:val="22"/>
          <w:szCs w:val="22"/>
        </w:rPr>
      </w:pPr>
    </w:p>
    <w:p w14:paraId="26E7B270" w14:textId="5EEBA864" w:rsidR="00827EC6" w:rsidRPr="00B8181F" w:rsidRDefault="00827EC6" w:rsidP="009B7452">
      <w:pPr>
        <w:widowControl w:val="0"/>
        <w:spacing w:line="360" w:lineRule="auto"/>
        <w:contextualSpacing/>
        <w:jc w:val="both"/>
        <w:rPr>
          <w:rFonts w:ascii="Palatino Linotype" w:eastAsia="Calibri" w:hAnsi="Palatino Linotype"/>
          <w:b/>
          <w:bCs/>
          <w:sz w:val="22"/>
          <w:szCs w:val="22"/>
        </w:rPr>
      </w:pPr>
      <w:r w:rsidRPr="00B8181F">
        <w:rPr>
          <w:rFonts w:ascii="Palatino Linotype" w:eastAsia="Calibri" w:hAnsi="Palatino Linotype"/>
          <w:b/>
          <w:bCs/>
          <w:sz w:val="22"/>
          <w:szCs w:val="22"/>
        </w:rPr>
        <w:t xml:space="preserve">PRIMERO. </w:t>
      </w:r>
      <w:r w:rsidRPr="00B8181F">
        <w:rPr>
          <w:rFonts w:ascii="Palatino Linotype" w:eastAsia="Calibri" w:hAnsi="Palatino Linotype"/>
          <w:sz w:val="22"/>
          <w:szCs w:val="22"/>
        </w:rPr>
        <w:t xml:space="preserve">Se </w:t>
      </w:r>
      <w:r w:rsidR="006D1AB3">
        <w:rPr>
          <w:rFonts w:ascii="Palatino Linotype" w:eastAsia="Calibri" w:hAnsi="Palatino Linotype"/>
          <w:b/>
          <w:bCs/>
          <w:sz w:val="22"/>
          <w:szCs w:val="22"/>
        </w:rPr>
        <w:t>MODIFI</w:t>
      </w:r>
      <w:r w:rsidRPr="00B8181F">
        <w:rPr>
          <w:rFonts w:ascii="Palatino Linotype" w:eastAsia="Calibri" w:hAnsi="Palatino Linotype"/>
          <w:b/>
          <w:bCs/>
          <w:sz w:val="22"/>
          <w:szCs w:val="22"/>
        </w:rPr>
        <w:t xml:space="preserve">CA </w:t>
      </w:r>
      <w:r w:rsidRPr="00B8181F">
        <w:rPr>
          <w:rFonts w:ascii="Palatino Linotype" w:eastAsia="Calibri" w:hAnsi="Palatino Linotype"/>
          <w:sz w:val="22"/>
          <w:szCs w:val="22"/>
        </w:rPr>
        <w:t>la</w:t>
      </w:r>
      <w:r w:rsidRPr="00B8181F">
        <w:rPr>
          <w:rFonts w:ascii="Palatino Linotype" w:eastAsia="Calibri" w:hAnsi="Palatino Linotype"/>
          <w:b/>
          <w:bCs/>
          <w:sz w:val="22"/>
          <w:szCs w:val="22"/>
        </w:rPr>
        <w:t xml:space="preserve"> </w:t>
      </w:r>
      <w:r w:rsidRPr="00B8181F">
        <w:rPr>
          <w:rFonts w:ascii="Palatino Linotype" w:eastAsia="Calibri" w:hAnsi="Palatino Linotype"/>
          <w:sz w:val="22"/>
          <w:szCs w:val="22"/>
        </w:rPr>
        <w:t xml:space="preserve">respuesta entregada por el </w:t>
      </w:r>
      <w:r w:rsidR="00D348DD">
        <w:rPr>
          <w:rFonts w:ascii="Palatino Linotype" w:eastAsia="Calibri" w:hAnsi="Palatino Linotype"/>
          <w:sz w:val="22"/>
          <w:szCs w:val="22"/>
        </w:rPr>
        <w:t>Sistema Municipal para el Desarrollo Integral de la Familia de Morelos</w:t>
      </w:r>
      <w:r w:rsidRPr="00B8181F">
        <w:rPr>
          <w:rFonts w:ascii="Palatino Linotype" w:eastAsia="Calibri" w:hAnsi="Palatino Linotype"/>
          <w:sz w:val="22"/>
          <w:szCs w:val="22"/>
        </w:rPr>
        <w:t xml:space="preserve"> a la solicitud de información</w:t>
      </w:r>
      <w:r w:rsidRPr="00B8181F">
        <w:rPr>
          <w:rFonts w:ascii="Palatino Linotype" w:eastAsia="Calibri" w:hAnsi="Palatino Linotype"/>
          <w:b/>
          <w:bCs/>
          <w:sz w:val="22"/>
          <w:szCs w:val="22"/>
        </w:rPr>
        <w:t xml:space="preserve"> </w:t>
      </w:r>
      <w:r w:rsidR="006D1AB3" w:rsidRPr="00FE573A">
        <w:rPr>
          <w:rFonts w:ascii="Palatino Linotype" w:hAnsi="Palatino Linotype"/>
          <w:sz w:val="22"/>
          <w:szCs w:val="22"/>
        </w:rPr>
        <w:t>00020/DIFMORELOS/IP/2025</w:t>
      </w:r>
      <w:r w:rsidRPr="00B8181F">
        <w:rPr>
          <w:rFonts w:ascii="Palatino Linotype" w:hAnsi="Palatino Linotype"/>
          <w:sz w:val="22"/>
          <w:szCs w:val="22"/>
        </w:rPr>
        <w:t>,</w:t>
      </w:r>
      <w:r w:rsidRPr="00B8181F">
        <w:rPr>
          <w:rFonts w:ascii="Palatino Linotype" w:hAnsi="Palatino Linotype"/>
          <w:b/>
          <w:bCs/>
          <w:sz w:val="22"/>
          <w:szCs w:val="22"/>
        </w:rPr>
        <w:t xml:space="preserve"> </w:t>
      </w:r>
      <w:r w:rsidRPr="00B8181F">
        <w:rPr>
          <w:rFonts w:ascii="Palatino Linotype" w:eastAsia="Calibri" w:hAnsi="Palatino Linotype"/>
          <w:sz w:val="22"/>
          <w:szCs w:val="22"/>
        </w:rPr>
        <w:t>por resultar</w:t>
      </w:r>
      <w:r w:rsidR="00BB701D">
        <w:rPr>
          <w:rFonts w:ascii="Palatino Linotype" w:eastAsia="Calibri" w:hAnsi="Palatino Linotype"/>
          <w:sz w:val="22"/>
          <w:szCs w:val="22"/>
        </w:rPr>
        <w:t xml:space="preserve"> </w:t>
      </w:r>
      <w:r w:rsidR="00BB701D" w:rsidRPr="00BB701D">
        <w:rPr>
          <w:rFonts w:ascii="Palatino Linotype" w:eastAsia="Calibri" w:hAnsi="Palatino Linotype"/>
          <w:b/>
          <w:bCs/>
          <w:sz w:val="22"/>
          <w:szCs w:val="22"/>
        </w:rPr>
        <w:t>PARCIALMENTE</w:t>
      </w:r>
      <w:r w:rsidRPr="00BB701D">
        <w:rPr>
          <w:rFonts w:ascii="Palatino Linotype" w:eastAsia="Calibri" w:hAnsi="Palatino Linotype"/>
          <w:b/>
          <w:bCs/>
          <w:sz w:val="22"/>
          <w:szCs w:val="22"/>
        </w:rPr>
        <w:t xml:space="preserve"> </w:t>
      </w:r>
      <w:r w:rsidRPr="00BB701D">
        <w:rPr>
          <w:rFonts w:ascii="Palatino Linotype" w:eastAsia="Calibri" w:hAnsi="Palatino Linotype"/>
          <w:b/>
          <w:bCs/>
          <w:caps/>
          <w:sz w:val="22"/>
          <w:szCs w:val="22"/>
        </w:rPr>
        <w:t>f</w:t>
      </w:r>
      <w:r w:rsidRPr="00B8181F">
        <w:rPr>
          <w:rFonts w:ascii="Palatino Linotype" w:eastAsia="Calibri" w:hAnsi="Palatino Linotype"/>
          <w:b/>
          <w:bCs/>
          <w:caps/>
          <w:sz w:val="22"/>
          <w:szCs w:val="22"/>
        </w:rPr>
        <w:t>undadas</w:t>
      </w:r>
      <w:r w:rsidRPr="00B8181F">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21B54749" w14:textId="77777777" w:rsidR="00827EC6" w:rsidRPr="00B8181F" w:rsidRDefault="00827EC6" w:rsidP="009B7452">
      <w:pPr>
        <w:widowControl w:val="0"/>
        <w:spacing w:line="360" w:lineRule="auto"/>
        <w:contextualSpacing/>
        <w:jc w:val="both"/>
        <w:rPr>
          <w:rFonts w:ascii="Palatino Linotype" w:eastAsia="Calibri" w:hAnsi="Palatino Linotype"/>
          <w:sz w:val="22"/>
          <w:szCs w:val="22"/>
        </w:rPr>
      </w:pPr>
    </w:p>
    <w:p w14:paraId="3E8EF96F" w14:textId="77777777" w:rsidR="00BB701D" w:rsidRDefault="00827EC6" w:rsidP="00BB701D">
      <w:pPr>
        <w:spacing w:line="360" w:lineRule="auto"/>
        <w:contextualSpacing/>
        <w:jc w:val="both"/>
        <w:rPr>
          <w:rFonts w:ascii="Palatino Linotype" w:eastAsia="Palatino Linotype" w:hAnsi="Palatino Linotype" w:cs="Palatino Linotype"/>
          <w:sz w:val="22"/>
          <w:szCs w:val="22"/>
        </w:rPr>
      </w:pPr>
      <w:r w:rsidRPr="00B8181F">
        <w:rPr>
          <w:rFonts w:ascii="Palatino Linotype" w:hAnsi="Palatino Linotype"/>
          <w:b/>
          <w:sz w:val="22"/>
          <w:szCs w:val="22"/>
        </w:rPr>
        <w:t xml:space="preserve">SEGUNDO. </w:t>
      </w:r>
      <w:r w:rsidRPr="00B8181F">
        <w:rPr>
          <w:rFonts w:ascii="Palatino Linotype" w:hAnsi="Palatino Linotype"/>
          <w:sz w:val="22"/>
          <w:szCs w:val="22"/>
        </w:rPr>
        <w:t xml:space="preserve">Se </w:t>
      </w:r>
      <w:r w:rsidRPr="00B8181F">
        <w:rPr>
          <w:rFonts w:ascii="Palatino Linotype" w:hAnsi="Palatino Linotype"/>
          <w:b/>
          <w:sz w:val="22"/>
          <w:szCs w:val="22"/>
        </w:rPr>
        <w:t>ORDENA</w:t>
      </w:r>
      <w:r w:rsidRPr="00B8181F">
        <w:rPr>
          <w:rFonts w:ascii="Palatino Linotype" w:hAnsi="Palatino Linotype"/>
          <w:sz w:val="22"/>
          <w:szCs w:val="22"/>
        </w:rPr>
        <w:t xml:space="preserve"> al Ente Recurrido</w:t>
      </w:r>
      <w:r w:rsidRPr="00B8181F">
        <w:rPr>
          <w:rFonts w:ascii="Palatino Linotype" w:hAnsi="Palatino Linotype"/>
          <w:b/>
          <w:sz w:val="22"/>
          <w:szCs w:val="22"/>
        </w:rPr>
        <w:t xml:space="preserve">, </w:t>
      </w:r>
      <w:r w:rsidRPr="00B8181F">
        <w:rPr>
          <w:rFonts w:ascii="Palatino Linotype" w:hAnsi="Palatino Linotype" w:cs="Tahoma"/>
          <w:sz w:val="22"/>
          <w:szCs w:val="22"/>
        </w:rPr>
        <w:t xml:space="preserve">a efecto de que </w:t>
      </w:r>
      <w:r w:rsidRPr="00B8181F">
        <w:rPr>
          <w:rFonts w:ascii="Palatino Linotype" w:eastAsia="Calibri" w:hAnsi="Palatino Linotype" w:cs="Tahoma"/>
          <w:sz w:val="22"/>
          <w:szCs w:val="22"/>
          <w:lang w:eastAsia="es-MX"/>
        </w:rPr>
        <w:t>entregue</w:t>
      </w:r>
      <w:r w:rsidRPr="00B8181F">
        <w:rPr>
          <w:rFonts w:ascii="Palatino Linotype" w:eastAsia="Calibri" w:hAnsi="Palatino Linotype" w:cs="Tahoma"/>
          <w:sz w:val="22"/>
          <w:szCs w:val="22"/>
        </w:rPr>
        <w:t>, a través del SAIMEX, previa búsqueda exhaustiva y razonable en las unidades administrativas competentes</w:t>
      </w:r>
      <w:r w:rsidRPr="00B8181F">
        <w:rPr>
          <w:rFonts w:ascii="Palatino Linotype" w:hAnsi="Palatino Linotype" w:cs="Tahoma"/>
          <w:bCs/>
          <w:sz w:val="22"/>
          <w:szCs w:val="22"/>
        </w:rPr>
        <w:t xml:space="preserve">, </w:t>
      </w:r>
      <w:r w:rsidR="00BB701D">
        <w:rPr>
          <w:rFonts w:ascii="Palatino Linotype" w:eastAsia="Palatino Linotype" w:hAnsi="Palatino Linotype" w:cs="Palatino Linotype"/>
          <w:sz w:val="22"/>
          <w:szCs w:val="22"/>
        </w:rPr>
        <w:t>respecto al Paquete Presupuestal del ejercicio fiscal dos mil veinticinco, entregado al Órgano Superior de Fiscalización del Estado de México, los siguientes formatos:</w:t>
      </w:r>
    </w:p>
    <w:p w14:paraId="0E03DC69" w14:textId="77777777" w:rsidR="00BB701D" w:rsidRDefault="00BB701D" w:rsidP="00BB701D">
      <w:pPr>
        <w:spacing w:line="360" w:lineRule="auto"/>
        <w:contextualSpacing/>
        <w:jc w:val="both"/>
        <w:rPr>
          <w:rFonts w:ascii="Palatino Linotype" w:hAnsi="Palatino Linotype" w:cs="Tahoma"/>
          <w:bCs/>
          <w:iCs/>
          <w:sz w:val="22"/>
          <w:szCs w:val="22"/>
        </w:rPr>
      </w:pPr>
    </w:p>
    <w:p w14:paraId="452B6DC1" w14:textId="77777777" w:rsidR="00BB701D" w:rsidRDefault="00BB701D" w:rsidP="00BB701D">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Dimensión Administrativa del Gasto</w:t>
      </w:r>
      <w:r>
        <w:rPr>
          <w:rFonts w:ascii="Palatino Linotype" w:eastAsia="Calibri" w:hAnsi="Palatino Linotype"/>
          <w:bCs/>
          <w:iCs/>
          <w:color w:val="000000" w:themeColor="text1"/>
          <w:sz w:val="22"/>
          <w:szCs w:val="22"/>
          <w:lang w:eastAsia="en-US"/>
        </w:rPr>
        <w:t>;</w:t>
      </w:r>
    </w:p>
    <w:p w14:paraId="2E1E5523" w14:textId="77777777" w:rsidR="00BB701D" w:rsidRDefault="00BB701D" w:rsidP="00BB701D">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Descripción del Programa Presupuestario</w:t>
      </w:r>
      <w:r>
        <w:rPr>
          <w:rFonts w:ascii="Palatino Linotype" w:eastAsia="Calibri" w:hAnsi="Palatino Linotype"/>
          <w:bCs/>
          <w:iCs/>
          <w:color w:val="000000" w:themeColor="text1"/>
          <w:sz w:val="22"/>
          <w:szCs w:val="22"/>
          <w:lang w:eastAsia="en-US"/>
        </w:rPr>
        <w:t>;</w:t>
      </w:r>
    </w:p>
    <w:p w14:paraId="5CB4F941" w14:textId="77777777" w:rsidR="00BB701D" w:rsidRDefault="00BB701D" w:rsidP="00BB701D">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de Metas de Actividad por Proyecto</w:t>
      </w:r>
      <w:r>
        <w:rPr>
          <w:rFonts w:ascii="Palatino Linotype" w:eastAsia="Calibri" w:hAnsi="Palatino Linotype"/>
          <w:bCs/>
          <w:iCs/>
          <w:color w:val="000000" w:themeColor="text1"/>
          <w:sz w:val="22"/>
          <w:szCs w:val="22"/>
          <w:lang w:eastAsia="en-US"/>
        </w:rPr>
        <w:t>;</w:t>
      </w:r>
    </w:p>
    <w:p w14:paraId="25CB0EC7" w14:textId="77777777" w:rsidR="00BB701D" w:rsidRDefault="00BB701D" w:rsidP="00BB701D">
      <w:pPr>
        <w:pStyle w:val="Prrafodelista"/>
        <w:numPr>
          <w:ilvl w:val="0"/>
          <w:numId w:val="14"/>
        </w:numPr>
        <w:spacing w:line="360" w:lineRule="auto"/>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Calendarización de Metas de Actividad por Proyecto</w:t>
      </w:r>
      <w:r>
        <w:rPr>
          <w:rFonts w:ascii="Palatino Linotype" w:eastAsia="Calibri" w:hAnsi="Palatino Linotype"/>
          <w:bCs/>
          <w:iCs/>
          <w:color w:val="000000" w:themeColor="text1"/>
          <w:sz w:val="22"/>
          <w:szCs w:val="22"/>
          <w:lang w:eastAsia="en-US"/>
        </w:rPr>
        <w:t>;</w:t>
      </w:r>
    </w:p>
    <w:p w14:paraId="7A02ABCD" w14:textId="58D34D1C" w:rsidR="00BB701D" w:rsidRDefault="00BB701D" w:rsidP="00BB701D">
      <w:pPr>
        <w:pStyle w:val="Prrafodelista"/>
        <w:numPr>
          <w:ilvl w:val="0"/>
          <w:numId w:val="14"/>
        </w:numPr>
        <w:spacing w:line="360" w:lineRule="auto"/>
        <w:jc w:val="both"/>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Matriz de Indicadores para Resultados por Programa Presupuestario y Dependencia General</w:t>
      </w:r>
      <w:r>
        <w:rPr>
          <w:rFonts w:ascii="Palatino Linotype" w:eastAsia="Calibri" w:hAnsi="Palatino Linotype"/>
          <w:bCs/>
          <w:iCs/>
          <w:color w:val="000000" w:themeColor="text1"/>
          <w:sz w:val="22"/>
          <w:szCs w:val="22"/>
          <w:lang w:eastAsia="en-US"/>
        </w:rPr>
        <w:t>, y</w:t>
      </w:r>
    </w:p>
    <w:p w14:paraId="5385CA90" w14:textId="231639D8" w:rsidR="00BB701D" w:rsidRPr="008E1B61" w:rsidRDefault="00BB701D" w:rsidP="00BB701D">
      <w:pPr>
        <w:pStyle w:val="Prrafodelista"/>
        <w:numPr>
          <w:ilvl w:val="0"/>
          <w:numId w:val="14"/>
        </w:numPr>
        <w:spacing w:line="360" w:lineRule="auto"/>
        <w:jc w:val="both"/>
        <w:rPr>
          <w:rFonts w:ascii="Palatino Linotype" w:eastAsia="Calibri" w:hAnsi="Palatino Linotype"/>
          <w:bCs/>
          <w:iCs/>
          <w:color w:val="000000" w:themeColor="text1"/>
          <w:sz w:val="22"/>
          <w:szCs w:val="22"/>
          <w:lang w:eastAsia="en-US"/>
        </w:rPr>
      </w:pPr>
      <w:r w:rsidRPr="008E1B61">
        <w:rPr>
          <w:rFonts w:ascii="Palatino Linotype" w:eastAsia="Calibri" w:hAnsi="Palatino Linotype"/>
          <w:bCs/>
          <w:iCs/>
          <w:color w:val="000000" w:themeColor="text1"/>
          <w:sz w:val="22"/>
          <w:szCs w:val="22"/>
          <w:lang w:eastAsia="en-US"/>
        </w:rPr>
        <w:t>Programa Anual de Obra</w:t>
      </w:r>
      <w:r>
        <w:rPr>
          <w:rFonts w:ascii="Palatino Linotype" w:eastAsia="Calibri" w:hAnsi="Palatino Linotype"/>
          <w:bCs/>
          <w:iCs/>
          <w:color w:val="000000" w:themeColor="text1"/>
          <w:sz w:val="22"/>
          <w:szCs w:val="22"/>
          <w:lang w:eastAsia="en-US"/>
        </w:rPr>
        <w:t>.</w:t>
      </w:r>
    </w:p>
    <w:p w14:paraId="6429F7A0" w14:textId="4EB8D027" w:rsidR="00827EC6" w:rsidRDefault="00827EC6" w:rsidP="00BB701D">
      <w:pPr>
        <w:spacing w:line="360" w:lineRule="auto"/>
        <w:contextualSpacing/>
        <w:jc w:val="both"/>
        <w:rPr>
          <w:rFonts w:ascii="Palatino Linotype" w:eastAsia="Calibri" w:hAnsi="Palatino Linotype" w:cs="Tahoma"/>
          <w:b/>
          <w:bCs/>
          <w:iCs/>
          <w:sz w:val="22"/>
          <w:szCs w:val="22"/>
        </w:rPr>
      </w:pPr>
      <w:r>
        <w:rPr>
          <w:rFonts w:ascii="Palatino Linotype" w:eastAsia="Calibri" w:hAnsi="Palatino Linotype" w:cs="Tahoma"/>
          <w:b/>
          <w:bCs/>
          <w:iCs/>
          <w:sz w:val="22"/>
          <w:szCs w:val="22"/>
        </w:rPr>
        <w:t xml:space="preserve"> </w:t>
      </w:r>
    </w:p>
    <w:p w14:paraId="390DB122" w14:textId="77777777" w:rsidR="00827EC6" w:rsidRPr="00B8181F" w:rsidRDefault="00827EC6" w:rsidP="009B7452">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b/>
          <w:bCs/>
          <w:iCs/>
          <w:sz w:val="22"/>
          <w:szCs w:val="22"/>
        </w:rPr>
        <w:t>TERCERO. NOTIFÍQUESE POR SAIMEX</w:t>
      </w:r>
      <w:r w:rsidRPr="00B8181F">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w:t>
      </w:r>
      <w:r w:rsidRPr="00B8181F">
        <w:rPr>
          <w:rFonts w:ascii="Palatino Linotype" w:eastAsia="Calibri" w:hAnsi="Palatino Linotype" w:cs="Tahoma"/>
          <w:iCs/>
          <w:sz w:val="22"/>
          <w:szCs w:val="22"/>
        </w:rPr>
        <w:lastRenderedPageBreak/>
        <w:t>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D51306E" w14:textId="77777777" w:rsidR="00827EC6" w:rsidRPr="00B8181F" w:rsidRDefault="00827EC6" w:rsidP="009B7452">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iCs/>
          <w:sz w:val="22"/>
          <w:szCs w:val="22"/>
        </w:rPr>
        <w:t xml:space="preserve"> </w:t>
      </w:r>
    </w:p>
    <w:p w14:paraId="0EBBC5F4" w14:textId="77777777" w:rsidR="00827EC6" w:rsidRPr="00B8181F" w:rsidRDefault="00827EC6" w:rsidP="009B7452">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iCs/>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4A5DAE3" w14:textId="77777777" w:rsidR="00827EC6" w:rsidRPr="00B8181F" w:rsidRDefault="00827EC6" w:rsidP="009B7452">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iCs/>
          <w:sz w:val="22"/>
          <w:szCs w:val="22"/>
        </w:rPr>
        <w:t xml:space="preserve"> </w:t>
      </w:r>
    </w:p>
    <w:p w14:paraId="79CB079C" w14:textId="77777777" w:rsidR="00827EC6" w:rsidRPr="00B8181F" w:rsidRDefault="00827EC6" w:rsidP="009B7452">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b/>
          <w:bCs/>
          <w:iCs/>
          <w:sz w:val="22"/>
          <w:szCs w:val="22"/>
        </w:rPr>
        <w:t>CUARTO. NOTIFÍQUESE POR SAIMEX</w:t>
      </w:r>
      <w:r w:rsidRPr="00B8181F">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CEFE102" w14:textId="77777777" w:rsidR="00827EC6" w:rsidRPr="00B8181F" w:rsidRDefault="00827EC6" w:rsidP="009B7452">
      <w:pPr>
        <w:spacing w:line="360" w:lineRule="auto"/>
        <w:contextualSpacing/>
        <w:jc w:val="both"/>
        <w:rPr>
          <w:rFonts w:ascii="Palatino Linotype" w:eastAsia="Calibri" w:hAnsi="Palatino Linotype" w:cs="Tahoma"/>
          <w:iCs/>
          <w:sz w:val="22"/>
          <w:szCs w:val="22"/>
        </w:rPr>
      </w:pPr>
    </w:p>
    <w:p w14:paraId="1997F4F4" w14:textId="5606A57C" w:rsidR="00827EC6" w:rsidRPr="00DD2CF2" w:rsidRDefault="00827EC6" w:rsidP="009B7452">
      <w:pPr>
        <w:spacing w:line="360" w:lineRule="auto"/>
        <w:contextualSpacing/>
        <w:jc w:val="both"/>
        <w:rPr>
          <w:rFonts w:ascii="Palatino Linotype" w:eastAsia="Calibri" w:hAnsi="Palatino Linotype" w:cs="Tahoma"/>
          <w:iCs/>
          <w:sz w:val="22"/>
          <w:szCs w:val="22"/>
        </w:rPr>
      </w:pPr>
      <w:r w:rsidRPr="00B8181F">
        <w:rPr>
          <w:rFonts w:ascii="Palatino Linotype" w:eastAsia="Calibri" w:hAnsi="Palatino Linotype" w:cs="Tahoma"/>
          <w:iCs/>
          <w:sz w:val="22"/>
          <w:szCs w:val="22"/>
        </w:rPr>
        <w:t xml:space="preserve">ASÍ LO RESUELVE, POR </w:t>
      </w:r>
      <w:r w:rsidRPr="00B8181F">
        <w:rPr>
          <w:rFonts w:ascii="Palatino Linotype" w:eastAsia="Calibri" w:hAnsi="Palatino Linotype" w:cs="Tahoma"/>
          <w:b/>
          <w:bCs/>
          <w:iCs/>
          <w:sz w:val="22"/>
          <w:szCs w:val="22"/>
        </w:rPr>
        <w:t>UNANIMIDAD</w:t>
      </w:r>
      <w:r w:rsidRPr="00B8181F">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w:t>
      </w:r>
      <w:r w:rsidR="00037F94">
        <w:rPr>
          <w:rFonts w:ascii="Palatino Linotype" w:eastAsia="Calibri" w:hAnsi="Palatino Linotype" w:cs="Tahoma"/>
          <w:iCs/>
          <w:sz w:val="22"/>
          <w:szCs w:val="22"/>
        </w:rPr>
        <w:t xml:space="preserve"> (AUSENCIA JUSTIFICADA)</w:t>
      </w:r>
      <w:r w:rsidRPr="00B8181F">
        <w:rPr>
          <w:rFonts w:ascii="Palatino Linotype" w:eastAsia="Calibri" w:hAnsi="Palatino Linotype" w:cs="Tahoma"/>
          <w:iCs/>
          <w:sz w:val="22"/>
          <w:szCs w:val="22"/>
        </w:rPr>
        <w:t>, MARÍA DEL ROSARIO MEJÍA AYALA, SHARON CRISTINA MORALES MARTÍNEZ, LUIS GUSTAVO PARRA NORIEGA Y GUA</w:t>
      </w:r>
      <w:r w:rsidR="00310C4D">
        <w:rPr>
          <w:rFonts w:ascii="Palatino Linotype" w:eastAsia="Calibri" w:hAnsi="Palatino Linotype" w:cs="Tahoma"/>
          <w:iCs/>
          <w:sz w:val="22"/>
          <w:szCs w:val="22"/>
        </w:rPr>
        <w:t>DALUPE RAMÍREZ PEÑA, EN LA VIGÉS</w:t>
      </w:r>
      <w:r w:rsidRPr="00B8181F">
        <w:rPr>
          <w:rFonts w:ascii="Palatino Linotype" w:eastAsia="Calibri" w:hAnsi="Palatino Linotype" w:cs="Tahoma"/>
          <w:iCs/>
          <w:sz w:val="22"/>
          <w:szCs w:val="22"/>
        </w:rPr>
        <w:t xml:space="preserve">IMA </w:t>
      </w:r>
      <w:r w:rsidR="006D1AB3">
        <w:rPr>
          <w:rFonts w:ascii="Palatino Linotype" w:eastAsia="Calibri" w:hAnsi="Palatino Linotype" w:cs="Tahoma"/>
          <w:iCs/>
          <w:sz w:val="22"/>
          <w:szCs w:val="22"/>
        </w:rPr>
        <w:t xml:space="preserve">NOVENA </w:t>
      </w:r>
      <w:r w:rsidRPr="00B8181F">
        <w:rPr>
          <w:rFonts w:ascii="Palatino Linotype" w:eastAsia="Calibri" w:hAnsi="Palatino Linotype" w:cs="Tahoma"/>
          <w:iCs/>
          <w:sz w:val="22"/>
          <w:szCs w:val="22"/>
        </w:rPr>
        <w:t xml:space="preserve">SESIÓN ORDINARIA, CELEBRADA EL </w:t>
      </w:r>
      <w:r w:rsidR="006D1AB3">
        <w:rPr>
          <w:rFonts w:ascii="Palatino Linotype" w:eastAsia="Calibri" w:hAnsi="Palatino Linotype" w:cs="Tahoma"/>
          <w:iCs/>
          <w:sz w:val="22"/>
          <w:szCs w:val="22"/>
        </w:rPr>
        <w:t xml:space="preserve">VEINTE </w:t>
      </w:r>
      <w:r w:rsidRPr="00B8181F">
        <w:rPr>
          <w:rFonts w:ascii="Palatino Linotype" w:eastAsia="Calibri" w:hAnsi="Palatino Linotype" w:cs="Tahoma"/>
          <w:iCs/>
          <w:sz w:val="22"/>
          <w:szCs w:val="22"/>
        </w:rPr>
        <w:t>DE AGOSTO DE DOS MIL VEINTICINCO, ANTE EL SECRETARIO TÉCNICO DEL PLENO, ALEXIS TAPIA RAMÍREZ.</w:t>
      </w:r>
    </w:p>
    <w:p w14:paraId="759CE56A" w14:textId="77777777" w:rsidR="00827EC6" w:rsidRPr="00DD2CF2" w:rsidRDefault="00827EC6" w:rsidP="009B7452">
      <w:pPr>
        <w:spacing w:line="360" w:lineRule="auto"/>
        <w:contextualSpacing/>
        <w:jc w:val="both"/>
        <w:rPr>
          <w:rFonts w:ascii="Palatino Linotype" w:eastAsia="Calibri" w:hAnsi="Palatino Linotype" w:cs="Tahoma"/>
          <w:color w:val="000000"/>
          <w:sz w:val="22"/>
          <w:szCs w:val="22"/>
          <w:lang w:val="es-ES" w:eastAsia="es-MX"/>
        </w:rPr>
      </w:pPr>
    </w:p>
    <w:p w14:paraId="1F1A1D3A" w14:textId="77777777" w:rsidR="00827EC6" w:rsidRPr="00DD2CF2" w:rsidRDefault="00827EC6" w:rsidP="009B7452">
      <w:pPr>
        <w:spacing w:line="360" w:lineRule="auto"/>
        <w:contextualSpacing/>
        <w:rPr>
          <w:rFonts w:ascii="Palatino Linotype" w:hAnsi="Palatino Linotype"/>
          <w:sz w:val="22"/>
          <w:szCs w:val="22"/>
        </w:rPr>
      </w:pPr>
    </w:p>
    <w:p w14:paraId="47E00E84" w14:textId="77777777" w:rsidR="00827EC6" w:rsidRPr="00DD2CF2" w:rsidRDefault="00827EC6" w:rsidP="009B7452">
      <w:pPr>
        <w:spacing w:line="360" w:lineRule="auto"/>
        <w:contextualSpacing/>
        <w:rPr>
          <w:rFonts w:ascii="Palatino Linotype" w:hAnsi="Palatino Linotype"/>
          <w:sz w:val="22"/>
          <w:szCs w:val="22"/>
        </w:rPr>
      </w:pPr>
    </w:p>
    <w:p w14:paraId="7999ACA0" w14:textId="77777777" w:rsidR="00827EC6" w:rsidRPr="00DD2CF2" w:rsidRDefault="00827EC6" w:rsidP="009B7452">
      <w:pPr>
        <w:spacing w:line="360" w:lineRule="auto"/>
        <w:contextualSpacing/>
        <w:rPr>
          <w:rFonts w:ascii="Palatino Linotype" w:hAnsi="Palatino Linotype"/>
          <w:sz w:val="22"/>
          <w:szCs w:val="22"/>
        </w:rPr>
      </w:pPr>
    </w:p>
    <w:p w14:paraId="17806BB1" w14:textId="77777777" w:rsidR="00827EC6" w:rsidRPr="00DD2CF2" w:rsidRDefault="00827EC6" w:rsidP="009B7452">
      <w:pPr>
        <w:spacing w:line="360" w:lineRule="auto"/>
        <w:contextualSpacing/>
        <w:rPr>
          <w:rFonts w:ascii="Palatino Linotype" w:hAnsi="Palatino Linotype"/>
          <w:sz w:val="22"/>
          <w:szCs w:val="22"/>
        </w:rPr>
      </w:pPr>
    </w:p>
    <w:p w14:paraId="34B018A1" w14:textId="77777777" w:rsidR="00827EC6" w:rsidRPr="00DD2CF2" w:rsidRDefault="00827EC6" w:rsidP="009B7452">
      <w:pPr>
        <w:spacing w:line="360" w:lineRule="auto"/>
        <w:contextualSpacing/>
        <w:rPr>
          <w:rFonts w:ascii="Palatino Linotype" w:hAnsi="Palatino Linotype"/>
          <w:sz w:val="22"/>
          <w:szCs w:val="22"/>
        </w:rPr>
      </w:pPr>
    </w:p>
    <w:p w14:paraId="62AD9C39" w14:textId="77777777" w:rsidR="00827EC6" w:rsidRPr="00DD2CF2" w:rsidRDefault="00827EC6" w:rsidP="009B7452">
      <w:pPr>
        <w:spacing w:line="360" w:lineRule="auto"/>
        <w:contextualSpacing/>
        <w:rPr>
          <w:rFonts w:ascii="Palatino Linotype" w:hAnsi="Palatino Linotype"/>
          <w:sz w:val="22"/>
          <w:szCs w:val="22"/>
        </w:rPr>
      </w:pPr>
    </w:p>
    <w:p w14:paraId="394F1857" w14:textId="77777777" w:rsidR="00827EC6" w:rsidRPr="00DD2CF2" w:rsidRDefault="00827EC6" w:rsidP="009B7452">
      <w:pPr>
        <w:spacing w:line="360" w:lineRule="auto"/>
        <w:contextualSpacing/>
        <w:rPr>
          <w:rFonts w:ascii="Palatino Linotype" w:hAnsi="Palatino Linotype"/>
          <w:sz w:val="22"/>
          <w:szCs w:val="22"/>
        </w:rPr>
      </w:pPr>
    </w:p>
    <w:p w14:paraId="2A658F15" w14:textId="77777777" w:rsidR="00827EC6" w:rsidRPr="00DD2CF2" w:rsidRDefault="00827EC6" w:rsidP="009B7452">
      <w:pPr>
        <w:spacing w:line="360" w:lineRule="auto"/>
        <w:contextualSpacing/>
        <w:rPr>
          <w:rFonts w:ascii="Palatino Linotype" w:hAnsi="Palatino Linotype"/>
          <w:sz w:val="22"/>
          <w:szCs w:val="22"/>
        </w:rPr>
      </w:pPr>
    </w:p>
    <w:p w14:paraId="152EEB6D" w14:textId="77777777" w:rsidR="00827EC6" w:rsidRPr="00DD2CF2" w:rsidRDefault="00827EC6" w:rsidP="009B7452">
      <w:pPr>
        <w:spacing w:line="360" w:lineRule="auto"/>
        <w:contextualSpacing/>
        <w:rPr>
          <w:rFonts w:ascii="Palatino Linotype" w:hAnsi="Palatino Linotype"/>
          <w:sz w:val="22"/>
          <w:szCs w:val="22"/>
        </w:rPr>
      </w:pPr>
    </w:p>
    <w:p w14:paraId="440A836C" w14:textId="77777777" w:rsidR="00827EC6" w:rsidRPr="00DD2CF2" w:rsidRDefault="00827EC6" w:rsidP="009B7452">
      <w:pPr>
        <w:spacing w:line="360" w:lineRule="auto"/>
        <w:contextualSpacing/>
        <w:rPr>
          <w:rFonts w:ascii="Palatino Linotype" w:hAnsi="Palatino Linotype"/>
          <w:sz w:val="22"/>
          <w:szCs w:val="22"/>
        </w:rPr>
      </w:pPr>
    </w:p>
    <w:p w14:paraId="6260A35E" w14:textId="77777777" w:rsidR="00827EC6" w:rsidRPr="00DD2CF2" w:rsidRDefault="00827EC6" w:rsidP="009B7452">
      <w:pPr>
        <w:spacing w:line="360" w:lineRule="auto"/>
        <w:contextualSpacing/>
        <w:rPr>
          <w:rFonts w:ascii="Palatino Linotype" w:hAnsi="Palatino Linotype"/>
          <w:sz w:val="22"/>
          <w:szCs w:val="22"/>
        </w:rPr>
      </w:pPr>
    </w:p>
    <w:p w14:paraId="306844E3" w14:textId="77777777" w:rsidR="00827EC6" w:rsidRPr="00DD2CF2" w:rsidRDefault="00827EC6" w:rsidP="009B7452">
      <w:pPr>
        <w:spacing w:line="360" w:lineRule="auto"/>
        <w:contextualSpacing/>
        <w:rPr>
          <w:rFonts w:ascii="Palatino Linotype" w:hAnsi="Palatino Linotype"/>
          <w:sz w:val="22"/>
          <w:szCs w:val="22"/>
        </w:rPr>
      </w:pPr>
    </w:p>
    <w:p w14:paraId="2B2775FC" w14:textId="77777777" w:rsidR="00827EC6" w:rsidRPr="00DD2CF2" w:rsidRDefault="00827EC6" w:rsidP="009B7452">
      <w:pPr>
        <w:spacing w:line="360" w:lineRule="auto"/>
        <w:contextualSpacing/>
        <w:rPr>
          <w:rFonts w:ascii="Palatino Linotype" w:hAnsi="Palatino Linotype"/>
          <w:sz w:val="22"/>
          <w:szCs w:val="22"/>
        </w:rPr>
      </w:pPr>
    </w:p>
    <w:p w14:paraId="23E5FCE5" w14:textId="77777777" w:rsidR="00827EC6" w:rsidRPr="00DD2CF2" w:rsidRDefault="00827EC6" w:rsidP="009B7452">
      <w:pPr>
        <w:spacing w:line="360" w:lineRule="auto"/>
        <w:contextualSpacing/>
        <w:rPr>
          <w:rFonts w:ascii="Palatino Linotype" w:hAnsi="Palatino Linotype"/>
          <w:sz w:val="22"/>
          <w:szCs w:val="22"/>
        </w:rPr>
      </w:pPr>
    </w:p>
    <w:p w14:paraId="4923A772" w14:textId="77777777" w:rsidR="00827EC6" w:rsidRPr="00DD2CF2" w:rsidRDefault="00827EC6" w:rsidP="009B7452">
      <w:pPr>
        <w:spacing w:line="360" w:lineRule="auto"/>
        <w:contextualSpacing/>
        <w:rPr>
          <w:rFonts w:ascii="Palatino Linotype" w:hAnsi="Palatino Linotype"/>
          <w:sz w:val="22"/>
          <w:szCs w:val="22"/>
        </w:rPr>
      </w:pPr>
    </w:p>
    <w:p w14:paraId="77DB9A7A" w14:textId="77777777" w:rsidR="00827EC6" w:rsidRPr="00DD2CF2" w:rsidRDefault="00827EC6" w:rsidP="009B7452">
      <w:pPr>
        <w:spacing w:line="360" w:lineRule="auto"/>
        <w:contextualSpacing/>
        <w:rPr>
          <w:rFonts w:ascii="Palatino Linotype" w:hAnsi="Palatino Linotype"/>
          <w:sz w:val="22"/>
          <w:szCs w:val="22"/>
        </w:rPr>
      </w:pPr>
    </w:p>
    <w:p w14:paraId="3EC220E6" w14:textId="77777777" w:rsidR="00827EC6" w:rsidRPr="00DD2CF2" w:rsidRDefault="00827EC6" w:rsidP="009B7452">
      <w:pPr>
        <w:spacing w:line="360" w:lineRule="auto"/>
        <w:contextualSpacing/>
        <w:rPr>
          <w:rFonts w:ascii="Palatino Linotype" w:hAnsi="Palatino Linotype"/>
          <w:sz w:val="22"/>
          <w:szCs w:val="22"/>
        </w:rPr>
      </w:pPr>
    </w:p>
    <w:p w14:paraId="3874E4A8" w14:textId="77777777" w:rsidR="00827EC6" w:rsidRPr="00DD2CF2" w:rsidRDefault="00827EC6" w:rsidP="009B7452">
      <w:pPr>
        <w:spacing w:line="360" w:lineRule="auto"/>
        <w:contextualSpacing/>
        <w:rPr>
          <w:rFonts w:ascii="Palatino Linotype" w:hAnsi="Palatino Linotype"/>
          <w:sz w:val="22"/>
          <w:szCs w:val="22"/>
        </w:rPr>
      </w:pPr>
    </w:p>
    <w:p w14:paraId="7774D758" w14:textId="77777777" w:rsidR="00827EC6" w:rsidRPr="00DD2CF2" w:rsidRDefault="00827EC6" w:rsidP="009B7452">
      <w:pPr>
        <w:spacing w:line="360" w:lineRule="auto"/>
        <w:contextualSpacing/>
        <w:rPr>
          <w:rFonts w:ascii="Palatino Linotype" w:hAnsi="Palatino Linotype"/>
          <w:sz w:val="22"/>
          <w:szCs w:val="22"/>
        </w:rPr>
      </w:pPr>
    </w:p>
    <w:p w14:paraId="587654C3" w14:textId="77777777" w:rsidR="00827EC6" w:rsidRPr="00DD2CF2" w:rsidRDefault="00827EC6" w:rsidP="009B7452">
      <w:pPr>
        <w:spacing w:line="360" w:lineRule="auto"/>
        <w:contextualSpacing/>
        <w:rPr>
          <w:rFonts w:ascii="Palatino Linotype" w:hAnsi="Palatino Linotype"/>
          <w:sz w:val="22"/>
          <w:szCs w:val="22"/>
        </w:rPr>
      </w:pPr>
    </w:p>
    <w:p w14:paraId="4E9E982D" w14:textId="77777777" w:rsidR="00827EC6" w:rsidRPr="00DD2CF2" w:rsidRDefault="00827EC6" w:rsidP="009B7452">
      <w:pPr>
        <w:spacing w:line="360" w:lineRule="auto"/>
        <w:contextualSpacing/>
        <w:rPr>
          <w:rFonts w:ascii="Palatino Linotype" w:hAnsi="Palatino Linotype"/>
          <w:sz w:val="22"/>
          <w:szCs w:val="22"/>
        </w:rPr>
      </w:pPr>
    </w:p>
    <w:p w14:paraId="3540E04C" w14:textId="77777777" w:rsidR="00827EC6" w:rsidRPr="00DD2CF2" w:rsidRDefault="00827EC6" w:rsidP="009B7452">
      <w:pPr>
        <w:spacing w:line="360" w:lineRule="auto"/>
        <w:contextualSpacing/>
        <w:rPr>
          <w:rFonts w:ascii="Palatino Linotype" w:hAnsi="Palatino Linotype"/>
          <w:sz w:val="22"/>
          <w:szCs w:val="22"/>
        </w:rPr>
      </w:pPr>
    </w:p>
    <w:p w14:paraId="14E9974F" w14:textId="77777777" w:rsidR="00827EC6" w:rsidRPr="00DD2CF2" w:rsidRDefault="00827EC6" w:rsidP="009B7452">
      <w:pPr>
        <w:spacing w:line="360" w:lineRule="auto"/>
        <w:contextualSpacing/>
        <w:rPr>
          <w:rFonts w:ascii="Palatino Linotype" w:hAnsi="Palatino Linotype"/>
          <w:sz w:val="22"/>
          <w:szCs w:val="22"/>
        </w:rPr>
      </w:pPr>
    </w:p>
    <w:p w14:paraId="605E610D" w14:textId="77777777" w:rsidR="00827EC6" w:rsidRPr="00DD2CF2" w:rsidRDefault="00827EC6" w:rsidP="009B7452">
      <w:pPr>
        <w:spacing w:line="360" w:lineRule="auto"/>
        <w:contextualSpacing/>
        <w:rPr>
          <w:rFonts w:ascii="Palatino Linotype" w:hAnsi="Palatino Linotype"/>
          <w:sz w:val="22"/>
          <w:szCs w:val="22"/>
        </w:rPr>
      </w:pPr>
    </w:p>
    <w:p w14:paraId="1FBE2822" w14:textId="77777777" w:rsidR="00827EC6" w:rsidRPr="00DD2CF2" w:rsidRDefault="00827EC6" w:rsidP="009B7452">
      <w:pPr>
        <w:spacing w:line="360" w:lineRule="auto"/>
        <w:contextualSpacing/>
        <w:rPr>
          <w:rFonts w:ascii="Palatino Linotype" w:hAnsi="Palatino Linotype"/>
          <w:sz w:val="22"/>
          <w:szCs w:val="22"/>
        </w:rPr>
      </w:pPr>
    </w:p>
    <w:p w14:paraId="4FABBE24" w14:textId="77777777" w:rsidR="00B01980" w:rsidRDefault="00B01980" w:rsidP="009B7452">
      <w:pPr>
        <w:spacing w:line="360" w:lineRule="auto"/>
        <w:contextualSpacing/>
      </w:pPr>
    </w:p>
    <w:sectPr w:rsidR="00B01980" w:rsidSect="00827EC6">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68F15" w14:textId="77777777" w:rsidR="00724EFE" w:rsidRDefault="00724EFE" w:rsidP="005252A1">
      <w:r>
        <w:separator/>
      </w:r>
    </w:p>
  </w:endnote>
  <w:endnote w:type="continuationSeparator" w:id="0">
    <w:p w14:paraId="5A103193" w14:textId="77777777" w:rsidR="00724EFE" w:rsidRDefault="00724EFE" w:rsidP="005252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965779"/>
      <w:docPartObj>
        <w:docPartGallery w:val="Page Numbers (Bottom of Page)"/>
        <w:docPartUnique/>
      </w:docPartObj>
    </w:sdtPr>
    <w:sdtContent>
      <w:sdt>
        <w:sdtPr>
          <w:id w:val="40187052"/>
          <w:docPartObj>
            <w:docPartGallery w:val="Page Numbers (Top of Page)"/>
            <w:docPartUnique/>
          </w:docPartObj>
        </w:sdtPr>
        <w:sdtContent>
          <w:p w14:paraId="34729CE6" w14:textId="77777777" w:rsidR="00827EC6" w:rsidRDefault="00827EC6">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6A0C2A">
              <w:rPr>
                <w:rFonts w:ascii="Palatino Linotype" w:hAnsi="Palatino Linotype"/>
                <w:b/>
                <w:bCs/>
                <w:noProof/>
                <w:sz w:val="22"/>
                <w:szCs w:val="22"/>
              </w:rPr>
              <w:t>24</w:t>
            </w:r>
            <w:r w:rsidRPr="00AA25BA">
              <w:rPr>
                <w:rFonts w:ascii="Palatino Linotype" w:hAnsi="Palatino Linotype"/>
                <w:b/>
                <w:bCs/>
                <w:sz w:val="22"/>
                <w:szCs w:val="22"/>
              </w:rPr>
              <w:fldChar w:fldCharType="end"/>
            </w:r>
          </w:p>
        </w:sdtContent>
      </w:sdt>
    </w:sdtContent>
  </w:sdt>
  <w:p w14:paraId="2BFA057D" w14:textId="77777777" w:rsidR="00827EC6" w:rsidRDefault="00827EC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1576908"/>
      <w:docPartObj>
        <w:docPartGallery w:val="Page Numbers (Bottom of Page)"/>
        <w:docPartUnique/>
      </w:docPartObj>
    </w:sdtPr>
    <w:sdtContent>
      <w:sdt>
        <w:sdtPr>
          <w:id w:val="736206068"/>
          <w:docPartObj>
            <w:docPartGallery w:val="Page Numbers (Top of Page)"/>
            <w:docPartUnique/>
          </w:docPartObj>
        </w:sdtPr>
        <w:sdtContent>
          <w:p w14:paraId="7A3FBE5D" w14:textId="77777777" w:rsidR="00827EC6" w:rsidRDefault="00827EC6">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6A0C2A">
              <w:rPr>
                <w:rFonts w:ascii="Palatino Linotype" w:hAnsi="Palatino Linotype"/>
                <w:b/>
                <w:bCs/>
                <w:noProof/>
                <w:sz w:val="22"/>
                <w:szCs w:val="22"/>
              </w:rPr>
              <w:t>23</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6A0C2A">
              <w:rPr>
                <w:rFonts w:ascii="Palatino Linotype" w:hAnsi="Palatino Linotype"/>
                <w:b/>
                <w:bCs/>
                <w:noProof/>
                <w:sz w:val="22"/>
                <w:szCs w:val="22"/>
              </w:rPr>
              <w:t>24</w:t>
            </w:r>
            <w:r w:rsidRPr="00AA25BA">
              <w:rPr>
                <w:rFonts w:ascii="Palatino Linotype" w:hAnsi="Palatino Linotype"/>
                <w:b/>
                <w:bCs/>
                <w:sz w:val="22"/>
                <w:szCs w:val="22"/>
              </w:rPr>
              <w:fldChar w:fldCharType="end"/>
            </w:r>
          </w:p>
        </w:sdtContent>
      </w:sdt>
    </w:sdtContent>
  </w:sdt>
  <w:p w14:paraId="7A76EC78" w14:textId="77777777" w:rsidR="00827EC6" w:rsidRDefault="00827EC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Palatino Linotype" w:hAnsi="Palatino Linotype"/>
        <w:sz w:val="22"/>
        <w:szCs w:val="22"/>
      </w:rPr>
      <w:id w:val="-974364972"/>
      <w:docPartObj>
        <w:docPartGallery w:val="Page Numbers (Bottom of Page)"/>
        <w:docPartUnique/>
      </w:docPartObj>
    </w:sdtPr>
    <w:sdtContent>
      <w:sdt>
        <w:sdtPr>
          <w:rPr>
            <w:rFonts w:ascii="Palatino Linotype" w:hAnsi="Palatino Linotype"/>
            <w:sz w:val="22"/>
            <w:szCs w:val="22"/>
          </w:rPr>
          <w:id w:val="-1769616900"/>
          <w:docPartObj>
            <w:docPartGallery w:val="Page Numbers (Top of Page)"/>
            <w:docPartUnique/>
          </w:docPartObj>
        </w:sdtPr>
        <w:sdtContent>
          <w:p w14:paraId="37867228" w14:textId="77777777" w:rsidR="00827EC6" w:rsidRPr="00AA25BA" w:rsidRDefault="00827EC6">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6A0C2A">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6A0C2A">
              <w:rPr>
                <w:rFonts w:ascii="Palatino Linotype" w:hAnsi="Palatino Linotype"/>
                <w:b/>
                <w:bCs/>
                <w:noProof/>
                <w:sz w:val="22"/>
                <w:szCs w:val="22"/>
              </w:rPr>
              <w:t>24</w:t>
            </w:r>
            <w:r w:rsidRPr="00AA25BA">
              <w:rPr>
                <w:rFonts w:ascii="Palatino Linotype" w:hAnsi="Palatino Linotype"/>
                <w:b/>
                <w:bCs/>
                <w:sz w:val="22"/>
                <w:szCs w:val="22"/>
              </w:rPr>
              <w:fldChar w:fldCharType="end"/>
            </w:r>
          </w:p>
        </w:sdtContent>
      </w:sdt>
    </w:sdtContent>
  </w:sdt>
  <w:p w14:paraId="3BD64B10" w14:textId="77777777" w:rsidR="00827EC6" w:rsidRDefault="00827E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64D41" w14:textId="77777777" w:rsidR="00724EFE" w:rsidRDefault="00724EFE" w:rsidP="005252A1">
      <w:r>
        <w:separator/>
      </w:r>
    </w:p>
  </w:footnote>
  <w:footnote w:type="continuationSeparator" w:id="0">
    <w:p w14:paraId="0BB9C30A" w14:textId="77777777" w:rsidR="00724EFE" w:rsidRDefault="00724EFE" w:rsidP="005252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05" w:type="dxa"/>
      <w:tblLayout w:type="fixed"/>
      <w:tblLook w:val="04A0" w:firstRow="1" w:lastRow="0" w:firstColumn="1" w:lastColumn="0" w:noHBand="0" w:noVBand="1"/>
    </w:tblPr>
    <w:tblGrid>
      <w:gridCol w:w="2972"/>
      <w:gridCol w:w="6733"/>
    </w:tblGrid>
    <w:tr w:rsidR="00827EC6" w14:paraId="256B087E" w14:textId="77777777" w:rsidTr="001A342E">
      <w:trPr>
        <w:trHeight w:val="1435"/>
      </w:trPr>
      <w:tc>
        <w:tcPr>
          <w:tcW w:w="2972" w:type="dxa"/>
        </w:tcPr>
        <w:p w14:paraId="049A0A69" w14:textId="77777777" w:rsidR="00827EC6" w:rsidRDefault="00827EC6" w:rsidP="001A342E">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827EC6" w14:paraId="1D11F690" w14:textId="77777777" w:rsidTr="001A342E">
            <w:trPr>
              <w:trHeight w:val="144"/>
            </w:trPr>
            <w:tc>
              <w:tcPr>
                <w:tcW w:w="2447" w:type="dxa"/>
                <w:hideMark/>
              </w:tcPr>
              <w:p w14:paraId="248E1944" w14:textId="77777777" w:rsidR="00827EC6" w:rsidRPr="008A245E" w:rsidRDefault="00827EC6" w:rsidP="001A342E">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7A6C053D" w14:textId="77777777" w:rsidR="00827EC6" w:rsidRPr="008A245E" w:rsidRDefault="00827EC6" w:rsidP="001A342E">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827EC6" w14:paraId="29EA1B8E" w14:textId="77777777" w:rsidTr="001A342E">
            <w:trPr>
              <w:trHeight w:val="283"/>
            </w:trPr>
            <w:tc>
              <w:tcPr>
                <w:tcW w:w="2447" w:type="dxa"/>
                <w:hideMark/>
              </w:tcPr>
              <w:p w14:paraId="552CC076" w14:textId="77777777" w:rsidR="00827EC6" w:rsidRPr="008A245E" w:rsidRDefault="00827EC6" w:rsidP="001A342E">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30E05A04" w14:textId="77777777" w:rsidR="00827EC6" w:rsidRPr="008A245E" w:rsidRDefault="00827EC6" w:rsidP="001A342E">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827EC6" w14:paraId="06B08FF6" w14:textId="77777777" w:rsidTr="001A342E">
            <w:trPr>
              <w:trHeight w:val="283"/>
            </w:trPr>
            <w:tc>
              <w:tcPr>
                <w:tcW w:w="2447" w:type="dxa"/>
                <w:hideMark/>
              </w:tcPr>
              <w:p w14:paraId="152FD0BC" w14:textId="77777777" w:rsidR="00827EC6" w:rsidRPr="008A245E" w:rsidRDefault="00827EC6" w:rsidP="001A342E">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66676DF9" w14:textId="77777777" w:rsidR="00827EC6" w:rsidRPr="008A245E" w:rsidRDefault="00827EC6" w:rsidP="001A342E">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28F2D3B5" w14:textId="77777777" w:rsidR="00827EC6" w:rsidRPr="008A245E" w:rsidRDefault="00827EC6" w:rsidP="001A342E">
                <w:pPr>
                  <w:tabs>
                    <w:tab w:val="right" w:pos="8838"/>
                  </w:tabs>
                  <w:ind w:left="-74" w:right="-105"/>
                  <w:jc w:val="both"/>
                  <w:rPr>
                    <w:rFonts w:ascii="Palatino Linotype" w:eastAsia="Calibri" w:hAnsi="Palatino Linotype" w:cs="Tahoma"/>
                    <w:b/>
                    <w:sz w:val="22"/>
                    <w:szCs w:val="22"/>
                    <w:lang w:eastAsia="en-US"/>
                  </w:rPr>
                </w:pPr>
              </w:p>
            </w:tc>
          </w:tr>
        </w:tbl>
        <w:p w14:paraId="3E8F959A" w14:textId="77777777" w:rsidR="00827EC6" w:rsidRDefault="00827EC6" w:rsidP="001A342E">
          <w:pPr>
            <w:tabs>
              <w:tab w:val="right" w:pos="8838"/>
            </w:tabs>
            <w:spacing w:line="256" w:lineRule="auto"/>
            <w:ind w:left="-28"/>
            <w:jc w:val="both"/>
            <w:rPr>
              <w:rFonts w:ascii="Arial" w:eastAsia="Calibri" w:hAnsi="Arial" w:cs="Arial"/>
              <w:b/>
              <w:sz w:val="22"/>
              <w:szCs w:val="22"/>
              <w:lang w:eastAsia="en-US"/>
            </w:rPr>
          </w:pPr>
        </w:p>
      </w:tc>
    </w:tr>
  </w:tbl>
  <w:p w14:paraId="1631918F" w14:textId="77777777" w:rsidR="00827EC6" w:rsidRDefault="00827EC6">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0C1816FB" wp14:editId="13364E10">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56" w:type="dxa"/>
      <w:tblLayout w:type="fixed"/>
      <w:tblLook w:val="04A0" w:firstRow="1" w:lastRow="0" w:firstColumn="1" w:lastColumn="0" w:noHBand="0" w:noVBand="1"/>
    </w:tblPr>
    <w:tblGrid>
      <w:gridCol w:w="1985"/>
      <w:gridCol w:w="7371"/>
    </w:tblGrid>
    <w:tr w:rsidR="00827EC6" w14:paraId="797EFBFF" w14:textId="77777777" w:rsidTr="001A342E">
      <w:trPr>
        <w:trHeight w:val="1435"/>
      </w:trPr>
      <w:tc>
        <w:tcPr>
          <w:tcW w:w="1985" w:type="dxa"/>
        </w:tcPr>
        <w:p w14:paraId="3B723C7F" w14:textId="77777777" w:rsidR="00827EC6" w:rsidRDefault="00827EC6" w:rsidP="001A342E">
          <w:pPr>
            <w:tabs>
              <w:tab w:val="right" w:pos="4273"/>
            </w:tabs>
            <w:spacing w:line="256" w:lineRule="auto"/>
            <w:rPr>
              <w:rFonts w:ascii="Garamond" w:eastAsia="Calibri" w:hAnsi="Garamond"/>
              <w:sz w:val="22"/>
              <w:szCs w:val="22"/>
              <w:lang w:eastAsia="en-US"/>
            </w:rPr>
          </w:pPr>
        </w:p>
      </w:tc>
      <w:tc>
        <w:tcPr>
          <w:tcW w:w="7371" w:type="dxa"/>
          <w:hideMark/>
        </w:tcPr>
        <w:p w14:paraId="288794CD" w14:textId="77777777" w:rsidR="00827EC6" w:rsidRPr="007D2BD0" w:rsidRDefault="00827EC6">
          <w:pPr>
            <w:rPr>
              <w:sz w:val="28"/>
              <w:szCs w:val="28"/>
            </w:rPr>
          </w:pPr>
        </w:p>
        <w:tbl>
          <w:tblPr>
            <w:tblStyle w:val="Tablaconcuadrcula"/>
            <w:tblW w:w="7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428"/>
            <w:gridCol w:w="3543"/>
            <w:gridCol w:w="287"/>
          </w:tblGrid>
          <w:tr w:rsidR="00827EC6" w14:paraId="474121B0" w14:textId="77777777" w:rsidTr="00A16422">
            <w:trPr>
              <w:trHeight w:val="244"/>
            </w:trPr>
            <w:tc>
              <w:tcPr>
                <w:tcW w:w="3428" w:type="dxa"/>
                <w:hideMark/>
              </w:tcPr>
              <w:p w14:paraId="74644CF1" w14:textId="77777777" w:rsidR="00827EC6" w:rsidRPr="008A245E" w:rsidRDefault="00827EC6" w:rsidP="008D497B">
                <w:pPr>
                  <w:tabs>
                    <w:tab w:val="right" w:pos="8838"/>
                  </w:tabs>
                  <w:ind w:left="-113" w:right="-2211"/>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3543" w:type="dxa"/>
                <w:hideMark/>
              </w:tcPr>
              <w:p w14:paraId="46E8BCE6" w14:textId="0F150921" w:rsidR="00827EC6" w:rsidRPr="008A245E" w:rsidRDefault="00827EC6" w:rsidP="001A342E">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w:t>
                </w:r>
                <w:r w:rsidR="005252A1">
                  <w:rPr>
                    <w:rFonts w:ascii="Palatino Linotype" w:eastAsia="Calibri" w:hAnsi="Palatino Linotype" w:cs="Tahoma"/>
                    <w:bCs/>
                    <w:sz w:val="22"/>
                    <w:szCs w:val="22"/>
                    <w:lang w:val="es-MX" w:eastAsia="en-US"/>
                  </w:rPr>
                  <w:t>832</w:t>
                </w:r>
                <w:r>
                  <w:rPr>
                    <w:rFonts w:ascii="Palatino Linotype" w:eastAsia="Calibri" w:hAnsi="Palatino Linotype" w:cs="Tahoma"/>
                    <w:bCs/>
                    <w:sz w:val="22"/>
                    <w:szCs w:val="22"/>
                    <w:lang w:val="es-MX" w:eastAsia="en-US"/>
                  </w:rPr>
                  <w:t>1</w:t>
                </w:r>
                <w:r w:rsidRPr="00326F31">
                  <w:rPr>
                    <w:rFonts w:ascii="Palatino Linotype" w:eastAsia="Calibri" w:hAnsi="Palatino Linotype" w:cs="Tahoma"/>
                    <w:bCs/>
                    <w:sz w:val="22"/>
                    <w:szCs w:val="22"/>
                    <w:lang w:val="es-MX" w:eastAsia="en-US"/>
                  </w:rPr>
                  <w:t>/INFOEM/IP/RR/202</w:t>
                </w:r>
                <w:r>
                  <w:rPr>
                    <w:rFonts w:ascii="Palatino Linotype" w:eastAsia="Calibri" w:hAnsi="Palatino Linotype" w:cs="Tahoma"/>
                    <w:bCs/>
                    <w:sz w:val="22"/>
                    <w:szCs w:val="22"/>
                    <w:lang w:val="es-MX" w:eastAsia="en-US"/>
                  </w:rPr>
                  <w:t>5</w:t>
                </w:r>
              </w:p>
            </w:tc>
            <w:tc>
              <w:tcPr>
                <w:tcW w:w="287" w:type="dxa"/>
              </w:tcPr>
              <w:p w14:paraId="69A3AD6D" w14:textId="77777777" w:rsidR="00827EC6" w:rsidRDefault="00827EC6" w:rsidP="001A342E">
                <w:pPr>
                  <w:tabs>
                    <w:tab w:val="right" w:pos="8838"/>
                  </w:tabs>
                  <w:ind w:left="-114" w:right="-105"/>
                  <w:jc w:val="both"/>
                  <w:rPr>
                    <w:rFonts w:ascii="Palatino Linotype" w:eastAsia="Calibri" w:hAnsi="Palatino Linotype" w:cs="Tahoma"/>
                    <w:bCs/>
                    <w:sz w:val="22"/>
                    <w:szCs w:val="22"/>
                    <w:lang w:eastAsia="en-US"/>
                  </w:rPr>
                </w:pPr>
              </w:p>
            </w:tc>
          </w:tr>
          <w:tr w:rsidR="00827EC6" w14:paraId="768CC58F" w14:textId="77777777" w:rsidTr="00A16422">
            <w:trPr>
              <w:trHeight w:val="110"/>
            </w:trPr>
            <w:tc>
              <w:tcPr>
                <w:tcW w:w="3428" w:type="dxa"/>
                <w:hideMark/>
              </w:tcPr>
              <w:p w14:paraId="28B636C7" w14:textId="77777777" w:rsidR="00827EC6" w:rsidRPr="008A245E" w:rsidRDefault="00827EC6" w:rsidP="008D497B">
                <w:pPr>
                  <w:tabs>
                    <w:tab w:val="right" w:pos="8838"/>
                  </w:tabs>
                  <w:ind w:left="-113" w:right="-2211"/>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3543" w:type="dxa"/>
                <w:hideMark/>
              </w:tcPr>
              <w:p w14:paraId="716041F6" w14:textId="268D5920" w:rsidR="00827EC6" w:rsidRPr="008A245E" w:rsidRDefault="005252A1" w:rsidP="001A342E">
                <w:pPr>
                  <w:tabs>
                    <w:tab w:val="left" w:pos="2834"/>
                    <w:tab w:val="right" w:pos="8838"/>
                  </w:tabs>
                  <w:ind w:left="-114"/>
                  <w:jc w:val="both"/>
                  <w:rPr>
                    <w:rFonts w:ascii="Palatino Linotype" w:eastAsia="Calibri" w:hAnsi="Palatino Linotype" w:cs="Tahoma"/>
                    <w:b/>
                    <w:sz w:val="22"/>
                    <w:szCs w:val="22"/>
                    <w:lang w:eastAsia="en-US"/>
                  </w:rPr>
                </w:pPr>
                <w:r w:rsidRPr="005252A1">
                  <w:rPr>
                    <w:rFonts w:ascii="Palatino Linotype" w:eastAsia="Calibri" w:hAnsi="Palatino Linotype" w:cs="Tahoma"/>
                    <w:sz w:val="22"/>
                    <w:szCs w:val="22"/>
                    <w:lang w:val="es-MX" w:eastAsia="en-US"/>
                  </w:rPr>
                  <w:t>Sistema Municipal para el Desarrollo Integral de la Familia de Morelos</w:t>
                </w:r>
              </w:p>
            </w:tc>
            <w:tc>
              <w:tcPr>
                <w:tcW w:w="287" w:type="dxa"/>
              </w:tcPr>
              <w:p w14:paraId="14CF7A1F" w14:textId="77777777" w:rsidR="00827EC6" w:rsidRPr="00326F31" w:rsidRDefault="00827EC6" w:rsidP="001A342E">
                <w:pPr>
                  <w:tabs>
                    <w:tab w:val="left" w:pos="2834"/>
                    <w:tab w:val="right" w:pos="8838"/>
                  </w:tabs>
                  <w:ind w:left="-114"/>
                  <w:jc w:val="both"/>
                  <w:rPr>
                    <w:rFonts w:ascii="Palatino Linotype" w:eastAsia="Calibri" w:hAnsi="Palatino Linotype" w:cs="Tahoma"/>
                    <w:sz w:val="22"/>
                    <w:szCs w:val="22"/>
                    <w:lang w:eastAsia="en-US"/>
                  </w:rPr>
                </w:pPr>
              </w:p>
            </w:tc>
          </w:tr>
          <w:tr w:rsidR="00827EC6" w14:paraId="34EAEC1A" w14:textId="77777777" w:rsidTr="00A16422">
            <w:trPr>
              <w:trHeight w:val="483"/>
            </w:trPr>
            <w:tc>
              <w:tcPr>
                <w:tcW w:w="3428" w:type="dxa"/>
                <w:hideMark/>
              </w:tcPr>
              <w:p w14:paraId="1183F809" w14:textId="77777777" w:rsidR="00827EC6" w:rsidRPr="008A245E" w:rsidRDefault="00827EC6" w:rsidP="008D497B">
                <w:pPr>
                  <w:tabs>
                    <w:tab w:val="right" w:pos="8838"/>
                  </w:tabs>
                  <w:ind w:left="-113" w:right="-2211"/>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3543" w:type="dxa"/>
              </w:tcPr>
              <w:p w14:paraId="0ECF3921" w14:textId="77777777" w:rsidR="00827EC6" w:rsidRPr="007D2BD0" w:rsidRDefault="00827EC6" w:rsidP="001A342E">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87" w:type="dxa"/>
              </w:tcPr>
              <w:p w14:paraId="3ECF61E2" w14:textId="77777777" w:rsidR="00827EC6" w:rsidRPr="008A245E" w:rsidRDefault="00827EC6" w:rsidP="001A342E">
                <w:pPr>
                  <w:tabs>
                    <w:tab w:val="right" w:pos="8838"/>
                  </w:tabs>
                  <w:ind w:left="-114" w:right="-105"/>
                  <w:jc w:val="both"/>
                  <w:rPr>
                    <w:rFonts w:ascii="Palatino Linotype" w:eastAsia="Calibri" w:hAnsi="Palatino Linotype" w:cs="Tahoma"/>
                    <w:sz w:val="22"/>
                    <w:szCs w:val="22"/>
                    <w:lang w:eastAsia="en-US"/>
                  </w:rPr>
                </w:pPr>
              </w:p>
            </w:tc>
          </w:tr>
        </w:tbl>
        <w:p w14:paraId="3370627C" w14:textId="77777777" w:rsidR="00827EC6" w:rsidRDefault="00827EC6" w:rsidP="001A342E">
          <w:pPr>
            <w:tabs>
              <w:tab w:val="right" w:pos="8838"/>
            </w:tabs>
            <w:spacing w:line="256" w:lineRule="auto"/>
            <w:ind w:left="-28"/>
            <w:jc w:val="both"/>
            <w:rPr>
              <w:rFonts w:ascii="Arial" w:eastAsia="Calibri" w:hAnsi="Arial" w:cs="Arial"/>
              <w:b/>
              <w:sz w:val="22"/>
              <w:szCs w:val="22"/>
              <w:lang w:eastAsia="en-US"/>
            </w:rPr>
          </w:pPr>
        </w:p>
      </w:tc>
    </w:tr>
  </w:tbl>
  <w:p w14:paraId="17965462" w14:textId="77777777" w:rsidR="00827EC6" w:rsidRDefault="00827EC6">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255D7C1A" wp14:editId="0E6EC571">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214" w:type="dxa"/>
      <w:tblLayout w:type="fixed"/>
      <w:tblLook w:val="04A0" w:firstRow="1" w:lastRow="0" w:firstColumn="1" w:lastColumn="0" w:noHBand="0" w:noVBand="1"/>
    </w:tblPr>
    <w:tblGrid>
      <w:gridCol w:w="1560"/>
      <w:gridCol w:w="7654"/>
    </w:tblGrid>
    <w:tr w:rsidR="00827EC6" w14:paraId="332E32CB" w14:textId="77777777" w:rsidTr="001A342E">
      <w:trPr>
        <w:trHeight w:val="1435"/>
      </w:trPr>
      <w:tc>
        <w:tcPr>
          <w:tcW w:w="1560" w:type="dxa"/>
        </w:tcPr>
        <w:p w14:paraId="14ABF17B" w14:textId="77777777" w:rsidR="00827EC6" w:rsidRDefault="00827EC6" w:rsidP="001A342E">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1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20"/>
            <w:gridCol w:w="3544"/>
            <w:gridCol w:w="448"/>
          </w:tblGrid>
          <w:tr w:rsidR="00827EC6" w:rsidRPr="0095634C" w14:paraId="21AA9B50" w14:textId="77777777" w:rsidTr="00A16422">
            <w:trPr>
              <w:gridAfter w:val="1"/>
              <w:wAfter w:w="448" w:type="dxa"/>
              <w:trHeight w:val="132"/>
            </w:trPr>
            <w:tc>
              <w:tcPr>
                <w:tcW w:w="3120" w:type="dxa"/>
                <w:hideMark/>
              </w:tcPr>
              <w:p w14:paraId="235BC7AA" w14:textId="77777777" w:rsidR="00827EC6" w:rsidRPr="0095634C" w:rsidRDefault="00827EC6" w:rsidP="001A342E">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3544" w:type="dxa"/>
                <w:hideMark/>
              </w:tcPr>
              <w:p w14:paraId="13077F48" w14:textId="5E1E2AA7" w:rsidR="00827EC6" w:rsidRPr="0095634C" w:rsidRDefault="00827EC6" w:rsidP="001A342E">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w:t>
                </w:r>
                <w:r w:rsidR="005252A1">
                  <w:rPr>
                    <w:rFonts w:ascii="Palatino Linotype" w:eastAsia="Calibri" w:hAnsi="Palatino Linotype" w:cs="Tahoma"/>
                    <w:sz w:val="22"/>
                    <w:szCs w:val="22"/>
                    <w:lang w:val="es-MX" w:eastAsia="en-US"/>
                  </w:rPr>
                  <w:t>832</w:t>
                </w:r>
                <w:r>
                  <w:rPr>
                    <w:rFonts w:ascii="Palatino Linotype" w:eastAsia="Calibri" w:hAnsi="Palatino Linotype" w:cs="Tahoma"/>
                    <w:sz w:val="22"/>
                    <w:szCs w:val="22"/>
                    <w:lang w:val="es-MX" w:eastAsia="en-US"/>
                  </w:rPr>
                  <w:t>1</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5</w:t>
                </w:r>
              </w:p>
            </w:tc>
          </w:tr>
          <w:tr w:rsidR="00827EC6" w:rsidRPr="0095634C" w14:paraId="5F5CB05E" w14:textId="77777777" w:rsidTr="00A16422">
            <w:trPr>
              <w:gridAfter w:val="1"/>
              <w:wAfter w:w="448" w:type="dxa"/>
              <w:trHeight w:val="132"/>
            </w:trPr>
            <w:tc>
              <w:tcPr>
                <w:tcW w:w="3120" w:type="dxa"/>
                <w:hideMark/>
              </w:tcPr>
              <w:p w14:paraId="291521B5" w14:textId="77777777" w:rsidR="00827EC6" w:rsidRPr="0095634C" w:rsidRDefault="00827EC6" w:rsidP="001A342E">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3544" w:type="dxa"/>
              </w:tcPr>
              <w:p w14:paraId="2ABAE7D5" w14:textId="0DE44ED7" w:rsidR="00827EC6" w:rsidRPr="0095634C" w:rsidRDefault="00807953" w:rsidP="001A342E">
                <w:pPr>
                  <w:tabs>
                    <w:tab w:val="left" w:pos="3122"/>
                    <w:tab w:val="right" w:pos="8838"/>
                  </w:tabs>
                  <w:ind w:left="-74" w:right="-105"/>
                  <w:jc w:val="both"/>
                  <w:rPr>
                    <w:rFonts w:ascii="Palatino Linotype" w:eastAsia="Calibri" w:hAnsi="Palatino Linotype" w:cs="Tahoma"/>
                    <w:sz w:val="22"/>
                    <w:szCs w:val="22"/>
                    <w:lang w:eastAsia="en-US"/>
                  </w:rPr>
                </w:pPr>
                <w:r w:rsidRPr="00807953">
                  <w:rPr>
                    <w:rFonts w:ascii="Palatino Linotype" w:eastAsia="Calibri" w:hAnsi="Palatino Linotype" w:cs="Tahoma"/>
                    <w:sz w:val="22"/>
                    <w:szCs w:val="22"/>
                    <w:highlight w:val="black"/>
                    <w:lang w:eastAsia="en-US"/>
                  </w:rPr>
                  <w:t>XXXXXXXXXXXXXX</w:t>
                </w:r>
              </w:p>
            </w:tc>
          </w:tr>
          <w:tr w:rsidR="00827EC6" w:rsidRPr="0095634C" w14:paraId="01690D1B" w14:textId="77777777" w:rsidTr="00A16422">
            <w:trPr>
              <w:gridAfter w:val="1"/>
              <w:wAfter w:w="448" w:type="dxa"/>
              <w:trHeight w:val="261"/>
            </w:trPr>
            <w:tc>
              <w:tcPr>
                <w:tcW w:w="3120" w:type="dxa"/>
                <w:hideMark/>
              </w:tcPr>
              <w:p w14:paraId="01E6E5C3" w14:textId="77777777" w:rsidR="00827EC6" w:rsidRPr="0095634C" w:rsidRDefault="00827EC6" w:rsidP="001A342E">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3544" w:type="dxa"/>
                <w:hideMark/>
              </w:tcPr>
              <w:p w14:paraId="120914A1" w14:textId="2A0315B5" w:rsidR="00827EC6" w:rsidRPr="005252A1" w:rsidRDefault="005252A1" w:rsidP="001A342E">
                <w:pPr>
                  <w:tabs>
                    <w:tab w:val="left" w:pos="2834"/>
                    <w:tab w:val="right" w:pos="8838"/>
                  </w:tabs>
                  <w:ind w:left="-74"/>
                  <w:jc w:val="both"/>
                  <w:rPr>
                    <w:rFonts w:ascii="Palatino Linotype" w:eastAsia="Calibri" w:hAnsi="Palatino Linotype" w:cs="Tahoma"/>
                    <w:sz w:val="22"/>
                    <w:szCs w:val="22"/>
                    <w:lang w:eastAsia="en-US"/>
                  </w:rPr>
                </w:pPr>
                <w:r w:rsidRPr="005252A1">
                  <w:rPr>
                    <w:rFonts w:ascii="Palatino Linotype" w:eastAsia="Calibri" w:hAnsi="Palatino Linotype" w:cs="Tahoma"/>
                    <w:sz w:val="22"/>
                    <w:szCs w:val="22"/>
                    <w:lang w:val="es-MX" w:eastAsia="en-US"/>
                  </w:rPr>
                  <w:t>Sistema Municipal para el Desarrollo Integral de la Familia de Morelos</w:t>
                </w:r>
              </w:p>
            </w:tc>
          </w:tr>
          <w:tr w:rsidR="00827EC6" w:rsidRPr="0095634C" w14:paraId="2CC045EC" w14:textId="77777777" w:rsidTr="00A16422">
            <w:trPr>
              <w:trHeight w:val="261"/>
            </w:trPr>
            <w:tc>
              <w:tcPr>
                <w:tcW w:w="3120" w:type="dxa"/>
                <w:hideMark/>
              </w:tcPr>
              <w:p w14:paraId="36287A29" w14:textId="77777777" w:rsidR="00827EC6" w:rsidRPr="0095634C" w:rsidRDefault="00827EC6" w:rsidP="001A342E">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992" w:type="dxa"/>
                <w:gridSpan w:val="2"/>
              </w:tcPr>
              <w:p w14:paraId="49E336F6" w14:textId="77777777" w:rsidR="00827EC6" w:rsidRPr="0057023C" w:rsidRDefault="00827EC6" w:rsidP="001A342E">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67473E4E" w14:textId="77777777" w:rsidR="00827EC6" w:rsidRDefault="00827EC6" w:rsidP="001A342E">
          <w:pPr>
            <w:tabs>
              <w:tab w:val="right" w:pos="8838"/>
            </w:tabs>
            <w:spacing w:line="256" w:lineRule="auto"/>
            <w:ind w:left="-28"/>
            <w:jc w:val="both"/>
            <w:rPr>
              <w:rFonts w:ascii="Arial" w:eastAsia="Calibri" w:hAnsi="Arial" w:cs="Arial"/>
              <w:b/>
              <w:sz w:val="22"/>
              <w:szCs w:val="22"/>
              <w:lang w:eastAsia="en-US"/>
            </w:rPr>
          </w:pPr>
        </w:p>
      </w:tc>
    </w:tr>
  </w:tbl>
  <w:p w14:paraId="0E5F6446" w14:textId="77777777" w:rsidR="00827EC6" w:rsidRDefault="00000000" w:rsidP="001A342E">
    <w:pPr>
      <w:pStyle w:val="Encabezado"/>
    </w:pPr>
    <w:r>
      <w:rPr>
        <w:rFonts w:ascii="Garamond" w:eastAsia="Calibri" w:hAnsi="Garamond"/>
        <w:noProof/>
        <w:sz w:val="22"/>
        <w:szCs w:val="22"/>
        <w:lang w:eastAsia="en-US"/>
      </w:rPr>
      <w:pict w14:anchorId="4A994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1025" type="#_x0000_t75" style="position:absolute;margin-left:-85.8pt;margin-top:-134.85pt;width:663.5pt;height:12in;z-index:-251657728;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3656"/>
    <w:multiLevelType w:val="hybridMultilevel"/>
    <w:tmpl w:val="C2D88722"/>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DAC7911"/>
    <w:multiLevelType w:val="hybridMultilevel"/>
    <w:tmpl w:val="4F00126C"/>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1CF385F"/>
    <w:multiLevelType w:val="hybridMultilevel"/>
    <w:tmpl w:val="9E64D0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9247725"/>
    <w:multiLevelType w:val="hybridMultilevel"/>
    <w:tmpl w:val="3DDC95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8B248C"/>
    <w:multiLevelType w:val="hybridMultilevel"/>
    <w:tmpl w:val="C90EA4A8"/>
    <w:lvl w:ilvl="0" w:tplc="FC8E8AEA">
      <w:start w:val="5"/>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BDF664F"/>
    <w:multiLevelType w:val="hybridMultilevel"/>
    <w:tmpl w:val="1E56165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DF12F2E"/>
    <w:multiLevelType w:val="hybridMultilevel"/>
    <w:tmpl w:val="2D4E8A76"/>
    <w:lvl w:ilvl="0" w:tplc="080A000F">
      <w:start w:val="1"/>
      <w:numFmt w:val="decimal"/>
      <w:lvlText w:val="%1."/>
      <w:lvlJc w:val="left"/>
      <w:pPr>
        <w:ind w:left="1636" w:hanging="360"/>
      </w:pPr>
      <w:rPr>
        <w:b w:val="0"/>
        <w:bCs/>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5F1D3341"/>
    <w:multiLevelType w:val="hybridMultilevel"/>
    <w:tmpl w:val="7B7813FA"/>
    <w:lvl w:ilvl="0" w:tplc="93A48F7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41B2DF6"/>
    <w:multiLevelType w:val="hybridMultilevel"/>
    <w:tmpl w:val="3CD29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78C41C9"/>
    <w:multiLevelType w:val="hybridMultilevel"/>
    <w:tmpl w:val="58005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43024E"/>
    <w:multiLevelType w:val="hybridMultilevel"/>
    <w:tmpl w:val="AC9C516A"/>
    <w:lvl w:ilvl="0" w:tplc="19F06A34">
      <w:start w:val="4"/>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2" w15:restartNumberingAfterBreak="0">
    <w:nsid w:val="71A62C18"/>
    <w:multiLevelType w:val="hybridMultilevel"/>
    <w:tmpl w:val="C96250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036BA0"/>
    <w:multiLevelType w:val="hybridMultilevel"/>
    <w:tmpl w:val="6A3AC4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570026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64350976">
    <w:abstractNumId w:val="12"/>
  </w:num>
  <w:num w:numId="3" w16cid:durableId="1260797364">
    <w:abstractNumId w:val="2"/>
  </w:num>
  <w:num w:numId="4" w16cid:durableId="793252430">
    <w:abstractNumId w:val="6"/>
  </w:num>
  <w:num w:numId="5" w16cid:durableId="1727992066">
    <w:abstractNumId w:val="8"/>
  </w:num>
  <w:num w:numId="6" w16cid:durableId="1857765407">
    <w:abstractNumId w:val="4"/>
  </w:num>
  <w:num w:numId="7" w16cid:durableId="463471205">
    <w:abstractNumId w:val="13"/>
  </w:num>
  <w:num w:numId="8" w16cid:durableId="1684475596">
    <w:abstractNumId w:val="5"/>
  </w:num>
  <w:num w:numId="9" w16cid:durableId="1538087050">
    <w:abstractNumId w:val="7"/>
  </w:num>
  <w:num w:numId="10" w16cid:durableId="1287200641">
    <w:abstractNumId w:val="10"/>
  </w:num>
  <w:num w:numId="11" w16cid:durableId="28074061">
    <w:abstractNumId w:val="0"/>
  </w:num>
  <w:num w:numId="12" w16cid:durableId="1562208547">
    <w:abstractNumId w:val="1"/>
  </w:num>
  <w:num w:numId="13" w16cid:durableId="1683625510">
    <w:abstractNumId w:val="9"/>
  </w:num>
  <w:num w:numId="14" w16cid:durableId="12338088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EC6"/>
    <w:rsid w:val="00034618"/>
    <w:rsid w:val="00037F94"/>
    <w:rsid w:val="00092799"/>
    <w:rsid w:val="000B0120"/>
    <w:rsid w:val="000F38CB"/>
    <w:rsid w:val="0012228E"/>
    <w:rsid w:val="0016405E"/>
    <w:rsid w:val="00183003"/>
    <w:rsid w:val="00183EE3"/>
    <w:rsid w:val="0019243B"/>
    <w:rsid w:val="00310C4D"/>
    <w:rsid w:val="0034672B"/>
    <w:rsid w:val="00373595"/>
    <w:rsid w:val="003A452D"/>
    <w:rsid w:val="003F1679"/>
    <w:rsid w:val="00461452"/>
    <w:rsid w:val="005252A1"/>
    <w:rsid w:val="00543563"/>
    <w:rsid w:val="00600E9E"/>
    <w:rsid w:val="006A0C2A"/>
    <w:rsid w:val="006D1AB3"/>
    <w:rsid w:val="006F5E84"/>
    <w:rsid w:val="00724EFE"/>
    <w:rsid w:val="00735022"/>
    <w:rsid w:val="007C097A"/>
    <w:rsid w:val="00807953"/>
    <w:rsid w:val="00814813"/>
    <w:rsid w:val="00827EC6"/>
    <w:rsid w:val="008C122C"/>
    <w:rsid w:val="008E1B61"/>
    <w:rsid w:val="00912F9F"/>
    <w:rsid w:val="00932546"/>
    <w:rsid w:val="009B7452"/>
    <w:rsid w:val="009D2274"/>
    <w:rsid w:val="00A679B0"/>
    <w:rsid w:val="00A7576A"/>
    <w:rsid w:val="00A850B5"/>
    <w:rsid w:val="00B01980"/>
    <w:rsid w:val="00B8245B"/>
    <w:rsid w:val="00BB701D"/>
    <w:rsid w:val="00C86881"/>
    <w:rsid w:val="00C9013D"/>
    <w:rsid w:val="00C956C0"/>
    <w:rsid w:val="00CF04A2"/>
    <w:rsid w:val="00D017ED"/>
    <w:rsid w:val="00D27D4A"/>
    <w:rsid w:val="00D348DD"/>
    <w:rsid w:val="00D6672E"/>
    <w:rsid w:val="00DA2F09"/>
    <w:rsid w:val="00DC4EAB"/>
    <w:rsid w:val="00DF49C1"/>
    <w:rsid w:val="00E5047B"/>
    <w:rsid w:val="00FE57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320A0"/>
  <w15:chartTrackingRefBased/>
  <w15:docId w15:val="{30790A70-BAE7-4A3A-BAD6-B653740F4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7EC6"/>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827EC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827EC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827EC6"/>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827EC6"/>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827EC6"/>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827EC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27EC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27EC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27EC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7EC6"/>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827EC6"/>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827EC6"/>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827EC6"/>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827EC6"/>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827EC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27EC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27EC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27EC6"/>
    <w:rPr>
      <w:rFonts w:eastAsiaTheme="majorEastAsia" w:cstheme="majorBidi"/>
      <w:color w:val="272727" w:themeColor="text1" w:themeTint="D8"/>
    </w:rPr>
  </w:style>
  <w:style w:type="paragraph" w:styleId="Ttulo">
    <w:name w:val="Title"/>
    <w:basedOn w:val="Normal"/>
    <w:next w:val="Normal"/>
    <w:link w:val="TtuloCar"/>
    <w:uiPriority w:val="10"/>
    <w:qFormat/>
    <w:rsid w:val="00827EC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27EC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27EC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27EC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27EC6"/>
    <w:pPr>
      <w:spacing w:before="160"/>
      <w:jc w:val="center"/>
    </w:pPr>
    <w:rPr>
      <w:i/>
      <w:iCs/>
      <w:color w:val="404040" w:themeColor="text1" w:themeTint="BF"/>
    </w:rPr>
  </w:style>
  <w:style w:type="character" w:customStyle="1" w:styleId="CitaCar">
    <w:name w:val="Cita Car"/>
    <w:basedOn w:val="Fuentedeprrafopredeter"/>
    <w:link w:val="Cita"/>
    <w:uiPriority w:val="29"/>
    <w:rsid w:val="00827EC6"/>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27EC6"/>
    <w:pPr>
      <w:ind w:left="720"/>
      <w:contextualSpacing/>
    </w:pPr>
  </w:style>
  <w:style w:type="character" w:styleId="nfasisintenso">
    <w:name w:val="Intense Emphasis"/>
    <w:basedOn w:val="Fuentedeprrafopredeter"/>
    <w:uiPriority w:val="21"/>
    <w:qFormat/>
    <w:rsid w:val="00827EC6"/>
    <w:rPr>
      <w:i/>
      <w:iCs/>
      <w:color w:val="2F5496" w:themeColor="accent1" w:themeShade="BF"/>
    </w:rPr>
  </w:style>
  <w:style w:type="paragraph" w:styleId="Citadestacada">
    <w:name w:val="Intense Quote"/>
    <w:basedOn w:val="Normal"/>
    <w:next w:val="Normal"/>
    <w:link w:val="CitadestacadaCar"/>
    <w:uiPriority w:val="30"/>
    <w:qFormat/>
    <w:rsid w:val="00827EC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827EC6"/>
    <w:rPr>
      <w:i/>
      <w:iCs/>
      <w:color w:val="2F5496" w:themeColor="accent1" w:themeShade="BF"/>
    </w:rPr>
  </w:style>
  <w:style w:type="character" w:styleId="Referenciaintensa">
    <w:name w:val="Intense Reference"/>
    <w:basedOn w:val="Fuentedeprrafopredeter"/>
    <w:uiPriority w:val="32"/>
    <w:qFormat/>
    <w:rsid w:val="00827EC6"/>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827EC6"/>
  </w:style>
  <w:style w:type="table" w:styleId="Tablaconcuadrcula">
    <w:name w:val="Table Grid"/>
    <w:basedOn w:val="Tablanormal"/>
    <w:uiPriority w:val="39"/>
    <w:qFormat/>
    <w:rsid w:val="00827EC6"/>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27EC6"/>
    <w:pPr>
      <w:tabs>
        <w:tab w:val="center" w:pos="4419"/>
        <w:tab w:val="right" w:pos="8838"/>
      </w:tabs>
    </w:pPr>
  </w:style>
  <w:style w:type="character" w:customStyle="1" w:styleId="EncabezadoCar">
    <w:name w:val="Encabezado Car"/>
    <w:basedOn w:val="Fuentedeprrafopredeter"/>
    <w:link w:val="Encabezado"/>
    <w:uiPriority w:val="99"/>
    <w:rsid w:val="00827EC6"/>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827EC6"/>
    <w:pPr>
      <w:tabs>
        <w:tab w:val="center" w:pos="4419"/>
        <w:tab w:val="right" w:pos="8838"/>
      </w:tabs>
    </w:pPr>
  </w:style>
  <w:style w:type="character" w:customStyle="1" w:styleId="PiedepginaCar">
    <w:name w:val="Pie de página Car"/>
    <w:basedOn w:val="Fuentedeprrafopredeter"/>
    <w:link w:val="Piedepgina"/>
    <w:uiPriority w:val="99"/>
    <w:rsid w:val="00827EC6"/>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827EC6"/>
    <w:rPr>
      <w:color w:val="0563C1" w:themeColor="hyperlink"/>
      <w:u w:val="single"/>
    </w:rPr>
  </w:style>
  <w:style w:type="paragraph" w:styleId="TtuloTDC">
    <w:name w:val="TOC Heading"/>
    <w:basedOn w:val="Ttulo1"/>
    <w:next w:val="Normal"/>
    <w:uiPriority w:val="39"/>
    <w:unhideWhenUsed/>
    <w:qFormat/>
    <w:rsid w:val="00827EC6"/>
    <w:pPr>
      <w:spacing w:before="240" w:after="0"/>
      <w:outlineLvl w:val="9"/>
    </w:pPr>
    <w:rPr>
      <w:sz w:val="32"/>
      <w:szCs w:val="32"/>
      <w:lang w:eastAsia="es-MX"/>
    </w:rPr>
  </w:style>
  <w:style w:type="paragraph" w:styleId="TDC2">
    <w:name w:val="toc 2"/>
    <w:basedOn w:val="Normal"/>
    <w:next w:val="Normal"/>
    <w:autoRedefine/>
    <w:uiPriority w:val="39"/>
    <w:unhideWhenUsed/>
    <w:rsid w:val="00827EC6"/>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827EC6"/>
    <w:pPr>
      <w:spacing w:after="100" w:line="259" w:lineRule="auto"/>
    </w:pPr>
    <w:rPr>
      <w:rFonts w:asciiTheme="minorHAnsi" w:eastAsiaTheme="minorEastAsia" w:hAnsiTheme="minorHAnsi"/>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24</Pages>
  <Words>4733</Words>
  <Characters>26037</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IVAN PEÑA VARA</cp:lastModifiedBy>
  <cp:revision>4</cp:revision>
  <cp:lastPrinted>2025-08-22T16:53:00Z</cp:lastPrinted>
  <dcterms:created xsi:type="dcterms:W3CDTF">2025-08-22T16:49:00Z</dcterms:created>
  <dcterms:modified xsi:type="dcterms:W3CDTF">2025-09-25T22:35:00Z</dcterms:modified>
</cp:coreProperties>
</file>