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FBB" w:rsidRDefault="00C15FBB">
      <w:pPr>
        <w:widowControl w:val="0"/>
        <w:pBdr>
          <w:top w:val="nil"/>
          <w:left w:val="nil"/>
          <w:bottom w:val="nil"/>
          <w:right w:val="nil"/>
          <w:between w:val="nil"/>
        </w:pBdr>
        <w:spacing w:line="276" w:lineRule="auto"/>
      </w:pPr>
    </w:p>
    <w:p w:rsidR="00C15FBB" w:rsidRPr="005F485C" w:rsidRDefault="00A92043">
      <w:pPr>
        <w:tabs>
          <w:tab w:val="left" w:pos="3465"/>
        </w:tabs>
        <w:spacing w:line="360" w:lineRule="auto"/>
        <w:ind w:right="-929"/>
        <w:jc w:val="both"/>
        <w:rPr>
          <w:rFonts w:ascii="Palatino Linotype" w:eastAsia="Palatino Linotype" w:hAnsi="Palatino Linotype" w:cs="Palatino Linotype"/>
        </w:rPr>
      </w:pPr>
      <w:bookmarkStart w:id="0" w:name="_heading=h.gjdgxs" w:colFirst="0" w:colLast="0"/>
      <w:bookmarkEnd w:id="0"/>
      <w:r w:rsidRPr="005F485C">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doce (12) </w:t>
      </w:r>
      <w:r w:rsidR="006F6E12" w:rsidRPr="005F485C">
        <w:rPr>
          <w:rFonts w:ascii="Palatino Linotype" w:eastAsia="Palatino Linotype" w:hAnsi="Palatino Linotype" w:cs="Palatino Linotype"/>
        </w:rPr>
        <w:t>de marzo de dos mil veinticinco</w:t>
      </w:r>
      <w:r w:rsidRPr="005F485C">
        <w:rPr>
          <w:rFonts w:ascii="Palatino Linotype" w:eastAsia="Palatino Linotype" w:hAnsi="Palatino Linotype" w:cs="Palatino Linotype"/>
        </w:rPr>
        <w:t>.</w:t>
      </w:r>
    </w:p>
    <w:p w:rsidR="00C15FBB" w:rsidRPr="005F485C" w:rsidRDefault="00C15FBB">
      <w:pPr>
        <w:tabs>
          <w:tab w:val="left" w:pos="3465"/>
        </w:tabs>
        <w:spacing w:line="360" w:lineRule="auto"/>
        <w:ind w:right="-929"/>
        <w:jc w:val="both"/>
        <w:rPr>
          <w:rFonts w:ascii="Palatino Linotype" w:eastAsia="Palatino Linotype" w:hAnsi="Palatino Linotype" w:cs="Palatino Linotype"/>
        </w:rPr>
      </w:pPr>
    </w:p>
    <w:p w:rsidR="00C15FBB" w:rsidRPr="005F485C" w:rsidRDefault="00A92043">
      <w:pPr>
        <w:spacing w:line="360" w:lineRule="auto"/>
        <w:ind w:right="-929"/>
        <w:jc w:val="both"/>
        <w:rPr>
          <w:rFonts w:ascii="Palatino Linotype" w:eastAsia="Palatino Linotype" w:hAnsi="Palatino Linotype" w:cs="Palatino Linotype"/>
        </w:rPr>
      </w:pPr>
      <w:r w:rsidRPr="005F485C">
        <w:rPr>
          <w:rFonts w:ascii="Palatino Linotype" w:eastAsia="Palatino Linotype" w:hAnsi="Palatino Linotype" w:cs="Palatino Linotype"/>
          <w:b/>
        </w:rPr>
        <w:t>VISTO</w:t>
      </w:r>
      <w:r w:rsidRPr="005F485C">
        <w:rPr>
          <w:rFonts w:ascii="Palatino Linotype" w:eastAsia="Palatino Linotype" w:hAnsi="Palatino Linotype" w:cs="Palatino Linotype"/>
        </w:rPr>
        <w:t xml:space="preserve"> el expediente electrónico formado con motivo del recurso de revisión </w:t>
      </w:r>
      <w:r w:rsidRPr="005F485C">
        <w:rPr>
          <w:rFonts w:ascii="Palatino Linotype" w:eastAsia="Palatino Linotype" w:hAnsi="Palatino Linotype" w:cs="Palatino Linotype"/>
          <w:b/>
        </w:rPr>
        <w:t xml:space="preserve">03813/INFOEM/IP/RR/2024, </w:t>
      </w:r>
      <w:r w:rsidRPr="005F485C">
        <w:rPr>
          <w:rFonts w:ascii="Palatino Linotype" w:eastAsia="Palatino Linotype" w:hAnsi="Palatino Linotype" w:cs="Palatino Linotype"/>
        </w:rPr>
        <w:t xml:space="preserve">promovido por </w:t>
      </w:r>
      <w:r w:rsidR="007923C8">
        <w:rPr>
          <w:rFonts w:ascii="Palatino Linotype" w:eastAsia="Palatino Linotype" w:hAnsi="Palatino Linotype" w:cs="Palatino Linotype"/>
          <w:b/>
        </w:rPr>
        <w:t>XXXX</w:t>
      </w:r>
      <w:r w:rsidRPr="005F485C">
        <w:rPr>
          <w:rFonts w:ascii="Palatino Linotype" w:eastAsia="Palatino Linotype" w:hAnsi="Palatino Linotype" w:cs="Palatino Linotype"/>
        </w:rPr>
        <w:t xml:space="preserve">, a quien en lo sucesivo se le identificará como </w:t>
      </w:r>
      <w:r w:rsidRPr="005F485C">
        <w:rPr>
          <w:rFonts w:ascii="Palatino Linotype" w:eastAsia="Palatino Linotype" w:hAnsi="Palatino Linotype" w:cs="Palatino Linotype"/>
          <w:b/>
        </w:rPr>
        <w:t>RECURRENTE</w:t>
      </w:r>
      <w:r w:rsidRPr="005F485C">
        <w:rPr>
          <w:rFonts w:ascii="Palatino Linotype" w:eastAsia="Palatino Linotype" w:hAnsi="Palatino Linotype" w:cs="Palatino Linotype"/>
        </w:rPr>
        <w:t xml:space="preserve">, en contra de la respuesta del </w:t>
      </w:r>
      <w:r w:rsidRPr="005F485C">
        <w:rPr>
          <w:rFonts w:ascii="Palatino Linotype" w:eastAsia="Palatino Linotype" w:hAnsi="Palatino Linotype" w:cs="Palatino Linotype"/>
          <w:b/>
        </w:rPr>
        <w:t xml:space="preserve">Instituto de Seguridad Social del Estado de México y Municipios, </w:t>
      </w:r>
      <w:r w:rsidRPr="005F485C">
        <w:rPr>
          <w:rFonts w:ascii="Palatino Linotype" w:eastAsia="Palatino Linotype" w:hAnsi="Palatino Linotype" w:cs="Palatino Linotype"/>
        </w:rPr>
        <w:t>en lo sucesivo el</w:t>
      </w:r>
      <w:r w:rsidRPr="005F485C">
        <w:rPr>
          <w:rFonts w:ascii="Palatino Linotype" w:eastAsia="Palatino Linotype" w:hAnsi="Palatino Linotype" w:cs="Palatino Linotype"/>
          <w:b/>
        </w:rPr>
        <w:t xml:space="preserve"> SU</w:t>
      </w:r>
      <w:bookmarkStart w:id="1" w:name="_GoBack"/>
      <w:bookmarkEnd w:id="1"/>
      <w:r w:rsidRPr="005F485C">
        <w:rPr>
          <w:rFonts w:ascii="Palatino Linotype" w:eastAsia="Palatino Linotype" w:hAnsi="Palatino Linotype" w:cs="Palatino Linotype"/>
          <w:b/>
        </w:rPr>
        <w:t>JETO OBLIGADO</w:t>
      </w:r>
      <w:r w:rsidRPr="005F485C">
        <w:rPr>
          <w:rFonts w:ascii="Palatino Linotype" w:eastAsia="Palatino Linotype" w:hAnsi="Palatino Linotype" w:cs="Palatino Linotype"/>
        </w:rPr>
        <w:t>, por lo que se procede a dictar la presente Resolución, con base en los siguientes:</w:t>
      </w:r>
    </w:p>
    <w:p w:rsidR="00C15FBB" w:rsidRPr="005F485C" w:rsidRDefault="00C15FBB">
      <w:pPr>
        <w:spacing w:line="360" w:lineRule="auto"/>
        <w:ind w:right="-929"/>
        <w:jc w:val="both"/>
        <w:rPr>
          <w:rFonts w:ascii="Palatino Linotype" w:eastAsia="Palatino Linotype" w:hAnsi="Palatino Linotype" w:cs="Palatino Linotype"/>
        </w:rPr>
      </w:pPr>
    </w:p>
    <w:p w:rsidR="00C15FBB" w:rsidRPr="005F485C" w:rsidRDefault="00A92043">
      <w:pPr>
        <w:pStyle w:val="Ttulo1"/>
        <w:spacing w:before="0" w:line="360" w:lineRule="auto"/>
        <w:ind w:right="-929"/>
        <w:jc w:val="center"/>
        <w:rPr>
          <w:rFonts w:ascii="Palatino Linotype" w:eastAsia="Palatino Linotype" w:hAnsi="Palatino Linotype" w:cs="Palatino Linotype"/>
          <w:b/>
          <w:color w:val="000000"/>
          <w:sz w:val="24"/>
          <w:szCs w:val="24"/>
        </w:rPr>
      </w:pPr>
      <w:bookmarkStart w:id="2" w:name="_heading=h.30j0zll" w:colFirst="0" w:colLast="0"/>
      <w:bookmarkEnd w:id="2"/>
      <w:r w:rsidRPr="005F485C">
        <w:rPr>
          <w:rFonts w:ascii="Palatino Linotype" w:eastAsia="Palatino Linotype" w:hAnsi="Palatino Linotype" w:cs="Palatino Linotype"/>
          <w:b/>
          <w:color w:val="000000"/>
          <w:sz w:val="24"/>
          <w:szCs w:val="24"/>
        </w:rPr>
        <w:t>A N T E C E D E N T E S</w:t>
      </w:r>
    </w:p>
    <w:p w:rsidR="00C15FBB" w:rsidRPr="005F485C" w:rsidRDefault="00C15FBB">
      <w:pPr>
        <w:pBdr>
          <w:top w:val="nil"/>
          <w:left w:val="nil"/>
          <w:bottom w:val="nil"/>
          <w:right w:val="nil"/>
          <w:between w:val="nil"/>
        </w:pBdr>
        <w:spacing w:line="360" w:lineRule="auto"/>
        <w:ind w:right="-929"/>
        <w:jc w:val="both"/>
        <w:rPr>
          <w:rFonts w:ascii="Palatino Linotype" w:eastAsia="Palatino Linotype" w:hAnsi="Palatino Linotype" w:cs="Palatino Linotype"/>
          <w:b/>
          <w:color w:val="000000"/>
          <w:u w:val="single"/>
        </w:rPr>
      </w:pPr>
    </w:p>
    <w:p w:rsidR="00C15FBB" w:rsidRPr="005F485C" w:rsidRDefault="00A92043">
      <w:pPr>
        <w:numPr>
          <w:ilvl w:val="0"/>
          <w:numId w:val="5"/>
        </w:numPr>
        <w:pBdr>
          <w:top w:val="nil"/>
          <w:left w:val="nil"/>
          <w:bottom w:val="nil"/>
          <w:right w:val="nil"/>
          <w:between w:val="nil"/>
        </w:pBdr>
        <w:tabs>
          <w:tab w:val="left" w:pos="0"/>
        </w:tabs>
        <w:spacing w:line="360" w:lineRule="auto"/>
        <w:ind w:left="0" w:right="-929" w:firstLine="0"/>
        <w:jc w:val="both"/>
        <w:rPr>
          <w:rFonts w:ascii="Palatino Linotype" w:eastAsia="Palatino Linotype" w:hAnsi="Palatino Linotype" w:cs="Palatino Linotype"/>
          <w:color w:val="000000"/>
        </w:rPr>
      </w:pPr>
      <w:r w:rsidRPr="005F485C">
        <w:rPr>
          <w:rFonts w:ascii="Palatino Linotype" w:eastAsia="Palatino Linotype" w:hAnsi="Palatino Linotype" w:cs="Palatino Linotype"/>
          <w:color w:val="000000"/>
        </w:rPr>
        <w:t>El día</w:t>
      </w:r>
      <w:r w:rsidRPr="005F485C">
        <w:rPr>
          <w:rFonts w:ascii="Palatino Linotype" w:eastAsia="Palatino Linotype" w:hAnsi="Palatino Linotype" w:cs="Palatino Linotype"/>
          <w:b/>
          <w:color w:val="000000"/>
        </w:rPr>
        <w:t xml:space="preserve"> catorce de mayo de dos mil veinticuatro</w:t>
      </w:r>
      <w:r w:rsidRPr="005F485C">
        <w:rPr>
          <w:rFonts w:ascii="Palatino Linotype" w:eastAsia="Palatino Linotype" w:hAnsi="Palatino Linotype" w:cs="Palatino Linotype"/>
          <w:color w:val="000000"/>
        </w:rPr>
        <w:t>,</w:t>
      </w:r>
      <w:r w:rsidRPr="005F485C">
        <w:rPr>
          <w:rFonts w:ascii="Palatino Linotype" w:eastAsia="Palatino Linotype" w:hAnsi="Palatino Linotype" w:cs="Palatino Linotype"/>
          <w:b/>
          <w:color w:val="000000"/>
        </w:rPr>
        <w:t xml:space="preserve"> </w:t>
      </w:r>
      <w:r w:rsidRPr="005F485C">
        <w:rPr>
          <w:rFonts w:ascii="Palatino Linotype" w:eastAsia="Palatino Linotype" w:hAnsi="Palatino Linotype" w:cs="Palatino Linotype"/>
          <w:color w:val="000000"/>
        </w:rPr>
        <w:t>se presentó ante el Sujeto Obligado vía Sistema de Acceso a la Información Mexiquense, en adelante SAIMEX, la solicitud de información pública</w:t>
      </w:r>
      <w:r w:rsidR="006F6E12" w:rsidRPr="005F485C">
        <w:rPr>
          <w:rFonts w:ascii="Palatino Linotype" w:eastAsia="Palatino Linotype" w:hAnsi="Palatino Linotype" w:cs="Palatino Linotype"/>
          <w:color w:val="000000"/>
        </w:rPr>
        <w:t xml:space="preserve"> </w:t>
      </w:r>
      <w:r w:rsidR="006F6E12" w:rsidRPr="005F485C">
        <w:rPr>
          <w:rFonts w:ascii="Palatino Linotype" w:eastAsia="Palatino Linotype" w:hAnsi="Palatino Linotype" w:cs="Palatino Linotype"/>
          <w:b/>
          <w:color w:val="000000"/>
        </w:rPr>
        <w:t>00427/ISSEMYM/IP/2024</w:t>
      </w:r>
      <w:r w:rsidRPr="005F485C">
        <w:rPr>
          <w:rFonts w:ascii="Palatino Linotype" w:eastAsia="Palatino Linotype" w:hAnsi="Palatino Linotype" w:cs="Palatino Linotype"/>
          <w:color w:val="000000"/>
        </w:rPr>
        <w:t>:</w:t>
      </w:r>
    </w:p>
    <w:p w:rsidR="00C15FBB" w:rsidRPr="005F485C" w:rsidRDefault="00C15FBB">
      <w:pPr>
        <w:pBdr>
          <w:top w:val="nil"/>
          <w:left w:val="nil"/>
          <w:bottom w:val="nil"/>
          <w:right w:val="nil"/>
          <w:between w:val="nil"/>
        </w:pBdr>
        <w:tabs>
          <w:tab w:val="left" w:pos="0"/>
        </w:tabs>
        <w:spacing w:line="360" w:lineRule="auto"/>
        <w:ind w:right="-929"/>
        <w:jc w:val="both"/>
        <w:rPr>
          <w:rFonts w:ascii="Palatino Linotype" w:eastAsia="Palatino Linotype" w:hAnsi="Palatino Linotype" w:cs="Palatino Linotype"/>
          <w:color w:val="000000"/>
        </w:rPr>
      </w:pPr>
    </w:p>
    <w:p w:rsidR="00C15FBB" w:rsidRPr="005F485C" w:rsidRDefault="00A92043">
      <w:pPr>
        <w:pBdr>
          <w:top w:val="nil"/>
          <w:left w:val="nil"/>
          <w:bottom w:val="nil"/>
          <w:right w:val="nil"/>
          <w:between w:val="nil"/>
        </w:pBdr>
        <w:spacing w:line="360" w:lineRule="auto"/>
        <w:ind w:left="425" w:right="-929"/>
        <w:jc w:val="both"/>
        <w:rPr>
          <w:rFonts w:ascii="Palatino Linotype" w:eastAsia="Palatino Linotype" w:hAnsi="Palatino Linotype" w:cs="Palatino Linotype"/>
          <w:i/>
          <w:color w:val="000000"/>
        </w:rPr>
      </w:pPr>
      <w:r w:rsidRPr="005F485C">
        <w:rPr>
          <w:rFonts w:ascii="Palatino Linotype" w:eastAsia="Palatino Linotype" w:hAnsi="Palatino Linotype" w:cs="Palatino Linotype"/>
          <w:i/>
          <w:color w:val="000000"/>
        </w:rPr>
        <w:t xml:space="preserve">“solicito se me informe cuántos contratos de obra pública y cuántos de adquisición de servicios se llevaron por el Instituto del año 2021 a la fecha, también de conformidad con el artículo 12.72 del Código Administrativo vigente en el Estado de México, se proporcionen los nombres, los oficios de encomendación o asignación de tareas/funciones de las personas que hayan tenido bajo su responsabilidad la residencia y/o la supervisión de obras públicas, la revisión de precios unitarios, así como la cédula profesional de los mismos, así también de estos servidores públicos, solicito se </w:t>
      </w:r>
      <w:r w:rsidRPr="005F485C">
        <w:rPr>
          <w:rFonts w:ascii="Palatino Linotype" w:eastAsia="Palatino Linotype" w:hAnsi="Palatino Linotype" w:cs="Palatino Linotype"/>
          <w:i/>
          <w:color w:val="000000"/>
        </w:rPr>
        <w:lastRenderedPageBreak/>
        <w:t>me proporcione constancia de haber acreditado el procedimiento de evaluación de confianza ante la secretaría de la contraloría.”</w:t>
      </w:r>
    </w:p>
    <w:p w:rsidR="00C15FBB" w:rsidRPr="005F485C" w:rsidRDefault="00C15FBB">
      <w:pPr>
        <w:pBdr>
          <w:top w:val="nil"/>
          <w:left w:val="nil"/>
          <w:bottom w:val="nil"/>
          <w:right w:val="nil"/>
          <w:between w:val="nil"/>
        </w:pBdr>
        <w:spacing w:line="360" w:lineRule="auto"/>
        <w:ind w:left="425" w:right="-929"/>
        <w:jc w:val="both"/>
        <w:rPr>
          <w:rFonts w:ascii="Palatino Linotype" w:eastAsia="Palatino Linotype" w:hAnsi="Palatino Linotype" w:cs="Palatino Linotype"/>
          <w:color w:val="000000"/>
        </w:rPr>
      </w:pPr>
    </w:p>
    <w:p w:rsidR="00C15FBB" w:rsidRPr="005F485C" w:rsidRDefault="00A92043">
      <w:pPr>
        <w:numPr>
          <w:ilvl w:val="0"/>
          <w:numId w:val="2"/>
        </w:numPr>
        <w:pBdr>
          <w:top w:val="nil"/>
          <w:left w:val="nil"/>
          <w:bottom w:val="nil"/>
          <w:right w:val="nil"/>
          <w:between w:val="nil"/>
        </w:pBdr>
        <w:tabs>
          <w:tab w:val="left" w:pos="0"/>
        </w:tabs>
        <w:spacing w:line="360" w:lineRule="auto"/>
        <w:ind w:left="709" w:right="-929"/>
        <w:jc w:val="both"/>
        <w:rPr>
          <w:rFonts w:ascii="Palatino Linotype" w:eastAsia="Palatino Linotype" w:hAnsi="Palatino Linotype" w:cs="Palatino Linotype"/>
          <w:color w:val="000000"/>
        </w:rPr>
      </w:pPr>
      <w:r w:rsidRPr="005F485C">
        <w:rPr>
          <w:rFonts w:ascii="Palatino Linotype" w:eastAsia="Palatino Linotype" w:hAnsi="Palatino Linotype" w:cs="Palatino Linotype"/>
          <w:color w:val="000000"/>
        </w:rPr>
        <w:t xml:space="preserve">Se eligió como modalidad de entrega de la información: A través del </w:t>
      </w:r>
      <w:r w:rsidRPr="005F485C">
        <w:rPr>
          <w:rFonts w:ascii="Palatino Linotype" w:eastAsia="Palatino Linotype" w:hAnsi="Palatino Linotype" w:cs="Palatino Linotype"/>
          <w:b/>
          <w:color w:val="000000"/>
        </w:rPr>
        <w:t>SAIMEX.</w:t>
      </w:r>
    </w:p>
    <w:p w:rsidR="00C15FBB" w:rsidRPr="005F485C" w:rsidRDefault="00C15FBB">
      <w:pPr>
        <w:pBdr>
          <w:top w:val="nil"/>
          <w:left w:val="nil"/>
          <w:bottom w:val="nil"/>
          <w:right w:val="nil"/>
          <w:between w:val="nil"/>
        </w:pBdr>
        <w:tabs>
          <w:tab w:val="left" w:pos="0"/>
        </w:tabs>
        <w:spacing w:line="360" w:lineRule="auto"/>
        <w:ind w:left="349" w:right="-929"/>
        <w:jc w:val="both"/>
        <w:rPr>
          <w:rFonts w:ascii="Palatino Linotype" w:eastAsia="Palatino Linotype" w:hAnsi="Palatino Linotype" w:cs="Palatino Linotype"/>
          <w:color w:val="000000"/>
        </w:rPr>
      </w:pPr>
    </w:p>
    <w:p w:rsidR="00C15FBB" w:rsidRPr="005F485C" w:rsidRDefault="00A92043">
      <w:pPr>
        <w:numPr>
          <w:ilvl w:val="0"/>
          <w:numId w:val="5"/>
        </w:numPr>
        <w:pBdr>
          <w:top w:val="nil"/>
          <w:left w:val="nil"/>
          <w:bottom w:val="nil"/>
          <w:right w:val="nil"/>
          <w:between w:val="nil"/>
        </w:pBdr>
        <w:tabs>
          <w:tab w:val="left" w:pos="0"/>
        </w:tabs>
        <w:spacing w:line="360" w:lineRule="auto"/>
        <w:ind w:left="0" w:right="-929" w:firstLine="0"/>
        <w:jc w:val="both"/>
        <w:rPr>
          <w:rFonts w:ascii="Palatino Linotype" w:eastAsia="Palatino Linotype" w:hAnsi="Palatino Linotype" w:cs="Palatino Linotype"/>
          <w:color w:val="000000"/>
        </w:rPr>
      </w:pPr>
      <w:r w:rsidRPr="005F485C">
        <w:rPr>
          <w:rFonts w:ascii="Palatino Linotype" w:eastAsia="Palatino Linotype" w:hAnsi="Palatino Linotype" w:cs="Palatino Linotype"/>
          <w:color w:val="000000"/>
        </w:rPr>
        <w:t>El día</w:t>
      </w:r>
      <w:r w:rsidRPr="005F485C">
        <w:rPr>
          <w:rFonts w:ascii="Palatino Linotype" w:eastAsia="Palatino Linotype" w:hAnsi="Palatino Linotype" w:cs="Palatino Linotype"/>
          <w:b/>
          <w:color w:val="000000"/>
        </w:rPr>
        <w:t xml:space="preserve"> cuatro de junio de dos mil veinticuatro</w:t>
      </w:r>
      <w:r w:rsidRPr="005F485C">
        <w:rPr>
          <w:rFonts w:ascii="Palatino Linotype" w:eastAsia="Palatino Linotype" w:hAnsi="Palatino Linotype" w:cs="Palatino Linotype"/>
          <w:color w:val="000000"/>
        </w:rPr>
        <w:t>,</w:t>
      </w:r>
      <w:r w:rsidRPr="005F485C">
        <w:rPr>
          <w:rFonts w:ascii="Palatino Linotype" w:eastAsia="Palatino Linotype" w:hAnsi="Palatino Linotype" w:cs="Palatino Linotype"/>
          <w:b/>
          <w:color w:val="000000"/>
        </w:rPr>
        <w:t xml:space="preserve"> </w:t>
      </w:r>
      <w:r w:rsidRPr="005F485C">
        <w:rPr>
          <w:rFonts w:ascii="Palatino Linotype" w:eastAsia="Palatino Linotype" w:hAnsi="Palatino Linotype" w:cs="Palatino Linotype"/>
          <w:color w:val="000000"/>
        </w:rPr>
        <w:t xml:space="preserve">el </w:t>
      </w:r>
      <w:r w:rsidRPr="005F485C">
        <w:rPr>
          <w:rFonts w:ascii="Palatino Linotype" w:eastAsia="Palatino Linotype" w:hAnsi="Palatino Linotype" w:cs="Palatino Linotype"/>
          <w:b/>
          <w:color w:val="000000"/>
        </w:rPr>
        <w:t xml:space="preserve">SUJETO OBLIGADO </w:t>
      </w:r>
      <w:r w:rsidRPr="005F485C">
        <w:rPr>
          <w:rFonts w:ascii="Palatino Linotype" w:eastAsia="Palatino Linotype" w:hAnsi="Palatino Linotype" w:cs="Palatino Linotype"/>
          <w:color w:val="000000"/>
        </w:rPr>
        <w:t xml:space="preserve">solicitó una prórroga para atender la solicitud de información por un periodo de siete días adiciones; adjuntó para tal efecto el archivo denominado </w:t>
      </w:r>
      <w:r w:rsidRPr="005F485C">
        <w:rPr>
          <w:rFonts w:ascii="Palatino Linotype" w:eastAsia="Palatino Linotype" w:hAnsi="Palatino Linotype" w:cs="Palatino Linotype"/>
          <w:b/>
          <w:i/>
          <w:color w:val="000000"/>
        </w:rPr>
        <w:t>RESOLUCIÓN 427 IP.pdf</w:t>
      </w:r>
      <w:r w:rsidRPr="005F485C">
        <w:rPr>
          <w:rFonts w:ascii="Palatino Linotype" w:eastAsia="Palatino Linotype" w:hAnsi="Palatino Linotype" w:cs="Palatino Linotype"/>
          <w:color w:val="000000"/>
        </w:rPr>
        <w:t xml:space="preserve">, cuyo contenido corresponde al Acta del Comité de Transparencia CT/ISSEMYM-A03-25E/2024, a través de la cual se aprueba la ampliación de plazo para dar respuesta a la solicitud de información, en razón de que se </w:t>
      </w:r>
      <w:r w:rsidRPr="005F485C">
        <w:rPr>
          <w:rFonts w:ascii="Palatino Linotype" w:eastAsia="Palatino Linotype" w:hAnsi="Palatino Linotype" w:cs="Palatino Linotype"/>
        </w:rPr>
        <w:t>continúa</w:t>
      </w:r>
      <w:r w:rsidRPr="005F485C">
        <w:rPr>
          <w:rFonts w:ascii="Palatino Linotype" w:eastAsia="Palatino Linotype" w:hAnsi="Palatino Linotype" w:cs="Palatino Linotype"/>
          <w:color w:val="000000"/>
        </w:rPr>
        <w:t xml:space="preserve"> con la búsqueda e integración de la información.</w:t>
      </w:r>
    </w:p>
    <w:p w:rsidR="00C15FBB" w:rsidRPr="005F485C" w:rsidRDefault="00C15FBB">
      <w:pPr>
        <w:pBdr>
          <w:top w:val="nil"/>
          <w:left w:val="nil"/>
          <w:bottom w:val="nil"/>
          <w:right w:val="nil"/>
          <w:between w:val="nil"/>
        </w:pBdr>
        <w:tabs>
          <w:tab w:val="left" w:pos="0"/>
        </w:tabs>
        <w:spacing w:line="360" w:lineRule="auto"/>
        <w:ind w:right="-929"/>
        <w:jc w:val="both"/>
        <w:rPr>
          <w:rFonts w:ascii="Palatino Linotype" w:eastAsia="Palatino Linotype" w:hAnsi="Palatino Linotype" w:cs="Palatino Linotype"/>
          <w:i/>
          <w:color w:val="000000"/>
          <w:u w:val="single"/>
        </w:rPr>
      </w:pPr>
    </w:p>
    <w:p w:rsidR="00C15FBB" w:rsidRPr="005F485C" w:rsidRDefault="00A92043">
      <w:pPr>
        <w:numPr>
          <w:ilvl w:val="0"/>
          <w:numId w:val="5"/>
        </w:numPr>
        <w:pBdr>
          <w:top w:val="nil"/>
          <w:left w:val="nil"/>
          <w:bottom w:val="nil"/>
          <w:right w:val="nil"/>
          <w:between w:val="nil"/>
        </w:pBdr>
        <w:tabs>
          <w:tab w:val="left" w:pos="0"/>
        </w:tabs>
        <w:spacing w:line="360" w:lineRule="auto"/>
        <w:ind w:left="0" w:right="-929" w:firstLine="0"/>
        <w:jc w:val="both"/>
        <w:rPr>
          <w:rFonts w:ascii="Palatino Linotype" w:eastAsia="Palatino Linotype" w:hAnsi="Palatino Linotype" w:cs="Palatino Linotype"/>
          <w:color w:val="000000"/>
        </w:rPr>
      </w:pPr>
      <w:r w:rsidRPr="005F485C">
        <w:rPr>
          <w:rFonts w:ascii="Palatino Linotype" w:eastAsia="Palatino Linotype" w:hAnsi="Palatino Linotype" w:cs="Palatino Linotype"/>
          <w:color w:val="000000"/>
        </w:rPr>
        <w:t>El</w:t>
      </w:r>
      <w:r w:rsidRPr="005F485C">
        <w:rPr>
          <w:rFonts w:ascii="Palatino Linotype" w:eastAsia="Palatino Linotype" w:hAnsi="Palatino Linotype" w:cs="Palatino Linotype"/>
          <w:b/>
          <w:color w:val="000000"/>
        </w:rPr>
        <w:t xml:space="preserve"> trece de junio de dos mil veinticuatro</w:t>
      </w:r>
      <w:r w:rsidRPr="005F485C">
        <w:rPr>
          <w:rFonts w:ascii="Palatino Linotype" w:eastAsia="Palatino Linotype" w:hAnsi="Palatino Linotype" w:cs="Palatino Linotype"/>
          <w:color w:val="000000"/>
        </w:rPr>
        <w:t>, el Sujeto Obligado emitió su formal respuesta a través de seis archivos electrónico a saber:</w:t>
      </w:r>
    </w:p>
    <w:p w:rsidR="00C15FBB" w:rsidRPr="005F485C" w:rsidRDefault="00C15FBB">
      <w:pPr>
        <w:pBdr>
          <w:top w:val="nil"/>
          <w:left w:val="nil"/>
          <w:bottom w:val="nil"/>
          <w:right w:val="nil"/>
          <w:between w:val="nil"/>
        </w:pBdr>
        <w:tabs>
          <w:tab w:val="left" w:pos="0"/>
        </w:tabs>
        <w:spacing w:line="360" w:lineRule="auto"/>
        <w:ind w:right="-929"/>
        <w:jc w:val="both"/>
        <w:rPr>
          <w:rFonts w:ascii="Palatino Linotype" w:eastAsia="Palatino Linotype" w:hAnsi="Palatino Linotype" w:cs="Palatino Linotype"/>
          <w:color w:val="000000"/>
        </w:rPr>
      </w:pPr>
    </w:p>
    <w:p w:rsidR="00C15FBB" w:rsidRPr="005F485C" w:rsidRDefault="00A92043">
      <w:pPr>
        <w:pBdr>
          <w:top w:val="nil"/>
          <w:left w:val="nil"/>
          <w:bottom w:val="nil"/>
          <w:right w:val="nil"/>
          <w:between w:val="nil"/>
        </w:pBdr>
        <w:tabs>
          <w:tab w:val="left" w:pos="549"/>
        </w:tabs>
        <w:spacing w:line="360" w:lineRule="auto"/>
        <w:ind w:right="-220"/>
        <w:jc w:val="both"/>
        <w:rPr>
          <w:rFonts w:ascii="Palatino Linotype" w:eastAsia="Palatino Linotype" w:hAnsi="Palatino Linotype" w:cs="Palatino Linotype"/>
          <w:color w:val="000000"/>
          <w:sz w:val="22"/>
          <w:szCs w:val="22"/>
        </w:rPr>
      </w:pPr>
      <w:r w:rsidRPr="005F485C">
        <w:rPr>
          <w:rFonts w:ascii="Palatino Linotype" w:eastAsia="Palatino Linotype" w:hAnsi="Palatino Linotype" w:cs="Palatino Linotype"/>
          <w:b/>
          <w:color w:val="000000"/>
          <w:sz w:val="22"/>
          <w:szCs w:val="22"/>
        </w:rPr>
        <w:t xml:space="preserve">RESPUESTA 427.IP.pdf, </w:t>
      </w:r>
      <w:r w:rsidRPr="005F485C">
        <w:rPr>
          <w:rFonts w:ascii="Palatino Linotype" w:eastAsia="Palatino Linotype" w:hAnsi="Palatino Linotype" w:cs="Palatino Linotype"/>
          <w:color w:val="000000"/>
          <w:sz w:val="22"/>
          <w:szCs w:val="22"/>
        </w:rPr>
        <w:t>que contiene un oficio signado por el Titular de la Unidad de Transparencia, a través del cual informa de dos enlaces proporcionados por el servidor público habilitado de la Coordinación de Administración y Finanzas, en donde obran los resultados de procedimientos de licitación pública e invitación cuando menos a tres personas y de procedimientos de adjudicación directa realizados; un cuadro de total de contratos de los ejercicios 2021 a 2024; relativo a los oficios de asignación de funciones, se informa que se adjunta copia simple; de la cedula profesional de residentes de obras públicas, se informa de los que sí fueron localizado soporte documental al respecto mediante cuadro con el listado de nombres.</w:t>
      </w:r>
    </w:p>
    <w:p w:rsidR="00C15FBB" w:rsidRPr="005F485C" w:rsidRDefault="00A92043">
      <w:pPr>
        <w:pBdr>
          <w:top w:val="nil"/>
          <w:left w:val="nil"/>
          <w:bottom w:val="nil"/>
          <w:right w:val="nil"/>
          <w:between w:val="nil"/>
        </w:pBdr>
        <w:tabs>
          <w:tab w:val="left" w:pos="549"/>
        </w:tabs>
        <w:spacing w:line="360" w:lineRule="auto"/>
        <w:ind w:right="-220"/>
        <w:jc w:val="both"/>
        <w:rPr>
          <w:rFonts w:ascii="Palatino Linotype" w:eastAsia="Palatino Linotype" w:hAnsi="Palatino Linotype" w:cs="Palatino Linotype"/>
          <w:color w:val="000000"/>
          <w:sz w:val="22"/>
          <w:szCs w:val="22"/>
        </w:rPr>
      </w:pPr>
      <w:r w:rsidRPr="005F485C">
        <w:rPr>
          <w:rFonts w:ascii="Palatino Linotype" w:eastAsia="Palatino Linotype" w:hAnsi="Palatino Linotype" w:cs="Palatino Linotype"/>
          <w:b/>
          <w:color w:val="000000"/>
          <w:sz w:val="22"/>
          <w:szCs w:val="22"/>
        </w:rPr>
        <w:lastRenderedPageBreak/>
        <w:t xml:space="preserve">RESOLUCIÓN 427.IP 30 EXTRAORDINARIA.pdf, </w:t>
      </w:r>
      <w:r w:rsidRPr="005F485C">
        <w:rPr>
          <w:rFonts w:ascii="Palatino Linotype" w:eastAsia="Palatino Linotype" w:hAnsi="Palatino Linotype" w:cs="Palatino Linotype"/>
          <w:color w:val="000000"/>
          <w:sz w:val="22"/>
          <w:szCs w:val="22"/>
        </w:rPr>
        <w:t xml:space="preserve">que corresponde al Acta del Comité de Transparencia CT/ISSEMYM-A01-30E/2024, mediante la cual se aprueba la clasificación de información confidencial contenida en las </w:t>
      </w:r>
      <w:r w:rsidRPr="005F485C">
        <w:rPr>
          <w:rFonts w:ascii="Palatino Linotype" w:eastAsia="Palatino Linotype" w:hAnsi="Palatino Linotype" w:cs="Palatino Linotype"/>
          <w:sz w:val="22"/>
          <w:szCs w:val="22"/>
        </w:rPr>
        <w:t>cédulas</w:t>
      </w:r>
      <w:r w:rsidRPr="005F485C">
        <w:rPr>
          <w:rFonts w:ascii="Palatino Linotype" w:eastAsia="Palatino Linotype" w:hAnsi="Palatino Linotype" w:cs="Palatino Linotype"/>
          <w:color w:val="000000"/>
          <w:sz w:val="22"/>
          <w:szCs w:val="22"/>
        </w:rPr>
        <w:t xml:space="preserve"> profesionales.</w:t>
      </w:r>
    </w:p>
    <w:p w:rsidR="00C15FBB" w:rsidRPr="005F485C" w:rsidRDefault="00C15FBB">
      <w:pPr>
        <w:pBdr>
          <w:top w:val="nil"/>
          <w:left w:val="nil"/>
          <w:bottom w:val="nil"/>
          <w:right w:val="nil"/>
          <w:between w:val="nil"/>
        </w:pBdr>
        <w:tabs>
          <w:tab w:val="left" w:pos="549"/>
        </w:tabs>
        <w:spacing w:line="360" w:lineRule="auto"/>
        <w:ind w:right="-220"/>
        <w:jc w:val="both"/>
        <w:rPr>
          <w:rFonts w:ascii="Palatino Linotype" w:eastAsia="Palatino Linotype" w:hAnsi="Palatino Linotype" w:cs="Palatino Linotype"/>
          <w:b/>
          <w:color w:val="000000"/>
          <w:sz w:val="22"/>
          <w:szCs w:val="22"/>
        </w:rPr>
      </w:pPr>
    </w:p>
    <w:p w:rsidR="00C15FBB" w:rsidRPr="005F485C" w:rsidRDefault="00A92043">
      <w:pPr>
        <w:pBdr>
          <w:top w:val="nil"/>
          <w:left w:val="nil"/>
          <w:bottom w:val="nil"/>
          <w:right w:val="nil"/>
          <w:between w:val="nil"/>
        </w:pBdr>
        <w:tabs>
          <w:tab w:val="left" w:pos="549"/>
        </w:tabs>
        <w:spacing w:line="360" w:lineRule="auto"/>
        <w:ind w:right="-220"/>
        <w:jc w:val="both"/>
        <w:rPr>
          <w:rFonts w:ascii="Palatino Linotype" w:eastAsia="Palatino Linotype" w:hAnsi="Palatino Linotype" w:cs="Palatino Linotype"/>
          <w:b/>
          <w:color w:val="000000"/>
          <w:sz w:val="22"/>
          <w:szCs w:val="22"/>
        </w:rPr>
      </w:pPr>
      <w:r w:rsidRPr="005F485C">
        <w:rPr>
          <w:rFonts w:ascii="Palatino Linotype" w:eastAsia="Palatino Linotype" w:hAnsi="Palatino Linotype" w:cs="Palatino Linotype"/>
          <w:b/>
          <w:color w:val="000000"/>
          <w:sz w:val="22"/>
          <w:szCs w:val="22"/>
        </w:rPr>
        <w:t xml:space="preserve">MONTERO GONZALEZ RICARDO_Censurado.pdf, </w:t>
      </w:r>
      <w:r w:rsidRPr="005F485C">
        <w:rPr>
          <w:rFonts w:ascii="Palatino Linotype" w:eastAsia="Palatino Linotype" w:hAnsi="Palatino Linotype" w:cs="Palatino Linotype"/>
          <w:color w:val="000000"/>
          <w:sz w:val="22"/>
          <w:szCs w:val="22"/>
        </w:rPr>
        <w:t>que corresponde a la versión pública de una cedula profesional.</w:t>
      </w:r>
    </w:p>
    <w:p w:rsidR="00C15FBB" w:rsidRPr="005F485C" w:rsidRDefault="00C15FBB">
      <w:pPr>
        <w:pBdr>
          <w:top w:val="nil"/>
          <w:left w:val="nil"/>
          <w:bottom w:val="nil"/>
          <w:right w:val="nil"/>
          <w:between w:val="nil"/>
        </w:pBdr>
        <w:tabs>
          <w:tab w:val="left" w:pos="549"/>
        </w:tabs>
        <w:spacing w:line="360" w:lineRule="auto"/>
        <w:ind w:right="-220"/>
        <w:jc w:val="both"/>
        <w:rPr>
          <w:rFonts w:ascii="Palatino Linotype" w:eastAsia="Palatino Linotype" w:hAnsi="Palatino Linotype" w:cs="Palatino Linotype"/>
          <w:b/>
          <w:color w:val="000000"/>
          <w:sz w:val="22"/>
          <w:szCs w:val="22"/>
        </w:rPr>
      </w:pPr>
    </w:p>
    <w:p w:rsidR="00C15FBB" w:rsidRPr="005F485C" w:rsidRDefault="00A92043">
      <w:pPr>
        <w:pBdr>
          <w:top w:val="nil"/>
          <w:left w:val="nil"/>
          <w:bottom w:val="nil"/>
          <w:right w:val="nil"/>
          <w:between w:val="nil"/>
        </w:pBdr>
        <w:tabs>
          <w:tab w:val="left" w:pos="549"/>
        </w:tabs>
        <w:spacing w:line="360" w:lineRule="auto"/>
        <w:ind w:right="-220"/>
        <w:jc w:val="both"/>
        <w:rPr>
          <w:rFonts w:ascii="Palatino Linotype" w:eastAsia="Palatino Linotype" w:hAnsi="Palatino Linotype" w:cs="Palatino Linotype"/>
          <w:color w:val="000000"/>
          <w:sz w:val="22"/>
          <w:szCs w:val="22"/>
        </w:rPr>
      </w:pPr>
      <w:r w:rsidRPr="005F485C">
        <w:rPr>
          <w:rFonts w:ascii="Palatino Linotype" w:eastAsia="Palatino Linotype" w:hAnsi="Palatino Linotype" w:cs="Palatino Linotype"/>
          <w:b/>
          <w:color w:val="000000"/>
          <w:sz w:val="22"/>
          <w:szCs w:val="22"/>
        </w:rPr>
        <w:t xml:space="preserve">OFICIOS DE DESIGNACIONES.pdf, </w:t>
      </w:r>
      <w:r w:rsidRPr="005F485C">
        <w:rPr>
          <w:rFonts w:ascii="Palatino Linotype" w:eastAsia="Palatino Linotype" w:hAnsi="Palatino Linotype" w:cs="Palatino Linotype"/>
          <w:color w:val="000000"/>
          <w:sz w:val="22"/>
          <w:szCs w:val="22"/>
        </w:rPr>
        <w:t>que corresponden a noventa oficios de asignación de funciones.</w:t>
      </w:r>
    </w:p>
    <w:p w:rsidR="00C15FBB" w:rsidRPr="005F485C" w:rsidRDefault="00C15FBB">
      <w:pPr>
        <w:pBdr>
          <w:top w:val="nil"/>
          <w:left w:val="nil"/>
          <w:bottom w:val="nil"/>
          <w:right w:val="nil"/>
          <w:between w:val="nil"/>
        </w:pBdr>
        <w:tabs>
          <w:tab w:val="left" w:pos="549"/>
        </w:tabs>
        <w:spacing w:line="360" w:lineRule="auto"/>
        <w:ind w:right="-220"/>
        <w:jc w:val="both"/>
        <w:rPr>
          <w:rFonts w:ascii="Palatino Linotype" w:eastAsia="Palatino Linotype" w:hAnsi="Palatino Linotype" w:cs="Palatino Linotype"/>
          <w:b/>
          <w:color w:val="000000"/>
          <w:sz w:val="22"/>
          <w:szCs w:val="22"/>
        </w:rPr>
      </w:pPr>
    </w:p>
    <w:p w:rsidR="00C15FBB" w:rsidRPr="005F485C" w:rsidRDefault="00A92043">
      <w:pPr>
        <w:pBdr>
          <w:top w:val="nil"/>
          <w:left w:val="nil"/>
          <w:bottom w:val="nil"/>
          <w:right w:val="nil"/>
          <w:between w:val="nil"/>
        </w:pBdr>
        <w:tabs>
          <w:tab w:val="left" w:pos="549"/>
        </w:tabs>
        <w:spacing w:line="360" w:lineRule="auto"/>
        <w:ind w:right="-220"/>
        <w:jc w:val="both"/>
        <w:rPr>
          <w:rFonts w:ascii="Palatino Linotype" w:eastAsia="Palatino Linotype" w:hAnsi="Palatino Linotype" w:cs="Palatino Linotype"/>
          <w:b/>
          <w:color w:val="000000"/>
          <w:sz w:val="22"/>
          <w:szCs w:val="22"/>
        </w:rPr>
      </w:pPr>
      <w:r w:rsidRPr="005F485C">
        <w:rPr>
          <w:rFonts w:ascii="Palatino Linotype" w:eastAsia="Palatino Linotype" w:hAnsi="Palatino Linotype" w:cs="Palatino Linotype"/>
          <w:b/>
          <w:color w:val="000000"/>
          <w:sz w:val="22"/>
          <w:szCs w:val="22"/>
        </w:rPr>
        <w:t xml:space="preserve">OROZCO VAZQUEZ GABRIEL VERSIÓN PÚBLICA.pdf, </w:t>
      </w:r>
      <w:r w:rsidRPr="005F485C">
        <w:rPr>
          <w:rFonts w:ascii="Palatino Linotype" w:eastAsia="Palatino Linotype" w:hAnsi="Palatino Linotype" w:cs="Palatino Linotype"/>
          <w:color w:val="000000"/>
          <w:sz w:val="22"/>
          <w:szCs w:val="22"/>
        </w:rPr>
        <w:t>que corresponde a la versión pública de una cedula profesional.</w:t>
      </w:r>
    </w:p>
    <w:p w:rsidR="00C15FBB" w:rsidRPr="005F485C" w:rsidRDefault="00C15FBB">
      <w:pPr>
        <w:pBdr>
          <w:top w:val="nil"/>
          <w:left w:val="nil"/>
          <w:bottom w:val="nil"/>
          <w:right w:val="nil"/>
          <w:between w:val="nil"/>
        </w:pBdr>
        <w:tabs>
          <w:tab w:val="left" w:pos="549"/>
        </w:tabs>
        <w:spacing w:line="360" w:lineRule="auto"/>
        <w:ind w:right="-220"/>
        <w:jc w:val="both"/>
        <w:rPr>
          <w:rFonts w:ascii="Palatino Linotype" w:eastAsia="Palatino Linotype" w:hAnsi="Palatino Linotype" w:cs="Palatino Linotype"/>
          <w:b/>
          <w:color w:val="000000"/>
          <w:sz w:val="22"/>
          <w:szCs w:val="22"/>
        </w:rPr>
      </w:pPr>
    </w:p>
    <w:p w:rsidR="00C15FBB" w:rsidRPr="005F485C" w:rsidRDefault="00A92043">
      <w:pPr>
        <w:pBdr>
          <w:top w:val="nil"/>
          <w:left w:val="nil"/>
          <w:bottom w:val="nil"/>
          <w:right w:val="nil"/>
          <w:between w:val="nil"/>
        </w:pBdr>
        <w:tabs>
          <w:tab w:val="left" w:pos="549"/>
        </w:tabs>
        <w:spacing w:line="360" w:lineRule="auto"/>
        <w:ind w:right="-220"/>
        <w:jc w:val="both"/>
        <w:rPr>
          <w:rFonts w:ascii="Palatino Linotype" w:eastAsia="Palatino Linotype" w:hAnsi="Palatino Linotype" w:cs="Palatino Linotype"/>
          <w:color w:val="000000"/>
          <w:sz w:val="22"/>
          <w:szCs w:val="22"/>
        </w:rPr>
      </w:pPr>
      <w:r w:rsidRPr="005F485C">
        <w:rPr>
          <w:rFonts w:ascii="Palatino Linotype" w:eastAsia="Palatino Linotype" w:hAnsi="Palatino Linotype" w:cs="Palatino Linotype"/>
          <w:b/>
          <w:color w:val="000000"/>
          <w:sz w:val="22"/>
          <w:szCs w:val="22"/>
        </w:rPr>
        <w:t xml:space="preserve">SALDAÑA CONTRERAS CÉSAR ALEJANDROVERSIÓN PÚBLICA.pdf, </w:t>
      </w:r>
      <w:r w:rsidRPr="005F485C">
        <w:rPr>
          <w:rFonts w:ascii="Palatino Linotype" w:eastAsia="Palatino Linotype" w:hAnsi="Palatino Linotype" w:cs="Palatino Linotype"/>
          <w:color w:val="000000"/>
          <w:sz w:val="22"/>
          <w:szCs w:val="22"/>
        </w:rPr>
        <w:t>que corresponde a la versión pública de una cedula profesional.</w:t>
      </w:r>
    </w:p>
    <w:p w:rsidR="00C15FBB" w:rsidRPr="005F485C" w:rsidRDefault="00C15FBB">
      <w:pPr>
        <w:pBdr>
          <w:top w:val="nil"/>
          <w:left w:val="nil"/>
          <w:bottom w:val="nil"/>
          <w:right w:val="nil"/>
          <w:between w:val="nil"/>
        </w:pBdr>
        <w:tabs>
          <w:tab w:val="left" w:pos="549"/>
        </w:tabs>
        <w:spacing w:line="360" w:lineRule="auto"/>
        <w:ind w:right="-220"/>
        <w:jc w:val="both"/>
        <w:rPr>
          <w:rFonts w:ascii="Palatino Linotype" w:eastAsia="Palatino Linotype" w:hAnsi="Palatino Linotype" w:cs="Palatino Linotype"/>
          <w:color w:val="000000"/>
          <w:sz w:val="22"/>
          <w:szCs w:val="22"/>
        </w:rPr>
      </w:pPr>
    </w:p>
    <w:p w:rsidR="00C15FBB" w:rsidRPr="005F485C" w:rsidRDefault="00A92043">
      <w:pPr>
        <w:numPr>
          <w:ilvl w:val="0"/>
          <w:numId w:val="2"/>
        </w:numPr>
        <w:pBdr>
          <w:top w:val="nil"/>
          <w:left w:val="nil"/>
          <w:bottom w:val="nil"/>
          <w:right w:val="nil"/>
          <w:between w:val="nil"/>
        </w:pBdr>
        <w:tabs>
          <w:tab w:val="left" w:pos="549"/>
        </w:tabs>
        <w:spacing w:line="360" w:lineRule="auto"/>
        <w:ind w:left="709" w:right="-220"/>
        <w:jc w:val="both"/>
        <w:rPr>
          <w:rFonts w:ascii="Palatino Linotype" w:eastAsia="Palatino Linotype" w:hAnsi="Palatino Linotype" w:cs="Palatino Linotype"/>
          <w:b/>
          <w:color w:val="000000"/>
          <w:sz w:val="22"/>
          <w:szCs w:val="22"/>
        </w:rPr>
      </w:pPr>
      <w:r w:rsidRPr="005F485C">
        <w:rPr>
          <w:rFonts w:ascii="Palatino Linotype" w:eastAsia="Palatino Linotype" w:hAnsi="Palatino Linotype" w:cs="Palatino Linotype"/>
          <w:b/>
          <w:color w:val="000000"/>
          <w:sz w:val="22"/>
          <w:szCs w:val="22"/>
        </w:rPr>
        <w:t>Las razones o motivos de contratación de la servidora pública señalada, así como sus funciones.</w:t>
      </w:r>
    </w:p>
    <w:p w:rsidR="00C15FBB" w:rsidRPr="005F485C" w:rsidRDefault="00C15FBB">
      <w:pPr>
        <w:pBdr>
          <w:top w:val="nil"/>
          <w:left w:val="nil"/>
          <w:bottom w:val="nil"/>
          <w:right w:val="nil"/>
          <w:between w:val="nil"/>
        </w:pBdr>
        <w:tabs>
          <w:tab w:val="left" w:pos="0"/>
        </w:tabs>
        <w:spacing w:line="360" w:lineRule="auto"/>
        <w:ind w:right="-929"/>
        <w:jc w:val="both"/>
        <w:rPr>
          <w:rFonts w:ascii="Palatino Linotype" w:eastAsia="Palatino Linotype" w:hAnsi="Palatino Linotype" w:cs="Palatino Linotype"/>
          <w:i/>
          <w:color w:val="000000"/>
          <w:u w:val="single"/>
        </w:rPr>
      </w:pPr>
    </w:p>
    <w:p w:rsidR="00C15FBB" w:rsidRPr="005F485C" w:rsidRDefault="00A92043">
      <w:pPr>
        <w:numPr>
          <w:ilvl w:val="0"/>
          <w:numId w:val="5"/>
        </w:numPr>
        <w:pBdr>
          <w:top w:val="nil"/>
          <w:left w:val="nil"/>
          <w:bottom w:val="nil"/>
          <w:right w:val="nil"/>
          <w:between w:val="nil"/>
        </w:pBdr>
        <w:tabs>
          <w:tab w:val="left" w:pos="0"/>
        </w:tabs>
        <w:spacing w:line="360" w:lineRule="auto"/>
        <w:ind w:left="0" w:right="-929" w:firstLine="0"/>
        <w:jc w:val="both"/>
        <w:rPr>
          <w:rFonts w:ascii="Palatino Linotype" w:eastAsia="Palatino Linotype" w:hAnsi="Palatino Linotype" w:cs="Palatino Linotype"/>
          <w:color w:val="000000"/>
        </w:rPr>
      </w:pPr>
      <w:r w:rsidRPr="005F485C">
        <w:rPr>
          <w:rFonts w:ascii="Palatino Linotype" w:eastAsia="Palatino Linotype" w:hAnsi="Palatino Linotype" w:cs="Palatino Linotype"/>
          <w:color w:val="000000"/>
        </w:rPr>
        <w:t>El</w:t>
      </w:r>
      <w:r w:rsidRPr="005F485C">
        <w:rPr>
          <w:rFonts w:ascii="Palatino Linotype" w:eastAsia="Palatino Linotype" w:hAnsi="Palatino Linotype" w:cs="Palatino Linotype"/>
          <w:b/>
          <w:color w:val="000000"/>
        </w:rPr>
        <w:t xml:space="preserve"> veintiuno de junio de dos mil veinticuatro</w:t>
      </w:r>
      <w:r w:rsidRPr="005F485C">
        <w:rPr>
          <w:rFonts w:ascii="Palatino Linotype" w:eastAsia="Palatino Linotype" w:hAnsi="Palatino Linotype" w:cs="Palatino Linotype"/>
          <w:color w:val="000000"/>
        </w:rPr>
        <w:t>, el particular interpuso el recurso de revisión en contra de la respuesta, realizando las siguientes manifestaciones:</w:t>
      </w:r>
    </w:p>
    <w:p w:rsidR="00C15FBB" w:rsidRPr="005F485C" w:rsidRDefault="00A92043">
      <w:pPr>
        <w:numPr>
          <w:ilvl w:val="0"/>
          <w:numId w:val="6"/>
        </w:numPr>
        <w:pBdr>
          <w:top w:val="nil"/>
          <w:left w:val="nil"/>
          <w:bottom w:val="nil"/>
          <w:right w:val="nil"/>
          <w:between w:val="nil"/>
        </w:pBdr>
        <w:spacing w:line="360" w:lineRule="auto"/>
        <w:ind w:right="-220" w:hanging="359"/>
        <w:jc w:val="both"/>
        <w:rPr>
          <w:rFonts w:ascii="Palatino Linotype" w:eastAsia="Palatino Linotype" w:hAnsi="Palatino Linotype" w:cs="Palatino Linotype"/>
          <w:i/>
          <w:color w:val="000000"/>
          <w:sz w:val="22"/>
          <w:szCs w:val="22"/>
        </w:rPr>
      </w:pPr>
      <w:bookmarkStart w:id="3" w:name="_heading=h.1fob9te" w:colFirst="0" w:colLast="0"/>
      <w:bookmarkEnd w:id="3"/>
      <w:r w:rsidRPr="005F485C">
        <w:rPr>
          <w:rFonts w:ascii="Palatino Linotype" w:eastAsia="Palatino Linotype" w:hAnsi="Palatino Linotype" w:cs="Palatino Linotype"/>
          <w:b/>
          <w:color w:val="000000"/>
          <w:sz w:val="22"/>
          <w:szCs w:val="22"/>
        </w:rPr>
        <w:t xml:space="preserve">Acto impugnado: </w:t>
      </w:r>
      <w:r w:rsidRPr="005F485C">
        <w:rPr>
          <w:rFonts w:ascii="Palatino Linotype" w:eastAsia="Palatino Linotype" w:hAnsi="Palatino Linotype" w:cs="Palatino Linotype"/>
          <w:i/>
          <w:color w:val="000000"/>
          <w:sz w:val="22"/>
          <w:szCs w:val="22"/>
        </w:rPr>
        <w:t>“respuesta a la solicitud”</w:t>
      </w:r>
    </w:p>
    <w:p w:rsidR="00C15FBB" w:rsidRPr="005F485C" w:rsidRDefault="00A92043">
      <w:pPr>
        <w:numPr>
          <w:ilvl w:val="0"/>
          <w:numId w:val="6"/>
        </w:numPr>
        <w:pBdr>
          <w:top w:val="nil"/>
          <w:left w:val="nil"/>
          <w:bottom w:val="nil"/>
          <w:right w:val="nil"/>
          <w:between w:val="nil"/>
        </w:pBdr>
        <w:spacing w:line="360" w:lineRule="auto"/>
        <w:ind w:right="-220" w:hanging="359"/>
        <w:jc w:val="both"/>
        <w:rPr>
          <w:rFonts w:ascii="Palatino Linotype" w:eastAsia="Palatino Linotype" w:hAnsi="Palatino Linotype" w:cs="Palatino Linotype"/>
          <w:i/>
          <w:color w:val="000000"/>
          <w:sz w:val="22"/>
          <w:szCs w:val="22"/>
        </w:rPr>
      </w:pPr>
      <w:bookmarkStart w:id="4" w:name="_heading=h.3znysh7" w:colFirst="0" w:colLast="0"/>
      <w:bookmarkEnd w:id="4"/>
      <w:r w:rsidRPr="005F485C">
        <w:rPr>
          <w:rFonts w:ascii="Palatino Linotype" w:eastAsia="Palatino Linotype" w:hAnsi="Palatino Linotype" w:cs="Palatino Linotype"/>
          <w:b/>
          <w:color w:val="000000"/>
          <w:sz w:val="22"/>
          <w:szCs w:val="22"/>
        </w:rPr>
        <w:t xml:space="preserve">Razones o Motivos de inconformidad: </w:t>
      </w:r>
      <w:r w:rsidRPr="005F485C">
        <w:rPr>
          <w:rFonts w:ascii="Palatino Linotype" w:eastAsia="Palatino Linotype" w:hAnsi="Palatino Linotype" w:cs="Palatino Linotype"/>
          <w:i/>
          <w:color w:val="000000"/>
          <w:sz w:val="22"/>
          <w:szCs w:val="22"/>
        </w:rPr>
        <w:t xml:space="preserve">“las causas por las cuales me inconformo son varias aunque la plataforma solo me permite seleccionar una. toda vez que la información que me proporcionan no es legible. el listado de los servidores públicos que me proporcionan, ademas de </w:t>
      </w:r>
      <w:r w:rsidRPr="005F485C">
        <w:rPr>
          <w:rFonts w:ascii="Palatino Linotype" w:eastAsia="Palatino Linotype" w:hAnsi="Palatino Linotype" w:cs="Palatino Linotype"/>
          <w:i/>
          <w:color w:val="000000"/>
          <w:sz w:val="22"/>
          <w:szCs w:val="22"/>
        </w:rPr>
        <w:lastRenderedPageBreak/>
        <w:t xml:space="preserve">que no me entregan la información que solicito de estas personas, omite el total de los servidores públicos que se encargan de la ejecución de las obras, pues yo como superintendente tuve asignados otros residentes, de los cuales tengo duda que hayan pasado un control de confianza derivado de sus prácticas, mismo que se podrá corroborar revisando la firma de las bitácoras de obra del total de los contratos adjudicados en la temporalidad que solicito. así como también se podrá corroborar preguntando en la dirección y subdirección a la que pertenece la ejecución de las obras a cargo el issemym. por la parte donde dice la DIRECCIÓN DE DESARROLLO DE PERSONAL que no es un procedimiento oficial, le doy la razón pues es evidente que quien debe de solicitarlo es la persona que le designa las tareas de residente, siendo este la para esa subdirección o la dirección de obra, por lo que acuso al responsable de realizar la búsqueda exhaustiva de no haberla realizado porque tuvo que haber girado oficio a todos los que pudieran tener algún indicio de la información, que de manera obvia es el lugar de adscripción de estos servidores públicos que se les encomienda la tarea de residentes. Estoy inconforme porque quiero que se me diga si existe o no la información que pido, pues me he visto en situaciones donde me he sentido vulnerado por la figura del residente, me he sentido que han querido sacar ventaja de la condición que tienen, incluso dañado por sus omisiones en el desempeño de sus funciones hasta denotar que requieren un incentivo. Al sistrema saimex en mi calidad de ciudadano, pido sean suplidas todas las deficiencias por mi desconocimiento del uso del sistema, requiriendo la infromación que solicito ante a quien resulte responsable de ocultar de manera ventajosa mi requerimiento.” </w:t>
      </w:r>
      <w:r w:rsidRPr="005F485C">
        <w:rPr>
          <w:rFonts w:ascii="Palatino Linotype" w:eastAsia="Palatino Linotype" w:hAnsi="Palatino Linotype" w:cs="Palatino Linotype"/>
          <w:color w:val="000000"/>
          <w:sz w:val="22"/>
          <w:szCs w:val="22"/>
        </w:rPr>
        <w:t>(Sic)</w:t>
      </w:r>
    </w:p>
    <w:p w:rsidR="00C15FBB" w:rsidRPr="005F485C" w:rsidRDefault="00C15FBB">
      <w:pPr>
        <w:pBdr>
          <w:top w:val="nil"/>
          <w:left w:val="nil"/>
          <w:bottom w:val="nil"/>
          <w:right w:val="nil"/>
          <w:between w:val="nil"/>
        </w:pBdr>
        <w:tabs>
          <w:tab w:val="left" w:pos="0"/>
        </w:tabs>
        <w:spacing w:line="360" w:lineRule="auto"/>
        <w:ind w:right="-929"/>
        <w:jc w:val="both"/>
        <w:rPr>
          <w:rFonts w:ascii="Palatino Linotype" w:eastAsia="Palatino Linotype" w:hAnsi="Palatino Linotype" w:cs="Palatino Linotype"/>
          <w:i/>
          <w:color w:val="000000"/>
          <w:u w:val="single"/>
        </w:rPr>
      </w:pPr>
    </w:p>
    <w:p w:rsidR="00C15FBB" w:rsidRPr="005F485C" w:rsidRDefault="00A92043">
      <w:pPr>
        <w:numPr>
          <w:ilvl w:val="0"/>
          <w:numId w:val="5"/>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5F485C">
        <w:rPr>
          <w:rFonts w:ascii="Palatino Linotype" w:eastAsia="Palatino Linotype" w:hAnsi="Palatino Linotype" w:cs="Palatino Linotype"/>
          <w:color w:val="000000"/>
        </w:rPr>
        <w:t xml:space="preserve">El </w:t>
      </w:r>
      <w:r w:rsidRPr="005F485C">
        <w:rPr>
          <w:rFonts w:ascii="Palatino Linotype" w:eastAsia="Palatino Linotype" w:hAnsi="Palatino Linotype" w:cs="Palatino Linotype"/>
          <w:b/>
          <w:color w:val="000000"/>
        </w:rPr>
        <w:t>veintiséis de junio de dos mil veinticuatro</w:t>
      </w:r>
      <w:r w:rsidRPr="005F485C">
        <w:rPr>
          <w:rFonts w:ascii="Palatino Linotype" w:eastAsia="Palatino Linotype" w:hAnsi="Palatino Linotype" w:cs="Palatino Linotype"/>
          <w:color w:val="000000"/>
        </w:rPr>
        <w:t xml:space="preserve">, se admitió a trámite el Recurso de Revisión y, con fundamento en lo dispuesto por el artículo 185 fracción II de la ley de la materia, se acordó a las partes a efecto de que en un plazo máximo de siete días, el Recurrente </w:t>
      </w:r>
      <w:r w:rsidRPr="005F485C">
        <w:rPr>
          <w:rFonts w:ascii="Palatino Linotype" w:eastAsia="Palatino Linotype" w:hAnsi="Palatino Linotype" w:cs="Palatino Linotype"/>
        </w:rPr>
        <w:lastRenderedPageBreak/>
        <w:t>manifiesta</w:t>
      </w:r>
      <w:r w:rsidRPr="005F485C">
        <w:rPr>
          <w:rFonts w:ascii="Palatino Linotype" w:eastAsia="Palatino Linotype" w:hAnsi="Palatino Linotype" w:cs="Palatino Linotype"/>
          <w:color w:val="000000"/>
        </w:rPr>
        <w:t xml:space="preserve"> lo que a su derecho conviniera, </w:t>
      </w:r>
      <w:r w:rsidRPr="005F485C">
        <w:rPr>
          <w:rFonts w:ascii="Palatino Linotype" w:eastAsia="Palatino Linotype" w:hAnsi="Palatino Linotype" w:cs="Palatino Linotype"/>
        </w:rPr>
        <w:t>ofreciera</w:t>
      </w:r>
      <w:r w:rsidRPr="005F485C">
        <w:rPr>
          <w:rFonts w:ascii="Palatino Linotype" w:eastAsia="Palatino Linotype" w:hAnsi="Palatino Linotype" w:cs="Palatino Linotype"/>
          <w:color w:val="000000"/>
        </w:rPr>
        <w:t xml:space="preserve"> pruebas y alegatos y el Sujeto Obligado presentará el Informe Justificado.</w:t>
      </w:r>
    </w:p>
    <w:p w:rsidR="00C15FBB" w:rsidRPr="005F485C" w:rsidRDefault="00C15FBB">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rsidR="00C15FBB" w:rsidRPr="005F485C" w:rsidRDefault="00A92043">
      <w:pPr>
        <w:numPr>
          <w:ilvl w:val="0"/>
          <w:numId w:val="5"/>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5F485C">
        <w:rPr>
          <w:rFonts w:ascii="Palatino Linotype" w:eastAsia="Palatino Linotype" w:hAnsi="Palatino Linotype" w:cs="Palatino Linotype"/>
          <w:color w:val="000000"/>
        </w:rPr>
        <w:t xml:space="preserve">El </w:t>
      </w:r>
      <w:r w:rsidRPr="005F485C">
        <w:rPr>
          <w:rFonts w:ascii="Palatino Linotype" w:eastAsia="Palatino Linotype" w:hAnsi="Palatino Linotype" w:cs="Palatino Linotype"/>
          <w:b/>
          <w:color w:val="000000"/>
        </w:rPr>
        <w:t>SUJETO OBLIGADO</w:t>
      </w:r>
      <w:r w:rsidRPr="005F485C">
        <w:rPr>
          <w:rFonts w:ascii="Palatino Linotype" w:eastAsia="Palatino Linotype" w:hAnsi="Palatino Linotype" w:cs="Palatino Linotype"/>
          <w:color w:val="000000"/>
        </w:rPr>
        <w:t xml:space="preserve"> en fecha </w:t>
      </w:r>
      <w:r w:rsidRPr="005F485C">
        <w:rPr>
          <w:rFonts w:ascii="Palatino Linotype" w:eastAsia="Palatino Linotype" w:hAnsi="Palatino Linotype" w:cs="Palatino Linotype"/>
          <w:b/>
          <w:color w:val="000000"/>
        </w:rPr>
        <w:t>cinco de julio de dos mil veinticuatro</w:t>
      </w:r>
      <w:r w:rsidRPr="005F485C">
        <w:rPr>
          <w:rFonts w:ascii="Palatino Linotype" w:eastAsia="Palatino Linotype" w:hAnsi="Palatino Linotype" w:cs="Palatino Linotype"/>
          <w:color w:val="000000"/>
        </w:rPr>
        <w:t xml:space="preserve"> rindió su informe justificado agregando como elemento novedoso la lista de nombres de los residentes de obra por contrato y del responsable de precios unitarios relativos a los contratos y del responsable de precios unitarios relativos a los contratos de obra pública llevados a cabo por el ISSEMYM del año 2021 a la fecha de la solicitud; asimismo adjunta los oficios generados por los servidores públicos habilitados confirmando sus respuestas iniciales, destacando que el contenido en el archivo de nombre </w:t>
      </w:r>
      <w:r w:rsidRPr="005F485C">
        <w:rPr>
          <w:rFonts w:ascii="Palatino Linotype" w:eastAsia="Palatino Linotype" w:hAnsi="Palatino Linotype" w:cs="Palatino Linotype"/>
          <w:b/>
          <w:i/>
          <w:color w:val="000000"/>
        </w:rPr>
        <w:t>8. OFICIO 913 DIRECCIÓN DE OBRAS Y CONTROL PATRIMONIAL.pdf</w:t>
      </w:r>
      <w:r w:rsidRPr="005F485C">
        <w:rPr>
          <w:rFonts w:ascii="Palatino Linotype" w:eastAsia="Palatino Linotype" w:hAnsi="Palatino Linotype" w:cs="Palatino Linotype"/>
          <w:color w:val="000000"/>
        </w:rPr>
        <w:t xml:space="preserve">, obra el listado de nombres de los residentes de obra por contrato y del responsable de precios unitarios relativos a los contratos de obra pública llevados a cabo por el ISSEMYM del año 2021 a la fecha de la solicitud signado por el Director de Obras y Control Patrimonial; asimismo en el archivo </w:t>
      </w:r>
      <w:r w:rsidRPr="005F485C">
        <w:rPr>
          <w:rFonts w:ascii="Palatino Linotype" w:eastAsia="Palatino Linotype" w:hAnsi="Palatino Linotype" w:cs="Palatino Linotype"/>
          <w:b/>
          <w:i/>
          <w:color w:val="000000"/>
        </w:rPr>
        <w:t xml:space="preserve">4. OFICIOS DE DESIGNACIONES.pdf, </w:t>
      </w:r>
      <w:r w:rsidRPr="005F485C">
        <w:rPr>
          <w:rFonts w:ascii="Palatino Linotype" w:eastAsia="Palatino Linotype" w:hAnsi="Palatino Linotype" w:cs="Palatino Linotype"/>
          <w:color w:val="000000"/>
        </w:rPr>
        <w:t>corresponde al mismo archivo remitido en la respuesta inicial tocante a los noventa oficios de asignación de funciones.</w:t>
      </w:r>
    </w:p>
    <w:p w:rsidR="00C15FBB" w:rsidRPr="005F485C" w:rsidRDefault="00C15FBB">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rsidR="00C15FBB" w:rsidRPr="005F485C" w:rsidRDefault="00A92043">
      <w:pPr>
        <w:numPr>
          <w:ilvl w:val="0"/>
          <w:numId w:val="5"/>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5F485C">
        <w:rPr>
          <w:rFonts w:ascii="Palatino Linotype" w:eastAsia="Palatino Linotype" w:hAnsi="Palatino Linotype" w:cs="Palatino Linotype"/>
          <w:color w:val="000000"/>
        </w:rPr>
        <w:t xml:space="preserve">Por su parte, el ahora </w:t>
      </w:r>
      <w:r w:rsidRPr="005F485C">
        <w:rPr>
          <w:rFonts w:ascii="Palatino Linotype" w:eastAsia="Palatino Linotype" w:hAnsi="Palatino Linotype" w:cs="Palatino Linotype"/>
          <w:b/>
          <w:color w:val="000000"/>
        </w:rPr>
        <w:t xml:space="preserve">RECURRENTE </w:t>
      </w:r>
      <w:r w:rsidRPr="005F485C">
        <w:rPr>
          <w:rFonts w:ascii="Palatino Linotype" w:eastAsia="Palatino Linotype" w:hAnsi="Palatino Linotype" w:cs="Palatino Linotype"/>
          <w:color w:val="000000"/>
        </w:rPr>
        <w:t>fue omiso en realizar manifestaciones que a su derecho conviniera y asistiera.</w:t>
      </w:r>
    </w:p>
    <w:p w:rsidR="00C15FBB" w:rsidRPr="005F485C" w:rsidRDefault="00C15FBB">
      <w:pPr>
        <w:pBdr>
          <w:top w:val="nil"/>
          <w:left w:val="nil"/>
          <w:bottom w:val="nil"/>
          <w:right w:val="nil"/>
          <w:between w:val="nil"/>
        </w:pBdr>
        <w:tabs>
          <w:tab w:val="left" w:pos="0"/>
        </w:tabs>
        <w:spacing w:line="360" w:lineRule="auto"/>
        <w:ind w:right="-929"/>
        <w:jc w:val="both"/>
        <w:rPr>
          <w:rFonts w:ascii="Palatino Linotype" w:eastAsia="Palatino Linotype" w:hAnsi="Palatino Linotype" w:cs="Palatino Linotype"/>
          <w:i/>
          <w:color w:val="000000"/>
          <w:u w:val="single"/>
        </w:rPr>
      </w:pPr>
    </w:p>
    <w:p w:rsidR="00C15FBB" w:rsidRPr="005F485C" w:rsidRDefault="00A92043">
      <w:pPr>
        <w:numPr>
          <w:ilvl w:val="0"/>
          <w:numId w:val="5"/>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 xml:space="preserve">El </w:t>
      </w:r>
      <w:r w:rsidRPr="005F485C">
        <w:rPr>
          <w:rFonts w:ascii="Palatino Linotype" w:eastAsia="Palatino Linotype" w:hAnsi="Palatino Linotype" w:cs="Palatino Linotype"/>
          <w:b/>
        </w:rPr>
        <w:t>cinco de marzo del año en curso</w:t>
      </w:r>
      <w:r w:rsidRPr="005F485C">
        <w:rPr>
          <w:rFonts w:ascii="Palatino Linotype" w:eastAsia="Palatino Linotype" w:hAnsi="Palatino Linotype" w:cs="Palatino Linotype"/>
        </w:rPr>
        <w:t xml:space="preserve">, se amplió el término para resolver; al respecto este organismo garante no pasa por alto justificar, que la dilación en la resolución del presente asunto encuentra justificación en el alto número de recursos de </w:t>
      </w:r>
      <w:r w:rsidRPr="005F485C">
        <w:rPr>
          <w:rFonts w:ascii="Palatino Linotype" w:eastAsia="Palatino Linotype" w:hAnsi="Palatino Linotype" w:cs="Palatino Linotype"/>
          <w:color w:val="000000"/>
        </w:rPr>
        <w:t>revisión</w:t>
      </w:r>
      <w:r w:rsidRPr="005F485C">
        <w:rPr>
          <w:rFonts w:ascii="Palatino Linotype" w:eastAsia="Palatino Linotype" w:hAnsi="Palatino Linotype" w:cs="Palatino Linotype"/>
        </w:rPr>
        <w:t xml:space="preserve"> recibidos se ha incrementado el número de medios de impugnación que deben resolverse por este Instituto, </w:t>
      </w:r>
      <w:r w:rsidRPr="005F485C">
        <w:rPr>
          <w:rFonts w:ascii="Palatino Linotype" w:eastAsia="Palatino Linotype" w:hAnsi="Palatino Linotype" w:cs="Palatino Linotype"/>
        </w:rPr>
        <w:lastRenderedPageBreak/>
        <w:t>circunstancia atípica que ha rebasado las capacidades técnicas y humanas del personal encargado de la proyección de las resoluciones a dichos medios de impugnación.</w:t>
      </w:r>
    </w:p>
    <w:p w:rsidR="00C15FBB" w:rsidRPr="005F485C" w:rsidRDefault="00C15FBB">
      <w:pPr>
        <w:spacing w:line="360" w:lineRule="auto"/>
        <w:ind w:right="-929"/>
        <w:jc w:val="both"/>
        <w:rPr>
          <w:rFonts w:ascii="Palatino Linotype" w:eastAsia="Palatino Linotype" w:hAnsi="Palatino Linotype" w:cs="Palatino Linotype"/>
        </w:rPr>
      </w:pPr>
    </w:p>
    <w:p w:rsidR="00C15FBB" w:rsidRPr="005F485C" w:rsidRDefault="00A92043">
      <w:pPr>
        <w:numPr>
          <w:ilvl w:val="0"/>
          <w:numId w:val="5"/>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C15FBB" w:rsidRPr="005F485C" w:rsidRDefault="00C15FBB">
      <w:pPr>
        <w:spacing w:line="360" w:lineRule="auto"/>
        <w:ind w:left="720" w:right="-929"/>
        <w:rPr>
          <w:rFonts w:ascii="Palatino Linotype" w:eastAsia="Palatino Linotype" w:hAnsi="Palatino Linotype" w:cs="Palatino Linotype"/>
        </w:rPr>
      </w:pPr>
    </w:p>
    <w:p w:rsidR="00C15FBB" w:rsidRPr="005F485C" w:rsidRDefault="00A92043">
      <w:pPr>
        <w:numPr>
          <w:ilvl w:val="0"/>
          <w:numId w:val="5"/>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C15FBB" w:rsidRPr="005F485C" w:rsidRDefault="00C15FBB">
      <w:pPr>
        <w:spacing w:line="360" w:lineRule="auto"/>
        <w:ind w:left="720" w:right="-929"/>
        <w:rPr>
          <w:rFonts w:ascii="Palatino Linotype" w:eastAsia="Palatino Linotype" w:hAnsi="Palatino Linotype" w:cs="Palatino Linotype"/>
        </w:rPr>
      </w:pPr>
    </w:p>
    <w:p w:rsidR="00C15FBB" w:rsidRPr="005F485C" w:rsidRDefault="00A92043">
      <w:pPr>
        <w:numPr>
          <w:ilvl w:val="0"/>
          <w:numId w:val="5"/>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C15FBB" w:rsidRPr="005F485C" w:rsidRDefault="00C15FBB">
      <w:pPr>
        <w:spacing w:line="360" w:lineRule="auto"/>
        <w:ind w:left="720" w:right="-929"/>
        <w:rPr>
          <w:rFonts w:ascii="Palatino Linotype" w:eastAsia="Palatino Linotype" w:hAnsi="Palatino Linotype" w:cs="Palatino Linotype"/>
        </w:rPr>
      </w:pPr>
    </w:p>
    <w:p w:rsidR="00C15FBB" w:rsidRPr="005F485C" w:rsidRDefault="00A92043">
      <w:pPr>
        <w:numPr>
          <w:ilvl w:val="0"/>
          <w:numId w:val="5"/>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rsidR="00C15FBB" w:rsidRPr="005F485C" w:rsidRDefault="00C15FBB">
      <w:pPr>
        <w:spacing w:line="360" w:lineRule="auto"/>
        <w:ind w:right="-929"/>
        <w:jc w:val="both"/>
        <w:rPr>
          <w:rFonts w:ascii="Palatino Linotype" w:eastAsia="Palatino Linotype" w:hAnsi="Palatino Linotype" w:cs="Palatino Linotype"/>
        </w:rPr>
      </w:pPr>
    </w:p>
    <w:p w:rsidR="00C15FBB" w:rsidRPr="005F485C" w:rsidRDefault="00A92043">
      <w:pPr>
        <w:numPr>
          <w:ilvl w:val="0"/>
          <w:numId w:val="3"/>
        </w:numPr>
        <w:spacing w:line="360" w:lineRule="auto"/>
        <w:ind w:right="-220"/>
        <w:jc w:val="both"/>
        <w:rPr>
          <w:rFonts w:ascii="Palatino Linotype" w:eastAsia="Palatino Linotype" w:hAnsi="Palatino Linotype" w:cs="Palatino Linotype"/>
          <w:sz w:val="22"/>
          <w:szCs w:val="22"/>
        </w:rPr>
      </w:pPr>
      <w:r w:rsidRPr="005F485C">
        <w:rPr>
          <w:rFonts w:ascii="Palatino Linotype" w:eastAsia="Palatino Linotype" w:hAnsi="Palatino Linotype" w:cs="Palatino Linotype"/>
          <w:sz w:val="22"/>
          <w:szCs w:val="22"/>
        </w:rPr>
        <w:lastRenderedPageBreak/>
        <w:t xml:space="preserve">Complejidad del asunto: La complejidad de la prueba, la pluralidad de sujetos procesales, el tiempo transcurrido, las características y contexto del recurso. </w:t>
      </w:r>
    </w:p>
    <w:p w:rsidR="00C15FBB" w:rsidRPr="005F485C" w:rsidRDefault="00A92043">
      <w:pPr>
        <w:numPr>
          <w:ilvl w:val="0"/>
          <w:numId w:val="3"/>
        </w:numPr>
        <w:spacing w:line="360" w:lineRule="auto"/>
        <w:ind w:right="-220"/>
        <w:jc w:val="both"/>
        <w:rPr>
          <w:rFonts w:ascii="Palatino Linotype" w:eastAsia="Palatino Linotype" w:hAnsi="Palatino Linotype" w:cs="Palatino Linotype"/>
          <w:sz w:val="22"/>
          <w:szCs w:val="22"/>
        </w:rPr>
      </w:pPr>
      <w:r w:rsidRPr="005F485C">
        <w:rPr>
          <w:rFonts w:ascii="Palatino Linotype" w:eastAsia="Palatino Linotype" w:hAnsi="Palatino Linotype" w:cs="Palatino Linotype"/>
          <w:sz w:val="22"/>
          <w:szCs w:val="22"/>
        </w:rPr>
        <w:t>Actividad Procesal del interesado. Acciones u omisiones del interesado.</w:t>
      </w:r>
    </w:p>
    <w:p w:rsidR="00C15FBB" w:rsidRPr="005F485C" w:rsidRDefault="00A92043">
      <w:pPr>
        <w:numPr>
          <w:ilvl w:val="0"/>
          <w:numId w:val="3"/>
        </w:numPr>
        <w:spacing w:line="360" w:lineRule="auto"/>
        <w:ind w:right="-220"/>
        <w:jc w:val="both"/>
        <w:rPr>
          <w:rFonts w:ascii="Palatino Linotype" w:eastAsia="Palatino Linotype" w:hAnsi="Palatino Linotype" w:cs="Palatino Linotype"/>
          <w:sz w:val="22"/>
          <w:szCs w:val="22"/>
        </w:rPr>
      </w:pPr>
      <w:r w:rsidRPr="005F485C">
        <w:rPr>
          <w:rFonts w:ascii="Palatino Linotype" w:eastAsia="Palatino Linotype" w:hAnsi="Palatino Linotype" w:cs="Palatino Linotype"/>
          <w:sz w:val="22"/>
          <w:szCs w:val="22"/>
        </w:rPr>
        <w:t>Conducta de la Autoridad: Las Acciones u omisiones realizadas en el procedimiento. Así como si la autoridad actuó con la debida diligencia.</w:t>
      </w:r>
    </w:p>
    <w:p w:rsidR="00C15FBB" w:rsidRPr="005F485C" w:rsidRDefault="00A92043">
      <w:pPr>
        <w:spacing w:line="360" w:lineRule="auto"/>
        <w:ind w:left="851" w:right="-220" w:hanging="284"/>
        <w:jc w:val="both"/>
        <w:rPr>
          <w:rFonts w:ascii="Palatino Linotype" w:eastAsia="Palatino Linotype" w:hAnsi="Palatino Linotype" w:cs="Palatino Linotype"/>
          <w:sz w:val="22"/>
          <w:szCs w:val="22"/>
        </w:rPr>
      </w:pPr>
      <w:r w:rsidRPr="005F485C">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C15FBB" w:rsidRPr="005F485C" w:rsidRDefault="00C15FBB">
      <w:pPr>
        <w:spacing w:line="360" w:lineRule="auto"/>
        <w:ind w:left="851" w:right="-929" w:hanging="284"/>
        <w:jc w:val="both"/>
        <w:rPr>
          <w:rFonts w:ascii="Palatino Linotype" w:eastAsia="Palatino Linotype" w:hAnsi="Palatino Linotype" w:cs="Palatino Linotype"/>
        </w:rPr>
      </w:pPr>
    </w:p>
    <w:p w:rsidR="00C15FBB" w:rsidRPr="005F485C" w:rsidRDefault="00A92043">
      <w:pPr>
        <w:numPr>
          <w:ilvl w:val="0"/>
          <w:numId w:val="5"/>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C15FBB" w:rsidRPr="005F485C" w:rsidRDefault="00C15FBB">
      <w:pPr>
        <w:pBdr>
          <w:top w:val="nil"/>
          <w:left w:val="nil"/>
          <w:bottom w:val="nil"/>
          <w:right w:val="nil"/>
          <w:between w:val="nil"/>
        </w:pBdr>
        <w:spacing w:line="360" w:lineRule="auto"/>
        <w:ind w:right="-929"/>
        <w:jc w:val="both"/>
        <w:rPr>
          <w:rFonts w:ascii="Palatino Linotype" w:eastAsia="Palatino Linotype" w:hAnsi="Palatino Linotype" w:cs="Palatino Linotype"/>
        </w:rPr>
      </w:pPr>
    </w:p>
    <w:p w:rsidR="00C15FBB" w:rsidRPr="005F485C" w:rsidRDefault="00A92043">
      <w:pPr>
        <w:numPr>
          <w:ilvl w:val="0"/>
          <w:numId w:val="5"/>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b/>
        </w:rPr>
      </w:pPr>
      <w:r w:rsidRPr="005F485C">
        <w:rPr>
          <w:rFonts w:ascii="Palatino Linotype" w:eastAsia="Palatino Linotype" w:hAnsi="Palatino Linotype" w:cs="Palatino Linotype"/>
        </w:rPr>
        <w:t xml:space="preserve">Argumento que encuentra sustento en la jurisprudencia P./J. 32/92 emitida por el Pleno de la Suprema Corte de Justicia de la Nación del rubro </w:t>
      </w:r>
      <w:r w:rsidRPr="005F485C">
        <w:rPr>
          <w:rFonts w:ascii="Palatino Linotype" w:eastAsia="Palatino Linotype" w:hAnsi="Palatino Linotype" w:cs="Palatino Linotype"/>
          <w:i/>
        </w:rPr>
        <w:t xml:space="preserve">“TÉRMINOS </w:t>
      </w:r>
      <w:r w:rsidRPr="005F485C">
        <w:rPr>
          <w:rFonts w:ascii="Palatino Linotype" w:eastAsia="Palatino Linotype" w:hAnsi="Palatino Linotype" w:cs="Palatino Linotype"/>
        </w:rPr>
        <w:t>PROCESALES</w:t>
      </w:r>
      <w:r w:rsidRPr="005F485C">
        <w:rPr>
          <w:rFonts w:ascii="Palatino Linotype" w:eastAsia="Palatino Linotype" w:hAnsi="Palatino Linotype" w:cs="Palatino Linotype"/>
          <w:i/>
        </w:rPr>
        <w:t xml:space="preserve">. PARA DETERMINAR SI UN FUNCIONARIO JUDICIAL ACTUÓ </w:t>
      </w:r>
      <w:r w:rsidRPr="005F485C">
        <w:rPr>
          <w:rFonts w:ascii="Palatino Linotype" w:eastAsia="Palatino Linotype" w:hAnsi="Palatino Linotype" w:cs="Palatino Linotype"/>
        </w:rPr>
        <w:t>INDEBIDAMENTE</w:t>
      </w:r>
      <w:r w:rsidRPr="005F485C">
        <w:rPr>
          <w:rFonts w:ascii="Palatino Linotype" w:eastAsia="Palatino Linotype" w:hAnsi="Palatino Linotype" w:cs="Palatino Linotype"/>
          <w:i/>
        </w:rPr>
        <w:t xml:space="preserve"> POR NO RESPETARLOS SE DEBE ATENDER AL PRESUPUESTO QUE CONSIDERÓ EL LEGISLADOR AL FIJARLOS Y LAS CARACTERÍSTICAS DEL CASO.”</w:t>
      </w:r>
      <w:r w:rsidRPr="005F485C">
        <w:rPr>
          <w:rFonts w:ascii="Palatino Linotype" w:eastAsia="Palatino Linotype" w:hAnsi="Palatino Linotype" w:cs="Palatino Linotype"/>
        </w:rPr>
        <w:t>, visible en la Gaceta del Semanario Judicial de la Federación con el registro digital 205635.</w:t>
      </w:r>
    </w:p>
    <w:p w:rsidR="00C15FBB" w:rsidRPr="005F485C" w:rsidRDefault="00C15FBB">
      <w:pPr>
        <w:spacing w:line="360" w:lineRule="auto"/>
        <w:ind w:right="-929"/>
        <w:jc w:val="both"/>
        <w:rPr>
          <w:rFonts w:ascii="Palatino Linotype" w:eastAsia="Palatino Linotype" w:hAnsi="Palatino Linotype" w:cs="Palatino Linotype"/>
        </w:rPr>
      </w:pPr>
    </w:p>
    <w:p w:rsidR="00C15FBB" w:rsidRPr="005F485C" w:rsidRDefault="00A92043">
      <w:pPr>
        <w:numPr>
          <w:ilvl w:val="0"/>
          <w:numId w:val="5"/>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w:t>
      </w:r>
      <w:r w:rsidRPr="005F485C">
        <w:rPr>
          <w:rFonts w:ascii="Palatino Linotype" w:eastAsia="Palatino Linotype" w:hAnsi="Palatino Linotype" w:cs="Palatino Linotype"/>
        </w:rPr>
        <w:lastRenderedPageBreak/>
        <w:t>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C15FBB" w:rsidRPr="005F485C" w:rsidRDefault="00C15FBB">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rsidR="00C15FBB" w:rsidRPr="005F485C" w:rsidRDefault="00A92043">
      <w:pPr>
        <w:numPr>
          <w:ilvl w:val="0"/>
          <w:numId w:val="5"/>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rsidR="00C15FBB" w:rsidRPr="005F485C" w:rsidRDefault="00C15FBB">
      <w:pPr>
        <w:spacing w:line="360" w:lineRule="auto"/>
        <w:ind w:right="-929"/>
        <w:jc w:val="both"/>
        <w:rPr>
          <w:rFonts w:ascii="Palatino Linotype" w:eastAsia="Palatino Linotype" w:hAnsi="Palatino Linotype" w:cs="Palatino Linotype"/>
        </w:rPr>
      </w:pPr>
    </w:p>
    <w:p w:rsidR="00C15FBB" w:rsidRPr="005F485C" w:rsidRDefault="00A92043">
      <w:pPr>
        <w:numPr>
          <w:ilvl w:val="0"/>
          <w:numId w:val="5"/>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rsidR="00C15FBB" w:rsidRPr="005F485C" w:rsidRDefault="00A92043">
      <w:pPr>
        <w:spacing w:line="360" w:lineRule="auto"/>
        <w:ind w:left="709" w:right="-220"/>
        <w:jc w:val="both"/>
        <w:rPr>
          <w:rFonts w:ascii="Palatino Linotype" w:eastAsia="Palatino Linotype" w:hAnsi="Palatino Linotype" w:cs="Palatino Linotype"/>
          <w:i/>
          <w:sz w:val="22"/>
          <w:szCs w:val="22"/>
        </w:rPr>
      </w:pPr>
      <w:r w:rsidRPr="005F485C">
        <w:rPr>
          <w:rFonts w:ascii="Palatino Linotype" w:eastAsia="Palatino Linotype" w:hAnsi="Palatino Linotype" w:cs="Palatino Linotype"/>
          <w:i/>
          <w:sz w:val="22"/>
          <w:szCs w:val="22"/>
        </w:rPr>
        <w:t xml:space="preserve"> “PLAZO RAZONABLE PARA RESOLVER. DIMENSIÓN Y EFECTOS DE ESTE CONCEPTO CUANDO SE ADUCE EXCESIVA CARGA DE TRABAJO.” consultable en el Seminario Judicial de la Federación y su gaceta, con el registro digital 2002351.</w:t>
      </w:r>
    </w:p>
    <w:p w:rsidR="00C15FBB" w:rsidRPr="005F485C" w:rsidRDefault="00C15FBB">
      <w:pPr>
        <w:spacing w:line="360" w:lineRule="auto"/>
        <w:ind w:left="709" w:right="-220"/>
        <w:jc w:val="both"/>
        <w:rPr>
          <w:rFonts w:ascii="Palatino Linotype" w:eastAsia="Palatino Linotype" w:hAnsi="Palatino Linotype" w:cs="Palatino Linotype"/>
          <w:b/>
          <w:i/>
          <w:sz w:val="22"/>
          <w:szCs w:val="22"/>
        </w:rPr>
      </w:pPr>
    </w:p>
    <w:p w:rsidR="00C15FBB" w:rsidRPr="005F485C" w:rsidRDefault="00A92043">
      <w:pPr>
        <w:spacing w:line="360" w:lineRule="auto"/>
        <w:ind w:left="709" w:right="-220"/>
        <w:jc w:val="both"/>
        <w:rPr>
          <w:rFonts w:ascii="Palatino Linotype" w:eastAsia="Palatino Linotype" w:hAnsi="Palatino Linotype" w:cs="Palatino Linotype"/>
          <w:i/>
          <w:sz w:val="22"/>
          <w:szCs w:val="22"/>
        </w:rPr>
      </w:pPr>
      <w:r w:rsidRPr="005F485C">
        <w:rPr>
          <w:rFonts w:ascii="Palatino Linotype" w:eastAsia="Palatino Linotype" w:hAnsi="Palatino Linotype" w:cs="Palatino Linotype"/>
          <w:i/>
          <w:sz w:val="22"/>
          <w:szCs w:val="22"/>
        </w:rPr>
        <w:t>“PLAZO RAZONABLE PARA RESOLVER. CONCEPTO Y ELEMENTOS QUE LO INTEGRAN A LA LUZ DEL DERECHO INTERNACIONAL DE LOS DERECHOS HUMANOS.”, visible en el Seminario Judicial de la Federación y su gaceta, con el registro digital 2002350.”</w:t>
      </w:r>
    </w:p>
    <w:p w:rsidR="00C15FBB" w:rsidRPr="005F485C" w:rsidRDefault="00C15FBB">
      <w:pPr>
        <w:spacing w:line="360" w:lineRule="auto"/>
        <w:ind w:right="-220"/>
        <w:jc w:val="both"/>
        <w:rPr>
          <w:rFonts w:ascii="Palatino Linotype" w:eastAsia="Palatino Linotype" w:hAnsi="Palatino Linotype" w:cs="Palatino Linotype"/>
          <w:color w:val="000000"/>
          <w:sz w:val="22"/>
          <w:szCs w:val="22"/>
        </w:rPr>
      </w:pPr>
    </w:p>
    <w:p w:rsidR="00C15FBB" w:rsidRPr="005F485C" w:rsidRDefault="00A92043">
      <w:pPr>
        <w:numPr>
          <w:ilvl w:val="0"/>
          <w:numId w:val="5"/>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b/>
          <w:color w:val="000000"/>
        </w:rPr>
      </w:pPr>
      <w:bookmarkStart w:id="5" w:name="_heading=h.2et92p0" w:colFirst="0" w:colLast="0"/>
      <w:bookmarkEnd w:id="5"/>
      <w:r w:rsidRPr="005F485C">
        <w:rPr>
          <w:rFonts w:ascii="Palatino Linotype" w:eastAsia="Palatino Linotype" w:hAnsi="Palatino Linotype" w:cs="Palatino Linotype"/>
          <w:color w:val="000000"/>
        </w:rPr>
        <w:lastRenderedPageBreak/>
        <w:t xml:space="preserve">Seguidamente, mediante acuerdo de fecha </w:t>
      </w:r>
      <w:r w:rsidRPr="005F485C">
        <w:rPr>
          <w:rFonts w:ascii="Palatino Linotype" w:eastAsia="Palatino Linotype" w:hAnsi="Palatino Linotype" w:cs="Palatino Linotype"/>
          <w:b/>
          <w:color w:val="000000"/>
        </w:rPr>
        <w:t>once de marzo de dos mil veinticinco</w:t>
      </w:r>
      <w:r w:rsidRPr="005F485C">
        <w:rPr>
          <w:rFonts w:ascii="Palatino Linotype" w:eastAsia="Palatino Linotype" w:hAnsi="Palatino Linotype" w:cs="Palatino Linotype"/>
          <w:color w:val="000000"/>
        </w:rPr>
        <w:t>, la Comisionada Ponente dictó el cierre del periodo de instrucción y, ordenó la resolución que conforme a Derecho proceda, de acuerdo a las siguientes:</w:t>
      </w:r>
    </w:p>
    <w:p w:rsidR="00C15FBB" w:rsidRPr="005F485C" w:rsidRDefault="00C15FBB">
      <w:pPr>
        <w:pBdr>
          <w:top w:val="nil"/>
          <w:left w:val="nil"/>
          <w:bottom w:val="nil"/>
          <w:right w:val="nil"/>
          <w:between w:val="nil"/>
        </w:pBdr>
        <w:spacing w:line="360" w:lineRule="auto"/>
        <w:ind w:right="-929"/>
        <w:jc w:val="center"/>
        <w:rPr>
          <w:rFonts w:ascii="Palatino Linotype" w:eastAsia="Palatino Linotype" w:hAnsi="Palatino Linotype" w:cs="Palatino Linotype"/>
          <w:b/>
          <w:color w:val="000000"/>
        </w:rPr>
      </w:pPr>
    </w:p>
    <w:p w:rsidR="00C15FBB" w:rsidRPr="005F485C" w:rsidRDefault="00A92043">
      <w:pPr>
        <w:pBdr>
          <w:top w:val="nil"/>
          <w:left w:val="nil"/>
          <w:bottom w:val="nil"/>
          <w:right w:val="nil"/>
          <w:between w:val="nil"/>
        </w:pBdr>
        <w:spacing w:line="360" w:lineRule="auto"/>
        <w:ind w:right="-929"/>
        <w:jc w:val="center"/>
        <w:rPr>
          <w:rFonts w:ascii="Palatino Linotype" w:eastAsia="Palatino Linotype" w:hAnsi="Palatino Linotype" w:cs="Palatino Linotype"/>
          <w:b/>
          <w:color w:val="000000"/>
        </w:rPr>
      </w:pPr>
      <w:r w:rsidRPr="005F485C">
        <w:rPr>
          <w:rFonts w:ascii="Palatino Linotype" w:eastAsia="Palatino Linotype" w:hAnsi="Palatino Linotype" w:cs="Palatino Linotype"/>
          <w:b/>
          <w:color w:val="000000"/>
        </w:rPr>
        <w:t>C O N S I D E R A C I O N E S</w:t>
      </w:r>
    </w:p>
    <w:p w:rsidR="00C15FBB" w:rsidRPr="005F485C" w:rsidRDefault="00C15FBB">
      <w:pPr>
        <w:pBdr>
          <w:top w:val="nil"/>
          <w:left w:val="nil"/>
          <w:bottom w:val="nil"/>
          <w:right w:val="nil"/>
          <w:between w:val="nil"/>
        </w:pBdr>
        <w:spacing w:line="360" w:lineRule="auto"/>
        <w:ind w:right="-929"/>
        <w:jc w:val="center"/>
        <w:rPr>
          <w:rFonts w:ascii="Palatino Linotype" w:eastAsia="Palatino Linotype" w:hAnsi="Palatino Linotype" w:cs="Palatino Linotype"/>
          <w:b/>
          <w:color w:val="000000"/>
        </w:rPr>
      </w:pPr>
    </w:p>
    <w:p w:rsidR="00C15FBB" w:rsidRPr="005F485C" w:rsidRDefault="00A92043">
      <w:pPr>
        <w:pStyle w:val="Ttulo2"/>
        <w:spacing w:before="0" w:line="360" w:lineRule="auto"/>
        <w:ind w:right="-929"/>
        <w:rPr>
          <w:rFonts w:ascii="Palatino Linotype" w:eastAsia="Palatino Linotype" w:hAnsi="Palatino Linotype" w:cs="Palatino Linotype"/>
          <w:b/>
          <w:color w:val="000000"/>
          <w:sz w:val="24"/>
          <w:szCs w:val="24"/>
        </w:rPr>
      </w:pPr>
      <w:bookmarkStart w:id="6" w:name="_heading=h.tyjcwt" w:colFirst="0" w:colLast="0"/>
      <w:bookmarkEnd w:id="6"/>
      <w:r w:rsidRPr="005F485C">
        <w:rPr>
          <w:rFonts w:ascii="Palatino Linotype" w:eastAsia="Palatino Linotype" w:hAnsi="Palatino Linotype" w:cs="Palatino Linotype"/>
          <w:b/>
          <w:color w:val="000000"/>
          <w:sz w:val="24"/>
          <w:szCs w:val="24"/>
        </w:rPr>
        <w:t>PRIMERA. Competencia</w:t>
      </w:r>
    </w:p>
    <w:p w:rsidR="00C15FBB" w:rsidRPr="005F485C" w:rsidRDefault="00A92043">
      <w:pPr>
        <w:numPr>
          <w:ilvl w:val="0"/>
          <w:numId w:val="5"/>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5F485C">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C15FBB" w:rsidRPr="005F485C" w:rsidRDefault="00C15FBB">
      <w:pPr>
        <w:pBdr>
          <w:top w:val="nil"/>
          <w:left w:val="nil"/>
          <w:bottom w:val="nil"/>
          <w:right w:val="nil"/>
          <w:between w:val="nil"/>
        </w:pBdr>
        <w:spacing w:line="360" w:lineRule="auto"/>
        <w:ind w:right="-929"/>
        <w:jc w:val="both"/>
        <w:rPr>
          <w:rFonts w:ascii="Palatino Linotype" w:eastAsia="Palatino Linotype" w:hAnsi="Palatino Linotype" w:cs="Palatino Linotype"/>
          <w:b/>
          <w:color w:val="000000"/>
        </w:rPr>
      </w:pPr>
    </w:p>
    <w:p w:rsidR="00C15FBB" w:rsidRPr="005F485C" w:rsidRDefault="00A92043">
      <w:pPr>
        <w:pStyle w:val="Ttulo2"/>
        <w:spacing w:before="0" w:line="360" w:lineRule="auto"/>
        <w:ind w:right="-929"/>
        <w:rPr>
          <w:rFonts w:ascii="Palatino Linotype" w:eastAsia="Palatino Linotype" w:hAnsi="Palatino Linotype" w:cs="Palatino Linotype"/>
          <w:b/>
          <w:color w:val="000000"/>
          <w:sz w:val="24"/>
          <w:szCs w:val="24"/>
        </w:rPr>
      </w:pPr>
      <w:bookmarkStart w:id="7" w:name="_heading=h.3dy6vkm" w:colFirst="0" w:colLast="0"/>
      <w:bookmarkEnd w:id="7"/>
      <w:r w:rsidRPr="005F485C">
        <w:rPr>
          <w:rFonts w:ascii="Palatino Linotype" w:eastAsia="Palatino Linotype" w:hAnsi="Palatino Linotype" w:cs="Palatino Linotype"/>
          <w:b/>
          <w:color w:val="000000"/>
          <w:sz w:val="24"/>
          <w:szCs w:val="24"/>
        </w:rPr>
        <w:t>SEGUNDA. Procedencia.</w:t>
      </w: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 xml:space="preserve">Este Órgano Garante considera que el medio de impugnación reúne los requisitos de procedencia </w:t>
      </w:r>
      <w:r w:rsidRPr="005F485C">
        <w:rPr>
          <w:rFonts w:ascii="Palatino Linotype" w:eastAsia="Palatino Linotype" w:hAnsi="Palatino Linotype" w:cs="Palatino Linotype"/>
          <w:color w:val="000000"/>
        </w:rPr>
        <w:t xml:space="preserve">toda vez que: el recurso fue presentado dentro del plazo establecido en el artículo 178 de la Ley de Transparencia y Acceso a la Información Pública del Estado de </w:t>
      </w:r>
      <w:r w:rsidRPr="005F485C">
        <w:rPr>
          <w:rFonts w:ascii="Palatino Linotype" w:eastAsia="Palatino Linotype" w:hAnsi="Palatino Linotype" w:cs="Palatino Linotype"/>
          <w:color w:val="000000"/>
        </w:rPr>
        <w:lastRenderedPageBreak/>
        <w:t>México y Municipios; asimismo no se tiene conocimiento de que se encuentre en trámite algún medio de defensa presentado por el Recurrente ante otra instancia.</w:t>
      </w:r>
    </w:p>
    <w:p w:rsidR="00C15FBB" w:rsidRPr="005F485C" w:rsidRDefault="00C15FBB">
      <w:pPr>
        <w:spacing w:line="360" w:lineRule="auto"/>
        <w:ind w:right="-929"/>
        <w:jc w:val="both"/>
        <w:rPr>
          <w:rFonts w:ascii="Palatino Linotype" w:eastAsia="Palatino Linotype" w:hAnsi="Palatino Linotype" w:cs="Palatino Linotype"/>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C15FBB" w:rsidRPr="005F485C" w:rsidRDefault="00A92043">
      <w:pPr>
        <w:spacing w:line="360" w:lineRule="auto"/>
        <w:ind w:left="567" w:right="-220"/>
        <w:jc w:val="both"/>
        <w:rPr>
          <w:rFonts w:ascii="Palatino Linotype" w:eastAsia="Palatino Linotype" w:hAnsi="Palatino Linotype" w:cs="Palatino Linotype"/>
          <w:i/>
          <w:sz w:val="22"/>
          <w:szCs w:val="22"/>
        </w:rPr>
      </w:pPr>
      <w:r w:rsidRPr="005F485C">
        <w:rPr>
          <w:rFonts w:ascii="Palatino Linotype" w:eastAsia="Palatino Linotype" w:hAnsi="Palatino Linotype" w:cs="Palatino Linotype"/>
          <w:i/>
          <w:sz w:val="22"/>
          <w:szCs w:val="22"/>
        </w:rPr>
        <w:t>"</w:t>
      </w:r>
      <w:r w:rsidRPr="005F485C">
        <w:rPr>
          <w:rFonts w:ascii="Palatino Linotype" w:eastAsia="Palatino Linotype" w:hAnsi="Palatino Linotype" w:cs="Palatino Linotype"/>
          <w:b/>
          <w:i/>
          <w:sz w:val="22"/>
          <w:szCs w:val="22"/>
        </w:rPr>
        <w:t>Las solicitudes anónimas</w:t>
      </w:r>
      <w:r w:rsidRPr="005F485C">
        <w:rPr>
          <w:rFonts w:ascii="Palatino Linotype" w:eastAsia="Palatino Linotype" w:hAnsi="Palatino Linotype" w:cs="Palatino Linotype"/>
          <w:i/>
          <w:sz w:val="22"/>
          <w:szCs w:val="22"/>
        </w:rPr>
        <w:t xml:space="preserve">, con nombre incompleto o seudónimo </w:t>
      </w:r>
      <w:r w:rsidRPr="005F485C">
        <w:rPr>
          <w:rFonts w:ascii="Palatino Linotype" w:eastAsia="Palatino Linotype" w:hAnsi="Palatino Linotype" w:cs="Palatino Linotype"/>
          <w:b/>
          <w:i/>
          <w:sz w:val="22"/>
          <w:szCs w:val="22"/>
        </w:rPr>
        <w:t>serán procedentes para su trámite por parte del sujeto obligado ante quien se presente</w:t>
      </w:r>
      <w:r w:rsidRPr="005F485C">
        <w:rPr>
          <w:rFonts w:ascii="Palatino Linotype" w:eastAsia="Palatino Linotype" w:hAnsi="Palatino Linotype" w:cs="Palatino Linotype"/>
          <w:i/>
          <w:sz w:val="22"/>
          <w:szCs w:val="22"/>
        </w:rPr>
        <w:t>. No podrá requerirse información adicional con motivo del nombre proporcionado por el solicitante."</w:t>
      </w:r>
    </w:p>
    <w:p w:rsidR="00C15FBB" w:rsidRPr="005F485C" w:rsidRDefault="00C15FBB">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Finalmente, el escrito contiene las formalidades previstas por el artículo 180 último párrafo de la citada Ley de la materia, por lo que es procedente que este Instituto conozca y resuelva el presente recurso.</w:t>
      </w:r>
    </w:p>
    <w:p w:rsidR="00C15FBB" w:rsidRPr="005F485C" w:rsidRDefault="00C15FBB">
      <w:pPr>
        <w:spacing w:line="360" w:lineRule="auto"/>
        <w:ind w:left="644" w:right="-929"/>
        <w:jc w:val="both"/>
        <w:rPr>
          <w:rFonts w:ascii="Palatino Linotype" w:eastAsia="Palatino Linotype" w:hAnsi="Palatino Linotype" w:cs="Palatino Linotype"/>
        </w:rPr>
      </w:pPr>
    </w:p>
    <w:p w:rsidR="00C15FBB" w:rsidRPr="005F485C" w:rsidRDefault="00A92043">
      <w:pPr>
        <w:pStyle w:val="Ttulo1"/>
        <w:spacing w:before="0" w:line="360" w:lineRule="auto"/>
        <w:ind w:right="-929"/>
        <w:rPr>
          <w:rFonts w:ascii="Palatino Linotype" w:eastAsia="Palatino Linotype" w:hAnsi="Palatino Linotype" w:cs="Palatino Linotype"/>
          <w:b/>
          <w:color w:val="000000"/>
          <w:sz w:val="24"/>
          <w:szCs w:val="24"/>
        </w:rPr>
      </w:pPr>
      <w:bookmarkStart w:id="8" w:name="_heading=h.1t3h5sf" w:colFirst="0" w:colLast="0"/>
      <w:bookmarkEnd w:id="8"/>
      <w:r w:rsidRPr="005F485C">
        <w:rPr>
          <w:rFonts w:ascii="Palatino Linotype" w:eastAsia="Palatino Linotype" w:hAnsi="Palatino Linotype" w:cs="Palatino Linotype"/>
          <w:b/>
          <w:color w:val="000000"/>
          <w:sz w:val="24"/>
          <w:szCs w:val="24"/>
        </w:rPr>
        <w:t>TERCERA. Descripción de hechos y planteamiento de la controversia.</w:t>
      </w:r>
    </w:p>
    <w:p w:rsidR="00C15FBB" w:rsidRPr="005F485C" w:rsidRDefault="00A92043">
      <w:pPr>
        <w:numPr>
          <w:ilvl w:val="0"/>
          <w:numId w:val="5"/>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5F485C">
        <w:rPr>
          <w:rFonts w:ascii="Palatino Linotype" w:eastAsia="Palatino Linotype" w:hAnsi="Palatino Linotype" w:cs="Palatino Linotype"/>
          <w:color w:val="000000"/>
        </w:rPr>
        <w:t>Se solicitó tener acceso, a la información que a continuación se simplifica:</w:t>
      </w:r>
    </w:p>
    <w:p w:rsidR="00C15FBB" w:rsidRPr="005F485C" w:rsidRDefault="00A92043">
      <w:pPr>
        <w:numPr>
          <w:ilvl w:val="0"/>
          <w:numId w:val="7"/>
        </w:numPr>
        <w:pBdr>
          <w:top w:val="nil"/>
          <w:left w:val="nil"/>
          <w:bottom w:val="nil"/>
          <w:right w:val="nil"/>
          <w:between w:val="nil"/>
        </w:pBdr>
        <w:spacing w:line="360" w:lineRule="auto"/>
        <w:ind w:right="-220"/>
        <w:jc w:val="both"/>
        <w:rPr>
          <w:rFonts w:ascii="Palatino Linotype" w:eastAsia="Palatino Linotype" w:hAnsi="Palatino Linotype" w:cs="Palatino Linotype"/>
          <w:i/>
          <w:color w:val="000000"/>
          <w:sz w:val="22"/>
          <w:szCs w:val="22"/>
        </w:rPr>
      </w:pPr>
      <w:r w:rsidRPr="005F485C">
        <w:rPr>
          <w:rFonts w:ascii="Palatino Linotype" w:eastAsia="Palatino Linotype" w:hAnsi="Palatino Linotype" w:cs="Palatino Linotype"/>
          <w:b/>
          <w:color w:val="000000"/>
          <w:sz w:val="22"/>
          <w:szCs w:val="22"/>
        </w:rPr>
        <w:t>Número de contratos de obra pública y de adquisición de servicios se llevaron del año 2021 a la fecha de la solicitud de información; y</w:t>
      </w:r>
    </w:p>
    <w:p w:rsidR="00C15FBB" w:rsidRPr="005F485C" w:rsidRDefault="00A92043">
      <w:pPr>
        <w:numPr>
          <w:ilvl w:val="0"/>
          <w:numId w:val="7"/>
        </w:numPr>
        <w:pBdr>
          <w:top w:val="nil"/>
          <w:left w:val="nil"/>
          <w:bottom w:val="nil"/>
          <w:right w:val="nil"/>
          <w:between w:val="nil"/>
        </w:pBdr>
        <w:spacing w:line="360" w:lineRule="auto"/>
        <w:ind w:right="-220"/>
        <w:jc w:val="both"/>
        <w:rPr>
          <w:rFonts w:ascii="Palatino Linotype" w:eastAsia="Palatino Linotype" w:hAnsi="Palatino Linotype" w:cs="Palatino Linotype"/>
          <w:i/>
          <w:color w:val="000000"/>
          <w:sz w:val="22"/>
          <w:szCs w:val="22"/>
        </w:rPr>
      </w:pPr>
      <w:r w:rsidRPr="005F485C">
        <w:rPr>
          <w:rFonts w:ascii="Palatino Linotype" w:eastAsia="Palatino Linotype" w:hAnsi="Palatino Linotype" w:cs="Palatino Linotype"/>
          <w:b/>
          <w:color w:val="000000"/>
          <w:sz w:val="22"/>
          <w:szCs w:val="22"/>
        </w:rPr>
        <w:t xml:space="preserve">Nombres, </w:t>
      </w:r>
      <w:r w:rsidRPr="005F485C">
        <w:rPr>
          <w:rFonts w:ascii="Palatino Linotype" w:eastAsia="Palatino Linotype" w:hAnsi="Palatino Linotype" w:cs="Palatino Linotype"/>
          <w:b/>
          <w:sz w:val="22"/>
          <w:szCs w:val="22"/>
        </w:rPr>
        <w:t>cédula</w:t>
      </w:r>
      <w:r w:rsidRPr="005F485C">
        <w:rPr>
          <w:rFonts w:ascii="Palatino Linotype" w:eastAsia="Palatino Linotype" w:hAnsi="Palatino Linotype" w:cs="Palatino Linotype"/>
          <w:b/>
          <w:color w:val="000000"/>
          <w:sz w:val="22"/>
          <w:szCs w:val="22"/>
        </w:rPr>
        <w:t xml:space="preserve"> profesional, oficios de asignación de tareas/funciones y, constancia de haber acreditado el procedimiento de evaluación de confianza ante la Secretaría de la Contraloría, de los servidores públicos que hayan tenido bajo </w:t>
      </w:r>
      <w:r w:rsidRPr="005F485C">
        <w:rPr>
          <w:rFonts w:ascii="Palatino Linotype" w:eastAsia="Palatino Linotype" w:hAnsi="Palatino Linotype" w:cs="Palatino Linotype"/>
          <w:b/>
          <w:color w:val="000000"/>
          <w:sz w:val="22"/>
          <w:szCs w:val="22"/>
        </w:rPr>
        <w:lastRenderedPageBreak/>
        <w:t>su responsabilidad la residencia y/o la supervisión de obras públicas, y la revisión de precios unitarios.</w:t>
      </w:r>
    </w:p>
    <w:p w:rsidR="00C15FBB" w:rsidRPr="005F485C" w:rsidRDefault="00C15FBB">
      <w:pPr>
        <w:pBdr>
          <w:top w:val="nil"/>
          <w:left w:val="nil"/>
          <w:bottom w:val="nil"/>
          <w:right w:val="nil"/>
          <w:between w:val="nil"/>
        </w:pBdr>
        <w:spacing w:line="360" w:lineRule="auto"/>
        <w:ind w:left="1080" w:right="-929"/>
        <w:jc w:val="both"/>
        <w:rPr>
          <w:rFonts w:ascii="Palatino Linotype" w:eastAsia="Palatino Linotype" w:hAnsi="Palatino Linotype" w:cs="Palatino Linotype"/>
          <w:i/>
          <w:color w:val="000000"/>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color w:val="000000"/>
        </w:rPr>
      </w:pPr>
      <w:r w:rsidRPr="005F485C">
        <w:rPr>
          <w:rFonts w:ascii="Palatino Linotype" w:eastAsia="Palatino Linotype" w:hAnsi="Palatino Linotype" w:cs="Palatino Linotype"/>
        </w:rPr>
        <w:t xml:space="preserve">En respuesta, el </w:t>
      </w:r>
      <w:r w:rsidRPr="005F485C">
        <w:rPr>
          <w:rFonts w:ascii="Palatino Linotype" w:eastAsia="Palatino Linotype" w:hAnsi="Palatino Linotype" w:cs="Palatino Linotype"/>
          <w:b/>
        </w:rPr>
        <w:t xml:space="preserve">SUJETO OBLIGADO </w:t>
      </w:r>
      <w:r w:rsidRPr="005F485C">
        <w:rPr>
          <w:rFonts w:ascii="Palatino Linotype" w:eastAsia="Palatino Linotype" w:hAnsi="Palatino Linotype" w:cs="Palatino Linotype"/>
        </w:rPr>
        <w:t>remitió la información ya descrita en el párrafo 2. Inconforme con la respuesta, se interpuso recurso de revisión arguyendo de manera general la entrega de información incompleta.</w:t>
      </w:r>
    </w:p>
    <w:p w:rsidR="00C15FBB" w:rsidRPr="005F485C" w:rsidRDefault="00C15FBB">
      <w:pPr>
        <w:spacing w:line="360" w:lineRule="auto"/>
        <w:ind w:right="-929"/>
        <w:jc w:val="both"/>
        <w:rPr>
          <w:rFonts w:ascii="Palatino Linotype" w:eastAsia="Palatino Linotype" w:hAnsi="Palatino Linotype" w:cs="Palatino Linotype"/>
          <w:color w:val="000000"/>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II</w:t>
      </w:r>
      <w:r w:rsidRPr="005F485C">
        <w:rPr>
          <w:rFonts w:ascii="Palatino Linotype" w:eastAsia="Palatino Linotype" w:hAnsi="Palatino Linotype" w:cs="Palatino Linotype"/>
          <w:b/>
        </w:rPr>
        <w:t xml:space="preserve"> </w:t>
      </w:r>
      <w:r w:rsidRPr="005F485C">
        <w:rPr>
          <w:rFonts w:ascii="Palatino Linotype" w:eastAsia="Palatino Linotype" w:hAnsi="Palatino Linotype" w:cs="Palatino Linotype"/>
        </w:rPr>
        <w:t>de la Ley de Transparencia y Acceso a la Información Pública del Estado de</w:t>
      </w:r>
      <w:r w:rsidRPr="005F485C">
        <w:rPr>
          <w:rFonts w:ascii="Palatino Linotype" w:eastAsia="Palatino Linotype" w:hAnsi="Palatino Linotype" w:cs="Palatino Linotype"/>
          <w:b/>
        </w:rPr>
        <w:t xml:space="preserve"> </w:t>
      </w:r>
      <w:r w:rsidRPr="005F485C">
        <w:rPr>
          <w:rFonts w:ascii="Palatino Linotype" w:eastAsia="Palatino Linotype" w:hAnsi="Palatino Linotype" w:cs="Palatino Linotype"/>
        </w:rPr>
        <w:t>México</w:t>
      </w:r>
      <w:r w:rsidRPr="005F485C">
        <w:rPr>
          <w:rFonts w:ascii="Palatino Linotype" w:eastAsia="Palatino Linotype" w:hAnsi="Palatino Linotype" w:cs="Palatino Linotype"/>
          <w:b/>
        </w:rPr>
        <w:t xml:space="preserve"> </w:t>
      </w:r>
      <w:r w:rsidRPr="005F485C">
        <w:rPr>
          <w:rFonts w:ascii="Palatino Linotype" w:eastAsia="Palatino Linotype" w:hAnsi="Palatino Linotype" w:cs="Palatino Linotype"/>
        </w:rPr>
        <w:t>y</w:t>
      </w:r>
      <w:r w:rsidRPr="005F485C">
        <w:rPr>
          <w:rFonts w:ascii="Palatino Linotype" w:eastAsia="Palatino Linotype" w:hAnsi="Palatino Linotype" w:cs="Palatino Linotype"/>
          <w:b/>
        </w:rPr>
        <w:t xml:space="preserve"> </w:t>
      </w:r>
      <w:r w:rsidRPr="005F485C">
        <w:rPr>
          <w:rFonts w:ascii="Palatino Linotype" w:eastAsia="Palatino Linotype" w:hAnsi="Palatino Linotype" w:cs="Palatino Linotype"/>
        </w:rPr>
        <w:t xml:space="preserve">Municipios; </w:t>
      </w:r>
      <w:r w:rsidRPr="005F485C">
        <w:rPr>
          <w:rFonts w:ascii="Palatino Linotype" w:eastAsia="Palatino Linotype" w:hAnsi="Palatino Linotype" w:cs="Palatino Linotype"/>
          <w:color w:val="000000"/>
        </w:rPr>
        <w:t xml:space="preserve">fracción que determina las hipótesis relativa a la clasificación de la información; </w:t>
      </w:r>
      <w:r w:rsidRPr="005F485C">
        <w:rPr>
          <w:rFonts w:ascii="Palatino Linotype" w:eastAsia="Palatino Linotype" w:hAnsi="Palatino Linotype" w:cs="Palatino Linotype"/>
        </w:rPr>
        <w:t>contexto del cual se dolió el Recurrente al momento de interponer su inconformidad.</w:t>
      </w:r>
      <w:r w:rsidRPr="005F485C">
        <w:rPr>
          <w:rFonts w:ascii="Palatino Linotype" w:eastAsia="Palatino Linotype" w:hAnsi="Palatino Linotype" w:cs="Palatino Linotype"/>
          <w:color w:val="000000"/>
        </w:rPr>
        <w:t xml:space="preserve"> De modo tal que el presente recurso de revisión se </w:t>
      </w:r>
      <w:r w:rsidRPr="005F485C">
        <w:rPr>
          <w:rFonts w:ascii="Palatino Linotype" w:eastAsia="Palatino Linotype" w:hAnsi="Palatino Linotype" w:cs="Palatino Linotype"/>
        </w:rPr>
        <w:t>abocará</w:t>
      </w:r>
      <w:r w:rsidRPr="005F485C">
        <w:rPr>
          <w:rFonts w:ascii="Palatino Linotype" w:eastAsia="Palatino Linotype" w:hAnsi="Palatino Linotype" w:cs="Palatino Linotype"/>
          <w:color w:val="000000"/>
        </w:rPr>
        <w:t xml:space="preserve"> en determinar si el Sujeto Obligado con su respuesta ciertamente actualiza las causales de procedencia</w:t>
      </w:r>
      <w:r w:rsidRPr="005F485C">
        <w:rPr>
          <w:rFonts w:ascii="Palatino Linotype" w:eastAsia="Palatino Linotype" w:hAnsi="Palatino Linotype" w:cs="Palatino Linotype"/>
          <w:b/>
          <w:color w:val="000000"/>
        </w:rPr>
        <w:t xml:space="preserve"> </w:t>
      </w:r>
      <w:r w:rsidRPr="005F485C">
        <w:rPr>
          <w:rFonts w:ascii="Palatino Linotype" w:eastAsia="Palatino Linotype" w:hAnsi="Palatino Linotype" w:cs="Palatino Linotype"/>
          <w:color w:val="000000"/>
        </w:rPr>
        <w:t xml:space="preserve">señaladas. </w:t>
      </w:r>
    </w:p>
    <w:p w:rsidR="00C15FBB" w:rsidRPr="005F485C" w:rsidRDefault="00C15FBB">
      <w:pPr>
        <w:spacing w:line="360" w:lineRule="auto"/>
        <w:ind w:right="-929"/>
        <w:rPr>
          <w:rFonts w:ascii="Palatino Linotype" w:eastAsia="Palatino Linotype" w:hAnsi="Palatino Linotype" w:cs="Palatino Linotype"/>
        </w:rPr>
      </w:pPr>
    </w:p>
    <w:p w:rsidR="00C15FBB" w:rsidRPr="005F485C" w:rsidRDefault="00A92043">
      <w:pPr>
        <w:pStyle w:val="Ttulo2"/>
        <w:spacing w:before="0" w:line="360" w:lineRule="auto"/>
        <w:ind w:right="-929"/>
        <w:rPr>
          <w:rFonts w:ascii="Palatino Linotype" w:eastAsia="Palatino Linotype" w:hAnsi="Palatino Linotype" w:cs="Palatino Linotype"/>
          <w:b/>
          <w:color w:val="000000"/>
          <w:sz w:val="24"/>
          <w:szCs w:val="24"/>
        </w:rPr>
      </w:pPr>
      <w:bookmarkStart w:id="9" w:name="_heading=h.4d34og8" w:colFirst="0" w:colLast="0"/>
      <w:bookmarkEnd w:id="9"/>
      <w:r w:rsidRPr="005F485C">
        <w:rPr>
          <w:rFonts w:ascii="Palatino Linotype" w:eastAsia="Palatino Linotype" w:hAnsi="Palatino Linotype" w:cs="Palatino Linotype"/>
          <w:b/>
          <w:color w:val="000000"/>
          <w:sz w:val="24"/>
          <w:szCs w:val="24"/>
        </w:rPr>
        <w:t>CUARTA. Estudio de la controversia.</w:t>
      </w: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 xml:space="preserve">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w:t>
      </w:r>
      <w:r w:rsidRPr="005F485C">
        <w:rPr>
          <w:rFonts w:ascii="Palatino Linotype" w:eastAsia="Palatino Linotype" w:hAnsi="Palatino Linotype" w:cs="Palatino Linotype"/>
        </w:rPr>
        <w:lastRenderedPageBreak/>
        <w:t>funciones desde su origen la eventual publicidad y reutilización de la información que generen.</w:t>
      </w:r>
    </w:p>
    <w:p w:rsidR="00C15FBB" w:rsidRPr="005F485C" w:rsidRDefault="00C15FBB">
      <w:pPr>
        <w:spacing w:line="360" w:lineRule="auto"/>
        <w:ind w:right="-929"/>
        <w:jc w:val="both"/>
        <w:rPr>
          <w:rFonts w:ascii="Palatino Linotype" w:eastAsia="Palatino Linotype" w:hAnsi="Palatino Linotype" w:cs="Palatino Linotype"/>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C15FBB" w:rsidRPr="005F485C" w:rsidRDefault="00C15FBB">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C15FBB" w:rsidRPr="005F485C" w:rsidRDefault="00C15FBB">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Una vez sentado lo anterior, resulta oportuno señalar que los motivos de inconformidad resultan ciertamente ambiguos, por lo que a efecto de dar claridad a los solicitado e impugnado y determinar la procedencia o improcedencia, se precede a la realización del siguiente cuadro comparativo:</w:t>
      </w:r>
    </w:p>
    <w:p w:rsidR="00C15FBB" w:rsidRPr="005F485C" w:rsidRDefault="00C15FBB">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rsidR="00C15FBB" w:rsidRPr="005F485C" w:rsidRDefault="00C15FBB">
      <w:pPr>
        <w:widowControl w:val="0"/>
        <w:pBdr>
          <w:top w:val="nil"/>
          <w:left w:val="nil"/>
          <w:bottom w:val="nil"/>
          <w:right w:val="nil"/>
          <w:between w:val="nil"/>
        </w:pBdr>
        <w:spacing w:line="276" w:lineRule="auto"/>
        <w:ind w:right="-929"/>
        <w:rPr>
          <w:rFonts w:ascii="Palatino Linotype" w:eastAsia="Palatino Linotype" w:hAnsi="Palatino Linotype" w:cs="Palatino Linotype"/>
        </w:rPr>
      </w:pPr>
    </w:p>
    <w:tbl>
      <w:tblPr>
        <w:tblStyle w:val="a1"/>
        <w:tblW w:w="12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5244"/>
        <w:gridCol w:w="1843"/>
      </w:tblGrid>
      <w:tr w:rsidR="00C15FBB" w:rsidRPr="005F485C">
        <w:tc>
          <w:tcPr>
            <w:tcW w:w="4957" w:type="dxa"/>
          </w:tcPr>
          <w:p w:rsidR="00C15FBB" w:rsidRPr="005F485C" w:rsidRDefault="00A92043">
            <w:pPr>
              <w:spacing w:line="360" w:lineRule="auto"/>
              <w:ind w:right="-929"/>
              <w:jc w:val="center"/>
              <w:rPr>
                <w:rFonts w:ascii="Palatino Linotype" w:eastAsia="Palatino Linotype" w:hAnsi="Palatino Linotype" w:cs="Palatino Linotype"/>
                <w:b/>
              </w:rPr>
            </w:pPr>
            <w:r w:rsidRPr="005F485C">
              <w:rPr>
                <w:rFonts w:ascii="Palatino Linotype" w:eastAsia="Palatino Linotype" w:hAnsi="Palatino Linotype" w:cs="Palatino Linotype"/>
                <w:b/>
              </w:rPr>
              <w:t>Motivo de inconformidad</w:t>
            </w:r>
          </w:p>
        </w:tc>
        <w:tc>
          <w:tcPr>
            <w:tcW w:w="5244" w:type="dxa"/>
          </w:tcPr>
          <w:p w:rsidR="00C15FBB" w:rsidRPr="005F485C" w:rsidRDefault="00A92043">
            <w:pPr>
              <w:spacing w:line="360" w:lineRule="auto"/>
              <w:ind w:right="-929"/>
              <w:jc w:val="center"/>
              <w:rPr>
                <w:rFonts w:ascii="Palatino Linotype" w:eastAsia="Palatino Linotype" w:hAnsi="Palatino Linotype" w:cs="Palatino Linotype"/>
                <w:b/>
              </w:rPr>
            </w:pPr>
            <w:r w:rsidRPr="005F485C">
              <w:rPr>
                <w:rFonts w:ascii="Palatino Linotype" w:eastAsia="Palatino Linotype" w:hAnsi="Palatino Linotype" w:cs="Palatino Linotype"/>
                <w:b/>
              </w:rPr>
              <w:t>Respuesta</w:t>
            </w:r>
          </w:p>
        </w:tc>
        <w:tc>
          <w:tcPr>
            <w:tcW w:w="1843" w:type="dxa"/>
          </w:tcPr>
          <w:p w:rsidR="00C15FBB" w:rsidRPr="005F485C" w:rsidRDefault="00A92043">
            <w:pPr>
              <w:spacing w:line="360" w:lineRule="auto"/>
              <w:ind w:right="-929"/>
              <w:jc w:val="center"/>
              <w:rPr>
                <w:rFonts w:ascii="Palatino Linotype" w:eastAsia="Palatino Linotype" w:hAnsi="Palatino Linotype" w:cs="Palatino Linotype"/>
                <w:b/>
              </w:rPr>
            </w:pPr>
            <w:r w:rsidRPr="005F485C">
              <w:rPr>
                <w:rFonts w:ascii="Palatino Linotype" w:eastAsia="Palatino Linotype" w:hAnsi="Palatino Linotype" w:cs="Palatino Linotype"/>
                <w:b/>
              </w:rPr>
              <w:t>Procedencia</w:t>
            </w:r>
          </w:p>
        </w:tc>
      </w:tr>
      <w:tr w:rsidR="00C15FBB" w:rsidRPr="005F485C">
        <w:tc>
          <w:tcPr>
            <w:tcW w:w="4957" w:type="dxa"/>
          </w:tcPr>
          <w:p w:rsidR="00C15FBB" w:rsidRPr="005F485C" w:rsidRDefault="00A92043">
            <w:pPr>
              <w:spacing w:line="360" w:lineRule="auto"/>
              <w:ind w:right="62"/>
              <w:jc w:val="both"/>
              <w:rPr>
                <w:rFonts w:ascii="Palatino Linotype" w:eastAsia="Palatino Linotype" w:hAnsi="Palatino Linotype" w:cs="Palatino Linotype"/>
                <w:i/>
                <w:sz w:val="22"/>
                <w:szCs w:val="22"/>
              </w:rPr>
            </w:pPr>
            <w:r w:rsidRPr="005F485C">
              <w:rPr>
                <w:rFonts w:ascii="Palatino Linotype" w:eastAsia="Palatino Linotype" w:hAnsi="Palatino Linotype" w:cs="Palatino Linotype"/>
                <w:i/>
                <w:sz w:val="22"/>
                <w:szCs w:val="22"/>
              </w:rPr>
              <w:t>la información que me proporcionan no es legible. el listado de los servidores públicos que me proporcionan</w:t>
            </w:r>
          </w:p>
          <w:p w:rsidR="00C15FBB" w:rsidRPr="005F485C" w:rsidRDefault="00C15FBB">
            <w:pPr>
              <w:spacing w:line="360" w:lineRule="auto"/>
              <w:ind w:right="62"/>
              <w:jc w:val="both"/>
              <w:rPr>
                <w:rFonts w:ascii="Palatino Linotype" w:eastAsia="Palatino Linotype" w:hAnsi="Palatino Linotype" w:cs="Palatino Linotype"/>
                <w:i/>
                <w:sz w:val="22"/>
                <w:szCs w:val="22"/>
              </w:rPr>
            </w:pPr>
          </w:p>
        </w:tc>
        <w:tc>
          <w:tcPr>
            <w:tcW w:w="5244" w:type="dxa"/>
          </w:tcPr>
          <w:p w:rsidR="00C15FBB" w:rsidRPr="005F485C" w:rsidRDefault="00A92043">
            <w:pPr>
              <w:spacing w:line="360" w:lineRule="auto"/>
              <w:ind w:right="-929"/>
              <w:jc w:val="both"/>
              <w:rPr>
                <w:rFonts w:ascii="Palatino Linotype" w:eastAsia="Palatino Linotype" w:hAnsi="Palatino Linotype" w:cs="Palatino Linotype"/>
              </w:rPr>
            </w:pPr>
            <w:r w:rsidRPr="005F485C">
              <w:rPr>
                <w:rFonts w:ascii="Palatino Linotype" w:eastAsia="Palatino Linotype" w:hAnsi="Palatino Linotype" w:cs="Palatino Linotype"/>
              </w:rPr>
              <w:t>El único listado de servidores públicos que se entrega en respuesta, no corresponde a la totalidad de lo solicitado; sino únicamente de tres (aquéllos que cuenta con cédula). Asimismo no se advierte ningún listado de servidores públicos ilegibles.</w:t>
            </w:r>
          </w:p>
        </w:tc>
        <w:tc>
          <w:tcPr>
            <w:tcW w:w="1843" w:type="dxa"/>
          </w:tcPr>
          <w:p w:rsidR="00C15FBB" w:rsidRPr="005F485C" w:rsidRDefault="00A92043">
            <w:pPr>
              <w:spacing w:line="360" w:lineRule="auto"/>
              <w:ind w:right="-929"/>
              <w:jc w:val="both"/>
              <w:rPr>
                <w:rFonts w:ascii="Palatino Linotype" w:eastAsia="Palatino Linotype" w:hAnsi="Palatino Linotype" w:cs="Palatino Linotype"/>
              </w:rPr>
            </w:pPr>
            <w:r w:rsidRPr="005F485C">
              <w:rPr>
                <w:rFonts w:ascii="Palatino Linotype" w:eastAsia="Palatino Linotype" w:hAnsi="Palatino Linotype" w:cs="Palatino Linotype"/>
              </w:rPr>
              <w:t>Improcedente</w:t>
            </w:r>
          </w:p>
        </w:tc>
      </w:tr>
      <w:tr w:rsidR="00C15FBB" w:rsidRPr="005F485C">
        <w:tc>
          <w:tcPr>
            <w:tcW w:w="4957" w:type="dxa"/>
          </w:tcPr>
          <w:p w:rsidR="00C15FBB" w:rsidRPr="005F485C" w:rsidRDefault="00A92043">
            <w:pPr>
              <w:tabs>
                <w:tab w:val="left" w:pos="2845"/>
              </w:tabs>
              <w:spacing w:line="360" w:lineRule="auto"/>
              <w:ind w:right="62"/>
              <w:jc w:val="both"/>
              <w:rPr>
                <w:rFonts w:ascii="Palatino Linotype" w:eastAsia="Palatino Linotype" w:hAnsi="Palatino Linotype" w:cs="Palatino Linotype"/>
                <w:i/>
                <w:sz w:val="22"/>
                <w:szCs w:val="22"/>
              </w:rPr>
            </w:pPr>
            <w:r w:rsidRPr="005F485C">
              <w:rPr>
                <w:rFonts w:ascii="Palatino Linotype" w:eastAsia="Palatino Linotype" w:hAnsi="Palatino Linotype" w:cs="Palatino Linotype"/>
                <w:i/>
                <w:sz w:val="22"/>
                <w:szCs w:val="22"/>
              </w:rPr>
              <w:t>no me entregan la información que solicito de estas personas, omite el total de los servidores públicos que se encargan de la ejecución de las obras</w:t>
            </w:r>
          </w:p>
        </w:tc>
        <w:tc>
          <w:tcPr>
            <w:tcW w:w="5244" w:type="dxa"/>
          </w:tcPr>
          <w:p w:rsidR="00C15FBB" w:rsidRPr="005F485C" w:rsidRDefault="00A92043">
            <w:pPr>
              <w:spacing w:line="360" w:lineRule="auto"/>
              <w:ind w:right="-929"/>
              <w:jc w:val="both"/>
              <w:rPr>
                <w:rFonts w:ascii="Palatino Linotype" w:eastAsia="Palatino Linotype" w:hAnsi="Palatino Linotype" w:cs="Palatino Linotype"/>
              </w:rPr>
            </w:pPr>
            <w:r w:rsidRPr="005F485C">
              <w:rPr>
                <w:rFonts w:ascii="Palatino Linotype" w:eastAsia="Palatino Linotype" w:hAnsi="Palatino Linotype" w:cs="Palatino Linotype"/>
              </w:rPr>
              <w:t>No se advierte en respuesta ningún listado de los servidores públicos que se requieren; no obstante estos pueden ser obtenidos de los oficios de designación entregados.</w:t>
            </w:r>
          </w:p>
          <w:p w:rsidR="00C15FBB" w:rsidRPr="005F485C" w:rsidRDefault="00A92043">
            <w:pPr>
              <w:spacing w:line="360" w:lineRule="auto"/>
              <w:ind w:right="-929"/>
              <w:jc w:val="both"/>
              <w:rPr>
                <w:rFonts w:ascii="Palatino Linotype" w:eastAsia="Palatino Linotype" w:hAnsi="Palatino Linotype" w:cs="Palatino Linotype"/>
              </w:rPr>
            </w:pPr>
            <w:r w:rsidRPr="005F485C">
              <w:rPr>
                <w:rFonts w:ascii="Palatino Linotype" w:eastAsia="Palatino Linotype" w:hAnsi="Palatino Linotype" w:cs="Palatino Linotype"/>
              </w:rPr>
              <w:t xml:space="preserve">No pasa desapercibido que en calidad de informe justificado se remite un listado </w:t>
            </w:r>
            <w:r w:rsidRPr="005F485C">
              <w:rPr>
                <w:rFonts w:ascii="Palatino Linotype" w:eastAsia="Palatino Linotype" w:hAnsi="Palatino Linotype" w:cs="Palatino Linotype"/>
                <w:i/>
              </w:rPr>
              <w:t>ad hoc</w:t>
            </w:r>
            <w:r w:rsidRPr="005F485C">
              <w:rPr>
                <w:rFonts w:ascii="Palatino Linotype" w:eastAsia="Palatino Linotype" w:hAnsi="Palatino Linotype" w:cs="Palatino Linotype"/>
              </w:rPr>
              <w:t xml:space="preserve"> con los nombres de los requeridos.</w:t>
            </w:r>
          </w:p>
        </w:tc>
        <w:tc>
          <w:tcPr>
            <w:tcW w:w="1843" w:type="dxa"/>
          </w:tcPr>
          <w:p w:rsidR="00C15FBB" w:rsidRPr="005F485C" w:rsidRDefault="00A92043">
            <w:pPr>
              <w:spacing w:line="360" w:lineRule="auto"/>
              <w:ind w:right="-929"/>
              <w:jc w:val="both"/>
              <w:rPr>
                <w:rFonts w:ascii="Palatino Linotype" w:eastAsia="Palatino Linotype" w:hAnsi="Palatino Linotype" w:cs="Palatino Linotype"/>
              </w:rPr>
            </w:pPr>
            <w:r w:rsidRPr="005F485C">
              <w:rPr>
                <w:rFonts w:ascii="Palatino Linotype" w:eastAsia="Palatino Linotype" w:hAnsi="Palatino Linotype" w:cs="Palatino Linotype"/>
              </w:rPr>
              <w:t>Improcedente</w:t>
            </w:r>
          </w:p>
        </w:tc>
      </w:tr>
      <w:tr w:rsidR="00C15FBB" w:rsidRPr="005F485C">
        <w:tc>
          <w:tcPr>
            <w:tcW w:w="4957" w:type="dxa"/>
          </w:tcPr>
          <w:p w:rsidR="00C15FBB" w:rsidRPr="005F485C" w:rsidRDefault="00A92043">
            <w:pPr>
              <w:spacing w:line="360" w:lineRule="auto"/>
              <w:ind w:right="62"/>
              <w:jc w:val="both"/>
              <w:rPr>
                <w:rFonts w:ascii="Palatino Linotype" w:eastAsia="Palatino Linotype" w:hAnsi="Palatino Linotype" w:cs="Palatino Linotype"/>
                <w:i/>
                <w:sz w:val="22"/>
                <w:szCs w:val="22"/>
              </w:rPr>
            </w:pPr>
            <w:r w:rsidRPr="005F485C">
              <w:rPr>
                <w:rFonts w:ascii="Palatino Linotype" w:eastAsia="Palatino Linotype" w:hAnsi="Palatino Linotype" w:cs="Palatino Linotype"/>
                <w:i/>
                <w:sz w:val="22"/>
                <w:szCs w:val="22"/>
              </w:rPr>
              <w:t xml:space="preserve">por la parte donde dice la DIRECCIÓN DE DESARROLLO DE PERSONAL que no es un procedimiento oficial, le doy la razón pues es evidente que quien debe de solicitarlo es la persona que le designa las tareas de residente, siendo este la para esa subdirección o la dirección de obra, por lo que acuso al responsable de realizar la búsqueda exhaustiva de no haberla realizado porque tuvo que haber girado oficio a todos los que pudieran tener algún indicio de </w:t>
            </w:r>
            <w:r w:rsidRPr="005F485C">
              <w:rPr>
                <w:rFonts w:ascii="Palatino Linotype" w:eastAsia="Palatino Linotype" w:hAnsi="Palatino Linotype" w:cs="Palatino Linotype"/>
                <w:i/>
                <w:sz w:val="22"/>
                <w:szCs w:val="22"/>
              </w:rPr>
              <w:lastRenderedPageBreak/>
              <w:t>la información, que de manera obvia es el lugar de adscripción de estos servidores públicos que se les encomienda la tarea de residentes.</w:t>
            </w:r>
          </w:p>
          <w:p w:rsidR="00C15FBB" w:rsidRPr="005F485C" w:rsidRDefault="00A92043">
            <w:pPr>
              <w:spacing w:line="360" w:lineRule="auto"/>
              <w:ind w:right="62"/>
              <w:jc w:val="both"/>
              <w:rPr>
                <w:rFonts w:ascii="Palatino Linotype" w:eastAsia="Palatino Linotype" w:hAnsi="Palatino Linotype" w:cs="Palatino Linotype"/>
                <w:i/>
                <w:sz w:val="22"/>
                <w:szCs w:val="22"/>
              </w:rPr>
            </w:pPr>
            <w:r w:rsidRPr="005F485C">
              <w:rPr>
                <w:rFonts w:ascii="Palatino Linotype" w:eastAsia="Palatino Linotype" w:hAnsi="Palatino Linotype" w:cs="Palatino Linotype"/>
                <w:i/>
                <w:sz w:val="22"/>
                <w:szCs w:val="22"/>
              </w:rPr>
              <w:t>…</w:t>
            </w:r>
          </w:p>
          <w:p w:rsidR="00C15FBB" w:rsidRPr="005F485C" w:rsidRDefault="00A92043">
            <w:pPr>
              <w:spacing w:line="360" w:lineRule="auto"/>
              <w:ind w:right="62"/>
              <w:jc w:val="both"/>
              <w:rPr>
                <w:rFonts w:ascii="Palatino Linotype" w:eastAsia="Palatino Linotype" w:hAnsi="Palatino Linotype" w:cs="Palatino Linotype"/>
                <w:i/>
                <w:sz w:val="22"/>
                <w:szCs w:val="22"/>
              </w:rPr>
            </w:pPr>
            <w:r w:rsidRPr="005F485C">
              <w:rPr>
                <w:rFonts w:ascii="Palatino Linotype" w:eastAsia="Palatino Linotype" w:hAnsi="Palatino Linotype" w:cs="Palatino Linotype"/>
                <w:i/>
                <w:sz w:val="22"/>
                <w:szCs w:val="22"/>
              </w:rPr>
              <w:t>requiriendo la infromación que solicito ante a quien resulte responsable de ocultar de manera ventajosa mi requerimiento.</w:t>
            </w:r>
          </w:p>
        </w:tc>
        <w:tc>
          <w:tcPr>
            <w:tcW w:w="5244" w:type="dxa"/>
          </w:tcPr>
          <w:p w:rsidR="00C15FBB" w:rsidRPr="005F485C" w:rsidRDefault="00A92043">
            <w:pPr>
              <w:spacing w:line="360" w:lineRule="auto"/>
              <w:ind w:right="-929"/>
              <w:jc w:val="both"/>
              <w:rPr>
                <w:rFonts w:ascii="Palatino Linotype" w:eastAsia="Palatino Linotype" w:hAnsi="Palatino Linotype" w:cs="Palatino Linotype"/>
              </w:rPr>
            </w:pPr>
            <w:r w:rsidRPr="005F485C">
              <w:rPr>
                <w:rFonts w:ascii="Palatino Linotype" w:eastAsia="Palatino Linotype" w:hAnsi="Palatino Linotype" w:cs="Palatino Linotype"/>
              </w:rPr>
              <w:lastRenderedPageBreak/>
              <w:t>Se informa que el procedimiento de evaluación de confianza, no es un procedimiento oficial al interior de esa Dirección, por lo que no obran constancias de las requeridas en sus archivos conforme a lo solicitado.</w:t>
            </w:r>
          </w:p>
          <w:p w:rsidR="00C15FBB" w:rsidRPr="005F485C" w:rsidRDefault="00C15FBB">
            <w:pPr>
              <w:spacing w:line="360" w:lineRule="auto"/>
              <w:ind w:right="-929"/>
              <w:jc w:val="both"/>
              <w:rPr>
                <w:rFonts w:ascii="Palatino Linotype" w:eastAsia="Palatino Linotype" w:hAnsi="Palatino Linotype" w:cs="Palatino Linotype"/>
              </w:rPr>
            </w:pPr>
          </w:p>
          <w:p w:rsidR="00C15FBB" w:rsidRPr="005F485C" w:rsidRDefault="00A92043">
            <w:pPr>
              <w:spacing w:line="360" w:lineRule="auto"/>
              <w:ind w:right="-929"/>
              <w:jc w:val="both"/>
              <w:rPr>
                <w:rFonts w:ascii="Palatino Linotype" w:eastAsia="Palatino Linotype" w:hAnsi="Palatino Linotype" w:cs="Palatino Linotype"/>
              </w:rPr>
            </w:pPr>
            <w:r w:rsidRPr="005F485C">
              <w:rPr>
                <w:rFonts w:ascii="Palatino Linotype" w:eastAsia="Palatino Linotype" w:hAnsi="Palatino Linotype" w:cs="Palatino Linotype"/>
              </w:rPr>
              <w:t xml:space="preserve">En calidad de informe justificado, se señala que ningún área del Sujeto Obligado genera esa información y en </w:t>
            </w:r>
            <w:r w:rsidRPr="005F485C">
              <w:rPr>
                <w:rFonts w:ascii="Palatino Linotype" w:eastAsia="Palatino Linotype" w:hAnsi="Palatino Linotype" w:cs="Palatino Linotype"/>
              </w:rPr>
              <w:lastRenderedPageBreak/>
              <w:t>todo caso deberá solicitarlas a la Secretaría de la Contraloría por ser el ente que las genera.</w:t>
            </w:r>
          </w:p>
        </w:tc>
        <w:tc>
          <w:tcPr>
            <w:tcW w:w="1843" w:type="dxa"/>
          </w:tcPr>
          <w:p w:rsidR="00C15FBB" w:rsidRPr="005F485C" w:rsidRDefault="00A92043">
            <w:pPr>
              <w:spacing w:line="360" w:lineRule="auto"/>
              <w:ind w:right="-929"/>
              <w:jc w:val="both"/>
              <w:rPr>
                <w:rFonts w:ascii="Palatino Linotype" w:eastAsia="Palatino Linotype" w:hAnsi="Palatino Linotype" w:cs="Palatino Linotype"/>
              </w:rPr>
            </w:pPr>
            <w:r w:rsidRPr="005F485C">
              <w:rPr>
                <w:rFonts w:ascii="Palatino Linotype" w:eastAsia="Palatino Linotype" w:hAnsi="Palatino Linotype" w:cs="Palatino Linotype"/>
              </w:rPr>
              <w:lastRenderedPageBreak/>
              <w:t>Parcialmente procedente</w:t>
            </w:r>
          </w:p>
        </w:tc>
      </w:tr>
    </w:tbl>
    <w:p w:rsidR="00C15FBB" w:rsidRPr="005F485C" w:rsidRDefault="00C15FBB">
      <w:pPr>
        <w:spacing w:line="360" w:lineRule="auto"/>
        <w:ind w:right="-929"/>
        <w:jc w:val="both"/>
        <w:rPr>
          <w:rFonts w:ascii="Palatino Linotype" w:eastAsia="Palatino Linotype" w:hAnsi="Palatino Linotype" w:cs="Palatino Linotype"/>
        </w:rPr>
        <w:sectPr w:rsidR="00C15FBB" w:rsidRPr="005F485C">
          <w:headerReference w:type="even" r:id="rId8"/>
          <w:headerReference w:type="default" r:id="rId9"/>
          <w:footerReference w:type="default" r:id="rId10"/>
          <w:headerReference w:type="first" r:id="rId11"/>
          <w:footerReference w:type="first" r:id="rId12"/>
          <w:pgSz w:w="12240" w:h="15840"/>
          <w:pgMar w:top="2268" w:right="1701" w:bottom="1843" w:left="1701" w:header="709" w:footer="709" w:gutter="0"/>
          <w:pgNumType w:start="1"/>
          <w:cols w:space="720"/>
          <w:titlePg/>
        </w:sect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lastRenderedPageBreak/>
        <w:t>Despejado lo anterior, se advierten diversos aspectos. El primero de ellos que no se impugna la totalidad de lo solicitado; sino únicamente lo relativo al total de servidores públicos residentes de obra por contrato y de responsables de precios unitarios relativos a los contratos de obra pública de 2021 a la fecha de la solicitud y, a las constancias de evaluación de confianza.</w:t>
      </w:r>
    </w:p>
    <w:p w:rsidR="00C15FBB" w:rsidRPr="005F485C" w:rsidRDefault="00C15FBB">
      <w:pPr>
        <w:spacing w:line="360" w:lineRule="auto"/>
        <w:ind w:right="-929"/>
        <w:jc w:val="both"/>
        <w:rPr>
          <w:rFonts w:ascii="Palatino Linotype" w:eastAsia="Palatino Linotype" w:hAnsi="Palatino Linotype" w:cs="Palatino Linotype"/>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 xml:space="preserve">Primeramente es necesario señalar que el particular no impugnó la totalidad de rubros que conforman la solicitud de información, por lo que en el recurso de revisión se observa que no inconforma por el contenido de la respuesta, solamente se inconforma por el procesamiento de la misma, por lo que el contenido de la información se tiene como actos consentidos, de tal forma que, la parte de la solicitud que no fue impugnada debe declararse consentida, toda vez que al no realizar manifestaciones de inconformidad; no pueden producirse efectos jurídicos tendentes a revocar, confirmar o modificar el acto reclamado, ya que no realizó manifestación alguna al respecto. </w:t>
      </w:r>
    </w:p>
    <w:p w:rsidR="00C15FBB" w:rsidRPr="005F485C" w:rsidRDefault="00C15FBB">
      <w:pPr>
        <w:spacing w:line="360" w:lineRule="auto"/>
        <w:ind w:right="-929"/>
        <w:jc w:val="both"/>
        <w:rPr>
          <w:rFonts w:ascii="Palatino Linotype" w:eastAsia="Palatino Linotype" w:hAnsi="Palatino Linotype" w:cs="Palatino Linotype"/>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rsidR="00C15FBB" w:rsidRPr="005F485C" w:rsidRDefault="00A92043">
      <w:pPr>
        <w:tabs>
          <w:tab w:val="left" w:pos="851"/>
        </w:tabs>
        <w:spacing w:line="360" w:lineRule="auto"/>
        <w:ind w:left="502" w:right="-362"/>
        <w:jc w:val="both"/>
        <w:rPr>
          <w:rFonts w:ascii="Palatino Linotype" w:eastAsia="Palatino Linotype" w:hAnsi="Palatino Linotype" w:cs="Palatino Linotype"/>
          <w:i/>
          <w:sz w:val="22"/>
          <w:szCs w:val="22"/>
        </w:rPr>
      </w:pPr>
      <w:r w:rsidRPr="005F485C">
        <w:rPr>
          <w:rFonts w:ascii="Palatino Linotype" w:eastAsia="Palatino Linotype" w:hAnsi="Palatino Linotype" w:cs="Palatino Linotype"/>
          <w:b/>
          <w:i/>
          <w:sz w:val="22"/>
          <w:szCs w:val="22"/>
        </w:rPr>
        <w:t xml:space="preserve">“ACTOS CONSENTIDOS. SON LOS QUE NO SE IMPUGNAN MEDIANTE EL RECURSO IDÓNEO. </w:t>
      </w:r>
      <w:r w:rsidRPr="005F485C">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lastRenderedPageBreak/>
        <w:t xml:space="preserve">De la interpretación del criterio antes citado, se advierte que cuando el particular impugnó la respuesta del </w:t>
      </w:r>
      <w:r w:rsidRPr="005F485C">
        <w:rPr>
          <w:rFonts w:ascii="Palatino Linotype" w:eastAsia="Palatino Linotype" w:hAnsi="Palatino Linotype" w:cs="Palatino Linotype"/>
          <w:b/>
        </w:rPr>
        <w:t>SUJETO OBLIGADO</w:t>
      </w:r>
      <w:r w:rsidRPr="005F485C">
        <w:rPr>
          <w:rFonts w:ascii="Palatino Linotype" w:eastAsia="Palatino Linotype" w:hAnsi="Palatino Linotype" w:cs="Palatino Linotype"/>
        </w:rPr>
        <w:t xml:space="preserve">, no expresó razón o motivo de inconformidad en contra de todos los rubros solicitados, por tanto estos deben declararse atendidos, pues se entiende que </w:t>
      </w:r>
      <w:r w:rsidRPr="005F485C">
        <w:rPr>
          <w:rFonts w:ascii="Palatino Linotype" w:eastAsia="Palatino Linotype" w:hAnsi="Palatino Linotype" w:cs="Palatino Linotype"/>
          <w:b/>
        </w:rPr>
        <w:t>EL RECURRENTE</w:t>
      </w:r>
      <w:r w:rsidRPr="005F485C">
        <w:rPr>
          <w:rFonts w:ascii="Palatino Linotype" w:eastAsia="Palatino Linotype" w:hAnsi="Palatino Linotype" w:cs="Palatino Linotype"/>
        </w:rPr>
        <w:t xml:space="preserve"> está conforme con la respuesta proporcionada por </w:t>
      </w:r>
      <w:r w:rsidRPr="005F485C">
        <w:rPr>
          <w:rFonts w:ascii="Palatino Linotype" w:eastAsia="Palatino Linotype" w:hAnsi="Palatino Linotype" w:cs="Palatino Linotype"/>
          <w:b/>
        </w:rPr>
        <w:t>EL SUJETO OBLIGADO,</w:t>
      </w:r>
      <w:r w:rsidRPr="005F485C">
        <w:rPr>
          <w:rFonts w:ascii="Palatino Linotype" w:eastAsia="Palatino Linotype" w:hAnsi="Palatino Linotype" w:cs="Palatino Linotype"/>
        </w:rPr>
        <w:t xml:space="preserve"> al no contravenir la misma. </w:t>
      </w:r>
    </w:p>
    <w:p w:rsidR="00C15FBB" w:rsidRPr="005F485C" w:rsidRDefault="00C15FBB">
      <w:pPr>
        <w:spacing w:line="360" w:lineRule="auto"/>
        <w:ind w:right="-929"/>
        <w:jc w:val="both"/>
        <w:rPr>
          <w:rFonts w:ascii="Palatino Linotype" w:eastAsia="Palatino Linotype" w:hAnsi="Palatino Linotype" w:cs="Palatino Linotype"/>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rsidR="00C15FBB" w:rsidRPr="005F485C" w:rsidRDefault="00A92043">
      <w:pPr>
        <w:tabs>
          <w:tab w:val="left" w:pos="7937"/>
          <w:tab w:val="left" w:pos="8222"/>
        </w:tabs>
        <w:spacing w:line="360" w:lineRule="auto"/>
        <w:ind w:left="502" w:right="-220"/>
        <w:jc w:val="both"/>
        <w:rPr>
          <w:rFonts w:ascii="Palatino Linotype" w:eastAsia="Palatino Linotype" w:hAnsi="Palatino Linotype" w:cs="Palatino Linotype"/>
          <w:i/>
          <w:sz w:val="22"/>
          <w:szCs w:val="22"/>
        </w:rPr>
      </w:pPr>
      <w:r w:rsidRPr="005F485C">
        <w:rPr>
          <w:rFonts w:ascii="Palatino Linotype" w:eastAsia="Palatino Linotype" w:hAnsi="Palatino Linotype" w:cs="Palatino Linotype"/>
          <w:b/>
          <w:i/>
          <w:sz w:val="22"/>
          <w:szCs w:val="22"/>
        </w:rPr>
        <w:t xml:space="preserve">“REVISIÓN EN AMPARO. LOS RESOLUTIVOS NO COMBATIDOS DEBEN DECLARARSE FIRMES. </w:t>
      </w:r>
      <w:r w:rsidRPr="005F485C">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C15FBB" w:rsidRPr="005F485C" w:rsidRDefault="00C15FBB">
      <w:pPr>
        <w:tabs>
          <w:tab w:val="left" w:pos="7937"/>
          <w:tab w:val="left" w:pos="8222"/>
        </w:tabs>
        <w:spacing w:line="360" w:lineRule="auto"/>
        <w:ind w:left="502" w:right="-929"/>
        <w:jc w:val="both"/>
        <w:rPr>
          <w:rFonts w:ascii="Palatino Linotype" w:eastAsia="Palatino Linotype" w:hAnsi="Palatino Linotype" w:cs="Palatino Linotype"/>
          <w:i/>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 xml:space="preserve">Dicho lo anterior, del cuadro elaborado, se advierte que los tres rubros se tienen por improcedentes por las siguientes consideraciones. El primero de ellos que como se señaló no se advierte ningún listado de servidores públicos ilegible y, el remitido que corresponde a aquellos servidores públicos de los que se localizó su cédula profesional, por lo que no hay un hecho que pueda establecer una </w:t>
      </w:r>
      <w:r w:rsidRPr="005F485C">
        <w:rPr>
          <w:rFonts w:ascii="Palatino Linotype" w:eastAsia="Palatino Linotype" w:hAnsi="Palatino Linotype" w:cs="Palatino Linotype"/>
          <w:i/>
        </w:rPr>
        <w:t>Litis</w:t>
      </w:r>
      <w:r w:rsidRPr="005F485C">
        <w:rPr>
          <w:rFonts w:ascii="Palatino Linotype" w:eastAsia="Palatino Linotype" w:hAnsi="Palatino Linotype" w:cs="Palatino Linotype"/>
        </w:rPr>
        <w:t xml:space="preserve"> al respecto.</w:t>
      </w:r>
    </w:p>
    <w:p w:rsidR="00C15FBB" w:rsidRPr="005F485C" w:rsidRDefault="00C15FBB">
      <w:pPr>
        <w:spacing w:line="360" w:lineRule="auto"/>
        <w:ind w:right="-929"/>
        <w:jc w:val="both"/>
        <w:rPr>
          <w:rFonts w:ascii="Palatino Linotype" w:eastAsia="Palatino Linotype" w:hAnsi="Palatino Linotype" w:cs="Palatino Linotype"/>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lastRenderedPageBreak/>
        <w:t xml:space="preserve">Seguidamente, el hoy </w:t>
      </w:r>
      <w:r w:rsidRPr="005F485C">
        <w:rPr>
          <w:rFonts w:ascii="Palatino Linotype" w:eastAsia="Palatino Linotype" w:hAnsi="Palatino Linotype" w:cs="Palatino Linotype"/>
          <w:b/>
        </w:rPr>
        <w:t>RECURRENTE</w:t>
      </w:r>
      <w:r w:rsidRPr="005F485C">
        <w:rPr>
          <w:rFonts w:ascii="Palatino Linotype" w:eastAsia="Palatino Linotype" w:hAnsi="Palatino Linotype" w:cs="Palatino Linotype"/>
        </w:rPr>
        <w:t xml:space="preserve"> se duele por la omisión del total de servidores públicos que se encargan de la ejecución de obras a lo que ciertamente no se advierte un listado al respecto; sin embargo es de recordar que los sujetos obligados no están compelidos a generar documentos </w:t>
      </w:r>
      <w:r w:rsidRPr="005F485C">
        <w:rPr>
          <w:rFonts w:ascii="Palatino Linotype" w:eastAsia="Palatino Linotype" w:hAnsi="Palatino Linotype" w:cs="Palatino Linotype"/>
          <w:i/>
        </w:rPr>
        <w:t>Ad Hoc</w:t>
      </w:r>
      <w:r w:rsidRPr="005F485C">
        <w:rPr>
          <w:rFonts w:ascii="Palatino Linotype" w:eastAsia="Palatino Linotype" w:hAnsi="Palatino Linotype" w:cs="Palatino Linotype"/>
        </w:rPr>
        <w:t xml:space="preserve"> para satisfacer las pretensiones de los solicitantes </w:t>
      </w:r>
      <w:r w:rsidRPr="005F485C">
        <w:rPr>
          <w:rFonts w:ascii="Palatino Linotype" w:eastAsia="Palatino Linotype" w:hAnsi="Palatino Linotype" w:cs="Palatino Linotype"/>
          <w:b/>
        </w:rPr>
        <w:t>conforme a sus intereses particulares</w:t>
      </w:r>
      <w:r w:rsidRPr="005F485C">
        <w:rPr>
          <w:rFonts w:ascii="Palatino Linotype" w:eastAsia="Palatino Linotype" w:hAnsi="Palatino Linotype" w:cs="Palatino Linotype"/>
        </w:rPr>
        <w:t>.</w:t>
      </w:r>
    </w:p>
    <w:p w:rsidR="00C15FBB" w:rsidRPr="005F485C" w:rsidRDefault="00C15FBB">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color w:val="000000"/>
        </w:rPr>
      </w:pPr>
      <w:r w:rsidRPr="005F485C">
        <w:rPr>
          <w:rFonts w:ascii="Palatino Linotype" w:eastAsia="Palatino Linotype" w:hAnsi="Palatino Linotype" w:cs="Palatino Linotype"/>
        </w:rPr>
        <w:t xml:space="preserve">Como apoyo a lo anterior, es aplicable por analogía el </w:t>
      </w:r>
      <w:r w:rsidRPr="005F485C">
        <w:rPr>
          <w:rFonts w:ascii="Palatino Linotype" w:eastAsia="Palatino Linotype" w:hAnsi="Palatino Linotype" w:cs="Palatino Linotype"/>
          <w:b/>
        </w:rPr>
        <w:t>Criterio 03/17</w:t>
      </w:r>
      <w:r w:rsidRPr="005F485C">
        <w:rPr>
          <w:rFonts w:ascii="Palatino Linotype" w:eastAsia="Palatino Linotype" w:hAnsi="Palatino Linotype" w:cs="Palatino Linotype"/>
        </w:rPr>
        <w:t>, emitido por el Pleno del Instituto Nacional de Transparencia, Acceso a la Información y Protección de Datos Personales (INAI), que a la letra dice:</w:t>
      </w:r>
    </w:p>
    <w:p w:rsidR="00C15FBB" w:rsidRPr="005F485C" w:rsidRDefault="00A92043">
      <w:pPr>
        <w:pBdr>
          <w:top w:val="nil"/>
          <w:left w:val="nil"/>
          <w:bottom w:val="nil"/>
          <w:right w:val="nil"/>
          <w:between w:val="nil"/>
        </w:pBdr>
        <w:spacing w:line="360" w:lineRule="auto"/>
        <w:ind w:left="567" w:right="-220"/>
        <w:jc w:val="both"/>
        <w:rPr>
          <w:rFonts w:ascii="Palatino Linotype" w:eastAsia="Palatino Linotype" w:hAnsi="Palatino Linotype" w:cs="Palatino Linotype"/>
          <w:i/>
          <w:color w:val="000000"/>
          <w:sz w:val="22"/>
          <w:szCs w:val="22"/>
        </w:rPr>
      </w:pPr>
      <w:r w:rsidRPr="005F485C">
        <w:rPr>
          <w:rFonts w:ascii="Palatino Linotype" w:eastAsia="Palatino Linotype" w:hAnsi="Palatino Linotype" w:cs="Palatino Linotype"/>
          <w:b/>
          <w:i/>
          <w:color w:val="000000"/>
          <w:sz w:val="22"/>
          <w:szCs w:val="22"/>
        </w:rPr>
        <w:t xml:space="preserve">“No existe obligación de elaborar documentos ad hoc para atender las solicitudes de acceso a la información. </w:t>
      </w:r>
      <w:r w:rsidRPr="005F485C">
        <w:rPr>
          <w:rFonts w:ascii="Palatino Linotype" w:eastAsia="Palatino Linotype" w:hAnsi="Palatino Linotype" w:cs="Palatino Linotype"/>
          <w:i/>
          <w:color w:val="000000"/>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C15FBB" w:rsidRPr="005F485C" w:rsidRDefault="00C15FBB">
      <w:pPr>
        <w:pBdr>
          <w:top w:val="nil"/>
          <w:left w:val="nil"/>
          <w:bottom w:val="nil"/>
          <w:right w:val="nil"/>
          <w:between w:val="nil"/>
        </w:pBdr>
        <w:spacing w:line="360" w:lineRule="auto"/>
        <w:ind w:left="567" w:right="-929"/>
        <w:jc w:val="both"/>
        <w:rPr>
          <w:rFonts w:ascii="Palatino Linotype" w:eastAsia="Palatino Linotype" w:hAnsi="Palatino Linotype" w:cs="Palatino Linotype"/>
          <w:i/>
          <w:color w:val="000000"/>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Así las cosas, de lo anterior, se desprende, que la información generada, obtenida, adquirida, transmitida, administrada o en posesión de los Sujetos Obligados, será accesible de manera permanente a cualquier persona, privilegiando el principio de máxima publicidad de la información.</w:t>
      </w: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lastRenderedPageBreak/>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 efectuar cálculos o practicar investigaciones; tal y como se señala a continuación: </w:t>
      </w:r>
    </w:p>
    <w:p w:rsidR="00C15FBB" w:rsidRPr="005F485C" w:rsidRDefault="00A92043">
      <w:pPr>
        <w:pBdr>
          <w:top w:val="nil"/>
          <w:left w:val="nil"/>
          <w:bottom w:val="nil"/>
          <w:right w:val="nil"/>
          <w:between w:val="nil"/>
        </w:pBdr>
        <w:spacing w:line="360" w:lineRule="auto"/>
        <w:ind w:left="505" w:right="-220"/>
        <w:jc w:val="both"/>
        <w:rPr>
          <w:rFonts w:ascii="Palatino Linotype" w:eastAsia="Palatino Linotype" w:hAnsi="Palatino Linotype" w:cs="Palatino Linotype"/>
          <w:i/>
          <w:color w:val="000000"/>
          <w:sz w:val="22"/>
          <w:szCs w:val="22"/>
        </w:rPr>
      </w:pPr>
      <w:r w:rsidRPr="005F485C">
        <w:rPr>
          <w:rFonts w:ascii="Palatino Linotype" w:eastAsia="Palatino Linotype" w:hAnsi="Palatino Linotype" w:cs="Palatino Linotype"/>
          <w:i/>
          <w:color w:val="000000"/>
          <w:sz w:val="22"/>
          <w:szCs w:val="22"/>
        </w:rPr>
        <w:t>“</w:t>
      </w:r>
      <w:r w:rsidRPr="005F485C">
        <w:rPr>
          <w:rFonts w:ascii="Palatino Linotype" w:eastAsia="Palatino Linotype" w:hAnsi="Palatino Linotype" w:cs="Palatino Linotype"/>
          <w:b/>
          <w:i/>
          <w:color w:val="000000"/>
          <w:sz w:val="22"/>
          <w:szCs w:val="22"/>
        </w:rPr>
        <w:t>Artículo 12.</w:t>
      </w:r>
      <w:r w:rsidRPr="005F485C">
        <w:rPr>
          <w:rFonts w:ascii="Palatino Linotype" w:eastAsia="Palatino Linotype" w:hAnsi="Palatino Linotype" w:cs="Palatino Linotype"/>
          <w:i/>
          <w:color w:val="000000"/>
          <w:sz w:val="22"/>
          <w:szCs w:val="22"/>
        </w:rPr>
        <w:t xml:space="preserve"> Quienes generen, recopilen, administren, manejen, procesen, archiven o conserven información pública serán responsables de la misma en los términos de las disposiciones jurídicas aplicables. </w:t>
      </w:r>
    </w:p>
    <w:p w:rsidR="00C15FBB" w:rsidRPr="005F485C" w:rsidRDefault="00C15FBB">
      <w:pPr>
        <w:pBdr>
          <w:top w:val="nil"/>
          <w:left w:val="nil"/>
          <w:bottom w:val="nil"/>
          <w:right w:val="nil"/>
          <w:between w:val="nil"/>
        </w:pBdr>
        <w:spacing w:line="360" w:lineRule="auto"/>
        <w:ind w:left="505" w:right="-220"/>
        <w:jc w:val="both"/>
        <w:rPr>
          <w:rFonts w:ascii="Palatino Linotype" w:eastAsia="Palatino Linotype" w:hAnsi="Palatino Linotype" w:cs="Palatino Linotype"/>
          <w:i/>
          <w:color w:val="000000"/>
          <w:sz w:val="22"/>
          <w:szCs w:val="22"/>
        </w:rPr>
      </w:pPr>
    </w:p>
    <w:p w:rsidR="00C15FBB" w:rsidRPr="005F485C" w:rsidRDefault="00A92043">
      <w:pPr>
        <w:pBdr>
          <w:top w:val="nil"/>
          <w:left w:val="nil"/>
          <w:bottom w:val="nil"/>
          <w:right w:val="nil"/>
          <w:between w:val="nil"/>
        </w:pBdr>
        <w:spacing w:line="360" w:lineRule="auto"/>
        <w:ind w:left="505" w:right="-220"/>
        <w:jc w:val="both"/>
        <w:rPr>
          <w:rFonts w:ascii="Palatino Linotype" w:eastAsia="Palatino Linotype" w:hAnsi="Palatino Linotype" w:cs="Palatino Linotype"/>
          <w:i/>
          <w:color w:val="000000"/>
          <w:sz w:val="22"/>
          <w:szCs w:val="22"/>
        </w:rPr>
      </w:pPr>
      <w:r w:rsidRPr="005F485C">
        <w:rPr>
          <w:rFonts w:ascii="Palatino Linotype" w:eastAsia="Palatino Linotype" w:hAnsi="Palatino Linotype" w:cs="Palatino Linotype"/>
          <w:b/>
          <w:i/>
          <w:color w:val="000000"/>
          <w:sz w:val="22"/>
          <w:szCs w:val="22"/>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5F485C">
        <w:rPr>
          <w:rFonts w:ascii="Palatino Linotype" w:eastAsia="Palatino Linotype" w:hAnsi="Palatino Linotype" w:cs="Palatino Linotype"/>
          <w:i/>
          <w:color w:val="000000"/>
          <w:sz w:val="22"/>
          <w:szCs w:val="22"/>
        </w:rPr>
        <w:t>”</w:t>
      </w:r>
    </w:p>
    <w:p w:rsidR="00C15FBB" w:rsidRPr="005F485C" w:rsidRDefault="00A92043">
      <w:pPr>
        <w:pBdr>
          <w:top w:val="nil"/>
          <w:left w:val="nil"/>
          <w:bottom w:val="nil"/>
          <w:right w:val="nil"/>
          <w:between w:val="nil"/>
        </w:pBdr>
        <w:spacing w:line="360" w:lineRule="auto"/>
        <w:ind w:left="505" w:right="-220"/>
        <w:jc w:val="both"/>
        <w:rPr>
          <w:rFonts w:ascii="Palatino Linotype" w:eastAsia="Palatino Linotype" w:hAnsi="Palatino Linotype" w:cs="Palatino Linotype"/>
          <w:color w:val="000000"/>
          <w:sz w:val="22"/>
          <w:szCs w:val="22"/>
        </w:rPr>
      </w:pPr>
      <w:r w:rsidRPr="005F485C">
        <w:rPr>
          <w:rFonts w:ascii="Palatino Linotype" w:eastAsia="Palatino Linotype" w:hAnsi="Palatino Linotype" w:cs="Palatino Linotype"/>
          <w:color w:val="000000"/>
          <w:sz w:val="22"/>
          <w:szCs w:val="22"/>
        </w:rPr>
        <w:t>Énfasis añadido</w:t>
      </w:r>
    </w:p>
    <w:p w:rsidR="00C15FBB" w:rsidRPr="005F485C" w:rsidRDefault="00C15FBB">
      <w:pPr>
        <w:pBdr>
          <w:top w:val="nil"/>
          <w:left w:val="nil"/>
          <w:bottom w:val="nil"/>
          <w:right w:val="nil"/>
          <w:between w:val="nil"/>
        </w:pBdr>
        <w:spacing w:line="360" w:lineRule="auto"/>
        <w:ind w:left="505" w:right="-929"/>
        <w:jc w:val="both"/>
        <w:rPr>
          <w:rFonts w:ascii="Palatino Linotype" w:eastAsia="Palatino Linotype" w:hAnsi="Palatino Linotype" w:cs="Palatino Linotype"/>
          <w:color w:val="000000"/>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color w:val="000000"/>
        </w:rPr>
      </w:pPr>
      <w:r w:rsidRPr="005F485C">
        <w:rPr>
          <w:rFonts w:ascii="Palatino Linotype" w:eastAsia="Palatino Linotype" w:hAnsi="Palatino Linotype" w:cs="Palatino Linotype"/>
        </w:rPr>
        <w:t>En</w:t>
      </w:r>
      <w:r w:rsidRPr="005F485C">
        <w:rPr>
          <w:rFonts w:ascii="Palatino Linotype" w:eastAsia="Palatino Linotype" w:hAnsi="Palatino Linotype" w:cs="Palatino Linotype"/>
          <w:color w:val="000000"/>
        </w:rPr>
        <w:t xml:space="preserve"> síntesis, el derecho de acceso a la información pública se satisface en aquellos casos en </w:t>
      </w:r>
      <w:r w:rsidRPr="005F485C">
        <w:rPr>
          <w:rFonts w:ascii="Palatino Linotype" w:eastAsia="Palatino Linotype" w:hAnsi="Palatino Linotype" w:cs="Palatino Linotype"/>
        </w:rPr>
        <w:t>que</w:t>
      </w:r>
      <w:r w:rsidRPr="005F485C">
        <w:rPr>
          <w:rFonts w:ascii="Palatino Linotype" w:eastAsia="Palatino Linotype" w:hAnsi="Palatino Linotype" w:cs="Palatino Linotype"/>
          <w:color w:val="000000"/>
        </w:rPr>
        <w:t xml:space="preserve"> </w:t>
      </w:r>
      <w:r w:rsidRPr="005F485C">
        <w:rPr>
          <w:rFonts w:ascii="Palatino Linotype" w:eastAsia="Palatino Linotype" w:hAnsi="Palatino Linotype" w:cs="Palatino Linotype"/>
        </w:rPr>
        <w:t>se</w:t>
      </w:r>
      <w:r w:rsidRPr="005F485C">
        <w:rPr>
          <w:rFonts w:ascii="Palatino Linotype" w:eastAsia="Palatino Linotype" w:hAnsi="Palatino Linotype" w:cs="Palatino Linotype"/>
          <w:color w:val="000000"/>
        </w:rPr>
        <w:t xml:space="preserve"> entregue el soporte documental en que conste la información pública. Asimismo, el artículo 24, de la Ley de la materia, dispone que los Sujetos Obligados sólo proporcionarán la información pública que </w:t>
      </w:r>
      <w:r w:rsidRPr="005F485C">
        <w:rPr>
          <w:rFonts w:ascii="Palatino Linotype" w:eastAsia="Palatino Linotype" w:hAnsi="Palatino Linotype" w:cs="Palatino Linotype"/>
        </w:rPr>
        <w:t>generen</w:t>
      </w:r>
      <w:r w:rsidRPr="005F485C">
        <w:rPr>
          <w:rFonts w:ascii="Palatino Linotype" w:eastAsia="Palatino Linotype" w:hAnsi="Palatino Linotype" w:cs="Palatino Linotype"/>
          <w:color w:val="000000"/>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C15FBB" w:rsidRPr="005F485C" w:rsidRDefault="00C15FBB">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lastRenderedPageBreak/>
        <w:t xml:space="preserve">En ese sentido, si bien el </w:t>
      </w:r>
      <w:r w:rsidRPr="005F485C">
        <w:rPr>
          <w:rFonts w:ascii="Palatino Linotype" w:eastAsia="Palatino Linotype" w:hAnsi="Palatino Linotype" w:cs="Palatino Linotype"/>
          <w:b/>
        </w:rPr>
        <w:t>SUJETO OBLIGADO</w:t>
      </w:r>
      <w:r w:rsidRPr="005F485C">
        <w:rPr>
          <w:rFonts w:ascii="Palatino Linotype" w:eastAsia="Palatino Linotype" w:hAnsi="Palatino Linotype" w:cs="Palatino Linotype"/>
        </w:rPr>
        <w:t>, no generó un listado con las pretensiones particulares del solicitante; también lo es que remitió el soporte documental donde constaban o se advertían los nombres, a saber los oficios de designación. Luego entonces deviene inoperante el motivo de inconformidad al haberse colmado desde el inicio la solicitud de información.</w:t>
      </w:r>
    </w:p>
    <w:p w:rsidR="00C15FBB" w:rsidRPr="005F485C" w:rsidRDefault="00C15FBB">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59895</wp:posOffset>
                </wp:positionH>
                <wp:positionV relativeFrom="paragraph">
                  <wp:posOffset>1540568</wp:posOffset>
                </wp:positionV>
                <wp:extent cx="5717969" cy="3865418"/>
                <wp:effectExtent l="0" t="0" r="35560" b="20955"/>
                <wp:wrapNone/>
                <wp:docPr id="1" name="Conector recto 1"/>
                <wp:cNvGraphicFramePr/>
                <a:graphic xmlns:a="http://schemas.openxmlformats.org/drawingml/2006/main">
                  <a:graphicData uri="http://schemas.microsoft.com/office/word/2010/wordprocessingShape">
                    <wps:wsp>
                      <wps:cNvCnPr/>
                      <wps:spPr>
                        <a:xfrm>
                          <a:off x="0" y="0"/>
                          <a:ext cx="5717969" cy="38654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48A0A"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21.3pt" to="454.95pt,4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" strokecolor="black [3200]" strokeweight=".5pt">
                <v:stroke joinstyle="miter"/>
              </v:line>
            </w:pict>
          </mc:Fallback>
        </mc:AlternateContent>
      </w:r>
      <w:r w:rsidRPr="005F485C">
        <w:rPr>
          <w:rFonts w:ascii="Palatino Linotype" w:eastAsia="Palatino Linotype" w:hAnsi="Palatino Linotype" w:cs="Palatino Linotype"/>
        </w:rPr>
        <w:t xml:space="preserve">No obstante lo anterior, no pasa desapercibido que en un hecho posterior a la interposición del recurso de revisión como lo es la etapa de manifestaciones, el </w:t>
      </w:r>
      <w:r w:rsidRPr="005F485C">
        <w:rPr>
          <w:rFonts w:ascii="Palatino Linotype" w:eastAsia="Palatino Linotype" w:hAnsi="Palatino Linotype" w:cs="Palatino Linotype"/>
          <w:b/>
        </w:rPr>
        <w:t>SUJETO OBLIGADO</w:t>
      </w:r>
      <w:r w:rsidRPr="005F485C">
        <w:rPr>
          <w:rFonts w:ascii="Palatino Linotype" w:eastAsia="Palatino Linotype" w:hAnsi="Palatino Linotype" w:cs="Palatino Linotype"/>
        </w:rPr>
        <w:t xml:space="preserve"> con el ánimo de colmar la reclamación del solicitante, aun y cuando no se encontraba obligado, tuvo a bien generar el listado </w:t>
      </w:r>
      <w:r w:rsidRPr="005F485C">
        <w:rPr>
          <w:rFonts w:ascii="Palatino Linotype" w:eastAsia="Palatino Linotype" w:hAnsi="Palatino Linotype" w:cs="Palatino Linotype"/>
          <w:i/>
        </w:rPr>
        <w:t>Ad Hoc</w:t>
      </w:r>
      <w:r w:rsidRPr="005F485C">
        <w:rPr>
          <w:rFonts w:ascii="Palatino Linotype" w:eastAsia="Palatino Linotype" w:hAnsi="Palatino Linotype" w:cs="Palatino Linotype"/>
        </w:rPr>
        <w:t>, como se observa:</w:t>
      </w:r>
    </w:p>
    <w:p w:rsidR="00C15FBB" w:rsidRPr="005F485C" w:rsidRDefault="00A92043">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r w:rsidRPr="005F485C">
        <w:rPr>
          <w:rFonts w:ascii="Palatino Linotype" w:eastAsia="Palatino Linotype" w:hAnsi="Palatino Linotype" w:cs="Palatino Linotype"/>
          <w:noProof/>
          <w:color w:val="000000"/>
          <w:lang w:val="es-MX" w:eastAsia="es-MX"/>
        </w:rPr>
        <w:lastRenderedPageBreak/>
        <w:drawing>
          <wp:inline distT="0" distB="0" distL="0" distR="0">
            <wp:extent cx="4364175" cy="5769027"/>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4364175" cy="5769027"/>
                    </a:xfrm>
                    <a:prstGeom prst="rect">
                      <a:avLst/>
                    </a:prstGeom>
                    <a:ln/>
                  </pic:spPr>
                </pic:pic>
              </a:graphicData>
            </a:graphic>
          </wp:inline>
        </w:drawing>
      </w:r>
    </w:p>
    <w:p w:rsidR="00C15FBB" w:rsidRPr="005F485C" w:rsidRDefault="00C15FBB">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Por otro lado, si bien es cierto no se advierte información del ejercicio 2024; también lo es que el</w:t>
      </w:r>
      <w:r w:rsidRPr="005F485C">
        <w:rPr>
          <w:rFonts w:ascii="Palatino Linotype" w:eastAsia="Palatino Linotype" w:hAnsi="Palatino Linotype" w:cs="Palatino Linotype"/>
          <w:b/>
        </w:rPr>
        <w:t xml:space="preserve"> SUJETO OBLIGADO</w:t>
      </w:r>
      <w:r w:rsidRPr="005F485C">
        <w:rPr>
          <w:rFonts w:ascii="Palatino Linotype" w:eastAsia="Palatino Linotype" w:hAnsi="Palatino Linotype" w:cs="Palatino Linotype"/>
        </w:rPr>
        <w:t xml:space="preserve"> fue enfático en establecer que es la información que obra del año 2021 a la fecha que se da contestación. Al respecto, es de explorado derecho </w:t>
      </w:r>
      <w:r w:rsidRPr="005F485C">
        <w:rPr>
          <w:rFonts w:ascii="Palatino Linotype" w:eastAsia="Palatino Linotype" w:hAnsi="Palatino Linotype" w:cs="Palatino Linotype"/>
          <w:color w:val="000000"/>
        </w:rPr>
        <w:t xml:space="preserve">que este Órgano Garante no se encuentra facultado para dudar de su veracidad de la </w:t>
      </w:r>
      <w:r w:rsidRPr="005F485C">
        <w:rPr>
          <w:rFonts w:ascii="Palatino Linotype" w:eastAsia="Palatino Linotype" w:hAnsi="Palatino Linotype" w:cs="Palatino Linotype"/>
        </w:rPr>
        <w:t>información</w:t>
      </w:r>
      <w:r w:rsidRPr="005F485C">
        <w:rPr>
          <w:rFonts w:ascii="Palatino Linotype" w:eastAsia="Palatino Linotype" w:hAnsi="Palatino Linotype" w:cs="Palatino Linotype"/>
          <w:color w:val="000000"/>
        </w:rPr>
        <w:t xml:space="preserve"> que </w:t>
      </w:r>
      <w:r w:rsidRPr="005F485C">
        <w:rPr>
          <w:rFonts w:ascii="Palatino Linotype" w:eastAsia="Palatino Linotype" w:hAnsi="Palatino Linotype" w:cs="Palatino Linotype"/>
          <w:color w:val="000000"/>
        </w:rPr>
        <w:lastRenderedPageBreak/>
        <w:t xml:space="preserve">le fue entregada al hoy </w:t>
      </w:r>
      <w:r w:rsidRPr="005F485C">
        <w:rPr>
          <w:rFonts w:ascii="Palatino Linotype" w:eastAsia="Palatino Linotype" w:hAnsi="Palatino Linotype" w:cs="Palatino Linotype"/>
          <w:b/>
          <w:color w:val="000000"/>
        </w:rPr>
        <w:t>RECURRENTE</w:t>
      </w:r>
      <w:r w:rsidRPr="005F485C">
        <w:rPr>
          <w:rFonts w:ascii="Palatino Linotype" w:eastAsia="Palatino Linotype" w:hAnsi="Palatino Linotype" w:cs="Palatino Linotype"/>
          <w:color w:val="000000"/>
        </w:rPr>
        <w:t xml:space="preserve"> en el presente asunto, ni de las respuestas, </w:t>
      </w:r>
      <w:r w:rsidRPr="005F485C">
        <w:rPr>
          <w:rFonts w:ascii="Palatino Linotype" w:eastAsia="Palatino Linotype" w:hAnsi="Palatino Linotype" w:cs="Palatino Linotype"/>
        </w:rPr>
        <w:t>ni</w:t>
      </w:r>
      <w:r w:rsidRPr="005F485C">
        <w:rPr>
          <w:rFonts w:ascii="Palatino Linotype" w:eastAsia="Palatino Linotype" w:hAnsi="Palatino Linotype" w:cs="Palatino Linotype"/>
          <w:color w:val="000000"/>
        </w:rPr>
        <w:t xml:space="preserve"> de las documentales que ponen a disposición de los solicitantes los sujetos obligados, </w:t>
      </w:r>
      <w:r w:rsidRPr="005F485C">
        <w:rPr>
          <w:rFonts w:ascii="Palatino Linotype" w:eastAsia="Palatino Linotype" w:hAnsi="Palatino Linotype" w:cs="Palatino Linotype"/>
        </w:rPr>
        <w:t xml:space="preserve">situación que se aleja de las atribuciones de este Instituto </w:t>
      </w:r>
      <w:r w:rsidRPr="005F485C">
        <w:rPr>
          <w:rFonts w:ascii="Palatino Linotype" w:eastAsia="Palatino Linotype" w:hAnsi="Palatino Linotype" w:cs="Palatino Linotype"/>
          <w:i/>
          <w:color w:val="000000"/>
        </w:rPr>
        <w:t>máxime</w:t>
      </w:r>
      <w:r w:rsidRPr="005F485C">
        <w:rPr>
          <w:rFonts w:ascii="Palatino Linotype" w:eastAsia="Palatino Linotype" w:hAnsi="Palatino Linotype" w:cs="Palatino Linotype"/>
          <w:color w:val="000000"/>
        </w:rPr>
        <w:t xml:space="preserve"> que al momento que ponen a disposición ésta, la misma tiene el carácter oficial y se presume veraz, tan es así que la misma queda registrada en el Sistema de Acceso a la Información Mexiquense (SAIMEX).</w:t>
      </w:r>
    </w:p>
    <w:p w:rsidR="00C15FBB" w:rsidRPr="005F485C" w:rsidRDefault="00C15FBB">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 xml:space="preserve">Así como lo dispuesto por la </w:t>
      </w:r>
      <w:r w:rsidRPr="005F485C">
        <w:rPr>
          <w:rFonts w:ascii="Palatino Linotype" w:eastAsia="Palatino Linotype" w:hAnsi="Palatino Linotype" w:cs="Palatino Linotype"/>
          <w:b/>
        </w:rPr>
        <w:t xml:space="preserve">Ley de Transparencia y Acceso a la Información Pública del </w:t>
      </w:r>
      <w:r w:rsidRPr="005F485C">
        <w:rPr>
          <w:rFonts w:ascii="Palatino Linotype" w:eastAsia="Palatino Linotype" w:hAnsi="Palatino Linotype" w:cs="Palatino Linotype"/>
          <w:color w:val="000000"/>
        </w:rPr>
        <w:t>Estado</w:t>
      </w:r>
      <w:r w:rsidRPr="005F485C">
        <w:rPr>
          <w:rFonts w:ascii="Palatino Linotype" w:eastAsia="Palatino Linotype" w:hAnsi="Palatino Linotype" w:cs="Palatino Linotype"/>
          <w:b/>
        </w:rPr>
        <w:t xml:space="preserve"> de México y Municipios</w:t>
      </w:r>
      <w:r w:rsidRPr="005F485C">
        <w:rPr>
          <w:rFonts w:ascii="Palatino Linotype" w:eastAsia="Palatino Linotype" w:hAnsi="Palatino Linotype" w:cs="Palatino Linotype"/>
        </w:rPr>
        <w:t xml:space="preserve"> en su artículo 3, el cual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C15FBB" w:rsidRPr="005F485C" w:rsidRDefault="00A92043">
      <w:pPr>
        <w:pBdr>
          <w:top w:val="nil"/>
          <w:left w:val="nil"/>
          <w:bottom w:val="nil"/>
          <w:right w:val="nil"/>
          <w:between w:val="nil"/>
        </w:pBdr>
        <w:spacing w:line="360" w:lineRule="auto"/>
        <w:ind w:left="567" w:right="-220"/>
        <w:jc w:val="both"/>
        <w:rPr>
          <w:rFonts w:ascii="Palatino Linotype" w:eastAsia="Palatino Linotype" w:hAnsi="Palatino Linotype" w:cs="Palatino Linotype"/>
          <w:b/>
          <w:i/>
          <w:color w:val="000000"/>
          <w:sz w:val="22"/>
          <w:szCs w:val="22"/>
        </w:rPr>
      </w:pPr>
      <w:r w:rsidRPr="005F485C">
        <w:rPr>
          <w:rFonts w:ascii="Palatino Linotype" w:eastAsia="Palatino Linotype" w:hAnsi="Palatino Linotype" w:cs="Palatino Linotype"/>
          <w:i/>
          <w:color w:val="000000"/>
          <w:sz w:val="22"/>
          <w:szCs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5F485C">
        <w:rPr>
          <w:rFonts w:ascii="Palatino Linotype" w:eastAsia="Palatino Linotype" w:hAnsi="Palatino Linotype" w:cs="Palatino Linotype"/>
          <w:b/>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rsidR="00C15FBB" w:rsidRPr="005F485C" w:rsidRDefault="00C15FBB">
      <w:pPr>
        <w:pBdr>
          <w:top w:val="nil"/>
          <w:left w:val="nil"/>
          <w:bottom w:val="nil"/>
          <w:right w:val="nil"/>
          <w:between w:val="nil"/>
        </w:pBdr>
        <w:spacing w:line="360" w:lineRule="auto"/>
        <w:ind w:left="567" w:right="-929"/>
        <w:jc w:val="both"/>
        <w:rPr>
          <w:rFonts w:ascii="Palatino Linotype" w:eastAsia="Palatino Linotype" w:hAnsi="Palatino Linotype" w:cs="Palatino Linotype"/>
          <w:b/>
          <w:i/>
          <w:color w:val="000000"/>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color w:val="000000"/>
        </w:rPr>
      </w:pPr>
      <w:r w:rsidRPr="005F485C">
        <w:rPr>
          <w:rFonts w:ascii="Palatino Linotype" w:eastAsia="Palatino Linotype" w:hAnsi="Palatino Linotype" w:cs="Palatino Linotype"/>
        </w:rPr>
        <w:t xml:space="preserve">Numerales que compelen al </w:t>
      </w:r>
      <w:r w:rsidRPr="005F485C">
        <w:rPr>
          <w:rFonts w:ascii="Palatino Linotype" w:eastAsia="Palatino Linotype" w:hAnsi="Palatino Linotype" w:cs="Palatino Linotype"/>
          <w:b/>
        </w:rPr>
        <w:t>SUJETO OBLIGADO</w:t>
      </w:r>
      <w:r w:rsidRPr="005F485C">
        <w:rPr>
          <w:rFonts w:ascii="Palatino Linotype" w:eastAsia="Palatino Linotype" w:hAnsi="Palatino Linotype" w:cs="Palatino Linotype"/>
        </w:rPr>
        <w:t xml:space="preserve"> apegarse en todo momento a los criterios ya expuestos, impidiendo a este Órgano Colegiado cuestionar la veracidad de la información.</w:t>
      </w: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lastRenderedPageBreak/>
        <w:t>Finalmente, deviene el punto relativo a las constancias de haber acreditado el procedimiento de evaluación de confianza ante la Secretaría de la Contraloría, de los servidores públicos que hayan tenido bajo su responsabilidad la residencia y/o la supervisión de obras públicas, y la revisión de precios unitarios.</w:t>
      </w:r>
    </w:p>
    <w:p w:rsidR="00C15FBB" w:rsidRPr="005F485C" w:rsidRDefault="00C15FBB">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 xml:space="preserve">Al respecto el </w:t>
      </w:r>
      <w:r w:rsidRPr="005F485C">
        <w:rPr>
          <w:rFonts w:ascii="Palatino Linotype" w:eastAsia="Palatino Linotype" w:hAnsi="Palatino Linotype" w:cs="Palatino Linotype"/>
          <w:b/>
        </w:rPr>
        <w:t>SUJETO OBLIGADO</w:t>
      </w:r>
      <w:r w:rsidRPr="005F485C">
        <w:rPr>
          <w:rFonts w:ascii="Palatino Linotype" w:eastAsia="Palatino Linotype" w:hAnsi="Palatino Linotype" w:cs="Palatino Linotype"/>
        </w:rPr>
        <w:t xml:space="preserve"> se informa que el procedimiento de evaluación de confianza, no es un procedimiento oficial al interior de esa Dirección, por lo que no obran constancias de las requeridas en sus archivos conforme a lo solicitado.</w:t>
      </w:r>
    </w:p>
    <w:p w:rsidR="00C15FBB" w:rsidRPr="005F485C" w:rsidRDefault="00C15FBB">
      <w:pPr>
        <w:spacing w:line="360" w:lineRule="auto"/>
        <w:ind w:right="-929"/>
        <w:jc w:val="both"/>
        <w:rPr>
          <w:rFonts w:ascii="Palatino Linotype" w:eastAsia="Palatino Linotype" w:hAnsi="Palatino Linotype" w:cs="Palatino Linotype"/>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A lo que el particular se conformó por la falta de búsqueda exhaustiva y razonable y la falta de turno a otras áreas que de acuerdo a sus funciones y atribuciones, eventualmente cuenten con lo solicitado.</w:t>
      </w:r>
    </w:p>
    <w:p w:rsidR="00C15FBB" w:rsidRPr="005F485C" w:rsidRDefault="00C15FBB">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Contexto que resulta procedente ya que si bien no es un procedimiento de la Dirección que emite la respuesta, ello no implica que se puede contar con el soporte documental requerido; al ser evidente que la solicitud no versa respecto de los procedimientos de esa unidad administrativa.</w:t>
      </w:r>
    </w:p>
    <w:p w:rsidR="00C15FBB" w:rsidRPr="005F485C" w:rsidRDefault="00C15FBB">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 xml:space="preserve">Seguidamente en calidad de informe justificado el </w:t>
      </w:r>
      <w:r w:rsidRPr="005F485C">
        <w:rPr>
          <w:rFonts w:ascii="Palatino Linotype" w:eastAsia="Palatino Linotype" w:hAnsi="Palatino Linotype" w:cs="Palatino Linotype"/>
          <w:b/>
        </w:rPr>
        <w:t>SUJETO OBLIGADO</w:t>
      </w:r>
      <w:r w:rsidRPr="005F485C">
        <w:rPr>
          <w:rFonts w:ascii="Palatino Linotype" w:eastAsia="Palatino Linotype" w:hAnsi="Palatino Linotype" w:cs="Palatino Linotype"/>
        </w:rPr>
        <w:t xml:space="preserve"> abunda más en su contestación, señalando que en todo caso el particular debe dirigir su solicitud de información a la Secretaría de la Contraloría por ser quien la genera. Contexto que también se desestima, ya que si bien es cierto es quien lo genera, no implica que el </w:t>
      </w:r>
      <w:r w:rsidRPr="005F485C">
        <w:rPr>
          <w:rFonts w:ascii="Palatino Linotype" w:eastAsia="Palatino Linotype" w:hAnsi="Palatino Linotype" w:cs="Palatino Linotype"/>
          <w:b/>
        </w:rPr>
        <w:t>SUJETO OBLIGADO</w:t>
      </w:r>
      <w:r w:rsidRPr="005F485C">
        <w:rPr>
          <w:rFonts w:ascii="Palatino Linotype" w:eastAsia="Palatino Linotype" w:hAnsi="Palatino Linotype" w:cs="Palatino Linotype"/>
        </w:rPr>
        <w:t xml:space="preserve"> la posea y administre; recordando que el derecho de acceso a la información </w:t>
      </w:r>
      <w:r w:rsidRPr="005F485C">
        <w:rPr>
          <w:rFonts w:ascii="Palatino Linotype" w:eastAsia="Palatino Linotype" w:hAnsi="Palatino Linotype" w:cs="Palatino Linotype"/>
        </w:rPr>
        <w:lastRenderedPageBreak/>
        <w:t xml:space="preserve">pública versa respecto del soporte documental que los sujetos obligados en uso de sus funciones y atribuciones de derecho público </w:t>
      </w:r>
      <w:r w:rsidRPr="005F485C">
        <w:rPr>
          <w:rFonts w:ascii="Palatino Linotype" w:eastAsia="Palatino Linotype" w:hAnsi="Palatino Linotype" w:cs="Palatino Linotype"/>
          <w:u w:val="single"/>
        </w:rPr>
        <w:t>generen, posean o administren</w:t>
      </w:r>
      <w:r w:rsidRPr="005F485C">
        <w:rPr>
          <w:rFonts w:ascii="Palatino Linotype" w:eastAsia="Palatino Linotype" w:hAnsi="Palatino Linotype" w:cs="Palatino Linotype"/>
        </w:rPr>
        <w:t>.</w:t>
      </w:r>
    </w:p>
    <w:p w:rsidR="00C15FBB" w:rsidRPr="005F485C" w:rsidRDefault="00C15FBB">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 xml:space="preserve">Ahora bien, respecto de las constancias de haber acreditado el procedimiento de evaluación de confianza ante la Secretaría de la Contraloría, corresponde a la actuación que las personas servidoras públicas llevan a cabo en apego a los principios institucionales, que se requieran para un debido ejercicio del servicio público Estatal, Municipal u Otro Poder del Estado, </w:t>
      </w:r>
      <w:r w:rsidRPr="005F485C">
        <w:rPr>
          <w:rFonts w:ascii="Palatino Linotype" w:eastAsia="Palatino Linotype" w:hAnsi="Palatino Linotype" w:cs="Palatino Linotype"/>
          <w:b/>
        </w:rPr>
        <w:t>conforme a los perfiles de puesto validados por la Dependencia que lo solicitó</w:t>
      </w:r>
      <w:r w:rsidRPr="005F485C">
        <w:rPr>
          <w:rFonts w:ascii="Palatino Linotype" w:eastAsia="Palatino Linotype" w:hAnsi="Palatino Linotype" w:cs="Palatino Linotype"/>
        </w:rPr>
        <w:t>, con la finalidad de fomentar la ética en el empleo, cargo o comisión que desempeñan y previniendo conductas irregulares o actos de corrupción.</w:t>
      </w:r>
    </w:p>
    <w:p w:rsidR="00C15FBB" w:rsidRPr="005F485C" w:rsidRDefault="00C15FBB">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En ese sentido los servidores públicos que se encuentran sujetos a evaluación son diversos de acuerdo a sus funciones, sin embargo de acuerdo al caso concreto son los siguientes:</w:t>
      </w:r>
    </w:p>
    <w:p w:rsidR="00D90CDC" w:rsidRPr="005F485C" w:rsidRDefault="00D90CDC" w:rsidP="00D90CDC">
      <w:pPr>
        <w:pStyle w:val="Prrafodelista"/>
        <w:rPr>
          <w:rFonts w:ascii="Palatino Linotype" w:eastAsia="Palatino Linotype" w:hAnsi="Palatino Linotype" w:cs="Palatino Linotype"/>
        </w:rPr>
      </w:pPr>
    </w:p>
    <w:p w:rsidR="00C15FBB" w:rsidRPr="005F485C" w:rsidRDefault="00A92043">
      <w:pPr>
        <w:numPr>
          <w:ilvl w:val="0"/>
          <w:numId w:val="4"/>
        </w:numPr>
        <w:pBdr>
          <w:top w:val="nil"/>
          <w:left w:val="nil"/>
          <w:bottom w:val="nil"/>
          <w:right w:val="nil"/>
          <w:between w:val="nil"/>
        </w:pBdr>
        <w:spacing w:line="360" w:lineRule="auto"/>
        <w:ind w:right="-220"/>
        <w:jc w:val="both"/>
        <w:rPr>
          <w:rFonts w:ascii="Palatino Linotype" w:eastAsia="Palatino Linotype" w:hAnsi="Palatino Linotype" w:cs="Palatino Linotype"/>
          <w:b/>
          <w:color w:val="000000"/>
          <w:sz w:val="22"/>
          <w:szCs w:val="22"/>
        </w:rPr>
      </w:pPr>
      <w:r w:rsidRPr="005F485C">
        <w:rPr>
          <w:rFonts w:ascii="Palatino Linotype" w:eastAsia="Palatino Linotype" w:hAnsi="Palatino Linotype" w:cs="Palatino Linotype"/>
          <w:b/>
          <w:color w:val="000000"/>
          <w:sz w:val="22"/>
          <w:szCs w:val="22"/>
        </w:rPr>
        <w:t>Aquellos que tengan bajo su responsabilidad la residencia y supervisión de obras públicas, la revisión de precios unitarios, alzados y mixtos.</w:t>
      </w:r>
    </w:p>
    <w:p w:rsidR="00C15FBB" w:rsidRPr="005F485C" w:rsidRDefault="00C15FBB">
      <w:pPr>
        <w:spacing w:line="360" w:lineRule="auto"/>
        <w:ind w:right="-929"/>
        <w:jc w:val="both"/>
        <w:rPr>
          <w:rFonts w:ascii="Palatino Linotype" w:eastAsia="Palatino Linotype" w:hAnsi="Palatino Linotype" w:cs="Palatino Linotype"/>
        </w:rPr>
      </w:pPr>
    </w:p>
    <w:p w:rsidR="00D90CDC" w:rsidRPr="005F485C" w:rsidRDefault="00D90CDC" w:rsidP="002B20E0">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 xml:space="preserve">Lo anterior de conformidad al </w:t>
      </w:r>
      <w:r w:rsidRPr="005F485C">
        <w:rPr>
          <w:rFonts w:ascii="Palatino Linotype" w:eastAsia="Palatino Linotype" w:hAnsi="Palatino Linotype" w:cs="Palatino Linotype"/>
          <w:b/>
        </w:rPr>
        <w:t>Acuerdo del Ejecutivo del Estado por el que se crea La Unidad Estatal de Evaluación de Confianza</w:t>
      </w:r>
      <w:r w:rsidRPr="005F485C">
        <w:rPr>
          <w:rFonts w:ascii="Palatino Linotype" w:eastAsia="Palatino Linotype" w:hAnsi="Palatino Linotype" w:cs="Palatino Linotype"/>
        </w:rPr>
        <w:t>, de fecha quince de julio de dos mil veintidós, en su Acuerdo Séptimo fracción V, Octavo fracciones I, II, III, IV y Noveno fracciones IV y V, como se observa:</w:t>
      </w:r>
    </w:p>
    <w:p w:rsidR="00D90CDC" w:rsidRPr="005F485C" w:rsidRDefault="00D90CDC" w:rsidP="00D90CDC">
      <w:pPr>
        <w:spacing w:line="360" w:lineRule="auto"/>
        <w:ind w:right="-929"/>
        <w:jc w:val="both"/>
        <w:rPr>
          <w:rFonts w:ascii="Palatino Linotype" w:eastAsia="Palatino Linotype" w:hAnsi="Palatino Linotype" w:cs="Palatino Linotype"/>
        </w:rPr>
      </w:pPr>
    </w:p>
    <w:p w:rsidR="00D90CDC" w:rsidRPr="005F485C" w:rsidRDefault="00D90CDC" w:rsidP="00D90CDC">
      <w:pPr>
        <w:spacing w:line="360" w:lineRule="auto"/>
        <w:ind w:left="426" w:right="-518"/>
        <w:jc w:val="both"/>
        <w:rPr>
          <w:rFonts w:ascii="Palatino Linotype" w:eastAsia="Palatino Linotype" w:hAnsi="Palatino Linotype" w:cs="Palatino Linotype"/>
          <w:i/>
        </w:rPr>
      </w:pPr>
      <w:r w:rsidRPr="005F485C">
        <w:rPr>
          <w:rFonts w:ascii="Palatino Linotype" w:eastAsia="Palatino Linotype" w:hAnsi="Palatino Linotype" w:cs="Palatino Linotype"/>
          <w:i/>
        </w:rPr>
        <w:lastRenderedPageBreak/>
        <w:t xml:space="preserve">SÉPTIMO. </w:t>
      </w:r>
      <w:r w:rsidRPr="005F485C">
        <w:rPr>
          <w:rFonts w:ascii="Palatino Linotype" w:eastAsia="Palatino Linotype" w:hAnsi="Palatino Linotype" w:cs="Palatino Linotype"/>
          <w:b/>
          <w:i/>
        </w:rPr>
        <w:t>Serán sujetos de Evaluación de Confianza las Personas Aspirantes y personas servidoras públicas de las Dependencias y Organismos Auxiliares del Poder Ejecutivo del Estado de México</w:t>
      </w:r>
      <w:r w:rsidRPr="005F485C">
        <w:rPr>
          <w:rFonts w:ascii="Palatino Linotype" w:eastAsia="Palatino Linotype" w:hAnsi="Palatino Linotype" w:cs="Palatino Linotype"/>
          <w:i/>
        </w:rPr>
        <w:t>, que tienen la obligación de presentar las Evaluaciones de Confianza, cuando desempeñen empleos, cargos o comisiones relacionados con las funciones o actividades siguientes:</w:t>
      </w:r>
    </w:p>
    <w:p w:rsidR="00D90CDC" w:rsidRPr="005F485C" w:rsidRDefault="00D90CDC" w:rsidP="00D90CDC">
      <w:pPr>
        <w:spacing w:line="360" w:lineRule="auto"/>
        <w:ind w:left="426" w:right="-518"/>
        <w:jc w:val="both"/>
        <w:rPr>
          <w:rFonts w:ascii="Palatino Linotype" w:eastAsia="Palatino Linotype" w:hAnsi="Palatino Linotype" w:cs="Palatino Linotype"/>
          <w:i/>
        </w:rPr>
      </w:pPr>
      <w:r w:rsidRPr="005F485C">
        <w:rPr>
          <w:rFonts w:ascii="Palatino Linotype" w:eastAsia="Palatino Linotype" w:hAnsi="Palatino Linotype" w:cs="Palatino Linotype"/>
          <w:i/>
        </w:rPr>
        <w:t>…</w:t>
      </w:r>
    </w:p>
    <w:p w:rsidR="00D90CDC" w:rsidRPr="005F485C" w:rsidRDefault="00D90CDC" w:rsidP="00D90CDC">
      <w:pPr>
        <w:spacing w:line="360" w:lineRule="auto"/>
        <w:ind w:left="426" w:right="-518"/>
        <w:jc w:val="both"/>
        <w:rPr>
          <w:rFonts w:ascii="Palatino Linotype" w:eastAsia="Palatino Linotype" w:hAnsi="Palatino Linotype" w:cs="Palatino Linotype"/>
          <w:i/>
        </w:rPr>
      </w:pPr>
      <w:r w:rsidRPr="005F485C">
        <w:rPr>
          <w:rFonts w:ascii="Palatino Linotype" w:eastAsia="Palatino Linotype" w:hAnsi="Palatino Linotype" w:cs="Palatino Linotype"/>
          <w:i/>
        </w:rPr>
        <w:t xml:space="preserve">V. </w:t>
      </w:r>
      <w:r w:rsidRPr="005F485C">
        <w:rPr>
          <w:rFonts w:ascii="Palatino Linotype" w:eastAsia="Palatino Linotype" w:hAnsi="Palatino Linotype" w:cs="Palatino Linotype"/>
          <w:b/>
          <w:i/>
        </w:rPr>
        <w:t>Residencia y supervisión de obra pública, revisión de precios unitarios, alzados y mixtos, en términos del Libro Décimo Segundo del Código Administrativo del Estado de México</w:t>
      </w:r>
      <w:r w:rsidRPr="005F485C">
        <w:rPr>
          <w:rFonts w:ascii="Palatino Linotype" w:eastAsia="Palatino Linotype" w:hAnsi="Palatino Linotype" w:cs="Palatino Linotype"/>
          <w:i/>
        </w:rPr>
        <w:t>;</w:t>
      </w:r>
    </w:p>
    <w:p w:rsidR="00D90CDC" w:rsidRPr="005F485C" w:rsidRDefault="00D90CDC" w:rsidP="00D90CDC">
      <w:pPr>
        <w:spacing w:line="360" w:lineRule="auto"/>
        <w:ind w:left="426" w:right="-518"/>
        <w:jc w:val="both"/>
        <w:rPr>
          <w:rFonts w:ascii="Palatino Linotype" w:eastAsia="Palatino Linotype" w:hAnsi="Palatino Linotype" w:cs="Palatino Linotype"/>
          <w:i/>
        </w:rPr>
      </w:pPr>
      <w:r w:rsidRPr="005F485C">
        <w:rPr>
          <w:rFonts w:ascii="Palatino Linotype" w:eastAsia="Palatino Linotype" w:hAnsi="Palatino Linotype" w:cs="Palatino Linotype"/>
          <w:i/>
        </w:rPr>
        <w:t>…</w:t>
      </w:r>
    </w:p>
    <w:p w:rsidR="00D90CDC" w:rsidRPr="005F485C" w:rsidRDefault="00D90CDC" w:rsidP="00D90CDC">
      <w:pPr>
        <w:spacing w:line="360" w:lineRule="auto"/>
        <w:ind w:left="426" w:right="-518"/>
        <w:jc w:val="both"/>
        <w:rPr>
          <w:rFonts w:ascii="Palatino Linotype" w:eastAsia="Palatino Linotype" w:hAnsi="Palatino Linotype" w:cs="Palatino Linotype"/>
          <w:i/>
        </w:rPr>
      </w:pPr>
    </w:p>
    <w:p w:rsidR="00D90CDC" w:rsidRPr="005F485C" w:rsidRDefault="00D90CDC" w:rsidP="00D90CDC">
      <w:pPr>
        <w:spacing w:line="360" w:lineRule="auto"/>
        <w:ind w:left="426" w:right="-518"/>
        <w:jc w:val="both"/>
        <w:rPr>
          <w:rFonts w:ascii="Palatino Linotype" w:eastAsia="Palatino Linotype" w:hAnsi="Palatino Linotype" w:cs="Palatino Linotype"/>
          <w:i/>
        </w:rPr>
      </w:pPr>
      <w:r w:rsidRPr="005F485C">
        <w:rPr>
          <w:rFonts w:ascii="Palatino Linotype" w:eastAsia="Palatino Linotype" w:hAnsi="Palatino Linotype" w:cs="Palatino Linotype"/>
          <w:i/>
        </w:rPr>
        <w:t>OCTAVO. Las Personas Aspirantes y personas servidoras públicas obligadas deberán presentar la Evaluación de Confianza en los casos siguientes:</w:t>
      </w:r>
    </w:p>
    <w:p w:rsidR="00D90CDC" w:rsidRPr="005F485C" w:rsidRDefault="00D90CDC" w:rsidP="00D90CDC">
      <w:pPr>
        <w:spacing w:line="360" w:lineRule="auto"/>
        <w:ind w:left="426" w:right="-518"/>
        <w:jc w:val="both"/>
        <w:rPr>
          <w:rFonts w:ascii="Palatino Linotype" w:eastAsia="Palatino Linotype" w:hAnsi="Palatino Linotype" w:cs="Palatino Linotype"/>
          <w:i/>
        </w:rPr>
      </w:pPr>
      <w:r w:rsidRPr="005F485C">
        <w:rPr>
          <w:rFonts w:ascii="Palatino Linotype" w:eastAsia="Palatino Linotype" w:hAnsi="Palatino Linotype" w:cs="Palatino Linotype"/>
          <w:i/>
        </w:rPr>
        <w:t>I. Por Ingreso;</w:t>
      </w:r>
    </w:p>
    <w:p w:rsidR="00D90CDC" w:rsidRPr="005F485C" w:rsidRDefault="00D90CDC" w:rsidP="00D90CDC">
      <w:pPr>
        <w:spacing w:line="360" w:lineRule="auto"/>
        <w:ind w:left="426" w:right="-518"/>
        <w:jc w:val="both"/>
        <w:rPr>
          <w:rFonts w:ascii="Palatino Linotype" w:eastAsia="Palatino Linotype" w:hAnsi="Palatino Linotype" w:cs="Palatino Linotype"/>
          <w:i/>
        </w:rPr>
      </w:pPr>
      <w:r w:rsidRPr="005F485C">
        <w:rPr>
          <w:rFonts w:ascii="Palatino Linotype" w:eastAsia="Palatino Linotype" w:hAnsi="Palatino Linotype" w:cs="Palatino Linotype"/>
          <w:i/>
        </w:rPr>
        <w:t>II. Reingreso;</w:t>
      </w:r>
    </w:p>
    <w:p w:rsidR="00D90CDC" w:rsidRPr="005F485C" w:rsidRDefault="00D90CDC" w:rsidP="00D90CDC">
      <w:pPr>
        <w:spacing w:line="360" w:lineRule="auto"/>
        <w:ind w:left="426" w:right="-518"/>
        <w:jc w:val="both"/>
        <w:rPr>
          <w:rFonts w:ascii="Palatino Linotype" w:eastAsia="Palatino Linotype" w:hAnsi="Palatino Linotype" w:cs="Palatino Linotype"/>
          <w:i/>
        </w:rPr>
      </w:pPr>
      <w:r w:rsidRPr="005F485C">
        <w:rPr>
          <w:rFonts w:ascii="Palatino Linotype" w:eastAsia="Palatino Linotype" w:hAnsi="Palatino Linotype" w:cs="Palatino Linotype"/>
          <w:i/>
        </w:rPr>
        <w:t>III. Promoción, y</w:t>
      </w:r>
    </w:p>
    <w:p w:rsidR="00D90CDC" w:rsidRPr="005F485C" w:rsidRDefault="00D90CDC" w:rsidP="00D90CDC">
      <w:pPr>
        <w:spacing w:line="360" w:lineRule="auto"/>
        <w:ind w:left="426" w:right="-518"/>
        <w:jc w:val="both"/>
        <w:rPr>
          <w:rFonts w:ascii="Palatino Linotype" w:eastAsia="Palatino Linotype" w:hAnsi="Palatino Linotype" w:cs="Palatino Linotype"/>
          <w:i/>
        </w:rPr>
      </w:pPr>
      <w:r w:rsidRPr="005F485C">
        <w:rPr>
          <w:rFonts w:ascii="Palatino Linotype" w:eastAsia="Palatino Linotype" w:hAnsi="Palatino Linotype" w:cs="Palatino Linotype"/>
          <w:i/>
        </w:rPr>
        <w:t>IV. Por Permanencia, supuesto en el que se presentará la evaluación cada dos años.</w:t>
      </w:r>
    </w:p>
    <w:p w:rsidR="00D90CDC" w:rsidRPr="005F485C" w:rsidRDefault="00D90CDC" w:rsidP="00D90CDC">
      <w:pPr>
        <w:spacing w:line="360" w:lineRule="auto"/>
        <w:ind w:left="426" w:right="-518"/>
        <w:jc w:val="both"/>
        <w:rPr>
          <w:rFonts w:ascii="Palatino Linotype" w:eastAsia="Palatino Linotype" w:hAnsi="Palatino Linotype" w:cs="Palatino Linotype"/>
          <w:i/>
        </w:rPr>
      </w:pPr>
    </w:p>
    <w:p w:rsidR="00D90CDC" w:rsidRPr="005F485C" w:rsidRDefault="00D90CDC" w:rsidP="00D90CDC">
      <w:pPr>
        <w:spacing w:line="360" w:lineRule="auto"/>
        <w:ind w:left="426" w:right="-518"/>
        <w:jc w:val="both"/>
        <w:rPr>
          <w:rFonts w:ascii="Palatino Linotype" w:eastAsia="Palatino Linotype" w:hAnsi="Palatino Linotype" w:cs="Palatino Linotype"/>
          <w:i/>
        </w:rPr>
      </w:pPr>
      <w:r w:rsidRPr="005F485C">
        <w:rPr>
          <w:rFonts w:ascii="Palatino Linotype" w:eastAsia="Palatino Linotype" w:hAnsi="Palatino Linotype" w:cs="Palatino Linotype"/>
          <w:i/>
        </w:rPr>
        <w:t>NOVENO. Para el cumplimiento de su objeto, la Unidad tendrá las atribuciones siguientes:</w:t>
      </w:r>
    </w:p>
    <w:p w:rsidR="00D90CDC" w:rsidRPr="005F485C" w:rsidRDefault="00D90CDC" w:rsidP="00D90CDC">
      <w:pPr>
        <w:spacing w:line="360" w:lineRule="auto"/>
        <w:ind w:left="426" w:right="-518"/>
        <w:jc w:val="both"/>
        <w:rPr>
          <w:rFonts w:ascii="Palatino Linotype" w:eastAsia="Palatino Linotype" w:hAnsi="Palatino Linotype" w:cs="Palatino Linotype"/>
          <w:i/>
        </w:rPr>
      </w:pPr>
      <w:r w:rsidRPr="005F485C">
        <w:rPr>
          <w:rFonts w:ascii="Palatino Linotype" w:eastAsia="Palatino Linotype" w:hAnsi="Palatino Linotype" w:cs="Palatino Linotype"/>
          <w:i/>
        </w:rPr>
        <w:t>...</w:t>
      </w:r>
    </w:p>
    <w:p w:rsidR="00D90CDC" w:rsidRPr="005F485C" w:rsidRDefault="00D90CDC" w:rsidP="00D90CDC">
      <w:pPr>
        <w:spacing w:line="360" w:lineRule="auto"/>
        <w:ind w:left="426" w:right="-518"/>
        <w:jc w:val="both"/>
        <w:rPr>
          <w:rFonts w:ascii="Palatino Linotype" w:eastAsia="Palatino Linotype" w:hAnsi="Palatino Linotype" w:cs="Palatino Linotype"/>
          <w:i/>
        </w:rPr>
      </w:pPr>
      <w:r w:rsidRPr="005F485C">
        <w:rPr>
          <w:rFonts w:ascii="Palatino Linotype" w:eastAsia="Palatino Linotype" w:hAnsi="Palatino Linotype" w:cs="Palatino Linotype"/>
          <w:i/>
        </w:rPr>
        <w:t>IV. Coordinar acciones con las Dependencias y Organismos Auxiliares de los órdenes federal, estatal y municipal, así como con los Poderes Legislativo y Judicial, Organismos Autónomos y Ayuntamientos que permitan el cumplimiento de su objeto;</w:t>
      </w:r>
    </w:p>
    <w:p w:rsidR="00D90CDC" w:rsidRPr="005F485C" w:rsidRDefault="00D90CDC" w:rsidP="00D90CDC">
      <w:pPr>
        <w:spacing w:line="360" w:lineRule="auto"/>
        <w:ind w:left="426" w:right="-518"/>
        <w:jc w:val="both"/>
        <w:rPr>
          <w:rFonts w:ascii="Palatino Linotype" w:eastAsia="Palatino Linotype" w:hAnsi="Palatino Linotype" w:cs="Palatino Linotype"/>
          <w:i/>
        </w:rPr>
      </w:pPr>
      <w:r w:rsidRPr="005F485C">
        <w:rPr>
          <w:rFonts w:ascii="Palatino Linotype" w:eastAsia="Palatino Linotype" w:hAnsi="Palatino Linotype" w:cs="Palatino Linotype"/>
          <w:i/>
        </w:rPr>
        <w:lastRenderedPageBreak/>
        <w:t>V. Coordinar la celebración de convenios de colaboración para realizar la Evaluación de Confianza a las Personas Aspirantes y personas servidoras públicas de los Poderes Legislativo y Judicial, Organismos Autónomos y Ayuntamientos, a solicitud de los mismos;</w:t>
      </w:r>
    </w:p>
    <w:p w:rsidR="00D90CDC" w:rsidRPr="005F485C" w:rsidRDefault="00D90CDC" w:rsidP="00D90CDC">
      <w:pPr>
        <w:spacing w:line="360" w:lineRule="auto"/>
        <w:ind w:left="426" w:right="-518"/>
        <w:jc w:val="both"/>
        <w:rPr>
          <w:rFonts w:ascii="Palatino Linotype" w:eastAsia="Palatino Linotype" w:hAnsi="Palatino Linotype" w:cs="Palatino Linotype"/>
          <w:i/>
        </w:rPr>
      </w:pPr>
      <w:r w:rsidRPr="005F485C">
        <w:rPr>
          <w:rFonts w:ascii="Palatino Linotype" w:eastAsia="Palatino Linotype" w:hAnsi="Palatino Linotype" w:cs="Palatino Linotype"/>
          <w:i/>
        </w:rPr>
        <w:t>…”</w:t>
      </w:r>
    </w:p>
    <w:p w:rsidR="00D90CDC" w:rsidRPr="005F485C" w:rsidRDefault="00D90CDC" w:rsidP="00D90CDC">
      <w:pPr>
        <w:spacing w:line="360" w:lineRule="auto"/>
        <w:ind w:right="-929"/>
        <w:jc w:val="both"/>
        <w:rPr>
          <w:rFonts w:ascii="Palatino Linotype" w:eastAsia="Palatino Linotype" w:hAnsi="Palatino Linotype" w:cs="Palatino Linotype"/>
        </w:rPr>
      </w:pPr>
    </w:p>
    <w:p w:rsidR="00DB1CEB" w:rsidRPr="005F485C" w:rsidRDefault="00DB1CEB" w:rsidP="00DB1CEB">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De lo anterior se concluye, que la Evaluación de Confianza es un proceso que se aplica a las personas aspirantes y a las personas servidoras públicas dentro de las Dependencias y Organismos Autónomos y Auxiliares del Poder Ejecutivo del Estado de México, lo que incumbe al Instituto de Seguridad Social del Estado de México y Municipios, con el objetivo de garantizar que cuentan con la integridad, idoneidad y confiabilidad necesarias para desempeñar determinadas funciones públicas, que incluyen aquellos que tengan bajo su responsabilidad la residencia y supervisión de obras públicas, la revisión de precios unitarios, alzados y mixtos.</w:t>
      </w:r>
    </w:p>
    <w:p w:rsidR="00DB1CEB" w:rsidRPr="005F485C" w:rsidRDefault="00DB1CEB" w:rsidP="00DB1CEB">
      <w:pPr>
        <w:spacing w:line="360" w:lineRule="auto"/>
        <w:ind w:right="-929"/>
        <w:jc w:val="both"/>
        <w:rPr>
          <w:rFonts w:ascii="Palatino Linotype" w:eastAsia="Palatino Linotype" w:hAnsi="Palatino Linotype" w:cs="Palatino Linotype"/>
        </w:rPr>
      </w:pPr>
    </w:p>
    <w:p w:rsidR="00C15FBB" w:rsidRPr="005F485C" w:rsidRDefault="00D90CDC">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Ahora bien, d</w:t>
      </w:r>
      <w:r w:rsidR="00A92043" w:rsidRPr="005F485C">
        <w:rPr>
          <w:rFonts w:ascii="Palatino Linotype" w:eastAsia="Palatino Linotype" w:hAnsi="Palatino Linotype" w:cs="Palatino Linotype"/>
        </w:rPr>
        <w:t xml:space="preserve">icho procedimiento consiste en la aplicación de una serie de evaluaciones cuantitativas y cualitativas, que se realizarán a las personas servidoras públicas obligadas, </w:t>
      </w:r>
      <w:r w:rsidR="00A92043" w:rsidRPr="005F485C">
        <w:rPr>
          <w:rFonts w:ascii="Palatino Linotype" w:eastAsia="Palatino Linotype" w:hAnsi="Palatino Linotype" w:cs="Palatino Linotype"/>
          <w:b/>
        </w:rPr>
        <w:t>conforme a los perfiles de puesto validados por las Dependencias que solicitan la evaluación de confianza</w:t>
      </w:r>
      <w:r w:rsidR="00A92043" w:rsidRPr="005F485C">
        <w:rPr>
          <w:rFonts w:ascii="Palatino Linotype" w:eastAsia="Palatino Linotype" w:hAnsi="Palatino Linotype" w:cs="Palatino Linotype"/>
        </w:rPr>
        <w:t>, misma que está conformada por las evaluaciones siguientes:</w:t>
      </w:r>
    </w:p>
    <w:p w:rsidR="00C15FBB" w:rsidRPr="005F485C" w:rsidRDefault="00A92043">
      <w:pPr>
        <w:numPr>
          <w:ilvl w:val="0"/>
          <w:numId w:val="4"/>
        </w:numPr>
        <w:pBdr>
          <w:top w:val="nil"/>
          <w:left w:val="nil"/>
          <w:bottom w:val="nil"/>
          <w:right w:val="nil"/>
          <w:between w:val="nil"/>
        </w:pBdr>
        <w:spacing w:line="360" w:lineRule="auto"/>
        <w:ind w:right="-929"/>
        <w:jc w:val="both"/>
        <w:rPr>
          <w:rFonts w:ascii="Palatino Linotype" w:eastAsia="Palatino Linotype" w:hAnsi="Palatino Linotype" w:cs="Palatino Linotype"/>
          <w:color w:val="000000"/>
          <w:sz w:val="22"/>
          <w:szCs w:val="22"/>
        </w:rPr>
      </w:pPr>
      <w:r w:rsidRPr="005F485C">
        <w:rPr>
          <w:rFonts w:ascii="Palatino Linotype" w:eastAsia="Palatino Linotype" w:hAnsi="Palatino Linotype" w:cs="Palatino Linotype"/>
          <w:color w:val="000000"/>
          <w:sz w:val="22"/>
          <w:szCs w:val="22"/>
        </w:rPr>
        <w:t>Médico-toxicológica.</w:t>
      </w:r>
    </w:p>
    <w:p w:rsidR="00C15FBB" w:rsidRPr="005F485C" w:rsidRDefault="00A92043">
      <w:pPr>
        <w:numPr>
          <w:ilvl w:val="0"/>
          <w:numId w:val="4"/>
        </w:numPr>
        <w:pBdr>
          <w:top w:val="nil"/>
          <w:left w:val="nil"/>
          <w:bottom w:val="nil"/>
          <w:right w:val="nil"/>
          <w:between w:val="nil"/>
        </w:pBdr>
        <w:spacing w:line="360" w:lineRule="auto"/>
        <w:ind w:right="-929"/>
        <w:jc w:val="both"/>
        <w:rPr>
          <w:rFonts w:ascii="Palatino Linotype" w:eastAsia="Palatino Linotype" w:hAnsi="Palatino Linotype" w:cs="Palatino Linotype"/>
          <w:color w:val="000000"/>
          <w:sz w:val="22"/>
          <w:szCs w:val="22"/>
        </w:rPr>
      </w:pPr>
      <w:r w:rsidRPr="005F485C">
        <w:rPr>
          <w:rFonts w:ascii="Palatino Linotype" w:eastAsia="Palatino Linotype" w:hAnsi="Palatino Linotype" w:cs="Palatino Linotype"/>
          <w:color w:val="000000"/>
          <w:sz w:val="22"/>
          <w:szCs w:val="22"/>
        </w:rPr>
        <w:t>Psicológica.</w:t>
      </w:r>
    </w:p>
    <w:p w:rsidR="00C15FBB" w:rsidRPr="005F485C" w:rsidRDefault="00A92043">
      <w:pPr>
        <w:numPr>
          <w:ilvl w:val="0"/>
          <w:numId w:val="4"/>
        </w:numPr>
        <w:pBdr>
          <w:top w:val="nil"/>
          <w:left w:val="nil"/>
          <w:bottom w:val="nil"/>
          <w:right w:val="nil"/>
          <w:between w:val="nil"/>
        </w:pBdr>
        <w:spacing w:line="360" w:lineRule="auto"/>
        <w:ind w:right="-929"/>
        <w:jc w:val="both"/>
        <w:rPr>
          <w:rFonts w:ascii="Palatino Linotype" w:eastAsia="Palatino Linotype" w:hAnsi="Palatino Linotype" w:cs="Palatino Linotype"/>
          <w:color w:val="000000"/>
          <w:sz w:val="22"/>
          <w:szCs w:val="22"/>
        </w:rPr>
      </w:pPr>
      <w:r w:rsidRPr="005F485C">
        <w:rPr>
          <w:rFonts w:ascii="Palatino Linotype" w:eastAsia="Palatino Linotype" w:hAnsi="Palatino Linotype" w:cs="Palatino Linotype"/>
          <w:color w:val="000000"/>
          <w:sz w:val="22"/>
          <w:szCs w:val="22"/>
        </w:rPr>
        <w:t>Investigación socioeconómica.</w:t>
      </w:r>
    </w:p>
    <w:p w:rsidR="00C15FBB" w:rsidRPr="005F485C" w:rsidRDefault="00A92043">
      <w:pPr>
        <w:numPr>
          <w:ilvl w:val="0"/>
          <w:numId w:val="4"/>
        </w:numPr>
        <w:pBdr>
          <w:top w:val="nil"/>
          <w:left w:val="nil"/>
          <w:bottom w:val="nil"/>
          <w:right w:val="nil"/>
          <w:between w:val="nil"/>
        </w:pBdr>
        <w:spacing w:line="360" w:lineRule="auto"/>
        <w:ind w:right="-929"/>
        <w:jc w:val="both"/>
        <w:rPr>
          <w:rFonts w:ascii="Palatino Linotype" w:eastAsia="Palatino Linotype" w:hAnsi="Palatino Linotype" w:cs="Palatino Linotype"/>
          <w:color w:val="000000"/>
          <w:sz w:val="22"/>
          <w:szCs w:val="22"/>
        </w:rPr>
      </w:pPr>
      <w:r w:rsidRPr="005F485C">
        <w:rPr>
          <w:rFonts w:ascii="Palatino Linotype" w:eastAsia="Palatino Linotype" w:hAnsi="Palatino Linotype" w:cs="Palatino Linotype"/>
          <w:color w:val="000000"/>
          <w:sz w:val="22"/>
          <w:szCs w:val="22"/>
        </w:rPr>
        <w:t>Poligráfica.</w:t>
      </w:r>
    </w:p>
    <w:p w:rsidR="00C15FBB" w:rsidRPr="005F485C" w:rsidRDefault="00C15FBB">
      <w:pPr>
        <w:spacing w:line="360" w:lineRule="auto"/>
        <w:ind w:right="-929"/>
        <w:jc w:val="both"/>
        <w:rPr>
          <w:rFonts w:ascii="Palatino Linotype" w:eastAsia="Palatino Linotype" w:hAnsi="Palatino Linotype" w:cs="Palatino Linotype"/>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lastRenderedPageBreak/>
        <w:t xml:space="preserve">Como se advierte, la evaluación está integrada por múltiples datos personales sensibles eminentemente confidenciales; sin embargo es de recordar que el hoy </w:t>
      </w:r>
      <w:r w:rsidRPr="005F485C">
        <w:rPr>
          <w:rFonts w:ascii="Palatino Linotype" w:eastAsia="Palatino Linotype" w:hAnsi="Palatino Linotype" w:cs="Palatino Linotype"/>
          <w:b/>
        </w:rPr>
        <w:t>RECURRENTE</w:t>
      </w:r>
      <w:r w:rsidRPr="005F485C">
        <w:rPr>
          <w:rFonts w:ascii="Palatino Linotype" w:eastAsia="Palatino Linotype" w:hAnsi="Palatino Linotype" w:cs="Palatino Linotype"/>
        </w:rPr>
        <w:t xml:space="preserve"> solicitó constancia de acreditación, que equivale a la </w:t>
      </w:r>
      <w:r w:rsidRPr="005F485C">
        <w:rPr>
          <w:rFonts w:ascii="Palatino Linotype" w:eastAsia="Palatino Linotype" w:hAnsi="Palatino Linotype" w:cs="Palatino Linotype"/>
          <w:i/>
        </w:rPr>
        <w:t>constancia de confianza</w:t>
      </w:r>
      <w:r w:rsidRPr="005F485C">
        <w:rPr>
          <w:rFonts w:ascii="Palatino Linotype" w:eastAsia="Palatino Linotype" w:hAnsi="Palatino Linotype" w:cs="Palatino Linotype"/>
        </w:rPr>
        <w:t xml:space="preserve">, documento que es el emitido por la Secretaría de la Contraloría una vez aprobada la evaluación, la cual ciertamente es susceptible de ser entregado de ser el caso en versión pública. Sirve de criterio </w:t>
      </w:r>
      <w:r w:rsidRPr="005F485C">
        <w:rPr>
          <w:rFonts w:ascii="Palatino Linotype" w:eastAsia="Palatino Linotype" w:hAnsi="Palatino Linotype" w:cs="Palatino Linotype"/>
          <w:b/>
        </w:rPr>
        <w:t>orientador,</w:t>
      </w:r>
      <w:r w:rsidRPr="005F485C">
        <w:rPr>
          <w:rFonts w:ascii="Palatino Linotype" w:eastAsia="Palatino Linotype" w:hAnsi="Palatino Linotype" w:cs="Palatino Linotype"/>
        </w:rPr>
        <w:t xml:space="preserve"> el reiterado </w:t>
      </w:r>
      <w:r w:rsidRPr="005F485C">
        <w:rPr>
          <w:rFonts w:ascii="Palatino Linotype" w:eastAsia="Palatino Linotype" w:hAnsi="Palatino Linotype" w:cs="Palatino Linotype"/>
          <w:b/>
        </w:rPr>
        <w:t xml:space="preserve">06/24 </w:t>
      </w:r>
      <w:r w:rsidRPr="005F485C">
        <w:rPr>
          <w:rFonts w:ascii="Palatino Linotype" w:eastAsia="Palatino Linotype" w:hAnsi="Palatino Linotype" w:cs="Palatino Linotype"/>
        </w:rPr>
        <w:t>de este Instituto en materia de seguridad pública, a saber:</w:t>
      </w:r>
    </w:p>
    <w:p w:rsidR="00D90CDC" w:rsidRPr="005F485C" w:rsidRDefault="00D90CDC" w:rsidP="00D90CDC">
      <w:pPr>
        <w:spacing w:line="360" w:lineRule="auto"/>
        <w:ind w:right="-929"/>
        <w:jc w:val="both"/>
        <w:rPr>
          <w:rFonts w:ascii="Palatino Linotype" w:eastAsia="Palatino Linotype" w:hAnsi="Palatino Linotype" w:cs="Palatino Linotype"/>
        </w:rPr>
      </w:pPr>
    </w:p>
    <w:p w:rsidR="00C15FBB" w:rsidRPr="005F485C" w:rsidRDefault="00A92043">
      <w:pPr>
        <w:pBdr>
          <w:top w:val="nil"/>
          <w:left w:val="nil"/>
          <w:bottom w:val="nil"/>
          <w:right w:val="nil"/>
          <w:between w:val="nil"/>
        </w:pBdr>
        <w:spacing w:line="360" w:lineRule="auto"/>
        <w:ind w:left="426" w:right="-220"/>
        <w:jc w:val="both"/>
        <w:rPr>
          <w:rFonts w:ascii="Palatino Linotype" w:eastAsia="Palatino Linotype" w:hAnsi="Palatino Linotype" w:cs="Palatino Linotype"/>
          <w:b/>
          <w:i/>
          <w:color w:val="FF0000"/>
          <w:sz w:val="22"/>
          <w:szCs w:val="22"/>
        </w:rPr>
      </w:pPr>
      <w:r w:rsidRPr="005F485C">
        <w:rPr>
          <w:rFonts w:ascii="Palatino Linotype" w:eastAsia="Palatino Linotype" w:hAnsi="Palatino Linotype" w:cs="Palatino Linotype"/>
          <w:b/>
          <w:i/>
          <w:color w:val="000000"/>
          <w:sz w:val="22"/>
          <w:szCs w:val="22"/>
        </w:rPr>
        <w:t xml:space="preserve">“RESULTADO GLOBAL DE EVALUACIONES DE EXAMEN DE CONTROL DE CONFIANZA. DOCUMENTO DE CARÁCTER PÚBLICO. </w:t>
      </w:r>
      <w:r w:rsidRPr="005F485C">
        <w:rPr>
          <w:rFonts w:ascii="Palatino Linotype" w:eastAsia="Palatino Linotype" w:hAnsi="Palatino Linotype" w:cs="Palatino Linotype"/>
          <w:i/>
          <w:color w:val="000000"/>
          <w:sz w:val="22"/>
          <w:szCs w:val="22"/>
        </w:rPr>
        <w:t>El resultado de los procesos de cada etapa y los expedientes respecto a las evaluaciones de control de confianza, son confidenciales; sin embargo, será público el resultado global correspondiente a que el servidor público haya “Aprobado” o “No Aprobado” la evaluación, pues es de interés público conocer si los servidores públicos contratados cumplen con los requisitos legales para el ingreso y permanencia en el servicio público, de conformidad con lo dispuesto por el artículo 109, de la Ley de Seguridad del Estado de México.”</w:t>
      </w:r>
    </w:p>
    <w:p w:rsidR="00C15FBB" w:rsidRPr="005F485C" w:rsidRDefault="00C15FBB">
      <w:pPr>
        <w:spacing w:line="360" w:lineRule="auto"/>
        <w:ind w:right="-929"/>
        <w:jc w:val="both"/>
        <w:rPr>
          <w:rFonts w:ascii="Palatino Linotype" w:eastAsia="Palatino Linotype" w:hAnsi="Palatino Linotype" w:cs="Palatino Linotype"/>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 xml:space="preserve">Además, es de referir que es de interés público de la ciudadanía, conocer que los trabajadores gubernamentales cumplen con todos los requisitos establecidos en la normatividad respectiva, sobre todo, en materia de seguridad pública, pues sólo así, se puede saber, si los empleados señalados, </w:t>
      </w:r>
      <w:r w:rsidRPr="005F485C">
        <w:rPr>
          <w:rFonts w:ascii="Palatino Linotype" w:eastAsia="Palatino Linotype" w:hAnsi="Palatino Linotype" w:cs="Palatino Linotype"/>
          <w:b/>
        </w:rPr>
        <w:t>son aptos para ocupar determinados puestos;</w:t>
      </w:r>
      <w:r w:rsidRPr="005F485C">
        <w:rPr>
          <w:rFonts w:ascii="Palatino Linotype" w:eastAsia="Palatino Linotype" w:hAnsi="Palatino Linotype" w:cs="Palatino Linotype"/>
        </w:rPr>
        <w:t xml:space="preserve"> toma relevancia dicha situación, al tratarse, en el presente caso de, cargos de la supervisión de obras públicas, la revisión de precios unitarios.</w:t>
      </w:r>
    </w:p>
    <w:p w:rsidR="00A92043" w:rsidRPr="005F485C" w:rsidRDefault="00A92043" w:rsidP="00A92043">
      <w:pPr>
        <w:spacing w:line="360" w:lineRule="auto"/>
        <w:ind w:right="-929"/>
        <w:jc w:val="both"/>
        <w:rPr>
          <w:rFonts w:ascii="Palatino Linotype" w:eastAsia="Palatino Linotype" w:hAnsi="Palatino Linotype" w:cs="Palatino Linotype"/>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lastRenderedPageBreak/>
        <w:t xml:space="preserve">Asimismo, la publicidad de la información ayuda a rendir cuentas a la población, respecto a que el </w:t>
      </w:r>
      <w:r w:rsidRPr="005F485C">
        <w:rPr>
          <w:rFonts w:ascii="Palatino Linotype" w:eastAsia="Palatino Linotype" w:hAnsi="Palatino Linotype" w:cs="Palatino Linotype"/>
          <w:b/>
        </w:rPr>
        <w:t>SUJETO OBLIGADO</w:t>
      </w:r>
      <w:r w:rsidRPr="005F485C">
        <w:rPr>
          <w:rFonts w:ascii="Palatino Linotype" w:eastAsia="Palatino Linotype" w:hAnsi="Palatino Linotype" w:cs="Palatino Linotype"/>
        </w:rPr>
        <w:t xml:space="preserve"> cumple con lo establecido en los ordenamientos jurídicos, ya que permite a las personas verificar que dicho instituto de salud, contrata a servidores públicos capaces e idóneos para cumplir con sus funciones y cumplen con los requisitos respectivos, sobre todo, si se trata de la supervisión de obras públicas, la revisión de precios unitarios.</w:t>
      </w:r>
    </w:p>
    <w:p w:rsidR="00C15FBB" w:rsidRPr="005F485C" w:rsidRDefault="00C15FBB">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rsidR="00A92043" w:rsidRPr="005F485C" w:rsidRDefault="00A92043" w:rsidP="00355279">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 xml:space="preserve">Dicha evaluación efectivamente es ejecutada por la de la </w:t>
      </w:r>
      <w:r w:rsidRPr="005F485C">
        <w:rPr>
          <w:rFonts w:ascii="Palatino Linotype" w:eastAsia="Palatino Linotype" w:hAnsi="Palatino Linotype" w:cs="Palatino Linotype"/>
          <w:b/>
        </w:rPr>
        <w:t>Unidad Estatal de Evaluación de Confianza</w:t>
      </w:r>
      <w:r w:rsidRPr="005F485C">
        <w:rPr>
          <w:rFonts w:ascii="Palatino Linotype" w:eastAsia="Palatino Linotype" w:hAnsi="Palatino Linotype" w:cs="Palatino Linotype"/>
        </w:rPr>
        <w:t>, que es el órgano desconcentrado de la Secretaría de la Contraloría, con autonomía técnica para el ejercicio de sus atribuciones y tendrá por objeto aplicar los procedimientos de evaluación de confianza y expedir la Constancia de Confianza que corresponda y se realiza en cuatro diferentes momentos como lo son ingreso, reingreso, promoción y permanencia (2 años), lo anterior de conformidad al</w:t>
      </w:r>
      <w:r w:rsidR="00355279" w:rsidRPr="005F485C">
        <w:rPr>
          <w:rFonts w:ascii="Palatino Linotype" w:eastAsia="Palatino Linotype" w:hAnsi="Palatino Linotype" w:cs="Palatino Linotype"/>
        </w:rPr>
        <w:t xml:space="preserve"> Reglamento Interior de la Unidad Estatal de Evaluación de Confianza, </w:t>
      </w:r>
      <w:r w:rsidRPr="005F485C">
        <w:rPr>
          <w:rFonts w:ascii="Palatino Linotype" w:eastAsia="Palatino Linotype" w:hAnsi="Palatino Linotype" w:cs="Palatino Linotype"/>
        </w:rPr>
        <w:t>como se advierte:</w:t>
      </w:r>
    </w:p>
    <w:p w:rsidR="00A92043" w:rsidRPr="005F485C" w:rsidRDefault="00A92043" w:rsidP="00A92043">
      <w:pPr>
        <w:pStyle w:val="Prrafodelista"/>
        <w:rPr>
          <w:rFonts w:ascii="Palatino Linotype" w:eastAsia="Palatino Linotype" w:hAnsi="Palatino Linotype" w:cs="Palatino Linotype"/>
        </w:rPr>
      </w:pPr>
    </w:p>
    <w:p w:rsidR="00A92043" w:rsidRPr="005F485C" w:rsidRDefault="00A92043" w:rsidP="00A92043">
      <w:pPr>
        <w:spacing w:line="360" w:lineRule="auto"/>
        <w:ind w:left="284" w:right="-518"/>
        <w:jc w:val="both"/>
        <w:rPr>
          <w:rFonts w:ascii="Palatino Linotype" w:eastAsia="Palatino Linotype" w:hAnsi="Palatino Linotype" w:cs="Palatino Linotype"/>
          <w:i/>
        </w:rPr>
      </w:pPr>
      <w:r w:rsidRPr="005F485C">
        <w:rPr>
          <w:rFonts w:ascii="Palatino Linotype" w:eastAsia="Palatino Linotype" w:hAnsi="Palatino Linotype" w:cs="Palatino Linotype"/>
          <w:i/>
        </w:rPr>
        <w:t>“Artículo 7. La persona titular de la Unidad tendrá las atribuciones siguientes:</w:t>
      </w:r>
    </w:p>
    <w:p w:rsidR="00A92043" w:rsidRPr="005F485C" w:rsidRDefault="00A92043" w:rsidP="00A92043">
      <w:pPr>
        <w:spacing w:line="360" w:lineRule="auto"/>
        <w:ind w:left="284" w:right="-518"/>
        <w:jc w:val="both"/>
        <w:rPr>
          <w:rFonts w:ascii="Palatino Linotype" w:eastAsia="Palatino Linotype" w:hAnsi="Palatino Linotype" w:cs="Palatino Linotype"/>
          <w:i/>
        </w:rPr>
      </w:pPr>
      <w:r w:rsidRPr="005F485C">
        <w:rPr>
          <w:rFonts w:ascii="Palatino Linotype" w:eastAsia="Palatino Linotype" w:hAnsi="Palatino Linotype" w:cs="Palatino Linotype"/>
          <w:i/>
        </w:rPr>
        <w:t>…</w:t>
      </w:r>
    </w:p>
    <w:p w:rsidR="00A92043" w:rsidRPr="005F485C" w:rsidRDefault="00A92043" w:rsidP="00A92043">
      <w:pPr>
        <w:spacing w:line="360" w:lineRule="auto"/>
        <w:ind w:left="284" w:right="-518"/>
        <w:jc w:val="both"/>
        <w:rPr>
          <w:rFonts w:ascii="Palatino Linotype" w:eastAsia="Palatino Linotype" w:hAnsi="Palatino Linotype" w:cs="Palatino Linotype"/>
          <w:i/>
        </w:rPr>
      </w:pPr>
      <w:r w:rsidRPr="005F485C">
        <w:rPr>
          <w:rFonts w:ascii="Palatino Linotype" w:eastAsia="Palatino Linotype" w:hAnsi="Palatino Linotype" w:cs="Palatino Linotype"/>
          <w:i/>
        </w:rPr>
        <w:t>II. Emitir las Constancias de Confianza a las Personas Aspirantes o personas servidoras públicas, que acrediten la Evaluación de Confianza;</w:t>
      </w:r>
    </w:p>
    <w:p w:rsidR="00A92043" w:rsidRPr="005F485C" w:rsidRDefault="00A92043" w:rsidP="00A92043">
      <w:pPr>
        <w:spacing w:line="360" w:lineRule="auto"/>
        <w:ind w:left="284" w:right="-518"/>
        <w:jc w:val="both"/>
        <w:rPr>
          <w:rFonts w:ascii="Palatino Linotype" w:eastAsia="Palatino Linotype" w:hAnsi="Palatino Linotype" w:cs="Palatino Linotype"/>
          <w:i/>
        </w:rPr>
      </w:pPr>
      <w:r w:rsidRPr="005F485C">
        <w:rPr>
          <w:rFonts w:ascii="Palatino Linotype" w:eastAsia="Palatino Linotype" w:hAnsi="Palatino Linotype" w:cs="Palatino Linotype"/>
          <w:i/>
        </w:rPr>
        <w:t>…”</w:t>
      </w:r>
    </w:p>
    <w:p w:rsidR="00A92043" w:rsidRPr="005F485C" w:rsidRDefault="00A92043" w:rsidP="00A92043">
      <w:pPr>
        <w:pStyle w:val="Prrafodelista"/>
        <w:rPr>
          <w:rFonts w:ascii="Palatino Linotype" w:eastAsia="Palatino Linotype" w:hAnsi="Palatino Linotype" w:cs="Palatino Linotype"/>
        </w:rPr>
      </w:pPr>
    </w:p>
    <w:p w:rsidR="00355279" w:rsidRPr="005F485C" w:rsidRDefault="00A92043" w:rsidP="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 xml:space="preserve">Empero, no debe perderse de vista que en estricto sentido solicito la constancia de haber acreditado, es decir los resultados; al respecto el Reglamento de referencia </w:t>
      </w:r>
      <w:r w:rsidR="00355279" w:rsidRPr="005F485C">
        <w:rPr>
          <w:rFonts w:ascii="Palatino Linotype" w:eastAsia="Palatino Linotype" w:hAnsi="Palatino Linotype" w:cs="Palatino Linotype"/>
        </w:rPr>
        <w:t>establece que posterior a la evaluación se emitirá un resultado final, como se observa</w:t>
      </w:r>
      <w:r w:rsidRPr="005F485C">
        <w:rPr>
          <w:rFonts w:ascii="Palatino Linotype" w:eastAsia="Palatino Linotype" w:hAnsi="Palatino Linotype" w:cs="Palatino Linotype"/>
        </w:rPr>
        <w:t>:</w:t>
      </w:r>
    </w:p>
    <w:p w:rsidR="00A92043" w:rsidRPr="005F485C" w:rsidRDefault="00A92043" w:rsidP="00A92043">
      <w:pPr>
        <w:spacing w:line="360" w:lineRule="auto"/>
        <w:ind w:right="-929"/>
        <w:jc w:val="both"/>
        <w:rPr>
          <w:rFonts w:ascii="Palatino Linotype" w:eastAsia="Palatino Linotype" w:hAnsi="Palatino Linotype" w:cs="Palatino Linotype"/>
        </w:rPr>
      </w:pPr>
    </w:p>
    <w:p w:rsidR="00A92043" w:rsidRPr="005F485C" w:rsidRDefault="00A92043" w:rsidP="00A92043">
      <w:pPr>
        <w:spacing w:line="360" w:lineRule="auto"/>
        <w:ind w:left="426" w:right="-376"/>
        <w:jc w:val="both"/>
        <w:rPr>
          <w:rFonts w:ascii="Palatino Linotype" w:eastAsia="Palatino Linotype" w:hAnsi="Palatino Linotype" w:cs="Palatino Linotype"/>
          <w:i/>
        </w:rPr>
      </w:pPr>
      <w:r w:rsidRPr="005F485C">
        <w:rPr>
          <w:rFonts w:ascii="Palatino Linotype" w:eastAsia="Palatino Linotype" w:hAnsi="Palatino Linotype" w:cs="Palatino Linotype"/>
          <w:i/>
        </w:rPr>
        <w:t>“Artículo 2. Para efectos del presente Reglamento, además de las definiciones establecidas en el Acuerdo por el que se crea la Unidad Estatal de Evaluación de Confianza, se entenderá por:</w:t>
      </w:r>
    </w:p>
    <w:p w:rsidR="00A92043" w:rsidRPr="005F485C" w:rsidRDefault="00A92043" w:rsidP="00A92043">
      <w:pPr>
        <w:spacing w:line="360" w:lineRule="auto"/>
        <w:ind w:left="426" w:right="-376"/>
        <w:jc w:val="both"/>
        <w:rPr>
          <w:rFonts w:ascii="Palatino Linotype" w:eastAsia="Palatino Linotype" w:hAnsi="Palatino Linotype" w:cs="Palatino Linotype"/>
          <w:i/>
        </w:rPr>
      </w:pPr>
      <w:r w:rsidRPr="005F485C">
        <w:rPr>
          <w:rFonts w:ascii="Palatino Linotype" w:eastAsia="Palatino Linotype" w:hAnsi="Palatino Linotype" w:cs="Palatino Linotype"/>
          <w:i/>
        </w:rPr>
        <w:t>…</w:t>
      </w:r>
    </w:p>
    <w:p w:rsidR="00A92043" w:rsidRPr="005F485C" w:rsidRDefault="00A92043" w:rsidP="00A92043">
      <w:pPr>
        <w:spacing w:line="360" w:lineRule="auto"/>
        <w:ind w:left="426" w:right="-376"/>
        <w:jc w:val="both"/>
        <w:rPr>
          <w:rFonts w:ascii="Palatino Linotype" w:eastAsia="Palatino Linotype" w:hAnsi="Palatino Linotype" w:cs="Palatino Linotype"/>
        </w:rPr>
      </w:pPr>
      <w:r w:rsidRPr="005F485C">
        <w:rPr>
          <w:rFonts w:ascii="Palatino Linotype" w:eastAsia="Palatino Linotype" w:hAnsi="Palatino Linotype" w:cs="Palatino Linotype"/>
          <w:i/>
        </w:rPr>
        <w:t xml:space="preserve">VII. Resultado Final: Al documento que contiene el análisis y valoración conjunta e integral de las evaluaciones de confianza practicadas, en el que se deja constancia del resultado de la Evaluación de Confianza, en el que se determina si la persona sujeta a evaluación </w:t>
      </w:r>
      <w:r w:rsidRPr="005F485C">
        <w:rPr>
          <w:rFonts w:ascii="Palatino Linotype" w:eastAsia="Palatino Linotype" w:hAnsi="Palatino Linotype" w:cs="Palatino Linotype"/>
          <w:b/>
          <w:i/>
        </w:rPr>
        <w:t>Cumple, Cumple con Restricción o No Cumple</w:t>
      </w:r>
      <w:r w:rsidRPr="005F485C">
        <w:rPr>
          <w:rFonts w:ascii="Palatino Linotype" w:eastAsia="Palatino Linotype" w:hAnsi="Palatino Linotype" w:cs="Palatino Linotype"/>
          <w:i/>
        </w:rPr>
        <w:t xml:space="preserve">.” </w:t>
      </w:r>
      <w:r w:rsidRPr="005F485C">
        <w:rPr>
          <w:rFonts w:ascii="Palatino Linotype" w:eastAsia="Palatino Linotype" w:hAnsi="Palatino Linotype" w:cs="Palatino Linotype"/>
        </w:rPr>
        <w:t>Énfasis añadido</w:t>
      </w:r>
    </w:p>
    <w:p w:rsidR="00C15FBB" w:rsidRPr="005F485C" w:rsidRDefault="00C15FBB">
      <w:pPr>
        <w:spacing w:line="360" w:lineRule="auto"/>
        <w:ind w:right="-929"/>
        <w:jc w:val="both"/>
        <w:rPr>
          <w:rFonts w:ascii="Palatino Linotype" w:eastAsia="Palatino Linotype" w:hAnsi="Palatino Linotype" w:cs="Palatino Linotype"/>
        </w:rPr>
      </w:pPr>
    </w:p>
    <w:p w:rsidR="00A92043" w:rsidRPr="005F485C" w:rsidRDefault="00A92043" w:rsidP="00DC521F">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 xml:space="preserve">Como se observa, para determinar si una persona sujeta a evaluación </w:t>
      </w:r>
      <w:r w:rsidR="006E02D2" w:rsidRPr="005F485C">
        <w:rPr>
          <w:rFonts w:ascii="Palatino Linotype" w:eastAsia="Palatino Linotype" w:hAnsi="Palatino Linotype" w:cs="Palatino Linotype"/>
        </w:rPr>
        <w:t>cumple, cumple con restricción o no cumple</w:t>
      </w:r>
      <w:r w:rsidRPr="005F485C">
        <w:rPr>
          <w:rFonts w:ascii="Palatino Linotype" w:eastAsia="Palatino Linotype" w:hAnsi="Palatino Linotype" w:cs="Palatino Linotype"/>
        </w:rPr>
        <w:t>, es necesario analizar los criterios específicos e</w:t>
      </w:r>
      <w:r w:rsidR="006E02D2" w:rsidRPr="005F485C">
        <w:rPr>
          <w:rFonts w:ascii="Palatino Linotype" w:eastAsia="Palatino Linotype" w:hAnsi="Palatino Linotype" w:cs="Palatino Linotype"/>
        </w:rPr>
        <w:t>stablecidos para la evaluación; como lo es que el evaluado</w:t>
      </w:r>
      <w:r w:rsidRPr="005F485C">
        <w:rPr>
          <w:rFonts w:ascii="Palatino Linotype" w:eastAsia="Palatino Linotype" w:hAnsi="Palatino Linotype" w:cs="Palatino Linotype"/>
        </w:rPr>
        <w:t xml:space="preserve"> cumple con todos los requisitos o estándares establecidos sin n</w:t>
      </w:r>
      <w:r w:rsidR="006E02D2" w:rsidRPr="005F485C">
        <w:rPr>
          <w:rFonts w:ascii="Palatino Linotype" w:eastAsia="Palatino Linotype" w:hAnsi="Palatino Linotype" w:cs="Palatino Linotype"/>
        </w:rPr>
        <w:t>inguna observación o limitación y, por tanto n</w:t>
      </w:r>
      <w:r w:rsidRPr="005F485C">
        <w:rPr>
          <w:rFonts w:ascii="Palatino Linotype" w:eastAsia="Palatino Linotype" w:hAnsi="Palatino Linotype" w:cs="Palatino Linotype"/>
        </w:rPr>
        <w:t>o hay restricciones o condiciones adicionales aplicables.</w:t>
      </w:r>
    </w:p>
    <w:p w:rsidR="00A92043" w:rsidRPr="005F485C" w:rsidRDefault="00A92043" w:rsidP="00A92043">
      <w:pPr>
        <w:spacing w:line="360" w:lineRule="auto"/>
        <w:ind w:right="-929"/>
        <w:jc w:val="both"/>
        <w:rPr>
          <w:rFonts w:ascii="Palatino Linotype" w:eastAsia="Palatino Linotype" w:hAnsi="Palatino Linotype" w:cs="Palatino Linotype"/>
        </w:rPr>
      </w:pPr>
    </w:p>
    <w:p w:rsidR="00A92043" w:rsidRPr="005F485C" w:rsidRDefault="006E02D2" w:rsidP="00E05F22">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Cumple con Restricción, que se colige corresponde aquellos supuestos, en los que el evaluado</w:t>
      </w:r>
      <w:r w:rsidR="00A92043" w:rsidRPr="005F485C">
        <w:rPr>
          <w:rFonts w:ascii="Palatino Linotype" w:eastAsia="Palatino Linotype" w:hAnsi="Palatino Linotype" w:cs="Palatino Linotype"/>
        </w:rPr>
        <w:t xml:space="preserve"> cumple parcialmente con los requisitos, </w:t>
      </w:r>
      <w:r w:rsidRPr="005F485C">
        <w:rPr>
          <w:rFonts w:ascii="Palatino Linotype" w:eastAsia="Palatino Linotype" w:hAnsi="Palatino Linotype" w:cs="Palatino Linotype"/>
        </w:rPr>
        <w:t>y existen</w:t>
      </w:r>
      <w:r w:rsidR="00A92043" w:rsidRPr="005F485C">
        <w:rPr>
          <w:rFonts w:ascii="Palatino Linotype" w:eastAsia="Palatino Linotype" w:hAnsi="Palatino Linotype" w:cs="Palatino Linotype"/>
        </w:rPr>
        <w:t xml:space="preserve"> ciertas limitaciones</w:t>
      </w:r>
      <w:r w:rsidRPr="005F485C">
        <w:rPr>
          <w:rFonts w:ascii="Palatino Linotype" w:eastAsia="Palatino Linotype" w:hAnsi="Palatino Linotype" w:cs="Palatino Linotype"/>
        </w:rPr>
        <w:t xml:space="preserve">, por lo que pueden existir observaciones que </w:t>
      </w:r>
      <w:r w:rsidR="00A92043" w:rsidRPr="005F485C">
        <w:rPr>
          <w:rFonts w:ascii="Palatino Linotype" w:eastAsia="Palatino Linotype" w:hAnsi="Palatino Linotype" w:cs="Palatino Linotype"/>
        </w:rPr>
        <w:t xml:space="preserve">impiden el cumplimiento total, </w:t>
      </w:r>
      <w:r w:rsidRPr="005F485C">
        <w:rPr>
          <w:rFonts w:ascii="Palatino Linotype" w:eastAsia="Palatino Linotype" w:hAnsi="Palatino Linotype" w:cs="Palatino Linotype"/>
        </w:rPr>
        <w:t xml:space="preserve">y </w:t>
      </w:r>
      <w:r w:rsidR="00A92043" w:rsidRPr="005F485C">
        <w:rPr>
          <w:rFonts w:ascii="Palatino Linotype" w:eastAsia="Palatino Linotype" w:hAnsi="Palatino Linotype" w:cs="Palatino Linotype"/>
        </w:rPr>
        <w:t>que</w:t>
      </w:r>
      <w:r w:rsidRPr="005F485C">
        <w:rPr>
          <w:rFonts w:ascii="Palatino Linotype" w:eastAsia="Palatino Linotype" w:hAnsi="Palatino Linotype" w:cs="Palatino Linotype"/>
        </w:rPr>
        <w:t xml:space="preserve"> eventualmente </w:t>
      </w:r>
      <w:r w:rsidR="00A92043" w:rsidRPr="005F485C">
        <w:rPr>
          <w:rFonts w:ascii="Palatino Linotype" w:eastAsia="Palatino Linotype" w:hAnsi="Palatino Linotype" w:cs="Palatino Linotype"/>
        </w:rPr>
        <w:t xml:space="preserve"> deben ser atendidas.</w:t>
      </w:r>
    </w:p>
    <w:p w:rsidR="00A92043" w:rsidRPr="005F485C" w:rsidRDefault="00A92043" w:rsidP="00A92043">
      <w:pPr>
        <w:spacing w:line="360" w:lineRule="auto"/>
        <w:ind w:right="-929"/>
        <w:jc w:val="both"/>
        <w:rPr>
          <w:rFonts w:ascii="Palatino Linotype" w:eastAsia="Palatino Linotype" w:hAnsi="Palatino Linotype" w:cs="Palatino Linotype"/>
        </w:rPr>
      </w:pPr>
    </w:p>
    <w:p w:rsidR="00A92043" w:rsidRPr="005F485C" w:rsidRDefault="006E02D2" w:rsidP="00CF6B65">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Finalmente, que no Cumple; es decir que el servidor público evaluado</w:t>
      </w:r>
      <w:r w:rsidR="00A92043" w:rsidRPr="005F485C">
        <w:rPr>
          <w:rFonts w:ascii="Palatino Linotype" w:eastAsia="Palatino Linotype" w:hAnsi="Palatino Linotype" w:cs="Palatino Linotype"/>
        </w:rPr>
        <w:t xml:space="preserve"> no alcanza los requisitos o </w:t>
      </w:r>
      <w:r w:rsidRPr="005F485C">
        <w:rPr>
          <w:rFonts w:ascii="Palatino Linotype" w:eastAsia="Palatino Linotype" w:hAnsi="Palatino Linotype" w:cs="Palatino Linotype"/>
        </w:rPr>
        <w:t>estándares mínimos establecidos o que e</w:t>
      </w:r>
      <w:r w:rsidR="00A92043" w:rsidRPr="005F485C">
        <w:rPr>
          <w:rFonts w:ascii="Palatino Linotype" w:eastAsia="Palatino Linotype" w:hAnsi="Palatino Linotype" w:cs="Palatino Linotype"/>
        </w:rPr>
        <w:t>xisten deficiencias significativas que impiden el cumplimiento de lo evaluado.</w:t>
      </w:r>
    </w:p>
    <w:p w:rsidR="00A92043" w:rsidRPr="005F485C" w:rsidRDefault="00A92043" w:rsidP="00A92043">
      <w:pPr>
        <w:spacing w:line="360" w:lineRule="auto"/>
        <w:ind w:right="-929"/>
        <w:jc w:val="both"/>
        <w:rPr>
          <w:rFonts w:ascii="Palatino Linotype" w:eastAsia="Palatino Linotype" w:hAnsi="Palatino Linotype" w:cs="Palatino Linotype"/>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Dicho lo anterior es necesario traer a colación el Reglamento del Libro Décimo Segundo del Código Administrativo del Estado de México, en sus siguientes preceptos:</w:t>
      </w:r>
    </w:p>
    <w:p w:rsidR="00C15FBB" w:rsidRPr="005F485C" w:rsidRDefault="00A92043">
      <w:pPr>
        <w:spacing w:line="360" w:lineRule="auto"/>
        <w:ind w:left="426" w:right="-220"/>
        <w:jc w:val="both"/>
        <w:rPr>
          <w:rFonts w:ascii="Palatino Linotype" w:eastAsia="Palatino Linotype" w:hAnsi="Palatino Linotype" w:cs="Palatino Linotype"/>
          <w:i/>
          <w:sz w:val="22"/>
          <w:szCs w:val="22"/>
        </w:rPr>
      </w:pPr>
      <w:r w:rsidRPr="005F485C">
        <w:rPr>
          <w:rFonts w:ascii="Palatino Linotype" w:eastAsia="Palatino Linotype" w:hAnsi="Palatino Linotype" w:cs="Palatino Linotype"/>
          <w:i/>
          <w:sz w:val="22"/>
          <w:szCs w:val="22"/>
        </w:rPr>
        <w:t xml:space="preserve">“Artículo 3.- Para los efectos del presente reglamento, se entiende por: </w:t>
      </w:r>
    </w:p>
    <w:p w:rsidR="00C15FBB" w:rsidRPr="005F485C" w:rsidRDefault="00A92043">
      <w:pPr>
        <w:spacing w:line="360" w:lineRule="auto"/>
        <w:ind w:left="426" w:right="-220"/>
        <w:jc w:val="both"/>
        <w:rPr>
          <w:rFonts w:ascii="Palatino Linotype" w:eastAsia="Palatino Linotype" w:hAnsi="Palatino Linotype" w:cs="Palatino Linotype"/>
          <w:i/>
          <w:sz w:val="22"/>
          <w:szCs w:val="22"/>
        </w:rPr>
      </w:pPr>
      <w:r w:rsidRPr="005F485C">
        <w:rPr>
          <w:rFonts w:ascii="Palatino Linotype" w:eastAsia="Palatino Linotype" w:hAnsi="Palatino Linotype" w:cs="Palatino Linotype"/>
          <w:i/>
          <w:sz w:val="22"/>
          <w:szCs w:val="22"/>
        </w:rPr>
        <w:t>…</w:t>
      </w:r>
    </w:p>
    <w:p w:rsidR="00C15FBB" w:rsidRPr="005F485C" w:rsidRDefault="00A92043">
      <w:pPr>
        <w:spacing w:line="360" w:lineRule="auto"/>
        <w:ind w:left="426" w:right="-220"/>
        <w:jc w:val="both"/>
        <w:rPr>
          <w:rFonts w:ascii="Palatino Linotype" w:eastAsia="Palatino Linotype" w:hAnsi="Palatino Linotype" w:cs="Palatino Linotype"/>
          <w:i/>
          <w:sz w:val="22"/>
          <w:szCs w:val="22"/>
        </w:rPr>
      </w:pPr>
      <w:r w:rsidRPr="005F485C">
        <w:rPr>
          <w:rFonts w:ascii="Palatino Linotype" w:eastAsia="Palatino Linotype" w:hAnsi="Palatino Linotype" w:cs="Palatino Linotype"/>
          <w:i/>
          <w:sz w:val="22"/>
          <w:szCs w:val="22"/>
        </w:rPr>
        <w:t xml:space="preserve">XXXV. </w:t>
      </w:r>
      <w:r w:rsidRPr="005F485C">
        <w:rPr>
          <w:rFonts w:ascii="Palatino Linotype" w:eastAsia="Palatino Linotype" w:hAnsi="Palatino Linotype" w:cs="Palatino Linotype"/>
          <w:b/>
          <w:i/>
          <w:sz w:val="22"/>
          <w:szCs w:val="22"/>
        </w:rPr>
        <w:t>Residente de obra</w:t>
      </w:r>
      <w:r w:rsidRPr="005F485C">
        <w:rPr>
          <w:rFonts w:ascii="Palatino Linotype" w:eastAsia="Palatino Linotype" w:hAnsi="Palatino Linotype" w:cs="Palatino Linotype"/>
          <w:i/>
          <w:sz w:val="22"/>
          <w:szCs w:val="22"/>
        </w:rPr>
        <w:t xml:space="preserve">: servidor público responsable de verificar que la ejecución de los trabajos se efectúe conforme al contrato. </w:t>
      </w:r>
    </w:p>
    <w:p w:rsidR="00C15FBB" w:rsidRPr="005F485C" w:rsidRDefault="00A92043">
      <w:pPr>
        <w:spacing w:line="360" w:lineRule="auto"/>
        <w:ind w:left="426" w:right="-220"/>
        <w:jc w:val="both"/>
        <w:rPr>
          <w:rFonts w:ascii="Palatino Linotype" w:eastAsia="Palatino Linotype" w:hAnsi="Palatino Linotype" w:cs="Palatino Linotype"/>
          <w:i/>
          <w:sz w:val="22"/>
          <w:szCs w:val="22"/>
        </w:rPr>
      </w:pPr>
      <w:r w:rsidRPr="005F485C">
        <w:rPr>
          <w:rFonts w:ascii="Palatino Linotype" w:eastAsia="Palatino Linotype" w:hAnsi="Palatino Linotype" w:cs="Palatino Linotype"/>
          <w:i/>
          <w:sz w:val="22"/>
          <w:szCs w:val="22"/>
        </w:rPr>
        <w:t>…</w:t>
      </w:r>
    </w:p>
    <w:p w:rsidR="00C15FBB" w:rsidRPr="005F485C" w:rsidRDefault="00A92043">
      <w:pPr>
        <w:spacing w:line="360" w:lineRule="auto"/>
        <w:ind w:left="426" w:right="-220"/>
        <w:jc w:val="both"/>
        <w:rPr>
          <w:rFonts w:ascii="Palatino Linotype" w:eastAsia="Palatino Linotype" w:hAnsi="Palatino Linotype" w:cs="Palatino Linotype"/>
          <w:i/>
          <w:sz w:val="22"/>
          <w:szCs w:val="22"/>
        </w:rPr>
      </w:pPr>
      <w:r w:rsidRPr="005F485C">
        <w:rPr>
          <w:rFonts w:ascii="Palatino Linotype" w:eastAsia="Palatino Linotype" w:hAnsi="Palatino Linotype" w:cs="Palatino Linotype"/>
          <w:i/>
          <w:sz w:val="22"/>
          <w:szCs w:val="22"/>
        </w:rPr>
        <w:t xml:space="preserve">XL. </w:t>
      </w:r>
      <w:r w:rsidRPr="005F485C">
        <w:rPr>
          <w:rFonts w:ascii="Palatino Linotype" w:eastAsia="Palatino Linotype" w:hAnsi="Palatino Linotype" w:cs="Palatino Linotype"/>
          <w:b/>
          <w:i/>
          <w:sz w:val="22"/>
          <w:szCs w:val="22"/>
        </w:rPr>
        <w:t>Supervisor de obra</w:t>
      </w:r>
      <w:r w:rsidRPr="005F485C">
        <w:rPr>
          <w:rFonts w:ascii="Palatino Linotype" w:eastAsia="Palatino Linotype" w:hAnsi="Palatino Linotype" w:cs="Palatino Linotype"/>
          <w:i/>
          <w:sz w:val="22"/>
          <w:szCs w:val="22"/>
        </w:rPr>
        <w:t xml:space="preserve">: es el servidor público o persona que auxilia al residente de obra para verificar que la ejecución de los trabajos se realice conforme al contrato. </w:t>
      </w:r>
    </w:p>
    <w:p w:rsidR="00C15FBB" w:rsidRPr="005F485C" w:rsidRDefault="00A92043">
      <w:pPr>
        <w:spacing w:line="360" w:lineRule="auto"/>
        <w:ind w:left="426" w:right="-220"/>
        <w:jc w:val="both"/>
        <w:rPr>
          <w:rFonts w:ascii="Palatino Linotype" w:eastAsia="Palatino Linotype" w:hAnsi="Palatino Linotype" w:cs="Palatino Linotype"/>
          <w:i/>
          <w:sz w:val="22"/>
          <w:szCs w:val="22"/>
        </w:rPr>
      </w:pPr>
      <w:r w:rsidRPr="005F485C">
        <w:rPr>
          <w:rFonts w:ascii="Palatino Linotype" w:eastAsia="Palatino Linotype" w:hAnsi="Palatino Linotype" w:cs="Palatino Linotype"/>
          <w:i/>
          <w:sz w:val="22"/>
          <w:szCs w:val="22"/>
        </w:rPr>
        <w:t>…</w:t>
      </w:r>
    </w:p>
    <w:p w:rsidR="00C15FBB" w:rsidRPr="005F485C" w:rsidRDefault="00C15FBB">
      <w:pPr>
        <w:spacing w:line="360" w:lineRule="auto"/>
        <w:ind w:left="426" w:right="-220"/>
        <w:jc w:val="both"/>
        <w:rPr>
          <w:rFonts w:ascii="Palatino Linotype" w:eastAsia="Palatino Linotype" w:hAnsi="Palatino Linotype" w:cs="Palatino Linotype"/>
          <w:i/>
          <w:sz w:val="22"/>
          <w:szCs w:val="22"/>
        </w:rPr>
      </w:pPr>
    </w:p>
    <w:p w:rsidR="00C15FBB" w:rsidRPr="005F485C" w:rsidRDefault="00A92043">
      <w:pPr>
        <w:spacing w:line="360" w:lineRule="auto"/>
        <w:ind w:left="426" w:right="-220"/>
        <w:jc w:val="both"/>
        <w:rPr>
          <w:rFonts w:ascii="Palatino Linotype" w:eastAsia="Palatino Linotype" w:hAnsi="Palatino Linotype" w:cs="Palatino Linotype"/>
          <w:i/>
          <w:sz w:val="22"/>
          <w:szCs w:val="22"/>
        </w:rPr>
      </w:pPr>
      <w:r w:rsidRPr="005F485C">
        <w:rPr>
          <w:rFonts w:ascii="Palatino Linotype" w:eastAsia="Palatino Linotype" w:hAnsi="Palatino Linotype" w:cs="Palatino Linotype"/>
          <w:i/>
          <w:sz w:val="22"/>
          <w:szCs w:val="22"/>
        </w:rPr>
        <w:t xml:space="preserve">Artículo 215.- Para dar inicio a la ejecución de los trabajos, </w:t>
      </w:r>
      <w:r w:rsidRPr="005F485C">
        <w:rPr>
          <w:rFonts w:ascii="Palatino Linotype" w:eastAsia="Palatino Linotype" w:hAnsi="Palatino Linotype" w:cs="Palatino Linotype"/>
          <w:b/>
          <w:i/>
          <w:sz w:val="22"/>
          <w:szCs w:val="22"/>
        </w:rPr>
        <w:t>el contratante nombrará al servidor público residente de obra</w:t>
      </w:r>
      <w:r w:rsidRPr="005F485C">
        <w:rPr>
          <w:rFonts w:ascii="Palatino Linotype" w:eastAsia="Palatino Linotype" w:hAnsi="Palatino Linotype" w:cs="Palatino Linotype"/>
          <w:i/>
          <w:sz w:val="22"/>
          <w:szCs w:val="22"/>
        </w:rPr>
        <w:t xml:space="preserve">; y el contratista, al superintendente de la obra que lo representará. Cuando la supervisión sea contratada con terceras personas, es conveniente que participe desde el fallo del procedimiento de adjudicación del contrato de obra. </w:t>
      </w:r>
    </w:p>
    <w:p w:rsidR="00C15FBB" w:rsidRPr="005F485C" w:rsidRDefault="00C15FBB">
      <w:pPr>
        <w:spacing w:line="360" w:lineRule="auto"/>
        <w:ind w:left="426" w:right="-220"/>
        <w:jc w:val="both"/>
        <w:rPr>
          <w:rFonts w:ascii="Palatino Linotype" w:eastAsia="Palatino Linotype" w:hAnsi="Palatino Linotype" w:cs="Palatino Linotype"/>
          <w:i/>
          <w:sz w:val="22"/>
          <w:szCs w:val="22"/>
        </w:rPr>
      </w:pPr>
    </w:p>
    <w:p w:rsidR="00C15FBB" w:rsidRPr="005F485C" w:rsidRDefault="00A92043">
      <w:pPr>
        <w:spacing w:line="360" w:lineRule="auto"/>
        <w:ind w:left="426" w:right="-220"/>
        <w:jc w:val="both"/>
        <w:rPr>
          <w:rFonts w:ascii="Palatino Linotype" w:eastAsia="Palatino Linotype" w:hAnsi="Palatino Linotype" w:cs="Palatino Linotype"/>
          <w:i/>
          <w:sz w:val="22"/>
          <w:szCs w:val="22"/>
        </w:rPr>
      </w:pPr>
      <w:r w:rsidRPr="005F485C">
        <w:rPr>
          <w:rFonts w:ascii="Palatino Linotype" w:eastAsia="Palatino Linotype" w:hAnsi="Palatino Linotype" w:cs="Palatino Linotype"/>
          <w:i/>
          <w:sz w:val="22"/>
          <w:szCs w:val="22"/>
        </w:rPr>
        <w:t xml:space="preserve">Artículo 216.- </w:t>
      </w:r>
      <w:r w:rsidRPr="005F485C">
        <w:rPr>
          <w:rFonts w:ascii="Palatino Linotype" w:eastAsia="Palatino Linotype" w:hAnsi="Palatino Linotype" w:cs="Palatino Linotype"/>
          <w:b/>
          <w:i/>
          <w:sz w:val="22"/>
          <w:szCs w:val="22"/>
        </w:rPr>
        <w:t>Para designar al residente de obra</w:t>
      </w:r>
      <w:r w:rsidRPr="005F485C">
        <w:rPr>
          <w:rFonts w:ascii="Palatino Linotype" w:eastAsia="Palatino Linotype" w:hAnsi="Palatino Linotype" w:cs="Palatino Linotype"/>
          <w:i/>
          <w:sz w:val="22"/>
          <w:szCs w:val="22"/>
        </w:rPr>
        <w:t xml:space="preserve">, el contratante deberá prever que tenga los conocimientos, experiencia, habilidades y capacidad suficiente para administrar y dirigir los trabajos; considerando la formación profesional, la experiencia en administración y construcción de obras, el desarrollo profesional y el conocimiento de obras similares a las que se hará cargo. </w:t>
      </w:r>
    </w:p>
    <w:p w:rsidR="00C15FBB" w:rsidRPr="005F485C" w:rsidRDefault="00A92043">
      <w:pPr>
        <w:spacing w:line="360" w:lineRule="auto"/>
        <w:ind w:left="426" w:right="-220"/>
        <w:jc w:val="both"/>
        <w:rPr>
          <w:rFonts w:ascii="Palatino Linotype" w:eastAsia="Palatino Linotype" w:hAnsi="Palatino Linotype" w:cs="Palatino Linotype"/>
          <w:b/>
          <w:i/>
          <w:sz w:val="22"/>
          <w:szCs w:val="22"/>
        </w:rPr>
      </w:pPr>
      <w:r w:rsidRPr="005F485C">
        <w:rPr>
          <w:rFonts w:ascii="Palatino Linotype" w:eastAsia="Palatino Linotype" w:hAnsi="Palatino Linotype" w:cs="Palatino Linotype"/>
          <w:b/>
          <w:i/>
          <w:sz w:val="22"/>
          <w:szCs w:val="22"/>
        </w:rPr>
        <w:t xml:space="preserve">Para acreditar esto el servidor público designado deberá presentar la certificación de conocimientos y habilidades expedida en la materia. </w:t>
      </w:r>
    </w:p>
    <w:p w:rsidR="00C15FBB" w:rsidRPr="005F485C" w:rsidRDefault="00A92043">
      <w:pPr>
        <w:spacing w:line="360" w:lineRule="auto"/>
        <w:ind w:left="426" w:right="-220"/>
        <w:jc w:val="both"/>
        <w:rPr>
          <w:rFonts w:ascii="Palatino Linotype" w:eastAsia="Palatino Linotype" w:hAnsi="Palatino Linotype" w:cs="Palatino Linotype"/>
          <w:i/>
          <w:sz w:val="22"/>
          <w:szCs w:val="22"/>
        </w:rPr>
      </w:pPr>
      <w:r w:rsidRPr="005F485C">
        <w:rPr>
          <w:rFonts w:ascii="Palatino Linotype" w:eastAsia="Palatino Linotype" w:hAnsi="Palatino Linotype" w:cs="Palatino Linotype"/>
          <w:i/>
          <w:sz w:val="22"/>
          <w:szCs w:val="22"/>
        </w:rPr>
        <w:t>El contratante podrá ubicar la residencia o residencias de obra en la zona de influencia de la ejecución de los trabajos.”</w:t>
      </w:r>
    </w:p>
    <w:p w:rsidR="00C15FBB" w:rsidRPr="005F485C" w:rsidRDefault="00C15FBB">
      <w:pPr>
        <w:spacing w:line="360" w:lineRule="auto"/>
        <w:ind w:right="-929"/>
        <w:jc w:val="both"/>
        <w:rPr>
          <w:rFonts w:ascii="Palatino Linotype" w:eastAsia="Palatino Linotype" w:hAnsi="Palatino Linotype" w:cs="Palatino Linotype"/>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 xml:space="preserve">Como se observa, la designación del residente de obra es un aspecto importante en la ejecución de proyectos de obra, ya que esta persona será responsable de administrar, supervisar y dirigir los trabajos en el sitio y, para garantizar que el residente de obra cuente con las competencias necesarias, el contratante debe evaluar y asegurar que cumpla con los requisitos que marca la Ley de la materia como lo es un análisis riguroso de sus conocimientos, experiencia y habilidades y, de ser el caso verificar que el residente de obra cumpla con los requisitos establecidos en los pliegos de condiciones o bases de licitación; luego entonces ciertamente resulta procedente el argumento relativo a la falta de búsqueda exhaustiva y razonable en las áreas que de acuerdo a sus facultades y competencias, eventualmente cuenten con lo solicitado como lo es de manera enunciativa mas no limitativa es la </w:t>
      </w:r>
      <w:r w:rsidRPr="005F485C">
        <w:rPr>
          <w:rFonts w:ascii="Palatino Linotype" w:eastAsia="Palatino Linotype" w:hAnsi="Palatino Linotype" w:cs="Palatino Linotype"/>
          <w:b/>
        </w:rPr>
        <w:t>Dirección de Obras y Control Patrimonial</w:t>
      </w:r>
      <w:r w:rsidRPr="005F485C">
        <w:rPr>
          <w:rFonts w:ascii="Palatino Linotype" w:eastAsia="Palatino Linotype" w:hAnsi="Palatino Linotype" w:cs="Palatino Linotype"/>
        </w:rPr>
        <w:t xml:space="preserve"> a la que se encuentra adscrita la </w:t>
      </w:r>
      <w:r w:rsidRPr="005F485C">
        <w:rPr>
          <w:rFonts w:ascii="Palatino Linotype" w:eastAsia="Palatino Linotype" w:hAnsi="Palatino Linotype" w:cs="Palatino Linotype"/>
          <w:b/>
        </w:rPr>
        <w:t>Subdirección de Obras y Mantenimiento</w:t>
      </w:r>
      <w:r w:rsidRPr="005F485C">
        <w:rPr>
          <w:rFonts w:ascii="Palatino Linotype" w:eastAsia="Palatino Linotype" w:hAnsi="Palatino Linotype" w:cs="Palatino Linotype"/>
        </w:rPr>
        <w:t xml:space="preserve"> y el </w:t>
      </w:r>
      <w:r w:rsidRPr="005F485C">
        <w:rPr>
          <w:rFonts w:ascii="Palatino Linotype" w:eastAsia="Palatino Linotype" w:hAnsi="Palatino Linotype" w:cs="Palatino Linotype"/>
          <w:b/>
        </w:rPr>
        <w:t>Departamento de Conservación y Mantenimiento de Bienes muebles e Inmuebles,</w:t>
      </w:r>
      <w:r w:rsidRPr="005F485C">
        <w:rPr>
          <w:rFonts w:ascii="Palatino Linotype" w:eastAsia="Palatino Linotype" w:hAnsi="Palatino Linotype" w:cs="Palatino Linotype"/>
        </w:rPr>
        <w:t xml:space="preserve"> cuyas facultades y atribuciones de acuerdo al </w:t>
      </w:r>
      <w:r w:rsidRPr="005F485C">
        <w:rPr>
          <w:rFonts w:ascii="Palatino Linotype" w:eastAsia="Palatino Linotype" w:hAnsi="Palatino Linotype" w:cs="Palatino Linotype"/>
          <w:b/>
        </w:rPr>
        <w:t xml:space="preserve">Manual General de Organización del Instituto de Seguridad Social del Estado de México y Municipios, </w:t>
      </w:r>
      <w:r w:rsidRPr="005F485C">
        <w:rPr>
          <w:rFonts w:ascii="Palatino Linotype" w:eastAsia="Palatino Linotype" w:hAnsi="Palatino Linotype" w:cs="Palatino Linotype"/>
        </w:rPr>
        <w:t>son la de planear, organizar, coordinar y controlar la obra pública, así como el mantenimiento de bienes inmuebles del Instituto, que coadyuven en el funcionamiento y cumplimiento de las metas del organismo.</w:t>
      </w:r>
    </w:p>
    <w:p w:rsidR="00C15FBB" w:rsidRPr="005F485C" w:rsidRDefault="00C15FBB">
      <w:pPr>
        <w:spacing w:line="360" w:lineRule="auto"/>
        <w:ind w:right="-929"/>
        <w:jc w:val="both"/>
        <w:rPr>
          <w:rFonts w:ascii="Palatino Linotype" w:eastAsia="Palatino Linotype" w:hAnsi="Palatino Linotype" w:cs="Palatino Linotype"/>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b/>
        </w:rPr>
      </w:pPr>
      <w:r w:rsidRPr="005F485C">
        <w:rPr>
          <w:rFonts w:ascii="Palatino Linotype" w:eastAsia="Palatino Linotype" w:hAnsi="Palatino Linotype" w:cs="Palatino Linotype"/>
        </w:rPr>
        <w:t xml:space="preserve">Por lo que ciertamente, deberá realizarse una nueva búsqueda exhaustiva y razonable de lo solicitado. Al respecto, el procedimiento de acceso a la información pública, descrito en el Título Séptimo de la Ley de Transparencia describe los pasos que debe seguir la autoridad para atender las solicitudes que presenten las personas en ejercicio de su derecho, entre los cuales se encuentra el deber de las Unidades de Transparencia de turnar a todas las áreas </w:t>
      </w:r>
      <w:r w:rsidRPr="005F485C">
        <w:rPr>
          <w:rFonts w:ascii="Palatino Linotype" w:eastAsia="Palatino Linotype" w:hAnsi="Palatino Linotype" w:cs="Palatino Linotype"/>
        </w:rPr>
        <w:lastRenderedPageBreak/>
        <w:t>competentes que cuenten con la información o deban tenerla de acuerdo a sus facultades, competencias y funciones, con el objeto de que realicen una búsqueda exhaustiva y razonable de la información solicitada, según se asienta en el artículo 162 de la ley citada.</w:t>
      </w:r>
    </w:p>
    <w:p w:rsidR="00C15FBB" w:rsidRPr="005F485C" w:rsidRDefault="00A92043">
      <w:pPr>
        <w:spacing w:line="360" w:lineRule="auto"/>
        <w:ind w:left="567" w:right="-220"/>
        <w:jc w:val="both"/>
        <w:rPr>
          <w:rFonts w:ascii="Palatino Linotype" w:eastAsia="Palatino Linotype" w:hAnsi="Palatino Linotype" w:cs="Palatino Linotype"/>
          <w:i/>
          <w:sz w:val="22"/>
          <w:szCs w:val="22"/>
          <w:u w:val="single"/>
        </w:rPr>
      </w:pPr>
      <w:r w:rsidRPr="005F485C">
        <w:rPr>
          <w:rFonts w:ascii="Palatino Linotype" w:eastAsia="Palatino Linotype" w:hAnsi="Palatino Linotype" w:cs="Palatino Linotype"/>
          <w:b/>
          <w:i/>
          <w:sz w:val="22"/>
          <w:szCs w:val="22"/>
        </w:rPr>
        <w:t>“Artículo 162.</w:t>
      </w:r>
      <w:r w:rsidRPr="005F485C">
        <w:rPr>
          <w:rFonts w:ascii="Palatino Linotype" w:eastAsia="Palatino Linotype" w:hAnsi="Palatino Linotype" w:cs="Palatino Linotype"/>
          <w:i/>
          <w:sz w:val="22"/>
          <w:szCs w:val="22"/>
        </w:rPr>
        <w:t xml:space="preserve"> </w:t>
      </w:r>
      <w:r w:rsidRPr="005F485C">
        <w:rPr>
          <w:rFonts w:ascii="Palatino Linotype" w:eastAsia="Palatino Linotype" w:hAnsi="Palatino Linotype" w:cs="Palatino Linotype"/>
          <w:i/>
          <w:sz w:val="22"/>
          <w:szCs w:val="22"/>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C15FBB" w:rsidRPr="005F485C" w:rsidRDefault="00C15FBB">
      <w:pPr>
        <w:spacing w:line="360" w:lineRule="auto"/>
        <w:ind w:left="567" w:right="-929"/>
        <w:jc w:val="both"/>
        <w:rPr>
          <w:rFonts w:ascii="Palatino Linotype" w:eastAsia="Palatino Linotype" w:hAnsi="Palatino Linotype" w:cs="Palatino Linotype"/>
          <w:i/>
          <w:u w:val="single"/>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El buscar exhaustivamente en sus archivos, es identificar la unidad(s) administrativa(s) que resguarda el documento al que una persona pretende acceder, es practicar una adecuada gestión documental que nos permite localizar el documento, como bien señala el artículo 159 de la Ley de Transparencia vigente en la Entidad y, si para el caso de la nueva búsqueda exhaustiva y razonable no se localizara soporte documental al respecto, bastará que lo haga del conocimiento del solicitante al momento de dar cumplimiento al presente proveído por no corresponder a un requisito del perfil de puesto.</w:t>
      </w:r>
    </w:p>
    <w:p w:rsidR="00C15FBB" w:rsidRPr="005F485C" w:rsidRDefault="00C15FBB">
      <w:pPr>
        <w:spacing w:line="360" w:lineRule="auto"/>
        <w:ind w:right="-929"/>
        <w:jc w:val="both"/>
        <w:rPr>
          <w:rFonts w:ascii="Palatino Linotype" w:eastAsia="Palatino Linotype" w:hAnsi="Palatino Linotype" w:cs="Palatino Linotype"/>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 xml:space="preserve">Finalmente no pasa desapercibido que el ahora </w:t>
      </w:r>
      <w:r w:rsidRPr="005F485C">
        <w:rPr>
          <w:rFonts w:ascii="Palatino Linotype" w:eastAsia="Palatino Linotype" w:hAnsi="Palatino Linotype" w:cs="Palatino Linotype"/>
          <w:b/>
        </w:rPr>
        <w:t>RECURRENTE</w:t>
      </w:r>
      <w:r w:rsidRPr="005F485C">
        <w:rPr>
          <w:rFonts w:ascii="Palatino Linotype" w:eastAsia="Palatino Linotype" w:hAnsi="Palatino Linotype" w:cs="Palatino Linotype"/>
        </w:rPr>
        <w:t xml:space="preserve"> en su escrito de inconformidad, vertió diversas manifestaciones subjetivas, a saber:</w:t>
      </w:r>
    </w:p>
    <w:p w:rsidR="00C15FBB" w:rsidRPr="005F485C" w:rsidRDefault="00A92043">
      <w:pPr>
        <w:spacing w:line="360" w:lineRule="auto"/>
        <w:ind w:left="708" w:right="-220"/>
        <w:jc w:val="both"/>
        <w:rPr>
          <w:rFonts w:ascii="Palatino Linotype" w:eastAsia="Palatino Linotype" w:hAnsi="Palatino Linotype" w:cs="Palatino Linotype"/>
          <w:i/>
          <w:sz w:val="22"/>
          <w:szCs w:val="22"/>
        </w:rPr>
      </w:pPr>
      <w:r w:rsidRPr="005F485C">
        <w:rPr>
          <w:rFonts w:ascii="Palatino Linotype" w:eastAsia="Palatino Linotype" w:hAnsi="Palatino Linotype" w:cs="Palatino Linotype"/>
          <w:i/>
          <w:sz w:val="22"/>
          <w:szCs w:val="22"/>
        </w:rPr>
        <w:t>"...yo como superintendente tuve asignados otros residentes, de los cuales tengo duda que hayan pasado un control de confianza derivado de sus prácticas, mismo que se podrá corroborar revisando la firma de las bitácoras de obra del total de los contratos adjudicados en la temporalidad que solicito. así como también se podrá corroborar preguntando en la dirección y subdirección a la que pertenece la ejecución de las obras a cargo el issemym.</w:t>
      </w:r>
    </w:p>
    <w:p w:rsidR="00C15FBB" w:rsidRPr="005F485C" w:rsidRDefault="00A92043">
      <w:pPr>
        <w:spacing w:line="360" w:lineRule="auto"/>
        <w:ind w:left="708" w:right="-220"/>
        <w:jc w:val="both"/>
        <w:rPr>
          <w:rFonts w:ascii="Palatino Linotype" w:eastAsia="Palatino Linotype" w:hAnsi="Palatino Linotype" w:cs="Palatino Linotype"/>
          <w:i/>
          <w:sz w:val="22"/>
          <w:szCs w:val="22"/>
        </w:rPr>
      </w:pPr>
      <w:r w:rsidRPr="005F485C">
        <w:rPr>
          <w:rFonts w:ascii="Palatino Linotype" w:eastAsia="Palatino Linotype" w:hAnsi="Palatino Linotype" w:cs="Palatino Linotype"/>
          <w:i/>
          <w:sz w:val="22"/>
          <w:szCs w:val="22"/>
        </w:rPr>
        <w:t>…</w:t>
      </w:r>
    </w:p>
    <w:p w:rsidR="00C15FBB" w:rsidRPr="005F485C" w:rsidRDefault="00A92043">
      <w:pPr>
        <w:spacing w:line="360" w:lineRule="auto"/>
        <w:ind w:left="708" w:right="-220"/>
        <w:jc w:val="both"/>
        <w:rPr>
          <w:rFonts w:ascii="Palatino Linotype" w:eastAsia="Palatino Linotype" w:hAnsi="Palatino Linotype" w:cs="Palatino Linotype"/>
          <w:i/>
          <w:sz w:val="22"/>
          <w:szCs w:val="22"/>
        </w:rPr>
      </w:pPr>
      <w:r w:rsidRPr="005F485C">
        <w:rPr>
          <w:rFonts w:ascii="Palatino Linotype" w:eastAsia="Palatino Linotype" w:hAnsi="Palatino Linotype" w:cs="Palatino Linotype"/>
          <w:i/>
          <w:sz w:val="22"/>
          <w:szCs w:val="22"/>
        </w:rPr>
        <w:lastRenderedPageBreak/>
        <w:t>me he visto en situaciones donde me he sentido vulnerado por la figura del residente, me he sentido que han querido sacar ventaja de la condición que tienen, incluso dañado por sus omisiones en el desempeño de sus funciones hasta denotar que requieren un incentivo</w:t>
      </w:r>
    </w:p>
    <w:p w:rsidR="00C15FBB" w:rsidRPr="005F485C" w:rsidRDefault="00A92043">
      <w:pPr>
        <w:spacing w:line="360" w:lineRule="auto"/>
        <w:ind w:left="708" w:right="-220"/>
        <w:jc w:val="both"/>
        <w:rPr>
          <w:rFonts w:ascii="Palatino Linotype" w:eastAsia="Palatino Linotype" w:hAnsi="Palatino Linotype" w:cs="Palatino Linotype"/>
          <w:i/>
          <w:sz w:val="22"/>
          <w:szCs w:val="22"/>
        </w:rPr>
      </w:pPr>
      <w:r w:rsidRPr="005F485C">
        <w:rPr>
          <w:rFonts w:ascii="Palatino Linotype" w:eastAsia="Palatino Linotype" w:hAnsi="Palatino Linotype" w:cs="Palatino Linotype"/>
          <w:i/>
          <w:sz w:val="22"/>
          <w:szCs w:val="22"/>
        </w:rPr>
        <w:t>…</w:t>
      </w:r>
    </w:p>
    <w:p w:rsidR="00C15FBB" w:rsidRPr="005F485C" w:rsidRDefault="00A92043">
      <w:pPr>
        <w:spacing w:line="360" w:lineRule="auto"/>
        <w:ind w:left="708" w:right="-220"/>
        <w:jc w:val="both"/>
        <w:rPr>
          <w:rFonts w:ascii="Palatino Linotype" w:eastAsia="Palatino Linotype" w:hAnsi="Palatino Linotype" w:cs="Palatino Linotype"/>
          <w:sz w:val="22"/>
          <w:szCs w:val="22"/>
        </w:rPr>
      </w:pPr>
      <w:r w:rsidRPr="005F485C">
        <w:rPr>
          <w:rFonts w:ascii="Palatino Linotype" w:eastAsia="Palatino Linotype" w:hAnsi="Palatino Linotype" w:cs="Palatino Linotype"/>
          <w:i/>
          <w:sz w:val="22"/>
          <w:szCs w:val="22"/>
        </w:rPr>
        <w:t xml:space="preserve">requiriendo la infromación que solicito ante a quien resulte responsable de ocultar de manera ventajosa mi requerimiento." </w:t>
      </w:r>
      <w:r w:rsidRPr="005F485C">
        <w:rPr>
          <w:rFonts w:ascii="Palatino Linotype" w:eastAsia="Palatino Linotype" w:hAnsi="Palatino Linotype" w:cs="Palatino Linotype"/>
          <w:sz w:val="22"/>
          <w:szCs w:val="22"/>
        </w:rPr>
        <w:t>(Sic)</w:t>
      </w:r>
    </w:p>
    <w:p w:rsidR="00C15FBB" w:rsidRPr="005F485C" w:rsidRDefault="00C15FBB">
      <w:pPr>
        <w:spacing w:line="360" w:lineRule="auto"/>
        <w:ind w:right="-929"/>
        <w:jc w:val="both"/>
        <w:rPr>
          <w:rFonts w:ascii="Palatino Linotype" w:eastAsia="Palatino Linotype" w:hAnsi="Palatino Linotype" w:cs="Palatino Linotype"/>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 xml:space="preserve">Las cuales, son inobservables para este Órgano Garante por no corresponder al ejercicio del derecho de acceso a la información pública; sino que corresponden a manifestaciones subjetivas, que corresponden aquellas expresiones, percepciones o experiencias internas de una persona que no pueden ser directamente observadas o medidas por otros y son propias del individuo y están influenciadas por sus emociones, pensamientos, creencias y experiencias personales. Luego entonces, se insiste en su improcedencia para efectos de la resolución de la </w:t>
      </w:r>
      <w:r w:rsidRPr="005F485C">
        <w:rPr>
          <w:rFonts w:ascii="Palatino Linotype" w:eastAsia="Palatino Linotype" w:hAnsi="Palatino Linotype" w:cs="Palatino Linotype"/>
          <w:i/>
        </w:rPr>
        <w:t>Litis</w:t>
      </w:r>
      <w:r w:rsidRPr="005F485C">
        <w:rPr>
          <w:rFonts w:ascii="Palatino Linotype" w:eastAsia="Palatino Linotype" w:hAnsi="Palatino Linotype" w:cs="Palatino Linotype"/>
        </w:rPr>
        <w:t>.</w:t>
      </w:r>
    </w:p>
    <w:p w:rsidR="00C15FBB" w:rsidRPr="005F485C" w:rsidRDefault="00C15FBB">
      <w:pPr>
        <w:spacing w:line="360" w:lineRule="auto"/>
        <w:ind w:right="-929"/>
        <w:jc w:val="both"/>
        <w:rPr>
          <w:rFonts w:ascii="Palatino Linotype" w:eastAsia="Palatino Linotype" w:hAnsi="Palatino Linotype" w:cs="Palatino Linotype"/>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color w:val="000000"/>
        </w:rPr>
      </w:pPr>
      <w:r w:rsidRPr="005F485C">
        <w:rPr>
          <w:rFonts w:ascii="Palatino Linotype" w:eastAsia="Palatino Linotype" w:hAnsi="Palatino Linotype" w:cs="Palatino Linotype"/>
          <w:color w:val="000000"/>
        </w:rPr>
        <w:t xml:space="preserve">Con la determinación anterior quedará por colmado el derecho de acceso a la información del ahora </w:t>
      </w:r>
      <w:r w:rsidRPr="005F485C">
        <w:rPr>
          <w:rFonts w:ascii="Palatino Linotype" w:eastAsia="Palatino Linotype" w:hAnsi="Palatino Linotype" w:cs="Palatino Linotype"/>
        </w:rPr>
        <w:t>Recurrente</w:t>
      </w:r>
      <w:r w:rsidRPr="005F485C">
        <w:rPr>
          <w:rFonts w:ascii="Palatino Linotype" w:eastAsia="Palatino Linotype" w:hAnsi="Palatino Linotype" w:cs="Palatino Linotype"/>
          <w:color w:val="000000"/>
        </w:rPr>
        <w:t xml:space="preserve">; toda vez que el Derecho que tutela este Órgano Garante corresponde a la  </w:t>
      </w:r>
      <w:r w:rsidRPr="005F485C">
        <w:rPr>
          <w:rFonts w:ascii="Palatino Linotype" w:eastAsia="Palatino Linotype" w:hAnsi="Palatino Linotype" w:cs="Palatino Linotype"/>
          <w:i/>
          <w:color w:val="000000"/>
        </w:rPr>
        <w:t>igualdad de oportunidades para recibir, buscar e impartir información</w:t>
      </w:r>
      <w:r w:rsidRPr="005F485C">
        <w:rPr>
          <w:rFonts w:ascii="Palatino Linotype" w:eastAsia="Palatino Linotype" w:hAnsi="Palatino Linotype" w:cs="Palatino Linotype"/>
          <w:i/>
          <w:color w:val="000000"/>
          <w:vertAlign w:val="superscript"/>
        </w:rPr>
        <w:footnoteReference w:id="1"/>
      </w:r>
      <w:r w:rsidRPr="005F485C">
        <w:rPr>
          <w:rFonts w:ascii="Palatino Linotype" w:eastAsia="Palatino Linotype" w:hAnsi="Palatino Linotype" w:cs="Palatino Linotype"/>
          <w:i/>
          <w:color w:val="000000"/>
        </w:rPr>
        <w:t xml:space="preserve"> en posesión de cualquier autoridad, entidad, órgano y organismo de los </w:t>
      </w:r>
      <w:r w:rsidRPr="005F485C">
        <w:rPr>
          <w:rFonts w:ascii="Palatino Linotype" w:eastAsia="Palatino Linotype" w:hAnsi="Palatino Linotype" w:cs="Palatino Linotype"/>
        </w:rPr>
        <w:t>poderes</w:t>
      </w:r>
      <w:r w:rsidRPr="005F485C">
        <w:rPr>
          <w:rFonts w:ascii="Palatino Linotype" w:eastAsia="Palatino Linotype" w:hAnsi="Palatino Linotype" w:cs="Palatino Linotype"/>
          <w:i/>
          <w:color w:val="000000"/>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5F485C">
        <w:rPr>
          <w:rFonts w:ascii="Palatino Linotype" w:eastAsia="Palatino Linotype" w:hAnsi="Palatino Linotype" w:cs="Palatino Linotype"/>
          <w:color w:val="000000"/>
          <w:vertAlign w:val="superscript"/>
        </w:rPr>
        <w:footnoteReference w:id="2"/>
      </w:r>
      <w:r w:rsidRPr="005F485C">
        <w:rPr>
          <w:rFonts w:ascii="Palatino Linotype" w:eastAsia="Palatino Linotype" w:hAnsi="Palatino Linotype" w:cs="Palatino Linotype"/>
          <w:i/>
          <w:color w:val="000000"/>
        </w:rPr>
        <w:t xml:space="preserve"> </w:t>
      </w:r>
      <w:r w:rsidRPr="005F485C">
        <w:rPr>
          <w:rFonts w:ascii="Palatino Linotype" w:eastAsia="Palatino Linotype" w:hAnsi="Palatino Linotype" w:cs="Palatino Linotype"/>
          <w:color w:val="000000"/>
        </w:rPr>
        <w:t xml:space="preserve">que se constituye como una herramienta fundamental para </w:t>
      </w:r>
      <w:r w:rsidRPr="005F485C">
        <w:rPr>
          <w:rFonts w:ascii="Palatino Linotype" w:eastAsia="Palatino Linotype" w:hAnsi="Palatino Linotype" w:cs="Palatino Linotype"/>
          <w:i/>
          <w:color w:val="000000"/>
        </w:rPr>
        <w:t xml:space="preserve">ejercer </w:t>
      </w:r>
      <w:r w:rsidRPr="005F485C">
        <w:rPr>
          <w:rFonts w:ascii="Palatino Linotype" w:eastAsia="Palatino Linotype" w:hAnsi="Palatino Linotype" w:cs="Palatino Linotype"/>
          <w:i/>
          <w:color w:val="000000"/>
        </w:rPr>
        <w:lastRenderedPageBreak/>
        <w:t>control democrático de las gestiones estatales, de forma tal que puedan cuestionar, indagar y considerar si se está dando un adecuado cumplimiento de las funciones públicas,</w:t>
      </w:r>
      <w:r w:rsidRPr="005F485C">
        <w:rPr>
          <w:rFonts w:ascii="Palatino Linotype" w:eastAsia="Palatino Linotype" w:hAnsi="Palatino Linotype" w:cs="Palatino Linotype"/>
          <w:i/>
          <w:color w:val="000000"/>
          <w:vertAlign w:val="superscript"/>
        </w:rPr>
        <w:footnoteReference w:id="3"/>
      </w:r>
      <w:r w:rsidRPr="005F485C">
        <w:rPr>
          <w:rFonts w:ascii="Palatino Linotype" w:eastAsia="Palatino Linotype" w:hAnsi="Palatino Linotype" w:cs="Palatino Linotype"/>
          <w:color w:val="000000"/>
        </w:rPr>
        <w:t>fomentando</w:t>
      </w:r>
      <w:r w:rsidRPr="005F485C">
        <w:rPr>
          <w:rFonts w:ascii="Palatino Linotype" w:eastAsia="Palatino Linotype" w:hAnsi="Palatino Linotype" w:cs="Palatino Linotype"/>
          <w:i/>
          <w:color w:val="000000"/>
        </w:rPr>
        <w:t xml:space="preserve"> la transparencia de las actividades estatales y</w:t>
      </w:r>
      <w:r w:rsidRPr="005F485C">
        <w:rPr>
          <w:rFonts w:ascii="Palatino Linotype" w:eastAsia="Palatino Linotype" w:hAnsi="Palatino Linotype" w:cs="Palatino Linotype"/>
          <w:color w:val="000000"/>
        </w:rPr>
        <w:t xml:space="preserve"> promoviendo</w:t>
      </w:r>
      <w:r w:rsidRPr="005F485C">
        <w:rPr>
          <w:rFonts w:ascii="Palatino Linotype" w:eastAsia="Palatino Linotype" w:hAnsi="Palatino Linotype" w:cs="Palatino Linotype"/>
          <w:i/>
          <w:color w:val="000000"/>
        </w:rPr>
        <w:t xml:space="preserve"> la responsabilidad de los funcionarios sobre su gestión pública</w:t>
      </w:r>
      <w:r w:rsidRPr="005F485C">
        <w:rPr>
          <w:rFonts w:ascii="Palatino Linotype" w:eastAsia="Palatino Linotype" w:hAnsi="Palatino Linotype" w:cs="Palatino Linotype"/>
          <w:i/>
          <w:color w:val="000000"/>
          <w:vertAlign w:val="superscript"/>
        </w:rPr>
        <w:footnoteReference w:id="4"/>
      </w:r>
      <w:r w:rsidRPr="005F485C">
        <w:rPr>
          <w:rFonts w:ascii="Palatino Linotype" w:eastAsia="Palatino Linotype" w:hAnsi="Palatino Linotype" w:cs="Palatino Linotype"/>
          <w:i/>
          <w:color w:val="000000"/>
        </w:rPr>
        <w:t xml:space="preserve"> </w:t>
      </w:r>
      <w:r w:rsidRPr="005F485C">
        <w:rPr>
          <w:rFonts w:ascii="Palatino Linotype" w:eastAsia="Palatino Linotype" w:hAnsi="Palatino Linotype" w:cs="Palatino Linotype"/>
          <w:color w:val="000000"/>
        </w:rPr>
        <w:t>que permite</w:t>
      </w:r>
      <w:r w:rsidRPr="005F485C">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sidRPr="005F485C">
        <w:rPr>
          <w:rFonts w:ascii="Palatino Linotype" w:eastAsia="Palatino Linotype" w:hAnsi="Palatino Linotype" w:cs="Palatino Linotype"/>
          <w:i/>
          <w:color w:val="000000"/>
          <w:vertAlign w:val="superscript"/>
        </w:rPr>
        <w:footnoteReference w:id="5"/>
      </w:r>
      <w:r w:rsidRPr="005F485C">
        <w:rPr>
          <w:rFonts w:ascii="Palatino Linotype" w:eastAsia="Palatino Linotype" w:hAnsi="Palatino Linotype" w:cs="Palatino Linotype"/>
          <w:color w:val="000000"/>
        </w:rPr>
        <w:t xml:space="preserve"> ” </w:t>
      </w:r>
    </w:p>
    <w:p w:rsidR="00C15FBB" w:rsidRPr="005F485C" w:rsidRDefault="00C15FBB">
      <w:pPr>
        <w:pBdr>
          <w:top w:val="nil"/>
          <w:left w:val="nil"/>
          <w:bottom w:val="nil"/>
          <w:right w:val="nil"/>
          <w:between w:val="nil"/>
        </w:pBdr>
        <w:tabs>
          <w:tab w:val="left" w:pos="284"/>
        </w:tabs>
        <w:spacing w:line="360" w:lineRule="auto"/>
        <w:ind w:right="-929"/>
        <w:jc w:val="both"/>
        <w:rPr>
          <w:rFonts w:ascii="Palatino Linotype" w:eastAsia="Palatino Linotype" w:hAnsi="Palatino Linotype" w:cs="Palatino Linotype"/>
          <w:color w:val="000000"/>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color w:val="000000"/>
        </w:rPr>
      </w:pPr>
      <w:r w:rsidRPr="005F485C">
        <w:rPr>
          <w:rFonts w:ascii="Palatino Linotype" w:eastAsia="Palatino Linotype" w:hAnsi="Palatino Linotype" w:cs="Palatino Linotype"/>
          <w:color w:val="000000"/>
        </w:rPr>
        <w:t xml:space="preserve">Para entender los alcances de la información pública se considera importante citar el criterio de interpretación </w:t>
      </w:r>
      <w:r w:rsidRPr="005F485C">
        <w:rPr>
          <w:rFonts w:ascii="Palatino Linotype" w:eastAsia="Palatino Linotype" w:hAnsi="Palatino Linotype" w:cs="Palatino Linotype"/>
        </w:rPr>
        <w:t>en</w:t>
      </w:r>
      <w:r w:rsidRPr="005F485C">
        <w:rPr>
          <w:rFonts w:ascii="Palatino Linotype" w:eastAsia="Palatino Linotype" w:hAnsi="Palatino Linotype" w:cs="Palatino Linotype"/>
          <w:color w:val="000000"/>
        </w:rPr>
        <w:t xml:space="preserve">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C15FBB" w:rsidRPr="005F485C" w:rsidRDefault="00A92043">
      <w:pPr>
        <w:spacing w:line="360" w:lineRule="auto"/>
        <w:ind w:left="426" w:right="-220"/>
        <w:jc w:val="both"/>
        <w:rPr>
          <w:rFonts w:ascii="Palatino Linotype" w:eastAsia="Palatino Linotype" w:hAnsi="Palatino Linotype" w:cs="Palatino Linotype"/>
          <w:b/>
          <w:i/>
          <w:color w:val="000000"/>
          <w:sz w:val="22"/>
          <w:szCs w:val="22"/>
        </w:rPr>
      </w:pPr>
      <w:r w:rsidRPr="005F485C">
        <w:rPr>
          <w:rFonts w:ascii="Palatino Linotype" w:eastAsia="Palatino Linotype" w:hAnsi="Palatino Linotype" w:cs="Palatino Linotype"/>
          <w:b/>
          <w:i/>
          <w:color w:val="000000"/>
          <w:sz w:val="22"/>
          <w:szCs w:val="22"/>
        </w:rPr>
        <w:t>“CRITERIO 0002-11</w:t>
      </w:r>
    </w:p>
    <w:p w:rsidR="00C15FBB" w:rsidRPr="005F485C" w:rsidRDefault="00A92043">
      <w:pPr>
        <w:spacing w:line="360" w:lineRule="auto"/>
        <w:ind w:left="426" w:right="-220"/>
        <w:jc w:val="both"/>
        <w:rPr>
          <w:rFonts w:ascii="Palatino Linotype" w:eastAsia="Palatino Linotype" w:hAnsi="Palatino Linotype" w:cs="Palatino Linotype"/>
          <w:i/>
          <w:color w:val="000000"/>
          <w:sz w:val="22"/>
          <w:szCs w:val="22"/>
        </w:rPr>
      </w:pPr>
      <w:r w:rsidRPr="005F485C">
        <w:rPr>
          <w:rFonts w:ascii="Palatino Linotype" w:eastAsia="Palatino Linotype" w:hAnsi="Palatino Linotype" w:cs="Palatino Linotype"/>
          <w:b/>
          <w:i/>
          <w:color w:val="000000"/>
          <w:sz w:val="22"/>
          <w:szCs w:val="22"/>
        </w:rPr>
        <w:t>INFORMACIÓN PÚBLICA, CONCEPTO DE, EN MATERIA DE TRANSPARENCIA. INTERPRETACIÓN TEMÁTICA DE LOS ARTÍCULOS 2, FRACCIÓN V, XV, Y XVI, 3, 4,11 Y 41.</w:t>
      </w:r>
      <w:r w:rsidRPr="005F485C">
        <w:rPr>
          <w:rFonts w:ascii="Palatino Linotype" w:eastAsia="Palatino Linotype" w:hAnsi="Palatino Linotype" w:cs="Palatino Linotype"/>
          <w:i/>
          <w:color w:val="000000"/>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w:t>
      </w:r>
      <w:r w:rsidRPr="005F485C">
        <w:rPr>
          <w:rFonts w:ascii="Palatino Linotype" w:eastAsia="Palatino Linotype" w:hAnsi="Palatino Linotype" w:cs="Palatino Linotype"/>
          <w:i/>
          <w:color w:val="000000"/>
          <w:sz w:val="22"/>
          <w:szCs w:val="22"/>
        </w:rPr>
        <w:lastRenderedPageBreak/>
        <w:t>públicos, en virtud del ejercicio de sus funciones de derecho público, sin importar su fuente, soporte o fecha de elaboración.</w:t>
      </w:r>
    </w:p>
    <w:p w:rsidR="00C15FBB" w:rsidRPr="005F485C" w:rsidRDefault="00A92043">
      <w:pPr>
        <w:spacing w:line="360" w:lineRule="auto"/>
        <w:ind w:left="426" w:right="-220"/>
        <w:jc w:val="both"/>
        <w:rPr>
          <w:rFonts w:ascii="Palatino Linotype" w:eastAsia="Palatino Linotype" w:hAnsi="Palatino Linotype" w:cs="Palatino Linotype"/>
          <w:i/>
          <w:color w:val="000000"/>
          <w:sz w:val="22"/>
          <w:szCs w:val="22"/>
        </w:rPr>
      </w:pPr>
      <w:r w:rsidRPr="005F485C">
        <w:rPr>
          <w:rFonts w:ascii="Palatino Linotype" w:eastAsia="Palatino Linotype" w:hAnsi="Palatino Linotype" w:cs="Palatino Linotype"/>
          <w:i/>
          <w:color w:val="000000"/>
          <w:sz w:val="22"/>
          <w:szCs w:val="22"/>
        </w:rPr>
        <w:t>En consecuencia el acceso a la información se refiere a que se cumplan cualquiera de los siguientes tres supuestos:</w:t>
      </w:r>
    </w:p>
    <w:p w:rsidR="00C15FBB" w:rsidRPr="005F485C" w:rsidRDefault="00A92043">
      <w:pPr>
        <w:spacing w:line="360" w:lineRule="auto"/>
        <w:ind w:left="426" w:right="-220"/>
        <w:jc w:val="both"/>
        <w:rPr>
          <w:rFonts w:ascii="Palatino Linotype" w:eastAsia="Palatino Linotype" w:hAnsi="Palatino Linotype" w:cs="Palatino Linotype"/>
          <w:i/>
          <w:color w:val="000000"/>
          <w:sz w:val="22"/>
          <w:szCs w:val="22"/>
        </w:rPr>
      </w:pPr>
      <w:r w:rsidRPr="005F485C">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generada por los Sujetos Obligados;</w:t>
      </w:r>
    </w:p>
    <w:p w:rsidR="00C15FBB" w:rsidRPr="005F485C" w:rsidRDefault="00A92043">
      <w:pPr>
        <w:spacing w:line="360" w:lineRule="auto"/>
        <w:ind w:left="426" w:right="-220"/>
        <w:jc w:val="both"/>
        <w:rPr>
          <w:rFonts w:ascii="Palatino Linotype" w:eastAsia="Palatino Linotype" w:hAnsi="Palatino Linotype" w:cs="Palatino Linotype"/>
          <w:i/>
          <w:color w:val="000000"/>
          <w:sz w:val="22"/>
          <w:szCs w:val="22"/>
        </w:rPr>
      </w:pPr>
      <w:r w:rsidRPr="005F485C">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administrada por los Sujetos Obligados, y</w:t>
      </w:r>
    </w:p>
    <w:p w:rsidR="00C15FBB" w:rsidRPr="005F485C" w:rsidRDefault="00A92043">
      <w:pPr>
        <w:spacing w:line="360" w:lineRule="auto"/>
        <w:ind w:left="426" w:right="-220"/>
        <w:jc w:val="both"/>
        <w:rPr>
          <w:rFonts w:ascii="Palatino Linotype" w:eastAsia="Palatino Linotype" w:hAnsi="Palatino Linotype" w:cs="Palatino Linotype"/>
          <w:i/>
          <w:color w:val="000000"/>
          <w:sz w:val="22"/>
          <w:szCs w:val="22"/>
        </w:rPr>
      </w:pPr>
      <w:r w:rsidRPr="005F485C">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 encuentre en posesión de los Sujetos Obligados.”</w:t>
      </w:r>
    </w:p>
    <w:p w:rsidR="00C15FBB" w:rsidRPr="005F485C" w:rsidRDefault="00C15FBB">
      <w:pPr>
        <w:spacing w:line="360" w:lineRule="auto"/>
        <w:ind w:left="567" w:right="-929"/>
        <w:jc w:val="both"/>
        <w:rPr>
          <w:rFonts w:ascii="Palatino Linotype" w:eastAsia="Palatino Linotype" w:hAnsi="Palatino Linotype" w:cs="Palatino Linotype"/>
          <w:i/>
          <w:color w:val="000000"/>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color w:val="000000"/>
        </w:rPr>
      </w:pPr>
      <w:r w:rsidRPr="005F485C">
        <w:rPr>
          <w:rFonts w:ascii="Palatino Linotype" w:eastAsia="Palatino Linotype" w:hAnsi="Palatino Linotype" w:cs="Palatino Linotype"/>
          <w:color w:val="000000"/>
        </w:rPr>
        <w:t>El derecho de acceso a la información encuentra su materia elemental en los documentos, y la Ley de Transparencia local  nos brinda el siguiente concepto, para darnos un mejor panorama:</w:t>
      </w:r>
    </w:p>
    <w:p w:rsidR="00C15FBB" w:rsidRPr="005F485C" w:rsidRDefault="00A92043">
      <w:pPr>
        <w:spacing w:line="360" w:lineRule="auto"/>
        <w:ind w:left="426" w:right="-220"/>
        <w:jc w:val="both"/>
        <w:rPr>
          <w:rFonts w:ascii="Palatino Linotype" w:eastAsia="Palatino Linotype" w:hAnsi="Palatino Linotype" w:cs="Palatino Linotype"/>
          <w:i/>
          <w:color w:val="000000"/>
          <w:sz w:val="22"/>
          <w:szCs w:val="22"/>
        </w:rPr>
      </w:pPr>
      <w:r w:rsidRPr="005F485C">
        <w:rPr>
          <w:rFonts w:ascii="Palatino Linotype" w:eastAsia="Palatino Linotype" w:hAnsi="Palatino Linotype" w:cs="Palatino Linotype"/>
          <w:b/>
          <w:i/>
          <w:color w:val="000000"/>
          <w:sz w:val="22"/>
          <w:szCs w:val="22"/>
        </w:rPr>
        <w:t xml:space="preserve">XI. Documento: </w:t>
      </w:r>
      <w:r w:rsidRPr="005F485C">
        <w:rPr>
          <w:rFonts w:ascii="Palatino Linotype" w:eastAsia="Palatino Linotype" w:hAnsi="Palatino Linotype" w:cs="Palatino Linotype"/>
          <w:i/>
          <w:color w:val="000000"/>
          <w:sz w:val="22"/>
          <w:szCs w:val="22"/>
        </w:rPr>
        <w:t xml:space="preserve">Los expedientes, reportes, estudios, actas, resoluciones, oficios, correspondencia, acuerdos, directivas, directrices, circulares, contratos, convenios, instructivos, notas, memorandos, estadísticas o bien, </w:t>
      </w:r>
      <w:r w:rsidRPr="005F485C">
        <w:rPr>
          <w:rFonts w:ascii="Palatino Linotype" w:eastAsia="Palatino Linotype" w:hAnsi="Palatino Linotype" w:cs="Palatino Linotype"/>
          <w:b/>
          <w:i/>
          <w:color w:val="000000"/>
          <w:sz w:val="22"/>
          <w:szCs w:val="22"/>
        </w:rPr>
        <w:t>cualquier otro registro</w:t>
      </w:r>
      <w:r w:rsidRPr="005F485C">
        <w:rPr>
          <w:rFonts w:ascii="Palatino Linotype" w:eastAsia="Palatino Linotype" w:hAnsi="Palatino Linotype" w:cs="Palatino Linotype"/>
          <w:i/>
          <w:color w:val="000000"/>
          <w:sz w:val="22"/>
          <w:szCs w:val="22"/>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C15FBB" w:rsidRPr="005F485C" w:rsidRDefault="00C15FBB">
      <w:pPr>
        <w:spacing w:line="360" w:lineRule="auto"/>
        <w:ind w:left="567" w:right="-929"/>
        <w:jc w:val="both"/>
        <w:rPr>
          <w:rFonts w:ascii="Palatino Linotype" w:eastAsia="Palatino Linotype" w:hAnsi="Palatino Linotype" w:cs="Palatino Linotype"/>
          <w:i/>
          <w:color w:val="000000"/>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color w:val="000000"/>
        </w:rPr>
      </w:pPr>
      <w:r w:rsidRPr="005F485C">
        <w:rPr>
          <w:rFonts w:ascii="Palatino Linotype" w:eastAsia="Palatino Linotype" w:hAnsi="Palatino Linotype" w:cs="Palatino Linotype"/>
          <w:color w:val="000000"/>
        </w:rPr>
        <w:t xml:space="preserve">Es así que, todos los actos de autoridad que realicen los Sujetos Obligados </w:t>
      </w:r>
      <w:r w:rsidRPr="005F485C">
        <w:rPr>
          <w:rFonts w:ascii="Palatino Linotype" w:eastAsia="Palatino Linotype" w:hAnsi="Palatino Linotype" w:cs="Palatino Linotype"/>
          <w:b/>
          <w:color w:val="000000"/>
        </w:rPr>
        <w:t xml:space="preserve">deben estar </w:t>
      </w:r>
      <w:r w:rsidRPr="005F485C">
        <w:rPr>
          <w:rFonts w:ascii="Palatino Linotype" w:eastAsia="Palatino Linotype" w:hAnsi="Palatino Linotype" w:cs="Palatino Linotype"/>
          <w:color w:val="000000"/>
        </w:rPr>
        <w:t>documentados y, bajo el más alto estándar de transparencia deberán poner toda la información que se encuentre en su posesión, a disposición de los particulares que la soliciten.</w:t>
      </w:r>
    </w:p>
    <w:p w:rsidR="00C15FBB" w:rsidRPr="005F485C" w:rsidRDefault="00C15FBB">
      <w:pPr>
        <w:pBdr>
          <w:top w:val="nil"/>
          <w:left w:val="nil"/>
          <w:bottom w:val="nil"/>
          <w:right w:val="nil"/>
          <w:between w:val="nil"/>
        </w:pBdr>
        <w:tabs>
          <w:tab w:val="left" w:pos="284"/>
        </w:tabs>
        <w:spacing w:line="360" w:lineRule="auto"/>
        <w:ind w:right="-929"/>
        <w:jc w:val="both"/>
        <w:rPr>
          <w:rFonts w:ascii="Palatino Linotype" w:eastAsia="Palatino Linotype" w:hAnsi="Palatino Linotype" w:cs="Palatino Linotype"/>
          <w:color w:val="000000"/>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color w:val="000000"/>
        </w:rPr>
      </w:pPr>
      <w:r w:rsidRPr="005F485C">
        <w:rPr>
          <w:rFonts w:ascii="Palatino Linotype" w:eastAsia="Palatino Linotype" w:hAnsi="Palatino Linotype" w:cs="Palatino Linotype"/>
          <w:color w:val="000000"/>
        </w:rPr>
        <w:lastRenderedPageBreak/>
        <w:t>Además, debemos tomar en cuenta los artículos 4 y 12 (antes transcrito), de la Ley de Transparencia y Acceso a la Información Pública del Estado de México y Municipios, los cuales establecen lo siguiente:</w:t>
      </w:r>
    </w:p>
    <w:p w:rsidR="00C15FBB" w:rsidRPr="005F485C" w:rsidRDefault="00A92043">
      <w:pPr>
        <w:spacing w:line="360" w:lineRule="auto"/>
        <w:ind w:left="426" w:right="-220"/>
        <w:jc w:val="both"/>
        <w:rPr>
          <w:rFonts w:ascii="Palatino Linotype" w:eastAsia="Palatino Linotype" w:hAnsi="Palatino Linotype" w:cs="Palatino Linotype"/>
          <w:i/>
          <w:color w:val="000000"/>
          <w:sz w:val="22"/>
          <w:szCs w:val="22"/>
        </w:rPr>
      </w:pPr>
      <w:r w:rsidRPr="005F485C">
        <w:rPr>
          <w:rFonts w:ascii="Palatino Linotype" w:eastAsia="Palatino Linotype" w:hAnsi="Palatino Linotype" w:cs="Palatino Linotype"/>
          <w:b/>
          <w:i/>
          <w:color w:val="000000"/>
          <w:sz w:val="22"/>
          <w:szCs w:val="22"/>
        </w:rPr>
        <w:t xml:space="preserve">“Artículo 4. </w:t>
      </w:r>
      <w:r w:rsidRPr="005F485C">
        <w:rPr>
          <w:rFonts w:ascii="Palatino Linotype" w:eastAsia="Palatino Linotype" w:hAnsi="Palatino Linotype" w:cs="Palatino Linotype"/>
          <w:i/>
          <w:color w:val="000000"/>
          <w:sz w:val="22"/>
          <w:szCs w:val="22"/>
        </w:rPr>
        <w:t>El derecho humano de acceso a la información pública es la prerrogativa de las personas para buscar, difundir, investigar, recabar, recibir y solicitar información pública, sin necesidad de acreditar personalidad ni interés jurídico.</w:t>
      </w:r>
    </w:p>
    <w:p w:rsidR="00C15FBB" w:rsidRPr="005F485C" w:rsidRDefault="00A92043">
      <w:pPr>
        <w:spacing w:line="360" w:lineRule="auto"/>
        <w:ind w:left="426" w:right="-220"/>
        <w:jc w:val="both"/>
        <w:rPr>
          <w:rFonts w:ascii="Palatino Linotype" w:eastAsia="Palatino Linotype" w:hAnsi="Palatino Linotype" w:cs="Palatino Linotype"/>
          <w:i/>
          <w:color w:val="000000"/>
          <w:sz w:val="22"/>
          <w:szCs w:val="22"/>
        </w:rPr>
      </w:pPr>
      <w:r w:rsidRPr="005F485C">
        <w:rPr>
          <w:rFonts w:ascii="Palatino Linotype" w:eastAsia="Palatino Linotype" w:hAnsi="Palatino Linotype" w:cs="Palatino Linotype"/>
          <w:b/>
          <w:i/>
          <w:color w:val="000000"/>
          <w:sz w:val="22"/>
          <w:szCs w:val="22"/>
        </w:rPr>
        <w:t>Toda la información</w:t>
      </w:r>
      <w:r w:rsidRPr="005F485C">
        <w:rPr>
          <w:rFonts w:ascii="Palatino Linotype" w:eastAsia="Palatino Linotype" w:hAnsi="Palatino Linotype" w:cs="Palatino Linotype"/>
          <w:i/>
          <w:color w:val="000000"/>
          <w:sz w:val="22"/>
          <w:szCs w:val="22"/>
        </w:rPr>
        <w:t xml:space="preserve"> generada, obtenida, adquirida, transformada, administrada o </w:t>
      </w:r>
      <w:r w:rsidRPr="005F485C">
        <w:rPr>
          <w:rFonts w:ascii="Palatino Linotype" w:eastAsia="Palatino Linotype" w:hAnsi="Palatino Linotype" w:cs="Palatino Linotype"/>
          <w:b/>
          <w:i/>
          <w:color w:val="000000"/>
          <w:sz w:val="22"/>
          <w:szCs w:val="22"/>
        </w:rPr>
        <w:t>en posesión de los sujetos obligados es pública</w:t>
      </w:r>
      <w:r w:rsidRPr="005F485C">
        <w:rPr>
          <w:rFonts w:ascii="Palatino Linotype" w:eastAsia="Palatino Linotype" w:hAnsi="Palatino Linotype" w:cs="Palatino Linotype"/>
          <w:i/>
          <w:color w:val="000000"/>
          <w:sz w:val="22"/>
          <w:szCs w:val="22"/>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C15FBB" w:rsidRPr="005F485C" w:rsidRDefault="00A92043">
      <w:pPr>
        <w:spacing w:line="360" w:lineRule="auto"/>
        <w:ind w:left="426" w:right="-220"/>
        <w:jc w:val="both"/>
        <w:rPr>
          <w:rFonts w:ascii="Palatino Linotype" w:eastAsia="Palatino Linotype" w:hAnsi="Palatino Linotype" w:cs="Palatino Linotype"/>
          <w:i/>
          <w:color w:val="000000"/>
          <w:sz w:val="22"/>
          <w:szCs w:val="22"/>
        </w:rPr>
      </w:pPr>
      <w:r w:rsidRPr="005F485C">
        <w:rPr>
          <w:rFonts w:ascii="Palatino Linotype" w:eastAsia="Palatino Linotype" w:hAnsi="Palatino Linotype" w:cs="Palatino Linotype"/>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rsidR="00C15FBB" w:rsidRPr="005F485C" w:rsidRDefault="00C15FBB">
      <w:pPr>
        <w:spacing w:line="360" w:lineRule="auto"/>
        <w:ind w:left="567" w:right="-929"/>
        <w:jc w:val="both"/>
        <w:rPr>
          <w:rFonts w:ascii="Palatino Linotype" w:eastAsia="Palatino Linotype" w:hAnsi="Palatino Linotype" w:cs="Palatino Linotype"/>
          <w:i/>
          <w:color w:val="000000"/>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color w:val="000000"/>
        </w:rPr>
      </w:pPr>
      <w:r w:rsidRPr="005F485C">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5F485C">
        <w:rPr>
          <w:rFonts w:ascii="Palatino Linotype" w:eastAsia="Palatino Linotype" w:hAnsi="Palatino Linotype" w:cs="Palatino Linotype"/>
          <w:color w:val="000000"/>
          <w:vertAlign w:val="superscript"/>
        </w:rPr>
        <w:footnoteReference w:id="6"/>
      </w:r>
      <w:r w:rsidRPr="005F485C">
        <w:rPr>
          <w:rFonts w:ascii="Palatino Linotype" w:eastAsia="Palatino Linotype" w:hAnsi="Palatino Linotype" w:cs="Palatino Linotype"/>
          <w:color w:val="000000"/>
        </w:rPr>
        <w:t xml:space="preserve"> y máxima publicidad, sobre éste último se debe poner mayor énfasis, puesto que establece que toda la información </w:t>
      </w:r>
      <w:r w:rsidRPr="005F485C">
        <w:rPr>
          <w:rFonts w:ascii="Palatino Linotype" w:eastAsia="Palatino Linotype" w:hAnsi="Palatino Linotype" w:cs="Palatino Linotype"/>
          <w:color w:val="000000"/>
        </w:rPr>
        <w:lastRenderedPageBreak/>
        <w:t>en posesión de los Sujetos Obligados será pública, completa, oportuna y accesible, lo que permite que la ciudadanía tenga un amplio acceso sobre lo que es el actuar de las autoridades.</w:t>
      </w:r>
    </w:p>
    <w:p w:rsidR="00C15FBB" w:rsidRPr="005F485C" w:rsidRDefault="00C15FBB">
      <w:pPr>
        <w:spacing w:line="360" w:lineRule="auto"/>
        <w:ind w:right="-929"/>
        <w:jc w:val="both"/>
        <w:rPr>
          <w:rFonts w:ascii="Palatino Linotype" w:eastAsia="Palatino Linotype" w:hAnsi="Palatino Linotype" w:cs="Palatino Linotype"/>
          <w:color w:val="000000"/>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color w:val="000000"/>
        </w:rPr>
      </w:pPr>
      <w:r w:rsidRPr="005F485C">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C15FBB" w:rsidRPr="005F485C" w:rsidRDefault="00A92043">
      <w:pPr>
        <w:pBdr>
          <w:top w:val="nil"/>
          <w:left w:val="nil"/>
          <w:bottom w:val="nil"/>
          <w:right w:val="nil"/>
          <w:between w:val="nil"/>
        </w:pBdr>
        <w:tabs>
          <w:tab w:val="left" w:pos="851"/>
        </w:tabs>
        <w:spacing w:line="360" w:lineRule="auto"/>
        <w:ind w:left="425" w:right="-220"/>
        <w:jc w:val="both"/>
        <w:rPr>
          <w:rFonts w:ascii="Palatino Linotype" w:eastAsia="Palatino Linotype" w:hAnsi="Palatino Linotype" w:cs="Palatino Linotype"/>
          <w:i/>
          <w:color w:val="000000"/>
          <w:sz w:val="22"/>
          <w:szCs w:val="22"/>
        </w:rPr>
      </w:pPr>
      <w:r w:rsidRPr="005F485C">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sidRPr="005F485C">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w:t>
      </w:r>
      <w:r w:rsidRPr="005F485C">
        <w:rPr>
          <w:rFonts w:ascii="Palatino Linotype" w:eastAsia="Palatino Linotype" w:hAnsi="Palatino Linotype" w:cs="Palatino Linotype"/>
          <w:i/>
          <w:color w:val="000000"/>
          <w:sz w:val="22"/>
          <w:szCs w:val="22"/>
        </w:rPr>
        <w:lastRenderedPageBreak/>
        <w:t>determinadas circunstancias, se podrá clasificar como confidencial o reservada, esto es, considerarla con una calidad diversa. “</w:t>
      </w:r>
    </w:p>
    <w:p w:rsidR="00C15FBB" w:rsidRPr="005F485C" w:rsidRDefault="00C15FBB">
      <w:pPr>
        <w:spacing w:line="360" w:lineRule="auto"/>
        <w:ind w:right="-929"/>
        <w:jc w:val="both"/>
        <w:rPr>
          <w:rFonts w:ascii="Palatino Linotype" w:eastAsia="Palatino Linotype" w:hAnsi="Palatino Linotype" w:cs="Palatino Linotype"/>
        </w:rPr>
      </w:pPr>
    </w:p>
    <w:p w:rsidR="00C15FBB" w:rsidRPr="005F485C" w:rsidRDefault="00A92043">
      <w:pPr>
        <w:keepNext/>
        <w:keepLines/>
        <w:spacing w:line="360" w:lineRule="auto"/>
        <w:ind w:right="-929"/>
        <w:rPr>
          <w:rFonts w:ascii="Palatino Linotype" w:eastAsia="Palatino Linotype" w:hAnsi="Palatino Linotype" w:cs="Palatino Linotype"/>
          <w:b/>
          <w:color w:val="000000"/>
        </w:rPr>
      </w:pPr>
      <w:r w:rsidRPr="005F485C">
        <w:rPr>
          <w:rFonts w:ascii="Palatino Linotype" w:eastAsia="Palatino Linotype" w:hAnsi="Palatino Linotype" w:cs="Palatino Linotype"/>
          <w:b/>
          <w:color w:val="000000"/>
        </w:rPr>
        <w:t>QUINTO. De la versión pública.</w:t>
      </w: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Derivado de la naturaleza de la información es hacedero que eventualmente contenga datos personales susceptibles de clasificar mediante una versión pública, como justamente fuera solicitado por el particular.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protección de datos personales, por ende de la información que se ponga a disposición, su entrega deberá ser en versión pública; referencia cuyo fundamento legal aplicable se encuentra inmerso en los numerales de la Ley de la materia, que a la letra esgrimen:</w:t>
      </w:r>
    </w:p>
    <w:p w:rsidR="00C15FBB" w:rsidRPr="005F485C" w:rsidRDefault="00A92043">
      <w:pPr>
        <w:tabs>
          <w:tab w:val="left" w:pos="7938"/>
        </w:tabs>
        <w:spacing w:line="360" w:lineRule="auto"/>
        <w:ind w:right="-220"/>
        <w:jc w:val="both"/>
        <w:rPr>
          <w:rFonts w:ascii="Palatino Linotype" w:eastAsia="Palatino Linotype" w:hAnsi="Palatino Linotype" w:cs="Palatino Linotype"/>
          <w:color w:val="222222"/>
          <w:sz w:val="22"/>
          <w:szCs w:val="22"/>
        </w:rPr>
      </w:pPr>
      <w:r w:rsidRPr="005F485C">
        <w:rPr>
          <w:rFonts w:ascii="Palatino Linotype" w:eastAsia="Palatino Linotype" w:hAnsi="Palatino Linotype" w:cs="Palatino Linotype"/>
          <w:sz w:val="22"/>
          <w:szCs w:val="22"/>
        </w:rPr>
        <w:t> </w:t>
      </w:r>
      <w:r w:rsidRPr="005F485C">
        <w:rPr>
          <w:rFonts w:ascii="Palatino Linotype" w:eastAsia="Palatino Linotype" w:hAnsi="Palatino Linotype" w:cs="Palatino Linotype"/>
          <w:b/>
          <w:i/>
          <w:color w:val="222222"/>
          <w:sz w:val="22"/>
          <w:szCs w:val="22"/>
        </w:rPr>
        <w:t>Artículo 3. Para los efectos de la presente Ley se entenderá por:</w:t>
      </w:r>
    </w:p>
    <w:p w:rsidR="00C15FBB" w:rsidRPr="005F485C" w:rsidRDefault="00A92043">
      <w:pPr>
        <w:shd w:val="clear" w:color="auto" w:fill="FFFFFF"/>
        <w:spacing w:line="360" w:lineRule="auto"/>
        <w:ind w:left="567" w:right="-220"/>
        <w:jc w:val="both"/>
        <w:rPr>
          <w:rFonts w:ascii="Palatino Linotype" w:eastAsia="Palatino Linotype" w:hAnsi="Palatino Linotype" w:cs="Palatino Linotype"/>
          <w:color w:val="222222"/>
          <w:sz w:val="22"/>
          <w:szCs w:val="22"/>
        </w:rPr>
      </w:pPr>
      <w:r w:rsidRPr="005F485C">
        <w:rPr>
          <w:rFonts w:ascii="Palatino Linotype" w:eastAsia="Palatino Linotype" w:hAnsi="Palatino Linotype" w:cs="Palatino Linotype"/>
          <w:b/>
          <w:i/>
          <w:color w:val="222222"/>
          <w:sz w:val="22"/>
          <w:szCs w:val="22"/>
        </w:rPr>
        <w:t>[…]</w:t>
      </w:r>
    </w:p>
    <w:p w:rsidR="00C15FBB" w:rsidRPr="005F485C" w:rsidRDefault="00A92043">
      <w:pPr>
        <w:shd w:val="clear" w:color="auto" w:fill="FFFFFF"/>
        <w:spacing w:line="360" w:lineRule="auto"/>
        <w:ind w:left="567" w:right="-220"/>
        <w:jc w:val="both"/>
        <w:rPr>
          <w:rFonts w:ascii="Palatino Linotype" w:eastAsia="Palatino Linotype" w:hAnsi="Palatino Linotype" w:cs="Palatino Linotype"/>
          <w:color w:val="222222"/>
          <w:sz w:val="22"/>
          <w:szCs w:val="22"/>
        </w:rPr>
      </w:pPr>
      <w:r w:rsidRPr="005F485C">
        <w:rPr>
          <w:rFonts w:ascii="Palatino Linotype" w:eastAsia="Palatino Linotype" w:hAnsi="Palatino Linotype" w:cs="Palatino Linotype"/>
          <w:b/>
          <w:i/>
          <w:color w:val="222222"/>
          <w:sz w:val="22"/>
          <w:szCs w:val="22"/>
        </w:rPr>
        <w:t xml:space="preserve">IX. Datos personales: </w:t>
      </w:r>
      <w:r w:rsidRPr="005F485C">
        <w:rPr>
          <w:rFonts w:ascii="Palatino Linotype" w:eastAsia="Palatino Linotype" w:hAnsi="Palatino Linotype" w:cs="Palatino Linotype"/>
          <w:i/>
          <w:color w:val="222222"/>
          <w:sz w:val="22"/>
          <w:szCs w:val="22"/>
        </w:rPr>
        <w:t>La información concerniente a una persona, identificada o identificable según lo dispuesto por la Ley de Protección de Datos Personales del Estado de México;</w:t>
      </w:r>
    </w:p>
    <w:p w:rsidR="00C15FBB" w:rsidRPr="005F485C" w:rsidRDefault="00A92043">
      <w:pPr>
        <w:shd w:val="clear" w:color="auto" w:fill="FFFFFF"/>
        <w:spacing w:line="360" w:lineRule="auto"/>
        <w:ind w:left="567" w:right="-220"/>
        <w:jc w:val="both"/>
        <w:rPr>
          <w:rFonts w:ascii="Palatino Linotype" w:eastAsia="Palatino Linotype" w:hAnsi="Palatino Linotype" w:cs="Palatino Linotype"/>
          <w:color w:val="222222"/>
          <w:sz w:val="22"/>
          <w:szCs w:val="22"/>
        </w:rPr>
      </w:pPr>
      <w:r w:rsidRPr="005F485C">
        <w:rPr>
          <w:rFonts w:ascii="Palatino Linotype" w:eastAsia="Palatino Linotype" w:hAnsi="Palatino Linotype" w:cs="Palatino Linotype"/>
          <w:b/>
          <w:i/>
          <w:color w:val="222222"/>
          <w:sz w:val="22"/>
          <w:szCs w:val="22"/>
        </w:rPr>
        <w:t>[…]</w:t>
      </w:r>
    </w:p>
    <w:p w:rsidR="00C15FBB" w:rsidRPr="005F485C" w:rsidRDefault="00A92043">
      <w:pPr>
        <w:shd w:val="clear" w:color="auto" w:fill="FFFFFF"/>
        <w:spacing w:line="360" w:lineRule="auto"/>
        <w:ind w:left="567" w:right="-220"/>
        <w:jc w:val="both"/>
        <w:rPr>
          <w:rFonts w:ascii="Palatino Linotype" w:eastAsia="Palatino Linotype" w:hAnsi="Palatino Linotype" w:cs="Palatino Linotype"/>
          <w:color w:val="222222"/>
          <w:sz w:val="22"/>
          <w:szCs w:val="22"/>
        </w:rPr>
      </w:pPr>
      <w:r w:rsidRPr="005F485C">
        <w:rPr>
          <w:rFonts w:ascii="Palatino Linotype" w:eastAsia="Palatino Linotype" w:hAnsi="Palatino Linotype" w:cs="Palatino Linotype"/>
          <w:b/>
          <w:i/>
          <w:color w:val="222222"/>
          <w:sz w:val="22"/>
          <w:szCs w:val="22"/>
        </w:rPr>
        <w:t xml:space="preserve">XLV. Versión pública: </w:t>
      </w:r>
      <w:r w:rsidRPr="005F485C">
        <w:rPr>
          <w:rFonts w:ascii="Palatino Linotype" w:eastAsia="Palatino Linotype" w:hAnsi="Palatino Linotype" w:cs="Palatino Linotype"/>
          <w:i/>
          <w:color w:val="222222"/>
          <w:sz w:val="22"/>
          <w:szCs w:val="22"/>
        </w:rPr>
        <w:t>Documento en el que se elimine, suprime o borra la información clasificada como reservada o confidencial para permitir su acceso.</w:t>
      </w:r>
    </w:p>
    <w:p w:rsidR="00C15FBB" w:rsidRPr="005F485C" w:rsidRDefault="00C15FBB">
      <w:pPr>
        <w:shd w:val="clear" w:color="auto" w:fill="FFFFFF"/>
        <w:spacing w:line="360" w:lineRule="auto"/>
        <w:ind w:left="567" w:right="-220"/>
        <w:jc w:val="both"/>
        <w:rPr>
          <w:rFonts w:ascii="Palatino Linotype" w:eastAsia="Palatino Linotype" w:hAnsi="Palatino Linotype" w:cs="Palatino Linotype"/>
          <w:b/>
          <w:i/>
          <w:color w:val="222222"/>
          <w:sz w:val="22"/>
          <w:szCs w:val="22"/>
        </w:rPr>
      </w:pPr>
    </w:p>
    <w:p w:rsidR="00C15FBB" w:rsidRPr="005F485C" w:rsidRDefault="00A92043">
      <w:pPr>
        <w:shd w:val="clear" w:color="auto" w:fill="FFFFFF"/>
        <w:spacing w:line="360" w:lineRule="auto"/>
        <w:ind w:left="567" w:right="-220"/>
        <w:jc w:val="both"/>
        <w:rPr>
          <w:rFonts w:ascii="Palatino Linotype" w:eastAsia="Palatino Linotype" w:hAnsi="Palatino Linotype" w:cs="Palatino Linotype"/>
          <w:color w:val="222222"/>
          <w:sz w:val="22"/>
          <w:szCs w:val="22"/>
        </w:rPr>
      </w:pPr>
      <w:r w:rsidRPr="005F485C">
        <w:rPr>
          <w:rFonts w:ascii="Palatino Linotype" w:eastAsia="Palatino Linotype" w:hAnsi="Palatino Linotype" w:cs="Palatino Linotype"/>
          <w:b/>
          <w:i/>
          <w:color w:val="222222"/>
          <w:sz w:val="22"/>
          <w:szCs w:val="22"/>
        </w:rPr>
        <w:t xml:space="preserve">Artículo 122. </w:t>
      </w:r>
      <w:r w:rsidRPr="005F485C">
        <w:rPr>
          <w:rFonts w:ascii="Palatino Linotype" w:eastAsia="Palatino Linotype" w:hAnsi="Palatino Linotype" w:cs="Palatino Linotype"/>
          <w:i/>
          <w:color w:val="222222"/>
          <w:sz w:val="22"/>
          <w:szCs w:val="22"/>
        </w:rPr>
        <w:t>La clasificación es el proceso mediante el cual el sujeto obligado determina que la información en su poder actualiza alguno de los supuestos de reserva o confidencialidad, de conformidad con lo dispuesto en el presente título.</w:t>
      </w:r>
    </w:p>
    <w:p w:rsidR="00C15FBB" w:rsidRPr="005F485C" w:rsidRDefault="00A92043">
      <w:pPr>
        <w:shd w:val="clear" w:color="auto" w:fill="FFFFFF"/>
        <w:spacing w:line="360" w:lineRule="auto"/>
        <w:ind w:left="567" w:right="-220"/>
        <w:jc w:val="both"/>
        <w:rPr>
          <w:rFonts w:ascii="Palatino Linotype" w:eastAsia="Palatino Linotype" w:hAnsi="Palatino Linotype" w:cs="Palatino Linotype"/>
          <w:color w:val="222222"/>
          <w:sz w:val="22"/>
          <w:szCs w:val="22"/>
        </w:rPr>
      </w:pPr>
      <w:r w:rsidRPr="005F485C">
        <w:rPr>
          <w:rFonts w:ascii="Palatino Linotype" w:eastAsia="Palatino Linotype" w:hAnsi="Palatino Linotype" w:cs="Palatino Linotype"/>
          <w:i/>
          <w:color w:val="222222"/>
          <w:sz w:val="22"/>
          <w:szCs w:val="22"/>
        </w:rPr>
        <w:t>[…]</w:t>
      </w:r>
    </w:p>
    <w:p w:rsidR="00C15FBB" w:rsidRPr="005F485C" w:rsidRDefault="00C15FBB">
      <w:pPr>
        <w:shd w:val="clear" w:color="auto" w:fill="FFFFFF"/>
        <w:spacing w:line="360" w:lineRule="auto"/>
        <w:ind w:left="567" w:right="-220"/>
        <w:jc w:val="both"/>
        <w:rPr>
          <w:rFonts w:ascii="Palatino Linotype" w:eastAsia="Palatino Linotype" w:hAnsi="Palatino Linotype" w:cs="Palatino Linotype"/>
          <w:b/>
          <w:i/>
          <w:color w:val="222222"/>
          <w:sz w:val="22"/>
          <w:szCs w:val="22"/>
        </w:rPr>
      </w:pPr>
    </w:p>
    <w:p w:rsidR="00C15FBB" w:rsidRPr="005F485C" w:rsidRDefault="00A92043">
      <w:pPr>
        <w:shd w:val="clear" w:color="auto" w:fill="FFFFFF"/>
        <w:spacing w:line="360" w:lineRule="auto"/>
        <w:ind w:left="567" w:right="-220"/>
        <w:jc w:val="both"/>
        <w:rPr>
          <w:rFonts w:ascii="Palatino Linotype" w:eastAsia="Palatino Linotype" w:hAnsi="Palatino Linotype" w:cs="Palatino Linotype"/>
          <w:color w:val="222222"/>
          <w:sz w:val="22"/>
          <w:szCs w:val="22"/>
        </w:rPr>
      </w:pPr>
      <w:r w:rsidRPr="005F485C">
        <w:rPr>
          <w:rFonts w:ascii="Palatino Linotype" w:eastAsia="Palatino Linotype" w:hAnsi="Palatino Linotype" w:cs="Palatino Linotype"/>
          <w:b/>
          <w:i/>
          <w:color w:val="222222"/>
          <w:sz w:val="22"/>
          <w:szCs w:val="22"/>
        </w:rPr>
        <w:t>Artículo 132.</w:t>
      </w:r>
      <w:r w:rsidRPr="005F485C">
        <w:rPr>
          <w:rFonts w:ascii="Palatino Linotype" w:eastAsia="Palatino Linotype" w:hAnsi="Palatino Linotype" w:cs="Palatino Linotype"/>
          <w:i/>
          <w:color w:val="222222"/>
          <w:sz w:val="22"/>
          <w:szCs w:val="22"/>
        </w:rPr>
        <w:t xml:space="preserve"> La clasificación de la información se llevará a cabo en el momento en que:</w:t>
      </w:r>
    </w:p>
    <w:p w:rsidR="00C15FBB" w:rsidRPr="005F485C" w:rsidRDefault="00A92043">
      <w:pPr>
        <w:shd w:val="clear" w:color="auto" w:fill="FFFFFF"/>
        <w:spacing w:line="360" w:lineRule="auto"/>
        <w:ind w:left="567" w:right="-220"/>
        <w:jc w:val="both"/>
        <w:rPr>
          <w:rFonts w:ascii="Palatino Linotype" w:eastAsia="Palatino Linotype" w:hAnsi="Palatino Linotype" w:cs="Palatino Linotype"/>
          <w:color w:val="222222"/>
          <w:sz w:val="22"/>
          <w:szCs w:val="22"/>
        </w:rPr>
      </w:pPr>
      <w:r w:rsidRPr="005F485C">
        <w:rPr>
          <w:rFonts w:ascii="Palatino Linotype" w:eastAsia="Palatino Linotype" w:hAnsi="Palatino Linotype" w:cs="Palatino Linotype"/>
          <w:i/>
          <w:color w:val="222222"/>
          <w:sz w:val="22"/>
          <w:szCs w:val="22"/>
        </w:rPr>
        <w:t>[…]</w:t>
      </w:r>
    </w:p>
    <w:p w:rsidR="00C15FBB" w:rsidRPr="005F485C" w:rsidRDefault="00A92043">
      <w:pPr>
        <w:shd w:val="clear" w:color="auto" w:fill="FFFFFF"/>
        <w:spacing w:line="360" w:lineRule="auto"/>
        <w:ind w:left="567" w:right="-220"/>
        <w:jc w:val="both"/>
        <w:rPr>
          <w:rFonts w:ascii="Palatino Linotype" w:eastAsia="Palatino Linotype" w:hAnsi="Palatino Linotype" w:cs="Palatino Linotype"/>
          <w:color w:val="222222"/>
          <w:sz w:val="22"/>
          <w:szCs w:val="22"/>
        </w:rPr>
      </w:pPr>
      <w:r w:rsidRPr="005F485C">
        <w:rPr>
          <w:rFonts w:ascii="Palatino Linotype" w:eastAsia="Palatino Linotype" w:hAnsi="Palatino Linotype" w:cs="Palatino Linotype"/>
          <w:b/>
          <w:i/>
          <w:color w:val="222222"/>
          <w:sz w:val="22"/>
          <w:szCs w:val="22"/>
        </w:rPr>
        <w:t>II. Se determine mediante resolución de autoridad competente; o</w:t>
      </w:r>
    </w:p>
    <w:p w:rsidR="00C15FBB" w:rsidRPr="005F485C" w:rsidRDefault="00C15FBB">
      <w:pPr>
        <w:shd w:val="clear" w:color="auto" w:fill="FFFFFF"/>
        <w:spacing w:line="360" w:lineRule="auto"/>
        <w:ind w:left="567" w:right="-220"/>
        <w:jc w:val="both"/>
        <w:rPr>
          <w:rFonts w:ascii="Palatino Linotype" w:eastAsia="Palatino Linotype" w:hAnsi="Palatino Linotype" w:cs="Palatino Linotype"/>
          <w:b/>
          <w:i/>
          <w:color w:val="222222"/>
          <w:sz w:val="22"/>
          <w:szCs w:val="22"/>
        </w:rPr>
      </w:pPr>
    </w:p>
    <w:p w:rsidR="00C15FBB" w:rsidRPr="005F485C" w:rsidRDefault="00A92043">
      <w:pPr>
        <w:shd w:val="clear" w:color="auto" w:fill="FFFFFF"/>
        <w:spacing w:line="360" w:lineRule="auto"/>
        <w:ind w:left="567" w:right="-220"/>
        <w:jc w:val="both"/>
        <w:rPr>
          <w:rFonts w:ascii="Palatino Linotype" w:eastAsia="Palatino Linotype" w:hAnsi="Palatino Linotype" w:cs="Palatino Linotype"/>
          <w:color w:val="222222"/>
          <w:sz w:val="22"/>
          <w:szCs w:val="22"/>
        </w:rPr>
      </w:pPr>
      <w:r w:rsidRPr="005F485C">
        <w:rPr>
          <w:rFonts w:ascii="Palatino Linotype" w:eastAsia="Palatino Linotype" w:hAnsi="Palatino Linotype" w:cs="Palatino Linotype"/>
          <w:b/>
          <w:i/>
          <w:color w:val="222222"/>
          <w:sz w:val="22"/>
          <w:szCs w:val="22"/>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5F485C">
        <w:rPr>
          <w:rFonts w:ascii="Palatino Linotype" w:eastAsia="Palatino Linotype" w:hAnsi="Palatino Linotype" w:cs="Palatino Linotype"/>
          <w:b/>
          <w:i/>
          <w:color w:val="222222"/>
          <w:sz w:val="22"/>
          <w:szCs w:val="22"/>
          <w:u w:val="single"/>
        </w:rPr>
        <w:t>de manera genérica y fundando y motivando su clasificación.”</w:t>
      </w:r>
    </w:p>
    <w:p w:rsidR="00C15FBB" w:rsidRPr="005F485C" w:rsidRDefault="00A92043">
      <w:pPr>
        <w:shd w:val="clear" w:color="auto" w:fill="FFFFFF"/>
        <w:spacing w:line="360" w:lineRule="auto"/>
        <w:ind w:left="567" w:right="-220"/>
        <w:rPr>
          <w:rFonts w:ascii="Palatino Linotype" w:eastAsia="Palatino Linotype" w:hAnsi="Palatino Linotype" w:cs="Palatino Linotype"/>
          <w:color w:val="222222"/>
          <w:sz w:val="22"/>
          <w:szCs w:val="22"/>
        </w:rPr>
      </w:pPr>
      <w:r w:rsidRPr="005F485C">
        <w:rPr>
          <w:rFonts w:ascii="Palatino Linotype" w:eastAsia="Palatino Linotype" w:hAnsi="Palatino Linotype" w:cs="Palatino Linotype"/>
          <w:color w:val="222222"/>
          <w:sz w:val="22"/>
          <w:szCs w:val="22"/>
        </w:rPr>
        <w:t>(Énfasis añadido)</w:t>
      </w:r>
    </w:p>
    <w:p w:rsidR="00C15FBB" w:rsidRPr="005F485C" w:rsidRDefault="00C15FBB">
      <w:pPr>
        <w:tabs>
          <w:tab w:val="left" w:pos="7938"/>
        </w:tabs>
        <w:spacing w:line="360" w:lineRule="auto"/>
        <w:ind w:right="-929"/>
        <w:jc w:val="both"/>
        <w:rPr>
          <w:rFonts w:ascii="Palatino Linotype" w:eastAsia="Palatino Linotype" w:hAnsi="Palatino Linotype" w:cs="Palatino Linotype"/>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Los acuerdos de clasificación deberán contener un razonamiento lógico en que se demuestre que la información se encuentra en una de las hipótesis previstas en la ley, si bien es cierto cuenta con los requisitos mínimos que debe contener un acuerdo de clasificación, también es cierto que debe estar debidamente fundado y motivado, sirve de apoyo lo siguiente:</w:t>
      </w:r>
    </w:p>
    <w:p w:rsidR="00C15FBB" w:rsidRPr="005F485C" w:rsidRDefault="00A92043">
      <w:pPr>
        <w:shd w:val="clear" w:color="auto" w:fill="FFFFFF"/>
        <w:spacing w:line="360" w:lineRule="auto"/>
        <w:ind w:left="567" w:right="-79"/>
        <w:jc w:val="both"/>
        <w:rPr>
          <w:rFonts w:ascii="Palatino Linotype" w:eastAsia="Palatino Linotype" w:hAnsi="Palatino Linotype" w:cs="Palatino Linotype"/>
          <w:color w:val="222222"/>
          <w:sz w:val="22"/>
          <w:szCs w:val="22"/>
        </w:rPr>
      </w:pPr>
      <w:r w:rsidRPr="005F485C">
        <w:rPr>
          <w:rFonts w:ascii="Palatino Linotype" w:eastAsia="Palatino Linotype" w:hAnsi="Palatino Linotype" w:cs="Palatino Linotype"/>
          <w:b/>
          <w:i/>
          <w:color w:val="000000"/>
          <w:sz w:val="22"/>
          <w:szCs w:val="22"/>
        </w:rPr>
        <w:t>“FUNDAMENTACIÓN Y MOTIVACIÓN.</w:t>
      </w:r>
      <w:r w:rsidRPr="005F485C">
        <w:rPr>
          <w:rFonts w:ascii="Palatino Linotype" w:eastAsia="Palatino Linotype" w:hAnsi="Palatino Linotype" w:cs="Palatino Linotype"/>
          <w:i/>
          <w:color w:val="000000"/>
          <w:sz w:val="22"/>
          <w:szCs w:val="22"/>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rsidR="00C15FBB" w:rsidRPr="005F485C" w:rsidRDefault="00C15FBB">
      <w:pPr>
        <w:tabs>
          <w:tab w:val="left" w:pos="7938"/>
        </w:tabs>
        <w:spacing w:line="360" w:lineRule="auto"/>
        <w:ind w:right="-929"/>
        <w:jc w:val="both"/>
        <w:rPr>
          <w:rFonts w:ascii="Palatino Linotype" w:eastAsia="Palatino Linotype" w:hAnsi="Palatino Linotype" w:cs="Palatino Linotype"/>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 xml:space="preserve">Así, en un acto de autoridad se cumple con la debida fundamentación cuando se cita el precepto legal aplicable al caso concreto y la debida motivación cuando se expresan las </w:t>
      </w:r>
      <w:r w:rsidRPr="005F485C">
        <w:rPr>
          <w:rFonts w:ascii="Palatino Linotype" w:eastAsia="Palatino Linotype" w:hAnsi="Palatino Linotype" w:cs="Palatino Linotype"/>
        </w:rPr>
        <w:lastRenderedPageBreak/>
        <w:t>razones, motivos o circunstancias que tomó en cuenta la autoridad para adecuar el hecho a los fundamentos de derecho.</w:t>
      </w:r>
    </w:p>
    <w:p w:rsidR="00C15FBB" w:rsidRPr="005F485C" w:rsidRDefault="00C15FBB">
      <w:pPr>
        <w:tabs>
          <w:tab w:val="left" w:pos="7938"/>
        </w:tabs>
        <w:spacing w:line="360" w:lineRule="auto"/>
        <w:ind w:right="-929"/>
        <w:jc w:val="both"/>
        <w:rPr>
          <w:rFonts w:ascii="Palatino Linotype" w:eastAsia="Palatino Linotype" w:hAnsi="Palatino Linotype" w:cs="Palatino Linotype"/>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rPr>
        <w:t>En consecuencia, la fundamentación y motivación implica que, en el acto de autoridad, además de contenerse los supuestos jurídicos aplicables se expliquen claramente por qué a través de la utilización de la norma se emitió el acto.</w:t>
      </w:r>
    </w:p>
    <w:p w:rsidR="00C15FBB" w:rsidRPr="005F485C" w:rsidRDefault="00A92043">
      <w:pPr>
        <w:spacing w:line="360" w:lineRule="auto"/>
        <w:ind w:right="-929"/>
        <w:jc w:val="both"/>
        <w:rPr>
          <w:rFonts w:ascii="Palatino Linotype" w:eastAsia="Palatino Linotype" w:hAnsi="Palatino Linotype" w:cs="Palatino Linotype"/>
        </w:rPr>
      </w:pPr>
      <w:r w:rsidRPr="005F485C">
        <w:rPr>
          <w:rFonts w:ascii="Palatino Linotype" w:eastAsia="Palatino Linotype" w:hAnsi="Palatino Linotype" w:cs="Palatino Linotype"/>
          <w:color w:val="000000"/>
        </w:rPr>
        <w:t xml:space="preserve"> </w:t>
      </w: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color w:val="000000"/>
        </w:rPr>
      </w:pPr>
      <w:r w:rsidRPr="005F485C">
        <w:rPr>
          <w:rFonts w:ascii="Palatino Linotype" w:eastAsia="Palatino Linotype" w:hAnsi="Palatino Linotype" w:cs="Palatino Linotype"/>
          <w:color w:val="000000"/>
        </w:rPr>
        <w:t>Luego entonces, no pasa desapercibido para este Órgano Garante que los sujetos obligados</w:t>
      </w:r>
      <w:r w:rsidRPr="005F485C">
        <w:rPr>
          <w:rFonts w:ascii="Palatino Linotype" w:eastAsia="Palatino Linotype" w:hAnsi="Palatino Linotype" w:cs="Palatino Linotype"/>
          <w:b/>
          <w:color w:val="000000"/>
        </w:rPr>
        <w:t xml:space="preserve"> </w:t>
      </w:r>
      <w:r w:rsidRPr="005F485C">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C15FBB" w:rsidRPr="005F485C" w:rsidRDefault="00C15FBB">
      <w:pPr>
        <w:tabs>
          <w:tab w:val="left" w:pos="284"/>
        </w:tabs>
        <w:spacing w:line="360" w:lineRule="auto"/>
        <w:ind w:right="-929"/>
        <w:jc w:val="both"/>
        <w:rPr>
          <w:rFonts w:ascii="Palatino Linotype" w:eastAsia="Palatino Linotype" w:hAnsi="Palatino Linotype" w:cs="Palatino Linotype"/>
          <w:color w:val="000000"/>
        </w:rPr>
      </w:pPr>
    </w:p>
    <w:tbl>
      <w:tblPr>
        <w:tblStyle w:val="a2"/>
        <w:tblW w:w="970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35"/>
        <w:gridCol w:w="6870"/>
      </w:tblGrid>
      <w:tr w:rsidR="00C15FBB" w:rsidRPr="005F485C">
        <w:tc>
          <w:tcPr>
            <w:tcW w:w="2835" w:type="dxa"/>
          </w:tcPr>
          <w:p w:rsidR="00C15FBB" w:rsidRPr="005F485C" w:rsidRDefault="00A92043">
            <w:pPr>
              <w:tabs>
                <w:tab w:val="left" w:pos="284"/>
              </w:tabs>
              <w:spacing w:line="360" w:lineRule="auto"/>
              <w:ind w:right="43"/>
              <w:rPr>
                <w:rFonts w:ascii="Palatino Linotype" w:eastAsia="Palatino Linotype" w:hAnsi="Palatino Linotype" w:cs="Palatino Linotype"/>
                <w:b/>
                <w:sz w:val="22"/>
                <w:szCs w:val="22"/>
              </w:rPr>
            </w:pPr>
            <w:r w:rsidRPr="005F485C">
              <w:rPr>
                <w:rFonts w:ascii="Palatino Linotype" w:eastAsia="Palatino Linotype" w:hAnsi="Palatino Linotype" w:cs="Palatino Linotype"/>
                <w:b/>
                <w:sz w:val="22"/>
                <w:szCs w:val="22"/>
              </w:rPr>
              <w:t>a) Requisitos previos.</w:t>
            </w:r>
          </w:p>
        </w:tc>
        <w:tc>
          <w:tcPr>
            <w:tcW w:w="6870" w:type="dxa"/>
          </w:tcPr>
          <w:p w:rsidR="00C15FBB" w:rsidRPr="005F485C" w:rsidRDefault="00A92043">
            <w:pPr>
              <w:tabs>
                <w:tab w:val="left" w:pos="284"/>
              </w:tabs>
              <w:spacing w:line="360" w:lineRule="auto"/>
              <w:ind w:right="43"/>
              <w:jc w:val="both"/>
              <w:rPr>
                <w:rFonts w:ascii="Palatino Linotype" w:eastAsia="Palatino Linotype" w:hAnsi="Palatino Linotype" w:cs="Palatino Linotype"/>
                <w:color w:val="000000"/>
                <w:sz w:val="22"/>
                <w:szCs w:val="22"/>
              </w:rPr>
            </w:pPr>
            <w:r w:rsidRPr="005F485C">
              <w:rPr>
                <w:rFonts w:ascii="Palatino Linotype" w:eastAsia="Palatino Linotype" w:hAnsi="Palatino Linotype" w:cs="Palatino Linotype"/>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C15FBB" w:rsidRPr="005F485C" w:rsidRDefault="00C15FBB">
            <w:pPr>
              <w:tabs>
                <w:tab w:val="left" w:pos="284"/>
              </w:tabs>
              <w:spacing w:line="360" w:lineRule="auto"/>
              <w:ind w:right="43"/>
              <w:jc w:val="both"/>
              <w:rPr>
                <w:rFonts w:ascii="Palatino Linotype" w:eastAsia="Palatino Linotype" w:hAnsi="Palatino Linotype" w:cs="Palatino Linotype"/>
                <w:color w:val="000000"/>
                <w:sz w:val="22"/>
                <w:szCs w:val="22"/>
              </w:rPr>
            </w:pPr>
          </w:p>
          <w:p w:rsidR="00C15FBB" w:rsidRPr="005F485C" w:rsidRDefault="00A92043">
            <w:pPr>
              <w:tabs>
                <w:tab w:val="left" w:pos="284"/>
              </w:tabs>
              <w:spacing w:line="360" w:lineRule="auto"/>
              <w:ind w:right="43"/>
              <w:jc w:val="both"/>
              <w:rPr>
                <w:rFonts w:ascii="Palatino Linotype" w:eastAsia="Palatino Linotype" w:hAnsi="Palatino Linotype" w:cs="Palatino Linotype"/>
                <w:color w:val="000000"/>
                <w:sz w:val="22"/>
                <w:szCs w:val="22"/>
              </w:rPr>
            </w:pPr>
            <w:r w:rsidRPr="005F485C">
              <w:rPr>
                <w:rFonts w:ascii="Palatino Linotype" w:eastAsia="Palatino Linotype" w:hAnsi="Palatino Linotype" w:cs="Palatino Linotype"/>
                <w:color w:val="000000"/>
                <w:sz w:val="22"/>
                <w:szCs w:val="22"/>
              </w:rPr>
              <w:t>Al hacerlo tienen que precisar de qué información se trata, señalando el supuesto de clasificación (confidencialidad o reserva).</w:t>
            </w:r>
          </w:p>
          <w:p w:rsidR="00C15FBB" w:rsidRPr="005F485C" w:rsidRDefault="00A92043">
            <w:pPr>
              <w:tabs>
                <w:tab w:val="left" w:pos="284"/>
              </w:tabs>
              <w:spacing w:line="360" w:lineRule="auto"/>
              <w:ind w:right="43"/>
              <w:jc w:val="both"/>
              <w:rPr>
                <w:rFonts w:ascii="Palatino Linotype" w:eastAsia="Palatino Linotype" w:hAnsi="Palatino Linotype" w:cs="Palatino Linotype"/>
                <w:color w:val="000000"/>
                <w:sz w:val="22"/>
                <w:szCs w:val="22"/>
              </w:rPr>
            </w:pPr>
            <w:r w:rsidRPr="005F485C">
              <w:rPr>
                <w:rFonts w:ascii="Palatino Linotype" w:eastAsia="Palatino Linotype" w:hAnsi="Palatino Linotype" w:cs="Palatino Linotype"/>
                <w:color w:val="000000"/>
                <w:sz w:val="22"/>
                <w:szCs w:val="22"/>
              </w:rPr>
              <w:t>Además, se debe señalar el procedimiento, de los tres que establecen los artículos 132 y 106 de la Ley Estatal y General, respectivamente.</w:t>
            </w:r>
          </w:p>
          <w:p w:rsidR="00C15FBB" w:rsidRPr="005F485C" w:rsidRDefault="00C15FBB">
            <w:pPr>
              <w:tabs>
                <w:tab w:val="left" w:pos="284"/>
              </w:tabs>
              <w:spacing w:line="360" w:lineRule="auto"/>
              <w:ind w:right="43"/>
              <w:jc w:val="both"/>
              <w:rPr>
                <w:rFonts w:ascii="Palatino Linotype" w:eastAsia="Palatino Linotype" w:hAnsi="Palatino Linotype" w:cs="Palatino Linotype"/>
                <w:color w:val="000000"/>
                <w:sz w:val="22"/>
                <w:szCs w:val="22"/>
              </w:rPr>
            </w:pPr>
          </w:p>
          <w:p w:rsidR="00C15FBB" w:rsidRPr="005F485C" w:rsidRDefault="00A92043">
            <w:pPr>
              <w:tabs>
                <w:tab w:val="left" w:pos="284"/>
              </w:tabs>
              <w:spacing w:line="360" w:lineRule="auto"/>
              <w:ind w:right="43"/>
              <w:jc w:val="both"/>
              <w:rPr>
                <w:rFonts w:ascii="Palatino Linotype" w:eastAsia="Palatino Linotype" w:hAnsi="Palatino Linotype" w:cs="Palatino Linotype"/>
                <w:color w:val="000000"/>
                <w:sz w:val="22"/>
                <w:szCs w:val="22"/>
              </w:rPr>
            </w:pPr>
            <w:r w:rsidRPr="005F485C">
              <w:rPr>
                <w:rFonts w:ascii="Palatino Linotype" w:eastAsia="Palatino Linotype" w:hAnsi="Palatino Linotype" w:cs="Palatino Linotype"/>
                <w:color w:val="000000"/>
                <w:sz w:val="22"/>
                <w:szCs w:val="22"/>
              </w:rPr>
              <w:t xml:space="preserve">El último de estos requisitos previos consiste en que no se pueden emitir acuerdos de carácter general ni particular, esto es, </w:t>
            </w:r>
            <w:r w:rsidRPr="005F485C">
              <w:rPr>
                <w:rFonts w:ascii="Palatino Linotype" w:eastAsia="Palatino Linotype" w:hAnsi="Palatino Linotype" w:cs="Palatino Linotype"/>
                <w:color w:val="000000"/>
                <w:sz w:val="22"/>
                <w:szCs w:val="22"/>
                <w:u w:val="single"/>
              </w:rPr>
              <w:t>no se puede hacer un acuerdo para clasificar de manera general todos los documentos de un expediente o área, sin</w:t>
            </w:r>
            <w:r w:rsidRPr="005F485C">
              <w:rPr>
                <w:rFonts w:ascii="Palatino Linotype" w:eastAsia="Palatino Linotype" w:hAnsi="Palatino Linotype" w:cs="Palatino Linotype"/>
                <w:color w:val="000000"/>
                <w:sz w:val="22"/>
                <w:szCs w:val="22"/>
              </w:rPr>
              <w:t xml:space="preserve"> individualizar su análisis y tampoco se puede hacer un acuerdo por cada dato que se vaya a clasificar dentro de un documento con diez datos, por ejemplo, susceptibles de ser clasificados.</w:t>
            </w:r>
          </w:p>
          <w:p w:rsidR="00C15FBB" w:rsidRPr="005F485C" w:rsidRDefault="00C15FBB">
            <w:pPr>
              <w:tabs>
                <w:tab w:val="left" w:pos="284"/>
              </w:tabs>
              <w:spacing w:line="360" w:lineRule="auto"/>
              <w:ind w:right="43"/>
              <w:jc w:val="both"/>
              <w:rPr>
                <w:rFonts w:ascii="Palatino Linotype" w:eastAsia="Palatino Linotype" w:hAnsi="Palatino Linotype" w:cs="Palatino Linotype"/>
                <w:sz w:val="22"/>
                <w:szCs w:val="22"/>
              </w:rPr>
            </w:pPr>
          </w:p>
        </w:tc>
      </w:tr>
      <w:tr w:rsidR="00C15FBB" w:rsidRPr="005F485C">
        <w:tc>
          <w:tcPr>
            <w:tcW w:w="2835" w:type="dxa"/>
          </w:tcPr>
          <w:p w:rsidR="00C15FBB" w:rsidRPr="005F485C" w:rsidRDefault="00A92043">
            <w:pPr>
              <w:tabs>
                <w:tab w:val="left" w:pos="284"/>
              </w:tabs>
              <w:spacing w:line="360" w:lineRule="auto"/>
              <w:ind w:right="43"/>
              <w:rPr>
                <w:rFonts w:ascii="Palatino Linotype" w:eastAsia="Palatino Linotype" w:hAnsi="Palatino Linotype" w:cs="Palatino Linotype"/>
                <w:b/>
                <w:sz w:val="22"/>
                <w:szCs w:val="22"/>
              </w:rPr>
            </w:pPr>
            <w:r w:rsidRPr="005F485C">
              <w:rPr>
                <w:rFonts w:ascii="Palatino Linotype" w:eastAsia="Palatino Linotype" w:hAnsi="Palatino Linotype" w:cs="Palatino Linotype"/>
                <w:b/>
                <w:sz w:val="22"/>
                <w:szCs w:val="22"/>
              </w:rPr>
              <w:lastRenderedPageBreak/>
              <w:t>b) Supuestos de clasificación.</w:t>
            </w:r>
          </w:p>
        </w:tc>
        <w:tc>
          <w:tcPr>
            <w:tcW w:w="6870" w:type="dxa"/>
          </w:tcPr>
          <w:p w:rsidR="00C15FBB" w:rsidRPr="005F485C" w:rsidRDefault="00A92043">
            <w:pPr>
              <w:tabs>
                <w:tab w:val="left" w:pos="284"/>
              </w:tabs>
              <w:spacing w:line="360" w:lineRule="auto"/>
              <w:ind w:right="43"/>
              <w:jc w:val="both"/>
              <w:rPr>
                <w:rFonts w:ascii="Palatino Linotype" w:eastAsia="Palatino Linotype" w:hAnsi="Palatino Linotype" w:cs="Palatino Linotype"/>
                <w:color w:val="000000"/>
                <w:sz w:val="22"/>
                <w:szCs w:val="22"/>
              </w:rPr>
            </w:pPr>
            <w:r w:rsidRPr="005F485C">
              <w:rPr>
                <w:rFonts w:ascii="Palatino Linotype" w:eastAsia="Palatino Linotype" w:hAnsi="Palatino Linotype" w:cs="Palatino Linotype"/>
                <w:color w:val="000000"/>
                <w:sz w:val="22"/>
                <w:szCs w:val="22"/>
              </w:rPr>
              <w:t>Las disposiciones constitucionales y legales en la materia establecen los dos supuestos generales para clasificar la información: por reserva y por confidencialidad.</w:t>
            </w:r>
          </w:p>
          <w:p w:rsidR="00C15FBB" w:rsidRPr="005F485C" w:rsidRDefault="00C15FBB">
            <w:pPr>
              <w:tabs>
                <w:tab w:val="left" w:pos="284"/>
              </w:tabs>
              <w:spacing w:line="360" w:lineRule="auto"/>
              <w:ind w:right="43"/>
              <w:jc w:val="both"/>
              <w:rPr>
                <w:rFonts w:ascii="Palatino Linotype" w:eastAsia="Palatino Linotype" w:hAnsi="Palatino Linotype" w:cs="Palatino Linotype"/>
                <w:color w:val="000000"/>
                <w:sz w:val="22"/>
                <w:szCs w:val="22"/>
              </w:rPr>
            </w:pPr>
          </w:p>
          <w:p w:rsidR="00C15FBB" w:rsidRPr="005F485C" w:rsidRDefault="00A92043">
            <w:pPr>
              <w:tabs>
                <w:tab w:val="left" w:pos="284"/>
              </w:tabs>
              <w:spacing w:line="360" w:lineRule="auto"/>
              <w:ind w:right="43"/>
              <w:jc w:val="both"/>
              <w:rPr>
                <w:rFonts w:ascii="Palatino Linotype" w:eastAsia="Palatino Linotype" w:hAnsi="Palatino Linotype" w:cs="Palatino Linotype"/>
                <w:color w:val="000000"/>
                <w:sz w:val="22"/>
                <w:szCs w:val="22"/>
              </w:rPr>
            </w:pPr>
            <w:r w:rsidRPr="005F485C">
              <w:rPr>
                <w:rFonts w:ascii="Palatino Linotype" w:eastAsia="Palatino Linotype" w:hAnsi="Palatino Linotype" w:cs="Palatino Linotype"/>
                <w:color w:val="000000"/>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C15FBB" w:rsidRPr="005F485C" w:rsidRDefault="00C15FBB">
            <w:pPr>
              <w:tabs>
                <w:tab w:val="left" w:pos="284"/>
              </w:tabs>
              <w:spacing w:line="360" w:lineRule="auto"/>
              <w:ind w:right="43"/>
              <w:jc w:val="both"/>
              <w:rPr>
                <w:rFonts w:ascii="Palatino Linotype" w:eastAsia="Palatino Linotype" w:hAnsi="Palatino Linotype" w:cs="Palatino Linotype"/>
                <w:color w:val="000000"/>
                <w:sz w:val="22"/>
                <w:szCs w:val="22"/>
              </w:rPr>
            </w:pPr>
          </w:p>
          <w:p w:rsidR="00C15FBB" w:rsidRPr="005F485C" w:rsidRDefault="00A92043">
            <w:pPr>
              <w:tabs>
                <w:tab w:val="left" w:pos="284"/>
              </w:tabs>
              <w:spacing w:line="360" w:lineRule="auto"/>
              <w:ind w:right="43"/>
              <w:jc w:val="both"/>
              <w:rPr>
                <w:rFonts w:ascii="Palatino Linotype" w:eastAsia="Palatino Linotype" w:hAnsi="Palatino Linotype" w:cs="Palatino Linotype"/>
                <w:color w:val="000000"/>
                <w:sz w:val="22"/>
                <w:szCs w:val="22"/>
              </w:rPr>
            </w:pPr>
            <w:r w:rsidRPr="005F485C">
              <w:rPr>
                <w:rFonts w:ascii="Palatino Linotype" w:eastAsia="Palatino Linotype" w:hAnsi="Palatino Linotype" w:cs="Palatino Linotype"/>
                <w:color w:val="000000"/>
                <w:sz w:val="22"/>
                <w:szCs w:val="22"/>
              </w:rPr>
              <w:t xml:space="preserve">El </w:t>
            </w:r>
            <w:r w:rsidRPr="005F485C">
              <w:rPr>
                <w:rFonts w:ascii="Palatino Linotype" w:eastAsia="Palatino Linotype" w:hAnsi="Palatino Linotype" w:cs="Palatino Linotype"/>
                <w:b/>
                <w:color w:val="000000"/>
                <w:sz w:val="22"/>
                <w:szCs w:val="22"/>
              </w:rPr>
              <w:t>Sujeto Obligado</w:t>
            </w:r>
            <w:r w:rsidRPr="005F485C">
              <w:rPr>
                <w:rFonts w:ascii="Palatino Linotype" w:eastAsia="Palatino Linotype" w:hAnsi="Palatino Linotype" w:cs="Palatino Linotype"/>
                <w:color w:val="000000"/>
                <w:sz w:val="22"/>
                <w:szCs w:val="22"/>
              </w:rPr>
              <w:t xml:space="preserve"> debe identificar claramente el tipo de información y hacer un juicio de subsunción o encaje para acreditar que el supuesto de hecho corresponde estrictamente con la hipótesis </w:t>
            </w:r>
            <w:r w:rsidRPr="005F485C">
              <w:rPr>
                <w:rFonts w:ascii="Palatino Linotype" w:eastAsia="Palatino Linotype" w:hAnsi="Palatino Linotype" w:cs="Palatino Linotype"/>
                <w:color w:val="000000"/>
                <w:sz w:val="22"/>
                <w:szCs w:val="22"/>
              </w:rPr>
              <w:lastRenderedPageBreak/>
              <w:t>jurídica. Esto también lo debe de realizar el servidor público habilitado y el titular del área que administra la información.</w:t>
            </w:r>
          </w:p>
          <w:p w:rsidR="00C15FBB" w:rsidRPr="005F485C" w:rsidRDefault="00C15FBB">
            <w:pPr>
              <w:tabs>
                <w:tab w:val="left" w:pos="284"/>
              </w:tabs>
              <w:spacing w:line="360" w:lineRule="auto"/>
              <w:ind w:right="43"/>
              <w:jc w:val="both"/>
              <w:rPr>
                <w:rFonts w:ascii="Palatino Linotype" w:eastAsia="Palatino Linotype" w:hAnsi="Palatino Linotype" w:cs="Palatino Linotype"/>
                <w:sz w:val="22"/>
                <w:szCs w:val="22"/>
              </w:rPr>
            </w:pPr>
          </w:p>
        </w:tc>
      </w:tr>
      <w:tr w:rsidR="00C15FBB" w:rsidRPr="005F485C">
        <w:tc>
          <w:tcPr>
            <w:tcW w:w="2835" w:type="dxa"/>
          </w:tcPr>
          <w:p w:rsidR="00C15FBB" w:rsidRPr="005F485C" w:rsidRDefault="00A92043">
            <w:pPr>
              <w:tabs>
                <w:tab w:val="left" w:pos="284"/>
              </w:tabs>
              <w:spacing w:line="360" w:lineRule="auto"/>
              <w:ind w:right="43"/>
              <w:rPr>
                <w:rFonts w:ascii="Palatino Linotype" w:eastAsia="Palatino Linotype" w:hAnsi="Palatino Linotype" w:cs="Palatino Linotype"/>
                <w:b/>
                <w:sz w:val="22"/>
                <w:szCs w:val="22"/>
              </w:rPr>
            </w:pPr>
            <w:r w:rsidRPr="005F485C">
              <w:rPr>
                <w:rFonts w:ascii="Palatino Linotype" w:eastAsia="Palatino Linotype" w:hAnsi="Palatino Linotype" w:cs="Palatino Linotype"/>
                <w:b/>
                <w:sz w:val="22"/>
                <w:szCs w:val="22"/>
              </w:rPr>
              <w:lastRenderedPageBreak/>
              <w:t>c) Formalidades para emitir el acuerdo de clasificación.</w:t>
            </w:r>
          </w:p>
        </w:tc>
        <w:tc>
          <w:tcPr>
            <w:tcW w:w="6870" w:type="dxa"/>
          </w:tcPr>
          <w:p w:rsidR="00C15FBB" w:rsidRPr="005F485C" w:rsidRDefault="00A92043">
            <w:pPr>
              <w:tabs>
                <w:tab w:val="left" w:pos="284"/>
              </w:tabs>
              <w:spacing w:line="360" w:lineRule="auto"/>
              <w:ind w:right="43"/>
              <w:jc w:val="both"/>
              <w:rPr>
                <w:rFonts w:ascii="Palatino Linotype" w:eastAsia="Palatino Linotype" w:hAnsi="Palatino Linotype" w:cs="Palatino Linotype"/>
                <w:color w:val="000000"/>
                <w:sz w:val="22"/>
                <w:szCs w:val="22"/>
              </w:rPr>
            </w:pPr>
            <w:r w:rsidRPr="005F485C">
              <w:rPr>
                <w:rFonts w:ascii="Palatino Linotype" w:eastAsia="Palatino Linotype" w:hAnsi="Palatino Linotype" w:cs="Palatino Linotype"/>
                <w:color w:val="000000"/>
                <w:sz w:val="22"/>
                <w:szCs w:val="22"/>
              </w:rPr>
              <w:t xml:space="preserve">El Comité de Transparencia, según lo dispuesto en los artículos cuenta con las facultades para aprobar, modificar o revocar la clasificación de la información que haya propuesto. </w:t>
            </w:r>
          </w:p>
          <w:p w:rsidR="00C15FBB" w:rsidRPr="005F485C" w:rsidRDefault="00C15FBB">
            <w:pPr>
              <w:tabs>
                <w:tab w:val="left" w:pos="284"/>
              </w:tabs>
              <w:spacing w:line="360" w:lineRule="auto"/>
              <w:ind w:right="43"/>
              <w:jc w:val="both"/>
              <w:rPr>
                <w:rFonts w:ascii="Palatino Linotype" w:eastAsia="Palatino Linotype" w:hAnsi="Palatino Linotype" w:cs="Palatino Linotype"/>
                <w:color w:val="000000"/>
                <w:sz w:val="22"/>
                <w:szCs w:val="22"/>
              </w:rPr>
            </w:pPr>
          </w:p>
          <w:p w:rsidR="00C15FBB" w:rsidRPr="005F485C" w:rsidRDefault="00A92043">
            <w:pPr>
              <w:tabs>
                <w:tab w:val="left" w:pos="284"/>
              </w:tabs>
              <w:spacing w:line="360" w:lineRule="auto"/>
              <w:ind w:right="43"/>
              <w:jc w:val="both"/>
              <w:rPr>
                <w:rFonts w:ascii="Palatino Linotype" w:eastAsia="Palatino Linotype" w:hAnsi="Palatino Linotype" w:cs="Palatino Linotype"/>
                <w:color w:val="000000"/>
                <w:sz w:val="22"/>
                <w:szCs w:val="22"/>
              </w:rPr>
            </w:pPr>
            <w:r w:rsidRPr="005F485C">
              <w:rPr>
                <w:rFonts w:ascii="Palatino Linotype" w:eastAsia="Palatino Linotype" w:hAnsi="Palatino Linotype" w:cs="Palatino Linotype"/>
                <w:color w:val="000000"/>
                <w:sz w:val="22"/>
                <w:szCs w:val="22"/>
              </w:rPr>
              <w:t xml:space="preserve">Es necesario que </w:t>
            </w:r>
            <w:r w:rsidRPr="005F485C">
              <w:rPr>
                <w:rFonts w:ascii="Palatino Linotype" w:eastAsia="Palatino Linotype" w:hAnsi="Palatino Linotype" w:cs="Palatino Linotype"/>
                <w:b/>
                <w:color w:val="000000"/>
                <w:sz w:val="22"/>
                <w:szCs w:val="22"/>
                <w:u w:val="single"/>
              </w:rPr>
              <w:t>el acto reúna con los requisitos elementales</w:t>
            </w:r>
            <w:r w:rsidRPr="005F485C">
              <w:rPr>
                <w:rFonts w:ascii="Palatino Linotype" w:eastAsia="Palatino Linotype" w:hAnsi="Palatino Linotype" w:cs="Palatino Linotype"/>
                <w:color w:val="000000"/>
                <w:sz w:val="22"/>
                <w:szCs w:val="22"/>
              </w:rPr>
              <w:t>, entre ellos, que la autoridad que va a emitir el acto de autoridad sea la legalmente facultada para ello.</w:t>
            </w:r>
          </w:p>
          <w:p w:rsidR="00C15FBB" w:rsidRPr="005F485C" w:rsidRDefault="00A92043">
            <w:pPr>
              <w:tabs>
                <w:tab w:val="left" w:pos="284"/>
              </w:tabs>
              <w:spacing w:line="360" w:lineRule="auto"/>
              <w:ind w:right="43"/>
              <w:jc w:val="both"/>
              <w:rPr>
                <w:rFonts w:ascii="Palatino Linotype" w:eastAsia="Palatino Linotype" w:hAnsi="Palatino Linotype" w:cs="Palatino Linotype"/>
                <w:color w:val="000000"/>
                <w:sz w:val="22"/>
                <w:szCs w:val="22"/>
              </w:rPr>
            </w:pPr>
            <w:r w:rsidRPr="005F485C">
              <w:rPr>
                <w:rFonts w:ascii="Palatino Linotype" w:eastAsia="Palatino Linotype" w:hAnsi="Palatino Linotype" w:cs="Palatino Linotype"/>
                <w:color w:val="000000"/>
                <w:sz w:val="22"/>
                <w:szCs w:val="22"/>
              </w:rPr>
              <w:t xml:space="preserve">La decisión de aprobar, modificar o revocar la clasificación deberá de asentarse en un documento que registre la determinación a la que se llegue después de un análisis minucioso a partir de lo propuesto por el Titular del I. </w:t>
            </w:r>
            <w:r w:rsidRPr="005F485C">
              <w:rPr>
                <w:rFonts w:ascii="Palatino Linotype" w:eastAsia="Palatino Linotype" w:hAnsi="Palatino Linotype" w:cs="Palatino Linotype"/>
                <w:sz w:val="22"/>
                <w:szCs w:val="22"/>
              </w:rPr>
              <w:t>El área</w:t>
            </w:r>
            <w:r w:rsidRPr="005F485C">
              <w:rPr>
                <w:rFonts w:ascii="Palatino Linotype" w:eastAsia="Palatino Linotype" w:hAnsi="Palatino Linotype" w:cs="Palatino Linotype"/>
                <w:color w:val="000000"/>
                <w:sz w:val="22"/>
                <w:szCs w:val="22"/>
              </w:rPr>
              <w:t xml:space="preserve">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rsidR="00C15FBB" w:rsidRPr="005F485C" w:rsidRDefault="00C15FBB">
            <w:pPr>
              <w:tabs>
                <w:tab w:val="left" w:pos="284"/>
              </w:tabs>
              <w:spacing w:line="360" w:lineRule="auto"/>
              <w:ind w:right="43"/>
              <w:jc w:val="both"/>
              <w:rPr>
                <w:rFonts w:ascii="Palatino Linotype" w:eastAsia="Palatino Linotype" w:hAnsi="Palatino Linotype" w:cs="Palatino Linotype"/>
                <w:sz w:val="22"/>
                <w:szCs w:val="22"/>
              </w:rPr>
            </w:pPr>
          </w:p>
        </w:tc>
      </w:tr>
      <w:tr w:rsidR="00C15FBB" w:rsidRPr="005F485C">
        <w:tc>
          <w:tcPr>
            <w:tcW w:w="2835" w:type="dxa"/>
          </w:tcPr>
          <w:p w:rsidR="00C15FBB" w:rsidRPr="005F485C" w:rsidRDefault="00C15FBB">
            <w:pPr>
              <w:tabs>
                <w:tab w:val="left" w:pos="284"/>
              </w:tabs>
              <w:spacing w:line="360" w:lineRule="auto"/>
              <w:ind w:right="43"/>
              <w:rPr>
                <w:rFonts w:ascii="Palatino Linotype" w:eastAsia="Palatino Linotype" w:hAnsi="Palatino Linotype" w:cs="Palatino Linotype"/>
                <w:b/>
                <w:sz w:val="22"/>
                <w:szCs w:val="22"/>
              </w:rPr>
            </w:pPr>
          </w:p>
          <w:p w:rsidR="00C15FBB" w:rsidRPr="005F485C" w:rsidRDefault="00A92043">
            <w:pPr>
              <w:tabs>
                <w:tab w:val="left" w:pos="284"/>
              </w:tabs>
              <w:spacing w:line="360" w:lineRule="auto"/>
              <w:ind w:right="43"/>
              <w:jc w:val="both"/>
              <w:rPr>
                <w:rFonts w:ascii="Palatino Linotype" w:eastAsia="Palatino Linotype" w:hAnsi="Palatino Linotype" w:cs="Palatino Linotype"/>
                <w:b/>
                <w:sz w:val="22"/>
                <w:szCs w:val="22"/>
              </w:rPr>
            </w:pPr>
            <w:r w:rsidRPr="005F485C">
              <w:rPr>
                <w:rFonts w:ascii="Palatino Linotype" w:eastAsia="Palatino Linotype" w:hAnsi="Palatino Linotype" w:cs="Palatino Linotype"/>
                <w:b/>
                <w:color w:val="000000"/>
                <w:sz w:val="22"/>
                <w:szCs w:val="22"/>
              </w:rPr>
              <w:t xml:space="preserve">d) Requisitos de fondo del acuerdo de clasificación. </w:t>
            </w:r>
          </w:p>
        </w:tc>
        <w:tc>
          <w:tcPr>
            <w:tcW w:w="6870" w:type="dxa"/>
          </w:tcPr>
          <w:p w:rsidR="00C15FBB" w:rsidRPr="005F485C" w:rsidRDefault="00A92043">
            <w:pPr>
              <w:tabs>
                <w:tab w:val="left" w:pos="284"/>
              </w:tabs>
              <w:spacing w:line="360" w:lineRule="auto"/>
              <w:ind w:right="43"/>
              <w:jc w:val="both"/>
              <w:rPr>
                <w:rFonts w:ascii="Palatino Linotype" w:eastAsia="Palatino Linotype" w:hAnsi="Palatino Linotype" w:cs="Palatino Linotype"/>
                <w:color w:val="000000"/>
                <w:sz w:val="22"/>
                <w:szCs w:val="22"/>
              </w:rPr>
            </w:pPr>
            <w:r w:rsidRPr="005F485C">
              <w:rPr>
                <w:rFonts w:ascii="Palatino Linotype" w:eastAsia="Palatino Linotype" w:hAnsi="Palatino Linotype" w:cs="Palatino Linotype"/>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w:t>
            </w:r>
            <w:r w:rsidRPr="005F485C">
              <w:rPr>
                <w:rFonts w:ascii="Palatino Linotype" w:eastAsia="Palatino Linotype" w:hAnsi="Palatino Linotype" w:cs="Palatino Linotype"/>
                <w:color w:val="000000"/>
                <w:sz w:val="22"/>
                <w:szCs w:val="22"/>
              </w:rPr>
              <w:lastRenderedPageBreak/>
              <w:t xml:space="preserve">las restricciones, corresponde a los </w:t>
            </w:r>
            <w:r w:rsidRPr="005F485C">
              <w:rPr>
                <w:rFonts w:ascii="Palatino Linotype" w:eastAsia="Palatino Linotype" w:hAnsi="Palatino Linotype" w:cs="Palatino Linotype"/>
                <w:b/>
                <w:color w:val="000000"/>
                <w:sz w:val="22"/>
                <w:szCs w:val="22"/>
              </w:rPr>
              <w:t>Sujetos Obligados</w:t>
            </w:r>
            <w:r w:rsidRPr="005F485C">
              <w:rPr>
                <w:rFonts w:ascii="Palatino Linotype" w:eastAsia="Palatino Linotype" w:hAnsi="Palatino Linotype" w:cs="Palatino Linotype"/>
                <w:color w:val="000000"/>
                <w:sz w:val="22"/>
                <w:szCs w:val="22"/>
              </w:rPr>
              <w:t xml:space="preserve">, por lo que deberán fundar y motivar debidamente la clasificación. </w:t>
            </w:r>
          </w:p>
          <w:p w:rsidR="00C15FBB" w:rsidRPr="005F485C" w:rsidRDefault="00A92043">
            <w:pPr>
              <w:tabs>
                <w:tab w:val="left" w:pos="284"/>
              </w:tabs>
              <w:spacing w:line="360" w:lineRule="auto"/>
              <w:ind w:right="43"/>
              <w:jc w:val="both"/>
              <w:rPr>
                <w:rFonts w:ascii="Palatino Linotype" w:eastAsia="Palatino Linotype" w:hAnsi="Palatino Linotype" w:cs="Palatino Linotype"/>
                <w:color w:val="000000"/>
                <w:sz w:val="22"/>
                <w:szCs w:val="22"/>
              </w:rPr>
            </w:pPr>
            <w:r w:rsidRPr="005F485C">
              <w:rPr>
                <w:rFonts w:ascii="Palatino Linotype" w:eastAsia="Palatino Linotype" w:hAnsi="Palatino Linotype" w:cs="Palatino Linotype"/>
                <w:color w:val="000000"/>
                <w:sz w:val="22"/>
                <w:szCs w:val="22"/>
              </w:rPr>
              <w:t xml:space="preserve">De lo anterior, se desprende que para una correcta </w:t>
            </w:r>
            <w:r w:rsidRPr="005F485C">
              <w:rPr>
                <w:rFonts w:ascii="Palatino Linotype" w:eastAsia="Palatino Linotype" w:hAnsi="Palatino Linotype" w:cs="Palatino Linotype"/>
                <w:b/>
                <w:color w:val="000000"/>
                <w:sz w:val="22"/>
                <w:szCs w:val="22"/>
              </w:rPr>
              <w:t>clasificación total o parcial</w:t>
            </w:r>
            <w:r w:rsidRPr="005F485C">
              <w:rPr>
                <w:rFonts w:ascii="Palatino Linotype" w:eastAsia="Palatino Linotype" w:hAnsi="Palatino Linotype" w:cs="Palatino Linotype"/>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C15FBB" w:rsidRPr="005F485C" w:rsidRDefault="00C15FBB">
            <w:pPr>
              <w:tabs>
                <w:tab w:val="left" w:pos="284"/>
              </w:tabs>
              <w:spacing w:line="360" w:lineRule="auto"/>
              <w:ind w:right="43"/>
              <w:jc w:val="both"/>
              <w:rPr>
                <w:rFonts w:ascii="Palatino Linotype" w:eastAsia="Palatino Linotype" w:hAnsi="Palatino Linotype" w:cs="Palatino Linotype"/>
                <w:color w:val="000000"/>
                <w:sz w:val="22"/>
                <w:szCs w:val="22"/>
              </w:rPr>
            </w:pPr>
          </w:p>
          <w:p w:rsidR="00C15FBB" w:rsidRPr="005F485C" w:rsidRDefault="00A92043">
            <w:pPr>
              <w:tabs>
                <w:tab w:val="left" w:pos="284"/>
              </w:tabs>
              <w:spacing w:line="360" w:lineRule="auto"/>
              <w:ind w:right="43"/>
              <w:jc w:val="both"/>
              <w:rPr>
                <w:rFonts w:ascii="Palatino Linotype" w:eastAsia="Palatino Linotype" w:hAnsi="Palatino Linotype" w:cs="Palatino Linotype"/>
                <w:color w:val="000000"/>
                <w:sz w:val="22"/>
                <w:szCs w:val="22"/>
              </w:rPr>
            </w:pPr>
            <w:r w:rsidRPr="005F485C">
              <w:rPr>
                <w:rFonts w:ascii="Palatino Linotype" w:eastAsia="Palatino Linotype" w:hAnsi="Palatino Linotype" w:cs="Palatino Linotype"/>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C15FBB" w:rsidRPr="005F485C" w:rsidRDefault="00C15FBB">
            <w:pPr>
              <w:tabs>
                <w:tab w:val="left" w:pos="284"/>
              </w:tabs>
              <w:spacing w:line="360" w:lineRule="auto"/>
              <w:ind w:right="43"/>
              <w:jc w:val="both"/>
              <w:rPr>
                <w:rFonts w:ascii="Palatino Linotype" w:eastAsia="Palatino Linotype" w:hAnsi="Palatino Linotype" w:cs="Palatino Linotype"/>
                <w:color w:val="000000"/>
                <w:sz w:val="22"/>
                <w:szCs w:val="22"/>
              </w:rPr>
            </w:pPr>
          </w:p>
          <w:p w:rsidR="00C15FBB" w:rsidRPr="005F485C" w:rsidRDefault="00A92043">
            <w:pPr>
              <w:tabs>
                <w:tab w:val="left" w:pos="284"/>
              </w:tabs>
              <w:spacing w:line="360" w:lineRule="auto"/>
              <w:ind w:right="43"/>
              <w:jc w:val="both"/>
              <w:rPr>
                <w:rFonts w:ascii="Palatino Linotype" w:eastAsia="Palatino Linotype" w:hAnsi="Palatino Linotype" w:cs="Palatino Linotype"/>
                <w:color w:val="000000"/>
                <w:sz w:val="22"/>
                <w:szCs w:val="22"/>
              </w:rPr>
            </w:pPr>
            <w:r w:rsidRPr="005F485C">
              <w:rPr>
                <w:rFonts w:ascii="Palatino Linotype" w:eastAsia="Palatino Linotype" w:hAnsi="Palatino Linotype" w:cs="Palatino Linotype"/>
                <w:color w:val="000000"/>
                <w:sz w:val="22"/>
                <w:szCs w:val="22"/>
              </w:rPr>
              <w:t>En ese mismo sentido, el numeral trigésimo tercero fracción V de los Lineamientos Generales, precisa que para motivar la clasificación se deben acreditar las circunstancias de tiempo, modo y lugar.</w:t>
            </w:r>
          </w:p>
          <w:p w:rsidR="00C15FBB" w:rsidRPr="005F485C" w:rsidRDefault="00C15FBB">
            <w:pPr>
              <w:tabs>
                <w:tab w:val="left" w:pos="284"/>
              </w:tabs>
              <w:spacing w:line="360" w:lineRule="auto"/>
              <w:ind w:right="43"/>
              <w:jc w:val="both"/>
              <w:rPr>
                <w:rFonts w:ascii="Palatino Linotype" w:eastAsia="Palatino Linotype" w:hAnsi="Palatino Linotype" w:cs="Palatino Linotype"/>
                <w:color w:val="000000"/>
                <w:sz w:val="22"/>
                <w:szCs w:val="22"/>
              </w:rPr>
            </w:pPr>
          </w:p>
          <w:p w:rsidR="00C15FBB" w:rsidRPr="005F485C" w:rsidRDefault="00A92043">
            <w:pPr>
              <w:tabs>
                <w:tab w:val="left" w:pos="284"/>
              </w:tabs>
              <w:spacing w:line="360" w:lineRule="auto"/>
              <w:ind w:right="43"/>
              <w:jc w:val="both"/>
              <w:rPr>
                <w:rFonts w:ascii="Palatino Linotype" w:eastAsia="Palatino Linotype" w:hAnsi="Palatino Linotype" w:cs="Palatino Linotype"/>
                <w:color w:val="000000"/>
                <w:sz w:val="22"/>
                <w:szCs w:val="22"/>
              </w:rPr>
            </w:pPr>
            <w:r w:rsidRPr="005F485C">
              <w:rPr>
                <w:rFonts w:ascii="Palatino Linotype" w:eastAsia="Palatino Linotype" w:hAnsi="Palatino Linotype" w:cs="Palatino Linotype"/>
                <w:color w:val="000000"/>
                <w:sz w:val="22"/>
                <w:szCs w:val="22"/>
              </w:rPr>
              <w:t xml:space="preserve">Ahora bien, </w:t>
            </w:r>
            <w:r w:rsidRPr="005F485C">
              <w:rPr>
                <w:rFonts w:ascii="Palatino Linotype" w:eastAsia="Palatino Linotype" w:hAnsi="Palatino Linotype" w:cs="Palatino Linotype"/>
                <w:b/>
                <w:color w:val="000000"/>
                <w:sz w:val="22"/>
                <w:szCs w:val="22"/>
                <w:u w:val="single"/>
              </w:rPr>
              <w:t>para cada caso además de fundar y motivar</w:t>
            </w:r>
            <w:r w:rsidRPr="005F485C">
              <w:rPr>
                <w:rFonts w:ascii="Palatino Linotype" w:eastAsia="Palatino Linotype" w:hAnsi="Palatino Linotype" w:cs="Palatino Linotype"/>
                <w:color w:val="000000"/>
                <w:sz w:val="22"/>
                <w:szCs w:val="22"/>
              </w:rPr>
              <w:t xml:space="preserve">, se debe identificar con claridad </w:t>
            </w:r>
            <w:r w:rsidRPr="005F485C">
              <w:rPr>
                <w:rFonts w:ascii="Palatino Linotype" w:eastAsia="Palatino Linotype" w:hAnsi="Palatino Linotype" w:cs="Palatino Linotype"/>
                <w:sz w:val="22"/>
                <w:szCs w:val="22"/>
              </w:rPr>
              <w:t>qué</w:t>
            </w:r>
            <w:r w:rsidRPr="005F485C">
              <w:rPr>
                <w:rFonts w:ascii="Palatino Linotype" w:eastAsia="Palatino Linotype" w:hAnsi="Palatino Linotype" w:cs="Palatino Linotype"/>
                <w:color w:val="000000"/>
                <w:sz w:val="22"/>
                <w:szCs w:val="22"/>
              </w:rPr>
              <w:t xml:space="preserve"> datos contenidos en las documentales que son susceptibles de suprimirse, por ejemplo; Clave Única de </w:t>
            </w:r>
            <w:r w:rsidRPr="005F485C">
              <w:rPr>
                <w:rFonts w:ascii="Palatino Linotype" w:eastAsia="Palatino Linotype" w:hAnsi="Palatino Linotype" w:cs="Palatino Linotype"/>
                <w:color w:val="000000"/>
                <w:sz w:val="22"/>
                <w:szCs w:val="22"/>
              </w:rPr>
              <w:lastRenderedPageBreak/>
              <w:t>Registro de Población (CURP), Registro Federal de Contribuyentes (R.F.C.), claves de seguros, préstamos o descuentos personales, secretos bancario, fiduciario, industrial, comercial, fiscal, bursátil y postal, cuya titularidad corresponda a particulares, entre otros.</w:t>
            </w:r>
          </w:p>
          <w:p w:rsidR="00C15FBB" w:rsidRPr="005F485C" w:rsidRDefault="00C15FBB">
            <w:pPr>
              <w:tabs>
                <w:tab w:val="left" w:pos="284"/>
              </w:tabs>
              <w:spacing w:line="360" w:lineRule="auto"/>
              <w:ind w:right="43"/>
              <w:jc w:val="both"/>
              <w:rPr>
                <w:rFonts w:ascii="Palatino Linotype" w:eastAsia="Palatino Linotype" w:hAnsi="Palatino Linotype" w:cs="Palatino Linotype"/>
                <w:color w:val="000000"/>
                <w:sz w:val="22"/>
                <w:szCs w:val="22"/>
              </w:rPr>
            </w:pPr>
          </w:p>
        </w:tc>
      </w:tr>
      <w:tr w:rsidR="00C15FBB" w:rsidRPr="005F485C">
        <w:tc>
          <w:tcPr>
            <w:tcW w:w="2835" w:type="dxa"/>
          </w:tcPr>
          <w:p w:rsidR="00C15FBB" w:rsidRPr="005F485C" w:rsidRDefault="00A92043">
            <w:pPr>
              <w:tabs>
                <w:tab w:val="left" w:pos="284"/>
              </w:tabs>
              <w:spacing w:line="360" w:lineRule="auto"/>
              <w:ind w:right="43"/>
              <w:jc w:val="both"/>
              <w:rPr>
                <w:rFonts w:ascii="Palatino Linotype" w:eastAsia="Palatino Linotype" w:hAnsi="Palatino Linotype" w:cs="Palatino Linotype"/>
                <w:b/>
                <w:sz w:val="22"/>
                <w:szCs w:val="22"/>
              </w:rPr>
            </w:pPr>
            <w:r w:rsidRPr="005F485C">
              <w:rPr>
                <w:rFonts w:ascii="Palatino Linotype" w:eastAsia="Palatino Linotype" w:hAnsi="Palatino Linotype" w:cs="Palatino Linotype"/>
                <w:b/>
                <w:sz w:val="22"/>
                <w:szCs w:val="22"/>
              </w:rPr>
              <w:lastRenderedPageBreak/>
              <w:t xml:space="preserve">e) Condiciones especiales de la clasificación de la información como confidencial. </w:t>
            </w:r>
          </w:p>
        </w:tc>
        <w:tc>
          <w:tcPr>
            <w:tcW w:w="6870" w:type="dxa"/>
          </w:tcPr>
          <w:p w:rsidR="00C15FBB" w:rsidRPr="005F485C" w:rsidRDefault="00A92043">
            <w:pPr>
              <w:tabs>
                <w:tab w:val="left" w:pos="284"/>
              </w:tabs>
              <w:spacing w:line="360" w:lineRule="auto"/>
              <w:ind w:right="43"/>
              <w:jc w:val="both"/>
              <w:rPr>
                <w:rFonts w:ascii="Palatino Linotype" w:eastAsia="Palatino Linotype" w:hAnsi="Palatino Linotype" w:cs="Palatino Linotype"/>
                <w:color w:val="000000"/>
                <w:sz w:val="22"/>
                <w:szCs w:val="22"/>
              </w:rPr>
            </w:pPr>
            <w:r w:rsidRPr="005F485C">
              <w:rPr>
                <w:rFonts w:ascii="Palatino Linotype" w:eastAsia="Palatino Linotype" w:hAnsi="Palatino Linotype" w:cs="Palatino Linotype"/>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rsidR="00C15FBB" w:rsidRPr="005F485C" w:rsidRDefault="00C15FBB">
            <w:pPr>
              <w:tabs>
                <w:tab w:val="left" w:pos="284"/>
              </w:tabs>
              <w:spacing w:line="360" w:lineRule="auto"/>
              <w:ind w:right="43"/>
              <w:jc w:val="both"/>
              <w:rPr>
                <w:rFonts w:ascii="Palatino Linotype" w:eastAsia="Palatino Linotype" w:hAnsi="Palatino Linotype" w:cs="Palatino Linotype"/>
                <w:color w:val="000000"/>
                <w:sz w:val="22"/>
                <w:szCs w:val="22"/>
              </w:rPr>
            </w:pPr>
          </w:p>
          <w:p w:rsidR="00C15FBB" w:rsidRPr="005F485C" w:rsidRDefault="00A92043">
            <w:pPr>
              <w:tabs>
                <w:tab w:val="left" w:pos="284"/>
              </w:tabs>
              <w:spacing w:line="360" w:lineRule="auto"/>
              <w:ind w:right="43"/>
              <w:jc w:val="both"/>
              <w:rPr>
                <w:rFonts w:ascii="Palatino Linotype" w:eastAsia="Palatino Linotype" w:hAnsi="Palatino Linotype" w:cs="Palatino Linotype"/>
                <w:color w:val="000000"/>
                <w:sz w:val="22"/>
                <w:szCs w:val="22"/>
              </w:rPr>
            </w:pPr>
            <w:r w:rsidRPr="005F485C">
              <w:rPr>
                <w:rFonts w:ascii="Palatino Linotype" w:eastAsia="Palatino Linotype" w:hAnsi="Palatino Linotype" w:cs="Palatino Linotype"/>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C15FBB" w:rsidRPr="005F485C" w:rsidRDefault="00C15FBB">
            <w:pPr>
              <w:tabs>
                <w:tab w:val="left" w:pos="284"/>
              </w:tabs>
              <w:spacing w:line="360" w:lineRule="auto"/>
              <w:ind w:right="43"/>
              <w:jc w:val="both"/>
              <w:rPr>
                <w:rFonts w:ascii="Palatino Linotype" w:eastAsia="Palatino Linotype" w:hAnsi="Palatino Linotype" w:cs="Palatino Linotype"/>
                <w:color w:val="000000"/>
                <w:sz w:val="22"/>
                <w:szCs w:val="22"/>
              </w:rPr>
            </w:pPr>
          </w:p>
          <w:p w:rsidR="00C15FBB" w:rsidRPr="005F485C" w:rsidRDefault="00A92043">
            <w:pPr>
              <w:tabs>
                <w:tab w:val="left" w:pos="284"/>
              </w:tabs>
              <w:spacing w:line="360" w:lineRule="auto"/>
              <w:ind w:right="43"/>
              <w:jc w:val="both"/>
              <w:rPr>
                <w:rFonts w:ascii="Palatino Linotype" w:eastAsia="Palatino Linotype" w:hAnsi="Palatino Linotype" w:cs="Palatino Linotype"/>
                <w:sz w:val="22"/>
                <w:szCs w:val="22"/>
              </w:rPr>
            </w:pPr>
            <w:r w:rsidRPr="005F485C">
              <w:rPr>
                <w:rFonts w:ascii="Palatino Linotype" w:eastAsia="Palatino Linotype" w:hAnsi="Palatino Linotype" w:cs="Palatino Linotype"/>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C15FBB" w:rsidRPr="005F485C" w:rsidRDefault="00C15FBB">
      <w:pPr>
        <w:spacing w:line="360" w:lineRule="auto"/>
        <w:ind w:right="-929"/>
        <w:jc w:val="both"/>
        <w:rPr>
          <w:rFonts w:ascii="Palatino Linotype" w:eastAsia="Palatino Linotype" w:hAnsi="Palatino Linotype" w:cs="Palatino Linotype"/>
          <w:color w:val="000000"/>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color w:val="000000"/>
        </w:rPr>
      </w:pPr>
      <w:r w:rsidRPr="005F485C">
        <w:rPr>
          <w:rFonts w:ascii="Palatino Linotype" w:eastAsia="Palatino Linotype" w:hAnsi="Palatino Linotype" w:cs="Palatino Linotype"/>
        </w:rPr>
        <w:t xml:space="preserve">Si el </w:t>
      </w:r>
      <w:r w:rsidRPr="005F485C">
        <w:rPr>
          <w:rFonts w:ascii="Palatino Linotype" w:eastAsia="Palatino Linotype" w:hAnsi="Palatino Linotype" w:cs="Palatino Linotype"/>
          <w:color w:val="000000"/>
        </w:rPr>
        <w:t>servidor</w:t>
      </w:r>
      <w:r w:rsidRPr="005F485C">
        <w:rPr>
          <w:rFonts w:ascii="Palatino Linotype" w:eastAsia="Palatino Linotype" w:hAnsi="Palatino Linotype" w:cs="Palatino Linotype"/>
        </w:rPr>
        <w:t xml:space="preserve"> público incumple con estas formalidades y entrega la información sin </w:t>
      </w:r>
      <w:r w:rsidRPr="005F485C">
        <w:rPr>
          <w:rFonts w:ascii="Palatino Linotype" w:eastAsia="Palatino Linotype" w:hAnsi="Palatino Linotype" w:cs="Palatino Linotype"/>
          <w:color w:val="000000"/>
        </w:rPr>
        <w:t>proteger</w:t>
      </w:r>
      <w:r w:rsidRPr="005F485C">
        <w:rPr>
          <w:rFonts w:ascii="Palatino Linotype" w:eastAsia="Palatino Linotype" w:hAnsi="Palatino Linotype" w:cs="Palatino Linotype"/>
        </w:rPr>
        <w:t xml:space="preserve"> los datos personales incumple con lo que estipula las disposiciones </w:t>
      </w:r>
      <w:r w:rsidRPr="005F485C">
        <w:rPr>
          <w:rFonts w:ascii="Palatino Linotype" w:eastAsia="Palatino Linotype" w:hAnsi="Palatino Linotype" w:cs="Palatino Linotype"/>
          <w:color w:val="000000"/>
        </w:rPr>
        <w:t>legales</w:t>
      </w:r>
      <w:r w:rsidRPr="005F485C">
        <w:rPr>
          <w:rFonts w:ascii="Palatino Linotype" w:eastAsia="Palatino Linotype" w:hAnsi="Palatino Linotype" w:cs="Palatino Linotype"/>
        </w:rPr>
        <w:t xml:space="preserve"> </w:t>
      </w:r>
      <w:r w:rsidRPr="005F485C">
        <w:rPr>
          <w:rFonts w:ascii="Palatino Linotype" w:eastAsia="Palatino Linotype" w:hAnsi="Palatino Linotype" w:cs="Palatino Linotype"/>
          <w:color w:val="000000"/>
        </w:rPr>
        <w:lastRenderedPageBreak/>
        <w:t>establecidas;</w:t>
      </w:r>
      <w:r w:rsidRPr="005F485C">
        <w:rPr>
          <w:rFonts w:ascii="Palatino Linotype" w:eastAsia="Palatino Linotype" w:hAnsi="Palatino Linotype" w:cs="Palatino Linotype"/>
        </w:rPr>
        <w:t xml:space="preserve"> asimismo que si entrega un documento testado sin el debido acuerdo de clasificación.</w:t>
      </w:r>
    </w:p>
    <w:p w:rsidR="00C15FBB" w:rsidRPr="005F485C" w:rsidRDefault="00C15FBB">
      <w:pPr>
        <w:spacing w:line="360" w:lineRule="auto"/>
        <w:ind w:right="-929"/>
        <w:jc w:val="both"/>
        <w:rPr>
          <w:rFonts w:ascii="Palatino Linotype" w:eastAsia="Palatino Linotype" w:hAnsi="Palatino Linotype" w:cs="Palatino Linotype"/>
          <w:color w:val="000000"/>
        </w:rPr>
      </w:pPr>
    </w:p>
    <w:p w:rsidR="00C15FBB" w:rsidRPr="005F485C" w:rsidRDefault="00A92043">
      <w:pPr>
        <w:numPr>
          <w:ilvl w:val="0"/>
          <w:numId w:val="5"/>
        </w:numPr>
        <w:spacing w:line="360" w:lineRule="auto"/>
        <w:ind w:left="0" w:right="-929" w:firstLine="0"/>
        <w:jc w:val="both"/>
        <w:rPr>
          <w:rFonts w:ascii="Palatino Linotype" w:eastAsia="Palatino Linotype" w:hAnsi="Palatino Linotype" w:cs="Palatino Linotype"/>
        </w:rPr>
      </w:pPr>
      <w:r w:rsidRPr="005F485C">
        <w:rPr>
          <w:rFonts w:ascii="Palatino Linotype" w:eastAsia="Palatino Linotype" w:hAnsi="Palatino Linotype" w:cs="Palatino Linotype"/>
          <w:color w:val="222222"/>
        </w:rPr>
        <w:t xml:space="preserve">Por lo anteriormente expuesto y fundado, este </w:t>
      </w:r>
      <w:r w:rsidRPr="005F485C">
        <w:rPr>
          <w:rFonts w:ascii="Palatino Linotype" w:eastAsia="Palatino Linotype" w:hAnsi="Palatino Linotype" w:cs="Palatino Linotype"/>
          <w:b/>
          <w:color w:val="222222"/>
        </w:rPr>
        <w:t>ÓRGANO GARANTE</w:t>
      </w:r>
      <w:r w:rsidRPr="005F485C">
        <w:rPr>
          <w:rFonts w:ascii="Palatino Linotype" w:eastAsia="Palatino Linotype" w:hAnsi="Palatino Linotype" w:cs="Palatino Linotype"/>
          <w:color w:val="222222"/>
        </w:rPr>
        <w:t xml:space="preserve"> emite los siguientes:</w:t>
      </w:r>
    </w:p>
    <w:p w:rsidR="00C15FBB" w:rsidRPr="005F485C" w:rsidRDefault="00A92043">
      <w:pPr>
        <w:keepNext/>
        <w:keepLines/>
        <w:spacing w:line="360" w:lineRule="auto"/>
        <w:ind w:right="-929"/>
        <w:jc w:val="center"/>
        <w:rPr>
          <w:rFonts w:ascii="Palatino Linotype" w:eastAsia="Palatino Linotype" w:hAnsi="Palatino Linotype" w:cs="Palatino Linotype"/>
          <w:b/>
          <w:color w:val="000000"/>
        </w:rPr>
      </w:pPr>
      <w:r w:rsidRPr="005F485C">
        <w:rPr>
          <w:rFonts w:ascii="Palatino Linotype" w:eastAsia="Palatino Linotype" w:hAnsi="Palatino Linotype" w:cs="Palatino Linotype"/>
          <w:b/>
          <w:color w:val="000000"/>
        </w:rPr>
        <w:t>R E S O L U T I V O S</w:t>
      </w:r>
    </w:p>
    <w:p w:rsidR="00C15FBB" w:rsidRPr="005F485C" w:rsidRDefault="00A92043">
      <w:pPr>
        <w:spacing w:line="360" w:lineRule="auto"/>
        <w:ind w:right="-929"/>
        <w:jc w:val="both"/>
        <w:rPr>
          <w:rFonts w:ascii="Palatino Linotype" w:eastAsia="Palatino Linotype" w:hAnsi="Palatino Linotype" w:cs="Palatino Linotype"/>
          <w:b/>
        </w:rPr>
      </w:pPr>
      <w:r w:rsidRPr="005F485C">
        <w:rPr>
          <w:rFonts w:ascii="Palatino Linotype" w:eastAsia="Palatino Linotype" w:hAnsi="Palatino Linotype" w:cs="Palatino Linotype"/>
          <w:b/>
        </w:rPr>
        <w:tab/>
      </w:r>
    </w:p>
    <w:p w:rsidR="00C15FBB" w:rsidRPr="005F485C" w:rsidRDefault="00A92043">
      <w:pPr>
        <w:spacing w:line="360" w:lineRule="auto"/>
        <w:ind w:right="-929"/>
        <w:jc w:val="both"/>
        <w:rPr>
          <w:rFonts w:ascii="Palatino Linotype" w:eastAsia="Palatino Linotype" w:hAnsi="Palatino Linotype" w:cs="Palatino Linotype"/>
        </w:rPr>
      </w:pPr>
      <w:r w:rsidRPr="005F485C">
        <w:rPr>
          <w:rFonts w:ascii="Palatino Linotype" w:eastAsia="Palatino Linotype" w:hAnsi="Palatino Linotype" w:cs="Palatino Linotype"/>
          <w:b/>
        </w:rPr>
        <w:t>PRIMERO</w:t>
      </w:r>
      <w:r w:rsidRPr="005F485C">
        <w:rPr>
          <w:rFonts w:ascii="Palatino Linotype" w:eastAsia="Palatino Linotype" w:hAnsi="Palatino Linotype" w:cs="Palatino Linotype"/>
        </w:rPr>
        <w:t>. Resultan parcialmente fundadas las</w:t>
      </w:r>
      <w:r w:rsidRPr="005F485C">
        <w:rPr>
          <w:rFonts w:ascii="Palatino Linotype" w:eastAsia="Palatino Linotype" w:hAnsi="Palatino Linotype" w:cs="Palatino Linotype"/>
          <w:b/>
        </w:rPr>
        <w:t xml:space="preserve"> </w:t>
      </w:r>
      <w:r w:rsidRPr="005F485C">
        <w:rPr>
          <w:rFonts w:ascii="Palatino Linotype" w:eastAsia="Palatino Linotype" w:hAnsi="Palatino Linotype" w:cs="Palatino Linotype"/>
        </w:rPr>
        <w:t xml:space="preserve">razones o motivos de inconformidad hechos valer en el Recurso de Revisión </w:t>
      </w:r>
      <w:r w:rsidRPr="005F485C">
        <w:rPr>
          <w:rFonts w:ascii="Palatino Linotype" w:eastAsia="Palatino Linotype" w:hAnsi="Palatino Linotype" w:cs="Palatino Linotype"/>
          <w:b/>
        </w:rPr>
        <w:t xml:space="preserve">03813/INFOEM/IP/RR/2024, </w:t>
      </w:r>
      <w:r w:rsidRPr="005F485C">
        <w:rPr>
          <w:rFonts w:ascii="Palatino Linotype" w:eastAsia="Palatino Linotype" w:hAnsi="Palatino Linotype" w:cs="Palatino Linotype"/>
        </w:rPr>
        <w:t xml:space="preserve">en términos de los </w:t>
      </w:r>
      <w:r w:rsidRPr="005F485C">
        <w:rPr>
          <w:rFonts w:ascii="Palatino Linotype" w:eastAsia="Palatino Linotype" w:hAnsi="Palatino Linotype" w:cs="Palatino Linotype"/>
          <w:b/>
        </w:rPr>
        <w:t>Considerandos</w:t>
      </w:r>
      <w:r w:rsidRPr="005F485C">
        <w:rPr>
          <w:rFonts w:ascii="Palatino Linotype" w:eastAsia="Palatino Linotype" w:hAnsi="Palatino Linotype" w:cs="Palatino Linotype"/>
        </w:rPr>
        <w:t xml:space="preserve"> </w:t>
      </w:r>
      <w:r w:rsidRPr="005F485C">
        <w:rPr>
          <w:rFonts w:ascii="Palatino Linotype" w:eastAsia="Palatino Linotype" w:hAnsi="Palatino Linotype" w:cs="Palatino Linotype"/>
          <w:b/>
        </w:rPr>
        <w:t>CUARTO</w:t>
      </w:r>
      <w:r w:rsidRPr="005F485C">
        <w:rPr>
          <w:rFonts w:ascii="Palatino Linotype" w:eastAsia="Palatino Linotype" w:hAnsi="Palatino Linotype" w:cs="Palatino Linotype"/>
        </w:rPr>
        <w:t xml:space="preserve"> y </w:t>
      </w:r>
      <w:r w:rsidRPr="005F485C">
        <w:rPr>
          <w:rFonts w:ascii="Palatino Linotype" w:eastAsia="Palatino Linotype" w:hAnsi="Palatino Linotype" w:cs="Palatino Linotype"/>
          <w:b/>
        </w:rPr>
        <w:t xml:space="preserve">QUINTO </w:t>
      </w:r>
      <w:r w:rsidRPr="005F485C">
        <w:rPr>
          <w:rFonts w:ascii="Palatino Linotype" w:eastAsia="Palatino Linotype" w:hAnsi="Palatino Linotype" w:cs="Palatino Linotype"/>
        </w:rPr>
        <w:t>de la presente Resolución.</w:t>
      </w:r>
    </w:p>
    <w:p w:rsidR="00C15FBB" w:rsidRPr="005F485C" w:rsidRDefault="00C15FBB">
      <w:pPr>
        <w:spacing w:line="360" w:lineRule="auto"/>
        <w:ind w:right="-929"/>
        <w:jc w:val="both"/>
        <w:rPr>
          <w:rFonts w:ascii="Palatino Linotype" w:eastAsia="Palatino Linotype" w:hAnsi="Palatino Linotype" w:cs="Palatino Linotype"/>
        </w:rPr>
      </w:pPr>
    </w:p>
    <w:p w:rsidR="00C15FBB" w:rsidRPr="005F485C" w:rsidRDefault="00A92043">
      <w:pPr>
        <w:spacing w:line="360" w:lineRule="auto"/>
        <w:ind w:right="-929"/>
        <w:jc w:val="both"/>
        <w:rPr>
          <w:rFonts w:ascii="Palatino Linotype" w:eastAsia="Palatino Linotype" w:hAnsi="Palatino Linotype" w:cs="Palatino Linotype"/>
        </w:rPr>
      </w:pPr>
      <w:bookmarkStart w:id="10" w:name="_heading=h.26in1rg" w:colFirst="0" w:colLast="0"/>
      <w:bookmarkEnd w:id="10"/>
      <w:r w:rsidRPr="005F485C">
        <w:rPr>
          <w:rFonts w:ascii="Palatino Linotype" w:eastAsia="Palatino Linotype" w:hAnsi="Palatino Linotype" w:cs="Palatino Linotype"/>
          <w:b/>
        </w:rPr>
        <w:t xml:space="preserve">SEGUNDO. </w:t>
      </w:r>
      <w:r w:rsidRPr="005F485C">
        <w:rPr>
          <w:rFonts w:ascii="Palatino Linotype" w:eastAsia="Palatino Linotype" w:hAnsi="Palatino Linotype" w:cs="Palatino Linotype"/>
          <w:color w:val="000000"/>
        </w:rPr>
        <w:t xml:space="preserve">Se </w:t>
      </w:r>
      <w:r w:rsidRPr="005F485C">
        <w:rPr>
          <w:rFonts w:ascii="Palatino Linotype" w:eastAsia="Palatino Linotype" w:hAnsi="Palatino Linotype" w:cs="Palatino Linotype"/>
          <w:b/>
          <w:color w:val="000000"/>
        </w:rPr>
        <w:t xml:space="preserve">MODIFICA </w:t>
      </w:r>
      <w:r w:rsidRPr="005F485C">
        <w:rPr>
          <w:rFonts w:ascii="Palatino Linotype" w:eastAsia="Palatino Linotype" w:hAnsi="Palatino Linotype" w:cs="Palatino Linotype"/>
          <w:color w:val="000000"/>
        </w:rPr>
        <w:t>la respuesta emitida por el Instituto de Seguridad Social del Estado de México y Municipios</w:t>
      </w:r>
      <w:r w:rsidRPr="005F485C">
        <w:rPr>
          <w:rFonts w:ascii="Palatino Linotype" w:eastAsia="Palatino Linotype" w:hAnsi="Palatino Linotype" w:cs="Palatino Linotype"/>
          <w:b/>
          <w:color w:val="000000"/>
        </w:rPr>
        <w:t xml:space="preserve"> </w:t>
      </w:r>
      <w:r w:rsidRPr="005F485C">
        <w:rPr>
          <w:rFonts w:ascii="Palatino Linotype" w:eastAsia="Palatino Linotype" w:hAnsi="Palatino Linotype" w:cs="Palatino Linotype"/>
          <w:color w:val="000000"/>
        </w:rPr>
        <w:t xml:space="preserve">y se </w:t>
      </w:r>
      <w:r w:rsidRPr="005F485C">
        <w:rPr>
          <w:rFonts w:ascii="Palatino Linotype" w:eastAsia="Palatino Linotype" w:hAnsi="Palatino Linotype" w:cs="Palatino Linotype"/>
          <w:b/>
          <w:color w:val="000000"/>
        </w:rPr>
        <w:t>ORDENA</w:t>
      </w:r>
      <w:r w:rsidRPr="005F485C">
        <w:rPr>
          <w:rFonts w:ascii="Palatino Linotype" w:eastAsia="Palatino Linotype" w:hAnsi="Palatino Linotype" w:cs="Palatino Linotype"/>
          <w:color w:val="000000"/>
        </w:rPr>
        <w:t xml:space="preserve"> entregar vía Sistema de Acceso a la Información Mexiquense (SAIMEX), de ser el caso en versión pública, previa búsqueda exhaustiva y razonable, la siguiente información</w:t>
      </w:r>
      <w:r w:rsidRPr="005F485C">
        <w:rPr>
          <w:rFonts w:ascii="Palatino Linotype" w:eastAsia="Palatino Linotype" w:hAnsi="Palatino Linotype" w:cs="Palatino Linotype"/>
        </w:rPr>
        <w:t>:</w:t>
      </w:r>
    </w:p>
    <w:p w:rsidR="00C15FBB" w:rsidRPr="005F485C" w:rsidRDefault="00C15FBB">
      <w:pPr>
        <w:pBdr>
          <w:top w:val="nil"/>
          <w:left w:val="nil"/>
          <w:bottom w:val="nil"/>
          <w:right w:val="nil"/>
          <w:between w:val="nil"/>
        </w:pBdr>
        <w:tabs>
          <w:tab w:val="left" w:pos="8080"/>
        </w:tabs>
        <w:spacing w:line="360" w:lineRule="auto"/>
        <w:ind w:left="709" w:right="-929"/>
        <w:jc w:val="both"/>
        <w:rPr>
          <w:rFonts w:ascii="Palatino Linotype" w:eastAsia="Palatino Linotype" w:hAnsi="Palatino Linotype" w:cs="Palatino Linotype"/>
          <w:i/>
          <w:color w:val="000000"/>
        </w:rPr>
      </w:pPr>
    </w:p>
    <w:p w:rsidR="00C15FBB" w:rsidRPr="005F485C" w:rsidRDefault="002D5DBC">
      <w:pPr>
        <w:numPr>
          <w:ilvl w:val="0"/>
          <w:numId w:val="1"/>
        </w:numPr>
        <w:pBdr>
          <w:top w:val="nil"/>
          <w:left w:val="nil"/>
          <w:bottom w:val="nil"/>
          <w:right w:val="nil"/>
          <w:between w:val="nil"/>
        </w:pBdr>
        <w:tabs>
          <w:tab w:val="left" w:pos="8080"/>
        </w:tabs>
        <w:spacing w:line="360" w:lineRule="auto"/>
        <w:ind w:left="567" w:right="-929"/>
        <w:jc w:val="both"/>
        <w:rPr>
          <w:rFonts w:ascii="Palatino Linotype" w:eastAsia="Palatino Linotype" w:hAnsi="Palatino Linotype" w:cs="Palatino Linotype"/>
          <w:i/>
          <w:color w:val="000000"/>
        </w:rPr>
      </w:pPr>
      <w:r w:rsidRPr="005F485C">
        <w:rPr>
          <w:rFonts w:ascii="Palatino Linotype" w:eastAsia="Palatino Linotype" w:hAnsi="Palatino Linotype" w:cs="Palatino Linotype"/>
          <w:b/>
          <w:color w:val="000000"/>
        </w:rPr>
        <w:t>Resultado final o resultado de la Evaluación d</w:t>
      </w:r>
      <w:r w:rsidR="00A92043" w:rsidRPr="005F485C">
        <w:rPr>
          <w:rFonts w:ascii="Palatino Linotype" w:eastAsia="Palatino Linotype" w:hAnsi="Palatino Linotype" w:cs="Palatino Linotype"/>
          <w:b/>
          <w:color w:val="000000"/>
        </w:rPr>
        <w:t>e Confianza, de los servidores públicos con responsabilidad de residencia y supervisión de obras públicas, la revisión de precios unitarios, alzados y mixtos, del 1 de enero de 2021 al 14 de mayo de 2024.</w:t>
      </w:r>
    </w:p>
    <w:p w:rsidR="00C15FBB" w:rsidRPr="005F485C" w:rsidRDefault="00C15FBB">
      <w:pPr>
        <w:tabs>
          <w:tab w:val="left" w:pos="8080"/>
        </w:tabs>
        <w:spacing w:line="360" w:lineRule="auto"/>
        <w:ind w:right="-929"/>
        <w:jc w:val="both"/>
        <w:rPr>
          <w:rFonts w:ascii="Palatino Linotype" w:eastAsia="Palatino Linotype" w:hAnsi="Palatino Linotype" w:cs="Palatino Linotype"/>
        </w:rPr>
      </w:pPr>
    </w:p>
    <w:p w:rsidR="00C15FBB" w:rsidRPr="005F485C" w:rsidRDefault="00A92043">
      <w:pPr>
        <w:tabs>
          <w:tab w:val="left" w:pos="8080"/>
        </w:tabs>
        <w:spacing w:line="360" w:lineRule="auto"/>
        <w:ind w:right="-929"/>
        <w:jc w:val="both"/>
        <w:rPr>
          <w:rFonts w:ascii="Palatino Linotype" w:eastAsia="Palatino Linotype" w:hAnsi="Palatino Linotype" w:cs="Palatino Linotype"/>
        </w:rPr>
      </w:pPr>
      <w:r w:rsidRPr="005F485C">
        <w:rPr>
          <w:rFonts w:ascii="Palatino Linotype" w:eastAsia="Palatino Linotype" w:hAnsi="Palatino Linotype" w:cs="Palatino Linotype"/>
        </w:rPr>
        <w:t xml:space="preserve">Para efectos de lo anterior, se deberá emitir el Acuerdo del Comité de Transparencia en términos de los artículos 49, fracciones II y VIII, 132, fracción II y 143 de la Ley de Transparencia y Acceso a la Información Pública del Estado de México y Municipios, en el que funde y motive las razones sobre la eliminación de los datos y documentos confidenciales </w:t>
      </w:r>
      <w:r w:rsidRPr="005F485C">
        <w:rPr>
          <w:rFonts w:ascii="Palatino Linotype" w:eastAsia="Palatino Linotype" w:hAnsi="Palatino Linotype" w:cs="Palatino Linotype"/>
        </w:rPr>
        <w:lastRenderedPageBreak/>
        <w:t xml:space="preserve">del soporte documental respectivo objeto de las versiones públicas que se formulen y se pongan a disposición del </w:t>
      </w:r>
      <w:r w:rsidRPr="005F485C">
        <w:rPr>
          <w:rFonts w:ascii="Palatino Linotype" w:eastAsia="Palatino Linotype" w:hAnsi="Palatino Linotype" w:cs="Palatino Linotype"/>
          <w:b/>
          <w:color w:val="000000"/>
        </w:rPr>
        <w:t>RECURRENTE</w:t>
      </w:r>
      <w:r w:rsidRPr="005F485C">
        <w:rPr>
          <w:rFonts w:ascii="Palatino Linotype" w:eastAsia="Palatino Linotype" w:hAnsi="Palatino Linotype" w:cs="Palatino Linotype"/>
        </w:rPr>
        <w:t>.</w:t>
      </w:r>
    </w:p>
    <w:p w:rsidR="00C15FBB" w:rsidRPr="005F485C" w:rsidRDefault="00C15FBB">
      <w:pPr>
        <w:tabs>
          <w:tab w:val="left" w:pos="8080"/>
        </w:tabs>
        <w:spacing w:line="360" w:lineRule="auto"/>
        <w:ind w:right="-929"/>
        <w:jc w:val="both"/>
        <w:rPr>
          <w:rFonts w:ascii="Palatino Linotype" w:eastAsia="Palatino Linotype" w:hAnsi="Palatino Linotype" w:cs="Palatino Linotype"/>
        </w:rPr>
      </w:pPr>
    </w:p>
    <w:p w:rsidR="00C15FBB" w:rsidRPr="005F485C" w:rsidRDefault="00A92043">
      <w:pPr>
        <w:tabs>
          <w:tab w:val="left" w:pos="8080"/>
        </w:tabs>
        <w:spacing w:line="360" w:lineRule="auto"/>
        <w:ind w:right="-929"/>
        <w:jc w:val="both"/>
        <w:rPr>
          <w:rFonts w:ascii="Palatino Linotype" w:eastAsia="Palatino Linotype" w:hAnsi="Palatino Linotype" w:cs="Palatino Linotype"/>
        </w:rPr>
      </w:pPr>
      <w:r w:rsidRPr="005F485C">
        <w:rPr>
          <w:rFonts w:ascii="Palatino Linotype" w:eastAsia="Palatino Linotype" w:hAnsi="Palatino Linotype" w:cs="Palatino Linotype"/>
        </w:rPr>
        <w:t xml:space="preserve">Para el caso que el </w:t>
      </w:r>
      <w:r w:rsidRPr="005F485C">
        <w:rPr>
          <w:rFonts w:ascii="Palatino Linotype" w:eastAsia="Palatino Linotype" w:hAnsi="Palatino Linotype" w:cs="Palatino Linotype"/>
          <w:b/>
        </w:rPr>
        <w:t>SUJETO OBLIGADO</w:t>
      </w:r>
      <w:r w:rsidRPr="005F485C">
        <w:rPr>
          <w:rFonts w:ascii="Palatino Linotype" w:eastAsia="Palatino Linotype" w:hAnsi="Palatino Linotype" w:cs="Palatino Linotype"/>
        </w:rPr>
        <w:t xml:space="preserve"> no cuente con la información que se ordena, bastará que lo haga del conocimiento del </w:t>
      </w:r>
      <w:r w:rsidRPr="005F485C">
        <w:rPr>
          <w:rFonts w:ascii="Palatino Linotype" w:eastAsia="Palatino Linotype" w:hAnsi="Palatino Linotype" w:cs="Palatino Linotype"/>
          <w:b/>
        </w:rPr>
        <w:t>RECURRENTE</w:t>
      </w:r>
      <w:r w:rsidRPr="005F485C">
        <w:rPr>
          <w:rFonts w:ascii="Palatino Linotype" w:eastAsia="Palatino Linotype" w:hAnsi="Palatino Linotype" w:cs="Palatino Linotype"/>
        </w:rPr>
        <w:t xml:space="preserve"> al momento de dar cumplimiento a la presente Resolución en términos del artículo 19 párrafo segundo de la Ley de Transparencia y Acceso a la Información Pública del Estado de México y Municipios.</w:t>
      </w:r>
    </w:p>
    <w:p w:rsidR="00C15FBB" w:rsidRPr="005F485C" w:rsidRDefault="00C15FBB">
      <w:pPr>
        <w:tabs>
          <w:tab w:val="left" w:pos="8080"/>
        </w:tabs>
        <w:spacing w:line="360" w:lineRule="auto"/>
        <w:ind w:right="-929"/>
        <w:jc w:val="both"/>
        <w:rPr>
          <w:rFonts w:ascii="Palatino Linotype" w:eastAsia="Palatino Linotype" w:hAnsi="Palatino Linotype" w:cs="Palatino Linotype"/>
        </w:rPr>
      </w:pPr>
    </w:p>
    <w:p w:rsidR="00C15FBB" w:rsidRPr="005F485C" w:rsidRDefault="00A92043">
      <w:pPr>
        <w:spacing w:line="360" w:lineRule="auto"/>
        <w:ind w:right="-929"/>
        <w:jc w:val="both"/>
        <w:rPr>
          <w:rFonts w:ascii="Palatino Linotype" w:eastAsia="Palatino Linotype" w:hAnsi="Palatino Linotype" w:cs="Palatino Linotype"/>
        </w:rPr>
      </w:pPr>
      <w:r w:rsidRPr="005F485C">
        <w:rPr>
          <w:rFonts w:ascii="Palatino Linotype" w:eastAsia="Palatino Linotype" w:hAnsi="Palatino Linotype" w:cs="Palatino Linotype"/>
          <w:b/>
        </w:rPr>
        <w:t xml:space="preserve">TERCERO. Notifíquese </w:t>
      </w:r>
      <w:r w:rsidRPr="005F485C">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5F485C">
        <w:rPr>
          <w:rFonts w:ascii="Palatino Linotype" w:eastAsia="Palatino Linotype" w:hAnsi="Palatino Linotype" w:cs="Palatino Linotype"/>
          <w:b/>
        </w:rPr>
        <w:t>dé cumplimiento a lo ordenado dentro del plazo de diez días hábiles,</w:t>
      </w:r>
      <w:r w:rsidRPr="005F485C">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C15FBB" w:rsidRPr="005F485C" w:rsidRDefault="00C15FBB">
      <w:pPr>
        <w:spacing w:line="360" w:lineRule="auto"/>
        <w:ind w:right="-929"/>
        <w:jc w:val="both"/>
        <w:rPr>
          <w:rFonts w:ascii="Palatino Linotype" w:eastAsia="Palatino Linotype" w:hAnsi="Palatino Linotype" w:cs="Palatino Linotype"/>
        </w:rPr>
      </w:pPr>
    </w:p>
    <w:p w:rsidR="00C15FBB" w:rsidRPr="005F485C" w:rsidRDefault="00A92043">
      <w:pPr>
        <w:spacing w:line="360" w:lineRule="auto"/>
        <w:ind w:right="-929"/>
        <w:jc w:val="both"/>
        <w:rPr>
          <w:rFonts w:ascii="Palatino Linotype" w:eastAsia="Palatino Linotype" w:hAnsi="Palatino Linotype" w:cs="Palatino Linotype"/>
        </w:rPr>
      </w:pPr>
      <w:r w:rsidRPr="005F485C">
        <w:rPr>
          <w:rFonts w:ascii="Palatino Linotype" w:eastAsia="Palatino Linotype" w:hAnsi="Palatino Linotype" w:cs="Palatino Linotype"/>
          <w:b/>
        </w:rPr>
        <w:t xml:space="preserve">CUARTO. </w:t>
      </w:r>
      <w:r w:rsidRPr="005F485C">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5F485C">
        <w:rPr>
          <w:rFonts w:ascii="Palatino Linotype" w:eastAsia="Palatino Linotype" w:hAnsi="Palatino Linotype" w:cs="Palatino Linotype"/>
          <w:b/>
        </w:rPr>
        <w:t>SUJETO OBLIGADO</w:t>
      </w:r>
      <w:r w:rsidRPr="005F485C">
        <w:rPr>
          <w:rFonts w:ascii="Palatino Linotype" w:eastAsia="Palatino Linotype" w:hAnsi="Palatino Linotype" w:cs="Palatino Linotype"/>
        </w:rPr>
        <w:t xml:space="preserve"> de manera fundada y motivada, podrá solicitar una ampliación de plazo para el cumplimiento de la presente Resolución.</w:t>
      </w:r>
    </w:p>
    <w:p w:rsidR="00C15FBB" w:rsidRPr="005F485C" w:rsidRDefault="00C15FBB">
      <w:pPr>
        <w:spacing w:line="360" w:lineRule="auto"/>
        <w:ind w:right="-929"/>
        <w:jc w:val="both"/>
        <w:rPr>
          <w:rFonts w:ascii="Palatino Linotype" w:eastAsia="Palatino Linotype" w:hAnsi="Palatino Linotype" w:cs="Palatino Linotype"/>
        </w:rPr>
      </w:pPr>
    </w:p>
    <w:p w:rsidR="00C15FBB" w:rsidRPr="005F485C" w:rsidRDefault="00A92043">
      <w:pPr>
        <w:tabs>
          <w:tab w:val="left" w:pos="8080"/>
        </w:tabs>
        <w:spacing w:line="360" w:lineRule="auto"/>
        <w:ind w:right="-929"/>
        <w:jc w:val="both"/>
        <w:rPr>
          <w:rFonts w:ascii="Palatino Linotype" w:eastAsia="Palatino Linotype" w:hAnsi="Palatino Linotype" w:cs="Palatino Linotype"/>
        </w:rPr>
      </w:pPr>
      <w:bookmarkStart w:id="11" w:name="_heading=h.lnxbz9" w:colFirst="0" w:colLast="0"/>
      <w:bookmarkEnd w:id="11"/>
      <w:r w:rsidRPr="005F485C">
        <w:rPr>
          <w:rFonts w:ascii="Palatino Linotype" w:eastAsia="Palatino Linotype" w:hAnsi="Palatino Linotype" w:cs="Palatino Linotype"/>
          <w:b/>
        </w:rPr>
        <w:t xml:space="preserve">QUINTO. </w:t>
      </w:r>
      <w:r w:rsidRPr="005F485C">
        <w:rPr>
          <w:rFonts w:ascii="Palatino Linotype" w:eastAsia="Palatino Linotype" w:hAnsi="Palatino Linotype" w:cs="Palatino Linotype"/>
        </w:rPr>
        <w:t xml:space="preserve">Notifíquese al </w:t>
      </w:r>
      <w:r w:rsidRPr="005F485C">
        <w:rPr>
          <w:rFonts w:ascii="Palatino Linotype" w:eastAsia="Palatino Linotype" w:hAnsi="Palatino Linotype" w:cs="Palatino Linotype"/>
          <w:b/>
        </w:rPr>
        <w:t>RECURRENTE</w:t>
      </w:r>
      <w:r w:rsidRPr="005F485C">
        <w:rPr>
          <w:rFonts w:ascii="Palatino Linotype" w:eastAsia="Palatino Linotype" w:hAnsi="Palatino Linotype" w:cs="Palatino Linotype"/>
        </w:rPr>
        <w:t xml:space="preserve"> la presente Resolución, vía </w:t>
      </w:r>
      <w:r w:rsidRPr="005F485C">
        <w:rPr>
          <w:rFonts w:ascii="Palatino Linotype" w:eastAsia="Palatino Linotype" w:hAnsi="Palatino Linotype" w:cs="Palatino Linotype"/>
          <w:b/>
        </w:rPr>
        <w:t>SAIMEX</w:t>
      </w:r>
      <w:r w:rsidRPr="005F485C">
        <w:rPr>
          <w:rFonts w:ascii="Palatino Linotype" w:eastAsia="Palatino Linotype" w:hAnsi="Palatino Linotype" w:cs="Palatino Linotype"/>
        </w:rPr>
        <w:t>.</w:t>
      </w:r>
    </w:p>
    <w:p w:rsidR="00C15FBB" w:rsidRPr="005F485C" w:rsidRDefault="00C15FBB">
      <w:pPr>
        <w:tabs>
          <w:tab w:val="left" w:pos="8080"/>
        </w:tabs>
        <w:spacing w:line="360" w:lineRule="auto"/>
        <w:ind w:right="-929"/>
        <w:jc w:val="both"/>
        <w:rPr>
          <w:rFonts w:ascii="Palatino Linotype" w:eastAsia="Palatino Linotype" w:hAnsi="Palatino Linotype" w:cs="Palatino Linotype"/>
        </w:rPr>
      </w:pPr>
    </w:p>
    <w:p w:rsidR="00C15FBB" w:rsidRPr="005F485C" w:rsidRDefault="00A92043">
      <w:pPr>
        <w:shd w:val="clear" w:color="auto" w:fill="FFFFFF"/>
        <w:spacing w:line="360" w:lineRule="auto"/>
        <w:ind w:right="-929"/>
        <w:jc w:val="both"/>
        <w:rPr>
          <w:rFonts w:ascii="Palatino Linotype" w:eastAsia="Palatino Linotype" w:hAnsi="Palatino Linotype" w:cs="Palatino Linotype"/>
        </w:rPr>
      </w:pPr>
      <w:r w:rsidRPr="005F485C">
        <w:rPr>
          <w:rFonts w:ascii="Palatino Linotype" w:eastAsia="Palatino Linotype" w:hAnsi="Palatino Linotype" w:cs="Palatino Linotype"/>
          <w:b/>
        </w:rPr>
        <w:t xml:space="preserve">SEXTO. </w:t>
      </w:r>
      <w:r w:rsidRPr="005F485C">
        <w:rPr>
          <w:rFonts w:ascii="Palatino Linotype" w:eastAsia="Palatino Linotype" w:hAnsi="Palatino Linotype" w:cs="Palatino Linotype"/>
        </w:rPr>
        <w:t>Se hace del conocimiento del</w:t>
      </w:r>
      <w:r w:rsidRPr="005F485C">
        <w:rPr>
          <w:rFonts w:ascii="Palatino Linotype" w:eastAsia="Palatino Linotype" w:hAnsi="Palatino Linotype" w:cs="Palatino Linotype"/>
          <w:b/>
        </w:rPr>
        <w:t xml:space="preserve"> RECURRENTE </w:t>
      </w:r>
      <w:r w:rsidRPr="005F485C">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C15FBB" w:rsidRPr="005F485C" w:rsidRDefault="00C15FBB">
      <w:pPr>
        <w:shd w:val="clear" w:color="auto" w:fill="FFFFFF"/>
        <w:spacing w:line="360" w:lineRule="auto"/>
        <w:ind w:right="-929"/>
        <w:jc w:val="both"/>
        <w:rPr>
          <w:rFonts w:ascii="Palatino Linotype" w:eastAsia="Palatino Linotype" w:hAnsi="Palatino Linotype" w:cs="Palatino Linotype"/>
        </w:rPr>
      </w:pPr>
    </w:p>
    <w:p w:rsidR="006F6E12" w:rsidRPr="003C7186" w:rsidRDefault="006F6E12" w:rsidP="006F6E12">
      <w:pPr>
        <w:spacing w:line="360" w:lineRule="auto"/>
        <w:ind w:left="-142" w:right="-943" w:firstLine="1"/>
        <w:jc w:val="both"/>
        <w:rPr>
          <w:rFonts w:ascii="Palatino Linotype" w:hAnsi="Palatino Linotype"/>
        </w:rPr>
      </w:pPr>
      <w:r w:rsidRPr="005F485C">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(12) DE MARZO DE DOS MIL VEINTICINCO, ANTE EL SECRETARIO TÉCNICO DEL PLENO ALEXIS TAPIA RAMÍREZ.</w:t>
      </w:r>
      <w:r w:rsidRPr="003C7186">
        <w:rPr>
          <w:rFonts w:ascii="Palatino Linotype" w:hAnsi="Palatino Linotype"/>
        </w:rPr>
        <w:t xml:space="preserve"> </w:t>
      </w:r>
    </w:p>
    <w:p w:rsidR="00C15FBB" w:rsidRDefault="00C15FBB">
      <w:pPr>
        <w:spacing w:line="360" w:lineRule="auto"/>
        <w:ind w:right="-929"/>
        <w:rPr>
          <w:rFonts w:ascii="Palatino Linotype" w:eastAsia="Palatino Linotype" w:hAnsi="Palatino Linotype" w:cs="Palatino Linotype"/>
        </w:rPr>
      </w:pPr>
    </w:p>
    <w:p w:rsidR="00C15FBB" w:rsidRDefault="00C15FBB">
      <w:pPr>
        <w:spacing w:line="360" w:lineRule="auto"/>
        <w:ind w:right="-929"/>
        <w:rPr>
          <w:rFonts w:ascii="Palatino Linotype" w:eastAsia="Palatino Linotype" w:hAnsi="Palatino Linotype" w:cs="Palatino Linotype"/>
        </w:rPr>
      </w:pPr>
    </w:p>
    <w:p w:rsidR="00C15FBB" w:rsidRDefault="00C15FBB">
      <w:pPr>
        <w:spacing w:line="360" w:lineRule="auto"/>
        <w:ind w:right="-929"/>
        <w:rPr>
          <w:rFonts w:ascii="Palatino Linotype" w:eastAsia="Palatino Linotype" w:hAnsi="Palatino Linotype" w:cs="Palatino Linotype"/>
        </w:rPr>
      </w:pPr>
    </w:p>
    <w:p w:rsidR="00C15FBB" w:rsidRDefault="00C15FBB">
      <w:pPr>
        <w:spacing w:line="360" w:lineRule="auto"/>
        <w:ind w:right="-929"/>
        <w:rPr>
          <w:rFonts w:ascii="Palatino Linotype" w:eastAsia="Palatino Linotype" w:hAnsi="Palatino Linotype" w:cs="Palatino Linotype"/>
        </w:rPr>
      </w:pPr>
    </w:p>
    <w:p w:rsidR="00C15FBB" w:rsidRDefault="00C15FBB">
      <w:pPr>
        <w:spacing w:line="360" w:lineRule="auto"/>
        <w:ind w:right="-929"/>
        <w:rPr>
          <w:rFonts w:ascii="Palatino Linotype" w:eastAsia="Palatino Linotype" w:hAnsi="Palatino Linotype" w:cs="Palatino Linotype"/>
        </w:rPr>
      </w:pPr>
    </w:p>
    <w:p w:rsidR="00C15FBB" w:rsidRDefault="00C15FBB">
      <w:pPr>
        <w:spacing w:line="360" w:lineRule="auto"/>
        <w:ind w:right="-929"/>
        <w:rPr>
          <w:rFonts w:ascii="Palatino Linotype" w:eastAsia="Palatino Linotype" w:hAnsi="Palatino Linotype" w:cs="Palatino Linotype"/>
        </w:rPr>
      </w:pPr>
    </w:p>
    <w:p w:rsidR="00C15FBB" w:rsidRDefault="00C15FBB">
      <w:pPr>
        <w:spacing w:line="360" w:lineRule="auto"/>
        <w:ind w:right="-929"/>
        <w:rPr>
          <w:rFonts w:ascii="Palatino Linotype" w:eastAsia="Palatino Linotype" w:hAnsi="Palatino Linotype" w:cs="Palatino Linotype"/>
        </w:rPr>
      </w:pPr>
    </w:p>
    <w:p w:rsidR="00C15FBB" w:rsidRDefault="00A92043">
      <w:pPr>
        <w:tabs>
          <w:tab w:val="left" w:pos="3374"/>
        </w:tabs>
        <w:spacing w:line="360" w:lineRule="auto"/>
        <w:ind w:right="-929"/>
        <w:rPr>
          <w:rFonts w:ascii="Palatino Linotype" w:eastAsia="Palatino Linotype" w:hAnsi="Palatino Linotype" w:cs="Palatino Linotype"/>
        </w:rPr>
      </w:pPr>
      <w:r>
        <w:rPr>
          <w:rFonts w:ascii="Palatino Linotype" w:eastAsia="Palatino Linotype" w:hAnsi="Palatino Linotype" w:cs="Palatino Linotype"/>
        </w:rPr>
        <w:tab/>
      </w:r>
    </w:p>
    <w:p w:rsidR="00C15FBB" w:rsidRDefault="00C15FBB">
      <w:pPr>
        <w:tabs>
          <w:tab w:val="left" w:pos="3374"/>
        </w:tabs>
        <w:spacing w:line="360" w:lineRule="auto"/>
        <w:ind w:right="-929"/>
        <w:rPr>
          <w:rFonts w:ascii="Palatino Linotype" w:eastAsia="Palatino Linotype" w:hAnsi="Palatino Linotype" w:cs="Palatino Linotype"/>
        </w:rPr>
      </w:pPr>
    </w:p>
    <w:p w:rsidR="00C15FBB" w:rsidRDefault="00A92043">
      <w:pPr>
        <w:tabs>
          <w:tab w:val="left" w:pos="3374"/>
        </w:tabs>
        <w:spacing w:line="360" w:lineRule="auto"/>
        <w:ind w:right="-929"/>
        <w:rPr>
          <w:rFonts w:ascii="Palatino Linotype" w:eastAsia="Palatino Linotype" w:hAnsi="Palatino Linotype" w:cs="Palatino Linotype"/>
        </w:rPr>
      </w:pPr>
      <w:r>
        <w:rPr>
          <w:rFonts w:ascii="Palatino Linotype" w:eastAsia="Palatino Linotype" w:hAnsi="Palatino Linotype" w:cs="Palatino Linotype"/>
        </w:rPr>
        <w:tab/>
      </w:r>
    </w:p>
    <w:p w:rsidR="00C15FBB" w:rsidRDefault="00C15FBB">
      <w:pPr>
        <w:tabs>
          <w:tab w:val="left" w:pos="3374"/>
        </w:tabs>
        <w:spacing w:line="360" w:lineRule="auto"/>
        <w:ind w:right="-929"/>
        <w:rPr>
          <w:rFonts w:ascii="Palatino Linotype" w:eastAsia="Palatino Linotype" w:hAnsi="Palatino Linotype" w:cs="Palatino Linotype"/>
        </w:rPr>
      </w:pPr>
    </w:p>
    <w:p w:rsidR="00C15FBB" w:rsidRDefault="00C15FBB">
      <w:pPr>
        <w:tabs>
          <w:tab w:val="left" w:pos="3374"/>
        </w:tabs>
        <w:spacing w:line="360" w:lineRule="auto"/>
        <w:ind w:right="-929"/>
        <w:rPr>
          <w:rFonts w:ascii="Palatino Linotype" w:eastAsia="Palatino Linotype" w:hAnsi="Palatino Linotype" w:cs="Palatino Linotype"/>
        </w:rPr>
      </w:pPr>
    </w:p>
    <w:p w:rsidR="00C15FBB" w:rsidRDefault="00C15FBB">
      <w:pPr>
        <w:tabs>
          <w:tab w:val="left" w:pos="3374"/>
        </w:tabs>
        <w:spacing w:line="360" w:lineRule="auto"/>
        <w:ind w:right="-929"/>
        <w:rPr>
          <w:rFonts w:ascii="Palatino Linotype" w:eastAsia="Palatino Linotype" w:hAnsi="Palatino Linotype" w:cs="Palatino Linotype"/>
        </w:rPr>
      </w:pPr>
    </w:p>
    <w:p w:rsidR="00C15FBB" w:rsidRDefault="00C15FBB">
      <w:pPr>
        <w:tabs>
          <w:tab w:val="left" w:pos="3374"/>
        </w:tabs>
        <w:spacing w:line="360" w:lineRule="auto"/>
        <w:ind w:right="-929"/>
        <w:rPr>
          <w:rFonts w:ascii="Palatino Linotype" w:eastAsia="Palatino Linotype" w:hAnsi="Palatino Linotype" w:cs="Palatino Linotype"/>
        </w:rPr>
      </w:pPr>
    </w:p>
    <w:p w:rsidR="00C15FBB" w:rsidRDefault="00C15FBB">
      <w:pPr>
        <w:tabs>
          <w:tab w:val="left" w:pos="3374"/>
        </w:tabs>
        <w:spacing w:line="360" w:lineRule="auto"/>
        <w:ind w:right="-929"/>
        <w:rPr>
          <w:rFonts w:ascii="Palatino Linotype" w:eastAsia="Palatino Linotype" w:hAnsi="Palatino Linotype" w:cs="Palatino Linotype"/>
        </w:rPr>
      </w:pPr>
    </w:p>
    <w:p w:rsidR="00C15FBB" w:rsidRDefault="00C15FBB">
      <w:pPr>
        <w:tabs>
          <w:tab w:val="left" w:pos="3374"/>
        </w:tabs>
        <w:spacing w:line="360" w:lineRule="auto"/>
        <w:ind w:right="-929"/>
        <w:rPr>
          <w:rFonts w:ascii="Palatino Linotype" w:eastAsia="Palatino Linotype" w:hAnsi="Palatino Linotype" w:cs="Palatino Linotype"/>
        </w:rPr>
      </w:pPr>
    </w:p>
    <w:p w:rsidR="00C15FBB" w:rsidRDefault="00C15FBB">
      <w:pPr>
        <w:tabs>
          <w:tab w:val="left" w:pos="3374"/>
        </w:tabs>
        <w:spacing w:line="360" w:lineRule="auto"/>
        <w:ind w:right="-929"/>
        <w:rPr>
          <w:rFonts w:ascii="Palatino Linotype" w:eastAsia="Palatino Linotype" w:hAnsi="Palatino Linotype" w:cs="Palatino Linotype"/>
        </w:rPr>
      </w:pPr>
    </w:p>
    <w:p w:rsidR="00C15FBB" w:rsidRDefault="00C15FBB">
      <w:pPr>
        <w:tabs>
          <w:tab w:val="left" w:pos="3374"/>
        </w:tabs>
        <w:spacing w:line="360" w:lineRule="auto"/>
        <w:ind w:right="-929"/>
        <w:rPr>
          <w:rFonts w:ascii="Palatino Linotype" w:eastAsia="Palatino Linotype" w:hAnsi="Palatino Linotype" w:cs="Palatino Linotype"/>
        </w:rPr>
      </w:pPr>
    </w:p>
    <w:p w:rsidR="00C15FBB" w:rsidRDefault="00C15FBB">
      <w:pPr>
        <w:tabs>
          <w:tab w:val="left" w:pos="3374"/>
        </w:tabs>
        <w:spacing w:line="360" w:lineRule="auto"/>
        <w:ind w:right="-929"/>
        <w:rPr>
          <w:rFonts w:ascii="Palatino Linotype" w:eastAsia="Palatino Linotype" w:hAnsi="Palatino Linotype" w:cs="Palatino Linotype"/>
        </w:rPr>
      </w:pPr>
    </w:p>
    <w:p w:rsidR="00C15FBB" w:rsidRDefault="00C15FBB">
      <w:pPr>
        <w:tabs>
          <w:tab w:val="left" w:pos="3374"/>
        </w:tabs>
        <w:spacing w:line="360" w:lineRule="auto"/>
        <w:ind w:right="-929"/>
        <w:rPr>
          <w:rFonts w:ascii="Palatino Linotype" w:eastAsia="Palatino Linotype" w:hAnsi="Palatino Linotype" w:cs="Palatino Linotype"/>
        </w:rPr>
      </w:pPr>
    </w:p>
    <w:p w:rsidR="00C15FBB" w:rsidRDefault="00C15FBB">
      <w:pPr>
        <w:tabs>
          <w:tab w:val="left" w:pos="3374"/>
        </w:tabs>
        <w:spacing w:line="360" w:lineRule="auto"/>
        <w:ind w:right="-929"/>
        <w:rPr>
          <w:rFonts w:ascii="Palatino Linotype" w:eastAsia="Palatino Linotype" w:hAnsi="Palatino Linotype" w:cs="Palatino Linotype"/>
        </w:rPr>
      </w:pPr>
    </w:p>
    <w:p w:rsidR="00C15FBB" w:rsidRDefault="00C15FBB">
      <w:pPr>
        <w:tabs>
          <w:tab w:val="left" w:pos="3374"/>
        </w:tabs>
        <w:spacing w:line="360" w:lineRule="auto"/>
        <w:ind w:right="-929"/>
        <w:rPr>
          <w:rFonts w:ascii="Palatino Linotype" w:eastAsia="Palatino Linotype" w:hAnsi="Palatino Linotype" w:cs="Palatino Linotype"/>
        </w:rPr>
      </w:pPr>
    </w:p>
    <w:p w:rsidR="00C15FBB" w:rsidRDefault="00C15FBB">
      <w:pPr>
        <w:tabs>
          <w:tab w:val="left" w:pos="3374"/>
        </w:tabs>
        <w:spacing w:line="360" w:lineRule="auto"/>
        <w:ind w:right="-929"/>
        <w:rPr>
          <w:rFonts w:ascii="Palatino Linotype" w:eastAsia="Palatino Linotype" w:hAnsi="Palatino Linotype" w:cs="Palatino Linotype"/>
        </w:rPr>
      </w:pPr>
    </w:p>
    <w:p w:rsidR="00C15FBB" w:rsidRDefault="00C15FBB">
      <w:pPr>
        <w:tabs>
          <w:tab w:val="left" w:pos="3374"/>
        </w:tabs>
        <w:spacing w:line="360" w:lineRule="auto"/>
        <w:ind w:right="-929"/>
        <w:rPr>
          <w:rFonts w:ascii="Palatino Linotype" w:eastAsia="Palatino Linotype" w:hAnsi="Palatino Linotype" w:cs="Palatino Linotype"/>
        </w:rPr>
      </w:pPr>
    </w:p>
    <w:p w:rsidR="00C15FBB" w:rsidRDefault="00C15FBB">
      <w:pPr>
        <w:tabs>
          <w:tab w:val="left" w:pos="3374"/>
        </w:tabs>
        <w:spacing w:line="360" w:lineRule="auto"/>
        <w:ind w:right="-929"/>
        <w:rPr>
          <w:rFonts w:ascii="Palatino Linotype" w:eastAsia="Palatino Linotype" w:hAnsi="Palatino Linotype" w:cs="Palatino Linotype"/>
        </w:rPr>
      </w:pPr>
    </w:p>
    <w:p w:rsidR="00C15FBB" w:rsidRDefault="00C15FBB">
      <w:pPr>
        <w:tabs>
          <w:tab w:val="left" w:pos="3374"/>
        </w:tabs>
        <w:spacing w:line="360" w:lineRule="auto"/>
        <w:ind w:right="-929"/>
        <w:rPr>
          <w:rFonts w:ascii="Palatino Linotype" w:eastAsia="Palatino Linotype" w:hAnsi="Palatino Linotype" w:cs="Palatino Linotype"/>
        </w:rPr>
      </w:pPr>
    </w:p>
    <w:p w:rsidR="00C15FBB" w:rsidRDefault="00C15FBB">
      <w:pPr>
        <w:tabs>
          <w:tab w:val="left" w:pos="3374"/>
        </w:tabs>
        <w:spacing w:line="360" w:lineRule="auto"/>
        <w:ind w:right="-929"/>
        <w:rPr>
          <w:rFonts w:ascii="Palatino Linotype" w:eastAsia="Palatino Linotype" w:hAnsi="Palatino Linotype" w:cs="Palatino Linotype"/>
        </w:rPr>
      </w:pPr>
    </w:p>
    <w:p w:rsidR="00C15FBB" w:rsidRDefault="00C15FBB">
      <w:pPr>
        <w:spacing w:line="360" w:lineRule="auto"/>
        <w:ind w:right="-929"/>
        <w:rPr>
          <w:rFonts w:ascii="Palatino Linotype" w:eastAsia="Palatino Linotype" w:hAnsi="Palatino Linotype" w:cs="Palatino Linotype"/>
        </w:rPr>
      </w:pPr>
    </w:p>
    <w:p w:rsidR="00C15FBB" w:rsidRDefault="00C15FBB">
      <w:pPr>
        <w:spacing w:line="360" w:lineRule="auto"/>
        <w:ind w:right="-929"/>
        <w:rPr>
          <w:rFonts w:ascii="Palatino Linotype" w:eastAsia="Palatino Linotype" w:hAnsi="Palatino Linotype" w:cs="Palatino Linotype"/>
        </w:rPr>
      </w:pPr>
    </w:p>
    <w:sectPr w:rsidR="00C15FBB">
      <w:pgSz w:w="12240" w:h="15840"/>
      <w:pgMar w:top="2268" w:right="1701" w:bottom="1843"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B00" w:rsidRDefault="00C06B00">
      <w:r>
        <w:separator/>
      </w:r>
    </w:p>
  </w:endnote>
  <w:endnote w:type="continuationSeparator" w:id="0">
    <w:p w:rsidR="00C06B00" w:rsidRDefault="00C0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43" w:rsidRDefault="00A92043">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923C8">
      <w:rPr>
        <w:rFonts w:ascii="Palatino Linotype" w:eastAsia="Palatino Linotype" w:hAnsi="Palatino Linotype" w:cs="Palatino Linotype"/>
        <w:noProof/>
        <w:color w:val="000000"/>
        <w:sz w:val="20"/>
        <w:szCs w:val="20"/>
      </w:rPr>
      <w:t>10</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923C8">
      <w:rPr>
        <w:rFonts w:ascii="Palatino Linotype" w:eastAsia="Palatino Linotype" w:hAnsi="Palatino Linotype" w:cs="Palatino Linotype"/>
        <w:noProof/>
        <w:color w:val="000000"/>
        <w:sz w:val="20"/>
        <w:szCs w:val="20"/>
      </w:rPr>
      <w:t>47</w:t>
    </w:r>
    <w:r>
      <w:rPr>
        <w:rFonts w:ascii="Palatino Linotype" w:eastAsia="Palatino Linotype" w:hAnsi="Palatino Linotype" w:cs="Palatino Linotype"/>
        <w:color w:val="000000"/>
        <w:sz w:val="20"/>
        <w:szCs w:val="20"/>
      </w:rPr>
      <w:fldChar w:fldCharType="end"/>
    </w:r>
  </w:p>
  <w:p w:rsidR="00A92043" w:rsidRDefault="00A9204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43" w:rsidRDefault="00A92043">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923C8">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923C8">
      <w:rPr>
        <w:rFonts w:ascii="Palatino Linotype" w:eastAsia="Palatino Linotype" w:hAnsi="Palatino Linotype" w:cs="Palatino Linotype"/>
        <w:noProof/>
        <w:color w:val="000000"/>
        <w:sz w:val="20"/>
        <w:szCs w:val="20"/>
      </w:rPr>
      <w:t>47</w:t>
    </w:r>
    <w:r>
      <w:rPr>
        <w:rFonts w:ascii="Palatino Linotype" w:eastAsia="Palatino Linotype" w:hAnsi="Palatino Linotype" w:cs="Palatino Linotype"/>
        <w:color w:val="000000"/>
        <w:sz w:val="20"/>
        <w:szCs w:val="20"/>
      </w:rPr>
      <w:fldChar w:fldCharType="end"/>
    </w:r>
  </w:p>
  <w:p w:rsidR="00A92043" w:rsidRDefault="00A9204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B00" w:rsidRDefault="00C06B00">
      <w:r>
        <w:separator/>
      </w:r>
    </w:p>
  </w:footnote>
  <w:footnote w:type="continuationSeparator" w:id="0">
    <w:p w:rsidR="00C06B00" w:rsidRDefault="00C06B00">
      <w:r>
        <w:continuationSeparator/>
      </w:r>
    </w:p>
  </w:footnote>
  <w:footnote w:id="1">
    <w:p w:rsidR="00A92043" w:rsidRDefault="00A9204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A92043" w:rsidRDefault="00A9204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A92043" w:rsidRDefault="00A92043">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4">
    <w:p w:rsidR="00A92043" w:rsidRDefault="00A92043">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5">
    <w:p w:rsidR="00A92043" w:rsidRDefault="00A92043">
      <w:pPr>
        <w:pBdr>
          <w:top w:val="nil"/>
          <w:left w:val="nil"/>
          <w:bottom w:val="nil"/>
          <w:right w:val="nil"/>
          <w:between w:val="nil"/>
        </w:pBdr>
        <w:rPr>
          <w:color w:val="000000"/>
          <w:sz w:val="20"/>
          <w:szCs w:val="2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6">
    <w:p w:rsidR="00A92043" w:rsidRDefault="00A92043">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rsidR="00A92043" w:rsidRDefault="00A92043">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rsidR="00A92043" w:rsidRDefault="00A92043">
      <w:pPr>
        <w:pBdr>
          <w:top w:val="nil"/>
          <w:left w:val="nil"/>
          <w:bottom w:val="nil"/>
          <w:right w:val="nil"/>
          <w:between w:val="nil"/>
        </w:pBdr>
        <w:rPr>
          <w:color w:val="000000"/>
          <w:sz w:val="20"/>
          <w:szCs w:val="20"/>
        </w:rPr>
      </w:pPr>
      <w:r>
        <w:rPr>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43" w:rsidRDefault="00C06B00">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43" w:rsidRDefault="00A92043">
    <w:pPr>
      <w:widowControl w:val="0"/>
      <w:pBdr>
        <w:top w:val="nil"/>
        <w:left w:val="nil"/>
        <w:bottom w:val="nil"/>
        <w:right w:val="nil"/>
        <w:between w:val="nil"/>
      </w:pBdr>
      <w:spacing w:line="276" w:lineRule="auto"/>
      <w:rPr>
        <w:color w:val="000000"/>
      </w:rPr>
    </w:pPr>
  </w:p>
  <w:tbl>
    <w:tblPr>
      <w:tblStyle w:val="a3"/>
      <w:tblW w:w="7560" w:type="dxa"/>
      <w:tblInd w:w="2694" w:type="dxa"/>
      <w:tblLayout w:type="fixed"/>
      <w:tblLook w:val="0400" w:firstRow="0" w:lastRow="0" w:firstColumn="0" w:lastColumn="0" w:noHBand="0" w:noVBand="1"/>
    </w:tblPr>
    <w:tblGrid>
      <w:gridCol w:w="2970"/>
      <w:gridCol w:w="4590"/>
    </w:tblGrid>
    <w:tr w:rsidR="00A92043">
      <w:trPr>
        <w:trHeight w:val="227"/>
      </w:trPr>
      <w:tc>
        <w:tcPr>
          <w:tcW w:w="2970" w:type="dxa"/>
          <w:vAlign w:val="center"/>
        </w:tcPr>
        <w:p w:rsidR="00A92043" w:rsidRDefault="00A92043">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0" w:type="dxa"/>
          <w:vAlign w:val="center"/>
        </w:tcPr>
        <w:p w:rsidR="00A92043" w:rsidRDefault="00A9204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03813/INFOEM/IP/RR/2024</w:t>
          </w:r>
        </w:p>
      </w:tc>
    </w:tr>
    <w:tr w:rsidR="00A92043">
      <w:trPr>
        <w:trHeight w:val="242"/>
      </w:trPr>
      <w:tc>
        <w:tcPr>
          <w:tcW w:w="2970" w:type="dxa"/>
          <w:vAlign w:val="center"/>
        </w:tcPr>
        <w:p w:rsidR="00A92043" w:rsidRDefault="00A92043">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0" w:type="dxa"/>
          <w:vAlign w:val="center"/>
        </w:tcPr>
        <w:p w:rsidR="00A92043" w:rsidRDefault="00A9204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Instituto de Seguridad Social del Estado de México y Municipios</w:t>
          </w:r>
        </w:p>
      </w:tc>
    </w:tr>
    <w:tr w:rsidR="00A92043">
      <w:trPr>
        <w:trHeight w:val="342"/>
      </w:trPr>
      <w:tc>
        <w:tcPr>
          <w:tcW w:w="2970" w:type="dxa"/>
          <w:vAlign w:val="center"/>
        </w:tcPr>
        <w:p w:rsidR="00A92043" w:rsidRDefault="00A92043">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0" w:type="dxa"/>
          <w:vAlign w:val="center"/>
        </w:tcPr>
        <w:p w:rsidR="00A92043" w:rsidRDefault="00A9204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A92043" w:rsidRDefault="00C06B00">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43" w:rsidRDefault="00A92043">
    <w:pPr>
      <w:widowControl w:val="0"/>
      <w:pBdr>
        <w:top w:val="nil"/>
        <w:left w:val="nil"/>
        <w:bottom w:val="nil"/>
        <w:right w:val="nil"/>
        <w:between w:val="nil"/>
      </w:pBdr>
      <w:spacing w:line="276" w:lineRule="auto"/>
      <w:rPr>
        <w:color w:val="000000"/>
        <w:sz w:val="14"/>
        <w:szCs w:val="14"/>
      </w:rPr>
    </w:pPr>
  </w:p>
  <w:tbl>
    <w:tblPr>
      <w:tblStyle w:val="a4"/>
      <w:tblW w:w="7485" w:type="dxa"/>
      <w:tblInd w:w="2552" w:type="dxa"/>
      <w:tblLayout w:type="fixed"/>
      <w:tblLook w:val="0400" w:firstRow="0" w:lastRow="0" w:firstColumn="0" w:lastColumn="0" w:noHBand="0" w:noVBand="1"/>
    </w:tblPr>
    <w:tblGrid>
      <w:gridCol w:w="2970"/>
      <w:gridCol w:w="4515"/>
    </w:tblGrid>
    <w:tr w:rsidR="00A92043">
      <w:trPr>
        <w:trHeight w:val="227"/>
      </w:trPr>
      <w:tc>
        <w:tcPr>
          <w:tcW w:w="2970" w:type="dxa"/>
          <w:vAlign w:val="center"/>
        </w:tcPr>
        <w:p w:rsidR="00A92043" w:rsidRDefault="00A9204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15" w:type="dxa"/>
          <w:vAlign w:val="center"/>
        </w:tcPr>
        <w:p w:rsidR="00A92043" w:rsidRDefault="00A92043">
          <w:pPr>
            <w:pBdr>
              <w:top w:val="nil"/>
              <w:left w:val="nil"/>
              <w:bottom w:val="nil"/>
              <w:right w:val="nil"/>
              <w:between w:val="nil"/>
            </w:pBdr>
            <w:tabs>
              <w:tab w:val="center" w:pos="4419"/>
              <w:tab w:val="right" w:pos="8838"/>
            </w:tabs>
            <w:ind w:right="-28"/>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rPr>
            <w:t>03813/INFOEM/IP/RR/2024</w:t>
          </w:r>
        </w:p>
      </w:tc>
    </w:tr>
    <w:tr w:rsidR="00A92043">
      <w:trPr>
        <w:trHeight w:val="242"/>
      </w:trPr>
      <w:tc>
        <w:tcPr>
          <w:tcW w:w="2970" w:type="dxa"/>
          <w:vAlign w:val="center"/>
        </w:tcPr>
        <w:p w:rsidR="00A92043" w:rsidRDefault="00A9204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15" w:type="dxa"/>
        </w:tcPr>
        <w:p w:rsidR="00A92043" w:rsidRDefault="007923C8">
          <w:pPr>
            <w:pBdr>
              <w:top w:val="nil"/>
              <w:left w:val="nil"/>
              <w:bottom w:val="nil"/>
              <w:right w:val="nil"/>
              <w:between w:val="nil"/>
            </w:pBdr>
            <w:tabs>
              <w:tab w:val="center" w:pos="4419"/>
              <w:tab w:val="right" w:pos="8838"/>
              <w:tab w:val="left" w:pos="521"/>
            </w:tabs>
            <w:ind w:right="-28"/>
            <w:rPr>
              <w:rFonts w:ascii="Palatino Linotype" w:eastAsia="Palatino Linotype" w:hAnsi="Palatino Linotype" w:cs="Palatino Linotype"/>
              <w:color w:val="FF0000"/>
              <w:sz w:val="22"/>
              <w:szCs w:val="22"/>
              <w:highlight w:val="green"/>
            </w:rPr>
          </w:pPr>
          <w:r>
            <w:rPr>
              <w:rFonts w:ascii="Palatino Linotype" w:eastAsia="Palatino Linotype" w:hAnsi="Palatino Linotype" w:cs="Palatino Linotype"/>
              <w:color w:val="000000"/>
              <w:sz w:val="22"/>
              <w:szCs w:val="22"/>
            </w:rPr>
            <w:t>XXXX</w:t>
          </w:r>
        </w:p>
      </w:tc>
    </w:tr>
    <w:tr w:rsidR="00A92043">
      <w:trPr>
        <w:trHeight w:val="342"/>
      </w:trPr>
      <w:tc>
        <w:tcPr>
          <w:tcW w:w="2970" w:type="dxa"/>
          <w:vAlign w:val="center"/>
        </w:tcPr>
        <w:p w:rsidR="00A92043" w:rsidRDefault="00A9204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15" w:type="dxa"/>
          <w:vAlign w:val="center"/>
        </w:tcPr>
        <w:p w:rsidR="00A92043" w:rsidRDefault="00A92043">
          <w:pPr>
            <w:pBdr>
              <w:top w:val="nil"/>
              <w:left w:val="nil"/>
              <w:bottom w:val="nil"/>
              <w:right w:val="nil"/>
              <w:between w:val="nil"/>
            </w:pBdr>
            <w:tabs>
              <w:tab w:val="center" w:pos="4419"/>
              <w:tab w:val="right" w:pos="8838"/>
            </w:tabs>
            <w:ind w:right="-28"/>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Instituto de Seguridad Social del Estado de México y Municipios</w:t>
          </w:r>
        </w:p>
      </w:tc>
    </w:tr>
    <w:tr w:rsidR="00A92043">
      <w:trPr>
        <w:trHeight w:val="342"/>
      </w:trPr>
      <w:tc>
        <w:tcPr>
          <w:tcW w:w="2970" w:type="dxa"/>
          <w:vAlign w:val="center"/>
        </w:tcPr>
        <w:p w:rsidR="00A92043" w:rsidRDefault="00A9204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15" w:type="dxa"/>
          <w:vAlign w:val="center"/>
        </w:tcPr>
        <w:p w:rsidR="00A92043" w:rsidRDefault="00A92043">
          <w:pPr>
            <w:pBdr>
              <w:top w:val="nil"/>
              <w:left w:val="nil"/>
              <w:bottom w:val="nil"/>
              <w:right w:val="nil"/>
              <w:between w:val="nil"/>
            </w:pBdr>
            <w:tabs>
              <w:tab w:val="center" w:pos="4419"/>
              <w:tab w:val="right" w:pos="8838"/>
            </w:tabs>
            <w:ind w:right="-28"/>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A92043" w:rsidRDefault="00C06B00">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96CB0"/>
    <w:multiLevelType w:val="multilevel"/>
    <w:tmpl w:val="D2B64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A26F11"/>
    <w:multiLevelType w:val="multilevel"/>
    <w:tmpl w:val="4110595A"/>
    <w:lvl w:ilvl="0">
      <w:start w:val="1"/>
      <w:numFmt w:val="upperLetter"/>
      <w:lvlText w:val="%1)"/>
      <w:lvlJc w:val="left"/>
      <w:pPr>
        <w:ind w:left="1080" w:hanging="360"/>
      </w:pPr>
      <w:rPr>
        <w:b/>
        <w:i w:val="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2B96425"/>
    <w:multiLevelType w:val="multilevel"/>
    <w:tmpl w:val="4B4E3FFC"/>
    <w:lvl w:ilvl="0">
      <w:start w:val="1"/>
      <w:numFmt w:val="bullet"/>
      <w:lvlText w:val="●"/>
      <w:lvlJc w:val="left"/>
      <w:pPr>
        <w:ind w:left="709" w:hanging="358"/>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3" w15:restartNumberingAfterBreak="0">
    <w:nsid w:val="36C5753D"/>
    <w:multiLevelType w:val="multilevel"/>
    <w:tmpl w:val="FB8AA320"/>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4" w15:restartNumberingAfterBreak="0">
    <w:nsid w:val="3F561888"/>
    <w:multiLevelType w:val="multilevel"/>
    <w:tmpl w:val="ACCC93AE"/>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162466"/>
    <w:multiLevelType w:val="multilevel"/>
    <w:tmpl w:val="35CAE1E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532623E3"/>
    <w:multiLevelType w:val="multilevel"/>
    <w:tmpl w:val="FAC888F4"/>
    <w:lvl w:ilvl="0">
      <w:start w:val="1"/>
      <w:numFmt w:val="lowerLetter"/>
      <w:lvlText w:val="%1)"/>
      <w:lvlJc w:val="left"/>
      <w:pPr>
        <w:ind w:left="1713" w:hanging="360"/>
      </w:pPr>
      <w:rPr>
        <w:b/>
        <w:i w:val="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FBB"/>
    <w:rsid w:val="002D5DBC"/>
    <w:rsid w:val="00355279"/>
    <w:rsid w:val="005F485C"/>
    <w:rsid w:val="006E02D2"/>
    <w:rsid w:val="006F6E12"/>
    <w:rsid w:val="007264FF"/>
    <w:rsid w:val="007923C8"/>
    <w:rsid w:val="00810E92"/>
    <w:rsid w:val="0087259F"/>
    <w:rsid w:val="00A92043"/>
    <w:rsid w:val="00C06B00"/>
    <w:rsid w:val="00C15FBB"/>
    <w:rsid w:val="00D90CDC"/>
    <w:rsid w:val="00DA57EF"/>
    <w:rsid w:val="00DB1CEB"/>
    <w:rsid w:val="00F413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2B47351-5E36-4127-8CA0-6375A2DA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Fundamentos,INAI"/>
    <w:link w:val="SinespaciadoCar"/>
    <w:uiPriority w:val="1"/>
    <w:qFormat/>
    <w:rsid w:val="0069334B"/>
    <w:rPr>
      <w:rFonts w:eastAsiaTheme="minorEastAsia"/>
      <w:lang w:eastAsia="es-ES"/>
    </w:rPr>
  </w:style>
  <w:style w:type="character" w:customStyle="1" w:styleId="SinespaciadoCar">
    <w:name w:val="Sin espaciado Car"/>
    <w:aliases w:val="Francesa Car,Fundamentos Car,INAI Car"/>
    <w:link w:val="Sinespaciado"/>
    <w:uiPriority w:val="1"/>
    <w:qFormat/>
    <w:locked/>
    <w:rsid w:val="0069334B"/>
    <w:rPr>
      <w:rFonts w:eastAsiaTheme="minorEastAsia"/>
      <w:sz w:val="24"/>
      <w:szCs w:val="24"/>
      <w:lang w:val="es-ES_tradnl" w:eastAsia="es-ES"/>
    </w:rPr>
  </w:style>
  <w:style w:type="paragraph" w:customStyle="1" w:styleId="Default">
    <w:name w:val="Default"/>
    <w:qFormat/>
    <w:rsid w:val="00AC5C39"/>
    <w:pPr>
      <w:autoSpaceDE w:val="0"/>
      <w:autoSpaceDN w:val="0"/>
      <w:adjustRightInd w:val="0"/>
    </w:pPr>
    <w:rPr>
      <w:rFonts w:ascii="Arial" w:hAnsi="Arial" w:cs="Arial"/>
      <w:color w:val="000000"/>
    </w:rPr>
  </w:style>
  <w:style w:type="character" w:customStyle="1" w:styleId="normaltextrun">
    <w:name w:val="normaltextrun"/>
    <w:basedOn w:val="Fuentedeprrafopredeter"/>
    <w:rsid w:val="007754E3"/>
  </w:style>
  <w:style w:type="paragraph" w:customStyle="1" w:styleId="paragraph">
    <w:name w:val="paragraph"/>
    <w:basedOn w:val="Normal"/>
    <w:rsid w:val="007754E3"/>
    <w:pPr>
      <w:spacing w:before="100" w:beforeAutospacing="1" w:after="100" w:afterAutospacing="1"/>
    </w:pPr>
    <w:rPr>
      <w:rFonts w:ascii="Times New Roman" w:eastAsia="Times New Roman" w:hAnsi="Times New Roman" w:cs="Times New Roman"/>
      <w:lang w:val="es-MX" w:eastAsia="es-MX"/>
    </w:rPr>
  </w:style>
  <w:style w:type="paragraph" w:styleId="TDC1">
    <w:name w:val="toc 1"/>
    <w:basedOn w:val="Normal"/>
    <w:next w:val="Normal"/>
    <w:autoRedefine/>
    <w:uiPriority w:val="39"/>
    <w:unhideWhenUsed/>
    <w:rsid w:val="0012469B"/>
    <w:pPr>
      <w:spacing w:after="100"/>
    </w:pPr>
  </w:style>
  <w:style w:type="paragraph" w:styleId="Textoindependiente2">
    <w:name w:val="Body Text 2"/>
    <w:basedOn w:val="Normal"/>
    <w:link w:val="Textoindependiente2Car"/>
    <w:semiHidden/>
    <w:rsid w:val="002B110D"/>
    <w:pPr>
      <w:jc w:val="both"/>
    </w:pPr>
    <w:rPr>
      <w:rFonts w:ascii="Arial" w:eastAsia="Times New Roman" w:hAnsi="Arial" w:cs="Times New Roman"/>
      <w:iCs/>
      <w:lang w:val="es-MX" w:eastAsia="es-MX"/>
    </w:rPr>
  </w:style>
  <w:style w:type="character" w:customStyle="1" w:styleId="Textoindependiente2Car">
    <w:name w:val="Texto independiente 2 Car"/>
    <w:basedOn w:val="Fuentedeprrafopredeter"/>
    <w:link w:val="Textoindependiente2"/>
    <w:semiHidden/>
    <w:rsid w:val="002B110D"/>
    <w:rPr>
      <w:rFonts w:ascii="Arial" w:eastAsia="Times New Roman" w:hAnsi="Arial" w:cs="Times New Roman"/>
      <w:iCs/>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paragraph" w:customStyle="1" w:styleId="Texto">
    <w:name w:val="Texto"/>
    <w:basedOn w:val="Normal"/>
    <w:link w:val="TextoCar"/>
    <w:rsid w:val="005427EB"/>
    <w:pPr>
      <w:spacing w:after="101" w:line="216" w:lineRule="exact"/>
      <w:ind w:firstLine="288"/>
      <w:jc w:val="both"/>
    </w:pPr>
    <w:rPr>
      <w:rFonts w:ascii="Arial" w:eastAsia="Times New Roman" w:hAnsi="Arial" w:cs="Arial"/>
      <w:sz w:val="18"/>
      <w:szCs w:val="18"/>
      <w:lang w:val="es-MX"/>
    </w:rPr>
  </w:style>
  <w:style w:type="character" w:customStyle="1" w:styleId="TextoCar">
    <w:name w:val="Texto Car"/>
    <w:link w:val="Texto"/>
    <w:locked/>
    <w:rsid w:val="005427EB"/>
    <w:rPr>
      <w:rFonts w:ascii="Arial" w:eastAsia="Times New Roman" w:hAnsi="Arial" w:cs="Arial"/>
      <w:sz w:val="18"/>
      <w:szCs w:val="18"/>
      <w:lang w:val="es-MX" w:eastAsia="es-ES"/>
    </w:rPr>
  </w:style>
  <w:style w:type="paragraph" w:customStyle="1" w:styleId="ecxmsonormal">
    <w:name w:val="ecxmsonormal"/>
    <w:basedOn w:val="Normal"/>
    <w:qFormat/>
    <w:rsid w:val="00F61440"/>
    <w:pPr>
      <w:spacing w:before="100" w:beforeAutospacing="1" w:after="100" w:afterAutospacing="1"/>
    </w:pPr>
    <w:rPr>
      <w:rFonts w:ascii="Times New Roman" w:eastAsia="Times New Roman" w:hAnsi="Times New Roman" w:cs="Times New Roman"/>
      <w:lang w:val="es-MX" w:eastAsia="es-MX"/>
    </w:rPr>
  </w:style>
  <w:style w:type="character" w:customStyle="1" w:styleId="apple-converted-space">
    <w:name w:val="apple-converted-space"/>
    <w:basedOn w:val="Fuentedeprrafopredeter"/>
    <w:rsid w:val="00F61440"/>
  </w:style>
  <w:style w:type="paragraph" w:customStyle="1" w:styleId="ecxmsolistparagraph">
    <w:name w:val="ecxmsolistparagraph"/>
    <w:basedOn w:val="Normal"/>
    <w:uiPriority w:val="99"/>
    <w:qFormat/>
    <w:rsid w:val="00F61440"/>
    <w:pPr>
      <w:spacing w:before="100" w:beforeAutospacing="1" w:after="100" w:afterAutospacing="1"/>
    </w:pPr>
    <w:rPr>
      <w:rFonts w:ascii="Times New Roman" w:eastAsia="Times New Roman" w:hAnsi="Times New Roman" w:cs="Times New Roman"/>
      <w:lang w:val="es-MX" w:eastAsia="es-MX"/>
    </w:rPr>
  </w:style>
  <w:style w:type="paragraph" w:styleId="NormalWeb">
    <w:name w:val="Normal (Web)"/>
    <w:basedOn w:val="Normal"/>
    <w:uiPriority w:val="99"/>
    <w:rsid w:val="00103F53"/>
    <w:pPr>
      <w:spacing w:before="100" w:beforeAutospacing="1" w:after="100" w:afterAutospacing="1"/>
    </w:pPr>
    <w:rPr>
      <w:rFonts w:ascii="Times New Roman" w:eastAsia="Times New Roman" w:hAnsi="Times New Roman" w:cs="Times New Roman"/>
      <w:lang w:val="es-ES" w:eastAsia="es-MX"/>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87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5m6lLcrxrm0YCVyDoWGIHLgCwg==">CgMxLjAyCGguZ2pkZ3hzMgloLjMwajB6bGwyCWguMWZvYjl0ZTIJaC4zem55c2g3MgloLjJldDkycDAyCGgudHlqY3d0MgloLjNkeTZ2a20yCWguMXQzaDVzZjIJaC40ZDM0b2c4MgloLjI2aW4xcmcyCGgubG54Yno5MgloLjE3ZHA4dnUyCWguMTdkcDh2dTgAciExbDczNjJ6QVlhUFZXZ19IbzZldEJfNERIQUJZdG5TY0Q=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47</Pages>
  <Words>10473</Words>
  <Characters>57603</Characters>
  <Application>Microsoft Office Word</Application>
  <DocSecurity>0</DocSecurity>
  <Lines>480</Lines>
  <Paragraphs>135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Cuenta Microsoft</cp:lastModifiedBy>
  <cp:revision>9</cp:revision>
  <cp:lastPrinted>2025-03-13T16:48:00Z</cp:lastPrinted>
  <dcterms:created xsi:type="dcterms:W3CDTF">2025-03-10T23:08:00Z</dcterms:created>
  <dcterms:modified xsi:type="dcterms:W3CDTF">2025-03-31T23:48:00Z</dcterms:modified>
</cp:coreProperties>
</file>