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74424B" w:rsidRDefault="009D3673" w:rsidP="00CB59BA">
      <w:pPr>
        <w:tabs>
          <w:tab w:val="left" w:pos="3465"/>
        </w:tabs>
        <w:spacing w:line="360" w:lineRule="auto"/>
        <w:ind w:right="49"/>
        <w:jc w:val="both"/>
        <w:rPr>
          <w:rFonts w:ascii="Palatino Linotype" w:eastAsia="Palatino Linotype" w:hAnsi="Palatino Linotype" w:cs="Palatino Linotype"/>
        </w:rPr>
      </w:pPr>
      <w:r w:rsidRPr="0074424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74424B">
        <w:rPr>
          <w:rFonts w:ascii="Palatino Linotype" w:eastAsia="Palatino Linotype" w:hAnsi="Palatino Linotype" w:cs="Palatino Linotype"/>
        </w:rPr>
        <w:t xml:space="preserve">tado de México; de fecha </w:t>
      </w:r>
      <w:r w:rsidR="00BD2916" w:rsidRPr="0074424B">
        <w:rPr>
          <w:rFonts w:ascii="Palatino Linotype" w:eastAsia="Palatino Linotype" w:hAnsi="Palatino Linotype" w:cs="Palatino Linotype"/>
        </w:rPr>
        <w:t>veintitrés</w:t>
      </w:r>
      <w:r w:rsidR="00654047" w:rsidRPr="0074424B">
        <w:rPr>
          <w:rFonts w:ascii="Palatino Linotype" w:eastAsia="Palatino Linotype" w:hAnsi="Palatino Linotype" w:cs="Palatino Linotype"/>
        </w:rPr>
        <w:t xml:space="preserve"> de abril</w:t>
      </w:r>
      <w:r w:rsidRPr="0074424B">
        <w:rPr>
          <w:rFonts w:ascii="Palatino Linotype" w:eastAsia="Palatino Linotype" w:hAnsi="Palatino Linotype" w:cs="Palatino Linotype"/>
        </w:rPr>
        <w:t xml:space="preserve"> de dos mil veinticinco.</w:t>
      </w:r>
    </w:p>
    <w:p w:rsidR="00B84DF1" w:rsidRPr="0074424B" w:rsidRDefault="00B84DF1" w:rsidP="00CB59BA">
      <w:pPr>
        <w:tabs>
          <w:tab w:val="left" w:pos="3465"/>
        </w:tabs>
        <w:spacing w:line="360" w:lineRule="auto"/>
        <w:ind w:right="49"/>
        <w:jc w:val="both"/>
        <w:rPr>
          <w:rFonts w:ascii="Palatino Linotype" w:eastAsia="Palatino Linotype" w:hAnsi="Palatino Linotype" w:cs="Palatino Linotype"/>
        </w:rPr>
      </w:pPr>
    </w:p>
    <w:p w:rsidR="00B84DF1" w:rsidRPr="0074424B" w:rsidRDefault="009D3673" w:rsidP="00CB59BA">
      <w:pPr>
        <w:spacing w:line="360" w:lineRule="auto"/>
        <w:ind w:right="49"/>
        <w:jc w:val="both"/>
        <w:rPr>
          <w:rFonts w:ascii="Palatino Linotype" w:eastAsia="Palatino Linotype" w:hAnsi="Palatino Linotype" w:cs="Palatino Linotype"/>
        </w:rPr>
      </w:pPr>
      <w:r w:rsidRPr="0074424B">
        <w:rPr>
          <w:rFonts w:ascii="Palatino Linotype" w:eastAsia="Palatino Linotype" w:hAnsi="Palatino Linotype" w:cs="Palatino Linotype"/>
          <w:b/>
        </w:rPr>
        <w:t xml:space="preserve">VISTAS </w:t>
      </w:r>
      <w:r w:rsidRPr="0074424B">
        <w:rPr>
          <w:rFonts w:ascii="Palatino Linotype" w:eastAsia="Palatino Linotype" w:hAnsi="Palatino Linotype" w:cs="Palatino Linotype"/>
        </w:rPr>
        <w:t xml:space="preserve">las constancias para resolver el Recurso de Revisión </w:t>
      </w:r>
      <w:r w:rsidR="00FF7115" w:rsidRPr="0074424B">
        <w:rPr>
          <w:rFonts w:ascii="Palatino Linotype" w:eastAsia="Palatino Linotype" w:hAnsi="Palatino Linotype" w:cs="Palatino Linotype"/>
          <w:b/>
        </w:rPr>
        <w:t>02723</w:t>
      </w:r>
      <w:r w:rsidR="00654047" w:rsidRPr="0074424B">
        <w:rPr>
          <w:rFonts w:ascii="Palatino Linotype" w:eastAsia="Palatino Linotype" w:hAnsi="Palatino Linotype" w:cs="Palatino Linotype"/>
          <w:b/>
        </w:rPr>
        <w:t>/INFOEM/IP/RR/2025</w:t>
      </w:r>
      <w:r w:rsidRPr="0074424B">
        <w:rPr>
          <w:rFonts w:ascii="Palatino Linotype" w:eastAsia="Palatino Linotype" w:hAnsi="Palatino Linotype" w:cs="Palatino Linotype"/>
          <w:b/>
        </w:rPr>
        <w:t>,</w:t>
      </w:r>
      <w:r w:rsidRPr="0074424B">
        <w:rPr>
          <w:rFonts w:ascii="Palatino Linotype" w:eastAsia="Palatino Linotype" w:hAnsi="Palatino Linotype" w:cs="Palatino Linotype"/>
        </w:rPr>
        <w:t xml:space="preserve"> presentado por </w:t>
      </w:r>
      <w:r w:rsidR="00FF7115" w:rsidRPr="0074424B">
        <w:rPr>
          <w:rFonts w:ascii="Palatino Linotype" w:eastAsia="Palatino Linotype" w:hAnsi="Palatino Linotype" w:cs="Palatino Linotype"/>
          <w:b/>
          <w:i/>
        </w:rPr>
        <w:t>una persona que no presentó datos de identificación</w:t>
      </w:r>
      <w:r w:rsidRPr="0074424B">
        <w:rPr>
          <w:rFonts w:ascii="Palatino Linotype" w:eastAsia="Palatino Linotype" w:hAnsi="Palatino Linotype" w:cs="Palatino Linotype"/>
          <w:b/>
        </w:rPr>
        <w:t>,</w:t>
      </w:r>
      <w:r w:rsidRPr="0074424B">
        <w:rPr>
          <w:rFonts w:ascii="Palatino Linotype" w:eastAsia="Palatino Linotype" w:hAnsi="Palatino Linotype" w:cs="Palatino Linotype"/>
        </w:rPr>
        <w:t xml:space="preserve"> a quien en lo sucesivo se denominará como </w:t>
      </w:r>
      <w:r w:rsidRPr="0074424B">
        <w:rPr>
          <w:rFonts w:ascii="Palatino Linotype" w:eastAsia="Palatino Linotype" w:hAnsi="Palatino Linotype" w:cs="Palatino Linotype"/>
          <w:b/>
        </w:rPr>
        <w:t>EL RECURRENTE</w:t>
      </w:r>
      <w:r w:rsidRPr="0074424B">
        <w:rPr>
          <w:rFonts w:ascii="Palatino Linotype" w:eastAsia="Palatino Linotype" w:hAnsi="Palatino Linotype" w:cs="Palatino Linotype"/>
        </w:rPr>
        <w:t xml:space="preserve">, en contra de la </w:t>
      </w:r>
      <w:r w:rsidR="00BD2916" w:rsidRPr="0074424B">
        <w:rPr>
          <w:rFonts w:ascii="Palatino Linotype" w:eastAsia="Palatino Linotype" w:hAnsi="Palatino Linotype" w:cs="Palatino Linotype"/>
        </w:rPr>
        <w:t xml:space="preserve">falta de </w:t>
      </w:r>
      <w:r w:rsidRPr="0074424B">
        <w:rPr>
          <w:rFonts w:ascii="Palatino Linotype" w:eastAsia="Palatino Linotype" w:hAnsi="Palatino Linotype" w:cs="Palatino Linotype"/>
        </w:rPr>
        <w:t xml:space="preserve">respuesta a la solicitud de información con número de folio </w:t>
      </w:r>
      <w:r w:rsidR="00FF7115" w:rsidRPr="0074424B">
        <w:rPr>
          <w:rFonts w:ascii="Palatino Linotype" w:eastAsia="Palatino Linotype" w:hAnsi="Palatino Linotype" w:cs="Palatino Linotype"/>
          <w:b/>
        </w:rPr>
        <w:t>00109</w:t>
      </w:r>
      <w:r w:rsidR="00654047" w:rsidRPr="0074424B">
        <w:rPr>
          <w:rFonts w:ascii="Palatino Linotype" w:eastAsia="Palatino Linotype" w:hAnsi="Palatino Linotype" w:cs="Palatino Linotype"/>
          <w:b/>
        </w:rPr>
        <w:t>/</w:t>
      </w:r>
      <w:r w:rsidR="00FF7115" w:rsidRPr="0074424B">
        <w:rPr>
          <w:rFonts w:ascii="Palatino Linotype" w:eastAsia="Palatino Linotype" w:hAnsi="Palatino Linotype" w:cs="Palatino Linotype"/>
          <w:b/>
        </w:rPr>
        <w:t>TEOLOYU/IP/2025</w:t>
      </w:r>
      <w:r w:rsidRPr="0074424B">
        <w:rPr>
          <w:rFonts w:ascii="Palatino Linotype" w:eastAsia="Palatino Linotype" w:hAnsi="Palatino Linotype" w:cs="Palatino Linotype"/>
        </w:rPr>
        <w:t xml:space="preserve">, por parte del </w:t>
      </w:r>
      <w:r w:rsidR="00654047" w:rsidRPr="0074424B">
        <w:rPr>
          <w:rFonts w:ascii="Palatino Linotype" w:eastAsia="Palatino Linotype" w:hAnsi="Palatino Linotype" w:cs="Palatino Linotype"/>
          <w:b/>
        </w:rPr>
        <w:t xml:space="preserve">Ayuntamiento de </w:t>
      </w:r>
      <w:r w:rsidR="00FF7115" w:rsidRPr="0074424B">
        <w:rPr>
          <w:rFonts w:ascii="Palatino Linotype" w:eastAsia="Palatino Linotype" w:hAnsi="Palatino Linotype" w:cs="Palatino Linotype"/>
          <w:b/>
        </w:rPr>
        <w:t>Teoloyucan</w:t>
      </w:r>
      <w:r w:rsidRPr="0074424B">
        <w:rPr>
          <w:rFonts w:ascii="Palatino Linotype" w:eastAsia="Palatino Linotype" w:hAnsi="Palatino Linotype" w:cs="Palatino Linotype"/>
          <w:b/>
        </w:rPr>
        <w:t xml:space="preserve">, </w:t>
      </w:r>
      <w:r w:rsidRPr="0074424B">
        <w:rPr>
          <w:rFonts w:ascii="Palatino Linotype" w:eastAsia="Palatino Linotype" w:hAnsi="Palatino Linotype" w:cs="Palatino Linotype"/>
        </w:rPr>
        <w:t xml:space="preserve">en adelante </w:t>
      </w:r>
      <w:r w:rsidRPr="0074424B">
        <w:rPr>
          <w:rFonts w:ascii="Palatino Linotype" w:eastAsia="Palatino Linotype" w:hAnsi="Palatino Linotype" w:cs="Palatino Linotype"/>
          <w:b/>
        </w:rPr>
        <w:t>EL SUJETO OBLIGADO,</w:t>
      </w:r>
      <w:r w:rsidRPr="0074424B">
        <w:rPr>
          <w:rFonts w:ascii="Palatino Linotype" w:eastAsia="Palatino Linotype" w:hAnsi="Palatino Linotype" w:cs="Palatino Linotype"/>
        </w:rPr>
        <w:t xml:space="preserve"> se emite la presente </w:t>
      </w:r>
      <w:r w:rsidR="0081462E" w:rsidRPr="0074424B">
        <w:rPr>
          <w:rFonts w:ascii="Palatino Linotype" w:eastAsia="Palatino Linotype" w:hAnsi="Palatino Linotype" w:cs="Palatino Linotype"/>
        </w:rPr>
        <w:t>R</w:t>
      </w:r>
      <w:r w:rsidRPr="0074424B">
        <w:rPr>
          <w:rFonts w:ascii="Palatino Linotype" w:eastAsia="Palatino Linotype" w:hAnsi="Palatino Linotype" w:cs="Palatino Linotype"/>
        </w:rPr>
        <w:t>esolución con base en los siguientes:</w:t>
      </w:r>
    </w:p>
    <w:p w:rsidR="00B84DF1" w:rsidRPr="0074424B" w:rsidRDefault="00B84DF1" w:rsidP="00CB59BA">
      <w:pPr>
        <w:spacing w:line="360" w:lineRule="auto"/>
        <w:ind w:right="49"/>
        <w:jc w:val="both"/>
        <w:rPr>
          <w:rFonts w:ascii="Palatino Linotype" w:eastAsia="Palatino Linotype" w:hAnsi="Palatino Linotype" w:cs="Palatino Linotype"/>
        </w:rPr>
      </w:pPr>
    </w:p>
    <w:p w:rsidR="00B84DF1" w:rsidRPr="0074424B" w:rsidRDefault="009D3673" w:rsidP="00CB59BA">
      <w:pPr>
        <w:pStyle w:val="Ttulo1"/>
        <w:spacing w:before="0" w:line="360" w:lineRule="auto"/>
        <w:ind w:right="49"/>
        <w:jc w:val="center"/>
        <w:rPr>
          <w:rFonts w:ascii="Palatino Linotype" w:eastAsia="Palatino Linotype" w:hAnsi="Palatino Linotype" w:cs="Palatino Linotype"/>
          <w:b/>
          <w:color w:val="000000"/>
          <w:sz w:val="24"/>
          <w:szCs w:val="24"/>
        </w:rPr>
      </w:pPr>
      <w:bookmarkStart w:id="0" w:name="_heading=h.gjdgxs" w:colFirst="0" w:colLast="0"/>
      <w:bookmarkEnd w:id="0"/>
      <w:r w:rsidRPr="0074424B">
        <w:rPr>
          <w:rFonts w:ascii="Palatino Linotype" w:eastAsia="Palatino Linotype" w:hAnsi="Palatino Linotype" w:cs="Palatino Linotype"/>
          <w:b/>
          <w:color w:val="000000"/>
          <w:sz w:val="24"/>
          <w:szCs w:val="24"/>
        </w:rPr>
        <w:t>A N T E C E D E N T E S</w:t>
      </w:r>
    </w:p>
    <w:p w:rsidR="00B84DF1" w:rsidRPr="0074424B" w:rsidRDefault="00B84DF1" w:rsidP="00CB59B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74424B" w:rsidRDefault="009D3673" w:rsidP="00CB59B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t>El día</w:t>
      </w:r>
      <w:r w:rsidRPr="0074424B">
        <w:rPr>
          <w:rFonts w:ascii="Palatino Linotype" w:eastAsia="Palatino Linotype" w:hAnsi="Palatino Linotype" w:cs="Palatino Linotype"/>
          <w:b/>
          <w:color w:val="000000"/>
        </w:rPr>
        <w:t xml:space="preserve"> </w:t>
      </w:r>
      <w:r w:rsidR="00FF7115" w:rsidRPr="0074424B">
        <w:rPr>
          <w:rFonts w:ascii="Palatino Linotype" w:eastAsia="Palatino Linotype" w:hAnsi="Palatino Linotype" w:cs="Palatino Linotype"/>
          <w:b/>
          <w:color w:val="000000"/>
        </w:rPr>
        <w:t>diez de febrero de dos mil veinticinco</w:t>
      </w:r>
      <w:r w:rsidRPr="0074424B">
        <w:rPr>
          <w:rFonts w:ascii="Palatino Linotype" w:eastAsia="Palatino Linotype" w:hAnsi="Palatino Linotype" w:cs="Palatino Linotype"/>
          <w:color w:val="000000"/>
        </w:rPr>
        <w:t>,</w:t>
      </w:r>
      <w:r w:rsidRPr="0074424B">
        <w:rPr>
          <w:rFonts w:ascii="Palatino Linotype" w:eastAsia="Palatino Linotype" w:hAnsi="Palatino Linotype" w:cs="Palatino Linotype"/>
          <w:b/>
          <w:color w:val="000000"/>
        </w:rPr>
        <w:t xml:space="preserve"> </w:t>
      </w:r>
      <w:r w:rsidRPr="0074424B">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74424B" w:rsidRDefault="00B84DF1"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4424B" w:rsidRDefault="009D3673" w:rsidP="00CB59B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74424B">
        <w:rPr>
          <w:rFonts w:ascii="Palatino Linotype" w:eastAsia="Palatino Linotype" w:hAnsi="Palatino Linotype" w:cs="Palatino Linotype"/>
          <w:i/>
          <w:color w:val="000000"/>
        </w:rPr>
        <w:t>“</w:t>
      </w:r>
      <w:r w:rsidR="00FF7115" w:rsidRPr="0074424B">
        <w:rPr>
          <w:rFonts w:ascii="Palatino Linotype" w:hAnsi="Palatino Linotype"/>
          <w:i/>
          <w:color w:val="000000"/>
        </w:rPr>
        <w:t>Buenas tardes. Es de mi interés saber si ¿los maestros que impartirán las clases de natación son los mismos que en la administración pasada o hubo un cambio total de ese personal?</w:t>
      </w:r>
      <w:r w:rsidRPr="0074424B">
        <w:rPr>
          <w:rFonts w:ascii="Palatino Linotype" w:eastAsia="Palatino Linotype" w:hAnsi="Palatino Linotype" w:cs="Palatino Linotype"/>
          <w:i/>
          <w:color w:val="000000"/>
        </w:rPr>
        <w:t>”</w:t>
      </w:r>
      <w:r w:rsidR="00FF7115" w:rsidRPr="0074424B">
        <w:rPr>
          <w:rFonts w:ascii="Palatino Linotype" w:eastAsia="Palatino Linotype" w:hAnsi="Palatino Linotype" w:cs="Palatino Linotype"/>
          <w:i/>
          <w:color w:val="000000"/>
        </w:rPr>
        <w:t xml:space="preserve"> (Sic.)</w:t>
      </w:r>
    </w:p>
    <w:p w:rsidR="00B84DF1" w:rsidRPr="0074424B" w:rsidRDefault="00B84DF1"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4424B" w:rsidRDefault="009D3673" w:rsidP="00CB59BA">
      <w:pPr>
        <w:numPr>
          <w:ilvl w:val="0"/>
          <w:numId w:val="2"/>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t xml:space="preserve">Se eligió como modalidad de entrega de la información: A través del </w:t>
      </w:r>
      <w:r w:rsidRPr="0074424B">
        <w:rPr>
          <w:rFonts w:ascii="Palatino Linotype" w:eastAsia="Palatino Linotype" w:hAnsi="Palatino Linotype" w:cs="Palatino Linotype"/>
          <w:b/>
          <w:color w:val="000000"/>
        </w:rPr>
        <w:t>SAIMEX.</w:t>
      </w:r>
    </w:p>
    <w:p w:rsidR="00084BA6" w:rsidRPr="0074424B" w:rsidRDefault="00084BA6" w:rsidP="00CB59B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81462E" w:rsidRPr="0074424B" w:rsidRDefault="00084BA6" w:rsidP="00CB59B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74424B">
        <w:rPr>
          <w:rFonts w:ascii="Palatino Linotype" w:eastAsia="Palatino Linotype" w:hAnsi="Palatino Linotype" w:cs="Palatino Linotype"/>
          <w:color w:val="000000"/>
        </w:rPr>
        <w:lastRenderedPageBreak/>
        <w:t xml:space="preserve">Derivado de lo anterior </w:t>
      </w:r>
      <w:r w:rsidRPr="0074424B">
        <w:rPr>
          <w:rFonts w:ascii="Palatino Linotype" w:eastAsia="Palatino Linotype" w:hAnsi="Palatino Linotype" w:cs="Palatino Linotype"/>
          <w:b/>
          <w:color w:val="000000"/>
        </w:rPr>
        <w:t>EL SUJETO OBLIGADO</w:t>
      </w:r>
      <w:r w:rsidRPr="0074424B">
        <w:rPr>
          <w:rFonts w:ascii="Palatino Linotype" w:eastAsia="Palatino Linotype" w:hAnsi="Palatino Linotype" w:cs="Palatino Linotype"/>
          <w:color w:val="000000"/>
        </w:rPr>
        <w:t xml:space="preserve"> no proporcionó respuesta a la solicitud de información dentro del plazo de quince días establecido en el artículo 163 de la Ley de Transparencia y Acceso a la Información Pública del Estado de México y Municipios. </w:t>
      </w:r>
    </w:p>
    <w:p w:rsidR="00DB20B2" w:rsidRPr="0074424B" w:rsidRDefault="00DB20B2" w:rsidP="00CB59B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B84DF1" w:rsidRPr="0074424B" w:rsidRDefault="009D3673" w:rsidP="00CB59B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t>El</w:t>
      </w:r>
      <w:r w:rsidRPr="0074424B">
        <w:rPr>
          <w:rFonts w:ascii="Palatino Linotype" w:eastAsia="Palatino Linotype" w:hAnsi="Palatino Linotype" w:cs="Palatino Linotype"/>
          <w:b/>
          <w:color w:val="000000"/>
        </w:rPr>
        <w:t xml:space="preserve"> </w:t>
      </w:r>
      <w:r w:rsidR="00FF7115" w:rsidRPr="0074424B">
        <w:rPr>
          <w:rFonts w:ascii="Palatino Linotype" w:eastAsia="Palatino Linotype" w:hAnsi="Palatino Linotype" w:cs="Palatino Linotype"/>
          <w:b/>
          <w:color w:val="000000"/>
        </w:rPr>
        <w:t xml:space="preserve">diez de marzo de </w:t>
      </w:r>
      <w:r w:rsidR="00DB20B2" w:rsidRPr="0074424B">
        <w:rPr>
          <w:rFonts w:ascii="Palatino Linotype" w:eastAsia="Palatino Linotype" w:hAnsi="Palatino Linotype" w:cs="Palatino Linotype"/>
          <w:b/>
          <w:color w:val="000000"/>
        </w:rPr>
        <w:t xml:space="preserve"> dos mil veinticinco</w:t>
      </w:r>
      <w:r w:rsidRPr="0074424B">
        <w:rPr>
          <w:rFonts w:ascii="Palatino Linotype" w:eastAsia="Palatino Linotype" w:hAnsi="Palatino Linotype" w:cs="Palatino Linotype"/>
          <w:color w:val="000000"/>
        </w:rPr>
        <w:t>, el particular interpuso el recurso de revisión en contra de la respuesta, realizando las siguientes manifestaciones:</w:t>
      </w:r>
    </w:p>
    <w:p w:rsidR="00AD30C0" w:rsidRPr="0074424B" w:rsidRDefault="00AD30C0" w:rsidP="00CB59B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74424B" w:rsidRDefault="009D3673" w:rsidP="00CB59BA">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bookmarkStart w:id="1" w:name="_heading=h.30j0zll" w:colFirst="0" w:colLast="0"/>
      <w:bookmarkEnd w:id="1"/>
      <w:r w:rsidRPr="0074424B">
        <w:rPr>
          <w:rFonts w:ascii="Palatino Linotype" w:eastAsia="Palatino Linotype" w:hAnsi="Palatino Linotype" w:cs="Palatino Linotype"/>
          <w:b/>
          <w:color w:val="000000"/>
        </w:rPr>
        <w:t xml:space="preserve">ACTO IMPUGNADO: </w:t>
      </w:r>
      <w:r w:rsidRPr="0074424B">
        <w:rPr>
          <w:rFonts w:ascii="Palatino Linotype" w:eastAsia="Palatino Linotype" w:hAnsi="Palatino Linotype" w:cs="Palatino Linotype"/>
          <w:i/>
          <w:color w:val="000000"/>
        </w:rPr>
        <w:t>“</w:t>
      </w:r>
      <w:r w:rsidR="00DB20B2" w:rsidRPr="0074424B">
        <w:rPr>
          <w:rFonts w:ascii="Palatino Linotype" w:eastAsia="Palatino Linotype" w:hAnsi="Palatino Linotype" w:cs="Palatino Linotype"/>
          <w:i/>
          <w:color w:val="000000"/>
        </w:rPr>
        <w:t xml:space="preserve">No </w:t>
      </w:r>
      <w:r w:rsidR="00FF7115" w:rsidRPr="0074424B">
        <w:rPr>
          <w:rFonts w:ascii="Palatino Linotype" w:eastAsia="Palatino Linotype" w:hAnsi="Palatino Linotype" w:cs="Palatino Linotype"/>
          <w:i/>
          <w:color w:val="000000"/>
        </w:rPr>
        <w:t>fue atendida mi solicitud</w:t>
      </w:r>
      <w:r w:rsidRPr="0074424B">
        <w:rPr>
          <w:rFonts w:ascii="Palatino Linotype" w:eastAsia="Palatino Linotype" w:hAnsi="Palatino Linotype" w:cs="Palatino Linotype"/>
          <w:i/>
          <w:color w:val="000000"/>
        </w:rPr>
        <w:t>”</w:t>
      </w:r>
      <w:r w:rsidR="00FF7115" w:rsidRPr="0074424B">
        <w:rPr>
          <w:rFonts w:ascii="Palatino Linotype" w:eastAsia="Palatino Linotype" w:hAnsi="Palatino Linotype" w:cs="Palatino Linotype"/>
          <w:i/>
          <w:color w:val="000000"/>
        </w:rPr>
        <w:t xml:space="preserve"> (Sic.)</w:t>
      </w:r>
    </w:p>
    <w:p w:rsidR="00AD30C0" w:rsidRPr="0074424B" w:rsidRDefault="00AD30C0" w:rsidP="00CB59B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p>
    <w:p w:rsidR="00B84DF1" w:rsidRPr="0074424B" w:rsidRDefault="009D3673" w:rsidP="00CB59BA">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r w:rsidRPr="0074424B">
        <w:rPr>
          <w:rFonts w:ascii="Palatino Linotype" w:eastAsia="Palatino Linotype" w:hAnsi="Palatino Linotype" w:cs="Palatino Linotype"/>
          <w:b/>
          <w:color w:val="000000"/>
        </w:rPr>
        <w:t xml:space="preserve">RAZONES O MOTIVOS DE LA INCONFORMIDAD: </w:t>
      </w:r>
      <w:r w:rsidRPr="0074424B">
        <w:rPr>
          <w:rFonts w:ascii="Palatino Linotype" w:eastAsia="Palatino Linotype" w:hAnsi="Palatino Linotype" w:cs="Palatino Linotype"/>
          <w:i/>
          <w:color w:val="000000"/>
        </w:rPr>
        <w:t>“</w:t>
      </w:r>
      <w:r w:rsidR="00FF7115" w:rsidRPr="0074424B">
        <w:rPr>
          <w:rFonts w:ascii="Palatino Linotype" w:hAnsi="Palatino Linotype"/>
          <w:i/>
          <w:color w:val="000000"/>
        </w:rPr>
        <w:t>Mi solicitud no fue atendida, respecto a mi solicitud deseo saber si el personal que imparte las clases de natación fue cambiado en tu totalidad con el cambio de administración o si son los mismos profesores</w:t>
      </w:r>
      <w:r w:rsidRPr="0074424B">
        <w:rPr>
          <w:rFonts w:ascii="Palatino Linotype" w:eastAsia="Palatino Linotype" w:hAnsi="Palatino Linotype" w:cs="Palatino Linotype"/>
          <w:i/>
          <w:color w:val="000000"/>
        </w:rPr>
        <w:t>”</w:t>
      </w:r>
      <w:r w:rsidR="00FF7115" w:rsidRPr="0074424B">
        <w:rPr>
          <w:rFonts w:ascii="Palatino Linotype" w:eastAsia="Palatino Linotype" w:hAnsi="Palatino Linotype" w:cs="Palatino Linotype"/>
          <w:i/>
          <w:color w:val="000000"/>
        </w:rPr>
        <w:t xml:space="preserve"> (</w:t>
      </w:r>
      <w:r w:rsidR="00FF7115" w:rsidRPr="0074424B">
        <w:rPr>
          <w:rFonts w:ascii="Palatino Linotype" w:eastAsia="Palatino Linotype" w:hAnsi="Palatino Linotype" w:cs="Palatino Linotype"/>
          <w:i/>
          <w:color w:val="000000"/>
          <w:u w:val="single"/>
        </w:rPr>
        <w:t>Sic.)</w:t>
      </w:r>
    </w:p>
    <w:p w:rsidR="00B84DF1" w:rsidRPr="0074424B" w:rsidRDefault="00B84DF1" w:rsidP="00CB59BA">
      <w:pPr>
        <w:pBdr>
          <w:top w:val="nil"/>
          <w:left w:val="nil"/>
          <w:bottom w:val="nil"/>
          <w:right w:val="nil"/>
          <w:between w:val="nil"/>
        </w:pBdr>
        <w:spacing w:line="360" w:lineRule="auto"/>
        <w:ind w:right="49"/>
        <w:rPr>
          <w:rFonts w:ascii="Palatino Linotype" w:eastAsia="Palatino Linotype" w:hAnsi="Palatino Linotype" w:cs="Palatino Linotype"/>
          <w:i/>
          <w:color w:val="000000"/>
        </w:rPr>
      </w:pPr>
    </w:p>
    <w:p w:rsidR="00B84DF1" w:rsidRPr="0074424B" w:rsidRDefault="009D3673"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t xml:space="preserve">Con fundamento en lo dispuesto por el artículo 185 fracción II de la ley de la materia, se acordó a las partes a efecto de que en un plazo máximo de siete días, el Recurrente </w:t>
      </w:r>
      <w:r w:rsidRPr="0074424B">
        <w:rPr>
          <w:rFonts w:ascii="Palatino Linotype" w:eastAsia="Palatino Linotype" w:hAnsi="Palatino Linotype" w:cs="Palatino Linotype"/>
        </w:rPr>
        <w:t>manifiesta</w:t>
      </w:r>
      <w:r w:rsidRPr="0074424B">
        <w:rPr>
          <w:rFonts w:ascii="Palatino Linotype" w:eastAsia="Palatino Linotype" w:hAnsi="Palatino Linotype" w:cs="Palatino Linotype"/>
          <w:color w:val="000000"/>
        </w:rPr>
        <w:t xml:space="preserve"> lo que a su derecho conviniera, </w:t>
      </w:r>
      <w:r w:rsidRPr="0074424B">
        <w:rPr>
          <w:rFonts w:ascii="Palatino Linotype" w:eastAsia="Palatino Linotype" w:hAnsi="Palatino Linotype" w:cs="Palatino Linotype"/>
        </w:rPr>
        <w:t>ofreciera</w:t>
      </w:r>
      <w:r w:rsidRPr="0074424B">
        <w:rPr>
          <w:rFonts w:ascii="Palatino Linotype" w:eastAsia="Palatino Linotype" w:hAnsi="Palatino Linotype" w:cs="Palatino Linotype"/>
          <w:color w:val="000000"/>
        </w:rPr>
        <w:t xml:space="preserve"> pruebas y alegatos, y el Sujeto Obligado presentará el Informe Justificado.</w:t>
      </w:r>
    </w:p>
    <w:p w:rsidR="00B84DF1" w:rsidRPr="0074424B" w:rsidRDefault="00B84DF1"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4424B" w:rsidRDefault="009D3673"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t>El Recurrente</w:t>
      </w:r>
      <w:r w:rsidRPr="0074424B">
        <w:rPr>
          <w:rFonts w:ascii="Palatino Linotype" w:eastAsia="Palatino Linotype" w:hAnsi="Palatino Linotype" w:cs="Palatino Linotype"/>
          <w:b/>
          <w:color w:val="000000"/>
        </w:rPr>
        <w:t xml:space="preserve"> </w:t>
      </w:r>
      <w:r w:rsidRPr="0074424B">
        <w:rPr>
          <w:rFonts w:ascii="Palatino Linotype" w:eastAsia="Palatino Linotype" w:hAnsi="Palatino Linotype" w:cs="Palatino Linotype"/>
          <w:color w:val="000000"/>
        </w:rPr>
        <w:t xml:space="preserve">dejó de realizar manifestaciones que a su derecho conviniera y asistiera. Por su parte el Sujeto Obligado, rindió  informe justificado </w:t>
      </w:r>
      <w:r w:rsidR="00A36A65" w:rsidRPr="0074424B">
        <w:rPr>
          <w:rFonts w:ascii="Palatino Linotype" w:eastAsia="Palatino Linotype" w:hAnsi="Palatino Linotype" w:cs="Palatino Linotype"/>
          <w:color w:val="000000"/>
        </w:rPr>
        <w:t xml:space="preserve">mediante </w:t>
      </w:r>
      <w:r w:rsidR="00DB20B2" w:rsidRPr="0074424B">
        <w:rPr>
          <w:rFonts w:ascii="Palatino Linotype" w:eastAsia="Palatino Linotype" w:hAnsi="Palatino Linotype" w:cs="Palatino Linotype"/>
          <w:color w:val="000000"/>
        </w:rPr>
        <w:t>e</w:t>
      </w:r>
      <w:r w:rsidR="00A36A65" w:rsidRPr="0074424B">
        <w:rPr>
          <w:rFonts w:ascii="Palatino Linotype" w:eastAsia="Palatino Linotype" w:hAnsi="Palatino Linotype" w:cs="Palatino Linotype"/>
          <w:color w:val="000000"/>
        </w:rPr>
        <w:t>l siguiente</w:t>
      </w:r>
      <w:r w:rsidR="00DB20B2" w:rsidRPr="0074424B">
        <w:rPr>
          <w:rFonts w:ascii="Palatino Linotype" w:eastAsia="Palatino Linotype" w:hAnsi="Palatino Linotype" w:cs="Palatino Linotype"/>
          <w:color w:val="000000"/>
        </w:rPr>
        <w:t xml:space="preserve"> archivo</w:t>
      </w:r>
      <w:r w:rsidR="00A36A65" w:rsidRPr="0074424B">
        <w:rPr>
          <w:rFonts w:ascii="Palatino Linotype" w:eastAsia="Palatino Linotype" w:hAnsi="Palatino Linotype" w:cs="Palatino Linotype"/>
          <w:color w:val="000000"/>
        </w:rPr>
        <w:t>:</w:t>
      </w:r>
    </w:p>
    <w:p w:rsidR="00A36A65" w:rsidRPr="0074424B" w:rsidRDefault="00A36A65" w:rsidP="00CB59BA">
      <w:pPr>
        <w:pStyle w:val="Prrafodelista"/>
        <w:spacing w:line="360" w:lineRule="auto"/>
        <w:ind w:left="0"/>
        <w:rPr>
          <w:rFonts w:ascii="Palatino Linotype" w:eastAsia="Palatino Linotype" w:hAnsi="Palatino Linotype" w:cs="Palatino Linotype"/>
          <w:color w:val="000000"/>
        </w:rPr>
      </w:pPr>
    </w:p>
    <w:p w:rsidR="00DB20B2" w:rsidRPr="0074424B" w:rsidRDefault="00A72982" w:rsidP="00CB59BA">
      <w:pPr>
        <w:pStyle w:val="Prrafodelista"/>
        <w:numPr>
          <w:ilvl w:val="0"/>
          <w:numId w:val="7"/>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b/>
          <w:i/>
          <w:color w:val="000000"/>
        </w:rPr>
        <w:lastRenderedPageBreak/>
        <w:t>Manifestaciones rr. 02723 sol. 109.pdf</w:t>
      </w:r>
      <w:r w:rsidR="00A36A65" w:rsidRPr="0074424B">
        <w:rPr>
          <w:rFonts w:ascii="Palatino Linotype" w:eastAsia="Palatino Linotype" w:hAnsi="Palatino Linotype" w:cs="Palatino Linotype"/>
          <w:b/>
          <w:i/>
          <w:color w:val="000000"/>
        </w:rPr>
        <w:t xml:space="preserve">, </w:t>
      </w:r>
      <w:r w:rsidR="00A36A65" w:rsidRPr="0074424B">
        <w:rPr>
          <w:rFonts w:ascii="Palatino Linotype" w:eastAsia="Palatino Linotype" w:hAnsi="Palatino Linotype" w:cs="Palatino Linotype"/>
          <w:color w:val="000000"/>
        </w:rPr>
        <w:t>que</w:t>
      </w:r>
      <w:r w:rsidR="00DB20B2" w:rsidRPr="0074424B">
        <w:rPr>
          <w:rFonts w:ascii="Palatino Linotype" w:eastAsia="Palatino Linotype" w:hAnsi="Palatino Linotype" w:cs="Palatino Linotype"/>
          <w:color w:val="000000"/>
        </w:rPr>
        <w:t xml:space="preserve"> contiene </w:t>
      </w:r>
      <w:r w:rsidRPr="0074424B">
        <w:rPr>
          <w:rFonts w:ascii="Palatino Linotype" w:eastAsia="Palatino Linotype" w:hAnsi="Palatino Linotype" w:cs="Palatino Linotype"/>
          <w:color w:val="000000"/>
        </w:rPr>
        <w:t xml:space="preserve">tres oficios, siendo el primero </w:t>
      </w:r>
      <w:r w:rsidR="00DB20B2" w:rsidRPr="0074424B">
        <w:rPr>
          <w:rFonts w:ascii="Palatino Linotype" w:eastAsia="Palatino Linotype" w:hAnsi="Palatino Linotype" w:cs="Palatino Linotype"/>
          <w:color w:val="000000"/>
        </w:rPr>
        <w:t xml:space="preserve">un oficio </w:t>
      </w:r>
      <w:r w:rsidR="005639D5" w:rsidRPr="0074424B">
        <w:rPr>
          <w:rFonts w:ascii="Palatino Linotype" w:eastAsia="Palatino Linotype" w:hAnsi="Palatino Linotype" w:cs="Palatino Linotype"/>
          <w:color w:val="000000"/>
        </w:rPr>
        <w:t xml:space="preserve">de fecha 10 de febrero de dos mil veinticinco, </w:t>
      </w:r>
      <w:r w:rsidR="00DB20B2" w:rsidRPr="0074424B">
        <w:rPr>
          <w:rFonts w:ascii="Palatino Linotype" w:eastAsia="Palatino Linotype" w:hAnsi="Palatino Linotype" w:cs="Palatino Linotype"/>
          <w:color w:val="000000"/>
        </w:rPr>
        <w:t xml:space="preserve">signado por el </w:t>
      </w:r>
      <w:r w:rsidRPr="0074424B">
        <w:rPr>
          <w:rFonts w:ascii="Palatino Linotype" w:eastAsia="Palatino Linotype" w:hAnsi="Palatino Linotype" w:cs="Palatino Linotype"/>
          <w:color w:val="000000"/>
        </w:rPr>
        <w:t xml:space="preserve">la Titular de la Unidad de Transparencia </w:t>
      </w:r>
      <w:r w:rsidR="005639D5" w:rsidRPr="0074424B">
        <w:rPr>
          <w:rFonts w:ascii="Palatino Linotype" w:eastAsia="Palatino Linotype" w:hAnsi="Palatino Linotype" w:cs="Palatino Linotype"/>
          <w:color w:val="000000"/>
        </w:rPr>
        <w:t xml:space="preserve">del Municipio de Teoloyucan </w:t>
      </w:r>
      <w:r w:rsidRPr="0074424B">
        <w:rPr>
          <w:rFonts w:ascii="Palatino Linotype" w:eastAsia="Palatino Linotype" w:hAnsi="Palatino Linotype" w:cs="Palatino Linotype"/>
          <w:color w:val="000000"/>
        </w:rPr>
        <w:t>dirigido al Director de IMCUFIDE</w:t>
      </w:r>
      <w:r w:rsidR="005639D5" w:rsidRPr="0074424B">
        <w:rPr>
          <w:rFonts w:ascii="Palatino Linotype" w:eastAsia="Palatino Linotype" w:hAnsi="Palatino Linotype" w:cs="Palatino Linotype"/>
          <w:color w:val="000000"/>
        </w:rPr>
        <w:t xml:space="preserve"> de Teoloyucan</w:t>
      </w:r>
      <w:r w:rsidRPr="0074424B">
        <w:rPr>
          <w:rFonts w:ascii="Palatino Linotype" w:eastAsia="Palatino Linotype" w:hAnsi="Palatino Linotype" w:cs="Palatino Linotype"/>
          <w:color w:val="000000"/>
        </w:rPr>
        <w:t>, exponiendo la solicitud de información que nos ocupa</w:t>
      </w:r>
      <w:r w:rsidR="005639D5" w:rsidRPr="0074424B">
        <w:rPr>
          <w:rFonts w:ascii="Palatino Linotype" w:eastAsia="Palatino Linotype" w:hAnsi="Palatino Linotype" w:cs="Palatino Linotype"/>
          <w:color w:val="000000"/>
        </w:rPr>
        <w:t xml:space="preserve"> y solicitando dar contestación a la misma</w:t>
      </w:r>
      <w:r w:rsidRPr="0074424B">
        <w:rPr>
          <w:rFonts w:ascii="Palatino Linotype" w:eastAsia="Palatino Linotype" w:hAnsi="Palatino Linotype" w:cs="Palatino Linotype"/>
          <w:color w:val="000000"/>
        </w:rPr>
        <w:t>.</w:t>
      </w:r>
      <w:bookmarkStart w:id="2" w:name="_heading=h.1fob9te" w:colFirst="0" w:colLast="0"/>
      <w:bookmarkEnd w:id="2"/>
      <w:r w:rsidRPr="0074424B">
        <w:rPr>
          <w:rFonts w:ascii="Palatino Linotype" w:eastAsia="Palatino Linotype" w:hAnsi="Palatino Linotype" w:cs="Palatino Linotype"/>
          <w:color w:val="000000"/>
        </w:rPr>
        <w:t xml:space="preserve"> </w:t>
      </w:r>
      <w:r w:rsidR="005639D5" w:rsidRPr="0074424B">
        <w:rPr>
          <w:rFonts w:ascii="Palatino Linotype" w:eastAsia="Palatino Linotype" w:hAnsi="Palatino Linotype" w:cs="Palatino Linotype"/>
          <w:color w:val="000000"/>
        </w:rPr>
        <w:t>Así</w:t>
      </w:r>
      <w:r w:rsidRPr="0074424B">
        <w:rPr>
          <w:rFonts w:ascii="Palatino Linotype" w:eastAsia="Palatino Linotype" w:hAnsi="Palatino Linotype" w:cs="Palatino Linotype"/>
          <w:color w:val="000000"/>
        </w:rPr>
        <w:t xml:space="preserve"> también se encuentra un segundo </w:t>
      </w:r>
      <w:r w:rsidR="005639D5" w:rsidRPr="0074424B">
        <w:rPr>
          <w:rFonts w:ascii="Palatino Linotype" w:eastAsia="Palatino Linotype" w:hAnsi="Palatino Linotype" w:cs="Palatino Linotype"/>
          <w:color w:val="000000"/>
        </w:rPr>
        <w:t xml:space="preserve">oficio de fecha veintisiete de febrero de dos mil veinticinco, </w:t>
      </w:r>
      <w:r w:rsidRPr="0074424B">
        <w:rPr>
          <w:rFonts w:ascii="Palatino Linotype" w:eastAsia="Palatino Linotype" w:hAnsi="Palatino Linotype" w:cs="Palatino Linotype"/>
          <w:color w:val="000000"/>
        </w:rPr>
        <w:t xml:space="preserve">signado por la Titular de la Unidad de Transparencia, dirigido nuevamente al </w:t>
      </w:r>
      <w:r w:rsidR="005639D5" w:rsidRPr="0074424B">
        <w:rPr>
          <w:rFonts w:ascii="Palatino Linotype" w:eastAsia="Palatino Linotype" w:hAnsi="Palatino Linotype" w:cs="Palatino Linotype"/>
          <w:color w:val="000000"/>
        </w:rPr>
        <w:t xml:space="preserve">Director de IMCUFIDETE, </w:t>
      </w:r>
      <w:r w:rsidRPr="0074424B">
        <w:rPr>
          <w:rFonts w:ascii="Palatino Linotype" w:eastAsia="Palatino Linotype" w:hAnsi="Palatino Linotype" w:cs="Palatino Linotype"/>
          <w:color w:val="000000"/>
        </w:rPr>
        <w:t>oficio</w:t>
      </w:r>
      <w:r w:rsidR="00AC774A" w:rsidRPr="0074424B">
        <w:rPr>
          <w:rFonts w:ascii="Palatino Linotype" w:eastAsia="Palatino Linotype" w:hAnsi="Palatino Linotype" w:cs="Palatino Linotype"/>
          <w:color w:val="000000"/>
        </w:rPr>
        <w:t xml:space="preserve"> en que comentó</w:t>
      </w:r>
      <w:r w:rsidR="005639D5" w:rsidRPr="0074424B">
        <w:rPr>
          <w:rFonts w:ascii="Palatino Linotype" w:eastAsia="Palatino Linotype" w:hAnsi="Palatino Linotype" w:cs="Palatino Linotype"/>
          <w:color w:val="000000"/>
        </w:rPr>
        <w:t xml:space="preserve"> la falta de contestac</w:t>
      </w:r>
      <w:r w:rsidR="00AC774A" w:rsidRPr="0074424B">
        <w:rPr>
          <w:rFonts w:ascii="Palatino Linotype" w:eastAsia="Palatino Linotype" w:hAnsi="Palatino Linotype" w:cs="Palatino Linotype"/>
          <w:color w:val="000000"/>
        </w:rPr>
        <w:t>ión al oficio anterior y exhortó</w:t>
      </w:r>
      <w:r w:rsidR="005639D5" w:rsidRPr="0074424B">
        <w:rPr>
          <w:rFonts w:ascii="Palatino Linotype" w:eastAsia="Palatino Linotype" w:hAnsi="Palatino Linotype" w:cs="Palatino Linotype"/>
          <w:color w:val="000000"/>
        </w:rPr>
        <w:t xml:space="preserve"> a dar breve contestación a la solicitud. Finalmente se encuentra un oficio de fecha once de marzo de dos mil veinticinco, signado por el Director de Finanzas del IMCUFIDETE dirigido a la Titular de la Unidad de Transparencia del Municipio de Teoloyucan, que en cuanto al tema que nos atañe respondió:</w:t>
      </w:r>
    </w:p>
    <w:p w:rsidR="005639D5" w:rsidRPr="0074424B" w:rsidRDefault="005639D5"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5639D5" w:rsidRPr="0074424B" w:rsidRDefault="005639D5" w:rsidP="00CB59BA">
      <w:pPr>
        <w:pBdr>
          <w:top w:val="nil"/>
          <w:left w:val="nil"/>
          <w:bottom w:val="nil"/>
          <w:right w:val="nil"/>
          <w:between w:val="nil"/>
        </w:pBdr>
        <w:spacing w:line="360" w:lineRule="auto"/>
        <w:ind w:right="758"/>
        <w:jc w:val="both"/>
        <w:rPr>
          <w:rFonts w:ascii="Palatino Linotype" w:eastAsia="Palatino Linotype" w:hAnsi="Palatino Linotype" w:cs="Palatino Linotype"/>
          <w:i/>
          <w:color w:val="000000"/>
        </w:rPr>
      </w:pPr>
      <w:r w:rsidRPr="0074424B">
        <w:rPr>
          <w:rFonts w:ascii="Palatino Linotype" w:eastAsia="Palatino Linotype" w:hAnsi="Palatino Linotype" w:cs="Palatino Linotype"/>
          <w:i/>
          <w:color w:val="000000"/>
        </w:rPr>
        <w:t>“Los instructores que dan clases de natación en el Instituto Municipal de Cultura Física y Deporte de Teoloyucan, a la fecha son los mismos que impartían clases en la administración pasada, y no se considera realizar cambios en el personal.”</w:t>
      </w:r>
    </w:p>
    <w:p w:rsidR="00AC774A" w:rsidRPr="0074424B" w:rsidRDefault="00AC774A" w:rsidP="00CB59BA">
      <w:pPr>
        <w:pBdr>
          <w:top w:val="nil"/>
          <w:left w:val="nil"/>
          <w:bottom w:val="nil"/>
          <w:right w:val="nil"/>
          <w:between w:val="nil"/>
        </w:pBdr>
        <w:spacing w:line="360" w:lineRule="auto"/>
        <w:ind w:right="758"/>
        <w:jc w:val="center"/>
        <w:rPr>
          <w:rFonts w:ascii="Palatino Linotype" w:eastAsia="Palatino Linotype" w:hAnsi="Palatino Linotype" w:cs="Palatino Linotype"/>
          <w:i/>
          <w:color w:val="000000"/>
        </w:rPr>
      </w:pPr>
    </w:p>
    <w:p w:rsidR="00B84DF1" w:rsidRPr="0074424B" w:rsidRDefault="00AC774A"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74424B">
        <w:rPr>
          <w:rFonts w:ascii="Palatino Linotype" w:eastAsia="Palatino Linotype" w:hAnsi="Palatino Linotype" w:cs="Palatino Linotype"/>
        </w:rPr>
        <w:t>Una vez transcurrido el periodo otorgado a las partes para realizar sus manifestaciones</w:t>
      </w:r>
      <w:r w:rsidR="0054013C" w:rsidRPr="0074424B">
        <w:rPr>
          <w:rFonts w:ascii="Palatino Linotype" w:eastAsia="Palatino Linotype" w:hAnsi="Palatino Linotype" w:cs="Palatino Linotype"/>
        </w:rPr>
        <w:t>,</w:t>
      </w:r>
      <w:r w:rsidRPr="0074424B">
        <w:rPr>
          <w:rFonts w:ascii="Palatino Linotype" w:eastAsia="Palatino Linotype" w:hAnsi="Palatino Linotype" w:cs="Palatino Linotype"/>
        </w:rPr>
        <w:t xml:space="preserve"> mediante acuerdo de </w:t>
      </w:r>
      <w:r w:rsidRPr="0074424B">
        <w:rPr>
          <w:rFonts w:ascii="Palatino Linotype" w:eastAsia="Palatino Linotype" w:hAnsi="Palatino Linotype" w:cs="Palatino Linotype"/>
          <w:color w:val="000000" w:themeColor="text1"/>
        </w:rPr>
        <w:t xml:space="preserve">fecha </w:t>
      </w:r>
      <w:r w:rsidR="005C46F8" w:rsidRPr="0074424B">
        <w:rPr>
          <w:rFonts w:ascii="Palatino Linotype" w:eastAsia="Palatino Linotype" w:hAnsi="Palatino Linotype" w:cs="Palatino Linotype"/>
          <w:color w:val="000000" w:themeColor="text1"/>
        </w:rPr>
        <w:t>veintitrés de abril</w:t>
      </w:r>
      <w:r w:rsidRPr="0074424B">
        <w:rPr>
          <w:rFonts w:ascii="Palatino Linotype" w:eastAsia="Palatino Linotype" w:hAnsi="Palatino Linotype" w:cs="Palatino Linotype"/>
          <w:color w:val="000000" w:themeColor="text1"/>
        </w:rPr>
        <w:t xml:space="preserve">, </w:t>
      </w:r>
      <w:r w:rsidR="00F97F2C" w:rsidRPr="0074424B">
        <w:rPr>
          <w:rFonts w:ascii="Palatino Linotype" w:eastAsia="Palatino Linotype" w:hAnsi="Palatino Linotype" w:cs="Palatino Linotype"/>
          <w:color w:val="000000" w:themeColor="text1"/>
        </w:rPr>
        <w:t xml:space="preserve">del </w:t>
      </w:r>
      <w:r w:rsidR="00F97F2C" w:rsidRPr="0074424B">
        <w:rPr>
          <w:rFonts w:ascii="Palatino Linotype" w:eastAsia="Palatino Linotype" w:hAnsi="Palatino Linotype" w:cs="Palatino Linotype"/>
        </w:rPr>
        <w:t>año en curso</w:t>
      </w:r>
      <w:r w:rsidR="009D3673" w:rsidRPr="0074424B">
        <w:rPr>
          <w:rFonts w:ascii="Palatino Linotype" w:eastAsia="Palatino Linotype" w:hAnsi="Palatino Linotype" w:cs="Palatino Linotype"/>
        </w:rPr>
        <w:t xml:space="preserve">, la Comisionada Ponente dictó el cierre del periodo de </w:t>
      </w:r>
      <w:r w:rsidR="009D3673" w:rsidRPr="0074424B">
        <w:rPr>
          <w:rFonts w:ascii="Palatino Linotype" w:eastAsia="Palatino Linotype" w:hAnsi="Palatino Linotype" w:cs="Palatino Linotype"/>
          <w:color w:val="000000"/>
        </w:rPr>
        <w:t>instrucción</w:t>
      </w:r>
      <w:r w:rsidR="009D3673" w:rsidRPr="0074424B">
        <w:rPr>
          <w:rFonts w:ascii="Palatino Linotype" w:eastAsia="Palatino Linotype" w:hAnsi="Palatino Linotype" w:cs="Palatino Linotype"/>
        </w:rPr>
        <w:t xml:space="preserve"> y, ordenó la resolución que conforme a Derecho proceda, de acuerdo a las siguientes:</w:t>
      </w:r>
    </w:p>
    <w:p w:rsidR="00B84DF1" w:rsidRPr="0074424B" w:rsidRDefault="00B84DF1" w:rsidP="00CB59BA">
      <w:pPr>
        <w:pBdr>
          <w:top w:val="nil"/>
          <w:left w:val="nil"/>
          <w:bottom w:val="nil"/>
          <w:right w:val="nil"/>
          <w:between w:val="nil"/>
        </w:pBdr>
        <w:spacing w:line="360" w:lineRule="auto"/>
        <w:ind w:right="49"/>
        <w:rPr>
          <w:rFonts w:ascii="Palatino Linotype" w:eastAsia="Palatino Linotype" w:hAnsi="Palatino Linotype" w:cs="Palatino Linotype"/>
          <w:b/>
          <w:color w:val="000000"/>
        </w:rPr>
      </w:pPr>
    </w:p>
    <w:p w:rsidR="00B84DF1" w:rsidRPr="0074424B" w:rsidRDefault="009D3673" w:rsidP="00CB59B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74424B">
        <w:rPr>
          <w:rFonts w:ascii="Palatino Linotype" w:eastAsia="Palatino Linotype" w:hAnsi="Palatino Linotype" w:cs="Palatino Linotype"/>
          <w:b/>
          <w:color w:val="000000"/>
        </w:rPr>
        <w:t>C O N S I D E R A C I O N E S</w:t>
      </w:r>
    </w:p>
    <w:p w:rsidR="00B84DF1" w:rsidRPr="0074424B" w:rsidRDefault="00B84DF1" w:rsidP="00CB59B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74424B" w:rsidRDefault="009D3673" w:rsidP="00CB59BA">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74424B">
        <w:rPr>
          <w:rFonts w:ascii="Palatino Linotype" w:eastAsia="Palatino Linotype" w:hAnsi="Palatino Linotype" w:cs="Palatino Linotype"/>
          <w:b/>
          <w:color w:val="000000"/>
          <w:sz w:val="24"/>
          <w:szCs w:val="24"/>
        </w:rPr>
        <w:lastRenderedPageBreak/>
        <w:t>PRIMERA. Competencia</w:t>
      </w:r>
    </w:p>
    <w:p w:rsidR="00B84DF1" w:rsidRPr="0074424B" w:rsidRDefault="009D3673"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w:t>
      </w:r>
      <w:r w:rsidR="00A53E46" w:rsidRPr="0074424B">
        <w:rPr>
          <w:rFonts w:ascii="Palatino Linotype" w:eastAsia="Palatino Linotype" w:hAnsi="Palatino Linotype" w:cs="Palatino Linotype"/>
          <w:color w:val="000000"/>
        </w:rPr>
        <w:t xml:space="preserve"> vigente a la fecha de la solicitud de información</w:t>
      </w:r>
      <w:r w:rsidRPr="0074424B">
        <w:rPr>
          <w:rFonts w:ascii="Palatino Linotype" w:eastAsia="Palatino Linotype" w:hAnsi="Palatino Linotype" w:cs="Palatino Linotype"/>
          <w:color w:val="000000"/>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74424B" w:rsidRDefault="006535A3"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4424B" w:rsidRDefault="009D3673" w:rsidP="00CB59BA">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74424B">
        <w:rPr>
          <w:rFonts w:ascii="Palatino Linotype" w:eastAsia="Palatino Linotype" w:hAnsi="Palatino Linotype" w:cs="Palatino Linotype"/>
          <w:b/>
          <w:color w:val="000000"/>
          <w:sz w:val="24"/>
          <w:szCs w:val="24"/>
        </w:rPr>
        <w:t>SEGUNDA. Procedencia.</w:t>
      </w:r>
    </w:p>
    <w:p w:rsidR="00B84DF1" w:rsidRPr="0074424B" w:rsidRDefault="009D3673"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t xml:space="preserve">Este Órgano Garante considera que el medio de impugnación reúne los requisitos de </w:t>
      </w:r>
      <w:r w:rsidRPr="0074424B">
        <w:rPr>
          <w:rFonts w:ascii="Palatino Linotype" w:eastAsia="Palatino Linotype" w:hAnsi="Palatino Linotype" w:cs="Palatino Linotype"/>
          <w:color w:val="000000"/>
        </w:rPr>
        <w:t>procedencia</w:t>
      </w:r>
      <w:r w:rsidRPr="0074424B">
        <w:rPr>
          <w:rFonts w:ascii="Palatino Linotype" w:eastAsia="Palatino Linotype" w:hAnsi="Palatino Linotype" w:cs="Palatino Linotype"/>
        </w:rPr>
        <w:t xml:space="preserve"> </w:t>
      </w:r>
      <w:r w:rsidRPr="0074424B">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84DF1" w:rsidRPr="0074424B" w:rsidRDefault="00B84DF1" w:rsidP="00CB59BA">
      <w:pPr>
        <w:spacing w:line="360" w:lineRule="auto"/>
        <w:ind w:right="49"/>
        <w:jc w:val="both"/>
        <w:rPr>
          <w:rFonts w:ascii="Palatino Linotype" w:eastAsia="Palatino Linotype" w:hAnsi="Palatino Linotype" w:cs="Palatino Linotype"/>
        </w:rPr>
      </w:pPr>
    </w:p>
    <w:p w:rsidR="00B84DF1" w:rsidRPr="0074424B" w:rsidRDefault="009D3673"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lastRenderedPageBreak/>
        <w:t xml:space="preserve">Consecuencia de lo anterior, este Órgano Garante advierte que el escrito contiene las </w:t>
      </w:r>
      <w:r w:rsidRPr="0074424B">
        <w:rPr>
          <w:rFonts w:ascii="Palatino Linotype" w:eastAsia="Palatino Linotype" w:hAnsi="Palatino Linotype" w:cs="Palatino Linotype"/>
        </w:rPr>
        <w:t>formalidades</w:t>
      </w:r>
      <w:r w:rsidRPr="0074424B">
        <w:rPr>
          <w:rFonts w:ascii="Palatino Linotype" w:eastAsia="Palatino Linotype" w:hAnsi="Palatino Linotype" w:cs="Palatino Linotype"/>
          <w:color w:val="000000"/>
        </w:rPr>
        <w:t xml:space="preserve"> previstas por el artículo 180 último párrafo de la Ley de Transparencia y Acceso a la </w:t>
      </w:r>
      <w:r w:rsidRPr="0074424B">
        <w:rPr>
          <w:rFonts w:ascii="Palatino Linotype" w:eastAsia="Palatino Linotype" w:hAnsi="Palatino Linotype" w:cs="Palatino Linotype"/>
        </w:rPr>
        <w:t>Información</w:t>
      </w:r>
      <w:r w:rsidRPr="0074424B">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B84DF1" w:rsidRPr="0074424B" w:rsidRDefault="00B84DF1" w:rsidP="00CB59BA">
      <w:pPr>
        <w:spacing w:line="360" w:lineRule="auto"/>
        <w:ind w:right="49"/>
        <w:jc w:val="both"/>
        <w:rPr>
          <w:rFonts w:ascii="Palatino Linotype" w:eastAsia="Palatino Linotype" w:hAnsi="Palatino Linotype" w:cs="Palatino Linotype"/>
        </w:rPr>
      </w:pPr>
    </w:p>
    <w:p w:rsidR="00B84DF1" w:rsidRPr="0074424B" w:rsidRDefault="009D3673"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B84DF1" w:rsidRPr="0074424B" w:rsidRDefault="00B84DF1" w:rsidP="00CB59BA">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B84DF1" w:rsidRPr="0074424B" w:rsidRDefault="009D3673" w:rsidP="00CB59BA">
      <w:pPr>
        <w:pStyle w:val="Ttulo1"/>
        <w:spacing w:before="0" w:line="360" w:lineRule="auto"/>
        <w:ind w:right="49"/>
        <w:rPr>
          <w:rFonts w:ascii="Palatino Linotype" w:eastAsia="Palatino Linotype" w:hAnsi="Palatino Linotype" w:cs="Palatino Linotype"/>
          <w:b/>
          <w:color w:val="000000"/>
          <w:sz w:val="24"/>
          <w:szCs w:val="24"/>
        </w:rPr>
      </w:pPr>
      <w:bookmarkStart w:id="5" w:name="_heading=h.tyjcwt" w:colFirst="0" w:colLast="0"/>
      <w:bookmarkEnd w:id="5"/>
      <w:r w:rsidRPr="0074424B">
        <w:rPr>
          <w:rFonts w:ascii="Palatino Linotype" w:eastAsia="Palatino Linotype" w:hAnsi="Palatino Linotype" w:cs="Palatino Linotype"/>
          <w:b/>
          <w:color w:val="000000"/>
          <w:sz w:val="24"/>
          <w:szCs w:val="24"/>
        </w:rPr>
        <w:t xml:space="preserve">TERCERA. </w:t>
      </w:r>
      <w:r w:rsidR="00B44995" w:rsidRPr="0074424B">
        <w:rPr>
          <w:rFonts w:ascii="Palatino Linotype" w:eastAsia="Palatino Linotype" w:hAnsi="Palatino Linotype" w:cs="Palatino Linotype"/>
          <w:b/>
          <w:color w:val="000000"/>
          <w:sz w:val="24"/>
          <w:szCs w:val="24"/>
        </w:rPr>
        <w:t>De las causales de sobreseimiento.</w:t>
      </w:r>
    </w:p>
    <w:p w:rsidR="00B44995" w:rsidRPr="0074424B" w:rsidRDefault="00B44995" w:rsidP="00CB59BA">
      <w:pPr>
        <w:rPr>
          <w:rFonts w:ascii="Palatino Linotype" w:hAnsi="Palatino Linotype"/>
        </w:rPr>
      </w:pPr>
    </w:p>
    <w:p w:rsidR="00B84DF1" w:rsidRPr="0074424B" w:rsidRDefault="009D3673" w:rsidP="00CB59B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color w:val="000000"/>
        </w:rPr>
        <w:t>Se solicitó tener acceso, a la información que a continuación se simplifica:</w:t>
      </w:r>
    </w:p>
    <w:p w:rsidR="007D4A48" w:rsidRPr="0074424B" w:rsidRDefault="007D4A48"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4424B" w:rsidRDefault="00AC774A" w:rsidP="00CB59BA">
      <w:pPr>
        <w:numPr>
          <w:ilvl w:val="0"/>
          <w:numId w:val="3"/>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rPr>
      </w:pPr>
      <w:r w:rsidRPr="0074424B">
        <w:rPr>
          <w:rFonts w:ascii="Palatino Linotype" w:eastAsia="Palatino Linotype" w:hAnsi="Palatino Linotype" w:cs="Palatino Linotype"/>
          <w:b/>
          <w:color w:val="000000"/>
        </w:rPr>
        <w:t xml:space="preserve">La permanencia en la labor de los instructores de natación de la administración anterior. </w:t>
      </w:r>
    </w:p>
    <w:p w:rsidR="00B84DF1" w:rsidRPr="0074424B" w:rsidRDefault="00B84DF1" w:rsidP="00CB59B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74424B" w:rsidRDefault="00AC774A" w:rsidP="00CB59BA">
      <w:pPr>
        <w:numPr>
          <w:ilvl w:val="0"/>
          <w:numId w:val="1"/>
        </w:numPr>
        <w:spacing w:line="360" w:lineRule="auto"/>
        <w:ind w:left="0" w:right="49" w:firstLine="0"/>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rPr>
        <w:t>Ante la falta de respuesta por parte del</w:t>
      </w:r>
      <w:r w:rsidR="009D3673" w:rsidRPr="0074424B">
        <w:rPr>
          <w:rFonts w:ascii="Palatino Linotype" w:eastAsia="Palatino Linotype" w:hAnsi="Palatino Linotype" w:cs="Palatino Linotype"/>
        </w:rPr>
        <w:t xml:space="preserve"> </w:t>
      </w:r>
      <w:r w:rsidR="00B5031E" w:rsidRPr="0074424B">
        <w:rPr>
          <w:rFonts w:ascii="Palatino Linotype" w:eastAsia="Palatino Linotype" w:hAnsi="Palatino Linotype" w:cs="Palatino Linotype"/>
          <w:b/>
        </w:rPr>
        <w:t>SUJETO OBLIGADO,</w:t>
      </w:r>
      <w:r w:rsidR="00160301" w:rsidRPr="0074424B">
        <w:rPr>
          <w:rFonts w:ascii="Palatino Linotype" w:eastAsia="Palatino Linotype" w:hAnsi="Palatino Linotype" w:cs="Palatino Linotype"/>
        </w:rPr>
        <w:t xml:space="preserve"> </w:t>
      </w:r>
      <w:r w:rsidR="00B5031E" w:rsidRPr="0074424B">
        <w:rPr>
          <w:rFonts w:ascii="Palatino Linotype" w:eastAsia="Palatino Linotype" w:hAnsi="Palatino Linotype" w:cs="Palatino Linotype"/>
          <w:b/>
        </w:rPr>
        <w:t>EL RECURRENTE</w:t>
      </w:r>
      <w:r w:rsidR="009D3673" w:rsidRPr="0074424B">
        <w:rPr>
          <w:rFonts w:ascii="Palatino Linotype" w:eastAsia="Palatino Linotype" w:hAnsi="Palatino Linotype" w:cs="Palatino Linotype"/>
        </w:rPr>
        <w:t xml:space="preserve"> interpuso recurso de revisión</w:t>
      </w:r>
      <w:r w:rsidR="00961CA6" w:rsidRPr="0074424B">
        <w:rPr>
          <w:rFonts w:ascii="Palatino Linotype" w:eastAsia="Palatino Linotype" w:hAnsi="Palatino Linotype" w:cs="Palatino Linotype"/>
        </w:rPr>
        <w:t xml:space="preserve"> argumentando de manera general, que </w:t>
      </w:r>
      <w:r w:rsidR="00B5031E" w:rsidRPr="0074424B">
        <w:rPr>
          <w:rFonts w:ascii="Palatino Linotype" w:eastAsia="Palatino Linotype" w:hAnsi="Palatino Linotype" w:cs="Palatino Linotype"/>
        </w:rPr>
        <w:t>no se dio respuesta a su solicitud de información.</w:t>
      </w:r>
    </w:p>
    <w:p w:rsidR="00B84DF1" w:rsidRPr="0074424B" w:rsidRDefault="00B84DF1" w:rsidP="00CB59BA">
      <w:pPr>
        <w:spacing w:line="360" w:lineRule="auto"/>
        <w:ind w:right="49"/>
        <w:jc w:val="both"/>
        <w:rPr>
          <w:rFonts w:ascii="Palatino Linotype" w:eastAsia="Palatino Linotype" w:hAnsi="Palatino Linotype" w:cs="Palatino Linotype"/>
          <w:i/>
          <w:color w:val="000000"/>
        </w:rPr>
      </w:pPr>
    </w:p>
    <w:p w:rsidR="00B84DF1" w:rsidRPr="0074424B" w:rsidRDefault="009D3673"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Pr="0074424B">
        <w:rPr>
          <w:rFonts w:ascii="Palatino Linotype" w:eastAsia="Palatino Linotype" w:hAnsi="Palatino Linotype" w:cs="Palatino Linotype"/>
        </w:rPr>
        <w:lastRenderedPageBreak/>
        <w:t xml:space="preserve">artículo 179, fracción </w:t>
      </w:r>
      <w:r w:rsidR="00961CA6" w:rsidRPr="0074424B">
        <w:rPr>
          <w:rFonts w:ascii="Palatino Linotype" w:eastAsia="Palatino Linotype" w:hAnsi="Palatino Linotype" w:cs="Palatino Linotype"/>
        </w:rPr>
        <w:t>V</w:t>
      </w:r>
      <w:r w:rsidR="00B5031E" w:rsidRPr="0074424B">
        <w:rPr>
          <w:rFonts w:ascii="Palatino Linotype" w:eastAsia="Palatino Linotype" w:hAnsi="Palatino Linotype" w:cs="Palatino Linotype"/>
        </w:rPr>
        <w:t>I</w:t>
      </w:r>
      <w:r w:rsidRPr="0074424B">
        <w:rPr>
          <w:rFonts w:ascii="Palatino Linotype" w:eastAsia="Palatino Linotype" w:hAnsi="Palatino Linotype" w:cs="Palatino Linotype"/>
        </w:rPr>
        <w:t>I</w:t>
      </w:r>
      <w:r w:rsidRPr="0074424B">
        <w:rPr>
          <w:rFonts w:ascii="Palatino Linotype" w:eastAsia="Palatino Linotype" w:hAnsi="Palatino Linotype" w:cs="Palatino Linotype"/>
          <w:b/>
        </w:rPr>
        <w:t xml:space="preserve"> </w:t>
      </w:r>
      <w:r w:rsidRPr="0074424B">
        <w:rPr>
          <w:rFonts w:ascii="Palatino Linotype" w:eastAsia="Palatino Linotype" w:hAnsi="Palatino Linotype" w:cs="Palatino Linotype"/>
        </w:rPr>
        <w:t>de la Ley de Transparencia y Acceso a la Información Pública del Estado de</w:t>
      </w:r>
      <w:r w:rsidRPr="0074424B">
        <w:rPr>
          <w:rFonts w:ascii="Palatino Linotype" w:eastAsia="Palatino Linotype" w:hAnsi="Palatino Linotype" w:cs="Palatino Linotype"/>
          <w:b/>
        </w:rPr>
        <w:t xml:space="preserve"> </w:t>
      </w:r>
      <w:r w:rsidRPr="0074424B">
        <w:rPr>
          <w:rFonts w:ascii="Palatino Linotype" w:eastAsia="Palatino Linotype" w:hAnsi="Palatino Linotype" w:cs="Palatino Linotype"/>
        </w:rPr>
        <w:t>México</w:t>
      </w:r>
      <w:r w:rsidRPr="0074424B">
        <w:rPr>
          <w:rFonts w:ascii="Palatino Linotype" w:eastAsia="Palatino Linotype" w:hAnsi="Palatino Linotype" w:cs="Palatino Linotype"/>
          <w:b/>
        </w:rPr>
        <w:t xml:space="preserve"> </w:t>
      </w:r>
      <w:r w:rsidRPr="0074424B">
        <w:rPr>
          <w:rFonts w:ascii="Palatino Linotype" w:eastAsia="Palatino Linotype" w:hAnsi="Palatino Linotype" w:cs="Palatino Linotype"/>
        </w:rPr>
        <w:t>y</w:t>
      </w:r>
      <w:r w:rsidRPr="0074424B">
        <w:rPr>
          <w:rFonts w:ascii="Palatino Linotype" w:eastAsia="Palatino Linotype" w:hAnsi="Palatino Linotype" w:cs="Palatino Linotype"/>
          <w:b/>
        </w:rPr>
        <w:t xml:space="preserve"> </w:t>
      </w:r>
      <w:r w:rsidRPr="0074424B">
        <w:rPr>
          <w:rFonts w:ascii="Palatino Linotype" w:eastAsia="Palatino Linotype" w:hAnsi="Palatino Linotype" w:cs="Palatino Linotype"/>
        </w:rPr>
        <w:t xml:space="preserve">Municipios; </w:t>
      </w:r>
      <w:r w:rsidRPr="0074424B">
        <w:rPr>
          <w:rFonts w:ascii="Palatino Linotype" w:eastAsia="Palatino Linotype" w:hAnsi="Palatino Linotype" w:cs="Palatino Linotype"/>
          <w:color w:val="000000"/>
        </w:rPr>
        <w:t xml:space="preserve">fracción que determina </w:t>
      </w:r>
      <w:r w:rsidR="00961CA6" w:rsidRPr="0074424B">
        <w:rPr>
          <w:rFonts w:ascii="Palatino Linotype" w:eastAsia="Palatino Linotype" w:hAnsi="Palatino Linotype" w:cs="Palatino Linotype"/>
          <w:color w:val="000000"/>
        </w:rPr>
        <w:t xml:space="preserve">la </w:t>
      </w:r>
      <w:r w:rsidR="003337DB" w:rsidRPr="0074424B">
        <w:rPr>
          <w:rFonts w:ascii="Palatino Linotype" w:eastAsia="Palatino Linotype" w:hAnsi="Palatino Linotype" w:cs="Palatino Linotype"/>
          <w:color w:val="000000"/>
        </w:rPr>
        <w:t>falta de respuesta de una solicitud de acceso a la información</w:t>
      </w:r>
      <w:r w:rsidRPr="0074424B">
        <w:rPr>
          <w:rFonts w:ascii="Palatino Linotype" w:eastAsia="Palatino Linotype" w:hAnsi="Palatino Linotype" w:cs="Palatino Linotype"/>
        </w:rPr>
        <w:t>.</w:t>
      </w:r>
      <w:r w:rsidR="003D2130" w:rsidRPr="0074424B">
        <w:rPr>
          <w:rFonts w:ascii="Palatino Linotype" w:eastAsia="Palatino Linotype" w:hAnsi="Palatino Linotype" w:cs="Palatino Linotype"/>
          <w:color w:val="000000"/>
        </w:rPr>
        <w:t xml:space="preserve"> De modo tal que el presente R</w:t>
      </w:r>
      <w:r w:rsidRPr="0074424B">
        <w:rPr>
          <w:rFonts w:ascii="Palatino Linotype" w:eastAsia="Palatino Linotype" w:hAnsi="Palatino Linotype" w:cs="Palatino Linotype"/>
          <w:color w:val="000000"/>
        </w:rPr>
        <w:t xml:space="preserve">ecurso de </w:t>
      </w:r>
      <w:r w:rsidR="003D2130" w:rsidRPr="0074424B">
        <w:rPr>
          <w:rFonts w:ascii="Palatino Linotype" w:eastAsia="Palatino Linotype" w:hAnsi="Palatino Linotype" w:cs="Palatino Linotype"/>
          <w:color w:val="000000"/>
        </w:rPr>
        <w:t>R</w:t>
      </w:r>
      <w:r w:rsidRPr="0074424B">
        <w:rPr>
          <w:rFonts w:ascii="Palatino Linotype" w:eastAsia="Palatino Linotype" w:hAnsi="Palatino Linotype" w:cs="Palatino Linotype"/>
          <w:color w:val="000000"/>
        </w:rPr>
        <w:t xml:space="preserve">evisión se </w:t>
      </w:r>
      <w:r w:rsidRPr="0074424B">
        <w:rPr>
          <w:rFonts w:ascii="Palatino Linotype" w:eastAsia="Palatino Linotype" w:hAnsi="Palatino Linotype" w:cs="Palatino Linotype"/>
        </w:rPr>
        <w:t>abocará</w:t>
      </w:r>
      <w:r w:rsidRPr="0074424B">
        <w:rPr>
          <w:rFonts w:ascii="Palatino Linotype" w:eastAsia="Palatino Linotype" w:hAnsi="Palatino Linotype" w:cs="Palatino Linotype"/>
          <w:color w:val="000000"/>
        </w:rPr>
        <w:t xml:space="preserve"> en determinar si el Sujeto Obligado </w:t>
      </w:r>
      <w:r w:rsidR="003337DB" w:rsidRPr="0074424B">
        <w:rPr>
          <w:rFonts w:ascii="Palatino Linotype" w:eastAsia="Palatino Linotype" w:hAnsi="Palatino Linotype" w:cs="Palatino Linotype"/>
          <w:color w:val="000000"/>
        </w:rPr>
        <w:t>cuenta con las atribuciones de ley a efecto de determinar si éste genera, posee o administra dicha información.</w:t>
      </w:r>
    </w:p>
    <w:p w:rsidR="00B84DF1" w:rsidRPr="0074424B" w:rsidRDefault="00B84DF1" w:rsidP="00CB59BA">
      <w:pPr>
        <w:spacing w:line="360" w:lineRule="auto"/>
        <w:ind w:right="49"/>
        <w:rPr>
          <w:rFonts w:ascii="Palatino Linotype" w:eastAsia="Palatino Linotype" w:hAnsi="Palatino Linotype" w:cs="Palatino Linotype"/>
        </w:rPr>
      </w:pPr>
    </w:p>
    <w:p w:rsidR="00B84DF1" w:rsidRPr="0074424B" w:rsidRDefault="009D3673" w:rsidP="00CB59BA">
      <w:pPr>
        <w:numPr>
          <w:ilvl w:val="0"/>
          <w:numId w:val="1"/>
        </w:numPr>
        <w:spacing w:line="360" w:lineRule="auto"/>
        <w:ind w:left="0" w:right="49" w:firstLine="0"/>
        <w:jc w:val="both"/>
        <w:rPr>
          <w:rFonts w:ascii="Palatino Linotype" w:eastAsia="Palatino Linotype" w:hAnsi="Palatino Linotype" w:cs="Palatino Linotype"/>
        </w:rPr>
      </w:pPr>
      <w:bookmarkStart w:id="6" w:name="_heading=h.3dy6vkm" w:colFirst="0" w:colLast="0"/>
      <w:bookmarkEnd w:id="6"/>
      <w:r w:rsidRPr="0074424B">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74424B" w:rsidRDefault="00655B77" w:rsidP="00CB59BA">
      <w:pPr>
        <w:spacing w:line="360" w:lineRule="auto"/>
        <w:ind w:right="49"/>
        <w:jc w:val="both"/>
        <w:rPr>
          <w:rFonts w:ascii="Palatino Linotype" w:eastAsia="Palatino Linotype" w:hAnsi="Palatino Linotype" w:cs="Palatino Linotype"/>
        </w:rPr>
      </w:pPr>
    </w:p>
    <w:p w:rsidR="00B84DF1" w:rsidRPr="0074424B" w:rsidRDefault="009D3673"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74424B" w:rsidRDefault="003D2130" w:rsidP="00CB59BA">
      <w:pPr>
        <w:pStyle w:val="Prrafodelista"/>
        <w:spacing w:line="360" w:lineRule="auto"/>
        <w:ind w:left="0"/>
        <w:rPr>
          <w:rFonts w:ascii="Palatino Linotype" w:eastAsia="Palatino Linotype" w:hAnsi="Palatino Linotype" w:cs="Palatino Linotype"/>
        </w:rPr>
      </w:pPr>
    </w:p>
    <w:p w:rsidR="00B84DF1" w:rsidRPr="0074424B" w:rsidRDefault="009D3673"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35EA5" w:rsidRPr="0074424B" w:rsidRDefault="00435EA5" w:rsidP="00CB59BA">
      <w:pPr>
        <w:pStyle w:val="Prrafodelista"/>
        <w:spacing w:line="360" w:lineRule="auto"/>
        <w:ind w:left="0"/>
        <w:rPr>
          <w:rFonts w:ascii="Palatino Linotype" w:eastAsia="Palatino Linotype" w:hAnsi="Palatino Linotype" w:cs="Palatino Linotype"/>
        </w:rPr>
      </w:pPr>
    </w:p>
    <w:p w:rsidR="009219C1" w:rsidRPr="0074424B" w:rsidRDefault="009219C1" w:rsidP="00CB59BA">
      <w:pPr>
        <w:pStyle w:val="Prrafodelista"/>
        <w:numPr>
          <w:ilvl w:val="0"/>
          <w:numId w:val="1"/>
        </w:numPr>
        <w:spacing w:line="360" w:lineRule="auto"/>
        <w:ind w:left="0" w:firstLine="0"/>
        <w:jc w:val="both"/>
        <w:rPr>
          <w:rFonts w:ascii="Palatino Linotype" w:hAnsi="Palatino Linotype"/>
        </w:rPr>
      </w:pPr>
      <w:r w:rsidRPr="0074424B">
        <w:rPr>
          <w:rFonts w:ascii="Palatino Linotype" w:hAnsi="Palatino Linotype"/>
        </w:rPr>
        <w:t>Para realizar con eficiencia el ejercicio de las  funciones gubernamentales, el legislador mexiquense consideró necesaria la participación de entes jurídicos conocidos como Organismos Auxiliares que según el art.5 de la Ley para la Coordinación y Control de Organismos Auxiliares del Estado de México a fin de ser considerados como tales deben cumplir con los requisitos que a la letra señalan:</w:t>
      </w:r>
    </w:p>
    <w:p w:rsidR="009219C1" w:rsidRPr="0074424B" w:rsidRDefault="009219C1" w:rsidP="00CB59BA">
      <w:pPr>
        <w:pStyle w:val="Default"/>
        <w:rPr>
          <w:rFonts w:ascii="Palatino Linotype" w:hAnsi="Palatino Linotype"/>
        </w:rPr>
      </w:pPr>
    </w:p>
    <w:p w:rsidR="009219C1" w:rsidRPr="0074424B" w:rsidRDefault="009219C1" w:rsidP="00CB59BA">
      <w:pPr>
        <w:pStyle w:val="Default"/>
        <w:ind w:right="1183"/>
        <w:jc w:val="both"/>
        <w:rPr>
          <w:rFonts w:ascii="Palatino Linotype" w:hAnsi="Palatino Linotype"/>
          <w:i/>
        </w:rPr>
      </w:pPr>
      <w:r w:rsidRPr="0074424B">
        <w:rPr>
          <w:rFonts w:ascii="Palatino Linotype" w:hAnsi="Palatino Linotype"/>
        </w:rPr>
        <w:t xml:space="preserve"> </w:t>
      </w:r>
      <w:r w:rsidRPr="0074424B">
        <w:rPr>
          <w:rFonts w:ascii="Palatino Linotype" w:hAnsi="Palatino Linotype"/>
          <w:b/>
          <w:bCs/>
          <w:i/>
        </w:rPr>
        <w:t xml:space="preserve">Artículo 5.- </w:t>
      </w:r>
      <w:r w:rsidRPr="0074424B">
        <w:rPr>
          <w:rFonts w:ascii="Palatino Linotype" w:hAnsi="Palatino Linotype"/>
          <w:i/>
        </w:rPr>
        <w:t xml:space="preserve">Además de lo señalado en el artículo 66 de la Ley Orgánica de la Administración Pública del Estado de México, los organismos descentralizados deberán reunir los siguientes requisitos: </w:t>
      </w:r>
    </w:p>
    <w:p w:rsidR="009219C1" w:rsidRPr="0074424B" w:rsidRDefault="009219C1" w:rsidP="00CB59BA">
      <w:pPr>
        <w:pStyle w:val="Default"/>
        <w:ind w:right="1183"/>
        <w:jc w:val="both"/>
        <w:rPr>
          <w:rFonts w:ascii="Palatino Linotype" w:hAnsi="Palatino Linotype"/>
          <w:i/>
        </w:rPr>
      </w:pPr>
      <w:r w:rsidRPr="0074424B">
        <w:rPr>
          <w:rFonts w:ascii="Palatino Linotype" w:hAnsi="Palatino Linotype"/>
          <w:i/>
        </w:rPr>
        <w:t xml:space="preserve">I. Que su creación haya sido aprobada por la Legislatura o por decreto del Poder Ejecutivo en los términos que establece la Constitución Política del Estado; </w:t>
      </w:r>
    </w:p>
    <w:p w:rsidR="009219C1" w:rsidRPr="0074424B" w:rsidRDefault="009219C1" w:rsidP="00CB59BA">
      <w:pPr>
        <w:pStyle w:val="Default"/>
        <w:ind w:right="1183"/>
        <w:jc w:val="both"/>
        <w:rPr>
          <w:rFonts w:ascii="Palatino Linotype" w:hAnsi="Palatino Linotype"/>
          <w:i/>
        </w:rPr>
      </w:pPr>
      <w:r w:rsidRPr="0074424B">
        <w:rPr>
          <w:rFonts w:ascii="Palatino Linotype" w:hAnsi="Palatino Linotype"/>
          <w:i/>
        </w:rPr>
        <w:t xml:space="preserve">II. Que su patrimonio se constituya total o parcialmente con bienes, fondos y asignaciones presupuestales, subsidios o cualquier otra aportación que provenga del Gobierno del Estado; y </w:t>
      </w:r>
    </w:p>
    <w:p w:rsidR="009219C1" w:rsidRPr="0074424B" w:rsidRDefault="009219C1" w:rsidP="00CB59BA">
      <w:pPr>
        <w:pStyle w:val="Default"/>
        <w:ind w:right="1183"/>
        <w:jc w:val="both"/>
        <w:rPr>
          <w:rFonts w:ascii="Palatino Linotype" w:hAnsi="Palatino Linotype"/>
          <w:i/>
          <w:color w:val="auto"/>
        </w:rPr>
      </w:pPr>
      <w:r w:rsidRPr="0074424B">
        <w:rPr>
          <w:rFonts w:ascii="Palatino Linotype" w:hAnsi="Palatino Linotype"/>
          <w:i/>
        </w:rPr>
        <w:t xml:space="preserve">III. Que su finalidad u objetivo sean la prestación de servicios públicos, la explotación de bienes o recursos propiedad del Estado, la investigación científica, </w:t>
      </w:r>
      <w:r w:rsidRPr="0074424B">
        <w:rPr>
          <w:rFonts w:ascii="Palatino Linotype" w:hAnsi="Palatino Linotype"/>
          <w:i/>
        </w:rPr>
        <w:lastRenderedPageBreak/>
        <w:t xml:space="preserve">difusión de la cultura, impartición de educación, obtención de recursos destinados a la asistencia o seguridad social o en general para </w:t>
      </w:r>
      <w:r w:rsidRPr="0074424B">
        <w:rPr>
          <w:rFonts w:ascii="Palatino Linotype" w:hAnsi="Palatino Linotype"/>
          <w:i/>
          <w:color w:val="auto"/>
        </w:rPr>
        <w:t>colaborar operativamente con el Ejecutivo del Estado, mediante la realización de acciones que sean de interés general o de beneficio colectivo.</w:t>
      </w:r>
    </w:p>
    <w:p w:rsidR="009219C1" w:rsidRPr="0074424B" w:rsidRDefault="009219C1" w:rsidP="00CB59BA">
      <w:pPr>
        <w:pStyle w:val="Default"/>
        <w:ind w:right="1183"/>
        <w:jc w:val="both"/>
        <w:rPr>
          <w:rFonts w:ascii="Palatino Linotype" w:hAnsi="Palatino Linotype"/>
          <w:i/>
        </w:rPr>
      </w:pPr>
    </w:p>
    <w:p w:rsidR="009219C1" w:rsidRPr="0074424B" w:rsidRDefault="009219C1" w:rsidP="00CB59BA">
      <w:pPr>
        <w:spacing w:line="360" w:lineRule="auto"/>
        <w:jc w:val="both"/>
        <w:rPr>
          <w:rFonts w:ascii="Palatino Linotype" w:hAnsi="Palatino Linotype"/>
        </w:rPr>
      </w:pPr>
      <w:r w:rsidRPr="0074424B">
        <w:rPr>
          <w:rFonts w:ascii="Palatino Linotype" w:hAnsi="Palatino Linotype"/>
        </w:rPr>
        <w:t>Es decir, que su creación haya sido aprobada por la Legislatura Local, que su patrimonio haya sido al menos parcialmente por el nivel de Gobierno interesado y, que su objetivo sea la realización de acciones de interés general.</w:t>
      </w:r>
    </w:p>
    <w:p w:rsidR="009219C1" w:rsidRPr="0074424B" w:rsidRDefault="009219C1" w:rsidP="00CB59BA">
      <w:pPr>
        <w:spacing w:line="360" w:lineRule="auto"/>
        <w:jc w:val="both"/>
        <w:rPr>
          <w:rFonts w:ascii="Palatino Linotype" w:hAnsi="Palatino Linotype"/>
        </w:rPr>
      </w:pPr>
    </w:p>
    <w:p w:rsidR="009219C1" w:rsidRPr="0074424B" w:rsidRDefault="009219C1" w:rsidP="00CB59BA">
      <w:pPr>
        <w:pStyle w:val="Prrafodelista"/>
        <w:numPr>
          <w:ilvl w:val="0"/>
          <w:numId w:val="1"/>
        </w:numPr>
        <w:spacing w:line="360" w:lineRule="auto"/>
        <w:ind w:left="0" w:firstLine="0"/>
        <w:jc w:val="both"/>
        <w:rPr>
          <w:rFonts w:ascii="Palatino Linotype" w:hAnsi="Palatino Linotype"/>
        </w:rPr>
      </w:pPr>
      <w:r w:rsidRPr="0074424B">
        <w:rPr>
          <w:rFonts w:ascii="Palatino Linotype" w:hAnsi="Palatino Linotype"/>
        </w:rPr>
        <w:t>La legislación vigente en el Estado de México considera a estos organismos auxiliares como parte de la Administración Pública art.67 P.I de la Ley Orgánica de la  Administración Pública del Estado de México;</w:t>
      </w:r>
    </w:p>
    <w:p w:rsidR="009219C1" w:rsidRPr="0074424B" w:rsidRDefault="009219C1" w:rsidP="00CB59BA">
      <w:pPr>
        <w:jc w:val="both"/>
        <w:rPr>
          <w:rFonts w:ascii="Palatino Linotype" w:hAnsi="Palatino Linotype"/>
        </w:rPr>
      </w:pPr>
    </w:p>
    <w:p w:rsidR="009219C1" w:rsidRPr="0074424B" w:rsidRDefault="009219C1" w:rsidP="00CB59BA">
      <w:pPr>
        <w:ind w:right="1183"/>
        <w:jc w:val="both"/>
        <w:rPr>
          <w:rFonts w:ascii="Palatino Linotype" w:hAnsi="Palatino Linotype"/>
          <w:i/>
        </w:rPr>
      </w:pPr>
      <w:r w:rsidRPr="0074424B">
        <w:rPr>
          <w:rFonts w:ascii="Palatino Linotype" w:hAnsi="Palatino Linotype"/>
          <w:b/>
          <w:bCs/>
          <w:i/>
        </w:rPr>
        <w:t xml:space="preserve">Artículo 64. </w:t>
      </w:r>
      <w:r w:rsidRPr="0074424B">
        <w:rPr>
          <w:rFonts w:ascii="Palatino Linotype" w:hAnsi="Palatino Linotype"/>
          <w:i/>
        </w:rPr>
        <w:t>Los organismos descentralizados, las empresas de participación estatal y los fideicomisos públicos asimilados, serán considerados como organismos auxiliares del Poder Ejecutivo y como parte integrante de la Administración Pública.</w:t>
      </w:r>
    </w:p>
    <w:p w:rsidR="009219C1" w:rsidRPr="0074424B" w:rsidRDefault="009219C1" w:rsidP="00CB59BA">
      <w:pPr>
        <w:ind w:right="1183"/>
        <w:jc w:val="both"/>
        <w:rPr>
          <w:rFonts w:ascii="Palatino Linotype" w:hAnsi="Palatino Linotype"/>
          <w:i/>
        </w:rPr>
      </w:pPr>
    </w:p>
    <w:p w:rsidR="009219C1" w:rsidRPr="0074424B" w:rsidRDefault="009219C1" w:rsidP="00CB59BA">
      <w:pPr>
        <w:ind w:right="1183"/>
        <w:jc w:val="both"/>
        <w:rPr>
          <w:rFonts w:ascii="Palatino Linotype" w:hAnsi="Palatino Linotype"/>
          <w:i/>
        </w:rPr>
      </w:pPr>
    </w:p>
    <w:p w:rsidR="009219C1" w:rsidRPr="0074424B" w:rsidRDefault="009219C1" w:rsidP="00CB59BA">
      <w:pPr>
        <w:pStyle w:val="Prrafodelista"/>
        <w:numPr>
          <w:ilvl w:val="0"/>
          <w:numId w:val="1"/>
        </w:numPr>
        <w:spacing w:line="360" w:lineRule="auto"/>
        <w:ind w:left="0" w:firstLine="0"/>
        <w:jc w:val="both"/>
        <w:rPr>
          <w:rFonts w:ascii="Palatino Linotype" w:hAnsi="Palatino Linotype"/>
        </w:rPr>
      </w:pPr>
      <w:r w:rsidRPr="0074424B">
        <w:rPr>
          <w:rFonts w:ascii="Palatino Linotype" w:hAnsi="Palatino Linotype"/>
        </w:rPr>
        <w:t>Mismos organismos que gozarán de personalidad jurídica y patrimonio propios, reiterando su labor de ayuda operativa al ejecutivo en el ejercicio de sus atribuciones, según se observa en el Párrafo III del art.67 del ordenamiento antes citado:</w:t>
      </w:r>
    </w:p>
    <w:p w:rsidR="009219C1" w:rsidRPr="0074424B" w:rsidRDefault="009219C1" w:rsidP="00CB59BA">
      <w:pPr>
        <w:ind w:right="1183"/>
        <w:jc w:val="both"/>
        <w:rPr>
          <w:rFonts w:ascii="Palatino Linotype" w:hAnsi="Palatino Linotype"/>
          <w:i/>
        </w:rPr>
      </w:pPr>
      <w:r w:rsidRPr="0074424B">
        <w:rPr>
          <w:rFonts w:ascii="Palatino Linotype" w:hAnsi="Palatino Linotype"/>
          <w:b/>
          <w:bCs/>
          <w:i/>
        </w:rPr>
        <w:t>Artículo 66.</w:t>
      </w:r>
      <w:r w:rsidRPr="0074424B">
        <w:rPr>
          <w:rFonts w:ascii="Palatino Linotype" w:hAnsi="Palatino Linotype"/>
          <w:bCs/>
          <w:i/>
        </w:rPr>
        <w:t xml:space="preserve"> </w:t>
      </w:r>
      <w:r w:rsidRPr="0074424B">
        <w:rPr>
          <w:rFonts w:ascii="Palatino Linotype" w:hAnsi="Palatino Linotype"/>
          <w:i/>
        </w:rPr>
        <w:t>Los organismos descentralizados gozarán de personalidad jurídica y patrimonio propio y podrán ser creados para ayudar operativamente al Poder Ejecutivo en el ejercicio de sus atribuciones.</w:t>
      </w:r>
    </w:p>
    <w:p w:rsidR="009219C1" w:rsidRPr="0074424B" w:rsidRDefault="009219C1" w:rsidP="00CB59BA">
      <w:pPr>
        <w:ind w:right="616"/>
        <w:jc w:val="both"/>
        <w:rPr>
          <w:rFonts w:ascii="Palatino Linotype" w:hAnsi="Palatino Linotype"/>
          <w:i/>
        </w:rPr>
      </w:pPr>
    </w:p>
    <w:p w:rsidR="009219C1" w:rsidRPr="0074424B" w:rsidRDefault="009219C1" w:rsidP="00CB59BA">
      <w:pPr>
        <w:pStyle w:val="Prrafodelista"/>
        <w:numPr>
          <w:ilvl w:val="0"/>
          <w:numId w:val="1"/>
        </w:numPr>
        <w:spacing w:line="360" w:lineRule="auto"/>
        <w:ind w:left="0" w:right="51" w:firstLine="0"/>
        <w:jc w:val="both"/>
        <w:rPr>
          <w:rFonts w:ascii="Palatino Linotype" w:hAnsi="Palatino Linotype"/>
        </w:rPr>
      </w:pPr>
      <w:r w:rsidRPr="0074424B">
        <w:rPr>
          <w:rFonts w:ascii="Palatino Linotype" w:hAnsi="Palatino Linotype"/>
        </w:rPr>
        <w:t xml:space="preserve">Por ende resulta necesario indicar que, al ser considerados estos organismos como parte de la Administración Pública, su organización interna se encuentra así </w:t>
      </w:r>
      <w:r w:rsidRPr="0074424B">
        <w:rPr>
          <w:rFonts w:ascii="Palatino Linotype" w:hAnsi="Palatino Linotype"/>
        </w:rPr>
        <w:lastRenderedPageBreak/>
        <w:t>mismo regulada, en este caso por el art.19 de la Ley Orgánica de la Administración Pública del Estado de México:</w:t>
      </w:r>
    </w:p>
    <w:p w:rsidR="009219C1" w:rsidRPr="0074424B" w:rsidRDefault="009219C1" w:rsidP="00CB59BA">
      <w:pPr>
        <w:ind w:right="49"/>
        <w:jc w:val="both"/>
        <w:rPr>
          <w:rFonts w:ascii="Palatino Linotype" w:hAnsi="Palatino Linotype"/>
        </w:rPr>
      </w:pPr>
    </w:p>
    <w:p w:rsidR="009219C1" w:rsidRPr="0074424B" w:rsidRDefault="009219C1" w:rsidP="00CB59BA">
      <w:pPr>
        <w:ind w:right="1183"/>
        <w:jc w:val="both"/>
        <w:rPr>
          <w:rFonts w:ascii="Palatino Linotype" w:hAnsi="Palatino Linotype"/>
          <w:i/>
        </w:rPr>
      </w:pPr>
      <w:r w:rsidRPr="0074424B">
        <w:rPr>
          <w:rFonts w:ascii="Palatino Linotype" w:hAnsi="Palatino Linotype"/>
          <w:b/>
          <w:bCs/>
          <w:i/>
        </w:rPr>
        <w:t xml:space="preserve">Artículo 19. </w:t>
      </w:r>
      <w:r w:rsidRPr="0074424B">
        <w:rPr>
          <w:rFonts w:ascii="Palatino Linotype" w:hAnsi="Palatino Linotype"/>
          <w:i/>
        </w:rPr>
        <w:t>Al frente de cada Secretaría habrá una persona titular a quien se denominará Secretario o Secretaria General, o Secretario o Secretaria, como corresponda, quienes se auxiliarán de las personas titulares de las subsecretarías, direcciones, subdirecciones, jefaturas de unidad, jefaturas de departamento y demás personas servidoras públicas que establezcan los reglamentos y otras disposiciones legales. Tendrán las atribuciones que señalen en esos ordenamientos y las que les asigne la persona titular del Poder Ejecutivo del Estado y la persona titular de la que dependan, las que en ningún caso podrán ser aquéllas que la Constitución, las leyes y los reglamentos dispongan que deban ser ejercidas directamente por las personas titulares.</w:t>
      </w:r>
    </w:p>
    <w:p w:rsidR="009219C1" w:rsidRPr="0074424B" w:rsidRDefault="009219C1" w:rsidP="00CB59BA">
      <w:pPr>
        <w:ind w:right="1183"/>
        <w:jc w:val="both"/>
        <w:rPr>
          <w:rFonts w:ascii="Palatino Linotype" w:hAnsi="Palatino Linotype"/>
          <w:i/>
        </w:rPr>
      </w:pPr>
    </w:p>
    <w:p w:rsidR="009219C1" w:rsidRPr="0074424B" w:rsidRDefault="009219C1" w:rsidP="00CB59BA">
      <w:pPr>
        <w:pStyle w:val="Prrafodelista"/>
        <w:numPr>
          <w:ilvl w:val="0"/>
          <w:numId w:val="1"/>
        </w:numPr>
        <w:spacing w:line="360" w:lineRule="auto"/>
        <w:ind w:left="0" w:right="51" w:firstLine="0"/>
        <w:jc w:val="both"/>
        <w:rPr>
          <w:rFonts w:ascii="Palatino Linotype" w:hAnsi="Palatino Linotype"/>
        </w:rPr>
      </w:pPr>
      <w:r w:rsidRPr="0074424B">
        <w:rPr>
          <w:rFonts w:ascii="Palatino Linotype" w:hAnsi="Palatino Linotype"/>
        </w:rPr>
        <w:t>En el art. 22 del mismo ordenamiento se ordena a los titulares de la organización administrativa regirse con apego a la normatividad:</w:t>
      </w:r>
    </w:p>
    <w:p w:rsidR="009219C1" w:rsidRPr="0074424B" w:rsidRDefault="009219C1" w:rsidP="00CB59BA">
      <w:pPr>
        <w:ind w:right="49"/>
        <w:jc w:val="both"/>
        <w:rPr>
          <w:rFonts w:ascii="Palatino Linotype" w:hAnsi="Palatino Linotype"/>
        </w:rPr>
      </w:pPr>
    </w:p>
    <w:p w:rsidR="009219C1" w:rsidRPr="0074424B" w:rsidRDefault="009219C1" w:rsidP="00CB59BA">
      <w:pPr>
        <w:ind w:right="1183"/>
        <w:jc w:val="both"/>
        <w:rPr>
          <w:rFonts w:ascii="Palatino Linotype" w:hAnsi="Palatino Linotype"/>
          <w:i/>
        </w:rPr>
      </w:pPr>
      <w:r w:rsidRPr="0074424B">
        <w:rPr>
          <w:rFonts w:ascii="Palatino Linotype" w:hAnsi="Palatino Linotype"/>
          <w:b/>
          <w:bCs/>
          <w:i/>
        </w:rPr>
        <w:t xml:space="preserve">Artículo 22. </w:t>
      </w:r>
      <w:r w:rsidRPr="0074424B">
        <w:rPr>
          <w:rFonts w:ascii="Palatino Linotype" w:hAnsi="Palatino Linotype"/>
          <w:i/>
        </w:rPr>
        <w:t>Las y los titulares de las dependencias y organismos mencionados en esta Ley, al tomar posesión se apegarán a la normatividad y reglamentos emitidos para ese fin, en apego a la legislación vigente en materia de responsabilidad de las y los servidores públicos y a la Constitución.</w:t>
      </w:r>
    </w:p>
    <w:p w:rsidR="009219C1" w:rsidRPr="0074424B" w:rsidRDefault="009219C1" w:rsidP="00CB59BA">
      <w:pPr>
        <w:ind w:right="1183"/>
        <w:jc w:val="both"/>
        <w:rPr>
          <w:rFonts w:ascii="Palatino Linotype" w:hAnsi="Palatino Linotype"/>
          <w:i/>
        </w:rPr>
      </w:pPr>
    </w:p>
    <w:p w:rsidR="009219C1" w:rsidRPr="0074424B" w:rsidRDefault="009219C1" w:rsidP="00CB59BA">
      <w:pPr>
        <w:pStyle w:val="Prrafodelista"/>
        <w:numPr>
          <w:ilvl w:val="0"/>
          <w:numId w:val="1"/>
        </w:numPr>
        <w:spacing w:line="360" w:lineRule="auto"/>
        <w:ind w:left="0" w:right="51" w:firstLine="0"/>
        <w:jc w:val="both"/>
        <w:rPr>
          <w:rFonts w:ascii="Palatino Linotype" w:hAnsi="Palatino Linotype"/>
          <w:bCs/>
        </w:rPr>
      </w:pPr>
      <w:r w:rsidRPr="0074424B">
        <w:rPr>
          <w:rFonts w:ascii="Palatino Linotype" w:hAnsi="Palatino Linotype"/>
          <w:bCs/>
        </w:rPr>
        <w:t>Dentro de la Ley Orgánica Municipal del Estado de México, en específico del art. 123, se observa la facultad de los ayuntamientos para crear organismos auxiliares, dentro de los que se encuentran los organismos públicos descentralizados como se lee a continuación:</w:t>
      </w:r>
    </w:p>
    <w:p w:rsidR="009219C1" w:rsidRPr="0074424B" w:rsidRDefault="009219C1" w:rsidP="00CB59BA">
      <w:pPr>
        <w:ind w:right="49"/>
        <w:jc w:val="both"/>
        <w:rPr>
          <w:rFonts w:ascii="Palatino Linotype" w:hAnsi="Palatino Linotype"/>
          <w:bCs/>
        </w:rPr>
      </w:pPr>
    </w:p>
    <w:p w:rsidR="009219C1" w:rsidRPr="0074424B" w:rsidRDefault="009219C1" w:rsidP="00CB59BA">
      <w:pPr>
        <w:pStyle w:val="Default"/>
        <w:ind w:right="1183"/>
        <w:jc w:val="both"/>
        <w:rPr>
          <w:rFonts w:ascii="Palatino Linotype" w:hAnsi="Palatino Linotype"/>
          <w:i/>
        </w:rPr>
      </w:pPr>
      <w:r w:rsidRPr="0074424B">
        <w:rPr>
          <w:rFonts w:ascii="Palatino Linotype" w:hAnsi="Palatino Linotype"/>
          <w:b/>
          <w:bCs/>
          <w:i/>
        </w:rPr>
        <w:t xml:space="preserve">Artículo 123.- </w:t>
      </w:r>
      <w:r w:rsidRPr="0074424B">
        <w:rPr>
          <w:rFonts w:ascii="Palatino Linotype" w:hAnsi="Palatino Linotype"/>
          <w:i/>
        </w:rPr>
        <w:t xml:space="preserve">Los ayuntamientos están facultados para constituir con cargo a la hacienda pública municipal, </w:t>
      </w:r>
      <w:r w:rsidRPr="0074424B">
        <w:rPr>
          <w:rFonts w:ascii="Palatino Linotype" w:hAnsi="Palatino Linotype"/>
          <w:b/>
          <w:i/>
        </w:rPr>
        <w:t>organismos públicos descentralizados</w:t>
      </w:r>
      <w:r w:rsidRPr="0074424B">
        <w:rPr>
          <w:rFonts w:ascii="Palatino Linotype" w:hAnsi="Palatino Linotype"/>
          <w:i/>
        </w:rPr>
        <w:t xml:space="preserve">, con la aprobación de la Legislatura del Estado, así como aportar recursos de su propiedad en la integración del capital social de empresas paramunicipales y fideicomisos. </w:t>
      </w:r>
    </w:p>
    <w:p w:rsidR="009219C1" w:rsidRPr="0074424B" w:rsidRDefault="009219C1" w:rsidP="00CB59BA">
      <w:pPr>
        <w:pStyle w:val="Default"/>
        <w:ind w:right="1183"/>
        <w:jc w:val="both"/>
        <w:rPr>
          <w:rFonts w:ascii="Palatino Linotype" w:hAnsi="Palatino Linotype"/>
          <w:i/>
        </w:rPr>
      </w:pPr>
      <w:r w:rsidRPr="0074424B">
        <w:rPr>
          <w:rFonts w:ascii="Palatino Linotype" w:hAnsi="Palatino Linotype"/>
          <w:i/>
        </w:rPr>
        <w:lastRenderedPageBreak/>
        <w:t xml:space="preserve">Los ayuntamientos podrán crear organismos públicos descentralizados para: </w:t>
      </w:r>
    </w:p>
    <w:p w:rsidR="009219C1" w:rsidRPr="0074424B" w:rsidRDefault="009219C1" w:rsidP="00CB59BA">
      <w:pPr>
        <w:pStyle w:val="Default"/>
        <w:ind w:right="1183"/>
        <w:jc w:val="both"/>
        <w:rPr>
          <w:rFonts w:ascii="Palatino Linotype" w:hAnsi="Palatino Linotype"/>
          <w:i/>
        </w:rPr>
      </w:pPr>
      <w:r w:rsidRPr="0074424B">
        <w:rPr>
          <w:rFonts w:ascii="Palatino Linotype" w:hAnsi="Palatino Linotype"/>
          <w:b/>
          <w:bCs/>
          <w:i/>
        </w:rPr>
        <w:t xml:space="preserve">a). </w:t>
      </w:r>
      <w:r w:rsidRPr="0074424B">
        <w:rPr>
          <w:rFonts w:ascii="Palatino Linotype" w:hAnsi="Palatino Linotype"/>
          <w:i/>
        </w:rPr>
        <w:t xml:space="preserve">La atención integral de la mujer con perspectiva de género y enfoque de derechos humanos; mediante la creación del Instituto Municipal de las Mujeres y, en su caso, albergues para tal objeto. </w:t>
      </w:r>
    </w:p>
    <w:p w:rsidR="009219C1" w:rsidRPr="0074424B" w:rsidRDefault="009219C1" w:rsidP="00CB59BA">
      <w:pPr>
        <w:pStyle w:val="Default"/>
        <w:ind w:right="1183"/>
        <w:jc w:val="both"/>
        <w:rPr>
          <w:rFonts w:ascii="Palatino Linotype" w:hAnsi="Palatino Linotype"/>
          <w:b/>
          <w:i/>
        </w:rPr>
      </w:pPr>
      <w:r w:rsidRPr="0074424B">
        <w:rPr>
          <w:rFonts w:ascii="Palatino Linotype" w:hAnsi="Palatino Linotype"/>
          <w:b/>
          <w:bCs/>
          <w:i/>
        </w:rPr>
        <w:t xml:space="preserve">b). </w:t>
      </w:r>
      <w:r w:rsidRPr="0074424B">
        <w:rPr>
          <w:rFonts w:ascii="Palatino Linotype" w:hAnsi="Palatino Linotype"/>
          <w:b/>
          <w:i/>
        </w:rPr>
        <w:t xml:space="preserve">De la cultura física y deporte; </w:t>
      </w:r>
    </w:p>
    <w:p w:rsidR="009219C1" w:rsidRPr="0074424B" w:rsidRDefault="009219C1" w:rsidP="00CB59BA">
      <w:pPr>
        <w:pStyle w:val="Default"/>
        <w:ind w:right="1183"/>
        <w:jc w:val="both"/>
        <w:rPr>
          <w:rFonts w:ascii="Palatino Linotype" w:hAnsi="Palatino Linotype"/>
          <w:i/>
        </w:rPr>
      </w:pPr>
      <w:r w:rsidRPr="0074424B">
        <w:rPr>
          <w:rFonts w:ascii="Palatino Linotype" w:hAnsi="Palatino Linotype"/>
          <w:b/>
          <w:bCs/>
          <w:i/>
        </w:rPr>
        <w:t xml:space="preserve">c). </w:t>
      </w:r>
      <w:r w:rsidRPr="0074424B">
        <w:rPr>
          <w:rFonts w:ascii="Palatino Linotype" w:hAnsi="Palatino Linotype"/>
          <w:i/>
        </w:rPr>
        <w:t xml:space="preserve">Instituto Municipal de la Juventud; </w:t>
      </w:r>
    </w:p>
    <w:p w:rsidR="009219C1" w:rsidRPr="0074424B" w:rsidRDefault="009219C1" w:rsidP="00CB59BA">
      <w:pPr>
        <w:ind w:right="1183"/>
        <w:jc w:val="both"/>
        <w:rPr>
          <w:rFonts w:ascii="Palatino Linotype" w:hAnsi="Palatino Linotype"/>
          <w:i/>
        </w:rPr>
      </w:pPr>
      <w:r w:rsidRPr="0074424B">
        <w:rPr>
          <w:rFonts w:ascii="Palatino Linotype" w:hAnsi="Palatino Linotype"/>
          <w:b/>
          <w:bCs/>
          <w:i/>
        </w:rPr>
        <w:t xml:space="preserve">d). </w:t>
      </w:r>
      <w:r w:rsidRPr="0074424B">
        <w:rPr>
          <w:rFonts w:ascii="Palatino Linotype" w:hAnsi="Palatino Linotype"/>
          <w:i/>
        </w:rPr>
        <w:t>Otros que consideren convenientes.</w:t>
      </w:r>
    </w:p>
    <w:p w:rsidR="009219C1" w:rsidRPr="0074424B" w:rsidRDefault="009219C1" w:rsidP="00CB59BA">
      <w:pPr>
        <w:ind w:right="616"/>
        <w:jc w:val="both"/>
        <w:rPr>
          <w:rFonts w:ascii="Palatino Linotype" w:hAnsi="Palatino Linotype"/>
          <w:i/>
        </w:rPr>
      </w:pPr>
    </w:p>
    <w:p w:rsidR="00DE4486" w:rsidRPr="0074424B" w:rsidRDefault="00DE4486" w:rsidP="00CB59BA">
      <w:pPr>
        <w:pStyle w:val="Prrafodelista"/>
        <w:numPr>
          <w:ilvl w:val="0"/>
          <w:numId w:val="1"/>
        </w:numPr>
        <w:spacing w:line="360" w:lineRule="auto"/>
        <w:ind w:left="0" w:right="51" w:firstLine="0"/>
        <w:jc w:val="both"/>
        <w:rPr>
          <w:rFonts w:ascii="Palatino Linotype" w:hAnsi="Palatino Linotype"/>
        </w:rPr>
      </w:pPr>
      <w:r w:rsidRPr="0074424B">
        <w:rPr>
          <w:rFonts w:ascii="Palatino Linotype" w:hAnsi="Palatino Linotype"/>
        </w:rPr>
        <w:t>Para el caso que nos ocupa en específico el INSTITUTO MUNICIPAL DE CULTURA FISICA Y DEPORTE DE TEOLOYUCAN, MEXICO, que cumple a cabalidad con los requisitos señalados por el art. 5 de la Ley Orgánica de la Administración Pública del Estado de México al ser un organismo creado mediante decreto de la LVII Legislatura mediante decreto del ejecutivo número 207 como se lee en el proemio de la Ley que crea el Organismo Público Descentralizado denominado INSTITUO MUNICIPAL DE CULTURA FISICA Y DEPORTE DE TEOLOYUCAN, MEXICO;</w:t>
      </w:r>
    </w:p>
    <w:p w:rsidR="00DE4486" w:rsidRPr="0074424B" w:rsidRDefault="00DE4486" w:rsidP="00CB59BA">
      <w:pPr>
        <w:tabs>
          <w:tab w:val="left" w:pos="6780"/>
        </w:tabs>
        <w:ind w:right="49"/>
        <w:jc w:val="both"/>
        <w:rPr>
          <w:rFonts w:ascii="Palatino Linotype" w:hAnsi="Palatino Linotype"/>
        </w:rPr>
      </w:pPr>
      <w:r w:rsidRPr="0074424B">
        <w:rPr>
          <w:rFonts w:ascii="Palatino Linotype" w:hAnsi="Palatino Linotype"/>
        </w:rPr>
        <w:tab/>
      </w:r>
    </w:p>
    <w:p w:rsidR="00DE4486" w:rsidRPr="0074424B" w:rsidRDefault="00DE4486" w:rsidP="00CB59BA">
      <w:pPr>
        <w:pStyle w:val="Default"/>
        <w:ind w:right="1183"/>
        <w:jc w:val="center"/>
        <w:rPr>
          <w:rFonts w:ascii="Palatino Linotype" w:hAnsi="Palatino Linotype"/>
          <w:i/>
        </w:rPr>
      </w:pPr>
      <w:r w:rsidRPr="0074424B">
        <w:rPr>
          <w:rFonts w:ascii="Palatino Linotype" w:hAnsi="Palatino Linotype"/>
          <w:b/>
          <w:bCs/>
          <w:i/>
        </w:rPr>
        <w:t>DECRETO NÚMERO 207</w:t>
      </w:r>
    </w:p>
    <w:p w:rsidR="00DE4486" w:rsidRPr="0074424B" w:rsidRDefault="00DE4486" w:rsidP="00CB59BA">
      <w:pPr>
        <w:pStyle w:val="Default"/>
        <w:ind w:right="1183"/>
        <w:jc w:val="center"/>
        <w:rPr>
          <w:rFonts w:ascii="Palatino Linotype" w:hAnsi="Palatino Linotype"/>
          <w:i/>
        </w:rPr>
      </w:pPr>
      <w:r w:rsidRPr="0074424B">
        <w:rPr>
          <w:rFonts w:ascii="Palatino Linotype" w:hAnsi="Palatino Linotype"/>
          <w:b/>
          <w:bCs/>
          <w:i/>
        </w:rPr>
        <w:t>LA H. “LVII” LEGISLATURA DEL ESTADO DE MÉXICO</w:t>
      </w:r>
    </w:p>
    <w:p w:rsidR="00DE4486" w:rsidRPr="0074424B" w:rsidRDefault="00DE4486" w:rsidP="00CB59BA">
      <w:pPr>
        <w:pStyle w:val="Default"/>
        <w:ind w:right="1183"/>
        <w:jc w:val="center"/>
        <w:rPr>
          <w:rFonts w:ascii="Palatino Linotype" w:hAnsi="Palatino Linotype"/>
          <w:i/>
        </w:rPr>
      </w:pPr>
      <w:r w:rsidRPr="0074424B">
        <w:rPr>
          <w:rFonts w:ascii="Palatino Linotype" w:hAnsi="Palatino Linotype"/>
          <w:b/>
          <w:bCs/>
          <w:i/>
        </w:rPr>
        <w:t>DECRETA:</w:t>
      </w:r>
    </w:p>
    <w:p w:rsidR="00DE4486" w:rsidRPr="0074424B" w:rsidRDefault="00DE4486" w:rsidP="00CB59BA">
      <w:pPr>
        <w:pStyle w:val="Default"/>
        <w:ind w:right="1183"/>
        <w:jc w:val="center"/>
        <w:rPr>
          <w:rFonts w:ascii="Palatino Linotype" w:hAnsi="Palatino Linotype"/>
          <w:i/>
        </w:rPr>
      </w:pPr>
      <w:r w:rsidRPr="0074424B">
        <w:rPr>
          <w:rFonts w:ascii="Palatino Linotype" w:hAnsi="Palatino Linotype"/>
          <w:b/>
          <w:bCs/>
          <w:i/>
        </w:rPr>
        <w:t xml:space="preserve">ARTÍCULO ÚNICO.- </w:t>
      </w:r>
      <w:r w:rsidRPr="0074424B">
        <w:rPr>
          <w:rFonts w:ascii="Palatino Linotype" w:hAnsi="Palatino Linotype"/>
          <w:i/>
        </w:rPr>
        <w:t>Se expide la Ley que crea el Organismo Público Descentralizado denominado Instituto Municipal de Cultura Física y Deporte de Teoloyucan, México.</w:t>
      </w:r>
    </w:p>
    <w:p w:rsidR="00DE4486" w:rsidRPr="0074424B" w:rsidRDefault="00DE4486" w:rsidP="00CB59BA">
      <w:pPr>
        <w:pStyle w:val="Default"/>
        <w:ind w:right="1183"/>
        <w:jc w:val="center"/>
        <w:rPr>
          <w:rFonts w:ascii="Palatino Linotype" w:hAnsi="Palatino Linotype"/>
          <w:i/>
        </w:rPr>
      </w:pPr>
      <w:r w:rsidRPr="0074424B">
        <w:rPr>
          <w:rFonts w:ascii="Palatino Linotype" w:hAnsi="Palatino Linotype"/>
          <w:b/>
          <w:bCs/>
          <w:i/>
        </w:rPr>
        <w:t>LEY QUE CREA EL ORGANISMO PÚBLICO DESCENTRALIZADO</w:t>
      </w:r>
    </w:p>
    <w:p w:rsidR="00DE4486" w:rsidRPr="0074424B" w:rsidRDefault="00DE4486" w:rsidP="00CB59BA">
      <w:pPr>
        <w:pStyle w:val="Default"/>
        <w:ind w:right="1183"/>
        <w:jc w:val="center"/>
        <w:rPr>
          <w:rFonts w:ascii="Palatino Linotype" w:hAnsi="Palatino Linotype"/>
        </w:rPr>
      </w:pPr>
      <w:r w:rsidRPr="0074424B">
        <w:rPr>
          <w:rFonts w:ascii="Palatino Linotype" w:hAnsi="Palatino Linotype"/>
          <w:b/>
          <w:bCs/>
          <w:i/>
        </w:rPr>
        <w:t>DENOMINADO INSTITUTO MUNICIPAL DE CULTURA FÍSICA Y DEPORTE DE TEOLOYUCAN, MÉXICO</w:t>
      </w:r>
    </w:p>
    <w:p w:rsidR="00DE4486" w:rsidRPr="0074424B" w:rsidRDefault="00DE4486" w:rsidP="00CB59BA">
      <w:pPr>
        <w:ind w:right="1183"/>
        <w:jc w:val="both"/>
        <w:rPr>
          <w:rFonts w:ascii="Palatino Linotype" w:hAnsi="Palatino Linotype"/>
        </w:rPr>
      </w:pPr>
    </w:p>
    <w:p w:rsidR="00DE4486" w:rsidRPr="0074424B" w:rsidRDefault="00DE4486" w:rsidP="00CB59BA">
      <w:pPr>
        <w:pStyle w:val="Prrafodelista"/>
        <w:numPr>
          <w:ilvl w:val="0"/>
          <w:numId w:val="1"/>
        </w:numPr>
        <w:spacing w:line="360" w:lineRule="auto"/>
        <w:ind w:left="0" w:right="51" w:firstLine="0"/>
        <w:jc w:val="both"/>
        <w:rPr>
          <w:rFonts w:ascii="Palatino Linotype" w:hAnsi="Palatino Linotype"/>
        </w:rPr>
      </w:pPr>
      <w:r w:rsidRPr="0074424B">
        <w:rPr>
          <w:rFonts w:ascii="Palatino Linotype" w:hAnsi="Palatino Linotype"/>
        </w:rPr>
        <w:t>Organismo que cuenta con personalidad jurídica y patrimonio propios como se fundamenta en el artículo primero del citado ordenamiento:</w:t>
      </w:r>
    </w:p>
    <w:p w:rsidR="00DE4486" w:rsidRPr="0074424B" w:rsidRDefault="00DE4486" w:rsidP="00CB59BA">
      <w:pPr>
        <w:ind w:right="49"/>
        <w:jc w:val="both"/>
        <w:rPr>
          <w:rFonts w:ascii="Palatino Linotype" w:hAnsi="Palatino Linotype"/>
        </w:rPr>
      </w:pPr>
      <w:r w:rsidRPr="0074424B">
        <w:rPr>
          <w:rFonts w:ascii="Palatino Linotype" w:hAnsi="Palatino Linotype"/>
        </w:rPr>
        <w:t xml:space="preserve"> </w:t>
      </w:r>
    </w:p>
    <w:p w:rsidR="00DE4486" w:rsidRPr="0074424B" w:rsidRDefault="00DE4486" w:rsidP="00CB59BA">
      <w:pPr>
        <w:ind w:right="1183"/>
        <w:jc w:val="both"/>
        <w:rPr>
          <w:rFonts w:ascii="Palatino Linotype" w:hAnsi="Palatino Linotype"/>
          <w:i/>
        </w:rPr>
      </w:pPr>
      <w:r w:rsidRPr="0074424B">
        <w:rPr>
          <w:rFonts w:ascii="Palatino Linotype" w:hAnsi="Palatino Linotype"/>
          <w:i/>
        </w:rPr>
        <w:lastRenderedPageBreak/>
        <w:t xml:space="preserve"> </w:t>
      </w:r>
      <w:r w:rsidRPr="0074424B">
        <w:rPr>
          <w:rFonts w:ascii="Palatino Linotype" w:hAnsi="Palatino Linotype"/>
          <w:b/>
          <w:bCs/>
          <w:i/>
        </w:rPr>
        <w:t>Artículo 1.-</w:t>
      </w:r>
      <w:r w:rsidRPr="0074424B">
        <w:rPr>
          <w:rFonts w:ascii="Palatino Linotype" w:hAnsi="Palatino Linotype"/>
          <w:bCs/>
          <w:i/>
        </w:rPr>
        <w:t xml:space="preserve"> </w:t>
      </w:r>
      <w:r w:rsidRPr="0074424B">
        <w:rPr>
          <w:rFonts w:ascii="Palatino Linotype" w:hAnsi="Palatino Linotype"/>
          <w:i/>
        </w:rPr>
        <w:t>Se crea el Organismo Público Descentralizado denominado “Instituto Municipal de Cultura Física y Deporte de Teoloyucan”, como un organismo público con personalidad jurídica y patrimonio propio.</w:t>
      </w:r>
    </w:p>
    <w:p w:rsidR="00DE4486" w:rsidRPr="0074424B" w:rsidRDefault="00DE4486" w:rsidP="00CB59BA">
      <w:pPr>
        <w:ind w:right="1183"/>
        <w:jc w:val="both"/>
        <w:rPr>
          <w:rFonts w:ascii="Palatino Linotype" w:hAnsi="Palatino Linotype"/>
          <w:i/>
        </w:rPr>
      </w:pPr>
    </w:p>
    <w:p w:rsidR="003E0912" w:rsidRPr="0074424B" w:rsidRDefault="003E0912" w:rsidP="00CB59BA">
      <w:pPr>
        <w:pStyle w:val="Prrafodelista"/>
        <w:numPr>
          <w:ilvl w:val="0"/>
          <w:numId w:val="1"/>
        </w:numPr>
        <w:spacing w:line="360" w:lineRule="auto"/>
        <w:ind w:left="0" w:right="51" w:firstLine="68"/>
        <w:jc w:val="both"/>
        <w:rPr>
          <w:rFonts w:ascii="Palatino Linotype" w:hAnsi="Palatino Linotype"/>
        </w:rPr>
      </w:pPr>
      <w:r w:rsidRPr="0074424B">
        <w:rPr>
          <w:rFonts w:ascii="Palatino Linotype" w:hAnsi="Palatino Linotype"/>
        </w:rPr>
        <w:t>Que tiene participación presupuestal pública según se lee en el art. 24 párrafo  primero del ordenamiento en cuestión:</w:t>
      </w:r>
    </w:p>
    <w:p w:rsidR="003E0912" w:rsidRPr="0074424B" w:rsidRDefault="003E0912" w:rsidP="00CB59BA">
      <w:pPr>
        <w:ind w:right="49"/>
        <w:jc w:val="both"/>
        <w:rPr>
          <w:rFonts w:ascii="Palatino Linotype" w:hAnsi="Palatino Linotype"/>
        </w:rPr>
      </w:pPr>
    </w:p>
    <w:p w:rsidR="003E0912" w:rsidRPr="0074424B" w:rsidRDefault="003E0912" w:rsidP="00CB59BA">
      <w:pPr>
        <w:pStyle w:val="Default"/>
        <w:ind w:right="1183"/>
        <w:rPr>
          <w:rFonts w:ascii="Palatino Linotype" w:hAnsi="Palatino Linotype"/>
          <w:i/>
        </w:rPr>
      </w:pPr>
      <w:r w:rsidRPr="0074424B">
        <w:rPr>
          <w:rFonts w:ascii="Palatino Linotype" w:hAnsi="Palatino Linotype"/>
          <w:b/>
          <w:bCs/>
          <w:i/>
        </w:rPr>
        <w:t xml:space="preserve">Artículo 24.- </w:t>
      </w:r>
      <w:r w:rsidRPr="0074424B">
        <w:rPr>
          <w:rFonts w:ascii="Palatino Linotype" w:hAnsi="Palatino Linotype"/>
          <w:i/>
        </w:rPr>
        <w:t xml:space="preserve">El patrimonio del Instituto Municipal de Cultura Física y Deporte de Teoloyucan, se integra con: </w:t>
      </w:r>
    </w:p>
    <w:p w:rsidR="003E0912" w:rsidRPr="0074424B" w:rsidRDefault="003E0912" w:rsidP="00CB59BA">
      <w:pPr>
        <w:pStyle w:val="Default"/>
        <w:ind w:right="1183"/>
        <w:rPr>
          <w:rFonts w:ascii="Palatino Linotype" w:hAnsi="Palatino Linotype"/>
          <w:i/>
        </w:rPr>
      </w:pPr>
      <w:r w:rsidRPr="0074424B">
        <w:rPr>
          <w:rFonts w:ascii="Palatino Linotype" w:hAnsi="Palatino Linotype"/>
          <w:b/>
          <w:bCs/>
          <w:i/>
        </w:rPr>
        <w:t xml:space="preserve">I. La asignación del 2% del total del presupuesto de egresos del Municipio; </w:t>
      </w:r>
    </w:p>
    <w:p w:rsidR="003E0912" w:rsidRPr="0074424B" w:rsidRDefault="003E0912" w:rsidP="00CB59BA">
      <w:pPr>
        <w:pStyle w:val="Default"/>
        <w:ind w:right="1183"/>
        <w:rPr>
          <w:rFonts w:ascii="Palatino Linotype" w:hAnsi="Palatino Linotype"/>
          <w:i/>
        </w:rPr>
      </w:pPr>
      <w:r w:rsidRPr="0074424B">
        <w:rPr>
          <w:rFonts w:ascii="Palatino Linotype" w:hAnsi="Palatino Linotype"/>
          <w:b/>
          <w:bCs/>
          <w:i/>
        </w:rPr>
        <w:t xml:space="preserve">II. </w:t>
      </w:r>
      <w:r w:rsidRPr="0074424B">
        <w:rPr>
          <w:rFonts w:ascii="Palatino Linotype" w:hAnsi="Palatino Linotype"/>
          <w:i/>
        </w:rPr>
        <w:t xml:space="preserve">Los bienes muebles e inmuebles que el Ayuntamiento le asigne como organismo público descentralizado; </w:t>
      </w:r>
    </w:p>
    <w:p w:rsidR="003E0912" w:rsidRPr="0074424B" w:rsidRDefault="003E0912" w:rsidP="00CB59BA">
      <w:pPr>
        <w:pStyle w:val="Default"/>
        <w:ind w:right="1183"/>
        <w:rPr>
          <w:rFonts w:ascii="Palatino Linotype" w:hAnsi="Palatino Linotype"/>
          <w:i/>
        </w:rPr>
      </w:pPr>
      <w:r w:rsidRPr="0074424B">
        <w:rPr>
          <w:rFonts w:ascii="Palatino Linotype" w:hAnsi="Palatino Linotype"/>
          <w:b/>
          <w:bCs/>
          <w:i/>
        </w:rPr>
        <w:t xml:space="preserve">III. </w:t>
      </w:r>
      <w:r w:rsidRPr="0074424B">
        <w:rPr>
          <w:rFonts w:ascii="Palatino Linotype" w:hAnsi="Palatino Linotype"/>
          <w:i/>
        </w:rPr>
        <w:t xml:space="preserve">Los apoyos financieros, subsidios, valores, bienes y servicios que provengan del gobierno federal, estatal y municipal; </w:t>
      </w:r>
    </w:p>
    <w:p w:rsidR="003E0912" w:rsidRPr="0074424B" w:rsidRDefault="003E0912" w:rsidP="00CB59BA">
      <w:pPr>
        <w:pStyle w:val="Default"/>
        <w:ind w:right="1183"/>
        <w:rPr>
          <w:rFonts w:ascii="Palatino Linotype" w:hAnsi="Palatino Linotype"/>
          <w:i/>
        </w:rPr>
      </w:pPr>
      <w:r w:rsidRPr="0074424B">
        <w:rPr>
          <w:rFonts w:ascii="Palatino Linotype" w:hAnsi="Palatino Linotype"/>
          <w:b/>
          <w:bCs/>
          <w:i/>
        </w:rPr>
        <w:t xml:space="preserve">IV. </w:t>
      </w:r>
      <w:r w:rsidRPr="0074424B">
        <w:rPr>
          <w:rFonts w:ascii="Palatino Linotype" w:hAnsi="Palatino Linotype"/>
          <w:i/>
        </w:rPr>
        <w:t xml:space="preserve">Los productos, concesiones, aprovechamientos, donativos, cooperaciones y demás ingresos que adquiera por cualquier título, ya sea público, privado o social; y </w:t>
      </w:r>
    </w:p>
    <w:p w:rsidR="003E0912" w:rsidRPr="0074424B" w:rsidRDefault="003E0912" w:rsidP="00CB59BA">
      <w:pPr>
        <w:ind w:right="1183"/>
        <w:jc w:val="both"/>
        <w:rPr>
          <w:rFonts w:ascii="Palatino Linotype" w:hAnsi="Palatino Linotype"/>
          <w:b/>
          <w:bCs/>
          <w:i/>
        </w:rPr>
      </w:pPr>
      <w:r w:rsidRPr="0074424B">
        <w:rPr>
          <w:rFonts w:ascii="Palatino Linotype" w:hAnsi="Palatino Linotype"/>
          <w:b/>
          <w:bCs/>
          <w:i/>
        </w:rPr>
        <w:t xml:space="preserve">V. </w:t>
      </w:r>
      <w:r w:rsidRPr="0074424B">
        <w:rPr>
          <w:rFonts w:ascii="Palatino Linotype" w:hAnsi="Palatino Linotype"/>
          <w:bCs/>
          <w:i/>
        </w:rPr>
        <w:t>Los ingresos y utilidades que obtengan por prestación de sus servicios</w:t>
      </w:r>
      <w:r w:rsidRPr="0074424B">
        <w:rPr>
          <w:rFonts w:ascii="Palatino Linotype" w:hAnsi="Palatino Linotype"/>
          <w:b/>
          <w:bCs/>
          <w:i/>
        </w:rPr>
        <w:t>.</w:t>
      </w:r>
    </w:p>
    <w:p w:rsidR="003E0912" w:rsidRPr="0074424B" w:rsidRDefault="003E0912" w:rsidP="00CB59BA">
      <w:pPr>
        <w:ind w:right="1183"/>
        <w:jc w:val="both"/>
        <w:rPr>
          <w:rFonts w:ascii="Palatino Linotype" w:hAnsi="Palatino Linotype"/>
          <w:b/>
          <w:bCs/>
          <w:i/>
        </w:rPr>
      </w:pPr>
    </w:p>
    <w:p w:rsidR="003E0912" w:rsidRPr="0074424B" w:rsidRDefault="003E0912" w:rsidP="00CB59BA">
      <w:pPr>
        <w:pStyle w:val="Prrafodelista"/>
        <w:numPr>
          <w:ilvl w:val="0"/>
          <w:numId w:val="1"/>
        </w:numPr>
        <w:spacing w:line="360" w:lineRule="auto"/>
        <w:ind w:left="0" w:right="51" w:firstLine="0"/>
        <w:jc w:val="both"/>
        <w:rPr>
          <w:rFonts w:ascii="Palatino Linotype" w:hAnsi="Palatino Linotype"/>
          <w:bCs/>
        </w:rPr>
      </w:pPr>
      <w:r w:rsidRPr="0074424B">
        <w:rPr>
          <w:rFonts w:ascii="Palatino Linotype" w:hAnsi="Palatino Linotype"/>
          <w:bCs/>
        </w:rPr>
        <w:t xml:space="preserve">Con intereses u objetivos de beneficio colectivo, que para este caso  es lo relativo a la cultura física y el deporte, acciones que se encuentran plasmadas dentro de los objetivos señalados por el art. 4° de la misma ley como se lee textualmente: </w:t>
      </w:r>
    </w:p>
    <w:p w:rsidR="003E0912" w:rsidRPr="0074424B" w:rsidRDefault="003E0912" w:rsidP="00CB59BA">
      <w:pPr>
        <w:ind w:right="49"/>
        <w:jc w:val="both"/>
        <w:rPr>
          <w:rFonts w:ascii="Palatino Linotype" w:hAnsi="Palatino Linotype"/>
          <w:bCs/>
        </w:rPr>
      </w:pP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i/>
        </w:rPr>
        <w:t xml:space="preserve"> </w:t>
      </w:r>
      <w:r w:rsidRPr="0074424B">
        <w:rPr>
          <w:rFonts w:ascii="Palatino Linotype" w:hAnsi="Palatino Linotype"/>
          <w:b/>
          <w:bCs/>
          <w:i/>
        </w:rPr>
        <w:t>Artículo 4.-</w:t>
      </w:r>
      <w:r w:rsidRPr="0074424B">
        <w:rPr>
          <w:rFonts w:ascii="Palatino Linotype" w:hAnsi="Palatino Linotype"/>
          <w:bCs/>
          <w:i/>
        </w:rPr>
        <w:t xml:space="preserve"> </w:t>
      </w:r>
      <w:r w:rsidRPr="0074424B">
        <w:rPr>
          <w:rFonts w:ascii="Palatino Linotype" w:hAnsi="Palatino Linotype"/>
          <w:i/>
        </w:rPr>
        <w:t xml:space="preserve">El Instituto Municipal de Cultura Física y Deporte de Teoloyucan, tendrá los siguientes objetivos: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I. Impulsar la práctica deportiva en todos los grupos y sectores del municipio;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II. Propiciar la interacción familiar y social;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III. </w:t>
      </w:r>
      <w:r w:rsidRPr="0074424B">
        <w:rPr>
          <w:rFonts w:ascii="Palatino Linotype" w:hAnsi="Palatino Linotype"/>
          <w:i/>
        </w:rPr>
        <w:t xml:space="preserve">Fomentar la salud física, mental, cultural y social de la población del municipio;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IV. </w:t>
      </w:r>
      <w:r w:rsidRPr="0074424B">
        <w:rPr>
          <w:rFonts w:ascii="Palatino Linotype" w:hAnsi="Palatino Linotype"/>
          <w:i/>
        </w:rPr>
        <w:t xml:space="preserve">Propiciar el uso adecuado y correcto de los tiempos libres;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V. Promover e impulsar el deporte para los adultos mayores y las personas con discapacidad;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VI. Promover el deporte de los trabajadores; </w:t>
      </w:r>
    </w:p>
    <w:p w:rsidR="003E0912" w:rsidRPr="0074424B" w:rsidRDefault="003E0912" w:rsidP="00CB59BA">
      <w:pPr>
        <w:pStyle w:val="Default"/>
        <w:ind w:right="1183"/>
        <w:jc w:val="both"/>
        <w:rPr>
          <w:rFonts w:ascii="Palatino Linotype" w:hAnsi="Palatino Linotype"/>
          <w:bCs/>
          <w:i/>
        </w:rPr>
      </w:pPr>
      <w:r w:rsidRPr="0074424B">
        <w:rPr>
          <w:rFonts w:ascii="Palatino Linotype" w:hAnsi="Palatino Linotype"/>
          <w:bCs/>
          <w:i/>
        </w:rPr>
        <w:lastRenderedPageBreak/>
        <w:t xml:space="preserve">VII. Promover el cambio de actitudes y aptitudes;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VIII. </w:t>
      </w:r>
      <w:r w:rsidRPr="0074424B">
        <w:rPr>
          <w:rFonts w:ascii="Palatino Linotype" w:hAnsi="Palatino Linotype"/>
          <w:i/>
        </w:rPr>
        <w:t xml:space="preserve">Promover y desarrollar la captación de recursos humanos para el deporte;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IX. Elevar el nivel competitivo del deporte municipal;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X. </w:t>
      </w:r>
      <w:r w:rsidRPr="0074424B">
        <w:rPr>
          <w:rFonts w:ascii="Palatino Linotype" w:hAnsi="Palatino Linotype"/>
          <w:i/>
        </w:rPr>
        <w:t xml:space="preserve">Promover la revaloración social del deporte y la cultura física;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XI. </w:t>
      </w:r>
      <w:r w:rsidRPr="0074424B">
        <w:rPr>
          <w:rFonts w:ascii="Palatino Linotype" w:hAnsi="Palatino Linotype"/>
          <w:i/>
        </w:rPr>
        <w:t xml:space="preserve">Promover fundamentalmente el valor del deporte para el primer nivel de atención a la salud;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XII. </w:t>
      </w:r>
      <w:r w:rsidRPr="0074424B">
        <w:rPr>
          <w:rFonts w:ascii="Palatino Linotype" w:hAnsi="Palatino Linotype"/>
          <w:i/>
        </w:rPr>
        <w:t xml:space="preserve">Promover la identidad del municipio de Teoloyucan, en el ámbito municipal, estatal, nacional e internacional a través del deporte; </w:t>
      </w:r>
    </w:p>
    <w:p w:rsidR="003E0912" w:rsidRPr="0074424B" w:rsidRDefault="003E0912" w:rsidP="00CB59BA">
      <w:pPr>
        <w:pStyle w:val="Default"/>
        <w:ind w:right="1183"/>
        <w:jc w:val="both"/>
        <w:rPr>
          <w:rFonts w:ascii="Palatino Linotype" w:hAnsi="Palatino Linotype"/>
          <w:i/>
        </w:rPr>
      </w:pPr>
      <w:r w:rsidRPr="0074424B">
        <w:rPr>
          <w:rFonts w:ascii="Palatino Linotype" w:hAnsi="Palatino Linotype"/>
          <w:bCs/>
          <w:i/>
        </w:rPr>
        <w:t xml:space="preserve">XIII. </w:t>
      </w:r>
      <w:r w:rsidRPr="0074424B">
        <w:rPr>
          <w:rFonts w:ascii="Palatino Linotype" w:hAnsi="Palatino Linotype"/>
          <w:i/>
        </w:rPr>
        <w:t xml:space="preserve">Fomentar la integración familiar y social; y </w:t>
      </w:r>
    </w:p>
    <w:p w:rsidR="003E0912" w:rsidRPr="0074424B" w:rsidRDefault="003E0912" w:rsidP="00CB59BA">
      <w:pPr>
        <w:ind w:right="1183"/>
        <w:jc w:val="both"/>
        <w:rPr>
          <w:rFonts w:ascii="Palatino Linotype" w:hAnsi="Palatino Linotype"/>
          <w:i/>
        </w:rPr>
      </w:pPr>
      <w:r w:rsidRPr="0074424B">
        <w:rPr>
          <w:rFonts w:ascii="Palatino Linotype" w:hAnsi="Palatino Linotype"/>
          <w:bCs/>
          <w:i/>
        </w:rPr>
        <w:t xml:space="preserve">XIV. </w:t>
      </w:r>
      <w:r w:rsidRPr="0074424B">
        <w:rPr>
          <w:rFonts w:ascii="Palatino Linotype" w:hAnsi="Palatino Linotype"/>
          <w:i/>
        </w:rPr>
        <w:t>Facilitar a los deportistas el acceso a los servicios de salud.</w:t>
      </w:r>
    </w:p>
    <w:p w:rsidR="003E0912" w:rsidRPr="0074424B" w:rsidRDefault="003E0912" w:rsidP="00CB59BA">
      <w:pPr>
        <w:ind w:right="1183"/>
        <w:jc w:val="both"/>
        <w:rPr>
          <w:rFonts w:ascii="Palatino Linotype" w:hAnsi="Palatino Linotype"/>
          <w:i/>
        </w:rPr>
      </w:pPr>
    </w:p>
    <w:p w:rsidR="00521E50" w:rsidRPr="0074424B" w:rsidRDefault="00521E50" w:rsidP="00CB59BA">
      <w:pPr>
        <w:spacing w:line="360" w:lineRule="auto"/>
        <w:ind w:right="1183"/>
        <w:rPr>
          <w:rFonts w:ascii="Palatino Linotype" w:eastAsia="Palatino Linotype" w:hAnsi="Palatino Linotype" w:cs="Palatino Linotype"/>
          <w:i/>
        </w:rPr>
      </w:pPr>
    </w:p>
    <w:p w:rsidR="0050771F" w:rsidRPr="0074424B" w:rsidRDefault="0050771F" w:rsidP="00CB59BA">
      <w:pPr>
        <w:numPr>
          <w:ilvl w:val="0"/>
          <w:numId w:val="1"/>
        </w:numPr>
        <w:spacing w:line="360" w:lineRule="auto"/>
        <w:ind w:left="0" w:right="49" w:firstLine="0"/>
        <w:jc w:val="both"/>
        <w:rPr>
          <w:rFonts w:ascii="Palatino Linotype" w:hAnsi="Palatino Linotype" w:cs="Arial"/>
        </w:rPr>
      </w:pPr>
      <w:r w:rsidRPr="0074424B">
        <w:rPr>
          <w:rFonts w:ascii="Palatino Linotype" w:hAnsi="Palatino Linotype"/>
          <w:bCs/>
        </w:rPr>
        <w:t>Así mismo, que dentro del BANDO MUNICIPAL DEL H. AYUNTAMIENTO CONSTITUCIONAL DE TEOLOYUCAN, ESTADO DE MÉXICO, vigente a</w:t>
      </w:r>
      <w:r w:rsidR="0011062F" w:rsidRPr="0074424B">
        <w:rPr>
          <w:rFonts w:ascii="Palatino Linotype" w:hAnsi="Palatino Linotype"/>
          <w:bCs/>
        </w:rPr>
        <w:t xml:space="preserve"> </w:t>
      </w:r>
      <w:r w:rsidRPr="0074424B">
        <w:rPr>
          <w:rFonts w:ascii="Palatino Linotype" w:hAnsi="Palatino Linotype"/>
          <w:bCs/>
        </w:rPr>
        <w:t>l</w:t>
      </w:r>
      <w:r w:rsidR="0011062F" w:rsidRPr="0074424B">
        <w:rPr>
          <w:rFonts w:ascii="Palatino Linotype" w:hAnsi="Palatino Linotype"/>
          <w:bCs/>
        </w:rPr>
        <w:t>a</w:t>
      </w:r>
      <w:r w:rsidRPr="0074424B">
        <w:rPr>
          <w:rFonts w:ascii="Palatino Linotype" w:hAnsi="Palatino Linotype"/>
          <w:bCs/>
        </w:rPr>
        <w:t xml:space="preserve"> </w:t>
      </w:r>
      <w:r w:rsidR="0011062F" w:rsidRPr="0074424B">
        <w:rPr>
          <w:rFonts w:ascii="Palatino Linotype" w:hAnsi="Palatino Linotype"/>
          <w:bCs/>
        </w:rPr>
        <w:t>fecha de la solicitud</w:t>
      </w:r>
      <w:r w:rsidRPr="0074424B">
        <w:rPr>
          <w:rFonts w:ascii="Palatino Linotype" w:hAnsi="Palatino Linotype"/>
          <w:bCs/>
        </w:rPr>
        <w:t>, donde considera que dentro de la estructura organizacional municipal se encuentran insertos los organismos descentralizados como se lee a continuación:</w:t>
      </w:r>
    </w:p>
    <w:p w:rsidR="0050771F" w:rsidRPr="0074424B" w:rsidRDefault="0050771F" w:rsidP="00CB59BA">
      <w:pPr>
        <w:spacing w:line="360" w:lineRule="auto"/>
        <w:ind w:right="49"/>
        <w:jc w:val="both"/>
        <w:rPr>
          <w:rFonts w:ascii="Palatino Linotype" w:hAnsi="Palatino Linotype" w:cs="Arial"/>
        </w:rPr>
      </w:pPr>
    </w:p>
    <w:p w:rsidR="0050771F" w:rsidRPr="0074424B" w:rsidRDefault="0050771F" w:rsidP="00CB59BA">
      <w:pPr>
        <w:ind w:right="1185"/>
        <w:jc w:val="both"/>
        <w:rPr>
          <w:rFonts w:ascii="Palatino Linotype" w:hAnsi="Palatino Linotype"/>
          <w:i/>
        </w:rPr>
      </w:pPr>
      <w:r w:rsidRPr="0074424B">
        <w:rPr>
          <w:rFonts w:ascii="Palatino Linotype" w:hAnsi="Palatino Linotype"/>
          <w:b/>
          <w:bCs/>
          <w:i/>
        </w:rPr>
        <w:t xml:space="preserve">Artículo 4. </w:t>
      </w:r>
      <w:r w:rsidRPr="0074424B">
        <w:rPr>
          <w:rFonts w:ascii="Palatino Linotype" w:hAnsi="Palatino Linotype"/>
          <w:i/>
        </w:rPr>
        <w:t>Para efectos de este Bando se entenderá por: I. Administración Pública Municipal: A las dependencias, órganos desconcentrados y organismos descentralizados del Ayuntamiento de Teoloyucan, Estado de México;</w:t>
      </w:r>
    </w:p>
    <w:p w:rsidR="0050771F" w:rsidRPr="0074424B" w:rsidRDefault="0050771F" w:rsidP="00CB59BA">
      <w:pPr>
        <w:ind w:right="1185"/>
        <w:jc w:val="both"/>
        <w:rPr>
          <w:rFonts w:ascii="Palatino Linotype" w:hAnsi="Palatino Linotype" w:cs="Arial"/>
          <w:i/>
        </w:rPr>
      </w:pPr>
    </w:p>
    <w:p w:rsidR="00D35D2B" w:rsidRPr="0074424B" w:rsidRDefault="00D35D2B" w:rsidP="00CB59BA">
      <w:pPr>
        <w:numPr>
          <w:ilvl w:val="0"/>
          <w:numId w:val="1"/>
        </w:numPr>
        <w:spacing w:line="360" w:lineRule="auto"/>
        <w:ind w:left="0" w:right="49" w:firstLine="0"/>
        <w:jc w:val="both"/>
        <w:rPr>
          <w:rFonts w:ascii="Palatino Linotype" w:hAnsi="Palatino Linotype" w:cs="Arial"/>
        </w:rPr>
      </w:pPr>
      <w:r w:rsidRPr="0074424B">
        <w:rPr>
          <w:rFonts w:ascii="Palatino Linotype" w:hAnsi="Palatino Linotype"/>
          <w:bCs/>
        </w:rPr>
        <w:t>En este tenor de ideas, el mismo Bando Municipal en su art. 20, enlista dentro de sus organismos públicos descentralizados entre otros al IMCUFIDE:</w:t>
      </w:r>
    </w:p>
    <w:p w:rsidR="00D35D2B" w:rsidRPr="0074424B" w:rsidRDefault="00D35D2B" w:rsidP="00CB59BA">
      <w:pPr>
        <w:spacing w:line="360" w:lineRule="auto"/>
        <w:ind w:right="49"/>
        <w:jc w:val="both"/>
        <w:rPr>
          <w:rFonts w:ascii="Palatino Linotype" w:hAnsi="Palatino Linotype" w:cs="Arial"/>
        </w:rPr>
      </w:pPr>
    </w:p>
    <w:p w:rsidR="0050771F" w:rsidRPr="0074424B" w:rsidRDefault="0050771F" w:rsidP="00CB59BA">
      <w:pPr>
        <w:spacing w:line="360" w:lineRule="auto"/>
        <w:ind w:right="1183"/>
        <w:jc w:val="both"/>
        <w:rPr>
          <w:rFonts w:ascii="Palatino Linotype" w:hAnsi="Palatino Linotype"/>
          <w:i/>
        </w:rPr>
      </w:pPr>
      <w:r w:rsidRPr="0074424B">
        <w:rPr>
          <w:rFonts w:ascii="Palatino Linotype" w:hAnsi="Palatino Linotype"/>
          <w:b/>
          <w:bCs/>
          <w:i/>
        </w:rPr>
        <w:t xml:space="preserve">Artículo 20. </w:t>
      </w:r>
      <w:r w:rsidRPr="0074424B">
        <w:rPr>
          <w:rFonts w:ascii="Palatino Linotype" w:hAnsi="Palatino Linotype"/>
          <w:i/>
        </w:rPr>
        <w:t xml:space="preserve">Son Organismos Públicos Descentralizados de la Administración Pública Municipal: I. Los fideicomisos en los que el municipio sea fideicomitente; II. El Sistema Municipal Para el Desarrollo Integral de la Familia de Teoloyucan (DIF); III. El Organismo Público Descentralizado para la Prestación de los Servicios de Agua Potable, Alcantarillado y Saneamiento del Municipio de </w:t>
      </w:r>
      <w:r w:rsidRPr="0074424B">
        <w:rPr>
          <w:rFonts w:ascii="Palatino Linotype" w:hAnsi="Palatino Linotype"/>
          <w:i/>
        </w:rPr>
        <w:lastRenderedPageBreak/>
        <w:t>Teoloyucan (OPDAPAST); y IV. El Instituto Municipal de Cultura Física y Deporte de Teoloyucan (IMCUFIDETE).</w:t>
      </w:r>
    </w:p>
    <w:p w:rsidR="00D35D2B" w:rsidRPr="0074424B" w:rsidRDefault="00D35D2B" w:rsidP="00CB59BA">
      <w:pPr>
        <w:spacing w:line="360" w:lineRule="auto"/>
        <w:ind w:right="1183"/>
        <w:jc w:val="both"/>
        <w:rPr>
          <w:rFonts w:ascii="Palatino Linotype" w:hAnsi="Palatino Linotype" w:cs="Arial"/>
        </w:rPr>
      </w:pPr>
    </w:p>
    <w:p w:rsidR="00D35D2B" w:rsidRPr="0074424B" w:rsidRDefault="00D35D2B" w:rsidP="00CB59BA">
      <w:pPr>
        <w:numPr>
          <w:ilvl w:val="0"/>
          <w:numId w:val="1"/>
        </w:numPr>
        <w:spacing w:line="360" w:lineRule="auto"/>
        <w:ind w:left="0" w:right="49" w:firstLine="0"/>
        <w:jc w:val="both"/>
        <w:rPr>
          <w:rFonts w:ascii="Palatino Linotype" w:hAnsi="Palatino Linotype" w:cs="Arial"/>
        </w:rPr>
      </w:pPr>
      <w:r w:rsidRPr="0074424B">
        <w:rPr>
          <w:rFonts w:ascii="Palatino Linotype" w:hAnsi="Palatino Linotype"/>
          <w:bCs/>
        </w:rPr>
        <w:t>Finalmente, dentro del  multicitado ordenamiento en su capítulo tercero, art. 159,  donde, en resumen, somete al IMCUFIDETE a la legislación que crea el propio organismo, legislación que se ha citado con anterioridad:</w:t>
      </w:r>
    </w:p>
    <w:p w:rsidR="00D35D2B" w:rsidRPr="0074424B" w:rsidRDefault="00D35D2B" w:rsidP="00CB59BA">
      <w:pPr>
        <w:spacing w:line="360" w:lineRule="auto"/>
        <w:ind w:right="49"/>
        <w:jc w:val="both"/>
        <w:rPr>
          <w:rFonts w:ascii="Palatino Linotype" w:hAnsi="Palatino Linotype" w:cs="Arial"/>
        </w:rPr>
      </w:pPr>
    </w:p>
    <w:p w:rsidR="0050771F" w:rsidRPr="0074424B" w:rsidRDefault="0050771F" w:rsidP="00CB59BA">
      <w:pPr>
        <w:spacing w:line="360" w:lineRule="auto"/>
        <w:ind w:right="1183"/>
        <w:jc w:val="both"/>
        <w:rPr>
          <w:rFonts w:ascii="Palatino Linotype" w:hAnsi="Palatino Linotype"/>
          <w:i/>
        </w:rPr>
      </w:pPr>
      <w:r w:rsidRPr="0074424B">
        <w:rPr>
          <w:rFonts w:ascii="Palatino Linotype" w:hAnsi="Palatino Linotype"/>
          <w:b/>
          <w:bCs/>
          <w:i/>
        </w:rPr>
        <w:t>CAPÍTULO III DEL INSTITUTO MUNICIPAL DE CULTURA FÍSICA Y DEPORTE DE TEOLOYUCAN</w:t>
      </w:r>
      <w:r w:rsidRPr="0074424B">
        <w:rPr>
          <w:rFonts w:ascii="Palatino Linotype" w:hAnsi="Palatino Linotype"/>
          <w:bCs/>
          <w:i/>
        </w:rPr>
        <w:t xml:space="preserve"> Artículo 159. </w:t>
      </w:r>
      <w:r w:rsidRPr="0074424B">
        <w:rPr>
          <w:rFonts w:ascii="Palatino Linotype" w:hAnsi="Palatino Linotype"/>
          <w:i/>
        </w:rPr>
        <w:t>El Instituto Municipal de Cultura Física y Deporte de Teoloyucan (IMCUFIDETE), tendrá los objetivos, facultades, programas y organización establecidos en la Ley que crea el Organismo Público Descentralizado denominado Instituto Municipal de Cultura Física y Deporte de Teoloyucan, México.</w:t>
      </w:r>
    </w:p>
    <w:p w:rsidR="00D35D2B" w:rsidRPr="0074424B" w:rsidRDefault="00D35D2B" w:rsidP="00CB59BA">
      <w:pPr>
        <w:spacing w:line="360" w:lineRule="auto"/>
        <w:ind w:right="1183"/>
        <w:jc w:val="both"/>
        <w:rPr>
          <w:rFonts w:ascii="Palatino Linotype" w:hAnsi="Palatino Linotype" w:cs="Arial"/>
          <w:i/>
        </w:rPr>
      </w:pPr>
    </w:p>
    <w:p w:rsidR="00F4226A" w:rsidRPr="0074424B" w:rsidRDefault="00F4226A" w:rsidP="00CB59BA">
      <w:pPr>
        <w:numPr>
          <w:ilvl w:val="0"/>
          <w:numId w:val="1"/>
        </w:numPr>
        <w:spacing w:line="360" w:lineRule="auto"/>
        <w:ind w:left="0" w:right="49" w:firstLine="0"/>
        <w:jc w:val="both"/>
        <w:rPr>
          <w:rFonts w:ascii="Palatino Linotype" w:hAnsi="Palatino Linotype" w:cs="Arial"/>
        </w:rPr>
      </w:pPr>
      <w:r w:rsidRPr="0074424B">
        <w:rPr>
          <w:rFonts w:ascii="Palatino Linotype" w:eastAsia="Palatino Linotype" w:hAnsi="Palatino Linotype" w:cs="Palatino Linotype"/>
        </w:rPr>
        <w:t>La estructura y atribuciones de las dependencias del Ejecutivo y los organismos auxiliares del Estado de México se encuentran entonces ampliamente reguladas, estableciendo las bases para la organización, funcionamiento y coordinación de las dependencias y entidades que forman parte del Ejecutivo Estatal.</w:t>
      </w:r>
    </w:p>
    <w:p w:rsidR="008F2AB1" w:rsidRPr="0074424B" w:rsidRDefault="008F2AB1" w:rsidP="008F2AB1">
      <w:pPr>
        <w:spacing w:line="360" w:lineRule="auto"/>
        <w:ind w:right="49"/>
        <w:jc w:val="both"/>
        <w:rPr>
          <w:rFonts w:ascii="Palatino Linotype" w:hAnsi="Palatino Linotype" w:cs="Arial"/>
        </w:rPr>
      </w:pPr>
    </w:p>
    <w:p w:rsidR="00F4226A" w:rsidRPr="0074424B" w:rsidRDefault="00F4226A" w:rsidP="00CB59BA">
      <w:pPr>
        <w:numPr>
          <w:ilvl w:val="0"/>
          <w:numId w:val="1"/>
        </w:numPr>
        <w:spacing w:line="360" w:lineRule="auto"/>
        <w:ind w:left="0" w:right="49" w:firstLine="0"/>
        <w:jc w:val="both"/>
        <w:rPr>
          <w:rFonts w:ascii="Palatino Linotype" w:hAnsi="Palatino Linotype" w:cs="Arial"/>
        </w:rPr>
      </w:pPr>
      <w:r w:rsidRPr="0074424B">
        <w:rPr>
          <w:rFonts w:ascii="Palatino Linotype" w:eastAsia="Palatino Linotype" w:hAnsi="Palatino Linotype" w:cs="Palatino Linotype"/>
        </w:rPr>
        <w:t>En términos generales las dependencias tienen atribuciones para formular y ejecutar políticas públicas, administrar recursos humanos, materiales y financieras, coordinarse con organismos auxiliares y descentralizados a fin de cumplir con los objetivos del gobierno estatal.</w:t>
      </w:r>
    </w:p>
    <w:p w:rsidR="00643D1C" w:rsidRPr="0074424B" w:rsidRDefault="00643D1C" w:rsidP="00CB59BA">
      <w:pPr>
        <w:spacing w:line="360" w:lineRule="auto"/>
        <w:ind w:right="49"/>
        <w:jc w:val="both"/>
        <w:rPr>
          <w:rFonts w:ascii="Palatino Linotype" w:hAnsi="Palatino Linotype" w:cs="Arial"/>
        </w:rPr>
      </w:pPr>
    </w:p>
    <w:p w:rsidR="00723B81" w:rsidRPr="0074424B" w:rsidRDefault="00F4226A" w:rsidP="00CB59BA">
      <w:pPr>
        <w:numPr>
          <w:ilvl w:val="0"/>
          <w:numId w:val="1"/>
        </w:numPr>
        <w:spacing w:line="360" w:lineRule="auto"/>
        <w:ind w:left="0" w:right="49" w:firstLine="0"/>
        <w:jc w:val="both"/>
        <w:rPr>
          <w:rFonts w:ascii="Palatino Linotype" w:hAnsi="Palatino Linotype" w:cs="Arial"/>
        </w:rPr>
      </w:pPr>
      <w:r w:rsidRPr="0074424B">
        <w:rPr>
          <w:rFonts w:ascii="Palatino Linotype" w:eastAsia="Palatino Linotype" w:hAnsi="Palatino Linotype" w:cs="Palatino Linotype"/>
        </w:rPr>
        <w:lastRenderedPageBreak/>
        <w:t>Los organismos auxiliares, por su parte, tienen funciones específicas que complementan las actividades de las dependencias del ejecutivo, como la prestación de servicios públicos o la ejecución de proyectos de beneficio común.</w:t>
      </w:r>
    </w:p>
    <w:p w:rsidR="00723B81" w:rsidRPr="0074424B" w:rsidRDefault="00723B81" w:rsidP="00CB59BA">
      <w:pPr>
        <w:pStyle w:val="Prrafodelista"/>
        <w:ind w:left="0"/>
        <w:rPr>
          <w:rFonts w:ascii="Palatino Linotype" w:hAnsi="Palatino Linotype" w:cs="Arial"/>
        </w:rPr>
      </w:pPr>
    </w:p>
    <w:p w:rsidR="00723B81" w:rsidRPr="0074424B" w:rsidRDefault="00723B81" w:rsidP="00CB59BA">
      <w:pPr>
        <w:numPr>
          <w:ilvl w:val="0"/>
          <w:numId w:val="1"/>
        </w:numPr>
        <w:spacing w:line="360" w:lineRule="auto"/>
        <w:ind w:left="0" w:right="49" w:firstLine="0"/>
        <w:jc w:val="both"/>
        <w:rPr>
          <w:rFonts w:ascii="Palatino Linotype" w:hAnsi="Palatino Linotype" w:cs="Arial"/>
        </w:rPr>
      </w:pPr>
      <w:r w:rsidRPr="0074424B">
        <w:rPr>
          <w:rFonts w:ascii="Palatino Linotype" w:hAnsi="Palatino Linotype" w:cs="Arial"/>
        </w:rPr>
        <w:t xml:space="preserve">En ese sentido, se aprecia que en informe justificado se pronunció el Director de Administración y Finanzas del Instituto de Cultura Física y Deporte de Teoloyucan, quien manifestó </w:t>
      </w:r>
      <w:r w:rsidRPr="0074424B">
        <w:rPr>
          <w:rFonts w:ascii="Palatino Linotype" w:eastAsia="Palatino Linotype" w:hAnsi="Palatino Linotype" w:cs="Palatino Linotype"/>
          <w:i/>
          <w:color w:val="000000"/>
        </w:rPr>
        <w:t>“Los instructores que dan clases de natación en el Instituto Municipal de Cultura Física y Deporte de Teoloyucan, a la fecha son los mismos que impartían clases en la administración pasada, y no se considera realizar cambios en el personal.”</w:t>
      </w:r>
      <w:r w:rsidRPr="0074424B">
        <w:rPr>
          <w:rFonts w:ascii="Palatino Linotype" w:hAnsi="Palatino Linotype" w:cs="Arial"/>
        </w:rPr>
        <w:t xml:space="preserve">. </w:t>
      </w:r>
    </w:p>
    <w:p w:rsidR="00723B81" w:rsidRPr="0074424B" w:rsidRDefault="00723B81" w:rsidP="00CB59BA">
      <w:pPr>
        <w:pStyle w:val="Prrafodelista"/>
        <w:ind w:left="0"/>
        <w:rPr>
          <w:rFonts w:ascii="Palatino Linotype" w:hAnsi="Palatino Linotype" w:cs="Arial"/>
        </w:rPr>
      </w:pPr>
    </w:p>
    <w:p w:rsidR="00723B81" w:rsidRPr="0074424B" w:rsidRDefault="00723B81" w:rsidP="00CB59BA">
      <w:pPr>
        <w:numPr>
          <w:ilvl w:val="0"/>
          <w:numId w:val="1"/>
        </w:numPr>
        <w:spacing w:line="360" w:lineRule="auto"/>
        <w:ind w:left="0" w:right="49" w:firstLine="0"/>
        <w:jc w:val="both"/>
        <w:rPr>
          <w:rFonts w:ascii="Palatino Linotype" w:hAnsi="Palatino Linotype" w:cs="Arial"/>
        </w:rPr>
      </w:pPr>
      <w:r w:rsidRPr="0074424B">
        <w:rPr>
          <w:rFonts w:ascii="Palatino Linotype" w:hAnsi="Palatino Linotype" w:cs="Arial"/>
        </w:rPr>
        <w:t xml:space="preserve">Cabe referir, que dicho servidor público, </w:t>
      </w:r>
      <w:r w:rsidR="00403859" w:rsidRPr="0074424B">
        <w:rPr>
          <w:rFonts w:ascii="Palatino Linotype" w:hAnsi="Palatino Linotype" w:cs="Arial"/>
        </w:rPr>
        <w:t>es el habilitado competente para pronunciarse respecto a solicitudes relacionadas con el personal que labora en el Instituto de Cultura Física y Deporte de Teoloyucan, por lo que al indicar que los instructores que dan clases de natación, son los mismos de la administración pasada, atiende el requerimiento realiza</w:t>
      </w:r>
      <w:r w:rsidR="009E6E03" w:rsidRPr="0074424B">
        <w:rPr>
          <w:rFonts w:ascii="Palatino Linotype" w:hAnsi="Palatino Linotype" w:cs="Arial"/>
        </w:rPr>
        <w:t>do por la parte RECURRENTE en la</w:t>
      </w:r>
      <w:r w:rsidR="00403859" w:rsidRPr="0074424B">
        <w:rPr>
          <w:rFonts w:ascii="Palatino Linotype" w:hAnsi="Palatino Linotype" w:cs="Arial"/>
        </w:rPr>
        <w:t xml:space="preserve"> solicitud de información</w:t>
      </w:r>
      <w:r w:rsidR="009E6E03" w:rsidRPr="0074424B">
        <w:rPr>
          <w:rFonts w:ascii="Palatino Linotype" w:hAnsi="Palatino Linotype" w:cs="Arial"/>
        </w:rPr>
        <w:t xml:space="preserve"> </w:t>
      </w:r>
      <w:r w:rsidR="009E6E03" w:rsidRPr="0074424B">
        <w:rPr>
          <w:rFonts w:ascii="Palatino Linotype" w:eastAsia="Palatino Linotype" w:hAnsi="Palatino Linotype" w:cs="Palatino Linotype"/>
          <w:b/>
        </w:rPr>
        <w:t>00109/TEOLOYU/IP/2025</w:t>
      </w:r>
      <w:r w:rsidR="00403859" w:rsidRPr="0074424B">
        <w:rPr>
          <w:rFonts w:ascii="Palatino Linotype" w:hAnsi="Palatino Linotype" w:cs="Arial"/>
        </w:rPr>
        <w:t xml:space="preserve">.  </w:t>
      </w:r>
    </w:p>
    <w:p w:rsidR="003E15C4" w:rsidRPr="0074424B" w:rsidRDefault="003E15C4" w:rsidP="00CB59BA">
      <w:pPr>
        <w:spacing w:line="360" w:lineRule="auto"/>
        <w:contextualSpacing/>
        <w:jc w:val="both"/>
        <w:rPr>
          <w:rFonts w:ascii="Palatino Linotype" w:hAnsi="Palatino Linotype" w:cs="Arial"/>
        </w:rPr>
      </w:pPr>
    </w:p>
    <w:p w:rsidR="003D7E7B" w:rsidRPr="0074424B" w:rsidRDefault="003D7E7B" w:rsidP="00CB59BA">
      <w:pPr>
        <w:numPr>
          <w:ilvl w:val="0"/>
          <w:numId w:val="1"/>
        </w:numPr>
        <w:spacing w:line="360" w:lineRule="auto"/>
        <w:ind w:left="0" w:right="49" w:firstLine="0"/>
        <w:jc w:val="both"/>
        <w:rPr>
          <w:rFonts w:ascii="Palatino Linotype" w:hAnsi="Palatino Linotype"/>
        </w:rPr>
      </w:pPr>
      <w:r w:rsidRPr="0074424B">
        <w:rPr>
          <w:rFonts w:ascii="Palatino Linotype" w:hAnsi="Palatino Linotype"/>
          <w:color w:val="000000" w:themeColor="text1"/>
        </w:rPr>
        <w:t>A más de lo anterior, es de explorado derecho que este Instituto no se encuentra facultado para dudar de su veracidad</w:t>
      </w:r>
      <w:r w:rsidRPr="0074424B">
        <w:rPr>
          <w:rFonts w:ascii="Palatino Linotype" w:eastAsia="Palatino Linotype" w:hAnsi="Palatino Linotype" w:cs="Palatino Linotype"/>
          <w:color w:val="000000"/>
        </w:rPr>
        <w:t xml:space="preserve"> de la </w:t>
      </w:r>
      <w:r w:rsidRPr="0074424B">
        <w:rPr>
          <w:rFonts w:ascii="Palatino Linotype" w:eastAsia="MS Mincho" w:hAnsi="Palatino Linotype" w:cs="Arial"/>
        </w:rPr>
        <w:t>información</w:t>
      </w:r>
      <w:r w:rsidRPr="0074424B">
        <w:rPr>
          <w:rFonts w:ascii="Palatino Linotype" w:eastAsia="Palatino Linotype" w:hAnsi="Palatino Linotype" w:cs="Palatino Linotype"/>
          <w:color w:val="000000"/>
        </w:rPr>
        <w:t xml:space="preserve"> que le fue entregada al hoy </w:t>
      </w:r>
      <w:r w:rsidRPr="0074424B">
        <w:rPr>
          <w:rFonts w:ascii="Palatino Linotype" w:eastAsia="Palatino Linotype" w:hAnsi="Palatino Linotype" w:cs="Palatino Linotype"/>
          <w:b/>
          <w:color w:val="000000"/>
        </w:rPr>
        <w:t>RECURRENTE</w:t>
      </w:r>
      <w:r w:rsidRPr="0074424B">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74424B">
        <w:rPr>
          <w:rFonts w:ascii="Palatino Linotype" w:hAnsi="Palatino Linotype" w:cs="Arial"/>
        </w:rPr>
        <w:t xml:space="preserve">situación que se aleja de las atribuciones de este Instituto </w:t>
      </w:r>
      <w:r w:rsidRPr="0074424B">
        <w:rPr>
          <w:rFonts w:ascii="Palatino Linotype" w:hAnsi="Palatino Linotype"/>
          <w:i/>
          <w:color w:val="000000"/>
        </w:rPr>
        <w:t>máxime</w:t>
      </w:r>
      <w:r w:rsidRPr="0074424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3D7E7B" w:rsidRPr="0074424B" w:rsidRDefault="003D7E7B" w:rsidP="00CB59BA">
      <w:pPr>
        <w:pStyle w:val="Prrafodelista"/>
        <w:spacing w:line="360" w:lineRule="auto"/>
        <w:ind w:left="0"/>
        <w:rPr>
          <w:rFonts w:ascii="Palatino Linotype" w:hAnsi="Palatino Linotype"/>
        </w:rPr>
      </w:pPr>
    </w:p>
    <w:p w:rsidR="003D7E7B" w:rsidRPr="0074424B" w:rsidRDefault="003D7E7B" w:rsidP="00CB59BA">
      <w:pPr>
        <w:numPr>
          <w:ilvl w:val="0"/>
          <w:numId w:val="1"/>
        </w:numPr>
        <w:spacing w:line="360" w:lineRule="auto"/>
        <w:ind w:left="0" w:right="49" w:firstLine="0"/>
        <w:jc w:val="both"/>
        <w:rPr>
          <w:rFonts w:ascii="Palatino Linotype" w:hAnsi="Palatino Linotype"/>
        </w:rPr>
      </w:pPr>
      <w:r w:rsidRPr="0074424B">
        <w:rPr>
          <w:rFonts w:ascii="Palatino Linotype" w:hAnsi="Palatino Linotype"/>
        </w:rPr>
        <w:t xml:space="preserve">Sirviendo </w:t>
      </w:r>
      <w:r w:rsidR="00E11362" w:rsidRPr="0074424B">
        <w:rPr>
          <w:rFonts w:ascii="Palatino Linotype" w:hAnsi="Palatino Linotype"/>
        </w:rPr>
        <w:t xml:space="preserve">como criterio orientador, el </w:t>
      </w:r>
      <w:r w:rsidRPr="0074424B">
        <w:rPr>
          <w:rFonts w:ascii="Palatino Linotype" w:hAnsi="Palatino Linotype"/>
        </w:rPr>
        <w:t xml:space="preserve"> 31-10 emitido por el entonces Instituto </w:t>
      </w:r>
      <w:r w:rsidRPr="0074424B">
        <w:rPr>
          <w:rFonts w:ascii="Palatino Linotype" w:eastAsia="Palatino Linotype" w:hAnsi="Palatino Linotype" w:cs="Palatino Linotype"/>
          <w:color w:val="000000"/>
        </w:rPr>
        <w:t>Nacional</w:t>
      </w:r>
      <w:r w:rsidRPr="0074424B">
        <w:rPr>
          <w:rFonts w:ascii="Palatino Linotype" w:hAnsi="Palatino Linotype"/>
        </w:rPr>
        <w:t xml:space="preserve"> de Transparencia, Acceso a la Información y Protección de Datos Personales, que a la letra dice:</w:t>
      </w:r>
    </w:p>
    <w:p w:rsidR="003D7E7B" w:rsidRPr="0074424B" w:rsidRDefault="003D7E7B" w:rsidP="00CB59BA">
      <w:pPr>
        <w:pStyle w:val="Prrafodelista"/>
        <w:spacing w:line="360" w:lineRule="auto"/>
        <w:ind w:left="0"/>
        <w:rPr>
          <w:rFonts w:ascii="Palatino Linotype" w:hAnsi="Palatino Linotype"/>
        </w:rPr>
      </w:pPr>
    </w:p>
    <w:p w:rsidR="003D7E7B" w:rsidRPr="0074424B" w:rsidRDefault="003D7E7B" w:rsidP="00CB59BA">
      <w:pPr>
        <w:pStyle w:val="Default"/>
        <w:spacing w:line="360" w:lineRule="auto"/>
        <w:ind w:right="616"/>
        <w:jc w:val="both"/>
        <w:rPr>
          <w:rFonts w:ascii="Palatino Linotype" w:hAnsi="Palatino Linotype"/>
          <w:i/>
        </w:rPr>
      </w:pPr>
      <w:r w:rsidRPr="0074424B">
        <w:rPr>
          <w:rFonts w:ascii="Palatino Linotype" w:hAnsi="Palatino Linotype"/>
          <w:i/>
        </w:rPr>
        <w:t xml:space="preserve">“El Instituto Federal de Acceso a la Información y Protección de Datos </w:t>
      </w:r>
      <w:r w:rsidRPr="0074424B">
        <w:rPr>
          <w:rFonts w:ascii="Palatino Linotype" w:hAnsi="Palatino Linotype"/>
          <w:b/>
          <w:i/>
        </w:rPr>
        <w:t>no cuenta con facultades para pronunciarse respecto de la veracidad de los documentos proporcionados por los sujetos obligados.</w:t>
      </w:r>
      <w:r w:rsidRPr="0074424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D7E7B" w:rsidRPr="0074424B" w:rsidRDefault="003D7E7B" w:rsidP="00CB59BA">
      <w:pPr>
        <w:pStyle w:val="Default"/>
        <w:spacing w:line="360" w:lineRule="auto"/>
        <w:ind w:right="850"/>
        <w:jc w:val="both"/>
        <w:rPr>
          <w:rFonts w:ascii="Palatino Linotype" w:hAnsi="Palatino Linotype"/>
          <w:i/>
        </w:rPr>
      </w:pPr>
    </w:p>
    <w:p w:rsidR="003D7E7B" w:rsidRPr="0074424B" w:rsidRDefault="003D7E7B" w:rsidP="00CB59BA">
      <w:pPr>
        <w:numPr>
          <w:ilvl w:val="0"/>
          <w:numId w:val="1"/>
        </w:numPr>
        <w:spacing w:line="360" w:lineRule="auto"/>
        <w:ind w:left="0" w:right="49" w:firstLine="0"/>
        <w:jc w:val="both"/>
        <w:rPr>
          <w:rFonts w:ascii="Palatino Linotype" w:hAnsi="Palatino Linotype"/>
          <w:i/>
        </w:rPr>
      </w:pPr>
      <w:r w:rsidRPr="0074424B">
        <w:rPr>
          <w:rFonts w:ascii="Palatino Linotype" w:hAnsi="Palatino Linotype" w:cs="Arial"/>
        </w:rPr>
        <w:t>Así como lo dispuesto por</w:t>
      </w:r>
      <w:r w:rsidRPr="0074424B">
        <w:rPr>
          <w:rFonts w:ascii="Palatino Linotype" w:hAnsi="Palatino Linotype"/>
        </w:rPr>
        <w:t xml:space="preserve"> la </w:t>
      </w:r>
      <w:r w:rsidRPr="0074424B">
        <w:rPr>
          <w:rFonts w:ascii="Palatino Linotype" w:hAnsi="Palatino Linotype"/>
          <w:b/>
        </w:rPr>
        <w:t xml:space="preserve">Ley de Transparencia y Acceso a la Información Pública del </w:t>
      </w:r>
      <w:r w:rsidRPr="0074424B">
        <w:rPr>
          <w:rFonts w:ascii="Palatino Linotype" w:eastAsia="Palatino Linotype" w:hAnsi="Palatino Linotype" w:cs="Palatino Linotype"/>
          <w:color w:val="000000"/>
        </w:rPr>
        <w:t>Estado</w:t>
      </w:r>
      <w:r w:rsidRPr="0074424B">
        <w:rPr>
          <w:rFonts w:ascii="Palatino Linotype" w:hAnsi="Palatino Linotype"/>
          <w:b/>
        </w:rPr>
        <w:t xml:space="preserve"> de México y Municipios</w:t>
      </w:r>
      <w:r w:rsidRPr="0074424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w:t>
      </w:r>
      <w:r w:rsidRPr="0074424B">
        <w:rPr>
          <w:rFonts w:ascii="Palatino Linotype" w:hAnsi="Palatino Linotype"/>
        </w:rPr>
        <w:lastRenderedPageBreak/>
        <w:t>que deberán apegarse en todo momento a los criterios de publicidad, veracidad, oportunidad entre otros, numeral en comento que a la letra señala:</w:t>
      </w:r>
    </w:p>
    <w:p w:rsidR="003D7E7B" w:rsidRPr="0074424B" w:rsidRDefault="003D7E7B" w:rsidP="00CB59BA">
      <w:pPr>
        <w:pStyle w:val="Prrafodelista"/>
        <w:spacing w:line="360" w:lineRule="auto"/>
        <w:ind w:left="0"/>
        <w:jc w:val="both"/>
        <w:rPr>
          <w:rFonts w:ascii="Palatino Linotype" w:hAnsi="Palatino Linotype"/>
          <w:i/>
        </w:rPr>
      </w:pPr>
    </w:p>
    <w:p w:rsidR="003D7E7B" w:rsidRPr="0074424B" w:rsidRDefault="003D7E7B" w:rsidP="00CB59BA">
      <w:pPr>
        <w:pStyle w:val="Prrafodelista"/>
        <w:spacing w:line="360" w:lineRule="auto"/>
        <w:ind w:left="0" w:right="680"/>
        <w:jc w:val="both"/>
        <w:rPr>
          <w:rFonts w:ascii="Palatino Linotype" w:hAnsi="Palatino Linotype" w:cs="Arial"/>
          <w:b/>
          <w:i/>
        </w:rPr>
      </w:pPr>
      <w:r w:rsidRPr="0074424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4424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3D7E7B" w:rsidRPr="0074424B" w:rsidRDefault="003D7E7B" w:rsidP="00CB59BA">
      <w:pPr>
        <w:pStyle w:val="Prrafodelista"/>
        <w:spacing w:line="360" w:lineRule="auto"/>
        <w:ind w:left="0" w:right="680"/>
        <w:jc w:val="both"/>
        <w:rPr>
          <w:rFonts w:ascii="Palatino Linotype" w:hAnsi="Palatino Linotype" w:cs="Arial"/>
          <w:b/>
          <w:i/>
        </w:rPr>
      </w:pPr>
    </w:p>
    <w:p w:rsidR="003D7E7B" w:rsidRPr="0074424B" w:rsidRDefault="003D7E7B" w:rsidP="00CB59BA">
      <w:pPr>
        <w:numPr>
          <w:ilvl w:val="0"/>
          <w:numId w:val="1"/>
        </w:numPr>
        <w:spacing w:line="360" w:lineRule="auto"/>
        <w:ind w:left="0" w:right="49" w:firstLine="0"/>
        <w:jc w:val="both"/>
        <w:rPr>
          <w:rFonts w:ascii="Palatino Linotype" w:eastAsia="Palatino Linotype" w:hAnsi="Palatino Linotype" w:cs="Palatino Linotype"/>
          <w:color w:val="000000"/>
        </w:rPr>
      </w:pPr>
      <w:r w:rsidRPr="0074424B">
        <w:rPr>
          <w:rFonts w:ascii="Palatino Linotype" w:hAnsi="Palatino Linotype" w:cs="Arial"/>
        </w:rPr>
        <w:t>Numerales</w:t>
      </w:r>
      <w:r w:rsidRPr="0074424B">
        <w:rPr>
          <w:rFonts w:ascii="Palatino Linotype" w:hAnsi="Palatino Linotype" w:cs="Arial"/>
          <w:noProof/>
          <w:lang w:eastAsia="es-MX"/>
        </w:rPr>
        <w:t xml:space="preserve"> que compelen al </w:t>
      </w:r>
      <w:r w:rsidRPr="0074424B">
        <w:rPr>
          <w:rFonts w:ascii="Palatino Linotype" w:hAnsi="Palatino Linotype" w:cs="Arial"/>
          <w:b/>
          <w:noProof/>
          <w:lang w:eastAsia="es-MX"/>
        </w:rPr>
        <w:t>SUJETO OBLIGADO</w:t>
      </w:r>
      <w:r w:rsidRPr="0074424B">
        <w:rPr>
          <w:rFonts w:ascii="Palatino Linotype" w:hAnsi="Palatino Linotype" w:cs="Arial"/>
          <w:noProof/>
          <w:lang w:eastAsia="es-MX"/>
        </w:rPr>
        <w:t xml:space="preserve"> apegarse en todo momento a los </w:t>
      </w:r>
      <w:r w:rsidRPr="0074424B">
        <w:rPr>
          <w:rFonts w:ascii="Palatino Linotype" w:hAnsi="Palatino Linotype" w:cs="Arial"/>
        </w:rPr>
        <w:t>criterios</w:t>
      </w:r>
      <w:r w:rsidRPr="0074424B">
        <w:rPr>
          <w:rFonts w:ascii="Palatino Linotype" w:hAnsi="Palatino Linotype" w:cs="Arial"/>
          <w:noProof/>
          <w:lang w:eastAsia="es-MX"/>
        </w:rPr>
        <w:t xml:space="preserve"> ya expuestos, impidiendo a este Órgano Colegiado cuestionar la veracidad de la información.</w:t>
      </w:r>
    </w:p>
    <w:p w:rsidR="003E15C4" w:rsidRPr="0074424B" w:rsidRDefault="003E15C4" w:rsidP="00CB59BA">
      <w:pPr>
        <w:pBdr>
          <w:top w:val="nil"/>
          <w:left w:val="nil"/>
          <w:bottom w:val="nil"/>
          <w:right w:val="nil"/>
          <w:between w:val="nil"/>
        </w:pBdr>
        <w:spacing w:line="360" w:lineRule="auto"/>
        <w:ind w:right="902"/>
        <w:jc w:val="both"/>
        <w:rPr>
          <w:rFonts w:ascii="Palatino Linotype" w:eastAsia="Palatino Linotype" w:hAnsi="Palatino Linotype" w:cs="Palatino Linotype"/>
          <w:i/>
          <w:color w:val="000000"/>
        </w:rPr>
      </w:pPr>
    </w:p>
    <w:p w:rsidR="003D7E7B" w:rsidRPr="0074424B" w:rsidRDefault="003D7E7B"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t>P</w:t>
      </w:r>
      <w:r w:rsidR="00403859" w:rsidRPr="0074424B">
        <w:rPr>
          <w:rFonts w:ascii="Palatino Linotype" w:eastAsia="Palatino Linotype" w:hAnsi="Palatino Linotype" w:cs="Palatino Linotype"/>
        </w:rPr>
        <w:t>or lo tanto, en virtud de</w:t>
      </w:r>
      <w:r w:rsidRPr="0074424B">
        <w:rPr>
          <w:rFonts w:ascii="Palatino Linotype" w:eastAsia="Palatino Linotype" w:hAnsi="Palatino Linotype" w:cs="Palatino Linotype"/>
        </w:rPr>
        <w:t xml:space="preserve"> los argumentos expuestos con anterioridad así como del análisis realizado a las constancias que obra</w:t>
      </w:r>
      <w:r w:rsidR="00403859" w:rsidRPr="0074424B">
        <w:rPr>
          <w:rFonts w:ascii="Palatino Linotype" w:eastAsia="Palatino Linotype" w:hAnsi="Palatino Linotype" w:cs="Palatino Linotype"/>
        </w:rPr>
        <w:t xml:space="preserve">n en el expediente electrónico y </w:t>
      </w:r>
      <w:r w:rsidRPr="0074424B">
        <w:rPr>
          <w:rFonts w:ascii="Palatino Linotype" w:eastAsia="Palatino Linotype" w:hAnsi="Palatino Linotype" w:cs="Palatino Linotype"/>
        </w:rPr>
        <w:t xml:space="preserve">toda vez que </w:t>
      </w:r>
      <w:r w:rsidR="00403859" w:rsidRPr="0074424B">
        <w:rPr>
          <w:rFonts w:ascii="Palatino Linotype" w:eastAsia="Palatino Linotype" w:hAnsi="Palatino Linotype" w:cs="Palatino Linotype"/>
        </w:rPr>
        <w:t xml:space="preserve">el </w:t>
      </w:r>
      <w:r w:rsidR="00403859" w:rsidRPr="0074424B">
        <w:rPr>
          <w:rFonts w:ascii="Palatino Linotype" w:eastAsia="Palatino Linotype" w:hAnsi="Palatino Linotype" w:cs="Palatino Linotype"/>
          <w:b/>
        </w:rPr>
        <w:t>SUJETO OBLIGADO</w:t>
      </w:r>
      <w:r w:rsidRPr="0074424B">
        <w:rPr>
          <w:rFonts w:ascii="Palatino Linotype" w:eastAsia="Palatino Linotype" w:hAnsi="Palatino Linotype" w:cs="Palatino Linotype"/>
        </w:rPr>
        <w:t>,</w:t>
      </w:r>
      <w:r w:rsidR="00403859" w:rsidRPr="0074424B">
        <w:rPr>
          <w:rFonts w:ascii="Palatino Linotype" w:eastAsia="Palatino Linotype" w:hAnsi="Palatino Linotype" w:cs="Palatino Linotype"/>
        </w:rPr>
        <w:t xml:space="preserve"> atendió lo requerido en informe justificado, </w:t>
      </w:r>
      <w:r w:rsidRPr="0074424B">
        <w:rPr>
          <w:rFonts w:ascii="Palatino Linotype" w:eastAsia="Palatino Linotype" w:hAnsi="Palatino Linotype" w:cs="Palatino Linotype"/>
        </w:rPr>
        <w:t xml:space="preserve"> se determina </w:t>
      </w:r>
      <w:r w:rsidRPr="0074424B">
        <w:rPr>
          <w:rFonts w:ascii="Palatino Linotype" w:eastAsia="Palatino Linotype" w:hAnsi="Palatino Linotype" w:cs="Palatino Linotype"/>
          <w:b/>
          <w:i/>
        </w:rPr>
        <w:t xml:space="preserve">sobreseer </w:t>
      </w:r>
      <w:r w:rsidRPr="0074424B">
        <w:rPr>
          <w:rFonts w:ascii="Palatino Linotype" w:eastAsia="Palatino Linotype" w:hAnsi="Palatino Linotype" w:cs="Palatino Linotype"/>
        </w:rPr>
        <w:t xml:space="preserve">el presente recurso de revisión por actualizarse la causal de sobreseimiento prevista en la fracción </w:t>
      </w:r>
      <w:r w:rsidR="00403859" w:rsidRPr="0074424B">
        <w:rPr>
          <w:rFonts w:ascii="Palatino Linotype" w:eastAsia="Palatino Linotype" w:hAnsi="Palatino Linotype" w:cs="Palatino Linotype"/>
        </w:rPr>
        <w:t>III</w:t>
      </w:r>
      <w:r w:rsidRPr="0074424B">
        <w:rPr>
          <w:rFonts w:ascii="Palatino Linotype" w:eastAsia="Palatino Linotype" w:hAnsi="Palatino Linotype" w:cs="Palatino Linotype"/>
        </w:rPr>
        <w:t xml:space="preserve"> del artículo 192</w:t>
      </w:r>
      <w:r w:rsidR="00403859" w:rsidRPr="0074424B">
        <w:rPr>
          <w:rFonts w:ascii="Palatino Linotype" w:eastAsia="Palatino Linotype" w:hAnsi="Palatino Linotype" w:cs="Palatino Linotype"/>
        </w:rPr>
        <w:t>,</w:t>
      </w:r>
      <w:r w:rsidRPr="0074424B">
        <w:rPr>
          <w:rFonts w:ascii="Palatino Linotype" w:eastAsia="Palatino Linotype" w:hAnsi="Palatino Linotype" w:cs="Palatino Linotype"/>
        </w:rPr>
        <w:t xml:space="preserve"> de la Ley de Transparencia y Acceso a la Información Pública del Estado de México y Municipios en su correlación con la causal de improcedencia contemplada en la </w:t>
      </w:r>
      <w:r w:rsidRPr="0074424B">
        <w:rPr>
          <w:rFonts w:ascii="Palatino Linotype" w:eastAsia="Palatino Linotype" w:hAnsi="Palatino Linotype" w:cs="Palatino Linotype"/>
        </w:rPr>
        <w:fldChar w:fldCharType="begin"/>
      </w:r>
      <w:r w:rsidRPr="0074424B">
        <w:rPr>
          <w:rFonts w:ascii="Palatino Linotype" w:eastAsia="Palatino Linotype" w:hAnsi="Palatino Linotype" w:cs="Palatino Linotype"/>
        </w:rPr>
        <w:instrText xml:space="preserve"> fracción VII del  </w:instrText>
      </w:r>
      <w:r w:rsidR="0074424B">
        <w:rPr>
          <w:rFonts w:ascii="Palatino Linotype" w:eastAsia="Palatino Linotype" w:hAnsi="Palatino Linotype" w:cs="Palatino Linotype"/>
        </w:rPr>
        <w:fldChar w:fldCharType="separate"/>
      </w:r>
      <w:r w:rsidR="0074424B">
        <w:rPr>
          <w:rFonts w:ascii="Palatino Linotype" w:eastAsia="Palatino Linotype" w:hAnsi="Palatino Linotype" w:cs="Palatino Linotype"/>
          <w:b/>
          <w:bCs/>
          <w:lang w:val="es-ES"/>
        </w:rPr>
        <w:t>¡Error! Marcador no definido.</w:t>
      </w:r>
      <w:r w:rsidRPr="0074424B">
        <w:rPr>
          <w:rFonts w:ascii="Palatino Linotype" w:eastAsia="Palatino Linotype" w:hAnsi="Palatino Linotype" w:cs="Palatino Linotype"/>
        </w:rPr>
        <w:fldChar w:fldCharType="end"/>
      </w:r>
      <w:r w:rsidRPr="0074424B">
        <w:rPr>
          <w:rFonts w:ascii="Palatino Linotype" w:eastAsia="Palatino Linotype" w:hAnsi="Palatino Linotype" w:cs="Palatino Linotype"/>
        </w:rPr>
        <w:t>artículo 191</w:t>
      </w:r>
      <w:r w:rsidR="00403859" w:rsidRPr="0074424B">
        <w:rPr>
          <w:rFonts w:ascii="Palatino Linotype" w:eastAsia="Palatino Linotype" w:hAnsi="Palatino Linotype" w:cs="Palatino Linotype"/>
        </w:rPr>
        <w:t>,</w:t>
      </w:r>
      <w:r w:rsidRPr="0074424B">
        <w:rPr>
          <w:rFonts w:ascii="Palatino Linotype" w:eastAsia="Palatino Linotype" w:hAnsi="Palatino Linotype" w:cs="Palatino Linotype"/>
        </w:rPr>
        <w:t xml:space="preserve"> del ordenamiento legal en cita, los que se transcriben a continuación, para un mejor entendimiento:</w:t>
      </w:r>
    </w:p>
    <w:p w:rsidR="003D7E7B" w:rsidRPr="0074424B" w:rsidRDefault="003D7E7B" w:rsidP="00CB59BA">
      <w:pPr>
        <w:pStyle w:val="Prrafodelista"/>
        <w:spacing w:line="360" w:lineRule="auto"/>
        <w:ind w:left="0"/>
        <w:rPr>
          <w:rFonts w:ascii="Palatino Linotype" w:eastAsia="Palatino Linotype" w:hAnsi="Palatino Linotype" w:cs="Palatino Linotype"/>
        </w:rPr>
      </w:pPr>
    </w:p>
    <w:p w:rsidR="003D7E7B" w:rsidRPr="0074424B" w:rsidRDefault="003D7E7B" w:rsidP="00CB59BA">
      <w:pPr>
        <w:pStyle w:val="Prrafodelista"/>
        <w:pBdr>
          <w:top w:val="nil"/>
          <w:left w:val="nil"/>
          <w:bottom w:val="nil"/>
          <w:right w:val="nil"/>
          <w:between w:val="nil"/>
        </w:pBdr>
        <w:tabs>
          <w:tab w:val="left" w:pos="7938"/>
        </w:tabs>
        <w:spacing w:line="360" w:lineRule="auto"/>
        <w:ind w:left="0" w:right="902"/>
        <w:jc w:val="both"/>
        <w:rPr>
          <w:rFonts w:ascii="Palatino Linotype" w:eastAsia="Palatino Linotype" w:hAnsi="Palatino Linotype" w:cs="Palatino Linotype"/>
          <w:i/>
        </w:rPr>
      </w:pPr>
      <w:r w:rsidRPr="0074424B">
        <w:rPr>
          <w:rFonts w:ascii="Palatino Linotype" w:eastAsia="Palatino Linotype" w:hAnsi="Palatino Linotype" w:cs="Palatino Linotype"/>
          <w:b/>
          <w:i/>
        </w:rPr>
        <w:lastRenderedPageBreak/>
        <w:t>Artículo 192.</w:t>
      </w:r>
      <w:r w:rsidRPr="0074424B">
        <w:rPr>
          <w:rFonts w:ascii="Palatino Linotype" w:eastAsia="Palatino Linotype" w:hAnsi="Palatino Linotype" w:cs="Palatino Linotype"/>
          <w:i/>
        </w:rPr>
        <w:t xml:space="preserve"> El recurso será sobreseído, en todo o en parte, cuando una vez admitido, se actualicen alguno de los siguientes supuestos:</w:t>
      </w:r>
    </w:p>
    <w:p w:rsidR="00FC56AA" w:rsidRPr="0074424B" w:rsidRDefault="005C46F8" w:rsidP="00CB59BA">
      <w:pPr>
        <w:pStyle w:val="Prrafodelista"/>
        <w:pBdr>
          <w:top w:val="nil"/>
          <w:left w:val="nil"/>
          <w:bottom w:val="nil"/>
          <w:right w:val="nil"/>
          <w:between w:val="nil"/>
        </w:pBdr>
        <w:tabs>
          <w:tab w:val="left" w:pos="7938"/>
        </w:tabs>
        <w:spacing w:line="360" w:lineRule="auto"/>
        <w:ind w:left="0" w:right="902"/>
        <w:jc w:val="both"/>
        <w:rPr>
          <w:rFonts w:ascii="Palatino Linotype" w:eastAsia="Palatino Linotype" w:hAnsi="Palatino Linotype" w:cs="Palatino Linotype"/>
          <w:i/>
        </w:rPr>
      </w:pPr>
      <w:r w:rsidRPr="0074424B">
        <w:rPr>
          <w:rFonts w:ascii="Palatino Linotype" w:eastAsia="Palatino Linotype" w:hAnsi="Palatino Linotype" w:cs="Palatino Linotype"/>
          <w:i/>
        </w:rPr>
        <w:t>…</w:t>
      </w:r>
    </w:p>
    <w:p w:rsidR="00FC56AA" w:rsidRPr="0074424B" w:rsidRDefault="00403859" w:rsidP="00CB59BA">
      <w:pPr>
        <w:autoSpaceDE w:val="0"/>
        <w:autoSpaceDN w:val="0"/>
        <w:adjustRightInd w:val="0"/>
        <w:rPr>
          <w:rFonts w:ascii="Palatino Linotype" w:eastAsia="Calibri" w:hAnsi="Palatino Linotype" w:cs="Bookman Old Style"/>
          <w:i/>
          <w:color w:val="000000"/>
          <w:lang w:val="es-MX" w:eastAsia="es-MX"/>
        </w:rPr>
      </w:pPr>
      <w:r w:rsidRPr="0074424B">
        <w:rPr>
          <w:rFonts w:ascii="Palatino Linotype" w:eastAsia="Calibri" w:hAnsi="Palatino Linotype" w:cs="Bookman Old Style"/>
          <w:b/>
          <w:bCs/>
          <w:i/>
          <w:color w:val="000000"/>
          <w:lang w:val="es-MX" w:eastAsia="es-MX"/>
        </w:rPr>
        <w:t>III</w:t>
      </w:r>
      <w:r w:rsidR="00FC56AA" w:rsidRPr="0074424B">
        <w:rPr>
          <w:rFonts w:ascii="Palatino Linotype" w:eastAsia="Calibri" w:hAnsi="Palatino Linotype" w:cs="Bookman Old Style"/>
          <w:b/>
          <w:bCs/>
          <w:i/>
          <w:color w:val="000000"/>
          <w:lang w:val="es-MX" w:eastAsia="es-MX"/>
        </w:rPr>
        <w:t xml:space="preserve">. </w:t>
      </w:r>
      <w:r w:rsidRPr="0074424B">
        <w:rPr>
          <w:rFonts w:ascii="Palatino Linotype" w:hAnsi="Palatino Linotype"/>
          <w:i/>
        </w:rPr>
        <w:t xml:space="preserve">El sujeto obligado responsable del acto lo modifique o revoque de tal manera que el </w:t>
      </w:r>
      <w:r w:rsidR="005C46F8" w:rsidRPr="0074424B">
        <w:rPr>
          <w:rFonts w:ascii="Palatino Linotype" w:hAnsi="Palatino Linotype"/>
          <w:i/>
        </w:rPr>
        <w:t xml:space="preserve"> </w:t>
      </w:r>
      <w:r w:rsidRPr="0074424B">
        <w:rPr>
          <w:rFonts w:ascii="Palatino Linotype" w:hAnsi="Palatino Linotype"/>
          <w:i/>
        </w:rPr>
        <w:t>recurso de revisión quede sin materia;</w:t>
      </w:r>
      <w:r w:rsidR="00FC56AA" w:rsidRPr="0074424B">
        <w:rPr>
          <w:rFonts w:ascii="Palatino Linotype" w:eastAsia="Calibri" w:hAnsi="Palatino Linotype" w:cs="Bookman Old Style"/>
          <w:i/>
          <w:color w:val="000000"/>
          <w:lang w:val="es-MX" w:eastAsia="es-MX"/>
        </w:rPr>
        <w:t xml:space="preserve">. </w:t>
      </w:r>
    </w:p>
    <w:p w:rsidR="003D7E7B" w:rsidRPr="0074424B" w:rsidRDefault="003D7E7B" w:rsidP="00CB59BA">
      <w:pPr>
        <w:pStyle w:val="Prrafodelista"/>
        <w:pBdr>
          <w:top w:val="nil"/>
          <w:left w:val="nil"/>
          <w:bottom w:val="nil"/>
          <w:right w:val="nil"/>
          <w:between w:val="nil"/>
        </w:pBdr>
        <w:tabs>
          <w:tab w:val="left" w:pos="7938"/>
        </w:tabs>
        <w:spacing w:line="360" w:lineRule="auto"/>
        <w:ind w:left="0" w:right="902"/>
        <w:jc w:val="both"/>
        <w:rPr>
          <w:rFonts w:ascii="Palatino Linotype" w:eastAsia="Palatino Linotype" w:hAnsi="Palatino Linotype" w:cs="Palatino Linotype"/>
          <w:i/>
        </w:rPr>
      </w:pPr>
      <w:r w:rsidRPr="0074424B">
        <w:rPr>
          <w:rFonts w:ascii="Palatino Linotype" w:eastAsia="Palatino Linotype" w:hAnsi="Palatino Linotype" w:cs="Palatino Linotype"/>
          <w:b/>
          <w:i/>
        </w:rPr>
        <w:t>…</w:t>
      </w:r>
      <w:r w:rsidRPr="0074424B">
        <w:rPr>
          <w:rFonts w:ascii="Palatino Linotype" w:eastAsia="Palatino Linotype" w:hAnsi="Palatino Linotype" w:cs="Palatino Linotype"/>
          <w:i/>
        </w:rPr>
        <w:t>“</w:t>
      </w:r>
    </w:p>
    <w:p w:rsidR="003D7E7B" w:rsidRPr="0074424B" w:rsidRDefault="003D7E7B" w:rsidP="00CB59BA">
      <w:pPr>
        <w:pBdr>
          <w:top w:val="nil"/>
          <w:left w:val="nil"/>
          <w:bottom w:val="nil"/>
          <w:right w:val="nil"/>
          <w:between w:val="nil"/>
        </w:pBdr>
        <w:tabs>
          <w:tab w:val="left" w:pos="7938"/>
        </w:tabs>
        <w:spacing w:line="360" w:lineRule="auto"/>
        <w:ind w:right="902"/>
        <w:jc w:val="both"/>
        <w:rPr>
          <w:rFonts w:ascii="Palatino Linotype" w:eastAsia="Palatino Linotype" w:hAnsi="Palatino Linotype" w:cs="Palatino Linotype"/>
          <w:i/>
        </w:rPr>
      </w:pPr>
    </w:p>
    <w:p w:rsidR="003D7E7B" w:rsidRPr="0074424B" w:rsidRDefault="003D7E7B"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t xml:space="preserve">Siendo el </w:t>
      </w:r>
      <w:r w:rsidRPr="0074424B">
        <w:rPr>
          <w:rFonts w:ascii="Palatino Linotype" w:eastAsia="Palatino Linotype" w:hAnsi="Palatino Linotype" w:cs="Palatino Linotype"/>
          <w:i/>
        </w:rPr>
        <w:t>sobreseimiento</w:t>
      </w:r>
      <w:r w:rsidRPr="0074424B">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3D7E7B" w:rsidRPr="0074424B" w:rsidRDefault="003D7E7B" w:rsidP="00CB59BA">
      <w:pPr>
        <w:pStyle w:val="Prrafodelista"/>
        <w:spacing w:line="360" w:lineRule="auto"/>
        <w:ind w:left="0"/>
        <w:jc w:val="both"/>
        <w:rPr>
          <w:rFonts w:ascii="Palatino Linotype" w:eastAsia="Palatino Linotype" w:hAnsi="Palatino Linotype" w:cs="Palatino Linotype"/>
        </w:rPr>
      </w:pPr>
    </w:p>
    <w:p w:rsidR="003D7E7B" w:rsidRPr="0074424B" w:rsidRDefault="003D7E7B" w:rsidP="00CB59BA">
      <w:pPr>
        <w:pStyle w:val="Prrafodelista"/>
        <w:spacing w:line="360" w:lineRule="auto"/>
        <w:ind w:left="0" w:right="902"/>
        <w:jc w:val="both"/>
        <w:rPr>
          <w:rFonts w:ascii="Palatino Linotype" w:eastAsia="Palatino Linotype" w:hAnsi="Palatino Linotype" w:cs="Palatino Linotype"/>
          <w:b/>
          <w:i/>
        </w:rPr>
      </w:pPr>
      <w:r w:rsidRPr="0074424B">
        <w:rPr>
          <w:rFonts w:ascii="Palatino Linotype" w:eastAsia="Palatino Linotype" w:hAnsi="Palatino Linotype" w:cs="Palatino Linotype"/>
          <w:i/>
        </w:rPr>
        <w:t>“</w:t>
      </w:r>
      <w:r w:rsidRPr="0074424B">
        <w:rPr>
          <w:rFonts w:ascii="Palatino Linotype" w:eastAsia="Palatino Linotype" w:hAnsi="Palatino Linotype" w:cs="Palatino Linotype"/>
          <w:b/>
          <w:i/>
        </w:rPr>
        <w:t>SOBRESEIMIENTO, NO PERMITE ENTRAR AL ESTUDIO DE LAS CUESTIONES DE FONDO</w:t>
      </w:r>
    </w:p>
    <w:p w:rsidR="003D7E7B" w:rsidRPr="0074424B" w:rsidRDefault="003D7E7B" w:rsidP="00CB59BA">
      <w:pPr>
        <w:pStyle w:val="Prrafodelista"/>
        <w:spacing w:line="360" w:lineRule="auto"/>
        <w:ind w:left="0" w:right="902"/>
        <w:jc w:val="both"/>
        <w:rPr>
          <w:rFonts w:ascii="Palatino Linotype" w:eastAsia="Palatino Linotype" w:hAnsi="Palatino Linotype" w:cs="Palatino Linotype"/>
          <w:i/>
        </w:rPr>
      </w:pPr>
      <w:r w:rsidRPr="0074424B">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3D7E7B" w:rsidRPr="0074424B" w:rsidRDefault="003D7E7B" w:rsidP="00CB59BA">
      <w:pPr>
        <w:pStyle w:val="Prrafodelista"/>
        <w:spacing w:line="360" w:lineRule="auto"/>
        <w:ind w:left="0" w:right="902"/>
        <w:jc w:val="both"/>
        <w:rPr>
          <w:rFonts w:ascii="Palatino Linotype" w:eastAsia="Palatino Linotype" w:hAnsi="Palatino Linotype" w:cs="Palatino Linotype"/>
          <w:i/>
        </w:rPr>
      </w:pPr>
      <w:r w:rsidRPr="0074424B">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3D7E7B" w:rsidRPr="0074424B" w:rsidRDefault="003D7E7B" w:rsidP="00CB59BA">
      <w:pPr>
        <w:pStyle w:val="Prrafodelista"/>
        <w:spacing w:line="360" w:lineRule="auto"/>
        <w:ind w:left="0" w:right="902"/>
        <w:jc w:val="both"/>
        <w:rPr>
          <w:rFonts w:ascii="Palatino Linotype" w:eastAsia="Palatino Linotype" w:hAnsi="Palatino Linotype" w:cs="Palatino Linotype"/>
          <w:i/>
        </w:rPr>
      </w:pPr>
    </w:p>
    <w:p w:rsidR="003D7E7B" w:rsidRPr="0074424B" w:rsidRDefault="003D7E7B"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3D7E7B" w:rsidRPr="0074424B" w:rsidRDefault="003D7E7B" w:rsidP="00CB59BA">
      <w:pPr>
        <w:spacing w:line="360" w:lineRule="auto"/>
        <w:contextualSpacing/>
        <w:jc w:val="both"/>
        <w:rPr>
          <w:rFonts w:ascii="Palatino Linotype" w:eastAsia="Palatino Linotype" w:hAnsi="Palatino Linotype" w:cs="Palatino Linotype"/>
        </w:rPr>
      </w:pPr>
    </w:p>
    <w:p w:rsidR="003D7E7B" w:rsidRPr="0074424B" w:rsidRDefault="003D7E7B" w:rsidP="00CB59BA">
      <w:pPr>
        <w:pStyle w:val="Prrafodelista"/>
        <w:spacing w:line="360" w:lineRule="auto"/>
        <w:ind w:left="0" w:right="902"/>
        <w:jc w:val="both"/>
        <w:rPr>
          <w:rFonts w:ascii="Palatino Linotype" w:eastAsia="Palatino Linotype" w:hAnsi="Palatino Linotype" w:cs="Palatino Linotype"/>
          <w:b/>
          <w:i/>
        </w:rPr>
      </w:pPr>
      <w:r w:rsidRPr="0074424B">
        <w:rPr>
          <w:rFonts w:ascii="Palatino Linotype" w:eastAsia="Palatino Linotype" w:hAnsi="Palatino Linotype" w:cs="Palatino Linotype"/>
          <w:b/>
          <w:i/>
        </w:rPr>
        <w:t>“DESECHAMIENTO O SOBRESEIMIENTO EN EL JUICIO DE AMPARO. NO IMPLICA DENEGACIÓN DE JUSTICIA NI GENERA INSEGURIDAD JURÍDICA”</w:t>
      </w:r>
    </w:p>
    <w:p w:rsidR="003D7E7B" w:rsidRPr="0074424B" w:rsidRDefault="003D7E7B" w:rsidP="00CB59BA">
      <w:pPr>
        <w:pStyle w:val="Prrafodelista"/>
        <w:spacing w:line="360" w:lineRule="auto"/>
        <w:ind w:left="0" w:right="902"/>
        <w:jc w:val="both"/>
        <w:rPr>
          <w:rFonts w:ascii="Palatino Linotype" w:eastAsia="Palatino Linotype" w:hAnsi="Palatino Linotype" w:cs="Palatino Linotype"/>
          <w:i/>
        </w:rPr>
      </w:pPr>
      <w:r w:rsidRPr="0074424B">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74424B">
        <w:rPr>
          <w:rFonts w:ascii="Palatino Linotype" w:eastAsia="Palatino Linotype" w:hAnsi="Palatino Linotype" w:cs="Palatino Linotype"/>
        </w:rPr>
        <w:tab/>
      </w:r>
    </w:p>
    <w:p w:rsidR="003D7E7B" w:rsidRPr="0074424B" w:rsidRDefault="003D7E7B" w:rsidP="00CB59BA">
      <w:pPr>
        <w:pStyle w:val="Prrafodelista"/>
        <w:spacing w:line="360" w:lineRule="auto"/>
        <w:ind w:left="0" w:right="902"/>
        <w:jc w:val="both"/>
        <w:rPr>
          <w:rFonts w:ascii="Palatino Linotype" w:eastAsia="Palatino Linotype" w:hAnsi="Palatino Linotype" w:cs="Palatino Linotype"/>
          <w:i/>
        </w:rPr>
      </w:pPr>
    </w:p>
    <w:p w:rsidR="003D7E7B" w:rsidRPr="0074424B" w:rsidRDefault="003D7E7B"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lastRenderedPageBreak/>
        <w:t xml:space="preserve">Bajo ese tenor con fundamento en la segunda hipótesis de la fracción I del artículo 186, de la Ley de Transparencia y Acceso a la Información Pública del Estado de México y Municipios, se </w:t>
      </w:r>
      <w:r w:rsidRPr="0074424B">
        <w:rPr>
          <w:rFonts w:ascii="Palatino Linotype" w:eastAsia="Palatino Linotype" w:hAnsi="Palatino Linotype" w:cs="Palatino Linotype"/>
          <w:b/>
        </w:rPr>
        <w:t xml:space="preserve">Sobresee </w:t>
      </w:r>
      <w:r w:rsidRPr="0074424B">
        <w:rPr>
          <w:rFonts w:ascii="Palatino Linotype" w:eastAsia="Palatino Linotype" w:hAnsi="Palatino Linotype" w:cs="Palatino Linotype"/>
        </w:rPr>
        <w:t xml:space="preserve">el recurso de revisión </w:t>
      </w:r>
      <w:r w:rsidR="00FC56AA" w:rsidRPr="0074424B">
        <w:rPr>
          <w:rFonts w:ascii="Palatino Linotype" w:eastAsia="Palatino Linotype" w:hAnsi="Palatino Linotype" w:cs="Palatino Linotype"/>
          <w:b/>
        </w:rPr>
        <w:t>02723</w:t>
      </w:r>
      <w:r w:rsidRPr="0074424B">
        <w:rPr>
          <w:rFonts w:ascii="Palatino Linotype" w:eastAsia="Palatino Linotype" w:hAnsi="Palatino Linotype" w:cs="Palatino Linotype"/>
          <w:b/>
        </w:rPr>
        <w:t>/INFOEM/IP/RR/2025</w:t>
      </w:r>
      <w:r w:rsidRPr="0074424B">
        <w:rPr>
          <w:rFonts w:ascii="Palatino Linotype" w:eastAsia="Palatino Linotype" w:hAnsi="Palatino Linotype" w:cs="Palatino Linotype"/>
        </w:rPr>
        <w:t>, que ha sido materia del presente fallo.</w:t>
      </w:r>
    </w:p>
    <w:p w:rsidR="003D7E7B" w:rsidRPr="0074424B" w:rsidRDefault="003D7E7B" w:rsidP="00CB59BA">
      <w:pPr>
        <w:pStyle w:val="Prrafodelista"/>
        <w:spacing w:line="360" w:lineRule="auto"/>
        <w:ind w:left="0"/>
        <w:rPr>
          <w:rFonts w:ascii="Palatino Linotype" w:eastAsia="Palatino Linotype" w:hAnsi="Palatino Linotype" w:cs="Palatino Linotype"/>
        </w:rPr>
      </w:pPr>
    </w:p>
    <w:p w:rsidR="00B84DF1" w:rsidRPr="0074424B" w:rsidRDefault="003D7E7B" w:rsidP="00CB59BA">
      <w:pPr>
        <w:numPr>
          <w:ilvl w:val="0"/>
          <w:numId w:val="1"/>
        </w:numPr>
        <w:spacing w:line="360" w:lineRule="auto"/>
        <w:ind w:left="0" w:right="49" w:firstLine="0"/>
        <w:jc w:val="both"/>
        <w:rPr>
          <w:rFonts w:ascii="Palatino Linotype" w:eastAsia="Palatino Linotype" w:hAnsi="Palatino Linotype" w:cs="Palatino Linotype"/>
        </w:rPr>
      </w:pPr>
      <w:r w:rsidRPr="0074424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009D3673" w:rsidRPr="0074424B">
        <w:rPr>
          <w:rFonts w:ascii="Palatino Linotype" w:eastAsia="Palatino Linotype" w:hAnsi="Palatino Linotype" w:cs="Palatino Linotype"/>
          <w:color w:val="000000"/>
        </w:rPr>
        <w:t xml:space="preserve"> emite los siguientes:</w:t>
      </w:r>
    </w:p>
    <w:p w:rsidR="00B44995" w:rsidRPr="0074424B" w:rsidRDefault="00B44995" w:rsidP="00CB59BA">
      <w:pPr>
        <w:pStyle w:val="Prrafodelista"/>
        <w:ind w:left="0"/>
        <w:rPr>
          <w:rFonts w:ascii="Palatino Linotype" w:eastAsia="Palatino Linotype" w:hAnsi="Palatino Linotype" w:cs="Palatino Linotype"/>
        </w:rPr>
      </w:pPr>
    </w:p>
    <w:p w:rsidR="00B84DF1" w:rsidRPr="0074424B" w:rsidRDefault="009D3673" w:rsidP="00CB59BA">
      <w:pPr>
        <w:pStyle w:val="Ttulo1"/>
        <w:spacing w:before="0" w:line="360" w:lineRule="auto"/>
        <w:ind w:right="49"/>
        <w:jc w:val="center"/>
        <w:rPr>
          <w:rFonts w:ascii="Palatino Linotype" w:eastAsia="Palatino Linotype" w:hAnsi="Palatino Linotype" w:cs="Palatino Linotype"/>
          <w:b/>
          <w:color w:val="000000"/>
          <w:sz w:val="24"/>
          <w:szCs w:val="24"/>
        </w:rPr>
      </w:pPr>
      <w:bookmarkStart w:id="7" w:name="_heading=h.4d34og8" w:colFirst="0" w:colLast="0"/>
      <w:bookmarkEnd w:id="7"/>
      <w:r w:rsidRPr="0074424B">
        <w:rPr>
          <w:rFonts w:ascii="Palatino Linotype" w:eastAsia="Palatino Linotype" w:hAnsi="Palatino Linotype" w:cs="Palatino Linotype"/>
          <w:b/>
          <w:color w:val="000000"/>
          <w:sz w:val="24"/>
          <w:szCs w:val="24"/>
        </w:rPr>
        <w:t>R E S O L U T I V O S</w:t>
      </w:r>
    </w:p>
    <w:p w:rsidR="00B84DF1" w:rsidRPr="0074424B" w:rsidRDefault="00B84DF1" w:rsidP="00CB59BA">
      <w:pPr>
        <w:spacing w:line="360" w:lineRule="auto"/>
        <w:ind w:right="49"/>
        <w:rPr>
          <w:rFonts w:ascii="Palatino Linotype" w:eastAsia="Palatino Linotype" w:hAnsi="Palatino Linotype" w:cs="Palatino Linotype"/>
        </w:rPr>
      </w:pPr>
    </w:p>
    <w:p w:rsidR="00B84DF1" w:rsidRPr="0074424B" w:rsidRDefault="009D3673"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8" w:name="_heading=h.1t3h5sf" w:colFirst="0" w:colLast="0"/>
      <w:bookmarkEnd w:id="8"/>
      <w:r w:rsidRPr="0074424B">
        <w:rPr>
          <w:rFonts w:ascii="Palatino Linotype" w:eastAsia="Palatino Linotype" w:hAnsi="Palatino Linotype" w:cs="Palatino Linotype"/>
          <w:b/>
          <w:color w:val="000000"/>
        </w:rPr>
        <w:t xml:space="preserve">PRIMERO. </w:t>
      </w:r>
      <w:r w:rsidRPr="0074424B">
        <w:rPr>
          <w:rFonts w:ascii="Palatino Linotype" w:eastAsia="Palatino Linotype" w:hAnsi="Palatino Linotype" w:cs="Palatino Linotype"/>
          <w:color w:val="000000"/>
        </w:rPr>
        <w:t xml:space="preserve">Se </w:t>
      </w:r>
      <w:r w:rsidRPr="0074424B">
        <w:rPr>
          <w:rFonts w:ascii="Palatino Linotype" w:eastAsia="Palatino Linotype" w:hAnsi="Palatino Linotype" w:cs="Palatino Linotype"/>
          <w:b/>
          <w:color w:val="000000"/>
        </w:rPr>
        <w:t>SOBRESEE</w:t>
      </w:r>
      <w:r w:rsidRPr="0074424B">
        <w:rPr>
          <w:rFonts w:ascii="Palatino Linotype" w:eastAsia="Palatino Linotype" w:hAnsi="Palatino Linotype" w:cs="Palatino Linotype"/>
          <w:color w:val="000000"/>
        </w:rPr>
        <w:t xml:space="preserve"> el Recurso de Revisión número </w:t>
      </w:r>
      <w:r w:rsidRPr="0074424B">
        <w:rPr>
          <w:rFonts w:ascii="Palatino Linotype" w:eastAsia="Palatino Linotype" w:hAnsi="Palatino Linotype" w:cs="Palatino Linotype"/>
          <w:b/>
          <w:color w:val="000000"/>
        </w:rPr>
        <w:t> </w:t>
      </w:r>
      <w:r w:rsidR="00FC56AA" w:rsidRPr="0074424B">
        <w:rPr>
          <w:rFonts w:ascii="Palatino Linotype" w:eastAsia="Palatino Linotype" w:hAnsi="Palatino Linotype" w:cs="Palatino Linotype"/>
          <w:b/>
          <w:color w:val="000000"/>
        </w:rPr>
        <w:t>02723</w:t>
      </w:r>
      <w:r w:rsidR="00654047" w:rsidRPr="0074424B">
        <w:rPr>
          <w:rFonts w:ascii="Palatino Linotype" w:eastAsia="Palatino Linotype" w:hAnsi="Palatino Linotype" w:cs="Palatino Linotype"/>
          <w:b/>
          <w:color w:val="000000"/>
        </w:rPr>
        <w:t>/INFOEM/IP/RR/2025</w:t>
      </w:r>
      <w:r w:rsidRPr="0074424B">
        <w:rPr>
          <w:rFonts w:ascii="Palatino Linotype" w:eastAsia="Palatino Linotype" w:hAnsi="Palatino Linotype" w:cs="Palatino Linotype"/>
          <w:color w:val="000000"/>
        </w:rPr>
        <w:t>, conforme al artículo 192</w:t>
      </w:r>
      <w:r w:rsidR="005C1A22" w:rsidRPr="0074424B">
        <w:rPr>
          <w:rFonts w:ascii="Palatino Linotype" w:eastAsia="Palatino Linotype" w:hAnsi="Palatino Linotype" w:cs="Palatino Linotype"/>
          <w:color w:val="000000"/>
        </w:rPr>
        <w:t>,</w:t>
      </w:r>
      <w:r w:rsidRPr="0074424B">
        <w:rPr>
          <w:rFonts w:ascii="Palatino Linotype" w:eastAsia="Palatino Linotype" w:hAnsi="Palatino Linotype" w:cs="Palatino Linotype"/>
          <w:color w:val="000000"/>
        </w:rPr>
        <w:t xml:space="preserve"> fracción III</w:t>
      </w:r>
      <w:r w:rsidR="005C1A22" w:rsidRPr="0074424B">
        <w:rPr>
          <w:rFonts w:ascii="Palatino Linotype" w:eastAsia="Palatino Linotype" w:hAnsi="Palatino Linotype" w:cs="Palatino Linotype"/>
          <w:color w:val="000000"/>
        </w:rPr>
        <w:t>,</w:t>
      </w:r>
      <w:r w:rsidRPr="0074424B">
        <w:rPr>
          <w:rFonts w:ascii="Palatino Linotype" w:eastAsia="Palatino Linotype" w:hAnsi="Palatino Linotype" w:cs="Palatino Linotype"/>
        </w:rPr>
        <w:t xml:space="preserve"> de la Ley de Transparencia y Acceso a la Información Pública del Estado de México y Municipios</w:t>
      </w:r>
      <w:r w:rsidR="00D04CB3" w:rsidRPr="0074424B">
        <w:rPr>
          <w:rFonts w:ascii="Palatino Linotype" w:eastAsia="Palatino Linotype" w:hAnsi="Palatino Linotype" w:cs="Palatino Linotype"/>
          <w:color w:val="000000"/>
        </w:rPr>
        <w:t>, porque al atender lo solicitado en informe justificado</w:t>
      </w:r>
      <w:r w:rsidRPr="0074424B">
        <w:rPr>
          <w:rFonts w:ascii="Palatino Linotype" w:eastAsia="Palatino Linotype" w:hAnsi="Palatino Linotype" w:cs="Palatino Linotype"/>
          <w:color w:val="000000"/>
        </w:rPr>
        <w:t xml:space="preserve"> el </w:t>
      </w:r>
      <w:r w:rsidRPr="0074424B">
        <w:rPr>
          <w:rFonts w:ascii="Palatino Linotype" w:eastAsia="Palatino Linotype" w:hAnsi="Palatino Linotype" w:cs="Palatino Linotype"/>
          <w:b/>
          <w:color w:val="000000"/>
        </w:rPr>
        <w:t>SUJETO OBLIGADO</w:t>
      </w:r>
      <w:r w:rsidRPr="0074424B">
        <w:rPr>
          <w:rFonts w:ascii="Palatino Linotype" w:eastAsia="Palatino Linotype" w:hAnsi="Palatino Linotype" w:cs="Palatino Linotype"/>
          <w:color w:val="000000"/>
        </w:rPr>
        <w:t xml:space="preserve">, el Recurso de Revisión quedó sin materia en términos del  Considerando </w:t>
      </w:r>
      <w:r w:rsidRPr="0074424B">
        <w:rPr>
          <w:rFonts w:ascii="Palatino Linotype" w:eastAsia="Palatino Linotype" w:hAnsi="Palatino Linotype" w:cs="Palatino Linotype"/>
          <w:b/>
          <w:color w:val="000000"/>
        </w:rPr>
        <w:t>TERCERO</w:t>
      </w:r>
      <w:r w:rsidRPr="0074424B">
        <w:rPr>
          <w:rFonts w:ascii="Palatino Linotype" w:eastAsia="Palatino Linotype" w:hAnsi="Palatino Linotype" w:cs="Palatino Linotype"/>
          <w:color w:val="000000"/>
        </w:rPr>
        <w:t xml:space="preserve"> de la presente </w:t>
      </w:r>
      <w:r w:rsidR="00561B00" w:rsidRPr="0074424B">
        <w:rPr>
          <w:rFonts w:ascii="Palatino Linotype" w:eastAsia="Palatino Linotype" w:hAnsi="Palatino Linotype" w:cs="Palatino Linotype"/>
          <w:color w:val="000000"/>
        </w:rPr>
        <w:t>R</w:t>
      </w:r>
      <w:r w:rsidRPr="0074424B">
        <w:rPr>
          <w:rFonts w:ascii="Palatino Linotype" w:eastAsia="Palatino Linotype" w:hAnsi="Palatino Linotype" w:cs="Palatino Linotype"/>
          <w:color w:val="000000"/>
        </w:rPr>
        <w:t>esolución.</w:t>
      </w:r>
    </w:p>
    <w:p w:rsidR="00B84DF1" w:rsidRPr="0074424B" w:rsidRDefault="00B84DF1" w:rsidP="00CB59BA">
      <w:pPr>
        <w:spacing w:line="360" w:lineRule="auto"/>
        <w:ind w:right="49"/>
        <w:jc w:val="both"/>
        <w:rPr>
          <w:rFonts w:ascii="Palatino Linotype" w:eastAsia="Palatino Linotype" w:hAnsi="Palatino Linotype" w:cs="Palatino Linotype"/>
          <w:b/>
        </w:rPr>
      </w:pPr>
    </w:p>
    <w:p w:rsidR="00B84DF1" w:rsidRPr="0074424B" w:rsidRDefault="009D3673" w:rsidP="00CB59B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9" w:name="_heading=h.35nkun2" w:colFirst="0" w:colLast="0"/>
      <w:bookmarkEnd w:id="9"/>
      <w:r w:rsidRPr="0074424B">
        <w:rPr>
          <w:rFonts w:ascii="Palatino Linotype" w:eastAsia="Palatino Linotype" w:hAnsi="Palatino Linotype" w:cs="Palatino Linotype"/>
          <w:b/>
          <w:color w:val="000000"/>
        </w:rPr>
        <w:t xml:space="preserve">SEGUNDO. Notifíquese </w:t>
      </w:r>
      <w:r w:rsidRPr="0074424B">
        <w:rPr>
          <w:rFonts w:ascii="Palatino Linotype" w:eastAsia="Palatino Linotype" w:hAnsi="Palatino Linotype" w:cs="Palatino Linotype"/>
          <w:color w:val="000000"/>
        </w:rPr>
        <w:t xml:space="preserve">a través del Sistema de Acceso a la Información Mexiquense </w:t>
      </w:r>
      <w:r w:rsidRPr="0074424B">
        <w:rPr>
          <w:rFonts w:ascii="Palatino Linotype" w:eastAsia="Palatino Linotype" w:hAnsi="Palatino Linotype" w:cs="Palatino Linotype"/>
          <w:b/>
          <w:color w:val="000000"/>
        </w:rPr>
        <w:t xml:space="preserve">(SAIMEX) </w:t>
      </w:r>
      <w:r w:rsidRPr="0074424B">
        <w:rPr>
          <w:rFonts w:ascii="Palatino Linotype" w:eastAsia="Palatino Linotype" w:hAnsi="Palatino Linotype" w:cs="Palatino Linotype"/>
          <w:color w:val="000000"/>
        </w:rPr>
        <w:t>la presente resolución al Titular de la Unidad de Transparencia del</w:t>
      </w:r>
      <w:r w:rsidRPr="0074424B">
        <w:rPr>
          <w:rFonts w:ascii="Palatino Linotype" w:eastAsia="Palatino Linotype" w:hAnsi="Palatino Linotype" w:cs="Palatino Linotype"/>
          <w:b/>
          <w:color w:val="000000"/>
        </w:rPr>
        <w:t xml:space="preserve"> SUJETO OBLIGADO. </w:t>
      </w:r>
    </w:p>
    <w:p w:rsidR="00B84DF1" w:rsidRPr="0074424B" w:rsidRDefault="00B84DF1" w:rsidP="00CB59B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74424B" w:rsidRDefault="009D3673" w:rsidP="00CB59B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74424B">
        <w:rPr>
          <w:rFonts w:ascii="Palatino Linotype" w:eastAsia="Palatino Linotype" w:hAnsi="Palatino Linotype" w:cs="Palatino Linotype"/>
          <w:b/>
          <w:color w:val="000000"/>
        </w:rPr>
        <w:lastRenderedPageBreak/>
        <w:t xml:space="preserve">TERCERO. Notifíquese </w:t>
      </w:r>
      <w:r w:rsidRPr="0074424B">
        <w:rPr>
          <w:rFonts w:ascii="Palatino Linotype" w:eastAsia="Palatino Linotype" w:hAnsi="Palatino Linotype" w:cs="Palatino Linotype"/>
          <w:color w:val="000000"/>
        </w:rPr>
        <w:t xml:space="preserve">al </w:t>
      </w:r>
      <w:r w:rsidRPr="0074424B">
        <w:rPr>
          <w:rFonts w:ascii="Palatino Linotype" w:eastAsia="Palatino Linotype" w:hAnsi="Palatino Linotype" w:cs="Palatino Linotype"/>
          <w:b/>
          <w:color w:val="000000"/>
        </w:rPr>
        <w:t xml:space="preserve">RECURRENTE </w:t>
      </w:r>
      <w:r w:rsidRPr="0074424B">
        <w:rPr>
          <w:rFonts w:ascii="Palatino Linotype" w:eastAsia="Palatino Linotype" w:hAnsi="Palatino Linotype" w:cs="Palatino Linotype"/>
          <w:color w:val="000000"/>
        </w:rPr>
        <w:t>la presente resolución, vía SAIMEX.</w:t>
      </w:r>
    </w:p>
    <w:p w:rsidR="00B84DF1" w:rsidRPr="0074424B" w:rsidRDefault="00B84DF1" w:rsidP="00CB59BA">
      <w:pPr>
        <w:tabs>
          <w:tab w:val="left" w:pos="8080"/>
        </w:tabs>
        <w:spacing w:line="360" w:lineRule="auto"/>
        <w:ind w:right="49"/>
        <w:jc w:val="both"/>
        <w:rPr>
          <w:rFonts w:ascii="Palatino Linotype" w:eastAsia="Palatino Linotype" w:hAnsi="Palatino Linotype" w:cs="Palatino Linotype"/>
          <w:b/>
        </w:rPr>
      </w:pPr>
    </w:p>
    <w:p w:rsidR="00B84DF1" w:rsidRPr="0074424B" w:rsidRDefault="009D3673" w:rsidP="00CB59BA">
      <w:pPr>
        <w:shd w:val="clear" w:color="auto" w:fill="FFFFFF"/>
        <w:spacing w:line="360" w:lineRule="auto"/>
        <w:ind w:right="49"/>
        <w:jc w:val="both"/>
        <w:rPr>
          <w:rFonts w:ascii="Palatino Linotype" w:eastAsia="Palatino Linotype" w:hAnsi="Palatino Linotype" w:cs="Palatino Linotype"/>
        </w:rPr>
      </w:pPr>
      <w:r w:rsidRPr="0074424B">
        <w:rPr>
          <w:rFonts w:ascii="Palatino Linotype" w:eastAsia="Palatino Linotype" w:hAnsi="Palatino Linotype" w:cs="Palatino Linotype"/>
          <w:b/>
        </w:rPr>
        <w:t>CUARTO.</w:t>
      </w:r>
      <w:r w:rsidRPr="0074424B">
        <w:rPr>
          <w:rFonts w:ascii="Palatino Linotype" w:eastAsia="Palatino Linotype" w:hAnsi="Palatino Linotype" w:cs="Palatino Linotype"/>
        </w:rPr>
        <w:t xml:space="preserve"> Se hace del conocimiento del </w:t>
      </w:r>
      <w:r w:rsidRPr="0074424B">
        <w:rPr>
          <w:rFonts w:ascii="Palatino Linotype" w:eastAsia="Palatino Linotype" w:hAnsi="Palatino Linotype" w:cs="Palatino Linotype"/>
          <w:b/>
        </w:rPr>
        <w:t xml:space="preserve">RECURRENTE </w:t>
      </w:r>
      <w:r w:rsidRPr="0074424B">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C1A22" w:rsidRPr="0074424B" w:rsidRDefault="005C1A22" w:rsidP="00CB59BA">
      <w:pPr>
        <w:shd w:val="clear" w:color="auto" w:fill="FFFFFF"/>
        <w:spacing w:line="360" w:lineRule="auto"/>
        <w:ind w:right="49"/>
        <w:jc w:val="both"/>
        <w:rPr>
          <w:rFonts w:ascii="Palatino Linotype" w:eastAsia="Palatino Linotype" w:hAnsi="Palatino Linotype" w:cs="Palatino Linotype"/>
        </w:rPr>
      </w:pPr>
    </w:p>
    <w:p w:rsidR="005C1A22" w:rsidRPr="00CB59BA" w:rsidRDefault="008F2AB1" w:rsidP="00CB59BA">
      <w:pPr>
        <w:spacing w:before="240" w:after="240" w:line="360" w:lineRule="auto"/>
        <w:ind w:firstLine="1"/>
        <w:jc w:val="both"/>
        <w:rPr>
          <w:rFonts w:ascii="Palatino Linotype" w:eastAsia="Palatino Linotype" w:hAnsi="Palatino Linotype" w:cs="Palatino Linotype"/>
        </w:rPr>
      </w:pPr>
      <w:r w:rsidRPr="0074424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10" w:name="_GoBack"/>
      <w:bookmarkEnd w:id="10"/>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p w:rsidR="00EF2C11" w:rsidRPr="00CB59BA" w:rsidRDefault="00EF2C11" w:rsidP="00CB59BA">
      <w:pPr>
        <w:spacing w:before="240" w:after="240" w:line="360" w:lineRule="auto"/>
        <w:ind w:firstLine="1"/>
        <w:jc w:val="both"/>
        <w:rPr>
          <w:rFonts w:ascii="Palatino Linotype" w:eastAsia="Palatino Linotype" w:hAnsi="Palatino Linotype" w:cs="Palatino Linotype"/>
        </w:rPr>
      </w:pPr>
    </w:p>
    <w:sectPr w:rsidR="00EF2C11" w:rsidRPr="00CB59BA" w:rsidSect="00CB59BA">
      <w:headerReference w:type="even" r:id="rId9"/>
      <w:headerReference w:type="default" r:id="rId10"/>
      <w:footerReference w:type="default" r:id="rId11"/>
      <w:headerReference w:type="first" r:id="rId12"/>
      <w:footerReference w:type="first" r:id="rId13"/>
      <w:pgSz w:w="12240" w:h="15840"/>
      <w:pgMar w:top="2268" w:right="1467"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D7" w:rsidRDefault="00442BD7">
      <w:r>
        <w:separator/>
      </w:r>
    </w:p>
  </w:endnote>
  <w:endnote w:type="continuationSeparator" w:id="0">
    <w:p w:rsidR="00442BD7" w:rsidRDefault="0044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2B" w:rsidRDefault="00D35D2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4424B">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4424B">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D35D2B" w:rsidRDefault="00D35D2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2B" w:rsidRDefault="00D35D2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4424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4424B">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D35D2B" w:rsidRDefault="00D35D2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D7" w:rsidRDefault="00442BD7">
      <w:r>
        <w:separator/>
      </w:r>
    </w:p>
  </w:footnote>
  <w:footnote w:type="continuationSeparator" w:id="0">
    <w:p w:rsidR="00442BD7" w:rsidRDefault="00442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2B" w:rsidRDefault="00442BD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2B" w:rsidRDefault="00D35D2B">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D35D2B" w:rsidRPr="00CB59BA">
      <w:trPr>
        <w:trHeight w:val="227"/>
      </w:trPr>
      <w:tc>
        <w:tcPr>
          <w:tcW w:w="2976" w:type="dxa"/>
          <w:vAlign w:val="center"/>
        </w:tcPr>
        <w:p w:rsidR="00D35D2B" w:rsidRPr="00CB59BA" w:rsidRDefault="00D35D2B">
          <w:pPr>
            <w:ind w:right="34"/>
            <w:jc w:val="right"/>
            <w:rPr>
              <w:rFonts w:ascii="Palatino Linotype" w:eastAsia="Palatino Linotype" w:hAnsi="Palatino Linotype" w:cs="Palatino Linotype"/>
              <w:b/>
            </w:rPr>
          </w:pPr>
          <w:r w:rsidRPr="00CB59BA">
            <w:rPr>
              <w:rFonts w:ascii="Palatino Linotype" w:eastAsia="Palatino Linotype" w:hAnsi="Palatino Linotype" w:cs="Palatino Linotype"/>
              <w:b/>
            </w:rPr>
            <w:t>Recurso de Revisión:</w:t>
          </w:r>
        </w:p>
      </w:tc>
      <w:tc>
        <w:tcPr>
          <w:tcW w:w="3543" w:type="dxa"/>
          <w:vAlign w:val="center"/>
        </w:tcPr>
        <w:p w:rsidR="00D35D2B" w:rsidRPr="00CB59BA" w:rsidRDefault="00D35D2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B59BA">
            <w:rPr>
              <w:rFonts w:ascii="Palatino Linotype" w:eastAsia="Palatino Linotype" w:hAnsi="Palatino Linotype" w:cs="Palatino Linotype"/>
              <w:color w:val="000000"/>
            </w:rPr>
            <w:t>02723/INFOEM/IP/RR/2025</w:t>
          </w:r>
        </w:p>
      </w:tc>
    </w:tr>
    <w:tr w:rsidR="00D35D2B" w:rsidRPr="00CB59BA">
      <w:trPr>
        <w:trHeight w:val="242"/>
      </w:trPr>
      <w:tc>
        <w:tcPr>
          <w:tcW w:w="2976" w:type="dxa"/>
          <w:vAlign w:val="center"/>
        </w:tcPr>
        <w:p w:rsidR="00D35D2B" w:rsidRPr="00CB59BA" w:rsidRDefault="00D35D2B">
          <w:pPr>
            <w:ind w:right="34"/>
            <w:jc w:val="right"/>
            <w:rPr>
              <w:rFonts w:ascii="Palatino Linotype" w:eastAsia="Palatino Linotype" w:hAnsi="Palatino Linotype" w:cs="Palatino Linotype"/>
              <w:b/>
            </w:rPr>
          </w:pPr>
          <w:r w:rsidRPr="00CB59BA">
            <w:rPr>
              <w:rFonts w:ascii="Palatino Linotype" w:eastAsia="Palatino Linotype" w:hAnsi="Palatino Linotype" w:cs="Palatino Linotype"/>
              <w:b/>
            </w:rPr>
            <w:t>Sujeto Obligado:</w:t>
          </w:r>
        </w:p>
      </w:tc>
      <w:tc>
        <w:tcPr>
          <w:tcW w:w="3543" w:type="dxa"/>
          <w:vAlign w:val="center"/>
        </w:tcPr>
        <w:p w:rsidR="00D35D2B" w:rsidRPr="00CB59BA" w:rsidRDefault="00D35D2B" w:rsidP="00BD291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CB59BA">
            <w:rPr>
              <w:rFonts w:ascii="Palatino Linotype" w:eastAsia="Palatino Linotype" w:hAnsi="Palatino Linotype" w:cs="Palatino Linotype"/>
              <w:color w:val="000000"/>
            </w:rPr>
            <w:t>Ayuntamiento de Teoloyucan</w:t>
          </w:r>
        </w:p>
      </w:tc>
    </w:tr>
    <w:tr w:rsidR="00D35D2B" w:rsidRPr="00CB59BA">
      <w:trPr>
        <w:trHeight w:val="342"/>
      </w:trPr>
      <w:tc>
        <w:tcPr>
          <w:tcW w:w="2976" w:type="dxa"/>
          <w:vAlign w:val="center"/>
        </w:tcPr>
        <w:p w:rsidR="00D35D2B" w:rsidRPr="00CB59BA" w:rsidRDefault="00D35D2B">
          <w:pPr>
            <w:ind w:right="34"/>
            <w:jc w:val="right"/>
            <w:rPr>
              <w:rFonts w:ascii="Palatino Linotype" w:eastAsia="Palatino Linotype" w:hAnsi="Palatino Linotype" w:cs="Palatino Linotype"/>
              <w:b/>
            </w:rPr>
          </w:pPr>
          <w:r w:rsidRPr="00CB59BA">
            <w:rPr>
              <w:rFonts w:ascii="Palatino Linotype" w:eastAsia="Palatino Linotype" w:hAnsi="Palatino Linotype" w:cs="Palatino Linotype"/>
              <w:b/>
            </w:rPr>
            <w:t>Comisionada Ponente:</w:t>
          </w:r>
        </w:p>
      </w:tc>
      <w:tc>
        <w:tcPr>
          <w:tcW w:w="3543" w:type="dxa"/>
          <w:vAlign w:val="center"/>
        </w:tcPr>
        <w:p w:rsidR="00D35D2B" w:rsidRPr="00CB59BA" w:rsidRDefault="00D35D2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B59BA">
            <w:rPr>
              <w:rFonts w:ascii="Palatino Linotype" w:eastAsia="Palatino Linotype" w:hAnsi="Palatino Linotype" w:cs="Palatino Linotype"/>
              <w:color w:val="000000"/>
            </w:rPr>
            <w:t>María del Rosario Mejía Ayala</w:t>
          </w:r>
        </w:p>
      </w:tc>
    </w:tr>
  </w:tbl>
  <w:p w:rsidR="00D35D2B" w:rsidRDefault="00442BD7">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2B" w:rsidRDefault="00D35D2B">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D35D2B" w:rsidRPr="00CB59BA">
      <w:trPr>
        <w:trHeight w:val="227"/>
      </w:trPr>
      <w:tc>
        <w:tcPr>
          <w:tcW w:w="2977" w:type="dxa"/>
          <w:vAlign w:val="center"/>
        </w:tcPr>
        <w:p w:rsidR="00D35D2B" w:rsidRPr="00CB59BA" w:rsidRDefault="00D35D2B">
          <w:pPr>
            <w:jc w:val="right"/>
            <w:rPr>
              <w:rFonts w:ascii="Palatino Linotype" w:eastAsia="Palatino Linotype" w:hAnsi="Palatino Linotype" w:cs="Palatino Linotype"/>
              <w:b/>
            </w:rPr>
          </w:pPr>
          <w:r w:rsidRPr="00CB59BA">
            <w:rPr>
              <w:rFonts w:ascii="Palatino Linotype" w:eastAsia="Palatino Linotype" w:hAnsi="Palatino Linotype" w:cs="Palatino Linotype"/>
              <w:b/>
            </w:rPr>
            <w:t>Recurso de Revisión:</w:t>
          </w:r>
        </w:p>
      </w:tc>
      <w:tc>
        <w:tcPr>
          <w:tcW w:w="3683" w:type="dxa"/>
          <w:vAlign w:val="center"/>
        </w:tcPr>
        <w:p w:rsidR="00D35D2B" w:rsidRPr="00CB59BA" w:rsidRDefault="00D35D2B" w:rsidP="0065404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B59BA">
            <w:rPr>
              <w:rFonts w:ascii="Palatino Linotype" w:eastAsia="Palatino Linotype" w:hAnsi="Palatino Linotype" w:cs="Palatino Linotype"/>
              <w:color w:val="000000"/>
            </w:rPr>
            <w:t>02723/INFOEM/IP/RR/2025</w:t>
          </w:r>
        </w:p>
      </w:tc>
    </w:tr>
    <w:tr w:rsidR="00D35D2B" w:rsidRPr="00CB59BA">
      <w:trPr>
        <w:trHeight w:val="242"/>
      </w:trPr>
      <w:tc>
        <w:tcPr>
          <w:tcW w:w="2977" w:type="dxa"/>
          <w:vAlign w:val="center"/>
        </w:tcPr>
        <w:p w:rsidR="00D35D2B" w:rsidRPr="00CB59BA" w:rsidRDefault="00D35D2B">
          <w:pPr>
            <w:jc w:val="right"/>
            <w:rPr>
              <w:rFonts w:ascii="Palatino Linotype" w:eastAsia="Palatino Linotype" w:hAnsi="Palatino Linotype" w:cs="Palatino Linotype"/>
              <w:b/>
            </w:rPr>
          </w:pPr>
          <w:r w:rsidRPr="00CB59BA">
            <w:rPr>
              <w:rFonts w:ascii="Palatino Linotype" w:eastAsia="Palatino Linotype" w:hAnsi="Palatino Linotype" w:cs="Palatino Linotype"/>
              <w:b/>
            </w:rPr>
            <w:t>Recurrente:</w:t>
          </w:r>
        </w:p>
      </w:tc>
      <w:tc>
        <w:tcPr>
          <w:tcW w:w="3683" w:type="dxa"/>
        </w:tcPr>
        <w:p w:rsidR="00D35D2B" w:rsidRPr="00CB59BA" w:rsidRDefault="00D35D2B">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D35D2B" w:rsidRPr="00CB59BA">
      <w:trPr>
        <w:trHeight w:val="342"/>
      </w:trPr>
      <w:tc>
        <w:tcPr>
          <w:tcW w:w="2977" w:type="dxa"/>
          <w:vAlign w:val="center"/>
        </w:tcPr>
        <w:p w:rsidR="00D35D2B" w:rsidRPr="00CB59BA" w:rsidRDefault="00D35D2B">
          <w:pPr>
            <w:jc w:val="right"/>
            <w:rPr>
              <w:rFonts w:ascii="Palatino Linotype" w:eastAsia="Palatino Linotype" w:hAnsi="Palatino Linotype" w:cs="Palatino Linotype"/>
              <w:b/>
            </w:rPr>
          </w:pPr>
          <w:r w:rsidRPr="00CB59BA">
            <w:rPr>
              <w:rFonts w:ascii="Palatino Linotype" w:eastAsia="Palatino Linotype" w:hAnsi="Palatino Linotype" w:cs="Palatino Linotype"/>
              <w:b/>
            </w:rPr>
            <w:t>Sujeto Obligado:</w:t>
          </w:r>
        </w:p>
      </w:tc>
      <w:tc>
        <w:tcPr>
          <w:tcW w:w="3683" w:type="dxa"/>
          <w:vAlign w:val="center"/>
        </w:tcPr>
        <w:p w:rsidR="00D35D2B" w:rsidRPr="00CB59BA" w:rsidRDefault="00D35D2B" w:rsidP="00FF711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B59BA">
            <w:rPr>
              <w:rFonts w:ascii="Palatino Linotype" w:eastAsia="Palatino Linotype" w:hAnsi="Palatino Linotype" w:cs="Palatino Linotype"/>
              <w:color w:val="000000"/>
            </w:rPr>
            <w:t>Ayuntamiento de Teoloyucan</w:t>
          </w:r>
        </w:p>
      </w:tc>
    </w:tr>
    <w:tr w:rsidR="00D35D2B" w:rsidRPr="00CB59BA">
      <w:trPr>
        <w:trHeight w:val="342"/>
      </w:trPr>
      <w:tc>
        <w:tcPr>
          <w:tcW w:w="2977" w:type="dxa"/>
          <w:vAlign w:val="center"/>
        </w:tcPr>
        <w:p w:rsidR="00D35D2B" w:rsidRPr="00CB59BA" w:rsidRDefault="00D35D2B">
          <w:pPr>
            <w:jc w:val="right"/>
            <w:rPr>
              <w:rFonts w:ascii="Palatino Linotype" w:eastAsia="Palatino Linotype" w:hAnsi="Palatino Linotype" w:cs="Palatino Linotype"/>
              <w:b/>
            </w:rPr>
          </w:pPr>
          <w:r w:rsidRPr="00CB59BA">
            <w:rPr>
              <w:rFonts w:ascii="Palatino Linotype" w:eastAsia="Palatino Linotype" w:hAnsi="Palatino Linotype" w:cs="Palatino Linotype"/>
              <w:b/>
            </w:rPr>
            <w:t>Comisionada Ponente:</w:t>
          </w:r>
        </w:p>
      </w:tc>
      <w:tc>
        <w:tcPr>
          <w:tcW w:w="3683" w:type="dxa"/>
          <w:vAlign w:val="center"/>
        </w:tcPr>
        <w:p w:rsidR="00D35D2B" w:rsidRPr="00CB59BA" w:rsidRDefault="00D35D2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B59BA">
            <w:rPr>
              <w:rFonts w:ascii="Palatino Linotype" w:eastAsia="Palatino Linotype" w:hAnsi="Palatino Linotype" w:cs="Palatino Linotype"/>
              <w:color w:val="000000"/>
            </w:rPr>
            <w:t>María del Rosario Mejía Ayala</w:t>
          </w:r>
        </w:p>
      </w:tc>
    </w:tr>
  </w:tbl>
  <w:p w:rsidR="00D35D2B" w:rsidRDefault="00442BD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962B1F"/>
    <w:multiLevelType w:val="hybridMultilevel"/>
    <w:tmpl w:val="1E6A4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D889A3"/>
    <w:multiLevelType w:val="hybridMultilevel"/>
    <w:tmpl w:val="CBD412C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7"/>
  </w:num>
  <w:num w:numId="4">
    <w:abstractNumId w:val="10"/>
  </w:num>
  <w:num w:numId="5">
    <w:abstractNumId w:val="9"/>
  </w:num>
  <w:num w:numId="6">
    <w:abstractNumId w:val="1"/>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lvlOverride w:ilvl="0">
      <w:lvl w:ilvl="0">
        <w:numFmt w:val="decimal"/>
        <w:lvlText w:val="%1."/>
        <w:lvlJc w:val="left"/>
        <w:rPr>
          <w:b/>
        </w:rPr>
      </w:lvl>
    </w:lvlOverride>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84BA6"/>
    <w:rsid w:val="000A6833"/>
    <w:rsid w:val="000F1E77"/>
    <w:rsid w:val="0011062F"/>
    <w:rsid w:val="00120600"/>
    <w:rsid w:val="00137E3A"/>
    <w:rsid w:val="001469F5"/>
    <w:rsid w:val="00160301"/>
    <w:rsid w:val="00201DC2"/>
    <w:rsid w:val="0021003A"/>
    <w:rsid w:val="0023609E"/>
    <w:rsid w:val="00241B9A"/>
    <w:rsid w:val="00260274"/>
    <w:rsid w:val="00267DE2"/>
    <w:rsid w:val="00290730"/>
    <w:rsid w:val="002B1760"/>
    <w:rsid w:val="002D28A9"/>
    <w:rsid w:val="002E0DF4"/>
    <w:rsid w:val="003337DB"/>
    <w:rsid w:val="003D2130"/>
    <w:rsid w:val="003D7E7B"/>
    <w:rsid w:val="003E0912"/>
    <w:rsid w:val="003E15C4"/>
    <w:rsid w:val="00403859"/>
    <w:rsid w:val="00425628"/>
    <w:rsid w:val="00435EA5"/>
    <w:rsid w:val="00442BD7"/>
    <w:rsid w:val="00454DEC"/>
    <w:rsid w:val="004D1C37"/>
    <w:rsid w:val="004E4B9F"/>
    <w:rsid w:val="0050771F"/>
    <w:rsid w:val="00521E50"/>
    <w:rsid w:val="0054013C"/>
    <w:rsid w:val="005531B6"/>
    <w:rsid w:val="00561B00"/>
    <w:rsid w:val="005639D5"/>
    <w:rsid w:val="005C1A22"/>
    <w:rsid w:val="005C46F8"/>
    <w:rsid w:val="006027C3"/>
    <w:rsid w:val="00624C9C"/>
    <w:rsid w:val="006261B6"/>
    <w:rsid w:val="00643D1C"/>
    <w:rsid w:val="0064475B"/>
    <w:rsid w:val="006535A3"/>
    <w:rsid w:val="00654047"/>
    <w:rsid w:val="00655B77"/>
    <w:rsid w:val="00681C04"/>
    <w:rsid w:val="00704604"/>
    <w:rsid w:val="00723B81"/>
    <w:rsid w:val="0074424B"/>
    <w:rsid w:val="007A402E"/>
    <w:rsid w:val="007D4A48"/>
    <w:rsid w:val="007E430E"/>
    <w:rsid w:val="0081462E"/>
    <w:rsid w:val="008311D3"/>
    <w:rsid w:val="008704F4"/>
    <w:rsid w:val="00874C69"/>
    <w:rsid w:val="00885F80"/>
    <w:rsid w:val="008F2AB1"/>
    <w:rsid w:val="009219C1"/>
    <w:rsid w:val="009338AA"/>
    <w:rsid w:val="00961CA6"/>
    <w:rsid w:val="009D3673"/>
    <w:rsid w:val="009E6E03"/>
    <w:rsid w:val="00A36A65"/>
    <w:rsid w:val="00A45025"/>
    <w:rsid w:val="00A53E46"/>
    <w:rsid w:val="00A72982"/>
    <w:rsid w:val="00A750C3"/>
    <w:rsid w:val="00AB0B7F"/>
    <w:rsid w:val="00AC774A"/>
    <w:rsid w:val="00AD2D90"/>
    <w:rsid w:val="00AD30C0"/>
    <w:rsid w:val="00AD753F"/>
    <w:rsid w:val="00B21ADF"/>
    <w:rsid w:val="00B3387E"/>
    <w:rsid w:val="00B44995"/>
    <w:rsid w:val="00B5031E"/>
    <w:rsid w:val="00B84DF1"/>
    <w:rsid w:val="00B91685"/>
    <w:rsid w:val="00B95FAD"/>
    <w:rsid w:val="00BD2916"/>
    <w:rsid w:val="00BE1660"/>
    <w:rsid w:val="00BE4044"/>
    <w:rsid w:val="00C75CDD"/>
    <w:rsid w:val="00CA7C7F"/>
    <w:rsid w:val="00CB59BA"/>
    <w:rsid w:val="00CC616B"/>
    <w:rsid w:val="00CD27D3"/>
    <w:rsid w:val="00CF698F"/>
    <w:rsid w:val="00D04CB3"/>
    <w:rsid w:val="00D35D2B"/>
    <w:rsid w:val="00DB20B2"/>
    <w:rsid w:val="00DC7C5B"/>
    <w:rsid w:val="00DD370B"/>
    <w:rsid w:val="00DE4486"/>
    <w:rsid w:val="00E01A21"/>
    <w:rsid w:val="00E11362"/>
    <w:rsid w:val="00EF2C11"/>
    <w:rsid w:val="00F167E6"/>
    <w:rsid w:val="00F4226A"/>
    <w:rsid w:val="00F4528F"/>
    <w:rsid w:val="00F916D5"/>
    <w:rsid w:val="00F97F2C"/>
    <w:rsid w:val="00FC56AA"/>
    <w:rsid w:val="00FE0171"/>
    <w:rsid w:val="00FF1879"/>
    <w:rsid w:val="00FF71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796E9D-AB9B-4403-8B47-BD689059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4610</Words>
  <Characters>25355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11</cp:revision>
  <cp:lastPrinted>2025-04-24T17:11:00Z</cp:lastPrinted>
  <dcterms:created xsi:type="dcterms:W3CDTF">2025-04-10T19:52:00Z</dcterms:created>
  <dcterms:modified xsi:type="dcterms:W3CDTF">2025-04-24T17:11:00Z</dcterms:modified>
</cp:coreProperties>
</file>