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C0777" w14:textId="77777777" w:rsidR="009B26BC" w:rsidRPr="00DF1186"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61270997" w14:textId="39E1656A" w:rsidR="007935E5" w:rsidRPr="00A36B6A" w:rsidRDefault="007935E5" w:rsidP="00442CAA">
          <w:pPr>
            <w:pStyle w:val="TtuloTDC"/>
            <w:spacing w:line="360" w:lineRule="auto"/>
            <w:rPr>
              <w:b w:val="0"/>
              <w:bCs/>
              <w:szCs w:val="22"/>
              <w:lang w:val="es-ES"/>
            </w:rPr>
          </w:pPr>
          <w:r w:rsidRPr="00A36B6A">
            <w:rPr>
              <w:b w:val="0"/>
              <w:bCs/>
              <w:szCs w:val="22"/>
              <w:lang w:val="es-ES"/>
            </w:rPr>
            <w:t xml:space="preserve">RESOLUCIÓN DEL RECURSO DE REVISIÓN </w:t>
          </w:r>
          <w:r w:rsidR="0046265D">
            <w:rPr>
              <w:b w:val="0"/>
              <w:bCs/>
              <w:szCs w:val="22"/>
              <w:lang w:val="es-ES"/>
            </w:rPr>
            <w:t>09076</w:t>
          </w:r>
          <w:r w:rsidR="0032214E" w:rsidRPr="00A36B6A">
            <w:rPr>
              <w:b w:val="0"/>
              <w:bCs/>
              <w:szCs w:val="22"/>
              <w:lang w:val="es-ES"/>
            </w:rPr>
            <w:t>/INFOEM/IP/RR/2025</w:t>
          </w:r>
        </w:p>
        <w:p w14:paraId="31A7C9E3" w14:textId="77777777" w:rsidR="00F12746" w:rsidRPr="00A36B6A" w:rsidRDefault="00F12746" w:rsidP="00442CAA">
          <w:pPr>
            <w:spacing w:line="360" w:lineRule="auto"/>
            <w:rPr>
              <w:lang w:val="es-ES" w:eastAsia="es-MX"/>
            </w:rPr>
          </w:pPr>
        </w:p>
        <w:p w14:paraId="0CF8CFC0" w14:textId="0893DCA6" w:rsidR="00D2369D" w:rsidRPr="00A36B6A" w:rsidRDefault="007935E5" w:rsidP="00442CAA">
          <w:pPr>
            <w:pStyle w:val="TDC1"/>
            <w:spacing w:after="0"/>
            <w:rPr>
              <w:rFonts w:ascii="Palatino Linotype" w:eastAsiaTheme="minorEastAsia" w:hAnsi="Palatino Linotype" w:cstheme="minorBidi"/>
              <w:noProof/>
              <w:kern w:val="2"/>
              <w:sz w:val="22"/>
              <w:szCs w:val="22"/>
              <w:lang w:eastAsia="es-MX"/>
              <w14:ligatures w14:val="standardContextual"/>
            </w:rPr>
          </w:pPr>
          <w:r w:rsidRPr="00A36B6A">
            <w:rPr>
              <w:rFonts w:ascii="Palatino Linotype" w:hAnsi="Palatino Linotype"/>
              <w:bCs/>
              <w:sz w:val="22"/>
              <w:szCs w:val="22"/>
            </w:rPr>
            <w:fldChar w:fldCharType="begin"/>
          </w:r>
          <w:r w:rsidRPr="00A36B6A">
            <w:rPr>
              <w:rFonts w:ascii="Palatino Linotype" w:hAnsi="Palatino Linotype"/>
              <w:bCs/>
              <w:sz w:val="22"/>
              <w:szCs w:val="22"/>
            </w:rPr>
            <w:instrText xml:space="preserve"> TOC \o "1-3" \h \z \u </w:instrText>
          </w:r>
          <w:r w:rsidRPr="00A36B6A">
            <w:rPr>
              <w:rFonts w:ascii="Palatino Linotype" w:hAnsi="Palatino Linotype"/>
              <w:bCs/>
              <w:sz w:val="22"/>
              <w:szCs w:val="22"/>
            </w:rPr>
            <w:fldChar w:fldCharType="separate"/>
          </w:r>
          <w:hyperlink w:anchor="_Toc189571926" w:history="1">
            <w:r w:rsidR="00D2369D" w:rsidRPr="00A36B6A">
              <w:rPr>
                <w:rStyle w:val="Hipervnculo"/>
                <w:rFonts w:ascii="Palatino Linotype" w:hAnsi="Palatino Linotype"/>
                <w:noProof/>
                <w:sz w:val="22"/>
                <w:szCs w:val="22"/>
              </w:rPr>
              <w:t>A N T E C E D E N T E S</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_Toc189571926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743669">
              <w:rPr>
                <w:rFonts w:ascii="Palatino Linotype" w:hAnsi="Palatino Linotype"/>
                <w:noProof/>
                <w:webHidden/>
                <w:sz w:val="22"/>
                <w:szCs w:val="22"/>
              </w:rPr>
              <w:t>2</w:t>
            </w:r>
            <w:r w:rsidR="00D2369D" w:rsidRPr="00A36B6A">
              <w:rPr>
                <w:rFonts w:ascii="Palatino Linotype" w:hAnsi="Palatino Linotype"/>
                <w:noProof/>
                <w:webHidden/>
                <w:sz w:val="22"/>
                <w:szCs w:val="22"/>
              </w:rPr>
              <w:fldChar w:fldCharType="end"/>
            </w:r>
          </w:hyperlink>
        </w:p>
        <w:p w14:paraId="4046BAC3" w14:textId="14C81199" w:rsidR="00D2369D" w:rsidRPr="00A36B6A" w:rsidRDefault="0089035C"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7" w:history="1">
            <w:r w:rsidR="00D2369D" w:rsidRPr="00A36B6A">
              <w:rPr>
                <w:rStyle w:val="Hipervnculo"/>
                <w:rFonts w:ascii="Palatino Linotype" w:hAnsi="Palatino Linotype"/>
                <w:noProof/>
                <w:sz w:val="22"/>
                <w:szCs w:val="22"/>
              </w:rPr>
              <w:t>I. Presentación de la solicitud de información</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_Toc189571927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743669">
              <w:rPr>
                <w:rFonts w:ascii="Palatino Linotype" w:hAnsi="Palatino Linotype"/>
                <w:noProof/>
                <w:webHidden/>
                <w:sz w:val="22"/>
                <w:szCs w:val="22"/>
              </w:rPr>
              <w:t>2</w:t>
            </w:r>
            <w:r w:rsidR="00D2369D" w:rsidRPr="00A36B6A">
              <w:rPr>
                <w:rFonts w:ascii="Palatino Linotype" w:hAnsi="Palatino Linotype"/>
                <w:noProof/>
                <w:webHidden/>
                <w:sz w:val="22"/>
                <w:szCs w:val="22"/>
              </w:rPr>
              <w:fldChar w:fldCharType="end"/>
            </w:r>
          </w:hyperlink>
        </w:p>
        <w:p w14:paraId="7477A5A6" w14:textId="7899A3D0" w:rsidR="00D2369D" w:rsidRPr="00A36B6A" w:rsidRDefault="0089035C"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8" w:history="1">
            <w:r w:rsidR="00D2369D" w:rsidRPr="00A36B6A">
              <w:rPr>
                <w:rStyle w:val="Hipervnculo"/>
                <w:rFonts w:ascii="Palatino Linotype" w:hAnsi="Palatino Linotype"/>
                <w:noProof/>
                <w:sz w:val="22"/>
                <w:szCs w:val="22"/>
              </w:rPr>
              <w:t>II. Respuesta del Sujeto Obligado</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_Toc189571928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743669">
              <w:rPr>
                <w:rFonts w:ascii="Palatino Linotype" w:hAnsi="Palatino Linotype"/>
                <w:noProof/>
                <w:webHidden/>
                <w:sz w:val="22"/>
                <w:szCs w:val="22"/>
              </w:rPr>
              <w:t>3</w:t>
            </w:r>
            <w:r w:rsidR="00D2369D" w:rsidRPr="00A36B6A">
              <w:rPr>
                <w:rFonts w:ascii="Palatino Linotype" w:hAnsi="Palatino Linotype"/>
                <w:noProof/>
                <w:webHidden/>
                <w:sz w:val="22"/>
                <w:szCs w:val="22"/>
              </w:rPr>
              <w:fldChar w:fldCharType="end"/>
            </w:r>
          </w:hyperlink>
        </w:p>
        <w:p w14:paraId="2D1AD734" w14:textId="419E8166" w:rsidR="00D2369D" w:rsidRPr="00A36B6A" w:rsidRDefault="0089035C"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9" w:history="1">
            <w:r w:rsidR="00D2369D" w:rsidRPr="00A36B6A">
              <w:rPr>
                <w:rStyle w:val="Hipervnculo"/>
                <w:rFonts w:ascii="Palatino Linotype" w:hAnsi="Palatino Linotype"/>
                <w:noProof/>
                <w:sz w:val="22"/>
                <w:szCs w:val="22"/>
                <w:lang w:eastAsia="en-US"/>
              </w:rPr>
              <w:t>III. Interposición del Recurso de Revisión</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_Toc189571929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743669">
              <w:rPr>
                <w:rFonts w:ascii="Palatino Linotype" w:hAnsi="Palatino Linotype"/>
                <w:noProof/>
                <w:webHidden/>
                <w:sz w:val="22"/>
                <w:szCs w:val="22"/>
              </w:rPr>
              <w:t>3</w:t>
            </w:r>
            <w:r w:rsidR="00D2369D" w:rsidRPr="00A36B6A">
              <w:rPr>
                <w:rFonts w:ascii="Palatino Linotype" w:hAnsi="Palatino Linotype"/>
                <w:noProof/>
                <w:webHidden/>
                <w:sz w:val="22"/>
                <w:szCs w:val="22"/>
              </w:rPr>
              <w:fldChar w:fldCharType="end"/>
            </w:r>
          </w:hyperlink>
        </w:p>
        <w:p w14:paraId="79BEB024" w14:textId="6AC4EA21" w:rsidR="00D2369D" w:rsidRPr="00A36B6A" w:rsidRDefault="0089035C"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0" w:history="1">
            <w:r w:rsidR="00D2369D" w:rsidRPr="00A36B6A">
              <w:rPr>
                <w:rStyle w:val="Hipervnculo"/>
                <w:rFonts w:ascii="Palatino Linotype" w:hAnsi="Palatino Linotype"/>
                <w:noProof/>
                <w:sz w:val="22"/>
                <w:szCs w:val="22"/>
                <w:lang w:eastAsia="en-US"/>
              </w:rPr>
              <w:t>IV. Trámite del Recurso de Revisión ante el Instituto</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_Toc189571930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743669">
              <w:rPr>
                <w:rFonts w:ascii="Palatino Linotype" w:hAnsi="Palatino Linotype"/>
                <w:noProof/>
                <w:webHidden/>
                <w:sz w:val="22"/>
                <w:szCs w:val="22"/>
              </w:rPr>
              <w:t>4</w:t>
            </w:r>
            <w:r w:rsidR="00D2369D" w:rsidRPr="00A36B6A">
              <w:rPr>
                <w:rFonts w:ascii="Palatino Linotype" w:hAnsi="Palatino Linotype"/>
                <w:noProof/>
                <w:webHidden/>
                <w:sz w:val="22"/>
                <w:szCs w:val="22"/>
              </w:rPr>
              <w:fldChar w:fldCharType="end"/>
            </w:r>
          </w:hyperlink>
        </w:p>
        <w:p w14:paraId="23785582" w14:textId="6336AC53" w:rsidR="00D2369D" w:rsidRPr="00A36B6A" w:rsidRDefault="0089035C"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1" w:history="1">
            <w:r w:rsidR="00D2369D" w:rsidRPr="00A36B6A">
              <w:rPr>
                <w:rStyle w:val="Hipervnculo"/>
                <w:rFonts w:ascii="Palatino Linotype" w:hAnsi="Palatino Linotype"/>
                <w:noProof/>
                <w:sz w:val="22"/>
                <w:szCs w:val="22"/>
                <w:lang w:val="es-ES"/>
              </w:rPr>
              <w:t>C O N S I D E R A N D O S</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_Toc189571931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743669">
              <w:rPr>
                <w:rFonts w:ascii="Palatino Linotype" w:hAnsi="Palatino Linotype"/>
                <w:noProof/>
                <w:webHidden/>
                <w:sz w:val="22"/>
                <w:szCs w:val="22"/>
              </w:rPr>
              <w:t>5</w:t>
            </w:r>
            <w:r w:rsidR="00D2369D" w:rsidRPr="00A36B6A">
              <w:rPr>
                <w:rFonts w:ascii="Palatino Linotype" w:hAnsi="Palatino Linotype"/>
                <w:noProof/>
                <w:webHidden/>
                <w:sz w:val="22"/>
                <w:szCs w:val="22"/>
              </w:rPr>
              <w:fldChar w:fldCharType="end"/>
            </w:r>
          </w:hyperlink>
        </w:p>
        <w:p w14:paraId="5A751C97" w14:textId="4F5D2230" w:rsidR="00D2369D" w:rsidRPr="00A36B6A" w:rsidRDefault="0089035C"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2" w:history="1">
            <w:r w:rsidR="00D2369D" w:rsidRPr="00A36B6A">
              <w:rPr>
                <w:rStyle w:val="Hipervnculo"/>
                <w:rFonts w:ascii="Palatino Linotype" w:eastAsia="Calibri" w:hAnsi="Palatino Linotype"/>
                <w:noProof/>
                <w:sz w:val="22"/>
                <w:szCs w:val="22"/>
                <w:lang w:val="es-ES" w:eastAsia="es-MX"/>
              </w:rPr>
              <w:t xml:space="preserve">PRIMERO. </w:t>
            </w:r>
            <w:r w:rsidR="00D2369D" w:rsidRPr="00A36B6A">
              <w:rPr>
                <w:rStyle w:val="Hipervnculo"/>
                <w:rFonts w:ascii="Palatino Linotype" w:hAnsi="Palatino Linotype"/>
                <w:noProof/>
                <w:sz w:val="22"/>
                <w:szCs w:val="22"/>
                <w:lang w:val="es-ES"/>
              </w:rPr>
              <w:t>Competencia</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_Toc189571932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743669">
              <w:rPr>
                <w:rFonts w:ascii="Palatino Linotype" w:hAnsi="Palatino Linotype"/>
                <w:noProof/>
                <w:webHidden/>
                <w:sz w:val="22"/>
                <w:szCs w:val="22"/>
              </w:rPr>
              <w:t>5</w:t>
            </w:r>
            <w:r w:rsidR="00D2369D" w:rsidRPr="00A36B6A">
              <w:rPr>
                <w:rFonts w:ascii="Palatino Linotype" w:hAnsi="Palatino Linotype"/>
                <w:noProof/>
                <w:webHidden/>
                <w:sz w:val="22"/>
                <w:szCs w:val="22"/>
              </w:rPr>
              <w:fldChar w:fldCharType="end"/>
            </w:r>
          </w:hyperlink>
        </w:p>
        <w:p w14:paraId="59D6A7D1" w14:textId="5E0CA601" w:rsidR="00D2369D" w:rsidRPr="00A36B6A" w:rsidRDefault="0089035C"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3" w:history="1">
            <w:r w:rsidR="00D2369D" w:rsidRPr="00A36B6A">
              <w:rPr>
                <w:rStyle w:val="Hipervnculo"/>
                <w:rFonts w:ascii="Palatino Linotype" w:eastAsia="Calibri" w:hAnsi="Palatino Linotype"/>
                <w:noProof/>
                <w:sz w:val="22"/>
                <w:szCs w:val="22"/>
                <w:lang w:val="es-ES" w:eastAsia="es-MX"/>
              </w:rPr>
              <w:t xml:space="preserve">SEGUNDO. </w:t>
            </w:r>
            <w:r w:rsidR="00D2369D" w:rsidRPr="00A36B6A">
              <w:rPr>
                <w:rStyle w:val="Hipervnculo"/>
                <w:rFonts w:ascii="Palatino Linotype" w:hAnsi="Palatino Linotype"/>
                <w:noProof/>
                <w:sz w:val="22"/>
                <w:szCs w:val="22"/>
                <w:lang w:val="es-ES"/>
              </w:rPr>
              <w:t>Causales de improcedencia y Sobreseimiento</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_Toc189571933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743669">
              <w:rPr>
                <w:rFonts w:ascii="Palatino Linotype" w:hAnsi="Palatino Linotype"/>
                <w:noProof/>
                <w:webHidden/>
                <w:sz w:val="22"/>
                <w:szCs w:val="22"/>
              </w:rPr>
              <w:t>6</w:t>
            </w:r>
            <w:r w:rsidR="00D2369D" w:rsidRPr="00A36B6A">
              <w:rPr>
                <w:rFonts w:ascii="Palatino Linotype" w:hAnsi="Palatino Linotype"/>
                <w:noProof/>
                <w:webHidden/>
                <w:sz w:val="22"/>
                <w:szCs w:val="22"/>
              </w:rPr>
              <w:fldChar w:fldCharType="end"/>
            </w:r>
          </w:hyperlink>
        </w:p>
        <w:p w14:paraId="1AF0EA66" w14:textId="656F50E1" w:rsidR="00D2369D" w:rsidRPr="00A36B6A" w:rsidRDefault="0089035C"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4" w:history="1">
            <w:r w:rsidR="00D2369D" w:rsidRPr="00A36B6A">
              <w:rPr>
                <w:rStyle w:val="Hipervnculo"/>
                <w:rFonts w:ascii="Palatino Linotype" w:hAnsi="Palatino Linotype"/>
                <w:noProof/>
                <w:sz w:val="22"/>
                <w:szCs w:val="22"/>
                <w:lang w:val="es-ES"/>
              </w:rPr>
              <w:t>TERCERO. Determinación de la Controversia</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_Toc189571934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743669">
              <w:rPr>
                <w:rFonts w:ascii="Palatino Linotype" w:hAnsi="Palatino Linotype"/>
                <w:noProof/>
                <w:webHidden/>
                <w:sz w:val="22"/>
                <w:szCs w:val="22"/>
              </w:rPr>
              <w:t>7</w:t>
            </w:r>
            <w:r w:rsidR="00D2369D" w:rsidRPr="00A36B6A">
              <w:rPr>
                <w:rFonts w:ascii="Palatino Linotype" w:hAnsi="Palatino Linotype"/>
                <w:noProof/>
                <w:webHidden/>
                <w:sz w:val="22"/>
                <w:szCs w:val="22"/>
              </w:rPr>
              <w:fldChar w:fldCharType="end"/>
            </w:r>
          </w:hyperlink>
        </w:p>
        <w:p w14:paraId="275D0CFE" w14:textId="6A707540" w:rsidR="00D2369D" w:rsidRPr="00A36B6A" w:rsidRDefault="0089035C"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5" w:history="1">
            <w:r w:rsidR="00D2369D" w:rsidRPr="00A36B6A">
              <w:rPr>
                <w:rStyle w:val="Hipervnculo"/>
                <w:rFonts w:ascii="Palatino Linotype" w:hAnsi="Palatino Linotype"/>
                <w:noProof/>
                <w:sz w:val="22"/>
                <w:szCs w:val="22"/>
                <w:lang w:val="es-ES"/>
              </w:rPr>
              <w:t xml:space="preserve">CUARTO. </w:t>
            </w:r>
            <w:r w:rsidR="00D2369D" w:rsidRPr="00A36B6A">
              <w:rPr>
                <w:rStyle w:val="Hipervnculo"/>
                <w:rFonts w:ascii="Palatino Linotype" w:hAnsi="Palatino Linotype"/>
                <w:noProof/>
                <w:sz w:val="22"/>
                <w:szCs w:val="22"/>
              </w:rPr>
              <w:t>Marco normativo aplicable en materia de transparencia y acceso a la información pública</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_Toc189571935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743669">
              <w:rPr>
                <w:rFonts w:ascii="Palatino Linotype" w:hAnsi="Palatino Linotype"/>
                <w:noProof/>
                <w:webHidden/>
                <w:sz w:val="22"/>
                <w:szCs w:val="22"/>
              </w:rPr>
              <w:t>8</w:t>
            </w:r>
            <w:r w:rsidR="00D2369D" w:rsidRPr="00A36B6A">
              <w:rPr>
                <w:rFonts w:ascii="Palatino Linotype" w:hAnsi="Palatino Linotype"/>
                <w:noProof/>
                <w:webHidden/>
                <w:sz w:val="22"/>
                <w:szCs w:val="22"/>
              </w:rPr>
              <w:fldChar w:fldCharType="end"/>
            </w:r>
          </w:hyperlink>
        </w:p>
        <w:p w14:paraId="37C8401E" w14:textId="2D33D0CD" w:rsidR="00D2369D" w:rsidRPr="00A36B6A" w:rsidRDefault="0089035C"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6" w:history="1">
            <w:r w:rsidR="00D2369D" w:rsidRPr="00A36B6A">
              <w:rPr>
                <w:rStyle w:val="Hipervnculo"/>
                <w:rFonts w:ascii="Palatino Linotype" w:hAnsi="Palatino Linotype"/>
                <w:noProof/>
                <w:sz w:val="22"/>
                <w:szCs w:val="22"/>
                <w:lang w:val="es-ES"/>
              </w:rPr>
              <w:t>QUINTO. Estudio de Fondo</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_Toc189571936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743669">
              <w:rPr>
                <w:rFonts w:ascii="Palatino Linotype" w:hAnsi="Palatino Linotype"/>
                <w:noProof/>
                <w:webHidden/>
                <w:sz w:val="22"/>
                <w:szCs w:val="22"/>
              </w:rPr>
              <w:t>9</w:t>
            </w:r>
            <w:r w:rsidR="00D2369D" w:rsidRPr="00A36B6A">
              <w:rPr>
                <w:rFonts w:ascii="Palatino Linotype" w:hAnsi="Palatino Linotype"/>
                <w:noProof/>
                <w:webHidden/>
                <w:sz w:val="22"/>
                <w:szCs w:val="22"/>
              </w:rPr>
              <w:fldChar w:fldCharType="end"/>
            </w:r>
          </w:hyperlink>
        </w:p>
        <w:p w14:paraId="1850A28E" w14:textId="5E2DBBE0" w:rsidR="00D2369D" w:rsidRPr="00A36B6A" w:rsidRDefault="0089035C"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7" w:history="1">
            <w:r w:rsidR="00D2369D" w:rsidRPr="00A36B6A">
              <w:rPr>
                <w:rStyle w:val="Hipervnculo"/>
                <w:rFonts w:ascii="Palatino Linotype" w:hAnsi="Palatino Linotype"/>
                <w:noProof/>
                <w:sz w:val="22"/>
                <w:szCs w:val="22"/>
              </w:rPr>
              <w:t>SEXTO. Decisión</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_Toc189571937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743669">
              <w:rPr>
                <w:rFonts w:ascii="Palatino Linotype" w:hAnsi="Palatino Linotype"/>
                <w:noProof/>
                <w:webHidden/>
                <w:sz w:val="22"/>
                <w:szCs w:val="22"/>
              </w:rPr>
              <w:t>16</w:t>
            </w:r>
            <w:r w:rsidR="00D2369D" w:rsidRPr="00A36B6A">
              <w:rPr>
                <w:rFonts w:ascii="Palatino Linotype" w:hAnsi="Palatino Linotype"/>
                <w:noProof/>
                <w:webHidden/>
                <w:sz w:val="22"/>
                <w:szCs w:val="22"/>
              </w:rPr>
              <w:fldChar w:fldCharType="end"/>
            </w:r>
          </w:hyperlink>
        </w:p>
        <w:p w14:paraId="6878EB63" w14:textId="18240928" w:rsidR="00D2369D" w:rsidRPr="00A36B6A" w:rsidRDefault="0089035C"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8" w:history="1">
            <w:r w:rsidR="00D2369D" w:rsidRPr="00A36B6A">
              <w:rPr>
                <w:rStyle w:val="Hipervnculo"/>
                <w:rFonts w:ascii="Palatino Linotype" w:hAnsi="Palatino Linotype"/>
                <w:noProof/>
                <w:sz w:val="22"/>
                <w:szCs w:val="22"/>
              </w:rPr>
              <w:t>SÉPTIMO. Vista a la Secretaría</w:t>
            </w:r>
            <w:r w:rsidR="00D2369D" w:rsidRPr="00A36B6A">
              <w:rPr>
                <w:rStyle w:val="Hipervnculo"/>
                <w:rFonts w:ascii="Palatino Linotype" w:hAnsi="Palatino Linotype"/>
                <w:noProof/>
                <w:sz w:val="22"/>
                <w:szCs w:val="22"/>
                <w:lang w:val="x-none"/>
              </w:rPr>
              <w:t xml:space="preserve"> Técnica del </w:t>
            </w:r>
            <w:r w:rsidR="00D2369D" w:rsidRPr="00A36B6A">
              <w:rPr>
                <w:rStyle w:val="Hipervnculo"/>
                <w:rFonts w:ascii="Palatino Linotype" w:hAnsi="Palatino Linotype"/>
                <w:noProof/>
                <w:sz w:val="22"/>
                <w:szCs w:val="22"/>
              </w:rPr>
              <w:t>Pleno</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_Toc189571938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743669">
              <w:rPr>
                <w:rFonts w:ascii="Palatino Linotype" w:hAnsi="Palatino Linotype"/>
                <w:noProof/>
                <w:webHidden/>
                <w:sz w:val="22"/>
                <w:szCs w:val="22"/>
              </w:rPr>
              <w:t>16</w:t>
            </w:r>
            <w:r w:rsidR="00D2369D" w:rsidRPr="00A36B6A">
              <w:rPr>
                <w:rFonts w:ascii="Palatino Linotype" w:hAnsi="Palatino Linotype"/>
                <w:noProof/>
                <w:webHidden/>
                <w:sz w:val="22"/>
                <w:szCs w:val="22"/>
              </w:rPr>
              <w:fldChar w:fldCharType="end"/>
            </w:r>
          </w:hyperlink>
        </w:p>
        <w:p w14:paraId="01EB31F3" w14:textId="7E75CAE9" w:rsidR="00D2369D" w:rsidRPr="00A36B6A" w:rsidRDefault="0089035C"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9" w:history="1">
            <w:r w:rsidR="00D2369D" w:rsidRPr="00A36B6A">
              <w:rPr>
                <w:rStyle w:val="Hipervnculo"/>
                <w:rFonts w:ascii="Palatino Linotype" w:hAnsi="Palatino Linotype"/>
                <w:noProof/>
                <w:sz w:val="22"/>
                <w:szCs w:val="22"/>
              </w:rPr>
              <w:t>R E S U E L V E</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_Toc189571939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743669">
              <w:rPr>
                <w:rFonts w:ascii="Palatino Linotype" w:hAnsi="Palatino Linotype"/>
                <w:noProof/>
                <w:webHidden/>
                <w:sz w:val="22"/>
                <w:szCs w:val="22"/>
              </w:rPr>
              <w:t>18</w:t>
            </w:r>
            <w:r w:rsidR="00D2369D" w:rsidRPr="00A36B6A">
              <w:rPr>
                <w:rFonts w:ascii="Palatino Linotype" w:hAnsi="Palatino Linotype"/>
                <w:noProof/>
                <w:webHidden/>
                <w:sz w:val="22"/>
                <w:szCs w:val="22"/>
              </w:rPr>
              <w:fldChar w:fldCharType="end"/>
            </w:r>
          </w:hyperlink>
        </w:p>
        <w:p w14:paraId="36E7E9DB" w14:textId="77777777" w:rsidR="007935E5" w:rsidRPr="00A36B6A" w:rsidRDefault="007935E5" w:rsidP="00442CAA">
          <w:pPr>
            <w:spacing w:line="360" w:lineRule="auto"/>
            <w:jc w:val="both"/>
          </w:pPr>
          <w:r w:rsidRPr="00A36B6A">
            <w:rPr>
              <w:rFonts w:ascii="Palatino Linotype" w:hAnsi="Palatino Linotype"/>
              <w:bCs/>
              <w:sz w:val="22"/>
              <w:szCs w:val="22"/>
              <w:lang w:val="es-ES"/>
            </w:rPr>
            <w:fldChar w:fldCharType="end"/>
          </w:r>
        </w:p>
      </w:sdtContent>
    </w:sdt>
    <w:p w14:paraId="7A034156" w14:textId="11C5DCC7" w:rsidR="00F82637" w:rsidRPr="00A36B6A"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A36B6A">
        <w:rPr>
          <w:rFonts w:ascii="Palatino Linotype" w:eastAsiaTheme="minorHAnsi" w:hAnsi="Palatino Linotype" w:cs="Tahoma"/>
          <w:bCs/>
          <w:color w:val="000000" w:themeColor="text1"/>
          <w:sz w:val="22"/>
          <w:szCs w:val="22"/>
          <w:lang w:eastAsia="en-US"/>
        </w:rPr>
        <w:br w:type="column"/>
      </w:r>
      <w:r w:rsidR="00F82637" w:rsidRPr="00A36B6A">
        <w:rPr>
          <w:rFonts w:ascii="Palatino Linotype" w:eastAsiaTheme="minorHAnsi" w:hAnsi="Palatino Linotype" w:cs="Tahoma"/>
          <w:bCs/>
          <w:color w:val="000000" w:themeColor="text1"/>
          <w:sz w:val="22"/>
          <w:szCs w:val="22"/>
          <w:lang w:eastAsia="en-US"/>
        </w:rPr>
        <w:lastRenderedPageBreak/>
        <w:t xml:space="preserve">Resolución del Pleno del Instituto de Transparencia, Acceso a la Información Pública y </w:t>
      </w:r>
      <w:r w:rsidR="00F82637" w:rsidRPr="00A36B6A">
        <w:rPr>
          <w:rFonts w:ascii="Palatino Linotype" w:hAnsi="Palatino Linotype" w:cs="Tahoma"/>
          <w:bCs/>
          <w:sz w:val="22"/>
          <w:szCs w:val="22"/>
        </w:rPr>
        <w:t>Protección de Datos Personales del Estado de México y Municipios, con domicilio en Metepec, Estado de México, de fecha</w:t>
      </w:r>
      <w:r w:rsidR="00F33150" w:rsidRPr="00A36B6A">
        <w:rPr>
          <w:rFonts w:ascii="Palatino Linotype" w:hAnsi="Palatino Linotype" w:cs="Tahoma"/>
          <w:bCs/>
          <w:sz w:val="22"/>
          <w:szCs w:val="22"/>
        </w:rPr>
        <w:t xml:space="preserve"> </w:t>
      </w:r>
      <w:r w:rsidR="007E7C0E" w:rsidRPr="00A36B6A">
        <w:rPr>
          <w:rFonts w:ascii="Palatino Linotype" w:hAnsi="Palatino Linotype" w:cs="Tahoma"/>
          <w:bCs/>
          <w:sz w:val="22"/>
          <w:szCs w:val="22"/>
        </w:rPr>
        <w:t>veint</w:t>
      </w:r>
      <w:r w:rsidR="0046265D">
        <w:rPr>
          <w:rFonts w:ascii="Palatino Linotype" w:hAnsi="Palatino Linotype" w:cs="Tahoma"/>
          <w:bCs/>
          <w:sz w:val="22"/>
          <w:szCs w:val="22"/>
        </w:rPr>
        <w:t>isiete</w:t>
      </w:r>
      <w:r w:rsidR="003E323C" w:rsidRPr="00A36B6A">
        <w:rPr>
          <w:rFonts w:ascii="Palatino Linotype" w:hAnsi="Palatino Linotype" w:cs="Tahoma"/>
          <w:bCs/>
          <w:sz w:val="22"/>
          <w:szCs w:val="22"/>
        </w:rPr>
        <w:t xml:space="preserve"> de agosto</w:t>
      </w:r>
      <w:r w:rsidR="00881C2B" w:rsidRPr="00A36B6A">
        <w:rPr>
          <w:rFonts w:ascii="Palatino Linotype" w:hAnsi="Palatino Linotype" w:cs="Tahoma"/>
          <w:bCs/>
          <w:sz w:val="22"/>
          <w:szCs w:val="22"/>
        </w:rPr>
        <w:t xml:space="preserve"> de dos mil veintic</w:t>
      </w:r>
      <w:r w:rsidR="00F33150" w:rsidRPr="00A36B6A">
        <w:rPr>
          <w:rFonts w:ascii="Palatino Linotype" w:hAnsi="Palatino Linotype" w:cs="Tahoma"/>
          <w:bCs/>
          <w:sz w:val="22"/>
          <w:szCs w:val="22"/>
        </w:rPr>
        <w:t>inco</w:t>
      </w:r>
      <w:r w:rsidR="00F82637" w:rsidRPr="00A36B6A">
        <w:rPr>
          <w:rFonts w:ascii="Palatino Linotype" w:hAnsi="Palatino Linotype" w:cs="Tahoma"/>
          <w:bCs/>
          <w:sz w:val="22"/>
          <w:szCs w:val="22"/>
        </w:rPr>
        <w:t xml:space="preserve">. </w:t>
      </w:r>
    </w:p>
    <w:p w14:paraId="69EE7BB9" w14:textId="77777777" w:rsidR="00F82637" w:rsidRPr="00A36B6A"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7D0D4F3B" w14:textId="7F2FAC72" w:rsidR="00F82637" w:rsidRPr="00A36B6A"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A36B6A">
        <w:rPr>
          <w:rFonts w:ascii="Palatino Linotype" w:eastAsiaTheme="minorHAnsi" w:hAnsi="Palatino Linotype" w:cstheme="minorBidi"/>
          <w:b/>
          <w:bCs/>
          <w:color w:val="000000" w:themeColor="text1"/>
          <w:sz w:val="22"/>
          <w:szCs w:val="22"/>
          <w:lang w:eastAsia="en-US"/>
        </w:rPr>
        <w:t xml:space="preserve">VISTO </w:t>
      </w:r>
      <w:r w:rsidRPr="00A36B6A">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46265D" w:rsidRPr="005212FE">
        <w:rPr>
          <w:rFonts w:ascii="Palatino Linotype" w:eastAsiaTheme="minorHAnsi" w:hAnsi="Palatino Linotype" w:cstheme="minorBidi"/>
          <w:b/>
          <w:bCs/>
          <w:color w:val="000000" w:themeColor="text1"/>
          <w:sz w:val="22"/>
          <w:szCs w:val="22"/>
          <w:lang w:eastAsia="en-US"/>
        </w:rPr>
        <w:t>09076</w:t>
      </w:r>
      <w:r w:rsidR="0032214E" w:rsidRPr="005212FE">
        <w:rPr>
          <w:rFonts w:ascii="Palatino Linotype" w:eastAsiaTheme="minorHAnsi" w:hAnsi="Palatino Linotype" w:cstheme="minorBidi"/>
          <w:b/>
          <w:bCs/>
          <w:color w:val="000000" w:themeColor="text1"/>
          <w:sz w:val="22"/>
          <w:szCs w:val="22"/>
          <w:lang w:eastAsia="en-US"/>
        </w:rPr>
        <w:t>/INFOEM/IP/RR/2025</w:t>
      </w:r>
      <w:r w:rsidRPr="00A36B6A">
        <w:rPr>
          <w:rFonts w:ascii="Palatino Linotype" w:eastAsiaTheme="minorHAnsi" w:hAnsi="Palatino Linotype" w:cstheme="minorBidi"/>
          <w:color w:val="000000" w:themeColor="text1"/>
          <w:sz w:val="22"/>
          <w:szCs w:val="22"/>
          <w:lang w:eastAsia="en-US"/>
        </w:rPr>
        <w:t xml:space="preserve">, </w:t>
      </w:r>
      <w:r w:rsidR="003E323C" w:rsidRPr="00A36B6A">
        <w:rPr>
          <w:rFonts w:ascii="Palatino Linotype" w:eastAsiaTheme="minorHAnsi" w:hAnsi="Palatino Linotype" w:cstheme="minorBidi"/>
          <w:color w:val="000000" w:themeColor="text1"/>
          <w:sz w:val="22"/>
          <w:szCs w:val="22"/>
          <w:lang w:eastAsia="en-US"/>
        </w:rPr>
        <w:t>interpuesto</w:t>
      </w:r>
      <w:r w:rsidR="005F2EB8" w:rsidRPr="00A36B6A">
        <w:rPr>
          <w:rFonts w:ascii="Palatino Linotype" w:eastAsiaTheme="minorHAnsi" w:hAnsi="Palatino Linotype" w:cstheme="minorBidi"/>
          <w:color w:val="000000" w:themeColor="text1"/>
          <w:sz w:val="22"/>
          <w:szCs w:val="22"/>
          <w:lang w:eastAsia="en-US"/>
        </w:rPr>
        <w:t xml:space="preserve"> por un </w:t>
      </w:r>
      <w:r w:rsidRPr="00A36B6A">
        <w:rPr>
          <w:rFonts w:ascii="Palatino Linotype" w:eastAsiaTheme="minorHAnsi" w:hAnsi="Palatino Linotype" w:cs="Tahoma"/>
          <w:color w:val="0D0D0D" w:themeColor="text1" w:themeTint="F2"/>
          <w:sz w:val="22"/>
          <w:szCs w:val="22"/>
          <w:lang w:eastAsia="en-US"/>
        </w:rPr>
        <w:t>Recurrente o Particular</w:t>
      </w:r>
      <w:r w:rsidRPr="00A36B6A">
        <w:rPr>
          <w:rFonts w:ascii="Palatino Linotype" w:eastAsiaTheme="minorHAnsi" w:hAnsi="Palatino Linotype" w:cstheme="minorBidi"/>
          <w:color w:val="000000" w:themeColor="text1"/>
          <w:sz w:val="22"/>
          <w:szCs w:val="22"/>
          <w:lang w:eastAsia="en-US"/>
        </w:rPr>
        <w:t xml:space="preserve">, en contra de la </w:t>
      </w:r>
      <w:r w:rsidR="003B4F63" w:rsidRPr="00A36B6A">
        <w:rPr>
          <w:rFonts w:ascii="Palatino Linotype" w:eastAsiaTheme="minorHAnsi" w:hAnsi="Palatino Linotype" w:cstheme="minorBidi"/>
          <w:color w:val="000000" w:themeColor="text1"/>
          <w:sz w:val="22"/>
          <w:szCs w:val="22"/>
          <w:lang w:eastAsia="en-US"/>
        </w:rPr>
        <w:t xml:space="preserve">falta de </w:t>
      </w:r>
      <w:r w:rsidRPr="00A36B6A">
        <w:rPr>
          <w:rFonts w:ascii="Palatino Linotype" w:eastAsiaTheme="minorHAnsi" w:hAnsi="Palatino Linotype" w:cstheme="minorBidi"/>
          <w:color w:val="000000" w:themeColor="text1"/>
          <w:sz w:val="22"/>
          <w:szCs w:val="22"/>
          <w:lang w:eastAsia="en-US"/>
        </w:rPr>
        <w:t xml:space="preserve">respuesta del Sujeto Obligado, </w:t>
      </w:r>
      <w:r w:rsidR="0046265D" w:rsidRPr="005212FE">
        <w:rPr>
          <w:rFonts w:ascii="Palatino Linotype" w:eastAsia="Calibri" w:hAnsi="Palatino Linotype" w:cs="Tahoma"/>
          <w:b/>
          <w:sz w:val="22"/>
          <w:szCs w:val="22"/>
          <w:lang w:eastAsia="en-US"/>
        </w:rPr>
        <w:t>Ayuntamiento de Villa de Allende</w:t>
      </w:r>
      <w:r w:rsidRPr="00A36B6A">
        <w:rPr>
          <w:rFonts w:ascii="Palatino Linotype" w:eastAsiaTheme="minorHAnsi" w:hAnsi="Palatino Linotype" w:cstheme="minorBidi"/>
          <w:color w:val="000000" w:themeColor="text1"/>
          <w:sz w:val="22"/>
          <w:szCs w:val="22"/>
          <w:lang w:eastAsia="en-US"/>
        </w:rPr>
        <w:t xml:space="preserve">, a la solicitud de acceso a la información pública </w:t>
      </w:r>
      <w:r w:rsidR="0046265D" w:rsidRPr="0046265D">
        <w:rPr>
          <w:rFonts w:ascii="Palatino Linotype" w:eastAsiaTheme="minorHAnsi" w:hAnsi="Palatino Linotype" w:cstheme="minorBidi"/>
          <w:color w:val="000000" w:themeColor="text1"/>
          <w:sz w:val="22"/>
          <w:szCs w:val="22"/>
          <w:lang w:eastAsia="en-US"/>
        </w:rPr>
        <w:t>00048/VIALLEN/IP/2025</w:t>
      </w:r>
      <w:r w:rsidRPr="00A36B6A">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A36B6A">
        <w:rPr>
          <w:rFonts w:ascii="Palatino Linotype" w:eastAsiaTheme="minorHAnsi" w:hAnsi="Palatino Linotype" w:cstheme="minorBidi"/>
          <w:bCs/>
          <w:color w:val="000000" w:themeColor="text1"/>
          <w:sz w:val="22"/>
          <w:szCs w:val="22"/>
          <w:lang w:eastAsia="en-US"/>
        </w:rPr>
        <w:t xml:space="preserve"> se exponen:</w:t>
      </w:r>
    </w:p>
    <w:p w14:paraId="02A58146" w14:textId="77777777" w:rsidR="008F4B45" w:rsidRPr="00A36B6A" w:rsidRDefault="008F4B45" w:rsidP="00442CAA">
      <w:pPr>
        <w:pStyle w:val="Subttulo"/>
        <w:spacing w:after="0" w:line="360" w:lineRule="auto"/>
      </w:pPr>
    </w:p>
    <w:p w14:paraId="225D1134" w14:textId="77777777" w:rsidR="008F4B45" w:rsidRPr="00A36B6A" w:rsidRDefault="003F5E0D" w:rsidP="00442CAA">
      <w:pPr>
        <w:pStyle w:val="Ttulo1"/>
      </w:pPr>
      <w:bookmarkStart w:id="0" w:name="_Toc189571926"/>
      <w:r w:rsidRPr="00A36B6A">
        <w:t>A N T E C E D E N T E S</w:t>
      </w:r>
      <w:bookmarkEnd w:id="0"/>
    </w:p>
    <w:p w14:paraId="6769C943" w14:textId="77777777" w:rsidR="008F4B45" w:rsidRPr="00A36B6A" w:rsidRDefault="008F4B45" w:rsidP="00442CAA">
      <w:pPr>
        <w:pStyle w:val="ResolucinV"/>
      </w:pPr>
    </w:p>
    <w:p w14:paraId="605B0A38" w14:textId="77777777" w:rsidR="00F469B3" w:rsidRPr="00A36B6A" w:rsidRDefault="00F469B3" w:rsidP="00442CAA">
      <w:pPr>
        <w:pStyle w:val="Ttulo2"/>
      </w:pPr>
      <w:bookmarkStart w:id="1" w:name="_Toc189571927"/>
      <w:r w:rsidRPr="00A36B6A">
        <w:t>I. Presentación de la solicitud de información</w:t>
      </w:r>
      <w:bookmarkEnd w:id="1"/>
    </w:p>
    <w:p w14:paraId="1FA4025A" w14:textId="77777777" w:rsidR="00F469B3" w:rsidRPr="00A36B6A" w:rsidRDefault="00F469B3" w:rsidP="00442CAA">
      <w:pPr>
        <w:tabs>
          <w:tab w:val="left" w:pos="567"/>
        </w:tabs>
        <w:spacing w:line="360" w:lineRule="auto"/>
        <w:jc w:val="both"/>
        <w:rPr>
          <w:rFonts w:ascii="Palatino Linotype" w:hAnsi="Palatino Linotype" w:cs="Tahoma"/>
          <w:sz w:val="22"/>
          <w:szCs w:val="22"/>
        </w:rPr>
      </w:pPr>
    </w:p>
    <w:p w14:paraId="71FB01C5" w14:textId="67916F23" w:rsidR="00253EAE" w:rsidRPr="00A36B6A" w:rsidRDefault="00542F88" w:rsidP="003E323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A36B6A">
        <w:rPr>
          <w:rFonts w:ascii="Palatino Linotype" w:eastAsiaTheme="minorHAnsi" w:hAnsi="Palatino Linotype" w:cs="Tahoma"/>
          <w:color w:val="000000" w:themeColor="text1"/>
          <w:sz w:val="22"/>
          <w:szCs w:val="22"/>
          <w:lang w:eastAsia="en-US"/>
        </w:rPr>
        <w:t xml:space="preserve">El </w:t>
      </w:r>
      <w:r w:rsidR="0046265D">
        <w:rPr>
          <w:rFonts w:ascii="Palatino Linotype" w:eastAsiaTheme="minorHAnsi" w:hAnsi="Palatino Linotype" w:cs="Tahoma"/>
          <w:color w:val="000000" w:themeColor="text1"/>
          <w:sz w:val="22"/>
          <w:szCs w:val="22"/>
          <w:lang w:eastAsia="en-US"/>
        </w:rPr>
        <w:t>doce</w:t>
      </w:r>
      <w:r w:rsidR="004B4C70" w:rsidRPr="00A36B6A">
        <w:rPr>
          <w:rFonts w:ascii="Palatino Linotype" w:eastAsiaTheme="minorHAnsi" w:hAnsi="Palatino Linotype" w:cs="Tahoma"/>
          <w:color w:val="000000" w:themeColor="text1"/>
          <w:sz w:val="22"/>
          <w:szCs w:val="22"/>
          <w:lang w:eastAsia="en-US"/>
        </w:rPr>
        <w:t xml:space="preserve"> </w:t>
      </w:r>
      <w:r w:rsidR="003E323C" w:rsidRPr="00A36B6A">
        <w:rPr>
          <w:rFonts w:ascii="Palatino Linotype" w:eastAsiaTheme="minorHAnsi" w:hAnsi="Palatino Linotype" w:cs="Tahoma"/>
          <w:color w:val="000000" w:themeColor="text1"/>
          <w:sz w:val="22"/>
          <w:szCs w:val="22"/>
          <w:lang w:eastAsia="en-US"/>
        </w:rPr>
        <w:t xml:space="preserve">de junio de dos mil veinticinco, </w:t>
      </w:r>
      <w:r w:rsidR="00253EAE" w:rsidRPr="00A36B6A">
        <w:rPr>
          <w:rFonts w:ascii="Palatino Linotype" w:hAnsi="Palatino Linotype" w:cs="Tahoma"/>
          <w:sz w:val="22"/>
          <w:szCs w:val="22"/>
        </w:rPr>
        <w:t>el Particular presentó solicitud de acceso a la información pública, a través del Sistema de Acceso a la Información Mexiquense (SAIMEX), ante el</w:t>
      </w:r>
      <w:r w:rsidR="003E16CF" w:rsidRPr="00A36B6A">
        <w:rPr>
          <w:rFonts w:ascii="Palatino Linotype" w:eastAsia="Calibri" w:hAnsi="Palatino Linotype" w:cs="Tahoma"/>
          <w:sz w:val="22"/>
          <w:szCs w:val="22"/>
          <w:lang w:eastAsia="en-US"/>
        </w:rPr>
        <w:t xml:space="preserve"> </w:t>
      </w:r>
      <w:r w:rsidR="0046265D">
        <w:rPr>
          <w:rFonts w:ascii="Palatino Linotype" w:eastAsia="Calibri" w:hAnsi="Palatino Linotype" w:cs="Tahoma"/>
          <w:bCs/>
          <w:sz w:val="22"/>
          <w:szCs w:val="22"/>
          <w:lang w:eastAsia="en-US"/>
        </w:rPr>
        <w:t>Ayuntamiento de Villa de Allende</w:t>
      </w:r>
      <w:r w:rsidR="00253EAE" w:rsidRPr="00A36B6A">
        <w:rPr>
          <w:rFonts w:ascii="Palatino Linotype" w:hAnsi="Palatino Linotype"/>
          <w:bCs/>
          <w:sz w:val="22"/>
          <w:szCs w:val="22"/>
        </w:rPr>
        <w:t>,</w:t>
      </w:r>
      <w:r w:rsidR="00253EAE" w:rsidRPr="00A36B6A">
        <w:rPr>
          <w:rFonts w:ascii="Palatino Linotype" w:hAnsi="Palatino Linotype" w:cs="Tahoma"/>
          <w:bCs/>
          <w:sz w:val="22"/>
          <w:szCs w:val="22"/>
        </w:rPr>
        <w:t xml:space="preserve"> en los siguientes términos:</w:t>
      </w:r>
    </w:p>
    <w:p w14:paraId="457FE2EB" w14:textId="77777777" w:rsidR="00253EAE" w:rsidRPr="00A36B6A" w:rsidRDefault="00253EAE" w:rsidP="00442CAA">
      <w:pPr>
        <w:autoSpaceDE w:val="0"/>
        <w:autoSpaceDN w:val="0"/>
        <w:adjustRightInd w:val="0"/>
        <w:spacing w:line="360" w:lineRule="auto"/>
        <w:jc w:val="both"/>
        <w:rPr>
          <w:rFonts w:ascii="Palatino Linotype" w:hAnsi="Palatino Linotype" w:cs="Tahoma"/>
          <w:bCs/>
          <w:sz w:val="22"/>
          <w:szCs w:val="22"/>
        </w:rPr>
      </w:pPr>
    </w:p>
    <w:p w14:paraId="5631310E" w14:textId="77777777" w:rsidR="003E323C" w:rsidRPr="00A36B6A" w:rsidRDefault="003A796B" w:rsidP="003E323C">
      <w:pPr>
        <w:tabs>
          <w:tab w:val="left" w:pos="4667"/>
        </w:tabs>
        <w:spacing w:line="360" w:lineRule="auto"/>
        <w:ind w:left="567" w:right="567"/>
        <w:jc w:val="both"/>
        <w:rPr>
          <w:rFonts w:ascii="Palatino Linotype" w:hAnsi="Palatino Linotype" w:cs="Tahoma"/>
          <w:b/>
          <w:bCs/>
          <w:i/>
        </w:rPr>
      </w:pPr>
      <w:r w:rsidRPr="00A36B6A">
        <w:rPr>
          <w:rFonts w:ascii="Palatino Linotype" w:hAnsi="Palatino Linotype" w:cs="Tahoma"/>
          <w:b/>
          <w:bCs/>
          <w:i/>
        </w:rPr>
        <w:t>“</w:t>
      </w:r>
      <w:r w:rsidR="00253EAE" w:rsidRPr="00A36B6A">
        <w:rPr>
          <w:rFonts w:ascii="Palatino Linotype" w:hAnsi="Palatino Linotype" w:cs="Tahoma"/>
          <w:b/>
          <w:bCs/>
          <w:i/>
        </w:rPr>
        <w:t>DESCRIPCIÓN CLARA Y PRECISA DE LA INFORMACIÓN SOLICITADA</w:t>
      </w:r>
    </w:p>
    <w:p w14:paraId="3833BE34" w14:textId="0DADE6C9" w:rsidR="00253EAE" w:rsidRPr="00A36B6A" w:rsidRDefault="0046265D" w:rsidP="00442CAA">
      <w:pPr>
        <w:tabs>
          <w:tab w:val="left" w:pos="4667"/>
        </w:tabs>
        <w:spacing w:line="360" w:lineRule="auto"/>
        <w:ind w:left="567" w:right="567"/>
        <w:jc w:val="both"/>
        <w:rPr>
          <w:rFonts w:ascii="Palatino Linotype" w:hAnsi="Palatino Linotype" w:cs="Tahoma"/>
          <w:bCs/>
          <w:i/>
        </w:rPr>
      </w:pPr>
      <w:r w:rsidRPr="0046265D">
        <w:rPr>
          <w:rFonts w:ascii="Palatino Linotype" w:hAnsi="Palatino Linotype"/>
          <w:i/>
          <w:color w:val="000000"/>
        </w:rPr>
        <w:t xml:space="preserve">REQUIERO SE ME PROPORCIONE EN VERSION PUBLICA RECIBO DE NOMINA DEL PRESIDENTE MUNICIPAL, DEL SECRETARIO DEL AYUNTAMIENTO, DEL SECRETARIO TECNICO DE AYUNTAMIENTO, SECRETARIO PARTICULAR, COORDINADOR DE COMUNICACION SOCIAL, DIRECTOR DE OBRAS PUBLICAS O SU EQUIVALENTE, SUBDIRECTOR DE OBRAS PUBLICAS O DESARROLLO URBANO O EQUIVALENTE, DEL TERCER REGIDOR, Y DEL PERSONAL ADMINISTRATIVO DE OBRAS PUBLICAS COMO SUPERVISORES, ARQUITECTOS Y AQUELLOS QUE SEAN DE CARACTER ADMINISTRATIVO EN EL AREA DE OBRAS PUBLICAS, DIRECTOR DE </w:t>
      </w:r>
      <w:r w:rsidRPr="0046265D">
        <w:rPr>
          <w:rFonts w:ascii="Palatino Linotype" w:hAnsi="Palatino Linotype"/>
          <w:i/>
          <w:color w:val="000000"/>
        </w:rPr>
        <w:lastRenderedPageBreak/>
        <w:t>CASA DE CULTURA O EQUIVALENTEASI COMO EL PERSONAL ADJUNTO A ESA AREA, TESORERO MUNICIPAL, CONTADOR GENERAL Y PERSONAL ADSCRITO AL AREA DE TESORERIA.</w:t>
      </w:r>
      <w:r w:rsidR="00253EAE" w:rsidRPr="00A36B6A">
        <w:rPr>
          <w:rFonts w:ascii="Palatino Linotype" w:hAnsi="Palatino Linotype" w:cs="Tahoma"/>
          <w:bCs/>
          <w:i/>
        </w:rPr>
        <w:t>” (Sic.)</w:t>
      </w:r>
    </w:p>
    <w:p w14:paraId="15A7B379" w14:textId="77777777" w:rsidR="004B4C70" w:rsidRPr="00A36B6A" w:rsidRDefault="004B4C70" w:rsidP="00442CAA">
      <w:pPr>
        <w:tabs>
          <w:tab w:val="left" w:pos="4667"/>
        </w:tabs>
        <w:spacing w:line="360" w:lineRule="auto"/>
        <w:ind w:left="567" w:right="567"/>
        <w:jc w:val="both"/>
        <w:rPr>
          <w:rFonts w:ascii="Palatino Linotype" w:hAnsi="Palatino Linotype" w:cs="Tahoma"/>
          <w:bCs/>
          <w:i/>
        </w:rPr>
      </w:pPr>
    </w:p>
    <w:p w14:paraId="5D9CEE90" w14:textId="77777777" w:rsidR="00253EAE" w:rsidRPr="00A36B6A" w:rsidRDefault="003A796B" w:rsidP="00442CAA">
      <w:pPr>
        <w:tabs>
          <w:tab w:val="left" w:pos="4667"/>
        </w:tabs>
        <w:spacing w:line="360" w:lineRule="auto"/>
        <w:ind w:left="567" w:right="567"/>
        <w:jc w:val="both"/>
        <w:rPr>
          <w:rFonts w:ascii="Palatino Linotype" w:hAnsi="Palatino Linotype" w:cs="Tahoma"/>
          <w:b/>
          <w:bCs/>
          <w:i/>
          <w:iCs/>
        </w:rPr>
      </w:pPr>
      <w:r w:rsidRPr="00A36B6A">
        <w:rPr>
          <w:rFonts w:ascii="Palatino Linotype" w:hAnsi="Palatino Linotype" w:cs="Tahoma"/>
          <w:b/>
          <w:bCs/>
          <w:i/>
          <w:iCs/>
        </w:rPr>
        <w:t>“</w:t>
      </w:r>
      <w:r w:rsidR="00253EAE" w:rsidRPr="00A36B6A">
        <w:rPr>
          <w:rFonts w:ascii="Palatino Linotype" w:hAnsi="Palatino Linotype" w:cs="Tahoma"/>
          <w:b/>
          <w:bCs/>
          <w:i/>
          <w:iCs/>
        </w:rPr>
        <w:t>MODALIDAD DE ENTREGA</w:t>
      </w:r>
    </w:p>
    <w:p w14:paraId="687900B2" w14:textId="77777777" w:rsidR="00253EAE" w:rsidRPr="00A36B6A" w:rsidRDefault="00253EAE" w:rsidP="00442CAA">
      <w:pPr>
        <w:spacing w:line="360" w:lineRule="auto"/>
        <w:ind w:left="567" w:right="567"/>
        <w:jc w:val="both"/>
        <w:rPr>
          <w:rFonts w:ascii="Palatino Linotype" w:hAnsi="Palatino Linotype" w:cs="Arial"/>
          <w:bCs/>
          <w:i/>
          <w:iCs/>
        </w:rPr>
      </w:pPr>
      <w:r w:rsidRPr="00A36B6A">
        <w:rPr>
          <w:rFonts w:ascii="Palatino Linotype" w:hAnsi="Palatino Linotype" w:cs="Arial"/>
          <w:bCs/>
          <w:i/>
          <w:iCs/>
        </w:rPr>
        <w:t xml:space="preserve">A través del SAIMEX” </w:t>
      </w:r>
    </w:p>
    <w:p w14:paraId="051CAC92" w14:textId="77777777" w:rsidR="005F2EB8" w:rsidRPr="00A36B6A" w:rsidRDefault="005F2EB8" w:rsidP="005F2EB8">
      <w:pPr>
        <w:spacing w:line="360" w:lineRule="auto"/>
        <w:ind w:right="567"/>
        <w:jc w:val="both"/>
        <w:rPr>
          <w:rFonts w:ascii="Palatino Linotype" w:hAnsi="Palatino Linotype" w:cs="Arial"/>
          <w:bCs/>
          <w:i/>
          <w:iCs/>
        </w:rPr>
      </w:pPr>
    </w:p>
    <w:p w14:paraId="381512D7" w14:textId="77777777" w:rsidR="00F469B3" w:rsidRPr="00A36B6A" w:rsidRDefault="00F469B3" w:rsidP="00442CAA">
      <w:pPr>
        <w:pStyle w:val="Ttulo2"/>
      </w:pPr>
      <w:bookmarkStart w:id="2" w:name="_Toc189571928"/>
      <w:r w:rsidRPr="00A36B6A">
        <w:t>I</w:t>
      </w:r>
      <w:r w:rsidR="004805C1" w:rsidRPr="00A36B6A">
        <w:t>I</w:t>
      </w:r>
      <w:r w:rsidRPr="00A36B6A">
        <w:t>. Respuesta del Sujeto Obligado</w:t>
      </w:r>
      <w:bookmarkEnd w:id="2"/>
    </w:p>
    <w:p w14:paraId="1B80859E" w14:textId="77777777" w:rsidR="0053216F" w:rsidRPr="00A36B6A"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2C92CB20" w14:textId="77777777" w:rsidR="003942CB" w:rsidRPr="00A36B6A"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A36B6A">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p>
    <w:p w14:paraId="16876478" w14:textId="208E4633" w:rsidR="003942CB" w:rsidRPr="00A36B6A"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A36B6A">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3E16CF" w:rsidRPr="00A36B6A">
        <w:rPr>
          <w:rFonts w:ascii="Palatino Linotype" w:eastAsia="Calibri" w:hAnsi="Palatino Linotype" w:cs="Tahoma"/>
          <w:b/>
          <w:bCs/>
          <w:sz w:val="22"/>
          <w:szCs w:val="22"/>
          <w:lang w:eastAsia="en-US"/>
        </w:rPr>
        <w:t xml:space="preserve"> </w:t>
      </w:r>
      <w:r w:rsidR="0046265D">
        <w:rPr>
          <w:rFonts w:ascii="Palatino Linotype" w:eastAsia="Calibri" w:hAnsi="Palatino Linotype" w:cs="Tahoma"/>
          <w:b/>
          <w:bCs/>
          <w:sz w:val="22"/>
          <w:szCs w:val="22"/>
          <w:lang w:eastAsia="en-US"/>
        </w:rPr>
        <w:t>Ayuntamiento de Villa de Allende</w:t>
      </w:r>
      <w:r w:rsidRPr="00A36B6A">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A36B6A">
        <w:rPr>
          <w:rFonts w:ascii="Palatino Linotype" w:eastAsiaTheme="minorHAnsi" w:hAnsi="Palatino Linotype" w:cstheme="minorBidi"/>
          <w:b/>
          <w:color w:val="000000" w:themeColor="text1"/>
          <w:sz w:val="22"/>
          <w:szCs w:val="22"/>
          <w:lang w:eastAsia="en-US"/>
        </w:rPr>
        <w:t>configura la negativa ficta</w:t>
      </w:r>
      <w:r w:rsidRPr="00A36B6A">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6325FAE7" w14:textId="77777777" w:rsidR="003942CB" w:rsidRPr="00A36B6A" w:rsidRDefault="003942CB" w:rsidP="00442CAA">
      <w:pPr>
        <w:spacing w:line="360" w:lineRule="auto"/>
        <w:jc w:val="both"/>
        <w:rPr>
          <w:rFonts w:ascii="Palatino Linotype" w:hAnsi="Palatino Linotype" w:cs="Tahoma"/>
          <w:bCs/>
          <w:iCs/>
          <w:color w:val="000000" w:themeColor="text1"/>
          <w:sz w:val="22"/>
          <w:szCs w:val="22"/>
        </w:rPr>
      </w:pPr>
    </w:p>
    <w:p w14:paraId="4317494F" w14:textId="77777777" w:rsidR="00F469B3" w:rsidRPr="00A36B6A" w:rsidRDefault="00F469B3" w:rsidP="00442CAA">
      <w:pPr>
        <w:pStyle w:val="Ttulo2"/>
        <w:rPr>
          <w:lang w:eastAsia="en-US"/>
        </w:rPr>
      </w:pPr>
      <w:bookmarkStart w:id="3" w:name="_Toc189571929"/>
      <w:r w:rsidRPr="00A36B6A">
        <w:rPr>
          <w:lang w:eastAsia="en-US"/>
        </w:rPr>
        <w:t>I</w:t>
      </w:r>
      <w:r w:rsidR="00D2369D" w:rsidRPr="00A36B6A">
        <w:rPr>
          <w:lang w:eastAsia="en-US"/>
        </w:rPr>
        <w:t>II</w:t>
      </w:r>
      <w:r w:rsidRPr="00A36B6A">
        <w:rPr>
          <w:lang w:eastAsia="en-US"/>
        </w:rPr>
        <w:t>. Interposición del Recurso de Revisión</w:t>
      </w:r>
      <w:bookmarkEnd w:id="3"/>
    </w:p>
    <w:p w14:paraId="6F6429EC" w14:textId="77777777" w:rsidR="00F469B3" w:rsidRPr="00A36B6A"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0A934D9" w14:textId="14971C09" w:rsidR="00F469B3" w:rsidRPr="00A36B6A" w:rsidRDefault="00B4118B" w:rsidP="00442CAA">
      <w:pPr>
        <w:spacing w:line="360" w:lineRule="auto"/>
        <w:jc w:val="both"/>
        <w:rPr>
          <w:rFonts w:ascii="Palatino Linotype" w:eastAsiaTheme="minorHAnsi" w:hAnsi="Palatino Linotype" w:cs="Tahoma"/>
          <w:sz w:val="22"/>
          <w:szCs w:val="22"/>
          <w:lang w:val="es-ES" w:eastAsia="en-US"/>
        </w:rPr>
      </w:pPr>
      <w:r w:rsidRPr="00A36B6A">
        <w:rPr>
          <w:rFonts w:ascii="Palatino Linotype" w:eastAsiaTheme="minorHAnsi" w:hAnsi="Palatino Linotype" w:cs="Tahoma"/>
          <w:color w:val="000000" w:themeColor="text1"/>
          <w:sz w:val="22"/>
          <w:szCs w:val="22"/>
          <w:lang w:eastAsia="en-US"/>
        </w:rPr>
        <w:t>El</w:t>
      </w:r>
      <w:r w:rsidR="00F469B3" w:rsidRPr="00A36B6A">
        <w:rPr>
          <w:rFonts w:ascii="Palatino Linotype" w:eastAsiaTheme="minorHAnsi" w:hAnsi="Palatino Linotype" w:cs="Tahoma"/>
          <w:color w:val="000000" w:themeColor="text1"/>
          <w:sz w:val="22"/>
          <w:szCs w:val="22"/>
          <w:lang w:eastAsia="en-US"/>
        </w:rPr>
        <w:t xml:space="preserve"> </w:t>
      </w:r>
      <w:r w:rsidR="0046265D">
        <w:rPr>
          <w:rFonts w:ascii="Palatino Linotype" w:hAnsi="Palatino Linotype" w:cs="Tahoma"/>
          <w:bCs/>
          <w:iCs/>
          <w:color w:val="000000" w:themeColor="text1"/>
          <w:sz w:val="22"/>
          <w:szCs w:val="22"/>
        </w:rPr>
        <w:t>cuatro</w:t>
      </w:r>
      <w:r w:rsidR="003E323C" w:rsidRPr="00A36B6A">
        <w:rPr>
          <w:rFonts w:ascii="Palatino Linotype" w:hAnsi="Palatino Linotype" w:cs="Tahoma"/>
          <w:bCs/>
          <w:iCs/>
          <w:color w:val="000000" w:themeColor="text1"/>
          <w:sz w:val="22"/>
          <w:szCs w:val="22"/>
        </w:rPr>
        <w:t xml:space="preserve"> de </w:t>
      </w:r>
      <w:r w:rsidR="0046265D">
        <w:rPr>
          <w:rFonts w:ascii="Palatino Linotype" w:hAnsi="Palatino Linotype" w:cs="Tahoma"/>
          <w:bCs/>
          <w:iCs/>
          <w:color w:val="000000" w:themeColor="text1"/>
          <w:sz w:val="22"/>
          <w:szCs w:val="22"/>
        </w:rPr>
        <w:t xml:space="preserve">agosto </w:t>
      </w:r>
      <w:r w:rsidR="00CF2FD4" w:rsidRPr="00A36B6A">
        <w:rPr>
          <w:rFonts w:ascii="Palatino Linotype" w:hAnsi="Palatino Linotype" w:cs="Tahoma"/>
          <w:bCs/>
          <w:iCs/>
          <w:color w:val="000000" w:themeColor="text1"/>
          <w:sz w:val="22"/>
          <w:szCs w:val="22"/>
        </w:rPr>
        <w:t>de dos mil veintic</w:t>
      </w:r>
      <w:r w:rsidR="003E16CF" w:rsidRPr="00A36B6A">
        <w:rPr>
          <w:rFonts w:ascii="Palatino Linotype" w:hAnsi="Palatino Linotype" w:cs="Tahoma"/>
          <w:bCs/>
          <w:iCs/>
          <w:color w:val="000000" w:themeColor="text1"/>
          <w:sz w:val="22"/>
          <w:szCs w:val="22"/>
        </w:rPr>
        <w:t>inco</w:t>
      </w:r>
      <w:r w:rsidR="00F469B3" w:rsidRPr="00A36B6A">
        <w:rPr>
          <w:rFonts w:ascii="Palatino Linotype" w:eastAsiaTheme="minorHAnsi" w:hAnsi="Palatino Linotype" w:cs="Tahoma"/>
          <w:color w:val="000000" w:themeColor="text1"/>
          <w:sz w:val="22"/>
          <w:szCs w:val="22"/>
          <w:lang w:eastAsia="en-US"/>
        </w:rPr>
        <w:t xml:space="preserve">, </w:t>
      </w:r>
      <w:r w:rsidR="00F469B3" w:rsidRPr="00A36B6A">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A36B6A">
        <w:rPr>
          <w:rFonts w:ascii="Palatino Linotype" w:eastAsiaTheme="minorHAnsi" w:hAnsi="Palatino Linotype" w:cs="Tahoma"/>
          <w:color w:val="000000" w:themeColor="text1"/>
          <w:sz w:val="22"/>
          <w:szCs w:val="22"/>
          <w:lang w:val="es-ES" w:eastAsia="en-US"/>
        </w:rPr>
        <w:t xml:space="preserve">falta de </w:t>
      </w:r>
      <w:r w:rsidR="00F469B3" w:rsidRPr="00A36B6A">
        <w:rPr>
          <w:rFonts w:ascii="Palatino Linotype" w:eastAsiaTheme="minorHAnsi" w:hAnsi="Palatino Linotype" w:cs="Tahoma"/>
          <w:color w:val="000000" w:themeColor="text1"/>
          <w:sz w:val="22"/>
          <w:szCs w:val="22"/>
          <w:lang w:val="es-ES" w:eastAsia="en-US"/>
        </w:rPr>
        <w:t>respuesta por el</w:t>
      </w:r>
      <w:r w:rsidR="00542F88" w:rsidRPr="00A36B6A">
        <w:rPr>
          <w:rFonts w:ascii="Palatino Linotype" w:eastAsia="Calibri" w:hAnsi="Palatino Linotype" w:cs="Tahoma"/>
          <w:sz w:val="22"/>
          <w:szCs w:val="22"/>
          <w:lang w:eastAsia="en-US"/>
        </w:rPr>
        <w:t xml:space="preserve"> Sujeto Obligado</w:t>
      </w:r>
      <w:r w:rsidR="00F469B3" w:rsidRPr="00A36B6A">
        <w:rPr>
          <w:rFonts w:ascii="Palatino Linotype" w:eastAsiaTheme="minorHAnsi" w:hAnsi="Palatino Linotype" w:cs="Tahoma"/>
          <w:color w:val="000000" w:themeColor="text1"/>
          <w:sz w:val="22"/>
          <w:szCs w:val="22"/>
          <w:lang w:val="es-ES" w:eastAsia="en-US"/>
        </w:rPr>
        <w:t>, a la solicitud de información</w:t>
      </w:r>
      <w:r w:rsidR="00EB0141" w:rsidRPr="00A36B6A">
        <w:rPr>
          <w:rFonts w:ascii="Palatino Linotype" w:eastAsiaTheme="minorHAnsi" w:hAnsi="Palatino Linotype" w:cs="Tahoma"/>
          <w:color w:val="000000" w:themeColor="text1"/>
          <w:sz w:val="22"/>
          <w:szCs w:val="22"/>
          <w:lang w:val="es-ES" w:eastAsia="en-US"/>
        </w:rPr>
        <w:t>,</w:t>
      </w:r>
      <w:r w:rsidR="00F469B3" w:rsidRPr="00A36B6A">
        <w:rPr>
          <w:rFonts w:ascii="Palatino Linotype" w:eastAsiaTheme="minorHAnsi" w:hAnsi="Palatino Linotype" w:cs="Tahoma"/>
          <w:color w:val="000000" w:themeColor="text1"/>
          <w:sz w:val="22"/>
          <w:szCs w:val="22"/>
          <w:lang w:val="es-ES" w:eastAsia="en-US"/>
        </w:rPr>
        <w:t xml:space="preserve"> en los siguientes términos: </w:t>
      </w:r>
    </w:p>
    <w:p w14:paraId="265D5B40" w14:textId="77777777" w:rsidR="00F469B3" w:rsidRPr="00A36B6A"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68267CF" w14:textId="77777777" w:rsidR="00F469B3" w:rsidRPr="00A36B6A"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A36B6A">
        <w:rPr>
          <w:rFonts w:ascii="Palatino Linotype" w:eastAsiaTheme="minorHAnsi" w:hAnsi="Palatino Linotype" w:cstheme="minorBidi"/>
          <w:b/>
          <w:bCs/>
          <w:i/>
          <w:color w:val="000000" w:themeColor="text1"/>
          <w:lang w:eastAsia="en-US"/>
        </w:rPr>
        <w:t>“</w:t>
      </w:r>
      <w:r w:rsidR="00F469B3" w:rsidRPr="00A36B6A">
        <w:rPr>
          <w:rFonts w:ascii="Palatino Linotype" w:eastAsiaTheme="minorHAnsi" w:hAnsi="Palatino Linotype" w:cstheme="minorBidi"/>
          <w:b/>
          <w:bCs/>
          <w:i/>
          <w:color w:val="000000" w:themeColor="text1"/>
          <w:lang w:eastAsia="en-US"/>
        </w:rPr>
        <w:t>ACTO IMPUGNADO</w:t>
      </w:r>
    </w:p>
    <w:p w14:paraId="33D56DEE" w14:textId="37462358" w:rsidR="00F469B3" w:rsidRPr="00A36B6A" w:rsidRDefault="0046265D" w:rsidP="00442CAA">
      <w:pPr>
        <w:spacing w:line="360" w:lineRule="auto"/>
        <w:ind w:left="567" w:right="567"/>
        <w:jc w:val="both"/>
        <w:rPr>
          <w:rFonts w:ascii="Palatino Linotype" w:eastAsiaTheme="minorHAnsi" w:hAnsi="Palatino Linotype" w:cstheme="minorBidi"/>
          <w:i/>
          <w:color w:val="000000" w:themeColor="text1"/>
          <w:lang w:eastAsia="en-US"/>
        </w:rPr>
      </w:pPr>
      <w:r w:rsidRPr="0046265D">
        <w:rPr>
          <w:rFonts w:ascii="Palatino Linotype" w:hAnsi="Palatino Linotype"/>
          <w:i/>
          <w:color w:val="000000"/>
        </w:rPr>
        <w:t>NEGATIVA DE LA INFORMACION</w:t>
      </w:r>
      <w:r w:rsidR="00F469B3" w:rsidRPr="00A36B6A">
        <w:rPr>
          <w:rFonts w:ascii="Palatino Linotype" w:eastAsiaTheme="minorHAnsi" w:hAnsi="Palatino Linotype" w:cstheme="minorBidi"/>
          <w:i/>
          <w:color w:val="000000" w:themeColor="text1"/>
          <w:lang w:eastAsia="en-US"/>
        </w:rPr>
        <w:t>”</w:t>
      </w:r>
      <w:r w:rsidR="009861C5" w:rsidRPr="00A36B6A">
        <w:rPr>
          <w:rFonts w:ascii="Palatino Linotype" w:eastAsiaTheme="minorHAnsi" w:hAnsi="Palatino Linotype" w:cstheme="minorBidi"/>
          <w:i/>
          <w:color w:val="000000" w:themeColor="text1"/>
          <w:lang w:eastAsia="en-US"/>
        </w:rPr>
        <w:t xml:space="preserve"> (Sic.)</w:t>
      </w:r>
    </w:p>
    <w:p w14:paraId="1DE7155C" w14:textId="77777777" w:rsidR="00474ED7" w:rsidRPr="00A36B6A"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452B325A" w14:textId="77777777" w:rsidR="00EB0141" w:rsidRPr="00A36B6A" w:rsidRDefault="00A90989" w:rsidP="00442CAA">
      <w:pPr>
        <w:spacing w:line="360" w:lineRule="auto"/>
        <w:ind w:left="567" w:right="567"/>
        <w:rPr>
          <w:rFonts w:ascii="Palatino Linotype" w:hAnsi="Palatino Linotype" w:cs="Tahoma"/>
          <w:b/>
          <w:bCs/>
          <w:i/>
        </w:rPr>
      </w:pPr>
      <w:r w:rsidRPr="00A36B6A">
        <w:rPr>
          <w:rFonts w:ascii="Palatino Linotype" w:hAnsi="Palatino Linotype" w:cs="Tahoma"/>
          <w:b/>
          <w:bCs/>
          <w:i/>
        </w:rPr>
        <w:t>“</w:t>
      </w:r>
      <w:r w:rsidR="00EB0141" w:rsidRPr="00A36B6A">
        <w:rPr>
          <w:rFonts w:ascii="Palatino Linotype" w:hAnsi="Palatino Linotype" w:cs="Tahoma"/>
          <w:b/>
          <w:bCs/>
          <w:i/>
        </w:rPr>
        <w:t>RAZONES O MOTIVOS DE LA INCONFORMIDAD</w:t>
      </w:r>
    </w:p>
    <w:p w14:paraId="25378EEC" w14:textId="1AF59120" w:rsidR="009861C5" w:rsidRPr="00A36B6A" w:rsidRDefault="0046265D" w:rsidP="00442CAA">
      <w:pPr>
        <w:spacing w:line="360" w:lineRule="auto"/>
        <w:ind w:left="567" w:right="567"/>
        <w:jc w:val="both"/>
        <w:rPr>
          <w:rFonts w:ascii="Palatino Linotype" w:eastAsiaTheme="minorHAnsi" w:hAnsi="Palatino Linotype" w:cstheme="minorBidi"/>
          <w:i/>
          <w:color w:val="000000" w:themeColor="text1"/>
          <w:lang w:eastAsia="en-US"/>
        </w:rPr>
      </w:pPr>
      <w:r w:rsidRPr="0046265D">
        <w:rPr>
          <w:rFonts w:ascii="Palatino Linotype" w:hAnsi="Palatino Linotype"/>
          <w:i/>
          <w:color w:val="000000"/>
        </w:rPr>
        <w:t>LA NEGATIVA POR PARTE DEL SUJETO OBLIGADO A ENTREGAR U OCULTAR LA INFORMACION SOLICTADA</w:t>
      </w:r>
      <w:r w:rsidR="009861C5" w:rsidRPr="00A36B6A">
        <w:rPr>
          <w:rFonts w:ascii="Palatino Linotype" w:eastAsiaTheme="minorHAnsi" w:hAnsi="Palatino Linotype" w:cstheme="minorBidi"/>
          <w:i/>
          <w:color w:val="000000" w:themeColor="text1"/>
          <w:lang w:eastAsia="en-US"/>
        </w:rPr>
        <w:t>” (Sic.)</w:t>
      </w:r>
    </w:p>
    <w:p w14:paraId="5F72C09C" w14:textId="77777777" w:rsidR="00F469B3" w:rsidRPr="00A36B6A"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50540872" w14:textId="77777777" w:rsidR="00F469B3" w:rsidRPr="00A36B6A" w:rsidRDefault="00D2369D" w:rsidP="00442CAA">
      <w:pPr>
        <w:pStyle w:val="Ttulo2"/>
        <w:rPr>
          <w:lang w:eastAsia="en-US"/>
        </w:rPr>
      </w:pPr>
      <w:bookmarkStart w:id="4" w:name="_Toc189571930"/>
      <w:r w:rsidRPr="00A36B6A">
        <w:rPr>
          <w:lang w:eastAsia="en-US"/>
        </w:rPr>
        <w:t>I</w:t>
      </w:r>
      <w:r w:rsidR="00F469B3" w:rsidRPr="00A36B6A">
        <w:rPr>
          <w:lang w:eastAsia="en-US"/>
        </w:rPr>
        <w:t>V. Trámite del Recurso de Revisión ante el Instituto</w:t>
      </w:r>
      <w:bookmarkEnd w:id="4"/>
    </w:p>
    <w:p w14:paraId="42D4ED35" w14:textId="77777777" w:rsidR="00320CBA" w:rsidRPr="00A36B6A"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D9CE464" w14:textId="535C0425" w:rsidR="00F469B3" w:rsidRPr="00A36B6A" w:rsidRDefault="00F469B3" w:rsidP="00442CAA">
      <w:pPr>
        <w:spacing w:line="360" w:lineRule="auto"/>
        <w:jc w:val="both"/>
        <w:rPr>
          <w:rFonts w:ascii="Palatino Linotype" w:eastAsia="Batang" w:hAnsi="Palatino Linotype" w:cs="Tahoma"/>
          <w:bCs/>
          <w:color w:val="000000" w:themeColor="text1"/>
          <w:sz w:val="22"/>
          <w:szCs w:val="22"/>
        </w:rPr>
      </w:pPr>
      <w:r w:rsidRPr="00A36B6A">
        <w:rPr>
          <w:rFonts w:ascii="Palatino Linotype" w:eastAsiaTheme="minorHAnsi" w:hAnsi="Palatino Linotype" w:cstheme="minorBidi"/>
          <w:b/>
          <w:bCs/>
          <w:color w:val="000000" w:themeColor="text1"/>
          <w:sz w:val="22"/>
          <w:szCs w:val="22"/>
          <w:lang w:eastAsia="en-US"/>
        </w:rPr>
        <w:t xml:space="preserve">a) Turno del Recurso de Revisión. </w:t>
      </w:r>
      <w:r w:rsidRPr="00A36B6A">
        <w:rPr>
          <w:rFonts w:ascii="Palatino Linotype" w:eastAsiaTheme="minorHAnsi" w:hAnsi="Palatino Linotype" w:cstheme="minorBidi"/>
          <w:color w:val="000000" w:themeColor="text1"/>
          <w:sz w:val="22"/>
          <w:szCs w:val="22"/>
          <w:lang w:eastAsia="en-US"/>
        </w:rPr>
        <w:t xml:space="preserve">El </w:t>
      </w:r>
      <w:r w:rsidR="0046265D">
        <w:rPr>
          <w:rFonts w:ascii="Palatino Linotype" w:eastAsiaTheme="minorHAnsi" w:hAnsi="Palatino Linotype" w:cstheme="minorBidi"/>
          <w:color w:val="000000" w:themeColor="text1"/>
          <w:sz w:val="22"/>
          <w:szCs w:val="22"/>
          <w:lang w:eastAsia="en-US"/>
        </w:rPr>
        <w:t>cuatro de agosto</w:t>
      </w:r>
      <w:r w:rsidR="00CF2FD4" w:rsidRPr="00A36B6A">
        <w:rPr>
          <w:rFonts w:ascii="Palatino Linotype" w:hAnsi="Palatino Linotype" w:cs="Tahoma"/>
          <w:bCs/>
          <w:iCs/>
          <w:color w:val="000000" w:themeColor="text1"/>
          <w:sz w:val="22"/>
          <w:szCs w:val="22"/>
        </w:rPr>
        <w:t xml:space="preserve"> de dos mil veintic</w:t>
      </w:r>
      <w:r w:rsidR="003E16CF" w:rsidRPr="00A36B6A">
        <w:rPr>
          <w:rFonts w:ascii="Palatino Linotype" w:hAnsi="Palatino Linotype" w:cs="Tahoma"/>
          <w:bCs/>
          <w:iCs/>
          <w:color w:val="000000" w:themeColor="text1"/>
          <w:sz w:val="22"/>
          <w:szCs w:val="22"/>
        </w:rPr>
        <w:t>inco</w:t>
      </w:r>
      <w:r w:rsidRPr="00A36B6A">
        <w:rPr>
          <w:rFonts w:ascii="Palatino Linotype" w:eastAsia="Batang" w:hAnsi="Palatino Linotype" w:cs="Tahoma"/>
          <w:bCs/>
          <w:color w:val="000000" w:themeColor="text1"/>
          <w:sz w:val="22"/>
          <w:szCs w:val="22"/>
        </w:rPr>
        <w:t xml:space="preserve">, el </w:t>
      </w:r>
      <w:r w:rsidRPr="00A36B6A">
        <w:rPr>
          <w:rFonts w:ascii="Palatino Linotype" w:hAnsi="Palatino Linotype" w:cs="Tahoma"/>
          <w:color w:val="000000" w:themeColor="text1"/>
          <w:sz w:val="22"/>
          <w:szCs w:val="22"/>
          <w:lang w:val="es-ES"/>
        </w:rPr>
        <w:t>Sistema de Acceso a la Información Mexiquense (SAIMEX),</w:t>
      </w:r>
      <w:r w:rsidRPr="00A36B6A">
        <w:rPr>
          <w:rFonts w:ascii="Palatino Linotype" w:eastAsia="Batang" w:hAnsi="Palatino Linotype" w:cs="Tahoma"/>
          <w:bCs/>
          <w:color w:val="000000" w:themeColor="text1"/>
          <w:sz w:val="22"/>
          <w:szCs w:val="22"/>
        </w:rPr>
        <w:t xml:space="preserve"> asignó el número de expediente </w:t>
      </w:r>
      <w:r w:rsidR="0046265D">
        <w:rPr>
          <w:rFonts w:ascii="Palatino Linotype" w:eastAsia="Batang" w:hAnsi="Palatino Linotype" w:cs="Tahoma"/>
          <w:b/>
          <w:bCs/>
          <w:color w:val="000000" w:themeColor="text1"/>
          <w:sz w:val="22"/>
          <w:szCs w:val="22"/>
        </w:rPr>
        <w:t>09076</w:t>
      </w:r>
      <w:r w:rsidR="0032214E" w:rsidRPr="00A36B6A">
        <w:rPr>
          <w:rFonts w:ascii="Palatino Linotype" w:eastAsia="Batang" w:hAnsi="Palatino Linotype" w:cs="Tahoma"/>
          <w:b/>
          <w:bCs/>
          <w:color w:val="000000" w:themeColor="text1"/>
          <w:sz w:val="22"/>
          <w:szCs w:val="22"/>
        </w:rPr>
        <w:t>/INFOEM/IP/RR/2025</w:t>
      </w:r>
      <w:r w:rsidRPr="00A36B6A">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A36B6A">
        <w:rPr>
          <w:rFonts w:ascii="Palatino Linotype" w:eastAsia="Batang" w:hAnsi="Palatino Linotype" w:cs="Tahoma"/>
          <w:bCs/>
          <w:color w:val="000000" w:themeColor="text1"/>
          <w:sz w:val="22"/>
          <w:szCs w:val="22"/>
        </w:rPr>
        <w:t>Organismo</w:t>
      </w:r>
      <w:r w:rsidRPr="00A36B6A">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06F2BDE1" w14:textId="77777777" w:rsidR="00E06C17" w:rsidRPr="00A36B6A" w:rsidRDefault="00E06C17" w:rsidP="00442CAA">
      <w:pPr>
        <w:spacing w:line="360" w:lineRule="auto"/>
        <w:jc w:val="both"/>
        <w:rPr>
          <w:rFonts w:ascii="Palatino Linotype" w:eastAsia="Batang" w:hAnsi="Palatino Linotype" w:cs="Tahoma"/>
          <w:b/>
          <w:bCs/>
          <w:color w:val="000000" w:themeColor="text1"/>
          <w:sz w:val="22"/>
          <w:szCs w:val="22"/>
        </w:rPr>
      </w:pPr>
    </w:p>
    <w:p w14:paraId="296B036F" w14:textId="4B7EF0CD" w:rsidR="00F469B3" w:rsidRPr="00A36B6A" w:rsidRDefault="006C349C" w:rsidP="00442CAA">
      <w:pPr>
        <w:spacing w:line="360" w:lineRule="auto"/>
        <w:jc w:val="both"/>
        <w:rPr>
          <w:rFonts w:ascii="Palatino Linotype" w:hAnsi="Palatino Linotype" w:cs="Tahoma"/>
          <w:bCs/>
          <w:iCs/>
          <w:color w:val="000000" w:themeColor="text1"/>
          <w:sz w:val="22"/>
          <w:szCs w:val="22"/>
        </w:rPr>
      </w:pPr>
      <w:r w:rsidRPr="00A36B6A">
        <w:rPr>
          <w:rFonts w:ascii="Palatino Linotype" w:eastAsia="Batang" w:hAnsi="Palatino Linotype" w:cs="Tahoma"/>
          <w:b/>
          <w:bCs/>
          <w:color w:val="000000" w:themeColor="text1"/>
          <w:sz w:val="22"/>
          <w:szCs w:val="22"/>
        </w:rPr>
        <w:t>b</w:t>
      </w:r>
      <w:r w:rsidR="00F469B3" w:rsidRPr="00A36B6A">
        <w:rPr>
          <w:rFonts w:ascii="Palatino Linotype" w:eastAsia="Batang" w:hAnsi="Palatino Linotype" w:cs="Tahoma"/>
          <w:b/>
          <w:bCs/>
          <w:color w:val="000000" w:themeColor="text1"/>
          <w:sz w:val="22"/>
          <w:szCs w:val="22"/>
        </w:rPr>
        <w:t xml:space="preserve">) Admisión del </w:t>
      </w:r>
      <w:r w:rsidR="00F469B3" w:rsidRPr="00A36B6A">
        <w:rPr>
          <w:rFonts w:ascii="Palatino Linotype" w:hAnsi="Palatino Linotype" w:cs="Tahoma"/>
          <w:b/>
          <w:color w:val="000000" w:themeColor="text1"/>
          <w:sz w:val="22"/>
          <w:szCs w:val="22"/>
        </w:rPr>
        <w:t>Recurso de Revisión</w:t>
      </w:r>
      <w:r w:rsidR="00F469B3" w:rsidRPr="00A36B6A">
        <w:rPr>
          <w:rFonts w:ascii="Palatino Linotype" w:eastAsia="Batang" w:hAnsi="Palatino Linotype" w:cs="Tahoma"/>
          <w:b/>
          <w:bCs/>
          <w:color w:val="000000" w:themeColor="text1"/>
          <w:sz w:val="22"/>
          <w:szCs w:val="22"/>
          <w:lang w:val="es-ES_tradnl"/>
        </w:rPr>
        <w:t xml:space="preserve">. </w:t>
      </w:r>
      <w:r w:rsidR="006213D7" w:rsidRPr="00A36B6A">
        <w:rPr>
          <w:rFonts w:ascii="Palatino Linotype" w:eastAsia="Batang" w:hAnsi="Palatino Linotype" w:cs="Tahoma"/>
          <w:bCs/>
          <w:color w:val="000000" w:themeColor="text1"/>
          <w:sz w:val="22"/>
          <w:szCs w:val="22"/>
        </w:rPr>
        <w:t xml:space="preserve">El </w:t>
      </w:r>
      <w:r w:rsidR="0046265D">
        <w:rPr>
          <w:rFonts w:ascii="Palatino Linotype" w:hAnsi="Palatino Linotype" w:cs="Tahoma"/>
          <w:bCs/>
          <w:iCs/>
          <w:color w:val="000000" w:themeColor="text1"/>
          <w:sz w:val="22"/>
          <w:szCs w:val="22"/>
        </w:rPr>
        <w:t>siete</w:t>
      </w:r>
      <w:r w:rsidR="004B4C70" w:rsidRPr="00A36B6A">
        <w:rPr>
          <w:rFonts w:ascii="Palatino Linotype" w:hAnsi="Palatino Linotype" w:cs="Tahoma"/>
          <w:bCs/>
          <w:iCs/>
          <w:color w:val="000000" w:themeColor="text1"/>
          <w:sz w:val="22"/>
          <w:szCs w:val="22"/>
        </w:rPr>
        <w:t xml:space="preserve"> de agosto</w:t>
      </w:r>
      <w:r w:rsidR="006213D7" w:rsidRPr="00A36B6A">
        <w:rPr>
          <w:rFonts w:ascii="Palatino Linotype" w:hAnsi="Palatino Linotype" w:cs="Tahoma"/>
          <w:bCs/>
          <w:iCs/>
          <w:color w:val="000000" w:themeColor="text1"/>
          <w:sz w:val="22"/>
          <w:szCs w:val="22"/>
        </w:rPr>
        <w:t xml:space="preserve"> de dos mil veintic</w:t>
      </w:r>
      <w:r w:rsidR="003E16CF" w:rsidRPr="00A36B6A">
        <w:rPr>
          <w:rFonts w:ascii="Palatino Linotype" w:hAnsi="Palatino Linotype" w:cs="Tahoma"/>
          <w:bCs/>
          <w:iCs/>
          <w:color w:val="000000" w:themeColor="text1"/>
          <w:sz w:val="22"/>
          <w:szCs w:val="22"/>
        </w:rPr>
        <w:t>inco</w:t>
      </w:r>
      <w:r w:rsidR="00F469B3" w:rsidRPr="00A36B6A">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A36B6A">
        <w:rPr>
          <w:rFonts w:ascii="Palatino Linotype" w:eastAsia="Batang" w:hAnsi="Palatino Linotype" w:cs="Tahoma"/>
          <w:bCs/>
          <w:color w:val="000000" w:themeColor="text1"/>
          <w:sz w:val="22"/>
          <w:szCs w:val="22"/>
          <w:lang w:val="es-ES_tradnl"/>
        </w:rPr>
        <w:t>la persona</w:t>
      </w:r>
      <w:r w:rsidR="00F469B3" w:rsidRPr="00A36B6A">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A36B6A">
        <w:rPr>
          <w:rFonts w:ascii="Palatino Linotype" w:eastAsia="Batang" w:hAnsi="Palatino Linotype" w:cs="Tahoma"/>
          <w:bCs/>
          <w:color w:val="000000" w:themeColor="text1"/>
          <w:sz w:val="22"/>
          <w:szCs w:val="22"/>
          <w:lang w:val="es-ES_tradnl"/>
        </w:rPr>
        <w:t xml:space="preserve"> treinta del  mismo mes y año</w:t>
      </w:r>
      <w:r w:rsidR="00F469B3" w:rsidRPr="00A36B6A">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096F70A0" w14:textId="77777777" w:rsidR="00F469B3" w:rsidRPr="00A36B6A"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3405F8D" w14:textId="77777777" w:rsidR="00947608" w:rsidRPr="00A36B6A" w:rsidRDefault="006C349C" w:rsidP="00442CAA">
      <w:pPr>
        <w:spacing w:line="360" w:lineRule="auto"/>
        <w:jc w:val="both"/>
        <w:rPr>
          <w:rFonts w:ascii="Palatino Linotype" w:hAnsi="Palatino Linotype" w:cs="Tahoma"/>
          <w:sz w:val="22"/>
          <w:szCs w:val="22"/>
        </w:rPr>
      </w:pPr>
      <w:r w:rsidRPr="00A36B6A">
        <w:rPr>
          <w:rFonts w:ascii="Palatino Linotype" w:hAnsi="Palatino Linotype" w:cs="Tahoma"/>
          <w:b/>
          <w:color w:val="000000" w:themeColor="text1"/>
          <w:sz w:val="22"/>
          <w:szCs w:val="22"/>
        </w:rPr>
        <w:t>c</w:t>
      </w:r>
      <w:r w:rsidR="00F469B3" w:rsidRPr="00A36B6A">
        <w:rPr>
          <w:rFonts w:ascii="Palatino Linotype" w:hAnsi="Palatino Linotype" w:cs="Tahoma"/>
          <w:b/>
          <w:color w:val="000000" w:themeColor="text1"/>
          <w:sz w:val="22"/>
          <w:szCs w:val="22"/>
        </w:rPr>
        <w:t>)</w:t>
      </w:r>
      <w:r w:rsidR="00A31139" w:rsidRPr="00A36B6A">
        <w:rPr>
          <w:rFonts w:ascii="Palatino Linotype" w:hAnsi="Palatino Linotype" w:cs="Tahoma"/>
          <w:color w:val="000000" w:themeColor="text1"/>
          <w:sz w:val="22"/>
          <w:szCs w:val="22"/>
          <w:lang w:val="es-ES_tradnl"/>
        </w:rPr>
        <w:t xml:space="preserve"> </w:t>
      </w:r>
      <w:r w:rsidR="00947608" w:rsidRPr="00A36B6A">
        <w:rPr>
          <w:rFonts w:ascii="Palatino Linotype" w:hAnsi="Palatino Linotype" w:cs="Tahoma"/>
          <w:b/>
          <w:sz w:val="22"/>
          <w:szCs w:val="22"/>
          <w:lang w:val="es-ES_tradnl"/>
        </w:rPr>
        <w:t xml:space="preserve"> Informe Justificado. </w:t>
      </w:r>
      <w:r w:rsidR="005F2EB8" w:rsidRPr="00A36B6A">
        <w:rPr>
          <w:rFonts w:ascii="Palatino Linotype" w:hAnsi="Palatino Linotype" w:cs="Tahoma"/>
          <w:iCs/>
          <w:sz w:val="22"/>
          <w:szCs w:val="22"/>
          <w:lang w:val="es-ES"/>
        </w:rPr>
        <w:t>El Sujeto Obligado fue omiso en realizar manifestación alguna</w:t>
      </w:r>
      <w:r w:rsidR="00947608" w:rsidRPr="00A36B6A">
        <w:rPr>
          <w:rFonts w:ascii="Palatino Linotype" w:hAnsi="Palatino Linotype" w:cs="Tahoma"/>
          <w:sz w:val="22"/>
          <w:szCs w:val="22"/>
        </w:rPr>
        <w:t>.</w:t>
      </w:r>
    </w:p>
    <w:p w14:paraId="279E6B42" w14:textId="77777777" w:rsidR="005F2EB8" w:rsidRPr="00A36B6A" w:rsidRDefault="005F2EB8" w:rsidP="00442CAA">
      <w:pPr>
        <w:spacing w:line="360" w:lineRule="auto"/>
        <w:jc w:val="both"/>
        <w:rPr>
          <w:rFonts w:ascii="Palatino Linotype" w:hAnsi="Palatino Linotype" w:cs="Tahoma"/>
          <w:sz w:val="22"/>
          <w:szCs w:val="22"/>
        </w:rPr>
      </w:pPr>
    </w:p>
    <w:p w14:paraId="03857DF3" w14:textId="77777777" w:rsidR="005F2EB8" w:rsidRPr="00A36B6A" w:rsidRDefault="005F2EB8" w:rsidP="004B4C70">
      <w:pPr>
        <w:spacing w:line="360" w:lineRule="auto"/>
        <w:jc w:val="both"/>
        <w:rPr>
          <w:rFonts w:ascii="Palatino Linotype" w:hAnsi="Palatino Linotype" w:cs="Tahoma"/>
          <w:bCs/>
          <w:i/>
        </w:rPr>
      </w:pPr>
      <w:r w:rsidRPr="00A36B6A">
        <w:rPr>
          <w:rFonts w:ascii="Palatino Linotype" w:hAnsi="Palatino Linotype" w:cs="Tahoma"/>
          <w:b/>
          <w:sz w:val="22"/>
          <w:szCs w:val="22"/>
        </w:rPr>
        <w:t xml:space="preserve">d) Manifestaciones del Recurrente: </w:t>
      </w:r>
      <w:r w:rsidR="004B4C70" w:rsidRPr="00A36B6A">
        <w:rPr>
          <w:rFonts w:ascii="Palatino Linotype" w:hAnsi="Palatino Linotype" w:cs="Tahoma"/>
          <w:sz w:val="22"/>
          <w:szCs w:val="22"/>
        </w:rPr>
        <w:t>EL Particular fue omiso en realizar manifestación alguna.</w:t>
      </w:r>
    </w:p>
    <w:p w14:paraId="333D84E2" w14:textId="77777777" w:rsidR="00AC613F" w:rsidRPr="00A36B6A" w:rsidRDefault="00AC613F" w:rsidP="00442CAA">
      <w:pPr>
        <w:spacing w:line="360" w:lineRule="auto"/>
        <w:contextualSpacing/>
        <w:jc w:val="both"/>
        <w:rPr>
          <w:rFonts w:ascii="Palatino Linotype" w:hAnsi="Palatino Linotype" w:cs="Tahoma"/>
          <w:b/>
          <w:sz w:val="18"/>
          <w:szCs w:val="22"/>
          <w:lang w:val="es-ES_tradnl"/>
        </w:rPr>
      </w:pPr>
    </w:p>
    <w:p w14:paraId="5A1F8F04" w14:textId="3C4C3EC0" w:rsidR="008F4B45" w:rsidRPr="00A36B6A" w:rsidRDefault="005F2EB8" w:rsidP="00442CAA">
      <w:pPr>
        <w:spacing w:line="360" w:lineRule="auto"/>
        <w:jc w:val="both"/>
        <w:rPr>
          <w:rFonts w:ascii="Palatino Linotype" w:hAnsi="Palatino Linotype"/>
          <w:b/>
          <w:sz w:val="22"/>
          <w:szCs w:val="22"/>
        </w:rPr>
      </w:pPr>
      <w:r w:rsidRPr="00A36B6A">
        <w:rPr>
          <w:rFonts w:ascii="Palatino Linotype" w:hAnsi="Palatino Linotype"/>
          <w:b/>
          <w:sz w:val="22"/>
          <w:szCs w:val="22"/>
        </w:rPr>
        <w:lastRenderedPageBreak/>
        <w:t>e</w:t>
      </w:r>
      <w:r w:rsidR="000553B4" w:rsidRPr="00A36B6A">
        <w:rPr>
          <w:rFonts w:ascii="Palatino Linotype" w:hAnsi="Palatino Linotype"/>
          <w:b/>
          <w:sz w:val="22"/>
          <w:szCs w:val="22"/>
        </w:rPr>
        <w:t xml:space="preserve">) </w:t>
      </w:r>
      <w:r w:rsidR="0063734D" w:rsidRPr="00A36B6A">
        <w:rPr>
          <w:rFonts w:ascii="Palatino Linotype" w:hAnsi="Palatino Linotype"/>
          <w:b/>
          <w:sz w:val="22"/>
          <w:szCs w:val="22"/>
        </w:rPr>
        <w:t>Cierre de instrucción.</w:t>
      </w:r>
      <w:r w:rsidR="00763D85" w:rsidRPr="00A36B6A">
        <w:rPr>
          <w:rFonts w:ascii="Palatino Linotype" w:hAnsi="Palatino Linotype"/>
          <w:b/>
          <w:sz w:val="22"/>
          <w:szCs w:val="22"/>
        </w:rPr>
        <w:t xml:space="preserve"> </w:t>
      </w:r>
      <w:r w:rsidR="008F4B45" w:rsidRPr="00A36B6A">
        <w:rPr>
          <w:rFonts w:ascii="Palatino Linotype" w:hAnsi="Palatino Linotype"/>
          <w:sz w:val="22"/>
          <w:szCs w:val="22"/>
        </w:rPr>
        <w:t>El</w:t>
      </w:r>
      <w:r w:rsidR="003E16CF" w:rsidRPr="00A36B6A">
        <w:rPr>
          <w:rFonts w:ascii="Palatino Linotype" w:hAnsi="Palatino Linotype"/>
          <w:sz w:val="22"/>
          <w:szCs w:val="22"/>
        </w:rPr>
        <w:t xml:space="preserve"> </w:t>
      </w:r>
      <w:r w:rsidR="004B4C70" w:rsidRPr="00A36B6A">
        <w:rPr>
          <w:rFonts w:ascii="Palatino Linotype" w:hAnsi="Palatino Linotype"/>
          <w:sz w:val="22"/>
          <w:szCs w:val="22"/>
        </w:rPr>
        <w:t>dieci</w:t>
      </w:r>
      <w:r w:rsidR="0046265D">
        <w:rPr>
          <w:rFonts w:ascii="Palatino Linotype" w:hAnsi="Palatino Linotype"/>
          <w:sz w:val="22"/>
          <w:szCs w:val="22"/>
        </w:rPr>
        <w:t>nueve</w:t>
      </w:r>
      <w:r w:rsidR="004B4C70" w:rsidRPr="00A36B6A">
        <w:rPr>
          <w:rFonts w:ascii="Palatino Linotype" w:hAnsi="Palatino Linotype"/>
          <w:sz w:val="22"/>
          <w:szCs w:val="22"/>
        </w:rPr>
        <w:t xml:space="preserve"> </w:t>
      </w:r>
      <w:r w:rsidRPr="00A36B6A">
        <w:rPr>
          <w:rFonts w:ascii="Palatino Linotype" w:hAnsi="Palatino Linotype"/>
          <w:sz w:val="22"/>
          <w:szCs w:val="22"/>
        </w:rPr>
        <w:t xml:space="preserve">de agosto </w:t>
      </w:r>
      <w:r w:rsidR="004F3A02" w:rsidRPr="00A36B6A">
        <w:rPr>
          <w:rFonts w:ascii="Palatino Linotype" w:hAnsi="Palatino Linotype"/>
          <w:sz w:val="22"/>
          <w:szCs w:val="22"/>
        </w:rPr>
        <w:t>de dos mil veinti</w:t>
      </w:r>
      <w:r w:rsidR="003E16CF" w:rsidRPr="00A36B6A">
        <w:rPr>
          <w:rFonts w:ascii="Palatino Linotype" w:hAnsi="Palatino Linotype"/>
          <w:sz w:val="22"/>
          <w:szCs w:val="22"/>
        </w:rPr>
        <w:t>cinco</w:t>
      </w:r>
      <w:r w:rsidR="008F4B45" w:rsidRPr="00A36B6A">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07BE8025" w14:textId="77777777" w:rsidR="008F4B45" w:rsidRPr="00A36B6A" w:rsidRDefault="008F4B45" w:rsidP="00442CAA">
      <w:pPr>
        <w:spacing w:line="360" w:lineRule="auto"/>
        <w:contextualSpacing/>
        <w:jc w:val="both"/>
        <w:rPr>
          <w:rFonts w:ascii="Palatino Linotype" w:hAnsi="Palatino Linotype" w:cs="Tahoma"/>
          <w:b/>
          <w:sz w:val="18"/>
          <w:szCs w:val="22"/>
        </w:rPr>
      </w:pPr>
    </w:p>
    <w:p w14:paraId="3246D04D" w14:textId="77777777" w:rsidR="004F3A02" w:rsidRPr="00A36B6A" w:rsidRDefault="008F4B45" w:rsidP="00442CAA">
      <w:pPr>
        <w:spacing w:line="360" w:lineRule="auto"/>
        <w:contextualSpacing/>
        <w:jc w:val="both"/>
        <w:rPr>
          <w:rFonts w:ascii="Palatino Linotype" w:hAnsi="Palatino Linotype" w:cs="Tahoma"/>
          <w:color w:val="000000"/>
          <w:sz w:val="22"/>
          <w:szCs w:val="22"/>
        </w:rPr>
      </w:pPr>
      <w:r w:rsidRPr="00A36B6A">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61B1F10A" w14:textId="77777777" w:rsidR="00E155C6" w:rsidRPr="00A36B6A" w:rsidRDefault="00E155C6" w:rsidP="00442CAA">
      <w:pPr>
        <w:spacing w:line="360" w:lineRule="auto"/>
        <w:contextualSpacing/>
        <w:jc w:val="both"/>
        <w:rPr>
          <w:rFonts w:ascii="Palatino Linotype" w:hAnsi="Palatino Linotype" w:cs="Tahoma"/>
          <w:color w:val="000000"/>
          <w:sz w:val="22"/>
          <w:szCs w:val="22"/>
        </w:rPr>
      </w:pPr>
    </w:p>
    <w:p w14:paraId="0278E906" w14:textId="77777777" w:rsidR="004F3A02" w:rsidRPr="00A36B6A" w:rsidRDefault="004F3A02" w:rsidP="00442CAA">
      <w:pPr>
        <w:pStyle w:val="Ttulo1"/>
        <w:rPr>
          <w:lang w:val="es-ES"/>
        </w:rPr>
      </w:pPr>
      <w:bookmarkStart w:id="5" w:name="_Toc189571931"/>
      <w:r w:rsidRPr="00A36B6A">
        <w:rPr>
          <w:lang w:val="es-ES"/>
        </w:rPr>
        <w:t>C O N S I D E R A N D O S</w:t>
      </w:r>
      <w:bookmarkEnd w:id="5"/>
    </w:p>
    <w:p w14:paraId="73903D3B" w14:textId="77777777" w:rsidR="004F3A02" w:rsidRPr="00A36B6A" w:rsidRDefault="004F3A02" w:rsidP="00442CAA">
      <w:pPr>
        <w:spacing w:line="360" w:lineRule="auto"/>
        <w:jc w:val="both"/>
        <w:rPr>
          <w:rFonts w:ascii="Palatino Linotype" w:hAnsi="Palatino Linotype" w:cs="Tahoma"/>
          <w:b/>
          <w:sz w:val="22"/>
          <w:lang w:val="es-ES"/>
        </w:rPr>
      </w:pPr>
    </w:p>
    <w:p w14:paraId="7F89E729" w14:textId="77777777" w:rsidR="004F3A02" w:rsidRPr="00A36B6A" w:rsidRDefault="004F3A02" w:rsidP="00442CAA">
      <w:pPr>
        <w:pStyle w:val="Ttulo2"/>
        <w:rPr>
          <w:lang w:val="es-ES"/>
        </w:rPr>
      </w:pPr>
      <w:bookmarkStart w:id="6" w:name="_Toc189571932"/>
      <w:r w:rsidRPr="00A36B6A">
        <w:rPr>
          <w:rFonts w:eastAsia="Calibri"/>
          <w:color w:val="000000"/>
          <w:lang w:val="es-ES" w:eastAsia="es-MX"/>
        </w:rPr>
        <w:t xml:space="preserve">PRIMERO. </w:t>
      </w:r>
      <w:r w:rsidRPr="00A36B6A">
        <w:rPr>
          <w:lang w:val="es-ES"/>
        </w:rPr>
        <w:t>Competencia</w:t>
      </w:r>
      <w:bookmarkEnd w:id="6"/>
    </w:p>
    <w:p w14:paraId="687601DC" w14:textId="77777777" w:rsidR="004F3A02" w:rsidRPr="00A36B6A" w:rsidRDefault="004F3A02" w:rsidP="00442CAA">
      <w:pPr>
        <w:autoSpaceDE w:val="0"/>
        <w:autoSpaceDN w:val="0"/>
        <w:adjustRightInd w:val="0"/>
        <w:spacing w:line="360" w:lineRule="auto"/>
        <w:jc w:val="both"/>
        <w:rPr>
          <w:rFonts w:ascii="Palatino Linotype" w:hAnsi="Palatino Linotype" w:cs="Tahoma"/>
          <w:b/>
          <w:sz w:val="22"/>
          <w:lang w:val="es-ES"/>
        </w:rPr>
      </w:pPr>
    </w:p>
    <w:p w14:paraId="12323967" w14:textId="77777777" w:rsidR="0004787C" w:rsidRPr="00A36B6A" w:rsidRDefault="0004787C" w:rsidP="0004787C">
      <w:pPr>
        <w:spacing w:line="360" w:lineRule="auto"/>
        <w:contextualSpacing/>
        <w:jc w:val="both"/>
        <w:rPr>
          <w:rFonts w:ascii="Palatino Linotype" w:hAnsi="Palatino Linotype" w:cs="Tahoma"/>
          <w:bCs/>
          <w:sz w:val="22"/>
        </w:rPr>
      </w:pPr>
      <w:bookmarkStart w:id="7" w:name="_Hlk63334754"/>
      <w:r w:rsidRPr="00A36B6A">
        <w:rPr>
          <w:rFonts w:ascii="Palatino Linotype" w:hAnsi="Palatino Linotype" w:cs="Tahoma"/>
          <w:bCs/>
          <w:sz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w:t>
      </w:r>
      <w:r w:rsidR="005F2EB8" w:rsidRPr="00A36B6A">
        <w:rPr>
          <w:rFonts w:ascii="Palatino Linotype" w:hAnsi="Palatino Linotype" w:cs="Tahoma"/>
          <w:bCs/>
          <w:sz w:val="22"/>
        </w:rPr>
        <w:t>trigésimo noveno, cuadragésimo y cuadragésimo primero</w:t>
      </w:r>
      <w:r w:rsidRPr="00A36B6A">
        <w:rPr>
          <w:rFonts w:ascii="Palatino Linotype" w:hAnsi="Palatino Linotype" w:cs="Tahoma"/>
          <w:bCs/>
          <w:sz w:val="22"/>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w:t>
      </w:r>
      <w:r w:rsidRPr="00A36B6A">
        <w:rPr>
          <w:rFonts w:ascii="Palatino Linotype" w:hAnsi="Palatino Linotype"/>
          <w:bCs/>
          <w:sz w:val="22"/>
        </w:rPr>
        <w:t xml:space="preserve"> 7°, </w:t>
      </w:r>
      <w:r w:rsidRPr="00A36B6A">
        <w:rPr>
          <w:rFonts w:ascii="Palatino Linotype" w:hAnsi="Palatino Linotype" w:cs="Tahoma"/>
          <w:bCs/>
          <w:sz w:val="22"/>
        </w:rPr>
        <w:t>9°, fracciones I y XXIII, y 11 del Reglamento Interior del Instituto de Transparencia, Acceso a la Información Pública y Protección de Datos Personales del Estado de México y Municipios.</w:t>
      </w:r>
      <w:bookmarkEnd w:id="7"/>
    </w:p>
    <w:p w14:paraId="2BD0EE26" w14:textId="77777777" w:rsidR="00BA5927" w:rsidRPr="00A36B6A" w:rsidRDefault="00BA5927" w:rsidP="00442CAA">
      <w:pPr>
        <w:spacing w:line="360" w:lineRule="auto"/>
        <w:jc w:val="both"/>
        <w:rPr>
          <w:rFonts w:ascii="Palatino Linotype" w:eastAsia="Palatino Linotype" w:hAnsi="Palatino Linotype" w:cs="Palatino Linotype"/>
          <w:color w:val="000000" w:themeColor="text1"/>
          <w:sz w:val="22"/>
          <w:szCs w:val="22"/>
          <w:lang w:eastAsia="es-MX"/>
        </w:rPr>
      </w:pPr>
    </w:p>
    <w:p w14:paraId="094CF775" w14:textId="77777777" w:rsidR="00DA08C5" w:rsidRPr="00A36B6A" w:rsidRDefault="00DA08C5" w:rsidP="00442CAA">
      <w:pPr>
        <w:pStyle w:val="Ttulo2"/>
        <w:rPr>
          <w:lang w:val="es-ES"/>
        </w:rPr>
      </w:pPr>
      <w:bookmarkStart w:id="8" w:name="_Toc189571933"/>
      <w:r w:rsidRPr="00A36B6A">
        <w:rPr>
          <w:rFonts w:eastAsia="Calibri"/>
          <w:color w:val="000000"/>
          <w:lang w:val="es-ES" w:eastAsia="es-MX"/>
        </w:rPr>
        <w:lastRenderedPageBreak/>
        <w:t xml:space="preserve">SEGUNDO. </w:t>
      </w:r>
      <w:r w:rsidRPr="00A36B6A">
        <w:rPr>
          <w:lang w:val="es-ES"/>
        </w:rPr>
        <w:t xml:space="preserve">Causales de improcedencia </w:t>
      </w:r>
      <w:r w:rsidR="00F93859" w:rsidRPr="00A36B6A">
        <w:rPr>
          <w:lang w:val="es-ES"/>
        </w:rPr>
        <w:t>y Sobreseimiento</w:t>
      </w:r>
      <w:bookmarkEnd w:id="8"/>
    </w:p>
    <w:p w14:paraId="68BDFA33" w14:textId="77777777" w:rsidR="00BA5927" w:rsidRPr="00A36B6A"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B34674B" w14:textId="77777777" w:rsidR="00DA08C5" w:rsidRPr="00A36B6A"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A36B6A">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36B6A">
        <w:rPr>
          <w:rFonts w:ascii="Palatino Linotype" w:hAnsi="Palatino Linotype" w:cs="Tahoma"/>
          <w:i/>
          <w:sz w:val="22"/>
          <w:szCs w:val="22"/>
          <w:lang w:val="es-ES"/>
        </w:rPr>
        <w:t>litis</w:t>
      </w:r>
      <w:r w:rsidRPr="00A36B6A">
        <w:rPr>
          <w:rFonts w:ascii="Palatino Linotype" w:hAnsi="Palatino Linotype" w:cs="Tahoma"/>
          <w:sz w:val="22"/>
          <w:szCs w:val="22"/>
          <w:lang w:val="es-ES"/>
        </w:rPr>
        <w:t>, es necesario estudiar las causales de improcedencia y sobreseimiento que se adviertan, para determinar lo que en Derecho proceda.</w:t>
      </w:r>
    </w:p>
    <w:p w14:paraId="046B9040" w14:textId="77777777" w:rsidR="00DA08C5" w:rsidRPr="00A36B6A"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2D899F39" w14:textId="77777777" w:rsidR="00DA08C5" w:rsidRPr="00A36B6A" w:rsidRDefault="00DA08C5" w:rsidP="00442CAA">
      <w:pPr>
        <w:spacing w:line="360" w:lineRule="auto"/>
        <w:contextualSpacing/>
        <w:jc w:val="both"/>
        <w:rPr>
          <w:rFonts w:ascii="Palatino Linotype" w:hAnsi="Palatino Linotype"/>
          <w:b/>
          <w:sz w:val="22"/>
          <w:szCs w:val="22"/>
          <w:lang w:val="es-ES"/>
        </w:rPr>
      </w:pPr>
      <w:r w:rsidRPr="00A36B6A">
        <w:rPr>
          <w:rFonts w:ascii="Palatino Linotype" w:hAnsi="Palatino Linotype"/>
          <w:b/>
          <w:sz w:val="22"/>
          <w:szCs w:val="22"/>
          <w:lang w:val="es-ES"/>
        </w:rPr>
        <w:t>Causales de improcedencia</w:t>
      </w:r>
    </w:p>
    <w:p w14:paraId="13AE1B7C" w14:textId="77777777" w:rsidR="00DA08C5" w:rsidRPr="00A36B6A" w:rsidRDefault="00DA08C5" w:rsidP="00442CAA">
      <w:pPr>
        <w:spacing w:line="360" w:lineRule="auto"/>
        <w:contextualSpacing/>
        <w:jc w:val="both"/>
        <w:rPr>
          <w:rFonts w:ascii="Palatino Linotype" w:hAnsi="Palatino Linotype"/>
          <w:sz w:val="22"/>
          <w:szCs w:val="22"/>
        </w:rPr>
      </w:pPr>
    </w:p>
    <w:p w14:paraId="19612C5B" w14:textId="77777777" w:rsidR="00DA08C5" w:rsidRPr="00A36B6A" w:rsidRDefault="00DA08C5" w:rsidP="00442CAA">
      <w:pPr>
        <w:spacing w:line="360" w:lineRule="auto"/>
        <w:contextualSpacing/>
        <w:jc w:val="both"/>
        <w:rPr>
          <w:rFonts w:ascii="Palatino Linotype" w:hAnsi="Palatino Linotype" w:cs="Tahoma"/>
          <w:sz w:val="22"/>
          <w:szCs w:val="22"/>
        </w:rPr>
      </w:pPr>
      <w:r w:rsidRPr="00A36B6A">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FEF5D66" w14:textId="77777777" w:rsidR="00DA08C5" w:rsidRPr="00A36B6A" w:rsidRDefault="00DA08C5" w:rsidP="00442CAA">
      <w:pPr>
        <w:spacing w:line="360" w:lineRule="auto"/>
        <w:contextualSpacing/>
        <w:jc w:val="both"/>
        <w:rPr>
          <w:rFonts w:ascii="Palatino Linotype" w:hAnsi="Palatino Linotype" w:cs="Tahoma"/>
          <w:sz w:val="22"/>
          <w:szCs w:val="22"/>
        </w:rPr>
      </w:pPr>
    </w:p>
    <w:p w14:paraId="5CDEF0B0" w14:textId="77777777" w:rsidR="00DA08C5" w:rsidRPr="00A36B6A" w:rsidRDefault="00DA08C5" w:rsidP="00442CAA">
      <w:pPr>
        <w:spacing w:line="360" w:lineRule="auto"/>
        <w:contextualSpacing/>
        <w:jc w:val="both"/>
        <w:rPr>
          <w:rFonts w:ascii="Palatino Linotype" w:hAnsi="Palatino Linotype" w:cs="Tahoma"/>
          <w:sz w:val="22"/>
          <w:szCs w:val="22"/>
        </w:rPr>
      </w:pPr>
      <w:r w:rsidRPr="00A36B6A">
        <w:rPr>
          <w:rFonts w:ascii="Palatino Linotype" w:hAnsi="Palatino Linotype" w:cs="Tahoma"/>
          <w:sz w:val="22"/>
          <w:szCs w:val="22"/>
        </w:rPr>
        <w:t>En el presente caso, </w:t>
      </w:r>
      <w:r w:rsidRPr="00A36B6A">
        <w:rPr>
          <w:rFonts w:ascii="Palatino Linotype" w:hAnsi="Palatino Linotype" w:cs="Tahoma"/>
          <w:b/>
          <w:bCs/>
          <w:sz w:val="22"/>
          <w:szCs w:val="22"/>
        </w:rPr>
        <w:t>no se actualiza ninguna de las causales de improcedencia</w:t>
      </w:r>
      <w:r w:rsidRPr="00A36B6A">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A36B6A">
        <w:rPr>
          <w:rFonts w:ascii="Palatino Linotype" w:hAnsi="Palatino Linotype" w:cs="Tahoma"/>
          <w:sz w:val="22"/>
          <w:szCs w:val="22"/>
        </w:rPr>
        <w:t>ersona</w:t>
      </w:r>
      <w:r w:rsidRPr="00A36B6A">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6FC47995" w14:textId="77777777" w:rsidR="00BA5927" w:rsidRPr="00A36B6A" w:rsidRDefault="00BA5927" w:rsidP="00442CAA">
      <w:pPr>
        <w:spacing w:line="360" w:lineRule="auto"/>
        <w:contextualSpacing/>
        <w:jc w:val="both"/>
        <w:rPr>
          <w:rFonts w:ascii="Palatino Linotype" w:hAnsi="Palatino Linotype" w:cs="Tahoma"/>
          <w:sz w:val="22"/>
          <w:szCs w:val="22"/>
          <w:lang w:val="es-ES"/>
        </w:rPr>
      </w:pPr>
    </w:p>
    <w:p w14:paraId="5F794DAD" w14:textId="77777777" w:rsidR="00DA08C5" w:rsidRPr="00A36B6A" w:rsidRDefault="00DA08C5" w:rsidP="00442CAA">
      <w:pPr>
        <w:spacing w:line="360" w:lineRule="auto"/>
        <w:contextualSpacing/>
        <w:jc w:val="both"/>
        <w:rPr>
          <w:rFonts w:ascii="Palatino Linotype" w:hAnsi="Palatino Linotype" w:cs="Tahoma"/>
          <w:sz w:val="22"/>
          <w:szCs w:val="22"/>
          <w:lang w:val="es-ES"/>
        </w:rPr>
      </w:pPr>
      <w:r w:rsidRPr="00A36B6A">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A36B6A">
        <w:rPr>
          <w:rFonts w:ascii="Palatino Linotype" w:hAnsi="Palatino Linotype" w:cs="Tahoma"/>
          <w:b/>
          <w:sz w:val="22"/>
          <w:szCs w:val="22"/>
          <w:lang w:val="es-ES"/>
        </w:rPr>
        <w:t>negativa ficta</w:t>
      </w:r>
      <w:r w:rsidRPr="00A36B6A">
        <w:rPr>
          <w:rFonts w:ascii="Palatino Linotype" w:hAnsi="Palatino Linotype" w:cs="Tahoma"/>
          <w:sz w:val="22"/>
          <w:szCs w:val="22"/>
          <w:lang w:val="es-ES"/>
        </w:rPr>
        <w:t xml:space="preserve">, que genera la posibilidad de los particulares de interponer un recurso de revisión ante tal omisión, </w:t>
      </w:r>
      <w:r w:rsidRPr="00A36B6A">
        <w:rPr>
          <w:rFonts w:ascii="Palatino Linotype" w:hAnsi="Palatino Linotype" w:cs="Tahoma"/>
          <w:sz w:val="22"/>
          <w:szCs w:val="22"/>
          <w:u w:val="single"/>
          <w:lang w:val="es-ES"/>
        </w:rPr>
        <w:t xml:space="preserve">en </w:t>
      </w:r>
      <w:r w:rsidRPr="00A36B6A">
        <w:rPr>
          <w:rFonts w:ascii="Palatino Linotype" w:hAnsi="Palatino Linotype" w:cs="Tahoma"/>
          <w:sz w:val="22"/>
          <w:szCs w:val="22"/>
          <w:u w:val="single"/>
          <w:lang w:val="es-ES"/>
        </w:rPr>
        <w:lastRenderedPageBreak/>
        <w:t>cualquier momento</w:t>
      </w:r>
      <w:r w:rsidRPr="00A36B6A">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4BA5CC20" w14:textId="77777777" w:rsidR="009A3007" w:rsidRPr="00A36B6A" w:rsidRDefault="009A3007" w:rsidP="00442CAA">
      <w:pPr>
        <w:spacing w:line="360" w:lineRule="auto"/>
        <w:contextualSpacing/>
        <w:jc w:val="both"/>
        <w:rPr>
          <w:rFonts w:ascii="Palatino Linotype" w:hAnsi="Palatino Linotype" w:cs="Tahoma"/>
          <w:sz w:val="22"/>
          <w:szCs w:val="22"/>
          <w:lang w:val="es-ES"/>
        </w:rPr>
      </w:pPr>
    </w:p>
    <w:p w14:paraId="3294BF24" w14:textId="77777777" w:rsidR="00DA08C5" w:rsidRPr="00A36B6A" w:rsidRDefault="00DA08C5" w:rsidP="00442CAA">
      <w:pPr>
        <w:spacing w:line="360" w:lineRule="auto"/>
        <w:contextualSpacing/>
        <w:jc w:val="both"/>
        <w:rPr>
          <w:rFonts w:ascii="Palatino Linotype" w:hAnsi="Palatino Linotype" w:cs="Tahoma"/>
          <w:bCs/>
          <w:sz w:val="22"/>
          <w:szCs w:val="22"/>
          <w:lang w:val="es-ES"/>
        </w:rPr>
      </w:pPr>
      <w:r w:rsidRPr="00A36B6A">
        <w:rPr>
          <w:rFonts w:ascii="Palatino Linotype" w:hAnsi="Palatino Linotype" w:cs="Tahoma"/>
          <w:sz w:val="22"/>
          <w:szCs w:val="22"/>
          <w:lang w:val="es-ES"/>
        </w:rPr>
        <w:t>Conforme a lo anterior, se actualiza la causal de procedencia señalada en el artículo 179, fracción VII, de la Ley de la materia</w:t>
      </w:r>
      <w:r w:rsidRPr="00A36B6A">
        <w:rPr>
          <w:rFonts w:ascii="Palatino Linotype" w:hAnsi="Palatino Linotype" w:cs="Tahoma"/>
          <w:bCs/>
          <w:sz w:val="22"/>
          <w:szCs w:val="22"/>
          <w:lang w:val="es-ES"/>
        </w:rPr>
        <w:t>, toda vez que el Solicitante se inconformó con la falta de respuesta a su solicitud de acceso a información pública.</w:t>
      </w:r>
    </w:p>
    <w:p w14:paraId="0F75A7EA" w14:textId="77777777" w:rsidR="00505111" w:rsidRPr="00A36B6A" w:rsidRDefault="00505111" w:rsidP="00442CAA">
      <w:pPr>
        <w:spacing w:line="360" w:lineRule="auto"/>
        <w:contextualSpacing/>
        <w:jc w:val="both"/>
        <w:rPr>
          <w:rFonts w:ascii="Palatino Linotype" w:hAnsi="Palatino Linotype" w:cs="Tahoma"/>
          <w:bCs/>
          <w:sz w:val="22"/>
          <w:szCs w:val="22"/>
          <w:lang w:val="es-ES"/>
        </w:rPr>
      </w:pPr>
    </w:p>
    <w:p w14:paraId="2FB77BB3" w14:textId="77777777" w:rsidR="00F93859" w:rsidRPr="00A36B6A" w:rsidRDefault="00F93859" w:rsidP="00442CAA">
      <w:pPr>
        <w:spacing w:line="360" w:lineRule="auto"/>
        <w:jc w:val="both"/>
        <w:rPr>
          <w:rFonts w:ascii="Palatino Linotype" w:hAnsi="Palatino Linotype" w:cs="Tahoma"/>
          <w:b/>
          <w:bCs/>
          <w:color w:val="0D0D0D" w:themeColor="text1" w:themeTint="F2"/>
          <w:sz w:val="22"/>
          <w:szCs w:val="22"/>
        </w:rPr>
      </w:pPr>
      <w:r w:rsidRPr="00A36B6A">
        <w:rPr>
          <w:rFonts w:ascii="Palatino Linotype" w:hAnsi="Palatino Linotype" w:cs="Tahoma"/>
          <w:b/>
          <w:bCs/>
          <w:color w:val="0D0D0D" w:themeColor="text1" w:themeTint="F2"/>
          <w:sz w:val="22"/>
          <w:szCs w:val="22"/>
        </w:rPr>
        <w:t>Causales de sobreseimiento</w:t>
      </w:r>
    </w:p>
    <w:p w14:paraId="2D1144A4" w14:textId="77777777" w:rsidR="00F93859" w:rsidRPr="00A36B6A" w:rsidRDefault="00F93859" w:rsidP="00442CAA">
      <w:pPr>
        <w:spacing w:line="360" w:lineRule="auto"/>
        <w:jc w:val="both"/>
        <w:rPr>
          <w:rFonts w:ascii="Palatino Linotype" w:hAnsi="Palatino Linotype" w:cs="Tahoma"/>
          <w:bCs/>
          <w:color w:val="0D0D0D" w:themeColor="text1" w:themeTint="F2"/>
          <w:sz w:val="22"/>
          <w:szCs w:val="22"/>
        </w:rPr>
      </w:pPr>
    </w:p>
    <w:p w14:paraId="0A830D6A" w14:textId="77777777" w:rsidR="00F93859" w:rsidRPr="00A36B6A" w:rsidRDefault="00F93859" w:rsidP="00442CAA">
      <w:pPr>
        <w:spacing w:line="360" w:lineRule="auto"/>
        <w:jc w:val="both"/>
        <w:rPr>
          <w:rFonts w:ascii="Palatino Linotype" w:hAnsi="Palatino Linotype" w:cs="Tahoma"/>
          <w:bCs/>
          <w:color w:val="0D0D0D" w:themeColor="text1" w:themeTint="F2"/>
          <w:sz w:val="22"/>
          <w:szCs w:val="22"/>
        </w:rPr>
      </w:pPr>
      <w:r w:rsidRPr="00A36B6A">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60A65A12" w14:textId="77777777" w:rsidR="0004787C" w:rsidRPr="00A36B6A" w:rsidRDefault="0004787C" w:rsidP="00442CAA">
      <w:pPr>
        <w:spacing w:line="360" w:lineRule="auto"/>
        <w:jc w:val="both"/>
        <w:rPr>
          <w:rFonts w:ascii="Palatino Linotype" w:hAnsi="Palatino Linotype" w:cs="Tahoma"/>
          <w:bCs/>
          <w:color w:val="0D0D0D" w:themeColor="text1" w:themeTint="F2"/>
          <w:sz w:val="22"/>
          <w:szCs w:val="22"/>
        </w:rPr>
      </w:pPr>
    </w:p>
    <w:p w14:paraId="68DA5814" w14:textId="77777777" w:rsidR="00F93859" w:rsidRPr="00A36B6A" w:rsidRDefault="00F93859" w:rsidP="00442CAA">
      <w:pPr>
        <w:spacing w:line="360" w:lineRule="auto"/>
        <w:jc w:val="both"/>
        <w:rPr>
          <w:rFonts w:ascii="Palatino Linotype" w:hAnsi="Palatino Linotype" w:cs="Tahoma"/>
          <w:sz w:val="22"/>
          <w:szCs w:val="28"/>
        </w:rPr>
      </w:pPr>
      <w:r w:rsidRPr="00A36B6A">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1B71D48E" w14:textId="77777777" w:rsidR="00F93859" w:rsidRPr="00A36B6A" w:rsidRDefault="00F93859" w:rsidP="00442CAA">
      <w:pPr>
        <w:spacing w:line="360" w:lineRule="auto"/>
        <w:jc w:val="both"/>
        <w:rPr>
          <w:rFonts w:ascii="Palatino Linotype" w:hAnsi="Palatino Linotype" w:cs="Tahoma"/>
          <w:sz w:val="22"/>
          <w:szCs w:val="28"/>
        </w:rPr>
      </w:pPr>
    </w:p>
    <w:p w14:paraId="78F40487" w14:textId="77777777" w:rsidR="00F93859" w:rsidRPr="00A36B6A" w:rsidRDefault="00F93859" w:rsidP="00442CAA">
      <w:pPr>
        <w:spacing w:line="360" w:lineRule="auto"/>
        <w:jc w:val="both"/>
        <w:rPr>
          <w:rFonts w:ascii="Palatino Linotype" w:hAnsi="Palatino Linotype" w:cs="Tahoma"/>
          <w:bCs/>
          <w:color w:val="0D0D0D" w:themeColor="text1" w:themeTint="F2"/>
          <w:sz w:val="22"/>
          <w:szCs w:val="22"/>
        </w:rPr>
      </w:pPr>
      <w:r w:rsidRPr="00A36B6A">
        <w:rPr>
          <w:rFonts w:ascii="Palatino Linotype" w:hAnsi="Palatino Linotype" w:cs="Tahoma"/>
          <w:bCs/>
          <w:color w:val="0D0D0D" w:themeColor="text1" w:themeTint="F2"/>
          <w:sz w:val="22"/>
          <w:szCs w:val="22"/>
        </w:rPr>
        <w:t xml:space="preserve">Por tales motivos, se considera procedente entrar al fondo del presente asunto. </w:t>
      </w:r>
    </w:p>
    <w:p w14:paraId="445EB10B" w14:textId="77777777" w:rsidR="00BA5927" w:rsidRPr="00A36B6A" w:rsidRDefault="00BA5927" w:rsidP="00442CAA">
      <w:pPr>
        <w:spacing w:line="360" w:lineRule="auto"/>
        <w:jc w:val="both"/>
        <w:rPr>
          <w:rFonts w:ascii="Palatino Linotype" w:hAnsi="Palatino Linotype" w:cs="Tahoma"/>
          <w:bCs/>
          <w:color w:val="0D0D0D" w:themeColor="text1" w:themeTint="F2"/>
          <w:sz w:val="22"/>
          <w:szCs w:val="22"/>
        </w:rPr>
      </w:pPr>
    </w:p>
    <w:p w14:paraId="7FBAD287" w14:textId="77777777" w:rsidR="00F93859" w:rsidRPr="00A36B6A" w:rsidRDefault="00F93859" w:rsidP="00442CAA">
      <w:pPr>
        <w:pStyle w:val="Ttulo2"/>
        <w:rPr>
          <w:lang w:val="es-ES"/>
        </w:rPr>
      </w:pPr>
      <w:bookmarkStart w:id="9" w:name="_Toc189571934"/>
      <w:r w:rsidRPr="00A36B6A">
        <w:rPr>
          <w:lang w:val="es-ES"/>
        </w:rPr>
        <w:t>TERCERO. Determinación de la Controversia</w:t>
      </w:r>
      <w:bookmarkEnd w:id="9"/>
    </w:p>
    <w:p w14:paraId="3D2B7596" w14:textId="77777777" w:rsidR="00F93859" w:rsidRPr="00A36B6A"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74ACEBD" w14:textId="35E2437F" w:rsidR="005F2EB8" w:rsidRPr="00A36B6A" w:rsidRDefault="00F93859" w:rsidP="007511F4">
      <w:pPr>
        <w:tabs>
          <w:tab w:val="left" w:pos="4962"/>
        </w:tabs>
        <w:spacing w:line="360" w:lineRule="auto"/>
        <w:contextualSpacing/>
        <w:jc w:val="both"/>
        <w:rPr>
          <w:rFonts w:ascii="Palatino Linotype" w:eastAsia="Calibri" w:hAnsi="Palatino Linotype" w:cs="Tahoma"/>
          <w:color w:val="000000"/>
          <w:szCs w:val="22"/>
          <w:lang w:val="es-ES" w:eastAsia="es-MX"/>
        </w:rPr>
      </w:pPr>
      <w:r w:rsidRPr="00A36B6A">
        <w:rPr>
          <w:rFonts w:ascii="Palatino Linotype" w:eastAsia="Calibri" w:hAnsi="Palatino Linotype" w:cs="Tahoma"/>
          <w:color w:val="000000"/>
          <w:sz w:val="22"/>
          <w:szCs w:val="22"/>
          <w:lang w:val="es-ES" w:eastAsia="es-MX"/>
        </w:rPr>
        <w:lastRenderedPageBreak/>
        <w:t>Con el objeto de ilustrar la controversia planteada, resulta conveniente precisar, que una vez realizado el estudio de las constancias que integran el expediente en que se actúa, se desprende que el Particular requirió</w:t>
      </w:r>
      <w:r w:rsidR="0004787C" w:rsidRPr="00A36B6A">
        <w:rPr>
          <w:rFonts w:ascii="Palatino Linotype" w:eastAsia="Calibri" w:hAnsi="Palatino Linotype" w:cs="Tahoma"/>
          <w:color w:val="000000"/>
          <w:sz w:val="22"/>
          <w:szCs w:val="22"/>
          <w:lang w:val="es-ES" w:eastAsia="es-MX"/>
        </w:rPr>
        <w:t xml:space="preserve">, </w:t>
      </w:r>
      <w:r w:rsidR="00086E87" w:rsidRPr="00A36B6A">
        <w:rPr>
          <w:rFonts w:ascii="Palatino Linotype" w:eastAsia="Calibri" w:hAnsi="Palatino Linotype" w:cs="Tahoma"/>
          <w:color w:val="000000"/>
          <w:sz w:val="22"/>
          <w:szCs w:val="22"/>
          <w:lang w:val="es-ES" w:eastAsia="es-MX"/>
        </w:rPr>
        <w:t xml:space="preserve">al </w:t>
      </w:r>
      <w:r w:rsidR="0046265D">
        <w:rPr>
          <w:rFonts w:ascii="Palatino Linotype" w:eastAsia="Calibri" w:hAnsi="Palatino Linotype" w:cs="Tahoma"/>
          <w:color w:val="000000"/>
          <w:sz w:val="22"/>
          <w:szCs w:val="22"/>
          <w:lang w:val="es-ES" w:eastAsia="es-MX"/>
        </w:rPr>
        <w:t>Ayuntamiento de Villa de Allende</w:t>
      </w:r>
      <w:r w:rsidR="007511F4" w:rsidRPr="00A36B6A">
        <w:rPr>
          <w:rFonts w:ascii="Palatino Linotype" w:eastAsia="Calibri" w:hAnsi="Palatino Linotype" w:cs="Tahoma"/>
          <w:color w:val="000000"/>
          <w:sz w:val="22"/>
          <w:szCs w:val="22"/>
          <w:lang w:val="es-ES" w:eastAsia="es-MX"/>
        </w:rPr>
        <w:t>,</w:t>
      </w:r>
      <w:r w:rsidR="00086E87" w:rsidRPr="00A36B6A">
        <w:rPr>
          <w:rFonts w:ascii="Palatino Linotype" w:eastAsia="Calibri" w:hAnsi="Palatino Linotype" w:cs="Tahoma"/>
          <w:color w:val="000000"/>
          <w:sz w:val="22"/>
          <w:szCs w:val="22"/>
          <w:lang w:val="es-ES" w:eastAsia="es-MX"/>
        </w:rPr>
        <w:t xml:space="preserve"> </w:t>
      </w:r>
      <w:r w:rsidR="00A13C7F">
        <w:rPr>
          <w:rFonts w:ascii="Palatino Linotype" w:eastAsia="Calibri" w:hAnsi="Palatino Linotype" w:cs="Tahoma"/>
          <w:color w:val="000000"/>
          <w:sz w:val="22"/>
          <w:szCs w:val="22"/>
          <w:lang w:val="es-ES" w:eastAsia="es-MX"/>
        </w:rPr>
        <w:t>recibos de nómina de diversos servidores públicos</w:t>
      </w:r>
      <w:r w:rsidR="007511F4" w:rsidRPr="00A36B6A">
        <w:rPr>
          <w:rFonts w:ascii="Palatino Linotype" w:eastAsia="Calibri" w:hAnsi="Palatino Linotype" w:cs="Tahoma"/>
          <w:color w:val="000000"/>
          <w:sz w:val="22"/>
          <w:szCs w:val="22"/>
          <w:lang w:val="es-ES" w:eastAsia="es-MX"/>
        </w:rPr>
        <w:t>.</w:t>
      </w:r>
      <w:r w:rsidR="005F2EB8" w:rsidRPr="00A36B6A">
        <w:rPr>
          <w:rFonts w:ascii="Palatino Linotype" w:eastAsia="Calibri" w:hAnsi="Palatino Linotype" w:cs="Tahoma"/>
          <w:color w:val="000000"/>
          <w:szCs w:val="22"/>
          <w:lang w:val="es-ES" w:eastAsia="es-MX"/>
        </w:rPr>
        <w:t xml:space="preserve"> </w:t>
      </w:r>
    </w:p>
    <w:p w14:paraId="1BE9FAEF" w14:textId="77777777" w:rsidR="0004787C" w:rsidRPr="00A36B6A" w:rsidRDefault="0004787C" w:rsidP="00442CAA">
      <w:pPr>
        <w:pStyle w:val="NormalWeb"/>
        <w:spacing w:after="0" w:line="360" w:lineRule="auto"/>
        <w:ind w:right="-28"/>
        <w:rPr>
          <w:rFonts w:ascii="Palatino Linotype" w:hAnsi="Palatino Linotype" w:cs="Tahoma"/>
          <w:bCs/>
          <w:iCs/>
          <w:sz w:val="22"/>
          <w:szCs w:val="22"/>
          <w:lang w:val="es-ES"/>
        </w:rPr>
      </w:pPr>
    </w:p>
    <w:p w14:paraId="7A4C673B" w14:textId="77777777" w:rsidR="00F93859" w:rsidRPr="00A36B6A" w:rsidRDefault="00F93859" w:rsidP="00442CAA">
      <w:pPr>
        <w:pStyle w:val="NormalWeb"/>
        <w:spacing w:after="0" w:line="360" w:lineRule="auto"/>
        <w:ind w:right="-28"/>
        <w:rPr>
          <w:rFonts w:ascii="Palatino Linotype" w:hAnsi="Palatino Linotype" w:cs="Tahoma"/>
          <w:bCs/>
          <w:iCs/>
          <w:sz w:val="22"/>
          <w:szCs w:val="22"/>
          <w:lang w:val="es-ES"/>
        </w:rPr>
      </w:pPr>
      <w:r w:rsidRPr="00A36B6A">
        <w:rPr>
          <w:rFonts w:ascii="Palatino Linotype" w:hAnsi="Palatino Linotype" w:cs="Tahoma"/>
          <w:bCs/>
          <w:iCs/>
          <w:sz w:val="22"/>
          <w:szCs w:val="22"/>
          <w:lang w:val="es-ES"/>
        </w:rPr>
        <w:t>Ante la falta de respuesta del Ente Recurrido</w:t>
      </w:r>
      <w:r w:rsidR="005F4B24" w:rsidRPr="00A36B6A">
        <w:rPr>
          <w:rFonts w:ascii="Palatino Linotype" w:hAnsi="Palatino Linotype" w:cs="Tahoma"/>
          <w:bCs/>
          <w:iCs/>
          <w:sz w:val="22"/>
          <w:szCs w:val="22"/>
          <w:lang w:val="es-ES"/>
        </w:rPr>
        <w:t xml:space="preserve">, </w:t>
      </w:r>
      <w:r w:rsidRPr="00A36B6A">
        <w:rPr>
          <w:rFonts w:ascii="Palatino Linotype" w:hAnsi="Palatino Linotype" w:cs="Tahoma"/>
          <w:bCs/>
          <w:iCs/>
          <w:sz w:val="22"/>
          <w:szCs w:val="22"/>
          <w:lang w:val="es-ES"/>
        </w:rPr>
        <w:t>el Particular, justamente se inconformó</w:t>
      </w:r>
      <w:r w:rsidR="005F4B24" w:rsidRPr="00A36B6A">
        <w:rPr>
          <w:rFonts w:ascii="Palatino Linotype" w:hAnsi="Palatino Linotype" w:cs="Tahoma"/>
          <w:bCs/>
          <w:iCs/>
          <w:sz w:val="22"/>
          <w:szCs w:val="22"/>
          <w:lang w:val="es-ES"/>
        </w:rPr>
        <w:t xml:space="preserve"> por la falta de entrega de la información</w:t>
      </w:r>
      <w:r w:rsidRPr="00A36B6A">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A36B6A">
        <w:rPr>
          <w:rFonts w:ascii="Palatino Linotype" w:hAnsi="Palatino Linotype" w:cs="Tahoma"/>
          <w:bCs/>
          <w:iCs/>
          <w:sz w:val="22"/>
          <w:szCs w:val="22"/>
          <w:shd w:val="clear" w:color="auto" w:fill="FFFFFF"/>
        </w:rPr>
        <w:t xml:space="preserve">. </w:t>
      </w:r>
      <w:r w:rsidRPr="00A36B6A">
        <w:rPr>
          <w:rFonts w:ascii="Palatino Linotype" w:hAnsi="Palatino Linotype" w:cs="Tahoma"/>
          <w:sz w:val="22"/>
          <w:szCs w:val="22"/>
          <w:lang w:val="es-ES"/>
        </w:rPr>
        <w:t xml:space="preserve">Así las cosas, una vez admitido y notificado el Recurso de Revisión a las partes, </w:t>
      </w:r>
      <w:r w:rsidR="00D46FC7" w:rsidRPr="00A36B6A">
        <w:rPr>
          <w:rFonts w:ascii="Palatino Linotype" w:hAnsi="Palatino Linotype" w:cs="Tahoma"/>
          <w:sz w:val="22"/>
          <w:szCs w:val="22"/>
          <w:lang w:val="es-ES"/>
        </w:rPr>
        <w:t>estas</w:t>
      </w:r>
      <w:r w:rsidR="00D46FC7" w:rsidRPr="00A36B6A">
        <w:rPr>
          <w:rFonts w:ascii="Palatino Linotype" w:hAnsi="Palatino Linotype" w:cs="Tahoma"/>
          <w:bCs/>
          <w:iCs/>
          <w:sz w:val="22"/>
          <w:szCs w:val="22"/>
          <w:lang w:val="es-ES" w:eastAsia="es-ES"/>
        </w:rPr>
        <w:t xml:space="preserve"> fueron omisas en realizar manifestaciones o alegatos.</w:t>
      </w:r>
    </w:p>
    <w:p w14:paraId="60213C6A" w14:textId="77777777" w:rsidR="00D46FC7" w:rsidRPr="00A36B6A" w:rsidRDefault="00D46FC7" w:rsidP="00442CAA">
      <w:pPr>
        <w:pStyle w:val="NormalWeb"/>
        <w:spacing w:after="0" w:line="360" w:lineRule="auto"/>
        <w:ind w:right="-28"/>
        <w:rPr>
          <w:rFonts w:ascii="Palatino Linotype" w:eastAsia="Calibri" w:hAnsi="Palatino Linotype" w:cs="Tahoma"/>
          <w:iCs/>
          <w:sz w:val="22"/>
          <w:szCs w:val="22"/>
          <w:lang w:val="es-ES"/>
        </w:rPr>
      </w:pPr>
    </w:p>
    <w:p w14:paraId="7617A39E" w14:textId="77777777" w:rsidR="00F93859" w:rsidRPr="00A36B6A" w:rsidRDefault="00F93859" w:rsidP="00442CAA">
      <w:pPr>
        <w:tabs>
          <w:tab w:val="left" w:pos="4962"/>
        </w:tabs>
        <w:spacing w:line="360" w:lineRule="auto"/>
        <w:jc w:val="both"/>
        <w:rPr>
          <w:rFonts w:ascii="Palatino Linotype" w:eastAsia="Calibri" w:hAnsi="Palatino Linotype" w:cs="Tahoma"/>
          <w:bCs/>
          <w:sz w:val="22"/>
          <w:szCs w:val="22"/>
        </w:rPr>
      </w:pPr>
      <w:r w:rsidRPr="00A36B6A">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A36B6A">
        <w:rPr>
          <w:rFonts w:ascii="Palatino Linotype" w:eastAsia="Calibri" w:hAnsi="Palatino Linotype" w:cs="Tahoma"/>
          <w:iCs/>
          <w:sz w:val="22"/>
          <w:szCs w:val="22"/>
          <w:lang w:val="es-ES" w:eastAsia="es-ES_tradnl"/>
        </w:rPr>
        <w:t xml:space="preserve"> y</w:t>
      </w:r>
      <w:r w:rsidRPr="00A36B6A">
        <w:rPr>
          <w:rFonts w:ascii="Palatino Linotype" w:eastAsia="Calibri" w:hAnsi="Palatino Linotype" w:cs="Tahoma"/>
          <w:iCs/>
          <w:sz w:val="22"/>
          <w:szCs w:val="22"/>
          <w:lang w:eastAsia="es-ES_tradnl"/>
        </w:rPr>
        <w:t xml:space="preserve"> el escrito </w:t>
      </w:r>
      <w:proofErr w:type="spellStart"/>
      <w:r w:rsidRPr="00A36B6A">
        <w:rPr>
          <w:rFonts w:ascii="Palatino Linotype" w:eastAsia="Calibri" w:hAnsi="Palatino Linotype" w:cs="Tahoma"/>
          <w:iCs/>
          <w:sz w:val="22"/>
          <w:szCs w:val="22"/>
          <w:lang w:eastAsia="es-ES_tradnl"/>
        </w:rPr>
        <w:t>recursal</w:t>
      </w:r>
      <w:proofErr w:type="spellEnd"/>
      <w:r w:rsidRPr="00A36B6A">
        <w:rPr>
          <w:rFonts w:ascii="Palatino Linotype" w:eastAsia="Calibri" w:hAnsi="Palatino Linotype" w:cs="Tahoma"/>
          <w:iCs/>
          <w:sz w:val="22"/>
          <w:szCs w:val="22"/>
          <w:lang w:eastAsia="es-ES_tradnl"/>
        </w:rPr>
        <w:t xml:space="preserve">; </w:t>
      </w:r>
      <w:r w:rsidRPr="00A36B6A">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03ECE0EF" w14:textId="77777777" w:rsidR="00BA5927" w:rsidRPr="00A36B6A" w:rsidRDefault="00BA5927" w:rsidP="00442CAA">
      <w:pPr>
        <w:tabs>
          <w:tab w:val="left" w:pos="4962"/>
        </w:tabs>
        <w:spacing w:line="360" w:lineRule="auto"/>
        <w:jc w:val="both"/>
        <w:rPr>
          <w:rFonts w:ascii="Palatino Linotype" w:eastAsia="Calibri" w:hAnsi="Palatino Linotype" w:cs="Tahoma"/>
          <w:bCs/>
          <w:sz w:val="22"/>
          <w:szCs w:val="22"/>
        </w:rPr>
      </w:pPr>
    </w:p>
    <w:p w14:paraId="317DE01B" w14:textId="77777777" w:rsidR="00F93859" w:rsidRPr="00A36B6A" w:rsidRDefault="00F93859" w:rsidP="00442CAA">
      <w:pPr>
        <w:pStyle w:val="Ttulo2"/>
        <w:jc w:val="both"/>
      </w:pPr>
      <w:bookmarkStart w:id="10" w:name="_Toc189571935"/>
      <w:r w:rsidRPr="00A36B6A">
        <w:rPr>
          <w:lang w:val="es-ES"/>
        </w:rPr>
        <w:t xml:space="preserve">CUARTO. </w:t>
      </w:r>
      <w:r w:rsidRPr="00A36B6A">
        <w:t>Marco normativo aplicable en materia de transparencia y acceso a la información pública</w:t>
      </w:r>
      <w:bookmarkEnd w:id="10"/>
    </w:p>
    <w:p w14:paraId="450B36E3" w14:textId="77777777" w:rsidR="00BA5927" w:rsidRPr="00A36B6A" w:rsidRDefault="00BA5927" w:rsidP="00442CAA">
      <w:pPr>
        <w:spacing w:line="360" w:lineRule="auto"/>
        <w:jc w:val="both"/>
        <w:rPr>
          <w:rFonts w:ascii="Palatino Linotype" w:hAnsi="Palatino Linotype" w:cs="Tahoma"/>
          <w:sz w:val="22"/>
          <w:szCs w:val="22"/>
        </w:rPr>
      </w:pPr>
    </w:p>
    <w:p w14:paraId="5A457C74" w14:textId="77777777" w:rsidR="00BA5927" w:rsidRPr="00A36B6A" w:rsidRDefault="00BA5927" w:rsidP="00442CAA">
      <w:pPr>
        <w:spacing w:line="360" w:lineRule="auto"/>
        <w:jc w:val="both"/>
        <w:rPr>
          <w:rFonts w:ascii="Palatino Linotype" w:hAnsi="Palatino Linotype" w:cs="Tahoma"/>
          <w:sz w:val="22"/>
          <w:szCs w:val="22"/>
        </w:rPr>
      </w:pPr>
      <w:r w:rsidRPr="00A36B6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6C44DC0" w14:textId="77777777" w:rsidR="00BA5927" w:rsidRPr="00A36B6A" w:rsidRDefault="00BA5927" w:rsidP="00442CAA">
      <w:pPr>
        <w:spacing w:line="360" w:lineRule="auto"/>
        <w:jc w:val="both"/>
        <w:rPr>
          <w:rFonts w:ascii="Palatino Linotype" w:hAnsi="Palatino Linotype" w:cs="Tahoma"/>
          <w:sz w:val="22"/>
          <w:szCs w:val="22"/>
        </w:rPr>
      </w:pPr>
    </w:p>
    <w:p w14:paraId="23E78FE6" w14:textId="77777777" w:rsidR="00BA5927" w:rsidRPr="00A36B6A" w:rsidRDefault="00D6661B" w:rsidP="00D6661B">
      <w:pPr>
        <w:spacing w:line="360" w:lineRule="auto"/>
        <w:jc w:val="both"/>
        <w:rPr>
          <w:rFonts w:ascii="Palatino Linotype" w:hAnsi="Palatino Linotype" w:cs="Tahoma"/>
          <w:sz w:val="22"/>
          <w:szCs w:val="22"/>
        </w:rPr>
      </w:pPr>
      <w:r w:rsidRPr="00A36B6A">
        <w:rPr>
          <w:rFonts w:ascii="Palatino Linotype" w:hAnsi="Palatino Linotype" w:cs="Tahoma"/>
          <w:sz w:val="22"/>
          <w:szCs w:val="22"/>
        </w:rPr>
        <w:t>E</w:t>
      </w:r>
      <w:r w:rsidR="00BA5927" w:rsidRPr="00A36B6A">
        <w:rPr>
          <w:rFonts w:ascii="Palatino Linotype" w:hAnsi="Palatino Linotype" w:cs="Tahoma"/>
          <w:sz w:val="22"/>
          <w:szCs w:val="22"/>
        </w:rPr>
        <w:t xml:space="preserv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w:t>
      </w:r>
      <w:r w:rsidR="00BA5927" w:rsidRPr="00A36B6A">
        <w:rPr>
          <w:rFonts w:ascii="Palatino Linotype" w:hAnsi="Palatino Linotype" w:cs="Tahoma"/>
          <w:sz w:val="22"/>
          <w:szCs w:val="22"/>
        </w:rPr>
        <w:lastRenderedPageBreak/>
        <w:t>información referente a la intimidad de la vida privada y la imagen de las personas, con las excepciones que establezca la ley reglamentaria.</w:t>
      </w:r>
    </w:p>
    <w:p w14:paraId="05883988" w14:textId="77777777" w:rsidR="00BA5927" w:rsidRPr="00A36B6A" w:rsidRDefault="00BA5927" w:rsidP="00442CAA">
      <w:pPr>
        <w:spacing w:line="360" w:lineRule="auto"/>
        <w:jc w:val="both"/>
        <w:rPr>
          <w:rFonts w:ascii="Palatino Linotype" w:hAnsi="Palatino Linotype" w:cs="Tahoma"/>
          <w:iCs/>
          <w:sz w:val="22"/>
          <w:szCs w:val="22"/>
        </w:rPr>
      </w:pPr>
    </w:p>
    <w:p w14:paraId="5613DB1D" w14:textId="77777777" w:rsidR="00BA5927" w:rsidRPr="00A36B6A" w:rsidRDefault="00BA5927"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52C9D707" w14:textId="77777777" w:rsidR="009C44AA" w:rsidRPr="00A36B6A" w:rsidRDefault="009C44AA" w:rsidP="00442CAA">
      <w:pPr>
        <w:spacing w:line="360" w:lineRule="auto"/>
        <w:jc w:val="both"/>
        <w:rPr>
          <w:rFonts w:ascii="Palatino Linotype" w:hAnsi="Palatino Linotype" w:cs="Tahoma"/>
          <w:iCs/>
          <w:sz w:val="22"/>
          <w:szCs w:val="22"/>
        </w:rPr>
      </w:pPr>
    </w:p>
    <w:p w14:paraId="244B0C2C"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El artículo 12, que, quienes generen, recopilen, administren, manejen, procesen, archiven o conserven información pública serán responsables de la misma.</w:t>
      </w:r>
    </w:p>
    <w:p w14:paraId="6E1ECBA6" w14:textId="77777777" w:rsidR="000B7778" w:rsidRPr="00A36B6A" w:rsidRDefault="000B7778" w:rsidP="00442CAA">
      <w:pPr>
        <w:spacing w:line="360" w:lineRule="auto"/>
        <w:jc w:val="both"/>
        <w:rPr>
          <w:rFonts w:ascii="Palatino Linotype" w:hAnsi="Palatino Linotype" w:cs="Tahoma"/>
          <w:iCs/>
          <w:sz w:val="22"/>
          <w:szCs w:val="22"/>
        </w:rPr>
      </w:pPr>
    </w:p>
    <w:p w14:paraId="2E778D13"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B6BEFCA" w14:textId="77777777" w:rsidR="00E716DD" w:rsidRPr="00A36B6A" w:rsidRDefault="00E716DD" w:rsidP="00442CAA">
      <w:pPr>
        <w:spacing w:line="360" w:lineRule="auto"/>
        <w:jc w:val="both"/>
        <w:rPr>
          <w:rFonts w:ascii="Palatino Linotype" w:hAnsi="Palatino Linotype" w:cs="Tahoma"/>
          <w:iCs/>
          <w:sz w:val="22"/>
          <w:szCs w:val="22"/>
        </w:rPr>
      </w:pPr>
    </w:p>
    <w:p w14:paraId="36DAE2B6"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6384127" w14:textId="77777777" w:rsidR="00E716DD" w:rsidRPr="00A36B6A" w:rsidRDefault="00E716DD" w:rsidP="00442CAA">
      <w:pPr>
        <w:spacing w:line="360" w:lineRule="auto"/>
        <w:jc w:val="both"/>
        <w:rPr>
          <w:rFonts w:ascii="Palatino Linotype" w:hAnsi="Palatino Linotype" w:cs="Tahoma"/>
          <w:iCs/>
          <w:sz w:val="22"/>
          <w:szCs w:val="22"/>
          <w:lang w:val="es-ES"/>
        </w:rPr>
      </w:pPr>
    </w:p>
    <w:p w14:paraId="37283143" w14:textId="77777777" w:rsidR="00E716DD" w:rsidRPr="00A36B6A" w:rsidRDefault="00E716DD" w:rsidP="00442CAA">
      <w:pPr>
        <w:pStyle w:val="Ttulo2"/>
        <w:rPr>
          <w:lang w:val="es-ES"/>
        </w:rPr>
      </w:pPr>
      <w:bookmarkStart w:id="11" w:name="_Toc189571936"/>
      <w:r w:rsidRPr="00A36B6A">
        <w:rPr>
          <w:lang w:val="es-ES"/>
        </w:rPr>
        <w:t>QUINTO. Estudio de Fondo</w:t>
      </w:r>
      <w:bookmarkEnd w:id="11"/>
    </w:p>
    <w:p w14:paraId="1BF6A4BE" w14:textId="77777777" w:rsidR="00E716DD" w:rsidRPr="00A36B6A" w:rsidRDefault="00E716DD" w:rsidP="00442CAA">
      <w:pPr>
        <w:spacing w:line="360" w:lineRule="auto"/>
        <w:jc w:val="both"/>
        <w:rPr>
          <w:rFonts w:ascii="Palatino Linotype" w:hAnsi="Palatino Linotype" w:cs="Tahoma"/>
          <w:iCs/>
          <w:sz w:val="22"/>
          <w:szCs w:val="22"/>
          <w:lang w:val="es-ES"/>
        </w:rPr>
      </w:pPr>
    </w:p>
    <w:p w14:paraId="601AD8D9" w14:textId="5E274888"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46265D">
        <w:rPr>
          <w:rFonts w:ascii="Palatino Linotype" w:eastAsia="Calibri" w:hAnsi="Palatino Linotype" w:cs="Tahoma"/>
          <w:bCs/>
          <w:sz w:val="22"/>
          <w:szCs w:val="22"/>
          <w:lang w:eastAsia="en-US"/>
        </w:rPr>
        <w:t>Ayuntamiento de Villa de Allende</w:t>
      </w:r>
      <w:r w:rsidR="00086E87" w:rsidRPr="00A36B6A">
        <w:rPr>
          <w:rFonts w:ascii="Palatino Linotype" w:hAnsi="Palatino Linotype" w:cs="Tahoma"/>
          <w:iCs/>
          <w:sz w:val="22"/>
          <w:szCs w:val="22"/>
        </w:rPr>
        <w:t xml:space="preserve">, </w:t>
      </w:r>
      <w:r w:rsidRPr="00A36B6A">
        <w:rPr>
          <w:rFonts w:ascii="Palatino Linotype" w:hAnsi="Palatino Linotype" w:cs="Tahoma"/>
          <w:iCs/>
          <w:sz w:val="22"/>
          <w:szCs w:val="22"/>
        </w:rPr>
        <w:t>a la solicitud de información.</w:t>
      </w:r>
    </w:p>
    <w:p w14:paraId="00FDF625" w14:textId="77777777" w:rsidR="00E716DD" w:rsidRPr="00A36B6A" w:rsidRDefault="00E716DD" w:rsidP="00442CAA">
      <w:pPr>
        <w:spacing w:line="360" w:lineRule="auto"/>
        <w:jc w:val="both"/>
        <w:rPr>
          <w:rFonts w:ascii="Palatino Linotype" w:hAnsi="Palatino Linotype" w:cs="Tahoma"/>
          <w:iCs/>
          <w:sz w:val="22"/>
          <w:szCs w:val="22"/>
        </w:rPr>
      </w:pPr>
    </w:p>
    <w:p w14:paraId="29D89FD7"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En principio, es de suma importancia señalar los objetivos de la Ley de Transparencia y Acceso a la Información Pública del Estado de México y Municipios, en relación con la obligación de </w:t>
      </w:r>
      <w:r w:rsidRPr="00A36B6A">
        <w:rPr>
          <w:rFonts w:ascii="Palatino Linotype" w:hAnsi="Palatino Linotype" w:cs="Tahoma"/>
          <w:iCs/>
          <w:sz w:val="22"/>
          <w:szCs w:val="22"/>
        </w:rPr>
        <w:lastRenderedPageBreak/>
        <w:t>acceso por parte de los Sujetos Obligados, lo cuales se encuentran establecidos en el artículo 2° de dicho ordenamiento jurídico y son los siguientes:</w:t>
      </w:r>
    </w:p>
    <w:p w14:paraId="7678CFFF" w14:textId="77777777" w:rsidR="00E716DD" w:rsidRPr="00A36B6A" w:rsidRDefault="00E716DD" w:rsidP="00442CAA">
      <w:pPr>
        <w:spacing w:line="360" w:lineRule="auto"/>
        <w:jc w:val="both"/>
        <w:rPr>
          <w:rFonts w:ascii="Palatino Linotype" w:hAnsi="Palatino Linotype" w:cs="Tahoma"/>
          <w:iCs/>
          <w:sz w:val="22"/>
          <w:szCs w:val="22"/>
        </w:rPr>
      </w:pPr>
    </w:p>
    <w:p w14:paraId="13D06DA0" w14:textId="77777777" w:rsidR="00E716DD" w:rsidRPr="00A36B6A" w:rsidRDefault="00E716DD" w:rsidP="00DC69AB">
      <w:pPr>
        <w:numPr>
          <w:ilvl w:val="0"/>
          <w:numId w:val="2"/>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3E0A5849" w14:textId="77777777" w:rsidR="003A796B" w:rsidRPr="00A36B6A" w:rsidRDefault="003A796B" w:rsidP="00442CAA">
      <w:pPr>
        <w:spacing w:line="360" w:lineRule="auto"/>
        <w:ind w:left="720"/>
        <w:jc w:val="both"/>
        <w:rPr>
          <w:rFonts w:ascii="Palatino Linotype" w:hAnsi="Palatino Linotype" w:cs="Tahoma"/>
          <w:iCs/>
          <w:sz w:val="22"/>
          <w:szCs w:val="22"/>
        </w:rPr>
      </w:pPr>
    </w:p>
    <w:p w14:paraId="2DE9B519" w14:textId="77777777" w:rsidR="00E716DD" w:rsidRPr="00A36B6A" w:rsidRDefault="00E716DD" w:rsidP="00DC69AB">
      <w:pPr>
        <w:numPr>
          <w:ilvl w:val="0"/>
          <w:numId w:val="2"/>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Transparentar la gestión pública, mediante la difusión de la información generada por los Sujetos Obligados, y</w:t>
      </w:r>
    </w:p>
    <w:p w14:paraId="79D54BFB" w14:textId="77777777" w:rsidR="003A796B" w:rsidRPr="00A36B6A" w:rsidRDefault="003A796B" w:rsidP="00442CAA">
      <w:pPr>
        <w:pStyle w:val="Prrafodelista"/>
        <w:spacing w:line="360" w:lineRule="auto"/>
        <w:rPr>
          <w:rFonts w:ascii="Palatino Linotype" w:hAnsi="Palatino Linotype" w:cs="Tahoma"/>
          <w:iCs/>
          <w:szCs w:val="22"/>
        </w:rPr>
      </w:pPr>
    </w:p>
    <w:p w14:paraId="06D0DC77" w14:textId="77777777" w:rsidR="00E716DD" w:rsidRPr="00A36B6A" w:rsidRDefault="00E716DD" w:rsidP="00DC69AB">
      <w:pPr>
        <w:numPr>
          <w:ilvl w:val="0"/>
          <w:numId w:val="2"/>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15A67383" w14:textId="77777777" w:rsidR="00E716DD" w:rsidRPr="00A36B6A" w:rsidRDefault="00E716DD" w:rsidP="00442CAA">
      <w:pPr>
        <w:spacing w:line="360" w:lineRule="auto"/>
        <w:jc w:val="both"/>
        <w:rPr>
          <w:rFonts w:ascii="Palatino Linotype" w:hAnsi="Palatino Linotype" w:cs="Tahoma"/>
          <w:iCs/>
          <w:sz w:val="22"/>
          <w:szCs w:val="22"/>
        </w:rPr>
      </w:pPr>
    </w:p>
    <w:p w14:paraId="2DAA177F"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715431BC" w14:textId="77777777" w:rsidR="00E716DD" w:rsidRPr="00A36B6A" w:rsidRDefault="00E716DD" w:rsidP="00442CAA">
      <w:pPr>
        <w:spacing w:line="360" w:lineRule="auto"/>
        <w:jc w:val="both"/>
        <w:rPr>
          <w:rFonts w:ascii="Palatino Linotype" w:hAnsi="Palatino Linotype" w:cs="Tahoma"/>
          <w:iCs/>
          <w:sz w:val="22"/>
          <w:szCs w:val="22"/>
        </w:rPr>
      </w:pPr>
    </w:p>
    <w:p w14:paraId="4604E7E4"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540F390" w14:textId="77777777" w:rsidR="00E716DD" w:rsidRPr="00A36B6A" w:rsidRDefault="00E716DD" w:rsidP="00442CAA">
      <w:pPr>
        <w:spacing w:line="360" w:lineRule="auto"/>
        <w:jc w:val="both"/>
        <w:rPr>
          <w:rFonts w:ascii="Palatino Linotype" w:hAnsi="Palatino Linotype" w:cs="Tahoma"/>
          <w:iCs/>
          <w:sz w:val="22"/>
          <w:szCs w:val="22"/>
        </w:rPr>
      </w:pPr>
    </w:p>
    <w:p w14:paraId="67CCBE11"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lastRenderedPageBreak/>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34A47B73" w14:textId="77777777" w:rsidR="009A3007" w:rsidRPr="00A36B6A" w:rsidRDefault="009A3007" w:rsidP="00442CAA">
      <w:pPr>
        <w:spacing w:line="360" w:lineRule="auto"/>
        <w:jc w:val="both"/>
        <w:rPr>
          <w:rFonts w:ascii="Palatino Linotype" w:hAnsi="Palatino Linotype" w:cs="Tahoma"/>
          <w:iCs/>
          <w:sz w:val="22"/>
          <w:szCs w:val="22"/>
        </w:rPr>
      </w:pPr>
    </w:p>
    <w:p w14:paraId="2520CC7C"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7651857D" w14:textId="77777777" w:rsidR="00BA5927" w:rsidRPr="00A36B6A" w:rsidRDefault="00BA5927" w:rsidP="00442CAA">
      <w:pPr>
        <w:spacing w:line="360" w:lineRule="auto"/>
        <w:ind w:left="720"/>
        <w:jc w:val="both"/>
        <w:rPr>
          <w:rFonts w:ascii="Palatino Linotype" w:hAnsi="Palatino Linotype" w:cs="Tahoma"/>
          <w:iCs/>
          <w:sz w:val="22"/>
          <w:szCs w:val="22"/>
        </w:rPr>
      </w:pPr>
    </w:p>
    <w:p w14:paraId="307B0173"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A36B6A">
        <w:rPr>
          <w:rFonts w:ascii="Palatino Linotype" w:hAnsi="Palatino Linotype" w:cs="Tahoma"/>
          <w:iCs/>
          <w:sz w:val="22"/>
          <w:szCs w:val="22"/>
        </w:rPr>
        <w:t>;</w:t>
      </w:r>
    </w:p>
    <w:p w14:paraId="79F36820" w14:textId="77777777" w:rsidR="00BA5927" w:rsidRPr="00A36B6A" w:rsidRDefault="00BA5927" w:rsidP="00442CAA">
      <w:pPr>
        <w:pStyle w:val="Prrafodelista"/>
        <w:spacing w:line="360" w:lineRule="auto"/>
        <w:rPr>
          <w:rFonts w:ascii="Palatino Linotype" w:hAnsi="Palatino Linotype" w:cs="Tahoma"/>
          <w:iCs/>
          <w:szCs w:val="22"/>
        </w:rPr>
      </w:pPr>
    </w:p>
    <w:p w14:paraId="09EE7B2E" w14:textId="77777777" w:rsidR="00E716DD" w:rsidRPr="00A36B6A" w:rsidRDefault="00BA5927"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 </w:t>
      </w:r>
      <w:r w:rsidR="00E716DD" w:rsidRPr="00A36B6A">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1CF84863" w14:textId="77777777" w:rsidR="00BA5927" w:rsidRPr="00A36B6A" w:rsidRDefault="00BA5927" w:rsidP="00442CAA">
      <w:pPr>
        <w:pStyle w:val="Prrafodelista"/>
        <w:spacing w:line="360" w:lineRule="auto"/>
        <w:rPr>
          <w:rFonts w:ascii="Palatino Linotype" w:hAnsi="Palatino Linotype" w:cs="Tahoma"/>
          <w:iCs/>
          <w:szCs w:val="22"/>
        </w:rPr>
      </w:pPr>
    </w:p>
    <w:p w14:paraId="7BFDCC09"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A36B6A">
        <w:rPr>
          <w:rFonts w:ascii="Palatino Linotype" w:hAnsi="Palatino Linotype" w:cs="Tahoma"/>
          <w:iCs/>
          <w:sz w:val="22"/>
          <w:szCs w:val="22"/>
        </w:rPr>
        <w:lastRenderedPageBreak/>
        <w:t>expresiones documentales que se encuentren en sus archivos o que estén constreñidos a elaborar;</w:t>
      </w:r>
    </w:p>
    <w:p w14:paraId="52897FD0" w14:textId="77777777" w:rsidR="007935E5" w:rsidRPr="00A36B6A" w:rsidRDefault="007935E5" w:rsidP="00442CAA">
      <w:pPr>
        <w:spacing w:line="360" w:lineRule="auto"/>
        <w:rPr>
          <w:rFonts w:ascii="Palatino Linotype" w:hAnsi="Palatino Linotype" w:cs="Tahoma"/>
          <w:iCs/>
          <w:szCs w:val="22"/>
        </w:rPr>
      </w:pPr>
    </w:p>
    <w:p w14:paraId="7FF922DA"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13BB12AA" w14:textId="77777777" w:rsidR="00BA5927" w:rsidRPr="00A36B6A" w:rsidRDefault="00BA5927" w:rsidP="00442CAA">
      <w:pPr>
        <w:pStyle w:val="Prrafodelista"/>
        <w:spacing w:line="360" w:lineRule="auto"/>
        <w:rPr>
          <w:rFonts w:ascii="Palatino Linotype" w:hAnsi="Palatino Linotype" w:cs="Tahoma"/>
          <w:iCs/>
          <w:szCs w:val="22"/>
        </w:rPr>
      </w:pPr>
    </w:p>
    <w:p w14:paraId="0AC7B4D7"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A714E9C" w14:textId="77777777" w:rsidR="00E716DD" w:rsidRPr="00A36B6A" w:rsidRDefault="00E716DD" w:rsidP="00442CAA">
      <w:pPr>
        <w:spacing w:line="360" w:lineRule="auto"/>
        <w:jc w:val="both"/>
        <w:rPr>
          <w:rFonts w:ascii="Palatino Linotype" w:hAnsi="Palatino Linotype" w:cs="Tahoma"/>
          <w:iCs/>
          <w:sz w:val="22"/>
          <w:szCs w:val="22"/>
        </w:rPr>
      </w:pPr>
    </w:p>
    <w:p w14:paraId="57E17A7B" w14:textId="0B6B683C" w:rsidR="005A1E4C"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Una vez establecido lo anterior, es de indicar que el agravio del Particular consistió en que, a la fecha de interposición del Recurso de Revisión, el</w:t>
      </w:r>
      <w:r w:rsidR="009A3007" w:rsidRPr="00A36B6A">
        <w:rPr>
          <w:rFonts w:ascii="Palatino Linotype" w:eastAsia="Calibri" w:hAnsi="Palatino Linotype" w:cs="Tahoma"/>
          <w:sz w:val="22"/>
          <w:szCs w:val="22"/>
          <w:lang w:eastAsia="en-US"/>
        </w:rPr>
        <w:t xml:space="preserve"> </w:t>
      </w:r>
      <w:r w:rsidR="0046265D">
        <w:rPr>
          <w:rFonts w:ascii="Palatino Linotype" w:eastAsia="Calibri" w:hAnsi="Palatino Linotype" w:cs="Tahoma"/>
          <w:bCs/>
          <w:sz w:val="22"/>
          <w:szCs w:val="22"/>
          <w:lang w:eastAsia="en-US"/>
        </w:rPr>
        <w:t>Ayuntamiento de Villa de Allende</w:t>
      </w:r>
      <w:r w:rsidRPr="00A36B6A">
        <w:rPr>
          <w:rFonts w:ascii="Palatino Linotype" w:hAnsi="Palatino Linotype" w:cs="Tahoma"/>
          <w:iCs/>
          <w:sz w:val="22"/>
          <w:szCs w:val="22"/>
        </w:rPr>
        <w:t xml:space="preserve">, no había registrado respuesta al requerimiento de acceso a la información, el cual se presentó, el </w:t>
      </w:r>
      <w:r w:rsidR="007511F4" w:rsidRPr="00A36B6A">
        <w:rPr>
          <w:rFonts w:ascii="Palatino Linotype" w:hAnsi="Palatino Linotype" w:cs="Tahoma"/>
          <w:iCs/>
          <w:sz w:val="22"/>
          <w:szCs w:val="22"/>
        </w:rPr>
        <w:t xml:space="preserve">veintiséis </w:t>
      </w:r>
      <w:r w:rsidR="00086E87" w:rsidRPr="00A36B6A">
        <w:rPr>
          <w:rFonts w:ascii="Palatino Linotype" w:hAnsi="Palatino Linotype" w:cs="Tahoma"/>
          <w:iCs/>
          <w:sz w:val="22"/>
          <w:szCs w:val="22"/>
        </w:rPr>
        <w:t>de junio</w:t>
      </w:r>
      <w:r w:rsidR="00346D79" w:rsidRPr="00A36B6A">
        <w:rPr>
          <w:rFonts w:ascii="Palatino Linotype" w:hAnsi="Palatino Linotype" w:cs="Tahoma"/>
          <w:iCs/>
          <w:sz w:val="22"/>
          <w:szCs w:val="22"/>
        </w:rPr>
        <w:t xml:space="preserve"> de dos mil veinticinco.</w:t>
      </w:r>
    </w:p>
    <w:p w14:paraId="0024A94A" w14:textId="77777777" w:rsidR="00BA5927" w:rsidRPr="00A36B6A" w:rsidRDefault="00BA5927" w:rsidP="00442CAA">
      <w:pPr>
        <w:spacing w:line="360" w:lineRule="auto"/>
        <w:jc w:val="both"/>
        <w:rPr>
          <w:rFonts w:ascii="Palatino Linotype" w:hAnsi="Palatino Linotype" w:cs="Tahoma"/>
          <w:iCs/>
          <w:sz w:val="22"/>
          <w:szCs w:val="22"/>
        </w:rPr>
      </w:pPr>
    </w:p>
    <w:p w14:paraId="197F1EE1" w14:textId="511B2640"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En ese orden de ideas, el plazo con el que contaba el Sujeto Obligado para emitir contestación al requerimiento </w:t>
      </w:r>
      <w:r w:rsidR="006D2B83" w:rsidRPr="00A36B6A">
        <w:rPr>
          <w:rFonts w:ascii="Palatino Linotype" w:hAnsi="Palatino Linotype" w:cs="Tahoma"/>
          <w:iCs/>
          <w:sz w:val="22"/>
          <w:szCs w:val="22"/>
        </w:rPr>
        <w:t>informativo</w:t>
      </w:r>
      <w:r w:rsidRPr="00A36B6A">
        <w:rPr>
          <w:rFonts w:ascii="Palatino Linotype" w:hAnsi="Palatino Linotype" w:cs="Tahoma"/>
          <w:iCs/>
          <w:sz w:val="22"/>
          <w:szCs w:val="22"/>
        </w:rPr>
        <w:t xml:space="preserve"> comenzó a correr el </w:t>
      </w:r>
      <w:r w:rsidR="00A13C7F">
        <w:rPr>
          <w:rFonts w:ascii="Palatino Linotype" w:hAnsi="Palatino Linotype" w:cs="Tahoma"/>
          <w:iCs/>
          <w:sz w:val="22"/>
          <w:szCs w:val="22"/>
        </w:rPr>
        <w:t>trece</w:t>
      </w:r>
      <w:r w:rsidR="00346D79" w:rsidRPr="00A36B6A">
        <w:rPr>
          <w:rFonts w:ascii="Palatino Linotype" w:hAnsi="Palatino Linotype" w:cs="Tahoma"/>
          <w:iCs/>
          <w:sz w:val="22"/>
          <w:szCs w:val="22"/>
        </w:rPr>
        <w:t xml:space="preserve"> </w:t>
      </w:r>
      <w:r w:rsidR="004401AB" w:rsidRPr="00A36B6A">
        <w:rPr>
          <w:rFonts w:ascii="Palatino Linotype" w:hAnsi="Palatino Linotype" w:cs="Tahoma"/>
          <w:iCs/>
          <w:sz w:val="22"/>
          <w:szCs w:val="22"/>
        </w:rPr>
        <w:t xml:space="preserve">de junio </w:t>
      </w:r>
      <w:r w:rsidR="00346D79" w:rsidRPr="00A36B6A">
        <w:rPr>
          <w:rFonts w:ascii="Palatino Linotype" w:hAnsi="Palatino Linotype" w:cs="Tahoma"/>
          <w:iCs/>
          <w:sz w:val="22"/>
          <w:szCs w:val="22"/>
        </w:rPr>
        <w:t xml:space="preserve">y feneció el </w:t>
      </w:r>
      <w:r w:rsidR="00A13C7F">
        <w:rPr>
          <w:rFonts w:ascii="Palatino Linotype" w:hAnsi="Palatino Linotype" w:cs="Tahoma"/>
          <w:iCs/>
          <w:sz w:val="22"/>
          <w:szCs w:val="22"/>
        </w:rPr>
        <w:t xml:space="preserve">tres </w:t>
      </w:r>
      <w:r w:rsidR="004401AB" w:rsidRPr="00A36B6A">
        <w:rPr>
          <w:rFonts w:ascii="Palatino Linotype" w:hAnsi="Palatino Linotype" w:cs="Tahoma"/>
          <w:iCs/>
          <w:sz w:val="22"/>
          <w:szCs w:val="22"/>
        </w:rPr>
        <w:t xml:space="preserve">de julio </w:t>
      </w:r>
      <w:r w:rsidR="00FD614D" w:rsidRPr="00A36B6A">
        <w:rPr>
          <w:rFonts w:ascii="Palatino Linotype" w:hAnsi="Palatino Linotype" w:cs="Tahoma"/>
          <w:iCs/>
          <w:sz w:val="22"/>
          <w:szCs w:val="22"/>
        </w:rPr>
        <w:t>de dos mil veinticinco</w:t>
      </w:r>
      <w:r w:rsidRPr="00A36B6A">
        <w:rPr>
          <w:rFonts w:ascii="Palatino Linotype" w:hAnsi="Palatino Linotype" w:cs="Tahoma"/>
          <w:iCs/>
          <w:sz w:val="22"/>
          <w:szCs w:val="22"/>
        </w:rPr>
        <w:t>; lo anterior, sin contar los días,</w:t>
      </w:r>
      <w:r w:rsidR="00F46DAD" w:rsidRPr="00A36B6A">
        <w:rPr>
          <w:rFonts w:ascii="Palatino Linotype" w:hAnsi="Palatino Linotype" w:cs="Tahoma"/>
          <w:iCs/>
          <w:sz w:val="22"/>
          <w:szCs w:val="22"/>
        </w:rPr>
        <w:t xml:space="preserve"> </w:t>
      </w:r>
      <w:r w:rsidR="00A13C7F">
        <w:rPr>
          <w:rFonts w:ascii="Palatino Linotype" w:hAnsi="Palatino Linotype" w:cs="Tahoma"/>
          <w:iCs/>
          <w:sz w:val="22"/>
          <w:szCs w:val="22"/>
        </w:rPr>
        <w:t xml:space="preserve">catorce, quince, </w:t>
      </w:r>
      <w:r w:rsidR="00451378">
        <w:rPr>
          <w:rFonts w:ascii="Palatino Linotype" w:hAnsi="Palatino Linotype" w:cs="Tahoma"/>
          <w:iCs/>
          <w:sz w:val="22"/>
          <w:szCs w:val="22"/>
        </w:rPr>
        <w:t xml:space="preserve">veintiuno, veintidós, veintiocho y veintinueve </w:t>
      </w:r>
      <w:r w:rsidR="004401AB" w:rsidRPr="00A36B6A">
        <w:rPr>
          <w:rFonts w:ascii="Palatino Linotype" w:hAnsi="Palatino Linotype" w:cs="Tahoma"/>
          <w:iCs/>
          <w:sz w:val="22"/>
          <w:szCs w:val="22"/>
        </w:rPr>
        <w:t xml:space="preserve">de junio </w:t>
      </w:r>
      <w:r w:rsidR="00F90CB9" w:rsidRPr="00A36B6A">
        <w:rPr>
          <w:rFonts w:ascii="Palatino Linotype" w:hAnsi="Palatino Linotype" w:cs="Tahoma"/>
          <w:iCs/>
          <w:sz w:val="22"/>
          <w:szCs w:val="22"/>
        </w:rPr>
        <w:t>de dos mil veinticinco</w:t>
      </w:r>
      <w:r w:rsidRPr="00A36B6A">
        <w:rPr>
          <w:rFonts w:ascii="Palatino Linotype" w:hAnsi="Palatino Linotype" w:cs="Tahoma"/>
          <w:iCs/>
          <w:sz w:val="22"/>
          <w:szCs w:val="22"/>
        </w:rPr>
        <w:t xml:space="preserve">, al ser inhábiles, de conformidad con </w:t>
      </w:r>
      <w:r w:rsidR="009C44AA" w:rsidRPr="00A36B6A">
        <w:rPr>
          <w:rFonts w:ascii="Palatino Linotype" w:hAnsi="Palatino Linotype" w:cs="Tahoma"/>
          <w:iCs/>
          <w:sz w:val="22"/>
          <w:szCs w:val="22"/>
        </w:rPr>
        <w:t>el artículo,</w:t>
      </w:r>
      <w:r w:rsidRPr="00A36B6A">
        <w:rPr>
          <w:rFonts w:ascii="Palatino Linotype" w:hAnsi="Palatino Linotype" w:cs="Tahoma"/>
          <w:iCs/>
          <w:sz w:val="22"/>
          <w:szCs w:val="22"/>
        </w:rPr>
        <w:t xml:space="preserve"> 3°, fracción X</w:t>
      </w:r>
      <w:r w:rsidR="009C44AA" w:rsidRPr="00A36B6A">
        <w:rPr>
          <w:rFonts w:ascii="Palatino Linotype" w:hAnsi="Palatino Linotype" w:cs="Tahoma"/>
          <w:iCs/>
          <w:sz w:val="22"/>
          <w:szCs w:val="22"/>
        </w:rPr>
        <w:t xml:space="preserve">, </w:t>
      </w:r>
      <w:r w:rsidRPr="00A36B6A">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A36B6A">
        <w:rPr>
          <w:rFonts w:ascii="Palatino Linotype" w:hAnsi="Palatino Linotype" w:cs="Tahoma"/>
          <w:iCs/>
          <w:sz w:val="22"/>
          <w:szCs w:val="22"/>
        </w:rPr>
        <w:t xml:space="preserve">el </w:t>
      </w:r>
      <w:r w:rsidRPr="00A36B6A">
        <w:rPr>
          <w:rFonts w:ascii="Palatino Linotype" w:hAnsi="Palatino Linotype" w:cs="Tahoma"/>
          <w:iCs/>
          <w:sz w:val="22"/>
          <w:szCs w:val="22"/>
          <w:lang w:val="es-ES"/>
        </w:rPr>
        <w:t xml:space="preserve">Calendario Oficial en Materia de Transparencia, Acceso a </w:t>
      </w:r>
      <w:r w:rsidRPr="00A36B6A">
        <w:rPr>
          <w:rFonts w:ascii="Palatino Linotype" w:hAnsi="Palatino Linotype" w:cs="Tahoma"/>
          <w:iCs/>
          <w:sz w:val="22"/>
          <w:szCs w:val="22"/>
          <w:lang w:val="es-ES"/>
        </w:rPr>
        <w:lastRenderedPageBreak/>
        <w:t>la Información Pública y Protección de Datos Personales del Estado de México y Municipios, así como de laborales de este Instituto, para el año</w:t>
      </w:r>
      <w:r w:rsidR="004A3E90" w:rsidRPr="00A36B6A">
        <w:rPr>
          <w:rFonts w:ascii="Palatino Linotype" w:hAnsi="Palatino Linotype" w:cs="Tahoma"/>
          <w:iCs/>
          <w:sz w:val="22"/>
          <w:szCs w:val="22"/>
          <w:lang w:val="es-ES"/>
        </w:rPr>
        <w:t xml:space="preserve"> </w:t>
      </w:r>
      <w:r w:rsidRPr="00A36B6A">
        <w:rPr>
          <w:rFonts w:ascii="Palatino Linotype" w:hAnsi="Palatino Linotype" w:cs="Tahoma"/>
          <w:iCs/>
          <w:sz w:val="22"/>
          <w:szCs w:val="22"/>
          <w:lang w:val="es-ES"/>
        </w:rPr>
        <w:t>dos mil veinticinco.</w:t>
      </w:r>
    </w:p>
    <w:bookmarkEnd w:id="12"/>
    <w:p w14:paraId="3CD04A8C" w14:textId="77777777" w:rsidR="00E716DD" w:rsidRPr="00A36B6A" w:rsidRDefault="00E716DD" w:rsidP="00442CAA">
      <w:pPr>
        <w:spacing w:line="360" w:lineRule="auto"/>
        <w:jc w:val="both"/>
        <w:rPr>
          <w:rFonts w:ascii="Palatino Linotype" w:hAnsi="Palatino Linotype" w:cs="Tahoma"/>
          <w:iCs/>
          <w:sz w:val="22"/>
          <w:szCs w:val="22"/>
        </w:rPr>
      </w:pPr>
    </w:p>
    <w:p w14:paraId="1DC8B688" w14:textId="77777777" w:rsidR="00E716DD" w:rsidRPr="00A36B6A" w:rsidRDefault="00E716DD" w:rsidP="00442CAA">
      <w:pPr>
        <w:spacing w:line="360" w:lineRule="auto"/>
        <w:jc w:val="both"/>
        <w:rPr>
          <w:rFonts w:ascii="Palatino Linotype" w:hAnsi="Palatino Linotype" w:cs="Tahoma"/>
          <w:iCs/>
          <w:sz w:val="22"/>
          <w:szCs w:val="22"/>
          <w:lang w:val="es-ES"/>
        </w:rPr>
      </w:pPr>
      <w:r w:rsidRPr="00A36B6A">
        <w:rPr>
          <w:rFonts w:ascii="Palatino Linotype" w:hAnsi="Palatino Linotype" w:cs="Tahoma"/>
          <w:iCs/>
          <w:sz w:val="22"/>
          <w:szCs w:val="22"/>
        </w:rPr>
        <w:t xml:space="preserve">Así, este Instituto verificó que, en efecto, no se registró respuesta a la solicitud de información de la persona Recurrente, en el </w:t>
      </w:r>
      <w:r w:rsidRPr="00A36B6A">
        <w:rPr>
          <w:rFonts w:ascii="Palatino Linotype" w:hAnsi="Palatino Linotype" w:cs="Tahoma"/>
          <w:iCs/>
          <w:sz w:val="22"/>
          <w:szCs w:val="22"/>
          <w:lang w:val="es-ES"/>
        </w:rPr>
        <w:t>Sistema de Acceso a la Información Mexiquense (SAIMEX), tal como se observa a continuación:</w:t>
      </w:r>
    </w:p>
    <w:p w14:paraId="380F4B02" w14:textId="77777777" w:rsidR="00346D79" w:rsidRPr="00A36B6A" w:rsidRDefault="00346D79" w:rsidP="00442CAA">
      <w:pPr>
        <w:spacing w:line="360" w:lineRule="auto"/>
        <w:jc w:val="both"/>
        <w:rPr>
          <w:rFonts w:ascii="Palatino Linotype" w:hAnsi="Palatino Linotype" w:cs="Tahoma"/>
          <w:iCs/>
          <w:sz w:val="22"/>
          <w:szCs w:val="22"/>
          <w:lang w:val="es-ES"/>
        </w:rPr>
      </w:pPr>
    </w:p>
    <w:p w14:paraId="3DBD7022" w14:textId="65B89739" w:rsidR="004A3E90" w:rsidRPr="00A36B6A" w:rsidRDefault="00A13C7F" w:rsidP="00346D79">
      <w:pPr>
        <w:spacing w:line="360" w:lineRule="auto"/>
        <w:jc w:val="center"/>
        <w:rPr>
          <w:rFonts w:ascii="Palatino Linotype" w:hAnsi="Palatino Linotype" w:cs="Tahoma"/>
          <w:iCs/>
          <w:sz w:val="22"/>
          <w:szCs w:val="22"/>
        </w:rPr>
      </w:pPr>
      <w:r>
        <w:rPr>
          <w:noProof/>
          <w:lang w:eastAsia="es-MX"/>
        </w:rPr>
        <w:drawing>
          <wp:inline distT="0" distB="0" distL="0" distR="0" wp14:anchorId="758E6109" wp14:editId="722D95B8">
            <wp:extent cx="3495675" cy="19812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95675" cy="1981200"/>
                    </a:xfrm>
                    <a:prstGeom prst="rect">
                      <a:avLst/>
                    </a:prstGeom>
                  </pic:spPr>
                </pic:pic>
              </a:graphicData>
            </a:graphic>
          </wp:inline>
        </w:drawing>
      </w:r>
    </w:p>
    <w:p w14:paraId="27838B1D" w14:textId="77777777" w:rsidR="004A3E90" w:rsidRPr="00A36B6A" w:rsidRDefault="004A3E90" w:rsidP="00442CAA">
      <w:pPr>
        <w:spacing w:line="360" w:lineRule="auto"/>
        <w:jc w:val="both"/>
        <w:rPr>
          <w:rFonts w:ascii="Palatino Linotype" w:hAnsi="Palatino Linotype" w:cs="Tahoma"/>
          <w:iCs/>
          <w:sz w:val="22"/>
          <w:szCs w:val="22"/>
        </w:rPr>
      </w:pPr>
    </w:p>
    <w:p w14:paraId="7C7CAB4D" w14:textId="13D90607" w:rsidR="009B190E"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Conforme a lo anterior, se colige que, tal como lo precisó la persona Recurrente, el</w:t>
      </w:r>
      <w:r w:rsidR="00346D79" w:rsidRPr="00A36B6A">
        <w:rPr>
          <w:rFonts w:ascii="Palatino Linotype" w:eastAsia="Calibri" w:hAnsi="Palatino Linotype" w:cs="Tahoma"/>
          <w:sz w:val="22"/>
          <w:szCs w:val="22"/>
          <w:lang w:eastAsia="en-US"/>
        </w:rPr>
        <w:t xml:space="preserve"> </w:t>
      </w:r>
      <w:r w:rsidR="0046265D">
        <w:rPr>
          <w:rFonts w:ascii="Palatino Linotype" w:eastAsia="Calibri" w:hAnsi="Palatino Linotype" w:cs="Tahoma"/>
          <w:bCs/>
          <w:sz w:val="22"/>
          <w:szCs w:val="22"/>
          <w:lang w:eastAsia="en-US"/>
        </w:rPr>
        <w:t>Ayuntamiento de Villa de Allende</w:t>
      </w:r>
      <w:r w:rsidRPr="00A36B6A">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346D79" w:rsidRPr="00A36B6A">
        <w:rPr>
          <w:rFonts w:ascii="Palatino Linotype" w:hAnsi="Palatino Linotype" w:cs="Tahoma"/>
          <w:iCs/>
          <w:sz w:val="22"/>
          <w:szCs w:val="22"/>
        </w:rPr>
        <w:t xml:space="preserve"> </w:t>
      </w:r>
      <w:r w:rsidR="00896A4F">
        <w:rPr>
          <w:rFonts w:ascii="Palatino Linotype" w:hAnsi="Palatino Linotype" w:cs="Tahoma"/>
          <w:iCs/>
          <w:sz w:val="22"/>
          <w:szCs w:val="22"/>
        </w:rPr>
        <w:t>tres</w:t>
      </w:r>
      <w:r w:rsidR="004401AB" w:rsidRPr="00A36B6A">
        <w:rPr>
          <w:rFonts w:ascii="Palatino Linotype" w:hAnsi="Palatino Linotype" w:cs="Tahoma"/>
          <w:iCs/>
          <w:sz w:val="22"/>
          <w:szCs w:val="22"/>
        </w:rPr>
        <w:t xml:space="preserve"> de julio</w:t>
      </w:r>
      <w:r w:rsidR="009B190E" w:rsidRPr="00A36B6A">
        <w:rPr>
          <w:rFonts w:ascii="Palatino Linotype" w:hAnsi="Palatino Linotype" w:cs="Tahoma"/>
          <w:iCs/>
          <w:sz w:val="22"/>
          <w:szCs w:val="22"/>
        </w:rPr>
        <w:t xml:space="preserve"> </w:t>
      </w:r>
      <w:r w:rsidRPr="00A36B6A">
        <w:rPr>
          <w:rFonts w:ascii="Palatino Linotype" w:hAnsi="Palatino Linotype" w:cs="Tahoma"/>
          <w:iCs/>
          <w:sz w:val="22"/>
          <w:szCs w:val="22"/>
        </w:rPr>
        <w:t>de dos mil veintic</w:t>
      </w:r>
      <w:r w:rsidR="00F90CB9" w:rsidRPr="00A36B6A">
        <w:rPr>
          <w:rFonts w:ascii="Palatino Linotype" w:hAnsi="Palatino Linotype" w:cs="Tahoma"/>
          <w:iCs/>
          <w:sz w:val="22"/>
          <w:szCs w:val="22"/>
        </w:rPr>
        <w:t>inco</w:t>
      </w:r>
      <w:r w:rsidRPr="00A36B6A">
        <w:rPr>
          <w:rFonts w:ascii="Palatino Linotype" w:hAnsi="Palatino Linotype" w:cs="Tahoma"/>
          <w:iCs/>
          <w:sz w:val="22"/>
          <w:szCs w:val="22"/>
        </w:rPr>
        <w:t xml:space="preserve">, para realizar dicha situación, por lo que es evidente que el agravio es </w:t>
      </w:r>
      <w:r w:rsidRPr="00A36B6A">
        <w:rPr>
          <w:rFonts w:ascii="Palatino Linotype" w:hAnsi="Palatino Linotype" w:cs="Tahoma"/>
          <w:b/>
          <w:bCs/>
          <w:iCs/>
          <w:sz w:val="22"/>
          <w:szCs w:val="22"/>
        </w:rPr>
        <w:t>FUNDADO</w:t>
      </w:r>
      <w:r w:rsidRPr="00A36B6A">
        <w:rPr>
          <w:rFonts w:ascii="Palatino Linotype" w:hAnsi="Palatino Linotype" w:cs="Tahoma"/>
          <w:iCs/>
          <w:sz w:val="22"/>
          <w:szCs w:val="22"/>
        </w:rPr>
        <w:t xml:space="preserve">. </w:t>
      </w:r>
    </w:p>
    <w:p w14:paraId="55C4AC05" w14:textId="77777777" w:rsidR="009B190E" w:rsidRPr="00A36B6A" w:rsidRDefault="009B190E" w:rsidP="00442CAA">
      <w:pPr>
        <w:spacing w:line="360" w:lineRule="auto"/>
        <w:jc w:val="both"/>
        <w:rPr>
          <w:rFonts w:ascii="Palatino Linotype" w:hAnsi="Palatino Linotype" w:cs="Tahoma"/>
          <w:iCs/>
          <w:sz w:val="22"/>
          <w:szCs w:val="22"/>
        </w:rPr>
      </w:pPr>
    </w:p>
    <w:p w14:paraId="50F7B19A" w14:textId="5D865789" w:rsidR="00896A4F" w:rsidRPr="00BB7770" w:rsidRDefault="009B190E" w:rsidP="00896A4F">
      <w:pPr>
        <w:spacing w:line="360" w:lineRule="auto"/>
        <w:jc w:val="both"/>
        <w:rPr>
          <w:rFonts w:ascii="Palatino Linotype" w:hAnsi="Palatino Linotype"/>
          <w:b/>
          <w:color w:val="0D0D0D"/>
          <w:sz w:val="22"/>
          <w:szCs w:val="22"/>
        </w:rPr>
      </w:pPr>
      <w:r w:rsidRPr="00A36B6A">
        <w:rPr>
          <w:rFonts w:ascii="Palatino Linotype" w:eastAsia="Calibri" w:hAnsi="Palatino Linotype" w:cs="Tahoma"/>
          <w:bCs/>
          <w:sz w:val="22"/>
          <w:szCs w:val="22"/>
        </w:rPr>
        <w:t xml:space="preserve">Con base en lo expuesto, es procedente </w:t>
      </w:r>
      <w:r w:rsidRPr="00A36B6A">
        <w:rPr>
          <w:rFonts w:ascii="Palatino Linotype" w:eastAsia="Calibri" w:hAnsi="Palatino Linotype" w:cs="Tahoma"/>
          <w:b/>
          <w:bCs/>
          <w:sz w:val="22"/>
          <w:szCs w:val="22"/>
        </w:rPr>
        <w:t>ORDENAR</w:t>
      </w:r>
      <w:r w:rsidRPr="00A36B6A">
        <w:rPr>
          <w:rFonts w:ascii="Palatino Linotype" w:eastAsia="Calibri" w:hAnsi="Palatino Linotype" w:cs="Tahoma"/>
          <w:bCs/>
          <w:sz w:val="22"/>
          <w:szCs w:val="22"/>
        </w:rPr>
        <w:t xml:space="preserve"> al Sujeto Obligado, que emita respuesta que a derecho corresponda, a los requerimientos de información; </w:t>
      </w:r>
      <w:r w:rsidR="00A13CA5" w:rsidRPr="00A36B6A">
        <w:rPr>
          <w:rFonts w:ascii="Palatino Linotype" w:eastAsia="Calibri" w:hAnsi="Palatino Linotype" w:cs="Tahoma"/>
          <w:bCs/>
          <w:sz w:val="22"/>
          <w:szCs w:val="22"/>
        </w:rPr>
        <w:t>a</w:t>
      </w:r>
      <w:r w:rsidR="00A13CA5" w:rsidRPr="00A36B6A">
        <w:rPr>
          <w:rFonts w:ascii="Palatino Linotype" w:eastAsia="Palatino Linotype" w:hAnsi="Palatino Linotype" w:cs="Palatino Linotype"/>
          <w:sz w:val="22"/>
          <w:szCs w:val="22"/>
        </w:rPr>
        <w:t xml:space="preserve">unado a que </w:t>
      </w:r>
      <w:r w:rsidR="00896A4F">
        <w:rPr>
          <w:rFonts w:ascii="Palatino Linotype" w:eastAsia="Palatino Linotype" w:hAnsi="Palatino Linotype" w:cs="Palatino Linotype"/>
          <w:sz w:val="22"/>
          <w:szCs w:val="22"/>
        </w:rPr>
        <w:t xml:space="preserve">sobre las retribuciones de los servidores públicos </w:t>
      </w:r>
      <w:r w:rsidR="00896A4F" w:rsidRPr="00BB7770">
        <w:rPr>
          <w:rFonts w:ascii="Palatino Linotype" w:hAnsi="Palatino Linotype"/>
          <w:bCs/>
          <w:iCs/>
          <w:color w:val="0D0D0D"/>
          <w:sz w:val="22"/>
          <w:szCs w:val="22"/>
        </w:rPr>
        <w:t xml:space="preserve">el </w:t>
      </w:r>
      <w:r w:rsidR="00896A4F" w:rsidRPr="00BB7770">
        <w:rPr>
          <w:rFonts w:ascii="Palatino Linotype" w:hAnsi="Palatino Linotype"/>
          <w:color w:val="0D0D0D"/>
          <w:sz w:val="22"/>
          <w:szCs w:val="22"/>
        </w:rPr>
        <w:t xml:space="preserve">artículo 108 de la Constitución Política de los Estados Unidos Mexicanos, establece que, en materia de responsabilidades, serán servidores </w:t>
      </w:r>
      <w:r w:rsidR="00896A4F" w:rsidRPr="00BB7770">
        <w:rPr>
          <w:rFonts w:ascii="Palatino Linotype" w:hAnsi="Palatino Linotype"/>
          <w:color w:val="0D0D0D"/>
          <w:sz w:val="22"/>
          <w:szCs w:val="22"/>
        </w:rPr>
        <w:lastRenderedPageBreak/>
        <w:t xml:space="preserve">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w:t>
      </w:r>
      <w:r w:rsidR="00896A4F" w:rsidRPr="00BB7770">
        <w:rPr>
          <w:rFonts w:ascii="Palatino Linotype" w:hAnsi="Palatino Linotype"/>
          <w:b/>
          <w:color w:val="0D0D0D"/>
          <w:sz w:val="22"/>
          <w:szCs w:val="22"/>
        </w:rPr>
        <w:t>servidores públicos a todas las personas que desempeñen un empleo, cargo o comisión en los Municipios.</w:t>
      </w:r>
    </w:p>
    <w:p w14:paraId="49655349" w14:textId="77777777" w:rsidR="00896A4F" w:rsidRPr="00BB7770" w:rsidRDefault="00896A4F" w:rsidP="00896A4F">
      <w:pPr>
        <w:spacing w:line="360" w:lineRule="auto"/>
        <w:jc w:val="both"/>
        <w:rPr>
          <w:rFonts w:ascii="Palatino Linotype" w:hAnsi="Palatino Linotype"/>
          <w:b/>
          <w:color w:val="0D0D0D"/>
          <w:sz w:val="22"/>
          <w:szCs w:val="22"/>
        </w:rPr>
      </w:pPr>
    </w:p>
    <w:p w14:paraId="4F38F867" w14:textId="77777777" w:rsidR="00896A4F" w:rsidRPr="00BB7770" w:rsidRDefault="00896A4F" w:rsidP="00896A4F">
      <w:pPr>
        <w:spacing w:line="360" w:lineRule="auto"/>
        <w:jc w:val="both"/>
        <w:rPr>
          <w:rFonts w:ascii="Palatino Linotype" w:hAnsi="Palatino Linotype"/>
          <w:color w:val="0D0D0D"/>
          <w:sz w:val="22"/>
          <w:szCs w:val="22"/>
        </w:rPr>
      </w:pPr>
      <w:r w:rsidRPr="00BB7770">
        <w:rPr>
          <w:rFonts w:ascii="Palatino Linotype" w:hAnsi="Palatino Linotype"/>
          <w:color w:val="0D0D0D"/>
          <w:sz w:val="22"/>
          <w:szCs w:val="22"/>
        </w:rPr>
        <w:t xml:space="preserve">Además, el artículo 4°, fracción VI, de la Ley del Trabajo de los servidores públicos del Estado y Municipios, precisa que son </w:t>
      </w:r>
      <w:r w:rsidRPr="00BB7770">
        <w:rPr>
          <w:rFonts w:ascii="Palatino Linotype" w:hAnsi="Palatino Linotype"/>
          <w:b/>
          <w:color w:val="0D0D0D"/>
          <w:sz w:val="22"/>
          <w:szCs w:val="22"/>
        </w:rPr>
        <w:t>servidores públicos,</w:t>
      </w:r>
      <w:r w:rsidRPr="00BB7770">
        <w:rPr>
          <w:rFonts w:ascii="Palatino Linotype" w:hAnsi="Palatino Linotype"/>
          <w:color w:val="0D0D0D"/>
          <w:sz w:val="22"/>
          <w:szCs w:val="22"/>
        </w:rPr>
        <w:t xml:space="preserve"> todas las personas físicas que presten a una institución pública un trabajo personal subordinado, mediante el pago de un sueldo.</w:t>
      </w:r>
    </w:p>
    <w:p w14:paraId="579E5BF0" w14:textId="77777777" w:rsidR="00896A4F" w:rsidRPr="00BB7770" w:rsidRDefault="00896A4F" w:rsidP="00896A4F">
      <w:pPr>
        <w:spacing w:line="360" w:lineRule="auto"/>
        <w:jc w:val="both"/>
        <w:rPr>
          <w:rFonts w:ascii="Palatino Linotype" w:hAnsi="Palatino Linotype"/>
          <w:color w:val="0D0D0D"/>
          <w:sz w:val="22"/>
          <w:szCs w:val="22"/>
        </w:rPr>
      </w:pPr>
    </w:p>
    <w:p w14:paraId="7139DBD4" w14:textId="77777777" w:rsidR="00896A4F" w:rsidRPr="00BB7770" w:rsidRDefault="00896A4F" w:rsidP="00896A4F">
      <w:pPr>
        <w:spacing w:line="360" w:lineRule="auto"/>
        <w:jc w:val="both"/>
        <w:rPr>
          <w:rFonts w:ascii="Palatino Linotype" w:hAnsi="Palatino Linotype"/>
          <w:color w:val="0D0D0D"/>
          <w:sz w:val="22"/>
          <w:szCs w:val="22"/>
        </w:rPr>
      </w:pPr>
      <w:r w:rsidRPr="00BB7770">
        <w:rPr>
          <w:rFonts w:ascii="Palatino Linotype" w:hAnsi="Palatino Linotype"/>
          <w:color w:val="0D0D0D"/>
          <w:sz w:val="22"/>
          <w:szCs w:val="22"/>
        </w:rPr>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53B34575" w14:textId="77777777" w:rsidR="00896A4F" w:rsidRPr="00BB7770" w:rsidRDefault="00896A4F" w:rsidP="00896A4F">
      <w:pPr>
        <w:spacing w:line="360" w:lineRule="auto"/>
        <w:jc w:val="both"/>
        <w:rPr>
          <w:rFonts w:ascii="Palatino Linotype" w:hAnsi="Palatino Linotype"/>
          <w:color w:val="0D0D0D"/>
          <w:sz w:val="22"/>
          <w:szCs w:val="22"/>
        </w:rPr>
      </w:pPr>
    </w:p>
    <w:p w14:paraId="1F7C73A5" w14:textId="77777777" w:rsidR="00896A4F" w:rsidRPr="00BB7770" w:rsidRDefault="00896A4F" w:rsidP="00896A4F">
      <w:pPr>
        <w:spacing w:line="360" w:lineRule="auto"/>
        <w:jc w:val="both"/>
        <w:rPr>
          <w:rFonts w:ascii="Palatino Linotype" w:hAnsi="Palatino Linotype"/>
          <w:color w:val="0D0D0D"/>
          <w:sz w:val="22"/>
          <w:szCs w:val="22"/>
        </w:rPr>
      </w:pPr>
      <w:r w:rsidRPr="00BB7770">
        <w:rPr>
          <w:rFonts w:ascii="Palatino Linotype" w:hAnsi="Palatino Linotype"/>
          <w:color w:val="0D0D0D"/>
          <w:sz w:val="22"/>
          <w:szCs w:val="22"/>
        </w:rPr>
        <w:t>En ese contexto, el artículo 92, fracción VIII, de la Ley de Transparencia y Acceso a la Información Pública del Estado de México y Municipios, establece que los Sujetos Obligados</w:t>
      </w:r>
    </w:p>
    <w:p w14:paraId="046D4821" w14:textId="77777777" w:rsidR="00896A4F" w:rsidRPr="00BB7770" w:rsidRDefault="00896A4F" w:rsidP="00896A4F">
      <w:pPr>
        <w:spacing w:line="360" w:lineRule="auto"/>
        <w:jc w:val="both"/>
        <w:rPr>
          <w:rFonts w:ascii="Palatino Linotype" w:hAnsi="Palatino Linotype"/>
          <w:color w:val="0D0D0D"/>
          <w:sz w:val="22"/>
          <w:szCs w:val="22"/>
        </w:rPr>
      </w:pPr>
      <w:r w:rsidRPr="00BB7770">
        <w:rPr>
          <w:rFonts w:ascii="Palatino Linotype" w:hAnsi="Palatino Linotype"/>
          <w:color w:val="0D0D0D"/>
          <w:sz w:val="22"/>
          <w:szCs w:val="22"/>
        </w:rPr>
        <w:t>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6F74BC87" w14:textId="77777777" w:rsidR="00896A4F" w:rsidRPr="00BB7770" w:rsidRDefault="00896A4F" w:rsidP="00896A4F">
      <w:pPr>
        <w:spacing w:line="360" w:lineRule="auto"/>
        <w:jc w:val="both"/>
        <w:rPr>
          <w:rFonts w:ascii="Palatino Linotype" w:hAnsi="Palatino Linotype"/>
          <w:color w:val="0D0D0D"/>
          <w:sz w:val="22"/>
          <w:szCs w:val="22"/>
        </w:rPr>
      </w:pPr>
    </w:p>
    <w:p w14:paraId="6C717D21" w14:textId="77777777" w:rsidR="00896A4F" w:rsidRPr="00BB7770" w:rsidRDefault="00896A4F" w:rsidP="00896A4F">
      <w:pPr>
        <w:spacing w:line="360" w:lineRule="auto"/>
        <w:jc w:val="both"/>
        <w:rPr>
          <w:rFonts w:ascii="Palatino Linotype" w:hAnsi="Palatino Linotype"/>
          <w:b/>
          <w:color w:val="0D0D0D"/>
          <w:sz w:val="22"/>
          <w:szCs w:val="22"/>
        </w:rPr>
      </w:pPr>
      <w:r w:rsidRPr="00BB7770">
        <w:rPr>
          <w:rFonts w:ascii="Palatino Linotype" w:hAnsi="Palatino Linotype"/>
          <w:color w:val="0D0D0D"/>
          <w:sz w:val="22"/>
          <w:szCs w:val="22"/>
        </w:rPr>
        <w:t>Por otra parte, respecto al documento requerido, el Glosario localizado en la página de Transparencia Presupuestaria de la Secretaría de Hacienda y Crédito Público (</w:t>
      </w:r>
      <w:hyperlink r:id="rId9" w:history="1">
        <w:r w:rsidRPr="00BB7770">
          <w:rPr>
            <w:rStyle w:val="Hipervnculo"/>
            <w:rFonts w:ascii="Palatino Linotype" w:hAnsi="Palatino Linotype"/>
            <w:sz w:val="22"/>
            <w:szCs w:val="22"/>
          </w:rPr>
          <w:t>http://www.transparenciapresupuestaria.gob.mx/es/PTP/Glosario</w:t>
        </w:r>
      </w:hyperlink>
      <w:r w:rsidRPr="00BB7770">
        <w:rPr>
          <w:rFonts w:ascii="Palatino Linotype" w:hAnsi="Palatino Linotype"/>
          <w:color w:val="0D0D0D"/>
          <w:sz w:val="22"/>
          <w:szCs w:val="22"/>
        </w:rPr>
        <w:t xml:space="preserve">), establece que la </w:t>
      </w:r>
      <w:r w:rsidRPr="00BB7770">
        <w:rPr>
          <w:rFonts w:ascii="Palatino Linotype" w:hAnsi="Palatino Linotype"/>
          <w:b/>
          <w:color w:val="0D0D0D"/>
          <w:sz w:val="22"/>
          <w:szCs w:val="22"/>
        </w:rPr>
        <w:t xml:space="preserve">Nómina es el documento contable que contiene la relación de los trabajadores con las percepciones monetarias de cada uno; además, que también se refiere al recibo individual y justificativo </w:t>
      </w:r>
      <w:r w:rsidRPr="00BB7770">
        <w:rPr>
          <w:rFonts w:ascii="Palatino Linotype" w:hAnsi="Palatino Linotype"/>
          <w:b/>
          <w:color w:val="0D0D0D"/>
          <w:sz w:val="22"/>
          <w:szCs w:val="22"/>
        </w:rPr>
        <w:lastRenderedPageBreak/>
        <w:t>que indica los sueldos de los trabajadores, incluyendo las prestaciones y deducciones correspondientes.</w:t>
      </w:r>
    </w:p>
    <w:p w14:paraId="58DA3F04" w14:textId="77777777" w:rsidR="00896A4F" w:rsidRPr="00BB7770" w:rsidRDefault="00896A4F" w:rsidP="00896A4F">
      <w:pPr>
        <w:spacing w:line="360" w:lineRule="auto"/>
        <w:jc w:val="both"/>
        <w:rPr>
          <w:rFonts w:ascii="Palatino Linotype" w:hAnsi="Palatino Linotype"/>
          <w:color w:val="0D0D0D"/>
          <w:sz w:val="22"/>
          <w:szCs w:val="22"/>
        </w:rPr>
      </w:pPr>
    </w:p>
    <w:p w14:paraId="47B0692D" w14:textId="77777777" w:rsidR="00896A4F" w:rsidRPr="00BB7770" w:rsidRDefault="00896A4F" w:rsidP="00896A4F">
      <w:pPr>
        <w:spacing w:line="360" w:lineRule="auto"/>
        <w:jc w:val="both"/>
        <w:rPr>
          <w:rFonts w:ascii="Palatino Linotype" w:hAnsi="Palatino Linotype"/>
          <w:b/>
          <w:color w:val="0D0D0D"/>
          <w:sz w:val="22"/>
          <w:szCs w:val="22"/>
        </w:rPr>
      </w:pPr>
      <w:r w:rsidRPr="00BB7770">
        <w:rPr>
          <w:rFonts w:ascii="Palatino Linotype" w:hAnsi="Palatino Linotype"/>
          <w:color w:val="0D0D0D"/>
          <w:sz w:val="22"/>
          <w:szCs w:val="22"/>
        </w:rPr>
        <w:t>De la misma manera, el Glosario de términos más usuales en la Administración Pública Federal, emitido por la Secretaría de Hacienda y Crédito Público (</w:t>
      </w:r>
      <w:hyperlink r:id="rId10" w:history="1">
        <w:r w:rsidRPr="00BB7770">
          <w:rPr>
            <w:rStyle w:val="Hipervnculo"/>
            <w:rFonts w:ascii="Palatino Linotype" w:hAnsi="Palatino Linotype"/>
            <w:sz w:val="22"/>
            <w:szCs w:val="22"/>
          </w:rPr>
          <w:t>https://www.apartados.hacienda.gob.mx/contabilidad/documentos/informe_cuenta/1998/cuenta_publica/Glosario/n.htm</w:t>
        </w:r>
      </w:hyperlink>
      <w:r w:rsidRPr="00BB7770">
        <w:rPr>
          <w:rFonts w:ascii="Palatino Linotype" w:hAnsi="Palatino Linotype"/>
          <w:color w:val="0D0D0D"/>
          <w:sz w:val="22"/>
          <w:szCs w:val="22"/>
        </w:rPr>
        <w:t xml:space="preserve">),  establece que la </w:t>
      </w:r>
      <w:r w:rsidRPr="00BB7770">
        <w:rPr>
          <w:rFonts w:ascii="Palatino Linotype" w:hAnsi="Palatino Linotype"/>
          <w:b/>
          <w:color w:val="0D0D0D"/>
          <w:sz w:val="22"/>
          <w:szCs w:val="22"/>
          <w:u w:val="single"/>
        </w:rPr>
        <w:t>nómina es un listado general</w:t>
      </w:r>
      <w:r w:rsidRPr="00BB7770">
        <w:rPr>
          <w:rFonts w:ascii="Palatino Linotype" w:hAnsi="Palatino Linotype"/>
          <w:b/>
          <w:color w:val="0D0D0D"/>
          <w:sz w:val="22"/>
          <w:szCs w:val="22"/>
        </w:rPr>
        <w:t xml:space="preserve"> de los trabajadores de una institución, en el cual se asientan las percepciones brutas, deducciones y alcance neto de las mismas.</w:t>
      </w:r>
    </w:p>
    <w:p w14:paraId="55BFAC54" w14:textId="77777777" w:rsidR="00896A4F" w:rsidRPr="00BB7770" w:rsidRDefault="00896A4F" w:rsidP="00896A4F">
      <w:pPr>
        <w:spacing w:line="360" w:lineRule="auto"/>
        <w:jc w:val="both"/>
        <w:rPr>
          <w:rFonts w:ascii="Palatino Linotype" w:hAnsi="Palatino Linotype"/>
          <w:color w:val="0D0D0D"/>
          <w:sz w:val="22"/>
          <w:szCs w:val="22"/>
        </w:rPr>
      </w:pPr>
    </w:p>
    <w:p w14:paraId="3542E935" w14:textId="77777777" w:rsidR="00896A4F" w:rsidRPr="00BB7770" w:rsidRDefault="00896A4F" w:rsidP="00896A4F">
      <w:pPr>
        <w:spacing w:line="360" w:lineRule="auto"/>
        <w:jc w:val="both"/>
        <w:rPr>
          <w:rFonts w:ascii="Palatino Linotype" w:hAnsi="Palatino Linotype"/>
          <w:color w:val="0D0D0D"/>
          <w:sz w:val="22"/>
          <w:szCs w:val="22"/>
        </w:rPr>
      </w:pPr>
      <w:r w:rsidRPr="00BB7770">
        <w:rPr>
          <w:rFonts w:ascii="Palatino Linotype" w:hAnsi="Palatino Linotype"/>
          <w:color w:val="0D0D0D"/>
          <w:sz w:val="22"/>
          <w:szCs w:val="22"/>
        </w:rPr>
        <w:t xml:space="preserve">Conforme a lo anterior, se puede advertir que la nómina se puede referir a lo siguiente: </w:t>
      </w:r>
    </w:p>
    <w:p w14:paraId="62F97629" w14:textId="77777777" w:rsidR="00896A4F" w:rsidRPr="00BB7770" w:rsidRDefault="00896A4F" w:rsidP="00896A4F">
      <w:pPr>
        <w:spacing w:line="360" w:lineRule="auto"/>
        <w:jc w:val="both"/>
        <w:rPr>
          <w:rFonts w:ascii="Palatino Linotype" w:hAnsi="Palatino Linotype"/>
          <w:color w:val="0D0D0D"/>
          <w:sz w:val="22"/>
          <w:szCs w:val="22"/>
        </w:rPr>
      </w:pPr>
    </w:p>
    <w:p w14:paraId="1736EFEB" w14:textId="77777777" w:rsidR="00896A4F" w:rsidRPr="00BB7770" w:rsidRDefault="00896A4F" w:rsidP="00896A4F">
      <w:pPr>
        <w:numPr>
          <w:ilvl w:val="0"/>
          <w:numId w:val="6"/>
        </w:numPr>
        <w:spacing w:line="360" w:lineRule="auto"/>
        <w:jc w:val="both"/>
        <w:rPr>
          <w:rFonts w:ascii="Palatino Linotype" w:hAnsi="Palatino Linotype"/>
          <w:color w:val="0D0D0D"/>
          <w:sz w:val="22"/>
          <w:szCs w:val="22"/>
        </w:rPr>
      </w:pPr>
      <w:r w:rsidRPr="00BB7770">
        <w:rPr>
          <w:rFonts w:ascii="Palatino Linotype" w:hAnsi="Palatino Linotype"/>
          <w:color w:val="0D0D0D"/>
          <w:sz w:val="22"/>
          <w:szCs w:val="22"/>
        </w:rPr>
        <w:t>Relación de trabajadores con las percepciones monetarias de cada uno.</w:t>
      </w:r>
    </w:p>
    <w:p w14:paraId="319EC8DD" w14:textId="77777777" w:rsidR="00896A4F" w:rsidRPr="00BB7770" w:rsidRDefault="00896A4F" w:rsidP="00896A4F">
      <w:pPr>
        <w:numPr>
          <w:ilvl w:val="0"/>
          <w:numId w:val="6"/>
        </w:numPr>
        <w:spacing w:line="360" w:lineRule="auto"/>
        <w:jc w:val="both"/>
        <w:rPr>
          <w:rFonts w:ascii="Palatino Linotype" w:hAnsi="Palatino Linotype"/>
          <w:color w:val="0D0D0D"/>
          <w:sz w:val="22"/>
          <w:szCs w:val="22"/>
        </w:rPr>
      </w:pPr>
      <w:r w:rsidRPr="00BB7770">
        <w:rPr>
          <w:rFonts w:ascii="Palatino Linotype" w:hAnsi="Palatino Linotype"/>
          <w:color w:val="0D0D0D"/>
          <w:sz w:val="22"/>
          <w:szCs w:val="22"/>
        </w:rPr>
        <w:t xml:space="preserve">Recibo individual que contiene las prestaciones y deducciones de un trabajador. </w:t>
      </w:r>
    </w:p>
    <w:p w14:paraId="338C8C7E" w14:textId="77777777" w:rsidR="00896A4F" w:rsidRPr="00BB7770" w:rsidRDefault="00896A4F" w:rsidP="00896A4F">
      <w:pPr>
        <w:numPr>
          <w:ilvl w:val="0"/>
          <w:numId w:val="6"/>
        </w:numPr>
        <w:spacing w:line="360" w:lineRule="auto"/>
        <w:jc w:val="both"/>
        <w:rPr>
          <w:rFonts w:ascii="Palatino Linotype" w:hAnsi="Palatino Linotype"/>
          <w:color w:val="0D0D0D"/>
          <w:sz w:val="22"/>
          <w:szCs w:val="22"/>
        </w:rPr>
      </w:pPr>
      <w:r w:rsidRPr="00BB7770">
        <w:rPr>
          <w:rFonts w:ascii="Palatino Linotype" w:hAnsi="Palatino Linotype"/>
          <w:color w:val="0D0D0D"/>
          <w:sz w:val="22"/>
          <w:szCs w:val="22"/>
        </w:rPr>
        <w:t>Listado general de los servidores públicos de una institución o dependencia, en el cual se asientan las percepciones brutas, deducciones y alcance neto de las mismas.</w:t>
      </w:r>
    </w:p>
    <w:p w14:paraId="31F69F2E" w14:textId="77777777" w:rsidR="00896A4F" w:rsidRPr="00BB7770" w:rsidRDefault="00896A4F" w:rsidP="00896A4F">
      <w:pPr>
        <w:spacing w:line="360" w:lineRule="auto"/>
        <w:jc w:val="both"/>
        <w:rPr>
          <w:rFonts w:ascii="Palatino Linotype" w:hAnsi="Palatino Linotype"/>
          <w:color w:val="0D0D0D"/>
          <w:sz w:val="22"/>
          <w:szCs w:val="22"/>
        </w:rPr>
      </w:pPr>
    </w:p>
    <w:p w14:paraId="15F37E26" w14:textId="77777777" w:rsidR="00896A4F" w:rsidRPr="00FC0A7F" w:rsidRDefault="00896A4F" w:rsidP="00896A4F">
      <w:pPr>
        <w:spacing w:line="360" w:lineRule="auto"/>
        <w:contextualSpacing/>
        <w:jc w:val="both"/>
        <w:rPr>
          <w:rFonts w:ascii="Palatino Linotype" w:hAnsi="Palatino Linotype" w:cs="Tahoma"/>
          <w:iCs/>
          <w:sz w:val="22"/>
          <w:szCs w:val="22"/>
        </w:rPr>
      </w:pPr>
      <w:r w:rsidRPr="00FC0A7F">
        <w:rPr>
          <w:rFonts w:ascii="Palatino Linotype" w:hAnsi="Palatino Linotype" w:cs="Tahoma"/>
          <w:bCs/>
          <w:iCs/>
          <w:color w:val="000000"/>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FC0A7F">
        <w:rPr>
          <w:rFonts w:ascii="Palatino Linotype" w:hAnsi="Palatino Linotype" w:cs="Tahoma"/>
          <w:bCs/>
          <w:iCs/>
          <w:sz w:val="22"/>
          <w:szCs w:val="22"/>
        </w:rPr>
        <w:t>,</w:t>
      </w:r>
      <w:r w:rsidRPr="00FC0A7F">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sidRPr="00FC0A7F">
        <w:rPr>
          <w:rFonts w:ascii="Palatino Linotype" w:eastAsia="Calibri" w:hAnsi="Palatino Linotype" w:cs="Tahoma"/>
          <w:bCs/>
          <w:color w:val="000000"/>
          <w:sz w:val="22"/>
          <w:szCs w:val="22"/>
        </w:rPr>
        <w:t>.</w:t>
      </w:r>
    </w:p>
    <w:p w14:paraId="393B3925" w14:textId="77777777" w:rsidR="00896A4F" w:rsidRPr="00FC0A7F" w:rsidRDefault="00896A4F" w:rsidP="00896A4F">
      <w:pPr>
        <w:tabs>
          <w:tab w:val="left" w:pos="4962"/>
        </w:tabs>
        <w:spacing w:line="360" w:lineRule="auto"/>
        <w:jc w:val="both"/>
        <w:rPr>
          <w:rFonts w:ascii="Palatino Linotype" w:eastAsia="Calibri" w:hAnsi="Palatino Linotype" w:cs="Tahoma"/>
          <w:bCs/>
          <w:sz w:val="22"/>
          <w:szCs w:val="22"/>
        </w:rPr>
      </w:pPr>
    </w:p>
    <w:p w14:paraId="300C02E7" w14:textId="77777777" w:rsidR="00896A4F" w:rsidRPr="00FC0A7F" w:rsidRDefault="00896A4F" w:rsidP="00896A4F">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FC0A7F">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w:t>
      </w:r>
      <w:r w:rsidRPr="00FC0A7F">
        <w:rPr>
          <w:rFonts w:ascii="Palatino Linotype" w:hAnsi="Palatino Linotype" w:cs="Tahoma"/>
          <w:bCs/>
          <w:iCs/>
          <w:sz w:val="22"/>
          <w:szCs w:val="22"/>
          <w:lang w:val="es-ES"/>
        </w:rPr>
        <w:lastRenderedPageBreak/>
        <w:t xml:space="preserve">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57D8362D" w14:textId="77777777" w:rsidR="00896A4F" w:rsidRPr="00FC0A7F" w:rsidRDefault="00896A4F" w:rsidP="00896A4F">
      <w:pPr>
        <w:spacing w:line="360" w:lineRule="auto"/>
        <w:jc w:val="both"/>
        <w:rPr>
          <w:rFonts w:ascii="Palatino Linotype" w:hAnsi="Palatino Linotype" w:cs="Tahoma"/>
          <w:bCs/>
          <w:iCs/>
          <w:sz w:val="22"/>
          <w:szCs w:val="22"/>
          <w:lang w:val="es-ES"/>
        </w:rPr>
      </w:pPr>
    </w:p>
    <w:p w14:paraId="1CA34985" w14:textId="77777777" w:rsidR="00896A4F" w:rsidRPr="00FC0A7F" w:rsidRDefault="00896A4F" w:rsidP="00896A4F">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p>
    <w:p w14:paraId="3A79D64F" w14:textId="3F483FBE" w:rsidR="00896A4F" w:rsidRDefault="00896A4F" w:rsidP="00A13CA5">
      <w:pPr>
        <w:spacing w:line="360" w:lineRule="auto"/>
        <w:jc w:val="both"/>
        <w:rPr>
          <w:rFonts w:ascii="Palatino Linotype" w:eastAsia="Palatino Linotype" w:hAnsi="Palatino Linotype" w:cs="Palatino Linotype"/>
          <w:sz w:val="22"/>
          <w:szCs w:val="22"/>
        </w:rPr>
      </w:pPr>
    </w:p>
    <w:p w14:paraId="652AA84F" w14:textId="77777777" w:rsidR="001C6B9A" w:rsidRPr="00A36B6A" w:rsidRDefault="001C6B9A" w:rsidP="00442CAA">
      <w:pPr>
        <w:pStyle w:val="Ttulo2"/>
      </w:pPr>
      <w:bookmarkStart w:id="13" w:name="_Toc189571937"/>
      <w:r w:rsidRPr="00A36B6A">
        <w:t>SEXTO. Decisión</w:t>
      </w:r>
      <w:bookmarkEnd w:id="13"/>
    </w:p>
    <w:p w14:paraId="3087C43A" w14:textId="77777777" w:rsidR="001C6B9A" w:rsidRPr="00A36B6A" w:rsidRDefault="001C6B9A" w:rsidP="00442CAA">
      <w:pPr>
        <w:spacing w:line="360" w:lineRule="auto"/>
        <w:jc w:val="both"/>
        <w:rPr>
          <w:rFonts w:ascii="Palatino Linotype" w:hAnsi="Palatino Linotype" w:cs="Tahoma"/>
          <w:sz w:val="22"/>
          <w:szCs w:val="22"/>
        </w:rPr>
      </w:pPr>
    </w:p>
    <w:p w14:paraId="637FC3A1" w14:textId="2BBCA5DE" w:rsidR="001C6B9A" w:rsidRPr="00A36B6A" w:rsidRDefault="001C6B9A" w:rsidP="00442CAA">
      <w:pPr>
        <w:spacing w:line="360" w:lineRule="auto"/>
        <w:jc w:val="both"/>
        <w:rPr>
          <w:rFonts w:ascii="Palatino Linotype" w:hAnsi="Palatino Linotype" w:cs="Tahoma"/>
          <w:color w:val="0D0D0D" w:themeColor="text1" w:themeTint="F2"/>
          <w:sz w:val="22"/>
          <w:szCs w:val="22"/>
        </w:rPr>
      </w:pPr>
      <w:r w:rsidRPr="00A36B6A">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A36B6A">
        <w:rPr>
          <w:rFonts w:ascii="Palatino Linotype" w:hAnsi="Palatino Linotype" w:cs="Tahoma"/>
          <w:b/>
          <w:bCs/>
          <w:sz w:val="22"/>
          <w:szCs w:val="22"/>
        </w:rPr>
        <w:t>ORDENAR</w:t>
      </w:r>
      <w:r w:rsidRPr="00A36B6A">
        <w:rPr>
          <w:rFonts w:ascii="Palatino Linotype" w:hAnsi="Palatino Linotype" w:cs="Tahoma"/>
          <w:sz w:val="22"/>
          <w:szCs w:val="22"/>
        </w:rPr>
        <w:t xml:space="preserve"> al Sujeto Obligado,</w:t>
      </w:r>
      <w:r w:rsidRPr="00A36B6A">
        <w:rPr>
          <w:rFonts w:ascii="Palatino Linotype" w:eastAsia="Calibri" w:hAnsi="Palatino Linotype" w:cs="Tahoma"/>
          <w:sz w:val="22"/>
          <w:szCs w:val="22"/>
        </w:rPr>
        <w:t xml:space="preserve"> a que dé trámite y </w:t>
      </w:r>
      <w:r w:rsidRPr="00A36B6A">
        <w:rPr>
          <w:rFonts w:ascii="Palatino Linotype" w:hAnsi="Palatino Linotype" w:cs="Tahoma"/>
          <w:sz w:val="22"/>
          <w:szCs w:val="22"/>
        </w:rPr>
        <w:t>respuesta a la solicitud de información pública con número</w:t>
      </w:r>
      <w:r w:rsidR="00274D9D" w:rsidRPr="00A36B6A">
        <w:rPr>
          <w:rFonts w:ascii="Palatino Linotype" w:eastAsiaTheme="minorHAnsi" w:hAnsi="Palatino Linotype" w:cstheme="minorBidi"/>
          <w:color w:val="000000" w:themeColor="text1"/>
          <w:sz w:val="22"/>
          <w:szCs w:val="22"/>
          <w:lang w:eastAsia="en-US"/>
        </w:rPr>
        <w:t xml:space="preserve"> </w:t>
      </w:r>
      <w:r w:rsidR="00896A4F" w:rsidRPr="00896A4F">
        <w:rPr>
          <w:rFonts w:ascii="Palatino Linotype" w:eastAsiaTheme="minorHAnsi" w:hAnsi="Palatino Linotype" w:cstheme="minorBidi"/>
          <w:color w:val="000000" w:themeColor="text1"/>
          <w:sz w:val="22"/>
          <w:szCs w:val="22"/>
          <w:lang w:eastAsia="en-US"/>
        </w:rPr>
        <w:t>00048/VIALLEN/IP/2025</w:t>
      </w:r>
      <w:r w:rsidR="003E323C" w:rsidRPr="00A36B6A">
        <w:rPr>
          <w:rFonts w:ascii="Palatino Linotype" w:eastAsiaTheme="minorHAnsi" w:hAnsi="Palatino Linotype" w:cstheme="minorBidi"/>
          <w:color w:val="000000" w:themeColor="text1"/>
          <w:sz w:val="22"/>
          <w:szCs w:val="22"/>
          <w:lang w:eastAsia="en-US"/>
        </w:rPr>
        <w:t>.</w:t>
      </w:r>
    </w:p>
    <w:p w14:paraId="3780DA2B" w14:textId="77777777" w:rsidR="00895942" w:rsidRPr="00A36B6A" w:rsidRDefault="00895942" w:rsidP="00442CAA">
      <w:pPr>
        <w:spacing w:line="360" w:lineRule="auto"/>
        <w:jc w:val="both"/>
        <w:rPr>
          <w:rFonts w:ascii="Palatino Linotype" w:hAnsi="Palatino Linotype" w:cs="Tahoma"/>
          <w:bCs/>
          <w:iCs/>
          <w:sz w:val="22"/>
          <w:szCs w:val="22"/>
          <w:lang w:val="es-ES"/>
        </w:rPr>
      </w:pPr>
    </w:p>
    <w:p w14:paraId="653E85ED" w14:textId="77777777" w:rsidR="00895942" w:rsidRPr="00A36B6A" w:rsidRDefault="00895942" w:rsidP="00442CAA">
      <w:pPr>
        <w:pStyle w:val="Ttulo2"/>
      </w:pPr>
      <w:bookmarkStart w:id="14" w:name="_Toc189571938"/>
      <w:r w:rsidRPr="00A36B6A">
        <w:t>SÉPTIMO. Vista a la Secretaría</w:t>
      </w:r>
      <w:r w:rsidRPr="00A36B6A">
        <w:rPr>
          <w:lang w:val="x-none"/>
        </w:rPr>
        <w:t xml:space="preserve"> Técnica del </w:t>
      </w:r>
      <w:r w:rsidRPr="00A36B6A">
        <w:t>Pleno</w:t>
      </w:r>
      <w:bookmarkEnd w:id="14"/>
    </w:p>
    <w:p w14:paraId="2AA4BAED" w14:textId="77777777" w:rsidR="00895942" w:rsidRPr="00A36B6A" w:rsidRDefault="00895942" w:rsidP="00442CAA">
      <w:pPr>
        <w:spacing w:line="360" w:lineRule="auto"/>
        <w:jc w:val="both"/>
        <w:rPr>
          <w:rFonts w:ascii="Palatino Linotype" w:hAnsi="Palatino Linotype" w:cs="Tahoma"/>
          <w:bCs/>
          <w:sz w:val="22"/>
          <w:szCs w:val="22"/>
        </w:rPr>
      </w:pPr>
    </w:p>
    <w:p w14:paraId="0CA3EA2C" w14:textId="10511FCC"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hAnsi="Palatino Linotype" w:cs="Tahoma"/>
          <w:sz w:val="22"/>
          <w:szCs w:val="22"/>
        </w:rPr>
        <w:t xml:space="preserve">En el caso en estudio, como ha quedado señalado que el </w:t>
      </w:r>
      <w:r w:rsidR="0046265D">
        <w:rPr>
          <w:rFonts w:ascii="Palatino Linotype" w:eastAsia="Calibri" w:hAnsi="Palatino Linotype" w:cs="Tahoma"/>
          <w:sz w:val="22"/>
          <w:szCs w:val="22"/>
          <w:lang w:eastAsia="en-US"/>
        </w:rPr>
        <w:t>Ayuntamiento de Villa de Allende</w:t>
      </w:r>
      <w:r w:rsidR="003E323C" w:rsidRPr="00A36B6A">
        <w:rPr>
          <w:rFonts w:ascii="Palatino Linotype" w:eastAsia="Calibri" w:hAnsi="Palatino Linotype" w:cs="Tahoma"/>
          <w:sz w:val="22"/>
          <w:szCs w:val="22"/>
          <w:lang w:eastAsia="en-US"/>
        </w:rPr>
        <w:t xml:space="preserve">, </w:t>
      </w:r>
      <w:r w:rsidRPr="00A36B6A">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A36B6A">
        <w:rPr>
          <w:rFonts w:ascii="Palatino Linotype" w:eastAsia="Calibri" w:hAnsi="Palatino Linotype" w:cs="Tahoma"/>
          <w:bCs/>
          <w:sz w:val="22"/>
          <w:szCs w:val="22"/>
          <w:lang w:eastAsia="en-US"/>
        </w:rPr>
        <w:t xml:space="preserve"> </w:t>
      </w:r>
    </w:p>
    <w:p w14:paraId="075B45D2" w14:textId="77777777" w:rsidR="00B8367F" w:rsidRPr="00A36B6A" w:rsidRDefault="00B8367F" w:rsidP="00442CAA">
      <w:pPr>
        <w:spacing w:line="360" w:lineRule="auto"/>
        <w:ind w:right="-93"/>
        <w:jc w:val="both"/>
        <w:rPr>
          <w:rFonts w:ascii="Palatino Linotype" w:eastAsia="Calibri" w:hAnsi="Palatino Linotype" w:cs="Tahoma"/>
          <w:bCs/>
          <w:sz w:val="22"/>
          <w:szCs w:val="22"/>
          <w:lang w:eastAsia="en-US"/>
        </w:rPr>
      </w:pPr>
    </w:p>
    <w:p w14:paraId="539246BB"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eastAsia="Calibri" w:hAnsi="Palatino Linotype" w:cs="Tahoma"/>
          <w:bCs/>
          <w:sz w:val="22"/>
          <w:szCs w:val="22"/>
          <w:lang w:eastAsia="en-US"/>
        </w:rPr>
        <w:lastRenderedPageBreak/>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2DB04BAD"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p>
    <w:p w14:paraId="5F53FA39"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33B33666"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p>
    <w:p w14:paraId="7D3AAAC9"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EB6E904" w14:textId="77777777" w:rsidR="003A796B" w:rsidRPr="00A36B6A" w:rsidRDefault="003A796B" w:rsidP="00442CAA">
      <w:pPr>
        <w:spacing w:line="360" w:lineRule="auto"/>
        <w:ind w:right="-93"/>
        <w:jc w:val="both"/>
        <w:rPr>
          <w:rFonts w:ascii="Palatino Linotype" w:eastAsia="Calibri" w:hAnsi="Palatino Linotype" w:cs="Tahoma"/>
          <w:bCs/>
          <w:sz w:val="22"/>
          <w:szCs w:val="22"/>
          <w:lang w:eastAsia="en-US"/>
        </w:rPr>
      </w:pPr>
    </w:p>
    <w:p w14:paraId="5A160C01"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A36B6A">
        <w:rPr>
          <w:rFonts w:ascii="Palatino Linotype" w:eastAsia="Calibri" w:hAnsi="Palatino Linotype" w:cs="Tahoma"/>
          <w:bCs/>
          <w:sz w:val="22"/>
          <w:szCs w:val="22"/>
          <w:lang w:val="es-ES_tradnl" w:eastAsia="en-US"/>
        </w:rPr>
        <w:t>a la Secretaría Técnica de este Instituto</w:t>
      </w:r>
      <w:r w:rsidRPr="00A36B6A">
        <w:rPr>
          <w:rFonts w:ascii="Palatino Linotype" w:eastAsia="Calibri" w:hAnsi="Palatino Linotype" w:cs="Tahoma"/>
          <w:bCs/>
          <w:sz w:val="22"/>
          <w:szCs w:val="22"/>
          <w:lang w:eastAsia="en-US"/>
        </w:rPr>
        <w:t>, para que realice lo conducente.</w:t>
      </w:r>
    </w:p>
    <w:p w14:paraId="1AD75C21" w14:textId="77777777" w:rsidR="00895942" w:rsidRPr="00A36B6A" w:rsidRDefault="00895942" w:rsidP="00442CAA">
      <w:pPr>
        <w:spacing w:line="360" w:lineRule="auto"/>
        <w:jc w:val="both"/>
        <w:rPr>
          <w:rFonts w:ascii="Palatino Linotype" w:hAnsi="Palatino Linotype" w:cs="Tahoma"/>
          <w:bCs/>
          <w:iCs/>
          <w:sz w:val="22"/>
          <w:szCs w:val="22"/>
          <w:lang w:val="es-ES"/>
        </w:rPr>
      </w:pPr>
    </w:p>
    <w:p w14:paraId="52F628B1" w14:textId="77777777" w:rsidR="00FF7C33" w:rsidRPr="00A36B6A" w:rsidRDefault="00FF7C33" w:rsidP="00442CAA">
      <w:pPr>
        <w:spacing w:line="360" w:lineRule="auto"/>
        <w:jc w:val="both"/>
        <w:rPr>
          <w:rFonts w:ascii="Palatino Linotype" w:hAnsi="Palatino Linotype" w:cs="Tahoma"/>
          <w:b/>
          <w:bCs/>
          <w:iCs/>
          <w:sz w:val="22"/>
          <w:szCs w:val="22"/>
          <w:lang w:val="es-ES"/>
        </w:rPr>
      </w:pPr>
      <w:r w:rsidRPr="00A36B6A">
        <w:rPr>
          <w:rFonts w:ascii="Palatino Linotype" w:hAnsi="Palatino Linotype" w:cs="Tahoma"/>
          <w:b/>
          <w:bCs/>
          <w:iCs/>
          <w:sz w:val="22"/>
          <w:szCs w:val="22"/>
          <w:lang w:val="es-ES"/>
        </w:rPr>
        <w:t>Términos de la Resolución para conocimiento del Particular</w:t>
      </w:r>
    </w:p>
    <w:p w14:paraId="4883EBD0" w14:textId="77777777" w:rsidR="00501F15" w:rsidRPr="00A36B6A" w:rsidRDefault="00501F15" w:rsidP="00442CAA">
      <w:pPr>
        <w:spacing w:line="360" w:lineRule="auto"/>
        <w:jc w:val="both"/>
        <w:rPr>
          <w:rFonts w:ascii="Palatino Linotype" w:hAnsi="Palatino Linotype" w:cs="Tahoma"/>
          <w:b/>
          <w:bCs/>
          <w:iCs/>
          <w:sz w:val="22"/>
          <w:szCs w:val="22"/>
          <w:lang w:val="es-ES"/>
        </w:rPr>
      </w:pPr>
    </w:p>
    <w:p w14:paraId="07FA586B" w14:textId="77777777" w:rsidR="00BA5927" w:rsidRPr="00A36B6A" w:rsidRDefault="00FF7C33" w:rsidP="00442CAA">
      <w:pPr>
        <w:spacing w:line="360" w:lineRule="auto"/>
        <w:jc w:val="both"/>
        <w:rPr>
          <w:rFonts w:ascii="Palatino Linotype" w:hAnsi="Palatino Linotype" w:cs="Tahoma"/>
          <w:bCs/>
          <w:iCs/>
          <w:sz w:val="22"/>
          <w:szCs w:val="22"/>
          <w:lang w:val="es-ES"/>
        </w:rPr>
      </w:pPr>
      <w:r w:rsidRPr="00A36B6A">
        <w:rPr>
          <w:rFonts w:ascii="Palatino Linotype" w:hAnsi="Palatino Linotype" w:cs="Tahoma"/>
          <w:bCs/>
          <w:iCs/>
          <w:sz w:val="22"/>
          <w:szCs w:val="22"/>
          <w:lang w:val="es-ES"/>
        </w:rPr>
        <w:t xml:space="preserve">Se le hace del conocimiento al Particular, que, en el presente caso, se le da la razón, pues </w:t>
      </w:r>
      <w:r w:rsidRPr="00A36B6A">
        <w:rPr>
          <w:rFonts w:ascii="Palatino Linotype" w:hAnsi="Palatino Linotype" w:cs="Tahoma"/>
          <w:bCs/>
          <w:iCs/>
          <w:sz w:val="22"/>
          <w:szCs w:val="22"/>
        </w:rPr>
        <w:t xml:space="preserve">el </w:t>
      </w:r>
      <w:r w:rsidR="000268D8" w:rsidRPr="00A36B6A">
        <w:rPr>
          <w:rFonts w:ascii="Palatino Linotype" w:hAnsi="Palatino Linotype" w:cs="Tahoma"/>
          <w:bCs/>
          <w:iCs/>
          <w:sz w:val="22"/>
          <w:szCs w:val="22"/>
        </w:rPr>
        <w:t>Sujeto Obligado</w:t>
      </w:r>
      <w:r w:rsidRPr="00A36B6A">
        <w:rPr>
          <w:rFonts w:ascii="Palatino Linotype" w:hAnsi="Palatino Linotype" w:cs="Tahoma"/>
          <w:bCs/>
          <w:iCs/>
          <w:sz w:val="22"/>
          <w:szCs w:val="22"/>
        </w:rPr>
        <w:t xml:space="preserve"> </w:t>
      </w:r>
      <w:r w:rsidRPr="00A36B6A">
        <w:rPr>
          <w:rFonts w:ascii="Palatino Linotype" w:hAnsi="Palatino Linotype" w:cs="Tahoma"/>
          <w:bCs/>
          <w:iCs/>
          <w:sz w:val="22"/>
          <w:szCs w:val="22"/>
          <w:lang w:val="es-ES"/>
        </w:rPr>
        <w:t xml:space="preserve">no emitió contestación </w:t>
      </w:r>
      <w:r w:rsidR="00372534" w:rsidRPr="00A36B6A">
        <w:rPr>
          <w:rFonts w:ascii="Palatino Linotype" w:hAnsi="Palatino Linotype" w:cs="Tahoma"/>
          <w:bCs/>
          <w:iCs/>
          <w:sz w:val="22"/>
          <w:szCs w:val="22"/>
          <w:lang w:val="es-ES"/>
        </w:rPr>
        <w:t xml:space="preserve">alguna, por lo que, deberá dar atención al </w:t>
      </w:r>
      <w:r w:rsidR="00372534" w:rsidRPr="00A36B6A">
        <w:rPr>
          <w:rFonts w:ascii="Palatino Linotype" w:hAnsi="Palatino Linotype" w:cs="Tahoma"/>
          <w:bCs/>
          <w:iCs/>
          <w:sz w:val="22"/>
          <w:szCs w:val="22"/>
          <w:lang w:val="es-ES"/>
        </w:rPr>
        <w:lastRenderedPageBreak/>
        <w:t>requerimien</w:t>
      </w:r>
      <w:r w:rsidR="003E323C" w:rsidRPr="00A36B6A">
        <w:rPr>
          <w:rFonts w:ascii="Palatino Linotype" w:hAnsi="Palatino Linotype" w:cs="Tahoma"/>
          <w:bCs/>
          <w:iCs/>
          <w:sz w:val="22"/>
          <w:szCs w:val="22"/>
          <w:lang w:val="es-ES"/>
        </w:rPr>
        <w:t>to de información, realizar una</w:t>
      </w:r>
      <w:r w:rsidR="00372534" w:rsidRPr="00A36B6A">
        <w:rPr>
          <w:rFonts w:ascii="Palatino Linotype" w:hAnsi="Palatino Linotype" w:cs="Tahoma"/>
          <w:bCs/>
          <w:iCs/>
          <w:sz w:val="22"/>
          <w:szCs w:val="22"/>
          <w:lang w:val="es-ES"/>
        </w:rPr>
        <w:t xml:space="preserve"> búsqueda exhaustiva y razonable en sus archivos, y en su caso, entregarle la documentación que corresponda. </w:t>
      </w:r>
    </w:p>
    <w:p w14:paraId="2A1EA9C9" w14:textId="77777777" w:rsidR="00BA5927" w:rsidRPr="00A36B6A" w:rsidRDefault="00BA5927" w:rsidP="00442CAA">
      <w:pPr>
        <w:spacing w:line="360" w:lineRule="auto"/>
        <w:jc w:val="both"/>
        <w:rPr>
          <w:rFonts w:ascii="Palatino Linotype" w:hAnsi="Palatino Linotype" w:cs="Tahoma"/>
          <w:bCs/>
          <w:iCs/>
          <w:sz w:val="22"/>
          <w:szCs w:val="22"/>
          <w:lang w:val="es-ES"/>
        </w:rPr>
      </w:pPr>
    </w:p>
    <w:p w14:paraId="75643E3C" w14:textId="77777777" w:rsidR="00BA5927"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21B4892C" w14:textId="77777777" w:rsidR="00BA5927" w:rsidRPr="00A36B6A" w:rsidRDefault="00BA5927" w:rsidP="00442CAA">
      <w:pPr>
        <w:spacing w:line="360" w:lineRule="auto"/>
        <w:jc w:val="both"/>
        <w:rPr>
          <w:rFonts w:ascii="Palatino Linotype" w:hAnsi="Palatino Linotype" w:cs="Tahoma"/>
          <w:bCs/>
          <w:iCs/>
          <w:sz w:val="22"/>
          <w:szCs w:val="22"/>
        </w:rPr>
      </w:pPr>
    </w:p>
    <w:p w14:paraId="25FF1CC0" w14:textId="77777777" w:rsidR="00F57883" w:rsidRPr="00A36B6A" w:rsidRDefault="00F57883" w:rsidP="00442CAA">
      <w:pPr>
        <w:spacing w:line="360" w:lineRule="auto"/>
        <w:jc w:val="both"/>
        <w:rPr>
          <w:rFonts w:ascii="Palatino Linotype" w:eastAsia="Calibri" w:hAnsi="Palatino Linotype"/>
          <w:color w:val="000000"/>
          <w:sz w:val="22"/>
          <w:szCs w:val="22"/>
          <w:lang w:eastAsia="en-US"/>
        </w:rPr>
      </w:pPr>
      <w:r w:rsidRPr="00A36B6A">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46FEBB54" w14:textId="77777777" w:rsidR="003A796B" w:rsidRPr="00A36B6A" w:rsidRDefault="003A796B" w:rsidP="00442CAA">
      <w:pPr>
        <w:spacing w:line="360" w:lineRule="auto"/>
        <w:jc w:val="both"/>
        <w:rPr>
          <w:rFonts w:ascii="Palatino Linotype" w:eastAsia="Calibri" w:hAnsi="Palatino Linotype"/>
          <w:color w:val="000000"/>
          <w:sz w:val="22"/>
          <w:szCs w:val="22"/>
          <w:lang w:eastAsia="en-US"/>
        </w:rPr>
      </w:pPr>
    </w:p>
    <w:p w14:paraId="35656D98" w14:textId="77777777" w:rsidR="00FF7C33"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Cs/>
          <w:iCs/>
          <w:sz w:val="22"/>
          <w:szCs w:val="22"/>
        </w:rPr>
        <w:t>Por lo expuesto y fundado, este Pleno:</w:t>
      </w:r>
    </w:p>
    <w:p w14:paraId="0F2A1F29" w14:textId="77777777" w:rsidR="003A796B" w:rsidRPr="00A36B6A" w:rsidRDefault="003A796B" w:rsidP="00442CAA">
      <w:pPr>
        <w:spacing w:line="360" w:lineRule="auto"/>
        <w:jc w:val="both"/>
        <w:rPr>
          <w:rFonts w:ascii="Palatino Linotype" w:hAnsi="Palatino Linotype" w:cs="Tahoma"/>
          <w:bCs/>
          <w:iCs/>
          <w:sz w:val="22"/>
          <w:szCs w:val="22"/>
        </w:rPr>
      </w:pPr>
    </w:p>
    <w:p w14:paraId="5DFA318C" w14:textId="77777777" w:rsidR="00FF7C33" w:rsidRPr="00A36B6A" w:rsidRDefault="00FF7C33" w:rsidP="00442CAA">
      <w:pPr>
        <w:pStyle w:val="Ttulo1"/>
      </w:pPr>
      <w:bookmarkStart w:id="15" w:name="_Toc189571939"/>
      <w:r w:rsidRPr="00A36B6A">
        <w:t>R E S U E L V E</w:t>
      </w:r>
      <w:bookmarkEnd w:id="15"/>
    </w:p>
    <w:p w14:paraId="624BB6E7" w14:textId="77777777" w:rsidR="00F57883" w:rsidRPr="00A36B6A" w:rsidRDefault="00F57883" w:rsidP="00442CAA">
      <w:pPr>
        <w:spacing w:line="360" w:lineRule="auto"/>
        <w:jc w:val="both"/>
        <w:rPr>
          <w:rFonts w:ascii="Palatino Linotype" w:hAnsi="Palatino Linotype" w:cs="Tahoma"/>
          <w:b/>
          <w:bCs/>
          <w:iCs/>
          <w:sz w:val="22"/>
          <w:szCs w:val="22"/>
        </w:rPr>
      </w:pPr>
    </w:p>
    <w:p w14:paraId="0DB49D1A" w14:textId="60E846F6" w:rsidR="00FC0A7F"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
          <w:bCs/>
          <w:iCs/>
          <w:sz w:val="22"/>
          <w:szCs w:val="22"/>
        </w:rPr>
        <w:t xml:space="preserve">PRIMERO. </w:t>
      </w:r>
      <w:r w:rsidRPr="00A36B6A">
        <w:rPr>
          <w:rFonts w:ascii="Palatino Linotype" w:hAnsi="Palatino Linotype" w:cs="Tahoma"/>
          <w:bCs/>
          <w:iCs/>
          <w:sz w:val="22"/>
          <w:szCs w:val="22"/>
        </w:rPr>
        <w:t xml:space="preserve">Resultan </w:t>
      </w:r>
      <w:r w:rsidRPr="00A36B6A">
        <w:rPr>
          <w:rFonts w:ascii="Palatino Linotype" w:hAnsi="Palatino Linotype" w:cs="Tahoma"/>
          <w:b/>
          <w:bCs/>
          <w:iCs/>
          <w:sz w:val="22"/>
          <w:szCs w:val="22"/>
        </w:rPr>
        <w:t>FUNDADAS</w:t>
      </w:r>
      <w:r w:rsidRPr="00A36B6A">
        <w:rPr>
          <w:rFonts w:ascii="Palatino Linotype" w:hAnsi="Palatino Linotype" w:cs="Tahoma"/>
          <w:bCs/>
          <w:iCs/>
          <w:sz w:val="22"/>
          <w:szCs w:val="22"/>
        </w:rPr>
        <w:t xml:space="preserve"> las razones o motivos de inconformidad hechos valer por el Particular en el Recurso de Revisión </w:t>
      </w:r>
      <w:r w:rsidR="00896A4F">
        <w:rPr>
          <w:rFonts w:ascii="Palatino Linotype" w:hAnsi="Palatino Linotype" w:cs="Tahoma"/>
          <w:bCs/>
          <w:iCs/>
          <w:sz w:val="22"/>
          <w:szCs w:val="22"/>
        </w:rPr>
        <w:t>09076</w:t>
      </w:r>
      <w:r w:rsidR="00D22BC6" w:rsidRPr="00A36B6A">
        <w:rPr>
          <w:rFonts w:ascii="Palatino Linotype" w:hAnsi="Palatino Linotype" w:cs="Tahoma"/>
          <w:bCs/>
          <w:iCs/>
          <w:sz w:val="22"/>
          <w:szCs w:val="22"/>
        </w:rPr>
        <w:t>/INFOEM/IP/RR/2025</w:t>
      </w:r>
      <w:r w:rsidRPr="00A36B6A">
        <w:rPr>
          <w:rFonts w:ascii="Palatino Linotype" w:hAnsi="Palatino Linotype" w:cs="Tahoma"/>
          <w:bCs/>
          <w:iCs/>
          <w:sz w:val="22"/>
          <w:szCs w:val="22"/>
        </w:rPr>
        <w:t>,</w:t>
      </w:r>
      <w:r w:rsidRPr="00A36B6A">
        <w:rPr>
          <w:rFonts w:ascii="Palatino Linotype" w:hAnsi="Palatino Linotype" w:cs="Tahoma"/>
          <w:b/>
          <w:bCs/>
          <w:iCs/>
          <w:sz w:val="22"/>
          <w:szCs w:val="22"/>
        </w:rPr>
        <w:t xml:space="preserve"> </w:t>
      </w:r>
      <w:r w:rsidRPr="00A36B6A">
        <w:rPr>
          <w:rFonts w:ascii="Palatino Linotype" w:hAnsi="Palatino Linotype" w:cs="Tahoma"/>
          <w:bCs/>
          <w:iCs/>
          <w:sz w:val="22"/>
          <w:szCs w:val="22"/>
        </w:rPr>
        <w:t>en términos de los considerandos QUINTO y SEXTO de la presente Resolución.</w:t>
      </w:r>
    </w:p>
    <w:p w14:paraId="64FBB879" w14:textId="77777777" w:rsidR="00FC0A7F" w:rsidRPr="00A36B6A" w:rsidRDefault="00FC0A7F" w:rsidP="00442CAA">
      <w:pPr>
        <w:spacing w:line="360" w:lineRule="auto"/>
        <w:jc w:val="both"/>
        <w:rPr>
          <w:rFonts w:ascii="Palatino Linotype" w:hAnsi="Palatino Linotype" w:cs="Tahoma"/>
          <w:bCs/>
          <w:iCs/>
          <w:sz w:val="22"/>
          <w:szCs w:val="22"/>
        </w:rPr>
      </w:pPr>
    </w:p>
    <w:p w14:paraId="27E0E57B" w14:textId="2D809B62" w:rsidR="00FB7667" w:rsidRPr="00A36B6A" w:rsidRDefault="00FB7667" w:rsidP="00442CAA">
      <w:pPr>
        <w:spacing w:line="360" w:lineRule="auto"/>
        <w:jc w:val="both"/>
        <w:rPr>
          <w:rFonts w:cs="Tahoma"/>
          <w:b/>
          <w:bCs/>
          <w:iCs/>
          <w:lang w:val="es-ES"/>
        </w:rPr>
      </w:pPr>
      <w:r w:rsidRPr="00A36B6A">
        <w:rPr>
          <w:rFonts w:ascii="Palatino Linotype" w:hAnsi="Palatino Linotype" w:cs="Tahoma"/>
          <w:b/>
          <w:bCs/>
          <w:iCs/>
          <w:sz w:val="22"/>
          <w:szCs w:val="22"/>
          <w:lang w:val="es-ES"/>
        </w:rPr>
        <w:t xml:space="preserve">SEGUNDO. </w:t>
      </w:r>
      <w:r w:rsidRPr="00A36B6A">
        <w:rPr>
          <w:rFonts w:ascii="Palatino Linotype" w:hAnsi="Palatino Linotype" w:cs="Tahoma"/>
          <w:bCs/>
          <w:iCs/>
          <w:sz w:val="22"/>
          <w:szCs w:val="22"/>
          <w:lang w:val="es-ES"/>
        </w:rPr>
        <w:t>Se</w:t>
      </w:r>
      <w:r w:rsidRPr="00A36B6A">
        <w:rPr>
          <w:rFonts w:ascii="Palatino Linotype" w:hAnsi="Palatino Linotype" w:cs="Tahoma"/>
          <w:b/>
          <w:bCs/>
          <w:iCs/>
          <w:sz w:val="22"/>
          <w:szCs w:val="22"/>
          <w:lang w:val="es-ES"/>
        </w:rPr>
        <w:t xml:space="preserve"> ORDENA </w:t>
      </w:r>
      <w:r w:rsidRPr="00A36B6A">
        <w:rPr>
          <w:rFonts w:ascii="Palatino Linotype" w:hAnsi="Palatino Linotype" w:cs="Tahoma"/>
          <w:bCs/>
          <w:iCs/>
          <w:sz w:val="22"/>
          <w:szCs w:val="22"/>
          <w:lang w:val="es-ES"/>
        </w:rPr>
        <w:t>al Sujeto Obligado, a efecto de que dé atención a la solicitud de acceso a la información</w:t>
      </w:r>
      <w:r w:rsidR="00C10A8A" w:rsidRPr="00A36B6A">
        <w:rPr>
          <w:rFonts w:ascii="Palatino Linotype" w:hAnsi="Palatino Linotype" w:cs="Tahoma"/>
          <w:color w:val="0D0D0D" w:themeColor="text1" w:themeTint="F2"/>
          <w:sz w:val="22"/>
          <w:szCs w:val="22"/>
        </w:rPr>
        <w:t xml:space="preserve"> </w:t>
      </w:r>
      <w:r w:rsidR="00896A4F" w:rsidRPr="00896A4F">
        <w:rPr>
          <w:rFonts w:ascii="Palatino Linotype" w:hAnsi="Palatino Linotype" w:cs="Tahoma"/>
          <w:color w:val="0D0D0D" w:themeColor="text1" w:themeTint="F2"/>
          <w:sz w:val="22"/>
          <w:szCs w:val="22"/>
        </w:rPr>
        <w:t>00048/VIALLEN/IP/2025</w:t>
      </w:r>
      <w:r w:rsidR="003E323C" w:rsidRPr="00A36B6A">
        <w:rPr>
          <w:rFonts w:ascii="Palatino Linotype" w:hAnsi="Palatino Linotype" w:cs="Tahoma"/>
          <w:color w:val="0D0D0D" w:themeColor="text1" w:themeTint="F2"/>
          <w:sz w:val="22"/>
          <w:szCs w:val="22"/>
        </w:rPr>
        <w:t xml:space="preserve">, </w:t>
      </w:r>
      <w:r w:rsidRPr="00A36B6A">
        <w:rPr>
          <w:rFonts w:ascii="Palatino Linotype" w:hAnsi="Palatino Linotype" w:cs="Tahoma"/>
          <w:bCs/>
          <w:iCs/>
          <w:sz w:val="22"/>
          <w:szCs w:val="22"/>
          <w:lang w:val="es-ES"/>
        </w:rPr>
        <w:t>y a través del SAIMEX, dé la respuesta que conforme a derecho corresponda</w:t>
      </w:r>
      <w:r w:rsidRPr="00A36B6A">
        <w:rPr>
          <w:rFonts w:cs="Tahoma"/>
          <w:b/>
          <w:bCs/>
          <w:iCs/>
          <w:lang w:val="es-ES"/>
        </w:rPr>
        <w:t>.</w:t>
      </w:r>
      <w:r w:rsidR="000268D8" w:rsidRPr="00A36B6A">
        <w:rPr>
          <w:rFonts w:cs="Tahoma"/>
          <w:b/>
          <w:bCs/>
          <w:iCs/>
          <w:lang w:val="es-ES"/>
        </w:rPr>
        <w:t xml:space="preserve"> </w:t>
      </w:r>
    </w:p>
    <w:p w14:paraId="79D06C42" w14:textId="77777777" w:rsidR="00E26B53" w:rsidRPr="00A36B6A" w:rsidRDefault="00E26B53" w:rsidP="00442CAA">
      <w:pPr>
        <w:spacing w:line="360" w:lineRule="auto"/>
        <w:jc w:val="both"/>
        <w:rPr>
          <w:rFonts w:ascii="Palatino Linotype" w:hAnsi="Palatino Linotype" w:cs="Tahoma"/>
          <w:bCs/>
          <w:iCs/>
          <w:sz w:val="22"/>
          <w:szCs w:val="22"/>
        </w:rPr>
      </w:pPr>
    </w:p>
    <w:p w14:paraId="4BD6123E" w14:textId="77777777" w:rsidR="00FF7C33" w:rsidRPr="00A36B6A" w:rsidRDefault="00FF7C33" w:rsidP="00442CAA">
      <w:pPr>
        <w:spacing w:line="360" w:lineRule="auto"/>
        <w:jc w:val="both"/>
        <w:rPr>
          <w:rFonts w:ascii="Palatino Linotype" w:hAnsi="Palatino Linotype" w:cs="Tahoma"/>
          <w:bCs/>
          <w:iCs/>
          <w:sz w:val="22"/>
          <w:szCs w:val="22"/>
          <w:lang w:val="es-ES_tradnl"/>
        </w:rPr>
      </w:pPr>
      <w:r w:rsidRPr="00A36B6A">
        <w:rPr>
          <w:rFonts w:ascii="Palatino Linotype" w:hAnsi="Palatino Linotype" w:cs="Tahoma"/>
          <w:b/>
          <w:bCs/>
          <w:iCs/>
          <w:sz w:val="22"/>
          <w:szCs w:val="22"/>
          <w:lang w:val="es-ES"/>
        </w:rPr>
        <w:t>TERCERO</w:t>
      </w:r>
      <w:r w:rsidRPr="00A36B6A">
        <w:rPr>
          <w:rFonts w:ascii="Palatino Linotype" w:hAnsi="Palatino Linotype" w:cs="Tahoma"/>
          <w:b/>
          <w:bCs/>
          <w:iCs/>
          <w:sz w:val="22"/>
          <w:szCs w:val="22"/>
        </w:rPr>
        <w:t xml:space="preserve">. </w:t>
      </w:r>
      <w:r w:rsidRPr="00A36B6A">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w:t>
      </w:r>
      <w:r w:rsidRPr="00A36B6A">
        <w:rPr>
          <w:rFonts w:ascii="Palatino Linotype" w:hAnsi="Palatino Linotype" w:cs="Tahoma"/>
          <w:bCs/>
          <w:iCs/>
          <w:sz w:val="22"/>
          <w:szCs w:val="22"/>
          <w:lang w:val="es-ES_tradnl"/>
        </w:rPr>
        <w:lastRenderedPageBreak/>
        <w:t xml:space="preserve">conocimiento de la persona Recurrente que tiene derecho a interponer nuevamente Recurso de Revisión ante este Instituto, por la respuesta que dé el Sujeto Obligado, en cumplimiento a esta Resolución.  </w:t>
      </w:r>
    </w:p>
    <w:p w14:paraId="6E86AE83" w14:textId="77777777" w:rsidR="00FF7C33" w:rsidRPr="00A36B6A" w:rsidRDefault="00FF7C33" w:rsidP="00442CAA">
      <w:pPr>
        <w:spacing w:line="360" w:lineRule="auto"/>
        <w:jc w:val="both"/>
        <w:rPr>
          <w:rFonts w:ascii="Palatino Linotype" w:hAnsi="Palatino Linotype" w:cs="Tahoma"/>
          <w:bCs/>
          <w:iCs/>
          <w:sz w:val="22"/>
          <w:szCs w:val="22"/>
        </w:rPr>
      </w:pPr>
    </w:p>
    <w:p w14:paraId="3FE1B733" w14:textId="77777777" w:rsidR="00FF7C33"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
          <w:bCs/>
          <w:iCs/>
          <w:sz w:val="22"/>
          <w:szCs w:val="22"/>
        </w:rPr>
        <w:t>CUARTO.</w:t>
      </w:r>
      <w:r w:rsidRPr="00A36B6A">
        <w:rPr>
          <w:rFonts w:ascii="Palatino Linotype" w:hAnsi="Palatino Linotype" w:cs="Tahoma"/>
          <w:bCs/>
          <w:iCs/>
          <w:sz w:val="22"/>
          <w:szCs w:val="22"/>
        </w:rPr>
        <w:t xml:space="preserve"> </w:t>
      </w:r>
      <w:r w:rsidRPr="00A36B6A">
        <w:rPr>
          <w:rFonts w:ascii="Palatino Linotype" w:hAnsi="Palatino Linotype" w:cs="Tahoma"/>
          <w:b/>
          <w:bCs/>
          <w:iCs/>
          <w:sz w:val="22"/>
          <w:szCs w:val="22"/>
        </w:rPr>
        <w:t xml:space="preserve">NOTIFÍQUESE POR SAIMEX </w:t>
      </w:r>
      <w:r w:rsidRPr="00A36B6A">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513DF0AD" w14:textId="77777777" w:rsidR="00FF7C33" w:rsidRPr="00A36B6A" w:rsidRDefault="00FF7C33" w:rsidP="00442CAA">
      <w:pPr>
        <w:spacing w:line="360" w:lineRule="auto"/>
        <w:jc w:val="both"/>
        <w:rPr>
          <w:rFonts w:ascii="Palatino Linotype" w:hAnsi="Palatino Linotype" w:cs="Tahoma"/>
          <w:bCs/>
          <w:iCs/>
          <w:sz w:val="22"/>
          <w:szCs w:val="22"/>
        </w:rPr>
      </w:pPr>
    </w:p>
    <w:p w14:paraId="5046EBD2" w14:textId="77777777" w:rsidR="00FF7C33"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
          <w:bCs/>
          <w:iCs/>
          <w:sz w:val="22"/>
          <w:szCs w:val="22"/>
        </w:rPr>
        <w:t>QUINTO. NOTIFÍQUESE</w:t>
      </w:r>
      <w:r w:rsidRPr="00A36B6A">
        <w:rPr>
          <w:rFonts w:ascii="Palatino Linotype" w:hAnsi="Palatino Linotype" w:cs="Tahoma"/>
          <w:bCs/>
          <w:iCs/>
          <w:sz w:val="22"/>
          <w:szCs w:val="22"/>
        </w:rPr>
        <w:t xml:space="preserve"> </w:t>
      </w:r>
      <w:r w:rsidRPr="00A36B6A">
        <w:rPr>
          <w:rFonts w:ascii="Palatino Linotype" w:hAnsi="Palatino Linotype" w:cs="Tahoma"/>
          <w:b/>
          <w:bCs/>
          <w:iCs/>
          <w:sz w:val="22"/>
          <w:szCs w:val="22"/>
        </w:rPr>
        <w:t xml:space="preserve">POR SAIMEX, </w:t>
      </w:r>
      <w:r w:rsidRPr="00A36B6A">
        <w:rPr>
          <w:rFonts w:ascii="Palatino Linotype" w:hAnsi="Palatino Linotype" w:cs="Tahoma"/>
          <w:bCs/>
          <w:iCs/>
          <w:sz w:val="22"/>
          <w:szCs w:val="22"/>
        </w:rPr>
        <w:t>a</w:t>
      </w:r>
      <w:r w:rsidR="009E3A34" w:rsidRPr="00A36B6A">
        <w:rPr>
          <w:rFonts w:ascii="Palatino Linotype" w:hAnsi="Palatino Linotype" w:cs="Tahoma"/>
          <w:bCs/>
          <w:iCs/>
          <w:sz w:val="22"/>
          <w:szCs w:val="22"/>
        </w:rPr>
        <w:t xml:space="preserve"> la persona</w:t>
      </w:r>
      <w:r w:rsidRPr="00A36B6A">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BD1C25C" w14:textId="77777777" w:rsidR="00501F15" w:rsidRPr="00A36B6A" w:rsidRDefault="00501F15" w:rsidP="00442CAA">
      <w:pPr>
        <w:spacing w:line="360" w:lineRule="auto"/>
        <w:jc w:val="both"/>
        <w:rPr>
          <w:rFonts w:ascii="Palatino Linotype" w:hAnsi="Palatino Linotype" w:cs="Tahoma"/>
          <w:bCs/>
          <w:iCs/>
          <w:sz w:val="22"/>
          <w:szCs w:val="22"/>
        </w:rPr>
      </w:pPr>
    </w:p>
    <w:p w14:paraId="491A32EA" w14:textId="77777777" w:rsidR="00501F15" w:rsidRPr="00A36B6A" w:rsidRDefault="00501F15" w:rsidP="00442CAA">
      <w:pPr>
        <w:spacing w:line="360" w:lineRule="auto"/>
        <w:jc w:val="both"/>
        <w:rPr>
          <w:rFonts w:ascii="Palatino Linotype" w:eastAsia="Calibri" w:hAnsi="Palatino Linotype" w:cs="Tahoma"/>
          <w:bCs/>
          <w:sz w:val="22"/>
          <w:szCs w:val="22"/>
          <w:lang w:eastAsia="en-US"/>
        </w:rPr>
      </w:pPr>
      <w:r w:rsidRPr="00A36B6A">
        <w:rPr>
          <w:rFonts w:ascii="Palatino Linotype" w:eastAsiaTheme="minorHAnsi" w:hAnsi="Palatino Linotype" w:cstheme="minorBidi"/>
          <w:b/>
          <w:bCs/>
          <w:sz w:val="22"/>
          <w:szCs w:val="22"/>
          <w:lang w:eastAsia="en-US"/>
        </w:rPr>
        <w:t>SEXTO.</w:t>
      </w:r>
      <w:r w:rsidRPr="00A36B6A">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0D201FA4" w14:textId="77777777" w:rsidR="00FF7C33" w:rsidRPr="00A36B6A" w:rsidRDefault="00FF7C33" w:rsidP="00442CAA">
      <w:pPr>
        <w:spacing w:line="360" w:lineRule="auto"/>
        <w:jc w:val="both"/>
        <w:rPr>
          <w:rFonts w:ascii="Palatino Linotype" w:hAnsi="Palatino Linotype" w:cs="Tahoma"/>
          <w:b/>
          <w:bCs/>
          <w:iCs/>
          <w:sz w:val="22"/>
          <w:szCs w:val="22"/>
        </w:rPr>
      </w:pPr>
    </w:p>
    <w:p w14:paraId="246A87E2" w14:textId="0C891B6A" w:rsidR="00D22BC6"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Cs/>
          <w:iCs/>
          <w:sz w:val="22"/>
          <w:szCs w:val="22"/>
        </w:rPr>
        <w:t>ASÍ LO RESUELVE, POR </w:t>
      </w:r>
      <w:r w:rsidRPr="00A36B6A">
        <w:rPr>
          <w:rFonts w:ascii="Palatino Linotype" w:hAnsi="Palatino Linotype" w:cs="Tahoma"/>
          <w:b/>
          <w:bCs/>
          <w:iCs/>
          <w:sz w:val="22"/>
          <w:szCs w:val="22"/>
        </w:rPr>
        <w:t>UNANIMIDAD</w:t>
      </w:r>
      <w:r w:rsidRPr="00A36B6A">
        <w:rPr>
          <w:rFonts w:ascii="Palatino Linotype" w:hAnsi="Palatino Linotype" w:cs="Tahoma"/>
          <w:bCs/>
          <w:iCs/>
          <w:sz w:val="22"/>
          <w:szCs w:val="22"/>
        </w:rPr>
        <w:t xml:space="preserve"> DE VOTOS EL PLENO DEL INSTITUTO DE TRANSPARENCIA, ACCESO A LA INFORMACIÓN PÚBLICA Y PROTECCIÓN DE </w:t>
      </w:r>
      <w:r w:rsidRPr="00A36B6A">
        <w:rPr>
          <w:rFonts w:ascii="Palatino Linotype" w:hAnsi="Palatino Linotype" w:cs="Tahoma"/>
          <w:bCs/>
          <w:iCs/>
          <w:sz w:val="22"/>
          <w:szCs w:val="22"/>
        </w:rPr>
        <w:lastRenderedPageBreak/>
        <w:t>DATOS PERSONALES DEL ESTADO DE MÉXICO Y MUNICIPIOS, CONFORMADO POR LOS COMISIONADOS JOSÉ MARTÍNEZ VILCHIS, MARÍA DEL ROSARIO MEJÍA AYALA, SHARON CRISTINA MORALES MARTÍNEZ, LUIS GUSTAVO PARRA NORIEGA Y GUADALUPE RAMÍREZ PEÑA, EN LA</w:t>
      </w:r>
      <w:r w:rsidR="00886861" w:rsidRPr="00A36B6A">
        <w:rPr>
          <w:rFonts w:ascii="Palatino Linotype" w:hAnsi="Palatino Linotype" w:cs="Tahoma"/>
          <w:bCs/>
          <w:iCs/>
          <w:sz w:val="22"/>
          <w:szCs w:val="22"/>
        </w:rPr>
        <w:t xml:space="preserve"> </w:t>
      </w:r>
      <w:r w:rsidR="00896A4F">
        <w:rPr>
          <w:rFonts w:ascii="Palatino Linotype" w:hAnsi="Palatino Linotype" w:cs="Tahoma"/>
          <w:bCs/>
          <w:iCs/>
          <w:sz w:val="22"/>
          <w:szCs w:val="22"/>
        </w:rPr>
        <w:t xml:space="preserve">TRIGÉSIMA </w:t>
      </w:r>
      <w:r w:rsidRPr="00A36B6A">
        <w:rPr>
          <w:rFonts w:ascii="Palatino Linotype" w:hAnsi="Palatino Linotype" w:cs="Tahoma"/>
          <w:bCs/>
          <w:iCs/>
          <w:sz w:val="22"/>
          <w:szCs w:val="22"/>
        </w:rPr>
        <w:t>SESIÓN ORDINARIA, CELEBRADA EL</w:t>
      </w:r>
      <w:r w:rsidR="00C10A8A" w:rsidRPr="00A36B6A">
        <w:rPr>
          <w:rFonts w:ascii="Palatino Linotype" w:hAnsi="Palatino Linotype" w:cs="Tahoma"/>
          <w:bCs/>
          <w:iCs/>
          <w:sz w:val="22"/>
          <w:szCs w:val="22"/>
        </w:rPr>
        <w:t xml:space="preserve"> </w:t>
      </w:r>
      <w:r w:rsidR="00A13CA5" w:rsidRPr="00A36B6A">
        <w:rPr>
          <w:rFonts w:ascii="Palatino Linotype" w:hAnsi="Palatino Linotype" w:cs="Tahoma"/>
          <w:bCs/>
          <w:iCs/>
          <w:sz w:val="22"/>
          <w:szCs w:val="22"/>
        </w:rPr>
        <w:t>VEINT</w:t>
      </w:r>
      <w:r w:rsidR="00896A4F">
        <w:rPr>
          <w:rFonts w:ascii="Palatino Linotype" w:hAnsi="Palatino Linotype" w:cs="Tahoma"/>
          <w:bCs/>
          <w:iCs/>
          <w:sz w:val="22"/>
          <w:szCs w:val="22"/>
        </w:rPr>
        <w:t>ISIETE</w:t>
      </w:r>
      <w:r w:rsidR="00A13CA5" w:rsidRPr="00A36B6A">
        <w:rPr>
          <w:rFonts w:ascii="Palatino Linotype" w:hAnsi="Palatino Linotype" w:cs="Tahoma"/>
          <w:bCs/>
          <w:iCs/>
          <w:sz w:val="22"/>
          <w:szCs w:val="22"/>
        </w:rPr>
        <w:t xml:space="preserve"> </w:t>
      </w:r>
      <w:r w:rsidR="003E323C" w:rsidRPr="00A36B6A">
        <w:rPr>
          <w:rFonts w:ascii="Palatino Linotype" w:hAnsi="Palatino Linotype" w:cs="Tahoma"/>
          <w:bCs/>
          <w:iCs/>
          <w:sz w:val="22"/>
          <w:szCs w:val="22"/>
        </w:rPr>
        <w:t>DE AGOSTO</w:t>
      </w:r>
      <w:r w:rsidR="00BA3DF4" w:rsidRPr="00A36B6A">
        <w:rPr>
          <w:rFonts w:ascii="Palatino Linotype" w:hAnsi="Palatino Linotype" w:cs="Tahoma"/>
          <w:bCs/>
          <w:iCs/>
          <w:sz w:val="22"/>
          <w:szCs w:val="22"/>
        </w:rPr>
        <w:t xml:space="preserve"> </w:t>
      </w:r>
      <w:r w:rsidRPr="00A36B6A">
        <w:rPr>
          <w:rFonts w:ascii="Palatino Linotype" w:hAnsi="Palatino Linotype" w:cs="Tahoma"/>
          <w:bCs/>
          <w:iCs/>
          <w:sz w:val="22"/>
          <w:szCs w:val="22"/>
        </w:rPr>
        <w:t>DE DOS MIL VEINTIC</w:t>
      </w:r>
      <w:r w:rsidR="000268D8" w:rsidRPr="00A36B6A">
        <w:rPr>
          <w:rFonts w:ascii="Palatino Linotype" w:hAnsi="Palatino Linotype" w:cs="Tahoma"/>
          <w:bCs/>
          <w:iCs/>
          <w:sz w:val="22"/>
          <w:szCs w:val="22"/>
        </w:rPr>
        <w:t>INCO</w:t>
      </w:r>
      <w:r w:rsidRPr="00A36B6A">
        <w:rPr>
          <w:rFonts w:ascii="Palatino Linotype" w:hAnsi="Palatino Linotype" w:cs="Tahoma"/>
          <w:bCs/>
          <w:iCs/>
          <w:sz w:val="22"/>
          <w:szCs w:val="22"/>
        </w:rPr>
        <w:t>, ANTE EL SECRETARIO TÉCNICO DEL PLENO, ALEXIS TAPIA RAMÍREZ.</w:t>
      </w:r>
    </w:p>
    <w:p w14:paraId="25EBB083" w14:textId="77777777" w:rsidR="00DA08C5" w:rsidRDefault="00DA08C5" w:rsidP="00442CAA">
      <w:pPr>
        <w:spacing w:line="360" w:lineRule="auto"/>
      </w:pPr>
    </w:p>
    <w:p w14:paraId="5DDF4909" w14:textId="77777777" w:rsidR="00DA08C5" w:rsidRDefault="00DA08C5" w:rsidP="00442CAA">
      <w:pPr>
        <w:spacing w:line="360" w:lineRule="auto"/>
      </w:pPr>
    </w:p>
    <w:p w14:paraId="5A01C7FE" w14:textId="77777777" w:rsid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1162406E"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014E77AF"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A521F22"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B813BC8"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7DF6A8F"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107B003"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EF8488B"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603D416"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0BEC36CC"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FFEEBAC"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1A43532" w14:textId="0D880F74"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7C58C24" w14:textId="309E00FE" w:rsidR="00874F34" w:rsidRDefault="00874F34"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898E7CA" w14:textId="5D011037" w:rsidR="00874F34" w:rsidRDefault="00874F34"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0CD7F409" w14:textId="53B9BFE1" w:rsidR="00874F34" w:rsidRDefault="00874F34"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180306F0" w14:textId="472DE3C1" w:rsidR="00874F34" w:rsidRDefault="00874F34"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687304A" w14:textId="77777777" w:rsidR="00874F34" w:rsidRDefault="00874F34"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399A7FD"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8CE733E"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32805AA"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16E1336"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06E3F143"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1AB475E" w14:textId="77777777" w:rsidR="00E1761D" w:rsidRPr="004F3A02"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E1761D" w:rsidRPr="004F3A02"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2951E" w14:textId="77777777" w:rsidR="0089035C" w:rsidRDefault="0089035C" w:rsidP="00B31222">
      <w:r>
        <w:separator/>
      </w:r>
    </w:p>
  </w:endnote>
  <w:endnote w:type="continuationSeparator" w:id="0">
    <w:p w14:paraId="1A9D5ABE" w14:textId="77777777" w:rsidR="0089035C" w:rsidRDefault="0089035C"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7ACCB9E2" w14:textId="77777777" w:rsidR="005F2EB8" w:rsidRPr="00C13895" w:rsidRDefault="005F2EB8">
            <w:pPr>
              <w:pStyle w:val="Piedepgina"/>
              <w:jc w:val="right"/>
              <w:rPr>
                <w:sz w:val="26"/>
                <w:szCs w:val="26"/>
              </w:rPr>
            </w:pPr>
          </w:p>
          <w:p w14:paraId="1B041E05" w14:textId="77777777" w:rsidR="005F2EB8" w:rsidRDefault="005F2EB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F354B">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F354B">
              <w:rPr>
                <w:b/>
                <w:bCs/>
                <w:noProof/>
              </w:rPr>
              <w:t>21</w:t>
            </w:r>
            <w:r>
              <w:rPr>
                <w:b/>
                <w:bCs/>
                <w:sz w:val="24"/>
                <w:szCs w:val="24"/>
              </w:rPr>
              <w:fldChar w:fldCharType="end"/>
            </w:r>
          </w:p>
        </w:sdtContent>
      </w:sdt>
    </w:sdtContent>
  </w:sdt>
  <w:p w14:paraId="080076AB" w14:textId="77777777" w:rsidR="005F2EB8" w:rsidRDefault="005F2E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289C775" w14:textId="77777777" w:rsidR="005F2EB8" w:rsidRDefault="005F2EB8">
            <w:pPr>
              <w:pStyle w:val="Piedepgina"/>
              <w:jc w:val="right"/>
            </w:pPr>
          </w:p>
          <w:p w14:paraId="0AB5C1F4" w14:textId="77777777" w:rsidR="005F2EB8" w:rsidRDefault="005F2EB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F354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F354B">
              <w:rPr>
                <w:b/>
                <w:bCs/>
                <w:noProof/>
              </w:rPr>
              <w:t>21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39D9C" w14:textId="77777777" w:rsidR="0089035C" w:rsidRDefault="0089035C" w:rsidP="00B31222">
      <w:r>
        <w:separator/>
      </w:r>
    </w:p>
  </w:footnote>
  <w:footnote w:type="continuationSeparator" w:id="0">
    <w:p w14:paraId="42C5276F" w14:textId="77777777" w:rsidR="0089035C" w:rsidRDefault="0089035C"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22" w:type="dxa"/>
      <w:tblInd w:w="2552" w:type="dxa"/>
      <w:tblLayout w:type="fixed"/>
      <w:tblLook w:val="04A0" w:firstRow="1" w:lastRow="0" w:firstColumn="1" w:lastColumn="0" w:noHBand="0" w:noVBand="1"/>
    </w:tblPr>
    <w:tblGrid>
      <w:gridCol w:w="8222"/>
    </w:tblGrid>
    <w:tr w:rsidR="005F2EB8" w:rsidRPr="005C106F" w14:paraId="7771FBB8" w14:textId="77777777" w:rsidTr="00895942">
      <w:trPr>
        <w:trHeight w:val="1412"/>
      </w:trPr>
      <w:tc>
        <w:tcPr>
          <w:tcW w:w="8222" w:type="dxa"/>
        </w:tcPr>
        <w:tbl>
          <w:tblPr>
            <w:tblStyle w:val="Tablaconcuadrcula"/>
            <w:tblW w:w="670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5F2EB8" w14:paraId="76694537" w14:textId="77777777" w:rsidTr="00AC613F">
            <w:trPr>
              <w:trHeight w:val="144"/>
            </w:trPr>
            <w:tc>
              <w:tcPr>
                <w:tcW w:w="2552" w:type="dxa"/>
              </w:tcPr>
              <w:p w14:paraId="7D81403E" w14:textId="77777777"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628A804F" w14:textId="2A1D69EF" w:rsidR="005F2EB8" w:rsidRPr="009C44AA" w:rsidRDefault="0046265D"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09076</w:t>
                </w:r>
                <w:r w:rsidR="005F2EB8" w:rsidRPr="0032214E">
                  <w:rPr>
                    <w:rFonts w:ascii="Palatino Linotype" w:eastAsia="Calibri" w:hAnsi="Palatino Linotype" w:cs="Tahoma"/>
                    <w:sz w:val="22"/>
                    <w:szCs w:val="22"/>
                    <w:lang w:eastAsia="en-US"/>
                  </w:rPr>
                  <w:t>/INFOEM/IP/RR/2025</w:t>
                </w:r>
              </w:p>
            </w:tc>
          </w:tr>
          <w:tr w:rsidR="005F2EB8" w14:paraId="5C313600" w14:textId="77777777" w:rsidTr="00AC613F">
            <w:trPr>
              <w:trHeight w:val="144"/>
            </w:trPr>
            <w:tc>
              <w:tcPr>
                <w:tcW w:w="2552" w:type="dxa"/>
              </w:tcPr>
              <w:p w14:paraId="3F914C1C" w14:textId="77777777"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4421B533" w14:textId="5631CE73" w:rsidR="005F2EB8" w:rsidRPr="009C44AA" w:rsidRDefault="007E7C0E" w:rsidP="0077690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 xml:space="preserve">Ayuntamiento de </w:t>
                </w:r>
                <w:r w:rsidR="0046265D" w:rsidRPr="0046265D">
                  <w:rPr>
                    <w:rFonts w:ascii="Palatino Linotype" w:eastAsia="Calibri" w:hAnsi="Palatino Linotype" w:cs="Tahoma"/>
                    <w:bCs/>
                    <w:sz w:val="22"/>
                    <w:szCs w:val="22"/>
                    <w:lang w:val="es-MX" w:eastAsia="en-US"/>
                  </w:rPr>
                  <w:t>Villa de Allende</w:t>
                </w:r>
              </w:p>
            </w:tc>
          </w:tr>
          <w:tr w:rsidR="005F2EB8" w14:paraId="22DBBF18" w14:textId="77777777" w:rsidTr="00AC613F">
            <w:trPr>
              <w:trHeight w:val="138"/>
            </w:trPr>
            <w:tc>
              <w:tcPr>
                <w:tcW w:w="2552" w:type="dxa"/>
              </w:tcPr>
              <w:p w14:paraId="66F17AFC" w14:textId="77777777"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5907FF58" w14:textId="77777777" w:rsidR="005F2EB8" w:rsidRPr="009C44AA" w:rsidRDefault="005F2EB8"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633EB350" w14:textId="77777777" w:rsidR="005F2EB8" w:rsidRPr="005C106F" w:rsidRDefault="005F2EB8" w:rsidP="005743D2">
          <w:pPr>
            <w:tabs>
              <w:tab w:val="right" w:pos="8838"/>
            </w:tabs>
            <w:ind w:left="-28"/>
            <w:jc w:val="both"/>
            <w:rPr>
              <w:rFonts w:ascii="Arial" w:eastAsia="Calibri" w:hAnsi="Arial" w:cs="Arial"/>
              <w:b/>
              <w:sz w:val="22"/>
              <w:szCs w:val="22"/>
              <w:lang w:eastAsia="en-US"/>
            </w:rPr>
          </w:pPr>
        </w:p>
      </w:tc>
    </w:tr>
  </w:tbl>
  <w:p w14:paraId="6AD2C51E" w14:textId="77777777" w:rsidR="005F2EB8" w:rsidRDefault="0089035C" w:rsidP="000930AE">
    <w:pPr>
      <w:pStyle w:val="Encabezado"/>
      <w:rPr>
        <w:sz w:val="14"/>
      </w:rPr>
    </w:pPr>
    <w:r>
      <w:rPr>
        <w:rFonts w:ascii="Garamond" w:eastAsia="Calibri" w:hAnsi="Garamond"/>
        <w:noProof/>
        <w:sz w:val="16"/>
        <w:szCs w:val="16"/>
        <w:lang w:eastAsia="es-MX"/>
      </w:rPr>
      <w:pict w14:anchorId="05A88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9.4pt;margin-top:-136.7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E2CE6" w14:textId="77777777" w:rsidR="005F2EB8" w:rsidRDefault="0089035C">
    <w:r>
      <w:rPr>
        <w:rFonts w:ascii="Palatino Linotype" w:eastAsia="Calibri" w:hAnsi="Palatino Linotype" w:cs="Tahoma"/>
        <w:b/>
        <w:noProof/>
        <w:sz w:val="22"/>
        <w:szCs w:val="22"/>
        <w:lang w:eastAsia="es-MX"/>
      </w:rPr>
      <w:pict w14:anchorId="2D2C9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402"/>
      <w:gridCol w:w="2405"/>
      <w:gridCol w:w="4257"/>
    </w:tblGrid>
    <w:tr w:rsidR="005F2EB8" w:rsidRPr="00264223" w14:paraId="5C28CCFC" w14:textId="77777777" w:rsidTr="00AC613F">
      <w:trPr>
        <w:trHeight w:val="466"/>
      </w:trPr>
      <w:tc>
        <w:tcPr>
          <w:tcW w:w="3402" w:type="dxa"/>
          <w:vAlign w:val="bottom"/>
        </w:tcPr>
        <w:p w14:paraId="6D9D618C"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49B42A93" w14:textId="77777777" w:rsidR="005F2EB8" w:rsidRPr="0091633A" w:rsidRDefault="005F2EB8"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1FD226D7" w14:textId="499E5040" w:rsidR="005F2EB8" w:rsidRPr="00A404EA" w:rsidRDefault="0046265D"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bookmarkStart w:id="16" w:name="_Hlk191465363"/>
          <w:r>
            <w:rPr>
              <w:rFonts w:ascii="Palatino Linotype" w:eastAsia="Calibri" w:hAnsi="Palatino Linotype" w:cs="Tahoma"/>
              <w:sz w:val="22"/>
              <w:szCs w:val="22"/>
              <w:lang w:eastAsia="en-US"/>
            </w:rPr>
            <w:t>0907</w:t>
          </w:r>
          <w:r w:rsidR="007E7C0E">
            <w:rPr>
              <w:rFonts w:ascii="Palatino Linotype" w:eastAsia="Calibri" w:hAnsi="Palatino Linotype" w:cs="Tahoma"/>
              <w:sz w:val="22"/>
              <w:szCs w:val="22"/>
              <w:lang w:eastAsia="en-US"/>
            </w:rPr>
            <w:t>6</w:t>
          </w:r>
          <w:r w:rsidR="005F2EB8" w:rsidRPr="0032214E">
            <w:rPr>
              <w:rFonts w:ascii="Palatino Linotype" w:eastAsia="Calibri" w:hAnsi="Palatino Linotype" w:cs="Tahoma"/>
              <w:sz w:val="22"/>
              <w:szCs w:val="22"/>
              <w:lang w:eastAsia="en-US"/>
            </w:rPr>
            <w:t>/INFOEM/IP/RR/2025</w:t>
          </w:r>
          <w:bookmarkEnd w:id="16"/>
        </w:p>
      </w:tc>
    </w:tr>
    <w:tr w:rsidR="005F2EB8" w:rsidRPr="00264223" w14:paraId="6A18A8E9" w14:textId="77777777" w:rsidTr="00AC613F">
      <w:trPr>
        <w:trHeight w:val="119"/>
      </w:trPr>
      <w:tc>
        <w:tcPr>
          <w:tcW w:w="3402" w:type="dxa"/>
        </w:tcPr>
        <w:p w14:paraId="244CD94F"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3339658C" w14:textId="77777777" w:rsidR="005F2EB8" w:rsidRPr="00026EBB" w:rsidRDefault="005F2EB8"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3BF96807" w14:textId="1DA5AC6F" w:rsidR="005F2EB8" w:rsidRPr="00474ED7" w:rsidRDefault="00DB6767" w:rsidP="00765288">
          <w:pPr>
            <w:tabs>
              <w:tab w:val="right" w:pos="8838"/>
            </w:tabs>
            <w:spacing w:line="276" w:lineRule="auto"/>
            <w:ind w:right="-246"/>
            <w:jc w:val="both"/>
            <w:rPr>
              <w:rFonts w:ascii="Palatino Linotype" w:eastAsia="Calibri" w:hAnsi="Palatino Linotype" w:cs="Tahoma"/>
              <w:sz w:val="22"/>
              <w:szCs w:val="22"/>
              <w:lang w:eastAsia="en-US"/>
            </w:rPr>
          </w:pPr>
          <w:r w:rsidRPr="00DB6767">
            <w:rPr>
              <w:rFonts w:ascii="Palatino Linotype" w:eastAsia="Calibri" w:hAnsi="Palatino Linotype" w:cs="Tahoma"/>
              <w:sz w:val="22"/>
              <w:szCs w:val="22"/>
              <w:highlight w:val="black"/>
              <w:lang w:eastAsia="en-US"/>
            </w:rPr>
            <w:t>XXXXX</w:t>
          </w:r>
        </w:p>
      </w:tc>
    </w:tr>
    <w:tr w:rsidR="005F2EB8" w:rsidRPr="00264223" w14:paraId="7606B0D7" w14:textId="77777777" w:rsidTr="00AC613F">
      <w:trPr>
        <w:trHeight w:val="234"/>
      </w:trPr>
      <w:tc>
        <w:tcPr>
          <w:tcW w:w="3402" w:type="dxa"/>
        </w:tcPr>
        <w:p w14:paraId="4F14E0B7"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EFD9FCC" w14:textId="77777777" w:rsidR="005F2EB8" w:rsidRPr="00026EBB" w:rsidRDefault="005F2EB8"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12E854B7" w14:textId="25D5D139" w:rsidR="005F2EB8" w:rsidRPr="00E07AF1" w:rsidRDefault="007E7C0E" w:rsidP="004A0C66">
          <w:pPr>
            <w:tabs>
              <w:tab w:val="right" w:pos="8838"/>
            </w:tabs>
            <w:spacing w:line="276" w:lineRule="auto"/>
            <w:ind w:right="-108"/>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Ayuntamiento de </w:t>
          </w:r>
          <w:r w:rsidR="0046265D" w:rsidRPr="0046265D">
            <w:rPr>
              <w:rFonts w:ascii="Palatino Linotype" w:eastAsia="Calibri" w:hAnsi="Palatino Linotype" w:cs="Tahoma"/>
              <w:sz w:val="22"/>
              <w:szCs w:val="22"/>
              <w:lang w:eastAsia="en-US"/>
            </w:rPr>
            <w:t>Villa de Allende</w:t>
          </w:r>
        </w:p>
      </w:tc>
    </w:tr>
    <w:tr w:rsidR="005F2EB8" w:rsidRPr="00264223" w14:paraId="697823D6" w14:textId="77777777" w:rsidTr="00AC613F">
      <w:trPr>
        <w:trHeight w:val="234"/>
      </w:trPr>
      <w:tc>
        <w:tcPr>
          <w:tcW w:w="3402" w:type="dxa"/>
        </w:tcPr>
        <w:p w14:paraId="79BB296E"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314E95" w14:textId="77777777" w:rsidR="005F2EB8" w:rsidRPr="00026EBB" w:rsidRDefault="005F2EB8"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2AA07A14" w14:textId="77777777" w:rsidR="005F2EB8" w:rsidRDefault="005F2EB8"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4103A906" w14:textId="77777777" w:rsidR="005F2EB8" w:rsidRPr="00E67009" w:rsidRDefault="005F2EB8"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B54415"/>
    <w:multiLevelType w:val="hybridMultilevel"/>
    <w:tmpl w:val="2618F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1ED43F7"/>
    <w:multiLevelType w:val="hybridMultilevel"/>
    <w:tmpl w:val="21FE76D8"/>
    <w:lvl w:ilvl="0" w:tplc="C0587340">
      <w:start w:val="1"/>
      <w:numFmt w:val="upperLetter"/>
      <w:lvlText w:val="%1."/>
      <w:lvlJc w:val="lef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A6428B5"/>
    <w:multiLevelType w:val="hybridMultilevel"/>
    <w:tmpl w:val="68088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1"/>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7019"/>
    <w:rsid w:val="00020073"/>
    <w:rsid w:val="00020FAA"/>
    <w:rsid w:val="000212E5"/>
    <w:rsid w:val="00021C64"/>
    <w:rsid w:val="0002230B"/>
    <w:rsid w:val="00023837"/>
    <w:rsid w:val="0002405C"/>
    <w:rsid w:val="000241C5"/>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7C9"/>
    <w:rsid w:val="0004168D"/>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09C3"/>
    <w:rsid w:val="000619FD"/>
    <w:rsid w:val="00063366"/>
    <w:rsid w:val="00072929"/>
    <w:rsid w:val="00073274"/>
    <w:rsid w:val="0007424C"/>
    <w:rsid w:val="00076A8D"/>
    <w:rsid w:val="000813B0"/>
    <w:rsid w:val="0008148B"/>
    <w:rsid w:val="0008165E"/>
    <w:rsid w:val="00081C8C"/>
    <w:rsid w:val="00082F59"/>
    <w:rsid w:val="00086E87"/>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78"/>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3FE"/>
    <w:rsid w:val="00173688"/>
    <w:rsid w:val="0017459B"/>
    <w:rsid w:val="00175B2F"/>
    <w:rsid w:val="0017695F"/>
    <w:rsid w:val="0018044A"/>
    <w:rsid w:val="0018119C"/>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20AD"/>
    <w:rsid w:val="00202DB8"/>
    <w:rsid w:val="00203D3E"/>
    <w:rsid w:val="00205449"/>
    <w:rsid w:val="00205B1E"/>
    <w:rsid w:val="00205EEB"/>
    <w:rsid w:val="00207736"/>
    <w:rsid w:val="00210FD2"/>
    <w:rsid w:val="00212460"/>
    <w:rsid w:val="0021387D"/>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2255"/>
    <w:rsid w:val="00372534"/>
    <w:rsid w:val="00372A51"/>
    <w:rsid w:val="003756AF"/>
    <w:rsid w:val="00375815"/>
    <w:rsid w:val="00376EC8"/>
    <w:rsid w:val="00380441"/>
    <w:rsid w:val="003816A3"/>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3C"/>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3A7"/>
    <w:rsid w:val="00403885"/>
    <w:rsid w:val="004052C5"/>
    <w:rsid w:val="00405DBA"/>
    <w:rsid w:val="004100AA"/>
    <w:rsid w:val="00412203"/>
    <w:rsid w:val="00414815"/>
    <w:rsid w:val="0041563A"/>
    <w:rsid w:val="00415F0B"/>
    <w:rsid w:val="00417DE3"/>
    <w:rsid w:val="004203EE"/>
    <w:rsid w:val="00420B07"/>
    <w:rsid w:val="00422869"/>
    <w:rsid w:val="00422DDF"/>
    <w:rsid w:val="00424F57"/>
    <w:rsid w:val="00426448"/>
    <w:rsid w:val="00427207"/>
    <w:rsid w:val="0043139F"/>
    <w:rsid w:val="0043197C"/>
    <w:rsid w:val="0043257A"/>
    <w:rsid w:val="00436FD3"/>
    <w:rsid w:val="004401AB"/>
    <w:rsid w:val="004406CF"/>
    <w:rsid w:val="00441804"/>
    <w:rsid w:val="0044293C"/>
    <w:rsid w:val="00442CAA"/>
    <w:rsid w:val="004435B4"/>
    <w:rsid w:val="00444335"/>
    <w:rsid w:val="0044446C"/>
    <w:rsid w:val="00444AC3"/>
    <w:rsid w:val="004471B4"/>
    <w:rsid w:val="00450248"/>
    <w:rsid w:val="00451378"/>
    <w:rsid w:val="004517E5"/>
    <w:rsid w:val="004520DF"/>
    <w:rsid w:val="00455F5A"/>
    <w:rsid w:val="0046048A"/>
    <w:rsid w:val="00460606"/>
    <w:rsid w:val="00461690"/>
    <w:rsid w:val="0046265D"/>
    <w:rsid w:val="00462ED7"/>
    <w:rsid w:val="00464C62"/>
    <w:rsid w:val="00466346"/>
    <w:rsid w:val="00466662"/>
    <w:rsid w:val="004711A3"/>
    <w:rsid w:val="00471D5D"/>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4C70"/>
    <w:rsid w:val="004B591D"/>
    <w:rsid w:val="004B7542"/>
    <w:rsid w:val="004C37AA"/>
    <w:rsid w:val="004C434E"/>
    <w:rsid w:val="004C4ACC"/>
    <w:rsid w:val="004C6AC1"/>
    <w:rsid w:val="004C7E83"/>
    <w:rsid w:val="004D088D"/>
    <w:rsid w:val="004D0BA2"/>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2FE"/>
    <w:rsid w:val="005214F8"/>
    <w:rsid w:val="005220BE"/>
    <w:rsid w:val="00525BFE"/>
    <w:rsid w:val="00526667"/>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338D"/>
    <w:rsid w:val="00573AC5"/>
    <w:rsid w:val="005740F6"/>
    <w:rsid w:val="005743D2"/>
    <w:rsid w:val="005749CA"/>
    <w:rsid w:val="00575CB8"/>
    <w:rsid w:val="00575DE3"/>
    <w:rsid w:val="00576F74"/>
    <w:rsid w:val="005802BD"/>
    <w:rsid w:val="00581336"/>
    <w:rsid w:val="00583392"/>
    <w:rsid w:val="00586FA8"/>
    <w:rsid w:val="00587F23"/>
    <w:rsid w:val="00591E3A"/>
    <w:rsid w:val="00593CB4"/>
    <w:rsid w:val="00596FB9"/>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2EB8"/>
    <w:rsid w:val="005F3C27"/>
    <w:rsid w:val="005F4B24"/>
    <w:rsid w:val="005F77BB"/>
    <w:rsid w:val="005F7B7F"/>
    <w:rsid w:val="00602E30"/>
    <w:rsid w:val="00603706"/>
    <w:rsid w:val="00603A46"/>
    <w:rsid w:val="0060578B"/>
    <w:rsid w:val="00611A49"/>
    <w:rsid w:val="00612181"/>
    <w:rsid w:val="00613017"/>
    <w:rsid w:val="00613A5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D25"/>
    <w:rsid w:val="00662E00"/>
    <w:rsid w:val="00663B2D"/>
    <w:rsid w:val="00664587"/>
    <w:rsid w:val="00665164"/>
    <w:rsid w:val="0066578E"/>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4132"/>
    <w:rsid w:val="006C6F31"/>
    <w:rsid w:val="006C7760"/>
    <w:rsid w:val="006C7EEA"/>
    <w:rsid w:val="006D2ADA"/>
    <w:rsid w:val="006D2B83"/>
    <w:rsid w:val="006D32A6"/>
    <w:rsid w:val="006D5217"/>
    <w:rsid w:val="006D522C"/>
    <w:rsid w:val="006D56AA"/>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3669"/>
    <w:rsid w:val="00745AEC"/>
    <w:rsid w:val="00745CF2"/>
    <w:rsid w:val="007463E3"/>
    <w:rsid w:val="00746791"/>
    <w:rsid w:val="00747F75"/>
    <w:rsid w:val="00747F8C"/>
    <w:rsid w:val="007511F4"/>
    <w:rsid w:val="007515BC"/>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B0B08"/>
    <w:rsid w:val="007B0E46"/>
    <w:rsid w:val="007B0E89"/>
    <w:rsid w:val="007B2C38"/>
    <w:rsid w:val="007B2E54"/>
    <w:rsid w:val="007B50A9"/>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0FD8"/>
    <w:rsid w:val="007E22E7"/>
    <w:rsid w:val="007E41BC"/>
    <w:rsid w:val="007E4232"/>
    <w:rsid w:val="007E44BF"/>
    <w:rsid w:val="007E5ADC"/>
    <w:rsid w:val="007E61C9"/>
    <w:rsid w:val="007E69BB"/>
    <w:rsid w:val="007E6AB8"/>
    <w:rsid w:val="007E73A4"/>
    <w:rsid w:val="007E7C0E"/>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4F34"/>
    <w:rsid w:val="0087655E"/>
    <w:rsid w:val="00876F54"/>
    <w:rsid w:val="00877292"/>
    <w:rsid w:val="0087754A"/>
    <w:rsid w:val="0087766C"/>
    <w:rsid w:val="00880552"/>
    <w:rsid w:val="00881C2B"/>
    <w:rsid w:val="008839DA"/>
    <w:rsid w:val="00884A79"/>
    <w:rsid w:val="00884EE8"/>
    <w:rsid w:val="00885168"/>
    <w:rsid w:val="00885230"/>
    <w:rsid w:val="00885CE3"/>
    <w:rsid w:val="00886861"/>
    <w:rsid w:val="0089035C"/>
    <w:rsid w:val="0089173B"/>
    <w:rsid w:val="00891E76"/>
    <w:rsid w:val="0089220F"/>
    <w:rsid w:val="008935AA"/>
    <w:rsid w:val="00895421"/>
    <w:rsid w:val="00895942"/>
    <w:rsid w:val="008963F0"/>
    <w:rsid w:val="00896A4F"/>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54B"/>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7608"/>
    <w:rsid w:val="009519A6"/>
    <w:rsid w:val="009542DA"/>
    <w:rsid w:val="00954D17"/>
    <w:rsid w:val="00957104"/>
    <w:rsid w:val="00957CA8"/>
    <w:rsid w:val="00957F4D"/>
    <w:rsid w:val="00960346"/>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78F"/>
    <w:rsid w:val="009D7EDD"/>
    <w:rsid w:val="009E27C4"/>
    <w:rsid w:val="009E3A34"/>
    <w:rsid w:val="009E4A3E"/>
    <w:rsid w:val="009E5419"/>
    <w:rsid w:val="009E5A6E"/>
    <w:rsid w:val="009F46DC"/>
    <w:rsid w:val="009F5EC6"/>
    <w:rsid w:val="00A00BF3"/>
    <w:rsid w:val="00A01340"/>
    <w:rsid w:val="00A01944"/>
    <w:rsid w:val="00A01C00"/>
    <w:rsid w:val="00A05317"/>
    <w:rsid w:val="00A05C27"/>
    <w:rsid w:val="00A060A7"/>
    <w:rsid w:val="00A06833"/>
    <w:rsid w:val="00A06D9C"/>
    <w:rsid w:val="00A10AB8"/>
    <w:rsid w:val="00A112F7"/>
    <w:rsid w:val="00A11CAD"/>
    <w:rsid w:val="00A13C7F"/>
    <w:rsid w:val="00A13CA5"/>
    <w:rsid w:val="00A14169"/>
    <w:rsid w:val="00A14880"/>
    <w:rsid w:val="00A153C0"/>
    <w:rsid w:val="00A160F4"/>
    <w:rsid w:val="00A1620A"/>
    <w:rsid w:val="00A1620D"/>
    <w:rsid w:val="00A16AC0"/>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6BB"/>
    <w:rsid w:val="00A35E2F"/>
    <w:rsid w:val="00A36B6A"/>
    <w:rsid w:val="00A36C75"/>
    <w:rsid w:val="00A37891"/>
    <w:rsid w:val="00A404EA"/>
    <w:rsid w:val="00A40A51"/>
    <w:rsid w:val="00A40CAA"/>
    <w:rsid w:val="00A42292"/>
    <w:rsid w:val="00A43CDA"/>
    <w:rsid w:val="00A44B26"/>
    <w:rsid w:val="00A47916"/>
    <w:rsid w:val="00A47DDC"/>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38E5"/>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477B"/>
    <w:rsid w:val="00AD4882"/>
    <w:rsid w:val="00AE1BA2"/>
    <w:rsid w:val="00AE33C9"/>
    <w:rsid w:val="00AE4507"/>
    <w:rsid w:val="00AE47BF"/>
    <w:rsid w:val="00AE5024"/>
    <w:rsid w:val="00AF0F98"/>
    <w:rsid w:val="00AF214A"/>
    <w:rsid w:val="00AF36A2"/>
    <w:rsid w:val="00AF6432"/>
    <w:rsid w:val="00AF673B"/>
    <w:rsid w:val="00AF6B9D"/>
    <w:rsid w:val="00AF75BE"/>
    <w:rsid w:val="00AF79BD"/>
    <w:rsid w:val="00B07F12"/>
    <w:rsid w:val="00B110AF"/>
    <w:rsid w:val="00B11EBD"/>
    <w:rsid w:val="00B1415B"/>
    <w:rsid w:val="00B15278"/>
    <w:rsid w:val="00B15EF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B7770"/>
    <w:rsid w:val="00BC1FA5"/>
    <w:rsid w:val="00BC211C"/>
    <w:rsid w:val="00BC2C0C"/>
    <w:rsid w:val="00BC3D09"/>
    <w:rsid w:val="00BC4CF5"/>
    <w:rsid w:val="00BC539E"/>
    <w:rsid w:val="00BC55E5"/>
    <w:rsid w:val="00BC64F5"/>
    <w:rsid w:val="00BC732A"/>
    <w:rsid w:val="00BC758B"/>
    <w:rsid w:val="00BD181B"/>
    <w:rsid w:val="00BD2EAC"/>
    <w:rsid w:val="00BD4BB3"/>
    <w:rsid w:val="00BD5CDF"/>
    <w:rsid w:val="00BD5F6D"/>
    <w:rsid w:val="00BD61E2"/>
    <w:rsid w:val="00BD64FA"/>
    <w:rsid w:val="00BD6B3B"/>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6767"/>
    <w:rsid w:val="00DB7E5F"/>
    <w:rsid w:val="00DC10B0"/>
    <w:rsid w:val="00DC1594"/>
    <w:rsid w:val="00DC2940"/>
    <w:rsid w:val="00DC3DA9"/>
    <w:rsid w:val="00DC4BCD"/>
    <w:rsid w:val="00DC597C"/>
    <w:rsid w:val="00DC5AC6"/>
    <w:rsid w:val="00DC69AB"/>
    <w:rsid w:val="00DC79C7"/>
    <w:rsid w:val="00DD1107"/>
    <w:rsid w:val="00DD1636"/>
    <w:rsid w:val="00DD178F"/>
    <w:rsid w:val="00DD1FE4"/>
    <w:rsid w:val="00DD63D0"/>
    <w:rsid w:val="00DE01D8"/>
    <w:rsid w:val="00DE2847"/>
    <w:rsid w:val="00DE2966"/>
    <w:rsid w:val="00DE4107"/>
    <w:rsid w:val="00DE436F"/>
    <w:rsid w:val="00DE5124"/>
    <w:rsid w:val="00DE7E60"/>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61D"/>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6B8B"/>
    <w:rsid w:val="00E573C6"/>
    <w:rsid w:val="00E57CE2"/>
    <w:rsid w:val="00E61343"/>
    <w:rsid w:val="00E613BA"/>
    <w:rsid w:val="00E617BD"/>
    <w:rsid w:val="00E618D9"/>
    <w:rsid w:val="00E67009"/>
    <w:rsid w:val="00E67B7B"/>
    <w:rsid w:val="00E70503"/>
    <w:rsid w:val="00E705B4"/>
    <w:rsid w:val="00E70B9A"/>
    <w:rsid w:val="00E70BBB"/>
    <w:rsid w:val="00E70DF8"/>
    <w:rsid w:val="00E713BD"/>
    <w:rsid w:val="00E716DD"/>
    <w:rsid w:val="00E71BE1"/>
    <w:rsid w:val="00E72967"/>
    <w:rsid w:val="00E72A19"/>
    <w:rsid w:val="00E7314A"/>
    <w:rsid w:val="00E74768"/>
    <w:rsid w:val="00E759B2"/>
    <w:rsid w:val="00E770B3"/>
    <w:rsid w:val="00E804F0"/>
    <w:rsid w:val="00E80503"/>
    <w:rsid w:val="00E8155D"/>
    <w:rsid w:val="00E829A2"/>
    <w:rsid w:val="00E86361"/>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0F21"/>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3EA0"/>
    <w:rsid w:val="00FB4127"/>
    <w:rsid w:val="00FB4703"/>
    <w:rsid w:val="00FB55F4"/>
    <w:rsid w:val="00FB6B37"/>
    <w:rsid w:val="00FB7667"/>
    <w:rsid w:val="00FC0A7F"/>
    <w:rsid w:val="00FC0B08"/>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A6AE051"/>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7154622">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partados.hacienda.gob.mx/contabilidad/documentos/informe_cuenta/1998/cuenta_publica/Glosario/n.htm" TargetMode="External"/><Relationship Id="rId4" Type="http://schemas.openxmlformats.org/officeDocument/2006/relationships/settings" Target="settings.xml"/><Relationship Id="rId9" Type="http://schemas.openxmlformats.org/officeDocument/2006/relationships/hyperlink" Target="http://www.transparenciapresupuestaria.gob.mx/es/PTP/Glosari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1A518-1C9E-4435-A657-87BD3AC4C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4818</Words>
  <Characters>26504</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2025-08-29T13:09:00Z</cp:lastPrinted>
  <dcterms:created xsi:type="dcterms:W3CDTF">2025-08-29T13:08:00Z</dcterms:created>
  <dcterms:modified xsi:type="dcterms:W3CDTF">2025-09-25T17:48:00Z</dcterms:modified>
</cp:coreProperties>
</file>