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2010"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dos de abril de dos mil veinticinco. </w:t>
      </w:r>
    </w:p>
    <w:p w14:paraId="5443DE27" w14:textId="77777777" w:rsidR="001830AE" w:rsidRPr="00FD6BC7" w:rsidRDefault="001830AE">
      <w:pPr>
        <w:spacing w:after="0" w:line="360" w:lineRule="auto"/>
        <w:ind w:right="49"/>
        <w:jc w:val="center"/>
        <w:rPr>
          <w:rFonts w:ascii="Palatino Linotype" w:eastAsia="Palatino Linotype" w:hAnsi="Palatino Linotype" w:cs="Palatino Linotype"/>
        </w:rPr>
      </w:pPr>
      <w:bookmarkStart w:id="0" w:name="_heading=h.sn9x60xze0r0" w:colFirst="0" w:colLast="0"/>
      <w:bookmarkEnd w:id="0"/>
    </w:p>
    <w:p w14:paraId="4AAE5DED" w14:textId="7006AC19"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Visto el expediente relativo al recurso de revisión </w:t>
      </w:r>
      <w:r w:rsidRPr="00FD6BC7">
        <w:rPr>
          <w:rFonts w:ascii="Palatino Linotype" w:eastAsia="Palatino Linotype" w:hAnsi="Palatino Linotype" w:cs="Palatino Linotype"/>
          <w:b/>
        </w:rPr>
        <w:t>01429/INFOEM/IP/RR/2025</w:t>
      </w:r>
      <w:r w:rsidRPr="00FD6BC7">
        <w:rPr>
          <w:rFonts w:ascii="Palatino Linotype" w:eastAsia="Palatino Linotype" w:hAnsi="Palatino Linotype" w:cs="Palatino Linotype"/>
        </w:rPr>
        <w:t xml:space="preserve">, interpuesto por </w:t>
      </w:r>
      <w:r w:rsidR="00893BA3" w:rsidRPr="00893BA3">
        <w:rPr>
          <w:rFonts w:ascii="Palatino Linotype" w:eastAsia="Palatino Linotype" w:hAnsi="Palatino Linotype" w:cs="Palatino Linotype"/>
          <w:b/>
        </w:rPr>
        <w:t>XXXX XXXXXX</w:t>
      </w:r>
      <w:r w:rsidRPr="00FD6BC7">
        <w:rPr>
          <w:rFonts w:ascii="Palatino Linotype" w:eastAsia="Palatino Linotype" w:hAnsi="Palatino Linotype" w:cs="Palatino Linotype"/>
        </w:rPr>
        <w:t xml:space="preserve">, al cual en lo sucesivo se le denominará la parte </w:t>
      </w:r>
      <w:r w:rsidRPr="00FD6BC7">
        <w:rPr>
          <w:rFonts w:ascii="Palatino Linotype" w:eastAsia="Palatino Linotype" w:hAnsi="Palatino Linotype" w:cs="Palatino Linotype"/>
          <w:b/>
        </w:rPr>
        <w:t>Recurrente</w:t>
      </w:r>
      <w:r w:rsidRPr="00FD6BC7">
        <w:rPr>
          <w:rFonts w:ascii="Palatino Linotype" w:eastAsia="Palatino Linotype" w:hAnsi="Palatino Linotype" w:cs="Palatino Linotype"/>
        </w:rPr>
        <w:t xml:space="preserve">, en contra de la respuesta a su solicitud de información identificada con número de folio </w:t>
      </w:r>
      <w:r w:rsidRPr="00FD6BC7">
        <w:rPr>
          <w:rFonts w:ascii="Palatino Linotype" w:eastAsia="Palatino Linotype" w:hAnsi="Palatino Linotype" w:cs="Palatino Linotype"/>
          <w:b/>
        </w:rPr>
        <w:t xml:space="preserve">00108/TENANCIN/IP/2025 </w:t>
      </w:r>
      <w:r w:rsidRPr="00FD6BC7">
        <w:rPr>
          <w:rFonts w:ascii="Palatino Linotype" w:eastAsia="Palatino Linotype" w:hAnsi="Palatino Linotype" w:cs="Palatino Linotype"/>
        </w:rPr>
        <w:t xml:space="preserve">proporcionada por parte del </w:t>
      </w:r>
      <w:r w:rsidRPr="00FD6BC7">
        <w:rPr>
          <w:rFonts w:ascii="Palatino Linotype" w:eastAsia="Palatino Linotype" w:hAnsi="Palatino Linotype" w:cs="Palatino Linotype"/>
          <w:b/>
        </w:rPr>
        <w:t>Ayuntamiento de Tenancingo</w:t>
      </w:r>
      <w:r w:rsidRPr="00FD6BC7">
        <w:rPr>
          <w:rFonts w:ascii="Palatino Linotype" w:eastAsia="Palatino Linotype" w:hAnsi="Palatino Linotype" w:cs="Palatino Linotype"/>
        </w:rPr>
        <w:t xml:space="preserve">, en lo sucesivo 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se procede a dictar la presente resolución, con base en los siguientes:</w:t>
      </w:r>
    </w:p>
    <w:p w14:paraId="1E562C2F" w14:textId="77777777" w:rsidR="001830AE" w:rsidRPr="00FD6BC7" w:rsidRDefault="001830AE">
      <w:pPr>
        <w:spacing w:after="0" w:line="360" w:lineRule="auto"/>
        <w:ind w:right="49"/>
        <w:jc w:val="both"/>
        <w:rPr>
          <w:rFonts w:ascii="Palatino Linotype" w:eastAsia="Palatino Linotype" w:hAnsi="Palatino Linotype" w:cs="Palatino Linotype"/>
        </w:rPr>
      </w:pPr>
    </w:p>
    <w:p w14:paraId="6AE9CDCE" w14:textId="77777777" w:rsidR="001830AE" w:rsidRPr="00FD6BC7" w:rsidRDefault="005D6B4A">
      <w:pPr>
        <w:spacing w:after="0" w:line="360" w:lineRule="auto"/>
        <w:ind w:right="49"/>
        <w:jc w:val="center"/>
        <w:rPr>
          <w:rFonts w:ascii="Palatino Linotype" w:eastAsia="Palatino Linotype" w:hAnsi="Palatino Linotype" w:cs="Palatino Linotype"/>
          <w:b/>
        </w:rPr>
      </w:pPr>
      <w:r w:rsidRPr="00FD6BC7">
        <w:rPr>
          <w:rFonts w:ascii="Palatino Linotype" w:eastAsia="Palatino Linotype" w:hAnsi="Palatino Linotype" w:cs="Palatino Linotype"/>
          <w:b/>
        </w:rPr>
        <w:t>I.</w:t>
      </w:r>
      <w:r w:rsidRPr="00FD6BC7">
        <w:rPr>
          <w:rFonts w:ascii="Palatino Linotype" w:eastAsia="Palatino Linotype" w:hAnsi="Palatino Linotype" w:cs="Palatino Linotype"/>
          <w:b/>
        </w:rPr>
        <w:tab/>
        <w:t>A N T E C E D E N T E S</w:t>
      </w:r>
    </w:p>
    <w:p w14:paraId="268943A9" w14:textId="77777777" w:rsidR="001830AE" w:rsidRPr="00FD6BC7" w:rsidRDefault="001830AE">
      <w:pPr>
        <w:spacing w:after="0" w:line="360" w:lineRule="auto"/>
        <w:ind w:right="49"/>
        <w:jc w:val="both"/>
        <w:rPr>
          <w:rFonts w:ascii="Palatino Linotype" w:eastAsia="Palatino Linotype" w:hAnsi="Palatino Linotype" w:cs="Palatino Linotype"/>
        </w:rPr>
      </w:pPr>
    </w:p>
    <w:p w14:paraId="7AF56C8E"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t>Solicitud de acceso a la información.</w:t>
      </w:r>
      <w:r w:rsidRPr="00FD6BC7">
        <w:rPr>
          <w:rFonts w:ascii="Palatino Linotype" w:eastAsia="Palatino Linotype" w:hAnsi="Palatino Linotype" w:cs="Palatino Linotype"/>
          <w:color w:val="000000"/>
        </w:rPr>
        <w:t xml:space="preserve"> Con fecha </w:t>
      </w:r>
      <w:r w:rsidRPr="00FD6BC7">
        <w:rPr>
          <w:rFonts w:ascii="Palatino Linotype" w:eastAsia="Palatino Linotype" w:hAnsi="Palatino Linotype" w:cs="Palatino Linotype"/>
          <w:b/>
          <w:color w:val="000000"/>
        </w:rPr>
        <w:t>veinticuatro de enero de dos mil veinticinco</w:t>
      </w:r>
      <w:r w:rsidRPr="00FD6BC7">
        <w:rPr>
          <w:rFonts w:ascii="Palatino Linotype" w:eastAsia="Palatino Linotype" w:hAnsi="Palatino Linotype" w:cs="Palatino Linotype"/>
          <w:color w:val="000000"/>
        </w:rPr>
        <w:t xml:space="preserve">, la parte </w:t>
      </w:r>
      <w:r w:rsidRPr="00FD6BC7">
        <w:rPr>
          <w:rFonts w:ascii="Palatino Linotype" w:eastAsia="Palatino Linotype" w:hAnsi="Palatino Linotype" w:cs="Palatino Linotype"/>
          <w:b/>
          <w:color w:val="000000"/>
        </w:rPr>
        <w:t>Recurrente</w:t>
      </w:r>
      <w:r w:rsidRPr="00FD6BC7">
        <w:rPr>
          <w:rFonts w:ascii="Palatino Linotype" w:eastAsia="Palatino Linotype" w:hAnsi="Palatino Linotype" w:cs="Palatino Linotype"/>
          <w:color w:val="000000"/>
        </w:rPr>
        <w:t xml:space="preserve"> formuló solicitud de acceso a información pública al</w:t>
      </w:r>
      <w:r w:rsidRPr="00FD6BC7">
        <w:rPr>
          <w:rFonts w:ascii="Palatino Linotype" w:eastAsia="Palatino Linotype" w:hAnsi="Palatino Linotype" w:cs="Palatino Linotype"/>
          <w:b/>
          <w:color w:val="000000"/>
        </w:rPr>
        <w:t xml:space="preserve"> Sujeto Obligado</w:t>
      </w:r>
      <w:r w:rsidRPr="00FD6BC7">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34526C56" w14:textId="77777777" w:rsidR="001830AE" w:rsidRPr="00FD6BC7" w:rsidRDefault="001830AE">
      <w:pPr>
        <w:tabs>
          <w:tab w:val="left" w:pos="1530"/>
        </w:tabs>
        <w:spacing w:after="0" w:line="360" w:lineRule="auto"/>
        <w:ind w:right="49"/>
        <w:jc w:val="both"/>
        <w:rPr>
          <w:rFonts w:ascii="Palatino Linotype" w:eastAsia="Palatino Linotype" w:hAnsi="Palatino Linotype" w:cs="Palatino Linotype"/>
        </w:rPr>
      </w:pPr>
    </w:p>
    <w:p w14:paraId="5912F6AF" w14:textId="77777777" w:rsidR="001830AE" w:rsidRPr="00FD6BC7" w:rsidRDefault="005D6B4A">
      <w:pPr>
        <w:spacing w:after="0"/>
        <w:ind w:left="567" w:right="560"/>
        <w:jc w:val="both"/>
        <w:rPr>
          <w:rFonts w:ascii="Palatino Linotype" w:eastAsia="Palatino Linotype" w:hAnsi="Palatino Linotype" w:cs="Palatino Linotype"/>
          <w:i/>
        </w:rPr>
      </w:pPr>
      <w:bookmarkStart w:id="1" w:name="_heading=h.30j0zll" w:colFirst="0" w:colLast="0"/>
      <w:bookmarkEnd w:id="1"/>
      <w:r w:rsidRPr="00FD6BC7">
        <w:rPr>
          <w:rFonts w:ascii="Palatino Linotype" w:eastAsia="Palatino Linotype" w:hAnsi="Palatino Linotype" w:cs="Palatino Linotype"/>
          <w:i/>
        </w:rPr>
        <w:t xml:space="preserve">“SOLICITO QUE EL AYUNTAMIENTO DE TENANCINGO, A TRAVÉS DE LOS DIVERSOS SERVIDORES PÚBLICOS HABILITADOS QUE CONFORMAN LAS UNIDADES ADMINISTRATIVAS DE ESE MUNICIPIO, REMITAN LA INFORMACIÓN CURRICULAR DE LOS TITULARES DE DICHAS UNIDADES, DEBIENDO PROPORCIONAR LOS DOCUMENTOS QUE AVALEN SU PROFESIÓN Y EXPERIENCIA; DE IGUAL MANERA, POR LO QUE RESPECTA A LOS SERVIDORES PÚBLICOS QUE CONFORMAN EL CUERPO EDILICIO, ES DECIR, PRESIDENTA MUNICIPAL, SÍNDICO Y REGIDORES; LO ANTERIOR, CON EL OBJETO DE CONSTATAR QUE TODOS AQUELLOS SERVIDORES </w:t>
      </w:r>
      <w:r w:rsidRPr="00FD6BC7">
        <w:rPr>
          <w:rFonts w:ascii="Palatino Linotype" w:eastAsia="Palatino Linotype" w:hAnsi="Palatino Linotype" w:cs="Palatino Linotype"/>
          <w:i/>
        </w:rPr>
        <w:lastRenderedPageBreak/>
        <w:t>PÚBLICOS, CUMPLEN CON LOS REQUISITOS ESTABLECIDOS EN LA LEY ORGÁNICA MUNICIPAL DEL ESTADO DE MÉXICO..”.</w:t>
      </w:r>
    </w:p>
    <w:p w14:paraId="478E7070" w14:textId="77777777" w:rsidR="001830AE" w:rsidRPr="00FD6BC7" w:rsidRDefault="001830AE">
      <w:pPr>
        <w:spacing w:after="0"/>
        <w:ind w:left="567" w:right="560"/>
        <w:jc w:val="both"/>
        <w:rPr>
          <w:rFonts w:ascii="Palatino Linotype" w:eastAsia="Palatino Linotype" w:hAnsi="Palatino Linotype" w:cs="Palatino Linotype"/>
          <w:i/>
        </w:rPr>
      </w:pPr>
    </w:p>
    <w:p w14:paraId="3E7C62DC"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Modalidad elegida para la entrega de la información:</w:t>
      </w:r>
      <w:r w:rsidRPr="00FD6BC7">
        <w:rPr>
          <w:rFonts w:ascii="Palatino Linotype" w:eastAsia="Palatino Linotype" w:hAnsi="Palatino Linotype" w:cs="Palatino Linotype"/>
        </w:rPr>
        <w:t xml:space="preserve"> a través del Sistema de Acceso a la Información Mexiquense (SAIMEX). </w:t>
      </w:r>
    </w:p>
    <w:p w14:paraId="44E97A86"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C0E3009"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t xml:space="preserve">Respuesta. </w:t>
      </w:r>
      <w:r w:rsidRPr="00FD6BC7">
        <w:rPr>
          <w:rFonts w:ascii="Palatino Linotype" w:eastAsia="Palatino Linotype" w:hAnsi="Palatino Linotype" w:cs="Palatino Linotype"/>
          <w:color w:val="000000"/>
        </w:rPr>
        <w:t xml:space="preserve">En fecha </w:t>
      </w:r>
      <w:r w:rsidRPr="00FD6BC7">
        <w:rPr>
          <w:rFonts w:ascii="Palatino Linotype" w:eastAsia="Palatino Linotype" w:hAnsi="Palatino Linotype" w:cs="Palatino Linotype"/>
          <w:b/>
          <w:color w:val="000000"/>
        </w:rPr>
        <w:t>catorce de febrero de dos mil veinticinco</w:t>
      </w:r>
      <w:r w:rsidRPr="00FD6BC7">
        <w:rPr>
          <w:rFonts w:ascii="Palatino Linotype" w:eastAsia="Palatino Linotype" w:hAnsi="Palatino Linotype" w:cs="Palatino Linotype"/>
          <w:color w:val="000000"/>
        </w:rPr>
        <w:t xml:space="preserve">, el </w:t>
      </w:r>
      <w:r w:rsidRPr="00FD6BC7">
        <w:rPr>
          <w:rFonts w:ascii="Palatino Linotype" w:eastAsia="Palatino Linotype" w:hAnsi="Palatino Linotype" w:cs="Palatino Linotype"/>
          <w:b/>
          <w:color w:val="000000"/>
        </w:rPr>
        <w:t xml:space="preserve">Sujeto Obligado </w:t>
      </w:r>
      <w:r w:rsidRPr="00FD6BC7">
        <w:rPr>
          <w:rFonts w:ascii="Palatino Linotype" w:eastAsia="Palatino Linotype" w:hAnsi="Palatino Linotype" w:cs="Palatino Linotype"/>
          <w:color w:val="000000"/>
        </w:rPr>
        <w:t xml:space="preserve">proporcionó respuesta a la solicitud de información, al tenor de lo siguiente: </w:t>
      </w:r>
    </w:p>
    <w:p w14:paraId="57559C70"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A5F665B" w14:textId="3A16BCB0"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 xml:space="preserve">“C. </w:t>
      </w:r>
      <w:r w:rsidR="00893BA3">
        <w:rPr>
          <w:rFonts w:ascii="Palatino Linotype" w:eastAsia="Palatino Linotype" w:hAnsi="Palatino Linotype" w:cs="Palatino Linotype"/>
          <w:i/>
          <w:color w:val="000000"/>
        </w:rPr>
        <w:t>XXXXXXXXXX XX XXXXXXXXXX</w:t>
      </w:r>
      <w:r w:rsidRPr="00FD6BC7">
        <w:rPr>
          <w:rFonts w:ascii="Palatino Linotype" w:eastAsia="Palatino Linotype" w:hAnsi="Palatino Linotype" w:cs="Palatino Linotype"/>
          <w:i/>
          <w:color w:val="000000"/>
        </w:rPr>
        <w:t xml:space="preserve">. PRESENTE. "En atención a su solicitud de información recibida a través del Sistema de Acceso a la Información Mexiquense (SAIMEX), identificada con el número 00108/TENANCIN/IP/2025; en la cual solicita información relacionada con lo siguiente: SOLICITO QUE EL AYUNTAMIENTO DE TENANCINGO, A TRAVÉS DE LOS DIVERSOS SERVIDORES PÚBLICOS HABILITADOS QUE CONFORMAN LAS UNIDADES ADMINISTRATIVAS DE ESE MUNICIPIO, REMITAN LA INFORMACIÓN CURRICULAR DE LOS TITULARES DE DICHAS UNIDADES, DEBIENDO PROPORCIONAR LOS DOCUMENTOS QUE AVALEN SU PROFESIÓN Y EXPERIENCIA; DE IGUAL MANERA, POR LO QUE RESPECTA A LOS SERVIDORES PÚBLICOS QUE CONFORMAN EL CUERPO EDILICIO, ES DECIR, PRESIDENTA MUNICIPAL, SÍNDICO Y REGIDORES; LO ANTERIOR, CON EL OBJETO DE CONSTATAR QUE TODOS AQUELLOS SERVIDORES PÚBLICOS, CUMPLEN CON LOS REQUISITOS ESTABLECIDOS EN LA LEY ORGÁNICA MUNICIPAL DEL ESTADO DE MÉXICO."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w:t>
      </w:r>
      <w:r w:rsidRPr="00FD6BC7">
        <w:rPr>
          <w:rFonts w:ascii="Palatino Linotype" w:eastAsia="Palatino Linotype" w:hAnsi="Palatino Linotype" w:cs="Palatino Linotype"/>
          <w:i/>
          <w:color w:val="000000"/>
        </w:rPr>
        <w:lastRenderedPageBreak/>
        <w:t xml:space="preserve">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w:t>
      </w:r>
      <w:r w:rsidRPr="00FD6BC7">
        <w:rPr>
          <w:rFonts w:ascii="Palatino Linotype" w:eastAsia="Palatino Linotype" w:hAnsi="Palatino Linotype" w:cs="Palatino Linotype"/>
          <w:b/>
          <w:i/>
          <w:color w:val="000000"/>
        </w:rPr>
        <w:t>En virtud de lo anterior, adjunto al presente se servirá encontrar el oficio de respuesta que emite el Coordinador de Recursos Humanos del Ayuntamiento de Tenancingo, Estado de México</w:t>
      </w:r>
      <w:r w:rsidRPr="00FD6BC7">
        <w:rPr>
          <w:rFonts w:ascii="Palatino Linotype" w:eastAsia="Palatino Linotype" w:hAnsi="Palatino Linotype" w:cs="Palatino Linotype"/>
          <w:i/>
          <w:color w:val="000000"/>
        </w:rPr>
        <w:t>. Sin otro particular, reciba un cordial saludo.</w:t>
      </w:r>
    </w:p>
    <w:p w14:paraId="08E67998"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ATENTAMENTE</w:t>
      </w:r>
    </w:p>
    <w:p w14:paraId="0CD3691B"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LIC. KAREN ALONDRA MEJÍA GUARDIAN.”</w:t>
      </w:r>
    </w:p>
    <w:p w14:paraId="2573DCB8"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8E74340" w14:textId="77777777" w:rsidR="001830AE" w:rsidRPr="00FD6BC7" w:rsidRDefault="005D6B4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Adjuntando a su respuesta el archivo electrónico denominado </w:t>
      </w:r>
      <w:r w:rsidRPr="00FD6BC7">
        <w:rPr>
          <w:rFonts w:ascii="Palatino Linotype" w:eastAsia="Palatino Linotype" w:hAnsi="Palatino Linotype" w:cs="Palatino Linotype"/>
          <w:b/>
          <w:i/>
          <w:color w:val="000000"/>
        </w:rPr>
        <w:t>“</w:t>
      </w:r>
      <w:proofErr w:type="spellStart"/>
      <w:r w:rsidRPr="00FD6BC7">
        <w:rPr>
          <w:rFonts w:ascii="Palatino Linotype" w:eastAsia="Palatino Linotype" w:hAnsi="Palatino Linotype" w:cs="Palatino Linotype"/>
          <w:b/>
          <w:i/>
          <w:color w:val="000000"/>
        </w:rPr>
        <w:t>Contesración</w:t>
      </w:r>
      <w:proofErr w:type="spellEnd"/>
      <w:r w:rsidRPr="00FD6BC7">
        <w:rPr>
          <w:rFonts w:ascii="Palatino Linotype" w:eastAsia="Palatino Linotype" w:hAnsi="Palatino Linotype" w:cs="Palatino Linotype"/>
          <w:b/>
          <w:i/>
          <w:color w:val="000000"/>
        </w:rPr>
        <w:t xml:space="preserve"> 00108 Recursos Humanos.pdf”</w:t>
      </w:r>
      <w:r w:rsidRPr="00FD6BC7">
        <w:rPr>
          <w:rFonts w:ascii="Palatino Linotype" w:eastAsia="Palatino Linotype" w:hAnsi="Palatino Linotype" w:cs="Palatino Linotype"/>
          <w:color w:val="000000"/>
        </w:rPr>
        <w:t xml:space="preserve">, el cual contiene el oficio número MTM058/DAERH00/00248/2025 de fecha diez de febrero de dos mil veinticinco, signado por el Coordinador de Recursos Humanos, en el que informó: </w:t>
      </w:r>
    </w:p>
    <w:p w14:paraId="0B0BE83D"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2D9148B"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 xml:space="preserve">“Inciso I), se envían fichas curriculares de los titulares de las áreas administrativas, cabe mencionar que los documentos que avalan su profesión son de carácter privado con fundamento en el Capítulo III, artículo 143 de la Ley de Transparencia y Acceso a la Información Pública del Estado de México y Municipios… y el artículo 147… </w:t>
      </w:r>
      <w:r w:rsidRPr="00FD6BC7">
        <w:rPr>
          <w:rFonts w:ascii="Palatino Linotype" w:eastAsia="Palatino Linotype" w:hAnsi="Palatino Linotype" w:cs="Palatino Linotype"/>
          <w:i/>
          <w:color w:val="000000"/>
        </w:rPr>
        <w:lastRenderedPageBreak/>
        <w:t xml:space="preserve">es por lo anteriormente fundado que no podemos entregar la documentación solicitada. </w:t>
      </w:r>
    </w:p>
    <w:p w14:paraId="3CF61507" w14:textId="77777777" w:rsidR="001830AE" w:rsidRPr="00FD6BC7" w:rsidRDefault="001830AE">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p>
    <w:p w14:paraId="47918309"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Inciso II). el cuerpo edilicio esta cumple con lo que establece el artículo 15 de la Ley Orgánica Municipal del Estado de México…”</w:t>
      </w:r>
    </w:p>
    <w:p w14:paraId="345CD3C6" w14:textId="77777777" w:rsidR="001830AE" w:rsidRPr="00FD6BC7" w:rsidRDefault="001830AE">
      <w:pPr>
        <w:pBdr>
          <w:top w:val="nil"/>
          <w:left w:val="nil"/>
          <w:bottom w:val="nil"/>
          <w:right w:val="nil"/>
          <w:between w:val="nil"/>
        </w:pBdr>
        <w:spacing w:after="0"/>
        <w:ind w:left="851" w:right="843"/>
        <w:jc w:val="both"/>
        <w:rPr>
          <w:rFonts w:ascii="Palatino Linotype" w:eastAsia="Palatino Linotype" w:hAnsi="Palatino Linotype" w:cs="Palatino Linotype"/>
          <w:i/>
          <w:color w:val="000000"/>
        </w:rPr>
      </w:pPr>
    </w:p>
    <w:p w14:paraId="68353529"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Adjunto a su oficio, 16 Fichas Curriculares. </w:t>
      </w:r>
    </w:p>
    <w:p w14:paraId="5C4544C1"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86B784D"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t xml:space="preserve">Recurso de Revisión. </w:t>
      </w:r>
      <w:r w:rsidRPr="00FD6BC7">
        <w:rPr>
          <w:rFonts w:ascii="Palatino Linotype" w:eastAsia="Palatino Linotype" w:hAnsi="Palatino Linotype" w:cs="Palatino Linotype"/>
          <w:color w:val="000000"/>
        </w:rPr>
        <w:t xml:space="preserve">En fecha </w:t>
      </w:r>
      <w:r w:rsidRPr="00FD6BC7">
        <w:rPr>
          <w:rFonts w:ascii="Palatino Linotype" w:eastAsia="Palatino Linotype" w:hAnsi="Palatino Linotype" w:cs="Palatino Linotype"/>
          <w:b/>
          <w:color w:val="000000"/>
        </w:rPr>
        <w:t>catorce de febrero de dos mil veinticinco</w:t>
      </w:r>
      <w:r w:rsidRPr="00FD6BC7">
        <w:rPr>
          <w:rFonts w:ascii="Palatino Linotype" w:eastAsia="Palatino Linotype" w:hAnsi="Palatino Linotype" w:cs="Palatino Linotype"/>
          <w:color w:val="000000"/>
        </w:rPr>
        <w:t xml:space="preserve"> la persona Solicitante interpuso Recurso de Revisión a través del </w:t>
      </w:r>
      <w:r w:rsidRPr="00FD6BC7">
        <w:rPr>
          <w:rFonts w:ascii="Palatino Linotype" w:eastAsia="Palatino Linotype" w:hAnsi="Palatino Linotype" w:cs="Palatino Linotype"/>
          <w:b/>
          <w:color w:val="000000"/>
        </w:rPr>
        <w:t>SAIMEX</w:t>
      </w:r>
      <w:r w:rsidRPr="00FD6BC7">
        <w:rPr>
          <w:rFonts w:ascii="Palatino Linotype" w:eastAsia="Palatino Linotype" w:hAnsi="Palatino Linotype" w:cs="Palatino Linotype"/>
          <w:color w:val="000000"/>
        </w:rPr>
        <w:t>, en el que expresó lo siguiente:</w:t>
      </w:r>
    </w:p>
    <w:p w14:paraId="7DF31A27" w14:textId="77777777" w:rsidR="001830AE" w:rsidRPr="00FD6BC7" w:rsidRDefault="001830AE">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color w:val="000000"/>
        </w:rPr>
      </w:pPr>
    </w:p>
    <w:p w14:paraId="723F57DB" w14:textId="77777777" w:rsidR="001830AE" w:rsidRPr="00FD6BC7" w:rsidRDefault="005D6B4A">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color w:val="000000"/>
        </w:rPr>
      </w:pPr>
      <w:r w:rsidRPr="00FD6BC7">
        <w:rPr>
          <w:rFonts w:ascii="Palatino Linotype" w:eastAsia="Palatino Linotype" w:hAnsi="Palatino Linotype" w:cs="Palatino Linotype"/>
          <w:b/>
          <w:color w:val="000000"/>
        </w:rPr>
        <w:t>Acto impugnado</w:t>
      </w:r>
      <w:r w:rsidRPr="00FD6BC7">
        <w:rPr>
          <w:rFonts w:ascii="Palatino Linotype" w:eastAsia="Palatino Linotype" w:hAnsi="Palatino Linotype" w:cs="Palatino Linotype"/>
          <w:b/>
          <w:i/>
          <w:color w:val="000000"/>
        </w:rPr>
        <w:t xml:space="preserve">. </w:t>
      </w:r>
      <w:r w:rsidRPr="00FD6BC7">
        <w:rPr>
          <w:rFonts w:ascii="Palatino Linotype" w:eastAsia="Palatino Linotype" w:hAnsi="Palatino Linotype" w:cs="Palatino Linotype"/>
          <w:i/>
          <w:color w:val="000000"/>
        </w:rPr>
        <w:t>“La respuesta a la solicitud de información con número de folio 00108/TENANCIN/IP/2025.”.</w:t>
      </w:r>
    </w:p>
    <w:p w14:paraId="031A58FC" w14:textId="77777777" w:rsidR="001830AE" w:rsidRPr="00FD6BC7" w:rsidRDefault="001830AE">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color w:val="000000"/>
        </w:rPr>
      </w:pPr>
    </w:p>
    <w:p w14:paraId="24D468BB" w14:textId="77777777" w:rsidR="001830AE" w:rsidRPr="00FD6BC7" w:rsidRDefault="005D6B4A">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color w:val="000000"/>
        </w:rPr>
        <w:t xml:space="preserve">Razones o motivos de la inconformidad: </w:t>
      </w:r>
      <w:r w:rsidRPr="00FD6BC7">
        <w:rPr>
          <w:rFonts w:ascii="Palatino Linotype" w:eastAsia="Palatino Linotype" w:hAnsi="Palatino Linotype" w:cs="Palatino Linotype"/>
          <w:i/>
          <w:color w:val="000000"/>
        </w:rPr>
        <w:t xml:space="preserve">“El sujeto obligado parte de una </w:t>
      </w:r>
      <w:proofErr w:type="spellStart"/>
      <w:r w:rsidRPr="00FD6BC7">
        <w:rPr>
          <w:rFonts w:ascii="Palatino Linotype" w:eastAsia="Palatino Linotype" w:hAnsi="Palatino Linotype" w:cs="Palatino Linotype"/>
          <w:i/>
          <w:color w:val="000000"/>
        </w:rPr>
        <w:t>erronea</w:t>
      </w:r>
      <w:proofErr w:type="spellEnd"/>
      <w:r w:rsidRPr="00FD6BC7">
        <w:rPr>
          <w:rFonts w:ascii="Palatino Linotype" w:eastAsia="Palatino Linotype" w:hAnsi="Palatino Linotype" w:cs="Palatino Linotype"/>
          <w:i/>
          <w:color w:val="000000"/>
        </w:rPr>
        <w:t xml:space="preserve"> interpretación de la información clasificada como confidencial, puesto que como lo refiere el propio dispositivo legal citado, no se considera confidencial la información que se encuentra en los registros </w:t>
      </w:r>
      <w:proofErr w:type="spellStart"/>
      <w:r w:rsidRPr="00FD6BC7">
        <w:rPr>
          <w:rFonts w:ascii="Palatino Linotype" w:eastAsia="Palatino Linotype" w:hAnsi="Palatino Linotype" w:cs="Palatino Linotype"/>
          <w:i/>
          <w:color w:val="000000"/>
        </w:rPr>
        <w:t>publicos</w:t>
      </w:r>
      <w:proofErr w:type="spellEnd"/>
      <w:r w:rsidRPr="00FD6BC7">
        <w:rPr>
          <w:rFonts w:ascii="Palatino Linotype" w:eastAsia="Palatino Linotype" w:hAnsi="Palatino Linotype" w:cs="Palatino Linotype"/>
          <w:i/>
          <w:color w:val="000000"/>
        </w:rPr>
        <w:t xml:space="preserve">, por lo que, si bien se solicitó información de </w:t>
      </w:r>
      <w:proofErr w:type="spellStart"/>
      <w:r w:rsidRPr="00FD6BC7">
        <w:rPr>
          <w:rFonts w:ascii="Palatino Linotype" w:eastAsia="Palatino Linotype" w:hAnsi="Palatino Linotype" w:cs="Palatino Linotype"/>
          <w:i/>
          <w:color w:val="000000"/>
        </w:rPr>
        <w:t>caracter</w:t>
      </w:r>
      <w:proofErr w:type="spellEnd"/>
      <w:r w:rsidRPr="00FD6BC7">
        <w:rPr>
          <w:rFonts w:ascii="Palatino Linotype" w:eastAsia="Palatino Linotype" w:hAnsi="Palatino Linotype" w:cs="Palatino Linotype"/>
          <w:i/>
          <w:color w:val="000000"/>
        </w:rPr>
        <w:t xml:space="preserve"> personal, dicha información alude meramente a la formación profesional de aquellos sujetos que se desempeñan en el servicio público, de ahí que dicha información se encuentra en los registros de ese Municipio; máxime que la </w:t>
      </w:r>
      <w:proofErr w:type="spellStart"/>
      <w:r w:rsidRPr="00FD6BC7">
        <w:rPr>
          <w:rFonts w:ascii="Palatino Linotype" w:eastAsia="Palatino Linotype" w:hAnsi="Palatino Linotype" w:cs="Palatino Linotype"/>
          <w:i/>
          <w:color w:val="000000"/>
        </w:rPr>
        <w:t>solicitu</w:t>
      </w:r>
      <w:proofErr w:type="spellEnd"/>
      <w:r w:rsidRPr="00FD6BC7">
        <w:rPr>
          <w:rFonts w:ascii="Palatino Linotype" w:eastAsia="Palatino Linotype" w:hAnsi="Palatino Linotype" w:cs="Palatino Linotype"/>
          <w:i/>
          <w:color w:val="000000"/>
        </w:rPr>
        <w:t xml:space="preserve"> de referencia fue en caminada a verificar que dichos servidores públicos cumplen con los requisitos exigidos por la Ley </w:t>
      </w:r>
      <w:proofErr w:type="spellStart"/>
      <w:r w:rsidRPr="00FD6BC7">
        <w:rPr>
          <w:rFonts w:ascii="Palatino Linotype" w:eastAsia="Palatino Linotype" w:hAnsi="Palatino Linotype" w:cs="Palatino Linotype"/>
          <w:i/>
          <w:color w:val="000000"/>
        </w:rPr>
        <w:t>Organica</w:t>
      </w:r>
      <w:proofErr w:type="spellEnd"/>
      <w:r w:rsidRPr="00FD6BC7">
        <w:rPr>
          <w:rFonts w:ascii="Palatino Linotype" w:eastAsia="Palatino Linotype" w:hAnsi="Palatino Linotype" w:cs="Palatino Linotype"/>
          <w:i/>
          <w:color w:val="000000"/>
        </w:rPr>
        <w:t xml:space="preserve"> </w:t>
      </w:r>
      <w:proofErr w:type="spellStart"/>
      <w:r w:rsidRPr="00FD6BC7">
        <w:rPr>
          <w:rFonts w:ascii="Palatino Linotype" w:eastAsia="Palatino Linotype" w:hAnsi="Palatino Linotype" w:cs="Palatino Linotype"/>
          <w:i/>
          <w:color w:val="000000"/>
        </w:rPr>
        <w:t>Muncipal</w:t>
      </w:r>
      <w:proofErr w:type="spellEnd"/>
      <w:r w:rsidRPr="00FD6BC7">
        <w:rPr>
          <w:rFonts w:ascii="Palatino Linotype" w:eastAsia="Palatino Linotype" w:hAnsi="Palatino Linotype" w:cs="Palatino Linotype"/>
          <w:i/>
          <w:color w:val="000000"/>
        </w:rPr>
        <w:t xml:space="preserve"> del Estado de México; lo anterior encuentra sustento en el </w:t>
      </w:r>
      <w:proofErr w:type="spellStart"/>
      <w:r w:rsidRPr="00FD6BC7">
        <w:rPr>
          <w:rFonts w:ascii="Palatino Linotype" w:eastAsia="Palatino Linotype" w:hAnsi="Palatino Linotype" w:cs="Palatino Linotype"/>
          <w:i/>
          <w:color w:val="000000"/>
        </w:rPr>
        <w:t>artpiculo</w:t>
      </w:r>
      <w:proofErr w:type="spellEnd"/>
      <w:r w:rsidRPr="00FD6BC7">
        <w:rPr>
          <w:rFonts w:ascii="Palatino Linotype" w:eastAsia="Palatino Linotype" w:hAnsi="Palatino Linotype" w:cs="Palatino Linotype"/>
          <w:i/>
          <w:color w:val="000000"/>
        </w:rPr>
        <w:t xml:space="preserve"> 6 de la Ley en Materia de </w:t>
      </w:r>
      <w:proofErr w:type="spellStart"/>
      <w:r w:rsidRPr="00FD6BC7">
        <w:rPr>
          <w:rFonts w:ascii="Palatino Linotype" w:eastAsia="Palatino Linotype" w:hAnsi="Palatino Linotype" w:cs="Palatino Linotype"/>
          <w:i/>
          <w:color w:val="000000"/>
        </w:rPr>
        <w:t>Trsnaperencia</w:t>
      </w:r>
      <w:proofErr w:type="spellEnd"/>
      <w:r w:rsidRPr="00FD6BC7">
        <w:rPr>
          <w:rFonts w:ascii="Palatino Linotype" w:eastAsia="Palatino Linotype" w:hAnsi="Palatino Linotype" w:cs="Palatino Linotype"/>
          <w:i/>
          <w:color w:val="000000"/>
        </w:rPr>
        <w:t xml:space="preserve"> Estatal”.</w:t>
      </w:r>
    </w:p>
    <w:p w14:paraId="03C295B9" w14:textId="77777777" w:rsidR="001830AE" w:rsidRPr="00FD6BC7" w:rsidRDefault="001830AE">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5AF67EC5" w14:textId="77777777" w:rsidR="001830AE" w:rsidRPr="00FD6BC7" w:rsidRDefault="005D6B4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adjuntando a su recurso de revisión el archivo electrónico denominado “</w:t>
      </w:r>
      <w:proofErr w:type="spellStart"/>
      <w:r w:rsidRPr="00FD6BC7">
        <w:rPr>
          <w:rFonts w:ascii="Palatino Linotype" w:eastAsia="Palatino Linotype" w:hAnsi="Palatino Linotype" w:cs="Palatino Linotype"/>
          <w:b/>
          <w:i/>
          <w:color w:val="000000"/>
        </w:rPr>
        <w:t>Contesración</w:t>
      </w:r>
      <w:proofErr w:type="spellEnd"/>
      <w:r w:rsidRPr="00FD6BC7">
        <w:rPr>
          <w:rFonts w:ascii="Palatino Linotype" w:eastAsia="Palatino Linotype" w:hAnsi="Palatino Linotype" w:cs="Palatino Linotype"/>
          <w:b/>
          <w:i/>
          <w:color w:val="000000"/>
        </w:rPr>
        <w:t xml:space="preserve"> 00108 Recursos Humanos.pdf”</w:t>
      </w:r>
      <w:r w:rsidRPr="00FD6BC7">
        <w:rPr>
          <w:rFonts w:ascii="Palatino Linotype" w:eastAsia="Palatino Linotype" w:hAnsi="Palatino Linotype" w:cs="Palatino Linotype"/>
          <w:color w:val="000000"/>
        </w:rPr>
        <w:t xml:space="preserve">, el cual contiene el oficio de respuesta del Coordinador de Recursos Humanos. </w:t>
      </w:r>
    </w:p>
    <w:p w14:paraId="3D6A3DFB" w14:textId="77777777" w:rsidR="001830AE" w:rsidRPr="00FD6BC7" w:rsidRDefault="001830AE">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2FD8AE09"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lastRenderedPageBreak/>
        <w:t>Turno.</w:t>
      </w:r>
      <w:r w:rsidRPr="00FD6BC7">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Pr="00FD6BC7">
        <w:rPr>
          <w:rFonts w:ascii="Palatino Linotype" w:eastAsia="Palatino Linotype" w:hAnsi="Palatino Linotype" w:cs="Palatino Linotype"/>
          <w:b/>
          <w:color w:val="000000"/>
        </w:rPr>
        <w:t>01429/INFOEM/IP/RR/2025</w:t>
      </w:r>
      <w:r w:rsidRPr="00FD6BC7">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6995FAB"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4F7F923"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t>Admisión del recurso de revisión</w:t>
      </w:r>
      <w:r w:rsidRPr="00FD6BC7">
        <w:rPr>
          <w:rFonts w:ascii="Palatino Linotype" w:eastAsia="Palatino Linotype" w:hAnsi="Palatino Linotype" w:cs="Palatino Linotype"/>
          <w:color w:val="000000"/>
        </w:rPr>
        <w:t xml:space="preserve">: En fecha </w:t>
      </w:r>
      <w:r w:rsidRPr="00FD6BC7">
        <w:rPr>
          <w:rFonts w:ascii="Palatino Linotype" w:eastAsia="Palatino Linotype" w:hAnsi="Palatino Linotype" w:cs="Palatino Linotype"/>
          <w:b/>
          <w:color w:val="000000"/>
        </w:rPr>
        <w:t>diecinueve de febrero de dos mil veinticinco</w:t>
      </w:r>
      <w:r w:rsidRPr="00FD6BC7">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81DA1A3" w14:textId="77777777" w:rsidR="001830AE" w:rsidRPr="00FD6BC7" w:rsidRDefault="001830AE">
      <w:pPr>
        <w:pBdr>
          <w:top w:val="nil"/>
          <w:left w:val="nil"/>
          <w:bottom w:val="nil"/>
          <w:right w:val="nil"/>
          <w:between w:val="nil"/>
        </w:pBdr>
        <w:ind w:left="720"/>
        <w:rPr>
          <w:rFonts w:ascii="Palatino Linotype" w:eastAsia="Palatino Linotype" w:hAnsi="Palatino Linotype" w:cs="Palatino Linotype"/>
          <w:color w:val="000000"/>
        </w:rPr>
      </w:pPr>
    </w:p>
    <w:p w14:paraId="43CEAF99"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t xml:space="preserve">Manifestaciones. </w:t>
      </w:r>
      <w:r w:rsidRPr="00FD6BC7">
        <w:rPr>
          <w:rFonts w:ascii="Palatino Linotype" w:eastAsia="Palatino Linotype" w:hAnsi="Palatino Linotype" w:cs="Palatino Linotype"/>
        </w:rPr>
        <w:t>D</w:t>
      </w:r>
      <w:r w:rsidRPr="00FD6BC7">
        <w:rPr>
          <w:rFonts w:ascii="Palatino Linotype" w:eastAsia="Palatino Linotype" w:hAnsi="Palatino Linotype" w:cs="Palatino Linotype"/>
          <w:color w:val="000000"/>
        </w:rPr>
        <w:t xml:space="preserve">e las constancias que obran en el expediente electrónico del </w:t>
      </w:r>
      <w:r w:rsidRPr="00FD6BC7">
        <w:rPr>
          <w:rFonts w:ascii="Palatino Linotype" w:eastAsia="Palatino Linotype" w:hAnsi="Palatino Linotype" w:cs="Palatino Linotype"/>
          <w:b/>
          <w:color w:val="000000"/>
        </w:rPr>
        <w:t>SAIMEX</w:t>
      </w:r>
      <w:r w:rsidRPr="00FD6BC7">
        <w:rPr>
          <w:rFonts w:ascii="Palatino Linotype" w:eastAsia="Palatino Linotype" w:hAnsi="Palatino Linotype" w:cs="Palatino Linotype"/>
          <w:color w:val="000000"/>
        </w:rPr>
        <w:t xml:space="preserve"> se desprende que el </w:t>
      </w:r>
      <w:r w:rsidRPr="00FD6BC7">
        <w:rPr>
          <w:rFonts w:ascii="Palatino Linotype" w:eastAsia="Palatino Linotype" w:hAnsi="Palatino Linotype" w:cs="Palatino Linotype"/>
          <w:b/>
          <w:color w:val="000000"/>
        </w:rPr>
        <w:t>Sujeto Obligado</w:t>
      </w:r>
      <w:r w:rsidRPr="00FD6BC7">
        <w:rPr>
          <w:rFonts w:ascii="Palatino Linotype" w:eastAsia="Palatino Linotype" w:hAnsi="Palatino Linotype" w:cs="Palatino Linotype"/>
          <w:color w:val="000000"/>
        </w:rPr>
        <w:t xml:space="preserve"> en fecha veintiocho de febrero de dos mil veinticinco, rindió su informe justificado, a través del archivo electrónico denominado “</w:t>
      </w:r>
      <w:r w:rsidRPr="00FD6BC7">
        <w:rPr>
          <w:rFonts w:ascii="Palatino Linotype" w:eastAsia="Palatino Linotype" w:hAnsi="Palatino Linotype" w:cs="Palatino Linotype"/>
          <w:b/>
          <w:i/>
          <w:color w:val="000000"/>
        </w:rPr>
        <w:t>Contestación RR 01429 INFOEM 2025 Administración.pdf</w:t>
      </w:r>
      <w:r w:rsidRPr="00FD6BC7">
        <w:rPr>
          <w:rFonts w:ascii="Palatino Linotype" w:eastAsia="Palatino Linotype" w:hAnsi="Palatino Linotype" w:cs="Palatino Linotype"/>
          <w:color w:val="000000"/>
        </w:rPr>
        <w:t xml:space="preserve">”, el cual contiene: </w:t>
      </w:r>
    </w:p>
    <w:p w14:paraId="6B336210"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D45E5B7" w14:textId="77777777" w:rsidR="001830AE" w:rsidRPr="00FD6BC7" w:rsidRDefault="005D6B4A">
      <w:pPr>
        <w:numPr>
          <w:ilvl w:val="0"/>
          <w:numId w:val="10"/>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Oficio número MTM058/DA/190/2025 de fecha veintiocho de febrero de dos mil veinticinco, signado por la Directora de Administración, en el que informó que realizó </w:t>
      </w:r>
      <w:proofErr w:type="spellStart"/>
      <w:r w:rsidRPr="00FD6BC7">
        <w:rPr>
          <w:rFonts w:ascii="Palatino Linotype" w:eastAsia="Palatino Linotype" w:hAnsi="Palatino Linotype" w:cs="Palatino Linotype"/>
          <w:color w:val="000000"/>
        </w:rPr>
        <w:t>el</w:t>
      </w:r>
      <w:proofErr w:type="spellEnd"/>
      <w:r w:rsidRPr="00FD6BC7">
        <w:rPr>
          <w:rFonts w:ascii="Palatino Linotype" w:eastAsia="Palatino Linotype" w:hAnsi="Palatino Linotype" w:cs="Palatino Linotype"/>
          <w:color w:val="000000"/>
        </w:rPr>
        <w:t xml:space="preserve"> envió de las fichas curriculares, ya que la información solicitada que avale los datos de su experiencia son: </w:t>
      </w:r>
    </w:p>
    <w:p w14:paraId="6D8A7884"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w:t>
      </w:r>
      <w:r w:rsidRPr="00FD6BC7">
        <w:rPr>
          <w:rFonts w:ascii="Palatino Linotype" w:eastAsia="Palatino Linotype" w:hAnsi="Palatino Linotype" w:cs="Palatino Linotype"/>
          <w:b/>
          <w:i/>
          <w:color w:val="000000"/>
        </w:rPr>
        <w:t>1.</w:t>
      </w:r>
      <w:r w:rsidRPr="00FD6BC7">
        <w:rPr>
          <w:rFonts w:ascii="Palatino Linotype" w:eastAsia="Palatino Linotype" w:hAnsi="Palatino Linotype" w:cs="Palatino Linotype"/>
          <w:i/>
          <w:color w:val="000000"/>
        </w:rPr>
        <w:t xml:space="preserve"> C</w:t>
      </w:r>
      <w:r w:rsidRPr="00FD6BC7">
        <w:rPr>
          <w:rFonts w:ascii="Palatino Linotype" w:eastAsia="Palatino Linotype" w:hAnsi="Palatino Linotype" w:cs="Palatino Linotype"/>
          <w:b/>
          <w:i/>
          <w:color w:val="000000"/>
        </w:rPr>
        <w:t>urrículo Vitae</w:t>
      </w:r>
      <w:r w:rsidRPr="00FD6BC7">
        <w:rPr>
          <w:rFonts w:ascii="Palatino Linotype" w:eastAsia="Palatino Linotype" w:hAnsi="Palatino Linotype" w:cs="Palatino Linotype"/>
          <w:i/>
          <w:color w:val="000000"/>
        </w:rPr>
        <w:t xml:space="preserve">: Que en su Resolución RRA 1024/16, el INAI determinó que el currículum vitae da cuenta de diversos datos personales, tales como los que de manera enunciativa más no limitativa se mencionan a continuación: nombre, domicilio, teléfono, correo electrónico, sexo, edad, entre otros. En esa tesitura, es </w:t>
      </w:r>
      <w:r w:rsidRPr="00FD6BC7">
        <w:rPr>
          <w:rFonts w:ascii="Palatino Linotype" w:eastAsia="Palatino Linotype" w:hAnsi="Palatino Linotype" w:cs="Palatino Linotype"/>
          <w:i/>
          <w:color w:val="000000"/>
        </w:rPr>
        <w:lastRenderedPageBreak/>
        <w:t>preciso señalar que, de acuerdo a lo analizado previamente, tales datos son considerados como confidenciales, por lo que procede su clasificación.</w:t>
      </w:r>
    </w:p>
    <w:p w14:paraId="743E5464"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i/>
          <w:color w:val="000000"/>
        </w:rPr>
        <w:t>2. Comprobante de último grado de estudios o cedula:</w:t>
      </w:r>
      <w:r w:rsidRPr="00FD6BC7">
        <w:rPr>
          <w:rFonts w:ascii="Palatino Linotype" w:eastAsia="Palatino Linotype" w:hAnsi="Palatino Linotype" w:cs="Palatino Linotype"/>
          <w:i/>
          <w:color w:val="000000"/>
        </w:rPr>
        <w:t xml:space="preserve"> es un documento que tiene por objeto acreditar que una persona cuenta con la autorización para ejercer la profesión indicada en la misma, avalando los conocimientos idóneos del profesionista así acreditado. Tal constancia contienen los siguientes datos: Número de cédula profesional. Fotografía. Firma del titular. Nombre del titular. Clave Única de Registro de Población. Nombre y firma del Director General de Profesiones, de la Secretaría de Educación Pública. Así pues, en resumen, se desprende que el número de cédula profesional, la fotografía, y el nombre del titular, son datos que no actualizan la clasificación como confidencial, de conformidad con el artículo 113, fracción I de la Ley Federal de Transparencia y Acceso a la Información Pública, de ahí que resulte procedente su entrega. En cuanto al nombre y firma del Director General de Profesiones, es de carácter público debido a que da fe que la expedición de la cédula profesional fue en ejercicio de las facultades conferidas, y en consecuencia son datos que no actualizan la clasificación como confidencial de conformidad con el artículo 113, fracción I de la Ley Federal de Transparencia y Acceso a la Información Pública, de ahí que resulte procedente su entrega. En cambio, la Clave Única de Registro de Población, así como la firma del titular de la cédula profesional sí son datos personales y se consideran confidenciales, en tanto que pueden identificar otra información de su titular como fecha de nacimiento, edad, lugar de nacimiento y origen, motivo por el que debe ser protegido con fundamento en el artículo 113, fracción I de la Ley Federal de Transparencia y Acceso а la Información Pública Por tanto, solo el nombre y la fotografía del titular, el número de cédula profesional, el nombre y firma del servidor público que expidió el documento son públicos </w:t>
      </w:r>
    </w:p>
    <w:p w14:paraId="163864A9"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i/>
          <w:color w:val="000000"/>
        </w:rPr>
        <w:t>3. Comprobante de domicilio:</w:t>
      </w:r>
      <w:r w:rsidRPr="00FD6BC7">
        <w:rPr>
          <w:rFonts w:ascii="Palatino Linotype" w:eastAsia="Palatino Linotype" w:hAnsi="Palatino Linotype" w:cs="Palatino Linotype"/>
          <w:i/>
          <w:color w:val="000000"/>
        </w:rPr>
        <w:t xml:space="preserve"> Que en la Resolución RRA 3142/12, el INAI consideró que el comprobante de domicilio revela un tipo de servicio con el que cuenta una persona identificada, por ejemplo, de luz, teléfono (en cuyo caso, también se revela la empresa con la que se decidió contratar el servicio), agua, etcétera. Aunado a que puede tener información referente al patrimonio de la persona (costo del servicio, pagos efectuados, saldo), número de teléfono y domicilio particular. En razón de lo anterior el INAI concluyó que no es procedente entregar el comprobante de domicilio, ya que se trata de información confidencial.</w:t>
      </w:r>
    </w:p>
    <w:p w14:paraId="0C7A6344"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i/>
          <w:color w:val="000000"/>
        </w:rPr>
        <w:t>4. Teléfono particular y/o celular:</w:t>
      </w:r>
      <w:r w:rsidRPr="00FD6BC7">
        <w:rPr>
          <w:rFonts w:ascii="Palatino Linotype" w:eastAsia="Palatino Linotype" w:hAnsi="Palatino Linotype" w:cs="Palatino Linotype"/>
          <w:i/>
          <w:color w:val="000000"/>
        </w:rPr>
        <w:t xml:space="preserve"> Que en las Resoluciones RRA 1774/18 y RRA 1780/18, el INAI señaló que el número asignado a un teléfono de casa, oficina o celular permite localizar a una persona física identificada o identificable, por lo que se considera dato personal confidencial, conforme a lo dispuesto en el artículo </w:t>
      </w:r>
      <w:r w:rsidRPr="00FD6BC7">
        <w:rPr>
          <w:rFonts w:ascii="Palatino Linotype" w:eastAsia="Palatino Linotype" w:hAnsi="Palatino Linotype" w:cs="Palatino Linotype"/>
          <w:i/>
          <w:color w:val="000000"/>
        </w:rPr>
        <w:lastRenderedPageBreak/>
        <w:t>113, fracción I de la Ley Federal de Transparencia y Acceso a la Información Pública, ya que solo podrá otorgarse mediante el consentimiento de su titular.</w:t>
      </w:r>
    </w:p>
    <w:p w14:paraId="4E3EE033"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i/>
          <w:color w:val="000000"/>
        </w:rPr>
        <w:t>5. Correo electrónico personal:</w:t>
      </w:r>
      <w:r w:rsidRPr="00FD6BC7">
        <w:rPr>
          <w:rFonts w:ascii="Palatino Linotype" w:eastAsia="Palatino Linotype" w:hAnsi="Palatino Linotype" w:cs="Palatino Linotype"/>
          <w:i/>
          <w:color w:val="000000"/>
        </w:rPr>
        <w:t xml:space="preserve"> Que en las Resoluciones RRA 1774/18 y RRA 1780/18 emitidas por la INAI se señala que el correo electrónico se puede asimilar al teléfono o domicilio particular, cuyo número o ubicación, respectivamente, se considera como un dato personal confidencial, toda vez que es otro medio para comunicarse con la persona titular del mismo y la hace localizable. Así también, se trata de información de una persona física identificada o identificable que, al darse a conocer, afectaría su intimidad.</w:t>
      </w:r>
    </w:p>
    <w:p w14:paraId="5D2BDCB7"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i/>
          <w:color w:val="000000"/>
        </w:rPr>
        <w:t xml:space="preserve">6. Clave del Registro Federal de Contribuyentes (RFC): </w:t>
      </w:r>
      <w:r w:rsidRPr="00FD6BC7">
        <w:rPr>
          <w:rFonts w:ascii="Palatino Linotype" w:eastAsia="Palatino Linotype" w:hAnsi="Palatino Linotype" w:cs="Palatino Linotype"/>
          <w:i/>
          <w:color w:val="000000"/>
        </w:rPr>
        <w:t>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w:t>
      </w:r>
    </w:p>
    <w:p w14:paraId="76BF50AA"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b/>
          <w:i/>
          <w:color w:val="000000"/>
        </w:rPr>
        <w:t>7. Clave Única de Registro de Población (CURP):</w:t>
      </w:r>
      <w:r w:rsidRPr="00FD6BC7">
        <w:rPr>
          <w:rFonts w:ascii="Palatino Linotype" w:eastAsia="Palatino Linotype" w:hAnsi="Palatino Linotype" w:cs="Palatino Linotype"/>
          <w:i/>
          <w:color w:val="000000"/>
        </w:rPr>
        <w:t xml:space="preserve"> </w:t>
      </w:r>
      <w:proofErr w:type="spellStart"/>
      <w:r w:rsidRPr="00FD6BC7">
        <w:rPr>
          <w:rFonts w:ascii="Palatino Linotype" w:eastAsia="Palatino Linotype" w:hAnsi="Palatino Linotype" w:cs="Palatino Linotype"/>
          <w:i/>
          <w:color w:val="000000"/>
        </w:rPr>
        <w:t>QUe</w:t>
      </w:r>
      <w:proofErr w:type="spellEnd"/>
      <w:r w:rsidRPr="00FD6BC7">
        <w:rPr>
          <w:rFonts w:ascii="Palatino Linotype" w:eastAsia="Palatino Linotype" w:hAnsi="Palatino Linotype" w:cs="Palatino Linotype"/>
          <w:i/>
          <w:color w:val="000000"/>
        </w:rPr>
        <w:t xml:space="preserve"> en la Resolución RRA 0098/17 emitida por el INAI sobre el particular, señala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w:t>
      </w:r>
    </w:p>
    <w:p w14:paraId="24867116" w14:textId="77777777" w:rsidR="001830AE" w:rsidRPr="00FD6BC7" w:rsidRDefault="005D6B4A">
      <w:pPr>
        <w:pBdr>
          <w:top w:val="nil"/>
          <w:left w:val="nil"/>
          <w:bottom w:val="nil"/>
          <w:right w:val="nil"/>
          <w:between w:val="nil"/>
        </w:pBdr>
        <w:spacing w:after="0" w:line="240" w:lineRule="auto"/>
        <w:ind w:left="993" w:right="843"/>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i/>
          <w:color w:val="000000"/>
        </w:rPr>
        <w:t>8. Número de seguridad social o número de afiliación:</w:t>
      </w:r>
      <w:r w:rsidRPr="00FD6BC7">
        <w:rPr>
          <w:rFonts w:ascii="Palatino Linotype" w:eastAsia="Palatino Linotype" w:hAnsi="Palatino Linotype" w:cs="Palatino Linotype"/>
          <w:i/>
          <w:color w:val="000000"/>
        </w:rPr>
        <w:t xml:space="preserve"> Que en la Resolución RPC-RCDA 0819/12 el INAI señaló que el número de seguridad social o número de afiliación, es un dato personal y, por tanto, es información confidencial, debido a que los trabajadores de nuevo ingreso realizan un trámite mediante el Formato AFIL -02 denominado "Aviso de inscripción del trabajador", publicado en el Diario Oficial de la Federación el 16 de noviembre de 1999, en el cual debe incluirse, entre otra información, el nombre completo del trabajador, la Clave Única del Registro de Población; el salario base de cotización, tipo de salario, fecha de ingreso, sexo, lugar y fecha de nacimiento, ocupación, domicilio, nombre o razón social de la fuente de trabajo y el domicilio de ésta última. De lo anterior, se advierte que el número de afiliación al Instituto Mexicano del Seguro Social se integra con datos de identificación del trabajador, y se utiliza únicamente para cuestiones relacionadas con la seguridad social, por lo que es un dato que debe clasificarse.”</w:t>
      </w:r>
    </w:p>
    <w:p w14:paraId="54AD1F0D" w14:textId="77777777" w:rsidR="001830AE" w:rsidRPr="00FD6BC7" w:rsidRDefault="001830AE">
      <w:pPr>
        <w:spacing w:after="0" w:line="360" w:lineRule="auto"/>
        <w:jc w:val="both"/>
        <w:rPr>
          <w:rFonts w:ascii="Palatino Linotype" w:eastAsia="Palatino Linotype" w:hAnsi="Palatino Linotype" w:cs="Palatino Linotype"/>
        </w:rPr>
      </w:pPr>
    </w:p>
    <w:p w14:paraId="108D0932" w14:textId="77777777" w:rsidR="001830AE" w:rsidRPr="00FD6BC7" w:rsidRDefault="005D6B4A">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lastRenderedPageBreak/>
        <w:t>Cierre de instrucción</w:t>
      </w:r>
      <w:r w:rsidRPr="00FD6BC7">
        <w:rPr>
          <w:rFonts w:ascii="Palatino Linotype" w:eastAsia="Palatino Linotype" w:hAnsi="Palatino Linotype" w:cs="Palatino Linotype"/>
          <w:color w:val="000000"/>
        </w:rPr>
        <w:t xml:space="preserve">. En fecha </w:t>
      </w:r>
      <w:r w:rsidRPr="00FD6BC7">
        <w:rPr>
          <w:rFonts w:ascii="Palatino Linotype" w:eastAsia="Palatino Linotype" w:hAnsi="Palatino Linotype" w:cs="Palatino Linotype"/>
          <w:b/>
          <w:color w:val="000000"/>
        </w:rPr>
        <w:t>veintiséis de marzo de dos mil veinticinco</w:t>
      </w:r>
      <w:r w:rsidRPr="00FD6BC7">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0DA683FB" w14:textId="77777777" w:rsidR="001830AE" w:rsidRPr="00FD6BC7" w:rsidRDefault="001830A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821EC3B"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870682D" w14:textId="77777777" w:rsidR="001830AE" w:rsidRPr="00FD6BC7" w:rsidRDefault="001830AE">
      <w:pPr>
        <w:spacing w:after="0" w:line="360" w:lineRule="auto"/>
        <w:ind w:right="49"/>
        <w:jc w:val="both"/>
        <w:rPr>
          <w:rFonts w:ascii="Palatino Linotype" w:eastAsia="Palatino Linotype" w:hAnsi="Palatino Linotype" w:cs="Palatino Linotype"/>
        </w:rPr>
      </w:pPr>
    </w:p>
    <w:p w14:paraId="6B5970E5" w14:textId="77777777" w:rsidR="001830AE" w:rsidRPr="00FD6BC7" w:rsidRDefault="005D6B4A">
      <w:pPr>
        <w:spacing w:after="0" w:line="360" w:lineRule="auto"/>
        <w:ind w:right="49"/>
        <w:jc w:val="center"/>
        <w:rPr>
          <w:rFonts w:ascii="Palatino Linotype" w:eastAsia="Palatino Linotype" w:hAnsi="Palatino Linotype" w:cs="Palatino Linotype"/>
          <w:b/>
        </w:rPr>
      </w:pPr>
      <w:r w:rsidRPr="00FD6BC7">
        <w:rPr>
          <w:rFonts w:ascii="Palatino Linotype" w:eastAsia="Palatino Linotype" w:hAnsi="Palatino Linotype" w:cs="Palatino Linotype"/>
          <w:b/>
        </w:rPr>
        <w:t>II.</w:t>
      </w:r>
      <w:r w:rsidRPr="00FD6BC7">
        <w:rPr>
          <w:rFonts w:ascii="Palatino Linotype" w:eastAsia="Palatino Linotype" w:hAnsi="Palatino Linotype" w:cs="Palatino Linotype"/>
          <w:b/>
        </w:rPr>
        <w:tab/>
        <w:t>C O N S I D E R A N D O:</w:t>
      </w:r>
    </w:p>
    <w:p w14:paraId="614CE645"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E2AC041" w14:textId="77777777" w:rsidR="001830AE" w:rsidRPr="00FD6BC7" w:rsidRDefault="005D6B4A">
      <w:p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b/>
        </w:rPr>
        <w:t xml:space="preserve">Primero. Competencia. </w:t>
      </w:r>
      <w:r w:rsidRPr="00FD6BC7">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1E59A0"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C612B11"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Segundo. Oportunidad y Procedibilidad del Recurso de Revisión.</w:t>
      </w:r>
      <w:r w:rsidRPr="00FD6BC7">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06BDD9C9" w14:textId="77777777" w:rsidR="001830AE" w:rsidRPr="00FD6BC7" w:rsidRDefault="001830AE">
      <w:pPr>
        <w:spacing w:after="0" w:line="360" w:lineRule="auto"/>
        <w:ind w:right="49"/>
        <w:jc w:val="both"/>
        <w:rPr>
          <w:rFonts w:ascii="Palatino Linotype" w:eastAsia="Palatino Linotype" w:hAnsi="Palatino Linotype" w:cs="Palatino Linotype"/>
        </w:rPr>
      </w:pPr>
    </w:p>
    <w:p w14:paraId="3C58A6BF"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xml:space="preserve"> remitió la respuesta a la solicitud de información el </w:t>
      </w:r>
      <w:r w:rsidRPr="00FD6BC7">
        <w:rPr>
          <w:rFonts w:ascii="Palatino Linotype" w:eastAsia="Palatino Linotype" w:hAnsi="Palatino Linotype" w:cs="Palatino Linotype"/>
          <w:b/>
        </w:rPr>
        <w:t>catorce de febrero de dos mil veinticinco</w:t>
      </w:r>
      <w:r w:rsidRPr="00FD6BC7">
        <w:rPr>
          <w:rFonts w:ascii="Palatino Linotype" w:eastAsia="Palatino Linotype" w:hAnsi="Palatino Linotype" w:cs="Palatino Linotype"/>
        </w:rPr>
        <w:t xml:space="preserve">, mientras que el recurso de revisión interpuesto por la parte </w:t>
      </w:r>
      <w:r w:rsidRPr="00FD6BC7">
        <w:rPr>
          <w:rFonts w:ascii="Palatino Linotype" w:eastAsia="Palatino Linotype" w:hAnsi="Palatino Linotype" w:cs="Palatino Linotype"/>
          <w:b/>
        </w:rPr>
        <w:t xml:space="preserve">Recurrente </w:t>
      </w:r>
      <w:r w:rsidRPr="00FD6BC7">
        <w:rPr>
          <w:rFonts w:ascii="Palatino Linotype" w:eastAsia="Palatino Linotype" w:hAnsi="Palatino Linotype" w:cs="Palatino Linotype"/>
        </w:rPr>
        <w:t xml:space="preserve">se tuvo por presentado el </w:t>
      </w:r>
      <w:r w:rsidRPr="00FD6BC7">
        <w:rPr>
          <w:rFonts w:ascii="Palatino Linotype" w:eastAsia="Palatino Linotype" w:hAnsi="Palatino Linotype" w:cs="Palatino Linotype"/>
          <w:b/>
        </w:rPr>
        <w:t>catorce de febrero de dos mil veinticinco</w:t>
      </w:r>
      <w:r w:rsidRPr="00FD6BC7">
        <w:rPr>
          <w:rFonts w:ascii="Palatino Linotype" w:eastAsia="Palatino Linotype" w:hAnsi="Palatino Linotype" w:cs="Palatino Linotype"/>
        </w:rPr>
        <w:t>, esto es al primer día hábil en que se tuvo conocimiento de la respuesta.</w:t>
      </w:r>
    </w:p>
    <w:p w14:paraId="3001C61A"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F19AFAE"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En este sentido, al considerar la fecha en que se formuló la solicitud y la fecha en que respondió a esta 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2775970E" w14:textId="77777777" w:rsidR="001830AE" w:rsidRPr="00FD6BC7" w:rsidRDefault="005D6B4A">
      <w:pPr>
        <w:spacing w:before="240" w:after="24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6530BCB1" w14:textId="77777777" w:rsidR="001830AE" w:rsidRPr="00FD6BC7" w:rsidRDefault="005D6B4A">
      <w:pPr>
        <w:spacing w:before="120" w:after="120"/>
        <w:ind w:left="851" w:right="902"/>
        <w:jc w:val="both"/>
        <w:rPr>
          <w:rFonts w:ascii="Palatino Linotype" w:eastAsia="Palatino Linotype" w:hAnsi="Palatino Linotype" w:cs="Palatino Linotype"/>
          <w:i/>
        </w:rPr>
      </w:pPr>
      <w:r w:rsidRPr="00FD6BC7">
        <w:rPr>
          <w:rFonts w:ascii="Palatino Linotype" w:eastAsia="Palatino Linotype" w:hAnsi="Palatino Linotype" w:cs="Palatino Linotype"/>
          <w:b/>
          <w:i/>
        </w:rPr>
        <w:t>“RECURSO DE RECLAMACIÓN. SU INTERPOSICIÓN NO ES EXTEMPORÁNEA SI SE REALIZA ANTES DE QUE INICIE EL PLAZO PARA HACERLO</w:t>
      </w:r>
      <w:r w:rsidRPr="00FD6BC7">
        <w:rPr>
          <w:rFonts w:ascii="Palatino Linotype" w:eastAsia="Palatino Linotype" w:hAnsi="Palatino Linotype" w:cs="Palatino Linotype"/>
          <w:i/>
        </w:rPr>
        <w:t>.</w:t>
      </w:r>
    </w:p>
    <w:p w14:paraId="19C3AC84" w14:textId="77777777" w:rsidR="001830AE" w:rsidRPr="00FD6BC7" w:rsidRDefault="005D6B4A">
      <w:pPr>
        <w:spacing w:before="120" w:after="120"/>
        <w:ind w:left="851" w:right="902"/>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02BE121B"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0C95A98"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FD6BC7">
        <w:rPr>
          <w:rFonts w:ascii="Palatino Linotype" w:eastAsia="Palatino Linotype" w:hAnsi="Palatino Linotype" w:cs="Palatino Linotype"/>
          <w:b/>
        </w:rPr>
        <w:t>SAIMEX</w:t>
      </w:r>
      <w:r w:rsidRPr="00FD6BC7">
        <w:rPr>
          <w:rFonts w:ascii="Palatino Linotype" w:eastAsia="Palatino Linotype" w:hAnsi="Palatino Linotype" w:cs="Palatino Linotype"/>
        </w:rPr>
        <w:t xml:space="preserve">.  </w:t>
      </w:r>
    </w:p>
    <w:p w14:paraId="57A54951" w14:textId="77777777" w:rsidR="001830AE" w:rsidRPr="00FD6BC7" w:rsidRDefault="001830AE">
      <w:pPr>
        <w:spacing w:after="0" w:line="360" w:lineRule="auto"/>
        <w:ind w:right="49"/>
        <w:jc w:val="both"/>
        <w:rPr>
          <w:rFonts w:ascii="Palatino Linotype" w:eastAsia="Palatino Linotype" w:hAnsi="Palatino Linotype" w:cs="Palatino Linotype"/>
        </w:rPr>
      </w:pPr>
    </w:p>
    <w:p w14:paraId="7AFA9FEF"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II de la Ley de la materia, que a la letra dice:</w:t>
      </w:r>
    </w:p>
    <w:p w14:paraId="7BD68929" w14:textId="77777777" w:rsidR="001830AE" w:rsidRPr="00FD6BC7" w:rsidRDefault="001830AE">
      <w:pPr>
        <w:spacing w:after="0" w:line="360" w:lineRule="auto"/>
        <w:ind w:right="49"/>
        <w:jc w:val="both"/>
        <w:rPr>
          <w:rFonts w:ascii="Palatino Linotype" w:eastAsia="Palatino Linotype" w:hAnsi="Palatino Linotype" w:cs="Palatino Linotype"/>
        </w:rPr>
      </w:pPr>
    </w:p>
    <w:p w14:paraId="7058D51D"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179.</w:t>
      </w:r>
      <w:r w:rsidRPr="00FD6BC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AF4B70B"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391EDE10"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 La clasificación de la información;…”</w:t>
      </w:r>
    </w:p>
    <w:p w14:paraId="7039E713" w14:textId="77777777" w:rsidR="001830AE" w:rsidRPr="00FD6BC7" w:rsidRDefault="001830AE">
      <w:pPr>
        <w:spacing w:after="0" w:line="360" w:lineRule="auto"/>
        <w:ind w:left="567" w:right="560"/>
        <w:jc w:val="both"/>
        <w:rPr>
          <w:rFonts w:ascii="Palatino Linotype" w:eastAsia="Palatino Linotype" w:hAnsi="Palatino Linotype" w:cs="Palatino Linotype"/>
          <w:i/>
        </w:rPr>
      </w:pPr>
    </w:p>
    <w:p w14:paraId="7862A6E1"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Tercero. Materia de la revisión</w:t>
      </w:r>
      <w:r w:rsidRPr="00FD6BC7">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determinar, si se actualiza la hipótesis prevista en la fracción II del artículo 179 de la Ley en la materia. </w:t>
      </w:r>
    </w:p>
    <w:p w14:paraId="7BA903FD" w14:textId="77777777" w:rsidR="001830AE" w:rsidRPr="00FD6BC7" w:rsidRDefault="001830AE">
      <w:pPr>
        <w:spacing w:after="0" w:line="360" w:lineRule="auto"/>
        <w:ind w:right="49"/>
        <w:jc w:val="both"/>
        <w:rPr>
          <w:rFonts w:ascii="Palatino Linotype" w:eastAsia="Palatino Linotype" w:hAnsi="Palatino Linotype" w:cs="Palatino Linotype"/>
        </w:rPr>
      </w:pPr>
    </w:p>
    <w:p w14:paraId="1E0B03AA"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Cuarto.</w:t>
      </w:r>
      <w:r w:rsidRPr="00FD6BC7">
        <w:rPr>
          <w:rFonts w:ascii="Palatino Linotype" w:eastAsia="Palatino Linotype" w:hAnsi="Palatino Linotype" w:cs="Palatino Linotype"/>
        </w:rPr>
        <w:t xml:space="preserve"> </w:t>
      </w:r>
      <w:r w:rsidRPr="00FD6BC7">
        <w:rPr>
          <w:rFonts w:ascii="Palatino Linotype" w:eastAsia="Palatino Linotype" w:hAnsi="Palatino Linotype" w:cs="Palatino Linotype"/>
          <w:b/>
        </w:rPr>
        <w:t>Estudio de fondo del asunto.</w:t>
      </w:r>
      <w:r w:rsidRPr="00FD6BC7">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79842E3" w14:textId="77777777" w:rsidR="001830AE" w:rsidRPr="00FD6BC7" w:rsidRDefault="001830AE">
      <w:pPr>
        <w:spacing w:after="0"/>
        <w:ind w:left="567" w:right="560"/>
        <w:jc w:val="both"/>
        <w:rPr>
          <w:rFonts w:ascii="Palatino Linotype" w:eastAsia="Palatino Linotype" w:hAnsi="Palatino Linotype" w:cs="Palatino Linotype"/>
          <w:i/>
        </w:rPr>
      </w:pPr>
    </w:p>
    <w:p w14:paraId="174AC5CD"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Artículo 1o.</w:t>
      </w:r>
      <w:r w:rsidRPr="00FD6BC7">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A92F9F4"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638BCD1F"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49030B"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5D067C3C" w14:textId="77777777" w:rsidR="001830AE" w:rsidRPr="00FD6BC7" w:rsidRDefault="005D6B4A">
      <w:pPr>
        <w:spacing w:after="0"/>
        <w:ind w:left="851" w:right="843"/>
        <w:jc w:val="both"/>
        <w:rPr>
          <w:rFonts w:ascii="Palatino Linotype" w:eastAsia="Palatino Linotype" w:hAnsi="Palatino Linotype" w:cs="Palatino Linotype"/>
          <w:b/>
          <w:i/>
        </w:rPr>
      </w:pPr>
      <w:r w:rsidRPr="00FD6BC7">
        <w:rPr>
          <w:rFonts w:ascii="Palatino Linotype" w:eastAsia="Palatino Linotype" w:hAnsi="Palatino Linotype" w:cs="Palatino Linotype"/>
          <w:b/>
          <w:i/>
        </w:rPr>
        <w:t>“Artículo 6o.</w:t>
      </w:r>
    </w:p>
    <w:p w14:paraId="5CD8EF53"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096221B7"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14B425CD"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w:t>
      </w:r>
      <w:r w:rsidRPr="00FD6BC7">
        <w:rPr>
          <w:rFonts w:ascii="Palatino Linotype" w:eastAsia="Palatino Linotype" w:hAnsi="Palatino Linotype" w:cs="Palatino Linotype"/>
          <w:i/>
        </w:rPr>
        <w:lastRenderedPageBreak/>
        <w:t>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E1AE56A"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 Para tal efecto, los sujetos obligados contarán con las facultades suficientes para su atención.</w:t>
      </w:r>
    </w:p>
    <w:p w14:paraId="48DFF956"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Por lo que hace a la información relacionada con los datos personales en posesión de</w:t>
      </w:r>
    </w:p>
    <w:p w14:paraId="536D2C50"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particulares, la ley a la que se refiere el artículo 90 de esta Constitución determinará la competencia para conocer de los procedimientos relativos a su protección, verificación e imposición de sanciones.</w:t>
      </w:r>
    </w:p>
    <w:p w14:paraId="1E49CB43"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100786C9"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IV. Se establecerán mecanismos de acceso a la información y procedimientos de revisión expeditos que se sustanciarán ante las instancias competentes en los términos que fija esta Constitución y las leyes.</w:t>
      </w:r>
    </w:p>
    <w:p w14:paraId="0BCA7E67"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25FDD6D"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62BE9EA6"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5D9307A" w14:textId="77777777" w:rsidR="001830AE" w:rsidRPr="00FD6BC7" w:rsidRDefault="001830AE">
      <w:pPr>
        <w:spacing w:after="0"/>
        <w:ind w:left="851" w:right="843"/>
        <w:jc w:val="both"/>
        <w:rPr>
          <w:rFonts w:ascii="Palatino Linotype" w:eastAsia="Palatino Linotype" w:hAnsi="Palatino Linotype" w:cs="Palatino Linotype"/>
          <w:i/>
        </w:rPr>
      </w:pPr>
    </w:p>
    <w:p w14:paraId="3825A0EC"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69B4718"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E031086"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4.</w:t>
      </w:r>
      <w:r w:rsidRPr="00FD6BC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69DD659"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034DCDC"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6709DD87" w14:textId="77777777" w:rsidR="001830AE" w:rsidRPr="00FD6BC7" w:rsidRDefault="001830AE">
      <w:pPr>
        <w:spacing w:after="0" w:line="360" w:lineRule="auto"/>
        <w:ind w:left="567" w:right="560"/>
        <w:jc w:val="both"/>
        <w:rPr>
          <w:rFonts w:ascii="Palatino Linotype" w:eastAsia="Palatino Linotype" w:hAnsi="Palatino Linotype" w:cs="Palatino Linotype"/>
          <w:i/>
        </w:rPr>
      </w:pPr>
    </w:p>
    <w:p w14:paraId="00847CAF"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w:t>
      </w:r>
      <w:r w:rsidRPr="00FD6BC7">
        <w:rPr>
          <w:rFonts w:ascii="Palatino Linotype" w:eastAsia="Palatino Linotype" w:hAnsi="Palatino Linotype" w:cs="Palatino Linotype"/>
        </w:rPr>
        <w:lastRenderedPageBreak/>
        <w:t>12 de la Ley de Transparencia y Acceso a la Información Pública del Estado de México y Municipios, el cual a la letra dice:</w:t>
      </w:r>
    </w:p>
    <w:p w14:paraId="75AFE39E" w14:textId="77777777" w:rsidR="001830AE" w:rsidRPr="00FD6BC7" w:rsidRDefault="001830AE">
      <w:pPr>
        <w:spacing w:after="0" w:line="360" w:lineRule="auto"/>
        <w:ind w:right="49"/>
        <w:jc w:val="both"/>
        <w:rPr>
          <w:rFonts w:ascii="Palatino Linotype" w:eastAsia="Palatino Linotype" w:hAnsi="Palatino Linotype" w:cs="Palatino Linotype"/>
        </w:rPr>
      </w:pPr>
    </w:p>
    <w:p w14:paraId="77BC1E61"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12.</w:t>
      </w:r>
      <w:r w:rsidRPr="00FD6BC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6E66FE5"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15F5305"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100D4CF"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w:t>
      </w:r>
      <w:r w:rsidR="00EB1AFA" w:rsidRPr="00FD6BC7">
        <w:rPr>
          <w:rFonts w:ascii="Palatino Linotype" w:eastAsia="Palatino Linotype" w:hAnsi="Palatino Linotype" w:cs="Palatino Linotype"/>
        </w:rPr>
        <w:t xml:space="preserve">orientador </w:t>
      </w:r>
      <w:r w:rsidRPr="00FD6BC7">
        <w:rPr>
          <w:rFonts w:ascii="Palatino Linotype" w:eastAsia="Palatino Linotype" w:hAnsi="Palatino Linotype" w:cs="Palatino Linotype"/>
        </w:rPr>
        <w:t>03/17 emitido por el entonces Instituto Nacional de Transparencia, Acceso a la Información Pública y Protección de Datos Personales, el cual señala lo siguiente:</w:t>
      </w:r>
    </w:p>
    <w:p w14:paraId="27F0FBEB" w14:textId="77777777" w:rsidR="001830AE" w:rsidRPr="00FD6BC7" w:rsidRDefault="001830AE">
      <w:pPr>
        <w:spacing w:after="0" w:line="360" w:lineRule="auto"/>
        <w:ind w:right="49"/>
        <w:jc w:val="both"/>
        <w:rPr>
          <w:rFonts w:ascii="Palatino Linotype" w:eastAsia="Palatino Linotype" w:hAnsi="Palatino Linotype" w:cs="Palatino Linotype"/>
        </w:rPr>
      </w:pPr>
    </w:p>
    <w:p w14:paraId="62FD1D5E" w14:textId="77777777" w:rsidR="001830AE" w:rsidRPr="00FD6BC7" w:rsidRDefault="005D6B4A">
      <w:pPr>
        <w:spacing w:after="0"/>
        <w:ind w:left="851" w:right="843"/>
        <w:jc w:val="both"/>
        <w:rPr>
          <w:rFonts w:ascii="Palatino Linotype" w:eastAsia="Palatino Linotype" w:hAnsi="Palatino Linotype" w:cs="Palatino Linotype"/>
          <w:b/>
          <w:i/>
        </w:rPr>
      </w:pPr>
      <w:r w:rsidRPr="00FD6BC7">
        <w:rPr>
          <w:rFonts w:ascii="Palatino Linotype" w:eastAsia="Palatino Linotype" w:hAnsi="Palatino Linotype" w:cs="Palatino Linotype"/>
          <w:b/>
          <w:i/>
        </w:rPr>
        <w:t>Criterio 03/17</w:t>
      </w:r>
    </w:p>
    <w:p w14:paraId="235C856D"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 xml:space="preserve">“NO EXISTE OBLIGACIÓN DE ELABORAR DOCUMENTOS AD HOC PARA ATENDER LAS SOLICITUDES DE ACCESO A LA INFORMACIÓN. </w:t>
      </w:r>
      <w:r w:rsidRPr="00FD6BC7">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w:t>
      </w:r>
      <w:r w:rsidRPr="00FD6BC7">
        <w:rPr>
          <w:rFonts w:ascii="Palatino Linotype" w:eastAsia="Palatino Linotype" w:hAnsi="Palatino Linotype" w:cs="Palatino Linotype"/>
          <w:i/>
        </w:rPr>
        <w:lastRenderedPageBreak/>
        <w:t>del particular, proporcionando la información con la que cuentan en el formato en que la misma obre en sus archivos; sin necesidad de elaborar documentos ad hoc para atender las solicitudes de información."</w:t>
      </w:r>
    </w:p>
    <w:p w14:paraId="2F777E1E" w14:textId="77777777" w:rsidR="001830AE" w:rsidRPr="00FD6BC7" w:rsidRDefault="001830AE">
      <w:pPr>
        <w:spacing w:after="0" w:line="360" w:lineRule="auto"/>
        <w:ind w:left="567" w:right="560"/>
        <w:jc w:val="both"/>
        <w:rPr>
          <w:rFonts w:ascii="Palatino Linotype" w:eastAsia="Palatino Linotype" w:hAnsi="Palatino Linotype" w:cs="Palatino Linotype"/>
          <w:b/>
          <w:i/>
        </w:rPr>
      </w:pPr>
    </w:p>
    <w:p w14:paraId="162DFE5F"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D844233"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5EC8780"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E1725C5"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910E278"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7CCB849" w14:textId="77777777" w:rsidR="001830AE" w:rsidRPr="00FD6BC7" w:rsidRDefault="001830AE">
      <w:pPr>
        <w:spacing w:after="0" w:line="360" w:lineRule="auto"/>
        <w:ind w:right="49"/>
        <w:jc w:val="both"/>
        <w:rPr>
          <w:rFonts w:ascii="Palatino Linotype" w:eastAsia="Palatino Linotype" w:hAnsi="Palatino Linotype" w:cs="Palatino Linotype"/>
        </w:rPr>
      </w:pPr>
    </w:p>
    <w:p w14:paraId="33C6A62E"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3.</w:t>
      </w:r>
      <w:r w:rsidRPr="00FD6BC7">
        <w:rPr>
          <w:rFonts w:ascii="Palatino Linotype" w:eastAsia="Palatino Linotype" w:hAnsi="Palatino Linotype" w:cs="Palatino Linotype"/>
          <w:i/>
        </w:rPr>
        <w:t xml:space="preserve"> Para los efectos de la presente Ley se entenderá por:</w:t>
      </w:r>
    </w:p>
    <w:p w14:paraId="66E20E7F"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w:t>
      </w:r>
    </w:p>
    <w:p w14:paraId="09530B89"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XI. Documento:</w:t>
      </w:r>
      <w:r w:rsidRPr="00FD6BC7">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1EE41BD" w14:textId="77777777" w:rsidR="001830AE" w:rsidRPr="00FD6BC7" w:rsidRDefault="001830AE">
      <w:pPr>
        <w:spacing w:after="0" w:line="360" w:lineRule="auto"/>
        <w:ind w:right="49"/>
        <w:jc w:val="both"/>
        <w:rPr>
          <w:rFonts w:ascii="Palatino Linotype" w:eastAsia="Palatino Linotype" w:hAnsi="Palatino Linotype" w:cs="Palatino Linotype"/>
        </w:rPr>
      </w:pPr>
    </w:p>
    <w:p w14:paraId="3C5CC7A0"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632868"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D11EB1B" w14:textId="77777777" w:rsidR="001830AE" w:rsidRPr="00FD6BC7" w:rsidRDefault="005D6B4A">
      <w:pPr>
        <w:spacing w:after="0"/>
        <w:ind w:left="851" w:right="843"/>
        <w:jc w:val="both"/>
        <w:rPr>
          <w:rFonts w:ascii="Palatino Linotype" w:eastAsia="Palatino Linotype" w:hAnsi="Palatino Linotype" w:cs="Palatino Linotype"/>
          <w:b/>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CRITERIO 0002-11</w:t>
      </w:r>
    </w:p>
    <w:p w14:paraId="43755608"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D6BC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7247FA"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En consecuencia el acceso a la información se refiere a que se cumplan cualquiera de los siguientes tres supuestos:</w:t>
      </w:r>
    </w:p>
    <w:p w14:paraId="463FF7D8"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1)</w:t>
      </w:r>
      <w:r w:rsidRPr="00FD6BC7">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1F13F1E3"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2)</w:t>
      </w:r>
      <w:r w:rsidRPr="00FD6BC7">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5B3351D4"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 xml:space="preserve">3) Que se trate de información registrada en cualquier soporte documental, que en ejercicio de las atribuciones conferidas, se encuentre en posesión de los Sujetos Obligados.” </w:t>
      </w:r>
    </w:p>
    <w:p w14:paraId="5AD70CFA"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719C04B"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01F2BF30"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89D41EB"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De las actuaciones que integran el expediente electrónico, se procede al análisis de los agravios hechos valer por el Recurrente, relativos a la negativa de entrega de la información, lo que actualiza la causal de procedencia prevista en la fracción I del artículo 179 de la Ley de Transparencia y Acceso a la Información Pública del Estado de México y Municipios.</w:t>
      </w:r>
    </w:p>
    <w:p w14:paraId="23F6B808"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AFEC55A"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Para ello, en principio resulta recordar que la pretensión de la ahora </w:t>
      </w:r>
      <w:r w:rsidRPr="00FD6BC7">
        <w:rPr>
          <w:rFonts w:ascii="Palatino Linotype" w:eastAsia="Palatino Linotype" w:hAnsi="Palatino Linotype" w:cs="Palatino Linotype"/>
          <w:b/>
        </w:rPr>
        <w:t xml:space="preserve">Recurrente </w:t>
      </w:r>
      <w:r w:rsidRPr="00FD6BC7">
        <w:rPr>
          <w:rFonts w:ascii="Palatino Linotype" w:eastAsia="Palatino Linotype" w:hAnsi="Palatino Linotype" w:cs="Palatino Linotype"/>
        </w:rPr>
        <w:t xml:space="preserve">es obtener la siguiente información: </w:t>
      </w:r>
    </w:p>
    <w:p w14:paraId="2AE5DB3F"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F18D9A6" w14:textId="77777777" w:rsidR="001830AE" w:rsidRPr="00FD6BC7" w:rsidRDefault="005D6B4A">
      <w:pPr>
        <w:numPr>
          <w:ilvl w:val="0"/>
          <w:numId w:val="1"/>
        </w:numPr>
        <w:pBdr>
          <w:top w:val="nil"/>
          <w:left w:val="nil"/>
          <w:bottom w:val="nil"/>
          <w:right w:val="nil"/>
          <w:between w:val="nil"/>
        </w:pBdr>
        <w:spacing w:after="0"/>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De los Titulares del Ayuntamiento y del Cuerpo Edilicio. </w:t>
      </w:r>
    </w:p>
    <w:p w14:paraId="0762A660" w14:textId="77777777" w:rsidR="001830AE" w:rsidRPr="00FD6BC7" w:rsidRDefault="005D6B4A">
      <w:pPr>
        <w:numPr>
          <w:ilvl w:val="0"/>
          <w:numId w:val="11"/>
        </w:numPr>
        <w:pBdr>
          <w:top w:val="nil"/>
          <w:left w:val="nil"/>
          <w:bottom w:val="nil"/>
          <w:right w:val="nil"/>
          <w:between w:val="nil"/>
        </w:pBdr>
        <w:tabs>
          <w:tab w:val="left" w:pos="993"/>
          <w:tab w:val="center" w:pos="4868"/>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Información Curricular </w:t>
      </w:r>
    </w:p>
    <w:p w14:paraId="6E956805" w14:textId="77777777" w:rsidR="001830AE" w:rsidRPr="00FD6BC7" w:rsidRDefault="005D6B4A">
      <w:pPr>
        <w:numPr>
          <w:ilvl w:val="0"/>
          <w:numId w:val="11"/>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Los documentos que avalen su profesión y experiencia. </w:t>
      </w:r>
    </w:p>
    <w:p w14:paraId="74C47C07" w14:textId="77777777" w:rsidR="001830AE" w:rsidRPr="00FD6BC7" w:rsidRDefault="001830AE">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rPr>
      </w:pPr>
    </w:p>
    <w:p w14:paraId="30D70E42" w14:textId="77777777" w:rsidR="001830AE" w:rsidRPr="00FD6BC7" w:rsidRDefault="005D6B4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En respuesta, el </w:t>
      </w:r>
      <w:r w:rsidRPr="00FD6BC7">
        <w:rPr>
          <w:rFonts w:ascii="Palatino Linotype" w:eastAsia="Palatino Linotype" w:hAnsi="Palatino Linotype" w:cs="Palatino Linotype"/>
          <w:b/>
          <w:color w:val="000000"/>
        </w:rPr>
        <w:t>Sujeto Obligado</w:t>
      </w:r>
      <w:r w:rsidRPr="00FD6BC7">
        <w:rPr>
          <w:rFonts w:ascii="Palatino Linotype" w:eastAsia="Palatino Linotype" w:hAnsi="Palatino Linotype" w:cs="Palatino Linotype"/>
          <w:color w:val="000000"/>
        </w:rPr>
        <w:t xml:space="preserve">, a través de la Dirección de Administración hizo entrega de dieciséis fichas curriculares, de los siguientes servidores públicos: </w:t>
      </w:r>
    </w:p>
    <w:p w14:paraId="454ABB3D"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Secretaria del ayuntamiento. </w:t>
      </w:r>
    </w:p>
    <w:p w14:paraId="5EFDF504"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lastRenderedPageBreak/>
        <w:t xml:space="preserve">Contralor Municipal </w:t>
      </w:r>
    </w:p>
    <w:p w14:paraId="4FAD7CD5"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Tesorero Municipal </w:t>
      </w:r>
    </w:p>
    <w:p w14:paraId="4D9AE42D"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Consejero Jurídico</w:t>
      </w:r>
    </w:p>
    <w:p w14:paraId="4A30624C"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Obras Públicas </w:t>
      </w:r>
    </w:p>
    <w:p w14:paraId="3D37D02E"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Desarrollo Económico </w:t>
      </w:r>
    </w:p>
    <w:p w14:paraId="213A54FF"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Desarrollo Urbano </w:t>
      </w:r>
    </w:p>
    <w:p w14:paraId="55DB7DC5"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Ecología </w:t>
      </w:r>
    </w:p>
    <w:p w14:paraId="6074E52D"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Directora de Bienestar </w:t>
      </w:r>
    </w:p>
    <w:p w14:paraId="7F88DDCA"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Director de Salud Municipal</w:t>
      </w:r>
    </w:p>
    <w:p w14:paraId="40B1848C"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Servicios Públicos </w:t>
      </w:r>
    </w:p>
    <w:p w14:paraId="7536B391"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Educación </w:t>
      </w:r>
    </w:p>
    <w:p w14:paraId="4E93B12B"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Directora de Administración </w:t>
      </w:r>
    </w:p>
    <w:p w14:paraId="1300A341"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Turismo </w:t>
      </w:r>
    </w:p>
    <w:p w14:paraId="1A83A5EB"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 de Cultura </w:t>
      </w:r>
    </w:p>
    <w:p w14:paraId="4780EFC7" w14:textId="77777777" w:rsidR="001830AE" w:rsidRPr="00FD6BC7" w:rsidRDefault="005D6B4A">
      <w:pPr>
        <w:numPr>
          <w:ilvl w:val="0"/>
          <w:numId w:val="12"/>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Directora de las Mujeres </w:t>
      </w:r>
    </w:p>
    <w:p w14:paraId="387B831B" w14:textId="77777777" w:rsidR="001830AE" w:rsidRPr="00FD6BC7" w:rsidRDefault="005D6B4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Asimismo, informó que, los documentos que avalan su profesión son de carácter privado con fundamento en el artículo 143 de la Ley de Transparencia y Acceso a la Información Pública del Estado de México y Municipios. </w:t>
      </w:r>
    </w:p>
    <w:p w14:paraId="7561662B" w14:textId="77777777" w:rsidR="001830AE" w:rsidRPr="00FD6BC7" w:rsidRDefault="001830A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349964C6" w14:textId="77777777" w:rsidR="001830AE" w:rsidRPr="00FD6BC7" w:rsidRDefault="005D6B4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Por lo que hace a los integrantes del cuerpo edilicio refirió que cumplen con lo que establece el artículo 15 de la Ley Orgánica Municipal del Estado de México. </w:t>
      </w:r>
    </w:p>
    <w:p w14:paraId="7BBBE228" w14:textId="77777777" w:rsidR="001830AE" w:rsidRPr="00FD6BC7" w:rsidRDefault="001830A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p>
    <w:p w14:paraId="71E01DC0" w14:textId="77777777" w:rsidR="001830AE" w:rsidRPr="00FD6BC7" w:rsidRDefault="005D6B4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Derivado de ello, la parte </w:t>
      </w:r>
      <w:r w:rsidRPr="00FD6BC7">
        <w:rPr>
          <w:rFonts w:ascii="Palatino Linotype" w:eastAsia="Palatino Linotype" w:hAnsi="Palatino Linotype" w:cs="Palatino Linotype"/>
          <w:b/>
          <w:color w:val="000000"/>
        </w:rPr>
        <w:t>Recurrente</w:t>
      </w:r>
      <w:r w:rsidRPr="00FD6BC7">
        <w:rPr>
          <w:rFonts w:ascii="Palatino Linotype" w:eastAsia="Palatino Linotype" w:hAnsi="Palatino Linotype" w:cs="Palatino Linotype"/>
          <w:color w:val="000000"/>
        </w:rPr>
        <w:t xml:space="preserve"> se inconformó por la clasificación de la información, precisando que la solicitud fue encaminada a verificar que dichos servidores públicos cumplan con los requisitos exigidos por la Ley Orgánica Municipal del Estado de México. </w:t>
      </w:r>
    </w:p>
    <w:p w14:paraId="3DE24D74" w14:textId="77777777" w:rsidR="001830AE" w:rsidRPr="00FD6BC7" w:rsidRDefault="001830AE">
      <w:pPr>
        <w:spacing w:after="0" w:line="360" w:lineRule="auto"/>
        <w:ind w:right="49"/>
        <w:jc w:val="both"/>
        <w:rPr>
          <w:rFonts w:ascii="Palatino Linotype" w:eastAsia="Palatino Linotype" w:hAnsi="Palatino Linotype" w:cs="Palatino Linotype"/>
          <w:color w:val="000000"/>
        </w:rPr>
      </w:pPr>
    </w:p>
    <w:p w14:paraId="2DC23AFA"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Es así que, la parte</w:t>
      </w:r>
      <w:r w:rsidRPr="00FD6BC7">
        <w:rPr>
          <w:rFonts w:ascii="Palatino Linotype" w:eastAsia="Palatino Linotype" w:hAnsi="Palatino Linotype" w:cs="Palatino Linotype"/>
          <w:b/>
        </w:rPr>
        <w:t xml:space="preserve"> Recurrente</w:t>
      </w:r>
      <w:r w:rsidRPr="00FD6BC7">
        <w:rPr>
          <w:rFonts w:ascii="Palatino Linotype" w:eastAsia="Palatino Linotype" w:hAnsi="Palatino Linotype" w:cs="Palatino Linotype"/>
        </w:rPr>
        <w:t xml:space="preserve"> no realizó manifestaciones, alegatos o pruebas que a su derecho convinieran y por su parte el </w:t>
      </w:r>
      <w:r w:rsidRPr="00FD6BC7">
        <w:rPr>
          <w:rFonts w:ascii="Palatino Linotype" w:eastAsia="Palatino Linotype" w:hAnsi="Palatino Linotype" w:cs="Palatino Linotype"/>
          <w:b/>
        </w:rPr>
        <w:t xml:space="preserve">Sujeto Obligado </w:t>
      </w:r>
      <w:r w:rsidRPr="00FD6BC7">
        <w:rPr>
          <w:rFonts w:ascii="Palatino Linotype" w:eastAsia="Palatino Linotype" w:hAnsi="Palatino Linotype" w:cs="Palatino Linotype"/>
        </w:rPr>
        <w:t xml:space="preserve">rindió su informe justificado a través de la Dirección de Administración, en el que refirió que los datos que avalan su experiencia son: Currículum Vitae, Comprobante de último grado de estudios o cedula, Comprobante de domicilio, Teléfono particular y/o celular, Correo electrónico personal Clave del Registro Federal de Contribuyentes (RFC), Clave Única de Registro de Población (CURP), Número de seguridad social o número de afiliación. </w:t>
      </w:r>
    </w:p>
    <w:p w14:paraId="0F5D4883"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8B38C34"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Expuesto lo anterior, no pasa inadvertido para este Organismo Garante que, toda vez que el motivo de inconformidad, no versa sobre la totalidad de la información proporcionada por el Sujeto Obligado, pues la parte </w:t>
      </w:r>
      <w:r w:rsidRPr="00FD6BC7">
        <w:rPr>
          <w:rFonts w:ascii="Palatino Linotype" w:eastAsia="Palatino Linotype" w:hAnsi="Palatino Linotype" w:cs="Palatino Linotype"/>
          <w:b/>
        </w:rPr>
        <w:t>Recurrente</w:t>
      </w:r>
      <w:r w:rsidRPr="00FD6BC7">
        <w:rPr>
          <w:rFonts w:ascii="Palatino Linotype" w:eastAsia="Palatino Linotype" w:hAnsi="Palatino Linotype" w:cs="Palatino Linotype"/>
        </w:rPr>
        <w:t xml:space="preserve"> se inconformó de manera expresa por </w:t>
      </w:r>
      <w:r w:rsidRPr="00FD6BC7">
        <w:rPr>
          <w:rFonts w:ascii="Palatino Linotype" w:eastAsia="Palatino Linotype" w:hAnsi="Palatino Linotype" w:cs="Palatino Linotype"/>
          <w:b/>
        </w:rPr>
        <w:t xml:space="preserve">la clasificación de la información de los documentos que avalan la profesión de los servidores públicos referidos en respuesta, </w:t>
      </w:r>
      <w:r w:rsidRPr="00FD6BC7">
        <w:rPr>
          <w:rFonts w:ascii="Palatino Linotype" w:eastAsia="Palatino Linotype" w:hAnsi="Palatino Linotype" w:cs="Palatino Linotype"/>
        </w:rPr>
        <w:t>no así respecto a la información curricular, el documento que avale su experiencia y la respuesta respecto a los integrantes de cabildo; por ello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6B166CB9" w14:textId="77777777" w:rsidR="001830AE" w:rsidRPr="00FD6BC7" w:rsidRDefault="001830AE">
      <w:pPr>
        <w:spacing w:after="0" w:line="360" w:lineRule="auto"/>
        <w:ind w:right="49"/>
        <w:jc w:val="both"/>
        <w:rPr>
          <w:rFonts w:ascii="Palatino Linotype" w:eastAsia="Palatino Linotype" w:hAnsi="Palatino Linotype" w:cs="Palatino Linotype"/>
        </w:rPr>
      </w:pPr>
    </w:p>
    <w:p w14:paraId="5655DA22"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w:t>
      </w:r>
      <w:r w:rsidRPr="00FD6BC7">
        <w:rPr>
          <w:rFonts w:ascii="Palatino Linotype" w:eastAsia="Palatino Linotype" w:hAnsi="Palatino Linotype" w:cs="Palatino Linotype"/>
        </w:rPr>
        <w:lastRenderedPageBreak/>
        <w:t>Semanario Judicial de la Federación y su Gaceta bajo el número de registro 174,177, que establece lo siguiente:</w:t>
      </w:r>
    </w:p>
    <w:p w14:paraId="369E3DF8" w14:textId="77777777" w:rsidR="001830AE" w:rsidRPr="00FD6BC7" w:rsidRDefault="005D6B4A">
      <w:pPr>
        <w:ind w:left="567" w:right="616"/>
        <w:jc w:val="both"/>
        <w:rPr>
          <w:rFonts w:ascii="Palatino Linotype" w:eastAsia="Palatino Linotype" w:hAnsi="Palatino Linotype" w:cs="Palatino Linotype"/>
          <w:i/>
        </w:rPr>
      </w:pPr>
      <w:r w:rsidRPr="00FD6BC7">
        <w:rPr>
          <w:rFonts w:ascii="Palatino Linotype" w:eastAsia="Palatino Linotype" w:hAnsi="Palatino Linotype" w:cs="Palatino Linotype"/>
          <w:b/>
          <w:i/>
        </w:rPr>
        <w:t xml:space="preserve">“REVISIÓN EN AMPARO. LOS RESOLUTIVOS NO COMBATIDOS DEBEN DECLARARSE FIRMES. </w:t>
      </w:r>
      <w:r w:rsidRPr="00FD6BC7">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FBC10FB" w14:textId="77777777" w:rsidR="001830AE" w:rsidRPr="00FD6BC7" w:rsidRDefault="005D6B4A">
      <w:pPr>
        <w:spacing w:line="360" w:lineRule="auto"/>
        <w:jc w:val="both"/>
        <w:rPr>
          <w:rFonts w:ascii="Palatino Linotype" w:eastAsia="Palatino Linotype" w:hAnsi="Palatino Linotype" w:cs="Palatino Linotype"/>
        </w:rPr>
      </w:pPr>
      <w:bookmarkStart w:id="2" w:name="_heading=h.qlazp4xjhgf0" w:colFirst="0" w:colLast="0"/>
      <w:bookmarkEnd w:id="2"/>
      <w:r w:rsidRPr="00FD6BC7">
        <w:rPr>
          <w:rFonts w:ascii="Palatino Linotype" w:eastAsia="Palatino Linotype" w:hAnsi="Palatino Linotype" w:cs="Palatino Linotype"/>
        </w:rPr>
        <w:t>Consecuentemente, se insiste, ante la falta de impugnación eficaz, la respuesta entregada debe declararse consentida por la persona solicitante.</w:t>
      </w:r>
    </w:p>
    <w:p w14:paraId="1CE46EBD"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Lo anterior se sustenta con lo plasmado en el criterio</w:t>
      </w:r>
      <w:r w:rsidR="00EB1AFA" w:rsidRPr="00FD6BC7">
        <w:rPr>
          <w:rFonts w:ascii="Palatino Linotype" w:eastAsia="Palatino Linotype" w:hAnsi="Palatino Linotype" w:cs="Palatino Linotype"/>
        </w:rPr>
        <w:t xml:space="preserve"> orientador </w:t>
      </w:r>
      <w:r w:rsidRPr="00FD6BC7">
        <w:rPr>
          <w:rFonts w:ascii="Palatino Linotype" w:eastAsia="Palatino Linotype" w:hAnsi="Palatino Linotype" w:cs="Palatino Linotype"/>
        </w:rPr>
        <w:t xml:space="preserve">01/20 emitido por el entonces Instituto Nacional de Transparencia, Acceso a la Información, y Protección de Datos Personales, INAI, que lleva por rubro y texto los siguientes: </w:t>
      </w:r>
    </w:p>
    <w:p w14:paraId="0278FE63" w14:textId="77777777" w:rsidR="001830AE" w:rsidRPr="00FD6BC7" w:rsidRDefault="005D6B4A">
      <w:pPr>
        <w:pBdr>
          <w:top w:val="nil"/>
          <w:left w:val="nil"/>
          <w:bottom w:val="nil"/>
          <w:right w:val="nil"/>
          <w:between w:val="nil"/>
        </w:pBdr>
        <w:spacing w:after="0"/>
        <w:ind w:left="567" w:right="902"/>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w:t>
      </w:r>
      <w:r w:rsidRPr="00FD6BC7">
        <w:rPr>
          <w:rFonts w:ascii="Palatino Linotype" w:eastAsia="Palatino Linotype" w:hAnsi="Palatino Linotype" w:cs="Palatino Linotype"/>
          <w:b/>
          <w:i/>
          <w:color w:val="000000"/>
        </w:rPr>
        <w:t xml:space="preserve">Actos consentidos tácitamente. Improcedencia de su análisis. </w:t>
      </w:r>
      <w:r w:rsidRPr="00FD6BC7">
        <w:rPr>
          <w:rFonts w:ascii="Palatino Linotype" w:eastAsia="Palatino Linotype" w:hAnsi="Palatino Linotype" w:cs="Palatino Linotype"/>
          <w:i/>
          <w:color w:val="00000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6C3D881" w14:textId="77777777" w:rsidR="001830AE" w:rsidRPr="00FD6BC7" w:rsidRDefault="001830AE">
      <w:pPr>
        <w:pBdr>
          <w:top w:val="nil"/>
          <w:left w:val="nil"/>
          <w:bottom w:val="nil"/>
          <w:right w:val="nil"/>
          <w:between w:val="nil"/>
        </w:pBdr>
        <w:spacing w:after="0"/>
        <w:ind w:left="567" w:right="902"/>
        <w:jc w:val="both"/>
        <w:rPr>
          <w:rFonts w:ascii="Palatino Linotype" w:eastAsia="Palatino Linotype" w:hAnsi="Palatino Linotype" w:cs="Palatino Linotype"/>
          <w:i/>
          <w:color w:val="000000"/>
        </w:rPr>
      </w:pPr>
    </w:p>
    <w:p w14:paraId="5255C413"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3F4FFD5F" w14:textId="77777777" w:rsidR="001830AE" w:rsidRPr="00FD6BC7" w:rsidRDefault="005D6B4A">
      <w:pPr>
        <w:tabs>
          <w:tab w:val="left" w:pos="851"/>
          <w:tab w:val="left" w:pos="1276"/>
        </w:tabs>
        <w:ind w:left="567" w:right="709"/>
        <w:jc w:val="both"/>
        <w:rPr>
          <w:rFonts w:ascii="Palatino Linotype" w:eastAsia="Palatino Linotype" w:hAnsi="Palatino Linotype" w:cs="Palatino Linotype"/>
        </w:rPr>
      </w:pPr>
      <w:r w:rsidRPr="00FD6BC7">
        <w:rPr>
          <w:rFonts w:ascii="Palatino Linotype" w:eastAsia="Palatino Linotype" w:hAnsi="Palatino Linotype" w:cs="Palatino Linotype"/>
          <w:b/>
          <w:i/>
          <w:smallCaps/>
        </w:rPr>
        <w:t xml:space="preserve">“ACTOS CONSENTIDOS. SON LOS QUE NO SE IMPUGNAN MEDIANTE EL RECURSO IDÓNEO. </w:t>
      </w:r>
      <w:r w:rsidRPr="00FD6BC7">
        <w:rPr>
          <w:rFonts w:ascii="Palatino Linotype" w:eastAsia="Palatino Linotype" w:hAnsi="Palatino Linotype" w:cs="Palatino Linotype"/>
          <w:i/>
        </w:rPr>
        <w:t xml:space="preserve">Debe reputarse como consentido el acto que no se impugnó por el medio establecido por la ley, ya que si se hizo uso de otro no previsto por ella o si se hace una simple manifestación de inconformidad, tales actuaciones no producen efectos </w:t>
      </w:r>
      <w:r w:rsidRPr="00FD6BC7">
        <w:rPr>
          <w:rFonts w:ascii="Palatino Linotype" w:eastAsia="Palatino Linotype" w:hAnsi="Palatino Linotype" w:cs="Palatino Linotype"/>
          <w:i/>
        </w:rPr>
        <w:lastRenderedPageBreak/>
        <w:t>jurídicos tendientes a revocar, confirmar o modificar el acto reclamado en amparo, lo que significa consentimiento del mismo por falta de impugnación eficaz.”</w:t>
      </w:r>
    </w:p>
    <w:p w14:paraId="7AB7F1A3" w14:textId="77777777" w:rsidR="001830AE" w:rsidRPr="00FD6BC7" w:rsidRDefault="005D6B4A">
      <w:pPr>
        <w:spacing w:before="240" w:after="24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color w:val="000000"/>
        </w:rPr>
        <w:t>Dicho lo anterior, resulta importante iniciar este análisis mencionando que la unidad administrativa que se pronunció es la Dirección de Administración, la cual de conformidad con el Manual General de Organización de la Administración Pública del Municipio De Tenancingo, tiene como objetivo d</w:t>
      </w:r>
      <w:r w:rsidRPr="00FD6BC7">
        <w:rPr>
          <w:rFonts w:ascii="Palatino Linotype" w:eastAsia="Palatino Linotype" w:hAnsi="Palatino Linotype" w:cs="Palatino Linotype"/>
        </w:rPr>
        <w:t xml:space="preserve">iseñar, establecer, aplicar, actualizar y difundir las políticas y lineamientos para la contratación, control y pago de remuneraciones al personal, adquisición de bienes, contratación de servicios, asignación y uso de los bienes y servicios y la prestación de los servicios generales al gobierno municipal de Tenancingo, a fin de lograr la optimización de los recursos humanos y materiales. Aunado a ello contara con las siguientes funciones: </w:t>
      </w:r>
    </w:p>
    <w:p w14:paraId="7DBDE908" w14:textId="77777777" w:rsidR="001830AE" w:rsidRPr="00FD6BC7" w:rsidRDefault="005D6B4A">
      <w:pPr>
        <w:spacing w:after="0" w:line="240" w:lineRule="auto"/>
        <w:ind w:left="851" w:right="843"/>
        <w:jc w:val="center"/>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Dirección de Administración</w:t>
      </w:r>
    </w:p>
    <w:p w14:paraId="79A1CA9E" w14:textId="77777777" w:rsidR="001830AE" w:rsidRPr="00FD6BC7" w:rsidRDefault="005D6B4A">
      <w:pPr>
        <w:spacing w:after="0" w:line="240" w:lineRule="auto"/>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Funciones:</w:t>
      </w:r>
    </w:p>
    <w:p w14:paraId="4EE71332" w14:textId="77777777" w:rsidR="001830AE" w:rsidRPr="00FD6BC7" w:rsidRDefault="005D6B4A">
      <w:pPr>
        <w:spacing w:after="0" w:line="240" w:lineRule="auto"/>
        <w:ind w:left="851" w:right="843"/>
        <w:jc w:val="both"/>
        <w:rPr>
          <w:rFonts w:ascii="Palatino Linotype" w:eastAsia="Palatino Linotype" w:hAnsi="Palatino Linotype" w:cs="Palatino Linotype"/>
          <w:b/>
          <w:i/>
        </w:rPr>
      </w:pPr>
      <w:r w:rsidRPr="00FD6BC7">
        <w:rPr>
          <w:rFonts w:ascii="Palatino Linotype" w:eastAsia="Palatino Linotype" w:hAnsi="Palatino Linotype" w:cs="Palatino Linotype"/>
          <w:b/>
          <w:i/>
        </w:rPr>
        <w:t>1. Definir y aplicar los mecanismos que regulan los procesos de reclutamiento, selección, contratación, inducción y control de las personas que pretendan ingresar a laborar en la administración pública municipal de Tenancingo;</w:t>
      </w:r>
    </w:p>
    <w:p w14:paraId="11D8527D" w14:textId="77777777" w:rsidR="001830AE" w:rsidRPr="00FD6BC7" w:rsidRDefault="005D6B4A">
      <w:pPr>
        <w:spacing w:after="0" w:line="240" w:lineRule="auto"/>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2. Integrar, sistematizar y actualizar la plantilla del personal, de acuerdo con los niveles salariales y los puestos autorizados;</w:t>
      </w:r>
    </w:p>
    <w:p w14:paraId="32E13969" w14:textId="77777777" w:rsidR="001830AE" w:rsidRPr="00FD6BC7" w:rsidRDefault="005D6B4A">
      <w:pPr>
        <w:spacing w:after="0" w:line="240" w:lineRule="auto"/>
        <w:ind w:left="851" w:right="843"/>
        <w:jc w:val="both"/>
        <w:rPr>
          <w:rFonts w:ascii="Palatino Linotype" w:eastAsia="Palatino Linotype" w:hAnsi="Palatino Linotype" w:cs="Palatino Linotype"/>
          <w:b/>
          <w:i/>
        </w:rPr>
      </w:pPr>
      <w:r w:rsidRPr="00FD6BC7">
        <w:rPr>
          <w:rFonts w:ascii="Palatino Linotype" w:eastAsia="Palatino Linotype" w:hAnsi="Palatino Linotype" w:cs="Palatino Linotype"/>
          <w:b/>
          <w:i/>
        </w:rPr>
        <w:t>3. Recibir, documentar, integrar y aprobar los movimientos administrativos del personal que labora en la administración pública municipal;</w:t>
      </w:r>
    </w:p>
    <w:p w14:paraId="05644D3C" w14:textId="77777777" w:rsidR="001830AE" w:rsidRPr="00FD6BC7" w:rsidRDefault="005D6B4A">
      <w:pPr>
        <w:spacing w:after="0" w:line="240" w:lineRule="auto"/>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4. Elaborar la nómina para el pago al personal que labora en la administración pública municipal, apegándose al presupuesto y normatividad aplicable en la materia;</w:t>
      </w:r>
    </w:p>
    <w:p w14:paraId="73F3B356" w14:textId="77777777" w:rsidR="001830AE" w:rsidRPr="00FD6BC7" w:rsidRDefault="005D6B4A">
      <w:pPr>
        <w:spacing w:after="0" w:line="240" w:lineRule="auto"/>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5. Generar, autorizar y controlar el uso de las listas de raya del personal que labora en la administración pública municipal y los contratos temporales de las y los servidoras(es) públicas(os) de nuevo ingreso para remitirlos a las unidades administrativas para su resguardo;</w:t>
      </w:r>
    </w:p>
    <w:p w14:paraId="6733E173" w14:textId="77777777" w:rsidR="001830AE" w:rsidRPr="00FD6BC7" w:rsidRDefault="005D6B4A">
      <w:pPr>
        <w:spacing w:after="0" w:line="240" w:lineRule="auto"/>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6. Diseñar y realizar programas de capacitación y autorizar convenios ante instituciones, para la impartición de cursos a las y los servidoras(es) públicas(os);…”</w:t>
      </w:r>
    </w:p>
    <w:p w14:paraId="4C5CF8AE" w14:textId="77777777" w:rsidR="001830AE" w:rsidRPr="00FD6BC7" w:rsidRDefault="005D6B4A">
      <w:pPr>
        <w:spacing w:after="0" w:line="240" w:lineRule="auto"/>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(Énfasis Añadido)</w:t>
      </w:r>
    </w:p>
    <w:p w14:paraId="25BD0760" w14:textId="77777777" w:rsidR="001830AE" w:rsidRPr="00FD6BC7" w:rsidRDefault="005D6B4A">
      <w:pPr>
        <w:spacing w:before="240" w:after="240" w:line="360" w:lineRule="auto"/>
        <w:ind w:right="5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lastRenderedPageBreak/>
        <w:t xml:space="preserve">De manera que al advertirse que se pronunció el servidor público habilitado competente, encargado de recibir, documentar, integrar y aprobar los movimientos administrativos del personal que labora en la administración pública municipal, se tiene que con esta circunstancia, el </w:t>
      </w:r>
      <w:r w:rsidRPr="00FD6BC7">
        <w:rPr>
          <w:rFonts w:ascii="Palatino Linotype" w:eastAsia="Palatino Linotype" w:hAnsi="Palatino Linotype" w:cs="Palatino Linotype"/>
          <w:b/>
          <w:color w:val="000000"/>
        </w:rPr>
        <w:t>Sujeto Obligado</w:t>
      </w:r>
      <w:r w:rsidRPr="00FD6BC7">
        <w:rPr>
          <w:rFonts w:ascii="Palatino Linotype" w:eastAsia="Palatino Linotype" w:hAnsi="Palatino Linotype" w:cs="Palatino Linotype"/>
          <w:color w:val="000000"/>
        </w:rPr>
        <w:t xml:space="preserve"> da cumplimiento a lo previsto en el artículo 162 de la Ley de Transparencia y Acceso a la Información Pública del Estado de México y Municipios. </w:t>
      </w:r>
    </w:p>
    <w:p w14:paraId="5FD0B162" w14:textId="77777777" w:rsidR="001830AE" w:rsidRPr="00FD6BC7" w:rsidRDefault="005D6B4A">
      <w:pPr>
        <w:spacing w:before="240" w:after="240" w:line="360" w:lineRule="auto"/>
        <w:ind w:right="5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Ahora bien, respecto a la naturaleza de la información, el artículo 47 de la Ley del Trabajo de los Servidores Públicos del Estado y Municipios, refiere que para ingresar al servicio público se requiere, entre otras cosas, cumplir con los requisitos que se establezcan para los diferentes puestos, como es el nivel académico.</w:t>
      </w:r>
    </w:p>
    <w:p w14:paraId="6431EFB1" w14:textId="77777777" w:rsidR="001830AE" w:rsidRPr="00FD6BC7" w:rsidRDefault="005D6B4A">
      <w:pPr>
        <w:spacing w:before="240" w:after="240" w:line="360" w:lineRule="auto"/>
        <w:ind w:right="5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En ese contexto, el Título profesional y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6AC53323" w14:textId="77777777" w:rsidR="001830AE" w:rsidRPr="00FD6BC7" w:rsidRDefault="005D6B4A">
      <w:pPr>
        <w:spacing w:before="240" w:after="240" w:line="360" w:lineRule="auto"/>
        <w:ind w:right="5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14:paraId="2A47BDC0" w14:textId="77777777" w:rsidR="001830AE" w:rsidRPr="00FD6BC7" w:rsidRDefault="005D6B4A">
      <w:pPr>
        <w:spacing w:before="240" w:after="240" w:line="360" w:lineRule="auto"/>
        <w:ind w:right="50"/>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En ese orden de ideas, debe tenerse presente que la naturaleza del documento que avale un nivel o grado de estudios, consiste en la de ser documentos de identificación para que a sus </w:t>
      </w:r>
      <w:r w:rsidRPr="00FD6BC7">
        <w:rPr>
          <w:rFonts w:ascii="Palatino Linotype" w:eastAsia="Palatino Linotype" w:hAnsi="Palatino Linotype" w:cs="Palatino Linotype"/>
          <w:color w:val="000000"/>
        </w:rPr>
        <w:lastRenderedPageBreak/>
        <w:t>titulares, los acrediten como profesionales o expertos en algún área de estudio o conocimiento frente a terceros; por lo que, proporcionar dicha información 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 por lo que, debe obrar en los archivos del Sujeto Obligado un documento que dé cuenta de lo solicitado.</w:t>
      </w:r>
    </w:p>
    <w:p w14:paraId="1D47484B" w14:textId="77777777" w:rsidR="001830AE" w:rsidRPr="00FD6BC7" w:rsidRDefault="005D6B4A">
      <w:pPr>
        <w:spacing w:before="240" w:after="240" w:line="360" w:lineRule="auto"/>
        <w:ind w:right="50"/>
        <w:jc w:val="both"/>
        <w:rPr>
          <w:rFonts w:ascii="Palatino Linotype" w:eastAsia="Palatino Linotype" w:hAnsi="Palatino Linotype" w:cs="Palatino Linotype"/>
        </w:rPr>
      </w:pPr>
      <w:r w:rsidRPr="00FD6BC7">
        <w:rPr>
          <w:rFonts w:ascii="Palatino Linotype" w:eastAsia="Palatino Linotype" w:hAnsi="Palatino Linotype" w:cs="Palatino Linotype"/>
          <w:color w:val="000000"/>
        </w:rPr>
        <w:t xml:space="preserve">En ese sentido, debemos tener en cuenta que la parte </w:t>
      </w:r>
      <w:r w:rsidRPr="00FD6BC7">
        <w:rPr>
          <w:rFonts w:ascii="Palatino Linotype" w:eastAsia="Palatino Linotype" w:hAnsi="Palatino Linotype" w:cs="Palatino Linotype"/>
          <w:b/>
          <w:color w:val="000000"/>
        </w:rPr>
        <w:t>Recurrente</w:t>
      </w:r>
      <w:r w:rsidRPr="00FD6BC7">
        <w:rPr>
          <w:rFonts w:ascii="Palatino Linotype" w:eastAsia="Palatino Linotype" w:hAnsi="Palatino Linotype" w:cs="Palatino Linotype"/>
          <w:color w:val="000000"/>
        </w:rPr>
        <w:t xml:space="preserve">, refirió que su solicitud fue encaminada a verificar que dichos servidores públicos cumplan con los requisitos exigidos por la Ley Orgánica Municipal del Estado de México; por lo que resulta conveniente traer a contexto lo referido en el artículo 32 de la referida Ley Orgánica que refiere: </w:t>
      </w:r>
    </w:p>
    <w:p w14:paraId="52AD1B0B"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32.</w:t>
      </w:r>
      <w:r w:rsidRPr="00FD6BC7">
        <w:rPr>
          <w:rFonts w:ascii="Palatino Linotype" w:eastAsia="Palatino Linotype" w:hAnsi="Palatino Linotype" w:cs="Palatino Linotype"/>
          <w:i/>
        </w:rPr>
        <w:t xml:space="preserve"> Para ocupar las titularidades de la </w:t>
      </w:r>
      <w:r w:rsidRPr="00FD6BC7">
        <w:rPr>
          <w:rFonts w:ascii="Palatino Linotype" w:eastAsia="Palatino Linotype" w:hAnsi="Palatino Linotype" w:cs="Palatino Linotype"/>
          <w:b/>
          <w:i/>
          <w:u w:val="single"/>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sidRPr="00FD6BC7">
        <w:rPr>
          <w:rFonts w:ascii="Palatino Linotype" w:eastAsia="Palatino Linotype" w:hAnsi="Palatino Linotype" w:cs="Palatino Linotype"/>
          <w:i/>
        </w:rPr>
        <w:t xml:space="preserve">, se deberán satisfacer los siguientes requisitos: </w:t>
      </w:r>
    </w:p>
    <w:p w14:paraId="55F35EDE"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 Ser persona ciudadana del Estado, en pleno uso de sus derechos; </w:t>
      </w:r>
    </w:p>
    <w:p w14:paraId="748B5DBC"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t>II. No estar inhabilitada o inhabilitado para desempeñar cargo, empleo, o comisión pública;</w:t>
      </w:r>
    </w:p>
    <w:p w14:paraId="2197F580"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b/>
          <w:i/>
          <w:u w:val="single"/>
        </w:rPr>
        <w:t>III. Contar con título profesional</w:t>
      </w:r>
      <w:r w:rsidRPr="00FD6BC7">
        <w:rPr>
          <w:rFonts w:ascii="Palatino Linotype" w:eastAsia="Palatino Linotype" w:hAnsi="Palatino Linotype" w:cs="Palatino Linotype"/>
          <w:i/>
        </w:rPr>
        <w:t xml:space="preserve"> o </w:t>
      </w:r>
      <w:r w:rsidRPr="00FD6BC7">
        <w:rPr>
          <w:rFonts w:ascii="Palatino Linotype" w:eastAsia="Palatino Linotype" w:hAnsi="Palatino Linotype" w:cs="Palatino Linotype"/>
          <w:b/>
          <w:i/>
          <w:u w:val="single"/>
        </w:rPr>
        <w:t xml:space="preserve">acreditar experiencia mínima de un año en la materia, ante la o el </w:t>
      </w:r>
      <w:proofErr w:type="spellStart"/>
      <w:r w:rsidRPr="00FD6BC7">
        <w:rPr>
          <w:rFonts w:ascii="Palatino Linotype" w:eastAsia="Palatino Linotype" w:hAnsi="Palatino Linotype" w:cs="Palatino Linotype"/>
          <w:b/>
          <w:i/>
          <w:u w:val="single"/>
        </w:rPr>
        <w:t>Presid</w:t>
      </w:r>
      <w:proofErr w:type="spellEnd"/>
      <w:r w:rsidRPr="00FD6BC7">
        <w:rPr>
          <w:rFonts w:ascii="Palatino Linotype" w:eastAsia="Palatino Linotype" w:hAnsi="Palatino Linotype" w:cs="Palatino Linotype"/>
          <w:b/>
          <w:i/>
          <w:u w:val="single"/>
        </w:rPr>
        <w:t xml:space="preserve">  ente o el Ayuntamiento, cuando sea el caso</w:t>
      </w:r>
      <w:r w:rsidRPr="00FD6BC7">
        <w:rPr>
          <w:rFonts w:ascii="Palatino Linotype" w:eastAsia="Palatino Linotype" w:hAnsi="Palatino Linotype" w:cs="Palatino Linotype"/>
          <w:i/>
        </w:rPr>
        <w:t xml:space="preserve">, para el desempeño de los cargos que así lo requieran; </w:t>
      </w:r>
    </w:p>
    <w:p w14:paraId="5DB2013F"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10E6AE3F"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V. No estar condenada o condenado por sentencia ejecutoriada por el delito de violencia política contra las mujeres en razón de género; </w:t>
      </w:r>
    </w:p>
    <w:p w14:paraId="7CB770FD"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VI. No estar inscrito en el Registro de Deudores Alimentarios Morosos en el Estado, ni en otra entidad federativa, y </w:t>
      </w:r>
    </w:p>
    <w:p w14:paraId="24768C67" w14:textId="77777777" w:rsidR="001830AE" w:rsidRPr="00FD6BC7" w:rsidRDefault="005D6B4A">
      <w:pPr>
        <w:spacing w:after="0"/>
        <w:ind w:left="567" w:right="560"/>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 xml:space="preserve">VII. No estar condenada o condenado por sentencia ejecutoriada por delitos de violencia familiar, contra la libertad sexual o de violencia de género. </w:t>
      </w:r>
    </w:p>
    <w:p w14:paraId="72F513DF" w14:textId="77777777" w:rsidR="001830AE" w:rsidRPr="00FD6BC7" w:rsidRDefault="001830AE">
      <w:pPr>
        <w:spacing w:after="0"/>
        <w:ind w:left="567" w:right="560"/>
        <w:jc w:val="both"/>
        <w:rPr>
          <w:rFonts w:ascii="Palatino Linotype" w:eastAsia="Palatino Linotype" w:hAnsi="Palatino Linotype" w:cs="Palatino Linotype"/>
          <w:i/>
        </w:rPr>
      </w:pPr>
    </w:p>
    <w:p w14:paraId="3F0844A7" w14:textId="77777777" w:rsidR="001830AE" w:rsidRPr="00FD6BC7" w:rsidRDefault="005D6B4A">
      <w:pPr>
        <w:spacing w:after="0"/>
        <w:ind w:left="567" w:right="560"/>
        <w:jc w:val="both"/>
        <w:rPr>
          <w:rFonts w:ascii="Palatino Linotype" w:eastAsia="Palatino Linotype" w:hAnsi="Palatino Linotype" w:cs="Palatino Linotype"/>
        </w:rPr>
      </w:pPr>
      <w:r w:rsidRPr="00FD6BC7">
        <w:rPr>
          <w:rFonts w:ascii="Palatino Linotype" w:eastAsia="Palatino Linotype" w:hAnsi="Palatino Linotype" w:cs="Palatino Linotype"/>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r w:rsidRPr="00FD6BC7">
        <w:rPr>
          <w:rFonts w:ascii="Palatino Linotype" w:eastAsia="Palatino Linotype" w:hAnsi="Palatino Linotype" w:cs="Palatino Linotype"/>
        </w:rPr>
        <w:t>.</w:t>
      </w:r>
    </w:p>
    <w:p w14:paraId="3B3E9136" w14:textId="77777777" w:rsidR="001830AE" w:rsidRPr="00FD6BC7" w:rsidRDefault="001830AE">
      <w:pPr>
        <w:spacing w:after="0" w:line="360" w:lineRule="auto"/>
        <w:ind w:right="49"/>
        <w:jc w:val="both"/>
        <w:rPr>
          <w:rFonts w:ascii="Palatino Linotype" w:eastAsia="Palatino Linotype" w:hAnsi="Palatino Linotype" w:cs="Palatino Linotype"/>
        </w:rPr>
      </w:pPr>
    </w:p>
    <w:p w14:paraId="6A559696"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En ese sentido, resulta necesario traer a colación lo que la Ley en cita establece en sus artículos 92, 96, 96 Ter, 96 </w:t>
      </w:r>
      <w:proofErr w:type="spellStart"/>
      <w:r w:rsidRPr="00FD6BC7">
        <w:rPr>
          <w:rFonts w:ascii="Palatino Linotype" w:eastAsia="Palatino Linotype" w:hAnsi="Palatino Linotype" w:cs="Palatino Linotype"/>
        </w:rPr>
        <w:t>Quintus</w:t>
      </w:r>
      <w:proofErr w:type="spellEnd"/>
      <w:r w:rsidRPr="00FD6BC7">
        <w:rPr>
          <w:rFonts w:ascii="Palatino Linotype" w:eastAsia="Palatino Linotype" w:hAnsi="Palatino Linotype" w:cs="Palatino Linotype"/>
        </w:rPr>
        <w:t xml:space="preserve">, 96 </w:t>
      </w:r>
      <w:proofErr w:type="spellStart"/>
      <w:r w:rsidRPr="00FD6BC7">
        <w:rPr>
          <w:rFonts w:ascii="Palatino Linotype" w:eastAsia="Palatino Linotype" w:hAnsi="Palatino Linotype" w:cs="Palatino Linotype"/>
        </w:rPr>
        <w:t>Septies</w:t>
      </w:r>
      <w:proofErr w:type="spellEnd"/>
      <w:r w:rsidRPr="00FD6BC7">
        <w:rPr>
          <w:rFonts w:ascii="Palatino Linotype" w:eastAsia="Palatino Linotype" w:hAnsi="Palatino Linotype" w:cs="Palatino Linotype"/>
        </w:rPr>
        <w:t xml:space="preserve">, 96 </w:t>
      </w:r>
      <w:proofErr w:type="spellStart"/>
      <w:r w:rsidRPr="00FD6BC7">
        <w:rPr>
          <w:rFonts w:ascii="Palatino Linotype" w:eastAsia="Palatino Linotype" w:hAnsi="Palatino Linotype" w:cs="Palatino Linotype"/>
        </w:rPr>
        <w:t>Nonies</w:t>
      </w:r>
      <w:proofErr w:type="spellEnd"/>
      <w:r w:rsidRPr="00FD6BC7">
        <w:rPr>
          <w:rFonts w:ascii="Palatino Linotype" w:eastAsia="Palatino Linotype" w:hAnsi="Palatino Linotype" w:cs="Palatino Linotype"/>
        </w:rPr>
        <w:t xml:space="preserve">, 96 </w:t>
      </w:r>
      <w:proofErr w:type="spellStart"/>
      <w:r w:rsidRPr="00FD6BC7">
        <w:rPr>
          <w:rFonts w:ascii="Palatino Linotype" w:eastAsia="Palatino Linotype" w:hAnsi="Palatino Linotype" w:cs="Palatino Linotype"/>
        </w:rPr>
        <w:t>Undecis</w:t>
      </w:r>
      <w:proofErr w:type="spellEnd"/>
      <w:r w:rsidRPr="00FD6BC7">
        <w:rPr>
          <w:rFonts w:ascii="Palatino Linotype" w:eastAsia="Palatino Linotype" w:hAnsi="Palatino Linotype" w:cs="Palatino Linotype"/>
        </w:rPr>
        <w:t xml:space="preserve">, 96 </w:t>
      </w:r>
      <w:proofErr w:type="spellStart"/>
      <w:r w:rsidRPr="00FD6BC7">
        <w:rPr>
          <w:rFonts w:ascii="Palatino Linotype" w:eastAsia="Palatino Linotype" w:hAnsi="Palatino Linotype" w:cs="Palatino Linotype"/>
        </w:rPr>
        <w:t>Tercecies</w:t>
      </w:r>
      <w:proofErr w:type="spellEnd"/>
      <w:r w:rsidRPr="00FD6BC7">
        <w:rPr>
          <w:rFonts w:ascii="Palatino Linotype" w:eastAsia="Palatino Linotype" w:hAnsi="Palatino Linotype" w:cs="Palatino Linotype"/>
        </w:rPr>
        <w:t xml:space="preserve"> y 96 </w:t>
      </w:r>
      <w:proofErr w:type="spellStart"/>
      <w:r w:rsidRPr="00FD6BC7">
        <w:rPr>
          <w:rFonts w:ascii="Palatino Linotype" w:eastAsia="Palatino Linotype" w:hAnsi="Palatino Linotype" w:cs="Palatino Linotype"/>
        </w:rPr>
        <w:t>Quindecies</w:t>
      </w:r>
      <w:proofErr w:type="spellEnd"/>
      <w:r w:rsidRPr="00FD6BC7">
        <w:rPr>
          <w:rFonts w:ascii="Palatino Linotype" w:eastAsia="Palatino Linotype" w:hAnsi="Palatino Linotype" w:cs="Palatino Linotype"/>
        </w:rPr>
        <w:t xml:space="preserve">, por lo que, se hará el siguiente cuadro de análisis para mayor claridad: </w:t>
      </w:r>
    </w:p>
    <w:p w14:paraId="707EEDC1" w14:textId="77777777" w:rsidR="001830AE" w:rsidRPr="00FD6BC7" w:rsidRDefault="001830AE">
      <w:pPr>
        <w:spacing w:after="0" w:line="360" w:lineRule="auto"/>
        <w:ind w:right="49"/>
        <w:jc w:val="both"/>
        <w:rPr>
          <w:rFonts w:ascii="Palatino Linotype" w:eastAsia="Palatino Linotype" w:hAnsi="Palatino Linotype" w:cs="Palatino Linotype"/>
        </w:rPr>
      </w:pPr>
    </w:p>
    <w:tbl>
      <w:tblPr>
        <w:tblStyle w:val="a2"/>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198"/>
        <w:gridCol w:w="3019"/>
      </w:tblGrid>
      <w:tr w:rsidR="001830AE" w:rsidRPr="00FD6BC7" w14:paraId="65922225" w14:textId="77777777">
        <w:tc>
          <w:tcPr>
            <w:tcW w:w="1838" w:type="dxa"/>
            <w:shd w:val="clear" w:color="auto" w:fill="F2F2F2"/>
          </w:tcPr>
          <w:p w14:paraId="5073E938"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Cargo o puesto</w:t>
            </w:r>
          </w:p>
        </w:tc>
        <w:tc>
          <w:tcPr>
            <w:tcW w:w="4198" w:type="dxa"/>
            <w:shd w:val="clear" w:color="auto" w:fill="F2F2F2"/>
          </w:tcPr>
          <w:p w14:paraId="09C6D699"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Artículo de la Ley Orgánica Municipal del Estado de México aplicable.</w:t>
            </w:r>
          </w:p>
        </w:tc>
        <w:tc>
          <w:tcPr>
            <w:tcW w:w="3019" w:type="dxa"/>
            <w:shd w:val="clear" w:color="auto" w:fill="F2F2F2"/>
          </w:tcPr>
          <w:p w14:paraId="2C236979"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Observaciones</w:t>
            </w:r>
          </w:p>
        </w:tc>
      </w:tr>
      <w:tr w:rsidR="001830AE" w:rsidRPr="00FD6BC7" w14:paraId="2025FAC2" w14:textId="77777777">
        <w:tc>
          <w:tcPr>
            <w:tcW w:w="1838" w:type="dxa"/>
            <w:shd w:val="clear" w:color="auto" w:fill="F2F2F2"/>
          </w:tcPr>
          <w:p w14:paraId="3234C174"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Secretario del Ayuntamiento</w:t>
            </w:r>
          </w:p>
        </w:tc>
        <w:tc>
          <w:tcPr>
            <w:tcW w:w="4198" w:type="dxa"/>
          </w:tcPr>
          <w:p w14:paraId="2CEE5B14"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Artículo 92.- Para ser secretario del ayuntamiento se requiere, además de los requisitos establecidos en el artículo 32 de esta Ley, los siguientes:</w:t>
            </w:r>
          </w:p>
          <w:p w14:paraId="4F28E33C"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I. En municipios que tengan una población de hasta 150 mil habitantes, </w:t>
            </w:r>
            <w:r w:rsidRPr="00FD6BC7">
              <w:rPr>
                <w:rFonts w:ascii="Palatino Linotype" w:eastAsia="Palatino Linotype" w:hAnsi="Palatino Linotype" w:cs="Palatino Linotype"/>
                <w:b/>
                <w:sz w:val="20"/>
                <w:szCs w:val="20"/>
              </w:rPr>
              <w:t>podrán tener título profesional de educación superior; en los municipios que tengan más de 150 mil o que sean cabecera distrital, tener título profesional de educación superior</w:t>
            </w:r>
            <w:r w:rsidRPr="00FD6BC7">
              <w:rPr>
                <w:rFonts w:ascii="Palatino Linotype" w:eastAsia="Palatino Linotype" w:hAnsi="Palatino Linotype" w:cs="Palatino Linotype"/>
                <w:sz w:val="20"/>
                <w:szCs w:val="20"/>
              </w:rPr>
              <w:t>;</w:t>
            </w:r>
          </w:p>
          <w:p w14:paraId="6EA24DE2"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w:t>
            </w:r>
          </w:p>
        </w:tc>
        <w:tc>
          <w:tcPr>
            <w:tcW w:w="3019" w:type="dxa"/>
          </w:tcPr>
          <w:p w14:paraId="6392D62E" w14:textId="77777777" w:rsidR="001830AE" w:rsidRPr="00FD6BC7" w:rsidRDefault="001830AE">
            <w:pPr>
              <w:ind w:right="49"/>
              <w:jc w:val="center"/>
              <w:rPr>
                <w:rFonts w:ascii="Palatino Linotype" w:eastAsia="Palatino Linotype" w:hAnsi="Palatino Linotype" w:cs="Palatino Linotype"/>
                <w:sz w:val="20"/>
                <w:szCs w:val="20"/>
              </w:rPr>
            </w:pPr>
          </w:p>
          <w:p w14:paraId="132F7EF3"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b/>
                <w:sz w:val="20"/>
                <w:szCs w:val="20"/>
              </w:rPr>
              <w:t>Debe contar con Título Profesional en educación superior</w:t>
            </w:r>
            <w:r w:rsidRPr="00FD6BC7">
              <w:rPr>
                <w:rFonts w:ascii="Palatino Linotype" w:eastAsia="Palatino Linotype" w:hAnsi="Palatino Linotype" w:cs="Palatino Linotype"/>
                <w:sz w:val="20"/>
                <w:szCs w:val="20"/>
              </w:rPr>
              <w:t xml:space="preserve"> porque el Municipio de Metepec, es la cabecera del Distrito electoral federal 27 del Estado de México. </w:t>
            </w:r>
          </w:p>
        </w:tc>
      </w:tr>
      <w:tr w:rsidR="001830AE" w:rsidRPr="00FD6BC7" w14:paraId="7EED2655" w14:textId="77777777">
        <w:tc>
          <w:tcPr>
            <w:tcW w:w="1838" w:type="dxa"/>
            <w:shd w:val="clear" w:color="auto" w:fill="F2F2F2"/>
          </w:tcPr>
          <w:p w14:paraId="6C11AD14"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Tesorero Municipal</w:t>
            </w:r>
          </w:p>
        </w:tc>
        <w:tc>
          <w:tcPr>
            <w:tcW w:w="4198" w:type="dxa"/>
          </w:tcPr>
          <w:p w14:paraId="7D29D8D7"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Artículo 96.- Para ser tesorero municipal se requiere, además de los requisitos del artículos 32 de esta Ley:</w:t>
            </w:r>
          </w:p>
          <w:p w14:paraId="4970A49E"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I. Tener los conocimientos suficientes para poder desempeñar el cargo, a juicio del Ayuntamiento; contar con título profesional </w:t>
            </w:r>
            <w:r w:rsidRPr="00FD6BC7">
              <w:rPr>
                <w:rFonts w:ascii="Palatino Linotype" w:eastAsia="Palatino Linotype" w:hAnsi="Palatino Linotype" w:cs="Palatino Linotype"/>
                <w:sz w:val="20"/>
                <w:szCs w:val="20"/>
                <w:u w:val="single"/>
              </w:rPr>
              <w:t>en las áreas jurídicas, económicas o contables administrativas</w:t>
            </w:r>
            <w:r w:rsidRPr="00FD6BC7">
              <w:rPr>
                <w:rFonts w:ascii="Palatino Linotype" w:eastAsia="Palatino Linotype" w:hAnsi="Palatino Linotype" w:cs="Palatino Linotype"/>
                <w:sz w:val="20"/>
                <w:szCs w:val="20"/>
              </w:rPr>
              <w:t xml:space="preserve">, con experiencia mínima de un año, con anterioridad a la fecha de su designación, y con certificación de competencia laboral en funciones expedida por el Instituto Hacendario del Estado de </w:t>
            </w:r>
            <w:r w:rsidRPr="00FD6BC7">
              <w:rPr>
                <w:rFonts w:ascii="Palatino Linotype" w:eastAsia="Palatino Linotype" w:hAnsi="Palatino Linotype" w:cs="Palatino Linotype"/>
                <w:sz w:val="20"/>
                <w:szCs w:val="20"/>
              </w:rPr>
              <w:lastRenderedPageBreak/>
              <w:t>México o por alguna institución con reconocimiento de validez oficial, que asegure los conocimientos y habilidades para desempeñar el cargo, de conformidad con los aspectos técnicos y operativos aplicables al Estado de México;</w:t>
            </w:r>
          </w:p>
          <w:p w14:paraId="01682CA0"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w:t>
            </w:r>
          </w:p>
        </w:tc>
        <w:tc>
          <w:tcPr>
            <w:tcW w:w="3019" w:type="dxa"/>
          </w:tcPr>
          <w:p w14:paraId="1484A6D5" w14:textId="77777777" w:rsidR="001830AE" w:rsidRPr="00FD6BC7" w:rsidRDefault="001830AE">
            <w:pPr>
              <w:ind w:right="49"/>
              <w:jc w:val="center"/>
              <w:rPr>
                <w:rFonts w:ascii="Palatino Linotype" w:eastAsia="Palatino Linotype" w:hAnsi="Palatino Linotype" w:cs="Palatino Linotype"/>
                <w:sz w:val="20"/>
                <w:szCs w:val="20"/>
              </w:rPr>
            </w:pPr>
          </w:p>
          <w:p w14:paraId="4000EF67"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b/>
                <w:sz w:val="20"/>
                <w:szCs w:val="20"/>
              </w:rPr>
              <w:t>Debe contar con Título Profesional</w:t>
            </w:r>
            <w:r w:rsidRPr="00FD6BC7">
              <w:rPr>
                <w:rFonts w:ascii="Palatino Linotype" w:eastAsia="Palatino Linotype" w:hAnsi="Palatino Linotype" w:cs="Palatino Linotype"/>
                <w:sz w:val="20"/>
                <w:szCs w:val="20"/>
              </w:rPr>
              <w:t xml:space="preserve">, además de experiencia mínima de un año. </w:t>
            </w:r>
          </w:p>
        </w:tc>
      </w:tr>
      <w:tr w:rsidR="001830AE" w:rsidRPr="00FD6BC7" w14:paraId="71C45BA2" w14:textId="77777777">
        <w:tc>
          <w:tcPr>
            <w:tcW w:w="1838" w:type="dxa"/>
            <w:shd w:val="clear" w:color="auto" w:fill="F2F2F2"/>
          </w:tcPr>
          <w:p w14:paraId="6AE48037"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Director de Obras Públicas o equivalente.</w:t>
            </w:r>
          </w:p>
        </w:tc>
        <w:tc>
          <w:tcPr>
            <w:tcW w:w="4198" w:type="dxa"/>
          </w:tcPr>
          <w:p w14:paraId="5B17A934"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Ter. El Director de Obras Públicas o Titular de la Unidad Administrativa equivalente, además de los requisitos del artículo 32 de esta Ley, requiere contar con </w:t>
            </w:r>
            <w:r w:rsidRPr="00FD6BC7">
              <w:rPr>
                <w:rFonts w:ascii="Palatino Linotype" w:eastAsia="Palatino Linotype" w:hAnsi="Palatino Linotype" w:cs="Palatino Linotype"/>
                <w:sz w:val="20"/>
                <w:szCs w:val="20"/>
                <w:u w:val="single"/>
              </w:rPr>
              <w:t>título profesional en ingeniería, arquitectura o alguna área afín</w:t>
            </w:r>
            <w:r w:rsidRPr="00FD6BC7">
              <w:rPr>
                <w:rFonts w:ascii="Palatino Linotype" w:eastAsia="Palatino Linotype" w:hAnsi="Palatino Linotype" w:cs="Palatino Linotype"/>
                <w:sz w:val="20"/>
                <w:szCs w:val="20"/>
              </w:rPr>
              <w:t>, o contar con una experiencia mínima de un año, con anterioridad a la fecha de su designación …</w:t>
            </w:r>
          </w:p>
        </w:tc>
        <w:tc>
          <w:tcPr>
            <w:tcW w:w="3019" w:type="dxa"/>
          </w:tcPr>
          <w:p w14:paraId="35C30708" w14:textId="77777777" w:rsidR="001830AE" w:rsidRPr="00FD6BC7" w:rsidRDefault="001830AE">
            <w:pPr>
              <w:ind w:right="49"/>
              <w:jc w:val="center"/>
              <w:rPr>
                <w:rFonts w:ascii="Palatino Linotype" w:eastAsia="Palatino Linotype" w:hAnsi="Palatino Linotype" w:cs="Palatino Linotype"/>
                <w:sz w:val="20"/>
                <w:szCs w:val="20"/>
              </w:rPr>
            </w:pPr>
          </w:p>
          <w:p w14:paraId="15F1A144"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Puede contar con Título Profesional o con experiencia mínima de un año. </w:t>
            </w:r>
          </w:p>
        </w:tc>
      </w:tr>
      <w:tr w:rsidR="001830AE" w:rsidRPr="00FD6BC7" w14:paraId="353C5D84" w14:textId="77777777">
        <w:tc>
          <w:tcPr>
            <w:tcW w:w="1838" w:type="dxa"/>
            <w:shd w:val="clear" w:color="auto" w:fill="F2F2F2"/>
          </w:tcPr>
          <w:p w14:paraId="14FC3CF5"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Director de Desarrollo Económico o equivalente</w:t>
            </w:r>
          </w:p>
        </w:tc>
        <w:tc>
          <w:tcPr>
            <w:tcW w:w="4198" w:type="dxa"/>
          </w:tcPr>
          <w:p w14:paraId="2BBB3415"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w:t>
            </w:r>
            <w:proofErr w:type="spellStart"/>
            <w:r w:rsidRPr="00FD6BC7">
              <w:rPr>
                <w:rFonts w:ascii="Palatino Linotype" w:eastAsia="Palatino Linotype" w:hAnsi="Palatino Linotype" w:cs="Palatino Linotype"/>
                <w:sz w:val="20"/>
                <w:szCs w:val="20"/>
              </w:rPr>
              <w:t>Quintus</w:t>
            </w:r>
            <w:proofErr w:type="spellEnd"/>
            <w:r w:rsidRPr="00FD6BC7">
              <w:rPr>
                <w:rFonts w:ascii="Palatino Linotype" w:eastAsia="Palatino Linotype" w:hAnsi="Palatino Linotype" w:cs="Palatino Linotype"/>
                <w:sz w:val="20"/>
                <w:szCs w:val="20"/>
              </w:rPr>
              <w:t xml:space="preserve">. El Director de Desarrollo Económico o Titular de la Unidad Administrativa equivalente, además de los requisitos del artículo 32 de esta Ley, requiere contar </w:t>
            </w:r>
            <w:r w:rsidRPr="00FD6BC7">
              <w:rPr>
                <w:rFonts w:ascii="Palatino Linotype" w:eastAsia="Palatino Linotype" w:hAnsi="Palatino Linotype" w:cs="Palatino Linotype"/>
                <w:sz w:val="20"/>
                <w:szCs w:val="20"/>
                <w:u w:val="single"/>
              </w:rPr>
              <w:t xml:space="preserve">con título profesional en el área económico-administrativa </w:t>
            </w:r>
            <w:r w:rsidRPr="00FD6BC7">
              <w:rPr>
                <w:rFonts w:ascii="Palatino Linotype" w:eastAsia="Palatino Linotype" w:hAnsi="Palatino Linotype" w:cs="Palatino Linotype"/>
                <w:sz w:val="20"/>
                <w:szCs w:val="20"/>
              </w:rPr>
              <w:t>o contar con experiencia mínima de un año, con anterioridad a la fecha de su designación.</w:t>
            </w:r>
          </w:p>
        </w:tc>
        <w:tc>
          <w:tcPr>
            <w:tcW w:w="3019" w:type="dxa"/>
          </w:tcPr>
          <w:p w14:paraId="47C9E27E" w14:textId="77777777" w:rsidR="001830AE" w:rsidRPr="00FD6BC7" w:rsidRDefault="001830AE">
            <w:pPr>
              <w:ind w:right="49"/>
              <w:jc w:val="center"/>
              <w:rPr>
                <w:rFonts w:ascii="Palatino Linotype" w:eastAsia="Palatino Linotype" w:hAnsi="Palatino Linotype" w:cs="Palatino Linotype"/>
                <w:sz w:val="20"/>
                <w:szCs w:val="20"/>
              </w:rPr>
            </w:pPr>
          </w:p>
          <w:p w14:paraId="2702E5F3"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Puede contar con Título Profesional o con experiencia mínima de un año.</w:t>
            </w:r>
          </w:p>
        </w:tc>
      </w:tr>
      <w:tr w:rsidR="001830AE" w:rsidRPr="00FD6BC7" w14:paraId="2EE61640" w14:textId="77777777">
        <w:tc>
          <w:tcPr>
            <w:tcW w:w="1838" w:type="dxa"/>
            <w:shd w:val="clear" w:color="auto" w:fill="F2F2F2"/>
          </w:tcPr>
          <w:p w14:paraId="67DC5A4E"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Director de Desarrollo Urbano o equivalente</w:t>
            </w:r>
          </w:p>
        </w:tc>
        <w:tc>
          <w:tcPr>
            <w:tcW w:w="4198" w:type="dxa"/>
          </w:tcPr>
          <w:p w14:paraId="0B815BE0"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w:t>
            </w:r>
            <w:proofErr w:type="spellStart"/>
            <w:r w:rsidRPr="00FD6BC7">
              <w:rPr>
                <w:rFonts w:ascii="Palatino Linotype" w:eastAsia="Palatino Linotype" w:hAnsi="Palatino Linotype" w:cs="Palatino Linotype"/>
                <w:sz w:val="20"/>
                <w:szCs w:val="20"/>
              </w:rPr>
              <w:t>Septies</w:t>
            </w:r>
            <w:proofErr w:type="spellEnd"/>
            <w:r w:rsidRPr="00FD6BC7">
              <w:rPr>
                <w:rFonts w:ascii="Palatino Linotype" w:eastAsia="Palatino Linotype" w:hAnsi="Palatino Linotype" w:cs="Palatino Linotype"/>
                <w:sz w:val="20"/>
                <w:szCs w:val="20"/>
              </w:rPr>
              <w:t xml:space="preserve">. El Director de Desarrollo Urbano o el Titular de la Unidad Administrativa equivalente, además de los requisitos establecidos en el artículo 32 de esta Ley, requiere </w:t>
            </w:r>
            <w:r w:rsidRPr="00FD6BC7">
              <w:rPr>
                <w:rFonts w:ascii="Palatino Linotype" w:eastAsia="Palatino Linotype" w:hAnsi="Palatino Linotype" w:cs="Palatino Linotype"/>
                <w:sz w:val="20"/>
                <w:szCs w:val="20"/>
                <w:u w:val="single"/>
              </w:rPr>
              <w:t xml:space="preserve">contar con título profesional en el área de ingeniería civil-arquitectura o afín, </w:t>
            </w:r>
            <w:r w:rsidRPr="00FD6BC7">
              <w:rPr>
                <w:rFonts w:ascii="Palatino Linotype" w:eastAsia="Palatino Linotype" w:hAnsi="Palatino Linotype" w:cs="Palatino Linotype"/>
                <w:sz w:val="20"/>
                <w:szCs w:val="20"/>
              </w:rPr>
              <w:t>o contar con una experiencia mínima de un año, con anterioridad a la fecha de su designación; …</w:t>
            </w:r>
          </w:p>
        </w:tc>
        <w:tc>
          <w:tcPr>
            <w:tcW w:w="3019" w:type="dxa"/>
          </w:tcPr>
          <w:p w14:paraId="7CAE4550" w14:textId="77777777" w:rsidR="001830AE" w:rsidRPr="00FD6BC7" w:rsidRDefault="001830AE">
            <w:pPr>
              <w:ind w:right="49"/>
              <w:jc w:val="center"/>
              <w:rPr>
                <w:rFonts w:ascii="Palatino Linotype" w:eastAsia="Palatino Linotype" w:hAnsi="Palatino Linotype" w:cs="Palatino Linotype"/>
                <w:sz w:val="20"/>
                <w:szCs w:val="20"/>
              </w:rPr>
            </w:pPr>
          </w:p>
          <w:p w14:paraId="44A5FCF5"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Puede contar con Título Profesional o con experiencia mínima de un año.</w:t>
            </w:r>
          </w:p>
        </w:tc>
      </w:tr>
      <w:tr w:rsidR="001830AE" w:rsidRPr="00FD6BC7" w14:paraId="553C4935" w14:textId="77777777">
        <w:tc>
          <w:tcPr>
            <w:tcW w:w="1838" w:type="dxa"/>
            <w:shd w:val="clear" w:color="auto" w:fill="F2F2F2"/>
          </w:tcPr>
          <w:p w14:paraId="4BF06785"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Director de Ecología o equivalente</w:t>
            </w:r>
          </w:p>
        </w:tc>
        <w:tc>
          <w:tcPr>
            <w:tcW w:w="4198" w:type="dxa"/>
          </w:tcPr>
          <w:p w14:paraId="60C04416"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w:t>
            </w:r>
            <w:proofErr w:type="spellStart"/>
            <w:r w:rsidRPr="00FD6BC7">
              <w:rPr>
                <w:rFonts w:ascii="Palatino Linotype" w:eastAsia="Palatino Linotype" w:hAnsi="Palatino Linotype" w:cs="Palatino Linotype"/>
                <w:sz w:val="20"/>
                <w:szCs w:val="20"/>
              </w:rPr>
              <w:t>Nonies</w:t>
            </w:r>
            <w:proofErr w:type="spellEnd"/>
            <w:r w:rsidRPr="00FD6BC7">
              <w:rPr>
                <w:rFonts w:ascii="Palatino Linotype" w:eastAsia="Palatino Linotype" w:hAnsi="Palatino Linotype" w:cs="Palatino Linotype"/>
                <w:sz w:val="20"/>
                <w:szCs w:val="20"/>
              </w:rPr>
              <w:t xml:space="preserve">. El Director de Ecología o el Titular de la Unidad Administrativa equivalente, además de los requisitos establecidos en el artículo 32 de esta Ley, requiere </w:t>
            </w:r>
            <w:r w:rsidRPr="00FD6BC7">
              <w:rPr>
                <w:rFonts w:ascii="Palatino Linotype" w:eastAsia="Palatino Linotype" w:hAnsi="Palatino Linotype" w:cs="Palatino Linotype"/>
                <w:sz w:val="20"/>
                <w:szCs w:val="20"/>
                <w:u w:val="single"/>
              </w:rPr>
              <w:t>contar con título profesional en el área de biología-agronomía-administración pública o afín</w:t>
            </w:r>
            <w:r w:rsidRPr="00FD6BC7">
              <w:rPr>
                <w:rFonts w:ascii="Palatino Linotype" w:eastAsia="Palatino Linotype" w:hAnsi="Palatino Linotype" w:cs="Palatino Linotype"/>
                <w:sz w:val="20"/>
                <w:szCs w:val="20"/>
              </w:rPr>
              <w:t>, o contar con una experiencia mínima de un año, con anterioridad a la fecha de su designación;</w:t>
            </w:r>
          </w:p>
        </w:tc>
        <w:tc>
          <w:tcPr>
            <w:tcW w:w="3019" w:type="dxa"/>
          </w:tcPr>
          <w:p w14:paraId="4B00F9FA" w14:textId="77777777" w:rsidR="001830AE" w:rsidRPr="00FD6BC7" w:rsidRDefault="001830AE">
            <w:pPr>
              <w:ind w:right="49"/>
              <w:jc w:val="center"/>
              <w:rPr>
                <w:rFonts w:ascii="Palatino Linotype" w:eastAsia="Palatino Linotype" w:hAnsi="Palatino Linotype" w:cs="Palatino Linotype"/>
                <w:sz w:val="20"/>
                <w:szCs w:val="20"/>
              </w:rPr>
            </w:pPr>
          </w:p>
          <w:p w14:paraId="7F82BA91"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Puede contar con Título Profesional o con experiencia mínima de un año.</w:t>
            </w:r>
          </w:p>
        </w:tc>
      </w:tr>
      <w:tr w:rsidR="001830AE" w:rsidRPr="00FD6BC7" w14:paraId="22441D80" w14:textId="77777777">
        <w:tc>
          <w:tcPr>
            <w:tcW w:w="1838" w:type="dxa"/>
            <w:shd w:val="clear" w:color="auto" w:fill="F2F2F2"/>
          </w:tcPr>
          <w:p w14:paraId="04D14BE7"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lastRenderedPageBreak/>
              <w:t>Director de Turismo</w:t>
            </w:r>
          </w:p>
        </w:tc>
        <w:tc>
          <w:tcPr>
            <w:tcW w:w="4198" w:type="dxa"/>
          </w:tcPr>
          <w:p w14:paraId="6C5981A1"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w:t>
            </w:r>
            <w:proofErr w:type="spellStart"/>
            <w:r w:rsidRPr="00FD6BC7">
              <w:rPr>
                <w:rFonts w:ascii="Palatino Linotype" w:eastAsia="Palatino Linotype" w:hAnsi="Palatino Linotype" w:cs="Palatino Linotype"/>
                <w:sz w:val="20"/>
                <w:szCs w:val="20"/>
              </w:rPr>
              <w:t>Undecies</w:t>
            </w:r>
            <w:proofErr w:type="spellEnd"/>
            <w:r w:rsidRPr="00FD6BC7">
              <w:rPr>
                <w:rFonts w:ascii="Palatino Linotype" w:eastAsia="Palatino Linotype" w:hAnsi="Palatino Linotype" w:cs="Palatino Linotype"/>
                <w:sz w:val="20"/>
                <w:szCs w:val="20"/>
              </w:rPr>
              <w:t>. El Director de Turismo, además de los requisitos establecidos en el artículo 32 de esta Ley, requiere contar con título profesional en el área de turismo o afín.</w:t>
            </w:r>
          </w:p>
        </w:tc>
        <w:tc>
          <w:tcPr>
            <w:tcW w:w="3019" w:type="dxa"/>
          </w:tcPr>
          <w:p w14:paraId="40CEFDD7" w14:textId="77777777" w:rsidR="001830AE" w:rsidRPr="00FD6BC7" w:rsidRDefault="001830AE">
            <w:pPr>
              <w:ind w:right="49"/>
              <w:jc w:val="center"/>
              <w:rPr>
                <w:rFonts w:ascii="Palatino Linotype" w:eastAsia="Palatino Linotype" w:hAnsi="Palatino Linotype" w:cs="Palatino Linotype"/>
                <w:sz w:val="20"/>
                <w:szCs w:val="20"/>
              </w:rPr>
            </w:pPr>
          </w:p>
          <w:p w14:paraId="5FED00CA"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Debe contar con Título Profesional.</w:t>
            </w:r>
          </w:p>
        </w:tc>
      </w:tr>
      <w:tr w:rsidR="001830AE" w:rsidRPr="00FD6BC7" w14:paraId="45AE61BF" w14:textId="77777777">
        <w:tc>
          <w:tcPr>
            <w:tcW w:w="1838" w:type="dxa"/>
            <w:shd w:val="clear" w:color="auto" w:fill="F2F2F2"/>
          </w:tcPr>
          <w:p w14:paraId="2A2C825B"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Director de Desarrollo Social o equivalente</w:t>
            </w:r>
          </w:p>
        </w:tc>
        <w:tc>
          <w:tcPr>
            <w:tcW w:w="4198" w:type="dxa"/>
          </w:tcPr>
          <w:p w14:paraId="0891A225"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w:t>
            </w:r>
            <w:proofErr w:type="spellStart"/>
            <w:r w:rsidRPr="00FD6BC7">
              <w:rPr>
                <w:rFonts w:ascii="Palatino Linotype" w:eastAsia="Palatino Linotype" w:hAnsi="Palatino Linotype" w:cs="Palatino Linotype"/>
                <w:sz w:val="20"/>
                <w:szCs w:val="20"/>
              </w:rPr>
              <w:t>Terdecies</w:t>
            </w:r>
            <w:proofErr w:type="spellEnd"/>
            <w:r w:rsidRPr="00FD6BC7">
              <w:rPr>
                <w:rFonts w:ascii="Palatino Linotype" w:eastAsia="Palatino Linotype" w:hAnsi="Palatino Linotype" w:cs="Palatino Linotype"/>
                <w:sz w:val="20"/>
                <w:szCs w:val="20"/>
              </w:rPr>
              <w:t>. El Director de Desarrollo Social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tc>
        <w:tc>
          <w:tcPr>
            <w:tcW w:w="3019" w:type="dxa"/>
          </w:tcPr>
          <w:p w14:paraId="56062B0C" w14:textId="77777777" w:rsidR="001830AE" w:rsidRPr="00FD6BC7" w:rsidRDefault="005D6B4A">
            <w:pPr>
              <w:ind w:right="49"/>
              <w:jc w:val="center"/>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Puede contar con Título Profesional o con experiencia mínima de un año.</w:t>
            </w:r>
          </w:p>
        </w:tc>
      </w:tr>
      <w:tr w:rsidR="001830AE" w:rsidRPr="00FD6BC7" w14:paraId="1661EC72" w14:textId="77777777">
        <w:tc>
          <w:tcPr>
            <w:tcW w:w="1838" w:type="dxa"/>
            <w:shd w:val="clear" w:color="auto" w:fill="F2F2F2"/>
          </w:tcPr>
          <w:p w14:paraId="4DE8B5ED"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Director/a de las Mujeres o equivalente</w:t>
            </w:r>
          </w:p>
        </w:tc>
        <w:tc>
          <w:tcPr>
            <w:tcW w:w="4198" w:type="dxa"/>
          </w:tcPr>
          <w:p w14:paraId="73982142"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96 </w:t>
            </w:r>
            <w:proofErr w:type="spellStart"/>
            <w:r w:rsidRPr="00FD6BC7">
              <w:rPr>
                <w:rFonts w:ascii="Palatino Linotype" w:eastAsia="Palatino Linotype" w:hAnsi="Palatino Linotype" w:cs="Palatino Linotype"/>
                <w:sz w:val="20"/>
                <w:szCs w:val="20"/>
              </w:rPr>
              <w:t>Quindecies</w:t>
            </w:r>
            <w:proofErr w:type="spellEnd"/>
            <w:r w:rsidRPr="00FD6BC7">
              <w:rPr>
                <w:rFonts w:ascii="Palatino Linotype" w:eastAsia="Palatino Linotype" w:hAnsi="Palatino Linotype" w:cs="Palatino Linotype"/>
                <w:sz w:val="20"/>
                <w:szCs w:val="20"/>
              </w:rPr>
              <w:t xml:space="preserve">.- La persona titular de la Dirección de las Mujeres, además de los requisitos establecidos en el artículo 32 de esta Ley, deberá </w:t>
            </w:r>
            <w:r w:rsidRPr="00FD6BC7">
              <w:rPr>
                <w:rFonts w:ascii="Palatino Linotype" w:eastAsia="Palatino Linotype" w:hAnsi="Palatino Linotype" w:cs="Palatino Linotype"/>
                <w:sz w:val="20"/>
                <w:szCs w:val="20"/>
                <w:u w:val="single"/>
              </w:rPr>
              <w:t>contar con título profesional en el área de las ciencias sociales o afines</w:t>
            </w:r>
            <w:r w:rsidRPr="00FD6BC7">
              <w:rPr>
                <w:rFonts w:ascii="Palatino Linotype" w:eastAsia="Palatino Linotype" w:hAnsi="Palatino Linotype" w:cs="Palatino Linotype"/>
                <w:sz w:val="20"/>
                <w:szCs w:val="20"/>
              </w:rPr>
              <w:t xml:space="preserve"> y conocimiento amplio del contexto en el municipio correspondiente.</w:t>
            </w:r>
          </w:p>
        </w:tc>
        <w:tc>
          <w:tcPr>
            <w:tcW w:w="3019" w:type="dxa"/>
          </w:tcPr>
          <w:p w14:paraId="2E40CADA" w14:textId="77777777" w:rsidR="001830AE" w:rsidRPr="00FD6BC7" w:rsidRDefault="001830AE">
            <w:pPr>
              <w:ind w:right="49"/>
              <w:jc w:val="center"/>
              <w:rPr>
                <w:rFonts w:ascii="Palatino Linotype" w:eastAsia="Palatino Linotype" w:hAnsi="Palatino Linotype" w:cs="Palatino Linotype"/>
                <w:sz w:val="20"/>
                <w:szCs w:val="20"/>
              </w:rPr>
            </w:pPr>
          </w:p>
          <w:p w14:paraId="06B2DA00"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 xml:space="preserve">Debe contar con Título Profesional y conocimiento en el contexto municipal. </w:t>
            </w:r>
          </w:p>
        </w:tc>
      </w:tr>
      <w:tr w:rsidR="001830AE" w:rsidRPr="00FD6BC7" w14:paraId="0E42FA9F" w14:textId="77777777">
        <w:tc>
          <w:tcPr>
            <w:tcW w:w="1838" w:type="dxa"/>
            <w:shd w:val="clear" w:color="auto" w:fill="F2F2F2"/>
          </w:tcPr>
          <w:p w14:paraId="45B89EF7"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 xml:space="preserve">Coordinador General Municipal de Mejora Regulatoria </w:t>
            </w:r>
          </w:p>
        </w:tc>
        <w:tc>
          <w:tcPr>
            <w:tcW w:w="4198" w:type="dxa"/>
          </w:tcPr>
          <w:p w14:paraId="56B7437E"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85 </w:t>
            </w:r>
            <w:proofErr w:type="spellStart"/>
            <w:r w:rsidRPr="00FD6BC7">
              <w:rPr>
                <w:rFonts w:ascii="Palatino Linotype" w:eastAsia="Palatino Linotype" w:hAnsi="Palatino Linotype" w:cs="Palatino Linotype"/>
                <w:sz w:val="20"/>
                <w:szCs w:val="20"/>
              </w:rPr>
              <w:t>Sexies</w:t>
            </w:r>
            <w:proofErr w:type="spellEnd"/>
            <w:r w:rsidRPr="00FD6BC7">
              <w:rPr>
                <w:rFonts w:ascii="Palatino Linotype" w:eastAsia="Palatino Linotype" w:hAnsi="Palatino Linotype" w:cs="Palatino Linotype"/>
                <w:sz w:val="20"/>
                <w:szCs w:val="20"/>
              </w:rPr>
              <w:t>. El Coordinador General Municipal de Mejora Regulatoria, además de los requisitos establecidos en el artículo 32 de esta Ley, requiere contar con título profesional …</w:t>
            </w:r>
          </w:p>
        </w:tc>
        <w:tc>
          <w:tcPr>
            <w:tcW w:w="3019" w:type="dxa"/>
          </w:tcPr>
          <w:p w14:paraId="4FA529D7"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Debe contar con Título Profesional.</w:t>
            </w:r>
          </w:p>
        </w:tc>
      </w:tr>
      <w:tr w:rsidR="001830AE" w:rsidRPr="00FD6BC7" w14:paraId="0264815A" w14:textId="77777777">
        <w:tc>
          <w:tcPr>
            <w:tcW w:w="1838" w:type="dxa"/>
            <w:shd w:val="clear" w:color="auto" w:fill="F2F2F2"/>
          </w:tcPr>
          <w:p w14:paraId="3A954D40"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 xml:space="preserve">Director del Instituto Municipal de Cultura Física y Deporte </w:t>
            </w:r>
          </w:p>
        </w:tc>
        <w:tc>
          <w:tcPr>
            <w:tcW w:w="4198" w:type="dxa"/>
          </w:tcPr>
          <w:p w14:paraId="0CC15F87"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Artículo 123 Bis.-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p>
        </w:tc>
        <w:tc>
          <w:tcPr>
            <w:tcW w:w="3019" w:type="dxa"/>
          </w:tcPr>
          <w:p w14:paraId="717A7842"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 xml:space="preserve">Debe contar con Título Profesional. </w:t>
            </w:r>
          </w:p>
        </w:tc>
      </w:tr>
      <w:tr w:rsidR="001830AE" w:rsidRPr="00FD6BC7" w14:paraId="3BE0B703" w14:textId="77777777">
        <w:tc>
          <w:tcPr>
            <w:tcW w:w="1838" w:type="dxa"/>
            <w:shd w:val="clear" w:color="auto" w:fill="F2F2F2"/>
          </w:tcPr>
          <w:p w14:paraId="64C31975"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 xml:space="preserve">Director de la Unidad Municipal de Control y Bienestar Animal. </w:t>
            </w:r>
          </w:p>
        </w:tc>
        <w:tc>
          <w:tcPr>
            <w:tcW w:w="4198" w:type="dxa"/>
          </w:tcPr>
          <w:p w14:paraId="2BB48D73"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 xml:space="preserve">Artículo 124 </w:t>
            </w:r>
            <w:proofErr w:type="spellStart"/>
            <w:r w:rsidRPr="00FD6BC7">
              <w:rPr>
                <w:rFonts w:ascii="Palatino Linotype" w:eastAsia="Palatino Linotype" w:hAnsi="Palatino Linotype" w:cs="Palatino Linotype"/>
                <w:sz w:val="20"/>
                <w:szCs w:val="20"/>
              </w:rPr>
              <w:t>Quater</w:t>
            </w:r>
            <w:proofErr w:type="spellEnd"/>
            <w:r w:rsidRPr="00FD6BC7">
              <w:rPr>
                <w:rFonts w:ascii="Palatino Linotype" w:eastAsia="Palatino Linotype" w:hAnsi="Palatino Linotype" w:cs="Palatino Linotype"/>
                <w:sz w:val="20"/>
                <w:szCs w:val="20"/>
              </w:rPr>
              <w:t>.-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p>
        </w:tc>
        <w:tc>
          <w:tcPr>
            <w:tcW w:w="3019" w:type="dxa"/>
          </w:tcPr>
          <w:p w14:paraId="48A34D7E"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 xml:space="preserve">Debe contar con Título Profesional </w:t>
            </w:r>
            <w:r w:rsidRPr="00FD6BC7">
              <w:rPr>
                <w:rFonts w:ascii="Palatino Linotype" w:eastAsia="Palatino Linotype" w:hAnsi="Palatino Linotype" w:cs="Palatino Linotype"/>
                <w:sz w:val="20"/>
                <w:szCs w:val="20"/>
              </w:rPr>
              <w:t>y cédula profesional.</w:t>
            </w:r>
            <w:r w:rsidRPr="00FD6BC7">
              <w:rPr>
                <w:rFonts w:ascii="Palatino Linotype" w:eastAsia="Palatino Linotype" w:hAnsi="Palatino Linotype" w:cs="Palatino Linotype"/>
                <w:b/>
                <w:sz w:val="20"/>
                <w:szCs w:val="20"/>
              </w:rPr>
              <w:t xml:space="preserve">  </w:t>
            </w:r>
          </w:p>
        </w:tc>
      </w:tr>
      <w:tr w:rsidR="001830AE" w:rsidRPr="00FD6BC7" w14:paraId="59ADD9AE" w14:textId="77777777">
        <w:tc>
          <w:tcPr>
            <w:tcW w:w="1838" w:type="dxa"/>
            <w:shd w:val="clear" w:color="auto" w:fill="F2F2F2"/>
          </w:tcPr>
          <w:p w14:paraId="36D9B892"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lastRenderedPageBreak/>
              <w:t>Contralor Municipal</w:t>
            </w:r>
          </w:p>
        </w:tc>
        <w:tc>
          <w:tcPr>
            <w:tcW w:w="4198" w:type="dxa"/>
          </w:tcPr>
          <w:p w14:paraId="598A81A5" w14:textId="77777777" w:rsidR="001830AE" w:rsidRPr="00FD6BC7" w:rsidRDefault="005D6B4A">
            <w:pPr>
              <w:ind w:right="49"/>
              <w:jc w:val="both"/>
              <w:rPr>
                <w:rFonts w:ascii="Palatino Linotype" w:eastAsia="Palatino Linotype" w:hAnsi="Palatino Linotype" w:cs="Palatino Linotype"/>
                <w:sz w:val="20"/>
                <w:szCs w:val="20"/>
              </w:rPr>
            </w:pPr>
            <w:r w:rsidRPr="00FD6BC7">
              <w:rPr>
                <w:rFonts w:ascii="Palatino Linotype" w:eastAsia="Palatino Linotype" w:hAnsi="Palatino Linotype" w:cs="Palatino Linotype"/>
                <w:sz w:val="20"/>
                <w:szCs w:val="20"/>
              </w:rPr>
              <w:t>Artículo 113.- Para ser contralor se requiere cumplir con los requisitos que se exigen para ser tesorero municipal, a excepción de la caución correspondiente.</w:t>
            </w:r>
          </w:p>
        </w:tc>
        <w:tc>
          <w:tcPr>
            <w:tcW w:w="3019" w:type="dxa"/>
          </w:tcPr>
          <w:p w14:paraId="319C7128" w14:textId="77777777" w:rsidR="001830AE" w:rsidRPr="00FD6BC7" w:rsidRDefault="005D6B4A">
            <w:pPr>
              <w:ind w:right="49"/>
              <w:jc w:val="center"/>
              <w:rPr>
                <w:rFonts w:ascii="Palatino Linotype" w:eastAsia="Palatino Linotype" w:hAnsi="Palatino Linotype" w:cs="Palatino Linotype"/>
                <w:b/>
                <w:sz w:val="20"/>
                <w:szCs w:val="20"/>
              </w:rPr>
            </w:pPr>
            <w:r w:rsidRPr="00FD6BC7">
              <w:rPr>
                <w:rFonts w:ascii="Palatino Linotype" w:eastAsia="Palatino Linotype" w:hAnsi="Palatino Linotype" w:cs="Palatino Linotype"/>
                <w:b/>
                <w:sz w:val="20"/>
                <w:szCs w:val="20"/>
              </w:rPr>
              <w:t>Debe contar con Título Profesional</w:t>
            </w:r>
          </w:p>
        </w:tc>
      </w:tr>
    </w:tbl>
    <w:p w14:paraId="7D84D35B" w14:textId="77777777" w:rsidR="001830AE" w:rsidRPr="00FD6BC7" w:rsidRDefault="001830AE">
      <w:pPr>
        <w:spacing w:after="0" w:line="360" w:lineRule="auto"/>
        <w:ind w:right="49"/>
        <w:jc w:val="both"/>
        <w:rPr>
          <w:rFonts w:ascii="Palatino Linotype" w:eastAsia="Palatino Linotype" w:hAnsi="Palatino Linotype" w:cs="Palatino Linotype"/>
        </w:rPr>
      </w:pPr>
    </w:p>
    <w:p w14:paraId="6BAD4085"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De lo anterior, se advierte que para el caso de ser titular de ciertas dependencias, como es el caso de la Tesorería Municipal, Dirección de Turismo, Dirección de las Mujeres, Coordinador General Municipal de Mejora Regulatoria y Contralor Municipal, se </w:t>
      </w:r>
      <w:r w:rsidRPr="00FD6BC7">
        <w:rPr>
          <w:rFonts w:ascii="Palatino Linotype" w:eastAsia="Palatino Linotype" w:hAnsi="Palatino Linotype" w:cs="Palatino Linotype"/>
          <w:b/>
          <w:u w:val="single"/>
        </w:rPr>
        <w:t>deberá contar forzosamente con un determinado grado de estudios</w:t>
      </w:r>
      <w:r w:rsidRPr="00FD6BC7">
        <w:rPr>
          <w:rFonts w:ascii="Palatino Linotype" w:eastAsia="Palatino Linotype" w:hAnsi="Palatino Linotype" w:cs="Palatino Linotype"/>
        </w:rPr>
        <w:t xml:space="preserve">, lo cual se avalará a través de un documento comprobatorio, es decir; con un título profesional, por otro lado, se tiene que para el caso de ser Titular de la Unidad Municipal de Control y Bienestar Animal o equivalente, </w:t>
      </w:r>
      <w:r w:rsidRPr="00FD6BC7">
        <w:rPr>
          <w:rFonts w:ascii="Palatino Linotype" w:eastAsia="Palatino Linotype" w:hAnsi="Palatino Linotype" w:cs="Palatino Linotype"/>
          <w:b/>
          <w:u w:val="single"/>
        </w:rPr>
        <w:t>además de acreditar el título profesional, deberá demostrar que se cuenta con cédula profesional</w:t>
      </w:r>
      <w:r w:rsidRPr="00FD6BC7">
        <w:rPr>
          <w:rFonts w:ascii="Palatino Linotype" w:eastAsia="Palatino Linotype" w:hAnsi="Palatino Linotype" w:cs="Palatino Linotype"/>
        </w:rPr>
        <w:t xml:space="preserve">, no obstante, para ciertos cargos, como Titular de la Dirección de Obras Públicas, Dirección de Desarrollo Económico, Dirección de Desarrollo Urbano, Dirección de Ecología y Dirección de Desarrollo Social o equivalente, se </w:t>
      </w:r>
      <w:r w:rsidRPr="00FD6BC7">
        <w:rPr>
          <w:rFonts w:ascii="Palatino Linotype" w:eastAsia="Palatino Linotype" w:hAnsi="Palatino Linotype" w:cs="Palatino Linotype"/>
          <w:b/>
          <w:u w:val="single"/>
        </w:rPr>
        <w:t>deberá contar ya sea con título profesional o con experiencia</w:t>
      </w:r>
      <w:r w:rsidRPr="00FD6BC7">
        <w:rPr>
          <w:rFonts w:ascii="Palatino Linotype" w:eastAsia="Palatino Linotype" w:hAnsi="Palatino Linotype" w:cs="Palatino Linotype"/>
          <w:b/>
        </w:rPr>
        <w:t>,</w:t>
      </w:r>
      <w:r w:rsidRPr="00FD6BC7">
        <w:rPr>
          <w:rFonts w:ascii="Palatino Linotype" w:eastAsia="Palatino Linotype" w:hAnsi="Palatino Linotype" w:cs="Palatino Linotype"/>
        </w:rPr>
        <w:t xml:space="preserve"> es decir, no necesariamente debe contar con el título profesional.   </w:t>
      </w:r>
    </w:p>
    <w:p w14:paraId="70910EE5"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7F56CA4"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Por otro lado, es de destacar que no se encontró un perfil de puestos dirigido a quienes integran la estructura orgánica del Ayuntamiento de Tenancingo. </w:t>
      </w:r>
    </w:p>
    <w:p w14:paraId="6D559662"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7772065"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En ese sentido, en cuanto hace a los agravios hechos valer por la parte </w:t>
      </w:r>
      <w:r w:rsidRPr="00FD6BC7">
        <w:rPr>
          <w:rFonts w:ascii="Palatino Linotype" w:eastAsia="Palatino Linotype" w:hAnsi="Palatino Linotype" w:cs="Palatino Linotype"/>
          <w:b/>
        </w:rPr>
        <w:t>Recurrente,</w:t>
      </w:r>
      <w:r w:rsidRPr="00FD6BC7">
        <w:rPr>
          <w:rFonts w:ascii="Palatino Linotype" w:eastAsia="Palatino Linotype" w:hAnsi="Palatino Linotype" w:cs="Palatino Linotype"/>
        </w:rPr>
        <w:t xml:space="preserve"> se advierte que el Ayuntamiento de Tenancingo no fue congruente ni exhaustivo en brindar atención al punto en comentó, ya que únicamente se limitó en señalar que los documentos que avalan la profesión de los servidores públicos referidos en respuesta, son de carácter privado con fundamento en el artículo 143 de la Ley de Transparencia y Acceso a la Información Pública del Estado de México y Municipios; sin embargo tal y como se refirió en párrafos que anteceden, dicha información es pública, ya que el proporcionar dicha información abona a la </w:t>
      </w:r>
      <w:r w:rsidRPr="00FD6BC7">
        <w:rPr>
          <w:rFonts w:ascii="Palatino Linotype" w:eastAsia="Palatino Linotype" w:hAnsi="Palatino Linotype" w:cs="Palatino Linotype"/>
        </w:rPr>
        <w:lastRenderedPageBreak/>
        <w:t xml:space="preserve">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 </w:t>
      </w:r>
    </w:p>
    <w:p w14:paraId="002280A9" w14:textId="77777777" w:rsidR="001830AE" w:rsidRPr="00FD6BC7" w:rsidRDefault="005D6B4A">
      <w:pPr>
        <w:spacing w:before="240" w:after="24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Ahora bien, cabe señalar que dichos documentos pueden contener diversos datos, los cuales podrían ser considerados confidenciales, tales como:</w:t>
      </w:r>
    </w:p>
    <w:p w14:paraId="46AE8F30"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color w:val="000000"/>
        </w:rPr>
        <w:t>Clave Única de Registro de Población;</w:t>
      </w:r>
    </w:p>
    <w:p w14:paraId="31B7FC55"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Matrícula o número de cuenta, número de expediente o de control.</w:t>
      </w:r>
    </w:p>
    <w:p w14:paraId="7A580D36"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Calificaciones, créditos y promedio;</w:t>
      </w:r>
    </w:p>
    <w:p w14:paraId="1EFFC3A2"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Número de cédula profesional;</w:t>
      </w:r>
    </w:p>
    <w:p w14:paraId="5500F0CC"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Fotografía;</w:t>
      </w:r>
    </w:p>
    <w:p w14:paraId="20229EDF"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Firmas del servidor público (alumno), y</w:t>
      </w:r>
    </w:p>
    <w:p w14:paraId="6B35A5E7" w14:textId="77777777" w:rsidR="001830AE" w:rsidRPr="00FD6BC7" w:rsidRDefault="005D6B4A">
      <w:pPr>
        <w:numPr>
          <w:ilvl w:val="0"/>
          <w:numId w:val="2"/>
        </w:num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color w:val="000000"/>
        </w:rPr>
        <w:t>Datos de institución educativa, número de acuerdo de reconocimiento de validez oficial de estudios, clave de carrera, plan de estudios, denominación, campus o plantel, materias cursadas, fechas, folios, lugar de expedición, entre otros.</w:t>
      </w:r>
    </w:p>
    <w:p w14:paraId="042A8768" w14:textId="77777777" w:rsidR="001830AE" w:rsidRPr="00FD6BC7" w:rsidRDefault="001830AE">
      <w:pPr>
        <w:spacing w:after="0" w:line="360" w:lineRule="auto"/>
        <w:ind w:left="720"/>
        <w:jc w:val="both"/>
        <w:rPr>
          <w:rFonts w:ascii="Palatino Linotype" w:eastAsia="Palatino Linotype" w:hAnsi="Palatino Linotype" w:cs="Palatino Linotype"/>
        </w:rPr>
      </w:pPr>
    </w:p>
    <w:p w14:paraId="6E995740"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Conforme a lo anterior, se procede analizar si dichos datos deben ser considerados como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w:t>
      </w:r>
      <w:r w:rsidRPr="00FD6BC7">
        <w:rPr>
          <w:rFonts w:ascii="Palatino Linotype" w:eastAsia="Palatino Linotype" w:hAnsi="Palatino Linotype" w:cs="Palatino Linotype"/>
        </w:rPr>
        <w:lastRenderedPageBreak/>
        <w:t>principios que rijan el tratamiento de datos, por razones de seguridad nacional, disposiciones de orden público, seguridad y salud públicas o para proteger los derechos de terceros.</w:t>
      </w:r>
    </w:p>
    <w:p w14:paraId="0BB5347B"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Por su parte, la entonces Ley General de Transparencia y Acceso a la Información Pública vigente a la fecha de la solicitud de información,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1AAFA79"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5757B8BD"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B57211F"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En términos de lo expuesto, la documentación y aquellos datos que se consideren confidenciales, serán una limitante del derecho de acceso a la información, siempre y cuando:</w:t>
      </w:r>
    </w:p>
    <w:p w14:paraId="389E82C5" w14:textId="77777777" w:rsidR="001830AE" w:rsidRPr="00FD6BC7" w:rsidRDefault="005D6B4A">
      <w:pPr>
        <w:numPr>
          <w:ilvl w:val="0"/>
          <w:numId w:val="3"/>
        </w:num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Se trate de datos personales o información privada; esto es, información concerniente a una persona física o jurídico colectiva y que esta sea identificada o identificable. </w:t>
      </w:r>
    </w:p>
    <w:p w14:paraId="340B979C" w14:textId="77777777" w:rsidR="001830AE" w:rsidRPr="00FD6BC7" w:rsidRDefault="005D6B4A">
      <w:pPr>
        <w:numPr>
          <w:ilvl w:val="0"/>
          <w:numId w:val="3"/>
        </w:num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Para la difusión de los datos, se requiera el consentimiento del titular. </w:t>
      </w:r>
    </w:p>
    <w:p w14:paraId="3BC3FF8F" w14:textId="77777777" w:rsidR="001830AE" w:rsidRPr="00FD6BC7" w:rsidRDefault="001830AE">
      <w:pPr>
        <w:spacing w:after="0" w:line="360" w:lineRule="auto"/>
        <w:ind w:left="720"/>
        <w:jc w:val="both"/>
        <w:rPr>
          <w:rFonts w:ascii="Palatino Linotype" w:eastAsia="Palatino Linotype" w:hAnsi="Palatino Linotype" w:cs="Palatino Linotype"/>
        </w:rPr>
      </w:pPr>
    </w:p>
    <w:p w14:paraId="692FDA27"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BD0F5C3"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Además, en el artículo 5° de dicho ordenamiento jurídico, establece que es la Ley aplicable para todo tratamiento de datos personales.</w:t>
      </w:r>
    </w:p>
    <w:p w14:paraId="4A7133BF"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3DB149A"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6B25F91"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4090ED2"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1A8A83A1"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tal es el caso del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EE87C59"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Dada la complejidad de la información cuando involucra datos personales, pudiera pensarse que se trata de dos derechos en colisión; por un lado, la garantía individual de conocer sobre </w:t>
      </w:r>
      <w:r w:rsidRPr="00FD6BC7">
        <w:rPr>
          <w:rFonts w:ascii="Palatino Linotype" w:eastAsia="Palatino Linotype" w:hAnsi="Palatino Linotype" w:cs="Palatino Linotype"/>
        </w:rPr>
        <w:lastRenderedPageBreak/>
        <w:t>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47F73966"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7261DA70"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rPr>
        <w:t>Bajo ese contexto, se analizarán si los datos referidos, deben ser considerados confidenciales o públicos.</w:t>
      </w:r>
    </w:p>
    <w:p w14:paraId="2F05F978" w14:textId="77777777" w:rsidR="001830AE" w:rsidRPr="00FD6BC7" w:rsidRDefault="005D6B4A">
      <w:pPr>
        <w:numPr>
          <w:ilvl w:val="0"/>
          <w:numId w:val="4"/>
        </w:numPr>
        <w:spacing w:after="160" w:line="360" w:lineRule="auto"/>
        <w:ind w:left="284" w:hanging="142"/>
        <w:jc w:val="both"/>
        <w:rPr>
          <w:rFonts w:ascii="Palatino Linotype" w:eastAsia="Palatino Linotype" w:hAnsi="Palatino Linotype" w:cs="Palatino Linotype"/>
          <w:b/>
          <w:color w:val="000000"/>
        </w:rPr>
      </w:pPr>
      <w:r w:rsidRPr="00FD6BC7">
        <w:rPr>
          <w:rFonts w:ascii="Palatino Linotype" w:eastAsia="Palatino Linotype" w:hAnsi="Palatino Linotype" w:cs="Palatino Linotype"/>
          <w:b/>
          <w:color w:val="000000"/>
        </w:rPr>
        <w:t>Clave Única de Registro de Población (CURP).</w:t>
      </w:r>
    </w:p>
    <w:p w14:paraId="134030F6"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0A301F8"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88F4E34"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En ese orden de ideas, la Secretaría de Gobernación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FD6BC7">
        <w:rPr>
          <w:rFonts w:ascii="Palatino Linotype" w:eastAsia="Palatino Linotype" w:hAnsi="Palatino Linotype" w:cs="Palatino Linotype"/>
          <w:b/>
          <w:color w:val="000000"/>
        </w:rPr>
        <w:t>se generan a partir de los datos contenidos en el documento probatorio de la identidad</w:t>
      </w:r>
      <w:r w:rsidRPr="00FD6BC7">
        <w:rPr>
          <w:rFonts w:ascii="Palatino Linotype" w:eastAsia="Palatino Linotype" w:hAnsi="Palatino Linotype" w:cs="Palatino Linotype"/>
          <w:color w:val="000000"/>
        </w:rPr>
        <w:t xml:space="preserve"> </w:t>
      </w:r>
      <w:r w:rsidRPr="00FD6BC7">
        <w:rPr>
          <w:rFonts w:ascii="Palatino Linotype" w:eastAsia="Palatino Linotype" w:hAnsi="Palatino Linotype" w:cs="Palatino Linotype"/>
          <w:b/>
          <w:color w:val="000000"/>
        </w:rPr>
        <w:t xml:space="preserve">del interesado </w:t>
      </w:r>
      <w:r w:rsidRPr="00FD6BC7">
        <w:rPr>
          <w:rFonts w:ascii="Palatino Linotype" w:eastAsia="Palatino Linotype" w:hAnsi="Palatino Linotype" w:cs="Palatino Linotype"/>
          <w:color w:val="000000"/>
        </w:rPr>
        <w:t>(acta de nacimiento, carta de naturalización o documento migratorio) de la siguiente forma:</w:t>
      </w:r>
    </w:p>
    <w:p w14:paraId="1CB7E2D4" w14:textId="77777777" w:rsidR="001830AE" w:rsidRPr="00FD6BC7" w:rsidRDefault="005D6B4A">
      <w:pPr>
        <w:numPr>
          <w:ilvl w:val="0"/>
          <w:numId w:val="5"/>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El primero y segundo apellidos, así como al nombre de pila;</w:t>
      </w:r>
    </w:p>
    <w:p w14:paraId="5585B2DC" w14:textId="77777777" w:rsidR="001830AE" w:rsidRPr="00FD6BC7" w:rsidRDefault="005D6B4A">
      <w:pPr>
        <w:numPr>
          <w:ilvl w:val="0"/>
          <w:numId w:val="5"/>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La fecha de nacimiento;</w:t>
      </w:r>
    </w:p>
    <w:p w14:paraId="052B8595" w14:textId="77777777" w:rsidR="001830AE" w:rsidRPr="00FD6BC7" w:rsidRDefault="005D6B4A">
      <w:pPr>
        <w:numPr>
          <w:ilvl w:val="0"/>
          <w:numId w:val="5"/>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El sexo, y</w:t>
      </w:r>
    </w:p>
    <w:p w14:paraId="71B04891" w14:textId="77777777" w:rsidR="001830AE" w:rsidRPr="00FD6BC7" w:rsidRDefault="005D6B4A">
      <w:pPr>
        <w:numPr>
          <w:ilvl w:val="0"/>
          <w:numId w:val="5"/>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La entidad federativa de nacimiento.</w:t>
      </w:r>
    </w:p>
    <w:p w14:paraId="12DCDFA9"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Los dos últimos elementos de la Clave Única de Registro de Población evitan la duplicidad de la Clave y garantizan su correcta integración.</w:t>
      </w:r>
    </w:p>
    <w:p w14:paraId="3E7D08F9"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DCE033C"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lastRenderedPageBreak/>
        <w:t>Situación que se robustece, con el Criterio</w:t>
      </w:r>
      <w:r w:rsidR="00EB1AFA" w:rsidRPr="00FD6BC7">
        <w:rPr>
          <w:rFonts w:ascii="Palatino Linotype" w:eastAsia="Palatino Linotype" w:hAnsi="Palatino Linotype" w:cs="Palatino Linotype"/>
          <w:color w:val="000000"/>
        </w:rPr>
        <w:t xml:space="preserve"> orientador</w:t>
      </w:r>
      <w:r w:rsidRPr="00FD6BC7">
        <w:rPr>
          <w:rFonts w:ascii="Palatino Linotype" w:eastAsia="Palatino Linotype" w:hAnsi="Palatino Linotype" w:cs="Palatino Linotype"/>
          <w:color w:val="000000"/>
        </w:rPr>
        <w:t xml:space="preserve"> 18/17, emitido por el entonces Instituto Nacional de Transparencia, Acceso a la Información y Protección de Datos Personales, que establece lo siguiente:</w:t>
      </w:r>
    </w:p>
    <w:p w14:paraId="435EF947" w14:textId="77777777" w:rsidR="001830AE" w:rsidRPr="00FD6BC7" w:rsidRDefault="005D6B4A">
      <w:pPr>
        <w:spacing w:after="0"/>
        <w:ind w:left="567" w:right="567"/>
        <w:jc w:val="both"/>
        <w:rPr>
          <w:rFonts w:ascii="Palatino Linotype" w:eastAsia="Palatino Linotype" w:hAnsi="Palatino Linotype" w:cs="Palatino Linotype"/>
          <w:i/>
          <w:color w:val="000000"/>
        </w:rPr>
      </w:pPr>
      <w:r w:rsidRPr="00FD6BC7">
        <w:rPr>
          <w:rFonts w:ascii="Palatino Linotype" w:eastAsia="Palatino Linotype" w:hAnsi="Palatino Linotype" w:cs="Palatino Linotype"/>
          <w:i/>
          <w:color w:val="000000"/>
        </w:rPr>
        <w:t>“</w:t>
      </w:r>
      <w:r w:rsidRPr="00FD6BC7">
        <w:rPr>
          <w:rFonts w:ascii="Palatino Linotype" w:eastAsia="Palatino Linotype" w:hAnsi="Palatino Linotype" w:cs="Palatino Linotype"/>
          <w:b/>
          <w:i/>
          <w:color w:val="000000"/>
        </w:rPr>
        <w:t xml:space="preserve">Clave Única de Registro de Población (CURP). </w:t>
      </w:r>
      <w:r w:rsidRPr="00FD6BC7">
        <w:rPr>
          <w:rFonts w:ascii="Palatino Linotype" w:eastAsia="Palatino Linotype" w:hAnsi="Palatino Linotype" w:cs="Palatino Linotype"/>
          <w:i/>
          <w:color w:val="00000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D8DE286" w14:textId="77777777" w:rsidR="001830AE" w:rsidRPr="00FD6BC7" w:rsidRDefault="001830AE">
      <w:pPr>
        <w:spacing w:line="360" w:lineRule="auto"/>
        <w:jc w:val="both"/>
        <w:rPr>
          <w:rFonts w:ascii="Palatino Linotype" w:eastAsia="Palatino Linotype" w:hAnsi="Palatino Linotype" w:cs="Palatino Linotype"/>
          <w:color w:val="000000"/>
        </w:rPr>
      </w:pPr>
    </w:p>
    <w:p w14:paraId="3737FE54"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7A24B993" w14:textId="77777777" w:rsidR="001830AE" w:rsidRPr="00FD6BC7" w:rsidRDefault="005D6B4A">
      <w:pPr>
        <w:numPr>
          <w:ilvl w:val="0"/>
          <w:numId w:val="4"/>
        </w:numPr>
        <w:spacing w:after="160" w:line="360" w:lineRule="auto"/>
        <w:jc w:val="both"/>
        <w:rPr>
          <w:rFonts w:ascii="Palatino Linotype" w:eastAsia="Palatino Linotype" w:hAnsi="Palatino Linotype" w:cs="Palatino Linotype"/>
          <w:b/>
        </w:rPr>
      </w:pPr>
      <w:r w:rsidRPr="00FD6BC7">
        <w:rPr>
          <w:rFonts w:ascii="Palatino Linotype" w:eastAsia="Palatino Linotype" w:hAnsi="Palatino Linotype" w:cs="Palatino Linotype"/>
          <w:b/>
        </w:rPr>
        <w:t>Matrícula o número de cuenta, de expediente o de control.</w:t>
      </w:r>
    </w:p>
    <w:p w14:paraId="6DF02D2B"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Ahora bien, por lo que hace a la matrícula, el número de cuenta, de expediente o de control, estos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3201B2B3"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De tales circunstancias, se considera que el dato en comento, es información confidencial lo cual atañe únicamente a los alumnos y a la institución educativa, por lo que, son clasificados en términos del artículo 143, fracción I de la Ley de la materia.</w:t>
      </w:r>
    </w:p>
    <w:p w14:paraId="06313C0C" w14:textId="77777777" w:rsidR="001830AE" w:rsidRPr="00FD6BC7" w:rsidRDefault="005D6B4A">
      <w:pPr>
        <w:numPr>
          <w:ilvl w:val="0"/>
          <w:numId w:val="4"/>
        </w:numPr>
        <w:spacing w:after="16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b/>
        </w:rPr>
        <w:t>Calificaciones, créditos y promedio.</w:t>
      </w:r>
    </w:p>
    <w:p w14:paraId="29D9429F"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lastRenderedPageBreak/>
        <w:t>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0EDD9253"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65433558"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En atención con lo anterior, se considera que las calificaciones obtenidas por un servidor público, es información íntima de los alumnos, pues corresponde a su desempeño escolar, lo cual únicamente atañe a estos, por lo que se considera que es un dato confidencial.</w:t>
      </w:r>
    </w:p>
    <w:p w14:paraId="5E625DD7"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Ahora bien, por lo que hace a los créditos, en la página de la Secretaría de Educación Pública, establece que los créditos académicos es una unidad de medida del trabajo que realiza el estudiante y cuantifica las actividades de aprendizaje consideradas en los planes de estudio; además, representa un valor para realizar intercambios, con otras instituciones de Educación Superior.</w:t>
      </w:r>
    </w:p>
    <w:p w14:paraId="7EB6D805"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En ese orden de ideas, el documento denominado Sistema de Asignación y Transferencia de Créditos Académico, de la Secretaría de Educación Pública (consultados el veinticinco de </w:t>
      </w:r>
      <w:r w:rsidRPr="00FD6BC7">
        <w:rPr>
          <w:rFonts w:ascii="Palatino Linotype" w:eastAsia="Palatino Linotype" w:hAnsi="Palatino Linotype" w:cs="Palatino Linotype"/>
          <w:color w:val="000000"/>
        </w:rPr>
        <w:lastRenderedPageBreak/>
        <w:t xml:space="preserve">marzo de dos mil veinticinco, en la liga </w:t>
      </w:r>
      <w:hyperlink r:id="rId8">
        <w:r w:rsidRPr="00FD6BC7">
          <w:rPr>
            <w:rFonts w:ascii="Palatino Linotype" w:eastAsia="Palatino Linotype" w:hAnsi="Palatino Linotype" w:cs="Palatino Linotype"/>
            <w:color w:val="0563C1"/>
            <w:u w:val="single"/>
          </w:rPr>
          <w:t>http://ces.cs.buap.mx/SATCA.pdf</w:t>
        </w:r>
      </w:hyperlink>
      <w:r w:rsidRPr="00FD6BC7">
        <w:rPr>
          <w:rFonts w:ascii="Palatino Linotype" w:eastAsia="Palatino Linotype" w:hAnsi="Palatino Linotype" w:cs="Palatino Linotype"/>
          <w:color w:val="000000"/>
        </w:rPr>
        <w:t>), establece que el sistema de créditos permite:</w:t>
      </w:r>
    </w:p>
    <w:p w14:paraId="478A2CA1" w14:textId="77777777" w:rsidR="001830AE" w:rsidRPr="00FD6BC7" w:rsidRDefault="005D6B4A">
      <w:pPr>
        <w:numPr>
          <w:ilvl w:val="0"/>
          <w:numId w:val="6"/>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Acreditar lo que un estudiante aprende, independiente de los ciclos escolares, etapas formativas, grados y lugar;</w:t>
      </w:r>
    </w:p>
    <w:p w14:paraId="1ADEFD39" w14:textId="77777777" w:rsidR="001830AE" w:rsidRPr="00FD6BC7" w:rsidRDefault="005D6B4A">
      <w:pPr>
        <w:numPr>
          <w:ilvl w:val="0"/>
          <w:numId w:val="6"/>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Acreditar aprendizajes situados en ambientes reales y transdisciplinarios, y</w:t>
      </w:r>
    </w:p>
    <w:p w14:paraId="77A53A49" w14:textId="77777777" w:rsidR="001830AE" w:rsidRPr="00FD6BC7" w:rsidRDefault="005D6B4A">
      <w:pPr>
        <w:numPr>
          <w:ilvl w:val="0"/>
          <w:numId w:val="6"/>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Evaluar los avances del aprendizaje de suma de créditos.</w:t>
      </w:r>
    </w:p>
    <w:p w14:paraId="18BA06C5" w14:textId="77777777" w:rsidR="001830AE" w:rsidRPr="00FD6BC7" w:rsidRDefault="001830AE">
      <w:pPr>
        <w:spacing w:line="360" w:lineRule="auto"/>
        <w:jc w:val="both"/>
        <w:rPr>
          <w:rFonts w:ascii="Palatino Linotype" w:eastAsia="Palatino Linotype" w:hAnsi="Palatino Linotype" w:cs="Palatino Linotype"/>
          <w:color w:val="000000"/>
        </w:rPr>
      </w:pPr>
    </w:p>
    <w:p w14:paraId="33A27DF9"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Como se logra observar, los créditos dan cuenta de los aprendizajes que ha obtenido el estudiante; por lo que, también da cuenta grado de conocimientos adquiridos en una asignatura y, por lo tanto, corresponden a cuestiones relacionadas con el ámbito privado del servidor público.</w:t>
      </w:r>
    </w:p>
    <w:p w14:paraId="7BC77B17"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color w:val="000000"/>
        </w:rPr>
        <w:t xml:space="preserve">Finalmente, el promedio es la suma de las calificaciones y créditos, respectivamente que obtuvo una persona, durante un determinado curso, carrera, entre otros, por lo que, refleja el </w:t>
      </w:r>
      <w:r w:rsidRPr="00FD6BC7">
        <w:rPr>
          <w:rFonts w:ascii="Palatino Linotype" w:eastAsia="Palatino Linotype" w:hAnsi="Palatino Linotype" w:cs="Palatino Linotype"/>
        </w:rPr>
        <w:t>grado de conocimientos adquiridos durante el desarrollo escolar, lo cual, corresponde a una cuestión privada del servidor público.</w:t>
      </w:r>
    </w:p>
    <w:p w14:paraId="2ECA260E"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En ese contexto, toda vez que las calificaciones, créditos y promedios obtenidos, dan cuenta del desempeño obtenido dentro de una asignatura, lo cual, únicamente concierne a la vida íntima de este y forma parte de su vida privada; al respecto cabe señalar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1C22B4F0"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w:t>
      </w:r>
      <w:r w:rsidRPr="00FD6BC7">
        <w:rPr>
          <w:rFonts w:ascii="Palatino Linotype" w:eastAsia="Palatino Linotype" w:hAnsi="Palatino Linotype" w:cs="Palatino Linotype"/>
          <w:b/>
          <w:i/>
        </w:rPr>
        <w:t xml:space="preserve">DERECHO A LA VIDA PRIVADA. SU CONTENIDO GENERAL Y LA IMPORTANCIA DE NO DESCONTEXTUALIZAR LAS REFERENCIAS A LA MISMA. </w:t>
      </w:r>
      <w:r w:rsidRPr="00FD6BC7">
        <w:rPr>
          <w:rFonts w:ascii="Palatino Linotype" w:eastAsia="Palatino Linotype" w:hAnsi="Palatino Linotype" w:cs="Palatino Linotype"/>
          <w:i/>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FD6BC7">
        <w:rPr>
          <w:rFonts w:ascii="Palatino Linotype" w:eastAsia="Palatino Linotype" w:hAnsi="Palatino Linotype" w:cs="Palatino Linotype"/>
          <w:b/>
          <w:i/>
        </w:rPr>
        <w:t xml:space="preserve">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w:t>
      </w:r>
      <w:r w:rsidRPr="00FD6BC7">
        <w:rPr>
          <w:rFonts w:ascii="Palatino Linotype" w:eastAsia="Palatino Linotype" w:hAnsi="Palatino Linotype" w:cs="Palatino Linotype"/>
          <w:b/>
          <w:i/>
        </w:rPr>
        <w:lastRenderedPageBreak/>
        <w:t>libertad-.</w:t>
      </w:r>
      <w:r w:rsidRPr="00FD6BC7">
        <w:rPr>
          <w:rFonts w:ascii="Palatino Linotype" w:eastAsia="Palatino Linotype" w:hAnsi="Palatino Linotype" w:cs="Palatino Linotype"/>
          <w:i/>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FD6BC7">
        <w:rPr>
          <w:rFonts w:ascii="Palatino Linotype" w:eastAsia="Palatino Linotype" w:hAnsi="Palatino Linotype" w:cs="Palatino Linotype"/>
          <w:b/>
          <w:i/>
        </w:rPr>
        <w:t>En un sentido amplio, entonces, la protección constitucional de la vida privada implica poder conducir parte de la vida de uno protegido de la mirada y las injerencias de los demás</w:t>
      </w:r>
      <w:r w:rsidRPr="00FD6BC7">
        <w:rPr>
          <w:rFonts w:ascii="Palatino Linotype" w:eastAsia="Palatino Linotype" w:hAnsi="Palatino Linotype" w:cs="Palatino Linotype"/>
          <w:i/>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7A842A75" w14:textId="77777777" w:rsidR="001830AE" w:rsidRPr="00FD6BC7" w:rsidRDefault="001830AE">
      <w:pPr>
        <w:spacing w:after="0"/>
        <w:ind w:left="851" w:right="843"/>
        <w:jc w:val="both"/>
        <w:rPr>
          <w:rFonts w:ascii="Palatino Linotype" w:eastAsia="Palatino Linotype" w:hAnsi="Palatino Linotype" w:cs="Palatino Linotype"/>
          <w:i/>
        </w:rPr>
      </w:pPr>
    </w:p>
    <w:p w14:paraId="3B5DD173" w14:textId="77777777" w:rsidR="001830AE" w:rsidRPr="00FD6BC7" w:rsidRDefault="005D6B4A">
      <w:pPr>
        <w:spacing w:line="360" w:lineRule="auto"/>
        <w:jc w:val="both"/>
        <w:rPr>
          <w:rFonts w:ascii="Palatino Linotype" w:eastAsia="Palatino Linotype" w:hAnsi="Palatino Linotype" w:cs="Palatino Linotype"/>
          <w:b/>
        </w:rPr>
      </w:pPr>
      <w:r w:rsidRPr="00FD6BC7">
        <w:rPr>
          <w:rFonts w:ascii="Palatino Linotype" w:eastAsia="Palatino Linotype" w:hAnsi="Palatino Linotype" w:cs="Palatino Linotype"/>
        </w:rPr>
        <w:t xml:space="preserve">De conformidad con lo señalado, se colige que </w:t>
      </w:r>
      <w:r w:rsidRPr="00FD6BC7">
        <w:rPr>
          <w:rFonts w:ascii="Palatino Linotype" w:eastAsia="Palatino Linotype" w:hAnsi="Palatino Linotype" w:cs="Palatino Linotype"/>
          <w:b/>
        </w:rPr>
        <w:t>las actividades que realicen los particulares, dentro del ámbito privado, o dentro de la esfera particular, es información que debe protegerse.</w:t>
      </w:r>
    </w:p>
    <w:p w14:paraId="193907DD"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14:paraId="3BEF7005" w14:textId="77777777" w:rsidR="001830AE" w:rsidRPr="00FD6BC7" w:rsidRDefault="005D6B4A">
      <w:pPr>
        <w:numPr>
          <w:ilvl w:val="0"/>
          <w:numId w:val="4"/>
        </w:numPr>
        <w:spacing w:after="160" w:line="360" w:lineRule="auto"/>
        <w:jc w:val="both"/>
        <w:rPr>
          <w:rFonts w:ascii="Palatino Linotype" w:eastAsia="Palatino Linotype" w:hAnsi="Palatino Linotype" w:cs="Palatino Linotype"/>
          <w:b/>
        </w:rPr>
      </w:pPr>
      <w:r w:rsidRPr="00FD6BC7">
        <w:rPr>
          <w:rFonts w:ascii="Palatino Linotype" w:eastAsia="Palatino Linotype" w:hAnsi="Palatino Linotype" w:cs="Palatino Linotype"/>
          <w:b/>
        </w:rPr>
        <w:t>Número de cédula profesional.</w:t>
      </w:r>
    </w:p>
    <w:p w14:paraId="6BA93546"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Al respeto, es necesario señalar que la cédula profesional, es aquel documento con validez legal, para certificar o demostrar que efectivamente una persona está calificado para ejercer la </w:t>
      </w:r>
      <w:r w:rsidRPr="00FD6BC7">
        <w:rPr>
          <w:rFonts w:ascii="Palatino Linotype" w:eastAsia="Palatino Linotype" w:hAnsi="Palatino Linotype" w:cs="Palatino Linotype"/>
          <w:color w:val="000000"/>
        </w:rPr>
        <w:lastRenderedPageBreak/>
        <w:t>profesión para la cual se ha preparado y ha recibido un título profesional, conforme a lo referido en la página oficial de la Secretaría de Educación Pública.</w:t>
      </w:r>
    </w:p>
    <w:p w14:paraId="556DA6E1"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14:paraId="6AA7E7AB"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14:paraId="466F7478"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14:paraId="3CD40845" w14:textId="77777777" w:rsidR="001830AE" w:rsidRPr="00FD6BC7" w:rsidRDefault="005D6B4A">
      <w:pPr>
        <w:numPr>
          <w:ilvl w:val="0"/>
          <w:numId w:val="4"/>
        </w:numPr>
        <w:spacing w:after="160" w:line="360" w:lineRule="auto"/>
        <w:jc w:val="both"/>
        <w:rPr>
          <w:rFonts w:ascii="Palatino Linotype" w:eastAsia="Palatino Linotype" w:hAnsi="Palatino Linotype" w:cs="Palatino Linotype"/>
          <w:b/>
          <w:color w:val="000000"/>
        </w:rPr>
      </w:pPr>
      <w:r w:rsidRPr="00FD6BC7">
        <w:rPr>
          <w:rFonts w:ascii="Palatino Linotype" w:eastAsia="Palatino Linotype" w:hAnsi="Palatino Linotype" w:cs="Palatino Linotype"/>
          <w:b/>
          <w:color w:val="000000"/>
        </w:rPr>
        <w:t>Fotografía.</w:t>
      </w:r>
    </w:p>
    <w:p w14:paraId="2D4E0F64" w14:textId="77777777" w:rsidR="001830AE" w:rsidRPr="00FD6BC7" w:rsidRDefault="005D6B4A">
      <w:pPr>
        <w:spacing w:line="360" w:lineRule="auto"/>
        <w:ind w:right="-93"/>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Por lo que hace a las fotografías, es preciso señalar que estas </w:t>
      </w:r>
      <w:r w:rsidRPr="00FD6BC7">
        <w:rPr>
          <w:rFonts w:ascii="Palatino Linotype" w:eastAsia="Palatino Linotype" w:hAnsi="Palatino Linotype" w:cs="Palatino Linotype"/>
          <w:b/>
        </w:rPr>
        <w:t>dan cuenta de las características físicas de los particulares.</w:t>
      </w:r>
      <w:r w:rsidRPr="00FD6BC7">
        <w:rPr>
          <w:rFonts w:ascii="Palatino Linotype" w:eastAsia="Palatino Linotype" w:hAnsi="Palatino Linotype" w:cs="Palatino Linotype"/>
        </w:rPr>
        <w:t xml:space="preserve"> Por lo que, no debe perderse de vista que la imagen personal es la apariencia física, la cual puede ser captada en dibujo, pintura, escultura, fotografía, y video; la imagen así captada puede ser reproducida, publicada y divulgada por diversos medios, desde </w:t>
      </w:r>
      <w:r w:rsidRPr="00FD6BC7">
        <w:rPr>
          <w:rFonts w:ascii="Palatino Linotype" w:eastAsia="Palatino Linotype" w:hAnsi="Palatino Linotype" w:cs="Palatino Linotype"/>
        </w:rPr>
        <w:lastRenderedPageBreak/>
        <w:t>volantes impresos de la forma más rudimentaria, hasta filmaciones y fotografías transmitidas por televisión, cine, video, correo electrónico o Internet.</w:t>
      </w:r>
    </w:p>
    <w:p w14:paraId="26B13E61" w14:textId="77777777" w:rsidR="001830AE" w:rsidRPr="00FD6BC7" w:rsidRDefault="005D6B4A">
      <w:pPr>
        <w:spacing w:line="360" w:lineRule="auto"/>
        <w:ind w:right="-93"/>
        <w:jc w:val="both"/>
        <w:rPr>
          <w:rFonts w:ascii="Palatino Linotype" w:eastAsia="Palatino Linotype" w:hAnsi="Palatino Linotype" w:cs="Palatino Linotype"/>
        </w:rPr>
      </w:pPr>
      <w:r w:rsidRPr="00FD6BC7">
        <w:rPr>
          <w:rFonts w:ascii="Palatino Linotype" w:eastAsia="Palatino Linotype" w:hAnsi="Palatino Linotype" w:cs="Palatino Linotype"/>
        </w:rPr>
        <w:t>De esa forma, el derecho a la imagen como la representación gráfica de la persona y el derecho a la propia imagen como facultad para permitir o impedir su obtención, reproducción, difusión y distribución por parte de un tercero.</w:t>
      </w:r>
    </w:p>
    <w:p w14:paraId="78B2DAEA" w14:textId="77777777" w:rsidR="001830AE" w:rsidRPr="00FD6BC7" w:rsidRDefault="005D6B4A">
      <w:pPr>
        <w:tabs>
          <w:tab w:val="left" w:pos="4962"/>
        </w:tabs>
        <w:spacing w:line="360" w:lineRule="auto"/>
        <w:jc w:val="both"/>
        <w:rPr>
          <w:rFonts w:ascii="Palatino Linotype" w:eastAsia="Palatino Linotype" w:hAnsi="Palatino Linotype" w:cs="Palatino Linotype"/>
          <w:b/>
          <w:u w:val="single"/>
        </w:rPr>
      </w:pPr>
      <w:r w:rsidRPr="00FD6BC7">
        <w:rPr>
          <w:rFonts w:ascii="Palatino Linotype" w:eastAsia="Palatino Linotype" w:hAnsi="Palatino Linotype" w:cs="Palatino Linotype"/>
          <w:b/>
          <w:u w:val="single"/>
        </w:rPr>
        <w:t>No obstante, lo anterior, la mayoría del Pleno de este Instituto ha sostenido, que la fotografía de los servidores públicos que tengan categoría de mando medio o superior, será de naturaleza pública, toda vez que existe un interés público de dar a conocer dichos datos, por sus atribuciones y funciones de Dirección que desarrolla.</w:t>
      </w:r>
    </w:p>
    <w:p w14:paraId="00852E62" w14:textId="77777777" w:rsidR="001830AE" w:rsidRPr="00FD6BC7" w:rsidRDefault="005D6B4A">
      <w:pPr>
        <w:tabs>
          <w:tab w:val="left" w:pos="4962"/>
        </w:tabs>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Lo anterior, se robustece con el Criterio 03/19, emitido por el Pleno de este Instituto, que precisa lo siguiente:</w:t>
      </w:r>
    </w:p>
    <w:p w14:paraId="10512452" w14:textId="77777777" w:rsidR="001830AE" w:rsidRPr="00FD6BC7" w:rsidRDefault="005D6B4A">
      <w:pPr>
        <w:tabs>
          <w:tab w:val="left" w:pos="4962"/>
        </w:tabs>
        <w:ind w:left="567" w:right="567"/>
        <w:jc w:val="both"/>
        <w:rPr>
          <w:rFonts w:ascii="Palatino Linotype" w:eastAsia="Palatino Linotype" w:hAnsi="Palatino Linotype" w:cs="Palatino Linotype"/>
          <w:i/>
        </w:rPr>
      </w:pPr>
      <w:r w:rsidRPr="00FD6BC7">
        <w:rPr>
          <w:rFonts w:ascii="Palatino Linotype" w:eastAsia="Palatino Linotype" w:hAnsi="Palatino Linotype" w:cs="Palatino Linotype"/>
          <w:b/>
          <w:i/>
        </w:rPr>
        <w:t xml:space="preserve">“SERVIDORES PÚBLICOS CON CATEGORÍA DE MANDO MEDIO Y SUPERIOR. LA FOTOGRAFÍA DE AQUELLOS ES DE CARÁCTER PÚBLICO. </w:t>
      </w:r>
      <w:r w:rsidRPr="00FD6BC7">
        <w:rPr>
          <w:rFonts w:ascii="Palatino Linotype" w:eastAsia="Palatino Linotype" w:hAnsi="Palatino Linotype" w:cs="Palatino Linotype"/>
          <w:i/>
        </w:rPr>
        <w:t xml:space="preserve">Al tenor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 se considera un dato personal la información concerniente a una persona física o jurídica colectiva identificada o identificable, para lo cual se entiende por identificable cuando su identidad pueda determinarse directa o indirectamente a través de cualquier documento informativo físico o electrónico, que permite clasificarse como información confidencial. En ese sentido, la fotografía por regla general es un dato personal de carácter confidencial que revela plenamente la identidad de su titular, por ser la reproducción fiel y directa de su imagen que incluye los rasgos fisionómicos que lo hacen identificable. No obstante, tratándose de servidores públicos, éstos cuentan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w:t>
      </w:r>
      <w:r w:rsidRPr="00FD6BC7">
        <w:rPr>
          <w:rFonts w:ascii="Palatino Linotype" w:eastAsia="Palatino Linotype" w:hAnsi="Palatino Linotype" w:cs="Palatino Linotype"/>
          <w:i/>
        </w:rPr>
        <w:lastRenderedPageBreak/>
        <w:t>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 Determinación de publicidad basada en una prueba de interés público, a través de sus tres subprincipios, en tanto que es idónea al perseguir un fin constitucionalmente válido consagrado en los artículos 6 de la Constitución Política de los Estados Unidos Mexicanos y 5 de la Constitución del Estado Libre y Soberano de México, bajo el eje rector del principio de máxima publicidad y rendición de cuentas, para garantizar el derecho de acceso a la información de todo gobernado; necesaria en virtud de que no existe otro medio menos lesivo hacia sus titulares que permita satisfacer el interés público y proporcional, en razón de que la publicidad de su fotografía representa un mayor beneficio a la sociedad en comparación con la afectación que se pudiera causar a sus titulares.”</w:t>
      </w:r>
    </w:p>
    <w:p w14:paraId="13EB128B" w14:textId="77777777" w:rsidR="001830AE" w:rsidRPr="00FD6BC7" w:rsidRDefault="005D6B4A">
      <w:pPr>
        <w:tabs>
          <w:tab w:val="left" w:pos="4962"/>
        </w:tabs>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Como se logra observar, la fotografía de servidores públicos que ocupan puestos de mandos medios o superiores, no actualizan la causal de clasificación prevista en el artículo 143, fracción I, de la Ley de Transparencia y Acceso a la Información Pública del Estado de México y Municipios.</w:t>
      </w:r>
    </w:p>
    <w:p w14:paraId="3C3318AE" w14:textId="77777777" w:rsidR="001830AE" w:rsidRPr="00FD6BC7" w:rsidRDefault="005D6B4A">
      <w:pPr>
        <w:numPr>
          <w:ilvl w:val="0"/>
          <w:numId w:val="4"/>
        </w:numPr>
        <w:spacing w:after="160"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b/>
          <w:color w:val="000000"/>
        </w:rPr>
        <w:t>Firma de servidores públicos.</w:t>
      </w:r>
    </w:p>
    <w:p w14:paraId="0F46938F"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color w:val="000000"/>
        </w:rPr>
        <w:t>Sobre dicho dato, c</w:t>
      </w:r>
      <w:r w:rsidRPr="00FD6BC7">
        <w:rPr>
          <w:rFonts w:ascii="Palatino Linotype" w:eastAsia="Palatino Linotype" w:hAnsi="Palatino Linotype" w:cs="Palatino Linotype"/>
        </w:rPr>
        <w:t>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2197838F"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4C9EB7AD" w14:textId="77777777" w:rsidR="001830AE" w:rsidRPr="00FD6BC7" w:rsidRDefault="005D6B4A">
      <w:pPr>
        <w:spacing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 xml:space="preserve">La publicidad de dichos datos, se robustece, con el criterio </w:t>
      </w:r>
      <w:r w:rsidR="00EB1AFA" w:rsidRPr="00FD6BC7">
        <w:rPr>
          <w:rFonts w:ascii="Palatino Linotype" w:eastAsia="Palatino Linotype" w:hAnsi="Palatino Linotype" w:cs="Palatino Linotype"/>
        </w:rPr>
        <w:t xml:space="preserve">orientador </w:t>
      </w:r>
      <w:r w:rsidRPr="00FD6BC7">
        <w:rPr>
          <w:rFonts w:ascii="Palatino Linotype" w:eastAsia="Palatino Linotype" w:hAnsi="Palatino Linotype" w:cs="Palatino Linotype"/>
        </w:rPr>
        <w:t>02/19, emitido por el entonces Instituto Nacional de Transparencia, Acceso a la Información y Protección de Datos Personales, que establece lo siguiente:</w:t>
      </w:r>
    </w:p>
    <w:p w14:paraId="7FF9408F" w14:textId="77777777" w:rsidR="001830AE" w:rsidRPr="00FD6BC7" w:rsidRDefault="005D6B4A">
      <w:pPr>
        <w:ind w:left="567" w:right="567"/>
        <w:jc w:val="both"/>
        <w:rPr>
          <w:rFonts w:ascii="Palatino Linotype" w:eastAsia="Palatino Linotype" w:hAnsi="Palatino Linotype" w:cs="Palatino Linotype"/>
          <w:i/>
        </w:rPr>
      </w:pPr>
      <w:r w:rsidRPr="00FD6BC7">
        <w:rPr>
          <w:rFonts w:ascii="Palatino Linotype" w:eastAsia="Palatino Linotype" w:hAnsi="Palatino Linotype" w:cs="Palatino Linotype"/>
          <w:b/>
          <w:i/>
        </w:rPr>
        <w:t>“Firma y rúbrica de servidores públicos.</w:t>
      </w:r>
      <w:r w:rsidRPr="00FD6BC7">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82EB08D" w14:textId="77777777" w:rsidR="001830AE" w:rsidRPr="00FD6BC7" w:rsidRDefault="005D6B4A">
      <w:pPr>
        <w:spacing w:before="240" w:after="24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w:t>
      </w:r>
    </w:p>
    <w:p w14:paraId="5237DBC7" w14:textId="77777777" w:rsidR="001830AE" w:rsidRPr="00FD6BC7" w:rsidRDefault="005D6B4A">
      <w:pPr>
        <w:spacing w:line="360" w:lineRule="auto"/>
        <w:jc w:val="both"/>
        <w:rPr>
          <w:rFonts w:ascii="Palatino Linotype" w:eastAsia="Palatino Linotype" w:hAnsi="Palatino Linotype" w:cs="Palatino Linotype"/>
          <w:color w:val="000000"/>
        </w:rPr>
      </w:pPr>
      <w:r w:rsidRPr="00FD6BC7">
        <w:rPr>
          <w:rFonts w:ascii="Palatino Linotype" w:eastAsia="Palatino Linotype" w:hAnsi="Palatino Linotype" w:cs="Palatino Linotype"/>
          <w:color w:val="000000"/>
        </w:rPr>
        <w:t xml:space="preserve">Conforme a lo anterior, resulta procedente ordenar la entrega de los comprobantes de último grado de estudio de los integrantes del Ayuntamiento Directores referidos en respuesta, al veinticuatro de enero de dos mil veinticinco, de ser procedente en versión </w:t>
      </w:r>
      <w:proofErr w:type="spellStart"/>
      <w:r w:rsidRPr="00FD6BC7">
        <w:rPr>
          <w:rFonts w:ascii="Palatino Linotype" w:eastAsia="Palatino Linotype" w:hAnsi="Palatino Linotype" w:cs="Palatino Linotype"/>
          <w:color w:val="000000"/>
        </w:rPr>
        <w:t>pública,</w:t>
      </w:r>
      <w:r w:rsidRPr="00FD6BC7">
        <w:rPr>
          <w:rFonts w:ascii="Palatino Linotype" w:eastAsia="Palatino Linotype" w:hAnsi="Palatino Linotype" w:cs="Palatino Linotype"/>
        </w:rPr>
        <w:t>especificando</w:t>
      </w:r>
      <w:proofErr w:type="spellEnd"/>
      <w:r w:rsidRPr="00FD6BC7">
        <w:rPr>
          <w:rFonts w:ascii="Palatino Linotype" w:eastAsia="Palatino Linotype" w:hAnsi="Palatino Linotype" w:cs="Palatino Linotype"/>
        </w:rPr>
        <w:t xml:space="preserve"> que para los casos en los que se deberá contar forzosamente con un Título Profesional y no se cuente con dicho documento, deberán emitir el acuerdo de inexistencia de la Información y notificárselo al </w:t>
      </w:r>
      <w:r w:rsidRPr="00FD6BC7">
        <w:rPr>
          <w:rFonts w:ascii="Palatino Linotype" w:eastAsia="Palatino Linotype" w:hAnsi="Palatino Linotype" w:cs="Palatino Linotype"/>
          <w:b/>
        </w:rPr>
        <w:t>Recurrente</w:t>
      </w:r>
      <w:r w:rsidRPr="00FD6BC7">
        <w:rPr>
          <w:rFonts w:ascii="Palatino Linotype" w:eastAsia="Palatino Linotype" w:hAnsi="Palatino Linotype" w:cs="Palatino Linotype"/>
        </w:rPr>
        <w:t>, toda vez que de conformidad con la normatividad, se encuentran constreñidos a poseerlo.</w:t>
      </w:r>
    </w:p>
    <w:p w14:paraId="43F730DE"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aquéllas circunstancias de modo, tiempo y lugar que se tomaron en cuenta para llegar a determinar que no obra en sus archivos la información requerida. </w:t>
      </w:r>
    </w:p>
    <w:p w14:paraId="7D1A8ABD"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 xml:space="preserve">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xml:space="preserve"> correspondiente, de acuerdo a los artículos 47 y 49, fracciones II y III, de la Ley de Transparencia y Acceso a la Información Pública del Estado de México y Municipios:</w:t>
      </w:r>
    </w:p>
    <w:p w14:paraId="7E49698B" w14:textId="77777777" w:rsidR="001830AE" w:rsidRPr="00FD6BC7" w:rsidRDefault="001830AE">
      <w:pPr>
        <w:spacing w:line="360" w:lineRule="auto"/>
        <w:ind w:right="49"/>
        <w:jc w:val="both"/>
        <w:rPr>
          <w:rFonts w:ascii="Palatino Linotype" w:eastAsia="Palatino Linotype" w:hAnsi="Palatino Linotype" w:cs="Palatino Linotype"/>
        </w:rPr>
      </w:pPr>
    </w:p>
    <w:p w14:paraId="6163077C"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b/>
          <w:i/>
        </w:rPr>
        <w:t>“Artículo 47.</w:t>
      </w:r>
      <w:r w:rsidRPr="00FD6BC7">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2F2301FB"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6D0FBD2B"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0FD9034D"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13604B03"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702A61BE"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 xml:space="preserve">Los titulares de las unidades administrativas que propongan la reserva, confidencialidad o declaren la </w:t>
      </w:r>
      <w:r w:rsidRPr="00FD6BC7">
        <w:rPr>
          <w:rFonts w:ascii="Palatino Linotype" w:eastAsia="Palatino Linotype" w:hAnsi="Palatino Linotype" w:cs="Palatino Linotype"/>
          <w:i/>
          <w:u w:val="single"/>
        </w:rPr>
        <w:t>inexistencia</w:t>
      </w:r>
      <w:r w:rsidRPr="00FD6BC7">
        <w:rPr>
          <w:rFonts w:ascii="Palatino Linotype" w:eastAsia="Palatino Linotype" w:hAnsi="Palatino Linotype" w:cs="Palatino Linotype"/>
          <w:i/>
        </w:rPr>
        <w:t xml:space="preserve"> de información, acudirán a las sesiones de dicho Comité donde se discuta la propuesta correspondiente.”</w:t>
      </w:r>
    </w:p>
    <w:p w14:paraId="24F4A3F2"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49.</w:t>
      </w:r>
      <w:r w:rsidRPr="00FD6BC7">
        <w:rPr>
          <w:rFonts w:ascii="Palatino Linotype" w:eastAsia="Palatino Linotype" w:hAnsi="Palatino Linotype" w:cs="Palatino Linotype"/>
          <w:i/>
        </w:rPr>
        <w:t xml:space="preserve"> Los Comités de Transparencia tendrán las siguientes atribuciones:</w:t>
      </w:r>
    </w:p>
    <w:p w14:paraId="5842405F"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w:t>
      </w:r>
    </w:p>
    <w:p w14:paraId="00AC64F7" w14:textId="77777777" w:rsidR="001830AE" w:rsidRPr="00FD6BC7" w:rsidRDefault="005D6B4A">
      <w:pPr>
        <w:spacing w:after="0" w:line="240" w:lineRule="auto"/>
        <w:ind w:left="851" w:right="709"/>
        <w:jc w:val="both"/>
        <w:rPr>
          <w:rFonts w:ascii="Palatino Linotype" w:eastAsia="Palatino Linotype" w:hAnsi="Palatino Linotype" w:cs="Palatino Linotype"/>
        </w:rPr>
      </w:pPr>
      <w:r w:rsidRPr="00FD6BC7">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FD6BC7">
        <w:rPr>
          <w:rFonts w:ascii="Palatino Linotype" w:eastAsia="Palatino Linotype" w:hAnsi="Palatino Linotype" w:cs="Palatino Linotype"/>
          <w:i/>
          <w:u w:val="single"/>
        </w:rPr>
        <w:t xml:space="preserve">declaración de inexistencia </w:t>
      </w:r>
      <w:r w:rsidRPr="00FD6BC7">
        <w:rPr>
          <w:rFonts w:ascii="Palatino Linotype" w:eastAsia="Palatino Linotype" w:hAnsi="Palatino Linotype" w:cs="Palatino Linotype"/>
          <w:i/>
        </w:rPr>
        <w:t>o de incompetencia realicen los titulares de las áreas de los sujetos obligados;</w:t>
      </w:r>
    </w:p>
    <w:p w14:paraId="70AA1325" w14:textId="77777777" w:rsidR="001830AE" w:rsidRPr="00FD6BC7" w:rsidRDefault="005D6B4A">
      <w:pPr>
        <w:spacing w:after="0" w:line="240" w:lineRule="auto"/>
        <w:ind w:left="851" w:right="709"/>
        <w:jc w:val="both"/>
        <w:rPr>
          <w:rFonts w:ascii="Palatino Linotype" w:eastAsia="Palatino Linotype" w:hAnsi="Palatino Linotype" w:cs="Palatino Linotype"/>
        </w:rPr>
      </w:pPr>
      <w:r w:rsidRPr="00FD6BC7">
        <w:rPr>
          <w:rFonts w:ascii="Palatino Linotype" w:eastAsia="Palatino Linotype" w:hAnsi="Palatino Linotype" w:cs="Palatino Linotype"/>
          <w:i/>
        </w:rPr>
        <w:t>…</w:t>
      </w:r>
    </w:p>
    <w:p w14:paraId="47AD7438" w14:textId="77777777" w:rsidR="001830AE" w:rsidRPr="00FD6BC7" w:rsidRDefault="005D6B4A">
      <w:pPr>
        <w:spacing w:after="0" w:line="240" w:lineRule="auto"/>
        <w:ind w:left="851" w:right="709"/>
        <w:jc w:val="both"/>
        <w:rPr>
          <w:rFonts w:ascii="Palatino Linotype" w:eastAsia="Palatino Linotype" w:hAnsi="Palatino Linotype" w:cs="Palatino Linotype"/>
          <w:i/>
        </w:rPr>
      </w:pPr>
      <w:r w:rsidRPr="00FD6BC7">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64505E6F" w14:textId="77777777" w:rsidR="001830AE" w:rsidRPr="00FD6BC7" w:rsidRDefault="001830AE">
      <w:pPr>
        <w:spacing w:after="0" w:line="240" w:lineRule="auto"/>
        <w:ind w:left="851" w:right="709"/>
        <w:jc w:val="both"/>
        <w:rPr>
          <w:rFonts w:ascii="Palatino Linotype" w:eastAsia="Palatino Linotype" w:hAnsi="Palatino Linotype" w:cs="Palatino Linotype"/>
        </w:rPr>
      </w:pPr>
    </w:p>
    <w:p w14:paraId="7A43BD36"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Asimismo, el acuerdo de inexistencia deberá apegarse a lo dispuesto por los artículos 169 y 170, de la Ley de la materia que ordenan: </w:t>
      </w:r>
    </w:p>
    <w:p w14:paraId="13BEA83F"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169.</w:t>
      </w:r>
      <w:r w:rsidRPr="00FD6BC7">
        <w:rPr>
          <w:rFonts w:ascii="Palatino Linotype" w:eastAsia="Palatino Linotype" w:hAnsi="Palatino Linotype" w:cs="Palatino Linotype"/>
          <w:i/>
        </w:rPr>
        <w:t xml:space="preserve"> Cuando la información no se encuentre en los archivos del sujeto obligado, el Comité de Transparencia:</w:t>
      </w:r>
    </w:p>
    <w:p w14:paraId="14493475"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I. Analizará el caso y tomará las medidas necesarias para localizar la información;</w:t>
      </w:r>
    </w:p>
    <w:p w14:paraId="576E2F7D"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II. Expedirá una resolución que confirme la inexistencia del documento;</w:t>
      </w:r>
    </w:p>
    <w:p w14:paraId="3920B716"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71C9751"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FD6BC7">
        <w:rPr>
          <w:rFonts w:ascii="Palatino Linotype" w:eastAsia="Palatino Linotype" w:hAnsi="Palatino Linotype" w:cs="Palatino Linotype"/>
          <w:i/>
        </w:rPr>
        <w:t>.</w:t>
      </w:r>
    </w:p>
    <w:p w14:paraId="5EE5CD79"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31088D00" w14:textId="77777777" w:rsidR="001830AE" w:rsidRPr="00FD6BC7" w:rsidRDefault="005D6B4A">
      <w:pPr>
        <w:spacing w:after="0" w:line="240" w:lineRule="auto"/>
        <w:ind w:left="851" w:right="851"/>
        <w:jc w:val="both"/>
        <w:rPr>
          <w:rFonts w:ascii="Palatino Linotype" w:eastAsia="Palatino Linotype" w:hAnsi="Palatino Linotype" w:cs="Palatino Linotype"/>
        </w:rPr>
      </w:pPr>
      <w:r w:rsidRPr="00FD6BC7">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3015FE03" w14:textId="77777777" w:rsidR="001830AE" w:rsidRPr="00FD6BC7" w:rsidRDefault="005D6B4A">
      <w:pPr>
        <w:spacing w:after="0" w:line="240" w:lineRule="auto"/>
        <w:ind w:left="851" w:right="851"/>
        <w:jc w:val="both"/>
        <w:rPr>
          <w:rFonts w:ascii="Palatino Linotype" w:eastAsia="Palatino Linotype" w:hAnsi="Palatino Linotype" w:cs="Palatino Linotype"/>
          <w:i/>
        </w:rPr>
      </w:pPr>
      <w:r w:rsidRPr="00FD6BC7">
        <w:rPr>
          <w:rFonts w:ascii="Palatino Linotype" w:eastAsia="Palatino Linotype" w:hAnsi="Palatino Linotype" w:cs="Palatino Linotype"/>
          <w:b/>
          <w:i/>
        </w:rPr>
        <w:t>Artículo 170.</w:t>
      </w:r>
      <w:r w:rsidRPr="00FD6BC7">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56BE77BB" w14:textId="77777777" w:rsidR="001830AE" w:rsidRPr="00FD6BC7" w:rsidRDefault="001830AE">
      <w:pPr>
        <w:spacing w:after="0" w:line="240" w:lineRule="auto"/>
        <w:ind w:left="851" w:right="851"/>
        <w:jc w:val="both"/>
        <w:rPr>
          <w:rFonts w:ascii="Palatino Linotype" w:eastAsia="Palatino Linotype" w:hAnsi="Palatino Linotype" w:cs="Palatino Linotype"/>
        </w:rPr>
      </w:pPr>
    </w:p>
    <w:p w14:paraId="64041514"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0BA9796F"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En ese contexto, de conformidad con los </w:t>
      </w:r>
      <w:r w:rsidRPr="00FD6BC7">
        <w:rPr>
          <w:rFonts w:ascii="Palatino Linotype" w:eastAsia="Palatino Linotype" w:hAnsi="Palatino Linotype" w:cs="Palatino Linotype"/>
          <w:b/>
        </w:rPr>
        <w:t>criterios</w:t>
      </w:r>
      <w:r w:rsidR="00EB1AFA" w:rsidRPr="00FD6BC7">
        <w:rPr>
          <w:rFonts w:ascii="Palatino Linotype" w:eastAsia="Palatino Linotype" w:hAnsi="Palatino Linotype" w:cs="Palatino Linotype"/>
          <w:b/>
        </w:rPr>
        <w:t xml:space="preserve"> orientadores</w:t>
      </w:r>
      <w:r w:rsidRPr="00FD6BC7">
        <w:rPr>
          <w:rFonts w:ascii="Palatino Linotype" w:eastAsia="Palatino Linotype" w:hAnsi="Palatino Linotype" w:cs="Palatino Linotype"/>
          <w:b/>
        </w:rPr>
        <w:t xml:space="preserve"> 12/10 y 04/19</w:t>
      </w:r>
      <w:r w:rsidRPr="00FD6BC7">
        <w:rPr>
          <w:rFonts w:ascii="Palatino Linotype" w:eastAsia="Palatino Linotype" w:hAnsi="Palatino Linotype" w:cs="Palatino Linotype"/>
        </w:rPr>
        <w:t xml:space="preserve">, emitidos por el entonces Instituto Nacional de Transparencia, Acceso a la Información y Protección de Datos </w:t>
      </w:r>
      <w:r w:rsidRPr="00FD6BC7">
        <w:rPr>
          <w:rFonts w:ascii="Palatino Linotype" w:eastAsia="Palatino Linotype" w:hAnsi="Palatino Linotype" w:cs="Palatino Linotype"/>
        </w:rPr>
        <w:lastRenderedPageBreak/>
        <w:t>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7FA450A4" w14:textId="77777777" w:rsidR="001830AE" w:rsidRPr="00FD6BC7" w:rsidRDefault="005D6B4A">
      <w:pPr>
        <w:numPr>
          <w:ilvl w:val="0"/>
          <w:numId w:val="7"/>
        </w:num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Motivación por las que se buscó la información, en determinadas unidades administrativas;</w:t>
      </w:r>
    </w:p>
    <w:p w14:paraId="5DB6A20E" w14:textId="77777777" w:rsidR="001830AE" w:rsidRPr="00FD6BC7" w:rsidRDefault="005D6B4A">
      <w:pPr>
        <w:numPr>
          <w:ilvl w:val="0"/>
          <w:numId w:val="7"/>
        </w:num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Los criterios de búsqueda utilizados, y</w:t>
      </w:r>
    </w:p>
    <w:p w14:paraId="4273E44E" w14:textId="77777777" w:rsidR="001830AE" w:rsidRPr="00FD6BC7" w:rsidRDefault="005D6B4A">
      <w:pPr>
        <w:numPr>
          <w:ilvl w:val="0"/>
          <w:numId w:val="7"/>
        </w:num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Las circunstancias que fueron tomadas en cuenta.</w:t>
      </w:r>
    </w:p>
    <w:p w14:paraId="730A496B"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De tales circunstancias, se considera que para que los Sujetos Obligados justifiquen que realizaron una búsqueda exhaustiva y razonable, deben indicar de manera clara, lo siguiente:</w:t>
      </w:r>
    </w:p>
    <w:p w14:paraId="6CAF79D7" w14:textId="77777777" w:rsidR="001830AE" w:rsidRPr="00FD6BC7" w:rsidRDefault="005D6B4A">
      <w:pPr>
        <w:numPr>
          <w:ilvl w:val="0"/>
          <w:numId w:val="8"/>
        </w:numPr>
        <w:spacing w:after="0" w:line="360" w:lineRule="auto"/>
        <w:ind w:right="49"/>
        <w:jc w:val="both"/>
        <w:rPr>
          <w:rFonts w:ascii="Palatino Linotype" w:eastAsia="Palatino Linotype" w:hAnsi="Palatino Linotype" w:cs="Palatino Linotype"/>
          <w:b/>
        </w:rPr>
      </w:pPr>
      <w:r w:rsidRPr="00FD6BC7">
        <w:rPr>
          <w:rFonts w:ascii="Palatino Linotype" w:eastAsia="Palatino Linotype" w:hAnsi="Palatino Linotype" w:cs="Palatino Linotype"/>
        </w:rPr>
        <w:t>Las áreas donde se buscó la información;</w:t>
      </w:r>
    </w:p>
    <w:p w14:paraId="22E22392" w14:textId="77777777" w:rsidR="001830AE" w:rsidRPr="00FD6BC7" w:rsidRDefault="005D6B4A">
      <w:pPr>
        <w:numPr>
          <w:ilvl w:val="0"/>
          <w:numId w:val="8"/>
        </w:numPr>
        <w:spacing w:after="0" w:line="360" w:lineRule="auto"/>
        <w:ind w:right="49"/>
        <w:jc w:val="both"/>
        <w:rPr>
          <w:rFonts w:ascii="Palatino Linotype" w:eastAsia="Palatino Linotype" w:hAnsi="Palatino Linotype" w:cs="Palatino Linotype"/>
          <w:b/>
        </w:rPr>
      </w:pPr>
      <w:r w:rsidRPr="00FD6BC7">
        <w:rPr>
          <w:rFonts w:ascii="Palatino Linotype" w:eastAsia="Palatino Linotype" w:hAnsi="Palatino Linotype" w:cs="Palatino Linotype"/>
        </w:rPr>
        <w:t>Tipo de archivos buscados (físicos o electrónicos);</w:t>
      </w:r>
    </w:p>
    <w:p w14:paraId="587B5242" w14:textId="77777777" w:rsidR="001830AE" w:rsidRPr="00FD6BC7" w:rsidRDefault="005D6B4A">
      <w:pPr>
        <w:numPr>
          <w:ilvl w:val="0"/>
          <w:numId w:val="8"/>
        </w:numPr>
        <w:spacing w:after="0" w:line="360" w:lineRule="auto"/>
        <w:ind w:right="49"/>
        <w:jc w:val="both"/>
        <w:rPr>
          <w:rFonts w:ascii="Palatino Linotype" w:eastAsia="Palatino Linotype" w:hAnsi="Palatino Linotype" w:cs="Palatino Linotype"/>
          <w:b/>
        </w:rPr>
      </w:pPr>
      <w:r w:rsidRPr="00FD6BC7">
        <w:rPr>
          <w:rFonts w:ascii="Palatino Linotype" w:eastAsia="Palatino Linotype" w:hAnsi="Palatino Linotype" w:cs="Palatino Linotype"/>
        </w:rPr>
        <w:t>Los criterios de búsqueda utilizados, y </w:t>
      </w:r>
    </w:p>
    <w:p w14:paraId="0E0F8CFD" w14:textId="77777777" w:rsidR="001830AE" w:rsidRPr="00FD6BC7" w:rsidRDefault="005D6B4A">
      <w:pPr>
        <w:numPr>
          <w:ilvl w:val="0"/>
          <w:numId w:val="8"/>
        </w:numPr>
        <w:spacing w:after="0" w:line="360" w:lineRule="auto"/>
        <w:ind w:right="49"/>
        <w:jc w:val="both"/>
        <w:rPr>
          <w:rFonts w:ascii="Palatino Linotype" w:eastAsia="Palatino Linotype" w:hAnsi="Palatino Linotype" w:cs="Palatino Linotype"/>
          <w:b/>
        </w:rPr>
      </w:pPr>
      <w:r w:rsidRPr="00FD6BC7">
        <w:rPr>
          <w:rFonts w:ascii="Palatino Linotype" w:eastAsia="Palatino Linotype" w:hAnsi="Palatino Linotype" w:cs="Palatino Linotype"/>
        </w:rPr>
        <w:t>Las circunstancias que fueron tomadas en cuenta.</w:t>
      </w:r>
    </w:p>
    <w:p w14:paraId="05A085AE" w14:textId="77777777" w:rsidR="001830AE" w:rsidRPr="00FD6BC7" w:rsidRDefault="001830AE">
      <w:pPr>
        <w:spacing w:after="0" w:line="360" w:lineRule="auto"/>
        <w:ind w:right="49"/>
        <w:jc w:val="both"/>
        <w:rPr>
          <w:rFonts w:ascii="Palatino Linotype" w:eastAsia="Palatino Linotype" w:hAnsi="Palatino Linotype" w:cs="Palatino Linotype"/>
          <w:b/>
        </w:rPr>
      </w:pPr>
    </w:p>
    <w:p w14:paraId="7A35076D" w14:textId="77777777" w:rsidR="001830AE" w:rsidRPr="00FD6BC7" w:rsidRDefault="005D6B4A">
      <w:p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b/>
        </w:rPr>
        <w:t>Quinto. Versión Pública</w:t>
      </w:r>
      <w:r w:rsidRPr="00FD6BC7">
        <w:rPr>
          <w:rFonts w:ascii="Palatino Linotype" w:eastAsia="Palatino Linotype" w:hAnsi="Palatino Linotype" w:cs="Palatino Linotype"/>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5F6AC8AC" w14:textId="77777777" w:rsidR="001830AE" w:rsidRPr="00FD6BC7" w:rsidRDefault="001830AE">
      <w:pPr>
        <w:spacing w:after="0" w:line="360" w:lineRule="auto"/>
        <w:jc w:val="both"/>
        <w:rPr>
          <w:rFonts w:ascii="Palatino Linotype" w:eastAsia="Palatino Linotype" w:hAnsi="Palatino Linotype" w:cs="Palatino Linotype"/>
        </w:rPr>
      </w:pPr>
    </w:p>
    <w:p w14:paraId="1EA153DD" w14:textId="77777777" w:rsidR="001830AE" w:rsidRPr="00FD6BC7" w:rsidRDefault="005D6B4A">
      <w:pPr>
        <w:spacing w:after="0" w:line="360" w:lineRule="auto"/>
        <w:ind w:right="50"/>
        <w:jc w:val="both"/>
        <w:rPr>
          <w:rFonts w:ascii="Palatino Linotype" w:eastAsia="Palatino Linotype" w:hAnsi="Palatino Linotype" w:cs="Palatino Linotype"/>
        </w:rPr>
      </w:pPr>
      <w:r w:rsidRPr="00FD6BC7">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2E1B15E9" w14:textId="77777777" w:rsidR="001830AE" w:rsidRPr="00FD6BC7" w:rsidRDefault="001830AE">
      <w:pPr>
        <w:spacing w:after="0" w:line="360" w:lineRule="auto"/>
        <w:ind w:right="50"/>
        <w:jc w:val="both"/>
        <w:rPr>
          <w:rFonts w:ascii="Palatino Linotype" w:eastAsia="Palatino Linotype" w:hAnsi="Palatino Linotype" w:cs="Palatino Linotype"/>
        </w:rPr>
      </w:pPr>
    </w:p>
    <w:p w14:paraId="60245034"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Artículo 3.</w:t>
      </w:r>
      <w:r w:rsidRPr="00FD6BC7">
        <w:rPr>
          <w:rFonts w:ascii="Palatino Linotype" w:eastAsia="Palatino Linotype" w:hAnsi="Palatino Linotype" w:cs="Palatino Linotype"/>
          <w:i/>
        </w:rPr>
        <w:t xml:space="preserve"> Para los efectos de la presente Ley se entenderá por:</w:t>
      </w:r>
    </w:p>
    <w:p w14:paraId="6C25BC72"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7EBB4E48"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72B71D82"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XX. Información clasificada: Aquella considerada por la presente Ley como reservada o confidencial;</w:t>
      </w:r>
    </w:p>
    <w:p w14:paraId="75F40014"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B40936"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1D21F88"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45105FC0"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Artículo 91.</w:t>
      </w:r>
      <w:r w:rsidRPr="00FD6BC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0361D32"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Artículo 132.</w:t>
      </w:r>
      <w:r w:rsidRPr="00FD6BC7">
        <w:rPr>
          <w:rFonts w:ascii="Palatino Linotype" w:eastAsia="Palatino Linotype" w:hAnsi="Palatino Linotype" w:cs="Palatino Linotype"/>
          <w:i/>
        </w:rPr>
        <w:t xml:space="preserve"> La clasificación de la información se llevará a cabo en el momento en que:</w:t>
      </w:r>
    </w:p>
    <w:p w14:paraId="570AD5D6" w14:textId="77777777" w:rsidR="001830AE" w:rsidRPr="00FD6BC7" w:rsidRDefault="005D6B4A">
      <w:pPr>
        <w:tabs>
          <w:tab w:val="left" w:pos="1134"/>
        </w:tabs>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 Se reciba una solicitud de acceso a la información;</w:t>
      </w:r>
    </w:p>
    <w:p w14:paraId="55BA684E" w14:textId="77777777" w:rsidR="001830AE" w:rsidRPr="00FD6BC7" w:rsidRDefault="005D6B4A">
      <w:pPr>
        <w:tabs>
          <w:tab w:val="left" w:pos="1134"/>
        </w:tabs>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 Se determine mediante resolución de autoridad competente; o</w:t>
      </w:r>
    </w:p>
    <w:p w14:paraId="6B4051F3" w14:textId="77777777" w:rsidR="001830AE" w:rsidRPr="00FD6BC7" w:rsidRDefault="005D6B4A">
      <w:pPr>
        <w:tabs>
          <w:tab w:val="left" w:pos="1134"/>
        </w:tabs>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III. Se generen versiones públicas para dar cumplimiento a las obligaciones de transparencia previstas en esta Ley.</w:t>
      </w:r>
    </w:p>
    <w:p w14:paraId="1D94BA69"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6DC00D9B"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Artículo 143</w:t>
      </w:r>
      <w:r w:rsidRPr="00FD6BC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BD6EDBD"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7F6B645E"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5F65BF7"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732E945"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La información confidencial no estará sujeta a temporalidad alguna y sólo podrán tener acceso a ella los titulares de la misma, sus representantes y los servidores públicos facultados para ello.</w:t>
      </w:r>
    </w:p>
    <w:p w14:paraId="272BF467"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C4BE251" w14:textId="77777777" w:rsidR="001830AE" w:rsidRPr="00FD6BC7" w:rsidRDefault="001830AE">
      <w:pPr>
        <w:spacing w:after="0"/>
        <w:ind w:left="567" w:right="616"/>
        <w:jc w:val="both"/>
        <w:rPr>
          <w:rFonts w:ascii="Palatino Linotype" w:eastAsia="Palatino Linotype" w:hAnsi="Palatino Linotype" w:cs="Palatino Linotype"/>
          <w:i/>
        </w:rPr>
      </w:pPr>
    </w:p>
    <w:p w14:paraId="66362187" w14:textId="77777777" w:rsidR="001830AE" w:rsidRPr="00FD6BC7" w:rsidRDefault="005D6B4A">
      <w:p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5B12BA8" w14:textId="77777777" w:rsidR="001830AE" w:rsidRPr="00FD6BC7" w:rsidRDefault="001830AE">
      <w:pPr>
        <w:spacing w:after="0"/>
        <w:jc w:val="both"/>
        <w:rPr>
          <w:rFonts w:ascii="Palatino Linotype" w:eastAsia="Palatino Linotype" w:hAnsi="Palatino Linotype" w:cs="Palatino Linotype"/>
          <w:color w:val="000000"/>
        </w:rPr>
      </w:pPr>
    </w:p>
    <w:p w14:paraId="38E4B049" w14:textId="77777777" w:rsidR="001830AE" w:rsidRPr="00FD6BC7" w:rsidRDefault="005D6B4A">
      <w:p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84BBBB5" w14:textId="77777777" w:rsidR="001830AE" w:rsidRPr="00FD6BC7" w:rsidRDefault="001830AE">
      <w:pPr>
        <w:spacing w:after="0" w:line="360" w:lineRule="auto"/>
        <w:jc w:val="both"/>
        <w:rPr>
          <w:rFonts w:ascii="Palatino Linotype" w:eastAsia="Palatino Linotype" w:hAnsi="Palatino Linotype" w:cs="Palatino Linotype"/>
        </w:rPr>
      </w:pPr>
    </w:p>
    <w:p w14:paraId="4C6CEAC4"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 “</w:t>
      </w:r>
      <w:r w:rsidRPr="00FD6BC7">
        <w:rPr>
          <w:rFonts w:ascii="Palatino Linotype" w:eastAsia="Palatino Linotype" w:hAnsi="Palatino Linotype" w:cs="Palatino Linotype"/>
          <w:b/>
          <w:i/>
        </w:rPr>
        <w:t>Quincuagésimo</w:t>
      </w:r>
      <w:r w:rsidRPr="00FD6BC7">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9773D25"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Quincuagésimo primero.</w:t>
      </w:r>
      <w:r w:rsidRPr="00FD6BC7">
        <w:rPr>
          <w:rFonts w:ascii="Palatino Linotype" w:eastAsia="Palatino Linotype" w:hAnsi="Palatino Linotype" w:cs="Palatino Linotype"/>
          <w:i/>
        </w:rPr>
        <w:t xml:space="preserve"> Toda acta del Comité de Transparencia deberá contener: </w:t>
      </w:r>
    </w:p>
    <w:p w14:paraId="3E71630C"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 El número de sesión y fecha; </w:t>
      </w:r>
    </w:p>
    <w:p w14:paraId="1EF19C74"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II. El nombre del área que solicitó la clasificación de información; </w:t>
      </w:r>
    </w:p>
    <w:p w14:paraId="360BC07E"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III. La fundamentación legal y motivación correspondiente; </w:t>
      </w:r>
    </w:p>
    <w:p w14:paraId="7BE47E02"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IV. La resolución o resoluciones aprobadas; y </w:t>
      </w:r>
    </w:p>
    <w:p w14:paraId="07C30393"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lastRenderedPageBreak/>
        <w:t xml:space="preserve">V. La rúbrica o firma digital de cada integrante del Comité de Transparencia. </w:t>
      </w:r>
    </w:p>
    <w:p w14:paraId="5F6CC0CB"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A2D13E5"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 Los motivos y razonamientos que sustenten la confirmación o modificación de la prueba de daño;</w:t>
      </w:r>
    </w:p>
    <w:p w14:paraId="5E612476"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II. Descripción de las partes o secciones reservadas, en caso de clasificación parcial; </w:t>
      </w:r>
    </w:p>
    <w:p w14:paraId="4FC0AEC3"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III. El periodo por el que mantendrá su clasificación y fecha de expiración; y </w:t>
      </w:r>
    </w:p>
    <w:p w14:paraId="2DFD5E42"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IV. El nombre del titular y área encargada de realizar la versión pública del documento, en su caso. </w:t>
      </w:r>
    </w:p>
    <w:p w14:paraId="6C15E7A2"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F643401"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22BD178"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Quincuagésimo segundo.</w:t>
      </w:r>
      <w:r w:rsidRPr="00FD6BC7">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60FD0E5"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7CDB509"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 Fijar la fecha en que se elaboró la versión pública y la fecha en la cual el Comité de Transparencia confirmó dicha versión;</w:t>
      </w:r>
    </w:p>
    <w:p w14:paraId="59A6FDEC"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66836E6"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III. Señalar las personas o instancias autorizadas a acceder a la información clasificada.</w:t>
      </w:r>
    </w:p>
    <w:p w14:paraId="170F128A"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3846EAB6" w14:textId="77777777" w:rsidR="001830AE" w:rsidRPr="00FD6BC7" w:rsidRDefault="001830AE">
      <w:pPr>
        <w:spacing w:after="0"/>
        <w:ind w:left="567" w:right="616"/>
        <w:jc w:val="both"/>
        <w:rPr>
          <w:rFonts w:ascii="Palatino Linotype" w:eastAsia="Palatino Linotype" w:hAnsi="Palatino Linotype" w:cs="Palatino Linotype"/>
          <w:i/>
        </w:rPr>
      </w:pPr>
    </w:p>
    <w:p w14:paraId="13A712E6" w14:textId="77777777" w:rsidR="001830AE" w:rsidRPr="00FD6BC7" w:rsidRDefault="005D6B4A">
      <w:p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De igual forma, deberá observar los Lineamientos Quincuagésimo cuarto, Quincuagésimo quinto, Quincuagésimo séptimo y Quincuagésimo octavo, establecen lo siguiente:</w:t>
      </w:r>
    </w:p>
    <w:p w14:paraId="0B8CBFAC" w14:textId="77777777" w:rsidR="001830AE" w:rsidRPr="00FD6BC7" w:rsidRDefault="001830AE">
      <w:pPr>
        <w:spacing w:after="0" w:line="360" w:lineRule="auto"/>
        <w:jc w:val="both"/>
        <w:rPr>
          <w:rFonts w:ascii="Palatino Linotype" w:eastAsia="Palatino Linotype" w:hAnsi="Palatino Linotype" w:cs="Palatino Linotype"/>
        </w:rPr>
      </w:pPr>
    </w:p>
    <w:p w14:paraId="31A1F337" w14:textId="77777777" w:rsidR="001830AE" w:rsidRPr="00FD6BC7" w:rsidRDefault="005D6B4A">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r w:rsidRPr="00FD6BC7">
        <w:rPr>
          <w:rFonts w:ascii="Palatino Linotype" w:eastAsia="Palatino Linotype" w:hAnsi="Palatino Linotype" w:cs="Palatino Linotype"/>
          <w:b/>
          <w:i/>
        </w:rPr>
        <w:t>Quincuagésimo cuarto.</w:t>
      </w:r>
      <w:r w:rsidRPr="00FD6BC7">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CFC54A1"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Quincuagésimo quinto.</w:t>
      </w:r>
      <w:r w:rsidRPr="00FD6BC7">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747818C"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w:t>
      </w:r>
    </w:p>
    <w:p w14:paraId="3D41C8A0"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b/>
          <w:i/>
        </w:rPr>
        <w:t>Quincuagésimo séptimo.</w:t>
      </w:r>
      <w:r w:rsidRPr="00FD6BC7">
        <w:rPr>
          <w:rFonts w:ascii="Palatino Linotype" w:eastAsia="Palatino Linotype" w:hAnsi="Palatino Linotype" w:cs="Palatino Linotype"/>
          <w:i/>
        </w:rPr>
        <w:t xml:space="preserve"> Se considera, en principio, como información pública y no podrá omitirse de las versiones públicas la siguiente: </w:t>
      </w:r>
    </w:p>
    <w:p w14:paraId="1FBA8A21"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5251CBF5"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70A6A25"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596D5BF"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1692E518" w14:textId="77777777" w:rsidR="001830AE" w:rsidRPr="00FD6BC7" w:rsidRDefault="005D6B4A">
      <w:pPr>
        <w:spacing w:after="0"/>
        <w:ind w:left="851" w:right="843"/>
        <w:jc w:val="both"/>
        <w:rPr>
          <w:rFonts w:ascii="Palatino Linotype" w:eastAsia="Palatino Linotype" w:hAnsi="Palatino Linotype" w:cs="Palatino Linotype"/>
          <w:i/>
        </w:rPr>
      </w:pPr>
      <w:r w:rsidRPr="00FD6BC7">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1C6B81FE" w14:textId="77777777" w:rsidR="001830AE" w:rsidRPr="00FD6BC7" w:rsidRDefault="001830AE">
      <w:pPr>
        <w:spacing w:after="0"/>
        <w:ind w:left="567" w:right="616"/>
        <w:jc w:val="both"/>
        <w:rPr>
          <w:rFonts w:ascii="Palatino Linotype" w:eastAsia="Palatino Linotype" w:hAnsi="Palatino Linotype" w:cs="Palatino Linotype"/>
          <w:i/>
        </w:rPr>
      </w:pPr>
    </w:p>
    <w:p w14:paraId="6366B08F" w14:textId="77777777" w:rsidR="001830AE" w:rsidRPr="00FD6BC7" w:rsidRDefault="005D6B4A">
      <w:pPr>
        <w:spacing w:after="0" w:line="360" w:lineRule="auto"/>
        <w:jc w:val="both"/>
        <w:rPr>
          <w:rFonts w:ascii="Palatino Linotype" w:eastAsia="Palatino Linotype" w:hAnsi="Palatino Linotype" w:cs="Palatino Linotype"/>
        </w:rPr>
      </w:pPr>
      <w:r w:rsidRPr="00FD6BC7">
        <w:rPr>
          <w:rFonts w:ascii="Palatino Linotype" w:eastAsia="Palatino Linotype" w:hAnsi="Palatino Linotype" w:cs="Palatino Linotype"/>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5903C22" w14:textId="77777777" w:rsidR="001830AE" w:rsidRPr="00FD6BC7" w:rsidRDefault="001830AE">
      <w:pPr>
        <w:spacing w:after="0" w:line="360" w:lineRule="auto"/>
        <w:jc w:val="both"/>
        <w:rPr>
          <w:rFonts w:ascii="Palatino Linotype" w:eastAsia="Palatino Linotype" w:hAnsi="Palatino Linotype" w:cs="Palatino Linotype"/>
        </w:rPr>
      </w:pPr>
    </w:p>
    <w:p w14:paraId="395FCA8E" w14:textId="77777777" w:rsidR="001830AE" w:rsidRPr="00FD6BC7" w:rsidRDefault="005D6B4A">
      <w:pPr>
        <w:spacing w:after="0" w:line="360" w:lineRule="auto"/>
        <w:ind w:right="49"/>
        <w:jc w:val="both"/>
        <w:rPr>
          <w:rFonts w:ascii="Palatino Linotype" w:eastAsia="Palatino Linotype" w:hAnsi="Palatino Linotype" w:cs="Palatino Linotype"/>
          <w:b/>
        </w:rPr>
      </w:pPr>
      <w:r w:rsidRPr="00FD6BC7">
        <w:rPr>
          <w:rFonts w:ascii="Palatino Linotype" w:eastAsia="Palatino Linotype" w:hAnsi="Palatino Linotype" w:cs="Palatino Linotype"/>
        </w:rPr>
        <w:t xml:space="preserve">Es así como, en mérito de lo expuesto en líneas anteriores, resultan fundadas las razones o motivos de inconformidad hechos valer por el </w:t>
      </w:r>
      <w:r w:rsidRPr="00FD6BC7">
        <w:rPr>
          <w:rFonts w:ascii="Palatino Linotype" w:eastAsia="Palatino Linotype" w:hAnsi="Palatino Linotype" w:cs="Palatino Linotype"/>
          <w:b/>
        </w:rPr>
        <w:t>Recurrente</w:t>
      </w:r>
      <w:r w:rsidRPr="00FD6BC7">
        <w:rPr>
          <w:rFonts w:ascii="Palatino Linotype" w:eastAsia="Palatino Linotype" w:hAnsi="Palatino Linotype" w:cs="Palatino Linotype"/>
        </w:rPr>
        <w:t xml:space="preserve"> dentro del recurso de revisión </w:t>
      </w:r>
      <w:r w:rsidRPr="00FD6BC7">
        <w:rPr>
          <w:rFonts w:ascii="Palatino Linotype" w:eastAsia="Palatino Linotype" w:hAnsi="Palatino Linotype" w:cs="Palatino Linotype"/>
          <w:b/>
        </w:rPr>
        <w:t>01429/INFOEM/IP/RR/2025</w:t>
      </w:r>
      <w:r w:rsidRPr="00FD6BC7">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por lo que se </w:t>
      </w:r>
      <w:r w:rsidRPr="00FD6BC7">
        <w:rPr>
          <w:rFonts w:ascii="Palatino Linotype" w:eastAsia="Palatino Linotype" w:hAnsi="Palatino Linotype" w:cs="Palatino Linotype"/>
          <w:b/>
        </w:rPr>
        <w:t xml:space="preserve">Modifica </w:t>
      </w:r>
      <w:r w:rsidRPr="00FD6BC7">
        <w:rPr>
          <w:rFonts w:ascii="Palatino Linotype" w:eastAsia="Palatino Linotype" w:hAnsi="Palatino Linotype" w:cs="Palatino Linotype"/>
        </w:rPr>
        <w:t xml:space="preserve">la respuesta del </w:t>
      </w:r>
      <w:r w:rsidRPr="00FD6BC7">
        <w:rPr>
          <w:rFonts w:ascii="Palatino Linotype" w:eastAsia="Palatino Linotype" w:hAnsi="Palatino Linotype" w:cs="Palatino Linotype"/>
          <w:b/>
        </w:rPr>
        <w:t xml:space="preserve">Sujeto Obligado </w:t>
      </w:r>
      <w:r w:rsidRPr="00FD6BC7">
        <w:rPr>
          <w:rFonts w:ascii="Palatino Linotype" w:eastAsia="Palatino Linotype" w:hAnsi="Palatino Linotype" w:cs="Palatino Linotype"/>
        </w:rPr>
        <w:t xml:space="preserve">a la solicitud de información </w:t>
      </w:r>
      <w:r w:rsidRPr="00FD6BC7">
        <w:rPr>
          <w:rFonts w:ascii="Palatino Linotype" w:eastAsia="Palatino Linotype" w:hAnsi="Palatino Linotype" w:cs="Palatino Linotype"/>
          <w:b/>
        </w:rPr>
        <w:t>00108/TENANCIN/IP/2025</w:t>
      </w:r>
      <w:r w:rsidRPr="00FD6BC7">
        <w:rPr>
          <w:rFonts w:ascii="Palatino Linotype" w:eastAsia="Palatino Linotype" w:hAnsi="Palatino Linotype" w:cs="Palatino Linotype"/>
        </w:rPr>
        <w:t xml:space="preserve">.  </w:t>
      </w:r>
      <w:r w:rsidRPr="00FD6BC7">
        <w:rPr>
          <w:rFonts w:ascii="Palatino Linotype" w:eastAsia="Palatino Linotype" w:hAnsi="Palatino Linotype" w:cs="Palatino Linotype"/>
          <w:b/>
        </w:rPr>
        <w:t xml:space="preserve"> </w:t>
      </w:r>
    </w:p>
    <w:p w14:paraId="2AEA7A23" w14:textId="77777777" w:rsidR="001830AE" w:rsidRPr="00FD6BC7" w:rsidRDefault="001830AE">
      <w:pPr>
        <w:spacing w:after="0" w:line="360" w:lineRule="auto"/>
        <w:ind w:right="49"/>
        <w:jc w:val="both"/>
        <w:rPr>
          <w:rFonts w:ascii="Palatino Linotype" w:eastAsia="Palatino Linotype" w:hAnsi="Palatino Linotype" w:cs="Palatino Linotype"/>
          <w:b/>
        </w:rPr>
      </w:pPr>
    </w:p>
    <w:p w14:paraId="005C4E4F"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rPr>
        <w:t xml:space="preserve">Así, con fundamento en lo prescrito en los artículos 5 párrafos trigésimo </w:t>
      </w:r>
      <w:r w:rsidR="00CA1D78" w:rsidRPr="00FD6BC7">
        <w:rPr>
          <w:rFonts w:ascii="Palatino Linotype" w:eastAsia="Palatino Linotype" w:hAnsi="Palatino Linotype" w:cs="Palatino Linotype"/>
        </w:rPr>
        <w:t>séptimo</w:t>
      </w:r>
      <w:r w:rsidRPr="00FD6BC7">
        <w:rPr>
          <w:rFonts w:ascii="Palatino Linotype" w:eastAsia="Palatino Linotype" w:hAnsi="Palatino Linotype" w:cs="Palatino Linotype"/>
        </w:rPr>
        <w:t xml:space="preserve">, trigésimo </w:t>
      </w:r>
      <w:r w:rsidR="00CA1D78" w:rsidRPr="00FD6BC7">
        <w:rPr>
          <w:rFonts w:ascii="Palatino Linotype" w:eastAsia="Palatino Linotype" w:hAnsi="Palatino Linotype" w:cs="Palatino Linotype"/>
        </w:rPr>
        <w:t xml:space="preserve">octavo </w:t>
      </w:r>
      <w:r w:rsidRPr="00FD6BC7">
        <w:rPr>
          <w:rFonts w:ascii="Palatino Linotype" w:eastAsia="Palatino Linotype" w:hAnsi="Palatino Linotype" w:cs="Palatino Linotype"/>
        </w:rPr>
        <w:t xml:space="preserve">y trigésimo </w:t>
      </w:r>
      <w:r w:rsidR="00CA1D78" w:rsidRPr="00FD6BC7">
        <w:rPr>
          <w:rFonts w:ascii="Palatino Linotype" w:eastAsia="Palatino Linotype" w:hAnsi="Palatino Linotype" w:cs="Palatino Linotype"/>
        </w:rPr>
        <w:t>noveno</w:t>
      </w:r>
      <w:r w:rsidRPr="00FD6BC7">
        <w:rPr>
          <w:rFonts w:ascii="Palatino Linotype" w:eastAsia="Palatino Linotype" w:hAnsi="Palatino Linotype" w:cs="Palatino Linotype"/>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034EC03" w14:textId="77777777" w:rsidR="001830AE" w:rsidRPr="00FD6BC7" w:rsidRDefault="001830AE">
      <w:pPr>
        <w:spacing w:after="0" w:line="360" w:lineRule="auto"/>
        <w:ind w:right="49"/>
        <w:jc w:val="both"/>
        <w:rPr>
          <w:rFonts w:ascii="Palatino Linotype" w:eastAsia="Palatino Linotype" w:hAnsi="Palatino Linotype" w:cs="Palatino Linotype"/>
        </w:rPr>
      </w:pPr>
    </w:p>
    <w:p w14:paraId="394F1B97" w14:textId="77777777" w:rsidR="001830AE" w:rsidRPr="00FD6BC7" w:rsidRDefault="005D6B4A">
      <w:pPr>
        <w:spacing w:after="0" w:line="360" w:lineRule="auto"/>
        <w:ind w:right="49"/>
        <w:jc w:val="center"/>
        <w:rPr>
          <w:rFonts w:ascii="Palatino Linotype" w:eastAsia="Palatino Linotype" w:hAnsi="Palatino Linotype" w:cs="Palatino Linotype"/>
          <w:b/>
        </w:rPr>
      </w:pPr>
      <w:r w:rsidRPr="00FD6BC7">
        <w:rPr>
          <w:rFonts w:ascii="Palatino Linotype" w:eastAsia="Palatino Linotype" w:hAnsi="Palatino Linotype" w:cs="Palatino Linotype"/>
          <w:b/>
        </w:rPr>
        <w:t>III.</w:t>
      </w:r>
      <w:r w:rsidRPr="00FD6BC7">
        <w:rPr>
          <w:rFonts w:ascii="Palatino Linotype" w:eastAsia="Palatino Linotype" w:hAnsi="Palatino Linotype" w:cs="Palatino Linotype"/>
          <w:b/>
        </w:rPr>
        <w:tab/>
        <w:t>R E S U E L V E:</w:t>
      </w:r>
    </w:p>
    <w:p w14:paraId="2AE23252"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2B12BB0"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lastRenderedPageBreak/>
        <w:t>Primero.</w:t>
      </w:r>
      <w:r w:rsidRPr="00FD6BC7">
        <w:rPr>
          <w:rFonts w:ascii="Palatino Linotype" w:eastAsia="Palatino Linotype" w:hAnsi="Palatino Linotype" w:cs="Palatino Linotype"/>
        </w:rPr>
        <w:t xml:space="preserve"> Resultan</w:t>
      </w:r>
      <w:r w:rsidRPr="00FD6BC7">
        <w:rPr>
          <w:rFonts w:ascii="Palatino Linotype" w:eastAsia="Palatino Linotype" w:hAnsi="Palatino Linotype" w:cs="Palatino Linotype"/>
          <w:b/>
        </w:rPr>
        <w:t xml:space="preserve"> fundados</w:t>
      </w:r>
      <w:r w:rsidRPr="00FD6BC7">
        <w:rPr>
          <w:rFonts w:ascii="Palatino Linotype" w:eastAsia="Palatino Linotype" w:hAnsi="Palatino Linotype" w:cs="Palatino Linotype"/>
        </w:rPr>
        <w:t xml:space="preserve"> los motivos de inconformidad hechos valer por el </w:t>
      </w:r>
      <w:r w:rsidRPr="00FD6BC7">
        <w:rPr>
          <w:rFonts w:ascii="Palatino Linotype" w:eastAsia="Palatino Linotype" w:hAnsi="Palatino Linotype" w:cs="Palatino Linotype"/>
          <w:b/>
        </w:rPr>
        <w:t>Recurrente</w:t>
      </w:r>
      <w:r w:rsidRPr="00FD6BC7">
        <w:rPr>
          <w:rFonts w:ascii="Palatino Linotype" w:eastAsia="Palatino Linotype" w:hAnsi="Palatino Linotype" w:cs="Palatino Linotype"/>
        </w:rPr>
        <w:t xml:space="preserve"> en el Recurso de Revisión </w:t>
      </w:r>
      <w:r w:rsidRPr="00FD6BC7">
        <w:rPr>
          <w:rFonts w:ascii="Palatino Linotype" w:eastAsia="Palatino Linotype" w:hAnsi="Palatino Linotype" w:cs="Palatino Linotype"/>
          <w:b/>
        </w:rPr>
        <w:t>01429/INFOEM/IP/RR/2025</w:t>
      </w:r>
      <w:r w:rsidRPr="00FD6BC7">
        <w:rPr>
          <w:rFonts w:ascii="Palatino Linotype" w:eastAsia="Palatino Linotype" w:hAnsi="Palatino Linotype" w:cs="Palatino Linotype"/>
        </w:rPr>
        <w:t xml:space="preserve">, por lo que, en términos del </w:t>
      </w:r>
      <w:r w:rsidRPr="00FD6BC7">
        <w:rPr>
          <w:rFonts w:ascii="Palatino Linotype" w:eastAsia="Palatino Linotype" w:hAnsi="Palatino Linotype" w:cs="Palatino Linotype"/>
          <w:b/>
        </w:rPr>
        <w:t>Considerando Cuarto</w:t>
      </w:r>
      <w:r w:rsidRPr="00FD6BC7">
        <w:rPr>
          <w:rFonts w:ascii="Palatino Linotype" w:eastAsia="Palatino Linotype" w:hAnsi="Palatino Linotype" w:cs="Palatino Linotype"/>
        </w:rPr>
        <w:t xml:space="preserve"> de esta resolución, se </w:t>
      </w:r>
      <w:r w:rsidRPr="00FD6BC7">
        <w:rPr>
          <w:rFonts w:ascii="Palatino Linotype" w:eastAsia="Palatino Linotype" w:hAnsi="Palatino Linotype" w:cs="Palatino Linotype"/>
          <w:b/>
        </w:rPr>
        <w:t>Modifica</w:t>
      </w:r>
      <w:r w:rsidRPr="00FD6BC7">
        <w:rPr>
          <w:rFonts w:ascii="Palatino Linotype" w:eastAsia="Palatino Linotype" w:hAnsi="Palatino Linotype" w:cs="Palatino Linotype"/>
        </w:rPr>
        <w:t xml:space="preserve"> la respuesta emitida por 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w:t>
      </w:r>
    </w:p>
    <w:p w14:paraId="21E5C5BF" w14:textId="77777777" w:rsidR="001830AE" w:rsidRPr="00FD6BC7" w:rsidRDefault="001830AE">
      <w:pPr>
        <w:spacing w:after="0" w:line="360" w:lineRule="auto"/>
        <w:ind w:right="49"/>
        <w:jc w:val="both"/>
        <w:rPr>
          <w:rFonts w:ascii="Palatino Linotype" w:eastAsia="Palatino Linotype" w:hAnsi="Palatino Linotype" w:cs="Palatino Linotype"/>
        </w:rPr>
      </w:pPr>
    </w:p>
    <w:p w14:paraId="06DFFCD1" w14:textId="77777777" w:rsidR="001830AE" w:rsidRPr="00FD6BC7" w:rsidRDefault="005D6B4A">
      <w:pPr>
        <w:spacing w:after="0" w:line="360" w:lineRule="auto"/>
        <w:ind w:right="49"/>
        <w:jc w:val="both"/>
        <w:rPr>
          <w:rFonts w:ascii="Palatino Linotype" w:eastAsia="Palatino Linotype" w:hAnsi="Palatino Linotype" w:cs="Palatino Linotype"/>
        </w:rPr>
      </w:pPr>
      <w:bookmarkStart w:id="3" w:name="_heading=h.1fob9te" w:colFirst="0" w:colLast="0"/>
      <w:bookmarkEnd w:id="3"/>
      <w:r w:rsidRPr="00FD6BC7">
        <w:rPr>
          <w:rFonts w:ascii="Palatino Linotype" w:eastAsia="Palatino Linotype" w:hAnsi="Palatino Linotype" w:cs="Palatino Linotype"/>
          <w:b/>
        </w:rPr>
        <w:t>Segundo</w:t>
      </w:r>
      <w:r w:rsidRPr="00FD6BC7">
        <w:rPr>
          <w:rFonts w:ascii="Palatino Linotype" w:eastAsia="Palatino Linotype" w:hAnsi="Palatino Linotype" w:cs="Palatino Linotype"/>
        </w:rPr>
        <w:t xml:space="preserve">. Se </w:t>
      </w:r>
      <w:r w:rsidRPr="00FD6BC7">
        <w:rPr>
          <w:rFonts w:ascii="Palatino Linotype" w:eastAsia="Palatino Linotype" w:hAnsi="Palatino Linotype" w:cs="Palatino Linotype"/>
          <w:b/>
        </w:rPr>
        <w:t>ordena</w:t>
      </w:r>
      <w:r w:rsidRPr="00FD6BC7">
        <w:rPr>
          <w:rFonts w:ascii="Palatino Linotype" w:eastAsia="Palatino Linotype" w:hAnsi="Palatino Linotype" w:cs="Palatino Linotype"/>
        </w:rPr>
        <w:t xml:space="preserve"> al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xml:space="preserve"> a que, en términos del Considerando Cuarto y Quinto, haga entrega previa búsqueda exhaustiva y razonable, vía Sistema de Acceso a la Información Mexiquense, de ser el caso en versión pública, de la siguiente información:</w:t>
      </w:r>
    </w:p>
    <w:p w14:paraId="59F29BE4" w14:textId="77777777" w:rsidR="001830AE" w:rsidRPr="00FD6BC7" w:rsidRDefault="001830AE">
      <w:pPr>
        <w:spacing w:after="0" w:line="360" w:lineRule="auto"/>
        <w:ind w:right="49"/>
        <w:jc w:val="both"/>
        <w:rPr>
          <w:rFonts w:ascii="Palatino Linotype" w:eastAsia="Palatino Linotype" w:hAnsi="Palatino Linotype" w:cs="Palatino Linotype"/>
        </w:rPr>
      </w:pPr>
    </w:p>
    <w:p w14:paraId="4B535BFC" w14:textId="77777777" w:rsidR="001830AE" w:rsidRPr="00FD6BC7" w:rsidRDefault="005D6B4A">
      <w:pPr>
        <w:numPr>
          <w:ilvl w:val="0"/>
          <w:numId w:val="1"/>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FD6BC7">
        <w:rPr>
          <w:rFonts w:ascii="Palatino Linotype" w:eastAsia="Palatino Linotype" w:hAnsi="Palatino Linotype" w:cs="Palatino Linotype"/>
          <w:b/>
          <w:color w:val="000000"/>
        </w:rPr>
        <w:t>Título Profesional y/o comprobante de último grado de estudio de los Directores del Ayuntamiento referidos en respuesta, al veinticuatro de enero de dos mil veinticinco</w:t>
      </w:r>
      <w:r w:rsidRPr="00FD6BC7">
        <w:rPr>
          <w:rFonts w:ascii="Palatino Linotype" w:eastAsia="Palatino Linotype" w:hAnsi="Palatino Linotype" w:cs="Palatino Linotype"/>
          <w:b/>
        </w:rPr>
        <w:t xml:space="preserve">. </w:t>
      </w:r>
    </w:p>
    <w:p w14:paraId="57FCAA70" w14:textId="77777777" w:rsidR="001830AE" w:rsidRPr="00FD6BC7" w:rsidRDefault="001830AE">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rPr>
      </w:pPr>
    </w:p>
    <w:p w14:paraId="13236701" w14:textId="77777777" w:rsidR="001830AE" w:rsidRPr="00FD6BC7" w:rsidRDefault="005D6B4A">
      <w:pPr>
        <w:ind w:left="567" w:right="615"/>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FD6BC7">
        <w:rPr>
          <w:rFonts w:ascii="Palatino Linotype" w:eastAsia="Palatino Linotype" w:hAnsi="Palatino Linotype" w:cs="Palatino Linotype"/>
          <w:b/>
          <w:i/>
        </w:rPr>
        <w:t>Recurrent</w:t>
      </w:r>
      <w:r w:rsidRPr="00FD6BC7">
        <w:rPr>
          <w:rFonts w:ascii="Palatino Linotype" w:eastAsia="Palatino Linotype" w:hAnsi="Palatino Linotype" w:cs="Palatino Linotype"/>
          <w:i/>
        </w:rPr>
        <w:t>e, mismo que igualmente hará de su conocimiento.</w:t>
      </w:r>
    </w:p>
    <w:p w14:paraId="50333C72" w14:textId="77777777" w:rsidR="001830AE" w:rsidRPr="00FD6BC7" w:rsidRDefault="005D6B4A">
      <w:pPr>
        <w:ind w:left="567" w:right="615"/>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En el caso que derivado de la búsqueda exhaustiva y razonable, no se localicen los títulos profesionales de los servidores públicos que se encuentren obligados, el </w:t>
      </w:r>
      <w:r w:rsidRPr="00FD6BC7">
        <w:rPr>
          <w:rFonts w:ascii="Palatino Linotype" w:eastAsia="Palatino Linotype" w:hAnsi="Palatino Linotype" w:cs="Palatino Linotype"/>
          <w:b/>
          <w:i/>
        </w:rPr>
        <w:t>Sujeto Obligado</w:t>
      </w:r>
      <w:r w:rsidRPr="00FD6BC7">
        <w:rPr>
          <w:rFonts w:ascii="Palatino Linotype" w:eastAsia="Palatino Linotype" w:hAnsi="Palatino Linotype" w:cs="Palatino Linotype"/>
          <w:i/>
        </w:rPr>
        <w:t xml:space="preserve"> deberá emitir el Acuerdo de Inexistencia en términos de los artículos 49, fracciones II y XIII, 169 y 170 de la Ley de Transparencia y Acceso a la Información Pública del Estado de México y Municipios, debiendo notificarlo al </w:t>
      </w:r>
      <w:r w:rsidRPr="00FD6BC7">
        <w:rPr>
          <w:rFonts w:ascii="Palatino Linotype" w:eastAsia="Palatino Linotype" w:hAnsi="Palatino Linotype" w:cs="Palatino Linotype"/>
          <w:b/>
          <w:i/>
        </w:rPr>
        <w:t>Recurrente</w:t>
      </w:r>
      <w:r w:rsidRPr="00FD6BC7">
        <w:rPr>
          <w:rFonts w:ascii="Palatino Linotype" w:eastAsia="Palatino Linotype" w:hAnsi="Palatino Linotype" w:cs="Palatino Linotype"/>
          <w:i/>
        </w:rPr>
        <w:t xml:space="preserve"> al momento de dar cumplimiento a la presente resolución.</w:t>
      </w:r>
    </w:p>
    <w:p w14:paraId="58A2CC43" w14:textId="77777777" w:rsidR="001830AE" w:rsidRPr="00FD6BC7" w:rsidRDefault="005D6B4A">
      <w:pPr>
        <w:pBdr>
          <w:top w:val="nil"/>
          <w:left w:val="nil"/>
          <w:bottom w:val="nil"/>
          <w:right w:val="nil"/>
          <w:between w:val="nil"/>
        </w:pBdr>
        <w:tabs>
          <w:tab w:val="left" w:pos="567"/>
          <w:tab w:val="left" w:pos="993"/>
        </w:tabs>
        <w:ind w:left="567" w:right="616"/>
        <w:jc w:val="both"/>
        <w:rPr>
          <w:rFonts w:ascii="Palatino Linotype" w:eastAsia="Palatino Linotype" w:hAnsi="Palatino Linotype" w:cs="Palatino Linotype"/>
          <w:i/>
        </w:rPr>
      </w:pPr>
      <w:r w:rsidRPr="00FD6BC7">
        <w:rPr>
          <w:rFonts w:ascii="Palatino Linotype" w:eastAsia="Palatino Linotype" w:hAnsi="Palatino Linotype" w:cs="Palatino Linotype"/>
          <w:i/>
        </w:rPr>
        <w:t xml:space="preserve">Para el caso de que la información que se ordena respecto de quienes que no sea obligatorio el contar con un determinado grado de estudios, no obre en los archivos del </w:t>
      </w:r>
      <w:r w:rsidRPr="00FD6BC7">
        <w:rPr>
          <w:rFonts w:ascii="Palatino Linotype" w:eastAsia="Palatino Linotype" w:hAnsi="Palatino Linotype" w:cs="Palatino Linotype"/>
          <w:b/>
          <w:i/>
        </w:rPr>
        <w:t>Sujeto Obligado</w:t>
      </w:r>
      <w:r w:rsidRPr="00FD6BC7">
        <w:rPr>
          <w:rFonts w:ascii="Palatino Linotype" w:eastAsia="Palatino Linotype" w:hAnsi="Palatino Linotype" w:cs="Palatino Linotype"/>
          <w:i/>
        </w:rPr>
        <w:t xml:space="preserve">, bastara con que lo haga del conocimiento del Particular en términos del artículo </w:t>
      </w:r>
      <w:r w:rsidRPr="00FD6BC7">
        <w:rPr>
          <w:rFonts w:ascii="Palatino Linotype" w:eastAsia="Palatino Linotype" w:hAnsi="Palatino Linotype" w:cs="Palatino Linotype"/>
          <w:i/>
        </w:rPr>
        <w:lastRenderedPageBreak/>
        <w:t>19, párrafo segundo, de la Ley de Transparencia y Acceso a la Información Pública del Estado de México y Municipios, para tenerse por colmado dicho requerimiento.</w:t>
      </w:r>
    </w:p>
    <w:p w14:paraId="788300ED" w14:textId="77777777" w:rsidR="001830AE" w:rsidRPr="00FD6BC7" w:rsidRDefault="001830AE">
      <w:pPr>
        <w:pBdr>
          <w:top w:val="nil"/>
          <w:left w:val="nil"/>
          <w:bottom w:val="nil"/>
          <w:right w:val="nil"/>
          <w:between w:val="nil"/>
        </w:pBdr>
        <w:tabs>
          <w:tab w:val="left" w:pos="567"/>
          <w:tab w:val="left" w:pos="993"/>
        </w:tabs>
        <w:ind w:left="567" w:right="616"/>
        <w:jc w:val="both"/>
        <w:rPr>
          <w:rFonts w:ascii="Palatino Linotype" w:eastAsia="Palatino Linotype" w:hAnsi="Palatino Linotype" w:cs="Palatino Linotype"/>
          <w:b/>
          <w:i/>
        </w:rPr>
      </w:pPr>
    </w:p>
    <w:p w14:paraId="54C77517" w14:textId="77777777" w:rsidR="001830AE" w:rsidRPr="00FD6BC7" w:rsidRDefault="005D6B4A">
      <w:pPr>
        <w:spacing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Tercero.</w:t>
      </w:r>
      <w:r w:rsidRPr="00FD6BC7">
        <w:rPr>
          <w:rFonts w:ascii="Palatino Linotype" w:eastAsia="Palatino Linotype" w:hAnsi="Palatino Linotype" w:cs="Palatino Linotype"/>
        </w:rPr>
        <w:t xml:space="preserve"> </w:t>
      </w:r>
      <w:r w:rsidRPr="00FD6BC7">
        <w:rPr>
          <w:rFonts w:ascii="Palatino Linotype" w:eastAsia="Palatino Linotype" w:hAnsi="Palatino Linotype" w:cs="Palatino Linotype"/>
          <w:b/>
        </w:rPr>
        <w:t xml:space="preserve">Notifíquese </w:t>
      </w:r>
      <w:r w:rsidRPr="00FD6BC7">
        <w:rPr>
          <w:rFonts w:ascii="Palatino Linotype" w:eastAsia="Palatino Linotype" w:hAnsi="Palatino Linotype" w:cs="Palatino Linotype"/>
        </w:rPr>
        <w:t>vía</w:t>
      </w:r>
      <w:r w:rsidRPr="00FD6BC7">
        <w:rPr>
          <w:rFonts w:ascii="Palatino Linotype" w:eastAsia="Palatino Linotype" w:hAnsi="Palatino Linotype" w:cs="Palatino Linotype"/>
          <w:b/>
        </w:rPr>
        <w:t xml:space="preserve"> SAIMEX </w:t>
      </w:r>
      <w:r w:rsidRPr="00FD6BC7">
        <w:rPr>
          <w:rFonts w:ascii="Palatino Linotype" w:eastAsia="Palatino Linotype" w:hAnsi="Palatino Linotype" w:cs="Palatino Linotype"/>
        </w:rPr>
        <w:t>la presente resolución al T</w:t>
      </w:r>
      <w:r w:rsidRPr="00FD6BC7">
        <w:rPr>
          <w:rFonts w:ascii="Palatino Linotype" w:eastAsia="Palatino Linotype" w:hAnsi="Palatino Linotype" w:cs="Palatino Linotype"/>
          <w:b/>
        </w:rPr>
        <w:t xml:space="preserve">itular de la Unidad de Transparencia </w:t>
      </w:r>
      <w:r w:rsidRPr="00FD6BC7">
        <w:rPr>
          <w:rFonts w:ascii="Palatino Linotype" w:eastAsia="Palatino Linotype" w:hAnsi="Palatino Linotype" w:cs="Palatino Linotype"/>
        </w:rPr>
        <w:t xml:space="preserve">del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2E3C9E7"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Cuarto.</w:t>
      </w:r>
      <w:r w:rsidRPr="00FD6BC7">
        <w:rPr>
          <w:rFonts w:ascii="Palatino Linotype" w:eastAsia="Palatino Linotype" w:hAnsi="Palatino Linotype" w:cs="Palatino Linotype"/>
        </w:rPr>
        <w:t xml:space="preserve"> </w:t>
      </w:r>
      <w:r w:rsidRPr="00FD6BC7">
        <w:rPr>
          <w:rFonts w:ascii="Palatino Linotype" w:eastAsia="Palatino Linotype" w:hAnsi="Palatino Linotype" w:cs="Palatino Linotype"/>
          <w:b/>
        </w:rPr>
        <w:t xml:space="preserve">Notifíquese </w:t>
      </w:r>
      <w:r w:rsidRPr="00FD6BC7">
        <w:rPr>
          <w:rFonts w:ascii="Palatino Linotype" w:eastAsia="Palatino Linotype" w:hAnsi="Palatino Linotype" w:cs="Palatino Linotype"/>
        </w:rPr>
        <w:t>vía</w:t>
      </w:r>
      <w:r w:rsidRPr="00FD6BC7">
        <w:rPr>
          <w:rFonts w:ascii="Palatino Linotype" w:eastAsia="Palatino Linotype" w:hAnsi="Palatino Linotype" w:cs="Palatino Linotype"/>
          <w:b/>
        </w:rPr>
        <w:t xml:space="preserve"> SAIMEX</w:t>
      </w:r>
      <w:r w:rsidRPr="00FD6BC7">
        <w:rPr>
          <w:rFonts w:ascii="Palatino Linotype" w:eastAsia="Palatino Linotype" w:hAnsi="Palatino Linotype" w:cs="Palatino Linotype"/>
        </w:rPr>
        <w:t xml:space="preserve"> a la parte </w:t>
      </w:r>
      <w:r w:rsidRPr="00FD6BC7">
        <w:rPr>
          <w:rFonts w:ascii="Palatino Linotype" w:eastAsia="Palatino Linotype" w:hAnsi="Palatino Linotype" w:cs="Palatino Linotype"/>
          <w:b/>
        </w:rPr>
        <w:t xml:space="preserve">Recurrente </w:t>
      </w:r>
      <w:r w:rsidRPr="00FD6BC7">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7C54E86" w14:textId="77777777" w:rsidR="001830AE" w:rsidRPr="00FD6BC7" w:rsidRDefault="001830AE">
      <w:pPr>
        <w:spacing w:after="0" w:line="360" w:lineRule="auto"/>
        <w:ind w:right="49"/>
        <w:jc w:val="both"/>
        <w:rPr>
          <w:rFonts w:ascii="Palatino Linotype" w:eastAsia="Palatino Linotype" w:hAnsi="Palatino Linotype" w:cs="Palatino Linotype"/>
        </w:rPr>
      </w:pPr>
    </w:p>
    <w:p w14:paraId="67625FF1" w14:textId="77777777" w:rsidR="001830AE" w:rsidRPr="00FD6BC7" w:rsidRDefault="005D6B4A">
      <w:pPr>
        <w:spacing w:after="0" w:line="360" w:lineRule="auto"/>
        <w:ind w:right="49"/>
        <w:jc w:val="both"/>
        <w:rPr>
          <w:rFonts w:ascii="Palatino Linotype" w:eastAsia="Palatino Linotype" w:hAnsi="Palatino Linotype" w:cs="Palatino Linotype"/>
        </w:rPr>
      </w:pPr>
      <w:r w:rsidRPr="00FD6BC7">
        <w:rPr>
          <w:rFonts w:ascii="Palatino Linotype" w:eastAsia="Palatino Linotype" w:hAnsi="Palatino Linotype" w:cs="Palatino Linotype"/>
          <w:b/>
        </w:rPr>
        <w:t>Quinto.</w:t>
      </w:r>
      <w:r w:rsidRPr="00FD6BC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FD6BC7">
        <w:rPr>
          <w:rFonts w:ascii="Palatino Linotype" w:eastAsia="Palatino Linotype" w:hAnsi="Palatino Linotype" w:cs="Palatino Linotype"/>
          <w:b/>
        </w:rPr>
        <w:t>Sujeto Obligado</w:t>
      </w:r>
      <w:r w:rsidRPr="00FD6BC7">
        <w:rPr>
          <w:rFonts w:ascii="Palatino Linotype" w:eastAsia="Palatino Linotype" w:hAnsi="Palatino Linotype" w:cs="Palatino Linotype"/>
        </w:rPr>
        <w:t xml:space="preserve"> de manera fundada y motivada, podrá solicitar una ampliación de plazo para el cumplimiento de la presente resolución.</w:t>
      </w:r>
    </w:p>
    <w:p w14:paraId="44079BA8" w14:textId="77777777" w:rsidR="001830AE" w:rsidRPr="00FD6BC7" w:rsidRDefault="001830AE">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rPr>
      </w:pPr>
    </w:p>
    <w:p w14:paraId="72EB6694" w14:textId="77777777" w:rsidR="001830AE" w:rsidRDefault="005D6B4A">
      <w:pPr>
        <w:spacing w:after="0" w:line="360" w:lineRule="auto"/>
        <w:ind w:right="49"/>
        <w:jc w:val="both"/>
        <w:rPr>
          <w:rFonts w:ascii="Palatino Linotype" w:eastAsia="Palatino Linotype" w:hAnsi="Palatino Linotype" w:cs="Palatino Linotype"/>
        </w:rPr>
      </w:pPr>
      <w:bookmarkStart w:id="4" w:name="_heading=h.gjdgxs" w:colFirst="0" w:colLast="0"/>
      <w:bookmarkEnd w:id="4"/>
      <w:r w:rsidRPr="00FD6BC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w:t>
      </w:r>
      <w:r w:rsidRPr="00FD6BC7">
        <w:rPr>
          <w:rFonts w:ascii="Palatino Linotype" w:eastAsia="Palatino Linotype" w:hAnsi="Palatino Linotype" w:cs="Palatino Linotype"/>
        </w:rPr>
        <w:lastRenderedPageBreak/>
        <w:t>LOS COMISIONADOS JOSÉ MARTÍNEZ VILCHIS</w:t>
      </w:r>
      <w:r w:rsidR="0074663B" w:rsidRPr="00FD6BC7">
        <w:rPr>
          <w:rFonts w:ascii="Palatino Linotype" w:eastAsia="Palatino Linotype" w:hAnsi="Palatino Linotype" w:cs="Palatino Linotype"/>
        </w:rPr>
        <w:t xml:space="preserve"> (EMITIENDO VOTO PARTICULAR)</w:t>
      </w:r>
      <w:r w:rsidRPr="00FD6BC7">
        <w:rPr>
          <w:rFonts w:ascii="Palatino Linotype" w:eastAsia="Palatino Linotype" w:hAnsi="Palatino Linotype" w:cs="Palatino Linotype"/>
        </w:rPr>
        <w:t>, MARÍA DEL ROSARIO MEJÍA AYALA</w:t>
      </w:r>
      <w:r w:rsidR="0074663B" w:rsidRPr="00FD6BC7">
        <w:rPr>
          <w:rFonts w:ascii="Palatino Linotype" w:eastAsia="Palatino Linotype" w:hAnsi="Palatino Linotype" w:cs="Palatino Linotype"/>
        </w:rPr>
        <w:t xml:space="preserve"> (EMITIENDO VOTO PARTICULAR)</w:t>
      </w:r>
      <w:r w:rsidRPr="00FD6BC7">
        <w:rPr>
          <w:rFonts w:ascii="Palatino Linotype" w:eastAsia="Palatino Linotype" w:hAnsi="Palatino Linotype" w:cs="Palatino Linotype"/>
        </w:rPr>
        <w:t>, SHARON CRISTINA MORALES MARTÍNEZ, LUIS GUSTAVO PARRA NORIEGA</w:t>
      </w:r>
      <w:r w:rsidR="0074663B" w:rsidRPr="00FD6BC7">
        <w:rPr>
          <w:rFonts w:ascii="Palatino Linotype" w:eastAsia="Palatino Linotype" w:hAnsi="Palatino Linotype" w:cs="Palatino Linotype"/>
        </w:rPr>
        <w:t xml:space="preserve"> (EMITIENDO VOTO PARTICULAR)</w:t>
      </w:r>
      <w:r w:rsidRPr="00FD6BC7">
        <w:rPr>
          <w:rFonts w:ascii="Palatino Linotype" w:eastAsia="Palatino Linotype" w:hAnsi="Palatino Linotype" w:cs="Palatino Linotype"/>
        </w:rPr>
        <w:t xml:space="preserve"> Y GUADALUPE RAMÍREZ PEÑA</w:t>
      </w:r>
      <w:r w:rsidR="0074663B" w:rsidRPr="00FD6BC7">
        <w:rPr>
          <w:rFonts w:ascii="Palatino Linotype" w:eastAsia="Palatino Linotype" w:hAnsi="Palatino Linotype" w:cs="Palatino Linotype"/>
        </w:rPr>
        <w:t xml:space="preserve"> (EMITIENDO VOTO PARTICULAR)</w:t>
      </w:r>
      <w:r w:rsidRPr="00FD6BC7">
        <w:rPr>
          <w:rFonts w:ascii="Palatino Linotype" w:eastAsia="Palatino Linotype" w:hAnsi="Palatino Linotype" w:cs="Palatino Linotype"/>
        </w:rPr>
        <w:t>; EN LA DÉCIMA SEGUNDA SESIÓN ORDINARIA CELEBRADA EL DOS DE ABRIL DE DOS MIL VEINTICINCO, ANTE EL SECRETARIO TÉCNICO DEL PLENO ALEXIS TAPIA RAMÍREZ.</w:t>
      </w:r>
      <w:r>
        <w:rPr>
          <w:rFonts w:ascii="Palatino Linotype" w:eastAsia="Palatino Linotype" w:hAnsi="Palatino Linotype" w:cs="Palatino Linotype"/>
        </w:rPr>
        <w:t xml:space="preserve"> </w:t>
      </w:r>
    </w:p>
    <w:p w14:paraId="4BCB20D8" w14:textId="77777777" w:rsidR="008337F0" w:rsidRDefault="008337F0">
      <w:pPr>
        <w:spacing w:after="0" w:line="360" w:lineRule="auto"/>
        <w:ind w:right="49"/>
        <w:jc w:val="both"/>
        <w:rPr>
          <w:rFonts w:ascii="Palatino Linotype" w:eastAsia="Palatino Linotype" w:hAnsi="Palatino Linotype" w:cs="Palatino Linotype"/>
        </w:rPr>
      </w:pPr>
    </w:p>
    <w:p w14:paraId="4AB7D9A8" w14:textId="77777777" w:rsidR="008337F0" w:rsidRDefault="008337F0">
      <w:pPr>
        <w:spacing w:after="0" w:line="360" w:lineRule="auto"/>
        <w:ind w:right="49"/>
        <w:jc w:val="both"/>
        <w:rPr>
          <w:rFonts w:ascii="Palatino Linotype" w:eastAsia="Palatino Linotype" w:hAnsi="Palatino Linotype" w:cs="Palatino Linotype"/>
        </w:rPr>
      </w:pPr>
    </w:p>
    <w:p w14:paraId="0A25DE0C" w14:textId="77777777" w:rsidR="008337F0" w:rsidRDefault="008337F0">
      <w:pPr>
        <w:spacing w:after="0" w:line="360" w:lineRule="auto"/>
        <w:ind w:right="49"/>
        <w:jc w:val="both"/>
        <w:rPr>
          <w:rFonts w:ascii="Palatino Linotype" w:eastAsia="Palatino Linotype" w:hAnsi="Palatino Linotype" w:cs="Palatino Linotype"/>
        </w:rPr>
      </w:pPr>
    </w:p>
    <w:p w14:paraId="69C427EE" w14:textId="77777777" w:rsidR="008337F0" w:rsidRDefault="008337F0">
      <w:pPr>
        <w:spacing w:after="0" w:line="360" w:lineRule="auto"/>
        <w:ind w:right="49"/>
        <w:jc w:val="both"/>
        <w:rPr>
          <w:rFonts w:ascii="Palatino Linotype" w:eastAsia="Palatino Linotype" w:hAnsi="Palatino Linotype" w:cs="Palatino Linotype"/>
        </w:rPr>
      </w:pPr>
    </w:p>
    <w:p w14:paraId="253CD0CB" w14:textId="77777777" w:rsidR="008337F0" w:rsidRDefault="008337F0">
      <w:pPr>
        <w:spacing w:after="0" w:line="360" w:lineRule="auto"/>
        <w:ind w:right="49"/>
        <w:jc w:val="both"/>
        <w:rPr>
          <w:rFonts w:ascii="Palatino Linotype" w:eastAsia="Palatino Linotype" w:hAnsi="Palatino Linotype" w:cs="Palatino Linotype"/>
        </w:rPr>
      </w:pPr>
    </w:p>
    <w:p w14:paraId="2922D4D6" w14:textId="77777777" w:rsidR="008337F0" w:rsidRDefault="008337F0">
      <w:pPr>
        <w:spacing w:after="0" w:line="360" w:lineRule="auto"/>
        <w:ind w:right="49"/>
        <w:jc w:val="both"/>
        <w:rPr>
          <w:rFonts w:ascii="Palatino Linotype" w:eastAsia="Palatino Linotype" w:hAnsi="Palatino Linotype" w:cs="Palatino Linotype"/>
        </w:rPr>
      </w:pPr>
    </w:p>
    <w:p w14:paraId="384BEE75" w14:textId="77777777" w:rsidR="008337F0" w:rsidRDefault="008337F0">
      <w:pPr>
        <w:spacing w:after="0" w:line="360" w:lineRule="auto"/>
        <w:ind w:right="49"/>
        <w:jc w:val="both"/>
        <w:rPr>
          <w:rFonts w:ascii="Palatino Linotype" w:eastAsia="Palatino Linotype" w:hAnsi="Palatino Linotype" w:cs="Palatino Linotype"/>
        </w:rPr>
      </w:pPr>
    </w:p>
    <w:p w14:paraId="5407DABD" w14:textId="77777777" w:rsidR="008337F0" w:rsidRDefault="008337F0">
      <w:pPr>
        <w:spacing w:after="0" w:line="360" w:lineRule="auto"/>
        <w:ind w:right="49"/>
        <w:jc w:val="both"/>
        <w:rPr>
          <w:rFonts w:ascii="Palatino Linotype" w:eastAsia="Palatino Linotype" w:hAnsi="Palatino Linotype" w:cs="Palatino Linotype"/>
        </w:rPr>
      </w:pPr>
    </w:p>
    <w:p w14:paraId="4C5F7580" w14:textId="77777777" w:rsidR="008337F0" w:rsidRDefault="008337F0">
      <w:pPr>
        <w:spacing w:after="0" w:line="360" w:lineRule="auto"/>
        <w:ind w:right="49"/>
        <w:jc w:val="both"/>
        <w:rPr>
          <w:rFonts w:ascii="Palatino Linotype" w:eastAsia="Palatino Linotype" w:hAnsi="Palatino Linotype" w:cs="Palatino Linotype"/>
        </w:rPr>
      </w:pPr>
    </w:p>
    <w:p w14:paraId="052B9E79" w14:textId="77777777" w:rsidR="008337F0" w:rsidRDefault="008337F0">
      <w:pPr>
        <w:spacing w:after="0" w:line="360" w:lineRule="auto"/>
        <w:ind w:right="49"/>
        <w:jc w:val="both"/>
        <w:rPr>
          <w:rFonts w:ascii="Palatino Linotype" w:eastAsia="Palatino Linotype" w:hAnsi="Palatino Linotype" w:cs="Palatino Linotype"/>
        </w:rPr>
      </w:pPr>
    </w:p>
    <w:p w14:paraId="756B3BCE" w14:textId="77777777" w:rsidR="008337F0" w:rsidRDefault="008337F0">
      <w:pPr>
        <w:spacing w:after="0" w:line="360" w:lineRule="auto"/>
        <w:ind w:right="49"/>
        <w:jc w:val="both"/>
        <w:rPr>
          <w:rFonts w:ascii="Palatino Linotype" w:eastAsia="Palatino Linotype" w:hAnsi="Palatino Linotype" w:cs="Palatino Linotype"/>
        </w:rPr>
      </w:pPr>
    </w:p>
    <w:p w14:paraId="2DE2425A" w14:textId="77777777" w:rsidR="008337F0" w:rsidRDefault="008337F0">
      <w:pPr>
        <w:spacing w:after="0" w:line="360" w:lineRule="auto"/>
        <w:ind w:right="49"/>
        <w:jc w:val="both"/>
        <w:rPr>
          <w:rFonts w:ascii="Palatino Linotype" w:eastAsia="Palatino Linotype" w:hAnsi="Palatino Linotype" w:cs="Palatino Linotype"/>
        </w:rPr>
      </w:pPr>
    </w:p>
    <w:p w14:paraId="5C183B8E" w14:textId="77777777" w:rsidR="008337F0" w:rsidRDefault="008337F0">
      <w:pPr>
        <w:spacing w:after="0" w:line="360" w:lineRule="auto"/>
        <w:ind w:right="49"/>
        <w:jc w:val="both"/>
        <w:rPr>
          <w:rFonts w:ascii="Palatino Linotype" w:eastAsia="Palatino Linotype" w:hAnsi="Palatino Linotype" w:cs="Palatino Linotype"/>
        </w:rPr>
      </w:pPr>
    </w:p>
    <w:p w14:paraId="28B18DA8" w14:textId="77777777" w:rsidR="008337F0" w:rsidRDefault="008337F0">
      <w:pPr>
        <w:spacing w:after="0" w:line="360" w:lineRule="auto"/>
        <w:ind w:right="49"/>
        <w:jc w:val="both"/>
        <w:rPr>
          <w:rFonts w:ascii="Palatino Linotype" w:eastAsia="Palatino Linotype" w:hAnsi="Palatino Linotype" w:cs="Palatino Linotype"/>
        </w:rPr>
      </w:pPr>
    </w:p>
    <w:p w14:paraId="3E941C0E" w14:textId="77777777" w:rsidR="008337F0" w:rsidRDefault="008337F0">
      <w:pPr>
        <w:spacing w:after="0" w:line="360" w:lineRule="auto"/>
        <w:ind w:right="49"/>
        <w:jc w:val="both"/>
        <w:rPr>
          <w:rFonts w:ascii="Palatino Linotype" w:eastAsia="Palatino Linotype" w:hAnsi="Palatino Linotype" w:cs="Palatino Linotype"/>
        </w:rPr>
      </w:pPr>
    </w:p>
    <w:p w14:paraId="53051D80" w14:textId="77777777" w:rsidR="008337F0" w:rsidRDefault="008337F0">
      <w:pPr>
        <w:spacing w:after="0" w:line="360" w:lineRule="auto"/>
        <w:ind w:right="49"/>
        <w:jc w:val="both"/>
        <w:rPr>
          <w:rFonts w:ascii="Palatino Linotype" w:eastAsia="Palatino Linotype" w:hAnsi="Palatino Linotype" w:cs="Palatino Linotype"/>
        </w:rPr>
      </w:pPr>
    </w:p>
    <w:p w14:paraId="06499E3B" w14:textId="77777777" w:rsidR="008337F0" w:rsidRDefault="008337F0">
      <w:pPr>
        <w:spacing w:after="0" w:line="360" w:lineRule="auto"/>
        <w:ind w:right="49"/>
        <w:jc w:val="both"/>
        <w:rPr>
          <w:rFonts w:ascii="Palatino Linotype" w:eastAsia="Palatino Linotype" w:hAnsi="Palatino Linotype" w:cs="Palatino Linotype"/>
        </w:rPr>
      </w:pPr>
    </w:p>
    <w:p w14:paraId="5147F208" w14:textId="77777777" w:rsidR="008337F0" w:rsidRDefault="008337F0">
      <w:pPr>
        <w:spacing w:after="0" w:line="360" w:lineRule="auto"/>
        <w:ind w:right="49"/>
        <w:jc w:val="both"/>
        <w:rPr>
          <w:rFonts w:ascii="Palatino Linotype" w:eastAsia="Palatino Linotype" w:hAnsi="Palatino Linotype" w:cs="Palatino Linotype"/>
        </w:rPr>
      </w:pPr>
    </w:p>
    <w:p w14:paraId="501D0A60" w14:textId="77777777" w:rsidR="008337F0" w:rsidRDefault="008337F0">
      <w:pPr>
        <w:spacing w:after="0" w:line="360" w:lineRule="auto"/>
        <w:ind w:right="49"/>
        <w:jc w:val="both"/>
        <w:rPr>
          <w:rFonts w:ascii="Palatino Linotype" w:eastAsia="Palatino Linotype" w:hAnsi="Palatino Linotype" w:cs="Palatino Linotype"/>
        </w:rPr>
      </w:pPr>
    </w:p>
    <w:p w14:paraId="0523ED2E" w14:textId="77777777" w:rsidR="008337F0" w:rsidRDefault="008337F0">
      <w:pPr>
        <w:spacing w:after="0" w:line="360" w:lineRule="auto"/>
        <w:ind w:right="49"/>
        <w:jc w:val="both"/>
        <w:rPr>
          <w:rFonts w:ascii="Palatino Linotype" w:eastAsia="Palatino Linotype" w:hAnsi="Palatino Linotype" w:cs="Palatino Linotype"/>
        </w:rPr>
      </w:pPr>
    </w:p>
    <w:p w14:paraId="4E4EAB31" w14:textId="77777777" w:rsidR="008337F0" w:rsidRDefault="008337F0">
      <w:pPr>
        <w:spacing w:after="0" w:line="360" w:lineRule="auto"/>
        <w:ind w:right="49"/>
        <w:jc w:val="both"/>
        <w:rPr>
          <w:rFonts w:ascii="Palatino Linotype" w:eastAsia="Palatino Linotype" w:hAnsi="Palatino Linotype" w:cs="Palatino Linotype"/>
        </w:rPr>
      </w:pPr>
    </w:p>
    <w:sectPr w:rsidR="008337F0">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55EE" w14:textId="77777777" w:rsidR="00E80B0E" w:rsidRDefault="00E80B0E">
      <w:pPr>
        <w:spacing w:after="0" w:line="240" w:lineRule="auto"/>
      </w:pPr>
      <w:r>
        <w:separator/>
      </w:r>
    </w:p>
  </w:endnote>
  <w:endnote w:type="continuationSeparator" w:id="0">
    <w:p w14:paraId="622C7C7E" w14:textId="77777777" w:rsidR="00E80B0E" w:rsidRDefault="00E8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1232" w14:textId="77777777" w:rsidR="001830AE" w:rsidRDefault="005D6B4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66D9">
      <w:rPr>
        <w:b/>
        <w:noProof/>
        <w:color w:val="000000"/>
        <w:sz w:val="24"/>
        <w:szCs w:val="24"/>
      </w:rPr>
      <w:t>54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66D9">
      <w:rPr>
        <w:b/>
        <w:noProof/>
        <w:color w:val="000000"/>
        <w:sz w:val="24"/>
        <w:szCs w:val="24"/>
      </w:rPr>
      <w:t>54</w:t>
    </w:r>
    <w:r>
      <w:rPr>
        <w:b/>
        <w:color w:val="000000"/>
        <w:sz w:val="24"/>
        <w:szCs w:val="24"/>
      </w:rPr>
      <w:fldChar w:fldCharType="end"/>
    </w:r>
  </w:p>
  <w:p w14:paraId="79C9E1ED" w14:textId="77777777" w:rsidR="001830AE" w:rsidRDefault="001830A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C7A5" w14:textId="77777777" w:rsidR="001830AE" w:rsidRDefault="005D6B4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66D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66D9">
      <w:rPr>
        <w:b/>
        <w:noProof/>
        <w:color w:val="000000"/>
        <w:sz w:val="24"/>
        <w:szCs w:val="24"/>
      </w:rPr>
      <w:t>54</w:t>
    </w:r>
    <w:r>
      <w:rPr>
        <w:b/>
        <w:color w:val="000000"/>
        <w:sz w:val="24"/>
        <w:szCs w:val="24"/>
      </w:rPr>
      <w:fldChar w:fldCharType="end"/>
    </w:r>
  </w:p>
  <w:p w14:paraId="2EF0F7A8" w14:textId="77777777" w:rsidR="001830AE" w:rsidRDefault="001830A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5A75" w14:textId="77777777" w:rsidR="00E80B0E" w:rsidRDefault="00E80B0E">
      <w:pPr>
        <w:spacing w:after="0" w:line="240" w:lineRule="auto"/>
      </w:pPr>
      <w:r>
        <w:separator/>
      </w:r>
    </w:p>
  </w:footnote>
  <w:footnote w:type="continuationSeparator" w:id="0">
    <w:p w14:paraId="1ADB2152" w14:textId="77777777" w:rsidR="00E80B0E" w:rsidRDefault="00E8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315" w14:textId="77777777" w:rsidR="001830AE" w:rsidRDefault="005D6B4A">
    <w:pPr>
      <w:widowControl w:val="0"/>
      <w:pBdr>
        <w:top w:val="nil"/>
        <w:left w:val="nil"/>
        <w:bottom w:val="nil"/>
        <w:right w:val="nil"/>
        <w:between w:val="nil"/>
      </w:pBdr>
      <w:spacing w:after="0"/>
      <w:rPr>
        <w:color w:val="000000"/>
      </w:rPr>
    </w:pPr>
    <w:r>
      <w:rPr>
        <w:noProof/>
      </w:rPr>
      <w:drawing>
        <wp:anchor distT="0" distB="0" distL="0" distR="0" simplePos="0" relativeHeight="251658240" behindDoc="1" locked="0" layoutInCell="1" hidden="0" allowOverlap="1" wp14:anchorId="34BDD8E7" wp14:editId="7236D65B">
          <wp:simplePos x="0" y="0"/>
          <wp:positionH relativeFrom="column">
            <wp:posOffset>-717548</wp:posOffset>
          </wp:positionH>
          <wp:positionV relativeFrom="paragraph">
            <wp:posOffset>-250188</wp:posOffset>
          </wp:positionV>
          <wp:extent cx="7809876" cy="101658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1830AE" w14:paraId="1653C39E" w14:textId="77777777">
      <w:tc>
        <w:tcPr>
          <w:tcW w:w="2551" w:type="dxa"/>
          <w:vAlign w:val="center"/>
        </w:tcPr>
        <w:p w14:paraId="718EB708"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B1095E9"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01429/INFOEM/IP/RR/2025</w:t>
          </w:r>
        </w:p>
      </w:tc>
    </w:tr>
    <w:tr w:rsidR="001830AE" w14:paraId="75AB4A25" w14:textId="77777777">
      <w:trPr>
        <w:trHeight w:val="217"/>
      </w:trPr>
      <w:tc>
        <w:tcPr>
          <w:tcW w:w="2551" w:type="dxa"/>
          <w:vAlign w:val="center"/>
        </w:tcPr>
        <w:p w14:paraId="2684522D"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D5150A7" w14:textId="77777777" w:rsidR="001830AE" w:rsidRDefault="001830A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38FFB5E" w14:textId="77777777" w:rsidR="001830AE" w:rsidRDefault="005D6B4A">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Tenancingo</w:t>
          </w:r>
        </w:p>
      </w:tc>
    </w:tr>
    <w:tr w:rsidR="001830AE" w14:paraId="133F3D19" w14:textId="77777777">
      <w:tc>
        <w:tcPr>
          <w:tcW w:w="2551" w:type="dxa"/>
          <w:vAlign w:val="center"/>
        </w:tcPr>
        <w:p w14:paraId="4748572A"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D44CB7D"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C17B4E1" w14:textId="77777777" w:rsidR="001830AE" w:rsidRDefault="001830A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52D8" w14:textId="77777777" w:rsidR="001830AE" w:rsidRDefault="005D6B4A">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CCA42FE" wp14:editId="3678CD56">
          <wp:simplePos x="0" y="0"/>
          <wp:positionH relativeFrom="column">
            <wp:posOffset>-725803</wp:posOffset>
          </wp:positionH>
          <wp:positionV relativeFrom="paragraph">
            <wp:posOffset>-29841</wp:posOffset>
          </wp:positionV>
          <wp:extent cx="7809865" cy="1016571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1830AE" w14:paraId="77CEF939" w14:textId="77777777">
      <w:tc>
        <w:tcPr>
          <w:tcW w:w="2551" w:type="dxa"/>
          <w:vAlign w:val="center"/>
        </w:tcPr>
        <w:p w14:paraId="3F38FD4A"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859CB0A"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01429/INFOEM/IP/RR/2025</w:t>
          </w:r>
        </w:p>
      </w:tc>
    </w:tr>
    <w:tr w:rsidR="001830AE" w14:paraId="70C67947" w14:textId="77777777">
      <w:tc>
        <w:tcPr>
          <w:tcW w:w="2551" w:type="dxa"/>
          <w:vAlign w:val="center"/>
        </w:tcPr>
        <w:p w14:paraId="5A3C018E"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4B149C8C" w14:textId="79DDDC6A" w:rsidR="001830AE" w:rsidRDefault="00893BA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 XXXXXX</w:t>
          </w:r>
        </w:p>
      </w:tc>
    </w:tr>
    <w:tr w:rsidR="001830AE" w14:paraId="261E8632" w14:textId="77777777">
      <w:trPr>
        <w:trHeight w:val="152"/>
      </w:trPr>
      <w:tc>
        <w:tcPr>
          <w:tcW w:w="2551" w:type="dxa"/>
          <w:vAlign w:val="center"/>
        </w:tcPr>
        <w:p w14:paraId="09279182" w14:textId="77777777" w:rsidR="001830AE" w:rsidRDefault="005D6B4A">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E05CD51" w14:textId="77777777" w:rsidR="001830AE" w:rsidRDefault="001830AE">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FA272E4" w14:textId="77777777" w:rsidR="001830AE" w:rsidRDefault="005D6B4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Tenancingo</w:t>
          </w:r>
        </w:p>
      </w:tc>
    </w:tr>
    <w:tr w:rsidR="001830AE" w14:paraId="21C65CB0" w14:textId="77777777">
      <w:tc>
        <w:tcPr>
          <w:tcW w:w="2551" w:type="dxa"/>
          <w:vAlign w:val="center"/>
        </w:tcPr>
        <w:p w14:paraId="7C0EFF2E"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66091CD" w14:textId="77777777" w:rsidR="001830AE" w:rsidRDefault="005D6B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1DE7F0A" w14:textId="77777777" w:rsidR="001830AE" w:rsidRDefault="005D6B4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135"/>
    <w:multiLevelType w:val="multilevel"/>
    <w:tmpl w:val="F4200C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FC04C5"/>
    <w:multiLevelType w:val="multilevel"/>
    <w:tmpl w:val="6F9E6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AE4F19"/>
    <w:multiLevelType w:val="multilevel"/>
    <w:tmpl w:val="9274F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6E26BA"/>
    <w:multiLevelType w:val="multilevel"/>
    <w:tmpl w:val="E9DC2F4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CF74C9"/>
    <w:multiLevelType w:val="multilevel"/>
    <w:tmpl w:val="0DBAE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814361"/>
    <w:multiLevelType w:val="multilevel"/>
    <w:tmpl w:val="41F0F786"/>
    <w:lvl w:ilvl="0">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5A60411"/>
    <w:multiLevelType w:val="multilevel"/>
    <w:tmpl w:val="40BE42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AB4322"/>
    <w:multiLevelType w:val="multilevel"/>
    <w:tmpl w:val="80B87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950F78"/>
    <w:multiLevelType w:val="multilevel"/>
    <w:tmpl w:val="2BB88BF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A24A3D"/>
    <w:multiLevelType w:val="multilevel"/>
    <w:tmpl w:val="AC12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205D8C"/>
    <w:multiLevelType w:val="multilevel"/>
    <w:tmpl w:val="2604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1F30A3"/>
    <w:multiLevelType w:val="multilevel"/>
    <w:tmpl w:val="4BCEA7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1"/>
  </w:num>
  <w:num w:numId="4">
    <w:abstractNumId w:val="3"/>
  </w:num>
  <w:num w:numId="5">
    <w:abstractNumId w:val="10"/>
  </w:num>
  <w:num w:numId="6">
    <w:abstractNumId w:val="7"/>
  </w:num>
  <w:num w:numId="7">
    <w:abstractNumId w:val="6"/>
  </w:num>
  <w:num w:numId="8">
    <w:abstractNumId w:val="5"/>
  </w:num>
  <w:num w:numId="9">
    <w:abstractNumId w:val="8"/>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AE"/>
    <w:rsid w:val="001566D9"/>
    <w:rsid w:val="001830AE"/>
    <w:rsid w:val="00287924"/>
    <w:rsid w:val="003D12B5"/>
    <w:rsid w:val="005D6B4A"/>
    <w:rsid w:val="0074663B"/>
    <w:rsid w:val="008337F0"/>
    <w:rsid w:val="00893BA3"/>
    <w:rsid w:val="00CA1D78"/>
    <w:rsid w:val="00E30342"/>
    <w:rsid w:val="00E80B0E"/>
    <w:rsid w:val="00EB1AFA"/>
    <w:rsid w:val="00EC79F1"/>
    <w:rsid w:val="00EE2A93"/>
    <w:rsid w:val="00FC4F09"/>
    <w:rsid w:val="00FD6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51E2"/>
  <w15:docId w15:val="{58602A3A-5A85-4530-920B-955AE8BE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8D17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75B"/>
  </w:style>
  <w:style w:type="paragraph" w:styleId="Piedepgina">
    <w:name w:val="footer"/>
    <w:basedOn w:val="Normal"/>
    <w:link w:val="PiedepginaCar"/>
    <w:uiPriority w:val="99"/>
    <w:unhideWhenUsed/>
    <w:rsid w:val="008D17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75B"/>
  </w:style>
  <w:style w:type="paragraph" w:styleId="Prrafodelista">
    <w:name w:val="List Paragraph"/>
    <w:basedOn w:val="Normal"/>
    <w:uiPriority w:val="34"/>
    <w:qFormat/>
    <w:rsid w:val="00AA52E0"/>
    <w:pPr>
      <w:ind w:left="720"/>
      <w:contextualSpacing/>
    </w:pPr>
  </w:style>
  <w:style w:type="character" w:styleId="Hipervnculo">
    <w:name w:val="Hyperlink"/>
    <w:basedOn w:val="Fuentedeprrafopredeter"/>
    <w:uiPriority w:val="99"/>
    <w:unhideWhenUsed/>
    <w:rsid w:val="009D3057"/>
    <w:rPr>
      <w:color w:val="0000FF" w:themeColor="hyperlink"/>
      <w:u w:val="single"/>
    </w:rPr>
  </w:style>
  <w:style w:type="character" w:customStyle="1" w:styleId="Mencinsinresolver1">
    <w:name w:val="Mención sin resolver1"/>
    <w:basedOn w:val="Fuentedeprrafopredeter"/>
    <w:uiPriority w:val="99"/>
    <w:semiHidden/>
    <w:unhideWhenUsed/>
    <w:rsid w:val="009D3057"/>
    <w:rPr>
      <w:color w:val="605E5C"/>
      <w:shd w:val="clear" w:color="auto" w:fill="E1DFDD"/>
    </w:rPr>
  </w:style>
  <w:style w:type="paragraph" w:styleId="Sinespaciado">
    <w:name w:val="No Spacing"/>
    <w:aliases w:val="Francesa,INAI"/>
    <w:link w:val="SinespaciadoCar"/>
    <w:uiPriority w:val="1"/>
    <w:qFormat/>
    <w:rsid w:val="005414DC"/>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5414D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20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0D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es.cs.buap.mx/SATC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Ls0KEvXPE2fEQPQ0nO2ps2Mw==">CgMxLjAyDmguc245eDYweHplMHIwMgloLjMwajB6bGwyDmgucWxhenA0eGpoZ2YwMgloLjFmb2I5dGUyCGguZ2pkZ3hzOAByITFxazVjY1ozbWg3c3ZYVDNneGFnRjRWUlRQb3FXUUdUYw==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16014</Words>
  <Characters>88079</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2025-04-04T20:56:00Z</cp:lastPrinted>
  <dcterms:created xsi:type="dcterms:W3CDTF">2025-04-29T18:57:00Z</dcterms:created>
  <dcterms:modified xsi:type="dcterms:W3CDTF">2025-04-29T18:57:00Z</dcterms:modified>
</cp:coreProperties>
</file>