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F5858" w14:textId="77777777" w:rsidR="004C465F" w:rsidRPr="00E53383" w:rsidRDefault="004C465F" w:rsidP="001249FF">
      <w:pPr>
        <w:tabs>
          <w:tab w:val="left" w:pos="8931"/>
        </w:tabs>
        <w:spacing w:after="0" w:line="360" w:lineRule="auto"/>
        <w:rPr>
          <w:color w:val="FF0000"/>
        </w:rPr>
      </w:pPr>
    </w:p>
    <w:sdt>
      <w:sdtPr>
        <w:rPr>
          <w:rFonts w:ascii="Palatino Linotype" w:eastAsia="Palatino Linotype" w:hAnsi="Palatino Linotype" w:cs="Palatino Linotype"/>
          <w:color w:val="FF0000"/>
          <w:sz w:val="22"/>
          <w:szCs w:val="22"/>
          <w:lang w:val="es-ES"/>
        </w:rPr>
        <w:id w:val="789625836"/>
        <w:docPartObj>
          <w:docPartGallery w:val="Table of Contents"/>
          <w:docPartUnique/>
        </w:docPartObj>
      </w:sdtPr>
      <w:sdtEndPr>
        <w:rPr>
          <w:b/>
          <w:bCs/>
        </w:rPr>
      </w:sdtEndPr>
      <w:sdtContent>
        <w:p w14:paraId="7F182055" w14:textId="0DC762C1" w:rsidR="00C4052B" w:rsidRPr="009A044F" w:rsidRDefault="00C4052B" w:rsidP="001249FF">
          <w:pPr>
            <w:pStyle w:val="TtuloTDC"/>
            <w:spacing w:before="0" w:line="360" w:lineRule="auto"/>
            <w:jc w:val="center"/>
            <w:rPr>
              <w:rFonts w:ascii="Palatino Linotype" w:hAnsi="Palatino Linotype"/>
              <w:color w:val="auto"/>
              <w:sz w:val="22"/>
              <w:szCs w:val="22"/>
            </w:rPr>
          </w:pPr>
          <w:r w:rsidRPr="009A044F">
            <w:rPr>
              <w:rFonts w:ascii="Palatino Linotype" w:hAnsi="Palatino Linotype"/>
              <w:color w:val="auto"/>
              <w:sz w:val="22"/>
              <w:szCs w:val="22"/>
              <w:lang w:val="es-ES"/>
            </w:rPr>
            <w:t xml:space="preserve">RESOLUCIÓN DEL RECURSO DE REVISIÓN </w:t>
          </w:r>
          <w:r w:rsidR="00A479FA" w:rsidRPr="009A044F">
            <w:rPr>
              <w:rFonts w:ascii="Palatino Linotype" w:hAnsi="Palatino Linotype"/>
              <w:color w:val="auto"/>
              <w:sz w:val="22"/>
              <w:szCs w:val="22"/>
            </w:rPr>
            <w:t>0</w:t>
          </w:r>
          <w:r w:rsidR="00E53383" w:rsidRPr="009A044F">
            <w:rPr>
              <w:rFonts w:ascii="Palatino Linotype" w:hAnsi="Palatino Linotype"/>
              <w:color w:val="auto"/>
              <w:sz w:val="22"/>
              <w:szCs w:val="22"/>
            </w:rPr>
            <w:t>8486</w:t>
          </w:r>
          <w:r w:rsidR="00A479FA" w:rsidRPr="009A044F">
            <w:rPr>
              <w:rFonts w:ascii="Palatino Linotype" w:hAnsi="Palatino Linotype"/>
              <w:color w:val="auto"/>
              <w:sz w:val="22"/>
              <w:szCs w:val="22"/>
            </w:rPr>
            <w:t>/INFOEM/IP/RR/2025</w:t>
          </w:r>
        </w:p>
        <w:p w14:paraId="73933EFA" w14:textId="77777777" w:rsidR="00C4052B" w:rsidRPr="009A044F" w:rsidRDefault="00C4052B" w:rsidP="001249FF">
          <w:pPr>
            <w:spacing w:after="0" w:line="360" w:lineRule="auto"/>
            <w:rPr>
              <w:color w:val="FF0000"/>
            </w:rPr>
          </w:pPr>
        </w:p>
        <w:p w14:paraId="681B31A4" w14:textId="77777777" w:rsidR="009A044F" w:rsidRPr="009A044F" w:rsidRDefault="00C4052B">
          <w:pPr>
            <w:pStyle w:val="TDC1"/>
            <w:tabs>
              <w:tab w:val="right" w:leader="dot" w:pos="8921"/>
            </w:tabs>
            <w:rPr>
              <w:rFonts w:asciiTheme="minorHAnsi" w:eastAsiaTheme="minorEastAsia" w:hAnsiTheme="minorHAnsi" w:cstheme="minorBidi"/>
              <w:noProof/>
              <w:color w:val="auto"/>
            </w:rPr>
          </w:pPr>
          <w:r w:rsidRPr="009A044F">
            <w:rPr>
              <w:color w:val="FF0000"/>
            </w:rPr>
            <w:fldChar w:fldCharType="begin"/>
          </w:r>
          <w:r w:rsidRPr="009A044F">
            <w:rPr>
              <w:color w:val="FF0000"/>
            </w:rPr>
            <w:instrText xml:space="preserve"> TOC \o "1-3" \h \z \u </w:instrText>
          </w:r>
          <w:r w:rsidRPr="009A044F">
            <w:rPr>
              <w:color w:val="FF0000"/>
            </w:rPr>
            <w:fldChar w:fldCharType="separate"/>
          </w:r>
          <w:hyperlink w:anchor="_Toc210914252" w:history="1">
            <w:r w:rsidR="009A044F" w:rsidRPr="009A044F">
              <w:rPr>
                <w:rStyle w:val="Hipervnculo"/>
                <w:noProof/>
              </w:rPr>
              <w:t>A N T E C E D E N T E S</w:t>
            </w:r>
            <w:r w:rsidR="009A044F" w:rsidRPr="009A044F">
              <w:rPr>
                <w:noProof/>
                <w:webHidden/>
              </w:rPr>
              <w:tab/>
            </w:r>
            <w:r w:rsidR="009A044F" w:rsidRPr="009A044F">
              <w:rPr>
                <w:noProof/>
                <w:webHidden/>
              </w:rPr>
              <w:fldChar w:fldCharType="begin"/>
            </w:r>
            <w:r w:rsidR="009A044F" w:rsidRPr="009A044F">
              <w:rPr>
                <w:noProof/>
                <w:webHidden/>
              </w:rPr>
              <w:instrText xml:space="preserve"> PAGEREF _Toc210914252 \h </w:instrText>
            </w:r>
            <w:r w:rsidR="009A044F" w:rsidRPr="009A044F">
              <w:rPr>
                <w:noProof/>
                <w:webHidden/>
              </w:rPr>
            </w:r>
            <w:r w:rsidR="009A044F" w:rsidRPr="009A044F">
              <w:rPr>
                <w:noProof/>
                <w:webHidden/>
              </w:rPr>
              <w:fldChar w:fldCharType="separate"/>
            </w:r>
            <w:r w:rsidR="00AD1BA8">
              <w:rPr>
                <w:noProof/>
                <w:webHidden/>
              </w:rPr>
              <w:t>2</w:t>
            </w:r>
            <w:r w:rsidR="009A044F" w:rsidRPr="009A044F">
              <w:rPr>
                <w:noProof/>
                <w:webHidden/>
              </w:rPr>
              <w:fldChar w:fldCharType="end"/>
            </w:r>
          </w:hyperlink>
        </w:p>
        <w:p w14:paraId="764C5E28" w14:textId="77777777" w:rsidR="009A044F" w:rsidRPr="009A044F" w:rsidRDefault="00000000">
          <w:pPr>
            <w:pStyle w:val="TDC2"/>
            <w:tabs>
              <w:tab w:val="right" w:leader="dot" w:pos="8921"/>
            </w:tabs>
            <w:rPr>
              <w:rFonts w:asciiTheme="minorHAnsi" w:eastAsiaTheme="minorEastAsia" w:hAnsiTheme="minorHAnsi" w:cstheme="minorBidi"/>
              <w:noProof/>
              <w:color w:val="auto"/>
            </w:rPr>
          </w:pPr>
          <w:hyperlink w:anchor="_Toc210914253" w:history="1">
            <w:r w:rsidR="009A044F" w:rsidRPr="009A044F">
              <w:rPr>
                <w:rStyle w:val="Hipervnculo"/>
                <w:noProof/>
                <w:lang w:eastAsia="es-ES"/>
              </w:rPr>
              <w:t>I. Presentación de la solicitud de información</w:t>
            </w:r>
            <w:r w:rsidR="009A044F" w:rsidRPr="009A044F">
              <w:rPr>
                <w:noProof/>
                <w:webHidden/>
              </w:rPr>
              <w:tab/>
            </w:r>
            <w:r w:rsidR="009A044F" w:rsidRPr="009A044F">
              <w:rPr>
                <w:noProof/>
                <w:webHidden/>
              </w:rPr>
              <w:fldChar w:fldCharType="begin"/>
            </w:r>
            <w:r w:rsidR="009A044F" w:rsidRPr="009A044F">
              <w:rPr>
                <w:noProof/>
                <w:webHidden/>
              </w:rPr>
              <w:instrText xml:space="preserve"> PAGEREF _Toc210914253 \h </w:instrText>
            </w:r>
            <w:r w:rsidR="009A044F" w:rsidRPr="009A044F">
              <w:rPr>
                <w:noProof/>
                <w:webHidden/>
              </w:rPr>
            </w:r>
            <w:r w:rsidR="009A044F" w:rsidRPr="009A044F">
              <w:rPr>
                <w:noProof/>
                <w:webHidden/>
              </w:rPr>
              <w:fldChar w:fldCharType="separate"/>
            </w:r>
            <w:r w:rsidR="00AD1BA8">
              <w:rPr>
                <w:noProof/>
                <w:webHidden/>
              </w:rPr>
              <w:t>2</w:t>
            </w:r>
            <w:r w:rsidR="009A044F" w:rsidRPr="009A044F">
              <w:rPr>
                <w:noProof/>
                <w:webHidden/>
              </w:rPr>
              <w:fldChar w:fldCharType="end"/>
            </w:r>
          </w:hyperlink>
        </w:p>
        <w:p w14:paraId="6AC50EDA" w14:textId="77777777" w:rsidR="009A044F" w:rsidRPr="009A044F" w:rsidRDefault="00000000">
          <w:pPr>
            <w:pStyle w:val="TDC2"/>
            <w:tabs>
              <w:tab w:val="right" w:leader="dot" w:pos="8921"/>
            </w:tabs>
            <w:rPr>
              <w:rFonts w:asciiTheme="minorHAnsi" w:eastAsiaTheme="minorEastAsia" w:hAnsiTheme="minorHAnsi" w:cstheme="minorBidi"/>
              <w:noProof/>
              <w:color w:val="auto"/>
            </w:rPr>
          </w:pPr>
          <w:hyperlink w:anchor="_Toc210914254" w:history="1">
            <w:r w:rsidR="009A044F" w:rsidRPr="009A044F">
              <w:rPr>
                <w:rStyle w:val="Hipervnculo"/>
                <w:rFonts w:cs="Tahoma"/>
                <w:noProof/>
              </w:rPr>
              <w:t>II.</w:t>
            </w:r>
            <w:r w:rsidR="009A044F" w:rsidRPr="009A044F">
              <w:rPr>
                <w:rStyle w:val="Hipervnculo"/>
                <w:noProof/>
              </w:rPr>
              <w:t xml:space="preserve"> Respuesta del Sujeto Obligado</w:t>
            </w:r>
            <w:r w:rsidR="009A044F" w:rsidRPr="009A044F">
              <w:rPr>
                <w:noProof/>
                <w:webHidden/>
              </w:rPr>
              <w:tab/>
            </w:r>
            <w:r w:rsidR="009A044F" w:rsidRPr="009A044F">
              <w:rPr>
                <w:noProof/>
                <w:webHidden/>
              </w:rPr>
              <w:fldChar w:fldCharType="begin"/>
            </w:r>
            <w:r w:rsidR="009A044F" w:rsidRPr="009A044F">
              <w:rPr>
                <w:noProof/>
                <w:webHidden/>
              </w:rPr>
              <w:instrText xml:space="preserve"> PAGEREF _Toc210914254 \h </w:instrText>
            </w:r>
            <w:r w:rsidR="009A044F" w:rsidRPr="009A044F">
              <w:rPr>
                <w:noProof/>
                <w:webHidden/>
              </w:rPr>
            </w:r>
            <w:r w:rsidR="009A044F" w:rsidRPr="009A044F">
              <w:rPr>
                <w:noProof/>
                <w:webHidden/>
              </w:rPr>
              <w:fldChar w:fldCharType="separate"/>
            </w:r>
            <w:r w:rsidR="00AD1BA8">
              <w:rPr>
                <w:noProof/>
                <w:webHidden/>
              </w:rPr>
              <w:t>2</w:t>
            </w:r>
            <w:r w:rsidR="009A044F" w:rsidRPr="009A044F">
              <w:rPr>
                <w:noProof/>
                <w:webHidden/>
              </w:rPr>
              <w:fldChar w:fldCharType="end"/>
            </w:r>
          </w:hyperlink>
        </w:p>
        <w:p w14:paraId="24D7B7CF" w14:textId="77777777" w:rsidR="009A044F" w:rsidRPr="009A044F" w:rsidRDefault="00000000">
          <w:pPr>
            <w:pStyle w:val="TDC2"/>
            <w:tabs>
              <w:tab w:val="right" w:leader="dot" w:pos="8921"/>
            </w:tabs>
            <w:rPr>
              <w:rFonts w:asciiTheme="minorHAnsi" w:eastAsiaTheme="minorEastAsia" w:hAnsiTheme="minorHAnsi" w:cstheme="minorBidi"/>
              <w:noProof/>
              <w:color w:val="auto"/>
            </w:rPr>
          </w:pPr>
          <w:hyperlink w:anchor="_Toc210914255" w:history="1">
            <w:r w:rsidR="009A044F" w:rsidRPr="009A044F">
              <w:rPr>
                <w:rStyle w:val="Hipervnculo"/>
                <w:noProof/>
              </w:rPr>
              <w:t>III. Interposición del Recurso de Revisión</w:t>
            </w:r>
            <w:r w:rsidR="009A044F" w:rsidRPr="009A044F">
              <w:rPr>
                <w:noProof/>
                <w:webHidden/>
              </w:rPr>
              <w:tab/>
            </w:r>
            <w:r w:rsidR="009A044F" w:rsidRPr="009A044F">
              <w:rPr>
                <w:noProof/>
                <w:webHidden/>
              </w:rPr>
              <w:fldChar w:fldCharType="begin"/>
            </w:r>
            <w:r w:rsidR="009A044F" w:rsidRPr="009A044F">
              <w:rPr>
                <w:noProof/>
                <w:webHidden/>
              </w:rPr>
              <w:instrText xml:space="preserve"> PAGEREF _Toc210914255 \h </w:instrText>
            </w:r>
            <w:r w:rsidR="009A044F" w:rsidRPr="009A044F">
              <w:rPr>
                <w:noProof/>
                <w:webHidden/>
              </w:rPr>
            </w:r>
            <w:r w:rsidR="009A044F" w:rsidRPr="009A044F">
              <w:rPr>
                <w:noProof/>
                <w:webHidden/>
              </w:rPr>
              <w:fldChar w:fldCharType="separate"/>
            </w:r>
            <w:r w:rsidR="00AD1BA8">
              <w:rPr>
                <w:noProof/>
                <w:webHidden/>
              </w:rPr>
              <w:t>3</w:t>
            </w:r>
            <w:r w:rsidR="009A044F" w:rsidRPr="009A044F">
              <w:rPr>
                <w:noProof/>
                <w:webHidden/>
              </w:rPr>
              <w:fldChar w:fldCharType="end"/>
            </w:r>
          </w:hyperlink>
        </w:p>
        <w:p w14:paraId="02B3485C" w14:textId="77777777" w:rsidR="009A044F" w:rsidRPr="009A044F" w:rsidRDefault="00000000">
          <w:pPr>
            <w:pStyle w:val="TDC2"/>
            <w:tabs>
              <w:tab w:val="right" w:leader="dot" w:pos="8921"/>
            </w:tabs>
            <w:rPr>
              <w:rFonts w:asciiTheme="minorHAnsi" w:eastAsiaTheme="minorEastAsia" w:hAnsiTheme="minorHAnsi" w:cstheme="minorBidi"/>
              <w:noProof/>
              <w:color w:val="auto"/>
            </w:rPr>
          </w:pPr>
          <w:hyperlink w:anchor="_Toc210914256" w:history="1">
            <w:r w:rsidR="009A044F" w:rsidRPr="009A044F">
              <w:rPr>
                <w:rStyle w:val="Hipervnculo"/>
                <w:noProof/>
              </w:rPr>
              <w:t>IV. Trámite del Recurso de Revisión ante este Instituto</w:t>
            </w:r>
            <w:r w:rsidR="009A044F" w:rsidRPr="009A044F">
              <w:rPr>
                <w:noProof/>
                <w:webHidden/>
              </w:rPr>
              <w:tab/>
            </w:r>
            <w:r w:rsidR="009A044F" w:rsidRPr="009A044F">
              <w:rPr>
                <w:noProof/>
                <w:webHidden/>
              </w:rPr>
              <w:fldChar w:fldCharType="begin"/>
            </w:r>
            <w:r w:rsidR="009A044F" w:rsidRPr="009A044F">
              <w:rPr>
                <w:noProof/>
                <w:webHidden/>
              </w:rPr>
              <w:instrText xml:space="preserve"> PAGEREF _Toc210914256 \h </w:instrText>
            </w:r>
            <w:r w:rsidR="009A044F" w:rsidRPr="009A044F">
              <w:rPr>
                <w:noProof/>
                <w:webHidden/>
              </w:rPr>
            </w:r>
            <w:r w:rsidR="009A044F" w:rsidRPr="009A044F">
              <w:rPr>
                <w:noProof/>
                <w:webHidden/>
              </w:rPr>
              <w:fldChar w:fldCharType="separate"/>
            </w:r>
            <w:r w:rsidR="00AD1BA8">
              <w:rPr>
                <w:noProof/>
                <w:webHidden/>
              </w:rPr>
              <w:t>4</w:t>
            </w:r>
            <w:r w:rsidR="009A044F" w:rsidRPr="009A044F">
              <w:rPr>
                <w:noProof/>
                <w:webHidden/>
              </w:rPr>
              <w:fldChar w:fldCharType="end"/>
            </w:r>
          </w:hyperlink>
        </w:p>
        <w:p w14:paraId="32EBA1D4" w14:textId="77777777" w:rsidR="009A044F" w:rsidRPr="009A044F" w:rsidRDefault="00000000">
          <w:pPr>
            <w:pStyle w:val="TDC1"/>
            <w:tabs>
              <w:tab w:val="right" w:leader="dot" w:pos="8921"/>
            </w:tabs>
            <w:rPr>
              <w:rFonts w:asciiTheme="minorHAnsi" w:eastAsiaTheme="minorEastAsia" w:hAnsiTheme="minorHAnsi" w:cstheme="minorBidi"/>
              <w:noProof/>
              <w:color w:val="auto"/>
            </w:rPr>
          </w:pPr>
          <w:hyperlink w:anchor="_Toc210914257" w:history="1">
            <w:r w:rsidR="009A044F" w:rsidRPr="009A044F">
              <w:rPr>
                <w:rStyle w:val="Hipervnculo"/>
                <w:noProof/>
              </w:rPr>
              <w:t>C O N S I D E R A N D O S</w:t>
            </w:r>
            <w:r w:rsidR="009A044F" w:rsidRPr="009A044F">
              <w:rPr>
                <w:noProof/>
                <w:webHidden/>
              </w:rPr>
              <w:tab/>
            </w:r>
            <w:r w:rsidR="009A044F" w:rsidRPr="009A044F">
              <w:rPr>
                <w:noProof/>
                <w:webHidden/>
              </w:rPr>
              <w:fldChar w:fldCharType="begin"/>
            </w:r>
            <w:r w:rsidR="009A044F" w:rsidRPr="009A044F">
              <w:rPr>
                <w:noProof/>
                <w:webHidden/>
              </w:rPr>
              <w:instrText xml:space="preserve"> PAGEREF _Toc210914257 \h </w:instrText>
            </w:r>
            <w:r w:rsidR="009A044F" w:rsidRPr="009A044F">
              <w:rPr>
                <w:noProof/>
                <w:webHidden/>
              </w:rPr>
            </w:r>
            <w:r w:rsidR="009A044F" w:rsidRPr="009A044F">
              <w:rPr>
                <w:noProof/>
                <w:webHidden/>
              </w:rPr>
              <w:fldChar w:fldCharType="separate"/>
            </w:r>
            <w:r w:rsidR="00AD1BA8">
              <w:rPr>
                <w:noProof/>
                <w:webHidden/>
              </w:rPr>
              <w:t>7</w:t>
            </w:r>
            <w:r w:rsidR="009A044F" w:rsidRPr="009A044F">
              <w:rPr>
                <w:noProof/>
                <w:webHidden/>
              </w:rPr>
              <w:fldChar w:fldCharType="end"/>
            </w:r>
          </w:hyperlink>
        </w:p>
        <w:p w14:paraId="14AC0289" w14:textId="77777777" w:rsidR="009A044F" w:rsidRPr="009A044F" w:rsidRDefault="00000000">
          <w:pPr>
            <w:pStyle w:val="TDC2"/>
            <w:tabs>
              <w:tab w:val="right" w:leader="dot" w:pos="8921"/>
            </w:tabs>
            <w:rPr>
              <w:rFonts w:asciiTheme="minorHAnsi" w:eastAsiaTheme="minorEastAsia" w:hAnsiTheme="minorHAnsi" w:cstheme="minorBidi"/>
              <w:noProof/>
              <w:color w:val="auto"/>
            </w:rPr>
          </w:pPr>
          <w:hyperlink w:anchor="_Toc210914258" w:history="1">
            <w:r w:rsidR="009A044F" w:rsidRPr="009A044F">
              <w:rPr>
                <w:rStyle w:val="Hipervnculo"/>
                <w:noProof/>
              </w:rPr>
              <w:t>PRIMERO. Competencia</w:t>
            </w:r>
            <w:r w:rsidR="009A044F" w:rsidRPr="009A044F">
              <w:rPr>
                <w:noProof/>
                <w:webHidden/>
              </w:rPr>
              <w:tab/>
            </w:r>
            <w:r w:rsidR="009A044F" w:rsidRPr="009A044F">
              <w:rPr>
                <w:noProof/>
                <w:webHidden/>
              </w:rPr>
              <w:fldChar w:fldCharType="begin"/>
            </w:r>
            <w:r w:rsidR="009A044F" w:rsidRPr="009A044F">
              <w:rPr>
                <w:noProof/>
                <w:webHidden/>
              </w:rPr>
              <w:instrText xml:space="preserve"> PAGEREF _Toc210914258 \h </w:instrText>
            </w:r>
            <w:r w:rsidR="009A044F" w:rsidRPr="009A044F">
              <w:rPr>
                <w:noProof/>
                <w:webHidden/>
              </w:rPr>
            </w:r>
            <w:r w:rsidR="009A044F" w:rsidRPr="009A044F">
              <w:rPr>
                <w:noProof/>
                <w:webHidden/>
              </w:rPr>
              <w:fldChar w:fldCharType="separate"/>
            </w:r>
            <w:r w:rsidR="00AD1BA8">
              <w:rPr>
                <w:noProof/>
                <w:webHidden/>
              </w:rPr>
              <w:t>7</w:t>
            </w:r>
            <w:r w:rsidR="009A044F" w:rsidRPr="009A044F">
              <w:rPr>
                <w:noProof/>
                <w:webHidden/>
              </w:rPr>
              <w:fldChar w:fldCharType="end"/>
            </w:r>
          </w:hyperlink>
        </w:p>
        <w:p w14:paraId="25E9F4F3" w14:textId="77777777" w:rsidR="009A044F" w:rsidRPr="009A044F" w:rsidRDefault="00000000">
          <w:pPr>
            <w:pStyle w:val="TDC2"/>
            <w:tabs>
              <w:tab w:val="right" w:leader="dot" w:pos="8921"/>
            </w:tabs>
            <w:rPr>
              <w:rFonts w:asciiTheme="minorHAnsi" w:eastAsiaTheme="minorEastAsia" w:hAnsiTheme="minorHAnsi" w:cstheme="minorBidi"/>
              <w:noProof/>
              <w:color w:val="auto"/>
            </w:rPr>
          </w:pPr>
          <w:hyperlink w:anchor="_Toc210914259" w:history="1">
            <w:r w:rsidR="009A044F" w:rsidRPr="009A044F">
              <w:rPr>
                <w:rStyle w:val="Hipervnculo"/>
                <w:noProof/>
              </w:rPr>
              <w:t>SEGUNDO. Causales de improcedencia y sobreseimiento</w:t>
            </w:r>
            <w:r w:rsidR="009A044F" w:rsidRPr="009A044F">
              <w:rPr>
                <w:noProof/>
                <w:webHidden/>
              </w:rPr>
              <w:tab/>
            </w:r>
            <w:r w:rsidR="009A044F" w:rsidRPr="009A044F">
              <w:rPr>
                <w:noProof/>
                <w:webHidden/>
              </w:rPr>
              <w:fldChar w:fldCharType="begin"/>
            </w:r>
            <w:r w:rsidR="009A044F" w:rsidRPr="009A044F">
              <w:rPr>
                <w:noProof/>
                <w:webHidden/>
              </w:rPr>
              <w:instrText xml:space="preserve"> PAGEREF _Toc210914259 \h </w:instrText>
            </w:r>
            <w:r w:rsidR="009A044F" w:rsidRPr="009A044F">
              <w:rPr>
                <w:noProof/>
                <w:webHidden/>
              </w:rPr>
            </w:r>
            <w:r w:rsidR="009A044F" w:rsidRPr="009A044F">
              <w:rPr>
                <w:noProof/>
                <w:webHidden/>
              </w:rPr>
              <w:fldChar w:fldCharType="separate"/>
            </w:r>
            <w:r w:rsidR="00AD1BA8">
              <w:rPr>
                <w:noProof/>
                <w:webHidden/>
              </w:rPr>
              <w:t>8</w:t>
            </w:r>
            <w:r w:rsidR="009A044F" w:rsidRPr="009A044F">
              <w:rPr>
                <w:noProof/>
                <w:webHidden/>
              </w:rPr>
              <w:fldChar w:fldCharType="end"/>
            </w:r>
          </w:hyperlink>
        </w:p>
        <w:p w14:paraId="1B66C414" w14:textId="77777777" w:rsidR="009A044F" w:rsidRPr="009A044F" w:rsidRDefault="00000000">
          <w:pPr>
            <w:pStyle w:val="TDC2"/>
            <w:tabs>
              <w:tab w:val="right" w:leader="dot" w:pos="8921"/>
            </w:tabs>
            <w:rPr>
              <w:rFonts w:asciiTheme="minorHAnsi" w:eastAsiaTheme="minorEastAsia" w:hAnsiTheme="minorHAnsi" w:cstheme="minorBidi"/>
              <w:noProof/>
              <w:color w:val="auto"/>
            </w:rPr>
          </w:pPr>
          <w:hyperlink w:anchor="_Toc210914260" w:history="1">
            <w:r w:rsidR="009A044F" w:rsidRPr="009A044F">
              <w:rPr>
                <w:rStyle w:val="Hipervnculo"/>
                <w:noProof/>
              </w:rPr>
              <w:t>TERCERO. Determinación de la Controversia</w:t>
            </w:r>
            <w:r w:rsidR="009A044F" w:rsidRPr="009A044F">
              <w:rPr>
                <w:noProof/>
                <w:webHidden/>
              </w:rPr>
              <w:tab/>
            </w:r>
            <w:r w:rsidR="009A044F" w:rsidRPr="009A044F">
              <w:rPr>
                <w:noProof/>
                <w:webHidden/>
              </w:rPr>
              <w:fldChar w:fldCharType="begin"/>
            </w:r>
            <w:r w:rsidR="009A044F" w:rsidRPr="009A044F">
              <w:rPr>
                <w:noProof/>
                <w:webHidden/>
              </w:rPr>
              <w:instrText xml:space="preserve"> PAGEREF _Toc210914260 \h </w:instrText>
            </w:r>
            <w:r w:rsidR="009A044F" w:rsidRPr="009A044F">
              <w:rPr>
                <w:noProof/>
                <w:webHidden/>
              </w:rPr>
            </w:r>
            <w:r w:rsidR="009A044F" w:rsidRPr="009A044F">
              <w:rPr>
                <w:noProof/>
                <w:webHidden/>
              </w:rPr>
              <w:fldChar w:fldCharType="separate"/>
            </w:r>
            <w:r w:rsidR="00AD1BA8">
              <w:rPr>
                <w:noProof/>
                <w:webHidden/>
              </w:rPr>
              <w:t>9</w:t>
            </w:r>
            <w:r w:rsidR="009A044F" w:rsidRPr="009A044F">
              <w:rPr>
                <w:noProof/>
                <w:webHidden/>
              </w:rPr>
              <w:fldChar w:fldCharType="end"/>
            </w:r>
          </w:hyperlink>
        </w:p>
        <w:p w14:paraId="507CF6C6" w14:textId="77777777" w:rsidR="009A044F" w:rsidRPr="009A044F" w:rsidRDefault="00000000">
          <w:pPr>
            <w:pStyle w:val="TDC2"/>
            <w:tabs>
              <w:tab w:val="right" w:leader="dot" w:pos="8921"/>
            </w:tabs>
            <w:rPr>
              <w:rFonts w:asciiTheme="minorHAnsi" w:eastAsiaTheme="minorEastAsia" w:hAnsiTheme="minorHAnsi" w:cstheme="minorBidi"/>
              <w:noProof/>
              <w:color w:val="auto"/>
            </w:rPr>
          </w:pPr>
          <w:hyperlink w:anchor="_Toc210914261" w:history="1">
            <w:r w:rsidR="009A044F" w:rsidRPr="009A044F">
              <w:rPr>
                <w:rStyle w:val="Hipervnculo"/>
                <w:noProof/>
              </w:rPr>
              <w:t>CUARTO. Marco normativo aplicable en materia de transparencia y acceso a la información pública</w:t>
            </w:r>
            <w:r w:rsidR="009A044F" w:rsidRPr="009A044F">
              <w:rPr>
                <w:noProof/>
                <w:webHidden/>
              </w:rPr>
              <w:tab/>
            </w:r>
            <w:r w:rsidR="009A044F" w:rsidRPr="009A044F">
              <w:rPr>
                <w:noProof/>
                <w:webHidden/>
              </w:rPr>
              <w:fldChar w:fldCharType="begin"/>
            </w:r>
            <w:r w:rsidR="009A044F" w:rsidRPr="009A044F">
              <w:rPr>
                <w:noProof/>
                <w:webHidden/>
              </w:rPr>
              <w:instrText xml:space="preserve"> PAGEREF _Toc210914261 \h </w:instrText>
            </w:r>
            <w:r w:rsidR="009A044F" w:rsidRPr="009A044F">
              <w:rPr>
                <w:noProof/>
                <w:webHidden/>
              </w:rPr>
            </w:r>
            <w:r w:rsidR="009A044F" w:rsidRPr="009A044F">
              <w:rPr>
                <w:noProof/>
                <w:webHidden/>
              </w:rPr>
              <w:fldChar w:fldCharType="separate"/>
            </w:r>
            <w:r w:rsidR="00AD1BA8">
              <w:rPr>
                <w:noProof/>
                <w:webHidden/>
              </w:rPr>
              <w:t>11</w:t>
            </w:r>
            <w:r w:rsidR="009A044F" w:rsidRPr="009A044F">
              <w:rPr>
                <w:noProof/>
                <w:webHidden/>
              </w:rPr>
              <w:fldChar w:fldCharType="end"/>
            </w:r>
          </w:hyperlink>
        </w:p>
        <w:p w14:paraId="6513FD05" w14:textId="77777777" w:rsidR="009A044F" w:rsidRPr="009A044F" w:rsidRDefault="00000000">
          <w:pPr>
            <w:pStyle w:val="TDC2"/>
            <w:tabs>
              <w:tab w:val="right" w:leader="dot" w:pos="8921"/>
            </w:tabs>
            <w:rPr>
              <w:rFonts w:asciiTheme="minorHAnsi" w:eastAsiaTheme="minorEastAsia" w:hAnsiTheme="minorHAnsi" w:cstheme="minorBidi"/>
              <w:noProof/>
              <w:color w:val="auto"/>
            </w:rPr>
          </w:pPr>
          <w:hyperlink w:anchor="_Toc210914262" w:history="1">
            <w:r w:rsidR="009A044F" w:rsidRPr="009A044F">
              <w:rPr>
                <w:rStyle w:val="Hipervnculo"/>
                <w:noProof/>
              </w:rPr>
              <w:t>QUINTO. Estudio de Fondo</w:t>
            </w:r>
            <w:r w:rsidR="009A044F" w:rsidRPr="009A044F">
              <w:rPr>
                <w:noProof/>
                <w:webHidden/>
              </w:rPr>
              <w:tab/>
            </w:r>
            <w:r w:rsidR="009A044F" w:rsidRPr="009A044F">
              <w:rPr>
                <w:noProof/>
                <w:webHidden/>
              </w:rPr>
              <w:fldChar w:fldCharType="begin"/>
            </w:r>
            <w:r w:rsidR="009A044F" w:rsidRPr="009A044F">
              <w:rPr>
                <w:noProof/>
                <w:webHidden/>
              </w:rPr>
              <w:instrText xml:space="preserve"> PAGEREF _Toc210914262 \h </w:instrText>
            </w:r>
            <w:r w:rsidR="009A044F" w:rsidRPr="009A044F">
              <w:rPr>
                <w:noProof/>
                <w:webHidden/>
              </w:rPr>
            </w:r>
            <w:r w:rsidR="009A044F" w:rsidRPr="009A044F">
              <w:rPr>
                <w:noProof/>
                <w:webHidden/>
              </w:rPr>
              <w:fldChar w:fldCharType="separate"/>
            </w:r>
            <w:r w:rsidR="00AD1BA8">
              <w:rPr>
                <w:noProof/>
                <w:webHidden/>
              </w:rPr>
              <w:t>12</w:t>
            </w:r>
            <w:r w:rsidR="009A044F" w:rsidRPr="009A044F">
              <w:rPr>
                <w:noProof/>
                <w:webHidden/>
              </w:rPr>
              <w:fldChar w:fldCharType="end"/>
            </w:r>
          </w:hyperlink>
        </w:p>
        <w:p w14:paraId="4ADE82A8" w14:textId="77777777" w:rsidR="009A044F" w:rsidRPr="009A044F" w:rsidRDefault="00000000">
          <w:pPr>
            <w:pStyle w:val="TDC1"/>
            <w:tabs>
              <w:tab w:val="right" w:leader="dot" w:pos="8921"/>
            </w:tabs>
            <w:rPr>
              <w:rFonts w:asciiTheme="minorHAnsi" w:eastAsiaTheme="minorEastAsia" w:hAnsiTheme="minorHAnsi" w:cstheme="minorBidi"/>
              <w:noProof/>
              <w:color w:val="auto"/>
            </w:rPr>
          </w:pPr>
          <w:hyperlink w:anchor="_Toc210914263" w:history="1">
            <w:r w:rsidR="009A044F" w:rsidRPr="009A044F">
              <w:rPr>
                <w:rStyle w:val="Hipervnculo"/>
                <w:noProof/>
              </w:rPr>
              <w:t>R E S U E L V E</w:t>
            </w:r>
            <w:r w:rsidR="009A044F" w:rsidRPr="009A044F">
              <w:rPr>
                <w:noProof/>
                <w:webHidden/>
              </w:rPr>
              <w:tab/>
            </w:r>
            <w:r w:rsidR="009A044F" w:rsidRPr="009A044F">
              <w:rPr>
                <w:noProof/>
                <w:webHidden/>
              </w:rPr>
              <w:fldChar w:fldCharType="begin"/>
            </w:r>
            <w:r w:rsidR="009A044F" w:rsidRPr="009A044F">
              <w:rPr>
                <w:noProof/>
                <w:webHidden/>
              </w:rPr>
              <w:instrText xml:space="preserve"> PAGEREF _Toc210914263 \h </w:instrText>
            </w:r>
            <w:r w:rsidR="009A044F" w:rsidRPr="009A044F">
              <w:rPr>
                <w:noProof/>
                <w:webHidden/>
              </w:rPr>
            </w:r>
            <w:r w:rsidR="009A044F" w:rsidRPr="009A044F">
              <w:rPr>
                <w:noProof/>
                <w:webHidden/>
              </w:rPr>
              <w:fldChar w:fldCharType="separate"/>
            </w:r>
            <w:r w:rsidR="00AD1BA8">
              <w:rPr>
                <w:noProof/>
                <w:webHidden/>
              </w:rPr>
              <w:t>23</w:t>
            </w:r>
            <w:r w:rsidR="009A044F" w:rsidRPr="009A044F">
              <w:rPr>
                <w:noProof/>
                <w:webHidden/>
              </w:rPr>
              <w:fldChar w:fldCharType="end"/>
            </w:r>
          </w:hyperlink>
        </w:p>
        <w:p w14:paraId="5B9D6C11" w14:textId="39C4F836" w:rsidR="00C4052B" w:rsidRPr="009A044F" w:rsidRDefault="00C4052B" w:rsidP="001249FF">
          <w:pPr>
            <w:spacing w:after="0" w:line="360" w:lineRule="auto"/>
            <w:rPr>
              <w:color w:val="FF0000"/>
            </w:rPr>
          </w:pPr>
          <w:r w:rsidRPr="009A044F">
            <w:rPr>
              <w:b/>
              <w:bCs/>
              <w:color w:val="FF0000"/>
              <w:lang w:val="es-ES"/>
            </w:rPr>
            <w:fldChar w:fldCharType="end"/>
          </w:r>
        </w:p>
      </w:sdtContent>
    </w:sdt>
    <w:p w14:paraId="57481942" w14:textId="77777777" w:rsidR="00C4052B" w:rsidRPr="009A044F" w:rsidRDefault="00C4052B" w:rsidP="001249FF">
      <w:pPr>
        <w:tabs>
          <w:tab w:val="left" w:pos="8931"/>
        </w:tabs>
        <w:spacing w:after="0" w:line="360" w:lineRule="auto"/>
        <w:rPr>
          <w:color w:val="FF0000"/>
        </w:rPr>
      </w:pPr>
    </w:p>
    <w:p w14:paraId="411B5995" w14:textId="2C29A41C" w:rsidR="00C4052B" w:rsidRPr="009A044F" w:rsidRDefault="00396F74" w:rsidP="001249FF">
      <w:pPr>
        <w:tabs>
          <w:tab w:val="left" w:pos="7608"/>
        </w:tabs>
        <w:spacing w:after="0" w:line="360" w:lineRule="auto"/>
        <w:rPr>
          <w:color w:val="FF0000"/>
        </w:rPr>
      </w:pPr>
      <w:r w:rsidRPr="009A044F">
        <w:rPr>
          <w:color w:val="FF0000"/>
        </w:rPr>
        <w:tab/>
      </w:r>
    </w:p>
    <w:p w14:paraId="6784625D" w14:textId="77777777" w:rsidR="00C4052B" w:rsidRPr="009A044F" w:rsidRDefault="00C4052B" w:rsidP="001249FF">
      <w:pPr>
        <w:tabs>
          <w:tab w:val="left" w:pos="8931"/>
        </w:tabs>
        <w:spacing w:after="0" w:line="360" w:lineRule="auto"/>
        <w:rPr>
          <w:color w:val="FF0000"/>
        </w:rPr>
      </w:pPr>
    </w:p>
    <w:p w14:paraId="140888DD" w14:textId="77777777" w:rsidR="00C4052B" w:rsidRPr="009A044F" w:rsidRDefault="00C4052B" w:rsidP="001249FF">
      <w:pPr>
        <w:tabs>
          <w:tab w:val="left" w:pos="8931"/>
        </w:tabs>
        <w:spacing w:after="0" w:line="360" w:lineRule="auto"/>
        <w:rPr>
          <w:color w:val="FF0000"/>
        </w:rPr>
      </w:pPr>
    </w:p>
    <w:p w14:paraId="46268890" w14:textId="77777777" w:rsidR="00C4052B" w:rsidRPr="009A044F" w:rsidRDefault="00C4052B" w:rsidP="001249FF">
      <w:pPr>
        <w:tabs>
          <w:tab w:val="left" w:pos="8931"/>
        </w:tabs>
        <w:spacing w:after="0" w:line="360" w:lineRule="auto"/>
        <w:rPr>
          <w:color w:val="FF0000"/>
        </w:rPr>
      </w:pPr>
    </w:p>
    <w:p w14:paraId="147CC638" w14:textId="77777777" w:rsidR="00C4052B" w:rsidRPr="009A044F" w:rsidRDefault="00C4052B" w:rsidP="001249FF">
      <w:pPr>
        <w:tabs>
          <w:tab w:val="left" w:pos="8931"/>
        </w:tabs>
        <w:spacing w:after="0" w:line="360" w:lineRule="auto"/>
        <w:rPr>
          <w:color w:val="FF0000"/>
        </w:rPr>
      </w:pPr>
    </w:p>
    <w:p w14:paraId="01BB5716" w14:textId="77777777" w:rsidR="00C4052B" w:rsidRPr="009A044F" w:rsidRDefault="00C4052B" w:rsidP="001249FF">
      <w:pPr>
        <w:tabs>
          <w:tab w:val="left" w:pos="8931"/>
        </w:tabs>
        <w:spacing w:after="0" w:line="360" w:lineRule="auto"/>
        <w:rPr>
          <w:color w:val="FF0000"/>
        </w:rPr>
      </w:pPr>
    </w:p>
    <w:p w14:paraId="7F38981D" w14:textId="77777777" w:rsidR="00A55E82" w:rsidRPr="009A044F" w:rsidRDefault="00A55E82" w:rsidP="001249FF">
      <w:pPr>
        <w:tabs>
          <w:tab w:val="left" w:pos="8931"/>
        </w:tabs>
        <w:spacing w:after="0" w:line="360" w:lineRule="auto"/>
        <w:rPr>
          <w:color w:val="FF0000"/>
        </w:rPr>
      </w:pPr>
    </w:p>
    <w:p w14:paraId="7BA55BC0" w14:textId="77777777" w:rsidR="002F429F" w:rsidRPr="009A044F" w:rsidRDefault="002F429F" w:rsidP="001249FF">
      <w:pPr>
        <w:tabs>
          <w:tab w:val="left" w:pos="8931"/>
        </w:tabs>
        <w:spacing w:after="0" w:line="360" w:lineRule="auto"/>
        <w:rPr>
          <w:color w:val="FF0000"/>
        </w:rPr>
      </w:pPr>
    </w:p>
    <w:p w14:paraId="3FB7EB5E" w14:textId="2FB2372E" w:rsidR="005C690F" w:rsidRPr="009A044F" w:rsidRDefault="007D6307" w:rsidP="001249FF">
      <w:pPr>
        <w:tabs>
          <w:tab w:val="left" w:pos="8931"/>
        </w:tabs>
        <w:spacing w:after="0" w:line="360" w:lineRule="auto"/>
        <w:rPr>
          <w:color w:val="auto"/>
        </w:rPr>
      </w:pPr>
      <w:r w:rsidRPr="009A044F">
        <w:rPr>
          <w:color w:val="auto"/>
        </w:rPr>
        <w:lastRenderedPageBreak/>
        <w:t xml:space="preserve">Resolución del Pleno del Instituto de Transparencia, Acceso a la Información Pública y Protección de Datos Personales del Estado de México y Municipios, con domicilio en Metepec, Estado de México, de </w:t>
      </w:r>
      <w:r w:rsidR="00EF0C39" w:rsidRPr="009A044F">
        <w:rPr>
          <w:color w:val="auto"/>
        </w:rPr>
        <w:t xml:space="preserve">fecha </w:t>
      </w:r>
      <w:r w:rsidR="00E53383" w:rsidRPr="009A044F">
        <w:rPr>
          <w:color w:val="auto"/>
        </w:rPr>
        <w:t xml:space="preserve">ocho de octubre de dos mil veinticinco. </w:t>
      </w:r>
    </w:p>
    <w:p w14:paraId="0DCD3B82" w14:textId="77777777" w:rsidR="005C690F" w:rsidRPr="009A044F" w:rsidRDefault="005C690F" w:rsidP="001249FF">
      <w:pPr>
        <w:spacing w:after="0" w:line="360" w:lineRule="auto"/>
        <w:rPr>
          <w:b/>
          <w:color w:val="FF0000"/>
        </w:rPr>
      </w:pPr>
    </w:p>
    <w:p w14:paraId="1570B336" w14:textId="6CCF57E0" w:rsidR="005C690F" w:rsidRPr="009A044F" w:rsidRDefault="007D6307" w:rsidP="001249FF">
      <w:pPr>
        <w:spacing w:after="0" w:line="360" w:lineRule="auto"/>
        <w:rPr>
          <w:rFonts w:ascii="Arial" w:hAnsi="Arial" w:cs="Arial"/>
          <w:bCs/>
          <w:color w:val="auto"/>
          <w:sz w:val="15"/>
          <w:szCs w:val="15"/>
        </w:rPr>
      </w:pPr>
      <w:r w:rsidRPr="009A044F">
        <w:rPr>
          <w:b/>
          <w:color w:val="auto"/>
        </w:rPr>
        <w:t xml:space="preserve">VISTO </w:t>
      </w:r>
      <w:r w:rsidRPr="009A044F">
        <w:rPr>
          <w:color w:val="auto"/>
        </w:rPr>
        <w:t xml:space="preserve">el expediente electrónico conformado con motivo del Recurso de Revisión </w:t>
      </w:r>
      <w:r w:rsidR="00A30C9F" w:rsidRPr="002C3879">
        <w:rPr>
          <w:b/>
          <w:bCs/>
          <w:color w:val="auto"/>
        </w:rPr>
        <w:t>0</w:t>
      </w:r>
      <w:r w:rsidR="00E53383" w:rsidRPr="002C3879">
        <w:rPr>
          <w:b/>
          <w:bCs/>
          <w:color w:val="auto"/>
        </w:rPr>
        <w:t>8486</w:t>
      </w:r>
      <w:r w:rsidR="00B16FBB" w:rsidRPr="002C3879">
        <w:rPr>
          <w:b/>
          <w:bCs/>
          <w:color w:val="auto"/>
        </w:rPr>
        <w:t>/INFOEM/IP/RR/2025</w:t>
      </w:r>
      <w:r w:rsidRPr="009A044F">
        <w:rPr>
          <w:bCs/>
          <w:color w:val="auto"/>
        </w:rPr>
        <w:t xml:space="preserve">, interpuesto </w:t>
      </w:r>
      <w:r w:rsidR="001249FF" w:rsidRPr="009A044F">
        <w:rPr>
          <w:bCs/>
          <w:color w:val="auto"/>
        </w:rPr>
        <w:t>por</w:t>
      </w:r>
      <w:r w:rsidR="001249FF" w:rsidRPr="009A044F">
        <w:rPr>
          <w:rFonts w:ascii="Arial" w:hAnsi="Arial" w:cs="Arial"/>
          <w:bCs/>
          <w:color w:val="auto"/>
          <w:sz w:val="15"/>
          <w:szCs w:val="15"/>
          <w:shd w:val="clear" w:color="auto" w:fill="F7F7F8"/>
        </w:rPr>
        <w:t xml:space="preserve"> la</w:t>
      </w:r>
      <w:r w:rsidR="00D906B2" w:rsidRPr="009A044F">
        <w:rPr>
          <w:bCs/>
          <w:color w:val="auto"/>
        </w:rPr>
        <w:t xml:space="preserve"> persona</w:t>
      </w:r>
      <w:r w:rsidRPr="009A044F">
        <w:rPr>
          <w:bCs/>
          <w:color w:val="auto"/>
        </w:rPr>
        <w:t xml:space="preserve"> Recurrente o Particular, en contra de la respuesta del Sujeto Obligado</w:t>
      </w:r>
      <w:r w:rsidR="00705FBB" w:rsidRPr="009A044F">
        <w:rPr>
          <w:bCs/>
          <w:color w:val="auto"/>
        </w:rPr>
        <w:t xml:space="preserve">, </w:t>
      </w:r>
      <w:r w:rsidR="00A479FA" w:rsidRPr="002C3879">
        <w:rPr>
          <w:b/>
          <w:bCs/>
          <w:color w:val="auto"/>
        </w:rPr>
        <w:t>Ayuntamiento de</w:t>
      </w:r>
      <w:r w:rsidR="00E53383" w:rsidRPr="002C3879">
        <w:rPr>
          <w:b/>
          <w:bCs/>
          <w:color w:val="auto"/>
        </w:rPr>
        <w:t xml:space="preserve"> Toluca</w:t>
      </w:r>
      <w:r w:rsidR="00EF0C39" w:rsidRPr="009A044F">
        <w:rPr>
          <w:b/>
          <w:color w:val="auto"/>
        </w:rPr>
        <w:t>,</w:t>
      </w:r>
      <w:r w:rsidRPr="009A044F">
        <w:rPr>
          <w:bCs/>
          <w:color w:val="auto"/>
        </w:rPr>
        <w:t xml:space="preserve"> a la solicitud de acceso a la información pública</w:t>
      </w:r>
      <w:r w:rsidR="00B774B2" w:rsidRPr="009A044F">
        <w:rPr>
          <w:bCs/>
          <w:color w:val="auto"/>
        </w:rPr>
        <w:t xml:space="preserve"> </w:t>
      </w:r>
      <w:r w:rsidR="00E53383" w:rsidRPr="009A044F">
        <w:rPr>
          <w:bCs/>
          <w:color w:val="auto"/>
        </w:rPr>
        <w:t>03012/TOLUCA/IP/2025</w:t>
      </w:r>
      <w:r w:rsidRPr="009A044F">
        <w:rPr>
          <w:bCs/>
          <w:color w:val="auto"/>
        </w:rPr>
        <w:t>, se</w:t>
      </w:r>
      <w:r w:rsidRPr="009A044F">
        <w:rPr>
          <w:color w:val="auto"/>
        </w:rPr>
        <w:t xml:space="preserve"> emite la presente Resolución, con base en los Antecedentes y Considerandos que se exponen a continuación:</w:t>
      </w:r>
    </w:p>
    <w:p w14:paraId="1F97CEF3" w14:textId="77777777" w:rsidR="005C690F" w:rsidRPr="009A044F" w:rsidRDefault="005C690F" w:rsidP="001249FF">
      <w:pPr>
        <w:spacing w:after="0" w:line="360" w:lineRule="auto"/>
        <w:rPr>
          <w:b/>
          <w:color w:val="auto"/>
        </w:rPr>
      </w:pPr>
    </w:p>
    <w:p w14:paraId="1DEAF9D3" w14:textId="24D35555" w:rsidR="005C690F" w:rsidRPr="009A044F" w:rsidRDefault="00CD6238" w:rsidP="001249FF">
      <w:pPr>
        <w:pStyle w:val="Ttulo1"/>
        <w:spacing w:before="0" w:after="0" w:line="360" w:lineRule="auto"/>
        <w:jc w:val="center"/>
        <w:rPr>
          <w:color w:val="auto"/>
          <w:sz w:val="22"/>
          <w:szCs w:val="22"/>
        </w:rPr>
      </w:pPr>
      <w:bookmarkStart w:id="0" w:name="_Toc210914252"/>
      <w:r w:rsidRPr="009A044F">
        <w:rPr>
          <w:color w:val="auto"/>
          <w:sz w:val="22"/>
          <w:szCs w:val="22"/>
        </w:rPr>
        <w:t>A N T E C E D E N T E S</w:t>
      </w:r>
      <w:bookmarkEnd w:id="0"/>
    </w:p>
    <w:p w14:paraId="5A7EDA4F" w14:textId="77777777" w:rsidR="005C690F" w:rsidRPr="009A044F" w:rsidRDefault="005C690F" w:rsidP="001249FF">
      <w:pPr>
        <w:spacing w:after="0" w:line="360" w:lineRule="auto"/>
        <w:jc w:val="center"/>
        <w:rPr>
          <w:b/>
          <w:color w:val="FF0000"/>
        </w:rPr>
      </w:pPr>
    </w:p>
    <w:p w14:paraId="4930DAB9" w14:textId="701611A7" w:rsidR="00E22EA8" w:rsidRPr="009A044F" w:rsidRDefault="009215C2" w:rsidP="001249FF">
      <w:pPr>
        <w:pStyle w:val="Ttulo2"/>
        <w:spacing w:before="0" w:after="0" w:line="360" w:lineRule="auto"/>
        <w:rPr>
          <w:color w:val="auto"/>
          <w:sz w:val="22"/>
          <w:szCs w:val="22"/>
          <w:lang w:eastAsia="es-ES"/>
        </w:rPr>
      </w:pPr>
      <w:bookmarkStart w:id="1" w:name="_Toc210914253"/>
      <w:r w:rsidRPr="009A044F">
        <w:rPr>
          <w:color w:val="auto"/>
          <w:sz w:val="22"/>
          <w:szCs w:val="22"/>
          <w:lang w:eastAsia="es-ES"/>
        </w:rPr>
        <w:t xml:space="preserve">I. </w:t>
      </w:r>
      <w:r w:rsidR="00E22EA8" w:rsidRPr="009A044F">
        <w:rPr>
          <w:color w:val="auto"/>
          <w:sz w:val="22"/>
          <w:szCs w:val="22"/>
          <w:lang w:eastAsia="es-ES"/>
        </w:rPr>
        <w:t>Presentación de la solicitud de información</w:t>
      </w:r>
      <w:bookmarkEnd w:id="1"/>
    </w:p>
    <w:p w14:paraId="63A20E25" w14:textId="77777777" w:rsidR="009215C2" w:rsidRPr="009A044F" w:rsidRDefault="009215C2" w:rsidP="001249FF">
      <w:pPr>
        <w:tabs>
          <w:tab w:val="left" w:pos="567"/>
        </w:tabs>
        <w:spacing w:after="0" w:line="360" w:lineRule="auto"/>
        <w:rPr>
          <w:rFonts w:eastAsia="Times New Roman" w:cs="Tahoma"/>
          <w:color w:val="FF0000"/>
          <w:lang w:eastAsia="es-ES"/>
        </w:rPr>
      </w:pPr>
    </w:p>
    <w:p w14:paraId="301B8A4E" w14:textId="28989FFA" w:rsidR="00E22EA8" w:rsidRPr="009A044F" w:rsidRDefault="00D906B2" w:rsidP="001249FF">
      <w:pPr>
        <w:spacing w:after="0" w:line="360" w:lineRule="auto"/>
        <w:rPr>
          <w:color w:val="auto"/>
        </w:rPr>
      </w:pPr>
      <w:r w:rsidRPr="009A044F">
        <w:rPr>
          <w:rFonts w:eastAsia="Times New Roman" w:cs="Tahoma"/>
          <w:color w:val="auto"/>
          <w:lang w:eastAsia="es-ES"/>
        </w:rPr>
        <w:t>El</w:t>
      </w:r>
      <w:r w:rsidR="00D52EC1" w:rsidRPr="009A044F">
        <w:rPr>
          <w:rFonts w:eastAsia="Times New Roman" w:cs="Tahoma"/>
          <w:color w:val="auto"/>
          <w:lang w:eastAsia="es-ES"/>
        </w:rPr>
        <w:t xml:space="preserve"> </w:t>
      </w:r>
      <w:r w:rsidR="00E53383" w:rsidRPr="009A044F">
        <w:rPr>
          <w:rFonts w:eastAsia="Times New Roman" w:cs="Tahoma"/>
          <w:color w:val="auto"/>
          <w:lang w:eastAsia="es-ES"/>
        </w:rPr>
        <w:t xml:space="preserve">veintitrés de mayo de dos mil </w:t>
      </w:r>
      <w:r w:rsidR="00ED2D25" w:rsidRPr="009A044F">
        <w:rPr>
          <w:rFonts w:eastAsia="Times New Roman" w:cs="Tahoma"/>
          <w:color w:val="auto"/>
          <w:lang w:eastAsia="es-ES"/>
        </w:rPr>
        <w:t>veinticinco</w:t>
      </w:r>
      <w:r w:rsidR="00BF362A" w:rsidRPr="009A044F">
        <w:rPr>
          <w:rFonts w:eastAsia="Times New Roman" w:cs="Tahoma"/>
          <w:color w:val="auto"/>
          <w:lang w:eastAsia="es-ES"/>
        </w:rPr>
        <w:t xml:space="preserve">, </w:t>
      </w:r>
      <w:r w:rsidR="00E22EA8" w:rsidRPr="009A044F">
        <w:rPr>
          <w:rFonts w:eastAsia="Times New Roman" w:cs="Tahoma"/>
          <w:color w:val="auto"/>
          <w:lang w:eastAsia="es-ES"/>
        </w:rPr>
        <w:t>el Particular presentó una solicitud de</w:t>
      </w:r>
      <w:r w:rsidR="00606553" w:rsidRPr="009A044F">
        <w:rPr>
          <w:rFonts w:eastAsia="Times New Roman" w:cs="Tahoma"/>
          <w:color w:val="auto"/>
          <w:lang w:eastAsia="es-ES"/>
        </w:rPr>
        <w:t xml:space="preserve"> acceso a la información pública</w:t>
      </w:r>
      <w:r w:rsidR="00E22EA8" w:rsidRPr="009A044F">
        <w:rPr>
          <w:rFonts w:eastAsia="Times New Roman" w:cs="Tahoma"/>
          <w:color w:val="auto"/>
          <w:lang w:eastAsia="es-ES"/>
        </w:rPr>
        <w:t>, a través del Sistema de Acceso a la Información Mexiquense (SAIMEX), ante</w:t>
      </w:r>
      <w:r w:rsidR="000B3C56" w:rsidRPr="009A044F">
        <w:rPr>
          <w:rFonts w:eastAsia="Times New Roman" w:cs="Tahoma"/>
          <w:color w:val="auto"/>
          <w:lang w:eastAsia="es-ES"/>
        </w:rPr>
        <w:t xml:space="preserve"> </w:t>
      </w:r>
      <w:r w:rsidR="00DC175C" w:rsidRPr="009A044F">
        <w:rPr>
          <w:rFonts w:eastAsia="Times New Roman" w:cs="Tahoma"/>
          <w:color w:val="auto"/>
          <w:lang w:eastAsia="es-ES"/>
        </w:rPr>
        <w:t>el</w:t>
      </w:r>
      <w:r w:rsidR="00DC175C" w:rsidRPr="009A044F">
        <w:rPr>
          <w:color w:val="auto"/>
        </w:rPr>
        <w:t xml:space="preserve"> </w:t>
      </w:r>
      <w:r w:rsidR="00A479FA" w:rsidRPr="009A044F">
        <w:rPr>
          <w:color w:val="auto"/>
        </w:rPr>
        <w:t xml:space="preserve">Ayuntamiento de </w:t>
      </w:r>
      <w:r w:rsidR="00E53383" w:rsidRPr="009A044F">
        <w:rPr>
          <w:color w:val="auto"/>
        </w:rPr>
        <w:t>Toluca</w:t>
      </w:r>
      <w:r w:rsidR="008E0DC4" w:rsidRPr="009A044F">
        <w:rPr>
          <w:rFonts w:eastAsia="Calibri" w:cs="Times New Roman"/>
          <w:color w:val="auto"/>
        </w:rPr>
        <w:t>,</w:t>
      </w:r>
      <w:r w:rsidR="00DC175C" w:rsidRPr="009A044F">
        <w:rPr>
          <w:rFonts w:eastAsia="Calibri" w:cs="Tahoma"/>
          <w:color w:val="auto"/>
        </w:rPr>
        <w:t xml:space="preserve"> </w:t>
      </w:r>
      <w:r w:rsidR="00E22EA8" w:rsidRPr="009A044F">
        <w:rPr>
          <w:rFonts w:eastAsia="Calibri" w:cs="Tahoma"/>
          <w:color w:val="auto"/>
        </w:rPr>
        <w:t xml:space="preserve">en los siguientes términos: </w:t>
      </w:r>
    </w:p>
    <w:p w14:paraId="2B959865" w14:textId="77777777" w:rsidR="00E22EA8" w:rsidRPr="009A044F" w:rsidRDefault="00E22EA8" w:rsidP="001249FF">
      <w:pPr>
        <w:spacing w:after="0" w:line="360" w:lineRule="auto"/>
        <w:rPr>
          <w:rFonts w:eastAsia="Calibri" w:cs="Tahoma"/>
          <w:color w:val="FF0000"/>
        </w:rPr>
      </w:pPr>
    </w:p>
    <w:p w14:paraId="3FBC9D66" w14:textId="0F26255C" w:rsidR="00A41789" w:rsidRPr="009A044F" w:rsidRDefault="00125F26" w:rsidP="001249FF">
      <w:pPr>
        <w:tabs>
          <w:tab w:val="left" w:pos="4667"/>
        </w:tabs>
        <w:spacing w:after="0" w:line="360" w:lineRule="auto"/>
        <w:ind w:left="567" w:right="567"/>
        <w:rPr>
          <w:rFonts w:eastAsia="Times New Roman" w:cs="Tahoma"/>
          <w:b/>
          <w:i/>
          <w:iCs/>
          <w:color w:val="auto"/>
          <w:sz w:val="20"/>
          <w:szCs w:val="20"/>
          <w:lang w:eastAsia="es-ES"/>
        </w:rPr>
      </w:pPr>
      <w:r w:rsidRPr="009A044F">
        <w:rPr>
          <w:rFonts w:eastAsia="Times New Roman" w:cs="Tahoma"/>
          <w:b/>
          <w:i/>
          <w:iCs/>
          <w:color w:val="auto"/>
          <w:sz w:val="20"/>
          <w:szCs w:val="20"/>
          <w:lang w:eastAsia="es-ES"/>
        </w:rPr>
        <w:t>“</w:t>
      </w:r>
      <w:r w:rsidR="00E22EA8" w:rsidRPr="009A044F">
        <w:rPr>
          <w:rFonts w:eastAsia="Times New Roman" w:cs="Tahoma"/>
          <w:b/>
          <w:i/>
          <w:iCs/>
          <w:color w:val="auto"/>
          <w:sz w:val="20"/>
          <w:szCs w:val="20"/>
          <w:lang w:eastAsia="es-ES"/>
        </w:rPr>
        <w:t>DESCRIPCIÓN CLARA Y PRECI</w:t>
      </w:r>
      <w:r w:rsidR="0084143D" w:rsidRPr="009A044F">
        <w:rPr>
          <w:rFonts w:eastAsia="Times New Roman" w:cs="Tahoma"/>
          <w:b/>
          <w:i/>
          <w:iCs/>
          <w:color w:val="auto"/>
          <w:sz w:val="20"/>
          <w:szCs w:val="20"/>
          <w:lang w:eastAsia="es-ES"/>
        </w:rPr>
        <w:t xml:space="preserve">SA DE LA </w:t>
      </w:r>
      <w:r w:rsidR="00A41789" w:rsidRPr="009A044F">
        <w:rPr>
          <w:rFonts w:eastAsia="Times New Roman" w:cs="Tahoma"/>
          <w:b/>
          <w:i/>
          <w:iCs/>
          <w:color w:val="auto"/>
          <w:sz w:val="20"/>
          <w:szCs w:val="20"/>
          <w:lang w:eastAsia="es-ES"/>
        </w:rPr>
        <w:t>INFORMACIÓN SOLICITADA</w:t>
      </w:r>
    </w:p>
    <w:p w14:paraId="5E88ED39" w14:textId="4E419BDB" w:rsidR="00BF362A" w:rsidRPr="009A044F" w:rsidRDefault="00E53383" w:rsidP="001249FF">
      <w:pPr>
        <w:spacing w:after="0" w:line="360" w:lineRule="auto"/>
        <w:ind w:left="567" w:right="567"/>
        <w:rPr>
          <w:rFonts w:eastAsia="Times New Roman" w:cs="Arial"/>
          <w:bCs/>
          <w:i/>
          <w:iCs/>
          <w:color w:val="auto"/>
          <w:sz w:val="20"/>
          <w:lang w:eastAsia="es-ES"/>
        </w:rPr>
      </w:pPr>
      <w:r w:rsidRPr="009A044F">
        <w:rPr>
          <w:rFonts w:eastAsia="Times New Roman" w:cs="Arial"/>
          <w:bCs/>
          <w:i/>
          <w:iCs/>
          <w:color w:val="auto"/>
          <w:sz w:val="20"/>
          <w:lang w:eastAsia="es-ES"/>
        </w:rPr>
        <w:t xml:space="preserve">solicito por este medio </w:t>
      </w:r>
      <w:proofErr w:type="gramStart"/>
      <w:r w:rsidRPr="009A044F">
        <w:rPr>
          <w:rFonts w:eastAsia="Times New Roman" w:cs="Arial"/>
          <w:bCs/>
          <w:i/>
          <w:iCs/>
          <w:color w:val="auto"/>
          <w:sz w:val="20"/>
          <w:lang w:eastAsia="es-ES"/>
        </w:rPr>
        <w:t>el moto total</w:t>
      </w:r>
      <w:proofErr w:type="gramEnd"/>
      <w:r w:rsidRPr="009A044F">
        <w:rPr>
          <w:rFonts w:eastAsia="Times New Roman" w:cs="Arial"/>
          <w:bCs/>
          <w:i/>
          <w:iCs/>
          <w:color w:val="auto"/>
          <w:sz w:val="20"/>
          <w:lang w:eastAsia="es-ES"/>
        </w:rPr>
        <w:t xml:space="preserve"> que se les pago o pagará a los artistas y todos los eventos culturales</w:t>
      </w:r>
      <w:r w:rsidR="00ED2D25" w:rsidRPr="009A044F">
        <w:rPr>
          <w:rFonts w:eastAsia="Times New Roman" w:cs="Arial"/>
          <w:bCs/>
          <w:i/>
          <w:iCs/>
          <w:color w:val="auto"/>
          <w:sz w:val="20"/>
          <w:lang w:eastAsia="es-ES"/>
        </w:rPr>
        <w:t>” (Sic)</w:t>
      </w:r>
    </w:p>
    <w:p w14:paraId="08273889" w14:textId="77777777" w:rsidR="00ED2D25" w:rsidRPr="009A044F" w:rsidRDefault="00ED2D25" w:rsidP="001249FF">
      <w:pPr>
        <w:spacing w:after="0" w:line="360" w:lineRule="auto"/>
        <w:ind w:left="567" w:right="567"/>
        <w:rPr>
          <w:rFonts w:eastAsia="Times New Roman" w:cs="Arial"/>
          <w:bCs/>
          <w:i/>
          <w:iCs/>
          <w:color w:val="FF0000"/>
          <w:sz w:val="20"/>
          <w:lang w:eastAsia="es-ES"/>
        </w:rPr>
      </w:pPr>
    </w:p>
    <w:p w14:paraId="6C0DE105" w14:textId="3FEE2196" w:rsidR="00E22EA8" w:rsidRPr="009A044F" w:rsidRDefault="00125F26" w:rsidP="001249FF">
      <w:pPr>
        <w:tabs>
          <w:tab w:val="left" w:pos="4667"/>
        </w:tabs>
        <w:spacing w:after="0" w:line="360" w:lineRule="auto"/>
        <w:ind w:left="567" w:right="567"/>
        <w:rPr>
          <w:rFonts w:eastAsia="Times New Roman" w:cs="Tahoma"/>
          <w:b/>
          <w:bCs/>
          <w:i/>
          <w:iCs/>
          <w:color w:val="auto"/>
          <w:sz w:val="20"/>
          <w:lang w:eastAsia="es-ES"/>
        </w:rPr>
      </w:pPr>
      <w:r w:rsidRPr="009A044F">
        <w:rPr>
          <w:rFonts w:eastAsia="Times New Roman" w:cs="Tahoma"/>
          <w:b/>
          <w:bCs/>
          <w:i/>
          <w:iCs/>
          <w:color w:val="auto"/>
          <w:sz w:val="20"/>
          <w:lang w:eastAsia="es-ES"/>
        </w:rPr>
        <w:t>“</w:t>
      </w:r>
      <w:r w:rsidR="00E22EA8" w:rsidRPr="009A044F">
        <w:rPr>
          <w:rFonts w:eastAsia="Times New Roman" w:cs="Tahoma"/>
          <w:b/>
          <w:bCs/>
          <w:i/>
          <w:iCs/>
          <w:color w:val="auto"/>
          <w:sz w:val="20"/>
          <w:lang w:eastAsia="es-ES"/>
        </w:rPr>
        <w:t>MODALIDAD DE ENTREGA</w:t>
      </w:r>
    </w:p>
    <w:p w14:paraId="0ECE13DD" w14:textId="4A758259" w:rsidR="002F5AA8" w:rsidRPr="009A044F" w:rsidRDefault="00BB6693" w:rsidP="001249FF">
      <w:pPr>
        <w:spacing w:after="0" w:line="360" w:lineRule="auto"/>
        <w:ind w:left="567" w:right="567"/>
        <w:rPr>
          <w:rFonts w:eastAsia="Times New Roman" w:cs="Arial"/>
          <w:bCs/>
          <w:i/>
          <w:iCs/>
          <w:color w:val="auto"/>
          <w:sz w:val="20"/>
          <w:lang w:eastAsia="es-ES"/>
        </w:rPr>
      </w:pPr>
      <w:r w:rsidRPr="009A044F">
        <w:rPr>
          <w:rFonts w:eastAsia="Times New Roman" w:cs="Arial"/>
          <w:bCs/>
          <w:i/>
          <w:iCs/>
          <w:color w:val="auto"/>
          <w:sz w:val="20"/>
          <w:lang w:eastAsia="es-ES"/>
        </w:rPr>
        <w:t>A través del SAIMEX</w:t>
      </w:r>
      <w:r w:rsidR="00E22EA8" w:rsidRPr="009A044F">
        <w:rPr>
          <w:rFonts w:eastAsia="Times New Roman" w:cs="Arial"/>
          <w:bCs/>
          <w:i/>
          <w:iCs/>
          <w:color w:val="auto"/>
          <w:sz w:val="20"/>
          <w:lang w:eastAsia="es-ES"/>
        </w:rPr>
        <w:t>”</w:t>
      </w:r>
    </w:p>
    <w:p w14:paraId="58013406" w14:textId="482C689C" w:rsidR="00B16FBB" w:rsidRPr="009A044F" w:rsidRDefault="00B16FBB" w:rsidP="001249FF">
      <w:pPr>
        <w:spacing w:after="0" w:line="360" w:lineRule="auto"/>
        <w:rPr>
          <w:rFonts w:eastAsia="Times New Roman" w:cs="Tahoma"/>
          <w:color w:val="FF0000"/>
          <w:lang w:eastAsia="es-ES"/>
        </w:rPr>
      </w:pPr>
    </w:p>
    <w:p w14:paraId="0A604AAC" w14:textId="36229408" w:rsidR="00E22EA8" w:rsidRPr="009A044F" w:rsidRDefault="000B3C56" w:rsidP="001249FF">
      <w:pPr>
        <w:pStyle w:val="Ttulo2"/>
        <w:spacing w:before="0" w:after="0" w:line="360" w:lineRule="auto"/>
        <w:rPr>
          <w:color w:val="auto"/>
          <w:sz w:val="22"/>
          <w:szCs w:val="22"/>
        </w:rPr>
      </w:pPr>
      <w:bookmarkStart w:id="2" w:name="_Toc210914254"/>
      <w:r w:rsidRPr="009A044F">
        <w:rPr>
          <w:rFonts w:cs="Tahoma"/>
          <w:color w:val="auto"/>
          <w:sz w:val="22"/>
          <w:szCs w:val="22"/>
        </w:rPr>
        <w:t>I</w:t>
      </w:r>
      <w:r w:rsidR="00E22EA8" w:rsidRPr="009A044F">
        <w:rPr>
          <w:rFonts w:cs="Tahoma"/>
          <w:color w:val="auto"/>
          <w:sz w:val="22"/>
          <w:szCs w:val="22"/>
        </w:rPr>
        <w:t>I.</w:t>
      </w:r>
      <w:r w:rsidR="00E22EA8" w:rsidRPr="009A044F">
        <w:rPr>
          <w:color w:val="auto"/>
          <w:sz w:val="22"/>
          <w:szCs w:val="22"/>
        </w:rPr>
        <w:t xml:space="preserve"> Respuesta del Sujeto Obligado</w:t>
      </w:r>
      <w:bookmarkEnd w:id="2"/>
    </w:p>
    <w:p w14:paraId="10CE94A9" w14:textId="77777777" w:rsidR="00C06004" w:rsidRPr="009A044F" w:rsidRDefault="00C06004" w:rsidP="001249FF">
      <w:pPr>
        <w:autoSpaceDE w:val="0"/>
        <w:autoSpaceDN w:val="0"/>
        <w:adjustRightInd w:val="0"/>
        <w:spacing w:after="0" w:line="360" w:lineRule="auto"/>
        <w:rPr>
          <w:b/>
          <w:bCs/>
          <w:color w:val="FF0000"/>
        </w:rPr>
      </w:pPr>
    </w:p>
    <w:p w14:paraId="3D4AE056" w14:textId="7D37CF97" w:rsidR="00AE2297" w:rsidRPr="009A044F" w:rsidRDefault="00011477" w:rsidP="001249FF">
      <w:pPr>
        <w:spacing w:after="0" w:line="360" w:lineRule="auto"/>
        <w:rPr>
          <w:color w:val="auto"/>
        </w:rPr>
      </w:pPr>
      <w:r w:rsidRPr="009A044F">
        <w:rPr>
          <w:color w:val="auto"/>
        </w:rPr>
        <w:lastRenderedPageBreak/>
        <w:t xml:space="preserve">El </w:t>
      </w:r>
      <w:r w:rsidR="00E53383" w:rsidRPr="009A044F">
        <w:rPr>
          <w:color w:val="auto"/>
        </w:rPr>
        <w:t xml:space="preserve">veinte de junio de dos mil veinticinco, </w:t>
      </w:r>
      <w:r w:rsidR="00E22EA8" w:rsidRPr="009A044F">
        <w:rPr>
          <w:color w:val="auto"/>
        </w:rPr>
        <w:t>el Sujeto Obligado notificó, a través del Sistema de Acceso a la Información Mexiquense (SAIMEX), la respuesta a la solicitud de acceso a la información públ</w:t>
      </w:r>
      <w:r w:rsidR="006F4C3A" w:rsidRPr="009A044F">
        <w:rPr>
          <w:color w:val="auto"/>
        </w:rPr>
        <w:t xml:space="preserve">ica, </w:t>
      </w:r>
      <w:r w:rsidR="00B607C2" w:rsidRPr="009A044F">
        <w:rPr>
          <w:color w:val="auto"/>
        </w:rPr>
        <w:t xml:space="preserve">a través </w:t>
      </w:r>
      <w:r w:rsidR="00AE2297" w:rsidRPr="009A044F">
        <w:rPr>
          <w:color w:val="auto"/>
        </w:rPr>
        <w:t xml:space="preserve"> de la digitalización de los siguientes documentos: </w:t>
      </w:r>
    </w:p>
    <w:p w14:paraId="6123D4F5" w14:textId="77777777" w:rsidR="00AE2297" w:rsidRPr="009A044F" w:rsidRDefault="00AE2297" w:rsidP="001249FF">
      <w:pPr>
        <w:spacing w:after="0" w:line="360" w:lineRule="auto"/>
        <w:rPr>
          <w:color w:val="FF0000"/>
        </w:rPr>
      </w:pPr>
    </w:p>
    <w:p w14:paraId="4CB59F65" w14:textId="40F31282" w:rsidR="00AE2297" w:rsidRPr="009A044F" w:rsidRDefault="00AE2297" w:rsidP="001249FF">
      <w:pPr>
        <w:spacing w:after="0" w:line="360" w:lineRule="auto"/>
        <w:rPr>
          <w:color w:val="auto"/>
        </w:rPr>
      </w:pPr>
      <w:r w:rsidRPr="009A044F">
        <w:rPr>
          <w:color w:val="auto"/>
        </w:rPr>
        <w:t>i. Oficio 202010000/02019/2025 del cinco de junio de dos mil veinticinco, suscrito por el Tesorero Municipal, dirigido al Solicitante, por medio del cual se menciona lo siguiente:</w:t>
      </w:r>
    </w:p>
    <w:p w14:paraId="16FA640E" w14:textId="77777777" w:rsidR="00AE2297" w:rsidRPr="009A044F" w:rsidRDefault="00AE2297" w:rsidP="001249FF">
      <w:pPr>
        <w:spacing w:after="0" w:line="360" w:lineRule="auto"/>
        <w:rPr>
          <w:color w:val="auto"/>
        </w:rPr>
      </w:pPr>
    </w:p>
    <w:p w14:paraId="4819CDC2" w14:textId="17F27A1F" w:rsidR="00AE2297" w:rsidRPr="009A044F" w:rsidRDefault="00AE2297" w:rsidP="00AE2297">
      <w:pPr>
        <w:spacing w:after="0" w:line="360" w:lineRule="auto"/>
        <w:ind w:left="567" w:right="567"/>
        <w:rPr>
          <w:i/>
          <w:iCs/>
          <w:color w:val="auto"/>
          <w:sz w:val="20"/>
          <w:szCs w:val="20"/>
        </w:rPr>
      </w:pPr>
      <w:r w:rsidRPr="009A044F">
        <w:rPr>
          <w:i/>
          <w:iCs/>
          <w:color w:val="auto"/>
          <w:sz w:val="20"/>
          <w:szCs w:val="20"/>
        </w:rPr>
        <w:t xml:space="preserve">“…Conforme a las atribuciones establecidas para la Tesorería Municipal en los artículos 3 fracción XLI, 11, 12, 24 último párrafo, 59 fracciones I, II y III de la Ley de Transparencia y Acceso a la Información Pública del Estado de México y Municipios; 3.21 y 3.22 del Código Reglamentario Municipal de Toluca y numeral 202010000 del Manual de Organización de la Tesorería Municipal de Toluca; con el fin de garantizar el derecho al acceso a la información pública de la persona solicitante, y de acuerdo a las atribuciones que corresponden a la Tesorería Municipal, me permito informar que, hasta la fecha, no se ha registrado ningún gasto correspondiente al concepto de pago a artistas, de igual forma, es importante señalar que no es posible realizar una estimación precisa sobre el costo que implicará dicho pago en el futuro…” </w:t>
      </w:r>
    </w:p>
    <w:p w14:paraId="6EB0C8AB" w14:textId="77777777" w:rsidR="00AE2297" w:rsidRPr="009A044F" w:rsidRDefault="00AE2297" w:rsidP="001249FF">
      <w:pPr>
        <w:spacing w:after="0" w:line="360" w:lineRule="auto"/>
        <w:rPr>
          <w:color w:val="FF0000"/>
        </w:rPr>
      </w:pPr>
    </w:p>
    <w:p w14:paraId="4E470BAB" w14:textId="5612F7F6" w:rsidR="0048208C" w:rsidRPr="009A044F" w:rsidRDefault="0048208C" w:rsidP="001249FF">
      <w:pPr>
        <w:spacing w:after="0" w:line="360" w:lineRule="auto"/>
      </w:pPr>
      <w:r w:rsidRPr="009A044F">
        <w:rPr>
          <w:color w:val="auto"/>
        </w:rPr>
        <w:t xml:space="preserve">ii. </w:t>
      </w:r>
      <w:r w:rsidR="007C4F41" w:rsidRPr="009A044F">
        <w:rPr>
          <w:color w:val="auto"/>
        </w:rPr>
        <w:t xml:space="preserve">Oficio </w:t>
      </w:r>
      <w:r w:rsidR="007C4F41" w:rsidRPr="009A044F">
        <w:t>21301000/950/2025 del cuatro de junio de dos mil veinticinco, suscrito por la Directora General de Educación, Cultura y Turismo, dirigido al Titular de la Unidad de Transparencia, por medio del cual se</w:t>
      </w:r>
      <w:r w:rsidR="002643EE" w:rsidRPr="009A044F">
        <w:t xml:space="preserve"> da respuesta a un requerimiento informativo distinto al que nos ocupa. </w:t>
      </w:r>
    </w:p>
    <w:p w14:paraId="27869B0F" w14:textId="77777777" w:rsidR="00B0764B" w:rsidRPr="009A044F" w:rsidRDefault="00B0764B" w:rsidP="001249FF">
      <w:pPr>
        <w:spacing w:after="0" w:line="360" w:lineRule="auto"/>
        <w:rPr>
          <w:color w:val="FF0000"/>
        </w:rPr>
      </w:pPr>
    </w:p>
    <w:p w14:paraId="7E7FBB31" w14:textId="53F2CDB2" w:rsidR="00E22EA8" w:rsidRPr="009A044F" w:rsidRDefault="00E22EA8" w:rsidP="001249FF">
      <w:pPr>
        <w:pStyle w:val="Ttulo2"/>
        <w:spacing w:before="0" w:after="0" w:line="360" w:lineRule="auto"/>
        <w:rPr>
          <w:color w:val="auto"/>
          <w:sz w:val="22"/>
          <w:szCs w:val="22"/>
        </w:rPr>
      </w:pPr>
      <w:bookmarkStart w:id="3" w:name="_Toc210914255"/>
      <w:r w:rsidRPr="009A044F">
        <w:rPr>
          <w:color w:val="auto"/>
          <w:sz w:val="22"/>
          <w:szCs w:val="22"/>
        </w:rPr>
        <w:t>I</w:t>
      </w:r>
      <w:r w:rsidR="00E94EF4" w:rsidRPr="009A044F">
        <w:rPr>
          <w:color w:val="auto"/>
          <w:sz w:val="22"/>
          <w:szCs w:val="22"/>
        </w:rPr>
        <w:t>II</w:t>
      </w:r>
      <w:r w:rsidRPr="009A044F">
        <w:rPr>
          <w:color w:val="auto"/>
          <w:sz w:val="22"/>
          <w:szCs w:val="22"/>
        </w:rPr>
        <w:t>. Interposición del Recurso de Revisión</w:t>
      </w:r>
      <w:bookmarkEnd w:id="3"/>
    </w:p>
    <w:p w14:paraId="053D45CF" w14:textId="77777777" w:rsidR="00E22EA8" w:rsidRPr="009A044F" w:rsidRDefault="00E22EA8" w:rsidP="001249FF">
      <w:pPr>
        <w:spacing w:after="0" w:line="360" w:lineRule="auto"/>
        <w:rPr>
          <w:b/>
          <w:color w:val="FF0000"/>
        </w:rPr>
      </w:pPr>
    </w:p>
    <w:p w14:paraId="355C8CC6" w14:textId="26B56780" w:rsidR="009C5A71" w:rsidRPr="009A044F" w:rsidRDefault="00083169" w:rsidP="001249FF">
      <w:pPr>
        <w:spacing w:after="0" w:line="360" w:lineRule="auto"/>
        <w:rPr>
          <w:bCs/>
          <w:color w:val="auto"/>
        </w:rPr>
      </w:pPr>
      <w:r w:rsidRPr="009A044F">
        <w:rPr>
          <w:bCs/>
          <w:color w:val="auto"/>
        </w:rPr>
        <w:t>El</w:t>
      </w:r>
      <w:r w:rsidR="008E5E71" w:rsidRPr="009A044F">
        <w:rPr>
          <w:bCs/>
          <w:color w:val="auto"/>
        </w:rPr>
        <w:t xml:space="preserve"> </w:t>
      </w:r>
      <w:r w:rsidR="0056174B" w:rsidRPr="009A044F">
        <w:rPr>
          <w:bCs/>
          <w:color w:val="auto"/>
        </w:rPr>
        <w:t xml:space="preserve">once de julio de dos mil veinticinco, </w:t>
      </w:r>
      <w:r w:rsidR="00E22EA8" w:rsidRPr="009A044F">
        <w:rPr>
          <w:bCs/>
          <w:color w:val="auto"/>
        </w:rPr>
        <w:t xml:space="preserve">se recibió en este Instituto, a través del </w:t>
      </w:r>
      <w:r w:rsidR="00E22EA8" w:rsidRPr="009A044F">
        <w:rPr>
          <w:bCs/>
          <w:color w:val="auto"/>
          <w:lang w:val="es-ES"/>
        </w:rPr>
        <w:t>Sistema de Acceso a la Información Mexiquense (SAIMEX)</w:t>
      </w:r>
      <w:r w:rsidR="00E22EA8" w:rsidRPr="009A044F">
        <w:rPr>
          <w:bCs/>
          <w:color w:val="auto"/>
        </w:rPr>
        <w:t xml:space="preserve">, </w:t>
      </w:r>
      <w:r w:rsidR="009019A8" w:rsidRPr="009A044F">
        <w:rPr>
          <w:bCs/>
          <w:color w:val="auto"/>
        </w:rPr>
        <w:t xml:space="preserve">el </w:t>
      </w:r>
      <w:r w:rsidR="00E22EA8" w:rsidRPr="009A044F">
        <w:rPr>
          <w:bCs/>
          <w:color w:val="auto"/>
        </w:rPr>
        <w:t xml:space="preserve">Recurso de Revisión interpuesto por la </w:t>
      </w:r>
      <w:r w:rsidR="00E22EA8" w:rsidRPr="009A044F">
        <w:rPr>
          <w:bCs/>
          <w:color w:val="auto"/>
        </w:rPr>
        <w:lastRenderedPageBreak/>
        <w:t>p</w:t>
      </w:r>
      <w:r w:rsidRPr="009A044F">
        <w:rPr>
          <w:bCs/>
          <w:color w:val="auto"/>
        </w:rPr>
        <w:t>ersona</w:t>
      </w:r>
      <w:r w:rsidR="00E22EA8" w:rsidRPr="009A044F">
        <w:rPr>
          <w:bCs/>
          <w:color w:val="auto"/>
        </w:rPr>
        <w:t xml:space="preserve"> Recurrente, en contra de la respuesta por el Sujeto Obligado, a la solicitud de información</w:t>
      </w:r>
      <w:r w:rsidR="00F43789" w:rsidRPr="009A044F">
        <w:rPr>
          <w:rFonts w:eastAsia="Calibri" w:cs="Times New Roman"/>
          <w:color w:val="auto"/>
        </w:rPr>
        <w:t xml:space="preserve">, </w:t>
      </w:r>
      <w:r w:rsidR="00E22EA8" w:rsidRPr="009A044F">
        <w:rPr>
          <w:bCs/>
          <w:color w:val="auto"/>
        </w:rPr>
        <w:t>en los siguientes términos:</w:t>
      </w:r>
      <w:r w:rsidR="00F90E50" w:rsidRPr="009A044F">
        <w:rPr>
          <w:bCs/>
          <w:color w:val="auto"/>
        </w:rPr>
        <w:t xml:space="preserve"> </w:t>
      </w:r>
    </w:p>
    <w:p w14:paraId="499DDBDB" w14:textId="77777777" w:rsidR="008E5E71" w:rsidRPr="009A044F" w:rsidRDefault="008E5E71" w:rsidP="001249FF">
      <w:pPr>
        <w:spacing w:after="0" w:line="360" w:lineRule="auto"/>
        <w:ind w:left="567" w:right="567"/>
        <w:rPr>
          <w:b/>
          <w:bCs/>
          <w:i/>
          <w:color w:val="auto"/>
          <w:sz w:val="20"/>
          <w:szCs w:val="20"/>
        </w:rPr>
      </w:pPr>
    </w:p>
    <w:p w14:paraId="1B2CCD45" w14:textId="1F34B3A9" w:rsidR="00E22EA8" w:rsidRPr="009A044F" w:rsidRDefault="00E12804" w:rsidP="001249FF">
      <w:pPr>
        <w:spacing w:after="0" w:line="360" w:lineRule="auto"/>
        <w:ind w:left="567" w:right="567"/>
        <w:rPr>
          <w:bCs/>
          <w:i/>
          <w:color w:val="auto"/>
          <w:sz w:val="20"/>
          <w:szCs w:val="20"/>
        </w:rPr>
      </w:pPr>
      <w:r w:rsidRPr="009A044F">
        <w:rPr>
          <w:b/>
          <w:bCs/>
          <w:i/>
          <w:color w:val="auto"/>
          <w:sz w:val="20"/>
          <w:szCs w:val="20"/>
        </w:rPr>
        <w:t>‘’</w:t>
      </w:r>
      <w:r w:rsidR="00E22EA8" w:rsidRPr="009A044F">
        <w:rPr>
          <w:b/>
          <w:bCs/>
          <w:i/>
          <w:color w:val="auto"/>
          <w:sz w:val="20"/>
          <w:szCs w:val="20"/>
        </w:rPr>
        <w:t>ACTO IMPUGNADO</w:t>
      </w:r>
    </w:p>
    <w:p w14:paraId="3B2615CC" w14:textId="6942D6D4" w:rsidR="00E22EA8" w:rsidRPr="009A044F" w:rsidRDefault="0056174B" w:rsidP="001249FF">
      <w:pPr>
        <w:spacing w:after="0" w:line="360" w:lineRule="auto"/>
        <w:ind w:left="567" w:right="567"/>
        <w:rPr>
          <w:i/>
          <w:iCs/>
          <w:color w:val="auto"/>
          <w:sz w:val="20"/>
          <w:szCs w:val="20"/>
        </w:rPr>
      </w:pPr>
      <w:r w:rsidRPr="009A044F">
        <w:rPr>
          <w:i/>
          <w:iCs/>
          <w:color w:val="auto"/>
          <w:sz w:val="20"/>
          <w:szCs w:val="20"/>
        </w:rPr>
        <w:t xml:space="preserve">no entrega la </w:t>
      </w:r>
      <w:proofErr w:type="spellStart"/>
      <w:r w:rsidRPr="009A044F">
        <w:rPr>
          <w:i/>
          <w:iCs/>
          <w:color w:val="auto"/>
          <w:sz w:val="20"/>
          <w:szCs w:val="20"/>
        </w:rPr>
        <w:t>informaicón</w:t>
      </w:r>
      <w:proofErr w:type="spellEnd"/>
      <w:r w:rsidRPr="009A044F">
        <w:rPr>
          <w:i/>
          <w:iCs/>
          <w:color w:val="auto"/>
          <w:sz w:val="20"/>
          <w:szCs w:val="20"/>
        </w:rPr>
        <w:t xml:space="preserve"> solicitada</w:t>
      </w:r>
      <w:r w:rsidR="00E22EA8" w:rsidRPr="009A044F">
        <w:rPr>
          <w:i/>
          <w:iCs/>
          <w:color w:val="auto"/>
          <w:sz w:val="20"/>
          <w:szCs w:val="20"/>
        </w:rPr>
        <w:t>”</w:t>
      </w:r>
      <w:r w:rsidR="00E95056" w:rsidRPr="009A044F">
        <w:rPr>
          <w:i/>
          <w:iCs/>
          <w:color w:val="auto"/>
          <w:sz w:val="20"/>
          <w:szCs w:val="20"/>
        </w:rPr>
        <w:t xml:space="preserve"> (Sic.)</w:t>
      </w:r>
    </w:p>
    <w:p w14:paraId="27671E8D" w14:textId="77777777" w:rsidR="00E95056" w:rsidRPr="009A044F" w:rsidRDefault="00E95056" w:rsidP="001249FF">
      <w:pPr>
        <w:spacing w:after="0" w:line="360" w:lineRule="auto"/>
        <w:ind w:left="567" w:right="567"/>
        <w:rPr>
          <w:i/>
          <w:color w:val="FF0000"/>
          <w:sz w:val="20"/>
          <w:szCs w:val="20"/>
        </w:rPr>
      </w:pPr>
    </w:p>
    <w:p w14:paraId="3F1F07C7" w14:textId="49F2AE96" w:rsidR="00E22EA8" w:rsidRPr="009A044F" w:rsidRDefault="00E12804" w:rsidP="001249FF">
      <w:pPr>
        <w:spacing w:after="0" w:line="360" w:lineRule="auto"/>
        <w:ind w:left="567" w:right="567"/>
        <w:rPr>
          <w:b/>
          <w:i/>
          <w:color w:val="auto"/>
          <w:sz w:val="20"/>
          <w:szCs w:val="20"/>
        </w:rPr>
      </w:pPr>
      <w:r w:rsidRPr="009A044F">
        <w:rPr>
          <w:b/>
          <w:i/>
          <w:color w:val="auto"/>
          <w:sz w:val="20"/>
          <w:szCs w:val="20"/>
        </w:rPr>
        <w:t>‘’</w:t>
      </w:r>
      <w:r w:rsidR="00E22EA8" w:rsidRPr="009A044F">
        <w:rPr>
          <w:b/>
          <w:i/>
          <w:color w:val="auto"/>
          <w:sz w:val="20"/>
          <w:szCs w:val="20"/>
        </w:rPr>
        <w:t>RAZONES O MOTIVOS DE LA INCONFORMIDAD</w:t>
      </w:r>
    </w:p>
    <w:p w14:paraId="2219E63B" w14:textId="77777777" w:rsidR="0056174B" w:rsidRPr="009A044F" w:rsidRDefault="0056174B" w:rsidP="0056174B">
      <w:pPr>
        <w:spacing w:after="0" w:line="360" w:lineRule="auto"/>
        <w:ind w:left="567" w:right="567"/>
        <w:rPr>
          <w:i/>
          <w:iCs/>
          <w:color w:val="auto"/>
          <w:sz w:val="20"/>
          <w:szCs w:val="20"/>
        </w:rPr>
      </w:pPr>
      <w:r w:rsidRPr="009A044F">
        <w:rPr>
          <w:i/>
          <w:iCs/>
          <w:color w:val="auto"/>
          <w:sz w:val="20"/>
          <w:szCs w:val="20"/>
        </w:rPr>
        <w:t xml:space="preserve">no entrega la </w:t>
      </w:r>
      <w:proofErr w:type="spellStart"/>
      <w:r w:rsidRPr="009A044F">
        <w:rPr>
          <w:i/>
          <w:iCs/>
          <w:color w:val="auto"/>
          <w:sz w:val="20"/>
          <w:szCs w:val="20"/>
        </w:rPr>
        <w:t>informaicón</w:t>
      </w:r>
      <w:proofErr w:type="spellEnd"/>
      <w:r w:rsidRPr="009A044F">
        <w:rPr>
          <w:i/>
          <w:iCs/>
          <w:color w:val="auto"/>
          <w:sz w:val="20"/>
          <w:szCs w:val="20"/>
        </w:rPr>
        <w:t xml:space="preserve"> solicitada” (Sic.)</w:t>
      </w:r>
    </w:p>
    <w:p w14:paraId="01179437" w14:textId="6B58335B" w:rsidR="00E22EA8" w:rsidRPr="009A044F" w:rsidRDefault="00E22EA8" w:rsidP="001249FF">
      <w:pPr>
        <w:spacing w:after="0" w:line="360" w:lineRule="auto"/>
        <w:ind w:right="567"/>
        <w:rPr>
          <w:i/>
          <w:color w:val="FF0000"/>
          <w:sz w:val="20"/>
          <w:szCs w:val="20"/>
        </w:rPr>
      </w:pPr>
    </w:p>
    <w:p w14:paraId="009DB65C" w14:textId="45D040D7" w:rsidR="00E22EA8" w:rsidRPr="009A044F" w:rsidRDefault="004D1D8F" w:rsidP="001249FF">
      <w:pPr>
        <w:pStyle w:val="Ttulo2"/>
        <w:spacing w:before="0" w:after="0" w:line="360" w:lineRule="auto"/>
        <w:rPr>
          <w:color w:val="auto"/>
          <w:sz w:val="22"/>
          <w:szCs w:val="22"/>
        </w:rPr>
      </w:pPr>
      <w:bookmarkStart w:id="4" w:name="_Toc210914256"/>
      <w:r w:rsidRPr="009A044F">
        <w:rPr>
          <w:color w:val="auto"/>
          <w:sz w:val="22"/>
          <w:szCs w:val="22"/>
        </w:rPr>
        <w:t>I</w:t>
      </w:r>
      <w:r w:rsidR="00E22EA8" w:rsidRPr="009A044F">
        <w:rPr>
          <w:color w:val="auto"/>
          <w:sz w:val="22"/>
          <w:szCs w:val="22"/>
        </w:rPr>
        <w:t>V. Trámite del Recurso de Revisión ante este Instituto</w:t>
      </w:r>
      <w:bookmarkEnd w:id="4"/>
    </w:p>
    <w:p w14:paraId="5C9B63F8" w14:textId="77777777" w:rsidR="009B2DAB" w:rsidRPr="009A044F" w:rsidRDefault="009B2DAB" w:rsidP="001249FF">
      <w:pPr>
        <w:spacing w:after="0" w:line="360" w:lineRule="auto"/>
        <w:rPr>
          <w:b/>
          <w:bCs/>
          <w:color w:val="FF0000"/>
        </w:rPr>
      </w:pPr>
    </w:p>
    <w:p w14:paraId="173768ED" w14:textId="6657FE7E" w:rsidR="00E22EA8" w:rsidRPr="009A044F" w:rsidRDefault="00E22EA8" w:rsidP="001249FF">
      <w:pPr>
        <w:spacing w:after="0" w:line="360" w:lineRule="auto"/>
        <w:rPr>
          <w:bCs/>
          <w:color w:val="auto"/>
        </w:rPr>
      </w:pPr>
      <w:r w:rsidRPr="009A044F">
        <w:rPr>
          <w:b/>
          <w:bCs/>
          <w:color w:val="auto"/>
        </w:rPr>
        <w:t>a) Turno del Medio de Impugnación.</w:t>
      </w:r>
      <w:r w:rsidR="000A706F" w:rsidRPr="009A044F">
        <w:rPr>
          <w:bCs/>
          <w:color w:val="auto"/>
        </w:rPr>
        <w:t xml:space="preserve"> </w:t>
      </w:r>
      <w:r w:rsidR="003C5F59" w:rsidRPr="009A044F">
        <w:rPr>
          <w:bCs/>
          <w:color w:val="auto"/>
        </w:rPr>
        <w:t xml:space="preserve">El </w:t>
      </w:r>
      <w:r w:rsidR="0056174B" w:rsidRPr="009A044F">
        <w:rPr>
          <w:bCs/>
          <w:color w:val="auto"/>
        </w:rPr>
        <w:t xml:space="preserve">once de julio de dos mil veinticinco, </w:t>
      </w:r>
      <w:r w:rsidRPr="009A044F">
        <w:rPr>
          <w:bCs/>
          <w:color w:val="auto"/>
        </w:rPr>
        <w:t xml:space="preserve">el </w:t>
      </w:r>
      <w:r w:rsidRPr="009A044F">
        <w:rPr>
          <w:color w:val="auto"/>
          <w:lang w:val="es-ES"/>
        </w:rPr>
        <w:t>Sistema de Acceso a la Información Mexiquense (SAIMEX),</w:t>
      </w:r>
      <w:r w:rsidRPr="009A044F">
        <w:rPr>
          <w:bCs/>
          <w:color w:val="auto"/>
        </w:rPr>
        <w:t xml:space="preserve"> asignó el número de expediente </w:t>
      </w:r>
      <w:r w:rsidR="00A479FA" w:rsidRPr="009A044F">
        <w:rPr>
          <w:b/>
          <w:bCs/>
          <w:color w:val="auto"/>
        </w:rPr>
        <w:t>0</w:t>
      </w:r>
      <w:r w:rsidR="0056174B" w:rsidRPr="009A044F">
        <w:rPr>
          <w:b/>
          <w:bCs/>
          <w:color w:val="auto"/>
        </w:rPr>
        <w:t>8486</w:t>
      </w:r>
      <w:r w:rsidR="00A479FA" w:rsidRPr="009A044F">
        <w:rPr>
          <w:b/>
          <w:bCs/>
          <w:color w:val="auto"/>
        </w:rPr>
        <w:t>/INFOEM/IP/RR/2025</w:t>
      </w:r>
      <w:r w:rsidRPr="009A044F">
        <w:rPr>
          <w:bCs/>
          <w:color w:val="auto"/>
        </w:rPr>
        <w:t xml:space="preserve">, al medio de impugnación que nos ocupa, con base en el sistema aprobado por el Pleno de este </w:t>
      </w:r>
      <w:r w:rsidR="00B65BCA" w:rsidRPr="009A044F">
        <w:rPr>
          <w:bCs/>
          <w:color w:val="auto"/>
        </w:rPr>
        <w:t>Organismo</w:t>
      </w:r>
      <w:r w:rsidRPr="009A044F">
        <w:rPr>
          <w:bCs/>
          <w:color w:val="auto"/>
        </w:rPr>
        <w:t xml:space="preserve"> Garante y lo turnó al Comisionado Ponente Luis Gustavo Parra Noriega, para los efectos del artículo 185, fracción I de la Ley de Transparencia y Acceso a la Información Pública del Estado de México y Municipios.</w:t>
      </w:r>
    </w:p>
    <w:p w14:paraId="4EB24C86" w14:textId="77777777" w:rsidR="0056174B" w:rsidRPr="009A044F" w:rsidRDefault="0056174B" w:rsidP="001249FF">
      <w:pPr>
        <w:spacing w:after="0" w:line="360" w:lineRule="auto"/>
        <w:rPr>
          <w:bCs/>
          <w:color w:val="FF0000"/>
        </w:rPr>
      </w:pPr>
    </w:p>
    <w:p w14:paraId="61891480" w14:textId="09C0319F" w:rsidR="00E22EA8" w:rsidRPr="009A044F" w:rsidRDefault="00E22EA8" w:rsidP="001249FF">
      <w:pPr>
        <w:spacing w:after="0" w:line="360" w:lineRule="auto"/>
        <w:rPr>
          <w:color w:val="auto"/>
        </w:rPr>
      </w:pPr>
      <w:r w:rsidRPr="009A044F">
        <w:rPr>
          <w:b/>
          <w:bCs/>
          <w:color w:val="auto"/>
        </w:rPr>
        <w:t>b) Admisión del Recurso de Revisión</w:t>
      </w:r>
      <w:r w:rsidRPr="009A044F">
        <w:rPr>
          <w:b/>
          <w:bCs/>
          <w:color w:val="auto"/>
          <w:lang w:val="es-ES_tradnl"/>
        </w:rPr>
        <w:t xml:space="preserve">. </w:t>
      </w:r>
      <w:r w:rsidR="003C5F59" w:rsidRPr="009A044F">
        <w:rPr>
          <w:color w:val="auto"/>
        </w:rPr>
        <w:t xml:space="preserve">El </w:t>
      </w:r>
      <w:r w:rsidR="00CA0279" w:rsidRPr="009A044F">
        <w:rPr>
          <w:color w:val="auto"/>
        </w:rPr>
        <w:t xml:space="preserve">dieciséis de julio de dos mil veinticinco, </w:t>
      </w:r>
      <w:r w:rsidRPr="009A044F">
        <w:rPr>
          <w:bCs/>
          <w:color w:val="auto"/>
          <w:lang w:val="es-ES_tradnl"/>
        </w:rPr>
        <w:t xml:space="preserve">se acordó la admisión del Recurso de Revisión interpuesto por </w:t>
      </w:r>
      <w:r w:rsidR="00261B92" w:rsidRPr="009A044F">
        <w:rPr>
          <w:bCs/>
          <w:color w:val="auto"/>
          <w:lang w:val="es-ES_tradnl"/>
        </w:rPr>
        <w:t>la persona</w:t>
      </w:r>
      <w:r w:rsidRPr="009A044F">
        <w:rPr>
          <w:bCs/>
          <w:color w:val="auto"/>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9A044F">
        <w:rPr>
          <w:bCs/>
          <w:color w:val="auto"/>
          <w:lang w:val="es-ES_tradnl"/>
        </w:rPr>
        <w:t>el</w:t>
      </w:r>
      <w:r w:rsidR="00E40930" w:rsidRPr="009A044F">
        <w:rPr>
          <w:bCs/>
          <w:color w:val="auto"/>
          <w:lang w:val="es-ES_tradnl"/>
        </w:rPr>
        <w:t xml:space="preserve"> mismo día</w:t>
      </w:r>
      <w:r w:rsidRPr="009A044F">
        <w:rPr>
          <w:bCs/>
          <w:color w:val="auto"/>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9A044F" w:rsidRDefault="00E22EA8" w:rsidP="001249FF">
      <w:pPr>
        <w:spacing w:after="0" w:line="360" w:lineRule="auto"/>
        <w:rPr>
          <w:rFonts w:cs="Tahoma"/>
          <w:color w:val="auto"/>
          <w:lang w:val="es-ES_tradnl"/>
        </w:rPr>
      </w:pPr>
    </w:p>
    <w:p w14:paraId="13F2F0EF" w14:textId="687ED527" w:rsidR="00D16877" w:rsidRPr="009A044F" w:rsidRDefault="00461820" w:rsidP="001249FF">
      <w:pPr>
        <w:spacing w:after="0" w:line="360" w:lineRule="auto"/>
        <w:rPr>
          <w:rFonts w:cs="Tahoma"/>
          <w:color w:val="auto"/>
          <w:lang w:val="es-ES_tradnl"/>
        </w:rPr>
      </w:pPr>
      <w:bookmarkStart w:id="5" w:name="_Hlk182976945"/>
      <w:r w:rsidRPr="009A044F">
        <w:rPr>
          <w:rFonts w:cs="Tahoma"/>
          <w:b/>
          <w:color w:val="auto"/>
          <w:lang w:val="es-ES_tradnl"/>
        </w:rPr>
        <w:lastRenderedPageBreak/>
        <w:t>c) Informe Justificado.</w:t>
      </w:r>
      <w:r w:rsidRPr="009A044F">
        <w:rPr>
          <w:rFonts w:cs="Tahoma"/>
          <w:color w:val="auto"/>
          <w:lang w:val="es-ES_tradnl"/>
        </w:rPr>
        <w:t xml:space="preserve"> El </w:t>
      </w:r>
      <w:r w:rsidR="00DF7CCD" w:rsidRPr="009A044F">
        <w:rPr>
          <w:rFonts w:cs="Tahoma"/>
          <w:color w:val="auto"/>
          <w:lang w:val="es-ES_tradnl"/>
        </w:rPr>
        <w:t xml:space="preserve">ocho de agosto de dos </w:t>
      </w:r>
      <w:r w:rsidRPr="009A044F">
        <w:rPr>
          <w:rFonts w:cs="Tahoma"/>
          <w:color w:val="auto"/>
          <w:lang w:val="es-ES_tradnl"/>
        </w:rPr>
        <w:t>mil veinticinco, se recibió, a través del Sistema de Acceso a la Información Mexiquense (SAIMEX), el Informe Justificado del Sujeto Obligado, a través de</w:t>
      </w:r>
      <w:r w:rsidR="00D16877" w:rsidRPr="009A044F">
        <w:rPr>
          <w:rFonts w:cs="Tahoma"/>
          <w:color w:val="auto"/>
          <w:lang w:val="es-ES_tradnl"/>
        </w:rPr>
        <w:t xml:space="preserve"> la digitalización de los siguientes documentos:</w:t>
      </w:r>
    </w:p>
    <w:p w14:paraId="64C4353F" w14:textId="77777777" w:rsidR="00D16877" w:rsidRPr="009A044F" w:rsidRDefault="00D16877" w:rsidP="001249FF">
      <w:pPr>
        <w:spacing w:after="0" w:line="360" w:lineRule="auto"/>
        <w:rPr>
          <w:rFonts w:cs="Tahoma"/>
          <w:color w:val="FF0000"/>
          <w:lang w:val="es-ES_tradnl"/>
        </w:rPr>
      </w:pPr>
    </w:p>
    <w:p w14:paraId="4694A4BF" w14:textId="26535A64" w:rsidR="00D16877" w:rsidRPr="009A044F" w:rsidRDefault="00D16877" w:rsidP="001249FF">
      <w:pPr>
        <w:spacing w:after="0" w:line="360" w:lineRule="auto"/>
        <w:rPr>
          <w:color w:val="auto"/>
        </w:rPr>
      </w:pPr>
      <w:r w:rsidRPr="009A044F">
        <w:rPr>
          <w:rFonts w:cs="Tahoma"/>
          <w:color w:val="auto"/>
          <w:lang w:val="es-ES_tradnl"/>
        </w:rPr>
        <w:t xml:space="preserve">i. Oficio </w:t>
      </w:r>
      <w:r w:rsidRPr="009A044F">
        <w:rPr>
          <w:color w:val="auto"/>
        </w:rPr>
        <w:t>213010000/1332/2025 del treinta de julio de dos mil veinticinco, suscrito por La Directora General de Educación, Cultura y Turismo, dirigido al Titular de la Unidad de Transparencia, por medio del cual se menciona lo siguiente:</w:t>
      </w:r>
    </w:p>
    <w:p w14:paraId="0985F574" w14:textId="77777777" w:rsidR="00446F5B" w:rsidRPr="009A044F" w:rsidRDefault="00446F5B" w:rsidP="00446F5B">
      <w:pPr>
        <w:spacing w:after="0" w:line="360" w:lineRule="auto"/>
        <w:ind w:left="567" w:right="567"/>
        <w:rPr>
          <w:i/>
          <w:iCs/>
          <w:color w:val="auto"/>
          <w:sz w:val="20"/>
          <w:szCs w:val="20"/>
        </w:rPr>
      </w:pPr>
    </w:p>
    <w:p w14:paraId="66BF7A72" w14:textId="5564903E" w:rsidR="00D16877" w:rsidRPr="009A044F" w:rsidRDefault="00446F5B" w:rsidP="00446F5B">
      <w:pPr>
        <w:spacing w:after="0" w:line="360" w:lineRule="auto"/>
        <w:ind w:left="567" w:right="567"/>
        <w:rPr>
          <w:i/>
          <w:iCs/>
          <w:color w:val="auto"/>
          <w:sz w:val="20"/>
          <w:szCs w:val="20"/>
        </w:rPr>
      </w:pPr>
      <w:r w:rsidRPr="009A044F">
        <w:rPr>
          <w:i/>
          <w:iCs/>
          <w:color w:val="auto"/>
          <w:sz w:val="20"/>
          <w:szCs w:val="20"/>
        </w:rPr>
        <w:t>“… Se hace constar que esta Dirección General de Educación, Cultura y Turismo emitió respuesta en tiempo y forma a través del Sistema de Acceso a la Información Mexiquense (SAIMEX), cumpliendo con los plazos y procedimientos establecidos por la normativa en materia de transparencia.</w:t>
      </w:r>
    </w:p>
    <w:p w14:paraId="0DFE72CB" w14:textId="77777777" w:rsidR="00446F5B" w:rsidRPr="009A044F" w:rsidRDefault="00446F5B" w:rsidP="00446F5B">
      <w:pPr>
        <w:spacing w:after="0" w:line="360" w:lineRule="auto"/>
        <w:ind w:left="567" w:right="567"/>
        <w:rPr>
          <w:i/>
          <w:iCs/>
          <w:color w:val="auto"/>
          <w:sz w:val="20"/>
          <w:szCs w:val="20"/>
        </w:rPr>
      </w:pPr>
    </w:p>
    <w:p w14:paraId="4F80FF97" w14:textId="70EF3CA6" w:rsidR="00D16877" w:rsidRPr="009A044F" w:rsidRDefault="00446F5B" w:rsidP="00446F5B">
      <w:pPr>
        <w:spacing w:after="0" w:line="360" w:lineRule="auto"/>
        <w:ind w:left="567" w:right="567"/>
        <w:rPr>
          <w:i/>
          <w:iCs/>
          <w:color w:val="auto"/>
          <w:sz w:val="20"/>
          <w:szCs w:val="20"/>
        </w:rPr>
      </w:pPr>
      <w:r w:rsidRPr="009A044F">
        <w:rPr>
          <w:i/>
          <w:iCs/>
          <w:color w:val="auto"/>
          <w:sz w:val="20"/>
          <w:szCs w:val="20"/>
        </w:rPr>
        <w:t>El objeto y atribuciones de esta Dirección General están definidos en el Artículo 52 de la Ley Orgánica Municipal del Estado de México, así como en el Manual de Organización vigente del Ayuntamiento de Toluca, los cuales establecen que:</w:t>
      </w:r>
    </w:p>
    <w:p w14:paraId="24F69129" w14:textId="77777777" w:rsidR="00446F5B" w:rsidRPr="009A044F" w:rsidRDefault="00446F5B" w:rsidP="001249FF">
      <w:pPr>
        <w:spacing w:after="0" w:line="360" w:lineRule="auto"/>
        <w:rPr>
          <w:color w:val="auto"/>
        </w:rPr>
      </w:pPr>
    </w:p>
    <w:p w14:paraId="222B9841" w14:textId="41E2B7CD" w:rsidR="00446F5B" w:rsidRPr="009A044F" w:rsidRDefault="00446F5B" w:rsidP="00446F5B">
      <w:pPr>
        <w:spacing w:after="0" w:line="360" w:lineRule="auto"/>
        <w:ind w:left="567" w:right="567"/>
        <w:rPr>
          <w:i/>
          <w:iCs/>
          <w:color w:val="auto"/>
          <w:sz w:val="20"/>
          <w:szCs w:val="20"/>
        </w:rPr>
      </w:pPr>
      <w:r w:rsidRPr="009A044F">
        <w:rPr>
          <w:i/>
          <w:iCs/>
          <w:color w:val="auto"/>
          <w:sz w:val="20"/>
          <w:szCs w:val="20"/>
        </w:rPr>
        <w:t>"La Dirección General de Educación, Cultura y Turismo tiene por objeto planear, organizar, dirigir, coordinar y evaluar las políticas públicas y programas relacionados con la educación, la cultura y el turismo en el ámbito municipal."</w:t>
      </w:r>
    </w:p>
    <w:p w14:paraId="2586C505" w14:textId="77777777" w:rsidR="00446F5B" w:rsidRPr="009A044F" w:rsidRDefault="00446F5B" w:rsidP="00446F5B">
      <w:pPr>
        <w:spacing w:after="0" w:line="360" w:lineRule="auto"/>
        <w:ind w:left="567" w:right="567"/>
        <w:rPr>
          <w:i/>
          <w:iCs/>
          <w:color w:val="FF0000"/>
          <w:sz w:val="20"/>
          <w:szCs w:val="20"/>
        </w:rPr>
      </w:pPr>
    </w:p>
    <w:p w14:paraId="3E412782" w14:textId="6D440CE2" w:rsidR="00446F5B" w:rsidRPr="009A044F" w:rsidRDefault="00012385" w:rsidP="00446F5B">
      <w:pPr>
        <w:spacing w:after="0" w:line="360" w:lineRule="auto"/>
        <w:ind w:left="567" w:right="567"/>
        <w:rPr>
          <w:i/>
          <w:iCs/>
          <w:color w:val="auto"/>
          <w:sz w:val="20"/>
          <w:szCs w:val="20"/>
        </w:rPr>
      </w:pPr>
      <w:r w:rsidRPr="009A044F">
        <w:rPr>
          <w:i/>
          <w:iCs/>
          <w:color w:val="auto"/>
          <w:sz w:val="20"/>
          <w:szCs w:val="20"/>
        </w:rPr>
        <w:t>Por lo anterior, se aclara que esta Dirección General no tiene dentro de sus atribuciones legales ni administrativas la facultad de contratar, autorizar ni realizar pagos a artistas u organizadores de eventos culturales. Las funciones relativas a contrataciones, pagos, convenios y transferencias de recursos públicos se encuentran a cargo de otras áreas competentes, como la Dirección General de Administración, la Tesorería Municipal, según sea el caso y conforme al marco normativo correspondiente.</w:t>
      </w:r>
    </w:p>
    <w:p w14:paraId="447FC312" w14:textId="77777777" w:rsidR="00012385" w:rsidRPr="009A044F" w:rsidRDefault="00012385" w:rsidP="00446F5B">
      <w:pPr>
        <w:spacing w:after="0" w:line="360" w:lineRule="auto"/>
        <w:ind w:left="567" w:right="567"/>
        <w:rPr>
          <w:i/>
          <w:iCs/>
          <w:color w:val="auto"/>
          <w:sz w:val="20"/>
          <w:szCs w:val="20"/>
        </w:rPr>
      </w:pPr>
    </w:p>
    <w:p w14:paraId="746B6313" w14:textId="06C3A398" w:rsidR="00012385" w:rsidRPr="009A044F" w:rsidRDefault="00012385" w:rsidP="00012385">
      <w:pPr>
        <w:spacing w:after="0" w:line="360" w:lineRule="auto"/>
        <w:ind w:left="567" w:right="567"/>
        <w:rPr>
          <w:i/>
          <w:iCs/>
          <w:color w:val="auto"/>
          <w:sz w:val="20"/>
          <w:szCs w:val="20"/>
        </w:rPr>
      </w:pPr>
      <w:r w:rsidRPr="009A044F">
        <w:rPr>
          <w:i/>
          <w:iCs/>
          <w:color w:val="auto"/>
          <w:sz w:val="20"/>
          <w:szCs w:val="20"/>
        </w:rPr>
        <w:lastRenderedPageBreak/>
        <w:t>En virtud de lo anterior, se reitera que esta Dirección General no cuenta con la información solicitada, ya que no le compete la generación, autorización, control ni ejecución de pagos a artistas o proveedores de servicios culturales, ni obra en sus archivos documentación relacionada con los montos totales pagados o por pagar en ese contexto.</w:t>
      </w:r>
    </w:p>
    <w:p w14:paraId="1A67C15B" w14:textId="77777777" w:rsidR="00012385" w:rsidRPr="009A044F" w:rsidRDefault="00012385" w:rsidP="00012385">
      <w:pPr>
        <w:spacing w:after="0" w:line="360" w:lineRule="auto"/>
        <w:ind w:left="567" w:right="567"/>
        <w:rPr>
          <w:i/>
          <w:iCs/>
          <w:color w:val="auto"/>
          <w:sz w:val="20"/>
          <w:szCs w:val="20"/>
        </w:rPr>
      </w:pPr>
    </w:p>
    <w:p w14:paraId="1971904F" w14:textId="714FF009" w:rsidR="00012385" w:rsidRPr="009A044F" w:rsidRDefault="00012385" w:rsidP="00012385">
      <w:pPr>
        <w:spacing w:after="0" w:line="360" w:lineRule="auto"/>
        <w:ind w:left="567" w:right="567"/>
        <w:rPr>
          <w:i/>
          <w:iCs/>
          <w:color w:val="auto"/>
          <w:sz w:val="20"/>
          <w:szCs w:val="20"/>
        </w:rPr>
      </w:pPr>
      <w:r w:rsidRPr="009A044F">
        <w:rPr>
          <w:i/>
          <w:iCs/>
          <w:color w:val="auto"/>
          <w:sz w:val="20"/>
          <w:szCs w:val="20"/>
        </w:rPr>
        <w:t>Esta respuesta se emite en estricto cumplimiento al principio de legalidad y en observancia del principio de máxima publicidad, dentro de los alcances reales de las atribuciones conferidas por la legislación aplicable, en particular Ley Orgánica Municipal del Estado de México, artículos 31 y 52 Sin otro particular, quedo atento a cualquier aclaración adicional…” (Sic)</w:t>
      </w:r>
    </w:p>
    <w:p w14:paraId="59219E4D" w14:textId="77777777" w:rsidR="00F004AD" w:rsidRPr="009A044F" w:rsidRDefault="00F004AD" w:rsidP="00F004AD">
      <w:pPr>
        <w:spacing w:after="0" w:line="360" w:lineRule="auto"/>
        <w:rPr>
          <w:color w:val="auto"/>
        </w:rPr>
      </w:pPr>
    </w:p>
    <w:p w14:paraId="0742DFA8" w14:textId="64D4318C" w:rsidR="00F004AD" w:rsidRPr="009A044F" w:rsidRDefault="00F004AD" w:rsidP="00F004AD">
      <w:pPr>
        <w:spacing w:after="0" w:line="360" w:lineRule="auto"/>
        <w:rPr>
          <w:color w:val="auto"/>
        </w:rPr>
      </w:pPr>
      <w:r w:rsidRPr="009A044F">
        <w:rPr>
          <w:color w:val="auto"/>
        </w:rPr>
        <w:t>iii. Escrito del ocho de agosto de dos mil veinticinco, suscrito por el Titular de la Unidad de Transparencia, dirigido al Comisionado Ponente por medio del cual se ratifica la respuesta emitida por la Tesorería Municipal, Dirección General de Educación, Cultura y Turismo.</w:t>
      </w:r>
    </w:p>
    <w:p w14:paraId="6449200D" w14:textId="77777777" w:rsidR="00461820" w:rsidRPr="009A044F" w:rsidRDefault="00461820" w:rsidP="00A91B22">
      <w:pPr>
        <w:spacing w:after="0" w:line="360" w:lineRule="auto"/>
        <w:ind w:right="567"/>
        <w:rPr>
          <w:i/>
          <w:iCs/>
          <w:color w:val="FF0000"/>
          <w:sz w:val="20"/>
          <w:szCs w:val="20"/>
        </w:rPr>
      </w:pPr>
    </w:p>
    <w:p w14:paraId="3094C5C8" w14:textId="30B84CCA" w:rsidR="00365D29" w:rsidRPr="009A044F" w:rsidRDefault="00365D29" w:rsidP="00365D29">
      <w:pPr>
        <w:spacing w:after="0" w:line="360" w:lineRule="auto"/>
        <w:rPr>
          <w:color w:val="auto"/>
        </w:rPr>
      </w:pPr>
      <w:r w:rsidRPr="009A044F">
        <w:rPr>
          <w:b/>
          <w:color w:val="auto"/>
        </w:rPr>
        <w:t xml:space="preserve">d) Ampliación de plazo para resolver. </w:t>
      </w:r>
      <w:r w:rsidRPr="009A044F">
        <w:rPr>
          <w:color w:val="auto"/>
        </w:rPr>
        <w:t>El veintinueve de septiembre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567454BC" w14:textId="77777777" w:rsidR="00365D29" w:rsidRPr="009A044F" w:rsidRDefault="00365D29" w:rsidP="001249FF">
      <w:pPr>
        <w:spacing w:after="0" w:line="360" w:lineRule="auto"/>
        <w:rPr>
          <w:b/>
          <w:color w:val="FF0000"/>
        </w:rPr>
      </w:pPr>
    </w:p>
    <w:p w14:paraId="21A08F37" w14:textId="638B5E00" w:rsidR="00E20851" w:rsidRPr="009A044F" w:rsidRDefault="00365D29" w:rsidP="001249FF">
      <w:pPr>
        <w:spacing w:after="0" w:line="360" w:lineRule="auto"/>
        <w:rPr>
          <w:color w:val="auto"/>
        </w:rPr>
      </w:pPr>
      <w:r w:rsidRPr="009A044F">
        <w:rPr>
          <w:b/>
          <w:color w:val="auto"/>
        </w:rPr>
        <w:t>e</w:t>
      </w:r>
      <w:r w:rsidR="00D365F6" w:rsidRPr="009A044F">
        <w:rPr>
          <w:b/>
          <w:color w:val="auto"/>
        </w:rPr>
        <w:t>) Vista del Informe Justificado.</w:t>
      </w:r>
      <w:r w:rsidR="00D365F6" w:rsidRPr="009A044F">
        <w:rPr>
          <w:color w:val="auto"/>
        </w:rPr>
        <w:t xml:space="preserve"> El </w:t>
      </w:r>
      <w:r w:rsidR="00A91B22" w:rsidRPr="009A044F">
        <w:rPr>
          <w:color w:val="auto"/>
        </w:rPr>
        <w:t xml:space="preserve">primero de octubre </w:t>
      </w:r>
      <w:r w:rsidR="00D365F6" w:rsidRPr="009A044F">
        <w:rPr>
          <w:color w:val="auto"/>
        </w:rPr>
        <w:t xml:space="preserve">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w:t>
      </w:r>
      <w:r w:rsidR="00D365F6" w:rsidRPr="009A044F">
        <w:rPr>
          <w:b/>
          <w:color w:val="auto"/>
        </w:rPr>
        <w:t>Cabe señalar que el Particular fue omiso en realizar manifestación alguna.</w:t>
      </w:r>
    </w:p>
    <w:p w14:paraId="086F7663" w14:textId="77777777" w:rsidR="00D365F6" w:rsidRPr="009A044F" w:rsidRDefault="00D365F6" w:rsidP="001249FF">
      <w:pPr>
        <w:spacing w:after="0" w:line="360" w:lineRule="auto"/>
        <w:rPr>
          <w:color w:val="auto"/>
        </w:rPr>
      </w:pPr>
    </w:p>
    <w:p w14:paraId="1220E37C" w14:textId="3B09876D" w:rsidR="003C5FE0" w:rsidRPr="009A044F" w:rsidRDefault="00365D29" w:rsidP="001249FF">
      <w:pPr>
        <w:spacing w:after="0" w:line="360" w:lineRule="auto"/>
        <w:contextualSpacing/>
        <w:rPr>
          <w:rFonts w:eastAsia="Times New Roman" w:cs="Tahoma"/>
          <w:color w:val="auto"/>
          <w:szCs w:val="24"/>
          <w:lang w:eastAsia="es-ES"/>
        </w:rPr>
      </w:pPr>
      <w:r w:rsidRPr="009A044F">
        <w:rPr>
          <w:rFonts w:eastAsia="Batang" w:cs="Tahoma"/>
          <w:b/>
          <w:color w:val="auto"/>
        </w:rPr>
        <w:lastRenderedPageBreak/>
        <w:t>f</w:t>
      </w:r>
      <w:r w:rsidR="003C5FE0" w:rsidRPr="009A044F">
        <w:rPr>
          <w:rFonts w:eastAsia="Batang" w:cs="Tahoma"/>
          <w:b/>
          <w:color w:val="auto"/>
        </w:rPr>
        <w:t xml:space="preserve">) </w:t>
      </w:r>
      <w:r w:rsidR="00002B20" w:rsidRPr="009A044F">
        <w:rPr>
          <w:rFonts w:eastAsia="Times New Roman" w:cs="Tahoma"/>
          <w:b/>
          <w:color w:val="auto"/>
          <w:szCs w:val="24"/>
          <w:lang w:eastAsia="es-ES"/>
        </w:rPr>
        <w:t>Cierre de instrucción.</w:t>
      </w:r>
      <w:r w:rsidR="00002B20" w:rsidRPr="009A044F">
        <w:rPr>
          <w:rFonts w:eastAsia="Times New Roman" w:cs="Tahoma"/>
          <w:color w:val="auto"/>
          <w:szCs w:val="24"/>
          <w:lang w:eastAsia="es-ES"/>
        </w:rPr>
        <w:t xml:space="preserve"> El </w:t>
      </w:r>
      <w:r w:rsidR="00BF6D30" w:rsidRPr="009A044F">
        <w:rPr>
          <w:rFonts w:eastAsia="Times New Roman" w:cs="Tahoma"/>
          <w:color w:val="auto"/>
          <w:szCs w:val="24"/>
          <w:lang w:eastAsia="es-ES"/>
        </w:rPr>
        <w:t xml:space="preserve"> </w:t>
      </w:r>
      <w:r w:rsidR="0031684D" w:rsidRPr="009A044F">
        <w:rPr>
          <w:rFonts w:eastAsia="Times New Roman" w:cs="Tahoma"/>
          <w:color w:val="auto"/>
          <w:szCs w:val="24"/>
          <w:lang w:eastAsia="es-ES"/>
        </w:rPr>
        <w:t xml:space="preserve">siete de octubre de dos mil </w:t>
      </w:r>
      <w:r w:rsidR="003E465E" w:rsidRPr="009A044F">
        <w:rPr>
          <w:rFonts w:eastAsia="Times New Roman" w:cs="Tahoma"/>
          <w:color w:val="auto"/>
          <w:szCs w:val="24"/>
          <w:lang w:eastAsia="es-ES"/>
        </w:rPr>
        <w:t xml:space="preserve">veinticinco, </w:t>
      </w:r>
      <w:r w:rsidR="00002B20" w:rsidRPr="009A044F">
        <w:rPr>
          <w:rFonts w:eastAsia="Times New Roman" w:cs="Tahoma"/>
          <w:color w:val="auto"/>
          <w:szCs w:val="24"/>
          <w:lang w:eastAsia="es-ES"/>
        </w:rPr>
        <w:t xml:space="preserve">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9A044F">
        <w:rPr>
          <w:color w:val="auto"/>
          <w:lang w:val="es-ES"/>
        </w:rPr>
        <w:t>acto que fue notificado a las partes, mediante el Sistema de Acceso a la Información Mexiquense (SAIMEX), el mismo día.</w:t>
      </w:r>
    </w:p>
    <w:p w14:paraId="767BC2E6" w14:textId="77777777" w:rsidR="00206A9B" w:rsidRPr="009A044F" w:rsidRDefault="00206A9B" w:rsidP="001249FF">
      <w:pPr>
        <w:spacing w:after="0" w:line="360" w:lineRule="auto"/>
        <w:contextualSpacing/>
        <w:rPr>
          <w:color w:val="FF0000"/>
          <w:lang w:val="es-ES"/>
        </w:rPr>
      </w:pPr>
    </w:p>
    <w:p w14:paraId="4EB4892E" w14:textId="1E4097E6" w:rsidR="00206A9B" w:rsidRPr="009A044F" w:rsidRDefault="00206A9B" w:rsidP="001249FF">
      <w:pPr>
        <w:spacing w:after="0" w:line="360" w:lineRule="auto"/>
        <w:rPr>
          <w:color w:val="auto"/>
        </w:rPr>
      </w:pPr>
      <w:r w:rsidRPr="009A044F">
        <w:rPr>
          <w:color w:val="auto"/>
        </w:rPr>
        <w:t>En razón de que fue debidamente sustanciado e integrado el expediente electrónico y no existe diligencia pendiente de desahogo, se emite la resolución que conforme a Derecho proceda, de acuerdo a los siguientes:</w:t>
      </w:r>
    </w:p>
    <w:bookmarkEnd w:id="5"/>
    <w:p w14:paraId="7C503569" w14:textId="77777777" w:rsidR="00183010" w:rsidRPr="009A044F" w:rsidRDefault="00183010" w:rsidP="001249FF">
      <w:pPr>
        <w:spacing w:after="0" w:line="360" w:lineRule="auto"/>
        <w:rPr>
          <w:rFonts w:eastAsia="Times New Roman" w:cs="Tahoma"/>
          <w:color w:val="auto"/>
          <w:szCs w:val="24"/>
          <w:lang w:eastAsia="es-ES"/>
        </w:rPr>
      </w:pPr>
    </w:p>
    <w:p w14:paraId="250F6589" w14:textId="3F880C72" w:rsidR="005C690F" w:rsidRPr="009A044F" w:rsidRDefault="00CD6238" w:rsidP="001249FF">
      <w:pPr>
        <w:pStyle w:val="Ttulo1"/>
        <w:spacing w:before="0" w:after="0" w:line="360" w:lineRule="auto"/>
        <w:jc w:val="center"/>
        <w:rPr>
          <w:color w:val="auto"/>
          <w:sz w:val="22"/>
          <w:szCs w:val="22"/>
        </w:rPr>
      </w:pPr>
      <w:bookmarkStart w:id="6" w:name="_Toc210914257"/>
      <w:r w:rsidRPr="009A044F">
        <w:rPr>
          <w:color w:val="auto"/>
          <w:sz w:val="22"/>
          <w:szCs w:val="22"/>
        </w:rPr>
        <w:t>C O N S I D E R A N D O S</w:t>
      </w:r>
      <w:bookmarkEnd w:id="6"/>
    </w:p>
    <w:p w14:paraId="5AB6ED71" w14:textId="77777777" w:rsidR="005C690F" w:rsidRPr="009A044F" w:rsidRDefault="005C690F" w:rsidP="001249FF">
      <w:pPr>
        <w:spacing w:after="0" w:line="360" w:lineRule="auto"/>
        <w:jc w:val="center"/>
        <w:rPr>
          <w:b/>
          <w:color w:val="auto"/>
        </w:rPr>
      </w:pPr>
    </w:p>
    <w:p w14:paraId="36BFFC7E" w14:textId="2F0F17EA" w:rsidR="005C690F" w:rsidRPr="009A044F" w:rsidRDefault="007D6307" w:rsidP="001249FF">
      <w:pPr>
        <w:pStyle w:val="Ttulo2"/>
        <w:spacing w:before="0" w:after="0" w:line="360" w:lineRule="auto"/>
        <w:rPr>
          <w:color w:val="auto"/>
          <w:sz w:val="22"/>
          <w:szCs w:val="22"/>
        </w:rPr>
      </w:pPr>
      <w:bookmarkStart w:id="7" w:name="_Toc210914258"/>
      <w:r w:rsidRPr="009A044F">
        <w:rPr>
          <w:color w:val="auto"/>
          <w:sz w:val="22"/>
          <w:szCs w:val="22"/>
        </w:rPr>
        <w:t xml:space="preserve">PRIMERO. </w:t>
      </w:r>
      <w:r w:rsidR="00CD6238" w:rsidRPr="009A044F">
        <w:rPr>
          <w:color w:val="auto"/>
          <w:sz w:val="22"/>
          <w:szCs w:val="22"/>
        </w:rPr>
        <w:t>Competencia</w:t>
      </w:r>
      <w:bookmarkEnd w:id="7"/>
    </w:p>
    <w:p w14:paraId="34E42005" w14:textId="77777777" w:rsidR="0084143D" w:rsidRPr="009A044F" w:rsidRDefault="0084143D" w:rsidP="001249FF">
      <w:pPr>
        <w:spacing w:after="0" w:line="360" w:lineRule="auto"/>
        <w:contextualSpacing/>
        <w:rPr>
          <w:rFonts w:eastAsia="Times New Roman" w:cs="Tahoma"/>
          <w:bCs/>
          <w:color w:val="auto"/>
          <w:lang w:eastAsia="es-ES"/>
        </w:rPr>
      </w:pPr>
      <w:bookmarkStart w:id="8" w:name="_heading=h.30j0zll" w:colFirst="0" w:colLast="0"/>
      <w:bookmarkEnd w:id="8"/>
    </w:p>
    <w:p w14:paraId="59453B5E" w14:textId="77777777" w:rsidR="00554978" w:rsidRPr="009A044F" w:rsidRDefault="00554978" w:rsidP="001249FF">
      <w:pPr>
        <w:spacing w:after="0" w:line="360" w:lineRule="auto"/>
        <w:rPr>
          <w:color w:val="auto"/>
        </w:rPr>
      </w:pPr>
      <w:r w:rsidRPr="009A044F">
        <w:rPr>
          <w:color w:val="auto"/>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9A044F" w:rsidRDefault="005C690F" w:rsidP="001249FF">
      <w:pPr>
        <w:spacing w:after="0" w:line="360" w:lineRule="auto"/>
        <w:rPr>
          <w:b/>
          <w:color w:val="auto"/>
        </w:rPr>
      </w:pPr>
    </w:p>
    <w:p w14:paraId="46691DD5" w14:textId="4C1C70AD" w:rsidR="005C690F" w:rsidRPr="009A044F" w:rsidRDefault="007D6307" w:rsidP="001249FF">
      <w:pPr>
        <w:pStyle w:val="Ttulo2"/>
        <w:spacing w:before="0" w:after="0" w:line="360" w:lineRule="auto"/>
        <w:rPr>
          <w:color w:val="auto"/>
          <w:sz w:val="22"/>
          <w:szCs w:val="22"/>
        </w:rPr>
      </w:pPr>
      <w:bookmarkStart w:id="9" w:name="_Toc210914259"/>
      <w:r w:rsidRPr="009A044F">
        <w:rPr>
          <w:color w:val="auto"/>
          <w:sz w:val="22"/>
          <w:szCs w:val="22"/>
        </w:rPr>
        <w:lastRenderedPageBreak/>
        <w:t>SEGUNDO. Causales de</w:t>
      </w:r>
      <w:r w:rsidR="00CD6238" w:rsidRPr="009A044F">
        <w:rPr>
          <w:color w:val="auto"/>
          <w:sz w:val="22"/>
          <w:szCs w:val="22"/>
        </w:rPr>
        <w:t xml:space="preserve"> improcedencia y sobreseimiento</w:t>
      </w:r>
      <w:bookmarkEnd w:id="9"/>
    </w:p>
    <w:p w14:paraId="49AA4CDE" w14:textId="77777777" w:rsidR="005C690F" w:rsidRPr="009A044F" w:rsidRDefault="005C690F" w:rsidP="001249FF">
      <w:pPr>
        <w:spacing w:after="0" w:line="360" w:lineRule="auto"/>
        <w:rPr>
          <w:color w:val="auto"/>
        </w:rPr>
      </w:pPr>
    </w:p>
    <w:p w14:paraId="2553CE58" w14:textId="77777777" w:rsidR="005C690F" w:rsidRPr="009A044F" w:rsidRDefault="007D6307" w:rsidP="001249FF">
      <w:pPr>
        <w:spacing w:after="0" w:line="360" w:lineRule="auto"/>
        <w:rPr>
          <w:color w:val="auto"/>
        </w:rPr>
      </w:pPr>
      <w:r w:rsidRPr="009A044F">
        <w:rPr>
          <w:color w:val="auto"/>
        </w:rPr>
        <w:t xml:space="preserve">De las constancias que forma parte del Recurso de Revisión que se analiza, se advierte que previo al estudio del fondo de la </w:t>
      </w:r>
      <w:r w:rsidRPr="009A044F">
        <w:rPr>
          <w:i/>
          <w:color w:val="auto"/>
        </w:rPr>
        <w:t>litis</w:t>
      </w:r>
      <w:r w:rsidRPr="009A044F">
        <w:rPr>
          <w:color w:val="auto"/>
        </w:rPr>
        <w:t>, es necesario estudiar las causales de improcedencia y sobreseimiento que se adviertan, para determinar lo que en Derecho proceda.</w:t>
      </w:r>
    </w:p>
    <w:p w14:paraId="35A30074" w14:textId="77777777" w:rsidR="009B2DAB" w:rsidRPr="009A044F" w:rsidRDefault="009B2DAB" w:rsidP="001249FF">
      <w:pPr>
        <w:spacing w:after="0" w:line="360" w:lineRule="auto"/>
        <w:rPr>
          <w:color w:val="auto"/>
        </w:rPr>
      </w:pPr>
    </w:p>
    <w:p w14:paraId="3066DF0C" w14:textId="77777777" w:rsidR="005C690F" w:rsidRPr="009A044F" w:rsidRDefault="007D6307" w:rsidP="001249FF">
      <w:pPr>
        <w:spacing w:after="0" w:line="360" w:lineRule="auto"/>
        <w:rPr>
          <w:b/>
          <w:color w:val="auto"/>
        </w:rPr>
      </w:pPr>
      <w:r w:rsidRPr="009A044F">
        <w:rPr>
          <w:b/>
          <w:color w:val="auto"/>
        </w:rPr>
        <w:t>Causales de improcedencia</w:t>
      </w:r>
    </w:p>
    <w:p w14:paraId="706394D4" w14:textId="77777777" w:rsidR="00304DE6" w:rsidRPr="009A044F" w:rsidRDefault="00304DE6" w:rsidP="001249FF">
      <w:pPr>
        <w:spacing w:after="0" w:line="360" w:lineRule="auto"/>
        <w:rPr>
          <w:b/>
          <w:color w:val="auto"/>
        </w:rPr>
      </w:pPr>
    </w:p>
    <w:p w14:paraId="6C56CA88" w14:textId="77777777" w:rsidR="005C690F" w:rsidRPr="009A044F" w:rsidRDefault="007D6307" w:rsidP="001249FF">
      <w:pPr>
        <w:spacing w:after="0" w:line="360" w:lineRule="auto"/>
        <w:rPr>
          <w:color w:val="auto"/>
        </w:rPr>
      </w:pPr>
      <w:r w:rsidRPr="009A044F">
        <w:rPr>
          <w:color w:val="auto"/>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9A044F" w:rsidRDefault="005C690F" w:rsidP="001249FF">
      <w:pPr>
        <w:spacing w:after="0" w:line="360" w:lineRule="auto"/>
        <w:rPr>
          <w:color w:val="auto"/>
        </w:rPr>
      </w:pPr>
    </w:p>
    <w:p w14:paraId="3FF1B775" w14:textId="71BDC8A3" w:rsidR="005C690F" w:rsidRPr="009A044F" w:rsidRDefault="007D6307" w:rsidP="001249FF">
      <w:pPr>
        <w:spacing w:after="0" w:line="360" w:lineRule="auto"/>
        <w:rPr>
          <w:color w:val="auto"/>
        </w:rPr>
      </w:pPr>
      <w:r w:rsidRPr="009A044F">
        <w:rPr>
          <w:color w:val="auto"/>
        </w:rPr>
        <w:t>En el presente caso, </w:t>
      </w:r>
      <w:r w:rsidRPr="009A044F">
        <w:rPr>
          <w:b/>
          <w:color w:val="auto"/>
        </w:rPr>
        <w:t>no se actualiza ninguna de las causales de improcedencia</w:t>
      </w:r>
      <w:r w:rsidRPr="009A044F">
        <w:rPr>
          <w:color w:val="auto"/>
        </w:rPr>
        <w:t> establecidas en el ordenamiento jurídico previamente señalado, toda vez que: este Instituto no tiene conocimiento de que se encuentre en trámite algún medio de defensa presentado por la</w:t>
      </w:r>
      <w:r w:rsidR="00261B92" w:rsidRPr="009A044F">
        <w:rPr>
          <w:color w:val="auto"/>
        </w:rPr>
        <w:t xml:space="preserve"> persona</w:t>
      </w:r>
      <w:r w:rsidRPr="009A044F">
        <w:rPr>
          <w:color w:val="auto"/>
        </w:rPr>
        <w:t xml:space="preserve"> Recurrente ante otra instancia; no existió prevención alguna; la veracidad de la respuesta no formó parte del agravio; ni se realizó una consulta o ampliación a los alcances del requerimiento informativo.</w:t>
      </w:r>
    </w:p>
    <w:p w14:paraId="22563DDB" w14:textId="77777777" w:rsidR="008D3B3F" w:rsidRPr="009A044F" w:rsidRDefault="008D3B3F" w:rsidP="001249FF">
      <w:pPr>
        <w:spacing w:after="0" w:line="360" w:lineRule="auto"/>
        <w:rPr>
          <w:color w:val="auto"/>
        </w:rPr>
      </w:pPr>
    </w:p>
    <w:p w14:paraId="1593A12B" w14:textId="01AF29FD" w:rsidR="00304DE6" w:rsidRPr="009A044F" w:rsidRDefault="007D6307" w:rsidP="001249FF">
      <w:pPr>
        <w:spacing w:after="0" w:line="360" w:lineRule="auto"/>
        <w:rPr>
          <w:color w:val="auto"/>
        </w:rPr>
      </w:pPr>
      <w:r w:rsidRPr="009A044F">
        <w:rPr>
          <w:color w:val="auto"/>
        </w:rPr>
        <w:lastRenderedPageBreak/>
        <w:t>Por lo cual, se actualiza la causal de procedencia del Recurso de Revisión señal</w:t>
      </w:r>
      <w:r w:rsidR="00261DF6" w:rsidRPr="009A044F">
        <w:rPr>
          <w:color w:val="auto"/>
        </w:rPr>
        <w:t>ada en el artículo 179, fracci</w:t>
      </w:r>
      <w:r w:rsidR="003E465E" w:rsidRPr="009A044F">
        <w:rPr>
          <w:color w:val="auto"/>
        </w:rPr>
        <w:t>ón</w:t>
      </w:r>
      <w:r w:rsidR="00BF6D30" w:rsidRPr="009A044F">
        <w:rPr>
          <w:color w:val="auto"/>
        </w:rPr>
        <w:t xml:space="preserve"> </w:t>
      </w:r>
      <w:r w:rsidR="006C584A" w:rsidRPr="009A044F">
        <w:rPr>
          <w:color w:val="auto"/>
        </w:rPr>
        <w:t>III</w:t>
      </w:r>
      <w:r w:rsidR="00BF6D30" w:rsidRPr="009A044F">
        <w:rPr>
          <w:color w:val="auto"/>
        </w:rPr>
        <w:t xml:space="preserve">, </w:t>
      </w:r>
      <w:r w:rsidRPr="009A044F">
        <w:rPr>
          <w:color w:val="auto"/>
        </w:rPr>
        <w:t>de la Ley en cita, pues la p</w:t>
      </w:r>
      <w:r w:rsidR="00261B92" w:rsidRPr="009A044F">
        <w:rPr>
          <w:color w:val="auto"/>
        </w:rPr>
        <w:t>ersona</w:t>
      </w:r>
      <w:r w:rsidRPr="009A044F">
        <w:rPr>
          <w:color w:val="auto"/>
        </w:rPr>
        <w:t xml:space="preserve"> Recurrente se inconformó </w:t>
      </w:r>
      <w:r w:rsidR="00121FBF" w:rsidRPr="009A044F">
        <w:rPr>
          <w:color w:val="auto"/>
        </w:rPr>
        <w:t>con la</w:t>
      </w:r>
      <w:r w:rsidR="00BA7E32" w:rsidRPr="009A044F">
        <w:rPr>
          <w:color w:val="auto"/>
        </w:rPr>
        <w:t xml:space="preserve"> </w:t>
      </w:r>
      <w:r w:rsidR="00BF6D30" w:rsidRPr="009A044F">
        <w:rPr>
          <w:color w:val="auto"/>
        </w:rPr>
        <w:t xml:space="preserve">entrega de la </w:t>
      </w:r>
      <w:r w:rsidR="006C584A" w:rsidRPr="009A044F">
        <w:rPr>
          <w:color w:val="auto"/>
        </w:rPr>
        <w:t>inexistencia de la información.</w:t>
      </w:r>
    </w:p>
    <w:p w14:paraId="7B59B025" w14:textId="77777777" w:rsidR="00712ED6" w:rsidRPr="009A044F" w:rsidRDefault="00712ED6" w:rsidP="001249FF">
      <w:pPr>
        <w:spacing w:after="0" w:line="360" w:lineRule="auto"/>
        <w:rPr>
          <w:color w:val="FF0000"/>
        </w:rPr>
      </w:pPr>
    </w:p>
    <w:p w14:paraId="55FF691A" w14:textId="6D373E30" w:rsidR="005C690F" w:rsidRPr="009A044F" w:rsidRDefault="007D6307" w:rsidP="001249FF">
      <w:pPr>
        <w:spacing w:after="0" w:line="360" w:lineRule="auto"/>
        <w:rPr>
          <w:color w:val="auto"/>
        </w:rPr>
      </w:pPr>
      <w:r w:rsidRPr="009A044F">
        <w:rPr>
          <w:b/>
          <w:color w:val="auto"/>
        </w:rPr>
        <w:t>Ca</w:t>
      </w:r>
      <w:r w:rsidR="00CD6238" w:rsidRPr="009A044F">
        <w:rPr>
          <w:b/>
          <w:color w:val="auto"/>
        </w:rPr>
        <w:t>usales de sobreseimiento</w:t>
      </w:r>
    </w:p>
    <w:p w14:paraId="426FEE7A" w14:textId="77777777" w:rsidR="005C690F" w:rsidRPr="009A044F" w:rsidRDefault="005C690F" w:rsidP="001249FF">
      <w:pPr>
        <w:spacing w:after="0" w:line="360" w:lineRule="auto"/>
        <w:rPr>
          <w:color w:val="auto"/>
        </w:rPr>
      </w:pPr>
    </w:p>
    <w:p w14:paraId="5B1C849A" w14:textId="77777777" w:rsidR="005C690F" w:rsidRPr="009A044F" w:rsidRDefault="007D6307" w:rsidP="001249FF">
      <w:pPr>
        <w:spacing w:after="0" w:line="360" w:lineRule="auto"/>
        <w:rPr>
          <w:color w:val="auto"/>
        </w:rPr>
      </w:pPr>
      <w:r w:rsidRPr="009A044F">
        <w:rPr>
          <w:color w:val="auto"/>
        </w:rPr>
        <w:t>Por ser de previo y especial pronunciamiento, este Instituto analiza si se actualiza alguna causal de sobreseimiento.</w:t>
      </w:r>
    </w:p>
    <w:p w14:paraId="5CEDF034" w14:textId="77777777" w:rsidR="00A96A4E" w:rsidRPr="009A044F" w:rsidRDefault="00A96A4E" w:rsidP="001249FF">
      <w:pPr>
        <w:spacing w:after="0" w:line="360" w:lineRule="auto"/>
        <w:rPr>
          <w:color w:val="auto"/>
        </w:rPr>
      </w:pPr>
    </w:p>
    <w:p w14:paraId="616B549A" w14:textId="34585935" w:rsidR="005C690F" w:rsidRPr="009A044F" w:rsidRDefault="007D6307" w:rsidP="001249FF">
      <w:pPr>
        <w:spacing w:after="0" w:line="360" w:lineRule="auto"/>
        <w:rPr>
          <w:color w:val="auto"/>
        </w:rPr>
      </w:pPr>
      <w:r w:rsidRPr="009A044F">
        <w:rPr>
          <w:color w:val="auto"/>
        </w:rPr>
        <w:t xml:space="preserve">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w:t>
      </w:r>
      <w:r w:rsidR="00261B92" w:rsidRPr="009A044F">
        <w:rPr>
          <w:color w:val="auto"/>
        </w:rPr>
        <w:t xml:space="preserve">persona </w:t>
      </w:r>
      <w:r w:rsidRPr="009A044F">
        <w:rPr>
          <w:color w:val="auto"/>
        </w:rPr>
        <w:t>Recurrente se haya desistido del recurso, haya fallecido, sobreviniera alguna causal de improcedencia, que el Sujeto Obligado hubiese modificado o revocado el acto impugnado o bien, haya quedado sin materia.</w:t>
      </w:r>
    </w:p>
    <w:p w14:paraId="0FB75386" w14:textId="77777777" w:rsidR="00712ED6" w:rsidRPr="009A044F" w:rsidRDefault="00712ED6" w:rsidP="001249FF">
      <w:pPr>
        <w:spacing w:after="0" w:line="360" w:lineRule="auto"/>
        <w:rPr>
          <w:color w:val="auto"/>
        </w:rPr>
      </w:pPr>
    </w:p>
    <w:p w14:paraId="338973DD" w14:textId="77777777" w:rsidR="005C690F" w:rsidRPr="009A044F" w:rsidRDefault="007D6307" w:rsidP="001249FF">
      <w:pPr>
        <w:spacing w:after="0" w:line="360" w:lineRule="auto"/>
        <w:rPr>
          <w:color w:val="auto"/>
        </w:rPr>
      </w:pPr>
      <w:r w:rsidRPr="009A044F">
        <w:rPr>
          <w:color w:val="auto"/>
        </w:rPr>
        <w:t xml:space="preserve">Por tales motivos, se considera procedente entrar al fondo del presente asunto. </w:t>
      </w:r>
    </w:p>
    <w:p w14:paraId="4DA983F4" w14:textId="77777777" w:rsidR="00E71005" w:rsidRPr="009A044F" w:rsidRDefault="00E71005" w:rsidP="001249FF">
      <w:pPr>
        <w:spacing w:after="0" w:line="360" w:lineRule="auto"/>
        <w:rPr>
          <w:color w:val="auto"/>
        </w:rPr>
      </w:pPr>
    </w:p>
    <w:p w14:paraId="0A6A0BAE" w14:textId="184EF292" w:rsidR="005C690F" w:rsidRPr="009A044F" w:rsidRDefault="007D6307" w:rsidP="001249FF">
      <w:pPr>
        <w:pStyle w:val="Ttulo2"/>
        <w:spacing w:before="0" w:after="0" w:line="360" w:lineRule="auto"/>
        <w:rPr>
          <w:color w:val="auto"/>
          <w:sz w:val="22"/>
          <w:szCs w:val="22"/>
        </w:rPr>
      </w:pPr>
      <w:bookmarkStart w:id="10" w:name="_Toc210914260"/>
      <w:r w:rsidRPr="009A044F">
        <w:rPr>
          <w:color w:val="auto"/>
          <w:sz w:val="22"/>
          <w:szCs w:val="22"/>
        </w:rPr>
        <w:t>TERCERO. De</w:t>
      </w:r>
      <w:r w:rsidR="00CD6238" w:rsidRPr="009A044F">
        <w:rPr>
          <w:color w:val="auto"/>
          <w:sz w:val="22"/>
          <w:szCs w:val="22"/>
        </w:rPr>
        <w:t>terminación de la Controversia</w:t>
      </w:r>
      <w:bookmarkEnd w:id="10"/>
    </w:p>
    <w:p w14:paraId="4A0739CB" w14:textId="77777777" w:rsidR="00897A05" w:rsidRPr="009A044F" w:rsidRDefault="00897A05" w:rsidP="001249FF">
      <w:pPr>
        <w:spacing w:after="0" w:line="360" w:lineRule="auto"/>
        <w:rPr>
          <w:b/>
          <w:color w:val="auto"/>
        </w:rPr>
      </w:pPr>
    </w:p>
    <w:p w14:paraId="43823526" w14:textId="1AFDF047" w:rsidR="005B2778" w:rsidRPr="009A044F" w:rsidRDefault="007C7BAF" w:rsidP="001249FF">
      <w:pPr>
        <w:spacing w:after="0" w:line="360" w:lineRule="auto"/>
      </w:pPr>
      <w:r w:rsidRPr="009A044F">
        <w:rPr>
          <w:rFonts w:cs="Tahoma"/>
          <w:color w:val="auto"/>
        </w:rPr>
        <w:t xml:space="preserve">Con el objetivo de ilustrar la controversia planteada, resulta conveniente precisar, que una vez realizado el estudio de las constancias que integran el expediente en el que se actúa, se desprende que el Particular </w:t>
      </w:r>
      <w:r w:rsidR="00DF59CE" w:rsidRPr="009A044F">
        <w:rPr>
          <w:rFonts w:cs="Tahoma"/>
          <w:color w:val="auto"/>
        </w:rPr>
        <w:t>requirió</w:t>
      </w:r>
      <w:r w:rsidR="00F257ED" w:rsidRPr="009A044F">
        <w:rPr>
          <w:rFonts w:cs="Tahoma"/>
          <w:color w:val="auto"/>
        </w:rPr>
        <w:t xml:space="preserve"> </w:t>
      </w:r>
      <w:r w:rsidR="00CE6578" w:rsidRPr="009A044F">
        <w:t xml:space="preserve">del primero de enero al veintitrés de mayo de dos mil </w:t>
      </w:r>
      <w:r w:rsidR="00CE6578" w:rsidRPr="009A044F">
        <w:lastRenderedPageBreak/>
        <w:t xml:space="preserve">veinticinco, los documentos donde conste el monto total </w:t>
      </w:r>
      <w:r w:rsidR="007C0DE2" w:rsidRPr="009A044F">
        <w:t>pagado</w:t>
      </w:r>
      <w:r w:rsidR="00CE6578" w:rsidRPr="009A044F">
        <w:t xml:space="preserve"> o pagara a </w:t>
      </w:r>
      <w:r w:rsidR="007C0DE2" w:rsidRPr="009A044F">
        <w:t>los artistas y eventos culturales.</w:t>
      </w:r>
    </w:p>
    <w:p w14:paraId="2723DBAF" w14:textId="77777777" w:rsidR="007C0DE2" w:rsidRPr="009A044F" w:rsidRDefault="007C0DE2" w:rsidP="001249FF">
      <w:pPr>
        <w:spacing w:after="0" w:line="360" w:lineRule="auto"/>
        <w:rPr>
          <w:rFonts w:cs="Tahoma"/>
          <w:color w:val="FF0000"/>
        </w:rPr>
      </w:pPr>
    </w:p>
    <w:p w14:paraId="36BA1F48" w14:textId="1995CBA1" w:rsidR="00510581" w:rsidRPr="009A044F" w:rsidRDefault="007C7BAF" w:rsidP="00192EB9">
      <w:pPr>
        <w:spacing w:after="0" w:line="360" w:lineRule="auto"/>
        <w:rPr>
          <w:rFonts w:eastAsia="Calibri" w:cs="Tahoma"/>
          <w:color w:val="auto"/>
        </w:rPr>
      </w:pPr>
      <w:r w:rsidRPr="009A044F">
        <w:rPr>
          <w:color w:val="auto"/>
        </w:rPr>
        <w:t>En respuesta, el Sujeto Obligado,</w:t>
      </w:r>
      <w:r w:rsidR="00644832" w:rsidRPr="009A044F">
        <w:rPr>
          <w:color w:val="auto"/>
        </w:rPr>
        <w:t xml:space="preserve"> </w:t>
      </w:r>
      <w:r w:rsidR="00C672CD" w:rsidRPr="009A044F">
        <w:rPr>
          <w:color w:val="auto"/>
        </w:rPr>
        <w:t>a través de</w:t>
      </w:r>
      <w:r w:rsidR="000D4DA7" w:rsidRPr="009A044F">
        <w:rPr>
          <w:color w:val="auto"/>
        </w:rPr>
        <w:t xml:space="preserve"> la </w:t>
      </w:r>
      <w:r w:rsidR="0031684D" w:rsidRPr="009A044F">
        <w:rPr>
          <w:color w:val="auto"/>
        </w:rPr>
        <w:t xml:space="preserve">Tesorería Municipal señalo que </w:t>
      </w:r>
      <w:r w:rsidR="00100898" w:rsidRPr="009A044F">
        <w:rPr>
          <w:color w:val="auto"/>
        </w:rPr>
        <w:t>a la fecha no se ha registrado ningún gasto correspondiente al concepto de pago de artistas, de igual forma, es importante señalar que no es posible realizar la estimación precisa sobre el costo que implicará dicho pago en lo futuro.</w:t>
      </w:r>
      <w:r w:rsidR="00264A43" w:rsidRPr="009A044F">
        <w:rPr>
          <w:color w:val="auto"/>
        </w:rPr>
        <w:t xml:space="preserve"> Así mismo, se anexo un oficio que no guarda relación con el requerimiento informativo por el Particular; </w:t>
      </w:r>
      <w:r w:rsidR="00264A43" w:rsidRPr="009A044F">
        <w:rPr>
          <w:rFonts w:cs="Tahoma"/>
          <w:color w:val="auto"/>
          <w:lang w:val="es-ES"/>
        </w:rPr>
        <w:t>ante</w:t>
      </w:r>
      <w:r w:rsidRPr="009A044F">
        <w:rPr>
          <w:rFonts w:cs="Tahoma"/>
          <w:color w:val="auto"/>
          <w:lang w:val="es-ES"/>
        </w:rPr>
        <w:t xml:space="preserve"> dicha circunstancia, el Particular se inconformó</w:t>
      </w:r>
      <w:r w:rsidR="00DC3A07" w:rsidRPr="009A044F">
        <w:rPr>
          <w:rFonts w:cs="Tahoma"/>
          <w:color w:val="auto"/>
          <w:lang w:val="es-ES"/>
        </w:rPr>
        <w:t xml:space="preserve"> de la</w:t>
      </w:r>
      <w:r w:rsidR="00192EB9" w:rsidRPr="009A044F">
        <w:rPr>
          <w:rFonts w:cs="Tahoma"/>
          <w:color w:val="auto"/>
          <w:lang w:val="es-ES"/>
        </w:rPr>
        <w:t xml:space="preserve"> inexistencia de la información</w:t>
      </w:r>
      <w:r w:rsidR="003A4443" w:rsidRPr="009A044F">
        <w:rPr>
          <w:rFonts w:cs="Tahoma"/>
          <w:color w:val="auto"/>
          <w:lang w:val="es-ES"/>
        </w:rPr>
        <w:t xml:space="preserve">, lo cual actualiza la causal </w:t>
      </w:r>
      <w:r w:rsidRPr="009A044F">
        <w:rPr>
          <w:rFonts w:eastAsia="Calibri" w:cs="Tahoma"/>
          <w:color w:val="auto"/>
        </w:rPr>
        <w:t>de proce</w:t>
      </w:r>
      <w:r w:rsidR="000A43C5" w:rsidRPr="009A044F">
        <w:rPr>
          <w:rFonts w:eastAsia="Calibri" w:cs="Tahoma"/>
          <w:color w:val="auto"/>
        </w:rPr>
        <w:t>dencia prevista en la</w:t>
      </w:r>
      <w:r w:rsidR="000D4DA7" w:rsidRPr="009A044F">
        <w:rPr>
          <w:rFonts w:eastAsia="Calibri" w:cs="Tahoma"/>
          <w:color w:val="auto"/>
        </w:rPr>
        <w:t xml:space="preserve"> </w:t>
      </w:r>
      <w:r w:rsidR="00192EB9" w:rsidRPr="009A044F">
        <w:rPr>
          <w:rFonts w:eastAsia="Calibri" w:cs="Tahoma"/>
          <w:color w:val="auto"/>
        </w:rPr>
        <w:t>fracción III</w:t>
      </w:r>
      <w:r w:rsidRPr="009A044F">
        <w:rPr>
          <w:rFonts w:eastAsia="Calibri" w:cs="Tahoma"/>
          <w:color w:val="auto"/>
        </w:rPr>
        <w:t>, del artículo 179 de la Ley de Transparencia y Acceso a la Información Pública del Estado de México y Municipios</w:t>
      </w:r>
      <w:r w:rsidR="00192EB9" w:rsidRPr="009A044F">
        <w:rPr>
          <w:rFonts w:eastAsia="Calibri" w:cs="Tahoma"/>
          <w:color w:val="auto"/>
        </w:rPr>
        <w:t>, dicha situación, al aplicar la suplencia de la queja a favor de la Solicitante, en términos de los diversos 13 y, penúltimo párrafo, del 181 del ordenamiento señalado.</w:t>
      </w:r>
    </w:p>
    <w:p w14:paraId="748DF280" w14:textId="77777777" w:rsidR="00510581" w:rsidRPr="009A044F" w:rsidRDefault="00510581" w:rsidP="001249FF">
      <w:pPr>
        <w:spacing w:after="0" w:line="360" w:lineRule="auto"/>
        <w:rPr>
          <w:rFonts w:eastAsia="Calibri" w:cs="Tahoma"/>
          <w:color w:val="auto"/>
        </w:rPr>
      </w:pPr>
    </w:p>
    <w:p w14:paraId="6B68DD65" w14:textId="2FF78C44" w:rsidR="00510581" w:rsidRPr="009A044F" w:rsidRDefault="000A43C5" w:rsidP="001249FF">
      <w:pPr>
        <w:spacing w:after="0" w:line="360" w:lineRule="auto"/>
      </w:pPr>
      <w:r w:rsidRPr="009A044F">
        <w:rPr>
          <w:rFonts w:eastAsia="Calibri" w:cs="Tahoma"/>
          <w:color w:val="auto"/>
        </w:rPr>
        <w:t xml:space="preserve">Así, las cosas, una vez admitido y notificado el Recurso de Revisión a las partes, </w:t>
      </w:r>
      <w:r w:rsidR="00D129B6" w:rsidRPr="009A044F">
        <w:rPr>
          <w:rFonts w:eastAsia="Calibri" w:cs="Tahoma"/>
          <w:color w:val="auto"/>
        </w:rPr>
        <w:t>el Sujeto Obligado a través de</w:t>
      </w:r>
      <w:r w:rsidR="0024066F" w:rsidRPr="009A044F">
        <w:rPr>
          <w:rFonts w:eastAsia="Calibri" w:cs="Tahoma"/>
          <w:color w:val="auto"/>
        </w:rPr>
        <w:t xml:space="preserve"> Dirección General de Educación, Cultura y Turismo señalo que emitió respuesta en tiempo y forma, además de señalar que dicha Dirección no</w:t>
      </w:r>
      <w:r w:rsidR="0024066F" w:rsidRPr="009A044F">
        <w:t xml:space="preserve"> cuenta con la información solicitada, ya que no le compete la generación, autorización, control ni ejecución de pagos a artistas o proveedores de servicios culturales, ni obra en sus archivos documentación relacionada con los montos totales pagados o por pagar.</w:t>
      </w:r>
      <w:r w:rsidR="00510581" w:rsidRPr="009A044F">
        <w:t xml:space="preserve"> Por otra </w:t>
      </w:r>
      <w:r w:rsidR="002F3621" w:rsidRPr="009A044F">
        <w:t>parte,</w:t>
      </w:r>
      <w:r w:rsidR="00510581" w:rsidRPr="009A044F">
        <w:t xml:space="preserve"> el Titular de la Unidad de Transparencia ratifico la respuesta proporcionada por la Tesorería Municipal y la </w:t>
      </w:r>
      <w:r w:rsidR="00510581" w:rsidRPr="009A044F">
        <w:rPr>
          <w:rFonts w:eastAsia="Calibri" w:cs="Tahoma"/>
          <w:color w:val="auto"/>
        </w:rPr>
        <w:t>Dirección General de Educación, Cultura y Turismo.</w:t>
      </w:r>
    </w:p>
    <w:p w14:paraId="5BD1E0E7" w14:textId="77777777" w:rsidR="0024066F" w:rsidRPr="009A044F" w:rsidRDefault="0024066F" w:rsidP="001249FF">
      <w:pPr>
        <w:spacing w:after="0" w:line="360" w:lineRule="auto"/>
        <w:rPr>
          <w:rFonts w:eastAsia="Calibri" w:cs="Tahoma"/>
          <w:color w:val="FF0000"/>
        </w:rPr>
      </w:pPr>
    </w:p>
    <w:p w14:paraId="22C5958E" w14:textId="570D8F7B" w:rsidR="007C7BAF" w:rsidRPr="009A044F" w:rsidRDefault="007C7BAF" w:rsidP="001249FF">
      <w:pPr>
        <w:tabs>
          <w:tab w:val="left" w:pos="4962"/>
        </w:tabs>
        <w:spacing w:after="0" w:line="360" w:lineRule="auto"/>
        <w:rPr>
          <w:rFonts w:eastAsia="Calibri" w:cs="Tahoma"/>
          <w:bCs/>
          <w:color w:val="auto"/>
        </w:rPr>
      </w:pPr>
      <w:r w:rsidRPr="009A044F">
        <w:rPr>
          <w:rFonts w:eastAsia="Calibri" w:cs="Tahoma"/>
          <w:iCs/>
          <w:color w:val="auto"/>
          <w:lang w:val="es-ES" w:eastAsia="es-ES_tradnl"/>
        </w:rPr>
        <w:t>Lo anterior, se desprende de las documentales que obran en el expediente de referencia, materia de la presente resolución, consistente en: la solic</w:t>
      </w:r>
      <w:r w:rsidR="00BB3F28" w:rsidRPr="009A044F">
        <w:rPr>
          <w:rFonts w:eastAsia="Calibri" w:cs="Tahoma"/>
          <w:iCs/>
          <w:color w:val="auto"/>
          <w:lang w:val="es-ES" w:eastAsia="es-ES_tradnl"/>
        </w:rPr>
        <w:t>i</w:t>
      </w:r>
      <w:r w:rsidR="0076190F" w:rsidRPr="009A044F">
        <w:rPr>
          <w:rFonts w:eastAsia="Calibri" w:cs="Tahoma"/>
          <w:iCs/>
          <w:color w:val="auto"/>
          <w:lang w:val="es-ES" w:eastAsia="es-ES_tradnl"/>
        </w:rPr>
        <w:t>tud de acceso a la información</w:t>
      </w:r>
      <w:r w:rsidR="00D129B6" w:rsidRPr="009A044F">
        <w:rPr>
          <w:rFonts w:eastAsia="Calibri" w:cs="Tahoma"/>
          <w:iCs/>
          <w:color w:val="auto"/>
          <w:lang w:val="es-ES" w:eastAsia="es-ES_tradnl"/>
        </w:rPr>
        <w:t xml:space="preserve">, </w:t>
      </w:r>
      <w:r w:rsidRPr="009A044F">
        <w:rPr>
          <w:rFonts w:eastAsia="Calibri" w:cs="Tahoma"/>
          <w:iCs/>
          <w:color w:val="auto"/>
          <w:lang w:eastAsia="es-ES_tradnl"/>
        </w:rPr>
        <w:t>el escrito recursal</w:t>
      </w:r>
      <w:r w:rsidR="00D129B6" w:rsidRPr="009A044F">
        <w:rPr>
          <w:rFonts w:eastAsia="Calibri" w:cs="Tahoma"/>
          <w:iCs/>
          <w:color w:val="auto"/>
          <w:lang w:eastAsia="es-ES_tradnl"/>
        </w:rPr>
        <w:t xml:space="preserve"> y el informe justificado</w:t>
      </w:r>
      <w:r w:rsidRPr="009A044F">
        <w:rPr>
          <w:rFonts w:eastAsia="Calibri" w:cs="Tahoma"/>
          <w:iCs/>
          <w:color w:val="auto"/>
          <w:lang w:eastAsia="es-ES_tradnl"/>
        </w:rPr>
        <w:t xml:space="preserve">; </w:t>
      </w:r>
      <w:r w:rsidRPr="009A044F">
        <w:rPr>
          <w:rFonts w:eastAsia="Calibri" w:cs="Tahoma"/>
          <w:bCs/>
          <w:color w:val="auto"/>
        </w:rPr>
        <w:t xml:space="preserve">instrumentales que se toman en cuenta a efecto de </w:t>
      </w:r>
      <w:r w:rsidRPr="009A044F">
        <w:rPr>
          <w:rFonts w:eastAsia="Calibri" w:cs="Tahoma"/>
          <w:bCs/>
          <w:color w:val="auto"/>
        </w:rPr>
        <w:lastRenderedPageBreak/>
        <w:t>resolver el presente medio de impugnación, conforme a lo dispuesto por el artículo 185, fracción IV, de la Ley de Transparencia y Acceso a la Información Pública del Estado de México y Municipios.</w:t>
      </w:r>
    </w:p>
    <w:p w14:paraId="766B3A4D" w14:textId="7FD5AF07" w:rsidR="00C672CD" w:rsidRPr="009A044F" w:rsidRDefault="00C672CD" w:rsidP="001249FF">
      <w:pPr>
        <w:pStyle w:val="Ttulo2"/>
        <w:spacing w:before="0" w:after="0" w:line="360" w:lineRule="auto"/>
        <w:rPr>
          <w:color w:val="FF0000"/>
          <w:sz w:val="22"/>
          <w:szCs w:val="22"/>
        </w:rPr>
      </w:pPr>
    </w:p>
    <w:p w14:paraId="36DCBD9D" w14:textId="0AA8912A" w:rsidR="005C690F" w:rsidRPr="009A044F" w:rsidRDefault="007D6307" w:rsidP="001249FF">
      <w:pPr>
        <w:pStyle w:val="Ttulo2"/>
        <w:spacing w:before="0" w:after="0" w:line="360" w:lineRule="auto"/>
        <w:rPr>
          <w:color w:val="auto"/>
          <w:sz w:val="22"/>
          <w:szCs w:val="22"/>
        </w:rPr>
      </w:pPr>
      <w:bookmarkStart w:id="11" w:name="_Toc210914261"/>
      <w:r w:rsidRPr="009A044F">
        <w:rPr>
          <w:color w:val="auto"/>
          <w:sz w:val="22"/>
          <w:szCs w:val="22"/>
        </w:rPr>
        <w:t xml:space="preserve">CUARTO. Marco normativo aplicable en materia de transparencia y </w:t>
      </w:r>
      <w:r w:rsidR="00CD6238" w:rsidRPr="009A044F">
        <w:rPr>
          <w:color w:val="auto"/>
          <w:sz w:val="22"/>
          <w:szCs w:val="22"/>
        </w:rPr>
        <w:t>acceso a la información pública</w:t>
      </w:r>
      <w:bookmarkEnd w:id="11"/>
    </w:p>
    <w:p w14:paraId="4D62F8F1" w14:textId="77777777" w:rsidR="005C690F" w:rsidRPr="009A044F" w:rsidRDefault="005C690F" w:rsidP="001249FF">
      <w:pPr>
        <w:spacing w:after="0" w:line="360" w:lineRule="auto"/>
        <w:rPr>
          <w:color w:val="auto"/>
        </w:rPr>
      </w:pPr>
    </w:p>
    <w:p w14:paraId="68F50546" w14:textId="77777777" w:rsidR="005C690F" w:rsidRPr="009A044F" w:rsidRDefault="007D6307" w:rsidP="001249FF">
      <w:pPr>
        <w:spacing w:after="0" w:line="360" w:lineRule="auto"/>
        <w:rPr>
          <w:color w:val="auto"/>
        </w:rPr>
      </w:pPr>
      <w:r w:rsidRPr="009A044F">
        <w:rPr>
          <w:color w:val="auto"/>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9A044F" w:rsidRDefault="005C690F" w:rsidP="001249FF">
      <w:pPr>
        <w:spacing w:after="0" w:line="360" w:lineRule="auto"/>
        <w:rPr>
          <w:color w:val="auto"/>
        </w:rPr>
      </w:pPr>
    </w:p>
    <w:p w14:paraId="69458899" w14:textId="77777777" w:rsidR="005C690F" w:rsidRPr="009A044F" w:rsidRDefault="007D6307" w:rsidP="001249FF">
      <w:pPr>
        <w:spacing w:after="0" w:line="360" w:lineRule="auto"/>
        <w:rPr>
          <w:color w:val="auto"/>
        </w:rPr>
      </w:pPr>
      <w:r w:rsidRPr="009A044F">
        <w:rPr>
          <w:color w:val="auto"/>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9A044F" w:rsidRDefault="005C690F" w:rsidP="001249FF">
      <w:pPr>
        <w:spacing w:after="0" w:line="360" w:lineRule="auto"/>
        <w:rPr>
          <w:color w:val="auto"/>
        </w:rPr>
      </w:pPr>
    </w:p>
    <w:p w14:paraId="3D8EBDEC" w14:textId="77777777" w:rsidR="005C690F" w:rsidRPr="009A044F" w:rsidRDefault="007D6307" w:rsidP="001249FF">
      <w:pPr>
        <w:spacing w:after="0" w:line="360" w:lineRule="auto"/>
        <w:rPr>
          <w:color w:val="auto"/>
        </w:rPr>
      </w:pPr>
      <w:r w:rsidRPr="009A044F">
        <w:rPr>
          <w:color w:val="auto"/>
        </w:rPr>
        <w:t>Por su parte, la Ley de Transparencia y Acceso a la Información Pública del Estado de México y Municipios (Reglamentaria del artículo 5° de la Constitución Local), establece lo siguiente:</w:t>
      </w:r>
    </w:p>
    <w:p w14:paraId="2818D616" w14:textId="77777777" w:rsidR="005C690F" w:rsidRPr="009A044F" w:rsidRDefault="005C690F" w:rsidP="001249FF">
      <w:pPr>
        <w:spacing w:after="0" w:line="360" w:lineRule="auto"/>
        <w:rPr>
          <w:color w:val="auto"/>
        </w:rPr>
      </w:pPr>
    </w:p>
    <w:p w14:paraId="5BD9CB2E" w14:textId="77777777" w:rsidR="005C690F" w:rsidRPr="009A044F" w:rsidRDefault="007D6307" w:rsidP="001249FF">
      <w:pPr>
        <w:spacing w:after="0" w:line="360" w:lineRule="auto"/>
        <w:rPr>
          <w:color w:val="auto"/>
        </w:rPr>
      </w:pPr>
      <w:r w:rsidRPr="009A044F">
        <w:rPr>
          <w:color w:val="auto"/>
        </w:rPr>
        <w:t>El artículo 12, que, quienes generen, recopilen, administren, manejen, procesen, archiven o conserven información pública serán responsables de la misma.</w:t>
      </w:r>
    </w:p>
    <w:p w14:paraId="6BD1FFBB" w14:textId="77777777" w:rsidR="007C02D1" w:rsidRPr="009A044F" w:rsidRDefault="007C02D1" w:rsidP="001249FF">
      <w:pPr>
        <w:spacing w:after="0" w:line="360" w:lineRule="auto"/>
        <w:rPr>
          <w:color w:val="auto"/>
        </w:rPr>
      </w:pPr>
    </w:p>
    <w:p w14:paraId="3D899A16" w14:textId="77777777" w:rsidR="005C690F" w:rsidRPr="009A044F" w:rsidRDefault="007D6307" w:rsidP="001249FF">
      <w:pPr>
        <w:widowControl w:val="0"/>
        <w:spacing w:after="0" w:line="360" w:lineRule="auto"/>
        <w:rPr>
          <w:color w:val="auto"/>
        </w:rPr>
      </w:pPr>
      <w:r w:rsidRPr="009A044F">
        <w:rPr>
          <w:color w:val="auto"/>
        </w:rPr>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9A044F" w:rsidRDefault="00B153FA" w:rsidP="001249FF">
      <w:pPr>
        <w:widowControl w:val="0"/>
        <w:spacing w:after="0" w:line="360" w:lineRule="auto"/>
        <w:rPr>
          <w:color w:val="auto"/>
        </w:rPr>
      </w:pPr>
    </w:p>
    <w:p w14:paraId="70E5B643" w14:textId="378E2A57" w:rsidR="00B04A35" w:rsidRPr="009A044F" w:rsidRDefault="007D6307" w:rsidP="001249FF">
      <w:pPr>
        <w:spacing w:after="0" w:line="360" w:lineRule="auto"/>
        <w:rPr>
          <w:color w:val="auto"/>
        </w:rPr>
      </w:pPr>
      <w:r w:rsidRPr="009A044F">
        <w:rPr>
          <w:color w:val="auto"/>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9A044F" w:rsidRDefault="005C690F" w:rsidP="001249FF">
      <w:pPr>
        <w:spacing w:after="0" w:line="360" w:lineRule="auto"/>
        <w:rPr>
          <w:color w:val="auto"/>
        </w:rPr>
      </w:pPr>
    </w:p>
    <w:p w14:paraId="3AF871E5" w14:textId="6FEB966D" w:rsidR="005C690F" w:rsidRPr="009A044F" w:rsidRDefault="00CD6238" w:rsidP="001249FF">
      <w:pPr>
        <w:pStyle w:val="Ttulo2"/>
        <w:spacing w:before="0" w:after="0" w:line="360" w:lineRule="auto"/>
        <w:rPr>
          <w:color w:val="auto"/>
          <w:sz w:val="22"/>
          <w:szCs w:val="22"/>
        </w:rPr>
      </w:pPr>
      <w:bookmarkStart w:id="12" w:name="_Toc210914262"/>
      <w:r w:rsidRPr="009A044F">
        <w:rPr>
          <w:color w:val="auto"/>
          <w:sz w:val="22"/>
          <w:szCs w:val="22"/>
        </w:rPr>
        <w:t>Q</w:t>
      </w:r>
      <w:r w:rsidR="0044017B" w:rsidRPr="009A044F">
        <w:rPr>
          <w:color w:val="auto"/>
          <w:sz w:val="22"/>
          <w:szCs w:val="22"/>
        </w:rPr>
        <w:t>UINTO</w:t>
      </w:r>
      <w:r w:rsidRPr="009A044F">
        <w:rPr>
          <w:color w:val="auto"/>
          <w:sz w:val="22"/>
          <w:szCs w:val="22"/>
        </w:rPr>
        <w:t>. Estudio de Fondo</w:t>
      </w:r>
      <w:bookmarkEnd w:id="12"/>
    </w:p>
    <w:p w14:paraId="2596B212" w14:textId="77777777" w:rsidR="00A56228" w:rsidRPr="009A044F" w:rsidRDefault="00A56228" w:rsidP="001249FF">
      <w:pPr>
        <w:spacing w:after="0" w:line="360" w:lineRule="auto"/>
        <w:rPr>
          <w:b/>
          <w:color w:val="FF0000"/>
        </w:rPr>
      </w:pPr>
    </w:p>
    <w:p w14:paraId="6EDD812C" w14:textId="16031508" w:rsidR="00BA376E" w:rsidRPr="009A044F" w:rsidRDefault="00BA376E" w:rsidP="001249FF">
      <w:pPr>
        <w:spacing w:after="0" w:line="360" w:lineRule="auto"/>
        <w:rPr>
          <w:color w:val="FF0000"/>
        </w:rPr>
      </w:pPr>
      <w:r w:rsidRPr="009A044F">
        <w:t>Expuestas las posturas de las partes, se procede al análisis de los agravios hechos valer por el Recurrente, concerniente a la clasificación de la información, de la declaración de inexistencia de la información, para lo cual, en principio es necesario contextualizar la solicitud de información.</w:t>
      </w:r>
    </w:p>
    <w:p w14:paraId="42B1721D" w14:textId="77777777" w:rsidR="00BA376E" w:rsidRPr="009A044F" w:rsidRDefault="00BA376E" w:rsidP="001249FF">
      <w:pPr>
        <w:spacing w:after="0" w:line="360" w:lineRule="auto"/>
        <w:rPr>
          <w:color w:val="FF0000"/>
        </w:rPr>
      </w:pPr>
    </w:p>
    <w:p w14:paraId="2C73A990" w14:textId="1CF84DBC" w:rsidR="00BA376E" w:rsidRPr="009A044F" w:rsidRDefault="00BC3AEA" w:rsidP="001249FF">
      <w:pPr>
        <w:spacing w:after="0" w:line="360" w:lineRule="auto"/>
        <w:rPr>
          <w:color w:val="auto"/>
        </w:rPr>
      </w:pPr>
      <w:r w:rsidRPr="009A044F">
        <w:rPr>
          <w:color w:val="auto"/>
        </w:rPr>
        <w:t>Al respecto, el artículo 285 del Código Financiero del Estado de México y Municipios, precisa que el Ayuntamiento es el encargado de aprobar el Presupuesto de Egresos del Municipio.</w:t>
      </w:r>
      <w:r w:rsidRPr="009A044F">
        <w:t xml:space="preserve"> Además, el artículo 31, fracción XIX, de la Ley Orgánica Municipal del Estado de México, establece que los </w:t>
      </w:r>
      <w:r w:rsidRPr="009A044F">
        <w:rPr>
          <w:b/>
        </w:rPr>
        <w:t>Ayuntamientos serán los encargados de aprobar anualmente, el Presupuesto de Egresos, en base a los ingresos presupuestados para el ejercicio de corresponda,</w:t>
      </w:r>
      <w:r w:rsidRPr="009A044F">
        <w:t xml:space="preserve"> cual deberá contener las previsiones de gasto público y se conformará, entre otras cosas, por los programas en que se señalen objetivos, metas y unidades responsables para su ejecución, así como la valuación estimada del programa.</w:t>
      </w:r>
    </w:p>
    <w:p w14:paraId="74AF94F2" w14:textId="77777777" w:rsidR="00BC3AEA" w:rsidRPr="009A044F" w:rsidRDefault="00BC3AEA" w:rsidP="001249FF">
      <w:pPr>
        <w:spacing w:after="0" w:line="360" w:lineRule="auto"/>
      </w:pPr>
    </w:p>
    <w:p w14:paraId="0EF21096" w14:textId="05FE92A1" w:rsidR="00BC3AEA" w:rsidRPr="009A044F" w:rsidRDefault="00770713" w:rsidP="001249FF">
      <w:pPr>
        <w:spacing w:after="0" w:line="360" w:lineRule="auto"/>
      </w:pPr>
      <w:r w:rsidRPr="009A044F">
        <w:t xml:space="preserve">En relación a la contratación pública, López Olvera, Miguel Alejandro </w:t>
      </w:r>
      <w:proofErr w:type="spellStart"/>
      <w:r w:rsidRPr="009A044F">
        <w:t>Cancino</w:t>
      </w:r>
      <w:proofErr w:type="spellEnd"/>
      <w:r w:rsidRPr="009A044F">
        <w:t xml:space="preserve"> Gómez, Rodolfo. (2020). “La Contratación Pública y el Sistema Nacional Anticorrupción”. (p. 4) establece que </w:t>
      </w:r>
      <w:r w:rsidRPr="009A044F">
        <w:rPr>
          <w:b/>
        </w:rPr>
        <w:t>la contratación pública,</w:t>
      </w:r>
      <w:r w:rsidRPr="009A044F">
        <w:t xml:space="preserve"> es el procedimiento de carácter administrativo, por medio del cual, un ente público selecciona y posteriormente, celebra un acuerdo de </w:t>
      </w:r>
      <w:r w:rsidRPr="009A044F">
        <w:lastRenderedPageBreak/>
        <w:t>voluntades, con una persona física o jurídica colectiva, para que ésta, preste algún servicio público o lleve a cabo la ejecución de una obra pública, con recursos públicos del Estado y en beneficio de la colectividad.</w:t>
      </w:r>
    </w:p>
    <w:p w14:paraId="5E020DA9" w14:textId="77777777" w:rsidR="007C0DE2" w:rsidRPr="009A044F" w:rsidRDefault="007C0DE2" w:rsidP="001249FF">
      <w:pPr>
        <w:spacing w:after="0" w:line="360" w:lineRule="auto"/>
      </w:pPr>
    </w:p>
    <w:p w14:paraId="124BE349" w14:textId="1F819136" w:rsidR="00770713" w:rsidRPr="009A044F" w:rsidRDefault="00770713" w:rsidP="001249FF">
      <w:pPr>
        <w:spacing w:after="0" w:line="360" w:lineRule="auto"/>
        <w:rPr>
          <w:b/>
        </w:rPr>
      </w:pPr>
      <w:r w:rsidRPr="009A044F">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w:t>
      </w:r>
      <w:r w:rsidRPr="009A044F">
        <w:rPr>
          <w:b/>
        </w:rPr>
        <w:t>servicios de cualquier naturaleza.</w:t>
      </w:r>
    </w:p>
    <w:p w14:paraId="2652F0A4" w14:textId="77777777" w:rsidR="00F21D06" w:rsidRPr="009A044F" w:rsidRDefault="00F21D06" w:rsidP="001249FF">
      <w:pPr>
        <w:spacing w:after="0" w:line="360" w:lineRule="auto"/>
        <w:rPr>
          <w:b/>
        </w:rPr>
      </w:pPr>
    </w:p>
    <w:p w14:paraId="56E69BB1" w14:textId="42D2E328" w:rsidR="00F21D06" w:rsidRPr="009A044F" w:rsidRDefault="00F21D06" w:rsidP="001249FF">
      <w:pPr>
        <w:spacing w:after="0" w:line="360" w:lineRule="auto"/>
      </w:pPr>
      <w:r w:rsidRPr="009A044F">
        <w:t xml:space="preserve">En ese contexto, conforme a los artículos 26 y 27 de dicho ordenamiento jurídico, las adquisiciones, arrendamientos y </w:t>
      </w:r>
      <w:r w:rsidRPr="009A044F">
        <w:rPr>
          <w:b/>
        </w:rPr>
        <w:t>servicios,</w:t>
      </w:r>
      <w:r w:rsidRPr="009A044F">
        <w:t xml:space="preserve"> se adjudicarán a través de procedimientos de licitación pública, invitación restringida y adjudicación directa.</w:t>
      </w:r>
    </w:p>
    <w:p w14:paraId="2F613EE3" w14:textId="77777777" w:rsidR="00F21D06" w:rsidRPr="009A044F" w:rsidRDefault="00F21D06" w:rsidP="001249FF">
      <w:pPr>
        <w:spacing w:after="0" w:line="360" w:lineRule="auto"/>
      </w:pPr>
    </w:p>
    <w:p w14:paraId="40B65DA3" w14:textId="7E675BA5" w:rsidR="00F21D06" w:rsidRPr="009A044F" w:rsidRDefault="00F21D06" w:rsidP="001249FF">
      <w:pPr>
        <w:spacing w:after="0" w:line="360" w:lineRule="auto"/>
      </w:pPr>
      <w:r w:rsidRPr="009A044F">
        <w:t xml:space="preserve">En ese orden de ideas, conforme al artículo 65 de la Ley de Contratación Pública del Estado de México y Municipios, la adjudicación de un procedimiento de </w:t>
      </w:r>
      <w:r w:rsidRPr="009A044F">
        <w:rPr>
          <w:b/>
        </w:rPr>
        <w:t xml:space="preserve">adquisición y arrendamiento de bienes y contratación de servicios se realizará mediante la </w:t>
      </w:r>
      <w:r w:rsidRPr="009A044F">
        <w:rPr>
          <w:b/>
          <w:u w:val="single"/>
        </w:rPr>
        <w:t>suscripción de un contrato,</w:t>
      </w:r>
      <w:r w:rsidRPr="009A044F">
        <w:t xml:space="preserve"> entre el Ayuntamiento y la persona a la cual haya ganado el procedimiento respectivo, dentro de los diez días hábiles siguientes a la notificación del fallo.</w:t>
      </w:r>
    </w:p>
    <w:p w14:paraId="5E33C579" w14:textId="77777777" w:rsidR="00F21D06" w:rsidRPr="009A044F" w:rsidRDefault="00F21D06" w:rsidP="001249FF">
      <w:pPr>
        <w:spacing w:after="0" w:line="360" w:lineRule="auto"/>
      </w:pPr>
    </w:p>
    <w:p w14:paraId="032B889B" w14:textId="266D009A" w:rsidR="00F21D06" w:rsidRPr="009A044F" w:rsidRDefault="00F21D06" w:rsidP="001249FF">
      <w:pPr>
        <w:spacing w:after="0" w:line="360" w:lineRule="auto"/>
        <w:rPr>
          <w:b/>
        </w:rPr>
      </w:pPr>
      <w:r w:rsidRPr="009A044F">
        <w:t xml:space="preserve">Ahora bien,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w:t>
      </w:r>
      <w:r w:rsidRPr="009A044F">
        <w:rPr>
          <w:b/>
        </w:rPr>
        <w:t>así como el importe total.</w:t>
      </w:r>
    </w:p>
    <w:p w14:paraId="777309F4" w14:textId="77777777" w:rsidR="00BC3AEA" w:rsidRPr="009A044F" w:rsidRDefault="00BC3AEA" w:rsidP="001249FF">
      <w:pPr>
        <w:spacing w:after="0" w:line="360" w:lineRule="auto"/>
        <w:rPr>
          <w:color w:val="FF0000"/>
        </w:rPr>
      </w:pPr>
    </w:p>
    <w:p w14:paraId="103AD525" w14:textId="77777777" w:rsidR="00F21D06" w:rsidRPr="009A044F" w:rsidRDefault="00F21D06" w:rsidP="001249FF">
      <w:pPr>
        <w:spacing w:after="0" w:line="360" w:lineRule="auto"/>
      </w:pPr>
      <w:r w:rsidRPr="009A044F">
        <w:lastRenderedPageBreak/>
        <w:t xml:space="preserve">Así mismo, el artículo 70 fracción XXVIII, de la Ley General de Transparencia y Acceso a la Información Pública y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 </w:t>
      </w:r>
    </w:p>
    <w:p w14:paraId="3D6E6EF2" w14:textId="77777777" w:rsidR="00F21D06" w:rsidRPr="009A044F" w:rsidRDefault="00F21D06" w:rsidP="001249FF">
      <w:pPr>
        <w:spacing w:after="0" w:line="360" w:lineRule="auto"/>
      </w:pPr>
    </w:p>
    <w:p w14:paraId="765A1AA7" w14:textId="77777777" w:rsidR="007C0DE2" w:rsidRPr="009A044F" w:rsidRDefault="007C0DE2" w:rsidP="007C0DE2">
      <w:pPr>
        <w:spacing w:after="0" w:line="360" w:lineRule="auto"/>
      </w:pPr>
      <w:r w:rsidRPr="009A044F">
        <w:t>Por otra parte, es importante señalar que dentro de la información requerida se solicitó información relacionada con el pago que se realizara a artistas en por su participación eventos culturales, los cuales si bien pudieran considerarse como hechos futuros, lo cierto es que durante el primero de enero al veintitrés de mayo de dos mil veinticinco, se pudo haber realizado la suscripción de contratos en los cuales se contemple el pago a artistas con una fecha posterior a su suscripción, sin embargo al estar contemplados ya se conoce el monto a erogar.</w:t>
      </w:r>
    </w:p>
    <w:p w14:paraId="618CEC82" w14:textId="77777777" w:rsidR="007C0DE2" w:rsidRPr="009A044F" w:rsidRDefault="007C0DE2" w:rsidP="001249FF">
      <w:pPr>
        <w:spacing w:after="0" w:line="360" w:lineRule="auto"/>
      </w:pPr>
    </w:p>
    <w:p w14:paraId="04C689F1" w14:textId="11FCD3A7" w:rsidR="00ED139C" w:rsidRPr="009A044F" w:rsidRDefault="00F21D06" w:rsidP="001249FF">
      <w:pPr>
        <w:spacing w:after="0" w:line="360" w:lineRule="auto"/>
      </w:pPr>
      <w:r w:rsidRPr="009A044F">
        <w:t>Conforme a lo anterior, se logra observar que la pretensión del ahora Recurrente, es obtener en relación con todos los eventos culturales</w:t>
      </w:r>
      <w:r w:rsidR="007C0DE2" w:rsidRPr="009A044F">
        <w:t xml:space="preserve"> y presentación de artistas planeados o realizados</w:t>
      </w:r>
      <w:r w:rsidRPr="009A044F">
        <w:t xml:space="preserve">, </w:t>
      </w:r>
      <w:r w:rsidR="00A65DFD" w:rsidRPr="009A044F">
        <w:t xml:space="preserve">del primero de enero al veintitrés de mayo de dos mil veinticinco, los documentos donde </w:t>
      </w:r>
      <w:r w:rsidR="002F3621" w:rsidRPr="009A044F">
        <w:t>conste el</w:t>
      </w:r>
      <w:r w:rsidR="00A65DFD" w:rsidRPr="009A044F">
        <w:t xml:space="preserve"> monto total </w:t>
      </w:r>
      <w:r w:rsidR="007C0DE2" w:rsidRPr="009A044F">
        <w:t>pagado o monto establecido en el contrato celebrado.</w:t>
      </w:r>
    </w:p>
    <w:p w14:paraId="497C0F0D" w14:textId="77777777" w:rsidR="00A65DFD" w:rsidRPr="009A044F" w:rsidRDefault="00A65DFD" w:rsidP="001249FF">
      <w:pPr>
        <w:spacing w:after="0" w:line="360" w:lineRule="auto"/>
        <w:rPr>
          <w:color w:val="FF0000"/>
        </w:rPr>
      </w:pPr>
    </w:p>
    <w:p w14:paraId="2E2F7302" w14:textId="29769E78" w:rsidR="007132CC" w:rsidRPr="009A044F" w:rsidRDefault="00B87D1B" w:rsidP="001249FF">
      <w:pPr>
        <w:spacing w:after="0" w:line="360" w:lineRule="auto"/>
        <w:rPr>
          <w:rFonts w:cs="Tahoma"/>
          <w:bCs/>
          <w:iCs/>
          <w:color w:val="auto"/>
        </w:rPr>
      </w:pPr>
      <w:r w:rsidRPr="009A044F">
        <w:rPr>
          <w:rFonts w:cs="Tahoma"/>
          <w:bCs/>
          <w:iCs/>
          <w:color w:val="auto"/>
        </w:rPr>
        <w:t>Ante dicha circunstancia, es necesario precisar que de las constancias que obran en el expediente electrónico, se logra advertir que el Sujeto Obligado turnó la solicitud de información a la</w:t>
      </w:r>
      <w:r w:rsidR="005A4FBA" w:rsidRPr="009A044F">
        <w:rPr>
          <w:rFonts w:cs="Tahoma"/>
          <w:bCs/>
          <w:iCs/>
          <w:color w:val="auto"/>
        </w:rPr>
        <w:t xml:space="preserve"> </w:t>
      </w:r>
      <w:r w:rsidR="00A65DFD" w:rsidRPr="009A044F">
        <w:rPr>
          <w:rFonts w:cs="Tahoma"/>
          <w:b/>
          <w:bCs/>
          <w:iCs/>
          <w:color w:val="auto"/>
        </w:rPr>
        <w:t xml:space="preserve">Tesorería Municipal </w:t>
      </w:r>
      <w:r w:rsidR="00A65DFD" w:rsidRPr="009A044F">
        <w:rPr>
          <w:rFonts w:cs="Tahoma"/>
          <w:bCs/>
          <w:iCs/>
          <w:color w:val="auto"/>
        </w:rPr>
        <w:t xml:space="preserve">y a la </w:t>
      </w:r>
      <w:r w:rsidR="00A65DFD" w:rsidRPr="009A044F">
        <w:rPr>
          <w:rFonts w:eastAsia="Calibri" w:cs="Tahoma"/>
          <w:b/>
          <w:color w:val="auto"/>
        </w:rPr>
        <w:t>Dirección General de Educación, Cultura y Turismo</w:t>
      </w:r>
      <w:r w:rsidRPr="009A044F">
        <w:rPr>
          <w:rFonts w:cs="Tahoma"/>
          <w:bCs/>
          <w:iCs/>
          <w:color w:val="auto"/>
        </w:rPr>
        <w:t>, por lo que, resulta necesario</w:t>
      </w:r>
      <w:r w:rsidRPr="009A044F">
        <w:rPr>
          <w:rFonts w:cs="Tahoma"/>
          <w:b/>
          <w:iCs/>
          <w:color w:val="auto"/>
        </w:rPr>
        <w:t xml:space="preserve"> </w:t>
      </w:r>
      <w:r w:rsidRPr="009A044F">
        <w:rPr>
          <w:rFonts w:cs="Tahoma"/>
          <w:bCs/>
          <w:iCs/>
          <w:color w:val="auto"/>
        </w:rPr>
        <w:t xml:space="preserve">hacer referencia </w:t>
      </w:r>
      <w:r w:rsidRPr="009A044F">
        <w:rPr>
          <w:rFonts w:cs="Tahoma"/>
          <w:b/>
          <w:iCs/>
          <w:color w:val="auto"/>
        </w:rPr>
        <w:t>al procedimiento de búsqueda que deben seguir los Sujetos Obligados para localizar la información</w:t>
      </w:r>
      <w:r w:rsidRPr="009A044F">
        <w:rPr>
          <w:rFonts w:cs="Tahoma"/>
          <w:bCs/>
          <w:iCs/>
          <w:color w:val="auto"/>
        </w:rPr>
        <w:t>, el cual se encuentra previsto en el artículo 162</w:t>
      </w:r>
      <w:r w:rsidRPr="009A044F">
        <w:rPr>
          <w:rFonts w:cs="Tahoma"/>
          <w:b/>
          <w:iCs/>
          <w:color w:val="auto"/>
        </w:rPr>
        <w:t xml:space="preserve"> </w:t>
      </w:r>
      <w:r w:rsidRPr="009A044F">
        <w:rPr>
          <w:rFonts w:cs="Tahoma"/>
          <w:bCs/>
          <w:iCs/>
          <w:color w:val="auto"/>
        </w:rPr>
        <w:t xml:space="preserve">de la Ley de Transparencia y Acceso a la Información Pública del </w:t>
      </w:r>
      <w:r w:rsidRPr="009A044F">
        <w:rPr>
          <w:rFonts w:cs="Tahoma"/>
          <w:bCs/>
          <w:iCs/>
          <w:color w:val="auto"/>
        </w:rPr>
        <w:lastRenderedPageBreak/>
        <w:t>Estado de México y</w:t>
      </w:r>
      <w:r w:rsidRPr="009A044F">
        <w:rPr>
          <w:rFonts w:cs="Tahoma"/>
          <w:b/>
          <w:iCs/>
          <w:color w:val="auto"/>
        </w:rPr>
        <w:t xml:space="preserve"> </w:t>
      </w:r>
      <w:r w:rsidRPr="009A044F">
        <w:rPr>
          <w:rFonts w:cs="Tahoma"/>
          <w:bCs/>
          <w:iCs/>
          <w:color w:val="auto"/>
        </w:rPr>
        <w:t>Municipios, el cual establece que las Unidades de Transparencia garantizarán que las</w:t>
      </w:r>
      <w:r w:rsidRPr="009A044F">
        <w:rPr>
          <w:color w:val="auto"/>
        </w:rPr>
        <w:t xml:space="preserve"> </w:t>
      </w:r>
      <w:r w:rsidRPr="009A044F">
        <w:rPr>
          <w:rFonts w:cs="Tahoma"/>
          <w:bCs/>
          <w:iCs/>
          <w:color w:val="auto"/>
        </w:rPr>
        <w:t>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429576C0" w14:textId="77777777" w:rsidR="00EF7950" w:rsidRPr="009A044F" w:rsidRDefault="00EF7950" w:rsidP="001249FF">
      <w:pPr>
        <w:spacing w:after="0" w:line="360" w:lineRule="auto"/>
        <w:rPr>
          <w:rFonts w:cs="Tahoma"/>
          <w:bCs/>
          <w:iCs/>
          <w:color w:val="FF0000"/>
        </w:rPr>
      </w:pPr>
    </w:p>
    <w:p w14:paraId="7E9202B4" w14:textId="321DCB85" w:rsidR="005C7749" w:rsidRPr="009A044F" w:rsidRDefault="00134617" w:rsidP="001249FF">
      <w:pPr>
        <w:spacing w:after="0" w:line="360" w:lineRule="auto"/>
        <w:rPr>
          <w:rFonts w:cs="Tahoma"/>
          <w:b/>
          <w:bCs/>
          <w:iCs/>
          <w:color w:val="auto"/>
        </w:rPr>
      </w:pPr>
      <w:r w:rsidRPr="009A044F">
        <w:rPr>
          <w:rFonts w:cs="Tahoma"/>
          <w:bCs/>
          <w:iCs/>
          <w:color w:val="auto"/>
        </w:rPr>
        <w:t>Así, a efecto de verificar que el Sujeto Obligado cumplió con dicho procedimiento, es necesario traer a colación</w:t>
      </w:r>
      <w:r w:rsidR="005C7749" w:rsidRPr="009A044F">
        <w:rPr>
          <w:rFonts w:cs="Tahoma"/>
          <w:bCs/>
          <w:iCs/>
          <w:color w:val="auto"/>
        </w:rPr>
        <w:t xml:space="preserve"> el Manual de Organización de la </w:t>
      </w:r>
      <w:r w:rsidR="005C7749" w:rsidRPr="009A044F">
        <w:rPr>
          <w:rFonts w:cs="Tahoma"/>
          <w:bCs/>
          <w:iCs/>
          <w:color w:val="auto"/>
          <w:u w:val="single"/>
        </w:rPr>
        <w:t xml:space="preserve">Dirección General de Administración  </w:t>
      </w:r>
      <w:r w:rsidR="005C7749" w:rsidRPr="009A044F">
        <w:rPr>
          <w:rFonts w:cs="Tahoma"/>
          <w:bCs/>
          <w:iCs/>
          <w:color w:val="auto"/>
        </w:rPr>
        <w:t xml:space="preserve">de la administración dos mil veintidós, dos mil veinticuatro aún aplicable, el cual establece que la Dirección General de Administración tiene como objetivo el </w:t>
      </w:r>
      <w:r w:rsidR="005C7749" w:rsidRPr="009A044F">
        <w:rPr>
          <w:b/>
        </w:rPr>
        <w:t>definir, establecer, difundir y aplicar la normatividad para la administración de personal, adquisición, uso y mantenimiento de bienes, contratación y prestación de servicios,</w:t>
      </w:r>
      <w:r w:rsidR="005C7749" w:rsidRPr="009A044F">
        <w:t xml:space="preserve"> de la tecnología de la información y comunicaciones que requieran las diferentes dependencias y órganos que integran la administración pública municipal, para la ejecución de sus funciones, privilegiando las mejores condiciones de oportunidad, precio, calidad y financiamiento, en un esquema de transparencia, a fin de optimizar los recursos humanos, materiales, técnicos y tecnológicos, así como el adecuado control del parque vehicular y de bienes muebles e inmuebles; misma que dentro de sus funciones se encarga entre otras cosas de coordinar la adquisición de bienes y </w:t>
      </w:r>
      <w:r w:rsidR="005C7749" w:rsidRPr="009A044F">
        <w:rPr>
          <w:b/>
        </w:rPr>
        <w:t>contratación de servicios mediante los procedimientos establecidos en la normatividad aplicable,</w:t>
      </w:r>
      <w:r w:rsidR="005C7749" w:rsidRPr="009A044F">
        <w:t xml:space="preserve"> procurando obtener el mejor precio de mercado sin renunciar a la calidad de los mismos, </w:t>
      </w:r>
      <w:r w:rsidR="005C7749" w:rsidRPr="009A044F">
        <w:rPr>
          <w:b/>
        </w:rPr>
        <w:t>para cubrir las necesidades de las diferentes áreas que integran la administración pública municipal.</w:t>
      </w:r>
    </w:p>
    <w:p w14:paraId="12AE151B" w14:textId="77777777" w:rsidR="005C7749" w:rsidRPr="009A044F" w:rsidRDefault="005C7749" w:rsidP="001249FF">
      <w:pPr>
        <w:spacing w:after="0" w:line="360" w:lineRule="auto"/>
        <w:rPr>
          <w:rFonts w:cs="Tahoma"/>
          <w:bCs/>
          <w:iCs/>
          <w:color w:val="auto"/>
        </w:rPr>
      </w:pPr>
    </w:p>
    <w:p w14:paraId="3B6C65E8" w14:textId="06CEAD66" w:rsidR="005C7749" w:rsidRPr="009A044F" w:rsidRDefault="00C61878" w:rsidP="001249FF">
      <w:pPr>
        <w:spacing w:after="0" w:line="360" w:lineRule="auto"/>
        <w:rPr>
          <w:b/>
        </w:rPr>
      </w:pPr>
      <w:r w:rsidRPr="009A044F">
        <w:t>En esa misma consecución de ideas,</w:t>
      </w:r>
      <w:r w:rsidRPr="009A044F">
        <w:rPr>
          <w:rFonts w:cs="Tahoma"/>
          <w:bCs/>
          <w:iCs/>
          <w:color w:val="auto"/>
        </w:rPr>
        <w:t xml:space="preserve"> el Manual de Organización de la </w:t>
      </w:r>
      <w:r w:rsidRPr="009A044F">
        <w:rPr>
          <w:rFonts w:cs="Tahoma"/>
          <w:bCs/>
          <w:iCs/>
          <w:color w:val="auto"/>
          <w:u w:val="single"/>
        </w:rPr>
        <w:t>Tesorería Municipal</w:t>
      </w:r>
      <w:r w:rsidRPr="009A044F">
        <w:rPr>
          <w:rFonts w:cs="Tahoma"/>
          <w:bCs/>
          <w:iCs/>
          <w:color w:val="auto"/>
        </w:rPr>
        <w:t xml:space="preserve"> de la administración dos mil veintidós, dos mil veinticuatro,</w:t>
      </w:r>
      <w:r w:rsidR="00A565D5" w:rsidRPr="009A044F">
        <w:rPr>
          <w:rFonts w:cs="Tahoma"/>
          <w:bCs/>
          <w:iCs/>
          <w:color w:val="auto"/>
        </w:rPr>
        <w:t xml:space="preserve"> aún aplicable el cual</w:t>
      </w:r>
      <w:r w:rsidRPr="009A044F">
        <w:rPr>
          <w:rFonts w:cs="Tahoma"/>
          <w:bCs/>
          <w:iCs/>
          <w:color w:val="auto"/>
        </w:rPr>
        <w:t xml:space="preserve"> establece que, dicha Tesorería </w:t>
      </w:r>
      <w:r w:rsidR="00DE73A8" w:rsidRPr="009A044F">
        <w:rPr>
          <w:rFonts w:cs="Tahoma"/>
          <w:bCs/>
          <w:iCs/>
          <w:color w:val="auto"/>
        </w:rPr>
        <w:t>tiene como objetivo r</w:t>
      </w:r>
      <w:r w:rsidR="00DE73A8" w:rsidRPr="009A044F">
        <w:t xml:space="preserve">ecaudar, </w:t>
      </w:r>
      <w:r w:rsidR="00DE73A8" w:rsidRPr="009A044F">
        <w:rPr>
          <w:b/>
        </w:rPr>
        <w:t xml:space="preserve">administrar, operar, registrar y glosar los </w:t>
      </w:r>
      <w:r w:rsidR="00DE73A8" w:rsidRPr="009A044F">
        <w:rPr>
          <w:b/>
        </w:rPr>
        <w:lastRenderedPageBreak/>
        <w:t xml:space="preserve">recursos que componen la hacienda pública </w:t>
      </w:r>
      <w:r w:rsidR="00DE73A8" w:rsidRPr="009A044F">
        <w:t xml:space="preserve">con la finalidad de mantener finanzas sanas y contar con la suficiencia económica para cumplir con las obligaciones, funciones y atribuciones del gobierno municipal de Toluca. La cual dentro de sus funciones se encarga de </w:t>
      </w:r>
      <w:r w:rsidR="00DE73A8" w:rsidRPr="009A044F">
        <w:rPr>
          <w:b/>
        </w:rPr>
        <w:t>administrar la hacienda pública municipal</w:t>
      </w:r>
      <w:r w:rsidR="00DE73A8" w:rsidRPr="009A044F">
        <w:t xml:space="preserve"> de conformidad con las disposiciones legales, así como,</w:t>
      </w:r>
      <w:r w:rsidR="00DE73A8" w:rsidRPr="009A044F">
        <w:rPr>
          <w:b/>
        </w:rPr>
        <w:t xml:space="preserve"> integrar, aprobar y expedir los cheques y las transferencias electrónicas de pago para cubrir las erogaciones que sean responsabilidad de la administración pública municipal.</w:t>
      </w:r>
    </w:p>
    <w:p w14:paraId="123A6F37" w14:textId="77777777" w:rsidR="00DE73A8" w:rsidRPr="009A044F" w:rsidRDefault="00DE73A8" w:rsidP="001249FF">
      <w:pPr>
        <w:spacing w:after="0" w:line="360" w:lineRule="auto"/>
        <w:rPr>
          <w:b/>
        </w:rPr>
      </w:pPr>
    </w:p>
    <w:p w14:paraId="5A8043F1" w14:textId="06B00FED" w:rsidR="00A565D5" w:rsidRPr="009A044F" w:rsidRDefault="00A565D5" w:rsidP="001249FF">
      <w:pPr>
        <w:spacing w:after="0" w:line="360" w:lineRule="auto"/>
      </w:pPr>
      <w:r w:rsidRPr="009A044F">
        <w:t xml:space="preserve">Ahora bien, el Bando Municipal del Ayuntamiento de Toluca para la administración dos mil veinticinco, dos mil veintisiete refiere que la </w:t>
      </w:r>
      <w:r w:rsidRPr="009A044F">
        <w:rPr>
          <w:u w:val="single"/>
        </w:rPr>
        <w:t xml:space="preserve">Dirección General de Educación, Cultura y Turismo </w:t>
      </w:r>
      <w:r w:rsidRPr="009A044F">
        <w:t xml:space="preserve">es </w:t>
      </w:r>
      <w:r w:rsidRPr="009A044F">
        <w:rPr>
          <w:b/>
        </w:rPr>
        <w:t>la encargada de planear, desarrollar, ejecutar y evaluar los programas, acciones y políticas públicas orientados a promover, de manera permanente e integral, la creación artística,</w:t>
      </w:r>
      <w:r w:rsidRPr="009A044F">
        <w:t xml:space="preserve"> </w:t>
      </w:r>
      <w:r w:rsidRPr="009A044F">
        <w:rPr>
          <w:b/>
          <w:u w:val="single"/>
        </w:rPr>
        <w:t>la realización de actividades culturales</w:t>
      </w:r>
      <w:r w:rsidRPr="009A044F">
        <w:t xml:space="preserve"> y fomentar la educación que permitan el involucramiento de la participación en comunidad. Asimismo, le corresponde preservar y promover las tradiciones e identidad cultural, como un eje transversal en la administración pública municipal. Su propósito es fortalecer el tejido social mediante un proyecto ciudadano que reactive espacios y fomente el arte, turismo y programas enfocados en diversos segmentos como ecoturismo y gastronómico. Sus atribuciones incluyen garantizar el acceso equitativo a actividades culturales, coordinar colaboraciones con instituciones para enriquecer la identidad y creatividad local, difundir el patrimonio cultural a través de diversos medios y promover la cooperación entre agentes para generar puntos de encuentro, movilidad y esparcimiento cultural en beneficio de la comunidad.</w:t>
      </w:r>
    </w:p>
    <w:p w14:paraId="207B2EF0" w14:textId="77777777" w:rsidR="00B87D1B" w:rsidRPr="009A044F" w:rsidRDefault="00B87D1B" w:rsidP="001249FF">
      <w:pPr>
        <w:spacing w:after="0" w:line="360" w:lineRule="auto"/>
        <w:rPr>
          <w:rFonts w:cs="Tahoma"/>
          <w:bCs/>
          <w:iCs/>
          <w:color w:val="FF0000"/>
        </w:rPr>
      </w:pPr>
    </w:p>
    <w:p w14:paraId="5F31B388" w14:textId="0F5480F6" w:rsidR="00A565D5" w:rsidRPr="009A044F" w:rsidRDefault="001D64F2" w:rsidP="001249FF">
      <w:pPr>
        <w:spacing w:after="0" w:line="360" w:lineRule="auto"/>
        <w:rPr>
          <w:rFonts w:cs="Tahoma"/>
          <w:bCs/>
          <w:iCs/>
          <w:color w:val="auto"/>
        </w:rPr>
      </w:pPr>
      <w:r w:rsidRPr="009A044F">
        <w:rPr>
          <w:rFonts w:cs="Tahoma"/>
          <w:bCs/>
          <w:iCs/>
          <w:color w:val="auto"/>
        </w:rPr>
        <w:t xml:space="preserve">Conforme a lo analizado, se logra colegir que el Sujeto Obligado </w:t>
      </w:r>
      <w:r w:rsidR="00A565D5" w:rsidRPr="009A044F">
        <w:rPr>
          <w:rFonts w:cs="Tahoma"/>
          <w:bCs/>
          <w:iCs/>
          <w:color w:val="auto"/>
        </w:rPr>
        <w:t xml:space="preserve">no </w:t>
      </w:r>
      <w:r w:rsidRPr="009A044F">
        <w:rPr>
          <w:rFonts w:cs="Tahoma"/>
          <w:bCs/>
          <w:iCs/>
          <w:color w:val="auto"/>
        </w:rPr>
        <w:t xml:space="preserve">cumplió con el procedimiento de búsqueda previamente referido, toda vez que </w:t>
      </w:r>
      <w:r w:rsidR="00A565D5" w:rsidRPr="009A044F">
        <w:rPr>
          <w:rFonts w:cs="Tahoma"/>
          <w:bCs/>
          <w:iCs/>
          <w:color w:val="auto"/>
        </w:rPr>
        <w:t xml:space="preserve">fue omiso en turnar el requerimiento informativo a todas las áreas competentes para conocer de lo solicitado, a </w:t>
      </w:r>
      <w:r w:rsidR="00D23BFC" w:rsidRPr="009A044F">
        <w:rPr>
          <w:rFonts w:cs="Tahoma"/>
          <w:bCs/>
          <w:iCs/>
          <w:color w:val="auto"/>
        </w:rPr>
        <w:lastRenderedPageBreak/>
        <w:t>saber,</w:t>
      </w:r>
      <w:r w:rsidR="00A565D5" w:rsidRPr="009A044F">
        <w:rPr>
          <w:rFonts w:cs="Tahoma"/>
          <w:bCs/>
          <w:iCs/>
          <w:color w:val="auto"/>
        </w:rPr>
        <w:t xml:space="preserve"> de la Dirección General de Administración</w:t>
      </w:r>
      <w:r w:rsidR="001C164C" w:rsidRPr="009A044F">
        <w:rPr>
          <w:rFonts w:cs="Tahoma"/>
          <w:bCs/>
          <w:iCs/>
          <w:color w:val="auto"/>
        </w:rPr>
        <w:t>, la cual se encarga de realizar la contratación de servicios de cualquier naturaleza.</w:t>
      </w:r>
    </w:p>
    <w:p w14:paraId="5ED8B3D5" w14:textId="77777777" w:rsidR="00F92AA3" w:rsidRPr="009A044F" w:rsidRDefault="00F92AA3" w:rsidP="001249FF">
      <w:pPr>
        <w:spacing w:after="0" w:line="360" w:lineRule="auto"/>
        <w:rPr>
          <w:rFonts w:cs="Tahoma"/>
          <w:bCs/>
          <w:iCs/>
          <w:color w:val="auto"/>
        </w:rPr>
      </w:pPr>
    </w:p>
    <w:p w14:paraId="5255054A" w14:textId="4DCB8C2D" w:rsidR="00E028AB" w:rsidRPr="009A044F" w:rsidRDefault="00D23BFC" w:rsidP="001249FF">
      <w:pPr>
        <w:spacing w:after="0" w:line="360" w:lineRule="auto"/>
        <w:rPr>
          <w:rFonts w:cs="Tahoma"/>
          <w:bCs/>
          <w:iCs/>
          <w:color w:val="auto"/>
        </w:rPr>
      </w:pPr>
      <w:r w:rsidRPr="009A044F">
        <w:rPr>
          <w:rFonts w:cs="Tahoma"/>
          <w:bCs/>
          <w:iCs/>
          <w:color w:val="auto"/>
        </w:rPr>
        <w:t xml:space="preserve">Ahora bien, </w:t>
      </w:r>
      <w:r w:rsidR="00E028AB" w:rsidRPr="009A044F">
        <w:rPr>
          <w:rFonts w:cs="Tahoma"/>
          <w:bCs/>
          <w:iCs/>
          <w:color w:val="auto"/>
        </w:rPr>
        <w:t xml:space="preserve">la </w:t>
      </w:r>
      <w:r w:rsidR="00E028AB" w:rsidRPr="009A044F">
        <w:t xml:space="preserve">Dirección General de Educación, Cultura y Turismo señalo que </w:t>
      </w:r>
      <w:r w:rsidR="00E028AB" w:rsidRPr="009A044F">
        <w:rPr>
          <w:rFonts w:eastAsia="Calibri" w:cs="Tahoma"/>
          <w:color w:val="auto"/>
        </w:rPr>
        <w:t>no</w:t>
      </w:r>
      <w:r w:rsidR="00E028AB" w:rsidRPr="009A044F">
        <w:t xml:space="preserve"> cuenta con la información solicitada, ya que no le compete la generación, autorización, control ni ejecución de pagos a artistas o proveedores de servicios culturales, ni obra en sus archivos documentación relacionada con los montos totales pagados o por pagar por el concepto solicitado.</w:t>
      </w:r>
    </w:p>
    <w:p w14:paraId="5476BF78" w14:textId="77777777" w:rsidR="00E028AB" w:rsidRPr="009A044F" w:rsidRDefault="00E028AB" w:rsidP="001249FF">
      <w:pPr>
        <w:spacing w:after="0" w:line="360" w:lineRule="auto"/>
        <w:rPr>
          <w:rFonts w:cs="Tahoma"/>
          <w:bCs/>
          <w:iCs/>
          <w:color w:val="auto"/>
        </w:rPr>
      </w:pPr>
    </w:p>
    <w:p w14:paraId="3C5F25B5" w14:textId="77777777" w:rsidR="007C0DE2" w:rsidRPr="009A044F" w:rsidRDefault="00E028AB" w:rsidP="007C0DE2">
      <w:pPr>
        <w:spacing w:after="0" w:line="360" w:lineRule="auto"/>
      </w:pPr>
      <w:r w:rsidRPr="009A044F">
        <w:rPr>
          <w:rFonts w:cs="Tahoma"/>
          <w:bCs/>
          <w:iCs/>
          <w:color w:val="auto"/>
        </w:rPr>
        <w:t>Por su parte,</w:t>
      </w:r>
      <w:r w:rsidR="00D23BFC" w:rsidRPr="009A044F">
        <w:rPr>
          <w:rFonts w:cs="Tahoma"/>
          <w:bCs/>
          <w:iCs/>
          <w:color w:val="auto"/>
        </w:rPr>
        <w:t xml:space="preserve"> la Tesorería Municipal señalo que </w:t>
      </w:r>
      <w:r w:rsidR="00D23BFC" w:rsidRPr="009A044F">
        <w:rPr>
          <w:color w:val="auto"/>
        </w:rPr>
        <w:t>a la fecha no se ha registrado ningún gasto correspondiente al concepto de pago de artistas, de igual forma, es importante señalar que no es posible realizar la estimación precisa sobre el costo que implicará dicho pago en lo futuro</w:t>
      </w:r>
      <w:r w:rsidR="002F3621" w:rsidRPr="009A044F">
        <w:rPr>
          <w:color w:val="auto"/>
        </w:rPr>
        <w:t xml:space="preserve">; </w:t>
      </w:r>
      <w:r w:rsidR="002F3621" w:rsidRPr="009A044F">
        <w:t>sobre el tema, el Criterio SO/014/2017, emitido por el Instituto Nacional de Transparencia, Acceso a la Información Pública y Protección de Datos Personales en el Estado de México y Municipios</w:t>
      </w:r>
      <w:r w:rsidR="007C0DE2" w:rsidRPr="009A044F">
        <w:t xml:space="preserve"> el cual establece</w:t>
      </w:r>
      <w:r w:rsidR="007820B9" w:rsidRPr="009A044F">
        <w:t xml:space="preserve"> que la inexistencia de la información, es una cuestión de hecho que se le atribuye a la misma, cuando ésta no se encuentra en los archivos del sujeto obligado. </w:t>
      </w:r>
    </w:p>
    <w:p w14:paraId="244001F3" w14:textId="77777777" w:rsidR="007C0DE2" w:rsidRPr="009A044F" w:rsidRDefault="007C0DE2" w:rsidP="007C0DE2">
      <w:pPr>
        <w:spacing w:after="0" w:line="360" w:lineRule="auto"/>
      </w:pPr>
    </w:p>
    <w:p w14:paraId="7380CF5F" w14:textId="293653F7" w:rsidR="002F3621" w:rsidRPr="009A044F" w:rsidRDefault="007820B9" w:rsidP="007C0DE2">
      <w:pPr>
        <w:spacing w:after="0" w:line="360" w:lineRule="auto"/>
      </w:pPr>
      <w:r w:rsidRPr="009A044F">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7CBC6860" w14:textId="77777777" w:rsidR="007820B9" w:rsidRPr="009A044F" w:rsidRDefault="007820B9" w:rsidP="001249FF">
      <w:pPr>
        <w:spacing w:after="0" w:line="360" w:lineRule="auto"/>
      </w:pPr>
    </w:p>
    <w:p w14:paraId="26420664" w14:textId="6AE668C2" w:rsidR="007820B9" w:rsidRPr="009A044F" w:rsidRDefault="007820B9" w:rsidP="001249FF">
      <w:pPr>
        <w:spacing w:after="0" w:line="360" w:lineRule="auto"/>
        <w:rPr>
          <w:b/>
          <w:bCs/>
        </w:rPr>
      </w:pPr>
      <w:r w:rsidRPr="009A044F">
        <w:t xml:space="preserve">Conforme a lo anterior, la inexistencia presupone la competencia del sujeto obligado para conocer de la información, pero por alguna circunstancia, la documentación solicitada no obra en sus archivos; sin embargo, para poder acreditar dicha circunstancia, se considera que </w:t>
      </w:r>
      <w:r w:rsidRPr="009A044F">
        <w:lastRenderedPageBreak/>
        <w:t xml:space="preserve">los Sujetos Obligados, </w:t>
      </w:r>
      <w:r w:rsidRPr="009A044F">
        <w:rPr>
          <w:b/>
          <w:bCs/>
        </w:rPr>
        <w:t>primero deben realizar una indagación en todos los archivos de las áreas con funciones para conocer de lo peticionado.</w:t>
      </w:r>
    </w:p>
    <w:p w14:paraId="333E7764" w14:textId="77777777" w:rsidR="007820B9" w:rsidRPr="009A044F" w:rsidRDefault="007820B9" w:rsidP="001249FF">
      <w:pPr>
        <w:spacing w:after="0" w:line="360" w:lineRule="auto"/>
        <w:rPr>
          <w:b/>
          <w:bCs/>
        </w:rPr>
      </w:pPr>
    </w:p>
    <w:p w14:paraId="36A709A4" w14:textId="6CB1B89A" w:rsidR="007820B9" w:rsidRPr="009A044F" w:rsidRDefault="007820B9" w:rsidP="001249FF">
      <w:pPr>
        <w:spacing w:after="0" w:line="360" w:lineRule="auto"/>
        <w:rPr>
          <w:b/>
          <w:bCs/>
        </w:rPr>
      </w:pPr>
      <w:r w:rsidRPr="009A044F">
        <w:t xml:space="preserve">En ese sentido, según Jarquín, Soledad (2019), en el “Diccionario de Transparencia y Acceso a la Información Pública” (p. 68), </w:t>
      </w:r>
      <w:r w:rsidRPr="009A044F">
        <w:rPr>
          <w:b/>
          <w:bCs/>
        </w:rPr>
        <w:t>la búsqueda exhaustiva</w:t>
      </w:r>
      <w:r w:rsidRPr="009A044F">
        <w:t xml:space="preserve"> es la obligación del área administrativa del Sujeto Obligado que cuenta o puede contar con la información requerida, la cual consiste en localizar toda aquella que atienda la solicitud, </w:t>
      </w:r>
      <w:r w:rsidRPr="009A044F">
        <w:rPr>
          <w:b/>
          <w:bCs/>
        </w:rPr>
        <w:t>hasta agotar por completo las posibilidades de indagación.</w:t>
      </w:r>
    </w:p>
    <w:p w14:paraId="04F8168B" w14:textId="77777777" w:rsidR="007820B9" w:rsidRPr="009A044F" w:rsidRDefault="007820B9" w:rsidP="001249FF">
      <w:pPr>
        <w:spacing w:after="0" w:line="360" w:lineRule="auto"/>
        <w:rPr>
          <w:b/>
          <w:bCs/>
        </w:rPr>
      </w:pPr>
    </w:p>
    <w:p w14:paraId="6A8E0653" w14:textId="075D82A5" w:rsidR="007820B9" w:rsidRPr="009A044F" w:rsidRDefault="006D6A05" w:rsidP="001249FF">
      <w:pPr>
        <w:spacing w:after="0" w:line="360" w:lineRule="auto"/>
        <w:rPr>
          <w:b/>
          <w:bCs/>
        </w:rPr>
      </w:pPr>
      <w:r w:rsidRPr="009A044F">
        <w:t xml:space="preserve">Además, según Calero, Natalia (2016), en la “Ley General de Transparencia y Acceso a la Información Pública Comentada” (p. 408), para que exista una búsqueda exhaustiva y razonable, se debe hacer una </w:t>
      </w:r>
      <w:r w:rsidRPr="009A044F">
        <w:rPr>
          <w:b/>
          <w:bCs/>
        </w:rPr>
        <w:t>indagación consiente y minuciosa en sus archivos físicos y electrónicos.</w:t>
      </w:r>
    </w:p>
    <w:p w14:paraId="114130D3" w14:textId="77777777" w:rsidR="006D6A05" w:rsidRPr="009A044F" w:rsidRDefault="006D6A05" w:rsidP="001249FF">
      <w:pPr>
        <w:spacing w:after="0" w:line="360" w:lineRule="auto"/>
        <w:rPr>
          <w:b/>
          <w:bCs/>
        </w:rPr>
      </w:pPr>
    </w:p>
    <w:p w14:paraId="0C0FF0FD" w14:textId="7B93AB83" w:rsidR="006D6A05" w:rsidRPr="009A044F" w:rsidRDefault="006D6A05" w:rsidP="001249FF">
      <w:pPr>
        <w:spacing w:after="0" w:line="360" w:lineRule="auto"/>
        <w:rPr>
          <w:b/>
          <w:bCs/>
        </w:rPr>
      </w:pPr>
      <w:r w:rsidRPr="009A044F">
        <w:t xml:space="preserve">Conforme a lo anterior, para poder acreditar el carácter exhaustivo de la búsqueda realizada por los Sujetos Obligados, se deben motivar las razones por las que se buscó la información en determinadas áreas, </w:t>
      </w:r>
      <w:r w:rsidRPr="009A044F">
        <w:rPr>
          <w:b/>
          <w:bCs/>
        </w:rPr>
        <w:t>los criterios de búsqueda utilizados y demás circunstancias que fueron tomadas en cuenta.</w:t>
      </w:r>
    </w:p>
    <w:p w14:paraId="43D93179" w14:textId="77777777" w:rsidR="006D6A05" w:rsidRPr="009A044F" w:rsidRDefault="006D6A05" w:rsidP="001249FF">
      <w:pPr>
        <w:spacing w:after="0" w:line="360" w:lineRule="auto"/>
        <w:rPr>
          <w:b/>
          <w:bCs/>
        </w:rPr>
      </w:pPr>
    </w:p>
    <w:p w14:paraId="39946C1D" w14:textId="0FC0F480" w:rsidR="006D6A05" w:rsidRPr="009A044F" w:rsidRDefault="006D6A05" w:rsidP="001249FF">
      <w:pPr>
        <w:spacing w:after="0" w:line="360" w:lineRule="auto"/>
      </w:pPr>
      <w:r w:rsidRPr="009A044F">
        <w:t>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1303D4A3" w14:textId="77777777" w:rsidR="006D6A05" w:rsidRPr="009A044F" w:rsidRDefault="006D6A05" w:rsidP="001249FF">
      <w:pPr>
        <w:spacing w:after="0" w:line="360" w:lineRule="auto"/>
      </w:pPr>
    </w:p>
    <w:p w14:paraId="5618034E" w14:textId="77777777" w:rsidR="006D6A05" w:rsidRPr="009A044F" w:rsidRDefault="006D6A05" w:rsidP="006D6A05">
      <w:pPr>
        <w:pStyle w:val="Prrafodelista"/>
        <w:numPr>
          <w:ilvl w:val="0"/>
          <w:numId w:val="9"/>
        </w:numPr>
        <w:spacing w:line="360" w:lineRule="auto"/>
      </w:pPr>
      <w:r w:rsidRPr="009A044F">
        <w:lastRenderedPageBreak/>
        <w:t xml:space="preserve">Motivación por las que se buscó la información, en determinadas unidades administrativas; </w:t>
      </w:r>
    </w:p>
    <w:p w14:paraId="71119CBB" w14:textId="226349EE" w:rsidR="006D6A05" w:rsidRPr="009A044F" w:rsidRDefault="006D6A05" w:rsidP="006D6A05">
      <w:pPr>
        <w:pStyle w:val="Prrafodelista"/>
        <w:numPr>
          <w:ilvl w:val="0"/>
          <w:numId w:val="9"/>
        </w:numPr>
        <w:spacing w:line="360" w:lineRule="auto"/>
      </w:pPr>
      <w:r w:rsidRPr="009A044F">
        <w:t>Los criterios de búsqueda utilizados, y</w:t>
      </w:r>
    </w:p>
    <w:p w14:paraId="6A115324" w14:textId="6547082D" w:rsidR="006D6A05" w:rsidRPr="009A044F" w:rsidRDefault="006D6A05" w:rsidP="006D6A05">
      <w:pPr>
        <w:pStyle w:val="Prrafodelista"/>
        <w:numPr>
          <w:ilvl w:val="0"/>
          <w:numId w:val="9"/>
        </w:numPr>
        <w:spacing w:line="360" w:lineRule="auto"/>
        <w:rPr>
          <w:b/>
          <w:bCs/>
          <w:color w:val="auto"/>
        </w:rPr>
      </w:pPr>
      <w:r w:rsidRPr="009A044F">
        <w:t>Las circunstancias que fueron tomadas en cuenta.</w:t>
      </w:r>
    </w:p>
    <w:p w14:paraId="5F65E6E3" w14:textId="77777777" w:rsidR="00D23BFC" w:rsidRPr="009A044F" w:rsidRDefault="00D23BFC" w:rsidP="001249FF">
      <w:pPr>
        <w:spacing w:after="0" w:line="360" w:lineRule="auto"/>
      </w:pPr>
    </w:p>
    <w:p w14:paraId="29039C14" w14:textId="333B9A17" w:rsidR="006D6A05" w:rsidRPr="009A044F" w:rsidRDefault="00F84F48" w:rsidP="001249FF">
      <w:pPr>
        <w:spacing w:after="0" w:line="360" w:lineRule="auto"/>
      </w:pPr>
      <w:r w:rsidRPr="009A044F">
        <w:t>De tales circunstancias, se considera que para que los Sujetos Obligado justifiquen que realizaron una búsqueda exhaustiva y razonable, deben indicar de manera clara, lo siguiente:</w:t>
      </w:r>
    </w:p>
    <w:p w14:paraId="3A742C61" w14:textId="77777777" w:rsidR="00F84F48" w:rsidRPr="009A044F" w:rsidRDefault="00F84F48" w:rsidP="001249FF">
      <w:pPr>
        <w:spacing w:after="0" w:line="360" w:lineRule="auto"/>
      </w:pPr>
    </w:p>
    <w:p w14:paraId="1197E363" w14:textId="46978B3D" w:rsidR="00F84F48" w:rsidRPr="009A044F" w:rsidRDefault="00F84F48" w:rsidP="007C0DE2">
      <w:pPr>
        <w:pStyle w:val="Prrafodelista"/>
        <w:numPr>
          <w:ilvl w:val="0"/>
          <w:numId w:val="12"/>
        </w:numPr>
        <w:spacing w:line="360" w:lineRule="auto"/>
      </w:pPr>
      <w:r w:rsidRPr="009A044F">
        <w:t xml:space="preserve">Las áreas donde se buscó la información; </w:t>
      </w:r>
    </w:p>
    <w:p w14:paraId="5D467E73" w14:textId="1DB155FB" w:rsidR="00F84F48" w:rsidRPr="009A044F" w:rsidRDefault="00F84F48" w:rsidP="007C0DE2">
      <w:pPr>
        <w:pStyle w:val="Prrafodelista"/>
        <w:numPr>
          <w:ilvl w:val="0"/>
          <w:numId w:val="12"/>
        </w:numPr>
        <w:spacing w:line="360" w:lineRule="auto"/>
      </w:pPr>
      <w:r w:rsidRPr="009A044F">
        <w:t xml:space="preserve">Tipo de archivos buscados (físicos o electrónicos); </w:t>
      </w:r>
    </w:p>
    <w:p w14:paraId="388E8B8B" w14:textId="7C74F712" w:rsidR="00F84F48" w:rsidRPr="009A044F" w:rsidRDefault="00F84F48" w:rsidP="007C0DE2">
      <w:pPr>
        <w:pStyle w:val="Prrafodelista"/>
        <w:numPr>
          <w:ilvl w:val="0"/>
          <w:numId w:val="12"/>
        </w:numPr>
        <w:spacing w:line="360" w:lineRule="auto"/>
      </w:pPr>
      <w:r w:rsidRPr="009A044F">
        <w:t xml:space="preserve">Los criterios de búsqueda utilizados, y </w:t>
      </w:r>
    </w:p>
    <w:p w14:paraId="02A69119" w14:textId="2E376952" w:rsidR="00F84F48" w:rsidRPr="009A044F" w:rsidRDefault="00F84F48" w:rsidP="007C0DE2">
      <w:pPr>
        <w:pStyle w:val="Prrafodelista"/>
        <w:numPr>
          <w:ilvl w:val="0"/>
          <w:numId w:val="12"/>
        </w:numPr>
        <w:spacing w:line="360" w:lineRule="auto"/>
      </w:pPr>
      <w:r w:rsidRPr="009A044F">
        <w:t>Las circunstancias que fueron tomadas en cuenta.</w:t>
      </w:r>
    </w:p>
    <w:p w14:paraId="1BB49B75" w14:textId="77777777" w:rsidR="00F84F48" w:rsidRPr="009A044F" w:rsidRDefault="00F84F48" w:rsidP="001249FF">
      <w:pPr>
        <w:spacing w:after="0" w:line="360" w:lineRule="auto"/>
      </w:pPr>
    </w:p>
    <w:p w14:paraId="2F65E2C3" w14:textId="1398D3CD" w:rsidR="00F84F48" w:rsidRPr="009A044F" w:rsidRDefault="00E028AB" w:rsidP="001249FF">
      <w:pPr>
        <w:spacing w:after="0" w:line="360" w:lineRule="auto"/>
      </w:pPr>
      <w:r w:rsidRPr="009A044F">
        <w:t>Así y en atención al análisis realizado en párrafos anteriores, se logra vislumbrar que el Sujeto Obligado no cumplió con el procedimiento de búsqueda, pues si bien turno el requerimiento a un área, omitió hacerlo a todas las competentes, entre las cuales se encuentra la Dirección General de Administración.</w:t>
      </w:r>
    </w:p>
    <w:p w14:paraId="33846A7D" w14:textId="77777777" w:rsidR="00A34008" w:rsidRPr="009A044F" w:rsidRDefault="00A34008" w:rsidP="001249FF">
      <w:pPr>
        <w:spacing w:after="0" w:line="360" w:lineRule="auto"/>
      </w:pPr>
    </w:p>
    <w:p w14:paraId="71511F22" w14:textId="37E8B3F1" w:rsidR="00A34008" w:rsidRPr="009A044F" w:rsidRDefault="00A34008" w:rsidP="001249FF">
      <w:pPr>
        <w:spacing w:after="0" w:line="360" w:lineRule="auto"/>
      </w:pPr>
      <w:r w:rsidRPr="009A044F">
        <w:t>Por otra parte, este Instituto localizó en la cuenta oficial de</w:t>
      </w:r>
      <w:r w:rsidR="00125601" w:rsidRPr="009A044F">
        <w:t xml:space="preserve"> Educación, Cultura y Turismo del </w:t>
      </w:r>
      <w:r w:rsidRPr="009A044F">
        <w:t>Ayuntamiento de Toluca, de la red social Facebook, información sobre la realización de eventos culturales en fechas anteriores a la presentación de la solicitud de información, en los cuales se advierte la participación de artistas, tal como se muestra a continuación:</w:t>
      </w:r>
    </w:p>
    <w:p w14:paraId="38A49331" w14:textId="77777777" w:rsidR="00125601" w:rsidRPr="009A044F" w:rsidRDefault="00125601" w:rsidP="001249FF">
      <w:pPr>
        <w:spacing w:after="0" w:line="360" w:lineRule="auto"/>
      </w:pPr>
    </w:p>
    <w:p w14:paraId="28E53824" w14:textId="003D7597" w:rsidR="00125601" w:rsidRPr="009A044F" w:rsidRDefault="00125601" w:rsidP="00125601">
      <w:pPr>
        <w:spacing w:after="0" w:line="360" w:lineRule="auto"/>
        <w:jc w:val="center"/>
      </w:pPr>
      <w:r w:rsidRPr="009A044F">
        <w:rPr>
          <w:noProof/>
        </w:rPr>
        <w:lastRenderedPageBreak/>
        <w:drawing>
          <wp:inline distT="0" distB="0" distL="0" distR="0" wp14:anchorId="0A22EBE6" wp14:editId="26808354">
            <wp:extent cx="2804160" cy="3181591"/>
            <wp:effectExtent l="0" t="0" r="0" b="0"/>
            <wp:docPr id="10096284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18" r="1416"/>
                    <a:stretch/>
                  </pic:blipFill>
                  <pic:spPr bwMode="auto">
                    <a:xfrm>
                      <a:off x="0" y="0"/>
                      <a:ext cx="2818998" cy="3198426"/>
                    </a:xfrm>
                    <a:prstGeom prst="rect">
                      <a:avLst/>
                    </a:prstGeom>
                    <a:noFill/>
                    <a:ln>
                      <a:noFill/>
                    </a:ln>
                    <a:extLst>
                      <a:ext uri="{53640926-AAD7-44D8-BBD7-CCE9431645EC}">
                        <a14:shadowObscured xmlns:a14="http://schemas.microsoft.com/office/drawing/2010/main"/>
                      </a:ext>
                    </a:extLst>
                  </pic:spPr>
                </pic:pic>
              </a:graphicData>
            </a:graphic>
          </wp:inline>
        </w:drawing>
      </w:r>
      <w:r w:rsidRPr="009A044F">
        <w:rPr>
          <w:noProof/>
        </w:rPr>
        <w:drawing>
          <wp:inline distT="0" distB="0" distL="0" distR="0" wp14:anchorId="4D09423B" wp14:editId="14A55A29">
            <wp:extent cx="2758440" cy="3178634"/>
            <wp:effectExtent l="0" t="0" r="3810" b="3175"/>
            <wp:docPr id="19154306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1811" cy="3240135"/>
                    </a:xfrm>
                    <a:prstGeom prst="rect">
                      <a:avLst/>
                    </a:prstGeom>
                    <a:noFill/>
                  </pic:spPr>
                </pic:pic>
              </a:graphicData>
            </a:graphic>
          </wp:inline>
        </w:drawing>
      </w:r>
    </w:p>
    <w:p w14:paraId="71152F69" w14:textId="77777777" w:rsidR="002E3E3D" w:rsidRPr="009A044F" w:rsidRDefault="002E3E3D" w:rsidP="00125601">
      <w:pPr>
        <w:spacing w:after="0" w:line="360" w:lineRule="auto"/>
        <w:jc w:val="center"/>
      </w:pPr>
    </w:p>
    <w:p w14:paraId="33634223" w14:textId="77777777" w:rsidR="002E3E3D" w:rsidRPr="009A044F" w:rsidRDefault="002E3E3D" w:rsidP="00125601">
      <w:pPr>
        <w:spacing w:after="0" w:line="360" w:lineRule="auto"/>
        <w:jc w:val="center"/>
      </w:pPr>
    </w:p>
    <w:p w14:paraId="73F4FC8D" w14:textId="2D4F8F49" w:rsidR="002E3E3D" w:rsidRPr="009A044F" w:rsidRDefault="002E3E3D" w:rsidP="00125601">
      <w:pPr>
        <w:spacing w:after="0" w:line="360" w:lineRule="auto"/>
        <w:jc w:val="center"/>
        <w:rPr>
          <w:noProof/>
        </w:rPr>
      </w:pPr>
      <w:r w:rsidRPr="009A044F">
        <w:rPr>
          <w:noProof/>
        </w:rPr>
        <w:drawing>
          <wp:inline distT="0" distB="0" distL="0" distR="0" wp14:anchorId="17756DAB" wp14:editId="2E71E0A0">
            <wp:extent cx="2941320" cy="3347157"/>
            <wp:effectExtent l="0" t="0" r="0" b="5715"/>
            <wp:docPr id="18498483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145" cy="3352648"/>
                    </a:xfrm>
                    <a:prstGeom prst="rect">
                      <a:avLst/>
                    </a:prstGeom>
                    <a:noFill/>
                  </pic:spPr>
                </pic:pic>
              </a:graphicData>
            </a:graphic>
          </wp:inline>
        </w:drawing>
      </w:r>
    </w:p>
    <w:p w14:paraId="7CB19CFE" w14:textId="67C7AA2D" w:rsidR="002E3E3D" w:rsidRPr="009A044F" w:rsidRDefault="002E3E3D" w:rsidP="00125601">
      <w:pPr>
        <w:spacing w:after="0" w:line="360" w:lineRule="auto"/>
        <w:jc w:val="center"/>
      </w:pPr>
    </w:p>
    <w:p w14:paraId="38E37B84" w14:textId="6A76000B" w:rsidR="00A34008" w:rsidRPr="009A044F" w:rsidRDefault="00363DD7" w:rsidP="001249FF">
      <w:pPr>
        <w:spacing w:after="0" w:line="360" w:lineRule="auto"/>
        <w:rPr>
          <w:b/>
          <w:bCs/>
        </w:rPr>
      </w:pPr>
      <w:r w:rsidRPr="009A044F">
        <w:lastRenderedPageBreak/>
        <w:t xml:space="preserve">Conforme a lo anterior, se logra vislumbrar que el Sujeto Obligado no turno la solicitud de información, a todas las unidades administrativas competentes, y las que se pronunciaron no acreditaron los criterios de búsqueda previamente establecidos, pues no indicaron en que lugares buscaron la documentación, ni los criterios de búsqueda utilizados, pues como se advirtió el Sujeto Obligado ha realizado diversas actividades culturales previos a la fecha de la solicitud en las que participaron artistas, lo cual da como resultado que el agravio sea </w:t>
      </w:r>
      <w:r w:rsidRPr="009A044F">
        <w:rPr>
          <w:b/>
          <w:bCs/>
        </w:rPr>
        <w:t>FUNDADO.</w:t>
      </w:r>
    </w:p>
    <w:p w14:paraId="50CAA309" w14:textId="77777777" w:rsidR="00363DD7" w:rsidRPr="009A044F" w:rsidRDefault="00363DD7" w:rsidP="001249FF">
      <w:pPr>
        <w:spacing w:after="0" w:line="360" w:lineRule="auto"/>
        <w:rPr>
          <w:b/>
          <w:bCs/>
        </w:rPr>
      </w:pPr>
    </w:p>
    <w:p w14:paraId="6EE41837" w14:textId="097E87A1" w:rsidR="00363DD7" w:rsidRPr="009A044F" w:rsidRDefault="004A48BE" w:rsidP="001249FF">
      <w:pPr>
        <w:spacing w:after="0" w:line="360" w:lineRule="auto"/>
      </w:pPr>
      <w:r w:rsidRPr="009A044F">
        <w:t xml:space="preserve">Así, este Instituto considera que para atender el requerimiento de información, el Sujeto Obligado deberá realizar una búsqueda conforme a los parámetros analizados, en todas las áreas competentes, entre las cuales no podrá omitir a la Dirección General de Vialidad y la Secretaría Particular, en términos del artículo 162 de la Ley de Transparencia y Acceso a la Información Pública del Estado de México y Municipios, a efecto de que proporcione, </w:t>
      </w:r>
      <w:r w:rsidR="007C0DE2" w:rsidRPr="009A044F">
        <w:t>respecto a los eventos culturales y presentación de artistas planeados o realizados por el Ayuntamiento de Toluca d</w:t>
      </w:r>
      <w:r w:rsidRPr="009A044F">
        <w:t xml:space="preserve">el primero de enero al veintitrés de mayo de dos mil veinticinco, </w:t>
      </w:r>
      <w:r w:rsidR="007C0DE2" w:rsidRPr="009A044F">
        <w:t>los documentos donde conste</w:t>
      </w:r>
      <w:r w:rsidRPr="009A044F">
        <w:t xml:space="preserve"> lo siguiente:</w:t>
      </w:r>
    </w:p>
    <w:p w14:paraId="109C96B5" w14:textId="5419CDA5" w:rsidR="004A48BE" w:rsidRPr="009A044F" w:rsidRDefault="004A48BE" w:rsidP="001A1DF5">
      <w:pPr>
        <w:pStyle w:val="Prrafodelista"/>
        <w:spacing w:line="360" w:lineRule="auto"/>
      </w:pPr>
    </w:p>
    <w:p w14:paraId="66B339B6" w14:textId="36B65846" w:rsidR="001A1DF5" w:rsidRPr="009A044F" w:rsidRDefault="007C0DE2" w:rsidP="001A1DF5">
      <w:pPr>
        <w:pStyle w:val="Prrafodelista"/>
        <w:numPr>
          <w:ilvl w:val="0"/>
          <w:numId w:val="10"/>
        </w:numPr>
        <w:spacing w:line="360" w:lineRule="auto"/>
      </w:pPr>
      <w:r w:rsidRPr="009A044F">
        <w:t>E</w:t>
      </w:r>
      <w:r w:rsidR="001A1DF5" w:rsidRPr="009A044F">
        <w:t>l</w:t>
      </w:r>
      <w:r w:rsidR="00E57EB8" w:rsidRPr="009A044F">
        <w:t xml:space="preserve"> monto </w:t>
      </w:r>
      <w:r w:rsidRPr="009A044F">
        <w:t>total pagado a cada uno, y</w:t>
      </w:r>
    </w:p>
    <w:p w14:paraId="6F7C26D3" w14:textId="03C83016" w:rsidR="001A1DF5" w:rsidRPr="009A044F" w:rsidRDefault="007C0DE2" w:rsidP="001A1DF5">
      <w:pPr>
        <w:pStyle w:val="Prrafodelista"/>
        <w:numPr>
          <w:ilvl w:val="0"/>
          <w:numId w:val="10"/>
        </w:numPr>
        <w:spacing w:line="360" w:lineRule="auto"/>
      </w:pPr>
      <w:r w:rsidRPr="009A044F">
        <w:t>E</w:t>
      </w:r>
      <w:r w:rsidR="001A1DF5" w:rsidRPr="009A044F">
        <w:t xml:space="preserve">l monto </w:t>
      </w:r>
      <w:r w:rsidRPr="009A044F">
        <w:t>total establecido en el contrato celebrado, en aquellos casos donde a la fecha de la solicitud no se haya realizado el pago.</w:t>
      </w:r>
    </w:p>
    <w:p w14:paraId="2001EB18" w14:textId="77777777" w:rsidR="00363DD7" w:rsidRPr="009A044F" w:rsidRDefault="00363DD7" w:rsidP="001249FF">
      <w:pPr>
        <w:spacing w:after="0" w:line="360" w:lineRule="auto"/>
      </w:pPr>
    </w:p>
    <w:p w14:paraId="3F508BEB" w14:textId="17C6E566" w:rsidR="00363DD7" w:rsidRPr="009A044F" w:rsidRDefault="001A1DF5" w:rsidP="001249FF">
      <w:pPr>
        <w:spacing w:after="0" w:line="360" w:lineRule="auto"/>
      </w:pPr>
      <w:r w:rsidRPr="009A044F">
        <w:t xml:space="preserve">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w:t>
      </w:r>
      <w:r w:rsidRPr="009A044F">
        <w:lastRenderedPageBreak/>
        <w:t>procesamiento de la misma, ni presentarla conforme al interés del Solicitante, además, que tampoco deberá generarla, resumirla, efectuar cálculos o practicar investigaciones.</w:t>
      </w:r>
    </w:p>
    <w:p w14:paraId="79954493" w14:textId="77777777" w:rsidR="001A1DF5" w:rsidRPr="009A044F" w:rsidRDefault="001A1DF5" w:rsidP="001249FF">
      <w:pPr>
        <w:spacing w:after="0" w:line="360" w:lineRule="auto"/>
      </w:pPr>
    </w:p>
    <w:p w14:paraId="0DE98B18" w14:textId="52265370" w:rsidR="001A1DF5" w:rsidRPr="009A044F" w:rsidRDefault="001A1DF5" w:rsidP="001249FF">
      <w:pPr>
        <w:spacing w:after="0" w:line="360" w:lineRule="auto"/>
      </w:pPr>
      <w:r w:rsidRPr="009A044F">
        <w:t xml:space="preserve">De esta manera, el derecho de acceso a la información pública se satisface en aquellos casos en que se entregue el soporte documental en el que conste la información solicitada, sin necesidad de elaborar documentos </w:t>
      </w:r>
      <w:r w:rsidRPr="009A044F">
        <w:rPr>
          <w:i/>
          <w:iCs/>
        </w:rPr>
        <w:t>ad hoc</w:t>
      </w:r>
      <w:r w:rsidRPr="009A044F">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53CFFB5A" w14:textId="77777777" w:rsidR="001A1DF5" w:rsidRPr="009A044F" w:rsidRDefault="001A1DF5" w:rsidP="001249FF">
      <w:pPr>
        <w:spacing w:after="0" w:line="360" w:lineRule="auto"/>
      </w:pPr>
    </w:p>
    <w:p w14:paraId="0D36C7BF" w14:textId="1ECEC612" w:rsidR="007C0DE2" w:rsidRPr="009A044F" w:rsidRDefault="007C0DE2" w:rsidP="007C0DE2">
      <w:pPr>
        <w:spacing w:after="0" w:line="360" w:lineRule="auto"/>
        <w:rPr>
          <w:rFonts w:cs="Tahoma"/>
          <w:bCs/>
          <w:iCs/>
          <w:color w:val="auto"/>
        </w:rPr>
      </w:pPr>
      <w:r w:rsidRPr="009A044F">
        <w:t xml:space="preserve">Para el caso, de que a la fecha de la solicitud no se contara con la información señalada en el numeral 2, por no haberse celebrado el </w:t>
      </w:r>
      <w:proofErr w:type="spellStart"/>
      <w:r w:rsidRPr="009A044F">
        <w:t>coantrato</w:t>
      </w:r>
      <w:proofErr w:type="spellEnd"/>
      <w:r w:rsidRPr="009A044F">
        <w:t>, deberá hacerlo del conocimiento del ahora Recurrente, de manera clara y precisa.</w:t>
      </w:r>
    </w:p>
    <w:p w14:paraId="6A9264ED" w14:textId="77777777" w:rsidR="007C0DE2" w:rsidRPr="009A044F" w:rsidRDefault="007C0DE2" w:rsidP="001249FF">
      <w:pPr>
        <w:spacing w:after="0" w:line="360" w:lineRule="auto"/>
      </w:pPr>
    </w:p>
    <w:p w14:paraId="7AAA6611" w14:textId="0A64D30A" w:rsidR="001A1DF5" w:rsidRPr="009A044F" w:rsidRDefault="001A1DF5" w:rsidP="001249FF">
      <w:pPr>
        <w:spacing w:after="0" w:line="360" w:lineRule="auto"/>
      </w:pPr>
      <w:r w:rsidRPr="009A044F">
        <w:t>Finalmente, este Instituto considera que los documentos que den cuenta de lo solicitado, pudieran contar con datos confidenciales</w:t>
      </w:r>
      <w:r w:rsidR="007C0DE2" w:rsidRPr="009A044F">
        <w:t>, tales como la cuenta bancaria de prestadores de servicios</w:t>
      </w:r>
      <w:r w:rsidRPr="009A044F">
        <w:t>, por lo que, en el supuesto, deberá elaborar la versión pública;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F13BEFA" w14:textId="77777777" w:rsidR="001A1DF5" w:rsidRPr="009A044F" w:rsidRDefault="001A1DF5" w:rsidP="001249FF">
      <w:pPr>
        <w:spacing w:after="0" w:line="360" w:lineRule="auto"/>
      </w:pPr>
    </w:p>
    <w:p w14:paraId="72A2C594" w14:textId="17D19592" w:rsidR="001A1DF5" w:rsidRPr="009A044F" w:rsidRDefault="001A1DF5" w:rsidP="001249FF">
      <w:pPr>
        <w:spacing w:after="0" w:line="360" w:lineRule="auto"/>
      </w:pPr>
      <w:r w:rsidRPr="009A044F">
        <w:t xml:space="preserve">Para tal situación, el Sujeto Obligado deberá seguir el procedimiento establecido en el artículo 168 de dicho ordenamiento jurídico; esto es, que el área competente deberá elaborar </w:t>
      </w:r>
      <w:r w:rsidRPr="009A044F">
        <w:lastRenderedPageBreak/>
        <w:t>la versión pública, así como emitir el Acuerdo, por parte del Comité de Transparencia, donde confirme la clasificación de los datos, fundando y motivando la clasificación.</w:t>
      </w:r>
    </w:p>
    <w:p w14:paraId="2A5BF12F" w14:textId="77777777" w:rsidR="008E1D37" w:rsidRPr="009A044F" w:rsidRDefault="008E1D37" w:rsidP="001249FF">
      <w:pPr>
        <w:spacing w:after="0" w:line="360" w:lineRule="auto"/>
        <w:rPr>
          <w:color w:val="FF0000"/>
        </w:rPr>
      </w:pPr>
    </w:p>
    <w:p w14:paraId="10A39807" w14:textId="77777777" w:rsidR="008E1D37" w:rsidRPr="009A044F" w:rsidRDefault="008E1D37" w:rsidP="001249FF">
      <w:pPr>
        <w:spacing w:after="0" w:line="360" w:lineRule="auto"/>
        <w:rPr>
          <w:b/>
          <w:bCs/>
          <w:color w:val="auto"/>
        </w:rPr>
      </w:pPr>
      <w:r w:rsidRPr="009A044F">
        <w:rPr>
          <w:b/>
          <w:bCs/>
          <w:color w:val="auto"/>
        </w:rPr>
        <w:t>SEXTO. Decisión</w:t>
      </w:r>
    </w:p>
    <w:p w14:paraId="51AB8292" w14:textId="77777777" w:rsidR="007C0DE2" w:rsidRPr="009A044F" w:rsidRDefault="007C0DE2" w:rsidP="001249FF">
      <w:pPr>
        <w:spacing w:after="0" w:line="360" w:lineRule="auto"/>
        <w:rPr>
          <w:b/>
          <w:bCs/>
          <w:color w:val="auto"/>
        </w:rPr>
      </w:pPr>
    </w:p>
    <w:p w14:paraId="207823D4" w14:textId="0DE70820" w:rsidR="008E1D37" w:rsidRPr="009A044F" w:rsidRDefault="008E1D37" w:rsidP="001249FF">
      <w:pPr>
        <w:spacing w:after="0" w:line="360" w:lineRule="auto"/>
        <w:rPr>
          <w:color w:val="auto"/>
        </w:rPr>
      </w:pPr>
      <w:r w:rsidRPr="009A044F">
        <w:rPr>
          <w:color w:val="auto"/>
        </w:rPr>
        <w:t>Con fundamento en el artículo 186, fracción III, de la Ley de Transparencia y Acceso a la Información Pública del Estado de México y Municipios, este Instituto considera procedente</w:t>
      </w:r>
    </w:p>
    <w:p w14:paraId="57285223" w14:textId="3133D68C" w:rsidR="008E1D37" w:rsidRPr="009A044F" w:rsidRDefault="001A1DF5" w:rsidP="001249FF">
      <w:pPr>
        <w:spacing w:after="0" w:line="360" w:lineRule="auto"/>
        <w:rPr>
          <w:color w:val="auto"/>
        </w:rPr>
      </w:pPr>
      <w:r w:rsidRPr="009A044F">
        <w:rPr>
          <w:b/>
          <w:bCs/>
          <w:color w:val="auto"/>
        </w:rPr>
        <w:t xml:space="preserve">REVOCAR </w:t>
      </w:r>
      <w:r w:rsidR="008E1D37" w:rsidRPr="009A044F">
        <w:rPr>
          <w:color w:val="auto"/>
        </w:rPr>
        <w:t>la respuesta otorgada por el Ayuntamiento de</w:t>
      </w:r>
      <w:r w:rsidRPr="009A044F">
        <w:rPr>
          <w:color w:val="auto"/>
        </w:rPr>
        <w:t xml:space="preserve"> Toluca</w:t>
      </w:r>
      <w:r w:rsidR="008E1D37" w:rsidRPr="009A044F">
        <w:rPr>
          <w:color w:val="auto"/>
        </w:rPr>
        <w:t>, a efecto de que, previa búsqueda exhaustiva y razonable, propo</w:t>
      </w:r>
      <w:r w:rsidR="008D23E5" w:rsidRPr="009A044F">
        <w:rPr>
          <w:color w:val="auto"/>
        </w:rPr>
        <w:t xml:space="preserve">rcione </w:t>
      </w:r>
      <w:r w:rsidRPr="009A044F">
        <w:rPr>
          <w:color w:val="auto"/>
        </w:rPr>
        <w:t>los documentos que den cuenta de lo solicitado.</w:t>
      </w:r>
    </w:p>
    <w:p w14:paraId="5F4CE3A3" w14:textId="77777777" w:rsidR="00686DDA" w:rsidRPr="009A044F" w:rsidRDefault="00686DDA" w:rsidP="001249FF">
      <w:pPr>
        <w:spacing w:after="0" w:line="360" w:lineRule="auto"/>
        <w:rPr>
          <w:b/>
          <w:bCs/>
          <w:color w:val="FF0000"/>
        </w:rPr>
      </w:pPr>
    </w:p>
    <w:p w14:paraId="0C829323" w14:textId="77777777" w:rsidR="00D1318A" w:rsidRPr="009A044F" w:rsidRDefault="00D1318A" w:rsidP="001249FF">
      <w:pPr>
        <w:spacing w:after="0" w:line="360" w:lineRule="auto"/>
        <w:contextualSpacing/>
        <w:rPr>
          <w:rFonts w:eastAsia="Calibri" w:cs="Tahoma"/>
          <w:b/>
          <w:bCs/>
          <w:color w:val="auto"/>
        </w:rPr>
      </w:pPr>
      <w:r w:rsidRPr="009A044F">
        <w:rPr>
          <w:rFonts w:eastAsia="Calibri" w:cs="Tahoma"/>
          <w:b/>
          <w:bCs/>
          <w:color w:val="auto"/>
        </w:rPr>
        <w:t>Términos de la Resolución para conocimiento del Particular</w:t>
      </w:r>
    </w:p>
    <w:p w14:paraId="08535812" w14:textId="77777777" w:rsidR="00D1318A" w:rsidRPr="009A044F" w:rsidRDefault="00D1318A" w:rsidP="001249FF">
      <w:pPr>
        <w:spacing w:after="0" w:line="360" w:lineRule="auto"/>
        <w:contextualSpacing/>
        <w:rPr>
          <w:rFonts w:eastAsia="Calibri" w:cs="Tahoma"/>
          <w:b/>
          <w:bCs/>
          <w:color w:val="FF0000"/>
        </w:rPr>
      </w:pPr>
    </w:p>
    <w:p w14:paraId="687646A0" w14:textId="35A81D00" w:rsidR="00D1318A" w:rsidRPr="009A044F" w:rsidRDefault="001A1DF5" w:rsidP="001249FF">
      <w:pPr>
        <w:spacing w:after="0" w:line="360" w:lineRule="auto"/>
      </w:pPr>
      <w:r w:rsidRPr="009A044F">
        <w:t xml:space="preserve">Se le hace del conocimiento a la Particular, que, en el presente caso, se le concede la razón, pues el </w:t>
      </w:r>
      <w:r w:rsidR="00E57EB8" w:rsidRPr="009A044F">
        <w:t xml:space="preserve">Ayuntamiento de Toluca </w:t>
      </w:r>
      <w:r w:rsidRPr="009A044F">
        <w:t>fue omis</w:t>
      </w:r>
      <w:r w:rsidR="00E57EB8" w:rsidRPr="009A044F">
        <w:t>o</w:t>
      </w:r>
      <w:r w:rsidRPr="009A044F">
        <w:t xml:space="preserve"> en remitir la información solicitada por el particular, por lo que, deberá en su caso, entregar en versión pública la misma. Finalmente, la labor del Instituto, es apoyar a la población a acceder a la información pública y garantizar la protección de sus datos personales</w:t>
      </w:r>
    </w:p>
    <w:p w14:paraId="69351AEA" w14:textId="77777777" w:rsidR="001A1DF5" w:rsidRPr="009A044F" w:rsidRDefault="001A1DF5" w:rsidP="001249FF">
      <w:pPr>
        <w:spacing w:after="0" w:line="360" w:lineRule="auto"/>
        <w:rPr>
          <w:color w:val="auto"/>
        </w:rPr>
      </w:pPr>
    </w:p>
    <w:p w14:paraId="1C805ED0" w14:textId="77777777" w:rsidR="00D1318A" w:rsidRPr="009A044F" w:rsidRDefault="00D1318A" w:rsidP="001249FF">
      <w:pPr>
        <w:spacing w:after="0" w:line="360" w:lineRule="auto"/>
        <w:contextualSpacing/>
        <w:rPr>
          <w:rFonts w:eastAsia="Calibri"/>
          <w:color w:val="auto"/>
        </w:rPr>
      </w:pPr>
      <w:r w:rsidRPr="009A044F">
        <w:rPr>
          <w:rFonts w:eastAsia="Calibri"/>
          <w:color w:val="auto"/>
        </w:rPr>
        <w:t>Por lo expuesto y fundado, este Pleno:</w:t>
      </w:r>
    </w:p>
    <w:p w14:paraId="7E4B6E8F" w14:textId="77777777" w:rsidR="00057905" w:rsidRPr="009A044F" w:rsidRDefault="00057905" w:rsidP="001249FF">
      <w:pPr>
        <w:spacing w:after="0" w:line="360" w:lineRule="auto"/>
        <w:contextualSpacing/>
        <w:rPr>
          <w:rFonts w:eastAsia="Calibri"/>
          <w:color w:val="auto"/>
        </w:rPr>
      </w:pPr>
    </w:p>
    <w:p w14:paraId="4969F2B6" w14:textId="77777777" w:rsidR="00D1318A" w:rsidRPr="009A044F" w:rsidRDefault="00D1318A" w:rsidP="001249FF">
      <w:pPr>
        <w:pStyle w:val="Ttulo1"/>
        <w:spacing w:before="0" w:after="0" w:line="360" w:lineRule="auto"/>
        <w:jc w:val="center"/>
        <w:rPr>
          <w:color w:val="auto"/>
          <w:sz w:val="22"/>
          <w:szCs w:val="22"/>
        </w:rPr>
      </w:pPr>
      <w:bookmarkStart w:id="13" w:name="_Toc210914263"/>
      <w:r w:rsidRPr="009A044F">
        <w:rPr>
          <w:color w:val="auto"/>
          <w:sz w:val="22"/>
          <w:szCs w:val="22"/>
        </w:rPr>
        <w:t>R E S U E L V E</w:t>
      </w:r>
      <w:bookmarkEnd w:id="13"/>
    </w:p>
    <w:p w14:paraId="00911B7E" w14:textId="77777777" w:rsidR="00D1318A" w:rsidRPr="009A044F" w:rsidRDefault="00D1318A" w:rsidP="001249FF">
      <w:pPr>
        <w:spacing w:after="0" w:line="360" w:lineRule="auto"/>
        <w:contextualSpacing/>
        <w:rPr>
          <w:rFonts w:eastAsia="Calibri"/>
          <w:b/>
          <w:bCs/>
          <w:color w:val="FF0000"/>
        </w:rPr>
      </w:pPr>
    </w:p>
    <w:p w14:paraId="59D86F6A" w14:textId="5900CB1F" w:rsidR="00D1318A" w:rsidRPr="009A044F" w:rsidRDefault="00D1318A" w:rsidP="001249FF">
      <w:pPr>
        <w:spacing w:after="0" w:line="360" w:lineRule="auto"/>
        <w:contextualSpacing/>
        <w:rPr>
          <w:color w:val="auto"/>
        </w:rPr>
      </w:pPr>
      <w:r w:rsidRPr="009A044F">
        <w:rPr>
          <w:rFonts w:cs="Tahoma"/>
          <w:b/>
          <w:bCs/>
          <w:color w:val="auto"/>
        </w:rPr>
        <w:t xml:space="preserve">PRIMERO. </w:t>
      </w:r>
      <w:r w:rsidRPr="009A044F">
        <w:rPr>
          <w:rFonts w:cs="Tahoma"/>
          <w:bCs/>
          <w:color w:val="auto"/>
        </w:rPr>
        <w:t xml:space="preserve">Se </w:t>
      </w:r>
      <w:r w:rsidR="00E57EB8" w:rsidRPr="009A044F">
        <w:rPr>
          <w:rFonts w:cs="Tahoma"/>
          <w:b/>
          <w:bCs/>
          <w:color w:val="auto"/>
        </w:rPr>
        <w:t xml:space="preserve">REVOCA </w:t>
      </w:r>
      <w:r w:rsidRPr="009A044F">
        <w:rPr>
          <w:rFonts w:cs="Tahoma"/>
          <w:bCs/>
          <w:color w:val="auto"/>
        </w:rPr>
        <w:t>la respuesta entrega</w:t>
      </w:r>
      <w:r w:rsidR="00655068" w:rsidRPr="009A044F">
        <w:rPr>
          <w:rFonts w:cs="Tahoma"/>
          <w:bCs/>
          <w:color w:val="auto"/>
        </w:rPr>
        <w:t xml:space="preserve">da por el </w:t>
      </w:r>
      <w:r w:rsidR="00C3103D" w:rsidRPr="009A044F">
        <w:rPr>
          <w:rFonts w:cs="Tahoma"/>
          <w:bCs/>
          <w:color w:val="auto"/>
        </w:rPr>
        <w:t>Ayuntamiento de</w:t>
      </w:r>
      <w:r w:rsidR="00E57EB8" w:rsidRPr="009A044F">
        <w:rPr>
          <w:rFonts w:cs="Tahoma"/>
          <w:bCs/>
          <w:color w:val="auto"/>
        </w:rPr>
        <w:t xml:space="preserve"> Toluca</w:t>
      </w:r>
      <w:r w:rsidR="00A56735" w:rsidRPr="009A044F">
        <w:rPr>
          <w:rFonts w:cs="Tahoma"/>
          <w:bCs/>
          <w:color w:val="auto"/>
        </w:rPr>
        <w:t xml:space="preserve">, a la solicitud de </w:t>
      </w:r>
      <w:r w:rsidR="00A56735" w:rsidRPr="009A044F">
        <w:rPr>
          <w:color w:val="auto"/>
        </w:rPr>
        <w:t xml:space="preserve">información </w:t>
      </w:r>
      <w:r w:rsidR="00E57EB8" w:rsidRPr="009A044F">
        <w:rPr>
          <w:color w:val="auto"/>
        </w:rPr>
        <w:t>03012/TOLUCA/IP/2025</w:t>
      </w:r>
      <w:r w:rsidRPr="009A044F">
        <w:rPr>
          <w:bCs/>
          <w:color w:val="auto"/>
        </w:rPr>
        <w:t xml:space="preserve">, por resultar </w:t>
      </w:r>
      <w:r w:rsidRPr="009A044F">
        <w:rPr>
          <w:b/>
          <w:bCs/>
          <w:color w:val="auto"/>
        </w:rPr>
        <w:t>FUNDADAS</w:t>
      </w:r>
      <w:r w:rsidRPr="009A044F">
        <w:rPr>
          <w:rFonts w:cs="Tahoma"/>
          <w:b/>
          <w:bCs/>
          <w:color w:val="auto"/>
        </w:rPr>
        <w:t xml:space="preserve"> </w:t>
      </w:r>
      <w:r w:rsidRPr="009A044F">
        <w:rPr>
          <w:rFonts w:eastAsia="Calibri" w:cs="Tahoma"/>
          <w:bCs/>
          <w:color w:val="auto"/>
        </w:rPr>
        <w:t xml:space="preserve">las razones o </w:t>
      </w:r>
      <w:r w:rsidRPr="009A044F">
        <w:rPr>
          <w:rFonts w:eastAsia="Calibri" w:cs="Tahoma"/>
          <w:bCs/>
          <w:color w:val="auto"/>
        </w:rPr>
        <w:lastRenderedPageBreak/>
        <w:t>motivos de inconformidad hechos valer por el Recurrente</w:t>
      </w:r>
      <w:r w:rsidRPr="009A044F">
        <w:rPr>
          <w:rFonts w:cs="Tahoma"/>
          <w:bCs/>
          <w:color w:val="auto"/>
        </w:rPr>
        <w:t xml:space="preserve">, </w:t>
      </w:r>
      <w:r w:rsidRPr="009A044F">
        <w:rPr>
          <w:rFonts w:eastAsia="Calibri" w:cs="Tahoma"/>
          <w:bCs/>
          <w:color w:val="auto"/>
        </w:rPr>
        <w:t>en términos de los considerandos QUINTO y SEXTO de la presente Resolución.</w:t>
      </w:r>
    </w:p>
    <w:p w14:paraId="5F3709A7" w14:textId="77777777" w:rsidR="00D1318A" w:rsidRPr="009A044F" w:rsidRDefault="00D1318A" w:rsidP="001249FF">
      <w:pPr>
        <w:spacing w:after="0" w:line="360" w:lineRule="auto"/>
        <w:contextualSpacing/>
        <w:rPr>
          <w:rFonts w:eastAsia="Times New Roman" w:cs="Tahoma"/>
          <w:bCs/>
          <w:color w:val="FF0000"/>
          <w:lang w:eastAsia="es-ES"/>
        </w:rPr>
      </w:pPr>
    </w:p>
    <w:p w14:paraId="0674F618" w14:textId="7FC4B548" w:rsidR="007C0DE2" w:rsidRPr="009A044F" w:rsidRDefault="00D1318A" w:rsidP="007C0DE2">
      <w:pPr>
        <w:spacing w:after="0" w:line="360" w:lineRule="auto"/>
      </w:pPr>
      <w:r w:rsidRPr="009A044F">
        <w:rPr>
          <w:rFonts w:cs="Tahoma"/>
          <w:b/>
          <w:bCs/>
          <w:color w:val="auto"/>
        </w:rPr>
        <w:t xml:space="preserve">SEGUNDO. </w:t>
      </w:r>
      <w:r w:rsidRPr="009A044F">
        <w:rPr>
          <w:color w:val="auto"/>
        </w:rPr>
        <w:t xml:space="preserve">Se </w:t>
      </w:r>
      <w:r w:rsidRPr="009A044F">
        <w:rPr>
          <w:b/>
          <w:color w:val="auto"/>
        </w:rPr>
        <w:t>ORDENA</w:t>
      </w:r>
      <w:r w:rsidRPr="009A044F">
        <w:rPr>
          <w:color w:val="auto"/>
        </w:rPr>
        <w:t xml:space="preserve"> al Ente Recurrido</w:t>
      </w:r>
      <w:r w:rsidRPr="009A044F">
        <w:rPr>
          <w:b/>
          <w:color w:val="auto"/>
        </w:rPr>
        <w:t xml:space="preserve">, </w:t>
      </w:r>
      <w:r w:rsidRPr="009A044F">
        <w:rPr>
          <w:color w:val="auto"/>
        </w:rPr>
        <w:t>a efecto de que previa búsqueda exhaustiva y razonable, en los archivos de las unidades administrativas competentes, entregue a través del Sistema de Acceso a la Información Mexiquense (SAIMEX),</w:t>
      </w:r>
      <w:r w:rsidR="008D6D36" w:rsidRPr="009A044F">
        <w:rPr>
          <w:color w:val="auto"/>
        </w:rPr>
        <w:t xml:space="preserve"> en su caso</w:t>
      </w:r>
      <w:r w:rsidR="007C0DE2" w:rsidRPr="009A044F">
        <w:rPr>
          <w:color w:val="auto"/>
        </w:rPr>
        <w:t>,</w:t>
      </w:r>
      <w:r w:rsidRPr="009A044F">
        <w:rPr>
          <w:color w:val="auto"/>
        </w:rPr>
        <w:t xml:space="preserve"> en versión pública</w:t>
      </w:r>
      <w:r w:rsidR="007556D8" w:rsidRPr="009A044F">
        <w:rPr>
          <w:rFonts w:cs="Tahoma"/>
          <w:color w:val="auto"/>
        </w:rPr>
        <w:t xml:space="preserve">, </w:t>
      </w:r>
      <w:r w:rsidR="007C0DE2" w:rsidRPr="009A044F">
        <w:t>respecto a los eventos culturales y presentación de artistas planeados o realizados por el Ayuntamiento de Toluca del primero de enero al veintitrés de mayo de dos mil veinticinco, los documentos donde conste lo siguiente:</w:t>
      </w:r>
    </w:p>
    <w:p w14:paraId="50119D15" w14:textId="77777777" w:rsidR="007C0DE2" w:rsidRPr="009A044F" w:rsidRDefault="007C0DE2" w:rsidP="007C0DE2">
      <w:pPr>
        <w:pStyle w:val="Prrafodelista"/>
        <w:spacing w:line="360" w:lineRule="auto"/>
      </w:pPr>
    </w:p>
    <w:p w14:paraId="4EC40878" w14:textId="77777777" w:rsidR="007C0DE2" w:rsidRPr="009A044F" w:rsidRDefault="007C0DE2" w:rsidP="007C0DE2">
      <w:pPr>
        <w:pStyle w:val="Prrafodelista"/>
        <w:numPr>
          <w:ilvl w:val="0"/>
          <w:numId w:val="13"/>
        </w:numPr>
        <w:spacing w:line="360" w:lineRule="auto"/>
      </w:pPr>
      <w:r w:rsidRPr="009A044F">
        <w:t>El monto total pagado a cada uno, y</w:t>
      </w:r>
    </w:p>
    <w:p w14:paraId="5185B544" w14:textId="77777777" w:rsidR="007C0DE2" w:rsidRPr="009A044F" w:rsidRDefault="007C0DE2" w:rsidP="007C0DE2">
      <w:pPr>
        <w:pStyle w:val="Prrafodelista"/>
        <w:numPr>
          <w:ilvl w:val="0"/>
          <w:numId w:val="13"/>
        </w:numPr>
        <w:spacing w:line="360" w:lineRule="auto"/>
      </w:pPr>
      <w:r w:rsidRPr="009A044F">
        <w:t>El monto total establecido en el contrato celebrado, en aquellos casos donde a la fecha de la solicitud no se haya realizado el pago.</w:t>
      </w:r>
    </w:p>
    <w:p w14:paraId="2CDD8271" w14:textId="1187CB19" w:rsidR="002B0D22" w:rsidRPr="009A044F" w:rsidRDefault="002B0D22" w:rsidP="007C0DE2">
      <w:pPr>
        <w:spacing w:after="0" w:line="360" w:lineRule="auto"/>
      </w:pPr>
    </w:p>
    <w:p w14:paraId="54DDC8F5" w14:textId="4FAF38A2" w:rsidR="00D1318A" w:rsidRPr="009A044F" w:rsidRDefault="001249FF" w:rsidP="001249FF">
      <w:pPr>
        <w:spacing w:after="0" w:line="360" w:lineRule="auto"/>
        <w:rPr>
          <w:rFonts w:cs="Tahoma"/>
          <w:bCs/>
          <w:iCs/>
          <w:color w:val="auto"/>
        </w:rPr>
      </w:pPr>
      <w:r w:rsidRPr="009A044F">
        <w:rPr>
          <w:rFonts w:cs="Tahoma"/>
          <w:bCs/>
          <w:iCs/>
          <w:color w:val="auto"/>
        </w:rPr>
        <w:t>Además, de ser necesario deberá entregar el</w:t>
      </w:r>
      <w:r w:rsidR="00D1318A" w:rsidRPr="009A044F">
        <w:rPr>
          <w:rFonts w:cs="Tahoma"/>
          <w:bCs/>
          <w:iCs/>
          <w:color w:val="auto"/>
        </w:rPr>
        <w:t xml:space="preserve"> Acuerdo de Clasificación donde el Comité de Transparencia, confirme la eliminación de los datos o información clasificada, en la versión pública</w:t>
      </w:r>
      <w:r w:rsidR="000733DF" w:rsidRPr="009A044F">
        <w:rPr>
          <w:rFonts w:cs="Tahoma"/>
          <w:bCs/>
          <w:iCs/>
          <w:color w:val="auto"/>
        </w:rPr>
        <w:t xml:space="preserve">, </w:t>
      </w:r>
      <w:r w:rsidR="00D1318A" w:rsidRPr="009A044F">
        <w:rPr>
          <w:rFonts w:cs="Tahoma"/>
          <w:bCs/>
          <w:iCs/>
          <w:color w:val="auto"/>
        </w:rPr>
        <w:t>de conformidad con los artículos 49, fracciones II y VIII y 132, fracción II de la Ley de Transparencia y Acceso a la Información Pública del Estado de México y Municipios.</w:t>
      </w:r>
    </w:p>
    <w:p w14:paraId="0B638166" w14:textId="77777777" w:rsidR="002B0D22" w:rsidRPr="009A044F" w:rsidRDefault="002B0D22" w:rsidP="001249FF">
      <w:pPr>
        <w:spacing w:after="0" w:line="360" w:lineRule="auto"/>
        <w:rPr>
          <w:rFonts w:cs="Tahoma"/>
          <w:bCs/>
          <w:iCs/>
          <w:color w:val="auto"/>
        </w:rPr>
      </w:pPr>
    </w:p>
    <w:p w14:paraId="3BBD073C" w14:textId="02F66128" w:rsidR="007C0DE2" w:rsidRPr="009A044F" w:rsidRDefault="007C0DE2" w:rsidP="007C0DE2">
      <w:pPr>
        <w:spacing w:after="0" w:line="360" w:lineRule="auto"/>
        <w:rPr>
          <w:rFonts w:cs="Tahoma"/>
          <w:bCs/>
          <w:iCs/>
          <w:color w:val="auto"/>
        </w:rPr>
      </w:pPr>
      <w:r w:rsidRPr="009A044F">
        <w:t xml:space="preserve">Para el caso, </w:t>
      </w:r>
      <w:r w:rsidR="007F24AF" w:rsidRPr="009A044F">
        <w:t xml:space="preserve">de que </w:t>
      </w:r>
      <w:r w:rsidRPr="009A044F">
        <w:t xml:space="preserve">no se contara con la información señalada en el numeral 2, por no haberse celebrado el </w:t>
      </w:r>
      <w:r w:rsidR="004803C7" w:rsidRPr="009A044F">
        <w:t>contrato</w:t>
      </w:r>
      <w:r w:rsidR="007F24AF" w:rsidRPr="009A044F">
        <w:t xml:space="preserve"> a la fecha de la solicitud</w:t>
      </w:r>
      <w:r w:rsidRPr="009A044F">
        <w:t>, deberá hacerlo del conocimiento del ahora Recurrente, de manera clara y precisa.</w:t>
      </w:r>
    </w:p>
    <w:p w14:paraId="30E43DBD" w14:textId="77777777" w:rsidR="002B0D22" w:rsidRPr="009A044F" w:rsidRDefault="002B0D22" w:rsidP="001249FF">
      <w:pPr>
        <w:spacing w:after="0" w:line="360" w:lineRule="auto"/>
        <w:rPr>
          <w:rFonts w:cs="Tahoma"/>
          <w:bCs/>
          <w:iCs/>
          <w:color w:val="auto"/>
        </w:rPr>
      </w:pPr>
    </w:p>
    <w:p w14:paraId="2967B5AA" w14:textId="77777777" w:rsidR="000733DF" w:rsidRPr="009A044F" w:rsidRDefault="00D1318A" w:rsidP="001249FF">
      <w:pPr>
        <w:spacing w:after="0" w:line="360" w:lineRule="auto"/>
        <w:ind w:right="-28"/>
        <w:contextualSpacing/>
        <w:rPr>
          <w:rFonts w:cs="Tahoma"/>
          <w:bCs/>
          <w:iCs/>
          <w:color w:val="auto"/>
        </w:rPr>
      </w:pPr>
      <w:r w:rsidRPr="009A044F">
        <w:rPr>
          <w:rFonts w:eastAsia="Calibri" w:cs="Tahoma"/>
          <w:b/>
          <w:bCs/>
          <w:color w:val="auto"/>
        </w:rPr>
        <w:t xml:space="preserve">TERCERO. </w:t>
      </w:r>
      <w:r w:rsidRPr="009A044F">
        <w:rPr>
          <w:rFonts w:cs="Tahoma"/>
          <w:b/>
          <w:bCs/>
          <w:iCs/>
          <w:color w:val="auto"/>
        </w:rPr>
        <w:t xml:space="preserve">NOTIFÍQUESE POR SAIMEX </w:t>
      </w:r>
      <w:r w:rsidRPr="009A044F">
        <w:rPr>
          <w:rFonts w:cs="Tahoma"/>
          <w:bCs/>
          <w:iCs/>
          <w:color w:val="auto"/>
        </w:rPr>
        <w:t xml:space="preserve">la presente resolución al Titular de la Unidad de Transparencia del Sujeto Obligado, para que conforme al artículo 186, último párrafo, 189, segundo párrafo, y 194 de la Ley de Transparencia y Acceso a la Información Pública del </w:t>
      </w:r>
      <w:r w:rsidRPr="009A044F">
        <w:rPr>
          <w:rFonts w:cs="Tahoma"/>
          <w:bCs/>
          <w:iCs/>
          <w:color w:val="auto"/>
        </w:rPr>
        <w:lastRenderedPageBreak/>
        <w:t>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r w:rsidR="00D1305D" w:rsidRPr="009A044F">
        <w:rPr>
          <w:rFonts w:cs="Tahoma"/>
          <w:bCs/>
          <w:iCs/>
          <w:color w:val="auto"/>
        </w:rPr>
        <w:t xml:space="preserve"> </w:t>
      </w:r>
    </w:p>
    <w:p w14:paraId="4311AA0D" w14:textId="77777777" w:rsidR="000733DF" w:rsidRPr="009A044F" w:rsidRDefault="000733DF" w:rsidP="001249FF">
      <w:pPr>
        <w:spacing w:after="0" w:line="360" w:lineRule="auto"/>
        <w:ind w:right="-28"/>
        <w:contextualSpacing/>
        <w:rPr>
          <w:rFonts w:cs="Tahoma"/>
          <w:bCs/>
          <w:iCs/>
          <w:color w:val="FF0000"/>
        </w:rPr>
      </w:pPr>
    </w:p>
    <w:p w14:paraId="3EAE0142" w14:textId="0AB0FE1F" w:rsidR="00D1318A" w:rsidRPr="009A044F" w:rsidRDefault="00D1318A" w:rsidP="001249FF">
      <w:pPr>
        <w:spacing w:after="0" w:line="360" w:lineRule="auto"/>
        <w:ind w:right="-28"/>
        <w:contextualSpacing/>
        <w:rPr>
          <w:rFonts w:eastAsia="Calibri" w:cs="Tahoma"/>
          <w:iCs/>
          <w:color w:val="auto"/>
        </w:rPr>
      </w:pPr>
      <w:r w:rsidRPr="009A044F">
        <w:rPr>
          <w:rFonts w:eastAsia="Calibri" w:cs="Tahoma"/>
          <w:iCs/>
          <w:color w:val="auto"/>
        </w:rPr>
        <w:t>De conformidad con el artículo 198 de la Ley de la materia, de considerarlo procedente, el Sujeto Obligado de manera fundada y motivada, podrá solicitar una ampliación de plazo para el cumplimiento de la presente resolución.</w:t>
      </w:r>
    </w:p>
    <w:p w14:paraId="34731E30" w14:textId="77777777" w:rsidR="00D1318A" w:rsidRPr="009A044F" w:rsidRDefault="00D1318A" w:rsidP="001249FF">
      <w:pPr>
        <w:spacing w:after="0" w:line="360" w:lineRule="auto"/>
        <w:contextualSpacing/>
        <w:rPr>
          <w:rFonts w:eastAsia="Calibri" w:cs="Tahoma"/>
          <w:color w:val="auto"/>
          <w:lang w:val="es-ES"/>
        </w:rPr>
      </w:pPr>
    </w:p>
    <w:p w14:paraId="3F59EFC7" w14:textId="77777777" w:rsidR="00D1318A" w:rsidRPr="009A044F" w:rsidRDefault="00D1318A" w:rsidP="001249FF">
      <w:pPr>
        <w:spacing w:after="0" w:line="360" w:lineRule="auto"/>
        <w:contextualSpacing/>
        <w:rPr>
          <w:rFonts w:eastAsia="Times New Roman" w:cs="Tahoma"/>
          <w:color w:val="auto"/>
          <w:lang w:eastAsia="es-ES"/>
        </w:rPr>
      </w:pPr>
      <w:r w:rsidRPr="009A044F">
        <w:rPr>
          <w:rFonts w:eastAsia="Calibri" w:cs="Tahoma"/>
          <w:b/>
          <w:color w:val="auto"/>
        </w:rPr>
        <w:t>CUARTO</w:t>
      </w:r>
      <w:r w:rsidRPr="009A044F">
        <w:rPr>
          <w:rFonts w:eastAsia="Calibri" w:cs="Tahoma"/>
          <w:b/>
          <w:bCs/>
          <w:color w:val="auto"/>
        </w:rPr>
        <w:t xml:space="preserve">. </w:t>
      </w:r>
      <w:r w:rsidRPr="009A044F">
        <w:rPr>
          <w:rFonts w:cs="Tahoma"/>
          <w:b/>
          <w:color w:val="auto"/>
        </w:rPr>
        <w:t>NOTIFÍQUESE POR SAIMEX</w:t>
      </w:r>
      <w:r w:rsidRPr="009A044F">
        <w:rPr>
          <w:rFonts w:cs="Tahoma"/>
          <w:color w:val="auto"/>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50850C" w14:textId="77777777" w:rsidR="00D1318A" w:rsidRPr="009A044F" w:rsidRDefault="00D1318A" w:rsidP="001249FF">
      <w:pPr>
        <w:spacing w:after="0" w:line="360" w:lineRule="auto"/>
        <w:contextualSpacing/>
        <w:rPr>
          <w:rFonts w:cs="Arial"/>
          <w:b/>
          <w:bCs/>
          <w:color w:val="FF0000"/>
        </w:rPr>
      </w:pPr>
    </w:p>
    <w:p w14:paraId="6280A677" w14:textId="1E565F0D" w:rsidR="00355738" w:rsidRPr="00355738" w:rsidRDefault="00355738" w:rsidP="00355738">
      <w:pPr>
        <w:spacing w:after="0" w:line="360" w:lineRule="auto"/>
        <w:contextualSpacing/>
        <w:rPr>
          <w:rFonts w:eastAsia="Times New Roman" w:cs="Tahoma"/>
          <w:color w:val="auto"/>
          <w:lang w:eastAsia="es-ES"/>
        </w:rPr>
      </w:pPr>
      <w:r w:rsidRPr="009A044F">
        <w:rPr>
          <w:rFonts w:eastAsia="Times New Roman" w:cs="Tahoma"/>
          <w:color w:val="auto"/>
        </w:rPr>
        <w:t xml:space="preserve">ASÍ LO RESUELVE, POR </w:t>
      </w:r>
      <w:r w:rsidRPr="009A044F">
        <w:rPr>
          <w:rFonts w:eastAsia="Times New Roman" w:cs="Tahoma"/>
          <w:b/>
          <w:color w:val="auto"/>
        </w:rPr>
        <w:t>UNANIMIDAD</w:t>
      </w:r>
      <w:r w:rsidRPr="009A044F">
        <w:rPr>
          <w:rFonts w:eastAsia="Times New Roman" w:cs="Tahoma"/>
          <w:color w:val="auto"/>
        </w:rPr>
        <w:t xml:space="preserve">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TRIGÉSIMA SEXTA SESIÓN ORDINARIA, CELEBRADA EL OCHO DE OCTUBRE DE DOS MIL VEINTICINCO, ANTE LA COORDINADORA DE PROYECTOS CATALINA CAMARILLO ROSAS</w:t>
      </w:r>
      <w:r w:rsidR="002C3879">
        <w:rPr>
          <w:rFonts w:eastAsia="Times New Roman" w:cs="Tahoma"/>
          <w:color w:val="auto"/>
        </w:rPr>
        <w:t>,</w:t>
      </w:r>
      <w:r w:rsidRPr="009A044F">
        <w:rPr>
          <w:rFonts w:eastAsia="Times New Roman" w:cs="Tahoma"/>
          <w:color w:val="auto"/>
        </w:rPr>
        <w:t xml:space="preserve"> EN SUPLENCIA DEL SECRETARIO TÉCNICO DEL PLENO ALEXIS TAPIA RAMÍREZ.</w:t>
      </w:r>
    </w:p>
    <w:p w14:paraId="7C7F10D9" w14:textId="77777777" w:rsidR="00355738" w:rsidRPr="00355738" w:rsidRDefault="00355738" w:rsidP="00355738">
      <w:pPr>
        <w:spacing w:after="0" w:line="360" w:lineRule="auto"/>
        <w:contextualSpacing/>
        <w:rPr>
          <w:rFonts w:eastAsia="Times New Roman" w:cs="Tahoma"/>
          <w:color w:val="auto"/>
          <w:lang w:eastAsia="es-ES"/>
        </w:rPr>
      </w:pPr>
    </w:p>
    <w:p w14:paraId="31B64B12" w14:textId="77777777" w:rsidR="00355738" w:rsidRPr="00355738" w:rsidRDefault="00355738" w:rsidP="00355738">
      <w:pPr>
        <w:spacing w:after="0" w:line="360" w:lineRule="auto"/>
        <w:contextualSpacing/>
        <w:rPr>
          <w:rFonts w:eastAsia="Times New Roman" w:cs="Tahoma"/>
          <w:color w:val="auto"/>
          <w:lang w:eastAsia="es-ES"/>
        </w:rPr>
      </w:pPr>
    </w:p>
    <w:p w14:paraId="396ABD4B" w14:textId="77777777" w:rsidR="00355738" w:rsidRPr="00355738" w:rsidRDefault="00355738" w:rsidP="00355738">
      <w:pPr>
        <w:spacing w:after="0" w:line="360" w:lineRule="auto"/>
        <w:contextualSpacing/>
        <w:rPr>
          <w:rFonts w:eastAsia="Times New Roman" w:cs="Tahoma"/>
          <w:color w:val="auto"/>
          <w:lang w:eastAsia="es-ES"/>
        </w:rPr>
      </w:pPr>
    </w:p>
    <w:p w14:paraId="4EECB239" w14:textId="77777777" w:rsidR="00355738" w:rsidRPr="00355738" w:rsidRDefault="00355738" w:rsidP="00355738">
      <w:pPr>
        <w:spacing w:after="0" w:line="360" w:lineRule="auto"/>
        <w:contextualSpacing/>
        <w:rPr>
          <w:rFonts w:eastAsia="Times New Roman" w:cs="Tahoma"/>
          <w:color w:val="auto"/>
          <w:lang w:eastAsia="es-ES"/>
        </w:rPr>
      </w:pPr>
    </w:p>
    <w:p w14:paraId="2BA380C7" w14:textId="77777777" w:rsidR="00D1318A" w:rsidRPr="006C2EE6" w:rsidRDefault="00D1318A" w:rsidP="001249FF">
      <w:pPr>
        <w:spacing w:after="0" w:line="360" w:lineRule="auto"/>
        <w:ind w:right="-28"/>
        <w:rPr>
          <w:color w:val="auto"/>
        </w:rPr>
      </w:pPr>
    </w:p>
    <w:p w14:paraId="1FFCF4F3" w14:textId="77777777" w:rsidR="00B02499" w:rsidRPr="006C2EE6" w:rsidRDefault="00B02499" w:rsidP="001249FF">
      <w:pPr>
        <w:spacing w:after="0" w:line="360" w:lineRule="auto"/>
        <w:rPr>
          <w:rFonts w:eastAsia="Calibri" w:cs="Times New Roman"/>
          <w:b/>
          <w:bCs/>
          <w:color w:val="auto"/>
        </w:rPr>
      </w:pPr>
    </w:p>
    <w:p w14:paraId="0AB725A5" w14:textId="77777777" w:rsidR="002F35E6" w:rsidRPr="00E53383" w:rsidRDefault="002F35E6" w:rsidP="001249FF">
      <w:pPr>
        <w:spacing w:after="0" w:line="360" w:lineRule="auto"/>
        <w:rPr>
          <w:rFonts w:eastAsia="Calibri" w:cs="Times New Roman"/>
          <w:b/>
          <w:bCs/>
          <w:color w:val="FF0000"/>
        </w:rPr>
      </w:pPr>
    </w:p>
    <w:p w14:paraId="2F2BF19A" w14:textId="77777777" w:rsidR="002F35E6" w:rsidRPr="00E53383" w:rsidRDefault="002F35E6" w:rsidP="001249FF">
      <w:pPr>
        <w:spacing w:after="0" w:line="360" w:lineRule="auto"/>
        <w:rPr>
          <w:rFonts w:eastAsia="Calibri" w:cs="Times New Roman"/>
          <w:b/>
          <w:bCs/>
          <w:color w:val="FF0000"/>
        </w:rPr>
      </w:pPr>
    </w:p>
    <w:p w14:paraId="43E05F70" w14:textId="77777777" w:rsidR="002F35E6" w:rsidRPr="00E53383" w:rsidRDefault="002F35E6" w:rsidP="001249FF">
      <w:pPr>
        <w:spacing w:after="0" w:line="360" w:lineRule="auto"/>
        <w:rPr>
          <w:rFonts w:eastAsia="Calibri" w:cs="Times New Roman"/>
          <w:b/>
          <w:bCs/>
          <w:color w:val="FF0000"/>
        </w:rPr>
      </w:pPr>
    </w:p>
    <w:p w14:paraId="11BA11E6" w14:textId="77777777" w:rsidR="002F35E6" w:rsidRPr="00E53383" w:rsidRDefault="002F35E6" w:rsidP="001249FF">
      <w:pPr>
        <w:spacing w:after="0" w:line="360" w:lineRule="auto"/>
        <w:rPr>
          <w:rFonts w:eastAsia="Calibri" w:cs="Times New Roman"/>
          <w:b/>
          <w:bCs/>
          <w:color w:val="FF0000"/>
        </w:rPr>
      </w:pPr>
    </w:p>
    <w:p w14:paraId="654C889D" w14:textId="77777777" w:rsidR="00B02499" w:rsidRPr="00E53383" w:rsidRDefault="00B02499" w:rsidP="001249FF">
      <w:pPr>
        <w:spacing w:after="0" w:line="360" w:lineRule="auto"/>
        <w:rPr>
          <w:rFonts w:eastAsia="Calibri" w:cs="Times New Roman"/>
          <w:b/>
          <w:bCs/>
          <w:color w:val="FF0000"/>
        </w:rPr>
      </w:pPr>
    </w:p>
    <w:p w14:paraId="097C707A" w14:textId="77777777" w:rsidR="004A10B0" w:rsidRPr="00E53383" w:rsidRDefault="004A10B0" w:rsidP="001249FF">
      <w:pPr>
        <w:spacing w:after="0" w:line="360" w:lineRule="auto"/>
        <w:contextualSpacing/>
        <w:rPr>
          <w:rFonts w:eastAsia="Calibri" w:cs="Times New Roman"/>
          <w:color w:val="FF0000"/>
        </w:rPr>
      </w:pPr>
    </w:p>
    <w:p w14:paraId="3677DBED" w14:textId="77777777" w:rsidR="004A10B0" w:rsidRPr="00E53383" w:rsidRDefault="004A10B0" w:rsidP="001249FF">
      <w:pPr>
        <w:spacing w:after="0" w:line="360" w:lineRule="auto"/>
        <w:contextualSpacing/>
        <w:rPr>
          <w:color w:val="FF0000"/>
        </w:rPr>
      </w:pPr>
    </w:p>
    <w:p w14:paraId="74E8DB3F" w14:textId="77777777" w:rsidR="00C556AB" w:rsidRPr="00E53383" w:rsidRDefault="00C556AB" w:rsidP="001249FF">
      <w:pPr>
        <w:spacing w:after="0" w:line="360" w:lineRule="auto"/>
        <w:rPr>
          <w:color w:val="FF0000"/>
        </w:rPr>
      </w:pPr>
    </w:p>
    <w:p w14:paraId="1A555613" w14:textId="77777777" w:rsidR="00023BBD" w:rsidRPr="00E53383" w:rsidRDefault="00023BBD" w:rsidP="001249FF">
      <w:pPr>
        <w:spacing w:after="0" w:line="360" w:lineRule="auto"/>
        <w:rPr>
          <w:color w:val="FF0000"/>
        </w:rPr>
      </w:pPr>
    </w:p>
    <w:p w14:paraId="2DB71CAF" w14:textId="49BEE08C" w:rsidR="001D4F21" w:rsidRPr="00E53383" w:rsidRDefault="001D4F21" w:rsidP="001249FF">
      <w:pPr>
        <w:spacing w:after="0" w:line="360" w:lineRule="auto"/>
        <w:rPr>
          <w:color w:val="FF0000"/>
        </w:rPr>
      </w:pPr>
    </w:p>
    <w:p w14:paraId="38B4EF2E" w14:textId="77777777" w:rsidR="001D4F21" w:rsidRPr="00E53383" w:rsidRDefault="001D4F21" w:rsidP="001249FF">
      <w:pPr>
        <w:spacing w:after="0" w:line="360" w:lineRule="auto"/>
        <w:rPr>
          <w:color w:val="FF0000"/>
        </w:rPr>
      </w:pPr>
    </w:p>
    <w:p w14:paraId="4201A0A0" w14:textId="77777777" w:rsidR="00E864E9" w:rsidRPr="00E53383" w:rsidRDefault="00E864E9" w:rsidP="001249FF">
      <w:pPr>
        <w:tabs>
          <w:tab w:val="right" w:pos="8931"/>
        </w:tabs>
        <w:spacing w:after="0" w:line="360" w:lineRule="auto"/>
        <w:rPr>
          <w:color w:val="FF0000"/>
        </w:rPr>
      </w:pPr>
    </w:p>
    <w:p w14:paraId="543728D1" w14:textId="77777777" w:rsidR="00E864E9" w:rsidRPr="00E53383" w:rsidRDefault="00E864E9" w:rsidP="001249FF">
      <w:pPr>
        <w:tabs>
          <w:tab w:val="right" w:pos="8931"/>
        </w:tabs>
        <w:spacing w:after="0" w:line="360" w:lineRule="auto"/>
        <w:rPr>
          <w:color w:val="FF0000"/>
        </w:rPr>
      </w:pPr>
    </w:p>
    <w:p w14:paraId="0E4439D0" w14:textId="5248D3C9" w:rsidR="007B58B9" w:rsidRPr="00E53383" w:rsidRDefault="007B58B9" w:rsidP="001249FF">
      <w:pPr>
        <w:spacing w:after="0" w:line="360" w:lineRule="auto"/>
        <w:rPr>
          <w:color w:val="FF0000"/>
        </w:rPr>
      </w:pPr>
    </w:p>
    <w:p w14:paraId="26916C77" w14:textId="77777777" w:rsidR="00A37EDE" w:rsidRPr="00E53383" w:rsidRDefault="00A37EDE" w:rsidP="001249FF">
      <w:pPr>
        <w:spacing w:after="0" w:line="360" w:lineRule="auto"/>
        <w:rPr>
          <w:color w:val="FF0000"/>
        </w:rPr>
      </w:pPr>
    </w:p>
    <w:p w14:paraId="7EABEF43" w14:textId="77777777" w:rsidR="00DC5C6F" w:rsidRPr="00E53383" w:rsidRDefault="00DC5C6F" w:rsidP="001249FF">
      <w:pPr>
        <w:spacing w:after="0" w:line="360" w:lineRule="auto"/>
        <w:rPr>
          <w:color w:val="FF0000"/>
        </w:rPr>
      </w:pPr>
    </w:p>
    <w:p w14:paraId="158D36BA" w14:textId="77777777" w:rsidR="00DC5C6F" w:rsidRPr="00E53383" w:rsidRDefault="00DC5C6F" w:rsidP="001249FF">
      <w:pPr>
        <w:spacing w:after="0" w:line="360" w:lineRule="auto"/>
        <w:rPr>
          <w:color w:val="FF0000"/>
        </w:rPr>
      </w:pPr>
    </w:p>
    <w:p w14:paraId="794C5DA2" w14:textId="77777777" w:rsidR="00DC5C6F" w:rsidRDefault="00DC5C6F" w:rsidP="001249FF">
      <w:pPr>
        <w:spacing w:after="0" w:line="360" w:lineRule="auto"/>
        <w:rPr>
          <w:color w:val="FF0000"/>
        </w:rPr>
      </w:pPr>
    </w:p>
    <w:p w14:paraId="21BD3B39" w14:textId="77777777" w:rsidR="006C2EE6" w:rsidRDefault="006C2EE6" w:rsidP="001249FF">
      <w:pPr>
        <w:spacing w:after="0" w:line="360" w:lineRule="auto"/>
        <w:rPr>
          <w:color w:val="FF0000"/>
        </w:rPr>
      </w:pPr>
    </w:p>
    <w:p w14:paraId="270EC357" w14:textId="77777777" w:rsidR="00DC5C6F" w:rsidRPr="00E53383" w:rsidRDefault="00DC5C6F" w:rsidP="001249FF">
      <w:pPr>
        <w:spacing w:after="0" w:line="360" w:lineRule="auto"/>
        <w:rPr>
          <w:color w:val="FF0000"/>
        </w:rPr>
      </w:pPr>
    </w:p>
    <w:sectPr w:rsidR="00DC5C6F" w:rsidRPr="00E53383" w:rsidSect="000B49C4">
      <w:headerReference w:type="even" r:id="rId12"/>
      <w:headerReference w:type="default" r:id="rId13"/>
      <w:footerReference w:type="even" r:id="rId14"/>
      <w:footerReference w:type="default" r:id="rId15"/>
      <w:headerReference w:type="first" r:id="rId16"/>
      <w:footerReference w:type="first" r:id="rId17"/>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47C621" w14:textId="77777777" w:rsidR="00563FB7" w:rsidRDefault="00563FB7">
      <w:pPr>
        <w:spacing w:after="0" w:line="240" w:lineRule="auto"/>
      </w:pPr>
      <w:r>
        <w:separator/>
      </w:r>
    </w:p>
  </w:endnote>
  <w:endnote w:type="continuationSeparator" w:id="0">
    <w:p w14:paraId="6C5D0497" w14:textId="77777777" w:rsidR="00563FB7" w:rsidRDefault="0056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C53DA" w14:textId="77777777" w:rsidR="00A65DFD" w:rsidRDefault="00A65DF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D1BA8">
      <w:rPr>
        <w:b/>
        <w:noProof/>
        <w:color w:val="000000"/>
        <w:sz w:val="24"/>
        <w:szCs w:val="24"/>
      </w:rPr>
      <w:t>26</w:t>
    </w:r>
    <w:r>
      <w:rPr>
        <w:b/>
        <w:color w:val="000000"/>
        <w:sz w:val="24"/>
        <w:szCs w:val="24"/>
      </w:rPr>
      <w:fldChar w:fldCharType="end"/>
    </w:r>
  </w:p>
  <w:p w14:paraId="7EB9860B" w14:textId="77777777" w:rsidR="00A65DFD" w:rsidRDefault="00A65DF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28E74" w14:textId="39395077" w:rsidR="00A65DFD" w:rsidRDefault="00A65DF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D1BA8">
      <w:rPr>
        <w:b/>
        <w:noProof/>
        <w:color w:val="000000"/>
        <w:sz w:val="24"/>
        <w:szCs w:val="24"/>
      </w:rPr>
      <w:t>25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D1BA8">
      <w:rPr>
        <w:b/>
        <w:noProof/>
        <w:color w:val="000000"/>
        <w:sz w:val="24"/>
        <w:szCs w:val="24"/>
      </w:rPr>
      <w:t>26</w:t>
    </w:r>
    <w:r>
      <w:rPr>
        <w:b/>
        <w:color w:val="000000"/>
        <w:sz w:val="24"/>
        <w:szCs w:val="24"/>
      </w:rPr>
      <w:fldChar w:fldCharType="end"/>
    </w:r>
  </w:p>
  <w:p w14:paraId="0D7FA8D9" w14:textId="77777777" w:rsidR="00A65DFD" w:rsidRDefault="00A65DF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ECEF7" w14:textId="77777777" w:rsidR="00A65DFD" w:rsidRDefault="00A65DF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D1BA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D1BA8">
      <w:rPr>
        <w:b/>
        <w:noProof/>
        <w:color w:val="000000"/>
        <w:sz w:val="24"/>
        <w:szCs w:val="24"/>
      </w:rPr>
      <w:t>26</w:t>
    </w:r>
    <w:r>
      <w:rPr>
        <w:b/>
        <w:color w:val="000000"/>
        <w:sz w:val="24"/>
        <w:szCs w:val="24"/>
      </w:rPr>
      <w:fldChar w:fldCharType="end"/>
    </w:r>
  </w:p>
  <w:p w14:paraId="6796AF5F" w14:textId="77777777" w:rsidR="00A65DFD" w:rsidRDefault="00A65DF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48DB03" w14:textId="77777777" w:rsidR="00563FB7" w:rsidRDefault="00563FB7">
      <w:pPr>
        <w:spacing w:after="0" w:line="240" w:lineRule="auto"/>
      </w:pPr>
      <w:r>
        <w:separator/>
      </w:r>
    </w:p>
  </w:footnote>
  <w:footnote w:type="continuationSeparator" w:id="0">
    <w:p w14:paraId="263C642B" w14:textId="77777777" w:rsidR="00563FB7" w:rsidRDefault="0056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A9F14" w14:textId="77777777" w:rsidR="00A65DFD" w:rsidRDefault="00A65DFD">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A65DFD" w14:paraId="10C29E94" w14:textId="77777777">
      <w:trPr>
        <w:trHeight w:val="132"/>
      </w:trPr>
      <w:tc>
        <w:tcPr>
          <w:tcW w:w="2691" w:type="dxa"/>
        </w:tcPr>
        <w:p w14:paraId="7D85A4B8" w14:textId="77777777" w:rsidR="00A65DFD" w:rsidRDefault="00A65DFD">
          <w:pPr>
            <w:tabs>
              <w:tab w:val="right" w:pos="8838"/>
            </w:tabs>
            <w:ind w:right="-105"/>
            <w:rPr>
              <w:b/>
            </w:rPr>
          </w:pPr>
          <w:r>
            <w:rPr>
              <w:b/>
            </w:rPr>
            <w:t>Recurso de Revisión:</w:t>
          </w:r>
        </w:p>
      </w:tc>
      <w:tc>
        <w:tcPr>
          <w:tcW w:w="3405" w:type="dxa"/>
        </w:tcPr>
        <w:p w14:paraId="0B0D1A9D" w14:textId="77777777" w:rsidR="00A65DFD" w:rsidRDefault="00A65DFD">
          <w:pPr>
            <w:tabs>
              <w:tab w:val="right" w:pos="8838"/>
            </w:tabs>
            <w:ind w:left="-28" w:right="-32"/>
          </w:pPr>
          <w:r>
            <w:t>03846/INFOEM/IP/RR/2020</w:t>
          </w:r>
        </w:p>
      </w:tc>
    </w:tr>
    <w:tr w:rsidR="00A65DFD" w14:paraId="2F47AC72" w14:textId="77777777">
      <w:trPr>
        <w:trHeight w:val="261"/>
      </w:trPr>
      <w:tc>
        <w:tcPr>
          <w:tcW w:w="2691" w:type="dxa"/>
        </w:tcPr>
        <w:p w14:paraId="154A4752" w14:textId="77777777" w:rsidR="00A65DFD" w:rsidRDefault="00A65DFD">
          <w:pPr>
            <w:tabs>
              <w:tab w:val="right" w:pos="8838"/>
            </w:tabs>
            <w:ind w:right="-105"/>
            <w:rPr>
              <w:b/>
            </w:rPr>
          </w:pPr>
          <w:r>
            <w:rPr>
              <w:b/>
            </w:rPr>
            <w:t>Sujeto Obligado:</w:t>
          </w:r>
        </w:p>
      </w:tc>
      <w:tc>
        <w:tcPr>
          <w:tcW w:w="3405" w:type="dxa"/>
        </w:tcPr>
        <w:p w14:paraId="5D9EC711" w14:textId="77777777" w:rsidR="00A65DFD" w:rsidRDefault="00A65DFD">
          <w:pPr>
            <w:tabs>
              <w:tab w:val="right" w:pos="8838"/>
            </w:tabs>
            <w:ind w:right="-32"/>
          </w:pPr>
          <w:r>
            <w:t>Ayuntamiento de Temascalcingo</w:t>
          </w:r>
        </w:p>
      </w:tc>
    </w:tr>
    <w:tr w:rsidR="00A65DFD" w14:paraId="11FBB450" w14:textId="77777777">
      <w:trPr>
        <w:trHeight w:val="261"/>
      </w:trPr>
      <w:tc>
        <w:tcPr>
          <w:tcW w:w="2691" w:type="dxa"/>
        </w:tcPr>
        <w:p w14:paraId="6BAF6003" w14:textId="77777777" w:rsidR="00A65DFD" w:rsidRDefault="00A65DFD">
          <w:pPr>
            <w:tabs>
              <w:tab w:val="right" w:pos="8838"/>
            </w:tabs>
            <w:ind w:right="-105"/>
            <w:rPr>
              <w:b/>
            </w:rPr>
          </w:pPr>
          <w:r>
            <w:rPr>
              <w:b/>
            </w:rPr>
            <w:t>Comisionado Ponente:</w:t>
          </w:r>
        </w:p>
      </w:tc>
      <w:tc>
        <w:tcPr>
          <w:tcW w:w="3405" w:type="dxa"/>
        </w:tcPr>
        <w:p w14:paraId="420341AF" w14:textId="77777777" w:rsidR="00A65DFD" w:rsidRDefault="00A65DFD">
          <w:pPr>
            <w:tabs>
              <w:tab w:val="right" w:pos="8838"/>
            </w:tabs>
            <w:ind w:right="-32"/>
            <w:rPr>
              <w:b/>
            </w:rPr>
          </w:pPr>
          <w:r>
            <w:t>Luis Gustavo Parra Noriega</w:t>
          </w:r>
        </w:p>
      </w:tc>
    </w:tr>
  </w:tbl>
  <w:p w14:paraId="00411D75" w14:textId="77777777" w:rsidR="00A65DFD"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8C837" w14:textId="67B323BB" w:rsidR="00A65DFD" w:rsidRDefault="00000000">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85.35pt;margin-top:-137.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A65DFD" w14:paraId="40D5D5A3" w14:textId="77777777" w:rsidTr="001249FF">
      <w:trPr>
        <w:trHeight w:val="138"/>
      </w:trPr>
      <w:tc>
        <w:tcPr>
          <w:tcW w:w="2693" w:type="dxa"/>
          <w:vAlign w:val="center"/>
        </w:tcPr>
        <w:p w14:paraId="43377EBE" w14:textId="77777777" w:rsidR="00A65DFD" w:rsidRDefault="00A65DFD" w:rsidP="008C266D">
          <w:pPr>
            <w:tabs>
              <w:tab w:val="right" w:pos="8838"/>
            </w:tabs>
            <w:ind w:left="-108" w:right="-105"/>
            <w:jc w:val="left"/>
            <w:rPr>
              <w:b/>
            </w:rPr>
          </w:pPr>
        </w:p>
        <w:p w14:paraId="1DB5C8D0" w14:textId="7E98B3D2" w:rsidR="00A65DFD" w:rsidRDefault="00A65DFD" w:rsidP="008C266D">
          <w:pPr>
            <w:tabs>
              <w:tab w:val="right" w:pos="8838"/>
            </w:tabs>
            <w:ind w:left="-108" w:right="-105"/>
            <w:jc w:val="left"/>
            <w:rPr>
              <w:b/>
            </w:rPr>
          </w:pPr>
          <w:r>
            <w:rPr>
              <w:b/>
            </w:rPr>
            <w:t>Recurso de Revisión:</w:t>
          </w:r>
        </w:p>
      </w:tc>
      <w:tc>
        <w:tcPr>
          <w:tcW w:w="3969" w:type="dxa"/>
        </w:tcPr>
        <w:p w14:paraId="5BCC69C4" w14:textId="77777777" w:rsidR="00A65DFD" w:rsidRPr="00EF0C39" w:rsidRDefault="00A65DFD" w:rsidP="008C266D">
          <w:pPr>
            <w:tabs>
              <w:tab w:val="right" w:pos="8838"/>
            </w:tabs>
            <w:ind w:right="57"/>
          </w:pPr>
        </w:p>
        <w:p w14:paraId="61E59D71" w14:textId="45AC1CAC" w:rsidR="00A65DFD" w:rsidRPr="00EF0C39" w:rsidRDefault="00A65DFD" w:rsidP="008C266D">
          <w:pPr>
            <w:tabs>
              <w:tab w:val="right" w:pos="8838"/>
            </w:tabs>
            <w:ind w:right="57"/>
          </w:pPr>
          <w:r w:rsidRPr="00E53383">
            <w:t>08486/INFOEM/IP/RR/2025</w:t>
          </w:r>
        </w:p>
      </w:tc>
    </w:tr>
    <w:tr w:rsidR="00A65DFD" w14:paraId="7A281F30" w14:textId="77777777" w:rsidTr="001249FF">
      <w:trPr>
        <w:trHeight w:val="273"/>
      </w:trPr>
      <w:tc>
        <w:tcPr>
          <w:tcW w:w="2693" w:type="dxa"/>
        </w:tcPr>
        <w:p w14:paraId="6671A308" w14:textId="77777777" w:rsidR="00A65DFD" w:rsidRDefault="00A65DFD" w:rsidP="008C266D">
          <w:pPr>
            <w:tabs>
              <w:tab w:val="right" w:pos="8838"/>
            </w:tabs>
            <w:ind w:left="-108" w:right="-105"/>
            <w:rPr>
              <w:b/>
            </w:rPr>
          </w:pPr>
          <w:r>
            <w:rPr>
              <w:b/>
            </w:rPr>
            <w:t>Sujeto Obligado:</w:t>
          </w:r>
        </w:p>
      </w:tc>
      <w:tc>
        <w:tcPr>
          <w:tcW w:w="3969" w:type="dxa"/>
        </w:tcPr>
        <w:p w14:paraId="30885B6D" w14:textId="79CF7E0D" w:rsidR="00A65DFD" w:rsidRPr="00EF0C39" w:rsidRDefault="00A65DFD" w:rsidP="007B4717">
          <w:pPr>
            <w:tabs>
              <w:tab w:val="right" w:pos="8838"/>
            </w:tabs>
            <w:ind w:right="180"/>
          </w:pPr>
          <w:r w:rsidRPr="00E53383">
            <w:t>Ayuntamiento de Toluca</w:t>
          </w:r>
        </w:p>
      </w:tc>
    </w:tr>
    <w:tr w:rsidR="00A65DFD" w14:paraId="00C22F2F" w14:textId="77777777" w:rsidTr="001249FF">
      <w:trPr>
        <w:trHeight w:val="273"/>
      </w:trPr>
      <w:tc>
        <w:tcPr>
          <w:tcW w:w="2693" w:type="dxa"/>
        </w:tcPr>
        <w:p w14:paraId="70417649" w14:textId="77777777" w:rsidR="00A65DFD" w:rsidRDefault="00A65DFD" w:rsidP="008C266D">
          <w:pPr>
            <w:tabs>
              <w:tab w:val="right" w:pos="8838"/>
            </w:tabs>
            <w:ind w:left="-108" w:right="-105"/>
            <w:rPr>
              <w:b/>
            </w:rPr>
          </w:pPr>
          <w:r>
            <w:rPr>
              <w:b/>
            </w:rPr>
            <w:t>Comisionado Ponente:</w:t>
          </w:r>
        </w:p>
      </w:tc>
      <w:tc>
        <w:tcPr>
          <w:tcW w:w="3969" w:type="dxa"/>
        </w:tcPr>
        <w:p w14:paraId="5E6EB38B" w14:textId="77777777" w:rsidR="00A65DFD" w:rsidRPr="00EF0C39" w:rsidRDefault="00A65DFD" w:rsidP="008C266D">
          <w:pPr>
            <w:tabs>
              <w:tab w:val="right" w:pos="8838"/>
            </w:tabs>
            <w:ind w:right="-170"/>
          </w:pPr>
          <w:r w:rsidRPr="00EF0C39">
            <w:t>Luis Gustavo Parra Noriega</w:t>
          </w:r>
        </w:p>
        <w:p w14:paraId="1A63C67B" w14:textId="77777777" w:rsidR="00A65DFD" w:rsidRPr="00EF0C39" w:rsidRDefault="00A65DFD" w:rsidP="008C266D">
          <w:pPr>
            <w:tabs>
              <w:tab w:val="right" w:pos="8838"/>
            </w:tabs>
            <w:ind w:right="-170"/>
            <w:rPr>
              <w:b/>
            </w:rPr>
          </w:pPr>
        </w:p>
      </w:tc>
    </w:tr>
  </w:tbl>
  <w:p w14:paraId="3498D107" w14:textId="7E17876C" w:rsidR="00A65DFD" w:rsidRDefault="00A65DFD"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AA3F9" w14:textId="77777777" w:rsidR="00A65DFD" w:rsidRDefault="00A65DFD">
    <w:pPr>
      <w:widowControl w:val="0"/>
      <w:pBdr>
        <w:top w:val="nil"/>
        <w:left w:val="nil"/>
        <w:bottom w:val="nil"/>
        <w:right w:val="nil"/>
        <w:between w:val="nil"/>
      </w:pBdr>
      <w:spacing w:after="0" w:line="276" w:lineRule="auto"/>
      <w:jc w:val="left"/>
      <w:rPr>
        <w:color w:val="000000"/>
      </w:rPr>
    </w:pPr>
  </w:p>
  <w:tbl>
    <w:tblPr>
      <w:tblStyle w:val="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A65DFD" w14:paraId="6B3232BD" w14:textId="77777777" w:rsidTr="002F429F">
      <w:trPr>
        <w:trHeight w:val="132"/>
      </w:trPr>
      <w:tc>
        <w:tcPr>
          <w:tcW w:w="2551" w:type="dxa"/>
        </w:tcPr>
        <w:p w14:paraId="38F16E2F" w14:textId="77777777" w:rsidR="00A65DFD" w:rsidRDefault="00A65DFD">
          <w:pPr>
            <w:tabs>
              <w:tab w:val="right" w:pos="8838"/>
            </w:tabs>
            <w:ind w:right="-105"/>
            <w:rPr>
              <w:b/>
            </w:rPr>
          </w:pPr>
          <w:r>
            <w:rPr>
              <w:b/>
            </w:rPr>
            <w:t>Recurso de Revisión:</w:t>
          </w:r>
        </w:p>
      </w:tc>
      <w:tc>
        <w:tcPr>
          <w:tcW w:w="4253" w:type="dxa"/>
        </w:tcPr>
        <w:p w14:paraId="211CDC0A" w14:textId="6E4F10A3" w:rsidR="00A65DFD" w:rsidRPr="00026C6B" w:rsidRDefault="00A65DFD" w:rsidP="00026C6B">
          <w:r w:rsidRPr="00E53383">
            <w:t>08486/INFOEM/IP/RR/2025</w:t>
          </w:r>
        </w:p>
      </w:tc>
    </w:tr>
    <w:tr w:rsidR="00A65DFD" w14:paraId="6AA3CC58" w14:textId="77777777" w:rsidTr="002F429F">
      <w:trPr>
        <w:trHeight w:val="132"/>
      </w:trPr>
      <w:tc>
        <w:tcPr>
          <w:tcW w:w="2551" w:type="dxa"/>
        </w:tcPr>
        <w:p w14:paraId="7FD164F5" w14:textId="77777777" w:rsidR="00A65DFD" w:rsidRDefault="00A65DFD">
          <w:pPr>
            <w:tabs>
              <w:tab w:val="left" w:pos="1875"/>
            </w:tabs>
            <w:ind w:right="-105"/>
            <w:rPr>
              <w:b/>
            </w:rPr>
          </w:pPr>
          <w:r>
            <w:rPr>
              <w:b/>
            </w:rPr>
            <w:t>Recurrente:</w:t>
          </w:r>
          <w:r>
            <w:rPr>
              <w:b/>
            </w:rPr>
            <w:tab/>
          </w:r>
        </w:p>
      </w:tc>
      <w:tc>
        <w:tcPr>
          <w:tcW w:w="4253" w:type="dxa"/>
        </w:tcPr>
        <w:p w14:paraId="1F1B0537" w14:textId="6C435366" w:rsidR="00A65DFD" w:rsidRPr="00EF0C39" w:rsidRDefault="00A65DFD" w:rsidP="00ED2D25">
          <w:r w:rsidRPr="00ED2D25">
            <w:t> </w:t>
          </w:r>
        </w:p>
      </w:tc>
    </w:tr>
    <w:tr w:rsidR="00A65DFD" w14:paraId="5113CAA6" w14:textId="77777777" w:rsidTr="002F429F">
      <w:trPr>
        <w:trHeight w:val="261"/>
      </w:trPr>
      <w:tc>
        <w:tcPr>
          <w:tcW w:w="2551" w:type="dxa"/>
        </w:tcPr>
        <w:p w14:paraId="28E3431B" w14:textId="30EC7C18" w:rsidR="00A65DFD" w:rsidRDefault="00A65DFD">
          <w:pPr>
            <w:tabs>
              <w:tab w:val="right" w:pos="8838"/>
            </w:tabs>
            <w:ind w:right="-105"/>
            <w:rPr>
              <w:b/>
            </w:rPr>
          </w:pPr>
          <w:r>
            <w:rPr>
              <w:b/>
            </w:rPr>
            <w:t>Sujeto Obligado:</w:t>
          </w:r>
        </w:p>
      </w:tc>
      <w:tc>
        <w:tcPr>
          <w:tcW w:w="4253" w:type="dxa"/>
        </w:tcPr>
        <w:p w14:paraId="3192354E" w14:textId="4E8237D1" w:rsidR="00A65DFD" w:rsidRPr="00026C6B" w:rsidRDefault="00A65DFD" w:rsidP="00E53383">
          <w:pPr>
            <w:tabs>
              <w:tab w:val="right" w:pos="8838"/>
            </w:tabs>
            <w:ind w:right="-32"/>
          </w:pPr>
          <w:r w:rsidRPr="00E53383">
            <w:t>Ayuntamiento de Toluca</w:t>
          </w:r>
        </w:p>
      </w:tc>
    </w:tr>
    <w:tr w:rsidR="00A65DFD" w14:paraId="5D4C2A35" w14:textId="77777777" w:rsidTr="002F429F">
      <w:trPr>
        <w:trHeight w:val="261"/>
      </w:trPr>
      <w:tc>
        <w:tcPr>
          <w:tcW w:w="2551" w:type="dxa"/>
        </w:tcPr>
        <w:p w14:paraId="7F522FEC" w14:textId="77777777" w:rsidR="00A65DFD" w:rsidRDefault="00A65DFD">
          <w:pPr>
            <w:tabs>
              <w:tab w:val="right" w:pos="8838"/>
            </w:tabs>
            <w:ind w:right="-105"/>
            <w:rPr>
              <w:b/>
            </w:rPr>
          </w:pPr>
          <w:r>
            <w:rPr>
              <w:b/>
            </w:rPr>
            <w:t>Comisionado Ponente:</w:t>
          </w:r>
        </w:p>
      </w:tc>
      <w:tc>
        <w:tcPr>
          <w:tcW w:w="4253" w:type="dxa"/>
        </w:tcPr>
        <w:p w14:paraId="0F0566F9" w14:textId="77777777" w:rsidR="00A65DFD" w:rsidRPr="00EF0C39" w:rsidRDefault="00A65DFD" w:rsidP="00C46A25">
          <w:pPr>
            <w:tabs>
              <w:tab w:val="right" w:pos="8838"/>
            </w:tabs>
            <w:ind w:right="-32"/>
            <w:rPr>
              <w:b/>
            </w:rPr>
          </w:pPr>
          <w:r w:rsidRPr="00EF0C39">
            <w:t>Luis Gustavo Parra Noriega</w:t>
          </w:r>
        </w:p>
      </w:tc>
    </w:tr>
  </w:tbl>
  <w:p w14:paraId="4DFC2598" w14:textId="77777777" w:rsidR="00A65DFD"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4670A"/>
    <w:multiLevelType w:val="hybridMultilevel"/>
    <w:tmpl w:val="7B62F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2E93020A"/>
    <w:multiLevelType w:val="hybridMultilevel"/>
    <w:tmpl w:val="FD704DC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E12DC0"/>
    <w:multiLevelType w:val="hybridMultilevel"/>
    <w:tmpl w:val="D3BA2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7F256E"/>
    <w:multiLevelType w:val="hybridMultilevel"/>
    <w:tmpl w:val="65863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5949DA"/>
    <w:multiLevelType w:val="hybridMultilevel"/>
    <w:tmpl w:val="E7E615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7F104F"/>
    <w:multiLevelType w:val="hybridMultilevel"/>
    <w:tmpl w:val="9F70FEA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3A82881"/>
    <w:multiLevelType w:val="hybridMultilevel"/>
    <w:tmpl w:val="FD704DC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A721A98"/>
    <w:multiLevelType w:val="hybridMultilevel"/>
    <w:tmpl w:val="FC4CA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08239C"/>
    <w:multiLevelType w:val="hybridMultilevel"/>
    <w:tmpl w:val="6CE4CF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30435944">
    <w:abstractNumId w:val="4"/>
  </w:num>
  <w:num w:numId="2" w16cid:durableId="1175992954">
    <w:abstractNumId w:val="5"/>
  </w:num>
  <w:num w:numId="3" w16cid:durableId="2013071652">
    <w:abstractNumId w:val="9"/>
  </w:num>
  <w:num w:numId="4" w16cid:durableId="46268784">
    <w:abstractNumId w:val="10"/>
  </w:num>
  <w:num w:numId="5" w16cid:durableId="4164466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21712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16027061">
    <w:abstractNumId w:val="1"/>
  </w:num>
  <w:num w:numId="8" w16cid:durableId="594553582">
    <w:abstractNumId w:val="2"/>
  </w:num>
  <w:num w:numId="9" w16cid:durableId="966348649">
    <w:abstractNumId w:val="0"/>
  </w:num>
  <w:num w:numId="10" w16cid:durableId="1332755622">
    <w:abstractNumId w:val="3"/>
  </w:num>
  <w:num w:numId="11" w16cid:durableId="2092584556">
    <w:abstractNumId w:val="7"/>
  </w:num>
  <w:num w:numId="12" w16cid:durableId="1194030399">
    <w:abstractNumId w:val="6"/>
  </w:num>
  <w:num w:numId="13" w16cid:durableId="123327465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012A"/>
    <w:rsid w:val="00001ADF"/>
    <w:rsid w:val="00002B20"/>
    <w:rsid w:val="00003081"/>
    <w:rsid w:val="000053EA"/>
    <w:rsid w:val="00005B57"/>
    <w:rsid w:val="0000637C"/>
    <w:rsid w:val="00006A45"/>
    <w:rsid w:val="0001108B"/>
    <w:rsid w:val="00011477"/>
    <w:rsid w:val="00011608"/>
    <w:rsid w:val="00012385"/>
    <w:rsid w:val="00012A1C"/>
    <w:rsid w:val="00014169"/>
    <w:rsid w:val="00014EE2"/>
    <w:rsid w:val="00016290"/>
    <w:rsid w:val="000201B0"/>
    <w:rsid w:val="00021BE0"/>
    <w:rsid w:val="00021D82"/>
    <w:rsid w:val="000234CB"/>
    <w:rsid w:val="0002371D"/>
    <w:rsid w:val="00023BBD"/>
    <w:rsid w:val="000255D3"/>
    <w:rsid w:val="0002588C"/>
    <w:rsid w:val="00026B5A"/>
    <w:rsid w:val="00026C6B"/>
    <w:rsid w:val="00030158"/>
    <w:rsid w:val="0003084A"/>
    <w:rsid w:val="000316C2"/>
    <w:rsid w:val="00033026"/>
    <w:rsid w:val="0003318A"/>
    <w:rsid w:val="00033683"/>
    <w:rsid w:val="00033F2C"/>
    <w:rsid w:val="00034A57"/>
    <w:rsid w:val="00034B39"/>
    <w:rsid w:val="00035F18"/>
    <w:rsid w:val="0003782D"/>
    <w:rsid w:val="000410E6"/>
    <w:rsid w:val="0004134C"/>
    <w:rsid w:val="00041A91"/>
    <w:rsid w:val="000426D2"/>
    <w:rsid w:val="00050E2E"/>
    <w:rsid w:val="00057905"/>
    <w:rsid w:val="000602BA"/>
    <w:rsid w:val="00061123"/>
    <w:rsid w:val="000643DB"/>
    <w:rsid w:val="0006662F"/>
    <w:rsid w:val="0007052B"/>
    <w:rsid w:val="000709AA"/>
    <w:rsid w:val="000733DF"/>
    <w:rsid w:val="000735F0"/>
    <w:rsid w:val="00075996"/>
    <w:rsid w:val="00075A71"/>
    <w:rsid w:val="00075CAF"/>
    <w:rsid w:val="00076FB6"/>
    <w:rsid w:val="00081D01"/>
    <w:rsid w:val="0008295C"/>
    <w:rsid w:val="00082B5B"/>
    <w:rsid w:val="00083169"/>
    <w:rsid w:val="00085D44"/>
    <w:rsid w:val="000866B0"/>
    <w:rsid w:val="00087074"/>
    <w:rsid w:val="000872CF"/>
    <w:rsid w:val="00087EDB"/>
    <w:rsid w:val="0009167E"/>
    <w:rsid w:val="00092501"/>
    <w:rsid w:val="000946F3"/>
    <w:rsid w:val="00095FB6"/>
    <w:rsid w:val="0009699C"/>
    <w:rsid w:val="000969A7"/>
    <w:rsid w:val="00096C21"/>
    <w:rsid w:val="00096CFE"/>
    <w:rsid w:val="00097C52"/>
    <w:rsid w:val="000A2EA2"/>
    <w:rsid w:val="000A3910"/>
    <w:rsid w:val="000A43C5"/>
    <w:rsid w:val="000A47C6"/>
    <w:rsid w:val="000A5B44"/>
    <w:rsid w:val="000A706F"/>
    <w:rsid w:val="000A7394"/>
    <w:rsid w:val="000A74D6"/>
    <w:rsid w:val="000A7B35"/>
    <w:rsid w:val="000B2470"/>
    <w:rsid w:val="000B3514"/>
    <w:rsid w:val="000B3C56"/>
    <w:rsid w:val="000B4503"/>
    <w:rsid w:val="000B49C4"/>
    <w:rsid w:val="000C0CBE"/>
    <w:rsid w:val="000C10A2"/>
    <w:rsid w:val="000C4A35"/>
    <w:rsid w:val="000C567D"/>
    <w:rsid w:val="000C7D5D"/>
    <w:rsid w:val="000D04D2"/>
    <w:rsid w:val="000D0539"/>
    <w:rsid w:val="000D1B09"/>
    <w:rsid w:val="000D1EFD"/>
    <w:rsid w:val="000D257F"/>
    <w:rsid w:val="000D392E"/>
    <w:rsid w:val="000D3AD3"/>
    <w:rsid w:val="000D46ED"/>
    <w:rsid w:val="000D4DA7"/>
    <w:rsid w:val="000D5595"/>
    <w:rsid w:val="000D6774"/>
    <w:rsid w:val="000D7457"/>
    <w:rsid w:val="000E3169"/>
    <w:rsid w:val="000E5162"/>
    <w:rsid w:val="000E60F8"/>
    <w:rsid w:val="000E73D2"/>
    <w:rsid w:val="000F3B49"/>
    <w:rsid w:val="000F4583"/>
    <w:rsid w:val="000F4AC1"/>
    <w:rsid w:val="000F562C"/>
    <w:rsid w:val="000F6219"/>
    <w:rsid w:val="000F6768"/>
    <w:rsid w:val="000F6E36"/>
    <w:rsid w:val="000F798C"/>
    <w:rsid w:val="00100898"/>
    <w:rsid w:val="001026DC"/>
    <w:rsid w:val="001055EA"/>
    <w:rsid w:val="001061B1"/>
    <w:rsid w:val="001065C6"/>
    <w:rsid w:val="0011010D"/>
    <w:rsid w:val="00111386"/>
    <w:rsid w:val="001135C1"/>
    <w:rsid w:val="001150A1"/>
    <w:rsid w:val="00115992"/>
    <w:rsid w:val="00116C35"/>
    <w:rsid w:val="00116E8E"/>
    <w:rsid w:val="00117FFC"/>
    <w:rsid w:val="00121FBF"/>
    <w:rsid w:val="00122ED0"/>
    <w:rsid w:val="00122FBD"/>
    <w:rsid w:val="00123FD7"/>
    <w:rsid w:val="001249FF"/>
    <w:rsid w:val="00124AF7"/>
    <w:rsid w:val="00125601"/>
    <w:rsid w:val="00125905"/>
    <w:rsid w:val="00125F26"/>
    <w:rsid w:val="001260CE"/>
    <w:rsid w:val="0012618B"/>
    <w:rsid w:val="00126A15"/>
    <w:rsid w:val="00126AD3"/>
    <w:rsid w:val="00131EDB"/>
    <w:rsid w:val="001325F3"/>
    <w:rsid w:val="00132F29"/>
    <w:rsid w:val="00134465"/>
    <w:rsid w:val="00134617"/>
    <w:rsid w:val="00136DA6"/>
    <w:rsid w:val="001418BD"/>
    <w:rsid w:val="00141BAD"/>
    <w:rsid w:val="001425CB"/>
    <w:rsid w:val="001434E7"/>
    <w:rsid w:val="00144B2C"/>
    <w:rsid w:val="00146540"/>
    <w:rsid w:val="001479C0"/>
    <w:rsid w:val="00147F25"/>
    <w:rsid w:val="001502AB"/>
    <w:rsid w:val="001507E8"/>
    <w:rsid w:val="00153139"/>
    <w:rsid w:val="0015410C"/>
    <w:rsid w:val="001548D6"/>
    <w:rsid w:val="001558BD"/>
    <w:rsid w:val="00155BD1"/>
    <w:rsid w:val="001566D4"/>
    <w:rsid w:val="001575B0"/>
    <w:rsid w:val="001578F5"/>
    <w:rsid w:val="00157915"/>
    <w:rsid w:val="00160112"/>
    <w:rsid w:val="0016373E"/>
    <w:rsid w:val="00163D9F"/>
    <w:rsid w:val="00165AB2"/>
    <w:rsid w:val="00166452"/>
    <w:rsid w:val="00166907"/>
    <w:rsid w:val="00166A42"/>
    <w:rsid w:val="00170ACC"/>
    <w:rsid w:val="001710E2"/>
    <w:rsid w:val="0017245F"/>
    <w:rsid w:val="00175607"/>
    <w:rsid w:val="00175910"/>
    <w:rsid w:val="00181A02"/>
    <w:rsid w:val="00181D59"/>
    <w:rsid w:val="00183010"/>
    <w:rsid w:val="0018371A"/>
    <w:rsid w:val="001837C4"/>
    <w:rsid w:val="00184025"/>
    <w:rsid w:val="00184ED6"/>
    <w:rsid w:val="00187287"/>
    <w:rsid w:val="00192C48"/>
    <w:rsid w:val="00192EB9"/>
    <w:rsid w:val="00193CE3"/>
    <w:rsid w:val="00195149"/>
    <w:rsid w:val="00195BC2"/>
    <w:rsid w:val="00195EC3"/>
    <w:rsid w:val="0019787E"/>
    <w:rsid w:val="001A0321"/>
    <w:rsid w:val="001A1DF5"/>
    <w:rsid w:val="001A2062"/>
    <w:rsid w:val="001A5A72"/>
    <w:rsid w:val="001A5B6F"/>
    <w:rsid w:val="001A5C12"/>
    <w:rsid w:val="001A6C0E"/>
    <w:rsid w:val="001A7F04"/>
    <w:rsid w:val="001B0B53"/>
    <w:rsid w:val="001B2090"/>
    <w:rsid w:val="001B34AA"/>
    <w:rsid w:val="001B4EB1"/>
    <w:rsid w:val="001B6133"/>
    <w:rsid w:val="001B7EFB"/>
    <w:rsid w:val="001C156F"/>
    <w:rsid w:val="001C164C"/>
    <w:rsid w:val="001C24E1"/>
    <w:rsid w:val="001C638A"/>
    <w:rsid w:val="001D1635"/>
    <w:rsid w:val="001D24CD"/>
    <w:rsid w:val="001D3FB9"/>
    <w:rsid w:val="001D4F21"/>
    <w:rsid w:val="001D5DBE"/>
    <w:rsid w:val="001D64F2"/>
    <w:rsid w:val="001D72D5"/>
    <w:rsid w:val="001D7C3C"/>
    <w:rsid w:val="001D7D0E"/>
    <w:rsid w:val="001E4284"/>
    <w:rsid w:val="001E4ECA"/>
    <w:rsid w:val="001E606B"/>
    <w:rsid w:val="001E6077"/>
    <w:rsid w:val="001E692F"/>
    <w:rsid w:val="001F285F"/>
    <w:rsid w:val="001F6FD5"/>
    <w:rsid w:val="001F74C5"/>
    <w:rsid w:val="00200B40"/>
    <w:rsid w:val="00200E63"/>
    <w:rsid w:val="002012D8"/>
    <w:rsid w:val="002025F4"/>
    <w:rsid w:val="0020266A"/>
    <w:rsid w:val="00203F8C"/>
    <w:rsid w:val="00204DE3"/>
    <w:rsid w:val="00206A9B"/>
    <w:rsid w:val="0020727C"/>
    <w:rsid w:val="00207552"/>
    <w:rsid w:val="00211CD8"/>
    <w:rsid w:val="00212F4C"/>
    <w:rsid w:val="00221329"/>
    <w:rsid w:val="002217AE"/>
    <w:rsid w:val="00223487"/>
    <w:rsid w:val="002238B8"/>
    <w:rsid w:val="002247F9"/>
    <w:rsid w:val="00227456"/>
    <w:rsid w:val="00230985"/>
    <w:rsid w:val="00230B8F"/>
    <w:rsid w:val="0023372C"/>
    <w:rsid w:val="0023659C"/>
    <w:rsid w:val="0024066F"/>
    <w:rsid w:val="00243764"/>
    <w:rsid w:val="00244F1B"/>
    <w:rsid w:val="00245A3E"/>
    <w:rsid w:val="002475DE"/>
    <w:rsid w:val="002477B4"/>
    <w:rsid w:val="00251665"/>
    <w:rsid w:val="002525B0"/>
    <w:rsid w:val="00252910"/>
    <w:rsid w:val="002529AD"/>
    <w:rsid w:val="00252A2A"/>
    <w:rsid w:val="00253448"/>
    <w:rsid w:val="00253A9C"/>
    <w:rsid w:val="0025520C"/>
    <w:rsid w:val="00257477"/>
    <w:rsid w:val="00257C2B"/>
    <w:rsid w:val="0026163E"/>
    <w:rsid w:val="00261B92"/>
    <w:rsid w:val="00261CB4"/>
    <w:rsid w:val="00261DF6"/>
    <w:rsid w:val="0026345D"/>
    <w:rsid w:val="0026415B"/>
    <w:rsid w:val="002643EE"/>
    <w:rsid w:val="00264442"/>
    <w:rsid w:val="00264A43"/>
    <w:rsid w:val="00266E26"/>
    <w:rsid w:val="00267457"/>
    <w:rsid w:val="00271E54"/>
    <w:rsid w:val="00271E85"/>
    <w:rsid w:val="00273A4E"/>
    <w:rsid w:val="00274745"/>
    <w:rsid w:val="00280625"/>
    <w:rsid w:val="00280CF8"/>
    <w:rsid w:val="00282176"/>
    <w:rsid w:val="002822A3"/>
    <w:rsid w:val="002825E3"/>
    <w:rsid w:val="0028277C"/>
    <w:rsid w:val="0028534D"/>
    <w:rsid w:val="00287374"/>
    <w:rsid w:val="0029130B"/>
    <w:rsid w:val="00291318"/>
    <w:rsid w:val="00291C33"/>
    <w:rsid w:val="0029310D"/>
    <w:rsid w:val="00293A22"/>
    <w:rsid w:val="00293F8F"/>
    <w:rsid w:val="00294C03"/>
    <w:rsid w:val="00295482"/>
    <w:rsid w:val="0029784D"/>
    <w:rsid w:val="002A02CD"/>
    <w:rsid w:val="002A1711"/>
    <w:rsid w:val="002A2DF8"/>
    <w:rsid w:val="002A309A"/>
    <w:rsid w:val="002A376A"/>
    <w:rsid w:val="002A3A8E"/>
    <w:rsid w:val="002A5CA8"/>
    <w:rsid w:val="002A5DEB"/>
    <w:rsid w:val="002B0D22"/>
    <w:rsid w:val="002B2FEA"/>
    <w:rsid w:val="002B5A2D"/>
    <w:rsid w:val="002B5C17"/>
    <w:rsid w:val="002B6DB1"/>
    <w:rsid w:val="002B772B"/>
    <w:rsid w:val="002C0003"/>
    <w:rsid w:val="002C0C3A"/>
    <w:rsid w:val="002C3879"/>
    <w:rsid w:val="002C3C45"/>
    <w:rsid w:val="002C4A39"/>
    <w:rsid w:val="002C516D"/>
    <w:rsid w:val="002C7C43"/>
    <w:rsid w:val="002D2107"/>
    <w:rsid w:val="002D2619"/>
    <w:rsid w:val="002D2A77"/>
    <w:rsid w:val="002D50DC"/>
    <w:rsid w:val="002D60CC"/>
    <w:rsid w:val="002E2627"/>
    <w:rsid w:val="002E34B7"/>
    <w:rsid w:val="002E3E3D"/>
    <w:rsid w:val="002E5036"/>
    <w:rsid w:val="002E5C60"/>
    <w:rsid w:val="002E6125"/>
    <w:rsid w:val="002F0526"/>
    <w:rsid w:val="002F08A1"/>
    <w:rsid w:val="002F12B4"/>
    <w:rsid w:val="002F35E6"/>
    <w:rsid w:val="002F3621"/>
    <w:rsid w:val="002F389A"/>
    <w:rsid w:val="002F429F"/>
    <w:rsid w:val="002F44A5"/>
    <w:rsid w:val="002F5845"/>
    <w:rsid w:val="002F5AA8"/>
    <w:rsid w:val="002F5CFB"/>
    <w:rsid w:val="002F72B7"/>
    <w:rsid w:val="0030116D"/>
    <w:rsid w:val="00302BCB"/>
    <w:rsid w:val="003037BC"/>
    <w:rsid w:val="00303A1B"/>
    <w:rsid w:val="00303BA0"/>
    <w:rsid w:val="00304DE6"/>
    <w:rsid w:val="00310366"/>
    <w:rsid w:val="00310A3F"/>
    <w:rsid w:val="00311CAF"/>
    <w:rsid w:val="0031200F"/>
    <w:rsid w:val="00312EFE"/>
    <w:rsid w:val="003131F2"/>
    <w:rsid w:val="00313684"/>
    <w:rsid w:val="00314919"/>
    <w:rsid w:val="003155C2"/>
    <w:rsid w:val="00316458"/>
    <w:rsid w:val="0031684D"/>
    <w:rsid w:val="00320D4E"/>
    <w:rsid w:val="00320FA3"/>
    <w:rsid w:val="00321B69"/>
    <w:rsid w:val="0032276A"/>
    <w:rsid w:val="0032438A"/>
    <w:rsid w:val="00325B13"/>
    <w:rsid w:val="00325D1E"/>
    <w:rsid w:val="00330566"/>
    <w:rsid w:val="00330942"/>
    <w:rsid w:val="00331EA2"/>
    <w:rsid w:val="00332284"/>
    <w:rsid w:val="00333468"/>
    <w:rsid w:val="0033681E"/>
    <w:rsid w:val="00336E20"/>
    <w:rsid w:val="00341669"/>
    <w:rsid w:val="00342465"/>
    <w:rsid w:val="00342B5D"/>
    <w:rsid w:val="003431F2"/>
    <w:rsid w:val="003438E2"/>
    <w:rsid w:val="00345E3B"/>
    <w:rsid w:val="00353296"/>
    <w:rsid w:val="0035368D"/>
    <w:rsid w:val="00353F7B"/>
    <w:rsid w:val="00354255"/>
    <w:rsid w:val="00355738"/>
    <w:rsid w:val="00355D05"/>
    <w:rsid w:val="00356E1B"/>
    <w:rsid w:val="003602C9"/>
    <w:rsid w:val="0036042F"/>
    <w:rsid w:val="00363DD7"/>
    <w:rsid w:val="00365D29"/>
    <w:rsid w:val="003663BF"/>
    <w:rsid w:val="00366BB8"/>
    <w:rsid w:val="003735CD"/>
    <w:rsid w:val="003759E0"/>
    <w:rsid w:val="00376AEF"/>
    <w:rsid w:val="00381132"/>
    <w:rsid w:val="003814AE"/>
    <w:rsid w:val="0038398F"/>
    <w:rsid w:val="00384E82"/>
    <w:rsid w:val="00384E94"/>
    <w:rsid w:val="003876F1"/>
    <w:rsid w:val="00390A24"/>
    <w:rsid w:val="00391317"/>
    <w:rsid w:val="0039615C"/>
    <w:rsid w:val="00396F74"/>
    <w:rsid w:val="00396F90"/>
    <w:rsid w:val="003A1FB8"/>
    <w:rsid w:val="003A2B31"/>
    <w:rsid w:val="003A4443"/>
    <w:rsid w:val="003A47C4"/>
    <w:rsid w:val="003A4CF8"/>
    <w:rsid w:val="003A4EEC"/>
    <w:rsid w:val="003B0355"/>
    <w:rsid w:val="003B129A"/>
    <w:rsid w:val="003B3C6F"/>
    <w:rsid w:val="003B4DD3"/>
    <w:rsid w:val="003B5A66"/>
    <w:rsid w:val="003B6F0C"/>
    <w:rsid w:val="003B7A41"/>
    <w:rsid w:val="003C13CD"/>
    <w:rsid w:val="003C28F2"/>
    <w:rsid w:val="003C3152"/>
    <w:rsid w:val="003C5F59"/>
    <w:rsid w:val="003C5FE0"/>
    <w:rsid w:val="003C7338"/>
    <w:rsid w:val="003D0719"/>
    <w:rsid w:val="003D0D51"/>
    <w:rsid w:val="003D1DC8"/>
    <w:rsid w:val="003D25DC"/>
    <w:rsid w:val="003D35DB"/>
    <w:rsid w:val="003D5831"/>
    <w:rsid w:val="003D610C"/>
    <w:rsid w:val="003D6C3F"/>
    <w:rsid w:val="003E00B8"/>
    <w:rsid w:val="003E018F"/>
    <w:rsid w:val="003E0898"/>
    <w:rsid w:val="003E1C9F"/>
    <w:rsid w:val="003E20C8"/>
    <w:rsid w:val="003E33FE"/>
    <w:rsid w:val="003E465E"/>
    <w:rsid w:val="003E540A"/>
    <w:rsid w:val="003E6941"/>
    <w:rsid w:val="003F0099"/>
    <w:rsid w:val="003F0A87"/>
    <w:rsid w:val="003F0F35"/>
    <w:rsid w:val="003F195E"/>
    <w:rsid w:val="003F1D74"/>
    <w:rsid w:val="003F2412"/>
    <w:rsid w:val="003F2BF4"/>
    <w:rsid w:val="003F2C8E"/>
    <w:rsid w:val="003F4C6D"/>
    <w:rsid w:val="003F5F91"/>
    <w:rsid w:val="003F6C55"/>
    <w:rsid w:val="0040398B"/>
    <w:rsid w:val="0041096D"/>
    <w:rsid w:val="00411CBE"/>
    <w:rsid w:val="00417AAE"/>
    <w:rsid w:val="00417F3A"/>
    <w:rsid w:val="00420209"/>
    <w:rsid w:val="004214D5"/>
    <w:rsid w:val="00422311"/>
    <w:rsid w:val="004326F9"/>
    <w:rsid w:val="0043403C"/>
    <w:rsid w:val="00434B43"/>
    <w:rsid w:val="004352C6"/>
    <w:rsid w:val="004360E7"/>
    <w:rsid w:val="00436F80"/>
    <w:rsid w:val="0044017B"/>
    <w:rsid w:val="00442432"/>
    <w:rsid w:val="0044320C"/>
    <w:rsid w:val="004443B0"/>
    <w:rsid w:val="0044451C"/>
    <w:rsid w:val="00446CA3"/>
    <w:rsid w:val="00446F5B"/>
    <w:rsid w:val="004479B9"/>
    <w:rsid w:val="0045046D"/>
    <w:rsid w:val="00455EA5"/>
    <w:rsid w:val="00456B23"/>
    <w:rsid w:val="004602B6"/>
    <w:rsid w:val="00461820"/>
    <w:rsid w:val="00461DF2"/>
    <w:rsid w:val="00462ED0"/>
    <w:rsid w:val="004649E0"/>
    <w:rsid w:val="00467659"/>
    <w:rsid w:val="00471E99"/>
    <w:rsid w:val="004721AA"/>
    <w:rsid w:val="00473151"/>
    <w:rsid w:val="00474793"/>
    <w:rsid w:val="00475E62"/>
    <w:rsid w:val="004803C7"/>
    <w:rsid w:val="00481F23"/>
    <w:rsid w:val="0048208C"/>
    <w:rsid w:val="00482EF2"/>
    <w:rsid w:val="00483320"/>
    <w:rsid w:val="00484E27"/>
    <w:rsid w:val="00487556"/>
    <w:rsid w:val="00487727"/>
    <w:rsid w:val="00491239"/>
    <w:rsid w:val="00492333"/>
    <w:rsid w:val="0049788F"/>
    <w:rsid w:val="004A10B0"/>
    <w:rsid w:val="004A10E6"/>
    <w:rsid w:val="004A48BE"/>
    <w:rsid w:val="004A7FA8"/>
    <w:rsid w:val="004B0C65"/>
    <w:rsid w:val="004B27E7"/>
    <w:rsid w:val="004B33EF"/>
    <w:rsid w:val="004B58D3"/>
    <w:rsid w:val="004B7343"/>
    <w:rsid w:val="004B73FB"/>
    <w:rsid w:val="004B7B4F"/>
    <w:rsid w:val="004C21E6"/>
    <w:rsid w:val="004C3DE9"/>
    <w:rsid w:val="004C465F"/>
    <w:rsid w:val="004C56AA"/>
    <w:rsid w:val="004C6321"/>
    <w:rsid w:val="004D07D5"/>
    <w:rsid w:val="004D181B"/>
    <w:rsid w:val="004D1D8F"/>
    <w:rsid w:val="004D243B"/>
    <w:rsid w:val="004D51CB"/>
    <w:rsid w:val="004D63D9"/>
    <w:rsid w:val="004D7764"/>
    <w:rsid w:val="004E0AD6"/>
    <w:rsid w:val="004E22FF"/>
    <w:rsid w:val="004E2942"/>
    <w:rsid w:val="004E3063"/>
    <w:rsid w:val="004E47CC"/>
    <w:rsid w:val="004F0490"/>
    <w:rsid w:val="004F3DA9"/>
    <w:rsid w:val="004F4613"/>
    <w:rsid w:val="004F55B4"/>
    <w:rsid w:val="004F56D3"/>
    <w:rsid w:val="004F59FB"/>
    <w:rsid w:val="004F76F4"/>
    <w:rsid w:val="004F7F19"/>
    <w:rsid w:val="00500B4F"/>
    <w:rsid w:val="005018D0"/>
    <w:rsid w:val="00506126"/>
    <w:rsid w:val="00507CC3"/>
    <w:rsid w:val="00510581"/>
    <w:rsid w:val="0051107B"/>
    <w:rsid w:val="00511213"/>
    <w:rsid w:val="00511E76"/>
    <w:rsid w:val="00512046"/>
    <w:rsid w:val="00512879"/>
    <w:rsid w:val="0051466F"/>
    <w:rsid w:val="0051497B"/>
    <w:rsid w:val="00515399"/>
    <w:rsid w:val="00521F1D"/>
    <w:rsid w:val="00521F47"/>
    <w:rsid w:val="00522A47"/>
    <w:rsid w:val="00523008"/>
    <w:rsid w:val="00524283"/>
    <w:rsid w:val="005250B9"/>
    <w:rsid w:val="00525A14"/>
    <w:rsid w:val="00526EC4"/>
    <w:rsid w:val="00527563"/>
    <w:rsid w:val="005302BB"/>
    <w:rsid w:val="00530B10"/>
    <w:rsid w:val="0053198B"/>
    <w:rsid w:val="00531A8A"/>
    <w:rsid w:val="00535A8D"/>
    <w:rsid w:val="00536382"/>
    <w:rsid w:val="00536941"/>
    <w:rsid w:val="00537C32"/>
    <w:rsid w:val="00544863"/>
    <w:rsid w:val="00545D04"/>
    <w:rsid w:val="005501BA"/>
    <w:rsid w:val="00550C0B"/>
    <w:rsid w:val="005520E3"/>
    <w:rsid w:val="00552C67"/>
    <w:rsid w:val="00554238"/>
    <w:rsid w:val="00554978"/>
    <w:rsid w:val="005569DD"/>
    <w:rsid w:val="00556A90"/>
    <w:rsid w:val="00556D1B"/>
    <w:rsid w:val="0056174B"/>
    <w:rsid w:val="00562D89"/>
    <w:rsid w:val="00563FB7"/>
    <w:rsid w:val="0056443F"/>
    <w:rsid w:val="0056525F"/>
    <w:rsid w:val="00565861"/>
    <w:rsid w:val="005720EF"/>
    <w:rsid w:val="00572946"/>
    <w:rsid w:val="00572FB8"/>
    <w:rsid w:val="005732F8"/>
    <w:rsid w:val="00573E94"/>
    <w:rsid w:val="00580345"/>
    <w:rsid w:val="005816DE"/>
    <w:rsid w:val="00582764"/>
    <w:rsid w:val="005828C1"/>
    <w:rsid w:val="00582FC0"/>
    <w:rsid w:val="00585C29"/>
    <w:rsid w:val="005867A9"/>
    <w:rsid w:val="0058767A"/>
    <w:rsid w:val="00590FB7"/>
    <w:rsid w:val="005914EE"/>
    <w:rsid w:val="00597396"/>
    <w:rsid w:val="005A0A77"/>
    <w:rsid w:val="005A2C4A"/>
    <w:rsid w:val="005A3607"/>
    <w:rsid w:val="005A3992"/>
    <w:rsid w:val="005A39F4"/>
    <w:rsid w:val="005A4FBA"/>
    <w:rsid w:val="005A79D9"/>
    <w:rsid w:val="005A7C36"/>
    <w:rsid w:val="005B0D22"/>
    <w:rsid w:val="005B21C9"/>
    <w:rsid w:val="005B2778"/>
    <w:rsid w:val="005B6BFA"/>
    <w:rsid w:val="005C03D2"/>
    <w:rsid w:val="005C04AE"/>
    <w:rsid w:val="005C20B7"/>
    <w:rsid w:val="005C3BAC"/>
    <w:rsid w:val="005C4598"/>
    <w:rsid w:val="005C4CCD"/>
    <w:rsid w:val="005C6174"/>
    <w:rsid w:val="005C690F"/>
    <w:rsid w:val="005C6E2D"/>
    <w:rsid w:val="005C757F"/>
    <w:rsid w:val="005C7749"/>
    <w:rsid w:val="005D02FB"/>
    <w:rsid w:val="005D1E83"/>
    <w:rsid w:val="005D2071"/>
    <w:rsid w:val="005D22D8"/>
    <w:rsid w:val="005D30B1"/>
    <w:rsid w:val="005D31EC"/>
    <w:rsid w:val="005D38F1"/>
    <w:rsid w:val="005D4959"/>
    <w:rsid w:val="005D53B0"/>
    <w:rsid w:val="005D5D5B"/>
    <w:rsid w:val="005D7325"/>
    <w:rsid w:val="005D73EF"/>
    <w:rsid w:val="005E0BD4"/>
    <w:rsid w:val="005E16CC"/>
    <w:rsid w:val="005F0348"/>
    <w:rsid w:val="005F0EAD"/>
    <w:rsid w:val="005F199D"/>
    <w:rsid w:val="005F31D6"/>
    <w:rsid w:val="005F36FE"/>
    <w:rsid w:val="005F38B6"/>
    <w:rsid w:val="005F4B93"/>
    <w:rsid w:val="005F5498"/>
    <w:rsid w:val="005F773E"/>
    <w:rsid w:val="005F785A"/>
    <w:rsid w:val="00600A20"/>
    <w:rsid w:val="00602E5C"/>
    <w:rsid w:val="006033D0"/>
    <w:rsid w:val="006037C1"/>
    <w:rsid w:val="0060498C"/>
    <w:rsid w:val="006058A1"/>
    <w:rsid w:val="006059DA"/>
    <w:rsid w:val="00606553"/>
    <w:rsid w:val="00606B1A"/>
    <w:rsid w:val="00612783"/>
    <w:rsid w:val="00615C4C"/>
    <w:rsid w:val="006206A1"/>
    <w:rsid w:val="006207EF"/>
    <w:rsid w:val="00621F2D"/>
    <w:rsid w:val="00622401"/>
    <w:rsid w:val="00622CFB"/>
    <w:rsid w:val="006241B8"/>
    <w:rsid w:val="006242F2"/>
    <w:rsid w:val="00624488"/>
    <w:rsid w:val="006245B4"/>
    <w:rsid w:val="0062539C"/>
    <w:rsid w:val="006271E6"/>
    <w:rsid w:val="006272E2"/>
    <w:rsid w:val="00627513"/>
    <w:rsid w:val="00631035"/>
    <w:rsid w:val="00631EA9"/>
    <w:rsid w:val="00632CCC"/>
    <w:rsid w:val="00632F61"/>
    <w:rsid w:val="00635A27"/>
    <w:rsid w:val="00637B1E"/>
    <w:rsid w:val="00640115"/>
    <w:rsid w:val="0064067B"/>
    <w:rsid w:val="006418B3"/>
    <w:rsid w:val="00641FF1"/>
    <w:rsid w:val="00642F0D"/>
    <w:rsid w:val="006430B1"/>
    <w:rsid w:val="00644832"/>
    <w:rsid w:val="00644B2E"/>
    <w:rsid w:val="00646AAD"/>
    <w:rsid w:val="00651A41"/>
    <w:rsid w:val="006520F3"/>
    <w:rsid w:val="00654DE3"/>
    <w:rsid w:val="00655068"/>
    <w:rsid w:val="00655B7F"/>
    <w:rsid w:val="006573B9"/>
    <w:rsid w:val="00660AAD"/>
    <w:rsid w:val="00661603"/>
    <w:rsid w:val="0066178F"/>
    <w:rsid w:val="00661B94"/>
    <w:rsid w:val="00662C70"/>
    <w:rsid w:val="00662D89"/>
    <w:rsid w:val="0066640F"/>
    <w:rsid w:val="006664D4"/>
    <w:rsid w:val="00667BBF"/>
    <w:rsid w:val="00667F81"/>
    <w:rsid w:val="00670EAA"/>
    <w:rsid w:val="006715A0"/>
    <w:rsid w:val="00671B38"/>
    <w:rsid w:val="00671BB1"/>
    <w:rsid w:val="006731C7"/>
    <w:rsid w:val="00673306"/>
    <w:rsid w:val="00674B25"/>
    <w:rsid w:val="00674DAF"/>
    <w:rsid w:val="00674E18"/>
    <w:rsid w:val="00680F20"/>
    <w:rsid w:val="00684E69"/>
    <w:rsid w:val="00686DDA"/>
    <w:rsid w:val="00687BCB"/>
    <w:rsid w:val="00690202"/>
    <w:rsid w:val="0069037C"/>
    <w:rsid w:val="00692763"/>
    <w:rsid w:val="00692CEE"/>
    <w:rsid w:val="00694971"/>
    <w:rsid w:val="00695555"/>
    <w:rsid w:val="00695D8A"/>
    <w:rsid w:val="0069657C"/>
    <w:rsid w:val="006A0CDD"/>
    <w:rsid w:val="006A3293"/>
    <w:rsid w:val="006A62DE"/>
    <w:rsid w:val="006A6ABE"/>
    <w:rsid w:val="006A7987"/>
    <w:rsid w:val="006B0607"/>
    <w:rsid w:val="006B083B"/>
    <w:rsid w:val="006B3839"/>
    <w:rsid w:val="006B4C0B"/>
    <w:rsid w:val="006B634B"/>
    <w:rsid w:val="006C0BD7"/>
    <w:rsid w:val="006C17DE"/>
    <w:rsid w:val="006C25E4"/>
    <w:rsid w:val="006C2D41"/>
    <w:rsid w:val="006C2EE6"/>
    <w:rsid w:val="006C3470"/>
    <w:rsid w:val="006C43E9"/>
    <w:rsid w:val="006C584A"/>
    <w:rsid w:val="006C6952"/>
    <w:rsid w:val="006C6EBC"/>
    <w:rsid w:val="006C7CD1"/>
    <w:rsid w:val="006C7E76"/>
    <w:rsid w:val="006D16BD"/>
    <w:rsid w:val="006D1CE7"/>
    <w:rsid w:val="006D2366"/>
    <w:rsid w:val="006D2960"/>
    <w:rsid w:val="006D49E4"/>
    <w:rsid w:val="006D65A5"/>
    <w:rsid w:val="006D6790"/>
    <w:rsid w:val="006D6A05"/>
    <w:rsid w:val="006D6D78"/>
    <w:rsid w:val="006D7797"/>
    <w:rsid w:val="006D7FDA"/>
    <w:rsid w:val="006E328E"/>
    <w:rsid w:val="006E33C5"/>
    <w:rsid w:val="006E6583"/>
    <w:rsid w:val="006E72D4"/>
    <w:rsid w:val="006E7C4E"/>
    <w:rsid w:val="006E7CFC"/>
    <w:rsid w:val="006F134A"/>
    <w:rsid w:val="006F1838"/>
    <w:rsid w:val="006F272D"/>
    <w:rsid w:val="006F4BAA"/>
    <w:rsid w:val="006F4C3A"/>
    <w:rsid w:val="006F4CC9"/>
    <w:rsid w:val="006F5F0E"/>
    <w:rsid w:val="006F60D5"/>
    <w:rsid w:val="006F79F1"/>
    <w:rsid w:val="006F7CBF"/>
    <w:rsid w:val="007001B2"/>
    <w:rsid w:val="00702D5F"/>
    <w:rsid w:val="007041F9"/>
    <w:rsid w:val="00704B14"/>
    <w:rsid w:val="0070504C"/>
    <w:rsid w:val="00705FBB"/>
    <w:rsid w:val="0070680E"/>
    <w:rsid w:val="0071036C"/>
    <w:rsid w:val="00711EA0"/>
    <w:rsid w:val="00712ED6"/>
    <w:rsid w:val="007132CC"/>
    <w:rsid w:val="00713A19"/>
    <w:rsid w:val="00716DFD"/>
    <w:rsid w:val="00717D87"/>
    <w:rsid w:val="00723AFA"/>
    <w:rsid w:val="007248C4"/>
    <w:rsid w:val="007279D2"/>
    <w:rsid w:val="0073003B"/>
    <w:rsid w:val="00730D6D"/>
    <w:rsid w:val="00731FB9"/>
    <w:rsid w:val="007331D2"/>
    <w:rsid w:val="00733613"/>
    <w:rsid w:val="00737D51"/>
    <w:rsid w:val="00741DC7"/>
    <w:rsid w:val="007428C7"/>
    <w:rsid w:val="00743915"/>
    <w:rsid w:val="00744013"/>
    <w:rsid w:val="0074523A"/>
    <w:rsid w:val="00747CDF"/>
    <w:rsid w:val="007516FF"/>
    <w:rsid w:val="00751A94"/>
    <w:rsid w:val="00754111"/>
    <w:rsid w:val="00754B31"/>
    <w:rsid w:val="007556D8"/>
    <w:rsid w:val="0076190F"/>
    <w:rsid w:val="00762A7C"/>
    <w:rsid w:val="00764BBE"/>
    <w:rsid w:val="0076657F"/>
    <w:rsid w:val="00770713"/>
    <w:rsid w:val="007709FF"/>
    <w:rsid w:val="00770BF5"/>
    <w:rsid w:val="00770DC0"/>
    <w:rsid w:val="00770E69"/>
    <w:rsid w:val="00771614"/>
    <w:rsid w:val="007723F6"/>
    <w:rsid w:val="00775391"/>
    <w:rsid w:val="007758BF"/>
    <w:rsid w:val="0077760E"/>
    <w:rsid w:val="00781F61"/>
    <w:rsid w:val="007820B9"/>
    <w:rsid w:val="007823A6"/>
    <w:rsid w:val="00782D16"/>
    <w:rsid w:val="00783335"/>
    <w:rsid w:val="00784CEA"/>
    <w:rsid w:val="0079158D"/>
    <w:rsid w:val="00792220"/>
    <w:rsid w:val="00792309"/>
    <w:rsid w:val="00796030"/>
    <w:rsid w:val="007962A6"/>
    <w:rsid w:val="00796712"/>
    <w:rsid w:val="007A097D"/>
    <w:rsid w:val="007A0BC3"/>
    <w:rsid w:val="007A1ACB"/>
    <w:rsid w:val="007A2872"/>
    <w:rsid w:val="007A3334"/>
    <w:rsid w:val="007A3B47"/>
    <w:rsid w:val="007A540E"/>
    <w:rsid w:val="007A6A27"/>
    <w:rsid w:val="007A6BC8"/>
    <w:rsid w:val="007B0293"/>
    <w:rsid w:val="007B08D0"/>
    <w:rsid w:val="007B38A7"/>
    <w:rsid w:val="007B4143"/>
    <w:rsid w:val="007B4717"/>
    <w:rsid w:val="007B4E28"/>
    <w:rsid w:val="007B58B9"/>
    <w:rsid w:val="007B5B46"/>
    <w:rsid w:val="007B5CE4"/>
    <w:rsid w:val="007B65AB"/>
    <w:rsid w:val="007B6891"/>
    <w:rsid w:val="007B6F45"/>
    <w:rsid w:val="007C02D1"/>
    <w:rsid w:val="007C0DE2"/>
    <w:rsid w:val="007C305A"/>
    <w:rsid w:val="007C4F41"/>
    <w:rsid w:val="007C636E"/>
    <w:rsid w:val="007C76F2"/>
    <w:rsid w:val="007C7BAF"/>
    <w:rsid w:val="007D04B8"/>
    <w:rsid w:val="007D086D"/>
    <w:rsid w:val="007D34E9"/>
    <w:rsid w:val="007D354B"/>
    <w:rsid w:val="007D6307"/>
    <w:rsid w:val="007D6501"/>
    <w:rsid w:val="007D6AB8"/>
    <w:rsid w:val="007E0603"/>
    <w:rsid w:val="007E172B"/>
    <w:rsid w:val="007E1EF5"/>
    <w:rsid w:val="007E20B0"/>
    <w:rsid w:val="007E20FF"/>
    <w:rsid w:val="007E25E4"/>
    <w:rsid w:val="007E286A"/>
    <w:rsid w:val="007E6087"/>
    <w:rsid w:val="007E6354"/>
    <w:rsid w:val="007E64DE"/>
    <w:rsid w:val="007E6532"/>
    <w:rsid w:val="007E65E1"/>
    <w:rsid w:val="007E79A0"/>
    <w:rsid w:val="007E7B3F"/>
    <w:rsid w:val="007F0A10"/>
    <w:rsid w:val="007F24AF"/>
    <w:rsid w:val="007F2A05"/>
    <w:rsid w:val="007F4407"/>
    <w:rsid w:val="007F4992"/>
    <w:rsid w:val="007F6273"/>
    <w:rsid w:val="007F6D93"/>
    <w:rsid w:val="007F71D6"/>
    <w:rsid w:val="007F75BA"/>
    <w:rsid w:val="00800641"/>
    <w:rsid w:val="008027F2"/>
    <w:rsid w:val="00803119"/>
    <w:rsid w:val="00803884"/>
    <w:rsid w:val="0080796E"/>
    <w:rsid w:val="008106CB"/>
    <w:rsid w:val="00810A29"/>
    <w:rsid w:val="0081186D"/>
    <w:rsid w:val="00812086"/>
    <w:rsid w:val="00812274"/>
    <w:rsid w:val="00812FF1"/>
    <w:rsid w:val="00815784"/>
    <w:rsid w:val="0081756A"/>
    <w:rsid w:val="00817A3D"/>
    <w:rsid w:val="00817BB5"/>
    <w:rsid w:val="008201FA"/>
    <w:rsid w:val="0082311C"/>
    <w:rsid w:val="008234EA"/>
    <w:rsid w:val="008241A3"/>
    <w:rsid w:val="008244FE"/>
    <w:rsid w:val="00826071"/>
    <w:rsid w:val="00826E84"/>
    <w:rsid w:val="00830986"/>
    <w:rsid w:val="00832312"/>
    <w:rsid w:val="008329FB"/>
    <w:rsid w:val="00833A81"/>
    <w:rsid w:val="0083590D"/>
    <w:rsid w:val="00836749"/>
    <w:rsid w:val="0084143D"/>
    <w:rsid w:val="008415EA"/>
    <w:rsid w:val="008416D9"/>
    <w:rsid w:val="008441D0"/>
    <w:rsid w:val="00845B30"/>
    <w:rsid w:val="008473B9"/>
    <w:rsid w:val="00847951"/>
    <w:rsid w:val="00847C64"/>
    <w:rsid w:val="00850BF6"/>
    <w:rsid w:val="00853828"/>
    <w:rsid w:val="00853A05"/>
    <w:rsid w:val="00853AA3"/>
    <w:rsid w:val="008546E5"/>
    <w:rsid w:val="0085483D"/>
    <w:rsid w:val="0085490B"/>
    <w:rsid w:val="00855381"/>
    <w:rsid w:val="00855EC9"/>
    <w:rsid w:val="00857051"/>
    <w:rsid w:val="008574FA"/>
    <w:rsid w:val="00857B5B"/>
    <w:rsid w:val="008614CC"/>
    <w:rsid w:val="0086265B"/>
    <w:rsid w:val="0086309F"/>
    <w:rsid w:val="008638A5"/>
    <w:rsid w:val="00864C7E"/>
    <w:rsid w:val="008659CE"/>
    <w:rsid w:val="0087213E"/>
    <w:rsid w:val="00872617"/>
    <w:rsid w:val="008743BF"/>
    <w:rsid w:val="008758D4"/>
    <w:rsid w:val="00876300"/>
    <w:rsid w:val="00877B42"/>
    <w:rsid w:val="00877D7C"/>
    <w:rsid w:val="00881288"/>
    <w:rsid w:val="0088400C"/>
    <w:rsid w:val="00884148"/>
    <w:rsid w:val="00884812"/>
    <w:rsid w:val="00884B61"/>
    <w:rsid w:val="008870EB"/>
    <w:rsid w:val="008932E1"/>
    <w:rsid w:val="008956AA"/>
    <w:rsid w:val="00896529"/>
    <w:rsid w:val="00897A05"/>
    <w:rsid w:val="008A1159"/>
    <w:rsid w:val="008A1573"/>
    <w:rsid w:val="008A233A"/>
    <w:rsid w:val="008A460F"/>
    <w:rsid w:val="008A60AE"/>
    <w:rsid w:val="008A64DD"/>
    <w:rsid w:val="008B06B5"/>
    <w:rsid w:val="008B21BC"/>
    <w:rsid w:val="008B270A"/>
    <w:rsid w:val="008B45F5"/>
    <w:rsid w:val="008B7D4E"/>
    <w:rsid w:val="008C0413"/>
    <w:rsid w:val="008C0CEA"/>
    <w:rsid w:val="008C1F18"/>
    <w:rsid w:val="008C266D"/>
    <w:rsid w:val="008C37E8"/>
    <w:rsid w:val="008C40B1"/>
    <w:rsid w:val="008D1357"/>
    <w:rsid w:val="008D23E5"/>
    <w:rsid w:val="008D28E1"/>
    <w:rsid w:val="008D3B3F"/>
    <w:rsid w:val="008D43A8"/>
    <w:rsid w:val="008D46FC"/>
    <w:rsid w:val="008D58F4"/>
    <w:rsid w:val="008D6D36"/>
    <w:rsid w:val="008D7C22"/>
    <w:rsid w:val="008E0D53"/>
    <w:rsid w:val="008E0DC4"/>
    <w:rsid w:val="008E1D37"/>
    <w:rsid w:val="008E3C84"/>
    <w:rsid w:val="008E5E71"/>
    <w:rsid w:val="008E736C"/>
    <w:rsid w:val="008E7959"/>
    <w:rsid w:val="008F0749"/>
    <w:rsid w:val="008F128B"/>
    <w:rsid w:val="008F4E82"/>
    <w:rsid w:val="008F5A51"/>
    <w:rsid w:val="008F6C8E"/>
    <w:rsid w:val="00900916"/>
    <w:rsid w:val="00901309"/>
    <w:rsid w:val="009019A8"/>
    <w:rsid w:val="00903E21"/>
    <w:rsid w:val="0090431D"/>
    <w:rsid w:val="009048A7"/>
    <w:rsid w:val="00904B2E"/>
    <w:rsid w:val="00905638"/>
    <w:rsid w:val="009064E6"/>
    <w:rsid w:val="00906716"/>
    <w:rsid w:val="00910872"/>
    <w:rsid w:val="00913279"/>
    <w:rsid w:val="00913AC7"/>
    <w:rsid w:val="00914E6F"/>
    <w:rsid w:val="00915E1E"/>
    <w:rsid w:val="00916347"/>
    <w:rsid w:val="009215C2"/>
    <w:rsid w:val="00922F61"/>
    <w:rsid w:val="00922F8C"/>
    <w:rsid w:val="00925753"/>
    <w:rsid w:val="00926758"/>
    <w:rsid w:val="00927131"/>
    <w:rsid w:val="009319F4"/>
    <w:rsid w:val="00933E27"/>
    <w:rsid w:val="00934D26"/>
    <w:rsid w:val="00936372"/>
    <w:rsid w:val="00937325"/>
    <w:rsid w:val="00937C87"/>
    <w:rsid w:val="00937E04"/>
    <w:rsid w:val="00940831"/>
    <w:rsid w:val="00940E97"/>
    <w:rsid w:val="009419E1"/>
    <w:rsid w:val="00943435"/>
    <w:rsid w:val="00945CB8"/>
    <w:rsid w:val="0094798B"/>
    <w:rsid w:val="009502F9"/>
    <w:rsid w:val="00950D76"/>
    <w:rsid w:val="00950ED4"/>
    <w:rsid w:val="0095477E"/>
    <w:rsid w:val="0095571A"/>
    <w:rsid w:val="00955B06"/>
    <w:rsid w:val="00956E0E"/>
    <w:rsid w:val="00960730"/>
    <w:rsid w:val="0096085E"/>
    <w:rsid w:val="00960DEA"/>
    <w:rsid w:val="00960E46"/>
    <w:rsid w:val="00962C51"/>
    <w:rsid w:val="00963E6F"/>
    <w:rsid w:val="009643D0"/>
    <w:rsid w:val="00964ABC"/>
    <w:rsid w:val="00965741"/>
    <w:rsid w:val="00966BF0"/>
    <w:rsid w:val="0097142D"/>
    <w:rsid w:val="00972243"/>
    <w:rsid w:val="009739BA"/>
    <w:rsid w:val="0097583D"/>
    <w:rsid w:val="00976208"/>
    <w:rsid w:val="00977989"/>
    <w:rsid w:val="00983208"/>
    <w:rsid w:val="00983A37"/>
    <w:rsid w:val="00983F77"/>
    <w:rsid w:val="00986D91"/>
    <w:rsid w:val="00992901"/>
    <w:rsid w:val="00992CBF"/>
    <w:rsid w:val="009948FA"/>
    <w:rsid w:val="00996BDA"/>
    <w:rsid w:val="0099716B"/>
    <w:rsid w:val="009973CB"/>
    <w:rsid w:val="009A044F"/>
    <w:rsid w:val="009A32D9"/>
    <w:rsid w:val="009A5A8E"/>
    <w:rsid w:val="009B1B0E"/>
    <w:rsid w:val="009B2DAB"/>
    <w:rsid w:val="009B31EC"/>
    <w:rsid w:val="009B3CF8"/>
    <w:rsid w:val="009B50AD"/>
    <w:rsid w:val="009B614F"/>
    <w:rsid w:val="009C04AF"/>
    <w:rsid w:val="009C11B4"/>
    <w:rsid w:val="009C166D"/>
    <w:rsid w:val="009C1F1B"/>
    <w:rsid w:val="009C233E"/>
    <w:rsid w:val="009C2F56"/>
    <w:rsid w:val="009C3818"/>
    <w:rsid w:val="009C3A1D"/>
    <w:rsid w:val="009C3C89"/>
    <w:rsid w:val="009C5A71"/>
    <w:rsid w:val="009C6467"/>
    <w:rsid w:val="009D07C4"/>
    <w:rsid w:val="009D41AB"/>
    <w:rsid w:val="009D4333"/>
    <w:rsid w:val="009D443C"/>
    <w:rsid w:val="009D4BA7"/>
    <w:rsid w:val="009D6CF0"/>
    <w:rsid w:val="009D6D4F"/>
    <w:rsid w:val="009D778F"/>
    <w:rsid w:val="009D7D07"/>
    <w:rsid w:val="009E03A4"/>
    <w:rsid w:val="009E0F24"/>
    <w:rsid w:val="009E11CF"/>
    <w:rsid w:val="009E263E"/>
    <w:rsid w:val="009E29E8"/>
    <w:rsid w:val="009E2E2A"/>
    <w:rsid w:val="009E4128"/>
    <w:rsid w:val="009E41D0"/>
    <w:rsid w:val="009E4A04"/>
    <w:rsid w:val="009E5910"/>
    <w:rsid w:val="009F0D07"/>
    <w:rsid w:val="009F2202"/>
    <w:rsid w:val="009F3790"/>
    <w:rsid w:val="009F39DF"/>
    <w:rsid w:val="009F5B25"/>
    <w:rsid w:val="009F6813"/>
    <w:rsid w:val="00A00550"/>
    <w:rsid w:val="00A03F49"/>
    <w:rsid w:val="00A03F8F"/>
    <w:rsid w:val="00A042BC"/>
    <w:rsid w:val="00A045F2"/>
    <w:rsid w:val="00A05311"/>
    <w:rsid w:val="00A071E9"/>
    <w:rsid w:val="00A1369B"/>
    <w:rsid w:val="00A1520C"/>
    <w:rsid w:val="00A15402"/>
    <w:rsid w:val="00A16D8E"/>
    <w:rsid w:val="00A1730B"/>
    <w:rsid w:val="00A20875"/>
    <w:rsid w:val="00A220A4"/>
    <w:rsid w:val="00A244C7"/>
    <w:rsid w:val="00A264F7"/>
    <w:rsid w:val="00A27195"/>
    <w:rsid w:val="00A30C9F"/>
    <w:rsid w:val="00A31364"/>
    <w:rsid w:val="00A33F9B"/>
    <w:rsid w:val="00A34008"/>
    <w:rsid w:val="00A361DB"/>
    <w:rsid w:val="00A363DD"/>
    <w:rsid w:val="00A36DDE"/>
    <w:rsid w:val="00A36E65"/>
    <w:rsid w:val="00A373B6"/>
    <w:rsid w:val="00A37912"/>
    <w:rsid w:val="00A37EDE"/>
    <w:rsid w:val="00A41789"/>
    <w:rsid w:val="00A41A9E"/>
    <w:rsid w:val="00A43BA2"/>
    <w:rsid w:val="00A45EE8"/>
    <w:rsid w:val="00A462A9"/>
    <w:rsid w:val="00A462FB"/>
    <w:rsid w:val="00A479FA"/>
    <w:rsid w:val="00A51D86"/>
    <w:rsid w:val="00A52408"/>
    <w:rsid w:val="00A538A9"/>
    <w:rsid w:val="00A54AEE"/>
    <w:rsid w:val="00A55E82"/>
    <w:rsid w:val="00A56228"/>
    <w:rsid w:val="00A565D5"/>
    <w:rsid w:val="00A56735"/>
    <w:rsid w:val="00A576F9"/>
    <w:rsid w:val="00A60433"/>
    <w:rsid w:val="00A60BDF"/>
    <w:rsid w:val="00A61034"/>
    <w:rsid w:val="00A61891"/>
    <w:rsid w:val="00A620E2"/>
    <w:rsid w:val="00A62B1D"/>
    <w:rsid w:val="00A63444"/>
    <w:rsid w:val="00A63B58"/>
    <w:rsid w:val="00A63E30"/>
    <w:rsid w:val="00A6488A"/>
    <w:rsid w:val="00A65DFD"/>
    <w:rsid w:val="00A660B5"/>
    <w:rsid w:val="00A70748"/>
    <w:rsid w:val="00A70A4D"/>
    <w:rsid w:val="00A71C66"/>
    <w:rsid w:val="00A71E72"/>
    <w:rsid w:val="00A73E9A"/>
    <w:rsid w:val="00A7487F"/>
    <w:rsid w:val="00A753B3"/>
    <w:rsid w:val="00A75C5D"/>
    <w:rsid w:val="00A805B7"/>
    <w:rsid w:val="00A8342D"/>
    <w:rsid w:val="00A84605"/>
    <w:rsid w:val="00A84E9B"/>
    <w:rsid w:val="00A85D07"/>
    <w:rsid w:val="00A915DD"/>
    <w:rsid w:val="00A91B22"/>
    <w:rsid w:val="00A9286C"/>
    <w:rsid w:val="00A92AF9"/>
    <w:rsid w:val="00A941FB"/>
    <w:rsid w:val="00A94490"/>
    <w:rsid w:val="00A95E07"/>
    <w:rsid w:val="00A96A4E"/>
    <w:rsid w:val="00A97E79"/>
    <w:rsid w:val="00AA21E0"/>
    <w:rsid w:val="00AA345B"/>
    <w:rsid w:val="00AA556D"/>
    <w:rsid w:val="00AA6BA1"/>
    <w:rsid w:val="00AB0BA1"/>
    <w:rsid w:val="00AB11B7"/>
    <w:rsid w:val="00AB1C9F"/>
    <w:rsid w:val="00AB328F"/>
    <w:rsid w:val="00AB4AC2"/>
    <w:rsid w:val="00AB4F34"/>
    <w:rsid w:val="00AB51A8"/>
    <w:rsid w:val="00AC0AE0"/>
    <w:rsid w:val="00AC45E1"/>
    <w:rsid w:val="00AC4EC9"/>
    <w:rsid w:val="00AC5582"/>
    <w:rsid w:val="00AC5D01"/>
    <w:rsid w:val="00AC70CA"/>
    <w:rsid w:val="00AC7111"/>
    <w:rsid w:val="00AD002D"/>
    <w:rsid w:val="00AD0BC9"/>
    <w:rsid w:val="00AD1862"/>
    <w:rsid w:val="00AD1BA8"/>
    <w:rsid w:val="00AD3E0D"/>
    <w:rsid w:val="00AD468B"/>
    <w:rsid w:val="00AD4F7B"/>
    <w:rsid w:val="00AD7954"/>
    <w:rsid w:val="00AE08D5"/>
    <w:rsid w:val="00AE2297"/>
    <w:rsid w:val="00AE23FB"/>
    <w:rsid w:val="00AE256C"/>
    <w:rsid w:val="00AE5058"/>
    <w:rsid w:val="00AE6691"/>
    <w:rsid w:val="00AF4BF2"/>
    <w:rsid w:val="00AF4DA4"/>
    <w:rsid w:val="00AF592A"/>
    <w:rsid w:val="00AF7546"/>
    <w:rsid w:val="00B00C4E"/>
    <w:rsid w:val="00B02499"/>
    <w:rsid w:val="00B02796"/>
    <w:rsid w:val="00B02A3F"/>
    <w:rsid w:val="00B03235"/>
    <w:rsid w:val="00B03A57"/>
    <w:rsid w:val="00B04A35"/>
    <w:rsid w:val="00B04BE1"/>
    <w:rsid w:val="00B050D9"/>
    <w:rsid w:val="00B0764B"/>
    <w:rsid w:val="00B10DE0"/>
    <w:rsid w:val="00B123FB"/>
    <w:rsid w:val="00B1247F"/>
    <w:rsid w:val="00B14D86"/>
    <w:rsid w:val="00B153FA"/>
    <w:rsid w:val="00B16FBB"/>
    <w:rsid w:val="00B21B28"/>
    <w:rsid w:val="00B222E1"/>
    <w:rsid w:val="00B22A17"/>
    <w:rsid w:val="00B22B9F"/>
    <w:rsid w:val="00B22F78"/>
    <w:rsid w:val="00B270D5"/>
    <w:rsid w:val="00B27131"/>
    <w:rsid w:val="00B272FB"/>
    <w:rsid w:val="00B27951"/>
    <w:rsid w:val="00B31892"/>
    <w:rsid w:val="00B32689"/>
    <w:rsid w:val="00B331EC"/>
    <w:rsid w:val="00B346B3"/>
    <w:rsid w:val="00B35F83"/>
    <w:rsid w:val="00B36A30"/>
    <w:rsid w:val="00B42F31"/>
    <w:rsid w:val="00B43C12"/>
    <w:rsid w:val="00B43C7F"/>
    <w:rsid w:val="00B43D92"/>
    <w:rsid w:val="00B4581E"/>
    <w:rsid w:val="00B51050"/>
    <w:rsid w:val="00B52CAD"/>
    <w:rsid w:val="00B53EAF"/>
    <w:rsid w:val="00B554D6"/>
    <w:rsid w:val="00B56666"/>
    <w:rsid w:val="00B607C2"/>
    <w:rsid w:val="00B61219"/>
    <w:rsid w:val="00B63ED3"/>
    <w:rsid w:val="00B6454E"/>
    <w:rsid w:val="00B65BCA"/>
    <w:rsid w:val="00B6639B"/>
    <w:rsid w:val="00B66F84"/>
    <w:rsid w:val="00B675A3"/>
    <w:rsid w:val="00B67947"/>
    <w:rsid w:val="00B7570D"/>
    <w:rsid w:val="00B769EF"/>
    <w:rsid w:val="00B774B2"/>
    <w:rsid w:val="00B80E36"/>
    <w:rsid w:val="00B84F6E"/>
    <w:rsid w:val="00B85702"/>
    <w:rsid w:val="00B87D1B"/>
    <w:rsid w:val="00B9039A"/>
    <w:rsid w:val="00B9500B"/>
    <w:rsid w:val="00B95751"/>
    <w:rsid w:val="00B96594"/>
    <w:rsid w:val="00B970C0"/>
    <w:rsid w:val="00BA1D80"/>
    <w:rsid w:val="00BA266F"/>
    <w:rsid w:val="00BA2681"/>
    <w:rsid w:val="00BA376E"/>
    <w:rsid w:val="00BA4E6F"/>
    <w:rsid w:val="00BA56A8"/>
    <w:rsid w:val="00BA5A16"/>
    <w:rsid w:val="00BA784F"/>
    <w:rsid w:val="00BA7A1E"/>
    <w:rsid w:val="00BA7E32"/>
    <w:rsid w:val="00BB3F28"/>
    <w:rsid w:val="00BB4C34"/>
    <w:rsid w:val="00BB4FD9"/>
    <w:rsid w:val="00BB5711"/>
    <w:rsid w:val="00BB5722"/>
    <w:rsid w:val="00BB6693"/>
    <w:rsid w:val="00BB6BB6"/>
    <w:rsid w:val="00BB6CD0"/>
    <w:rsid w:val="00BC02E9"/>
    <w:rsid w:val="00BC0AE4"/>
    <w:rsid w:val="00BC135F"/>
    <w:rsid w:val="00BC17E4"/>
    <w:rsid w:val="00BC3AEA"/>
    <w:rsid w:val="00BC3EC5"/>
    <w:rsid w:val="00BC43BF"/>
    <w:rsid w:val="00BC46B6"/>
    <w:rsid w:val="00BC5546"/>
    <w:rsid w:val="00BC7EC2"/>
    <w:rsid w:val="00BD2771"/>
    <w:rsid w:val="00BD35AA"/>
    <w:rsid w:val="00BD3C78"/>
    <w:rsid w:val="00BD6505"/>
    <w:rsid w:val="00BE105F"/>
    <w:rsid w:val="00BE57BB"/>
    <w:rsid w:val="00BE7092"/>
    <w:rsid w:val="00BE7118"/>
    <w:rsid w:val="00BF0C25"/>
    <w:rsid w:val="00BF0F39"/>
    <w:rsid w:val="00BF362A"/>
    <w:rsid w:val="00BF3C34"/>
    <w:rsid w:val="00BF5AD6"/>
    <w:rsid w:val="00BF6C0C"/>
    <w:rsid w:val="00BF6C5C"/>
    <w:rsid w:val="00BF6D30"/>
    <w:rsid w:val="00BF7869"/>
    <w:rsid w:val="00C0097F"/>
    <w:rsid w:val="00C0256A"/>
    <w:rsid w:val="00C029E5"/>
    <w:rsid w:val="00C06004"/>
    <w:rsid w:val="00C06389"/>
    <w:rsid w:val="00C072E4"/>
    <w:rsid w:val="00C11279"/>
    <w:rsid w:val="00C11A18"/>
    <w:rsid w:val="00C128FC"/>
    <w:rsid w:val="00C12B98"/>
    <w:rsid w:val="00C13A67"/>
    <w:rsid w:val="00C13CD5"/>
    <w:rsid w:val="00C13D18"/>
    <w:rsid w:val="00C145F6"/>
    <w:rsid w:val="00C15176"/>
    <w:rsid w:val="00C157A7"/>
    <w:rsid w:val="00C16735"/>
    <w:rsid w:val="00C2045C"/>
    <w:rsid w:val="00C2145F"/>
    <w:rsid w:val="00C218B8"/>
    <w:rsid w:val="00C22130"/>
    <w:rsid w:val="00C231AA"/>
    <w:rsid w:val="00C26633"/>
    <w:rsid w:val="00C27AAC"/>
    <w:rsid w:val="00C3103D"/>
    <w:rsid w:val="00C335A8"/>
    <w:rsid w:val="00C34810"/>
    <w:rsid w:val="00C362E2"/>
    <w:rsid w:val="00C4052B"/>
    <w:rsid w:val="00C409B6"/>
    <w:rsid w:val="00C40CD5"/>
    <w:rsid w:val="00C40DD3"/>
    <w:rsid w:val="00C41F61"/>
    <w:rsid w:val="00C42A8E"/>
    <w:rsid w:val="00C42EF8"/>
    <w:rsid w:val="00C44308"/>
    <w:rsid w:val="00C45B10"/>
    <w:rsid w:val="00C468D6"/>
    <w:rsid w:val="00C46A25"/>
    <w:rsid w:val="00C47E88"/>
    <w:rsid w:val="00C500A8"/>
    <w:rsid w:val="00C51B7F"/>
    <w:rsid w:val="00C52587"/>
    <w:rsid w:val="00C529B0"/>
    <w:rsid w:val="00C52E9B"/>
    <w:rsid w:val="00C53D9F"/>
    <w:rsid w:val="00C540CA"/>
    <w:rsid w:val="00C556AB"/>
    <w:rsid w:val="00C56B62"/>
    <w:rsid w:val="00C6026D"/>
    <w:rsid w:val="00C6050D"/>
    <w:rsid w:val="00C60D14"/>
    <w:rsid w:val="00C61097"/>
    <w:rsid w:val="00C61878"/>
    <w:rsid w:val="00C62138"/>
    <w:rsid w:val="00C64E46"/>
    <w:rsid w:val="00C650CF"/>
    <w:rsid w:val="00C65690"/>
    <w:rsid w:val="00C66F2D"/>
    <w:rsid w:val="00C672CD"/>
    <w:rsid w:val="00C67A41"/>
    <w:rsid w:val="00C67C95"/>
    <w:rsid w:val="00C67CE6"/>
    <w:rsid w:val="00C71154"/>
    <w:rsid w:val="00C71160"/>
    <w:rsid w:val="00C7208B"/>
    <w:rsid w:val="00C72B48"/>
    <w:rsid w:val="00C737F2"/>
    <w:rsid w:val="00C74467"/>
    <w:rsid w:val="00C75DFF"/>
    <w:rsid w:val="00C77D00"/>
    <w:rsid w:val="00C8054F"/>
    <w:rsid w:val="00C8214A"/>
    <w:rsid w:val="00C825E5"/>
    <w:rsid w:val="00C82E01"/>
    <w:rsid w:val="00C8345C"/>
    <w:rsid w:val="00C849B4"/>
    <w:rsid w:val="00C84BAF"/>
    <w:rsid w:val="00C853DA"/>
    <w:rsid w:val="00C85CD7"/>
    <w:rsid w:val="00C91A6F"/>
    <w:rsid w:val="00C91E33"/>
    <w:rsid w:val="00C930C8"/>
    <w:rsid w:val="00C95611"/>
    <w:rsid w:val="00C95F7E"/>
    <w:rsid w:val="00C96FB8"/>
    <w:rsid w:val="00C97FC1"/>
    <w:rsid w:val="00CA0279"/>
    <w:rsid w:val="00CA45CB"/>
    <w:rsid w:val="00CA4C3A"/>
    <w:rsid w:val="00CA4E57"/>
    <w:rsid w:val="00CA7AA6"/>
    <w:rsid w:val="00CA7ADA"/>
    <w:rsid w:val="00CA7C07"/>
    <w:rsid w:val="00CA7EAE"/>
    <w:rsid w:val="00CA7F1D"/>
    <w:rsid w:val="00CB52C9"/>
    <w:rsid w:val="00CB5C38"/>
    <w:rsid w:val="00CB7A38"/>
    <w:rsid w:val="00CC0581"/>
    <w:rsid w:val="00CC1648"/>
    <w:rsid w:val="00CC1C87"/>
    <w:rsid w:val="00CC1F8C"/>
    <w:rsid w:val="00CC2570"/>
    <w:rsid w:val="00CC29B3"/>
    <w:rsid w:val="00CC2EA8"/>
    <w:rsid w:val="00CC5112"/>
    <w:rsid w:val="00CC5500"/>
    <w:rsid w:val="00CC6E48"/>
    <w:rsid w:val="00CD1F31"/>
    <w:rsid w:val="00CD3A31"/>
    <w:rsid w:val="00CD4DE8"/>
    <w:rsid w:val="00CD5841"/>
    <w:rsid w:val="00CD5A8F"/>
    <w:rsid w:val="00CD611D"/>
    <w:rsid w:val="00CD6238"/>
    <w:rsid w:val="00CD640E"/>
    <w:rsid w:val="00CD6617"/>
    <w:rsid w:val="00CD6876"/>
    <w:rsid w:val="00CD6D28"/>
    <w:rsid w:val="00CD6DE8"/>
    <w:rsid w:val="00CE0F1F"/>
    <w:rsid w:val="00CE2494"/>
    <w:rsid w:val="00CE2973"/>
    <w:rsid w:val="00CE3BC3"/>
    <w:rsid w:val="00CE4073"/>
    <w:rsid w:val="00CE6578"/>
    <w:rsid w:val="00CE719D"/>
    <w:rsid w:val="00CE724E"/>
    <w:rsid w:val="00CE7470"/>
    <w:rsid w:val="00CE7DD9"/>
    <w:rsid w:val="00CE7F68"/>
    <w:rsid w:val="00CF23A0"/>
    <w:rsid w:val="00CF4EFF"/>
    <w:rsid w:val="00CF55B7"/>
    <w:rsid w:val="00CF6B54"/>
    <w:rsid w:val="00CF723E"/>
    <w:rsid w:val="00CF74E9"/>
    <w:rsid w:val="00CF7AA5"/>
    <w:rsid w:val="00D02831"/>
    <w:rsid w:val="00D04C47"/>
    <w:rsid w:val="00D04D40"/>
    <w:rsid w:val="00D05EDE"/>
    <w:rsid w:val="00D069F8"/>
    <w:rsid w:val="00D06FF5"/>
    <w:rsid w:val="00D07E4B"/>
    <w:rsid w:val="00D11711"/>
    <w:rsid w:val="00D11B12"/>
    <w:rsid w:val="00D129B6"/>
    <w:rsid w:val="00D1305D"/>
    <w:rsid w:val="00D1318A"/>
    <w:rsid w:val="00D13CEA"/>
    <w:rsid w:val="00D13F20"/>
    <w:rsid w:val="00D144B1"/>
    <w:rsid w:val="00D15014"/>
    <w:rsid w:val="00D15AA1"/>
    <w:rsid w:val="00D164BC"/>
    <w:rsid w:val="00D16877"/>
    <w:rsid w:val="00D20047"/>
    <w:rsid w:val="00D203E4"/>
    <w:rsid w:val="00D23481"/>
    <w:rsid w:val="00D23BFC"/>
    <w:rsid w:val="00D24A56"/>
    <w:rsid w:val="00D25C63"/>
    <w:rsid w:val="00D279F0"/>
    <w:rsid w:val="00D3496C"/>
    <w:rsid w:val="00D365F6"/>
    <w:rsid w:val="00D36A13"/>
    <w:rsid w:val="00D36A9F"/>
    <w:rsid w:val="00D42E23"/>
    <w:rsid w:val="00D466A8"/>
    <w:rsid w:val="00D46E14"/>
    <w:rsid w:val="00D474D0"/>
    <w:rsid w:val="00D51004"/>
    <w:rsid w:val="00D5128D"/>
    <w:rsid w:val="00D5255F"/>
    <w:rsid w:val="00D52E5B"/>
    <w:rsid w:val="00D52EC1"/>
    <w:rsid w:val="00D579E6"/>
    <w:rsid w:val="00D604BF"/>
    <w:rsid w:val="00D61FF9"/>
    <w:rsid w:val="00D62480"/>
    <w:rsid w:val="00D629E3"/>
    <w:rsid w:val="00D64273"/>
    <w:rsid w:val="00D64C4F"/>
    <w:rsid w:val="00D64D72"/>
    <w:rsid w:val="00D66DDB"/>
    <w:rsid w:val="00D70766"/>
    <w:rsid w:val="00D7252C"/>
    <w:rsid w:val="00D7442D"/>
    <w:rsid w:val="00D763D8"/>
    <w:rsid w:val="00D7768F"/>
    <w:rsid w:val="00D81BDC"/>
    <w:rsid w:val="00D82691"/>
    <w:rsid w:val="00D829A3"/>
    <w:rsid w:val="00D837B0"/>
    <w:rsid w:val="00D83FBA"/>
    <w:rsid w:val="00D841DB"/>
    <w:rsid w:val="00D90051"/>
    <w:rsid w:val="00D906B2"/>
    <w:rsid w:val="00D91F3E"/>
    <w:rsid w:val="00D92325"/>
    <w:rsid w:val="00D93243"/>
    <w:rsid w:val="00D95A1B"/>
    <w:rsid w:val="00DA1EA0"/>
    <w:rsid w:val="00DA1F36"/>
    <w:rsid w:val="00DA2E83"/>
    <w:rsid w:val="00DA3868"/>
    <w:rsid w:val="00DA3A68"/>
    <w:rsid w:val="00DA4E7C"/>
    <w:rsid w:val="00DA61A3"/>
    <w:rsid w:val="00DA6AB3"/>
    <w:rsid w:val="00DB1A0F"/>
    <w:rsid w:val="00DB277C"/>
    <w:rsid w:val="00DB2B5A"/>
    <w:rsid w:val="00DB3FB8"/>
    <w:rsid w:val="00DB5A7F"/>
    <w:rsid w:val="00DB79CB"/>
    <w:rsid w:val="00DB7DC5"/>
    <w:rsid w:val="00DC0C32"/>
    <w:rsid w:val="00DC12CC"/>
    <w:rsid w:val="00DC175C"/>
    <w:rsid w:val="00DC3A02"/>
    <w:rsid w:val="00DC3A07"/>
    <w:rsid w:val="00DC5C6F"/>
    <w:rsid w:val="00DC69D9"/>
    <w:rsid w:val="00DC6E61"/>
    <w:rsid w:val="00DC7159"/>
    <w:rsid w:val="00DC7C06"/>
    <w:rsid w:val="00DC7E08"/>
    <w:rsid w:val="00DD081A"/>
    <w:rsid w:val="00DD0B44"/>
    <w:rsid w:val="00DD0CD5"/>
    <w:rsid w:val="00DD162C"/>
    <w:rsid w:val="00DD1932"/>
    <w:rsid w:val="00DD2423"/>
    <w:rsid w:val="00DD4191"/>
    <w:rsid w:val="00DD732B"/>
    <w:rsid w:val="00DE00C2"/>
    <w:rsid w:val="00DE00CB"/>
    <w:rsid w:val="00DE02CA"/>
    <w:rsid w:val="00DE1AA6"/>
    <w:rsid w:val="00DE224D"/>
    <w:rsid w:val="00DE41C5"/>
    <w:rsid w:val="00DE73A8"/>
    <w:rsid w:val="00DF1428"/>
    <w:rsid w:val="00DF43D9"/>
    <w:rsid w:val="00DF5524"/>
    <w:rsid w:val="00DF59CE"/>
    <w:rsid w:val="00DF63CE"/>
    <w:rsid w:val="00DF7CCD"/>
    <w:rsid w:val="00DF7F84"/>
    <w:rsid w:val="00E022A1"/>
    <w:rsid w:val="00E0245B"/>
    <w:rsid w:val="00E02567"/>
    <w:rsid w:val="00E028AB"/>
    <w:rsid w:val="00E02A52"/>
    <w:rsid w:val="00E03FA6"/>
    <w:rsid w:val="00E0447A"/>
    <w:rsid w:val="00E052B8"/>
    <w:rsid w:val="00E0653E"/>
    <w:rsid w:val="00E10780"/>
    <w:rsid w:val="00E10D32"/>
    <w:rsid w:val="00E12804"/>
    <w:rsid w:val="00E134FA"/>
    <w:rsid w:val="00E15E21"/>
    <w:rsid w:val="00E20394"/>
    <w:rsid w:val="00E20851"/>
    <w:rsid w:val="00E20C8A"/>
    <w:rsid w:val="00E22006"/>
    <w:rsid w:val="00E22EA8"/>
    <w:rsid w:val="00E23058"/>
    <w:rsid w:val="00E25D40"/>
    <w:rsid w:val="00E278AB"/>
    <w:rsid w:val="00E30CC5"/>
    <w:rsid w:val="00E319EF"/>
    <w:rsid w:val="00E31CB8"/>
    <w:rsid w:val="00E31FB7"/>
    <w:rsid w:val="00E332FF"/>
    <w:rsid w:val="00E354BF"/>
    <w:rsid w:val="00E361ED"/>
    <w:rsid w:val="00E40395"/>
    <w:rsid w:val="00E40930"/>
    <w:rsid w:val="00E40CA6"/>
    <w:rsid w:val="00E41747"/>
    <w:rsid w:val="00E44D06"/>
    <w:rsid w:val="00E453FA"/>
    <w:rsid w:val="00E46240"/>
    <w:rsid w:val="00E51473"/>
    <w:rsid w:val="00E51756"/>
    <w:rsid w:val="00E53383"/>
    <w:rsid w:val="00E54144"/>
    <w:rsid w:val="00E547F7"/>
    <w:rsid w:val="00E55497"/>
    <w:rsid w:val="00E55636"/>
    <w:rsid w:val="00E57404"/>
    <w:rsid w:val="00E57797"/>
    <w:rsid w:val="00E57A6E"/>
    <w:rsid w:val="00E57EB8"/>
    <w:rsid w:val="00E6006A"/>
    <w:rsid w:val="00E60DD8"/>
    <w:rsid w:val="00E64BEF"/>
    <w:rsid w:val="00E64E18"/>
    <w:rsid w:val="00E66BEB"/>
    <w:rsid w:val="00E71005"/>
    <w:rsid w:val="00E71771"/>
    <w:rsid w:val="00E71F80"/>
    <w:rsid w:val="00E73985"/>
    <w:rsid w:val="00E7452D"/>
    <w:rsid w:val="00E74CB0"/>
    <w:rsid w:val="00E81B7C"/>
    <w:rsid w:val="00E83159"/>
    <w:rsid w:val="00E85AC5"/>
    <w:rsid w:val="00E85B2A"/>
    <w:rsid w:val="00E864E9"/>
    <w:rsid w:val="00E865E5"/>
    <w:rsid w:val="00E86606"/>
    <w:rsid w:val="00E909E3"/>
    <w:rsid w:val="00E91D41"/>
    <w:rsid w:val="00E94EF4"/>
    <w:rsid w:val="00E95056"/>
    <w:rsid w:val="00E9742F"/>
    <w:rsid w:val="00EA372C"/>
    <w:rsid w:val="00EB020F"/>
    <w:rsid w:val="00EB33A4"/>
    <w:rsid w:val="00EB6216"/>
    <w:rsid w:val="00EB6CF0"/>
    <w:rsid w:val="00EC1274"/>
    <w:rsid w:val="00EC285A"/>
    <w:rsid w:val="00EC3047"/>
    <w:rsid w:val="00EC4067"/>
    <w:rsid w:val="00EC4F2E"/>
    <w:rsid w:val="00EC55A9"/>
    <w:rsid w:val="00EC5C68"/>
    <w:rsid w:val="00EC6576"/>
    <w:rsid w:val="00ED00C3"/>
    <w:rsid w:val="00ED0F70"/>
    <w:rsid w:val="00ED139C"/>
    <w:rsid w:val="00ED2D25"/>
    <w:rsid w:val="00ED3627"/>
    <w:rsid w:val="00ED37B8"/>
    <w:rsid w:val="00ED3C94"/>
    <w:rsid w:val="00ED4556"/>
    <w:rsid w:val="00ED5B5F"/>
    <w:rsid w:val="00ED6770"/>
    <w:rsid w:val="00ED67BB"/>
    <w:rsid w:val="00EE1B70"/>
    <w:rsid w:val="00EE1C1D"/>
    <w:rsid w:val="00EE3EC4"/>
    <w:rsid w:val="00EE4046"/>
    <w:rsid w:val="00EE53C1"/>
    <w:rsid w:val="00EE7495"/>
    <w:rsid w:val="00EF0C39"/>
    <w:rsid w:val="00EF36E1"/>
    <w:rsid w:val="00EF38A6"/>
    <w:rsid w:val="00EF39BB"/>
    <w:rsid w:val="00EF6C8B"/>
    <w:rsid w:val="00EF7950"/>
    <w:rsid w:val="00EF7B06"/>
    <w:rsid w:val="00EF7B71"/>
    <w:rsid w:val="00F004AD"/>
    <w:rsid w:val="00F028A5"/>
    <w:rsid w:val="00F02ACE"/>
    <w:rsid w:val="00F02E9C"/>
    <w:rsid w:val="00F03463"/>
    <w:rsid w:val="00F03E2D"/>
    <w:rsid w:val="00F05082"/>
    <w:rsid w:val="00F06AF6"/>
    <w:rsid w:val="00F104DF"/>
    <w:rsid w:val="00F11FD9"/>
    <w:rsid w:val="00F1561E"/>
    <w:rsid w:val="00F15D30"/>
    <w:rsid w:val="00F16F36"/>
    <w:rsid w:val="00F20567"/>
    <w:rsid w:val="00F21BA6"/>
    <w:rsid w:val="00F21D06"/>
    <w:rsid w:val="00F23EEC"/>
    <w:rsid w:val="00F257ED"/>
    <w:rsid w:val="00F259B3"/>
    <w:rsid w:val="00F26C65"/>
    <w:rsid w:val="00F316B5"/>
    <w:rsid w:val="00F33B4C"/>
    <w:rsid w:val="00F378E3"/>
    <w:rsid w:val="00F42088"/>
    <w:rsid w:val="00F43789"/>
    <w:rsid w:val="00F47855"/>
    <w:rsid w:val="00F50072"/>
    <w:rsid w:val="00F507C6"/>
    <w:rsid w:val="00F507F8"/>
    <w:rsid w:val="00F51CCB"/>
    <w:rsid w:val="00F51D19"/>
    <w:rsid w:val="00F530A8"/>
    <w:rsid w:val="00F53362"/>
    <w:rsid w:val="00F5406F"/>
    <w:rsid w:val="00F540AF"/>
    <w:rsid w:val="00F550A0"/>
    <w:rsid w:val="00F56036"/>
    <w:rsid w:val="00F56168"/>
    <w:rsid w:val="00F6097F"/>
    <w:rsid w:val="00F62018"/>
    <w:rsid w:val="00F62E83"/>
    <w:rsid w:val="00F65096"/>
    <w:rsid w:val="00F65D8D"/>
    <w:rsid w:val="00F65F80"/>
    <w:rsid w:val="00F70A24"/>
    <w:rsid w:val="00F71565"/>
    <w:rsid w:val="00F7237E"/>
    <w:rsid w:val="00F73D29"/>
    <w:rsid w:val="00F7642B"/>
    <w:rsid w:val="00F80790"/>
    <w:rsid w:val="00F82FF1"/>
    <w:rsid w:val="00F846EC"/>
    <w:rsid w:val="00F84F48"/>
    <w:rsid w:val="00F874F8"/>
    <w:rsid w:val="00F8788F"/>
    <w:rsid w:val="00F87926"/>
    <w:rsid w:val="00F908B7"/>
    <w:rsid w:val="00F90E50"/>
    <w:rsid w:val="00F91851"/>
    <w:rsid w:val="00F92AA3"/>
    <w:rsid w:val="00F933B4"/>
    <w:rsid w:val="00F936DE"/>
    <w:rsid w:val="00F93F64"/>
    <w:rsid w:val="00F955F5"/>
    <w:rsid w:val="00FA03D1"/>
    <w:rsid w:val="00FA28CC"/>
    <w:rsid w:val="00FA2ED3"/>
    <w:rsid w:val="00FA3A0C"/>
    <w:rsid w:val="00FA3EA6"/>
    <w:rsid w:val="00FA5F1D"/>
    <w:rsid w:val="00FA6B8E"/>
    <w:rsid w:val="00FB0D59"/>
    <w:rsid w:val="00FB1BAA"/>
    <w:rsid w:val="00FB1BCD"/>
    <w:rsid w:val="00FB1D33"/>
    <w:rsid w:val="00FB6436"/>
    <w:rsid w:val="00FB7C3A"/>
    <w:rsid w:val="00FC01D5"/>
    <w:rsid w:val="00FC1B00"/>
    <w:rsid w:val="00FC2034"/>
    <w:rsid w:val="00FC387F"/>
    <w:rsid w:val="00FC4E09"/>
    <w:rsid w:val="00FC6F1F"/>
    <w:rsid w:val="00FC7CB8"/>
    <w:rsid w:val="00FD2125"/>
    <w:rsid w:val="00FD34DC"/>
    <w:rsid w:val="00FD3D7D"/>
    <w:rsid w:val="00FD5141"/>
    <w:rsid w:val="00FD5CCF"/>
    <w:rsid w:val="00FD667D"/>
    <w:rsid w:val="00FE170F"/>
    <w:rsid w:val="00FE2F6C"/>
    <w:rsid w:val="00FE5844"/>
    <w:rsid w:val="00FE58DC"/>
    <w:rsid w:val="00FE609B"/>
    <w:rsid w:val="00FE62B8"/>
    <w:rsid w:val="00FE7308"/>
    <w:rsid w:val="00FF0C9B"/>
    <w:rsid w:val="00FF3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F0D"/>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E83159"/>
    <w:rPr>
      <w:color w:val="605E5C"/>
      <w:shd w:val="clear" w:color="auto" w:fill="E1DFDD"/>
    </w:rPr>
  </w:style>
  <w:style w:type="paragraph" w:styleId="Textodeglobo">
    <w:name w:val="Balloon Text"/>
    <w:basedOn w:val="Normal"/>
    <w:link w:val="TextodegloboCar"/>
    <w:uiPriority w:val="99"/>
    <w:semiHidden/>
    <w:unhideWhenUsed/>
    <w:rsid w:val="00EE40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4046"/>
    <w:rPr>
      <w:rFonts w:ascii="Segoe UI" w:hAnsi="Segoe UI" w:cs="Segoe UI"/>
      <w:color w:val="000000" w:themeColor="text1"/>
      <w:sz w:val="18"/>
      <w:szCs w:val="18"/>
      <w:lang w:eastAsia="es-MX"/>
    </w:rPr>
  </w:style>
  <w:style w:type="table" w:customStyle="1" w:styleId="Tablaconcuadrcula1">
    <w:name w:val="Tabla con cuadrícula1"/>
    <w:basedOn w:val="Tablanormal"/>
    <w:next w:val="Tablaconcuadrcula"/>
    <w:uiPriority w:val="39"/>
    <w:rsid w:val="00632CCC"/>
    <w:pPr>
      <w:spacing w:after="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0364341">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82801422">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39036356">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2506921">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1847234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2010561">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44496349">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5804432">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45112250">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974018474">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16291672">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547012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9816189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68659197">
      <w:bodyDiv w:val="1"/>
      <w:marLeft w:val="0"/>
      <w:marRight w:val="0"/>
      <w:marTop w:val="0"/>
      <w:marBottom w:val="0"/>
      <w:divBdr>
        <w:top w:val="none" w:sz="0" w:space="0" w:color="auto"/>
        <w:left w:val="none" w:sz="0" w:space="0" w:color="auto"/>
        <w:bottom w:val="none" w:sz="0" w:space="0" w:color="auto"/>
        <w:right w:val="none" w:sz="0" w:space="0" w:color="auto"/>
      </w:divBdr>
    </w:div>
    <w:div w:id="1270091683">
      <w:bodyDiv w:val="1"/>
      <w:marLeft w:val="0"/>
      <w:marRight w:val="0"/>
      <w:marTop w:val="0"/>
      <w:marBottom w:val="0"/>
      <w:divBdr>
        <w:top w:val="none" w:sz="0" w:space="0" w:color="auto"/>
        <w:left w:val="none" w:sz="0" w:space="0" w:color="auto"/>
        <w:bottom w:val="none" w:sz="0" w:space="0" w:color="auto"/>
        <w:right w:val="none" w:sz="0" w:space="0" w:color="auto"/>
      </w:divBdr>
    </w:div>
    <w:div w:id="1271477314">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6651120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66712973">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51605226">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80582109">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12105293">
      <w:bodyDiv w:val="1"/>
      <w:marLeft w:val="0"/>
      <w:marRight w:val="0"/>
      <w:marTop w:val="0"/>
      <w:marBottom w:val="0"/>
      <w:divBdr>
        <w:top w:val="none" w:sz="0" w:space="0" w:color="auto"/>
        <w:left w:val="none" w:sz="0" w:space="0" w:color="auto"/>
        <w:bottom w:val="none" w:sz="0" w:space="0" w:color="auto"/>
        <w:right w:val="none" w:sz="0" w:space="0" w:color="auto"/>
      </w:divBdr>
    </w:div>
    <w:div w:id="2015182240">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Props1.xml><?xml version="1.0" encoding="utf-8"?>
<ds:datastoreItem xmlns:ds="http://schemas.openxmlformats.org/officeDocument/2006/customXml" ds:itemID="{EE8A0BB0-DE32-46E4-B86F-A556EDD483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6115</Words>
  <Characters>33637</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Celi Gs</cp:lastModifiedBy>
  <cp:revision>2</cp:revision>
  <cp:lastPrinted>2025-10-09T23:53:00Z</cp:lastPrinted>
  <dcterms:created xsi:type="dcterms:W3CDTF">2025-10-31T13:41:00Z</dcterms:created>
  <dcterms:modified xsi:type="dcterms:W3CDTF">2025-10-31T13:41:00Z</dcterms:modified>
</cp:coreProperties>
</file>