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509B9EB"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9711F9">
        <w:rPr>
          <w:rFonts w:eastAsia="Palatino Linotype" w:cs="Palatino Linotype"/>
          <w:color w:val="000000"/>
          <w:szCs w:val="24"/>
        </w:rPr>
        <w:t xml:space="preserve">México, </w:t>
      </w:r>
      <w:r w:rsidR="00A71D3C" w:rsidRPr="009711F9">
        <w:rPr>
          <w:rFonts w:eastAsia="Palatino Linotype" w:cs="Palatino Linotype"/>
          <w:color w:val="000000"/>
          <w:szCs w:val="24"/>
        </w:rPr>
        <w:t xml:space="preserve">a </w:t>
      </w:r>
      <w:r w:rsidR="009711F9" w:rsidRPr="009711F9">
        <w:rPr>
          <w:rFonts w:eastAsia="Palatino Linotype" w:cs="Palatino Linotype"/>
          <w:color w:val="000000"/>
          <w:szCs w:val="24"/>
        </w:rPr>
        <w:t>dos de julio</w:t>
      </w:r>
      <w:r w:rsidR="005532D3" w:rsidRPr="009711F9">
        <w:rPr>
          <w:rFonts w:eastAsia="Palatino Linotype" w:cs="Palatino Linotype"/>
          <w:color w:val="000000"/>
          <w:szCs w:val="24"/>
        </w:rPr>
        <w:t xml:space="preserve"> de dos mil veinticinco</w:t>
      </w:r>
      <w:r w:rsidRPr="009711F9">
        <w:rPr>
          <w:rFonts w:eastAsia="Palatino Linotype" w:cs="Palatino Linotype"/>
          <w:color w:val="000000"/>
          <w:szCs w:val="24"/>
        </w:rPr>
        <w:t>.</w:t>
      </w:r>
    </w:p>
    <w:p w14:paraId="60399B7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46A8379"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b/>
          <w:color w:val="000000"/>
          <w:szCs w:val="24"/>
        </w:rPr>
        <w:t>VISTO</w:t>
      </w:r>
      <w:r w:rsidRPr="009711F9">
        <w:rPr>
          <w:rFonts w:eastAsia="Palatino Linotype" w:cs="Palatino Linotype"/>
          <w:color w:val="000000"/>
          <w:szCs w:val="24"/>
        </w:rPr>
        <w:t xml:space="preserve"> el expediente electrónico formado con motivo del recurso de revisión número </w:t>
      </w:r>
      <w:bookmarkStart w:id="0" w:name="_GoBack"/>
      <w:r w:rsidR="00A566CF" w:rsidRPr="009711F9">
        <w:rPr>
          <w:rFonts w:eastAsia="Palatino Linotype" w:cs="Palatino Linotype"/>
          <w:b/>
          <w:color w:val="000000"/>
          <w:szCs w:val="24"/>
        </w:rPr>
        <w:t>02625/INFOEM/IP/RR/2025</w:t>
      </w:r>
      <w:bookmarkEnd w:id="0"/>
      <w:r w:rsidR="00B54BC7" w:rsidRPr="009711F9">
        <w:rPr>
          <w:rFonts w:eastAsia="Palatino Linotype" w:cs="Palatino Linotype"/>
          <w:color w:val="000000"/>
          <w:szCs w:val="24"/>
        </w:rPr>
        <w:t xml:space="preserve">, </w:t>
      </w:r>
      <w:r w:rsidR="00A566CF" w:rsidRPr="009711F9">
        <w:rPr>
          <w:rFonts w:cs="Arial"/>
          <w:szCs w:val="24"/>
        </w:rPr>
        <w:t>interpuesto por un particular que al momento de ingresar la solicitud de información e interponer el recurso de revisión, no señaló nombre o seudónimo con el cual desee ser identificado,</w:t>
      </w:r>
      <w:r w:rsidR="00A566CF" w:rsidRPr="009711F9">
        <w:rPr>
          <w:rFonts w:cs="Arial"/>
          <w:b/>
          <w:szCs w:val="24"/>
        </w:rPr>
        <w:t xml:space="preserve"> </w:t>
      </w:r>
      <w:r w:rsidR="00A566CF" w:rsidRPr="009711F9">
        <w:rPr>
          <w:rFonts w:cs="Arial"/>
          <w:szCs w:val="24"/>
        </w:rPr>
        <w:t xml:space="preserve">en lo sucesivo </w:t>
      </w:r>
      <w:r w:rsidR="00A566CF" w:rsidRPr="009711F9">
        <w:rPr>
          <w:rFonts w:cs="Arial"/>
          <w:b/>
          <w:szCs w:val="24"/>
        </w:rPr>
        <w:t>El Recurrente</w:t>
      </w:r>
      <w:r w:rsidRPr="009711F9">
        <w:rPr>
          <w:rFonts w:eastAsia="Palatino Linotype" w:cs="Palatino Linotype"/>
          <w:color w:val="000000"/>
          <w:szCs w:val="24"/>
        </w:rPr>
        <w:t>, en contra de la respuesta de</w:t>
      </w:r>
      <w:r w:rsidR="00B54BC7" w:rsidRPr="009711F9">
        <w:rPr>
          <w:rFonts w:eastAsia="Palatino Linotype" w:cs="Palatino Linotype"/>
          <w:color w:val="000000"/>
          <w:szCs w:val="24"/>
        </w:rPr>
        <w:t>l</w:t>
      </w:r>
      <w:r w:rsidRPr="009711F9">
        <w:rPr>
          <w:rFonts w:eastAsia="Palatino Linotype" w:cs="Palatino Linotype"/>
          <w:color w:val="000000"/>
          <w:szCs w:val="24"/>
        </w:rPr>
        <w:t xml:space="preserve"> </w:t>
      </w:r>
      <w:r w:rsidR="00A566CF" w:rsidRPr="009711F9">
        <w:rPr>
          <w:rFonts w:eastAsia="Palatino Linotype" w:cs="Palatino Linotype"/>
          <w:b/>
          <w:color w:val="000000"/>
          <w:szCs w:val="24"/>
        </w:rPr>
        <w:t>Ayuntamiento de Toluca</w:t>
      </w:r>
      <w:r w:rsidR="0051074E" w:rsidRPr="009711F9">
        <w:rPr>
          <w:rFonts w:eastAsia="Palatino Linotype" w:cs="Palatino Linotype"/>
          <w:color w:val="000000"/>
          <w:szCs w:val="24"/>
        </w:rPr>
        <w:t xml:space="preserve">, </w:t>
      </w:r>
      <w:r w:rsidRPr="009711F9">
        <w:rPr>
          <w:rFonts w:eastAsia="Palatino Linotype" w:cs="Palatino Linotype"/>
          <w:color w:val="000000"/>
          <w:szCs w:val="24"/>
        </w:rPr>
        <w:t>en lo subsecuente</w:t>
      </w:r>
      <w:r w:rsidRPr="009711F9">
        <w:rPr>
          <w:rFonts w:eastAsia="Palatino Linotype" w:cs="Palatino Linotype"/>
          <w:b/>
          <w:color w:val="000000"/>
          <w:szCs w:val="24"/>
        </w:rPr>
        <w:t xml:space="preserve"> </w:t>
      </w:r>
      <w:r w:rsidRPr="009711F9">
        <w:rPr>
          <w:rFonts w:eastAsia="Palatino Linotype" w:cs="Palatino Linotype"/>
          <w:color w:val="000000"/>
          <w:szCs w:val="24"/>
        </w:rPr>
        <w:t>el</w:t>
      </w:r>
      <w:r w:rsidRPr="009711F9">
        <w:rPr>
          <w:rFonts w:eastAsia="Palatino Linotype" w:cs="Palatino Linotype"/>
          <w:b/>
          <w:color w:val="000000"/>
          <w:szCs w:val="24"/>
        </w:rPr>
        <w:t xml:space="preserve"> Sujeto Obligado, </w:t>
      </w:r>
      <w:r w:rsidRPr="009711F9">
        <w:rPr>
          <w:rFonts w:eastAsia="Palatino Linotype" w:cs="Palatino Linotype"/>
          <w:color w:val="000000"/>
          <w:szCs w:val="24"/>
        </w:rPr>
        <w:t>se procede a dictar la presente resolución.</w:t>
      </w:r>
    </w:p>
    <w:p w14:paraId="2E2053C2"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9711F9" w:rsidRDefault="00A970D5" w:rsidP="006922F5">
      <w:pPr>
        <w:pStyle w:val="Ttulo1"/>
        <w:rPr>
          <w:rFonts w:eastAsia="Palatino Linotype"/>
          <w:lang w:val="es-ES_tradnl"/>
        </w:rPr>
      </w:pPr>
      <w:r w:rsidRPr="009711F9">
        <w:rPr>
          <w:rFonts w:eastAsia="Palatino Linotype"/>
          <w:lang w:val="es-ES_tradnl"/>
        </w:rPr>
        <w:t>A N T E C E D E N T E S</w:t>
      </w:r>
    </w:p>
    <w:p w14:paraId="32F88820"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9711F9" w:rsidRDefault="00A970D5" w:rsidP="006922F5">
      <w:pPr>
        <w:pStyle w:val="Ttulo2"/>
        <w:rPr>
          <w:rFonts w:eastAsia="Palatino Linotype"/>
        </w:rPr>
      </w:pPr>
      <w:r w:rsidRPr="009711F9">
        <w:rPr>
          <w:rFonts w:eastAsia="Palatino Linotype"/>
        </w:rPr>
        <w:t>PRIMERO. De la Solicitud de Información.</w:t>
      </w:r>
    </w:p>
    <w:p w14:paraId="0870C154" w14:textId="71F683FC" w:rsidR="00A970D5" w:rsidRPr="009711F9" w:rsidRDefault="00B36B86"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Con </w:t>
      </w:r>
      <w:r w:rsidR="00A71D3C" w:rsidRPr="009711F9">
        <w:rPr>
          <w:rFonts w:eastAsia="Palatino Linotype" w:cs="Palatino Linotype"/>
          <w:color w:val="000000"/>
          <w:szCs w:val="24"/>
        </w:rPr>
        <w:t xml:space="preserve">fecha </w:t>
      </w:r>
      <w:r w:rsidR="00A566CF" w:rsidRPr="009711F9">
        <w:rPr>
          <w:rFonts w:eastAsia="Palatino Linotype" w:cs="Palatino Linotype"/>
          <w:color w:val="000000"/>
          <w:szCs w:val="24"/>
        </w:rPr>
        <w:t>dieciséis</w:t>
      </w:r>
      <w:r w:rsidR="005F7F98" w:rsidRPr="009711F9">
        <w:rPr>
          <w:rFonts w:eastAsia="Palatino Linotype" w:cs="Palatino Linotype"/>
          <w:color w:val="000000"/>
          <w:szCs w:val="24"/>
        </w:rPr>
        <w:t xml:space="preserve"> de enero de dos mil veinticinco</w:t>
      </w:r>
      <w:r w:rsidR="00B54BC7" w:rsidRPr="009711F9">
        <w:rPr>
          <w:rFonts w:eastAsia="Palatino Linotype" w:cs="Palatino Linotype"/>
          <w:color w:val="000000"/>
          <w:szCs w:val="24"/>
        </w:rPr>
        <w:t xml:space="preserve">, </w:t>
      </w:r>
      <w:r w:rsidR="005F7F98" w:rsidRPr="009711F9">
        <w:rPr>
          <w:rFonts w:eastAsia="Palatino Linotype" w:cs="Palatino Linotype"/>
          <w:color w:val="000000"/>
          <w:szCs w:val="24"/>
        </w:rPr>
        <w:t>el</w:t>
      </w:r>
      <w:r w:rsidR="00A970D5" w:rsidRPr="009711F9">
        <w:rPr>
          <w:rFonts w:eastAsia="Palatino Linotype" w:cs="Palatino Linotype"/>
          <w:color w:val="000000"/>
          <w:szCs w:val="24"/>
        </w:rPr>
        <w:t xml:space="preserve"> </w:t>
      </w:r>
      <w:r w:rsidR="00A970D5" w:rsidRPr="009711F9">
        <w:rPr>
          <w:rFonts w:eastAsia="Palatino Linotype" w:cs="Palatino Linotype"/>
          <w:b/>
          <w:color w:val="000000"/>
          <w:szCs w:val="24"/>
        </w:rPr>
        <w:t xml:space="preserve">Recurrente </w:t>
      </w:r>
      <w:r w:rsidR="005B03AE" w:rsidRPr="009711F9">
        <w:rPr>
          <w:rFonts w:eastAsiaTheme="minorHAnsi" w:cs="Arial"/>
          <w:lang w:val="es-MX" w:eastAsia="en-US"/>
        </w:rPr>
        <w:t xml:space="preserve">presentó a través del Sistema de Acceso a la Información Mexiquense </w:t>
      </w:r>
      <w:r w:rsidR="005B03AE" w:rsidRPr="009711F9">
        <w:rPr>
          <w:rFonts w:eastAsiaTheme="minorHAnsi" w:cs="Arial"/>
          <w:b/>
          <w:lang w:val="es-MX" w:eastAsia="en-US"/>
        </w:rPr>
        <w:t>(SAIMEX),</w:t>
      </w:r>
      <w:r w:rsidR="005B03AE" w:rsidRPr="009711F9">
        <w:rPr>
          <w:rFonts w:eastAsiaTheme="minorHAnsi" w:cs="Arial"/>
          <w:lang w:val="es-MX" w:eastAsia="en-US"/>
        </w:rPr>
        <w:t xml:space="preserve"> ante el </w:t>
      </w:r>
      <w:r w:rsidR="005B03AE" w:rsidRPr="009711F9">
        <w:rPr>
          <w:rFonts w:eastAsiaTheme="minorHAnsi" w:cs="Arial"/>
          <w:b/>
          <w:lang w:val="es-MX" w:eastAsia="en-US"/>
        </w:rPr>
        <w:t>Sujeto Obligado</w:t>
      </w:r>
      <w:r w:rsidR="005B03AE" w:rsidRPr="009711F9">
        <w:rPr>
          <w:rFonts w:eastAsiaTheme="minorHAnsi" w:cs="Arial"/>
          <w:lang w:val="es-MX" w:eastAsia="en-US"/>
        </w:rPr>
        <w:t xml:space="preserve">, la solicitud de acceso a la información pública, a la que se le asignó el número de expediente </w:t>
      </w:r>
      <w:r w:rsidR="00A566CF" w:rsidRPr="009711F9">
        <w:rPr>
          <w:rFonts w:eastAsiaTheme="minorHAnsi" w:cs="Arial"/>
          <w:b/>
          <w:lang w:val="es-MX" w:eastAsia="en-US"/>
        </w:rPr>
        <w:t>00333/TOLUCA/IP/2025</w:t>
      </w:r>
      <w:r w:rsidR="00A970D5" w:rsidRPr="009711F9">
        <w:rPr>
          <w:rFonts w:eastAsia="Palatino Linotype" w:cs="Palatino Linotype"/>
          <w:color w:val="000000"/>
          <w:szCs w:val="24"/>
        </w:rPr>
        <w:t>,</w:t>
      </w:r>
      <w:r w:rsidR="00A970D5" w:rsidRPr="009711F9">
        <w:rPr>
          <w:rFonts w:eastAsia="Palatino Linotype" w:cs="Palatino Linotype"/>
          <w:b/>
          <w:color w:val="000000"/>
          <w:szCs w:val="24"/>
        </w:rPr>
        <w:t xml:space="preserve"> </w:t>
      </w:r>
      <w:r w:rsidR="00A970D5" w:rsidRPr="009711F9">
        <w:rPr>
          <w:rFonts w:eastAsia="Palatino Linotype" w:cs="Palatino Linotype"/>
          <w:color w:val="000000"/>
          <w:szCs w:val="24"/>
        </w:rPr>
        <w:t>mediante la cual solicitó información en el tenor siguiente:</w:t>
      </w:r>
    </w:p>
    <w:p w14:paraId="68B56D82"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4D941C50" w:rsidR="00A970D5" w:rsidRPr="009711F9" w:rsidRDefault="00A970D5" w:rsidP="006922F5">
      <w:pPr>
        <w:pStyle w:val="Fundamentos"/>
      </w:pPr>
      <w:r w:rsidRPr="009711F9">
        <w:t>“</w:t>
      </w:r>
      <w:r w:rsidR="00A566CF" w:rsidRPr="009711F9">
        <w:t xml:space="preserve">Me gustaría que me den las fotografías de todos los eventos publicados por el presidente Juan </w:t>
      </w:r>
      <w:proofErr w:type="spellStart"/>
      <w:r w:rsidR="00A566CF" w:rsidRPr="009711F9">
        <w:t>Maccise</w:t>
      </w:r>
      <w:proofErr w:type="spellEnd"/>
      <w:r w:rsidR="00A566CF" w:rsidRPr="009711F9">
        <w:t xml:space="preserve"> en la página del ayuntamiento con los </w:t>
      </w:r>
      <w:proofErr w:type="spellStart"/>
      <w:r w:rsidR="00A566CF" w:rsidRPr="009711F9">
        <w:t>concentimiemto</w:t>
      </w:r>
      <w:proofErr w:type="spellEnd"/>
      <w:r w:rsidR="00A566CF" w:rsidRPr="009711F9">
        <w:t xml:space="preserve"> de los ciudadanos qué salen en las fotos</w:t>
      </w:r>
      <w:r w:rsidRPr="009711F9">
        <w:t xml:space="preserve">” </w:t>
      </w:r>
      <w:r w:rsidR="00D7260C" w:rsidRPr="009711F9">
        <w:t>(</w:t>
      </w:r>
      <w:r w:rsidRPr="009711F9">
        <w:t>Sic</w:t>
      </w:r>
      <w:r w:rsidR="00D7260C" w:rsidRPr="009711F9">
        <w:t>)</w:t>
      </w:r>
    </w:p>
    <w:p w14:paraId="40BBECCB"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9711F9" w:rsidRDefault="00A970D5" w:rsidP="006922F5">
      <w:pPr>
        <w:pBdr>
          <w:top w:val="nil"/>
          <w:left w:val="nil"/>
          <w:bottom w:val="nil"/>
          <w:right w:val="nil"/>
          <w:between w:val="nil"/>
        </w:pBdr>
        <w:contextualSpacing/>
        <w:rPr>
          <w:rFonts w:eastAsia="Palatino Linotype" w:cs="Palatino Linotype"/>
          <w:b/>
          <w:color w:val="000000"/>
          <w:szCs w:val="24"/>
        </w:rPr>
      </w:pPr>
      <w:r w:rsidRPr="009711F9">
        <w:rPr>
          <w:rFonts w:eastAsia="Palatino Linotype" w:cs="Palatino Linotype"/>
          <w:color w:val="000000"/>
          <w:szCs w:val="24"/>
        </w:rPr>
        <w:t xml:space="preserve">Modalidad de entrega: </w:t>
      </w:r>
      <w:r w:rsidRPr="009711F9">
        <w:rPr>
          <w:rFonts w:eastAsia="Palatino Linotype" w:cs="Palatino Linotype"/>
          <w:b/>
          <w:color w:val="000000"/>
          <w:szCs w:val="24"/>
        </w:rPr>
        <w:t>A través del SAIMEX</w:t>
      </w:r>
      <w:r w:rsidRPr="009711F9">
        <w:rPr>
          <w:rFonts w:eastAsia="Palatino Linotype" w:cs="Palatino Linotype"/>
          <w:color w:val="000000"/>
          <w:szCs w:val="24"/>
        </w:rPr>
        <w:t>.</w:t>
      </w:r>
    </w:p>
    <w:p w14:paraId="035FB8D4" w14:textId="77777777" w:rsidR="003938ED" w:rsidRPr="009711F9" w:rsidRDefault="003938ED" w:rsidP="006922F5">
      <w:pPr>
        <w:pBdr>
          <w:top w:val="nil"/>
          <w:left w:val="nil"/>
          <w:bottom w:val="nil"/>
          <w:right w:val="nil"/>
          <w:between w:val="nil"/>
        </w:pBdr>
        <w:contextualSpacing/>
        <w:rPr>
          <w:rFonts w:eastAsia="Palatino Linotype" w:cs="Palatino Linotype"/>
          <w:color w:val="000000"/>
          <w:sz w:val="22"/>
        </w:rPr>
      </w:pPr>
    </w:p>
    <w:p w14:paraId="527B2A83" w14:textId="77777777" w:rsidR="00A566CF" w:rsidRPr="009711F9" w:rsidRDefault="00A566CF" w:rsidP="00A566CF">
      <w:pPr>
        <w:ind w:right="850"/>
        <w:rPr>
          <w:rFonts w:cs="Arial"/>
          <w:b/>
          <w:sz w:val="26"/>
          <w:szCs w:val="26"/>
          <w:lang w:val="es-ES"/>
        </w:rPr>
      </w:pPr>
      <w:r w:rsidRPr="009711F9">
        <w:rPr>
          <w:rFonts w:cs="Arial"/>
          <w:b/>
          <w:sz w:val="26"/>
          <w:szCs w:val="26"/>
          <w:lang w:val="es-ES"/>
        </w:rPr>
        <w:lastRenderedPageBreak/>
        <w:t xml:space="preserve">SEGUNDO. De la prórroga del Sujeto Obligado. </w:t>
      </w:r>
    </w:p>
    <w:p w14:paraId="5A1AC8BE" w14:textId="7E93FE92" w:rsidR="00A566CF" w:rsidRPr="009711F9" w:rsidRDefault="00A566CF" w:rsidP="00A566CF">
      <w:pPr>
        <w:contextualSpacing/>
        <w:rPr>
          <w:rFonts w:cs="Palatino Linotype"/>
          <w:b/>
          <w:color w:val="000000"/>
          <w:sz w:val="26"/>
          <w:szCs w:val="26"/>
        </w:rPr>
      </w:pPr>
      <w:r w:rsidRPr="009711F9">
        <w:rPr>
          <w:rFonts w:cs="Arial"/>
          <w:lang w:val="es-ES"/>
        </w:rPr>
        <w:t xml:space="preserve">De las constancias que obran en el expediente electrónico del </w:t>
      </w:r>
      <w:r w:rsidRPr="009711F9">
        <w:rPr>
          <w:rFonts w:cs="Arial"/>
          <w:b/>
          <w:lang w:val="es-ES"/>
        </w:rPr>
        <w:t xml:space="preserve">SAIMEX </w:t>
      </w:r>
      <w:r w:rsidRPr="009711F9">
        <w:rPr>
          <w:rFonts w:cs="Arial"/>
          <w:lang w:val="es-ES"/>
        </w:rPr>
        <w:t xml:space="preserve">correspondiente a la solicitud de información, se advierte que en fecha siete de febrero de dos mil veinticinco, </w:t>
      </w:r>
      <w:r w:rsidRPr="009711F9">
        <w:rPr>
          <w:rFonts w:cs="Arial"/>
          <w:b/>
          <w:bCs/>
          <w:lang w:val="es-ES"/>
        </w:rPr>
        <w:t xml:space="preserve">El Sujeto Obligado </w:t>
      </w:r>
      <w:r w:rsidRPr="009711F9">
        <w:rPr>
          <w:rFonts w:cs="Arial"/>
          <w:lang w:val="es-ES"/>
        </w:rPr>
        <w:t>comunico a</w:t>
      </w:r>
      <w:r w:rsidRPr="009711F9">
        <w:rPr>
          <w:rFonts w:cs="Arial"/>
          <w:b/>
          <w:bCs/>
          <w:lang w:val="es-ES"/>
        </w:rPr>
        <w:t>l Recurrente</w:t>
      </w:r>
      <w:r w:rsidRPr="009711F9">
        <w:rPr>
          <w:rFonts w:ascii="Calibri" w:hAnsi="Calibri"/>
          <w:sz w:val="22"/>
        </w:rPr>
        <w:t xml:space="preserve"> </w:t>
      </w:r>
      <w:r w:rsidRPr="009711F9">
        <w:rPr>
          <w:rFonts w:cs="Arial"/>
          <w:lang w:val="es-ES"/>
        </w:rPr>
        <w:t>que el plazo de 15 días hábiles para atender su solicitud de información ha sido prorrogado por 7 días</w:t>
      </w:r>
      <w:r w:rsidRPr="009711F9">
        <w:rPr>
          <w:rFonts w:cs="Arial"/>
          <w:b/>
          <w:lang w:val="es-ES"/>
        </w:rPr>
        <w:t xml:space="preserve">, </w:t>
      </w:r>
      <w:r w:rsidRPr="009711F9">
        <w:rPr>
          <w:rFonts w:cs="Arial"/>
          <w:lang w:val="es-ES"/>
        </w:rPr>
        <w:t xml:space="preserve">remitiendo para tal efecto, el Acuerdo número CT/SE/69/2025 emitido por el Comité de Transparencia en la Sexagésima Novena Sesión Extraordinaria 2025, de conformidad con lo establecido </w:t>
      </w:r>
      <w:r w:rsidRPr="009711F9">
        <w:rPr>
          <w:lang w:val="es-ES"/>
        </w:rPr>
        <w:t xml:space="preserve">en el artículo 49, fracción II, así como en el artículo 163 segundo párrafo, de la </w:t>
      </w:r>
      <w:r w:rsidRPr="009711F9">
        <w:rPr>
          <w:rFonts w:cs="Arial"/>
          <w:lang w:val="es-ES"/>
        </w:rPr>
        <w:t>Ley de Transparencia y Acceso a la Información Pública del Estado de México y Municipios.</w:t>
      </w:r>
    </w:p>
    <w:p w14:paraId="5CD14062" w14:textId="77777777" w:rsidR="00A566CF" w:rsidRPr="009711F9" w:rsidRDefault="00A566CF" w:rsidP="006922F5">
      <w:pPr>
        <w:pBdr>
          <w:top w:val="nil"/>
          <w:left w:val="nil"/>
          <w:bottom w:val="nil"/>
          <w:right w:val="nil"/>
          <w:between w:val="nil"/>
        </w:pBdr>
        <w:contextualSpacing/>
        <w:rPr>
          <w:rFonts w:eastAsia="Palatino Linotype" w:cs="Palatino Linotype"/>
          <w:color w:val="000000"/>
          <w:sz w:val="22"/>
        </w:rPr>
      </w:pPr>
    </w:p>
    <w:p w14:paraId="29FC6353" w14:textId="77777777" w:rsidR="00A566CF" w:rsidRPr="009711F9" w:rsidRDefault="00A566CF" w:rsidP="006922F5">
      <w:pPr>
        <w:pBdr>
          <w:top w:val="nil"/>
          <w:left w:val="nil"/>
          <w:bottom w:val="nil"/>
          <w:right w:val="nil"/>
          <w:between w:val="nil"/>
        </w:pBdr>
        <w:contextualSpacing/>
        <w:rPr>
          <w:rFonts w:eastAsia="Palatino Linotype" w:cs="Palatino Linotype"/>
          <w:color w:val="000000"/>
          <w:sz w:val="22"/>
        </w:rPr>
      </w:pPr>
    </w:p>
    <w:p w14:paraId="1AEDC68E" w14:textId="62EF9F06" w:rsidR="00A970D5" w:rsidRPr="009711F9" w:rsidRDefault="00A566CF" w:rsidP="006922F5">
      <w:pPr>
        <w:pStyle w:val="Ttulo2"/>
        <w:rPr>
          <w:rFonts w:eastAsia="Palatino Linotype"/>
        </w:rPr>
      </w:pPr>
      <w:r w:rsidRPr="009711F9">
        <w:rPr>
          <w:rFonts w:eastAsia="Palatino Linotype"/>
        </w:rPr>
        <w:t>TERCERO</w:t>
      </w:r>
      <w:r w:rsidR="00A970D5" w:rsidRPr="009711F9">
        <w:rPr>
          <w:rFonts w:eastAsia="Palatino Linotype"/>
        </w:rPr>
        <w:t>. De la respuesta del Sujeto Obligado.</w:t>
      </w:r>
    </w:p>
    <w:p w14:paraId="2EE6F294" w14:textId="1092A306"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De las constancias que obran en el expediente electrónico, se observa qu</w:t>
      </w:r>
      <w:r w:rsidR="00614724" w:rsidRPr="009711F9">
        <w:rPr>
          <w:rFonts w:eastAsia="Palatino Linotype" w:cs="Palatino Linotype"/>
          <w:color w:val="000000"/>
          <w:szCs w:val="24"/>
        </w:rPr>
        <w:t xml:space="preserve">e el día </w:t>
      </w:r>
      <w:r w:rsidR="00A566CF" w:rsidRPr="009711F9">
        <w:rPr>
          <w:rFonts w:eastAsia="Palatino Linotype" w:cs="Palatino Linotype"/>
          <w:color w:val="000000"/>
          <w:szCs w:val="24"/>
        </w:rPr>
        <w:t>dieciocho</w:t>
      </w:r>
      <w:r w:rsidR="005F7F98" w:rsidRPr="009711F9">
        <w:rPr>
          <w:rFonts w:eastAsia="Palatino Linotype" w:cs="Palatino Linotype"/>
          <w:color w:val="000000"/>
          <w:szCs w:val="24"/>
        </w:rPr>
        <w:t xml:space="preserve"> de febrero de dos mil veinticinco</w:t>
      </w:r>
      <w:r w:rsidRPr="009711F9">
        <w:rPr>
          <w:rFonts w:eastAsia="Palatino Linotype" w:cs="Palatino Linotype"/>
          <w:color w:val="000000"/>
          <w:szCs w:val="24"/>
        </w:rPr>
        <w:t xml:space="preserve">, el </w:t>
      </w:r>
      <w:r w:rsidRPr="009711F9">
        <w:rPr>
          <w:rFonts w:eastAsia="Palatino Linotype" w:cs="Palatino Linotype"/>
          <w:b/>
          <w:color w:val="000000"/>
          <w:szCs w:val="24"/>
        </w:rPr>
        <w:t>Sujeto Obligado</w:t>
      </w:r>
      <w:r w:rsidRPr="009711F9">
        <w:rPr>
          <w:rFonts w:eastAsia="Palatino Linotype" w:cs="Palatino Linotype"/>
          <w:color w:val="000000"/>
          <w:szCs w:val="24"/>
        </w:rPr>
        <w:t xml:space="preserve"> dio respuest</w:t>
      </w:r>
      <w:r w:rsidR="009F4FF4" w:rsidRPr="009711F9">
        <w:rPr>
          <w:rFonts w:eastAsia="Palatino Linotype" w:cs="Palatino Linotype"/>
          <w:color w:val="000000"/>
          <w:szCs w:val="24"/>
        </w:rPr>
        <w:t>a a la solicitud de información</w:t>
      </w:r>
      <w:r w:rsidRPr="009711F9">
        <w:rPr>
          <w:rFonts w:eastAsia="Palatino Linotype" w:cs="Palatino Linotype"/>
          <w:color w:val="000000"/>
          <w:szCs w:val="24"/>
        </w:rPr>
        <w:t xml:space="preserve"> manifestando lo siguiente:</w:t>
      </w:r>
    </w:p>
    <w:p w14:paraId="6CF4EC0F"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4F38B8AA" w14:textId="77777777" w:rsidR="00A566CF" w:rsidRPr="009711F9" w:rsidRDefault="00A970D5" w:rsidP="00A566CF">
      <w:pPr>
        <w:pStyle w:val="Fundamentos"/>
        <w:jc w:val="right"/>
      </w:pPr>
      <w:r w:rsidRPr="009711F9">
        <w:t>“</w:t>
      </w:r>
      <w:r w:rsidR="00A566CF" w:rsidRPr="009711F9">
        <w:t xml:space="preserve">Folio de la solicitud: </w:t>
      </w:r>
      <w:r w:rsidR="00A566CF" w:rsidRPr="009711F9">
        <w:rPr>
          <w:b/>
          <w:bCs/>
          <w:u w:val="single"/>
        </w:rPr>
        <w:t>00333/TOLUCA/IP/2025</w:t>
      </w:r>
    </w:p>
    <w:p w14:paraId="16975442" w14:textId="77777777" w:rsidR="00A566CF" w:rsidRPr="009711F9" w:rsidRDefault="00A566CF" w:rsidP="00A566CF">
      <w:pPr>
        <w:pStyle w:val="Fundamentos"/>
      </w:pPr>
    </w:p>
    <w:p w14:paraId="4E112082" w14:textId="474E015E" w:rsidR="00A566CF" w:rsidRPr="009711F9" w:rsidRDefault="00A566CF" w:rsidP="00A566CF">
      <w:pPr>
        <w:pStyle w:val="Fundamentos"/>
      </w:pPr>
      <w:r w:rsidRPr="009711F9">
        <w:t>En respuesta a la solicitud recibida, nos permitimos hacer de su conocimiento que con fundamento en el artículo 53, Fracciones: II, V y VI de la Ley de Transparencia y Acceso a la Información Pública del Estado de México y Municipios, le contestamos que:</w:t>
      </w:r>
    </w:p>
    <w:p w14:paraId="70E7E7E9" w14:textId="77777777" w:rsidR="00A566CF" w:rsidRPr="009711F9" w:rsidRDefault="00A566CF" w:rsidP="00A566CF">
      <w:pPr>
        <w:pStyle w:val="Fundamentos"/>
      </w:pPr>
    </w:p>
    <w:p w14:paraId="0218F166" w14:textId="77777777" w:rsidR="00A566CF" w:rsidRPr="009711F9" w:rsidRDefault="00A566CF" w:rsidP="00A566CF">
      <w:pPr>
        <w:pStyle w:val="Fundamentos"/>
      </w:pPr>
      <w:r w:rsidRPr="009711F9">
        <w:t>En atención a la solicitud con folio 0333/TOLUCA/IP/2025, me permito adjuntar al presente la respuesta correspondiente. Sin más por el momento, reciba un saludo.</w:t>
      </w:r>
    </w:p>
    <w:p w14:paraId="4AE58F1E" w14:textId="77777777" w:rsidR="00A566CF" w:rsidRPr="009711F9" w:rsidRDefault="00A566CF" w:rsidP="00A566CF">
      <w:pPr>
        <w:pStyle w:val="Fundamentos"/>
      </w:pPr>
    </w:p>
    <w:p w14:paraId="11F18530" w14:textId="0BB8C837" w:rsidR="00A566CF" w:rsidRPr="009711F9" w:rsidRDefault="00A566CF" w:rsidP="00A566CF">
      <w:pPr>
        <w:pStyle w:val="Fundamentos"/>
      </w:pPr>
      <w:r w:rsidRPr="009711F9">
        <w:t>ATENTAMENTE</w:t>
      </w:r>
    </w:p>
    <w:p w14:paraId="3FE4A9EF" w14:textId="67E13F80" w:rsidR="00A970D5" w:rsidRPr="009711F9" w:rsidRDefault="00A566CF" w:rsidP="00A566CF">
      <w:pPr>
        <w:pStyle w:val="Fundamentos"/>
      </w:pPr>
      <w:r w:rsidRPr="009711F9">
        <w:t xml:space="preserve">Dr. </w:t>
      </w:r>
      <w:proofErr w:type="spellStart"/>
      <w:r w:rsidRPr="009711F9">
        <w:t>Nahum</w:t>
      </w:r>
      <w:proofErr w:type="spellEnd"/>
      <w:r w:rsidRPr="009711F9">
        <w:t xml:space="preserve"> Miguel Mendoza Morales”</w:t>
      </w:r>
    </w:p>
    <w:p w14:paraId="4E8ED7CF"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2ABCE692" w:rsidR="001107C4" w:rsidRPr="009711F9" w:rsidRDefault="001107C4"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lastRenderedPageBreak/>
        <w:t xml:space="preserve">El Sujeto Obligado </w:t>
      </w:r>
      <w:proofErr w:type="spellStart"/>
      <w:r w:rsidR="00663B72" w:rsidRPr="009711F9">
        <w:rPr>
          <w:rFonts w:eastAsia="Palatino Linotype" w:cs="Palatino Linotype"/>
          <w:color w:val="000000"/>
          <w:szCs w:val="24"/>
        </w:rPr>
        <w:t>anexó</w:t>
      </w:r>
      <w:proofErr w:type="spellEnd"/>
      <w:r w:rsidR="00663B72" w:rsidRPr="009711F9">
        <w:rPr>
          <w:rFonts w:eastAsia="Palatino Linotype" w:cs="Palatino Linotype"/>
          <w:color w:val="000000"/>
          <w:szCs w:val="24"/>
        </w:rPr>
        <w:t xml:space="preserve"> a la respuesta </w:t>
      </w:r>
      <w:r w:rsidR="005F7F98" w:rsidRPr="009711F9">
        <w:rPr>
          <w:rFonts w:eastAsia="Palatino Linotype" w:cs="Palatino Linotype"/>
          <w:color w:val="000000"/>
          <w:szCs w:val="24"/>
        </w:rPr>
        <w:t>el</w:t>
      </w:r>
      <w:r w:rsidR="00663B72" w:rsidRPr="009711F9">
        <w:rPr>
          <w:rFonts w:eastAsia="Palatino Linotype" w:cs="Palatino Linotype"/>
          <w:color w:val="000000"/>
          <w:szCs w:val="24"/>
        </w:rPr>
        <w:t xml:space="preserve"> documento </w:t>
      </w:r>
      <w:r w:rsidR="005F7F98" w:rsidRPr="009711F9">
        <w:rPr>
          <w:rFonts w:eastAsia="Palatino Linotype" w:cs="Palatino Linotype"/>
          <w:color w:val="000000"/>
          <w:szCs w:val="24"/>
        </w:rPr>
        <w:t xml:space="preserve">electrónico </w:t>
      </w:r>
      <w:r w:rsidR="00663B72" w:rsidRPr="009711F9">
        <w:rPr>
          <w:rFonts w:eastAsia="Palatino Linotype" w:cs="Palatino Linotype"/>
          <w:color w:val="000000"/>
          <w:szCs w:val="24"/>
        </w:rPr>
        <w:t>denominado</w:t>
      </w:r>
      <w:r w:rsidR="00C5042D" w:rsidRPr="009711F9">
        <w:rPr>
          <w:rFonts w:eastAsia="Palatino Linotype" w:cs="Palatino Linotype"/>
          <w:b/>
          <w:bCs/>
          <w:color w:val="000000"/>
          <w:szCs w:val="24"/>
        </w:rPr>
        <w:t xml:space="preserve"> </w:t>
      </w:r>
      <w:r w:rsidR="00EA1F76" w:rsidRPr="009711F9">
        <w:rPr>
          <w:rFonts w:eastAsia="Palatino Linotype" w:cs="Palatino Linotype"/>
          <w:b/>
          <w:bCs/>
          <w:color w:val="000000"/>
          <w:szCs w:val="24"/>
        </w:rPr>
        <w:t>“</w:t>
      </w:r>
      <w:r w:rsidR="00A566CF" w:rsidRPr="009711F9">
        <w:rPr>
          <w:rFonts w:eastAsia="Palatino Linotype" w:cs="Palatino Linotype"/>
          <w:b/>
          <w:bCs/>
          <w:color w:val="000000"/>
          <w:szCs w:val="24"/>
        </w:rPr>
        <w:t>RESPUESTA 333. 2025</w:t>
      </w:r>
      <w:proofErr w:type="gramStart"/>
      <w:r w:rsidR="00A566CF" w:rsidRPr="009711F9">
        <w:rPr>
          <w:rFonts w:eastAsia="Palatino Linotype" w:cs="Palatino Linotype"/>
          <w:b/>
          <w:bCs/>
          <w:color w:val="000000"/>
          <w:szCs w:val="24"/>
        </w:rPr>
        <w:t>.pdf</w:t>
      </w:r>
      <w:proofErr w:type="gramEnd"/>
      <w:r w:rsidR="00A71D3C" w:rsidRPr="009711F9">
        <w:rPr>
          <w:rFonts w:eastAsia="Palatino Linotype" w:cs="Palatino Linotype"/>
          <w:b/>
          <w:bCs/>
          <w:color w:val="000000"/>
          <w:szCs w:val="24"/>
        </w:rPr>
        <w:t>”</w:t>
      </w:r>
      <w:r w:rsidR="008C004B" w:rsidRPr="009711F9">
        <w:rPr>
          <w:rFonts w:eastAsia="Palatino Linotype" w:cs="Palatino Linotype"/>
          <w:color w:val="000000"/>
          <w:szCs w:val="24"/>
        </w:rPr>
        <w:t xml:space="preserve">, </w:t>
      </w:r>
      <w:r w:rsidR="005F7F98" w:rsidRPr="009711F9">
        <w:rPr>
          <w:rFonts w:eastAsia="Palatino Linotype" w:cs="Palatino Linotype"/>
          <w:color w:val="000000"/>
          <w:szCs w:val="24"/>
        </w:rPr>
        <w:t>el</w:t>
      </w:r>
      <w:r w:rsidR="00831867" w:rsidRPr="009711F9">
        <w:rPr>
          <w:rFonts w:eastAsia="Palatino Linotype" w:cs="Palatino Linotype"/>
          <w:color w:val="000000"/>
          <w:szCs w:val="24"/>
        </w:rPr>
        <w:t xml:space="preserve"> cual</w:t>
      </w:r>
      <w:r w:rsidR="008C004B" w:rsidRPr="009711F9">
        <w:rPr>
          <w:rFonts w:eastAsia="Palatino Linotype" w:cs="Palatino Linotype"/>
          <w:color w:val="000000"/>
          <w:szCs w:val="24"/>
        </w:rPr>
        <w:t xml:space="preserve"> no se reproduce por ser del conocimiento de las partes; no obstante, se hará </w:t>
      </w:r>
      <w:r w:rsidR="007A414E" w:rsidRPr="009711F9">
        <w:rPr>
          <w:rFonts w:eastAsia="Palatino Linotype" w:cs="Palatino Linotype"/>
          <w:color w:val="000000"/>
          <w:szCs w:val="24"/>
        </w:rPr>
        <w:t>el análisis de su contenido en el estudio correspondiente</w:t>
      </w:r>
      <w:r w:rsidR="00E75DEB" w:rsidRPr="009711F9">
        <w:rPr>
          <w:rFonts w:eastAsia="Palatino Linotype" w:cs="Palatino Linotype"/>
          <w:color w:val="000000"/>
          <w:szCs w:val="24"/>
        </w:rPr>
        <w:t>.</w:t>
      </w:r>
    </w:p>
    <w:p w14:paraId="7DFE8599" w14:textId="77777777" w:rsidR="00475720" w:rsidRPr="009711F9"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7F89BD5A" w:rsidR="00475720" w:rsidRPr="009711F9" w:rsidRDefault="00810F5F" w:rsidP="00475720">
      <w:pPr>
        <w:rPr>
          <w:rFonts w:eastAsiaTheme="minorHAnsi" w:cs="Arial"/>
          <w:b/>
          <w:sz w:val="26"/>
          <w:szCs w:val="26"/>
          <w:lang w:val="es-MX" w:eastAsia="en-US"/>
        </w:rPr>
      </w:pPr>
      <w:r w:rsidRPr="009711F9">
        <w:rPr>
          <w:rFonts w:eastAsiaTheme="minorHAnsi" w:cs="Arial"/>
          <w:b/>
          <w:sz w:val="26"/>
          <w:szCs w:val="26"/>
          <w:lang w:val="es-MX" w:eastAsia="en-US"/>
        </w:rPr>
        <w:t>CUARTO</w:t>
      </w:r>
      <w:r w:rsidR="00475720" w:rsidRPr="009711F9">
        <w:rPr>
          <w:rFonts w:eastAsiaTheme="minorHAnsi" w:cs="Arial"/>
          <w:b/>
          <w:sz w:val="26"/>
          <w:szCs w:val="26"/>
          <w:lang w:val="es-MX" w:eastAsia="en-US"/>
        </w:rPr>
        <w:t>. Del recurso de revisión.</w:t>
      </w:r>
    </w:p>
    <w:p w14:paraId="21898AC9" w14:textId="0B2AC5A9"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Inconforme con la respuesta por parte del </w:t>
      </w:r>
      <w:r w:rsidRPr="009711F9">
        <w:rPr>
          <w:rFonts w:eastAsiaTheme="minorHAnsi" w:cs="Arial"/>
          <w:b/>
          <w:lang w:val="es-MX" w:eastAsia="en-US"/>
        </w:rPr>
        <w:t>Sujeto Obligado</w:t>
      </w:r>
      <w:r w:rsidRPr="009711F9">
        <w:rPr>
          <w:rFonts w:eastAsiaTheme="minorHAnsi" w:cs="Arial"/>
          <w:lang w:val="es-MX" w:eastAsia="en-US"/>
        </w:rPr>
        <w:t xml:space="preserve">, </w:t>
      </w:r>
      <w:r w:rsidR="005F7F98" w:rsidRPr="009711F9">
        <w:rPr>
          <w:rFonts w:eastAsiaTheme="minorHAnsi" w:cs="Arial"/>
          <w:lang w:val="es-MX" w:eastAsia="en-US"/>
        </w:rPr>
        <w:t>el</w:t>
      </w:r>
      <w:r w:rsidRPr="009711F9">
        <w:rPr>
          <w:rFonts w:eastAsiaTheme="minorHAnsi" w:cs="Arial"/>
          <w:lang w:val="es-MX" w:eastAsia="en-US"/>
        </w:rPr>
        <w:t xml:space="preserve"> ahora </w:t>
      </w:r>
      <w:r w:rsidRPr="009711F9">
        <w:rPr>
          <w:rFonts w:eastAsiaTheme="minorHAnsi" w:cs="Arial"/>
          <w:b/>
          <w:lang w:val="es-MX" w:eastAsia="en-US"/>
        </w:rPr>
        <w:t>Recurrente</w:t>
      </w:r>
      <w:r w:rsidRPr="009711F9">
        <w:rPr>
          <w:rFonts w:eastAsiaTheme="minorHAnsi" w:cs="Arial"/>
          <w:lang w:val="es-MX" w:eastAsia="en-US"/>
        </w:rPr>
        <w:t xml:space="preserve"> interpuso el presente recurso de revisión en fecha </w:t>
      </w:r>
      <w:r w:rsidR="00A566CF" w:rsidRPr="009711F9">
        <w:rPr>
          <w:rFonts w:eastAsiaTheme="minorHAnsi" w:cs="Arial"/>
          <w:lang w:val="es-MX" w:eastAsia="en-US"/>
        </w:rPr>
        <w:t>siete de marzo</w:t>
      </w:r>
      <w:r w:rsidR="005F7F98" w:rsidRPr="009711F9">
        <w:rPr>
          <w:rFonts w:eastAsiaTheme="minorHAnsi" w:cs="Arial"/>
          <w:lang w:val="es-MX" w:eastAsia="en-US"/>
        </w:rPr>
        <w:t xml:space="preserve"> de dos mil veinticinco</w:t>
      </w:r>
      <w:r w:rsidRPr="009711F9">
        <w:rPr>
          <w:rFonts w:eastAsiaTheme="minorHAnsi" w:cs="Arial"/>
          <w:lang w:val="es-MX" w:eastAsia="en-US"/>
        </w:rPr>
        <w:t>, el cual fue registrado</w:t>
      </w:r>
      <w:r w:rsidRPr="009711F9">
        <w:rPr>
          <w:rFonts w:eastAsiaTheme="minorHAnsi" w:cs="Arial"/>
          <w:b/>
          <w:lang w:val="es-MX" w:eastAsia="en-US"/>
        </w:rPr>
        <w:t xml:space="preserve"> </w:t>
      </w:r>
      <w:r w:rsidRPr="009711F9">
        <w:rPr>
          <w:rFonts w:eastAsiaTheme="minorHAnsi" w:cs="Arial"/>
          <w:lang w:val="es-MX" w:eastAsia="en-US"/>
        </w:rPr>
        <w:t xml:space="preserve">en el sistema electrónico con el expediente número </w:t>
      </w:r>
      <w:r w:rsidR="00A566CF" w:rsidRPr="009711F9">
        <w:rPr>
          <w:rFonts w:eastAsiaTheme="minorHAnsi" w:cs="Arial"/>
          <w:b/>
          <w:bCs/>
          <w:lang w:val="es-MX"/>
        </w:rPr>
        <w:t>02625/INFOEM/IP/RR/2025</w:t>
      </w:r>
      <w:r w:rsidRPr="009711F9">
        <w:rPr>
          <w:rFonts w:eastAsiaTheme="minorHAnsi" w:cs="Arial"/>
          <w:lang w:val="es-MX" w:eastAsia="en-US"/>
        </w:rPr>
        <w:t>, en el cual aduce, las siguientes manifestaciones:</w:t>
      </w:r>
    </w:p>
    <w:p w14:paraId="1A3BE0A3" w14:textId="77777777" w:rsidR="00475720" w:rsidRPr="009711F9" w:rsidRDefault="00475720" w:rsidP="00475720">
      <w:pPr>
        <w:rPr>
          <w:rFonts w:eastAsiaTheme="minorHAnsi" w:cs="Arial"/>
          <w:lang w:val="es-MX" w:eastAsia="en-US"/>
        </w:rPr>
      </w:pPr>
    </w:p>
    <w:p w14:paraId="2C6B8A48" w14:textId="77777777" w:rsidR="00475720" w:rsidRPr="009711F9" w:rsidRDefault="00475720" w:rsidP="00475720">
      <w:pPr>
        <w:rPr>
          <w:sz w:val="8"/>
          <w:lang w:val="es-MX"/>
        </w:rPr>
      </w:pPr>
    </w:p>
    <w:p w14:paraId="34A4BD14" w14:textId="77777777" w:rsidR="00475720" w:rsidRPr="009711F9" w:rsidRDefault="00475720" w:rsidP="00BA5930">
      <w:pPr>
        <w:numPr>
          <w:ilvl w:val="0"/>
          <w:numId w:val="14"/>
        </w:numPr>
        <w:spacing w:line="259" w:lineRule="auto"/>
        <w:ind w:left="567" w:right="567"/>
        <w:rPr>
          <w:rFonts w:cs="Arial"/>
          <w:b/>
          <w:sz w:val="26"/>
          <w:szCs w:val="26"/>
        </w:rPr>
      </w:pPr>
      <w:r w:rsidRPr="009711F9">
        <w:rPr>
          <w:rFonts w:cs="Arial"/>
          <w:b/>
          <w:sz w:val="26"/>
          <w:szCs w:val="26"/>
        </w:rPr>
        <w:t>Acto Impugnado:</w:t>
      </w:r>
    </w:p>
    <w:p w14:paraId="42E70C1A" w14:textId="73D272BA" w:rsidR="00475720" w:rsidRPr="009711F9" w:rsidRDefault="00475720" w:rsidP="005C4D70">
      <w:pPr>
        <w:spacing w:line="276" w:lineRule="auto"/>
        <w:ind w:left="567" w:right="567"/>
        <w:rPr>
          <w:rFonts w:eastAsiaTheme="minorHAnsi" w:cstheme="minorBidi"/>
          <w:i/>
          <w:color w:val="000000"/>
          <w:sz w:val="22"/>
          <w:lang w:val="es-MX" w:eastAsia="en-US"/>
        </w:rPr>
      </w:pPr>
      <w:r w:rsidRPr="009711F9">
        <w:rPr>
          <w:rFonts w:eastAsiaTheme="minorHAnsi" w:cstheme="minorBidi"/>
          <w:i/>
          <w:color w:val="000000"/>
          <w:sz w:val="22"/>
          <w:lang w:val="es-MX" w:eastAsia="en-US"/>
        </w:rPr>
        <w:t>“</w:t>
      </w:r>
      <w:r w:rsidR="00810F5F" w:rsidRPr="009711F9">
        <w:rPr>
          <w:rFonts w:eastAsiaTheme="minorHAnsi" w:cstheme="minorBidi"/>
          <w:i/>
          <w:color w:val="000000"/>
          <w:sz w:val="22"/>
          <w:lang w:val="es-MX" w:eastAsia="en-US"/>
        </w:rPr>
        <w:t xml:space="preserve">no entrega la información </w:t>
      </w:r>
      <w:proofErr w:type="spellStart"/>
      <w:r w:rsidR="00810F5F" w:rsidRPr="009711F9">
        <w:rPr>
          <w:rFonts w:eastAsiaTheme="minorHAnsi" w:cstheme="minorBidi"/>
          <w:i/>
          <w:color w:val="000000"/>
          <w:sz w:val="22"/>
          <w:lang w:val="es-MX" w:eastAsia="en-US"/>
        </w:rPr>
        <w:t>despues</w:t>
      </w:r>
      <w:proofErr w:type="spellEnd"/>
      <w:r w:rsidR="00810F5F" w:rsidRPr="009711F9">
        <w:rPr>
          <w:rFonts w:eastAsiaTheme="minorHAnsi" w:cstheme="minorBidi"/>
          <w:i/>
          <w:color w:val="000000"/>
          <w:sz w:val="22"/>
          <w:lang w:val="es-MX" w:eastAsia="en-US"/>
        </w:rPr>
        <w:t xml:space="preserve"> de </w:t>
      </w:r>
      <w:proofErr w:type="spellStart"/>
      <w:r w:rsidR="00810F5F" w:rsidRPr="009711F9">
        <w:rPr>
          <w:rFonts w:eastAsiaTheme="minorHAnsi" w:cstheme="minorBidi"/>
          <w:i/>
          <w:color w:val="000000"/>
          <w:sz w:val="22"/>
          <w:lang w:val="es-MX" w:eastAsia="en-US"/>
        </w:rPr>
        <w:t>mas</w:t>
      </w:r>
      <w:proofErr w:type="spellEnd"/>
      <w:r w:rsidR="00810F5F" w:rsidRPr="009711F9">
        <w:rPr>
          <w:rFonts w:eastAsiaTheme="minorHAnsi" w:cstheme="minorBidi"/>
          <w:i/>
          <w:color w:val="000000"/>
          <w:sz w:val="22"/>
          <w:lang w:val="es-MX" w:eastAsia="en-US"/>
        </w:rPr>
        <w:t xml:space="preserve"> de 22 </w:t>
      </w:r>
      <w:proofErr w:type="spellStart"/>
      <w:r w:rsidR="00810F5F" w:rsidRPr="009711F9">
        <w:rPr>
          <w:rFonts w:eastAsiaTheme="minorHAnsi" w:cstheme="minorBidi"/>
          <w:i/>
          <w:color w:val="000000"/>
          <w:sz w:val="22"/>
          <w:lang w:val="es-MX" w:eastAsia="en-US"/>
        </w:rPr>
        <w:t>dias</w:t>
      </w:r>
      <w:proofErr w:type="spellEnd"/>
      <w:r w:rsidR="00810F5F" w:rsidRPr="009711F9">
        <w:rPr>
          <w:rFonts w:eastAsiaTheme="minorHAnsi" w:cstheme="minorBidi"/>
          <w:i/>
          <w:color w:val="000000"/>
          <w:sz w:val="22"/>
          <w:lang w:val="es-MX" w:eastAsia="en-US"/>
        </w:rPr>
        <w:t xml:space="preserve"> </w:t>
      </w:r>
      <w:proofErr w:type="spellStart"/>
      <w:r w:rsidR="00810F5F" w:rsidRPr="009711F9">
        <w:rPr>
          <w:rFonts w:eastAsiaTheme="minorHAnsi" w:cstheme="minorBidi"/>
          <w:i/>
          <w:color w:val="000000"/>
          <w:sz w:val="22"/>
          <w:lang w:val="es-MX" w:eastAsia="en-US"/>
        </w:rPr>
        <w:t>habiles</w:t>
      </w:r>
      <w:proofErr w:type="spellEnd"/>
      <w:r w:rsidR="00810F5F" w:rsidRPr="009711F9">
        <w:rPr>
          <w:rFonts w:eastAsiaTheme="minorHAnsi" w:cstheme="minorBidi"/>
          <w:i/>
          <w:color w:val="000000"/>
          <w:sz w:val="22"/>
          <w:lang w:val="es-MX" w:eastAsia="en-US"/>
        </w:rPr>
        <w:t xml:space="preserve"> para que den nada</w:t>
      </w:r>
      <w:r w:rsidRPr="009711F9">
        <w:rPr>
          <w:rFonts w:eastAsiaTheme="minorHAnsi" w:cstheme="minorBidi"/>
          <w:i/>
          <w:color w:val="000000"/>
          <w:sz w:val="22"/>
          <w:lang w:val="es-MX" w:eastAsia="en-US"/>
        </w:rPr>
        <w:t>” (Sic).</w:t>
      </w:r>
    </w:p>
    <w:p w14:paraId="6B19B1B1" w14:textId="77777777" w:rsidR="00475720" w:rsidRPr="009711F9" w:rsidRDefault="00475720" w:rsidP="00475720">
      <w:pPr>
        <w:spacing w:line="276" w:lineRule="auto"/>
        <w:ind w:left="567" w:right="567"/>
        <w:rPr>
          <w:i/>
          <w:sz w:val="22"/>
          <w:lang w:val="es-MX"/>
        </w:rPr>
      </w:pPr>
    </w:p>
    <w:p w14:paraId="34C80974" w14:textId="77777777" w:rsidR="00475720" w:rsidRPr="009711F9" w:rsidRDefault="00475720" w:rsidP="00BA5930">
      <w:pPr>
        <w:pStyle w:val="Prrafodelista"/>
        <w:numPr>
          <w:ilvl w:val="0"/>
          <w:numId w:val="14"/>
        </w:numPr>
        <w:spacing w:line="240" w:lineRule="auto"/>
        <w:ind w:left="567" w:right="567"/>
        <w:rPr>
          <w:i/>
          <w:sz w:val="26"/>
          <w:szCs w:val="26"/>
          <w:lang w:val="es-MX" w:eastAsia="es-MX"/>
        </w:rPr>
      </w:pPr>
      <w:r w:rsidRPr="009711F9">
        <w:rPr>
          <w:rFonts w:cs="Arial"/>
          <w:b/>
          <w:sz w:val="26"/>
          <w:szCs w:val="26"/>
        </w:rPr>
        <w:t>Razones o Motivos de Inconformidad</w:t>
      </w:r>
      <w:r w:rsidRPr="009711F9">
        <w:rPr>
          <w:rFonts w:cs="Arial"/>
          <w:sz w:val="26"/>
          <w:szCs w:val="26"/>
        </w:rPr>
        <w:t xml:space="preserve">: </w:t>
      </w:r>
    </w:p>
    <w:p w14:paraId="062596E0" w14:textId="4A0D764B" w:rsidR="00475720" w:rsidRPr="009711F9" w:rsidRDefault="00475720" w:rsidP="00475720">
      <w:pPr>
        <w:spacing w:line="276" w:lineRule="auto"/>
        <w:ind w:left="567" w:right="567"/>
        <w:rPr>
          <w:i/>
          <w:sz w:val="22"/>
          <w:lang w:val="es-MX"/>
        </w:rPr>
      </w:pPr>
      <w:r w:rsidRPr="009711F9">
        <w:rPr>
          <w:rFonts w:eastAsiaTheme="minorHAnsi" w:cs="Arial"/>
          <w:i/>
          <w:sz w:val="22"/>
          <w:lang w:val="es-MX" w:eastAsia="en-US"/>
        </w:rPr>
        <w:t>“</w:t>
      </w:r>
      <w:r w:rsidR="00810F5F" w:rsidRPr="009711F9">
        <w:rPr>
          <w:rFonts w:eastAsiaTheme="minorHAnsi" w:cstheme="minorBidi"/>
          <w:i/>
          <w:color w:val="000000"/>
          <w:sz w:val="22"/>
          <w:lang w:val="es-MX" w:eastAsia="en-US"/>
        </w:rPr>
        <w:t xml:space="preserve">no entregan la información como se solicita en cada punto de la solicitud se pide por </w:t>
      </w:r>
      <w:proofErr w:type="spellStart"/>
      <w:r w:rsidR="00810F5F" w:rsidRPr="009711F9">
        <w:rPr>
          <w:rFonts w:eastAsiaTheme="minorHAnsi" w:cstheme="minorBidi"/>
          <w:i/>
          <w:color w:val="000000"/>
          <w:sz w:val="22"/>
          <w:lang w:val="es-MX" w:eastAsia="en-US"/>
        </w:rPr>
        <w:t>saimex</w:t>
      </w:r>
      <w:proofErr w:type="spellEnd"/>
      <w:r w:rsidR="00810F5F" w:rsidRPr="009711F9">
        <w:rPr>
          <w:rFonts w:eastAsiaTheme="minorHAnsi" w:cstheme="minorBidi"/>
          <w:i/>
          <w:color w:val="000000"/>
          <w:sz w:val="22"/>
          <w:lang w:val="es-MX" w:eastAsia="en-US"/>
        </w:rPr>
        <w:t xml:space="preserve"> no estamos obligados a procesar la información</w:t>
      </w:r>
      <w:r w:rsidRPr="009711F9">
        <w:rPr>
          <w:rFonts w:eastAsiaTheme="minorHAnsi" w:cstheme="minorBidi"/>
          <w:i/>
          <w:color w:val="000000"/>
          <w:sz w:val="22"/>
          <w:lang w:val="es-MX" w:eastAsia="en-US"/>
        </w:rPr>
        <w:t>” (Sic)</w:t>
      </w:r>
    </w:p>
    <w:p w14:paraId="7FF632BF" w14:textId="77777777" w:rsidR="00145715" w:rsidRPr="009711F9" w:rsidRDefault="00145715" w:rsidP="00475720">
      <w:pPr>
        <w:rPr>
          <w:rFonts w:eastAsiaTheme="minorHAnsi" w:cs="Arial"/>
          <w:b/>
          <w:sz w:val="26"/>
          <w:szCs w:val="26"/>
          <w:lang w:val="es-MX" w:eastAsia="en-US"/>
        </w:rPr>
      </w:pPr>
    </w:p>
    <w:p w14:paraId="46176C36" w14:textId="715E4795" w:rsidR="00475720" w:rsidRPr="009711F9" w:rsidRDefault="00810F5F" w:rsidP="00475720">
      <w:pPr>
        <w:rPr>
          <w:rFonts w:eastAsiaTheme="minorHAnsi" w:cs="Arial"/>
          <w:b/>
          <w:sz w:val="26"/>
          <w:szCs w:val="26"/>
          <w:lang w:val="es-MX" w:eastAsia="en-US"/>
        </w:rPr>
      </w:pPr>
      <w:r w:rsidRPr="009711F9">
        <w:rPr>
          <w:rFonts w:eastAsiaTheme="minorHAnsi" w:cs="Arial"/>
          <w:b/>
          <w:sz w:val="26"/>
          <w:szCs w:val="26"/>
          <w:lang w:val="es-MX" w:eastAsia="en-US"/>
        </w:rPr>
        <w:t>QUINTO</w:t>
      </w:r>
      <w:r w:rsidR="00475720" w:rsidRPr="009711F9">
        <w:rPr>
          <w:rFonts w:eastAsiaTheme="minorHAnsi" w:cs="Arial"/>
          <w:b/>
          <w:sz w:val="26"/>
          <w:szCs w:val="26"/>
          <w:lang w:val="es-MX" w:eastAsia="en-US"/>
        </w:rPr>
        <w:t>. Del turno del recurso de revisión.</w:t>
      </w:r>
    </w:p>
    <w:p w14:paraId="76C79A58" w14:textId="0DE81EA7"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Medio de impugnación que le fue turnado al Comisionado </w:t>
      </w:r>
      <w:r w:rsidRPr="009711F9">
        <w:rPr>
          <w:rFonts w:eastAsiaTheme="minorHAnsi" w:cs="Arial"/>
          <w:b/>
          <w:bCs/>
          <w:lang w:val="es-MX" w:eastAsia="en-US"/>
        </w:rPr>
        <w:t>Presidente J</w:t>
      </w:r>
      <w:r w:rsidRPr="009711F9">
        <w:rPr>
          <w:rFonts w:eastAsiaTheme="minorHAnsi" w:cs="Arial"/>
          <w:b/>
          <w:lang w:val="es-MX" w:eastAsia="en-US"/>
        </w:rPr>
        <w:t>osé Martínez Vilchis</w:t>
      </w:r>
      <w:r w:rsidRPr="009711F9">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10F5F" w:rsidRPr="009711F9">
        <w:rPr>
          <w:rFonts w:eastAsiaTheme="minorHAnsi" w:cs="Arial"/>
          <w:lang w:val="es-MX" w:eastAsia="en-US"/>
        </w:rPr>
        <w:t>doce de marzo</w:t>
      </w:r>
      <w:r w:rsidR="005F7F98" w:rsidRPr="009711F9">
        <w:rPr>
          <w:rFonts w:eastAsiaTheme="minorHAnsi" w:cs="Arial"/>
          <w:lang w:val="es-MX" w:eastAsia="en-US"/>
        </w:rPr>
        <w:t xml:space="preserve"> de dos mil veinticinco</w:t>
      </w:r>
      <w:r w:rsidRPr="009711F9">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9711F9" w:rsidRDefault="00475720" w:rsidP="00475720">
      <w:pPr>
        <w:rPr>
          <w:rFonts w:eastAsiaTheme="minorHAnsi" w:cs="Arial"/>
          <w:lang w:val="es-MX" w:eastAsia="en-US"/>
        </w:rPr>
      </w:pPr>
    </w:p>
    <w:p w14:paraId="627909BE" w14:textId="610F40B1" w:rsidR="00475720" w:rsidRPr="009711F9" w:rsidRDefault="00810F5F" w:rsidP="00475720">
      <w:pPr>
        <w:rPr>
          <w:rFonts w:eastAsiaTheme="minorHAnsi" w:cs="Arial"/>
          <w:b/>
          <w:sz w:val="26"/>
          <w:szCs w:val="26"/>
          <w:lang w:val="es-MX" w:eastAsia="en-US"/>
        </w:rPr>
      </w:pPr>
      <w:r w:rsidRPr="009711F9">
        <w:rPr>
          <w:rFonts w:eastAsiaTheme="minorHAnsi" w:cs="Arial"/>
          <w:b/>
          <w:sz w:val="26"/>
          <w:szCs w:val="26"/>
          <w:lang w:val="es-MX" w:eastAsia="en-US"/>
        </w:rPr>
        <w:lastRenderedPageBreak/>
        <w:t>SEXTO</w:t>
      </w:r>
      <w:r w:rsidR="00475720" w:rsidRPr="009711F9">
        <w:rPr>
          <w:rFonts w:eastAsiaTheme="minorHAnsi" w:cs="Arial"/>
          <w:b/>
          <w:sz w:val="26"/>
          <w:szCs w:val="26"/>
          <w:lang w:val="es-MX" w:eastAsia="en-US"/>
        </w:rPr>
        <w:t>. De la etapa de manifestaciones y/o alegatos.</w:t>
      </w:r>
    </w:p>
    <w:p w14:paraId="4FF2F688" w14:textId="54BFC090" w:rsidR="00475720" w:rsidRPr="009711F9" w:rsidRDefault="005F7F98" w:rsidP="005F7F98">
      <w:pPr>
        <w:rPr>
          <w:rFonts w:eastAsia="Times New Roman" w:cs="Arial"/>
          <w:szCs w:val="24"/>
          <w:lang w:eastAsia="es-ES"/>
        </w:rPr>
      </w:pPr>
      <w:r w:rsidRPr="009711F9">
        <w:rPr>
          <w:rFonts w:eastAsia="Times New Roman" w:cs="Arial"/>
          <w:szCs w:val="24"/>
          <w:lang w:eastAsia="es-ES"/>
        </w:rPr>
        <w:t xml:space="preserve">Así, una vez abierta la etapa de instrucción, en el sumario se observa que </w:t>
      </w:r>
      <w:r w:rsidRPr="009711F9">
        <w:rPr>
          <w:rFonts w:eastAsia="Times New Roman" w:cs="Arial"/>
          <w:b/>
          <w:bCs/>
          <w:szCs w:val="24"/>
          <w:lang w:eastAsia="es-ES"/>
        </w:rPr>
        <w:t>El Sujeto Obligado</w:t>
      </w:r>
      <w:r w:rsidRPr="009711F9">
        <w:rPr>
          <w:rFonts w:eastAsia="Times New Roman" w:cs="Arial"/>
          <w:szCs w:val="24"/>
          <w:lang w:eastAsia="es-ES"/>
        </w:rPr>
        <w:t xml:space="preserve"> en fecha </w:t>
      </w:r>
      <w:r w:rsidR="00810F5F" w:rsidRPr="009711F9">
        <w:rPr>
          <w:rFonts w:eastAsia="Times New Roman" w:cs="Arial"/>
          <w:szCs w:val="24"/>
          <w:lang w:eastAsia="es-ES"/>
        </w:rPr>
        <w:t>veinticuatro de marzo</w:t>
      </w:r>
      <w:r w:rsidR="00FE0BED" w:rsidRPr="009711F9">
        <w:rPr>
          <w:rFonts w:eastAsia="Times New Roman" w:cs="Arial"/>
          <w:szCs w:val="24"/>
          <w:lang w:eastAsia="es-ES"/>
        </w:rPr>
        <w:t xml:space="preserve"> de dos mil veinticinco</w:t>
      </w:r>
      <w:r w:rsidRPr="009711F9">
        <w:rPr>
          <w:rFonts w:eastAsia="Times New Roman" w:cs="Arial"/>
          <w:szCs w:val="24"/>
          <w:lang w:eastAsia="es-ES"/>
        </w:rPr>
        <w:t xml:space="preserve">, presentó su informe justificado, mismo que fue puesto a la vista de la Recurrente el día </w:t>
      </w:r>
      <w:r w:rsidR="00C77D7C" w:rsidRPr="009711F9">
        <w:rPr>
          <w:rFonts w:eastAsia="Times New Roman" w:cs="Arial"/>
          <w:szCs w:val="24"/>
          <w:lang w:eastAsia="es-ES"/>
        </w:rPr>
        <w:t>doce</w:t>
      </w:r>
      <w:r w:rsidR="00810F5F" w:rsidRPr="009711F9">
        <w:rPr>
          <w:rFonts w:eastAsia="Times New Roman" w:cs="Arial"/>
          <w:szCs w:val="24"/>
          <w:lang w:eastAsia="es-ES"/>
        </w:rPr>
        <w:t xml:space="preserve"> de junio</w:t>
      </w:r>
      <w:r w:rsidRPr="009711F9">
        <w:rPr>
          <w:rFonts w:eastAsia="Times New Roman" w:cs="Arial"/>
          <w:szCs w:val="24"/>
          <w:lang w:eastAsia="es-ES"/>
        </w:rPr>
        <w:t xml:space="preserve"> de dos mil veinticinco, para que en un término de tres días el </w:t>
      </w:r>
      <w:r w:rsidRPr="009711F9">
        <w:rPr>
          <w:rFonts w:eastAsia="Times New Roman" w:cs="Arial"/>
          <w:b/>
          <w:bCs/>
          <w:szCs w:val="24"/>
          <w:lang w:eastAsia="es-ES"/>
        </w:rPr>
        <w:t>Recurrente</w:t>
      </w:r>
      <w:r w:rsidRPr="009711F9">
        <w:rPr>
          <w:rFonts w:eastAsia="Times New Roman" w:cs="Arial"/>
          <w:szCs w:val="24"/>
          <w:lang w:eastAsia="es-ES"/>
        </w:rPr>
        <w:t xml:space="preserve"> adujera manifestaciones; asimismo, se hace constar que el </w:t>
      </w:r>
      <w:r w:rsidRPr="009711F9">
        <w:rPr>
          <w:rFonts w:eastAsia="Times New Roman" w:cs="Arial"/>
          <w:b/>
          <w:bCs/>
          <w:szCs w:val="24"/>
          <w:lang w:eastAsia="es-ES"/>
        </w:rPr>
        <w:t>Recurrente</w:t>
      </w:r>
      <w:r w:rsidRPr="009711F9">
        <w:rPr>
          <w:rFonts w:eastAsia="Times New Roman" w:cs="Arial"/>
          <w:szCs w:val="24"/>
          <w:lang w:eastAsia="es-ES"/>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3B1C3062" w14:textId="77777777" w:rsidR="00810F5F" w:rsidRPr="009711F9" w:rsidRDefault="00810F5F" w:rsidP="005F7F98">
      <w:pPr>
        <w:rPr>
          <w:rFonts w:eastAsiaTheme="minorHAnsi" w:cstheme="minorBidi"/>
          <w:szCs w:val="24"/>
          <w:lang w:val="es-MX" w:eastAsia="en-US"/>
        </w:rPr>
      </w:pPr>
    </w:p>
    <w:p w14:paraId="36E8A29D" w14:textId="1288511B" w:rsidR="00475720" w:rsidRPr="009711F9" w:rsidRDefault="00810F5F" w:rsidP="00475720">
      <w:pPr>
        <w:tabs>
          <w:tab w:val="left" w:pos="3206"/>
        </w:tabs>
        <w:rPr>
          <w:rFonts w:eastAsiaTheme="minorHAnsi" w:cs="Arial"/>
          <w:b/>
          <w:sz w:val="26"/>
          <w:szCs w:val="26"/>
          <w:lang w:val="es-MX" w:eastAsia="en-US"/>
        </w:rPr>
      </w:pPr>
      <w:r w:rsidRPr="009711F9">
        <w:rPr>
          <w:b/>
          <w:sz w:val="26"/>
          <w:szCs w:val="26"/>
        </w:rPr>
        <w:t>SÉPTIMO</w:t>
      </w:r>
      <w:r w:rsidR="00475720" w:rsidRPr="009711F9">
        <w:rPr>
          <w:rFonts w:eastAsiaTheme="minorHAnsi" w:cs="Arial"/>
          <w:b/>
          <w:sz w:val="26"/>
          <w:szCs w:val="26"/>
          <w:lang w:val="es-MX" w:eastAsia="en-US"/>
        </w:rPr>
        <w:t>. Del cierre de instrucción.</w:t>
      </w:r>
      <w:r w:rsidR="00475720" w:rsidRPr="009711F9">
        <w:rPr>
          <w:rFonts w:eastAsiaTheme="minorHAnsi" w:cs="Arial"/>
          <w:b/>
          <w:sz w:val="26"/>
          <w:szCs w:val="26"/>
          <w:lang w:val="es-MX" w:eastAsia="en-US"/>
        </w:rPr>
        <w:tab/>
      </w:r>
    </w:p>
    <w:p w14:paraId="15B32765" w14:textId="18680AF6"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Así, una vez transcurrido el término legal, permitió decretarse el cierre de instrucción en fecha </w:t>
      </w:r>
      <w:r w:rsidR="00C77D7C" w:rsidRPr="009711F9">
        <w:rPr>
          <w:rFonts w:eastAsiaTheme="minorHAnsi" w:cs="Arial"/>
          <w:lang w:val="es-MX" w:eastAsia="en-US"/>
        </w:rPr>
        <w:t>diecinueve</w:t>
      </w:r>
      <w:r w:rsidR="00810F5F" w:rsidRPr="009711F9">
        <w:rPr>
          <w:rFonts w:eastAsiaTheme="minorHAnsi" w:cs="Arial"/>
          <w:lang w:val="es-MX" w:eastAsia="en-US"/>
        </w:rPr>
        <w:t xml:space="preserve"> de junio</w:t>
      </w:r>
      <w:r w:rsidRPr="009711F9">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6E0C3C" w14:textId="77777777" w:rsidR="00810F5F" w:rsidRPr="009711F9" w:rsidRDefault="00810F5F" w:rsidP="00475720">
      <w:pPr>
        <w:rPr>
          <w:rFonts w:eastAsiaTheme="minorHAnsi" w:cs="Arial"/>
          <w:lang w:val="es-MX" w:eastAsia="en-US"/>
        </w:rPr>
      </w:pPr>
    </w:p>
    <w:p w14:paraId="4A7575E1" w14:textId="16E82FB8" w:rsidR="00810F5F" w:rsidRPr="009711F9" w:rsidRDefault="00810F5F" w:rsidP="00810F5F">
      <w:pPr>
        <w:pBdr>
          <w:top w:val="nil"/>
          <w:left w:val="nil"/>
          <w:bottom w:val="nil"/>
          <w:right w:val="nil"/>
          <w:between w:val="nil"/>
        </w:pBdr>
        <w:contextualSpacing/>
        <w:rPr>
          <w:b/>
          <w:sz w:val="26"/>
          <w:szCs w:val="26"/>
        </w:rPr>
      </w:pPr>
      <w:r w:rsidRPr="009711F9">
        <w:rPr>
          <w:b/>
          <w:sz w:val="26"/>
          <w:szCs w:val="26"/>
        </w:rPr>
        <w:t>OCTAVO. De la ampliación del término para resolver.</w:t>
      </w:r>
    </w:p>
    <w:p w14:paraId="17381281" w14:textId="79446A5D" w:rsidR="00810F5F" w:rsidRPr="009711F9" w:rsidRDefault="00810F5F" w:rsidP="00810F5F">
      <w:pPr>
        <w:rPr>
          <w:rFonts w:eastAsiaTheme="minorHAnsi" w:cs="Arial"/>
          <w:lang w:val="es-MX" w:eastAsia="en-US"/>
        </w:rPr>
      </w:pPr>
      <w:r w:rsidRPr="009711F9">
        <w:t xml:space="preserve">En fecha </w:t>
      </w:r>
      <w:r w:rsidR="00C77D7C" w:rsidRPr="009711F9">
        <w:t>doce</w:t>
      </w:r>
      <w:r w:rsidRPr="009711F9">
        <w:t xml:space="preserve"> de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64D9C63" w14:textId="77777777" w:rsidR="00810F5F" w:rsidRPr="009711F9" w:rsidRDefault="00810F5F" w:rsidP="00475720">
      <w:pPr>
        <w:rPr>
          <w:rFonts w:eastAsiaTheme="minorHAnsi" w:cs="Arial"/>
          <w:lang w:val="es-MX" w:eastAsia="en-US"/>
        </w:rPr>
      </w:pPr>
    </w:p>
    <w:p w14:paraId="426859BB" w14:textId="77777777" w:rsidR="00A914F3" w:rsidRPr="009711F9" w:rsidRDefault="00A914F3"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9711F9"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9711F9" w:rsidRDefault="00A970D5" w:rsidP="006922F5">
      <w:pPr>
        <w:pStyle w:val="Ttulo1"/>
        <w:rPr>
          <w:rFonts w:eastAsia="Palatino Linotype"/>
          <w:lang w:val="es-ES_tradnl"/>
        </w:rPr>
      </w:pPr>
      <w:r w:rsidRPr="009711F9">
        <w:rPr>
          <w:rFonts w:eastAsia="Palatino Linotype"/>
          <w:lang w:val="es-ES_tradnl"/>
        </w:rPr>
        <w:lastRenderedPageBreak/>
        <w:t>C O N S I D E R A N D O</w:t>
      </w:r>
    </w:p>
    <w:p w14:paraId="32546275"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t>PRIMERO. De la competencia.</w:t>
      </w:r>
    </w:p>
    <w:p w14:paraId="2E9BFECD" w14:textId="4335C78B" w:rsidR="00281804" w:rsidRPr="009711F9" w:rsidRDefault="00810F5F"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t xml:space="preserve">SEGUNDO. Sobre los alcances del recurso de revisión. </w:t>
      </w:r>
    </w:p>
    <w:p w14:paraId="04C24794"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2F4E177" w14:textId="77777777" w:rsidR="00810F5F" w:rsidRPr="009711F9" w:rsidRDefault="00810F5F" w:rsidP="00281804">
      <w:pPr>
        <w:pBdr>
          <w:top w:val="nil"/>
          <w:left w:val="nil"/>
          <w:bottom w:val="nil"/>
          <w:right w:val="nil"/>
          <w:between w:val="nil"/>
        </w:pBdr>
        <w:contextualSpacing/>
        <w:rPr>
          <w:rFonts w:eastAsia="Palatino Linotype" w:cs="Palatino Linotype"/>
          <w:color w:val="000000"/>
          <w:szCs w:val="24"/>
          <w:lang w:val="es-MX"/>
        </w:rPr>
      </w:pPr>
    </w:p>
    <w:p w14:paraId="5CD0A0B9" w14:textId="77777777" w:rsidR="00810F5F" w:rsidRPr="009711F9" w:rsidRDefault="00810F5F" w:rsidP="00810F5F">
      <w:pPr>
        <w:contextualSpacing/>
        <w:rPr>
          <w:rFonts w:eastAsia="Times New Roman" w:cs="Palatino Linotype"/>
          <w:sz w:val="26"/>
          <w:szCs w:val="26"/>
        </w:rPr>
      </w:pPr>
      <w:r w:rsidRPr="009711F9">
        <w:rPr>
          <w:rFonts w:eastAsia="Times New Roman" w:cs="Arial"/>
          <w:b/>
          <w:sz w:val="26"/>
          <w:szCs w:val="26"/>
          <w:lang w:eastAsia="es-ES"/>
        </w:rPr>
        <w:t>TERCERO. Cuestiones de previo y especial pronunciamiento.</w:t>
      </w:r>
    </w:p>
    <w:p w14:paraId="4AB2C10F" w14:textId="77777777" w:rsidR="00810F5F" w:rsidRPr="009711F9" w:rsidRDefault="00810F5F" w:rsidP="00810F5F">
      <w:pPr>
        <w:pStyle w:val="Sinespaciado"/>
        <w:spacing w:line="360" w:lineRule="auto"/>
        <w:jc w:val="both"/>
        <w:rPr>
          <w:rFonts w:ascii="Palatino Linotype" w:hAnsi="Palatino Linotype" w:cs="Palatino Linotype"/>
          <w:lang w:val="es-ES_tradnl" w:eastAsia="es-MX"/>
        </w:rPr>
      </w:pPr>
      <w:r w:rsidRPr="009711F9">
        <w:rPr>
          <w:rFonts w:ascii="Palatino Linotype" w:hAnsi="Palatino Linotype" w:cs="Palatino Linotype"/>
          <w:lang w:val="es-ES_tradnl" w:eastAsia="es-MX"/>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6A52CD9" w14:textId="77777777" w:rsidR="00810F5F" w:rsidRPr="009711F9" w:rsidRDefault="00810F5F" w:rsidP="00810F5F">
      <w:pPr>
        <w:contextualSpacing/>
        <w:rPr>
          <w:rFonts w:eastAsia="Times New Roman" w:cs="Palatino Linotype"/>
          <w:szCs w:val="24"/>
        </w:rPr>
      </w:pPr>
    </w:p>
    <w:p w14:paraId="49B656D9"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 xml:space="preserve">Artículo 180. </w:t>
      </w:r>
      <w:r w:rsidRPr="009711F9">
        <w:rPr>
          <w:rFonts w:eastAsia="Times New Roman" w:cs="Palatino Linotype"/>
          <w:i/>
        </w:rPr>
        <w:t>El recurso de revisión contendrá:</w:t>
      </w:r>
    </w:p>
    <w:p w14:paraId="732EB0C0" w14:textId="77777777" w:rsidR="00810F5F" w:rsidRPr="009711F9" w:rsidRDefault="00810F5F" w:rsidP="00810F5F">
      <w:pPr>
        <w:spacing w:line="240" w:lineRule="auto"/>
        <w:ind w:left="567" w:right="567"/>
        <w:contextualSpacing/>
        <w:rPr>
          <w:rFonts w:eastAsia="Times New Roman" w:cs="Palatino Linotype"/>
          <w:i/>
        </w:rPr>
      </w:pPr>
    </w:p>
    <w:p w14:paraId="613FA17F"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I. El sujeto obligado ante la cual se presentó la solicitud;</w:t>
      </w:r>
    </w:p>
    <w:p w14:paraId="612366C4"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II. El nombre del solicitante que recurre</w:t>
      </w:r>
      <w:r w:rsidRPr="009711F9">
        <w:rPr>
          <w:rFonts w:eastAsia="Times New Roman" w:cs="Palatino Linotype"/>
          <w:i/>
        </w:rPr>
        <w:t xml:space="preserve"> o de su representante y, en su caso, del tercero interesado, así como la dirección o medio que señale para recibir notificaciones;</w:t>
      </w:r>
    </w:p>
    <w:p w14:paraId="262A610B"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III. El número de folio de respuesta de la solicitud de acceso;</w:t>
      </w:r>
    </w:p>
    <w:p w14:paraId="42D9B5CB"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IV. La fecha en que fue notificada la respuesta al solicitante o tuvo conocimiento del acto reclamado, o de presentación de la solicitud, en caso de falta de respuesta;</w:t>
      </w:r>
    </w:p>
    <w:p w14:paraId="351FFB92"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V. El acto que se recurre;</w:t>
      </w:r>
    </w:p>
    <w:p w14:paraId="2702ED2D"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VI. Las razones o motivos de inconformidad;</w:t>
      </w:r>
    </w:p>
    <w:p w14:paraId="3651A8B8"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VII. La copia de la respuesta que se impugna y, en su caso, de la notificación correspondiente, en el caso de respuesta de la solicitud; y</w:t>
      </w:r>
    </w:p>
    <w:p w14:paraId="75C27EB8"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VIII. Firma del recurrente, en su caso, cuando se presente por escrito, requisito sin el cual se dará trámite al recurso.</w:t>
      </w:r>
    </w:p>
    <w:p w14:paraId="41845DEB" w14:textId="77777777" w:rsidR="00810F5F" w:rsidRPr="009711F9" w:rsidRDefault="00810F5F" w:rsidP="00810F5F">
      <w:pPr>
        <w:spacing w:line="240" w:lineRule="auto"/>
        <w:ind w:left="567" w:right="567"/>
        <w:contextualSpacing/>
        <w:rPr>
          <w:rFonts w:eastAsia="Times New Roman" w:cs="Palatino Linotype"/>
          <w:i/>
        </w:rPr>
      </w:pPr>
    </w:p>
    <w:p w14:paraId="0E13CAA1"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Adicionalmente, se podrán anexar las pruebas y demás elementos que considere procedentes someter a juicio del Instituto.</w:t>
      </w:r>
    </w:p>
    <w:p w14:paraId="28513631" w14:textId="77777777" w:rsidR="00810F5F" w:rsidRPr="009711F9" w:rsidRDefault="00810F5F" w:rsidP="00810F5F">
      <w:pPr>
        <w:spacing w:line="240" w:lineRule="auto"/>
        <w:ind w:left="567" w:right="567"/>
        <w:contextualSpacing/>
        <w:rPr>
          <w:rFonts w:eastAsia="Times New Roman" w:cs="Palatino Linotype"/>
          <w:i/>
        </w:rPr>
      </w:pPr>
    </w:p>
    <w:p w14:paraId="4E98B604"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En ningún caso será necesario que el particular ratifique el recurso de revisión interpuesto.</w:t>
      </w:r>
    </w:p>
    <w:p w14:paraId="538B847B" w14:textId="77777777" w:rsidR="00810F5F" w:rsidRPr="009711F9" w:rsidRDefault="00810F5F" w:rsidP="00810F5F">
      <w:pPr>
        <w:spacing w:line="240" w:lineRule="auto"/>
        <w:ind w:left="567" w:right="567"/>
        <w:contextualSpacing/>
        <w:rPr>
          <w:rFonts w:eastAsia="Times New Roman" w:cs="Palatino Linotype"/>
          <w:i/>
        </w:rPr>
      </w:pPr>
    </w:p>
    <w:p w14:paraId="2A663209"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b/>
          <w:bCs/>
          <w:i/>
          <w:iCs/>
        </w:rPr>
        <w:t>En caso de que el recurso se interponga de manera electrónica no será indispensable que contengan los requisitos establecidos en las fracciones II</w:t>
      </w:r>
      <w:r w:rsidRPr="009711F9">
        <w:rPr>
          <w:rFonts w:eastAsia="Times New Roman" w:cs="Palatino Linotype"/>
          <w:i/>
          <w:iCs/>
        </w:rPr>
        <w:t>, IV, VII y VIII.</w:t>
      </w:r>
    </w:p>
    <w:p w14:paraId="2D9A4475" w14:textId="77777777" w:rsidR="00810F5F" w:rsidRPr="009711F9" w:rsidRDefault="00810F5F" w:rsidP="00810F5F">
      <w:pPr>
        <w:contextualSpacing/>
        <w:rPr>
          <w:rFonts w:eastAsia="Times New Roman" w:cs="Palatino Linotype"/>
          <w:bCs/>
          <w:iCs/>
          <w:szCs w:val="24"/>
        </w:rPr>
      </w:pPr>
    </w:p>
    <w:p w14:paraId="12411765" w14:textId="77777777" w:rsidR="00810F5F" w:rsidRPr="009711F9" w:rsidRDefault="00810F5F" w:rsidP="00810F5F">
      <w:pPr>
        <w:contextualSpacing/>
        <w:rPr>
          <w:rFonts w:eastAsia="Times New Roman" w:cs="Palatino Linotype"/>
          <w:szCs w:val="24"/>
        </w:rPr>
      </w:pPr>
      <w:r w:rsidRPr="009711F9">
        <w:rPr>
          <w:rFonts w:eastAsia="Times New Roman" w:cs="Palatino Linotype"/>
          <w:szCs w:val="24"/>
        </w:rPr>
        <w:t xml:space="preserve">Cabe señalar que el hoy Recurrente </w:t>
      </w:r>
      <w:r w:rsidRPr="009711F9">
        <w:rPr>
          <w:rFonts w:eastAsia="Times New Roman" w:cs="Times New Roman"/>
          <w:szCs w:val="24"/>
          <w:lang w:eastAsia="es-ES"/>
        </w:rPr>
        <w:t xml:space="preserve">en ejercicio de su derecho de acceso a la información pública, no proporcionó un nombre para que </w:t>
      </w:r>
      <w:r w:rsidRPr="009711F9">
        <w:rPr>
          <w:rFonts w:eastAsia="Times New Roman" w:cs="Arial"/>
          <w:szCs w:val="24"/>
          <w:lang w:eastAsia="es-ES"/>
        </w:rPr>
        <w:t>sea</w:t>
      </w:r>
      <w:r w:rsidRPr="009711F9">
        <w:rPr>
          <w:rFonts w:eastAsia="Times New Roman" w:cs="Times New Roman"/>
          <w:szCs w:val="24"/>
          <w:lang w:eastAsia="es-ES"/>
        </w:rPr>
        <w:t xml:space="preserve"> identificado; por lo que no tiene certeza sobre su identidad</w:t>
      </w:r>
      <w:r w:rsidRPr="009711F9">
        <w:rPr>
          <w:rFonts w:eastAsia="Times New Roman" w:cs="Palatino Linotype"/>
          <w:szCs w:val="24"/>
        </w:rPr>
        <w:t xml:space="preserve">; no obstante, proporcionar el nombre incompleto, seudónimo o </w:t>
      </w:r>
      <w:r w:rsidRPr="009711F9">
        <w:rPr>
          <w:rFonts w:eastAsia="Times New Roman" w:cs="Palatino Linotype"/>
          <w:szCs w:val="24"/>
        </w:rPr>
        <w:lastRenderedPageBreak/>
        <w:t>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86B37D1" w14:textId="77777777" w:rsidR="00810F5F" w:rsidRPr="009711F9" w:rsidRDefault="00810F5F" w:rsidP="00810F5F">
      <w:pPr>
        <w:contextualSpacing/>
        <w:rPr>
          <w:rFonts w:eastAsia="Times New Roman" w:cs="Palatino Linotype"/>
          <w:szCs w:val="24"/>
        </w:rPr>
      </w:pPr>
    </w:p>
    <w:p w14:paraId="662B3DD4"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Artículo 155.</w:t>
      </w:r>
      <w:r w:rsidRPr="009711F9">
        <w:rPr>
          <w:rFonts w:eastAsia="Times New Roman" w:cs="Palatino Linotype"/>
          <w:i/>
        </w:rPr>
        <w:t xml:space="preserve"> […]</w:t>
      </w:r>
    </w:p>
    <w:p w14:paraId="23EFDA70" w14:textId="77777777" w:rsidR="00810F5F" w:rsidRPr="009711F9" w:rsidRDefault="00810F5F" w:rsidP="00810F5F">
      <w:pPr>
        <w:spacing w:line="240" w:lineRule="auto"/>
        <w:ind w:left="567" w:right="567"/>
        <w:contextualSpacing/>
        <w:rPr>
          <w:rFonts w:eastAsia="Times New Roman" w:cs="Palatino Linotype"/>
          <w:i/>
        </w:rPr>
      </w:pPr>
    </w:p>
    <w:p w14:paraId="439BCE28"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Las solicitudes anónimas</w:t>
      </w:r>
      <w:r w:rsidRPr="009711F9">
        <w:rPr>
          <w:rFonts w:eastAsia="Times New Roman" w:cs="Palatino Linotype"/>
          <w:i/>
        </w:rPr>
        <w:t xml:space="preserve">, con nombre incompleto o seudónimo </w:t>
      </w:r>
      <w:r w:rsidRPr="009711F9">
        <w:rPr>
          <w:rFonts w:eastAsia="Times New Roman" w:cs="Palatino Linotype"/>
          <w:b/>
          <w:i/>
        </w:rPr>
        <w:t>serán procedentes para su trámite</w:t>
      </w:r>
      <w:r w:rsidRPr="009711F9">
        <w:rPr>
          <w:rFonts w:eastAsia="Times New Roman" w:cs="Palatino Linotype"/>
          <w:i/>
        </w:rPr>
        <w:t xml:space="preserve"> por parte del sujeto obligado ante quien se presente. No podrá requerirse información adicional con motivo del nombre proporcionado por el solicitante.</w:t>
      </w:r>
    </w:p>
    <w:p w14:paraId="4B40BBB5" w14:textId="77777777" w:rsidR="00810F5F" w:rsidRPr="009711F9" w:rsidRDefault="00810F5F" w:rsidP="00810F5F">
      <w:pPr>
        <w:contextualSpacing/>
        <w:rPr>
          <w:rFonts w:eastAsia="Times New Roman" w:cs="Palatino Linotype"/>
          <w:szCs w:val="24"/>
        </w:rPr>
      </w:pPr>
    </w:p>
    <w:p w14:paraId="0D6DED2B" w14:textId="77777777" w:rsidR="00810F5F" w:rsidRPr="009711F9" w:rsidRDefault="00810F5F" w:rsidP="00810F5F">
      <w:pPr>
        <w:contextualSpacing/>
        <w:rPr>
          <w:rFonts w:eastAsia="Times New Roman" w:cs="Palatino Linotype"/>
          <w:szCs w:val="24"/>
        </w:rPr>
      </w:pPr>
      <w:r w:rsidRPr="009711F9">
        <w:rPr>
          <w:rFonts w:eastAsia="Times New Roman"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D303900" w14:textId="77777777" w:rsidR="00810F5F" w:rsidRPr="009711F9" w:rsidRDefault="00810F5F" w:rsidP="00810F5F">
      <w:pPr>
        <w:contextualSpacing/>
        <w:rPr>
          <w:rFonts w:eastAsia="Times New Roman" w:cs="Palatino Linotype"/>
          <w:szCs w:val="24"/>
        </w:rPr>
      </w:pPr>
    </w:p>
    <w:p w14:paraId="4E079F8C" w14:textId="77777777" w:rsidR="00810F5F" w:rsidRPr="009711F9" w:rsidRDefault="00810F5F" w:rsidP="00810F5F">
      <w:pPr>
        <w:spacing w:line="240" w:lineRule="auto"/>
        <w:ind w:left="567" w:right="567"/>
        <w:contextualSpacing/>
        <w:jc w:val="center"/>
        <w:rPr>
          <w:rFonts w:eastAsia="Times New Roman" w:cs="Palatino Linotype"/>
          <w:b/>
          <w:i/>
          <w:u w:val="single"/>
        </w:rPr>
      </w:pPr>
      <w:r w:rsidRPr="009711F9">
        <w:rPr>
          <w:rFonts w:eastAsia="Times New Roman" w:cs="Palatino Linotype"/>
          <w:b/>
          <w:i/>
          <w:u w:val="single"/>
        </w:rPr>
        <w:t>Constitución Política de los Estados Unidos Mexicanos</w:t>
      </w:r>
    </w:p>
    <w:p w14:paraId="1580A2F1"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b/>
          <w:bCs/>
          <w:i/>
          <w:iCs/>
        </w:rPr>
        <w:t>Artículo 6</w:t>
      </w:r>
      <w:r w:rsidRPr="009711F9">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2F7AC4E"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w:t>
      </w:r>
    </w:p>
    <w:p w14:paraId="7299DB03"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 xml:space="preserve">Para efectos de lo dispuesto en el presente artículo se observará lo siguiente: </w:t>
      </w:r>
    </w:p>
    <w:p w14:paraId="13740884" w14:textId="77777777" w:rsidR="00810F5F" w:rsidRPr="009711F9" w:rsidRDefault="00810F5F" w:rsidP="00810F5F">
      <w:pPr>
        <w:spacing w:line="240" w:lineRule="auto"/>
        <w:ind w:left="567" w:right="567"/>
        <w:contextualSpacing/>
        <w:rPr>
          <w:rFonts w:eastAsia="Times New Roman" w:cs="Palatino Linotype"/>
          <w:i/>
        </w:rPr>
      </w:pPr>
    </w:p>
    <w:p w14:paraId="65777543"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32DA65DB"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w:t>
      </w:r>
    </w:p>
    <w:p w14:paraId="7F824637"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i/>
          <w:iCs/>
        </w:rPr>
        <w:lastRenderedPageBreak/>
        <w:t xml:space="preserve">III. Toda persona, sin necesidad de acreditar interés alguno o justificar su utilización, tendrá acceso gratuito a la información pública, a sus datos personales o a la rectificación de éstos. </w:t>
      </w:r>
    </w:p>
    <w:p w14:paraId="43CCAD02"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1E15F77A" w14:textId="77777777" w:rsidR="00810F5F" w:rsidRPr="009711F9" w:rsidRDefault="00810F5F" w:rsidP="00810F5F">
      <w:pPr>
        <w:spacing w:line="240" w:lineRule="auto"/>
        <w:ind w:left="567" w:right="567"/>
        <w:contextualSpacing/>
        <w:rPr>
          <w:rFonts w:eastAsia="Times New Roman" w:cs="Palatino Linotype"/>
          <w:i/>
        </w:rPr>
      </w:pPr>
    </w:p>
    <w:p w14:paraId="4BC3BD50" w14:textId="77777777" w:rsidR="00810F5F" w:rsidRPr="009711F9" w:rsidRDefault="00810F5F" w:rsidP="00810F5F">
      <w:pPr>
        <w:spacing w:line="240" w:lineRule="auto"/>
        <w:ind w:left="567" w:right="567"/>
        <w:contextualSpacing/>
        <w:jc w:val="center"/>
        <w:rPr>
          <w:rFonts w:eastAsia="Times New Roman" w:cs="Palatino Linotype"/>
          <w:b/>
          <w:i/>
          <w:u w:val="single"/>
        </w:rPr>
      </w:pPr>
      <w:r w:rsidRPr="009711F9">
        <w:rPr>
          <w:rFonts w:eastAsia="Times New Roman" w:cs="Palatino Linotype"/>
          <w:b/>
          <w:i/>
          <w:u w:val="single"/>
        </w:rPr>
        <w:t>Constitución Política del Estado Libre y Soberano de México</w:t>
      </w:r>
    </w:p>
    <w:p w14:paraId="2F429688"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Artículo 5</w:t>
      </w:r>
      <w:r w:rsidRPr="009711F9">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895AB89"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w:t>
      </w:r>
    </w:p>
    <w:p w14:paraId="10E26F3A"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59D1D059"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w:t>
      </w:r>
    </w:p>
    <w:p w14:paraId="6132BCB9"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727EEF9A" w14:textId="77777777" w:rsidR="00810F5F" w:rsidRPr="009711F9" w:rsidRDefault="00810F5F" w:rsidP="00810F5F">
      <w:pPr>
        <w:spacing w:line="240" w:lineRule="auto"/>
        <w:ind w:left="567" w:right="567"/>
        <w:contextualSpacing/>
        <w:rPr>
          <w:rFonts w:eastAsia="Times New Roman" w:cs="Palatino Linotype"/>
          <w:i/>
        </w:rPr>
      </w:pPr>
    </w:p>
    <w:p w14:paraId="0ABAE474"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AF335" w14:textId="77777777" w:rsidR="00810F5F" w:rsidRPr="009711F9" w:rsidRDefault="00810F5F" w:rsidP="00810F5F">
      <w:pPr>
        <w:spacing w:line="240" w:lineRule="auto"/>
        <w:ind w:left="567" w:right="567"/>
        <w:contextualSpacing/>
        <w:rPr>
          <w:rFonts w:eastAsia="Times New Roman" w:cs="Palatino Linotype"/>
          <w:i/>
        </w:rPr>
      </w:pPr>
    </w:p>
    <w:p w14:paraId="70B11384"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Este derecho se regirá por los principios y bases siguientes:</w:t>
      </w:r>
    </w:p>
    <w:p w14:paraId="544691EF"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w:t>
      </w:r>
    </w:p>
    <w:p w14:paraId="325955B7"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III.</w:t>
      </w:r>
      <w:r w:rsidRPr="009711F9">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283A29CB"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lastRenderedPageBreak/>
        <w:t>IV.</w:t>
      </w:r>
      <w:r w:rsidRPr="009711F9">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5A622231"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i/>
        </w:rPr>
        <w:t>[…]</w:t>
      </w:r>
    </w:p>
    <w:p w14:paraId="01C69CA7"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VIII.</w:t>
      </w:r>
      <w:r w:rsidRPr="009711F9">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278177" w14:textId="77777777" w:rsidR="00810F5F" w:rsidRPr="009711F9" w:rsidRDefault="00810F5F" w:rsidP="00810F5F">
      <w:pPr>
        <w:ind w:right="49"/>
        <w:contextualSpacing/>
        <w:rPr>
          <w:rFonts w:eastAsia="Times New Roman" w:cs="Palatino Linotype"/>
          <w:szCs w:val="24"/>
        </w:rPr>
      </w:pPr>
    </w:p>
    <w:p w14:paraId="3B7466E5" w14:textId="24492545" w:rsidR="00810F5F" w:rsidRPr="009711F9" w:rsidRDefault="00810F5F" w:rsidP="00810F5F">
      <w:pPr>
        <w:ind w:right="49"/>
        <w:contextualSpacing/>
        <w:rPr>
          <w:rFonts w:eastAsia="Times New Roman" w:cs="Palatino Linotype"/>
          <w:szCs w:val="24"/>
        </w:rPr>
      </w:pPr>
      <w:r w:rsidRPr="009711F9">
        <w:rPr>
          <w:rFonts w:eastAsia="Times New Roman" w:cs="Palatino Linotype"/>
          <w:szCs w:val="24"/>
        </w:rPr>
        <w:t>Por otra parte, del contenido del artículo 1 de la Constitución Política de los Estados Unidos Mexicanos, se destaca lo siguiente:</w:t>
      </w:r>
    </w:p>
    <w:p w14:paraId="7B9C29D2" w14:textId="77777777" w:rsidR="00810F5F" w:rsidRPr="009711F9" w:rsidRDefault="00810F5F" w:rsidP="00810F5F">
      <w:pPr>
        <w:ind w:right="49"/>
        <w:contextualSpacing/>
        <w:rPr>
          <w:rFonts w:eastAsia="Times New Roman" w:cs="Palatino Linotype"/>
          <w:szCs w:val="24"/>
        </w:rPr>
      </w:pPr>
    </w:p>
    <w:p w14:paraId="30FD4AD6" w14:textId="77777777" w:rsidR="00810F5F" w:rsidRPr="009711F9" w:rsidRDefault="00810F5F" w:rsidP="00810F5F">
      <w:pPr>
        <w:spacing w:line="240" w:lineRule="auto"/>
        <w:ind w:left="567" w:right="567"/>
        <w:contextualSpacing/>
        <w:rPr>
          <w:rFonts w:eastAsia="Times New Roman" w:cs="Palatino Linotype"/>
          <w:i/>
        </w:rPr>
      </w:pPr>
      <w:r w:rsidRPr="009711F9">
        <w:rPr>
          <w:rFonts w:eastAsia="Times New Roman" w:cs="Palatino Linotype"/>
          <w:b/>
          <w:i/>
        </w:rPr>
        <w:t>Artículo 1o</w:t>
      </w:r>
      <w:r w:rsidRPr="009711F9">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02CBCCD" w14:textId="77777777" w:rsidR="00810F5F" w:rsidRPr="009711F9" w:rsidRDefault="00810F5F" w:rsidP="00810F5F">
      <w:pPr>
        <w:spacing w:line="240" w:lineRule="auto"/>
        <w:ind w:left="567" w:right="567"/>
        <w:contextualSpacing/>
        <w:rPr>
          <w:rFonts w:eastAsia="Times New Roman" w:cs="Palatino Linotype"/>
          <w:i/>
        </w:rPr>
      </w:pPr>
    </w:p>
    <w:p w14:paraId="4F53BBC5"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5A57505B" w14:textId="77777777" w:rsidR="00810F5F" w:rsidRPr="009711F9" w:rsidRDefault="00810F5F" w:rsidP="00810F5F">
      <w:pPr>
        <w:spacing w:line="240" w:lineRule="auto"/>
        <w:ind w:left="567" w:right="567"/>
        <w:contextualSpacing/>
        <w:rPr>
          <w:rFonts w:eastAsia="Times New Roman" w:cs="Palatino Linotype"/>
          <w:i/>
        </w:rPr>
      </w:pPr>
    </w:p>
    <w:p w14:paraId="62B2887A" w14:textId="77777777" w:rsidR="00810F5F" w:rsidRPr="009711F9" w:rsidRDefault="00810F5F" w:rsidP="00810F5F">
      <w:pPr>
        <w:spacing w:line="240" w:lineRule="auto"/>
        <w:ind w:left="567" w:right="567"/>
        <w:contextualSpacing/>
        <w:rPr>
          <w:rFonts w:eastAsia="Times New Roman" w:cs="Palatino Linotype"/>
          <w:i/>
          <w:iCs/>
        </w:rPr>
      </w:pPr>
      <w:r w:rsidRPr="009711F9">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62A8CDB" w14:textId="77777777" w:rsidR="00810F5F" w:rsidRPr="009711F9" w:rsidRDefault="00810F5F" w:rsidP="00810F5F">
      <w:pPr>
        <w:rPr>
          <w:rFonts w:eastAsia="Times New Roman"/>
        </w:rPr>
      </w:pPr>
    </w:p>
    <w:p w14:paraId="596A93E9" w14:textId="77777777" w:rsidR="00810F5F" w:rsidRPr="009711F9" w:rsidRDefault="00810F5F" w:rsidP="00810F5F">
      <w:pPr>
        <w:rPr>
          <w:rFonts w:eastAsia="Times New Roman" w:cs="Palatino Linotype"/>
          <w:szCs w:val="24"/>
        </w:rPr>
      </w:pPr>
      <w:r w:rsidRPr="009711F9">
        <w:rPr>
          <w:rFonts w:eastAsia="Times New Roman" w:cs="Palatino Linotype"/>
          <w:szCs w:val="24"/>
        </w:rPr>
        <w:t xml:space="preserve">Por lo cual, de una interpretación sistemática, conforme y progresiva del derecho humano de acceso a la información pública se aprecia que toda persona, sin necesidad de </w:t>
      </w:r>
      <w:r w:rsidRPr="009711F9">
        <w:rPr>
          <w:rFonts w:eastAsia="Times New Roman" w:cs="Palatino Linotype"/>
          <w:szCs w:val="24"/>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B93047" w14:textId="77777777" w:rsidR="00810F5F" w:rsidRPr="009711F9" w:rsidRDefault="00810F5F" w:rsidP="00810F5F">
      <w:pPr>
        <w:rPr>
          <w:rFonts w:eastAsia="Times New Roman" w:cs="Palatino Linotype"/>
          <w:szCs w:val="24"/>
        </w:rPr>
      </w:pPr>
    </w:p>
    <w:p w14:paraId="6AB54E3C" w14:textId="779E6AF3" w:rsidR="00810F5F" w:rsidRPr="009711F9" w:rsidRDefault="00810F5F" w:rsidP="00810F5F">
      <w:pPr>
        <w:pStyle w:val="Prrafodelista"/>
        <w:autoSpaceDE w:val="0"/>
        <w:autoSpaceDN w:val="0"/>
        <w:adjustRightInd w:val="0"/>
        <w:ind w:left="0"/>
        <w:rPr>
          <w:rFonts w:cs="Arial"/>
        </w:rPr>
      </w:pPr>
      <w:r w:rsidRPr="009711F9">
        <w:rPr>
          <w:rFonts w:cs="Palatino Linotype"/>
          <w:color w:val="000000"/>
          <w:lang w:val="es-ES_tradnl" w:eastAsia="es-MX"/>
        </w:rPr>
        <w:t xml:space="preserve">En conclusión, se cubrieron los requisitos de procedencia y </w:t>
      </w:r>
      <w:proofErr w:type="spellStart"/>
      <w:r w:rsidRPr="009711F9">
        <w:rPr>
          <w:rFonts w:cs="Palatino Linotype"/>
          <w:color w:val="000000"/>
          <w:lang w:val="es-ES_tradnl" w:eastAsia="es-MX"/>
        </w:rPr>
        <w:t>procedibilidad</w:t>
      </w:r>
      <w:proofErr w:type="spellEnd"/>
      <w:r w:rsidRPr="009711F9">
        <w:rPr>
          <w:rFonts w:cs="Palatino Linotype"/>
          <w:color w:val="000000"/>
          <w:lang w:val="es-ES_tradnl" w:eastAsia="es-MX"/>
        </w:rPr>
        <w:t xml:space="preserve"> y conforme a las constancias que obran en el expediente.</w:t>
      </w:r>
    </w:p>
    <w:p w14:paraId="30F05F1F"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380F2181" w:rsidR="00281804" w:rsidRPr="009711F9" w:rsidRDefault="00810F5F"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t>CUARTO</w:t>
      </w:r>
      <w:r w:rsidR="00281804" w:rsidRPr="009711F9">
        <w:rPr>
          <w:rFonts w:eastAsia="Palatino Linotype" w:cs="Palatino Linotype"/>
          <w:b/>
          <w:color w:val="000000"/>
          <w:sz w:val="26"/>
          <w:szCs w:val="26"/>
          <w:lang w:val="es-MX"/>
        </w:rPr>
        <w:t>. De las causas de improcedencia.</w:t>
      </w:r>
    </w:p>
    <w:p w14:paraId="4CF57330"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 xml:space="preserve">En el procedimiento de acceso a la información y de los medios de impugnación de la materia, se advierten diversos supuestos de </w:t>
      </w:r>
      <w:proofErr w:type="spellStart"/>
      <w:r w:rsidRPr="009711F9">
        <w:rPr>
          <w:rFonts w:eastAsia="Palatino Linotype" w:cs="Palatino Linotype"/>
          <w:color w:val="000000"/>
          <w:szCs w:val="24"/>
          <w:lang w:val="es-MX"/>
        </w:rPr>
        <w:t>procedibilidad</w:t>
      </w:r>
      <w:proofErr w:type="spellEnd"/>
      <w:r w:rsidRPr="009711F9">
        <w:rPr>
          <w:rFonts w:eastAsia="Palatino Linotype" w:cs="Palatino Linotype"/>
          <w:color w:val="000000"/>
          <w:szCs w:val="24"/>
          <w:lang w:val="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 xml:space="preserve">Por lo anterior, es una facultad legal entrar al estudio de las causas de improcedencia que hagan valer las partes o que se adviertan de oficio por este </w:t>
      </w:r>
      <w:proofErr w:type="spellStart"/>
      <w:r w:rsidRPr="009711F9">
        <w:rPr>
          <w:rFonts w:eastAsia="Palatino Linotype" w:cs="Palatino Linotype"/>
          <w:color w:val="000000"/>
          <w:szCs w:val="24"/>
          <w:lang w:val="es-MX"/>
        </w:rPr>
        <w:t>Resolutor</w:t>
      </w:r>
      <w:proofErr w:type="spellEnd"/>
      <w:r w:rsidRPr="009711F9">
        <w:rPr>
          <w:rFonts w:eastAsia="Palatino Linotype" w:cs="Palatino Linotype"/>
          <w:color w:val="000000"/>
          <w:szCs w:val="24"/>
          <w:lang w:val="es-MX"/>
        </w:rPr>
        <w:t xml:space="preserve"> y por ende objeto de análisis previo al estudio de fondo del asunto; presupuestos procesales de inicio o trámite de un proceso que dotan de seguridad jurídica las resoluciones, máxime que es </w:t>
      </w:r>
      <w:r w:rsidRPr="009711F9">
        <w:rPr>
          <w:rFonts w:eastAsia="Palatino Linotype" w:cs="Palatino Linotype"/>
          <w:color w:val="000000"/>
          <w:szCs w:val="24"/>
          <w:lang w:val="es-MX"/>
        </w:rPr>
        <w:lastRenderedPageBreak/>
        <w:t>una figura procesal adoptada en la ley de la materia</w:t>
      </w:r>
      <w:r w:rsidRPr="009711F9">
        <w:rPr>
          <w:rFonts w:eastAsia="Palatino Linotype" w:cs="Palatino Linotype"/>
          <w:color w:val="000000"/>
          <w:szCs w:val="24"/>
          <w:vertAlign w:val="superscript"/>
          <w:lang w:val="es-MX"/>
        </w:rPr>
        <w:footnoteReference w:id="2"/>
      </w:r>
      <w:r w:rsidRPr="009711F9">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80C5A50" w14:textId="378521D0"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F190C5" w14:textId="7EE67985" w:rsidR="00281804" w:rsidRPr="009711F9" w:rsidRDefault="00810F5F" w:rsidP="00281804">
      <w:pPr>
        <w:pBdr>
          <w:top w:val="nil"/>
          <w:left w:val="nil"/>
          <w:bottom w:val="nil"/>
          <w:right w:val="nil"/>
          <w:between w:val="nil"/>
        </w:pBdr>
        <w:contextualSpacing/>
        <w:rPr>
          <w:rFonts w:eastAsia="Palatino Linotype" w:cs="Palatino Linotype"/>
          <w:color w:val="000000"/>
          <w:sz w:val="26"/>
          <w:szCs w:val="26"/>
          <w:lang w:val="es-MX"/>
        </w:rPr>
      </w:pPr>
      <w:r w:rsidRPr="009711F9">
        <w:rPr>
          <w:rFonts w:eastAsia="Palatino Linotype" w:cs="Palatino Linotype"/>
          <w:b/>
          <w:color w:val="000000"/>
          <w:sz w:val="26"/>
          <w:szCs w:val="26"/>
          <w:lang w:val="es-MX"/>
        </w:rPr>
        <w:lastRenderedPageBreak/>
        <w:t>QUINTO</w:t>
      </w:r>
      <w:r w:rsidR="00281804" w:rsidRPr="009711F9">
        <w:rPr>
          <w:rFonts w:eastAsia="Palatino Linotype" w:cs="Palatino Linotype"/>
          <w:b/>
          <w:color w:val="000000"/>
          <w:sz w:val="26"/>
          <w:szCs w:val="26"/>
          <w:lang w:val="es-MX"/>
        </w:rPr>
        <w:t>. Estudio y resolución del asunto.</w:t>
      </w:r>
    </w:p>
    <w:p w14:paraId="7A4BAA02"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9711F9" w:rsidRDefault="001B01D7" w:rsidP="001B01D7">
      <w:pPr>
        <w:autoSpaceDE w:val="0"/>
        <w:autoSpaceDN w:val="0"/>
        <w:adjustRightInd w:val="0"/>
        <w:rPr>
          <w:rFonts w:eastAsiaTheme="minorHAnsi" w:cs="Arial"/>
          <w:lang w:val="es-MX" w:eastAsia="en-US"/>
        </w:rPr>
      </w:pPr>
    </w:p>
    <w:p w14:paraId="7DC566EF" w14:textId="77777777" w:rsidR="001B01D7" w:rsidRPr="009711F9" w:rsidRDefault="001B01D7" w:rsidP="001B01D7">
      <w:pPr>
        <w:ind w:right="141"/>
        <w:rPr>
          <w:rFonts w:eastAsiaTheme="minorHAnsi" w:cstheme="minorBidi"/>
          <w:lang w:val="es-MX"/>
        </w:rPr>
      </w:pPr>
      <w:r w:rsidRPr="009711F9">
        <w:rPr>
          <w:rFonts w:eastAsiaTheme="minorHAnsi" w:cstheme="minorBidi"/>
          <w:lang w:val="es-MX"/>
        </w:rPr>
        <w:t>En este sentido nuestro estudio versará en determinar si la información remitida mediante respuesta, colma el derecho de acceso a la información solicitado por la</w:t>
      </w:r>
      <w:r w:rsidRPr="009711F9">
        <w:rPr>
          <w:rFonts w:eastAsiaTheme="minorHAnsi" w:cstheme="minorBidi"/>
          <w:b/>
          <w:lang w:val="es-MX"/>
        </w:rPr>
        <w:t xml:space="preserve"> </w:t>
      </w:r>
      <w:r w:rsidRPr="009711F9">
        <w:rPr>
          <w:rFonts w:eastAsiaTheme="minorHAnsi" w:cstheme="minorBidi"/>
          <w:lang w:val="es-MX"/>
        </w:rPr>
        <w:t>parte</w:t>
      </w:r>
      <w:r w:rsidRPr="009711F9">
        <w:rPr>
          <w:rFonts w:eastAsiaTheme="minorHAnsi" w:cstheme="minorBidi"/>
          <w:b/>
          <w:lang w:val="es-MX"/>
        </w:rPr>
        <w:t xml:space="preserve"> Recurrente</w:t>
      </w:r>
      <w:r w:rsidRPr="009711F9">
        <w:rPr>
          <w:rFonts w:eastAsiaTheme="minorHAnsi" w:cstheme="minorBidi"/>
          <w:lang w:val="es-MX"/>
        </w:rPr>
        <w:t>, para ello analizaremos lo solicitado y la información proporcionada.</w:t>
      </w:r>
    </w:p>
    <w:p w14:paraId="421B2938"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7C8CFAB8" w:rsidR="00A970D5" w:rsidRPr="009711F9" w:rsidRDefault="0083063D"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Una vez </w:t>
      </w:r>
      <w:r w:rsidR="008F2C42" w:rsidRPr="009711F9">
        <w:rPr>
          <w:rFonts w:eastAsia="Palatino Linotype" w:cs="Palatino Linotype"/>
          <w:color w:val="000000"/>
          <w:szCs w:val="24"/>
        </w:rPr>
        <w:t>establecido</w:t>
      </w:r>
      <w:r w:rsidRPr="009711F9">
        <w:rPr>
          <w:rFonts w:eastAsia="Palatino Linotype" w:cs="Palatino Linotype"/>
          <w:color w:val="000000"/>
          <w:szCs w:val="24"/>
        </w:rPr>
        <w:t xml:space="preserve"> lo anterior</w:t>
      </w:r>
      <w:r w:rsidR="007F3F9F" w:rsidRPr="009711F9">
        <w:rPr>
          <w:rFonts w:eastAsia="Palatino Linotype" w:cs="Palatino Linotype"/>
          <w:color w:val="000000"/>
          <w:szCs w:val="24"/>
        </w:rPr>
        <w:t xml:space="preserve">, es conveniente recordar que </w:t>
      </w:r>
      <w:proofErr w:type="gramStart"/>
      <w:r w:rsidR="00A74E90" w:rsidRPr="009711F9">
        <w:rPr>
          <w:rFonts w:eastAsia="Palatino Linotype" w:cs="Palatino Linotype"/>
          <w:color w:val="000000"/>
          <w:szCs w:val="24"/>
        </w:rPr>
        <w:t>la</w:t>
      </w:r>
      <w:proofErr w:type="gramEnd"/>
      <w:r w:rsidR="00A970D5" w:rsidRPr="009711F9">
        <w:rPr>
          <w:rFonts w:eastAsia="Palatino Linotype" w:cs="Palatino Linotype"/>
          <w:color w:val="000000"/>
          <w:szCs w:val="24"/>
        </w:rPr>
        <w:t xml:space="preserve"> hoy </w:t>
      </w:r>
      <w:r w:rsidR="00A970D5" w:rsidRPr="009711F9">
        <w:rPr>
          <w:rFonts w:eastAsia="Palatino Linotype" w:cs="Palatino Linotype"/>
          <w:b/>
          <w:bCs/>
          <w:color w:val="000000"/>
          <w:szCs w:val="24"/>
        </w:rPr>
        <w:t>Recurrente</w:t>
      </w:r>
      <w:r w:rsidR="00A970D5" w:rsidRPr="009711F9">
        <w:rPr>
          <w:rFonts w:eastAsia="Palatino Linotype" w:cs="Palatino Linotype"/>
          <w:color w:val="000000"/>
          <w:szCs w:val="24"/>
        </w:rPr>
        <w:t xml:space="preserve"> </w:t>
      </w:r>
      <w:r w:rsidR="001A51C8" w:rsidRPr="009711F9">
        <w:rPr>
          <w:rFonts w:eastAsia="Palatino Linotype" w:cs="Palatino Linotype"/>
          <w:color w:val="000000"/>
          <w:szCs w:val="24"/>
        </w:rPr>
        <w:t xml:space="preserve">requirió </w:t>
      </w:r>
      <w:r w:rsidR="00F709AB" w:rsidRPr="009711F9">
        <w:rPr>
          <w:rFonts w:eastAsia="Palatino Linotype" w:cs="Palatino Linotype"/>
          <w:color w:val="000000"/>
          <w:szCs w:val="24"/>
        </w:rPr>
        <w:t xml:space="preserve">del </w:t>
      </w:r>
      <w:r w:rsidR="00F709AB" w:rsidRPr="009711F9">
        <w:rPr>
          <w:rFonts w:eastAsia="Palatino Linotype" w:cs="Palatino Linotype"/>
          <w:b/>
          <w:bCs/>
          <w:color w:val="000000"/>
          <w:szCs w:val="24"/>
        </w:rPr>
        <w:t>Sujeto Obligado</w:t>
      </w:r>
      <w:r w:rsidR="00281804" w:rsidRPr="009711F9">
        <w:rPr>
          <w:rFonts w:eastAsia="Palatino Linotype" w:cs="Palatino Linotype"/>
          <w:color w:val="000000"/>
          <w:szCs w:val="24"/>
        </w:rPr>
        <w:t xml:space="preserve"> medularmente</w:t>
      </w:r>
      <w:r w:rsidR="00A74E90" w:rsidRPr="009711F9">
        <w:rPr>
          <w:rFonts w:eastAsia="Palatino Linotype" w:cs="Palatino Linotype"/>
          <w:color w:val="000000"/>
          <w:szCs w:val="24"/>
        </w:rPr>
        <w:t>,</w:t>
      </w:r>
      <w:r w:rsidR="00F709AB" w:rsidRPr="009711F9">
        <w:rPr>
          <w:rFonts w:eastAsia="Palatino Linotype" w:cs="Palatino Linotype"/>
          <w:color w:val="000000"/>
          <w:szCs w:val="24"/>
        </w:rPr>
        <w:t xml:space="preserve"> </w:t>
      </w:r>
      <w:r w:rsidR="00810F5F" w:rsidRPr="009711F9">
        <w:rPr>
          <w:rFonts w:eastAsia="Palatino Linotype" w:cs="Palatino Linotype"/>
          <w:color w:val="000000"/>
          <w:szCs w:val="24"/>
        </w:rPr>
        <w:t xml:space="preserve">el o los documentos en donde conste </w:t>
      </w:r>
      <w:r w:rsidR="00F709AB" w:rsidRPr="009711F9">
        <w:rPr>
          <w:rFonts w:eastAsia="Palatino Linotype" w:cs="Palatino Linotype"/>
          <w:color w:val="000000"/>
          <w:szCs w:val="24"/>
        </w:rPr>
        <w:t>lo siguiente:</w:t>
      </w:r>
    </w:p>
    <w:p w14:paraId="4A03D0E1" w14:textId="77777777" w:rsidR="0083063D" w:rsidRPr="009711F9" w:rsidRDefault="0083063D" w:rsidP="006922F5">
      <w:pPr>
        <w:pBdr>
          <w:top w:val="nil"/>
          <w:left w:val="nil"/>
          <w:bottom w:val="nil"/>
          <w:right w:val="nil"/>
          <w:between w:val="nil"/>
        </w:pBdr>
        <w:contextualSpacing/>
        <w:rPr>
          <w:rFonts w:eastAsia="Palatino Linotype" w:cs="Palatino Linotype"/>
          <w:color w:val="000000"/>
          <w:szCs w:val="24"/>
        </w:rPr>
      </w:pPr>
    </w:p>
    <w:p w14:paraId="72F03196" w14:textId="0E46D3E0" w:rsidR="0083063D" w:rsidRPr="009711F9" w:rsidRDefault="00810F5F" w:rsidP="006922F5">
      <w:pPr>
        <w:pStyle w:val="Prrafodelista"/>
        <w:numPr>
          <w:ilvl w:val="0"/>
          <w:numId w:val="13"/>
        </w:numPr>
        <w:pBdr>
          <w:top w:val="nil"/>
          <w:left w:val="nil"/>
          <w:bottom w:val="nil"/>
          <w:right w:val="nil"/>
          <w:between w:val="nil"/>
        </w:pBdr>
        <w:contextualSpacing/>
        <w:rPr>
          <w:rFonts w:eastAsia="Palatino Linotype" w:cs="Palatino Linotype"/>
          <w:i/>
          <w:iCs/>
          <w:color w:val="000000"/>
        </w:rPr>
      </w:pPr>
      <w:r w:rsidRPr="009711F9">
        <w:rPr>
          <w:rFonts w:eastAsia="Palatino Linotype" w:cs="Palatino Linotype"/>
          <w:i/>
          <w:iCs/>
          <w:color w:val="000000"/>
        </w:rPr>
        <w:t xml:space="preserve">Fotografías de todos los eventos publicados por el Presidente Juan </w:t>
      </w:r>
      <w:proofErr w:type="spellStart"/>
      <w:r w:rsidRPr="009711F9">
        <w:rPr>
          <w:rFonts w:eastAsia="Palatino Linotype" w:cs="Palatino Linotype"/>
          <w:i/>
          <w:iCs/>
          <w:color w:val="000000"/>
        </w:rPr>
        <w:t>Maccise</w:t>
      </w:r>
      <w:proofErr w:type="spellEnd"/>
      <w:r w:rsidRPr="009711F9">
        <w:rPr>
          <w:rFonts w:eastAsia="Palatino Linotype" w:cs="Palatino Linotype"/>
          <w:i/>
          <w:iCs/>
          <w:color w:val="000000"/>
        </w:rPr>
        <w:t xml:space="preserve"> en la página del Ayuntamiento de Toluca con los consentimientos de los ciudadanos que salen en ellas.</w:t>
      </w:r>
    </w:p>
    <w:p w14:paraId="1852E627" w14:textId="77777777" w:rsidR="00810F5F" w:rsidRPr="009711F9" w:rsidRDefault="00810F5F" w:rsidP="00810F5F">
      <w:pPr>
        <w:pStyle w:val="Prrafodelista"/>
        <w:pBdr>
          <w:top w:val="nil"/>
          <w:left w:val="nil"/>
          <w:bottom w:val="nil"/>
          <w:right w:val="nil"/>
          <w:between w:val="nil"/>
        </w:pBdr>
        <w:contextualSpacing/>
        <w:rPr>
          <w:rFonts w:eastAsia="Palatino Linotype" w:cs="Palatino Linotype"/>
          <w:color w:val="000000"/>
        </w:rPr>
      </w:pPr>
    </w:p>
    <w:p w14:paraId="5C0A1F09" w14:textId="5F4FD432" w:rsidR="0083063D" w:rsidRPr="009711F9" w:rsidRDefault="0083063D" w:rsidP="0083063D">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 dicha solicitud, el Sujeto Obligado respondió mediante la entrega</w:t>
      </w:r>
      <w:r w:rsidR="00773CB1" w:rsidRPr="009711F9">
        <w:rPr>
          <w:rFonts w:eastAsia="Palatino Linotype" w:cs="Palatino Linotype"/>
          <w:color w:val="000000"/>
          <w:szCs w:val="24"/>
        </w:rPr>
        <w:t xml:space="preserve"> de</w:t>
      </w:r>
      <w:r w:rsidR="00944FEB" w:rsidRPr="009711F9">
        <w:rPr>
          <w:rFonts w:eastAsia="Palatino Linotype" w:cs="Palatino Linotype"/>
          <w:color w:val="000000"/>
          <w:szCs w:val="24"/>
        </w:rPr>
        <w:t xml:space="preserve"> </w:t>
      </w:r>
      <w:r w:rsidR="00FE0BED" w:rsidRPr="009711F9">
        <w:rPr>
          <w:rFonts w:eastAsia="Palatino Linotype" w:cs="Palatino Linotype"/>
          <w:color w:val="000000"/>
          <w:szCs w:val="24"/>
        </w:rPr>
        <w:t>un</w:t>
      </w:r>
      <w:r w:rsidR="00A74E90" w:rsidRPr="009711F9">
        <w:rPr>
          <w:rFonts w:eastAsia="Palatino Linotype" w:cs="Palatino Linotype"/>
          <w:color w:val="000000"/>
          <w:szCs w:val="24"/>
        </w:rPr>
        <w:t xml:space="preserve"> </w:t>
      </w:r>
      <w:r w:rsidR="00773CB1" w:rsidRPr="009711F9">
        <w:rPr>
          <w:rFonts w:eastAsia="Palatino Linotype" w:cs="Palatino Linotype"/>
          <w:color w:val="000000"/>
          <w:szCs w:val="24"/>
        </w:rPr>
        <w:t>documento</w:t>
      </w:r>
      <w:r w:rsidR="00944FEB" w:rsidRPr="009711F9">
        <w:rPr>
          <w:rFonts w:eastAsia="Palatino Linotype" w:cs="Palatino Linotype"/>
          <w:color w:val="000000"/>
          <w:szCs w:val="24"/>
        </w:rPr>
        <w:t xml:space="preserve"> </w:t>
      </w:r>
      <w:r w:rsidR="00773CB1" w:rsidRPr="009711F9">
        <w:rPr>
          <w:rFonts w:eastAsia="Palatino Linotype" w:cs="Palatino Linotype"/>
          <w:color w:val="000000"/>
          <w:szCs w:val="24"/>
        </w:rPr>
        <w:t>electrónico</w:t>
      </w:r>
      <w:r w:rsidR="00A74E90" w:rsidRPr="009711F9">
        <w:rPr>
          <w:rFonts w:eastAsia="Palatino Linotype" w:cs="Palatino Linotype"/>
          <w:color w:val="000000"/>
          <w:szCs w:val="24"/>
        </w:rPr>
        <w:t>, de</w:t>
      </w:r>
      <w:r w:rsidR="00FE0BED" w:rsidRPr="009711F9">
        <w:rPr>
          <w:rFonts w:eastAsia="Palatino Linotype" w:cs="Palatino Linotype"/>
          <w:color w:val="000000"/>
          <w:szCs w:val="24"/>
        </w:rPr>
        <w:t>l</w:t>
      </w:r>
      <w:r w:rsidR="00A74E90" w:rsidRPr="009711F9">
        <w:rPr>
          <w:rFonts w:eastAsia="Palatino Linotype" w:cs="Palatino Linotype"/>
          <w:color w:val="000000"/>
          <w:szCs w:val="24"/>
        </w:rPr>
        <w:t xml:space="preserve"> cual</w:t>
      </w:r>
      <w:r w:rsidR="00773CB1" w:rsidRPr="009711F9">
        <w:rPr>
          <w:rFonts w:eastAsia="Palatino Linotype" w:cs="Palatino Linotype"/>
          <w:color w:val="000000"/>
          <w:szCs w:val="24"/>
        </w:rPr>
        <w:t xml:space="preserve"> se desprende</w:t>
      </w:r>
      <w:r w:rsidRPr="009711F9">
        <w:rPr>
          <w:rFonts w:eastAsia="Palatino Linotype" w:cs="Palatino Linotype"/>
          <w:color w:val="000000"/>
          <w:szCs w:val="24"/>
        </w:rPr>
        <w:t xml:space="preserve"> </w:t>
      </w:r>
      <w:r w:rsidR="00A74E90" w:rsidRPr="009711F9">
        <w:rPr>
          <w:rFonts w:eastAsia="Palatino Linotype" w:cs="Palatino Linotype"/>
          <w:color w:val="000000"/>
          <w:szCs w:val="24"/>
        </w:rPr>
        <w:t>lo siguiente:</w:t>
      </w:r>
    </w:p>
    <w:p w14:paraId="6EF23BF8" w14:textId="77777777" w:rsidR="00F709AB" w:rsidRPr="009711F9" w:rsidRDefault="00F709AB" w:rsidP="006922F5">
      <w:pPr>
        <w:pBdr>
          <w:top w:val="nil"/>
          <w:left w:val="nil"/>
          <w:bottom w:val="nil"/>
          <w:right w:val="nil"/>
          <w:between w:val="nil"/>
        </w:pBdr>
        <w:contextualSpacing/>
        <w:rPr>
          <w:rFonts w:eastAsia="Palatino Linotype" w:cs="Palatino Linotype"/>
          <w:color w:val="000000"/>
          <w:szCs w:val="24"/>
        </w:rPr>
      </w:pPr>
    </w:p>
    <w:p w14:paraId="5D2DEBD0" w14:textId="00D5C880" w:rsidR="00773CB1" w:rsidRPr="009711F9" w:rsidRDefault="00773CB1" w:rsidP="00BA5930">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9711F9">
        <w:rPr>
          <w:rFonts w:eastAsia="Palatino Linotype" w:cs="Palatino Linotype"/>
          <w:color w:val="000000"/>
          <w:lang w:val="es-MX"/>
        </w:rPr>
        <w:lastRenderedPageBreak/>
        <w:t>“</w:t>
      </w:r>
      <w:r w:rsidR="00944FEB" w:rsidRPr="009711F9">
        <w:rPr>
          <w:rFonts w:eastAsia="Palatino Linotype" w:cs="Palatino Linotype"/>
          <w:b/>
          <w:bCs/>
          <w:color w:val="000000"/>
          <w:lang w:val="es-MX"/>
        </w:rPr>
        <w:t>RESPUESTA 333. 2025.pdf</w:t>
      </w:r>
      <w:r w:rsidRPr="009711F9">
        <w:rPr>
          <w:rFonts w:eastAsia="Palatino Linotype" w:cs="Palatino Linotype"/>
          <w:color w:val="000000"/>
          <w:lang w:val="es-MX"/>
        </w:rPr>
        <w:t xml:space="preserve">”: </w:t>
      </w:r>
      <w:r w:rsidR="00944FEB" w:rsidRPr="009711F9">
        <w:rPr>
          <w:rFonts w:eastAsia="Palatino Linotype" w:cs="Palatino Linotype"/>
          <w:color w:val="000000"/>
          <w:lang w:val="es-MX"/>
        </w:rPr>
        <w:t xml:space="preserve">Escrito signado por el Titular de la Unidad de Transparencia, a través de cual informa al entonces solicitante que, la Coordinación General de Comunicación Social y Servidor Público Habilitado, refirió que la evidencia fotográfica se encuentra disponible en la página oficial del Ayuntamiento de Toluca, proporcionando para tal efecto una liga de acceso en formato cerrado. </w:t>
      </w:r>
    </w:p>
    <w:p w14:paraId="636787BF" w14:textId="77777777" w:rsidR="00944FEB" w:rsidRPr="009711F9" w:rsidRDefault="00944FEB" w:rsidP="00944FEB">
      <w:pPr>
        <w:pStyle w:val="Prrafodelista"/>
        <w:pBdr>
          <w:top w:val="nil"/>
          <w:left w:val="nil"/>
          <w:bottom w:val="nil"/>
          <w:right w:val="nil"/>
          <w:between w:val="nil"/>
        </w:pBdr>
        <w:contextualSpacing/>
        <w:rPr>
          <w:rFonts w:eastAsia="Palatino Linotype" w:cs="Palatino Linotype"/>
          <w:color w:val="000000"/>
          <w:lang w:val="es-MX"/>
        </w:rPr>
      </w:pPr>
    </w:p>
    <w:p w14:paraId="559BE06E" w14:textId="64F6EF30" w:rsidR="00944FEB" w:rsidRPr="009711F9" w:rsidRDefault="00944FEB" w:rsidP="00944FEB">
      <w:pPr>
        <w:pStyle w:val="Prrafodelista"/>
        <w:pBdr>
          <w:top w:val="nil"/>
          <w:left w:val="nil"/>
          <w:bottom w:val="nil"/>
          <w:right w:val="nil"/>
          <w:between w:val="nil"/>
        </w:pBdr>
        <w:contextualSpacing/>
        <w:rPr>
          <w:rFonts w:eastAsia="Palatino Linotype" w:cs="Palatino Linotype"/>
          <w:color w:val="000000"/>
          <w:lang w:val="es-MX"/>
        </w:rPr>
      </w:pPr>
      <w:r w:rsidRPr="009711F9">
        <w:rPr>
          <w:rFonts w:eastAsia="Palatino Linotype" w:cs="Palatino Linotype"/>
          <w:color w:val="000000"/>
          <w:lang w:val="es-MX"/>
        </w:rPr>
        <w:t>Referente a “</w:t>
      </w:r>
      <w:r w:rsidRPr="009711F9">
        <w:rPr>
          <w:rFonts w:eastAsia="Palatino Linotype" w:cs="Palatino Linotype"/>
          <w:b/>
          <w:bCs/>
          <w:color w:val="000000"/>
          <w:lang w:val="es-MX"/>
        </w:rPr>
        <w:t>con los consentimientos de los ciudadanos que salen en las fotos</w:t>
      </w:r>
      <w:r w:rsidRPr="009711F9">
        <w:rPr>
          <w:rFonts w:eastAsia="Palatino Linotype" w:cs="Palatino Linotype"/>
          <w:color w:val="000000"/>
          <w:lang w:val="es-MX"/>
        </w:rPr>
        <w:t xml:space="preserve">”, informó que después de una búsqueda adecuada de la información solicitada, </w:t>
      </w:r>
      <w:r w:rsidRPr="009711F9">
        <w:rPr>
          <w:rFonts w:eastAsia="Palatino Linotype" w:cs="Palatino Linotype"/>
          <w:color w:val="000000"/>
          <w:u w:val="single"/>
          <w:lang w:val="es-MX"/>
        </w:rPr>
        <w:t>no se cuenta con registro de consentimiento en los archivos de esa Coordinación</w:t>
      </w:r>
      <w:r w:rsidRPr="009711F9">
        <w:rPr>
          <w:rFonts w:eastAsia="Palatino Linotype" w:cs="Palatino Linotype"/>
          <w:color w:val="000000"/>
          <w:lang w:val="es-MX"/>
        </w:rPr>
        <w:t xml:space="preserve">. </w:t>
      </w:r>
    </w:p>
    <w:p w14:paraId="0D361915" w14:textId="77777777" w:rsidR="00773CB1" w:rsidRPr="009711F9" w:rsidRDefault="00773CB1" w:rsidP="00B74B4A">
      <w:pPr>
        <w:pBdr>
          <w:top w:val="nil"/>
          <w:left w:val="nil"/>
          <w:bottom w:val="nil"/>
          <w:right w:val="nil"/>
          <w:between w:val="nil"/>
        </w:pBdr>
        <w:contextualSpacing/>
        <w:rPr>
          <w:rFonts w:eastAsia="Palatino Linotype" w:cs="Palatino Linotype"/>
          <w:color w:val="000000"/>
          <w:lang w:val="es-MX"/>
        </w:rPr>
      </w:pPr>
    </w:p>
    <w:p w14:paraId="6128DFF4" w14:textId="13684F01" w:rsidR="00A970D5" w:rsidRPr="009711F9" w:rsidRDefault="007E0B5E"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Ante la</w:t>
      </w:r>
      <w:r w:rsidR="00A970D5" w:rsidRPr="009711F9">
        <w:rPr>
          <w:rFonts w:eastAsia="Palatino Linotype" w:cs="Palatino Linotype"/>
          <w:color w:val="000000"/>
          <w:szCs w:val="24"/>
        </w:rPr>
        <w:t xml:space="preserve"> respuesta</w:t>
      </w:r>
      <w:r w:rsidRPr="009711F9">
        <w:rPr>
          <w:rFonts w:eastAsia="Palatino Linotype" w:cs="Palatino Linotype"/>
          <w:color w:val="000000"/>
          <w:szCs w:val="24"/>
        </w:rPr>
        <w:t xml:space="preserve"> emitida</w:t>
      </w:r>
      <w:r w:rsidR="00E41D06" w:rsidRPr="009711F9">
        <w:rPr>
          <w:rFonts w:eastAsia="Palatino Linotype" w:cs="Palatino Linotype"/>
          <w:color w:val="000000"/>
          <w:szCs w:val="24"/>
        </w:rPr>
        <w:t xml:space="preserve"> </w:t>
      </w:r>
      <w:r w:rsidR="00B32535" w:rsidRPr="009711F9">
        <w:rPr>
          <w:rFonts w:eastAsia="Palatino Linotype" w:cs="Palatino Linotype"/>
          <w:color w:val="000000"/>
          <w:szCs w:val="24"/>
        </w:rPr>
        <w:t xml:space="preserve">por </w:t>
      </w:r>
      <w:r w:rsidR="00B32535" w:rsidRPr="009711F9">
        <w:rPr>
          <w:rFonts w:eastAsia="Palatino Linotype" w:cs="Palatino Linotype"/>
          <w:b/>
          <w:bCs/>
          <w:color w:val="000000"/>
          <w:szCs w:val="24"/>
        </w:rPr>
        <w:t>el Sujeto Obligado,</w:t>
      </w:r>
      <w:r w:rsidRPr="009711F9">
        <w:rPr>
          <w:rFonts w:eastAsia="Palatino Linotype" w:cs="Palatino Linotype"/>
          <w:b/>
          <w:bCs/>
          <w:color w:val="000000"/>
          <w:szCs w:val="24"/>
        </w:rPr>
        <w:t xml:space="preserve"> </w:t>
      </w:r>
      <w:r w:rsidR="00944FEB" w:rsidRPr="009711F9">
        <w:rPr>
          <w:rFonts w:eastAsia="Palatino Linotype" w:cs="Palatino Linotype"/>
          <w:b/>
          <w:bCs/>
          <w:color w:val="000000"/>
          <w:szCs w:val="24"/>
        </w:rPr>
        <w:t>el</w:t>
      </w:r>
      <w:r w:rsidR="00A970D5" w:rsidRPr="009711F9">
        <w:rPr>
          <w:rFonts w:eastAsia="Palatino Linotype" w:cs="Palatino Linotype"/>
          <w:b/>
          <w:bCs/>
          <w:color w:val="000000"/>
          <w:szCs w:val="24"/>
        </w:rPr>
        <w:t xml:space="preserve"> Recurr</w:t>
      </w:r>
      <w:r w:rsidR="00640056" w:rsidRPr="009711F9">
        <w:rPr>
          <w:rFonts w:eastAsia="Palatino Linotype" w:cs="Palatino Linotype"/>
          <w:b/>
          <w:bCs/>
          <w:color w:val="000000"/>
          <w:szCs w:val="24"/>
        </w:rPr>
        <w:t>e</w:t>
      </w:r>
      <w:r w:rsidR="00A970D5" w:rsidRPr="009711F9">
        <w:rPr>
          <w:rFonts w:eastAsia="Palatino Linotype" w:cs="Palatino Linotype"/>
          <w:b/>
          <w:bCs/>
          <w:color w:val="000000"/>
          <w:szCs w:val="24"/>
        </w:rPr>
        <w:t>nte</w:t>
      </w:r>
      <w:r w:rsidR="00A970D5" w:rsidRPr="009711F9">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9711F9">
        <w:rPr>
          <w:rFonts w:eastAsia="Palatino Linotype" w:cs="Palatino Linotype"/>
          <w:color w:val="000000"/>
          <w:szCs w:val="24"/>
        </w:rPr>
        <w:t xml:space="preserve"> “</w:t>
      </w:r>
      <w:r w:rsidR="00944FEB" w:rsidRPr="009711F9">
        <w:rPr>
          <w:rFonts w:eastAsia="Palatino Linotype" w:cs="Palatino Linotype"/>
          <w:b/>
          <w:bCs/>
          <w:i/>
          <w:iCs/>
          <w:color w:val="000000"/>
          <w:szCs w:val="24"/>
        </w:rPr>
        <w:t xml:space="preserve">no entrega la información </w:t>
      </w:r>
      <w:proofErr w:type="spellStart"/>
      <w:r w:rsidR="00944FEB" w:rsidRPr="009711F9">
        <w:rPr>
          <w:rFonts w:eastAsia="Palatino Linotype" w:cs="Palatino Linotype"/>
          <w:b/>
          <w:bCs/>
          <w:i/>
          <w:iCs/>
          <w:color w:val="000000"/>
          <w:szCs w:val="24"/>
        </w:rPr>
        <w:t>despues</w:t>
      </w:r>
      <w:proofErr w:type="spellEnd"/>
      <w:r w:rsidR="00944FEB" w:rsidRPr="009711F9">
        <w:rPr>
          <w:rFonts w:eastAsia="Palatino Linotype" w:cs="Palatino Linotype"/>
          <w:b/>
          <w:bCs/>
          <w:i/>
          <w:iCs/>
          <w:color w:val="000000"/>
          <w:szCs w:val="24"/>
        </w:rPr>
        <w:t xml:space="preserve"> de </w:t>
      </w:r>
      <w:proofErr w:type="spellStart"/>
      <w:r w:rsidR="00944FEB" w:rsidRPr="009711F9">
        <w:rPr>
          <w:rFonts w:eastAsia="Palatino Linotype" w:cs="Palatino Linotype"/>
          <w:b/>
          <w:bCs/>
          <w:i/>
          <w:iCs/>
          <w:color w:val="000000"/>
          <w:szCs w:val="24"/>
        </w:rPr>
        <w:t>mas</w:t>
      </w:r>
      <w:proofErr w:type="spellEnd"/>
      <w:r w:rsidR="00944FEB" w:rsidRPr="009711F9">
        <w:rPr>
          <w:rFonts w:eastAsia="Palatino Linotype" w:cs="Palatino Linotype"/>
          <w:b/>
          <w:bCs/>
          <w:i/>
          <w:iCs/>
          <w:color w:val="000000"/>
          <w:szCs w:val="24"/>
        </w:rPr>
        <w:t xml:space="preserve"> de 22 </w:t>
      </w:r>
      <w:proofErr w:type="spellStart"/>
      <w:r w:rsidR="00944FEB" w:rsidRPr="009711F9">
        <w:rPr>
          <w:rFonts w:eastAsia="Palatino Linotype" w:cs="Palatino Linotype"/>
          <w:b/>
          <w:bCs/>
          <w:i/>
          <w:iCs/>
          <w:color w:val="000000"/>
          <w:szCs w:val="24"/>
        </w:rPr>
        <w:t>dias</w:t>
      </w:r>
      <w:proofErr w:type="spellEnd"/>
      <w:r w:rsidR="00944FEB" w:rsidRPr="009711F9">
        <w:rPr>
          <w:rFonts w:eastAsia="Palatino Linotype" w:cs="Palatino Linotype"/>
          <w:b/>
          <w:bCs/>
          <w:i/>
          <w:iCs/>
          <w:color w:val="000000"/>
          <w:szCs w:val="24"/>
        </w:rPr>
        <w:t xml:space="preserve"> </w:t>
      </w:r>
      <w:proofErr w:type="spellStart"/>
      <w:r w:rsidR="00944FEB" w:rsidRPr="009711F9">
        <w:rPr>
          <w:rFonts w:eastAsia="Palatino Linotype" w:cs="Palatino Linotype"/>
          <w:b/>
          <w:bCs/>
          <w:i/>
          <w:iCs/>
          <w:color w:val="000000"/>
          <w:szCs w:val="24"/>
        </w:rPr>
        <w:t>habiles</w:t>
      </w:r>
      <w:proofErr w:type="spellEnd"/>
      <w:r w:rsidR="00944FEB" w:rsidRPr="009711F9">
        <w:rPr>
          <w:rFonts w:eastAsia="Palatino Linotype" w:cs="Palatino Linotype"/>
          <w:b/>
          <w:bCs/>
          <w:i/>
          <w:iCs/>
          <w:color w:val="000000"/>
          <w:szCs w:val="24"/>
        </w:rPr>
        <w:t xml:space="preserve"> para que den nada</w:t>
      </w:r>
      <w:r w:rsidR="00985600" w:rsidRPr="009711F9">
        <w:rPr>
          <w:rFonts w:eastAsia="Palatino Linotype" w:cs="Palatino Linotype"/>
          <w:color w:val="000000"/>
          <w:szCs w:val="24"/>
        </w:rPr>
        <w:t>”</w:t>
      </w:r>
      <w:r w:rsidR="003B5C2D" w:rsidRPr="009711F9">
        <w:rPr>
          <w:rFonts w:eastAsia="Palatino Linotype" w:cs="Palatino Linotype"/>
          <w:color w:val="000000"/>
          <w:szCs w:val="24"/>
        </w:rPr>
        <w:t xml:space="preserve"> y </w:t>
      </w:r>
      <w:r w:rsidR="00985600" w:rsidRPr="009711F9">
        <w:rPr>
          <w:rFonts w:eastAsia="Palatino Linotype" w:cs="Palatino Linotype"/>
          <w:color w:val="000000"/>
          <w:szCs w:val="24"/>
        </w:rPr>
        <w:t xml:space="preserve">como </w:t>
      </w:r>
      <w:r w:rsidR="003B5C2D" w:rsidRPr="009711F9">
        <w:rPr>
          <w:rFonts w:eastAsia="Palatino Linotype" w:cs="Palatino Linotype"/>
          <w:color w:val="000000"/>
          <w:szCs w:val="24"/>
        </w:rPr>
        <w:t>razones o motivos de inconformidad que</w:t>
      </w:r>
      <w:r w:rsidR="00985600" w:rsidRPr="009711F9">
        <w:rPr>
          <w:rFonts w:eastAsia="Palatino Linotype" w:cs="Palatino Linotype"/>
          <w:color w:val="000000"/>
          <w:szCs w:val="24"/>
        </w:rPr>
        <w:t>:</w:t>
      </w:r>
    </w:p>
    <w:p w14:paraId="5CA361EF" w14:textId="77777777" w:rsidR="00985600" w:rsidRPr="009711F9" w:rsidRDefault="00985600" w:rsidP="006922F5">
      <w:pPr>
        <w:pBdr>
          <w:top w:val="nil"/>
          <w:left w:val="nil"/>
          <w:bottom w:val="nil"/>
          <w:right w:val="nil"/>
          <w:between w:val="nil"/>
        </w:pBdr>
        <w:contextualSpacing/>
        <w:rPr>
          <w:rFonts w:eastAsia="Palatino Linotype" w:cs="Palatino Linotype"/>
          <w:color w:val="000000"/>
          <w:szCs w:val="24"/>
        </w:rPr>
      </w:pPr>
    </w:p>
    <w:p w14:paraId="564987EB" w14:textId="46262726" w:rsidR="00EF5FF8" w:rsidRPr="009711F9" w:rsidRDefault="00985600" w:rsidP="0034292A">
      <w:pPr>
        <w:spacing w:line="276" w:lineRule="auto"/>
        <w:ind w:left="567" w:right="567"/>
        <w:rPr>
          <w:i/>
          <w:sz w:val="22"/>
          <w:lang w:val="es-MX"/>
        </w:rPr>
      </w:pPr>
      <w:r w:rsidRPr="009711F9">
        <w:rPr>
          <w:rFonts w:eastAsiaTheme="minorHAnsi" w:cs="Arial"/>
          <w:i/>
          <w:sz w:val="22"/>
          <w:lang w:val="es-MX" w:eastAsia="en-US"/>
        </w:rPr>
        <w:t>“</w:t>
      </w:r>
      <w:r w:rsidR="00944FEB" w:rsidRPr="009711F9">
        <w:rPr>
          <w:rFonts w:eastAsiaTheme="minorHAnsi" w:cstheme="minorBidi"/>
          <w:i/>
          <w:color w:val="000000"/>
          <w:sz w:val="22"/>
          <w:lang w:val="es-MX" w:eastAsia="en-US"/>
        </w:rPr>
        <w:t xml:space="preserve">no entregan la información como se solicita en cada punto de la solicitud se pide por </w:t>
      </w:r>
      <w:proofErr w:type="spellStart"/>
      <w:r w:rsidR="00944FEB" w:rsidRPr="009711F9">
        <w:rPr>
          <w:rFonts w:eastAsiaTheme="minorHAnsi" w:cstheme="minorBidi"/>
          <w:i/>
          <w:color w:val="000000"/>
          <w:sz w:val="22"/>
          <w:lang w:val="es-MX" w:eastAsia="en-US"/>
        </w:rPr>
        <w:t>saimex</w:t>
      </w:r>
      <w:proofErr w:type="spellEnd"/>
      <w:r w:rsidR="00944FEB" w:rsidRPr="009711F9">
        <w:rPr>
          <w:rFonts w:eastAsiaTheme="minorHAnsi" w:cstheme="minorBidi"/>
          <w:i/>
          <w:color w:val="000000"/>
          <w:sz w:val="22"/>
          <w:lang w:val="es-MX" w:eastAsia="en-US"/>
        </w:rPr>
        <w:t xml:space="preserve"> no estamos obligados a procesar la información</w:t>
      </w:r>
      <w:r w:rsidRPr="009711F9">
        <w:rPr>
          <w:rFonts w:eastAsiaTheme="minorHAnsi" w:cstheme="minorBidi"/>
          <w:i/>
          <w:color w:val="000000"/>
          <w:sz w:val="22"/>
          <w:lang w:val="es-MX" w:eastAsia="en-US"/>
        </w:rPr>
        <w:t>” (Sic)</w:t>
      </w:r>
    </w:p>
    <w:p w14:paraId="5845FB59" w14:textId="77777777" w:rsidR="00B74B4A" w:rsidRPr="009711F9" w:rsidRDefault="00B74B4A" w:rsidP="006922F5">
      <w:pPr>
        <w:pBdr>
          <w:top w:val="nil"/>
          <w:left w:val="nil"/>
          <w:bottom w:val="nil"/>
          <w:right w:val="nil"/>
          <w:between w:val="nil"/>
        </w:pBdr>
        <w:contextualSpacing/>
        <w:rPr>
          <w:rFonts w:eastAsia="Palatino Linotype" w:cs="Palatino Linotype"/>
          <w:color w:val="000000"/>
          <w:szCs w:val="24"/>
        </w:rPr>
      </w:pPr>
    </w:p>
    <w:p w14:paraId="15756A3E" w14:textId="065F7C88" w:rsidR="00B74B4A" w:rsidRPr="009711F9" w:rsidRDefault="00B74B4A" w:rsidP="006922F5">
      <w:pPr>
        <w:pBdr>
          <w:top w:val="nil"/>
          <w:left w:val="nil"/>
          <w:bottom w:val="nil"/>
          <w:right w:val="nil"/>
          <w:between w:val="nil"/>
        </w:pBdr>
        <w:contextualSpacing/>
        <w:rPr>
          <w:rFonts w:eastAsia="Palatino Linotype" w:cs="Palatino Linotype"/>
          <w:color w:val="000000"/>
          <w:szCs w:val="24"/>
        </w:rPr>
      </w:pPr>
      <w:r w:rsidRPr="009711F9">
        <w:rPr>
          <w:rFonts w:cs="Arial"/>
        </w:rPr>
        <w:t xml:space="preserve">Por otra parte, mediante informe justificado, el </w:t>
      </w:r>
      <w:r w:rsidRPr="009711F9">
        <w:rPr>
          <w:rFonts w:cs="Arial"/>
          <w:b/>
        </w:rPr>
        <w:t xml:space="preserve">sujeto Obligado </w:t>
      </w:r>
      <w:r w:rsidRPr="009711F9">
        <w:rPr>
          <w:rFonts w:cs="Arial"/>
        </w:rPr>
        <w:t>remitió el archivo electrónico denominado “</w:t>
      </w:r>
      <w:r w:rsidR="00944FEB" w:rsidRPr="009711F9">
        <w:rPr>
          <w:rFonts w:cs="Arial"/>
          <w:b/>
          <w:bCs/>
        </w:rPr>
        <w:t>2. Ratificación RR-2625-2025.pdf</w:t>
      </w:r>
      <w:r w:rsidRPr="009711F9">
        <w:rPr>
          <w:rFonts w:cs="Arial"/>
        </w:rPr>
        <w:t>”</w:t>
      </w:r>
      <w:r w:rsidRPr="009711F9">
        <w:rPr>
          <w:rFonts w:eastAsia="Palatino Linotype" w:cs="Palatino Linotype"/>
          <w:color w:val="000000"/>
          <w:szCs w:val="24"/>
        </w:rPr>
        <w:t xml:space="preserve"> a través del cual, el </w:t>
      </w:r>
      <w:r w:rsidR="00944FEB" w:rsidRPr="009711F9">
        <w:rPr>
          <w:rFonts w:eastAsia="Palatino Linotype" w:cs="Palatino Linotype"/>
          <w:color w:val="000000"/>
          <w:szCs w:val="24"/>
        </w:rPr>
        <w:t>Titular de la Unidad de Transparencia</w:t>
      </w:r>
      <w:r w:rsidRPr="009711F9">
        <w:rPr>
          <w:rFonts w:eastAsia="Palatino Linotype" w:cs="Palatino Linotype"/>
          <w:color w:val="000000"/>
          <w:szCs w:val="24"/>
        </w:rPr>
        <w:t xml:space="preserve"> ratifica la respuesta proporcionada</w:t>
      </w:r>
      <w:r w:rsidR="00944FEB" w:rsidRPr="009711F9">
        <w:rPr>
          <w:rFonts w:eastAsia="Palatino Linotype" w:cs="Palatino Linotype"/>
          <w:color w:val="000000"/>
          <w:szCs w:val="24"/>
        </w:rPr>
        <w:t xml:space="preserve"> por la Coordinación General de Comunicación Social.</w:t>
      </w:r>
    </w:p>
    <w:p w14:paraId="5310DE9B" w14:textId="77777777" w:rsidR="00B74B4A" w:rsidRPr="009711F9" w:rsidRDefault="00B74B4A" w:rsidP="006922F5">
      <w:pPr>
        <w:pBdr>
          <w:top w:val="nil"/>
          <w:left w:val="nil"/>
          <w:bottom w:val="nil"/>
          <w:right w:val="nil"/>
          <w:between w:val="nil"/>
        </w:pBdr>
        <w:contextualSpacing/>
        <w:rPr>
          <w:rFonts w:eastAsia="Palatino Linotype" w:cs="Palatino Linotype"/>
          <w:color w:val="000000"/>
          <w:szCs w:val="24"/>
        </w:rPr>
      </w:pPr>
    </w:p>
    <w:p w14:paraId="64B9BA8A" w14:textId="54797881"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74B4A" w:rsidRPr="009711F9">
        <w:rPr>
          <w:rFonts w:eastAsia="Palatino Linotype" w:cs="Palatino Linotype"/>
          <w:color w:val="000000"/>
          <w:szCs w:val="24"/>
        </w:rPr>
        <w:t>l</w:t>
      </w:r>
      <w:r w:rsidRPr="009711F9">
        <w:rPr>
          <w:rFonts w:eastAsia="Palatino Linotype" w:cs="Palatino Linotype"/>
          <w:color w:val="000000"/>
          <w:szCs w:val="24"/>
        </w:rPr>
        <w:t xml:space="preserve"> </w:t>
      </w:r>
      <w:r w:rsidRPr="009711F9">
        <w:rPr>
          <w:rFonts w:eastAsia="Palatino Linotype" w:cs="Palatino Linotype"/>
          <w:b/>
          <w:bCs/>
          <w:color w:val="000000"/>
          <w:szCs w:val="24"/>
        </w:rPr>
        <w:t>Recurrente</w:t>
      </w:r>
      <w:r w:rsidRPr="009711F9">
        <w:rPr>
          <w:rFonts w:eastAsia="Palatino Linotype" w:cs="Palatino Linotype"/>
          <w:color w:val="000000"/>
          <w:szCs w:val="24"/>
        </w:rPr>
        <w:t>, así como calificar los motivos de inconformidad de</w:t>
      </w:r>
      <w:r w:rsidR="00C82268" w:rsidRPr="009711F9">
        <w:rPr>
          <w:rFonts w:eastAsia="Palatino Linotype" w:cs="Palatino Linotype"/>
          <w:color w:val="000000"/>
          <w:szCs w:val="24"/>
        </w:rPr>
        <w:t xml:space="preserve">l </w:t>
      </w:r>
      <w:r w:rsidRPr="009711F9">
        <w:rPr>
          <w:rFonts w:eastAsia="Palatino Linotype" w:cs="Palatino Linotype"/>
          <w:color w:val="000000"/>
          <w:szCs w:val="24"/>
        </w:rPr>
        <w:t xml:space="preserve">particular. </w:t>
      </w:r>
    </w:p>
    <w:p w14:paraId="443631F3"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9711F9" w:rsidRDefault="00A970D5" w:rsidP="006922F5">
      <w:pPr>
        <w:pStyle w:val="Fundamentos"/>
      </w:pPr>
      <w:r w:rsidRPr="009711F9">
        <w:rPr>
          <w:b/>
        </w:rPr>
        <w:t>Artículo 6o.</w:t>
      </w:r>
      <w:r w:rsidRPr="009711F9">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711F9">
        <w:rPr>
          <w:b/>
        </w:rPr>
        <w:t>El derecho a la información será garantizado por el Estado.</w:t>
      </w:r>
      <w:r w:rsidRPr="009711F9">
        <w:t xml:space="preserve"> </w:t>
      </w:r>
    </w:p>
    <w:p w14:paraId="71A2C801" w14:textId="77777777" w:rsidR="00A970D5" w:rsidRPr="009711F9" w:rsidRDefault="00A970D5" w:rsidP="006922F5">
      <w:pPr>
        <w:pStyle w:val="Fundamentos"/>
      </w:pPr>
    </w:p>
    <w:p w14:paraId="0CDFC85A" w14:textId="77777777" w:rsidR="00A970D5" w:rsidRPr="009711F9" w:rsidRDefault="00A970D5" w:rsidP="006922F5">
      <w:pPr>
        <w:pStyle w:val="Fundamentos"/>
      </w:pPr>
      <w:r w:rsidRPr="009711F9">
        <w:t>Toda persona tiene derecho al libre acceso a información plural y oportuna, así como a buscar, recibir y difundir información e ideas de toda índole por cualquier medio de expresión.</w:t>
      </w:r>
    </w:p>
    <w:p w14:paraId="0015CD16" w14:textId="77777777" w:rsidR="00A970D5" w:rsidRPr="009711F9" w:rsidRDefault="00A970D5" w:rsidP="006922F5">
      <w:pPr>
        <w:pStyle w:val="Fundamentos"/>
      </w:pPr>
    </w:p>
    <w:p w14:paraId="5F6974CB" w14:textId="77777777" w:rsidR="00A970D5" w:rsidRPr="009711F9" w:rsidRDefault="00A970D5" w:rsidP="006922F5">
      <w:pPr>
        <w:pStyle w:val="Fundamentos"/>
      </w:pPr>
      <w:r w:rsidRPr="009711F9">
        <w:t>Para efectos de lo dispuesto en el presente artículo se observará lo siguiente:</w:t>
      </w:r>
    </w:p>
    <w:p w14:paraId="6BB28B9A" w14:textId="77777777" w:rsidR="00A970D5" w:rsidRPr="009711F9" w:rsidRDefault="00A970D5" w:rsidP="006922F5">
      <w:pPr>
        <w:pStyle w:val="Fundamentos"/>
      </w:pPr>
    </w:p>
    <w:p w14:paraId="3BA28416" w14:textId="77777777" w:rsidR="00A970D5" w:rsidRPr="009711F9" w:rsidRDefault="00A970D5" w:rsidP="006922F5">
      <w:pPr>
        <w:pStyle w:val="Fundamentos"/>
      </w:pPr>
      <w:r w:rsidRPr="009711F9">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9711F9" w:rsidRDefault="00A970D5" w:rsidP="006922F5">
      <w:pPr>
        <w:pStyle w:val="Fundamentos"/>
      </w:pPr>
    </w:p>
    <w:p w14:paraId="2133BF6E" w14:textId="77777777" w:rsidR="00A970D5" w:rsidRPr="009711F9" w:rsidRDefault="00A970D5" w:rsidP="006922F5">
      <w:pPr>
        <w:pStyle w:val="Fundamentos"/>
      </w:pPr>
      <w:r w:rsidRPr="009711F9">
        <w:rPr>
          <w:b/>
        </w:rPr>
        <w:t>I. Toda la información en posesión de</w:t>
      </w:r>
      <w:r w:rsidRPr="009711F9">
        <w:t xml:space="preserve"> </w:t>
      </w:r>
      <w:r w:rsidRPr="009711F9">
        <w:rPr>
          <w:b/>
        </w:rPr>
        <w:t>cualquier autoridad</w:t>
      </w:r>
      <w:r w:rsidRPr="009711F9">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711F9">
        <w:rPr>
          <w:b/>
        </w:rPr>
        <w:t>en el ámbito federal, estatal y municipal, es pública</w:t>
      </w:r>
      <w:r w:rsidRPr="009711F9">
        <w:t xml:space="preserve"> y sólo podrá ser reservada temporalmente por razones de interés público y seguridad nacional, en los términos que fijen las leyes. En la interpretación de este derecho deberá prevalecer el principio de máxima publicidad. </w:t>
      </w:r>
      <w:r w:rsidRPr="009711F9">
        <w:rPr>
          <w:b/>
        </w:rPr>
        <w:t xml:space="preserve">Los sujetos obligados deberán </w:t>
      </w:r>
      <w:r w:rsidRPr="009711F9">
        <w:rPr>
          <w:b/>
        </w:rPr>
        <w:lastRenderedPageBreak/>
        <w:t>documentar todo acto que derive del ejercicio de sus facultades, competencias o funciones</w:t>
      </w:r>
      <w:r w:rsidRPr="009711F9">
        <w:t>, la ley determinará los supuestos específicos bajo los cuales procederá la declaración de inexistencia de la información.</w:t>
      </w:r>
    </w:p>
    <w:p w14:paraId="5943A65E" w14:textId="77777777" w:rsidR="00A970D5" w:rsidRPr="009711F9" w:rsidRDefault="00A970D5" w:rsidP="006922F5">
      <w:pPr>
        <w:pStyle w:val="Fundamentos"/>
      </w:pPr>
      <w:r w:rsidRPr="009711F9">
        <w:t>II. La información que se refiere a la vida privada y los datos personales será protegida en los términos y con las excepciones que fijen las leyes.</w:t>
      </w:r>
    </w:p>
    <w:p w14:paraId="135241F6" w14:textId="77777777" w:rsidR="00A970D5" w:rsidRPr="009711F9" w:rsidRDefault="00A970D5" w:rsidP="006922F5">
      <w:pPr>
        <w:pStyle w:val="Fundamentos"/>
      </w:pPr>
      <w:r w:rsidRPr="009711F9">
        <w:t>III. Toda persona, sin necesidad de acreditar interés alguno o justificar su utilización, tendrá acceso gratuito a la información pública, a sus datos personales o a la rectificación de éstos.</w:t>
      </w:r>
    </w:p>
    <w:p w14:paraId="55B93DBA" w14:textId="77777777" w:rsidR="00A970D5" w:rsidRPr="009711F9" w:rsidRDefault="00A970D5" w:rsidP="006922F5">
      <w:pPr>
        <w:pStyle w:val="Fundamentos"/>
      </w:pPr>
      <w:r w:rsidRPr="009711F9">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9711F9" w:rsidRDefault="00A970D5" w:rsidP="006922F5">
      <w:pPr>
        <w:pStyle w:val="Fundamentos"/>
      </w:pPr>
      <w:r w:rsidRPr="009711F9">
        <w:rPr>
          <w:b/>
        </w:rPr>
        <w:t>V. Los sujetos obligados deberán preservar sus documentos en archivos administrativos actualizados y publicarán, a través de los medios electrónicos disponibles</w:t>
      </w:r>
      <w:r w:rsidRPr="009711F9">
        <w:t xml:space="preserve">, </w:t>
      </w:r>
      <w:r w:rsidRPr="009711F9">
        <w:rPr>
          <w:b/>
        </w:rPr>
        <w:t xml:space="preserve">la información completa y actualizada sobre el ejercicio de los recursos públicos </w:t>
      </w:r>
      <w:r w:rsidRPr="009711F9">
        <w:t>y los indicadores que permitan rendir cuenta del cumplimiento de sus objetivos y de los resultados obtenidos.</w:t>
      </w:r>
    </w:p>
    <w:p w14:paraId="1989B44A" w14:textId="77777777" w:rsidR="00A970D5" w:rsidRPr="009711F9" w:rsidRDefault="00A970D5" w:rsidP="006922F5">
      <w:pPr>
        <w:pStyle w:val="Fundamentos"/>
      </w:pPr>
      <w:r w:rsidRPr="009711F9">
        <w:t>VI. Las leyes determinarán la manera en que los sujetos obligados deberán hacer pública la información relativa a los recursos públicos que entreguen a personas físicas o morales.</w:t>
      </w:r>
    </w:p>
    <w:p w14:paraId="52D64BCE" w14:textId="77777777" w:rsidR="00A970D5" w:rsidRPr="009711F9" w:rsidRDefault="00A970D5" w:rsidP="006922F5">
      <w:pPr>
        <w:pStyle w:val="Fundamentos"/>
      </w:pPr>
      <w:r w:rsidRPr="009711F9">
        <w:t>VII. La inobservancia a las disposiciones en materia de acceso a la información pública será sancionada en los términos que dispongan las leyes.</w:t>
      </w:r>
    </w:p>
    <w:p w14:paraId="0226FE46" w14:textId="77777777" w:rsidR="00A970D5" w:rsidRPr="009711F9" w:rsidRDefault="00A970D5" w:rsidP="006922F5">
      <w:pPr>
        <w:pStyle w:val="Fundamentos"/>
      </w:pPr>
      <w:r w:rsidRPr="009711F9">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9711F9" w:rsidRDefault="00A970D5" w:rsidP="006922F5">
      <w:pPr>
        <w:pStyle w:val="Fundamentos"/>
      </w:pPr>
      <w:r w:rsidRPr="009711F9">
        <w:t>…</w:t>
      </w:r>
    </w:p>
    <w:p w14:paraId="5E8F2316" w14:textId="77777777" w:rsidR="00A970D5" w:rsidRPr="009711F9" w:rsidRDefault="00A970D5" w:rsidP="006922F5">
      <w:pPr>
        <w:pStyle w:val="Fundamentos"/>
      </w:pPr>
      <w:r w:rsidRPr="009711F9">
        <w:t>La ley establecerá aquella información que se considere reservada o confidencial.</w:t>
      </w:r>
    </w:p>
    <w:p w14:paraId="3441E2D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9711F9" w:rsidRDefault="00A970D5" w:rsidP="006922F5">
      <w:pPr>
        <w:pStyle w:val="Fundamentos"/>
      </w:pPr>
      <w:r w:rsidRPr="009711F9">
        <w:rPr>
          <w:b/>
          <w:bCs/>
        </w:rPr>
        <w:t>Artículo 5.</w:t>
      </w:r>
      <w:r w:rsidRPr="009711F9">
        <w:t xml:space="preserve"> </w:t>
      </w:r>
      <w:r w:rsidR="0047369A" w:rsidRPr="009711F9">
        <w:t>(</w:t>
      </w:r>
      <w:r w:rsidRPr="009711F9">
        <w:t>…</w:t>
      </w:r>
      <w:r w:rsidR="0047369A" w:rsidRPr="009711F9">
        <w:t>)</w:t>
      </w:r>
      <w:r w:rsidRPr="009711F9">
        <w:t xml:space="preserve"> </w:t>
      </w:r>
    </w:p>
    <w:p w14:paraId="5956991C" w14:textId="77777777" w:rsidR="00A970D5" w:rsidRPr="009711F9" w:rsidRDefault="00A970D5" w:rsidP="006922F5">
      <w:pPr>
        <w:pStyle w:val="Fundamentos"/>
      </w:pPr>
      <w:r w:rsidRPr="009711F9">
        <w:t xml:space="preserve">El derecho a la información será garantizado por el Estado. La ley establecerá las previsiones que permitan asegurar la protección, el respeto y la difusión de este derecho. </w:t>
      </w:r>
    </w:p>
    <w:p w14:paraId="6A3CBAB6" w14:textId="77777777" w:rsidR="00A970D5" w:rsidRPr="009711F9" w:rsidRDefault="00A970D5" w:rsidP="006922F5">
      <w:pPr>
        <w:pStyle w:val="Fundamentos"/>
      </w:pPr>
    </w:p>
    <w:p w14:paraId="36D3B567" w14:textId="77777777" w:rsidR="00A970D5" w:rsidRPr="009711F9" w:rsidRDefault="00A970D5" w:rsidP="006922F5">
      <w:pPr>
        <w:pStyle w:val="Fundamentos"/>
      </w:pPr>
      <w:r w:rsidRPr="009711F9">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9711F9" w:rsidRDefault="00A970D5" w:rsidP="006922F5">
      <w:pPr>
        <w:pStyle w:val="Fundamentos"/>
      </w:pPr>
    </w:p>
    <w:p w14:paraId="0BDF2E36" w14:textId="77777777" w:rsidR="00A970D5" w:rsidRPr="009711F9" w:rsidRDefault="00A970D5" w:rsidP="006922F5">
      <w:pPr>
        <w:pStyle w:val="Fundamentos"/>
      </w:pPr>
      <w:r w:rsidRPr="009711F9">
        <w:t>Este derecho se regirá por los principios y bases siguientes:</w:t>
      </w:r>
    </w:p>
    <w:p w14:paraId="0BFC86CA" w14:textId="77777777" w:rsidR="00A970D5" w:rsidRPr="009711F9" w:rsidRDefault="00A970D5" w:rsidP="006922F5">
      <w:pPr>
        <w:pStyle w:val="Fundamentos"/>
      </w:pPr>
    </w:p>
    <w:p w14:paraId="71CBBD8F" w14:textId="77777777" w:rsidR="00A970D5" w:rsidRPr="009711F9" w:rsidRDefault="00A970D5" w:rsidP="006922F5">
      <w:pPr>
        <w:pStyle w:val="Fundamentos"/>
      </w:pPr>
      <w:r w:rsidRPr="009711F9">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9711F9" w:rsidRDefault="00A970D5" w:rsidP="006922F5">
      <w:pPr>
        <w:pStyle w:val="Fundamentos"/>
      </w:pPr>
      <w:r w:rsidRPr="009711F9">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9711F9" w:rsidRDefault="00A970D5" w:rsidP="006922F5">
      <w:pPr>
        <w:pStyle w:val="Fundamentos"/>
      </w:pPr>
      <w:r w:rsidRPr="009711F9">
        <w:t>III. Toda persona, sin necesidad de acreditar interés alguno o justificar su utilización, tendrá acceso gratuito a la información pública, a sus datos personales o a la rectificación de éstos.</w:t>
      </w:r>
    </w:p>
    <w:p w14:paraId="682D2B34" w14:textId="77777777" w:rsidR="00A970D5" w:rsidRPr="009711F9" w:rsidRDefault="00A970D5" w:rsidP="006922F5">
      <w:pPr>
        <w:pStyle w:val="Fundamentos"/>
      </w:pPr>
      <w:r w:rsidRPr="009711F9">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9711F9" w:rsidRDefault="00A970D5" w:rsidP="006922F5">
      <w:pPr>
        <w:pStyle w:val="Fundamentos"/>
      </w:pPr>
      <w:r w:rsidRPr="009711F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9711F9" w:rsidRDefault="00A970D5" w:rsidP="006922F5">
      <w:pPr>
        <w:pStyle w:val="Fundamentos"/>
      </w:pPr>
      <w:r w:rsidRPr="009711F9">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9711F9" w:rsidRDefault="00A970D5" w:rsidP="006922F5">
      <w:pPr>
        <w:pStyle w:val="Fundamentos"/>
      </w:pPr>
      <w:r w:rsidRPr="009711F9">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9711F9" w:rsidRDefault="00C82268" w:rsidP="006922F5">
      <w:pPr>
        <w:rPr>
          <w:rFonts w:eastAsia="Palatino Linotype" w:cs="Palatino Linotype"/>
          <w:szCs w:val="24"/>
        </w:rPr>
      </w:pPr>
      <w:r w:rsidRPr="009711F9">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9711F9">
        <w:rPr>
          <w:rFonts w:eastAsia="Palatino Linotype" w:cs="Palatino Linotype"/>
          <w:szCs w:val="24"/>
        </w:rPr>
        <w:t>I</w:t>
      </w:r>
      <w:r w:rsidR="001530E5" w:rsidRPr="009711F9">
        <w:rPr>
          <w:rFonts w:eastAsia="Palatino Linotype" w:cs="Palatino Linotype"/>
          <w:szCs w:val="24"/>
        </w:rPr>
        <w:t>V</w:t>
      </w:r>
      <w:r w:rsidRPr="009711F9">
        <w:rPr>
          <w:rFonts w:eastAsia="Palatino Linotype" w:cs="Palatino Linotype"/>
          <w:szCs w:val="24"/>
        </w:rPr>
        <w:t>, lo siguiente:</w:t>
      </w:r>
    </w:p>
    <w:p w14:paraId="34BB49C7" w14:textId="77777777" w:rsidR="00C82268" w:rsidRPr="009711F9" w:rsidRDefault="00C82268" w:rsidP="006922F5">
      <w:pPr>
        <w:rPr>
          <w:rFonts w:eastAsia="Palatino Linotype" w:cs="Palatino Linotype"/>
          <w:szCs w:val="24"/>
        </w:rPr>
      </w:pPr>
    </w:p>
    <w:p w14:paraId="100A2479" w14:textId="77777777" w:rsidR="00C82268" w:rsidRPr="009711F9" w:rsidRDefault="00C82268" w:rsidP="006922F5">
      <w:pPr>
        <w:pStyle w:val="Fundamentos"/>
      </w:pPr>
      <w:r w:rsidRPr="009711F9">
        <w:rPr>
          <w:b/>
        </w:rPr>
        <w:t>Artículo 23.</w:t>
      </w:r>
      <w:r w:rsidRPr="009711F9">
        <w:t xml:space="preserve"> Son sujetos obligados a transparentar y permitir el acceso a su información y proteger los datos personales que obren en su poder:</w:t>
      </w:r>
    </w:p>
    <w:p w14:paraId="7025ECE0" w14:textId="0F47465B" w:rsidR="00C82268" w:rsidRPr="009711F9" w:rsidRDefault="001530E5" w:rsidP="006922F5">
      <w:pPr>
        <w:pStyle w:val="Fundamentos"/>
      </w:pPr>
      <w:r w:rsidRPr="009711F9">
        <w:t>(…)</w:t>
      </w:r>
    </w:p>
    <w:p w14:paraId="79FD530B" w14:textId="5429547D" w:rsidR="00C82268" w:rsidRPr="009711F9" w:rsidRDefault="00C82268" w:rsidP="006922F5">
      <w:pPr>
        <w:pStyle w:val="Fundamentos"/>
      </w:pPr>
      <w:r w:rsidRPr="009711F9">
        <w:rPr>
          <w:b/>
          <w:bCs/>
        </w:rPr>
        <w:t>I</w:t>
      </w:r>
      <w:r w:rsidR="001530E5" w:rsidRPr="009711F9">
        <w:rPr>
          <w:b/>
          <w:bCs/>
        </w:rPr>
        <w:t>V</w:t>
      </w:r>
      <w:r w:rsidRPr="009711F9">
        <w:rPr>
          <w:b/>
          <w:bCs/>
        </w:rPr>
        <w:t>.</w:t>
      </w:r>
      <w:r w:rsidRPr="009711F9">
        <w:t xml:space="preserve"> </w:t>
      </w:r>
      <w:r w:rsidR="001530E5" w:rsidRPr="009711F9">
        <w:t xml:space="preserve">Los </w:t>
      </w:r>
      <w:r w:rsidR="00754A30" w:rsidRPr="009711F9">
        <w:t>ayuntamientos y las dependencias, organismos, órganos y entidades de la administración municipal;</w:t>
      </w:r>
    </w:p>
    <w:p w14:paraId="0667CF00" w14:textId="77777777" w:rsidR="00C82268" w:rsidRPr="009711F9" w:rsidRDefault="00C82268" w:rsidP="006922F5">
      <w:pPr>
        <w:pStyle w:val="Fundamentos"/>
      </w:pPr>
      <w:r w:rsidRPr="009711F9">
        <w:t>(…)</w:t>
      </w:r>
    </w:p>
    <w:p w14:paraId="458B21C5"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Es así </w:t>
      </w:r>
      <w:r w:rsidR="00D574A2" w:rsidRPr="009711F9">
        <w:rPr>
          <w:rFonts w:eastAsia="Palatino Linotype" w:cs="Palatino Linotype"/>
          <w:color w:val="000000"/>
          <w:szCs w:val="24"/>
        </w:rPr>
        <w:t>como</w:t>
      </w:r>
      <w:r w:rsidRPr="009711F9">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647A517" w14:textId="77777777" w:rsidR="00985600" w:rsidRPr="009711F9" w:rsidRDefault="00985600" w:rsidP="00985600">
      <w:pPr>
        <w:rPr>
          <w:rFonts w:cs="Arial"/>
        </w:rPr>
      </w:pPr>
    </w:p>
    <w:p w14:paraId="5595242B" w14:textId="77777777" w:rsidR="00985600" w:rsidRPr="009711F9" w:rsidRDefault="00985600" w:rsidP="00985600">
      <w:pPr>
        <w:rPr>
          <w:rFonts w:cs="Arial"/>
          <w:lang w:val="es-MX" w:eastAsia="en-US"/>
        </w:rPr>
      </w:pPr>
      <w:r w:rsidRPr="009711F9">
        <w:rPr>
          <w:rFonts w:cs="Arial"/>
          <w:lang w:val="es-MX" w:eastAsia="en-US"/>
        </w:rPr>
        <w:t xml:space="preserve">Expuesto lo anterior, se procede al análisis de la totalidad de las constancias que integran el expediente electrónico del </w:t>
      </w:r>
      <w:r w:rsidRPr="009711F9">
        <w:rPr>
          <w:rFonts w:cs="Arial"/>
          <w:b/>
          <w:lang w:val="es-MX" w:eastAsia="en-US"/>
        </w:rPr>
        <w:t>SAIMEX</w:t>
      </w:r>
      <w:r w:rsidRPr="009711F9">
        <w:rPr>
          <w:rFonts w:cs="Arial"/>
          <w:lang w:val="es-MX" w:eastAsia="en-US"/>
        </w:rPr>
        <w:t xml:space="preserve">, a efecto de determinar si con la información remitida por </w:t>
      </w:r>
      <w:r w:rsidRPr="009711F9">
        <w:rPr>
          <w:rFonts w:cs="Arial"/>
          <w:b/>
          <w:lang w:val="es-MX" w:eastAsia="en-US"/>
        </w:rPr>
        <w:t>el Sujeto Obligado</w:t>
      </w:r>
      <w:r w:rsidRPr="009711F9">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w:t>
      </w:r>
      <w:r w:rsidRPr="009711F9">
        <w:rPr>
          <w:rFonts w:cs="Arial"/>
          <w:lang w:val="es-MX" w:eastAsia="en-US"/>
        </w:rPr>
        <w:lastRenderedPageBreak/>
        <w:t>procedentes, lo procedente es analizar dichas constancias de conformidad con lo siguiente:</w:t>
      </w:r>
    </w:p>
    <w:p w14:paraId="55996408" w14:textId="77777777" w:rsidR="00985600" w:rsidRPr="009711F9" w:rsidRDefault="00985600" w:rsidP="00985600">
      <w:pPr>
        <w:rPr>
          <w:rFonts w:cs="Arial"/>
          <w:lang w:val="es-MX" w:eastAsia="en-US"/>
        </w:rPr>
      </w:pPr>
    </w:p>
    <w:p w14:paraId="1A1C9616" w14:textId="6F4154BB" w:rsidR="004570FA" w:rsidRPr="009711F9" w:rsidRDefault="00985600" w:rsidP="00D354EA">
      <w:pPr>
        <w:rPr>
          <w:rFonts w:eastAsia="Palatino Linotype" w:cs="Palatino Linotype"/>
          <w:szCs w:val="24"/>
        </w:rPr>
      </w:pPr>
      <w:r w:rsidRPr="009711F9">
        <w:rPr>
          <w:rFonts w:cs="Arial"/>
          <w:lang w:val="es-MX" w:eastAsia="en-US"/>
        </w:rPr>
        <w:t>Ahora bien, respecto a la información requerid</w:t>
      </w:r>
      <w:r w:rsidR="0089162F" w:rsidRPr="009711F9">
        <w:rPr>
          <w:rFonts w:cs="Arial"/>
          <w:lang w:val="es-MX" w:eastAsia="en-US"/>
        </w:rPr>
        <w:t>a</w:t>
      </w:r>
      <w:r w:rsidR="00A970D5" w:rsidRPr="009711F9">
        <w:rPr>
          <w:rFonts w:eastAsia="Palatino Linotype" w:cs="Palatino Linotype"/>
          <w:szCs w:val="24"/>
        </w:rPr>
        <w:t xml:space="preserve">, </w:t>
      </w:r>
      <w:r w:rsidR="00960FDA" w:rsidRPr="009711F9">
        <w:rPr>
          <w:rFonts w:eastAsia="Palatino Linotype" w:cs="Palatino Linotype"/>
          <w:szCs w:val="24"/>
        </w:rPr>
        <w:t>es de precisar que</w:t>
      </w:r>
      <w:r w:rsidR="005432CD" w:rsidRPr="009711F9">
        <w:rPr>
          <w:rFonts w:eastAsia="Palatino Linotype" w:cs="Palatino Linotype"/>
          <w:szCs w:val="24"/>
        </w:rPr>
        <w:t xml:space="preserve">, el </w:t>
      </w:r>
      <w:r w:rsidR="005432CD" w:rsidRPr="009711F9">
        <w:rPr>
          <w:rFonts w:eastAsia="Palatino Linotype" w:cs="Palatino Linotype"/>
          <w:b/>
          <w:bCs/>
          <w:szCs w:val="24"/>
        </w:rPr>
        <w:t>Sujeto Obligado</w:t>
      </w:r>
      <w:r w:rsidR="005432CD" w:rsidRPr="009711F9">
        <w:rPr>
          <w:rFonts w:eastAsia="Palatino Linotype" w:cs="Palatino Linotype"/>
          <w:szCs w:val="24"/>
        </w:rPr>
        <w:t xml:space="preserve"> hizo entrega de</w:t>
      </w:r>
      <w:r w:rsidR="004570FA" w:rsidRPr="009711F9">
        <w:rPr>
          <w:rFonts w:eastAsia="Palatino Linotype" w:cs="Palatino Linotype"/>
          <w:szCs w:val="24"/>
        </w:rPr>
        <w:t xml:space="preserve"> una dirección electrónica, manifestando que </w:t>
      </w:r>
      <w:r w:rsidR="00EA1E62" w:rsidRPr="009711F9">
        <w:rPr>
          <w:rFonts w:eastAsia="Palatino Linotype" w:cs="Palatino Linotype"/>
          <w:szCs w:val="24"/>
        </w:rPr>
        <w:t>fotografías</w:t>
      </w:r>
      <w:r w:rsidR="00505C27" w:rsidRPr="009711F9">
        <w:rPr>
          <w:rFonts w:eastAsia="Palatino Linotype" w:cs="Palatino Linotype"/>
          <w:szCs w:val="24"/>
        </w:rPr>
        <w:t xml:space="preserve"> requeridas,</w:t>
      </w:r>
      <w:r w:rsidR="004570FA" w:rsidRPr="009711F9">
        <w:rPr>
          <w:rFonts w:eastAsia="Palatino Linotype" w:cs="Palatino Linotype"/>
          <w:szCs w:val="24"/>
        </w:rPr>
        <w:t xml:space="preserve"> se encuentran publicadas en </w:t>
      </w:r>
      <w:r w:rsidR="00B74B4A" w:rsidRPr="009711F9">
        <w:rPr>
          <w:rFonts w:eastAsia="Palatino Linotype" w:cs="Palatino Linotype"/>
          <w:szCs w:val="24"/>
        </w:rPr>
        <w:t>la página oficial</w:t>
      </w:r>
      <w:r w:rsidR="00505C27" w:rsidRPr="009711F9">
        <w:rPr>
          <w:rFonts w:eastAsia="Palatino Linotype" w:cs="Palatino Linotype"/>
          <w:szCs w:val="24"/>
        </w:rPr>
        <w:t xml:space="preserve"> del Ayuntamiento de </w:t>
      </w:r>
      <w:r w:rsidR="00EA1E62" w:rsidRPr="009711F9">
        <w:rPr>
          <w:rFonts w:eastAsia="Palatino Linotype" w:cs="Palatino Linotype"/>
          <w:szCs w:val="24"/>
        </w:rPr>
        <w:t>Toluca</w:t>
      </w:r>
      <w:r w:rsidR="004570FA" w:rsidRPr="009711F9">
        <w:rPr>
          <w:rFonts w:eastAsia="Palatino Linotype" w:cs="Palatino Linotype"/>
          <w:szCs w:val="24"/>
        </w:rPr>
        <w:t xml:space="preserve">, como se advierte de la imagen que se inserta a continuación: </w:t>
      </w:r>
    </w:p>
    <w:p w14:paraId="4F40A880" w14:textId="77777777" w:rsidR="00EA1E62" w:rsidRPr="009711F9" w:rsidRDefault="00EA1E62" w:rsidP="00D354EA">
      <w:pPr>
        <w:rPr>
          <w:rFonts w:eastAsia="Palatino Linotype" w:cs="Palatino Linotype"/>
          <w:szCs w:val="24"/>
        </w:rPr>
      </w:pPr>
    </w:p>
    <w:p w14:paraId="55DB4C0C" w14:textId="4AED8F13" w:rsidR="004570FA" w:rsidRPr="009711F9" w:rsidRDefault="00EA1E62" w:rsidP="00D354EA">
      <w:pPr>
        <w:rPr>
          <w:rFonts w:eastAsia="Palatino Linotype" w:cs="Palatino Linotype"/>
          <w:szCs w:val="24"/>
        </w:rPr>
      </w:pPr>
      <w:r w:rsidRPr="009711F9">
        <w:rPr>
          <w:rFonts w:eastAsia="Palatino Linotype" w:cs="Palatino Linotype"/>
          <w:noProof/>
          <w:szCs w:val="24"/>
          <w:lang w:val="es-MX"/>
        </w:rPr>
        <w:drawing>
          <wp:inline distT="0" distB="0" distL="0" distR="0" wp14:anchorId="2A93C893" wp14:editId="5CACF083">
            <wp:extent cx="5738577" cy="3749203"/>
            <wp:effectExtent l="190500" t="190500" r="186055" b="194310"/>
            <wp:docPr id="1402628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28554" name=""/>
                    <pic:cNvPicPr/>
                  </pic:nvPicPr>
                  <pic:blipFill>
                    <a:blip r:embed="rId8"/>
                    <a:stretch>
                      <a:fillRect/>
                    </a:stretch>
                  </pic:blipFill>
                  <pic:spPr>
                    <a:xfrm>
                      <a:off x="0" y="0"/>
                      <a:ext cx="5745987" cy="3754044"/>
                    </a:xfrm>
                    <a:prstGeom prst="rect">
                      <a:avLst/>
                    </a:prstGeom>
                    <a:effectLst>
                      <a:outerShdw blurRad="190500" algn="ctr" rotWithShape="0">
                        <a:prstClr val="black">
                          <a:alpha val="70000"/>
                        </a:prstClr>
                      </a:outerShdw>
                    </a:effectLst>
                  </pic:spPr>
                </pic:pic>
              </a:graphicData>
            </a:graphic>
          </wp:inline>
        </w:drawing>
      </w:r>
    </w:p>
    <w:p w14:paraId="2A7E516C" w14:textId="77777777" w:rsidR="00EA1E62" w:rsidRPr="009711F9" w:rsidRDefault="00EA1E62" w:rsidP="00D354EA">
      <w:pPr>
        <w:rPr>
          <w:rFonts w:eastAsia="Palatino Linotype" w:cs="Palatino Linotype"/>
          <w:szCs w:val="24"/>
        </w:rPr>
      </w:pPr>
    </w:p>
    <w:p w14:paraId="488E63E7" w14:textId="3ACA8602" w:rsidR="004570FA" w:rsidRPr="009711F9" w:rsidRDefault="004570FA" w:rsidP="00D354EA">
      <w:pPr>
        <w:rPr>
          <w:rFonts w:eastAsia="Palatino Linotype" w:cs="Palatino Linotype"/>
          <w:szCs w:val="24"/>
        </w:rPr>
      </w:pPr>
      <w:r w:rsidRPr="009711F9">
        <w:rPr>
          <w:rFonts w:eastAsia="Palatino Linotype" w:cs="Palatino Linotype"/>
          <w:szCs w:val="24"/>
        </w:rPr>
        <w:lastRenderedPageBreak/>
        <w:t xml:space="preserve">De la imagen referida con anterioridad, podemos advertir que, </w:t>
      </w:r>
      <w:r w:rsidRPr="009711F9">
        <w:rPr>
          <w:rFonts w:eastAsia="Palatino Linotype" w:cs="Palatino Linotype"/>
          <w:b/>
          <w:bCs/>
          <w:szCs w:val="24"/>
        </w:rPr>
        <w:t>El Sujeto Obligado</w:t>
      </w:r>
      <w:r w:rsidRPr="009711F9">
        <w:rPr>
          <w:rFonts w:eastAsia="Palatino Linotype" w:cs="Palatino Linotype"/>
          <w:szCs w:val="24"/>
        </w:rPr>
        <w:t xml:space="preserve"> remitió una liga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9711F9">
        <w:rPr>
          <w:rFonts w:eastAsia="Palatino Linotype" w:cs="Palatino Linotype"/>
          <w:b/>
          <w:bCs/>
          <w:szCs w:val="24"/>
        </w:rPr>
        <w:t>Sujeto Obligado</w:t>
      </w:r>
      <w:r w:rsidRPr="009711F9">
        <w:rPr>
          <w:rFonts w:eastAsia="Palatino Linotype" w:cs="Palatino Linotype"/>
          <w:szCs w:val="24"/>
        </w:rPr>
        <w:t xml:space="preserve"> que, cuando realice la entrega de la información a través de links o enlaces electrónicos, estos permitan el acceso directo y no </w:t>
      </w:r>
      <w:r w:rsidR="00004063" w:rsidRPr="009711F9">
        <w:rPr>
          <w:rFonts w:eastAsia="Palatino Linotype" w:cs="Palatino Linotype"/>
          <w:szCs w:val="24"/>
        </w:rPr>
        <w:t>en formato cerrado</w:t>
      </w:r>
      <w:r w:rsidRPr="009711F9">
        <w:rPr>
          <w:rFonts w:eastAsia="Palatino Linotype" w:cs="Palatino Linotype"/>
          <w:szCs w:val="24"/>
        </w:rPr>
        <w:t>, que permita al usuario a cometer un error humano en la misma digitación de la información</w:t>
      </w:r>
      <w:r w:rsidR="00004063" w:rsidRPr="009711F9">
        <w:rPr>
          <w:rFonts w:eastAsia="Palatino Linotype" w:cs="Palatino Linotype"/>
          <w:szCs w:val="24"/>
        </w:rPr>
        <w:t>.</w:t>
      </w:r>
    </w:p>
    <w:p w14:paraId="5220463F" w14:textId="77777777" w:rsidR="00EA1E62" w:rsidRPr="009711F9" w:rsidRDefault="00EA1E62" w:rsidP="00D354EA">
      <w:pPr>
        <w:rPr>
          <w:rFonts w:eastAsia="Palatino Linotype" w:cs="Palatino Linotype"/>
          <w:szCs w:val="24"/>
        </w:rPr>
      </w:pPr>
    </w:p>
    <w:p w14:paraId="07D12A61" w14:textId="447BBBE6" w:rsidR="00EA1E62" w:rsidRPr="009711F9" w:rsidRDefault="00EA1E62" w:rsidP="00EA1E62">
      <w:pPr>
        <w:rPr>
          <w:rFonts w:eastAsia="Times New Roman" w:cs="Tahoma"/>
          <w:b/>
          <w:bCs/>
          <w:i/>
          <w:szCs w:val="24"/>
          <w:lang w:val="es-MX" w:eastAsia="en-US"/>
        </w:rPr>
      </w:pPr>
      <w:r w:rsidRPr="009711F9">
        <w:rPr>
          <w:rFonts w:eastAsia="Times New Roman" w:cs="Times New Roman"/>
          <w:szCs w:val="24"/>
          <w:lang w:val="es-MX"/>
        </w:rPr>
        <w:t xml:space="preserve">Asimismo, se debe establecer que al proporcionar información pública es indispensable que sea en un formato que no tenga ninguna restricción en el acceso o reutilización, por lo que, es necesario que los datos digitales (como ligas electrónicas), se proporcionen en un formato abierto. </w:t>
      </w:r>
      <w:r w:rsidRPr="009711F9">
        <w:rPr>
          <w:rFonts w:eastAsia="Times New Roman" w:cs="Tahoma"/>
          <w:bCs/>
          <w:szCs w:val="24"/>
          <w:lang w:val="es-MX" w:eastAsia="en-US"/>
        </w:rPr>
        <w:t xml:space="preserve">Derivado de lo anterior, se considera necesario precisar que datos abiertos, conforme a la Carta Internacional de Datos Abiertos </w:t>
      </w:r>
      <w:r w:rsidRPr="009711F9">
        <w:rPr>
          <w:rFonts w:eastAsia="Times New Roman" w:cs="Tahoma"/>
          <w:bCs/>
          <w:i/>
          <w:szCs w:val="24"/>
          <w:lang w:val="es-MX" w:eastAsia="en-US"/>
        </w:rPr>
        <w:t xml:space="preserve">son datos digitales que son puestos a disposición con las características técnicas y jurídicas necesarias para que </w:t>
      </w:r>
      <w:r w:rsidRPr="009711F9">
        <w:rPr>
          <w:rFonts w:eastAsia="Times New Roman" w:cs="Tahoma"/>
          <w:b/>
          <w:bCs/>
          <w:i/>
          <w:szCs w:val="24"/>
          <w:lang w:val="es-MX" w:eastAsia="en-US"/>
        </w:rPr>
        <w:t xml:space="preserve">puedan ser </w:t>
      </w:r>
      <w:r w:rsidRPr="009711F9">
        <w:rPr>
          <w:rFonts w:eastAsia="Times New Roman" w:cs="Tahoma"/>
          <w:b/>
          <w:bCs/>
          <w:i/>
          <w:szCs w:val="24"/>
          <w:u w:val="single"/>
          <w:lang w:val="es-MX" w:eastAsia="en-US"/>
        </w:rPr>
        <w:t>usados, reutilizados y redistribuidos</w:t>
      </w:r>
      <w:r w:rsidRPr="009711F9">
        <w:rPr>
          <w:rFonts w:eastAsia="Times New Roman" w:cs="Tahoma"/>
          <w:b/>
          <w:bCs/>
          <w:i/>
          <w:szCs w:val="24"/>
          <w:lang w:val="es-MX" w:eastAsia="en-US"/>
        </w:rPr>
        <w:t xml:space="preserve"> libremente por cualquier persona, en cualquier momento y en cualquier lugar.</w:t>
      </w:r>
    </w:p>
    <w:p w14:paraId="7E537C76" w14:textId="77777777" w:rsidR="00EA1E62" w:rsidRPr="009711F9" w:rsidRDefault="00EA1E62" w:rsidP="00EA1E62">
      <w:pPr>
        <w:rPr>
          <w:rFonts w:eastAsia="Times New Roman" w:cs="Times New Roman"/>
          <w:szCs w:val="24"/>
          <w:lang w:val="es-MX"/>
        </w:rPr>
      </w:pPr>
    </w:p>
    <w:p w14:paraId="63DAC808" w14:textId="77777777" w:rsidR="00EA1E62" w:rsidRPr="009711F9" w:rsidRDefault="00EA1E62" w:rsidP="00EA1E62">
      <w:pPr>
        <w:rPr>
          <w:rFonts w:eastAsia="Times New Roman" w:cs="Times New Roman"/>
          <w:szCs w:val="24"/>
          <w:lang w:val="es-MX"/>
        </w:rPr>
      </w:pPr>
      <w:r w:rsidRPr="009711F9">
        <w:rPr>
          <w:rFonts w:eastAsia="Times New Roman" w:cs="Times New Roman"/>
          <w:szCs w:val="24"/>
          <w:lang w:val="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B38BCD6" w14:textId="77777777" w:rsidR="00EA1E62" w:rsidRPr="009711F9" w:rsidRDefault="00EA1E62" w:rsidP="00EA1E62">
      <w:pPr>
        <w:spacing w:after="160" w:line="240" w:lineRule="auto"/>
        <w:ind w:left="851" w:right="851"/>
        <w:rPr>
          <w:rFonts w:eastAsia="Times New Roman" w:cs="Times New Roman"/>
          <w:i/>
          <w:sz w:val="22"/>
          <w:lang w:val="es-MX"/>
        </w:rPr>
      </w:pPr>
      <w:r w:rsidRPr="009711F9">
        <w:rPr>
          <w:rFonts w:eastAsia="Times New Roman" w:cs="Times New Roman"/>
          <w:sz w:val="22"/>
          <w:lang w:val="es-MX"/>
        </w:rPr>
        <w:lastRenderedPageBreak/>
        <w:t xml:space="preserve">·         </w:t>
      </w:r>
      <w:r w:rsidRPr="009711F9">
        <w:rPr>
          <w:rFonts w:eastAsia="Times New Roman" w:cs="Times New Roman"/>
          <w:b/>
          <w:bCs/>
          <w:i/>
          <w:sz w:val="22"/>
          <w:lang w:val="es-MX"/>
        </w:rPr>
        <w:t xml:space="preserve">Dato abierto: </w:t>
      </w:r>
      <w:r w:rsidRPr="009711F9">
        <w:rPr>
          <w:rFonts w:eastAsia="Times New Roman" w:cs="Times New Roman"/>
          <w:i/>
          <w:sz w:val="22"/>
          <w:lang w:val="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659196E" w14:textId="77777777" w:rsidR="00EA1E62" w:rsidRPr="009711F9" w:rsidRDefault="00EA1E62" w:rsidP="00EA1E62">
      <w:pPr>
        <w:spacing w:after="160" w:line="240" w:lineRule="auto"/>
        <w:ind w:left="851" w:right="851"/>
        <w:rPr>
          <w:rFonts w:eastAsia="Times New Roman" w:cs="Times New Roman"/>
          <w:i/>
          <w:sz w:val="22"/>
          <w:lang w:val="es-MX"/>
        </w:rPr>
      </w:pPr>
    </w:p>
    <w:p w14:paraId="2AB14718" w14:textId="77777777" w:rsidR="00EA1E62" w:rsidRPr="009711F9" w:rsidRDefault="00EA1E62" w:rsidP="00EA1E62">
      <w:pPr>
        <w:spacing w:after="160" w:line="240" w:lineRule="auto"/>
        <w:ind w:left="851" w:right="851"/>
        <w:rPr>
          <w:rFonts w:eastAsia="Times New Roman" w:cs="Times New Roman"/>
          <w:i/>
          <w:sz w:val="22"/>
          <w:lang w:val="es-MX"/>
        </w:rPr>
      </w:pPr>
      <w:r w:rsidRPr="009711F9">
        <w:rPr>
          <w:rFonts w:eastAsia="Times New Roman" w:cs="Times New Roman"/>
          <w:i/>
          <w:sz w:val="22"/>
          <w:lang w:val="es-MX"/>
        </w:rPr>
        <w:t xml:space="preserve">·         </w:t>
      </w:r>
      <w:r w:rsidRPr="009711F9">
        <w:rPr>
          <w:rFonts w:eastAsia="Times New Roman" w:cs="Times New Roman"/>
          <w:b/>
          <w:bCs/>
          <w:i/>
          <w:sz w:val="22"/>
          <w:lang w:val="es-MX"/>
        </w:rPr>
        <w:t xml:space="preserve">Formato accesible: </w:t>
      </w:r>
      <w:r w:rsidRPr="009711F9">
        <w:rPr>
          <w:rFonts w:eastAsia="Times New Roman" w:cs="Times New Roman"/>
          <w:i/>
          <w:sz w:val="22"/>
          <w:lang w:val="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E012607" w14:textId="77777777" w:rsidR="00EA1E62" w:rsidRPr="009711F9" w:rsidRDefault="00EA1E62" w:rsidP="00EA1E62">
      <w:pPr>
        <w:spacing w:after="160" w:line="240" w:lineRule="auto"/>
        <w:ind w:left="851" w:right="851"/>
        <w:rPr>
          <w:rFonts w:eastAsia="Times New Roman" w:cs="Times New Roman"/>
          <w:i/>
          <w:sz w:val="22"/>
          <w:lang w:val="es-MX"/>
        </w:rPr>
      </w:pPr>
    </w:p>
    <w:p w14:paraId="4A93059F" w14:textId="722E5928" w:rsidR="00EA1E62" w:rsidRPr="009711F9" w:rsidRDefault="00EA1E62" w:rsidP="00EA1E62">
      <w:pPr>
        <w:spacing w:after="160"/>
        <w:rPr>
          <w:rFonts w:eastAsia="Times New Roman" w:cs="Tahoma"/>
          <w:bCs/>
          <w:szCs w:val="24"/>
          <w:lang w:val="es-MX" w:eastAsia="en-US"/>
        </w:rPr>
      </w:pPr>
      <w:r w:rsidRPr="009711F9">
        <w:rPr>
          <w:rFonts w:eastAsia="Times New Roman" w:cs="Tahoma"/>
          <w:bCs/>
          <w:szCs w:val="24"/>
          <w:lang w:val="es-MX" w:eastAsia="en-US"/>
        </w:rPr>
        <w:t xml:space="preserve">En este sentido, los datos abiertos cumplen con la finalidad de poder ser utilizados, </w:t>
      </w:r>
      <w:r w:rsidRPr="009711F9">
        <w:rPr>
          <w:rFonts w:eastAsia="Times New Roman" w:cs="Tahoma"/>
          <w:b/>
          <w:bCs/>
          <w:szCs w:val="24"/>
          <w:u w:val="single"/>
          <w:lang w:val="es-MX" w:eastAsia="en-US"/>
        </w:rPr>
        <w:t xml:space="preserve">reutilizados </w:t>
      </w:r>
      <w:r w:rsidRPr="009711F9">
        <w:rPr>
          <w:rFonts w:eastAsia="Times New Roman" w:cs="Tahoma"/>
          <w:bCs/>
          <w:szCs w:val="24"/>
          <w:lang w:val="es-MX" w:eastAsia="en-US"/>
        </w:rPr>
        <w:t xml:space="preserve">y redistribuidos; y que el formato de datos abiertos, </w:t>
      </w:r>
      <w:r w:rsidRPr="009711F9">
        <w:rPr>
          <w:rFonts w:eastAsia="Times New Roman" w:cs="Tahoma"/>
          <w:b/>
          <w:bCs/>
          <w:szCs w:val="24"/>
          <w:lang w:val="es-MX" w:eastAsia="en-US"/>
        </w:rPr>
        <w:t>debe permitir la aplicación y reproducción</w:t>
      </w:r>
      <w:r w:rsidRPr="009711F9">
        <w:rPr>
          <w:rFonts w:eastAsia="Times New Roman" w:cs="Tahoma"/>
          <w:bCs/>
          <w:szCs w:val="24"/>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9711F9">
        <w:rPr>
          <w:rFonts w:eastAsia="Times New Roman" w:cs="Tahoma"/>
          <w:bCs/>
          <w:szCs w:val="24"/>
          <w:lang w:val="es-MX" w:eastAsia="en-US"/>
        </w:rPr>
        <w:t>pdf</w:t>
      </w:r>
      <w:proofErr w:type="spellEnd"/>
      <w:r w:rsidRPr="009711F9">
        <w:rPr>
          <w:rFonts w:eastAsia="Times New Roman" w:cs="Tahoma"/>
          <w:bCs/>
          <w:szCs w:val="24"/>
          <w:lang w:val="es-MX" w:eastAsia="en-US"/>
        </w:rPr>
        <w:t>, no permite seleccionar texto, copiarlo y pegarlo; por tanto, tampoco permite que la información pueda ser utilizada, reutilizada o redistribuida.</w:t>
      </w:r>
    </w:p>
    <w:p w14:paraId="0BC4930D" w14:textId="77777777" w:rsidR="00013ED7" w:rsidRPr="009711F9" w:rsidRDefault="00013ED7" w:rsidP="00013ED7">
      <w:pPr>
        <w:rPr>
          <w:rFonts w:eastAsia="Times New Roman" w:cs="Arial"/>
          <w:szCs w:val="24"/>
          <w:lang w:val="es-419"/>
        </w:rPr>
      </w:pPr>
    </w:p>
    <w:p w14:paraId="0A34DF00" w14:textId="1255E765" w:rsidR="005C16EB" w:rsidRPr="009711F9" w:rsidRDefault="00004063" w:rsidP="005C16EB">
      <w:pPr>
        <w:rPr>
          <w:rFonts w:eastAsia="Times New Roman" w:cs="Tahoma"/>
          <w:bCs/>
          <w:szCs w:val="24"/>
          <w:lang w:val="es-MX" w:eastAsia="en-US"/>
        </w:rPr>
      </w:pPr>
      <w:r w:rsidRPr="009711F9">
        <w:rPr>
          <w:rFonts w:eastAsia="Times New Roman" w:cs="Arial"/>
          <w:szCs w:val="24"/>
          <w:lang w:val="es-MX"/>
        </w:rPr>
        <w:t>En ese contexto</w:t>
      </w:r>
      <w:r w:rsidR="00185402" w:rsidRPr="009711F9">
        <w:rPr>
          <w:rFonts w:eastAsia="Palatino Linotype" w:cs="Palatino Linotype"/>
          <w:color w:val="000000"/>
          <w:lang w:val="es-MX"/>
        </w:rPr>
        <w:t xml:space="preserve">, </w:t>
      </w:r>
      <w:r w:rsidR="00457FF1" w:rsidRPr="009711F9">
        <w:rPr>
          <w:rFonts w:eastAsia="Palatino Linotype" w:cs="Palatino Linotype"/>
          <w:color w:val="000000"/>
          <w:lang w:val="es-MX"/>
        </w:rPr>
        <w:t>es de precisarse que</w:t>
      </w:r>
      <w:r w:rsidR="005C16EB" w:rsidRPr="009711F9">
        <w:rPr>
          <w:rFonts w:eastAsia="Palatino Linotype" w:cs="Palatino Linotype"/>
          <w:color w:val="000000"/>
          <w:lang w:val="es-MX"/>
        </w:rPr>
        <w:t xml:space="preserve">, </w:t>
      </w:r>
      <w:r w:rsidR="00ED468C" w:rsidRPr="009711F9">
        <w:rPr>
          <w:rFonts w:eastAsia="Palatino Linotype" w:cs="Palatino Linotype"/>
          <w:color w:val="000000"/>
          <w:lang w:val="es-MX"/>
        </w:rPr>
        <w:t>en relación a la información solicitada</w:t>
      </w:r>
      <w:r w:rsidR="00580843" w:rsidRPr="009711F9">
        <w:rPr>
          <w:rFonts w:eastAsia="Palatino Linotype" w:cs="Palatino Linotype"/>
          <w:color w:val="000000"/>
          <w:lang w:val="es-MX"/>
        </w:rPr>
        <w:t xml:space="preserve"> referente a las fotografías de todos los eventos publicados en la página del Ayuntamiento de Toluca</w:t>
      </w:r>
      <w:r w:rsidR="00ED468C" w:rsidRPr="009711F9">
        <w:rPr>
          <w:rFonts w:eastAsia="Palatino Linotype" w:cs="Palatino Linotype"/>
          <w:color w:val="000000"/>
          <w:lang w:val="es-MX"/>
        </w:rPr>
        <w:t xml:space="preserve">, </w:t>
      </w:r>
      <w:r w:rsidR="00580843" w:rsidRPr="009711F9">
        <w:rPr>
          <w:rFonts w:eastAsia="Palatino Linotype" w:cs="Palatino Linotype"/>
          <w:color w:val="000000"/>
          <w:lang w:val="es-MX"/>
        </w:rPr>
        <w:t>es oportuno citar el contenido del</w:t>
      </w:r>
      <w:r w:rsidR="005C16EB" w:rsidRPr="009711F9">
        <w:rPr>
          <w:rFonts w:eastAsia="Times New Roman" w:cs="Tahoma"/>
          <w:bCs/>
          <w:szCs w:val="24"/>
          <w:lang w:val="es-MX" w:eastAsia="en-US"/>
        </w:rPr>
        <w:t xml:space="preserve"> Bando Municipal vigent</w:t>
      </w:r>
      <w:r w:rsidR="00580843" w:rsidRPr="009711F9">
        <w:rPr>
          <w:rFonts w:eastAsia="Times New Roman" w:cs="Tahoma"/>
          <w:bCs/>
          <w:szCs w:val="24"/>
          <w:lang w:val="es-MX" w:eastAsia="en-US"/>
        </w:rPr>
        <w:t>e y el</w:t>
      </w:r>
      <w:r w:rsidR="00580843" w:rsidRPr="009711F9">
        <w:t xml:space="preserve"> </w:t>
      </w:r>
      <w:r w:rsidR="00580843" w:rsidRPr="009711F9">
        <w:rPr>
          <w:rFonts w:eastAsia="Times New Roman" w:cs="Tahoma"/>
          <w:bCs/>
          <w:szCs w:val="24"/>
          <w:lang w:val="es-MX" w:eastAsia="en-US"/>
        </w:rPr>
        <w:t>Código Reglamentario Municipal de Toluca, que en su parte conducente establecen lo siguiente</w:t>
      </w:r>
      <w:r w:rsidR="005C16EB" w:rsidRPr="009711F9">
        <w:rPr>
          <w:rFonts w:eastAsia="Times New Roman" w:cs="Tahoma"/>
          <w:bCs/>
          <w:szCs w:val="24"/>
          <w:lang w:val="es-MX" w:eastAsia="en-US"/>
        </w:rPr>
        <w:t>:</w:t>
      </w:r>
    </w:p>
    <w:p w14:paraId="2C88C271" w14:textId="77777777" w:rsidR="005C16EB" w:rsidRPr="009711F9" w:rsidRDefault="005C16EB" w:rsidP="005C16EB">
      <w:pPr>
        <w:rPr>
          <w:rFonts w:eastAsia="Times New Roman" w:cs="Tahoma"/>
          <w:bCs/>
          <w:szCs w:val="24"/>
          <w:lang w:val="es-MX" w:eastAsia="en-US"/>
        </w:rPr>
      </w:pPr>
    </w:p>
    <w:p w14:paraId="15984524" w14:textId="77777777" w:rsidR="005C16EB" w:rsidRPr="009711F9" w:rsidRDefault="005C16EB" w:rsidP="005C16EB">
      <w:pPr>
        <w:spacing w:line="276" w:lineRule="auto"/>
        <w:ind w:left="851" w:right="474"/>
        <w:rPr>
          <w:rFonts w:eastAsia="Times New Roman" w:cs="Times New Roman"/>
          <w:i/>
          <w:iCs/>
          <w:sz w:val="22"/>
          <w:lang w:val="es-ES" w:eastAsia="es-ES"/>
        </w:rPr>
      </w:pPr>
      <w:r w:rsidRPr="009711F9">
        <w:rPr>
          <w:rFonts w:eastAsia="Times New Roman" w:cs="Times New Roman"/>
          <w:b/>
          <w:bCs/>
          <w:i/>
          <w:iCs/>
          <w:sz w:val="22"/>
          <w:lang w:val="es-ES" w:eastAsia="es-ES"/>
        </w:rPr>
        <w:t>Artículo 92.</w:t>
      </w:r>
      <w:r w:rsidRPr="009711F9">
        <w:rPr>
          <w:rFonts w:eastAsia="Times New Roman" w:cs="Times New Roman"/>
          <w:i/>
          <w:iCs/>
          <w:sz w:val="22"/>
          <w:lang w:val="es-ES" w:eastAsia="es-ES"/>
        </w:rPr>
        <w:t xml:space="preserve"> La administración pública municipal será centralizada, descentralizada y autónoma. Para el ejercicio del poder público municipal, las personas titulares de las Direcciones Generales, los Organismos Descentralizados y el Órgano Autónomo tendrán </w:t>
      </w:r>
      <w:r w:rsidRPr="009711F9">
        <w:rPr>
          <w:rFonts w:eastAsia="Times New Roman" w:cs="Times New Roman"/>
          <w:i/>
          <w:iCs/>
          <w:sz w:val="22"/>
          <w:lang w:val="es-ES" w:eastAsia="es-ES"/>
        </w:rPr>
        <w:lastRenderedPageBreak/>
        <w:t xml:space="preserve">las atribuciones y facultades que le otorguen las disposiciones legales aplicables a su campo de actuación y </w:t>
      </w:r>
      <w:r w:rsidRPr="009711F9">
        <w:rPr>
          <w:rFonts w:eastAsia="Times New Roman" w:cs="Times New Roman"/>
          <w:b/>
          <w:bCs/>
          <w:i/>
          <w:iCs/>
          <w:sz w:val="22"/>
          <w:u w:val="single"/>
          <w:lang w:val="es-ES" w:eastAsia="es-ES"/>
        </w:rPr>
        <w:t>las que este Bando y el Código Reglamentario les confiera</w:t>
      </w:r>
      <w:r w:rsidRPr="009711F9">
        <w:rPr>
          <w:rFonts w:eastAsia="Times New Roman" w:cs="Times New Roman"/>
          <w:i/>
          <w:iCs/>
          <w:sz w:val="22"/>
          <w:lang w:val="es-ES" w:eastAsia="es-ES"/>
        </w:rPr>
        <w:t>.</w:t>
      </w:r>
    </w:p>
    <w:p w14:paraId="6B461022" w14:textId="77777777" w:rsidR="005C16EB" w:rsidRPr="009711F9" w:rsidRDefault="005C16EB" w:rsidP="00ED468C">
      <w:pPr>
        <w:spacing w:line="276" w:lineRule="auto"/>
        <w:ind w:right="474"/>
        <w:rPr>
          <w:rFonts w:eastAsia="Times New Roman" w:cs="Times New Roman"/>
          <w:i/>
          <w:iCs/>
          <w:sz w:val="22"/>
          <w:lang w:val="es-ES" w:eastAsia="es-ES"/>
        </w:rPr>
      </w:pPr>
    </w:p>
    <w:p w14:paraId="79E5E40E" w14:textId="77777777" w:rsidR="005C16EB" w:rsidRPr="009711F9" w:rsidRDefault="005C16EB" w:rsidP="005C16EB">
      <w:pPr>
        <w:numPr>
          <w:ilvl w:val="0"/>
          <w:numId w:val="23"/>
        </w:numPr>
        <w:spacing w:line="276" w:lineRule="auto"/>
        <w:ind w:left="851" w:right="474" w:firstLine="0"/>
        <w:rPr>
          <w:rFonts w:eastAsia="Times New Roman" w:cs="Times New Roman"/>
          <w:i/>
          <w:iCs/>
          <w:sz w:val="22"/>
          <w:lang w:val="es-ES" w:eastAsia="es-ES"/>
        </w:rPr>
      </w:pPr>
      <w:r w:rsidRPr="009711F9">
        <w:rPr>
          <w:rFonts w:eastAsia="Times New Roman" w:cs="Times New Roman"/>
          <w:i/>
          <w:iCs/>
          <w:sz w:val="22"/>
          <w:lang w:val="es-ES" w:eastAsia="es-ES"/>
        </w:rPr>
        <w:t xml:space="preserve">La persona titular de la </w:t>
      </w:r>
      <w:r w:rsidRPr="009711F9">
        <w:rPr>
          <w:rFonts w:eastAsia="Times New Roman" w:cs="Times New Roman"/>
          <w:b/>
          <w:bCs/>
          <w:i/>
          <w:iCs/>
          <w:sz w:val="22"/>
          <w:lang w:val="es-ES" w:eastAsia="es-ES"/>
        </w:rPr>
        <w:t>Dirección General de Administración</w:t>
      </w:r>
      <w:r w:rsidRPr="009711F9">
        <w:rPr>
          <w:rFonts w:eastAsia="Times New Roman" w:cs="Times New Roman"/>
          <w:i/>
          <w:iCs/>
          <w:sz w:val="22"/>
          <w:lang w:val="es-ES" w:eastAsia="es-ES"/>
        </w:rPr>
        <w:t xml:space="preserve">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w:t>
      </w:r>
      <w:r w:rsidRPr="009711F9">
        <w:rPr>
          <w:rFonts w:eastAsia="Times New Roman" w:cs="Times New Roman"/>
          <w:b/>
          <w:bCs/>
          <w:i/>
          <w:iCs/>
          <w:sz w:val="22"/>
          <w:u w:val="single"/>
          <w:lang w:val="es-ES" w:eastAsia="es-ES"/>
        </w:rPr>
        <w:t xml:space="preserve">Administrará </w:t>
      </w:r>
      <w:r w:rsidRPr="009711F9">
        <w:rPr>
          <w:rFonts w:eastAsia="Times New Roman" w:cs="Times New Roman"/>
          <w:i/>
          <w:iCs/>
          <w:sz w:val="22"/>
          <w:lang w:val="es-ES" w:eastAsia="es-ES"/>
        </w:rPr>
        <w:t>el parque vehicular, los bienes municipales y</w:t>
      </w:r>
      <w:r w:rsidRPr="009711F9">
        <w:rPr>
          <w:rFonts w:eastAsia="Times New Roman" w:cs="Times New Roman"/>
          <w:b/>
          <w:bCs/>
          <w:i/>
          <w:iCs/>
          <w:sz w:val="22"/>
          <w:u w:val="single"/>
          <w:lang w:val="es-ES" w:eastAsia="es-ES"/>
        </w:rPr>
        <w:t xml:space="preserve"> la logística de eventos públicos e implementará políticas de gobierno digital y normativas para el uso de tecnologías de la información</w:t>
      </w:r>
      <w:r w:rsidRPr="009711F9">
        <w:rPr>
          <w:rFonts w:eastAsia="Times New Roman" w:cs="Times New Roman"/>
          <w:i/>
          <w:iCs/>
          <w:sz w:val="22"/>
          <w:lang w:val="es-ES" w:eastAsia="es-ES"/>
        </w:rPr>
        <w:t>, promoviendo la eficiencia operativa de la administración pública municipal.</w:t>
      </w:r>
    </w:p>
    <w:p w14:paraId="036AE919" w14:textId="77777777" w:rsidR="005C16EB" w:rsidRPr="009711F9" w:rsidRDefault="005C16EB" w:rsidP="005C16EB">
      <w:pPr>
        <w:rPr>
          <w:rFonts w:eastAsia="Times New Roman" w:cs="Tahoma"/>
          <w:bCs/>
          <w:szCs w:val="24"/>
          <w:lang w:val="es-MX" w:eastAsia="en-US"/>
        </w:rPr>
      </w:pPr>
    </w:p>
    <w:p w14:paraId="52CA33F8" w14:textId="10182B2B" w:rsidR="005C16EB" w:rsidRPr="009711F9" w:rsidRDefault="005C16EB" w:rsidP="005C16EB">
      <w:pPr>
        <w:rPr>
          <w:rFonts w:eastAsia="Times New Roman" w:cs="Tahoma"/>
          <w:b/>
          <w:szCs w:val="24"/>
          <w:lang w:val="es-MX" w:eastAsia="en-US"/>
        </w:rPr>
      </w:pPr>
      <w:r w:rsidRPr="009711F9">
        <w:rPr>
          <w:rFonts w:eastAsia="Times New Roman" w:cs="Tahoma"/>
          <w:b/>
          <w:szCs w:val="24"/>
          <w:lang w:val="es-MX" w:eastAsia="en-US"/>
        </w:rPr>
        <w:t>Del Código Reglamentario Municipal de Toluca</w:t>
      </w:r>
    </w:p>
    <w:p w14:paraId="32388C95" w14:textId="77777777" w:rsidR="005C16EB" w:rsidRPr="009711F9" w:rsidRDefault="005C16EB" w:rsidP="005C16EB">
      <w:pPr>
        <w:rPr>
          <w:rFonts w:eastAsia="Times New Roman" w:cs="Tahoma"/>
          <w:bCs/>
          <w:i/>
          <w:iCs/>
          <w:szCs w:val="24"/>
          <w:lang w:val="es-MX" w:eastAsia="en-US"/>
        </w:rPr>
      </w:pPr>
      <w:r w:rsidRPr="009711F9">
        <w:rPr>
          <w:rFonts w:eastAsia="Times New Roman" w:cs="Tahoma"/>
          <w:bCs/>
          <w:i/>
          <w:iCs/>
          <w:szCs w:val="24"/>
          <w:lang w:val="es-MX" w:eastAsia="en-US"/>
        </w:rPr>
        <w:t xml:space="preserve">De la Coordinación General de Comunicación Social </w:t>
      </w:r>
    </w:p>
    <w:p w14:paraId="3E7601A7" w14:textId="77777777" w:rsidR="005C16EB" w:rsidRPr="009711F9" w:rsidRDefault="005C16EB" w:rsidP="005C16EB">
      <w:pPr>
        <w:rPr>
          <w:rFonts w:eastAsia="Times New Roman" w:cs="Times New Roman"/>
          <w:szCs w:val="24"/>
          <w:lang w:val="es-ES" w:eastAsia="es-ES"/>
        </w:rPr>
      </w:pPr>
    </w:p>
    <w:p w14:paraId="502A2F1F" w14:textId="77777777" w:rsidR="005C16EB" w:rsidRPr="009711F9" w:rsidRDefault="005C16EB" w:rsidP="005C16EB">
      <w:pPr>
        <w:spacing w:line="276" w:lineRule="auto"/>
        <w:ind w:left="851" w:right="474"/>
        <w:rPr>
          <w:rFonts w:eastAsia="Times New Roman" w:cs="Times New Roman"/>
          <w:i/>
          <w:iCs/>
          <w:sz w:val="22"/>
          <w:lang w:val="es-ES" w:eastAsia="es-ES"/>
        </w:rPr>
      </w:pPr>
      <w:r w:rsidRPr="009711F9">
        <w:rPr>
          <w:rFonts w:eastAsia="Times New Roman" w:cs="Times New Roman"/>
          <w:b/>
          <w:bCs/>
          <w:i/>
          <w:iCs/>
          <w:sz w:val="22"/>
          <w:lang w:val="es-ES" w:eastAsia="es-ES"/>
        </w:rPr>
        <w:t>Artículo 7.56.</w:t>
      </w:r>
      <w:r w:rsidRPr="009711F9">
        <w:rPr>
          <w:rFonts w:eastAsia="Times New Roman" w:cs="Times New Roman"/>
          <w:i/>
          <w:iCs/>
          <w:sz w:val="22"/>
          <w:lang w:val="es-ES" w:eastAsia="es-ES"/>
        </w:rPr>
        <w:t xml:space="preserve"> Las o los titulares de las dependencias y organismos auxiliares deberán acreditar a una o un responsable de sus redes sociales ante la </w:t>
      </w:r>
      <w:r w:rsidRPr="009711F9">
        <w:rPr>
          <w:rFonts w:eastAsia="Times New Roman" w:cs="Times New Roman"/>
          <w:b/>
          <w:bCs/>
          <w:i/>
          <w:iCs/>
          <w:sz w:val="22"/>
          <w:lang w:val="es-ES" w:eastAsia="es-ES"/>
        </w:rPr>
        <w:t>Coordinación General de Comunicación Social</w:t>
      </w:r>
      <w:r w:rsidRPr="009711F9">
        <w:rPr>
          <w:rFonts w:eastAsia="Times New Roman" w:cs="Times New Roman"/>
          <w:i/>
          <w:iCs/>
          <w:sz w:val="22"/>
          <w:lang w:val="es-ES" w:eastAsia="es-ES"/>
        </w:rPr>
        <w:t xml:space="preserve">, mismo que deberá cubrir el perfil para atender y validar las responsabilidades a las que se refiere este capítulo. </w:t>
      </w:r>
    </w:p>
    <w:p w14:paraId="7D5E8EBA" w14:textId="77777777" w:rsidR="005C16EB" w:rsidRPr="009711F9" w:rsidRDefault="005C16EB" w:rsidP="005C16EB">
      <w:pPr>
        <w:spacing w:line="276" w:lineRule="auto"/>
        <w:ind w:left="851" w:right="474"/>
        <w:rPr>
          <w:rFonts w:eastAsia="Times New Roman" w:cs="Times New Roman"/>
          <w:i/>
          <w:iCs/>
          <w:sz w:val="22"/>
          <w:lang w:val="es-ES" w:eastAsia="es-ES"/>
        </w:rPr>
      </w:pPr>
    </w:p>
    <w:p w14:paraId="2F9666F0" w14:textId="77777777" w:rsidR="005C16EB" w:rsidRPr="009711F9" w:rsidRDefault="005C16EB" w:rsidP="005C16EB">
      <w:pPr>
        <w:spacing w:line="276" w:lineRule="auto"/>
        <w:ind w:left="851" w:right="474"/>
        <w:rPr>
          <w:rFonts w:eastAsia="Times New Roman" w:cs="Times New Roman"/>
          <w:i/>
          <w:iCs/>
          <w:sz w:val="22"/>
          <w:lang w:val="es-ES" w:eastAsia="es-ES"/>
        </w:rPr>
      </w:pPr>
      <w:r w:rsidRPr="009711F9">
        <w:rPr>
          <w:rFonts w:eastAsia="Times New Roman" w:cs="Times New Roman"/>
          <w:i/>
          <w:iCs/>
          <w:sz w:val="22"/>
          <w:u w:val="single"/>
          <w:lang w:val="es-ES" w:eastAsia="es-ES"/>
        </w:rPr>
        <w:t>La información que pretenda incorporarse al portal de la administración pública municipal y/o redes sociales, deberá ser validada por la o el titular del área que la generó y aprobada por la Coordinación General de Comunicación Social</w:t>
      </w:r>
      <w:r w:rsidRPr="009711F9">
        <w:rPr>
          <w:rFonts w:eastAsia="Times New Roman" w:cs="Times New Roman"/>
          <w:i/>
          <w:iCs/>
          <w:sz w:val="22"/>
          <w:lang w:val="es-ES" w:eastAsia="es-ES"/>
        </w:rPr>
        <w:t>.</w:t>
      </w:r>
    </w:p>
    <w:p w14:paraId="37F7D849" w14:textId="77777777" w:rsidR="005C16EB" w:rsidRPr="009711F9" w:rsidRDefault="005C16EB" w:rsidP="005C16EB">
      <w:pPr>
        <w:spacing w:line="276" w:lineRule="auto"/>
        <w:ind w:left="851" w:right="474"/>
        <w:rPr>
          <w:rFonts w:eastAsia="Times New Roman" w:cs="Times New Roman"/>
          <w:i/>
          <w:iCs/>
          <w:sz w:val="22"/>
          <w:lang w:val="es-ES" w:eastAsia="es-ES"/>
        </w:rPr>
      </w:pPr>
    </w:p>
    <w:p w14:paraId="4E6C2975" w14:textId="58439486" w:rsidR="005C16EB" w:rsidRPr="009711F9" w:rsidRDefault="005C16EB" w:rsidP="0034292A">
      <w:pPr>
        <w:spacing w:line="276" w:lineRule="auto"/>
        <w:ind w:left="851" w:right="474"/>
        <w:rPr>
          <w:rFonts w:eastAsia="Times New Roman" w:cs="Times New Roman"/>
          <w:i/>
          <w:iCs/>
          <w:sz w:val="22"/>
          <w:lang w:val="es-ES" w:eastAsia="es-ES"/>
        </w:rPr>
      </w:pPr>
      <w:r w:rsidRPr="009711F9">
        <w:rPr>
          <w:rFonts w:eastAsia="Times New Roman" w:cs="Times New Roman"/>
          <w:b/>
          <w:bCs/>
          <w:i/>
          <w:iCs/>
          <w:sz w:val="22"/>
          <w:lang w:val="es-ES" w:eastAsia="es-ES"/>
        </w:rPr>
        <w:t>Artículo 7.58.</w:t>
      </w:r>
      <w:r w:rsidRPr="009711F9">
        <w:rPr>
          <w:rFonts w:eastAsia="Times New Roman" w:cs="Times New Roman"/>
          <w:i/>
          <w:iCs/>
          <w:sz w:val="22"/>
          <w:lang w:val="es-ES" w:eastAsia="es-ES"/>
        </w:rPr>
        <w:t xml:space="preserve"> La Coordinación General de Comunicación Social debe establecer los lineamientos y coordinar la implementación y operación de la arquitectura institucional de información municipal. </w:t>
      </w:r>
      <w:r w:rsidRPr="009711F9">
        <w:rPr>
          <w:rFonts w:eastAsia="Times New Roman" w:cs="Times New Roman"/>
          <w:i/>
          <w:iCs/>
          <w:sz w:val="22"/>
          <w:u w:val="single"/>
          <w:lang w:val="es-ES" w:eastAsia="es-ES"/>
        </w:rPr>
        <w:t>Esta arquitectura institucional de información deberá incluir las plataformas organizacional, funcional y tecnológica</w:t>
      </w:r>
      <w:r w:rsidRPr="009711F9">
        <w:rPr>
          <w:rFonts w:eastAsia="Times New Roman" w:cs="Times New Roman"/>
          <w:i/>
          <w:iCs/>
          <w:sz w:val="22"/>
          <w:lang w:val="es-ES" w:eastAsia="es-ES"/>
        </w:rPr>
        <w:t>.</w:t>
      </w:r>
    </w:p>
    <w:p w14:paraId="57AEEB17" w14:textId="77777777" w:rsidR="0034292A" w:rsidRPr="009711F9" w:rsidRDefault="0034292A" w:rsidP="005C16EB">
      <w:pPr>
        <w:rPr>
          <w:rFonts w:eastAsia="Times New Roman" w:cs="Tahoma"/>
          <w:bCs/>
          <w:szCs w:val="24"/>
          <w:lang w:val="es-MX" w:eastAsia="en-US"/>
        </w:rPr>
      </w:pPr>
    </w:p>
    <w:p w14:paraId="267F4A0B" w14:textId="0A3CC06E" w:rsidR="005C16EB" w:rsidRPr="009711F9" w:rsidRDefault="005C16EB" w:rsidP="005C16EB">
      <w:pPr>
        <w:rPr>
          <w:rFonts w:eastAsia="Times New Roman" w:cs="Tahoma"/>
          <w:bCs/>
          <w:szCs w:val="24"/>
          <w:lang w:val="es-MX" w:eastAsia="en-US"/>
        </w:rPr>
      </w:pPr>
      <w:r w:rsidRPr="009711F9">
        <w:rPr>
          <w:rFonts w:eastAsia="Times New Roman" w:cs="Tahoma"/>
          <w:bCs/>
          <w:szCs w:val="24"/>
          <w:lang w:val="es-MX" w:eastAsia="en-US"/>
        </w:rPr>
        <w:lastRenderedPageBreak/>
        <w:t>En síntesis, la Coordinación General de Comunicación Social</w:t>
      </w:r>
      <w:r w:rsidR="006C1E73" w:rsidRPr="009711F9">
        <w:rPr>
          <w:rFonts w:eastAsia="Times New Roman" w:cs="Tahoma"/>
          <w:bCs/>
          <w:szCs w:val="24"/>
          <w:lang w:val="es-MX" w:eastAsia="en-US"/>
        </w:rPr>
        <w:t>, es la Unidad Administrativa encargada de</w:t>
      </w:r>
      <w:r w:rsidRPr="009711F9">
        <w:rPr>
          <w:rFonts w:eastAsia="Times New Roman" w:cs="Tahoma"/>
          <w:bCs/>
          <w:szCs w:val="24"/>
          <w:lang w:val="es-MX" w:eastAsia="en-US"/>
        </w:rPr>
        <w:t xml:space="preserve"> la validación de información que pretenda incorporarse al portal de la administración pública municipal y/o redes sociales</w:t>
      </w:r>
      <w:r w:rsidR="006C1E73" w:rsidRPr="009711F9">
        <w:rPr>
          <w:rFonts w:eastAsia="Times New Roman" w:cs="Tahoma"/>
          <w:bCs/>
          <w:szCs w:val="24"/>
          <w:lang w:val="es-MX" w:eastAsia="en-US"/>
        </w:rPr>
        <w:t>, así como de establecer los lineamientos y coordinar la implementación y operación de la arquitectura institucional y las plataformas en el ámbito organizacional, funcional y tecnológica.</w:t>
      </w:r>
    </w:p>
    <w:p w14:paraId="7C4847FB" w14:textId="77777777" w:rsidR="005C16EB" w:rsidRPr="009711F9" w:rsidRDefault="005C16EB" w:rsidP="005C16EB">
      <w:pPr>
        <w:rPr>
          <w:rFonts w:eastAsia="Times New Roman" w:cs="Tahoma"/>
          <w:bCs/>
          <w:szCs w:val="24"/>
          <w:lang w:val="es-MX" w:eastAsia="en-US"/>
        </w:rPr>
      </w:pPr>
    </w:p>
    <w:p w14:paraId="7BFE6D07" w14:textId="73ACD2FC" w:rsidR="005C16EB" w:rsidRPr="009711F9" w:rsidRDefault="005C16EB" w:rsidP="005C16EB">
      <w:pPr>
        <w:rPr>
          <w:rFonts w:eastAsia="Times New Roman" w:cs="Arial"/>
          <w:szCs w:val="24"/>
          <w:lang w:val="es-ES" w:eastAsia="es-ES"/>
        </w:rPr>
      </w:pPr>
      <w:r w:rsidRPr="009711F9">
        <w:rPr>
          <w:rFonts w:eastAsia="Times New Roman" w:cs="Arial"/>
          <w:szCs w:val="24"/>
          <w:lang w:val="es-ES" w:eastAsia="es-ES"/>
        </w:rPr>
        <w:t xml:space="preserve">Entonces de </w:t>
      </w:r>
      <w:proofErr w:type="gramStart"/>
      <w:r w:rsidRPr="009711F9">
        <w:rPr>
          <w:rFonts w:eastAsia="Times New Roman" w:cs="Arial"/>
          <w:szCs w:val="24"/>
          <w:lang w:val="es-ES" w:eastAsia="es-ES"/>
        </w:rPr>
        <w:t>la respuesta proporcionadas</w:t>
      </w:r>
      <w:proofErr w:type="gramEnd"/>
      <w:r w:rsidRPr="009711F9">
        <w:rPr>
          <w:rFonts w:eastAsia="Times New Roman" w:cs="Arial"/>
          <w:szCs w:val="24"/>
          <w:lang w:val="es-ES" w:eastAsia="es-ES"/>
        </w:rPr>
        <w:t xml:space="preserve"> podemos colegir que el Titular de la Unidad de Transparencia, realizó el procedimiento de búsqueda localizado en los artículos 160 y 162 de la Ley de Transparencia y Acceso a la Información Pública del Estado de México y Municipios</w:t>
      </w:r>
      <w:r w:rsidR="006C1E73" w:rsidRPr="009711F9">
        <w:rPr>
          <w:rFonts w:eastAsia="Times New Roman" w:cs="Arial"/>
          <w:szCs w:val="24"/>
          <w:lang w:val="es-ES" w:eastAsia="es-ES"/>
        </w:rPr>
        <w:t>.</w:t>
      </w:r>
    </w:p>
    <w:p w14:paraId="1FCC458F" w14:textId="77777777" w:rsidR="006C1E73" w:rsidRPr="009711F9" w:rsidRDefault="006C1E73" w:rsidP="006922F5">
      <w:pPr>
        <w:contextualSpacing/>
        <w:rPr>
          <w:rFonts w:eastAsia="Times New Roman" w:cs="Arial"/>
          <w:szCs w:val="24"/>
          <w:lang w:val="es-ES" w:eastAsia="es-ES"/>
        </w:rPr>
      </w:pPr>
    </w:p>
    <w:p w14:paraId="0BAF108E" w14:textId="4708EE6B" w:rsidR="006C1E73" w:rsidRPr="009711F9" w:rsidRDefault="002512CD" w:rsidP="003E2C80">
      <w:pPr>
        <w:contextualSpacing/>
      </w:pPr>
      <w:r w:rsidRPr="009711F9">
        <w:rPr>
          <w:rFonts w:eastAsia="Palatino Linotype" w:cs="Palatino Linotype"/>
          <w:szCs w:val="24"/>
        </w:rPr>
        <w:t xml:space="preserve">Consecuentemente, toda vez que ha quedado establecido que existe una fuente obligacional que constriñe al Sujeto Obligado a generar </w:t>
      </w:r>
      <w:r w:rsidR="00FC368A" w:rsidRPr="009711F9">
        <w:rPr>
          <w:rFonts w:eastAsia="Palatino Linotype" w:cs="Palatino Linotype"/>
          <w:szCs w:val="24"/>
        </w:rPr>
        <w:t>los</w:t>
      </w:r>
      <w:r w:rsidRPr="009711F9">
        <w:rPr>
          <w:rFonts w:eastAsia="Palatino Linotype" w:cs="Palatino Linotype"/>
          <w:szCs w:val="24"/>
        </w:rPr>
        <w:t xml:space="preserve"> documento</w:t>
      </w:r>
      <w:r w:rsidR="00FC368A" w:rsidRPr="009711F9">
        <w:rPr>
          <w:rFonts w:eastAsia="Palatino Linotype" w:cs="Palatino Linotype"/>
          <w:szCs w:val="24"/>
        </w:rPr>
        <w:t>s</w:t>
      </w:r>
      <w:r w:rsidRPr="009711F9">
        <w:rPr>
          <w:rFonts w:eastAsia="Palatino Linotype" w:cs="Palatino Linotype"/>
          <w:szCs w:val="24"/>
        </w:rPr>
        <w:t xml:space="preserve"> solicitado</w:t>
      </w:r>
      <w:r w:rsidR="00FC368A" w:rsidRPr="009711F9">
        <w:rPr>
          <w:rFonts w:eastAsia="Palatino Linotype" w:cs="Palatino Linotype"/>
          <w:szCs w:val="24"/>
        </w:rPr>
        <w:t>s</w:t>
      </w:r>
      <w:r w:rsidRPr="009711F9">
        <w:rPr>
          <w:rFonts w:eastAsia="Palatino Linotype" w:cs="Palatino Linotype"/>
          <w:szCs w:val="24"/>
        </w:rPr>
        <w:t xml:space="preserve"> y que ést</w:t>
      </w:r>
      <w:r w:rsidR="00FC368A" w:rsidRPr="009711F9">
        <w:rPr>
          <w:rFonts w:eastAsia="Palatino Linotype" w:cs="Palatino Linotype"/>
          <w:szCs w:val="24"/>
        </w:rPr>
        <w:t>os</w:t>
      </w:r>
      <w:r w:rsidRPr="009711F9">
        <w:rPr>
          <w:rFonts w:eastAsia="Palatino Linotype" w:cs="Palatino Linotype"/>
          <w:szCs w:val="24"/>
        </w:rPr>
        <w:t xml:space="preserve"> no fue</w:t>
      </w:r>
      <w:r w:rsidR="00FC368A" w:rsidRPr="009711F9">
        <w:rPr>
          <w:rFonts w:eastAsia="Palatino Linotype" w:cs="Palatino Linotype"/>
          <w:szCs w:val="24"/>
        </w:rPr>
        <w:t>ron</w:t>
      </w:r>
      <w:r w:rsidRPr="009711F9">
        <w:rPr>
          <w:rFonts w:eastAsia="Palatino Linotype" w:cs="Palatino Linotype"/>
          <w:szCs w:val="24"/>
        </w:rPr>
        <w:t xml:space="preserve"> entregado</w:t>
      </w:r>
      <w:r w:rsidR="00FC368A" w:rsidRPr="009711F9">
        <w:rPr>
          <w:rFonts w:eastAsia="Palatino Linotype" w:cs="Palatino Linotype"/>
          <w:szCs w:val="24"/>
        </w:rPr>
        <w:t>s</w:t>
      </w:r>
      <w:r w:rsidRPr="009711F9">
        <w:rPr>
          <w:rFonts w:eastAsia="Palatino Linotype" w:cs="Palatino Linotype"/>
          <w:szCs w:val="24"/>
        </w:rPr>
        <w:t xml:space="preserve"> a</w:t>
      </w:r>
      <w:r w:rsidR="00FC368A" w:rsidRPr="009711F9">
        <w:rPr>
          <w:rFonts w:eastAsia="Palatino Linotype" w:cs="Palatino Linotype"/>
          <w:szCs w:val="24"/>
        </w:rPr>
        <w:t xml:space="preserve"> la</w:t>
      </w:r>
      <w:r w:rsidR="00317EBE" w:rsidRPr="009711F9">
        <w:rPr>
          <w:rFonts w:eastAsia="Palatino Linotype" w:cs="Palatino Linotype"/>
          <w:szCs w:val="24"/>
        </w:rPr>
        <w:t xml:space="preserve"> parte</w:t>
      </w:r>
      <w:r w:rsidRPr="009711F9">
        <w:rPr>
          <w:rFonts w:eastAsia="Palatino Linotype" w:cs="Palatino Linotype"/>
          <w:szCs w:val="24"/>
        </w:rPr>
        <w:t xml:space="preserve"> </w:t>
      </w:r>
      <w:r w:rsidRPr="009711F9">
        <w:rPr>
          <w:rFonts w:eastAsia="Palatino Linotype" w:cs="Palatino Linotype"/>
          <w:b/>
          <w:bCs/>
          <w:szCs w:val="24"/>
        </w:rPr>
        <w:t>Recurrente</w:t>
      </w:r>
      <w:r w:rsidRPr="009711F9">
        <w:rPr>
          <w:rFonts w:eastAsia="Palatino Linotype" w:cs="Palatino Linotype"/>
          <w:szCs w:val="24"/>
        </w:rPr>
        <w:t xml:space="preserve">, es procedente ordenar la entrega </w:t>
      </w:r>
      <w:r w:rsidR="009B4100" w:rsidRPr="009711F9">
        <w:rPr>
          <w:rFonts w:eastAsia="Palatino Linotype" w:cs="Palatino Linotype"/>
          <w:szCs w:val="24"/>
        </w:rPr>
        <w:t>de</w:t>
      </w:r>
      <w:r w:rsidR="006C1E73" w:rsidRPr="009711F9">
        <w:rPr>
          <w:rFonts w:eastAsia="Palatino Linotype" w:cs="Palatino Linotype"/>
          <w:szCs w:val="24"/>
        </w:rPr>
        <w:t xml:space="preserve"> las fotografías de los eventos publicados por el Presidente Juan </w:t>
      </w:r>
      <w:proofErr w:type="spellStart"/>
      <w:r w:rsidR="006C1E73" w:rsidRPr="009711F9">
        <w:rPr>
          <w:rFonts w:eastAsia="Palatino Linotype" w:cs="Palatino Linotype"/>
          <w:szCs w:val="24"/>
        </w:rPr>
        <w:t>Maccise</w:t>
      </w:r>
      <w:proofErr w:type="spellEnd"/>
      <w:r w:rsidR="006C1E73" w:rsidRPr="009711F9">
        <w:rPr>
          <w:rFonts w:eastAsia="Palatino Linotype" w:cs="Palatino Linotype"/>
          <w:szCs w:val="24"/>
        </w:rPr>
        <w:t xml:space="preserve"> en la página del Ayuntamiento de Toluca; sin embargo, </w:t>
      </w:r>
      <w:r w:rsidR="009D7065" w:rsidRPr="009711F9">
        <w:rPr>
          <w:rFonts w:eastAsia="Palatino Linotype" w:cs="Palatino Linotype"/>
          <w:szCs w:val="24"/>
        </w:rPr>
        <w:t>n</w:t>
      </w:r>
      <w:r w:rsidR="006C1E73" w:rsidRPr="009711F9">
        <w:t xml:space="preserve">o pasa desapercibido para este órgano Garante, el hecho de que el particular, </w:t>
      </w:r>
      <w:r w:rsidR="003E2C80" w:rsidRPr="009711F9">
        <w:t xml:space="preserve">requirió información de la totalidad de las fotografías publicadas en la gestión de dicho Presidente Municipal, ante ello, se advierte que dicho servidor público ocupó el cargo referido en fecha 12 de diciembre de 2023, de acuerdo a la información publicada por el Sujeto obligado en el Portal de Información Pública de Oficio Mexiquense (IPOMEX), como se advierte enseguida:  </w:t>
      </w:r>
    </w:p>
    <w:p w14:paraId="2CCE7C98" w14:textId="035DAF40" w:rsidR="003E2C80" w:rsidRPr="009711F9" w:rsidRDefault="003E2C80" w:rsidP="003E2C80">
      <w:pPr>
        <w:contextualSpacing/>
        <w:jc w:val="center"/>
        <w:rPr>
          <w:rFonts w:cs="Arial"/>
          <w:bCs/>
          <w:i/>
          <w:lang w:val="en-US"/>
        </w:rPr>
      </w:pPr>
      <w:r w:rsidRPr="009711F9">
        <w:rPr>
          <w:rFonts w:cs="Arial"/>
          <w:bCs/>
          <w:i/>
          <w:noProof/>
          <w:lang w:val="es-MX"/>
        </w:rPr>
        <w:lastRenderedPageBreak/>
        <mc:AlternateContent>
          <mc:Choice Requires="wps">
            <w:drawing>
              <wp:anchor distT="0" distB="0" distL="114300" distR="114300" simplePos="0" relativeHeight="251659264" behindDoc="0" locked="0" layoutInCell="1" allowOverlap="1" wp14:anchorId="3C18EA2A" wp14:editId="11A59136">
                <wp:simplePos x="0" y="0"/>
                <wp:positionH relativeFrom="column">
                  <wp:posOffset>459106</wp:posOffset>
                </wp:positionH>
                <wp:positionV relativeFrom="paragraph">
                  <wp:posOffset>1567180</wp:posOffset>
                </wp:positionV>
                <wp:extent cx="2419350" cy="285750"/>
                <wp:effectExtent l="19050" t="19050" r="19050" b="19050"/>
                <wp:wrapNone/>
                <wp:docPr id="981063480" name="Rectángulo 1"/>
                <wp:cNvGraphicFramePr/>
                <a:graphic xmlns:a="http://schemas.openxmlformats.org/drawingml/2006/main">
                  <a:graphicData uri="http://schemas.microsoft.com/office/word/2010/wordprocessingShape">
                    <wps:wsp>
                      <wps:cNvSpPr/>
                      <wps:spPr>
                        <a:xfrm>
                          <a:off x="0" y="0"/>
                          <a:ext cx="2419350" cy="2857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5C88FF" id="Rectángulo 1" o:spid="_x0000_s1026" style="position:absolute;margin-left:36.15pt;margin-top:123.4pt;width:190.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" filled="f" strokecolor="red" strokeweight="2.25pt"/>
            </w:pict>
          </mc:Fallback>
        </mc:AlternateContent>
      </w:r>
      <w:r w:rsidRPr="009711F9">
        <w:rPr>
          <w:rFonts w:cs="Arial"/>
          <w:bCs/>
          <w:i/>
          <w:noProof/>
          <w:lang w:val="es-MX"/>
        </w:rPr>
        <w:drawing>
          <wp:inline distT="0" distB="0" distL="0" distR="0" wp14:anchorId="4EF803E1" wp14:editId="41D30BCA">
            <wp:extent cx="5057774" cy="1802598"/>
            <wp:effectExtent l="0" t="0" r="0" b="7620"/>
            <wp:docPr id="790207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07395" name=""/>
                    <pic:cNvPicPr/>
                  </pic:nvPicPr>
                  <pic:blipFill>
                    <a:blip r:embed="rId9"/>
                    <a:stretch>
                      <a:fillRect/>
                    </a:stretch>
                  </pic:blipFill>
                  <pic:spPr>
                    <a:xfrm>
                      <a:off x="0" y="0"/>
                      <a:ext cx="5065649" cy="1805405"/>
                    </a:xfrm>
                    <a:prstGeom prst="rect">
                      <a:avLst/>
                    </a:prstGeom>
                  </pic:spPr>
                </pic:pic>
              </a:graphicData>
            </a:graphic>
          </wp:inline>
        </w:drawing>
      </w:r>
    </w:p>
    <w:p w14:paraId="561ACD9C" w14:textId="77777777" w:rsidR="006C1E73" w:rsidRPr="009711F9" w:rsidRDefault="006C1E73" w:rsidP="006C1E73">
      <w:pPr>
        <w:pBdr>
          <w:top w:val="nil"/>
          <w:left w:val="nil"/>
          <w:bottom w:val="nil"/>
          <w:right w:val="nil"/>
          <w:between w:val="nil"/>
        </w:pBdr>
        <w:contextualSpacing/>
        <w:rPr>
          <w:lang w:val="en-US"/>
        </w:rPr>
      </w:pPr>
    </w:p>
    <w:p w14:paraId="5D4EB216" w14:textId="331CA2B9" w:rsidR="006C1E73" w:rsidRPr="009711F9" w:rsidRDefault="006C1E73" w:rsidP="006C1E73">
      <w:pPr>
        <w:pBdr>
          <w:top w:val="nil"/>
          <w:left w:val="nil"/>
          <w:bottom w:val="nil"/>
          <w:right w:val="nil"/>
          <w:between w:val="nil"/>
        </w:pBdr>
        <w:contextualSpacing/>
      </w:pPr>
      <w:r w:rsidRPr="009711F9">
        <w:t>En esa línea de ideas,</w:t>
      </w:r>
      <w:r w:rsidR="009D7065" w:rsidRPr="009711F9">
        <w:t xml:space="preserve"> </w:t>
      </w:r>
      <w:r w:rsidRPr="009711F9">
        <w:t>se colige que</w:t>
      </w:r>
      <w:r w:rsidR="009D7065" w:rsidRPr="009711F9">
        <w:t xml:space="preserve"> la persona referida por el particular, ocupó el cargo de Presidente Municipal de Toluca </w:t>
      </w:r>
      <w:r w:rsidR="003E2C80" w:rsidRPr="009711F9">
        <w:t xml:space="preserve">del 12 de diciembre de 2023 </w:t>
      </w:r>
      <w:r w:rsidR="009D7065" w:rsidRPr="009711F9">
        <w:t>hasta el 31 de diciembre de 2024</w:t>
      </w:r>
      <w:r w:rsidR="0034292A" w:rsidRPr="009711F9">
        <w:t xml:space="preserve">, por lo que </w:t>
      </w:r>
      <w:r w:rsidRPr="009711F9">
        <w:rPr>
          <w:b/>
        </w:rPr>
        <w:t xml:space="preserve">El Sujeto Obligado </w:t>
      </w:r>
      <w:r w:rsidRPr="009711F9">
        <w:t>se deberá pronunciar respecto de los documentos en donde const</w:t>
      </w:r>
      <w:r w:rsidR="0034292A" w:rsidRPr="009711F9">
        <w:t xml:space="preserve">en las fotografías de los eventos publicados por el Presidente Juan </w:t>
      </w:r>
      <w:proofErr w:type="spellStart"/>
      <w:r w:rsidR="0034292A" w:rsidRPr="009711F9">
        <w:t>Maccise</w:t>
      </w:r>
      <w:proofErr w:type="spellEnd"/>
      <w:r w:rsidR="0034292A" w:rsidRPr="009711F9">
        <w:t xml:space="preserve"> en la página del Ayuntamiento de Toluca,</w:t>
      </w:r>
      <w:r w:rsidRPr="009711F9">
        <w:t xml:space="preserve"> en el periodo que comprende del </w:t>
      </w:r>
      <w:r w:rsidR="003E2C80" w:rsidRPr="009711F9">
        <w:t>12</w:t>
      </w:r>
      <w:r w:rsidRPr="009711F9">
        <w:t xml:space="preserve"> de diciembre de 2023 al </w:t>
      </w:r>
      <w:r w:rsidR="0034292A" w:rsidRPr="009711F9">
        <w:t>31</w:t>
      </w:r>
      <w:r w:rsidRPr="009711F9">
        <w:t xml:space="preserve"> de diciembre de 2024.</w:t>
      </w:r>
    </w:p>
    <w:p w14:paraId="4AE55CBE" w14:textId="77777777" w:rsidR="00D92584" w:rsidRPr="009711F9" w:rsidRDefault="00D92584" w:rsidP="006C1E73">
      <w:pPr>
        <w:pBdr>
          <w:top w:val="nil"/>
          <w:left w:val="nil"/>
          <w:bottom w:val="nil"/>
          <w:right w:val="nil"/>
          <w:between w:val="nil"/>
        </w:pBdr>
        <w:contextualSpacing/>
      </w:pPr>
    </w:p>
    <w:p w14:paraId="00A5C02C" w14:textId="77777777" w:rsidR="00D92584" w:rsidRPr="009711F9" w:rsidRDefault="00D92584" w:rsidP="00D92584">
      <w:pPr>
        <w:ind w:right="49"/>
        <w:rPr>
          <w:rFonts w:eastAsia="Times New Roman" w:cs="Times New Roman"/>
          <w:lang w:val="es-MX" w:eastAsia="es-ES"/>
        </w:rPr>
      </w:pPr>
      <w:r w:rsidRPr="009711F9">
        <w:rPr>
          <w:rFonts w:eastAsia="Times New Roman" w:cs="Palatino Linotype"/>
          <w:bCs/>
          <w:lang w:val="es-MX" w:eastAsia="es-ES"/>
        </w:rPr>
        <w:t>Es preciso señalar que las fotografías</w:t>
      </w:r>
      <w:r w:rsidRPr="009711F9">
        <w:rPr>
          <w:rFonts w:eastAsia="Times New Roman" w:cs="Palatino Linotype"/>
          <w:b/>
          <w:lang w:val="es-MX" w:eastAsia="es-ES"/>
        </w:rPr>
        <w:t xml:space="preserve"> </w:t>
      </w:r>
      <w:r w:rsidRPr="009711F9">
        <w:rPr>
          <w:rFonts w:eastAsia="Times New Roman" w:cs="Times New Roman"/>
          <w:lang w:val="es-MX" w:eastAsia="es-ES"/>
        </w:rPr>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1CA1905" w14:textId="77777777" w:rsidR="00D92584" w:rsidRPr="009711F9" w:rsidRDefault="00D92584" w:rsidP="00D92584">
      <w:pPr>
        <w:ind w:left="720"/>
        <w:contextualSpacing/>
        <w:rPr>
          <w:rFonts w:eastAsia="Times New Roman" w:cs="Times New Roman"/>
          <w:lang w:val="es-MX" w:eastAsia="es-ES"/>
        </w:rPr>
      </w:pPr>
    </w:p>
    <w:p w14:paraId="712EC821" w14:textId="77777777" w:rsidR="00D92584" w:rsidRPr="009711F9" w:rsidRDefault="00D92584" w:rsidP="00D92584">
      <w:pPr>
        <w:tabs>
          <w:tab w:val="left" w:pos="284"/>
        </w:tabs>
        <w:contextualSpacing/>
        <w:rPr>
          <w:rFonts w:eastAsia="Times New Roman" w:cs="Times New Roman"/>
          <w:lang w:val="es-MX" w:eastAsia="es-ES"/>
        </w:rPr>
      </w:pPr>
      <w:r w:rsidRPr="009711F9">
        <w:rPr>
          <w:rFonts w:eastAsia="Times New Roman" w:cs="Times New Roman"/>
          <w:lang w:val="es-MX" w:eastAsia="es-E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w:t>
      </w:r>
      <w:r w:rsidRPr="009711F9">
        <w:rPr>
          <w:rFonts w:eastAsia="Times New Roman" w:cs="Times New Roman"/>
          <w:lang w:val="es-MX" w:eastAsia="es-ES"/>
        </w:rPr>
        <w:lastRenderedPageBreak/>
        <w:t>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AC09459" w14:textId="77777777" w:rsidR="00D92584" w:rsidRPr="009711F9" w:rsidRDefault="00D92584" w:rsidP="00D92584">
      <w:pPr>
        <w:tabs>
          <w:tab w:val="left" w:pos="284"/>
        </w:tabs>
        <w:contextualSpacing/>
        <w:rPr>
          <w:rFonts w:eastAsia="Times New Roman" w:cs="Times New Roman"/>
          <w:lang w:val="es-MX" w:eastAsia="es-ES"/>
        </w:rPr>
      </w:pPr>
    </w:p>
    <w:p w14:paraId="3907E5A3" w14:textId="77777777" w:rsidR="00D92584" w:rsidRPr="009711F9" w:rsidRDefault="00D92584" w:rsidP="00D92584">
      <w:pPr>
        <w:rPr>
          <w:rFonts w:eastAsia="Times New Roman" w:cs="Palatino Linotype"/>
          <w:lang w:val="es-MX" w:eastAsia="es-ES"/>
        </w:rPr>
      </w:pPr>
      <w:r w:rsidRPr="009711F9">
        <w:rPr>
          <w:rFonts w:eastAsia="Times New Roman" w:cs="Palatino Linotype"/>
          <w:lang w:val="es-MX" w:eastAsia="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F0166BE" w14:textId="77777777" w:rsidR="00D92584" w:rsidRPr="009711F9" w:rsidRDefault="00D92584" w:rsidP="00D92584">
      <w:pPr>
        <w:tabs>
          <w:tab w:val="left" w:pos="284"/>
        </w:tabs>
        <w:contextualSpacing/>
        <w:rPr>
          <w:rFonts w:eastAsia="Times New Roman" w:cs="Times New Roman"/>
          <w:lang w:val="es-MX" w:eastAsia="es-ES"/>
        </w:rPr>
      </w:pPr>
    </w:p>
    <w:p w14:paraId="73CF80A1" w14:textId="77777777" w:rsidR="00D92584" w:rsidRPr="009711F9" w:rsidRDefault="00D92584" w:rsidP="00D92584">
      <w:pPr>
        <w:tabs>
          <w:tab w:val="left" w:pos="284"/>
        </w:tabs>
        <w:contextualSpacing/>
        <w:rPr>
          <w:rFonts w:eastAsia="Times New Roman" w:cs="Times New Roman"/>
          <w:lang w:val="es-MX" w:eastAsia="es-ES"/>
        </w:rPr>
      </w:pPr>
      <w:r w:rsidRPr="009711F9">
        <w:rPr>
          <w:rFonts w:eastAsia="Times New Roman" w:cs="Times New Roman"/>
          <w:lang w:val="es-MX" w:eastAsia="es-E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por lo tanto la naturaleza de las mismas es pública.</w:t>
      </w:r>
    </w:p>
    <w:p w14:paraId="7A869932" w14:textId="77777777" w:rsidR="00D92584" w:rsidRPr="009711F9" w:rsidRDefault="00D92584" w:rsidP="00D92584">
      <w:pPr>
        <w:tabs>
          <w:tab w:val="left" w:pos="284"/>
        </w:tabs>
        <w:contextualSpacing/>
        <w:rPr>
          <w:rFonts w:eastAsia="Times New Roman" w:cs="Times New Roman"/>
          <w:lang w:val="es-MX" w:eastAsia="es-ES"/>
        </w:rPr>
      </w:pPr>
    </w:p>
    <w:p w14:paraId="649CDC17" w14:textId="409C7C1B" w:rsidR="00D92584" w:rsidRPr="009711F9" w:rsidRDefault="00D92584" w:rsidP="00D92584">
      <w:pPr>
        <w:ind w:right="49"/>
        <w:rPr>
          <w:rFonts w:eastAsia="Times New Roman" w:cs="Times New Roman"/>
          <w:lang w:val="es-MX" w:eastAsia="es-ES"/>
        </w:rPr>
      </w:pPr>
      <w:r w:rsidRPr="009711F9">
        <w:rPr>
          <w:rFonts w:eastAsia="Times New Roman" w:cs="Times New Roman"/>
          <w:lang w:val="es-MX" w:eastAsia="es-ES"/>
        </w:rPr>
        <w:t xml:space="preserve">Así, respecto a la fotografía e imagen de personas que no son servidoras públicas, dicho dato debe de clasificarse como información confidencial, en términos del artículo 143, fracción I, de la Ley de Transparencia y Acceso a la Información Pública del Estado de </w:t>
      </w:r>
      <w:r w:rsidRPr="009711F9">
        <w:rPr>
          <w:rFonts w:eastAsia="Times New Roman" w:cs="Times New Roman"/>
          <w:lang w:val="es-MX" w:eastAsia="es-ES"/>
        </w:rPr>
        <w:lastRenderedPageBreak/>
        <w:t xml:space="preserve">México y Municipios, únicamente para el caso de que no obre consentimiento por parte del Titular de los datos personales que se entregue. </w:t>
      </w:r>
    </w:p>
    <w:p w14:paraId="69D0F371" w14:textId="77777777" w:rsidR="0034292A" w:rsidRPr="009711F9" w:rsidRDefault="0034292A" w:rsidP="006C1E73">
      <w:pPr>
        <w:pBdr>
          <w:top w:val="nil"/>
          <w:left w:val="nil"/>
          <w:bottom w:val="nil"/>
          <w:right w:val="nil"/>
          <w:between w:val="nil"/>
        </w:pBdr>
        <w:contextualSpacing/>
      </w:pPr>
    </w:p>
    <w:p w14:paraId="68FF7949" w14:textId="1A3CBED0" w:rsidR="004E4D8B" w:rsidRPr="009711F9" w:rsidRDefault="0034292A" w:rsidP="004E4D8B">
      <w:pPr>
        <w:pBdr>
          <w:top w:val="nil"/>
          <w:left w:val="nil"/>
          <w:bottom w:val="nil"/>
          <w:right w:val="nil"/>
          <w:between w:val="nil"/>
        </w:pBdr>
        <w:contextualSpacing/>
      </w:pPr>
      <w:r w:rsidRPr="009711F9">
        <w:t xml:space="preserve">Finalmente, en relación a </w:t>
      </w:r>
      <w:r w:rsidRPr="009711F9">
        <w:rPr>
          <w:b/>
          <w:bCs/>
          <w:u w:val="single"/>
        </w:rPr>
        <w:t xml:space="preserve">los consentimientos de los ciudadanos que aparecen en las fotografías de los eventos publicados por el Presidente Juan </w:t>
      </w:r>
      <w:proofErr w:type="spellStart"/>
      <w:r w:rsidRPr="009711F9">
        <w:rPr>
          <w:b/>
          <w:bCs/>
          <w:u w:val="single"/>
        </w:rPr>
        <w:t>Maccise</w:t>
      </w:r>
      <w:proofErr w:type="spellEnd"/>
      <w:r w:rsidRPr="009711F9">
        <w:rPr>
          <w:b/>
          <w:bCs/>
          <w:u w:val="single"/>
        </w:rPr>
        <w:t xml:space="preserve"> en la página del Ayuntamiento de Toluca</w:t>
      </w:r>
      <w:r w:rsidRPr="009711F9">
        <w:t xml:space="preserve">, es </w:t>
      </w:r>
      <w:r w:rsidR="00EF5C88" w:rsidRPr="009711F9">
        <w:t>preciso</w:t>
      </w:r>
      <w:r w:rsidRPr="009711F9">
        <w:t xml:space="preserve"> recordar que mediante respuesta primigenia, el </w:t>
      </w:r>
      <w:r w:rsidRPr="009711F9">
        <w:rPr>
          <w:b/>
          <w:bCs/>
        </w:rPr>
        <w:t>Sujeto Obligado</w:t>
      </w:r>
      <w:r w:rsidRPr="009711F9">
        <w:t xml:space="preserve"> se pronunció a través de la Coordinación General de Comunicación Social, manifestando que no se cuenta con registro de consentimientos en sus archivos, ante ello, </w:t>
      </w:r>
      <w:r w:rsidR="004E4D8B" w:rsidRPr="009711F9">
        <w:rPr>
          <w:rFonts w:eastAsia="Palatino Linotype" w:cs="Palatino Linotype"/>
          <w:szCs w:val="24"/>
        </w:rPr>
        <w:t>es de señalar que las publicaciones que los servidores públicos realizan a través de las redes sociales, corresponden a información que debe ser valorada a partir de su naturaleza; de tal forma, que para el caso de que la información se vincule con su gestión gubernamental; es decir con las actividades que se desempeñan en cumplimiento de sus funciones, adquiere una relevancia social, pues se trata de actos de autoridad, que de alguna forma afectan la esfera de particulares.</w:t>
      </w:r>
    </w:p>
    <w:p w14:paraId="3359E7EC" w14:textId="77777777" w:rsidR="004E4D8B" w:rsidRPr="009711F9" w:rsidRDefault="004E4D8B" w:rsidP="004E4D8B">
      <w:pPr>
        <w:contextualSpacing/>
        <w:rPr>
          <w:rFonts w:eastAsia="Palatino Linotype" w:cs="Palatino Linotype"/>
          <w:szCs w:val="24"/>
        </w:rPr>
      </w:pPr>
    </w:p>
    <w:p w14:paraId="516EDE05" w14:textId="2300EE6E" w:rsidR="004E4D8B" w:rsidRPr="009711F9" w:rsidRDefault="004E4D8B" w:rsidP="004E4D8B">
      <w:pPr>
        <w:contextualSpacing/>
        <w:rPr>
          <w:rFonts w:eastAsia="Palatino Linotype" w:cs="Palatino Linotype"/>
          <w:szCs w:val="24"/>
        </w:rPr>
      </w:pPr>
      <w:r w:rsidRPr="009711F9">
        <w:rPr>
          <w:rFonts w:eastAsia="Palatino Linotype" w:cs="Palatino Linotype"/>
          <w:szCs w:val="24"/>
        </w:rPr>
        <w:t xml:space="preserve">Determinado que las redes sociales, páginas web, y demás medios de acceso a la información digital son de interés público, por tanto, </w:t>
      </w:r>
      <w:r w:rsidRPr="009711F9">
        <w:rPr>
          <w:rFonts w:eastAsia="Palatino Linotype" w:cs="Palatino Linotype"/>
          <w:b/>
          <w:bCs/>
          <w:szCs w:val="24"/>
        </w:rPr>
        <w:t>el Sujeto Obligado</w:t>
      </w:r>
      <w:r w:rsidRPr="009711F9">
        <w:rPr>
          <w:rFonts w:eastAsia="Palatino Linotype" w:cs="Palatino Linotype"/>
          <w:szCs w:val="24"/>
        </w:rPr>
        <w:t xml:space="preserve"> debió de emitir el documento en que conste el consentimiento de los titulares de los datos personales para aceptar el tratamiento de su información en publicaciones del propio </w:t>
      </w:r>
      <w:r w:rsidRPr="009711F9">
        <w:rPr>
          <w:rFonts w:eastAsia="Palatino Linotype" w:cs="Palatino Linotype"/>
          <w:b/>
          <w:bCs/>
          <w:szCs w:val="24"/>
        </w:rPr>
        <w:t>Sujeto Obligado</w:t>
      </w:r>
      <w:r w:rsidRPr="009711F9">
        <w:rPr>
          <w:rFonts w:eastAsia="Palatino Linotype" w:cs="Palatino Linotype"/>
          <w:szCs w:val="24"/>
        </w:rPr>
        <w:t>.</w:t>
      </w:r>
    </w:p>
    <w:p w14:paraId="25484CFF" w14:textId="77777777" w:rsidR="004E4D8B" w:rsidRPr="009711F9" w:rsidRDefault="004E4D8B" w:rsidP="004E4D8B">
      <w:pPr>
        <w:contextualSpacing/>
        <w:rPr>
          <w:rFonts w:eastAsia="Palatino Linotype" w:cs="Palatino Linotype"/>
          <w:szCs w:val="24"/>
        </w:rPr>
      </w:pPr>
    </w:p>
    <w:p w14:paraId="61BE8AAE" w14:textId="23D10BC0" w:rsidR="004E4D8B" w:rsidRPr="009711F9" w:rsidRDefault="004E4D8B" w:rsidP="004E4D8B">
      <w:pPr>
        <w:contextualSpacing/>
        <w:rPr>
          <w:rFonts w:eastAsia="Palatino Linotype" w:cs="Palatino Linotype"/>
          <w:szCs w:val="24"/>
        </w:rPr>
      </w:pPr>
      <w:r w:rsidRPr="009711F9">
        <w:rPr>
          <w:rFonts w:eastAsia="Palatino Linotype" w:cs="Palatino Linotype"/>
          <w:szCs w:val="24"/>
        </w:rPr>
        <w:t xml:space="preserve"> En razón de lo indicado con anterioridad, en cuanto al consentimiento, la Ley de Protección de Datos Personales en Posesión de Sujetos Obligados del Estado de México y Municipios, se pronuncia en consecuencia y a la letra dice:</w:t>
      </w:r>
    </w:p>
    <w:p w14:paraId="4957616A" w14:textId="77777777" w:rsidR="004E4D8B" w:rsidRPr="009711F9" w:rsidRDefault="004E4D8B" w:rsidP="004E4D8B">
      <w:pPr>
        <w:contextualSpacing/>
        <w:rPr>
          <w:rFonts w:eastAsia="Palatino Linotype" w:cs="Palatino Linotype"/>
          <w:szCs w:val="24"/>
        </w:rPr>
      </w:pPr>
    </w:p>
    <w:p w14:paraId="65DB3051" w14:textId="77777777"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 xml:space="preserve">“Glosario </w:t>
      </w:r>
    </w:p>
    <w:p w14:paraId="24D97DFA"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b/>
          <w:bCs/>
          <w:i/>
          <w:iCs/>
          <w:sz w:val="22"/>
        </w:rPr>
        <w:t>Artículo 4.</w:t>
      </w:r>
      <w:r w:rsidRPr="009711F9">
        <w:rPr>
          <w:rFonts w:eastAsia="Palatino Linotype" w:cs="Palatino Linotype"/>
          <w:i/>
          <w:iCs/>
          <w:sz w:val="22"/>
        </w:rPr>
        <w:t xml:space="preserve"> Para los efectos de esta Ley se entenderá por:</w:t>
      </w:r>
    </w:p>
    <w:p w14:paraId="46C29E89"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t>(…)</w:t>
      </w:r>
    </w:p>
    <w:p w14:paraId="3348C8E2"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b/>
          <w:bCs/>
          <w:i/>
          <w:iCs/>
          <w:sz w:val="22"/>
        </w:rPr>
        <w:t>X. Consentimiento:</w:t>
      </w:r>
      <w:r w:rsidRPr="009711F9">
        <w:rPr>
          <w:rFonts w:eastAsia="Palatino Linotype" w:cs="Palatino Linotype"/>
          <w:i/>
          <w:iCs/>
          <w:sz w:val="22"/>
        </w:rPr>
        <w:t xml:space="preserve"> a la manifestación de la voluntad libre, específica, informada e inequívoca de la o el titular de los datos personales para aceptar el tratamiento de su información.</w:t>
      </w:r>
    </w:p>
    <w:p w14:paraId="0A4F5B26"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t>(…)</w:t>
      </w:r>
    </w:p>
    <w:p w14:paraId="55790B65" w14:textId="77777777" w:rsidR="004E4D8B" w:rsidRPr="009711F9" w:rsidRDefault="004E4D8B" w:rsidP="004E4D8B">
      <w:pPr>
        <w:spacing w:line="240" w:lineRule="auto"/>
        <w:ind w:right="851"/>
        <w:contextualSpacing/>
        <w:rPr>
          <w:rFonts w:eastAsia="Palatino Linotype" w:cs="Palatino Linotype"/>
          <w:i/>
          <w:iCs/>
          <w:sz w:val="22"/>
        </w:rPr>
      </w:pPr>
    </w:p>
    <w:p w14:paraId="328D5BC5" w14:textId="77777777" w:rsidR="004E4D8B" w:rsidRPr="009711F9" w:rsidRDefault="004E4D8B" w:rsidP="004E4D8B">
      <w:pPr>
        <w:spacing w:line="240" w:lineRule="auto"/>
        <w:ind w:right="851"/>
        <w:contextualSpacing/>
        <w:rPr>
          <w:rFonts w:eastAsia="Palatino Linotype" w:cs="Palatino Linotype"/>
          <w:i/>
          <w:iCs/>
          <w:sz w:val="22"/>
        </w:rPr>
      </w:pPr>
    </w:p>
    <w:p w14:paraId="1FB6F324" w14:textId="77777777"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 xml:space="preserve">Principio de Consentimiento </w:t>
      </w:r>
    </w:p>
    <w:p w14:paraId="489A7090"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b/>
          <w:bCs/>
          <w:i/>
          <w:iCs/>
          <w:sz w:val="22"/>
        </w:rPr>
        <w:t>Artículo 18.</w:t>
      </w:r>
      <w:r w:rsidRPr="009711F9">
        <w:rPr>
          <w:rFonts w:eastAsia="Palatino Linotype" w:cs="Palatino Linotype"/>
          <w:i/>
          <w:iCs/>
          <w:sz w:val="22"/>
        </w:rPr>
        <w:t xml:space="preserve"> </w:t>
      </w:r>
      <w:r w:rsidRPr="009711F9">
        <w:rPr>
          <w:rFonts w:eastAsia="Palatino Linotype" w:cs="Palatino Linotype"/>
          <w:b/>
          <w:bCs/>
          <w:i/>
          <w:iCs/>
          <w:sz w:val="22"/>
          <w:u w:val="single"/>
        </w:rPr>
        <w:t>El tratamiento de datos personales en posesión de los sujetos obligados contará con el consentimiento de su titular previo al tratamiento, salvo los supuestos de excepción previstos en la presente Ley y demás disposiciones legales aplicables</w:t>
      </w:r>
      <w:r w:rsidRPr="009711F9">
        <w:rPr>
          <w:rFonts w:eastAsia="Palatino Linotype" w:cs="Palatino Linotype"/>
          <w:i/>
          <w:iCs/>
          <w:sz w:val="22"/>
        </w:rPr>
        <w:t>. El responsable demostrará que la o el titular consintió el tratamiento de sus datos personales. El consentimiento será revocado en cualquier momento sin que se le atribuyan efectos retroactivos, en los términos previstos en la Ley. Para revocar el consentimiento, el responsable deberá realizar la indicación respectiva en el aviso de privacidad.</w:t>
      </w:r>
    </w:p>
    <w:p w14:paraId="67DD1EE6" w14:textId="77777777" w:rsidR="004E4D8B" w:rsidRPr="009711F9" w:rsidRDefault="004E4D8B" w:rsidP="004E4D8B">
      <w:pPr>
        <w:spacing w:line="240" w:lineRule="auto"/>
        <w:ind w:left="851" w:right="851"/>
        <w:contextualSpacing/>
        <w:rPr>
          <w:rFonts w:eastAsia="Palatino Linotype" w:cs="Palatino Linotype"/>
          <w:i/>
          <w:iCs/>
          <w:sz w:val="22"/>
        </w:rPr>
      </w:pPr>
    </w:p>
    <w:p w14:paraId="28F74E8C" w14:textId="77777777"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 xml:space="preserve">Elementos del consentimiento </w:t>
      </w:r>
    </w:p>
    <w:p w14:paraId="328D2767"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b/>
          <w:bCs/>
          <w:i/>
          <w:iCs/>
          <w:sz w:val="22"/>
        </w:rPr>
        <w:t>Artículo 19.</w:t>
      </w:r>
      <w:r w:rsidRPr="009711F9">
        <w:rPr>
          <w:rFonts w:eastAsia="Palatino Linotype" w:cs="Palatino Linotype"/>
          <w:i/>
          <w:iCs/>
          <w:sz w:val="22"/>
        </w:rPr>
        <w:t xml:space="preserve"> El consentimiento de la o el titular para el tratamiento de sus datos personales se otorgará de forma:</w:t>
      </w:r>
    </w:p>
    <w:p w14:paraId="6C2D6C63"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t xml:space="preserve">I. Libre: sin que medie error, mala fe, violencia o dolo que puedan afectar la manifestación de voluntad del titular. </w:t>
      </w:r>
    </w:p>
    <w:p w14:paraId="25A4073B"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t xml:space="preserve">II. Específica: refiere la finalidad concreta, lícita, explícita y legítima que justifique el tratamiento. </w:t>
      </w:r>
    </w:p>
    <w:p w14:paraId="20B62040"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t xml:space="preserve">III. Informada: la o el titular tendrá conocimiento del aviso de privacidad previo al tratamiento a que serán sometidos sus datos personales. </w:t>
      </w:r>
    </w:p>
    <w:p w14:paraId="06000B79"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t xml:space="preserve">IV. Inequívoca: no admite duda o equivocación. </w:t>
      </w:r>
    </w:p>
    <w:p w14:paraId="4AC4DABA" w14:textId="7ACCE01B"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w:t>
      </w:r>
    </w:p>
    <w:p w14:paraId="7D07ED21" w14:textId="77777777" w:rsidR="004E4D8B" w:rsidRPr="009711F9" w:rsidRDefault="004E4D8B" w:rsidP="004E4D8B">
      <w:pPr>
        <w:spacing w:line="240" w:lineRule="auto"/>
        <w:ind w:left="851" w:right="851"/>
        <w:contextualSpacing/>
        <w:rPr>
          <w:rFonts w:eastAsia="Palatino Linotype" w:cs="Palatino Linotype"/>
          <w:b/>
          <w:bCs/>
          <w:i/>
          <w:iCs/>
          <w:sz w:val="22"/>
        </w:rPr>
      </w:pPr>
    </w:p>
    <w:p w14:paraId="342109D8" w14:textId="77777777"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 xml:space="preserve">Tipos de consentimiento </w:t>
      </w:r>
    </w:p>
    <w:p w14:paraId="72836ADF"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b/>
          <w:bCs/>
          <w:i/>
          <w:iCs/>
          <w:sz w:val="22"/>
        </w:rPr>
        <w:t>Artículo</w:t>
      </w:r>
      <w:r w:rsidRPr="009711F9">
        <w:rPr>
          <w:rFonts w:eastAsia="Palatino Linotype" w:cs="Palatino Linotype"/>
          <w:i/>
          <w:iCs/>
          <w:sz w:val="22"/>
        </w:rPr>
        <w:t xml:space="preserve"> </w:t>
      </w:r>
      <w:r w:rsidRPr="009711F9">
        <w:rPr>
          <w:rFonts w:eastAsia="Palatino Linotype" w:cs="Palatino Linotype"/>
          <w:b/>
          <w:bCs/>
          <w:i/>
          <w:iCs/>
          <w:sz w:val="22"/>
        </w:rPr>
        <w:t>20. El consentimiento podrá manifestarse de forma expresa o tácita.</w:t>
      </w:r>
      <w:r w:rsidRPr="009711F9">
        <w:rPr>
          <w:rFonts w:eastAsia="Palatino Linotype" w:cs="Palatino Linotype"/>
          <w:i/>
          <w:iCs/>
          <w:sz w:val="22"/>
        </w:rPr>
        <w:t xml:space="preserve"> </w:t>
      </w:r>
    </w:p>
    <w:p w14:paraId="36A7F130"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u w:val="single"/>
        </w:rPr>
        <w:t>El consentimiento será tácito cuando habiéndose puesto a disposición de la o el titular el aviso de privacidad, éste no manifieste su voluntad en sentido contrario</w:t>
      </w:r>
      <w:r w:rsidRPr="009711F9">
        <w:rPr>
          <w:rFonts w:eastAsia="Palatino Linotype" w:cs="Palatino Linotype"/>
          <w:i/>
          <w:iCs/>
          <w:sz w:val="22"/>
        </w:rPr>
        <w:t>.</w:t>
      </w:r>
    </w:p>
    <w:p w14:paraId="45CC4F0B" w14:textId="77777777" w:rsidR="004E4D8B" w:rsidRPr="009711F9" w:rsidRDefault="004E4D8B" w:rsidP="004E4D8B">
      <w:pPr>
        <w:spacing w:line="240" w:lineRule="auto"/>
        <w:ind w:left="851" w:right="851"/>
        <w:contextualSpacing/>
        <w:rPr>
          <w:rFonts w:eastAsia="Palatino Linotype" w:cs="Palatino Linotype"/>
          <w:i/>
          <w:iCs/>
          <w:sz w:val="22"/>
        </w:rPr>
      </w:pPr>
    </w:p>
    <w:p w14:paraId="63DC81CC" w14:textId="77777777" w:rsidR="004E4D8B" w:rsidRPr="009711F9" w:rsidRDefault="004E4D8B" w:rsidP="004E4D8B">
      <w:pPr>
        <w:spacing w:line="240" w:lineRule="auto"/>
        <w:ind w:left="851" w:right="851"/>
        <w:contextualSpacing/>
        <w:rPr>
          <w:rFonts w:eastAsia="Palatino Linotype" w:cs="Palatino Linotype"/>
          <w:i/>
          <w:iCs/>
          <w:sz w:val="22"/>
        </w:rPr>
      </w:pPr>
      <w:r w:rsidRPr="009711F9">
        <w:rPr>
          <w:rFonts w:eastAsia="Palatino Linotype" w:cs="Palatino Linotype"/>
          <w:i/>
          <w:iCs/>
          <w:sz w:val="22"/>
        </w:rPr>
        <w:lastRenderedPageBreak/>
        <w:t xml:space="preserve">Por regla general será válido el consentimiento tácito, salvo que la Ley o las disposiciones legales aplicables exijan que la voluntad del titular se manifieste expresamente. </w:t>
      </w:r>
    </w:p>
    <w:p w14:paraId="2C979B70" w14:textId="77777777" w:rsidR="004E4D8B" w:rsidRPr="009711F9" w:rsidRDefault="004E4D8B" w:rsidP="004E4D8B">
      <w:pPr>
        <w:spacing w:line="240" w:lineRule="auto"/>
        <w:ind w:left="851" w:right="851"/>
        <w:contextualSpacing/>
        <w:rPr>
          <w:rFonts w:eastAsia="Palatino Linotype" w:cs="Palatino Linotype"/>
          <w:b/>
          <w:bCs/>
          <w:i/>
          <w:iCs/>
          <w:sz w:val="22"/>
        </w:rPr>
      </w:pPr>
    </w:p>
    <w:p w14:paraId="1D6C5444" w14:textId="4A013D40"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70BBF5F6" w14:textId="77777777" w:rsidR="004E4D8B" w:rsidRPr="009711F9" w:rsidRDefault="004E4D8B" w:rsidP="004E4D8B">
      <w:pPr>
        <w:spacing w:line="240" w:lineRule="auto"/>
        <w:ind w:left="851" w:right="851"/>
        <w:contextualSpacing/>
        <w:rPr>
          <w:rFonts w:eastAsia="Palatino Linotype" w:cs="Palatino Linotype"/>
          <w:b/>
          <w:bCs/>
          <w:i/>
          <w:iCs/>
          <w:sz w:val="22"/>
        </w:rPr>
      </w:pPr>
    </w:p>
    <w:p w14:paraId="5FE9706B" w14:textId="77777777" w:rsidR="004E4D8B" w:rsidRPr="009711F9" w:rsidRDefault="004E4D8B" w:rsidP="004E4D8B">
      <w:pPr>
        <w:spacing w:line="240" w:lineRule="auto"/>
        <w:ind w:left="851" w:right="851"/>
        <w:contextualSpacing/>
        <w:rPr>
          <w:rFonts w:eastAsia="Palatino Linotype" w:cs="Palatino Linotype"/>
          <w:b/>
          <w:bCs/>
          <w:i/>
          <w:iCs/>
          <w:sz w:val="22"/>
        </w:rPr>
      </w:pPr>
      <w:r w:rsidRPr="009711F9">
        <w:rPr>
          <w:rFonts w:eastAsia="Palatino Linotype" w:cs="Palatino Linotype"/>
          <w:b/>
          <w:bCs/>
          <w:i/>
          <w:iCs/>
          <w:sz w:val="22"/>
        </w:rPr>
        <w:t xml:space="preserve">El responsable obtendrá el consentimiento </w:t>
      </w:r>
      <w:bookmarkStart w:id="1" w:name="_Hlk147937155"/>
      <w:r w:rsidRPr="009711F9">
        <w:rPr>
          <w:rFonts w:eastAsia="Palatino Linotype" w:cs="Palatino Linotype"/>
          <w:b/>
          <w:bCs/>
          <w:i/>
          <w:iCs/>
          <w:sz w:val="22"/>
        </w:rPr>
        <w:t>expreso y por escrito de la o el titular para su tratamiento, a través de su firma autógrafa, firma electrónica, o cualquier mecanismo de autenticación que al efecto se establezca</w:t>
      </w:r>
      <w:bookmarkEnd w:id="1"/>
      <w:r w:rsidRPr="009711F9">
        <w:rPr>
          <w:rFonts w:eastAsia="Palatino Linotype" w:cs="Palatino Linotype"/>
          <w:b/>
          <w:bCs/>
          <w:i/>
          <w:iCs/>
          <w:sz w:val="22"/>
        </w:rPr>
        <w:t>, salvo en los casos previstos en esta Ley.”</w:t>
      </w:r>
    </w:p>
    <w:p w14:paraId="198AB029" w14:textId="77777777" w:rsidR="004E4D8B" w:rsidRPr="009711F9" w:rsidRDefault="004E4D8B" w:rsidP="004E4D8B">
      <w:pPr>
        <w:contextualSpacing/>
        <w:rPr>
          <w:rFonts w:eastAsia="Palatino Linotype" w:cs="Palatino Linotype"/>
          <w:b/>
          <w:bCs/>
          <w:i/>
          <w:iCs/>
          <w:szCs w:val="24"/>
        </w:rPr>
      </w:pPr>
    </w:p>
    <w:p w14:paraId="7894CEF6" w14:textId="24738FF7" w:rsidR="004E4D8B" w:rsidRPr="009711F9" w:rsidRDefault="004E4D8B" w:rsidP="004E4D8B">
      <w:pPr>
        <w:contextualSpacing/>
        <w:rPr>
          <w:rFonts w:eastAsia="Palatino Linotype" w:cs="Palatino Linotype"/>
          <w:szCs w:val="24"/>
        </w:rPr>
      </w:pPr>
      <w:r w:rsidRPr="009711F9">
        <w:rPr>
          <w:rFonts w:eastAsia="Palatino Linotype" w:cs="Palatino Linotype"/>
          <w:szCs w:val="24"/>
        </w:rPr>
        <w:t xml:space="preserve">Luego de la interpretación armónica de los artículos citados se desprende que el consentimiento pudo manifestarse de forma  tácita o expresa, el primero de ellos, en el supuesto de, </w:t>
      </w:r>
      <w:r w:rsidRPr="009711F9">
        <w:rPr>
          <w:rFonts w:eastAsia="Palatino Linotype" w:cs="Palatino Linotype"/>
          <w:szCs w:val="24"/>
          <w:u w:val="single"/>
        </w:rPr>
        <w:t>habiéndose puesto a disposición de la o el titular el aviso de privacidad, éste no manifieste su voluntad en sentido contrario y expreso por escrito de la o el titular para el tratamiento de los datos personales, a través de la firma autógrafa, firma electrónica, o cualquier mecanismo de autenticación</w:t>
      </w:r>
      <w:r w:rsidRPr="009711F9">
        <w:rPr>
          <w:rFonts w:eastAsia="Palatino Linotype" w:cs="Palatino Linotype"/>
          <w:szCs w:val="24"/>
        </w:rPr>
        <w:t>, ya que no pueden publicarse datos personales sin obrar de por medio un consentimiento.</w:t>
      </w:r>
    </w:p>
    <w:p w14:paraId="025F4E18" w14:textId="77777777" w:rsidR="004E4D8B" w:rsidRPr="009711F9" w:rsidRDefault="004E4D8B" w:rsidP="004E4D8B">
      <w:pPr>
        <w:contextualSpacing/>
        <w:rPr>
          <w:rFonts w:eastAsia="Palatino Linotype" w:cs="Palatino Linotype"/>
          <w:szCs w:val="24"/>
        </w:rPr>
      </w:pPr>
    </w:p>
    <w:p w14:paraId="493BDAFC" w14:textId="7A04DC77" w:rsidR="004E4D8B" w:rsidRPr="009711F9" w:rsidRDefault="004E4D8B" w:rsidP="004E4D8B">
      <w:pPr>
        <w:contextualSpacing/>
        <w:rPr>
          <w:rFonts w:eastAsia="Palatino Linotype" w:cs="Palatino Linotype"/>
          <w:szCs w:val="24"/>
        </w:rPr>
      </w:pPr>
      <w:r w:rsidRPr="009711F9">
        <w:rPr>
          <w:rFonts w:eastAsia="Palatino Linotype" w:cs="Palatino Linotype"/>
          <w:szCs w:val="24"/>
        </w:rPr>
        <w:t xml:space="preserve">En tal tesitura, podemos advertir que el consentimiento requerido por la parte Recurrente, puede consistir en un documento por escrito de la o el titular para el tratamiento de los datos personales o en su caso de un Aviso de Privacidad puesto a su disposición, </w:t>
      </w:r>
    </w:p>
    <w:p w14:paraId="7FD4AACD" w14:textId="77777777" w:rsidR="004E4D8B" w:rsidRPr="009711F9" w:rsidRDefault="004E4D8B" w:rsidP="004E4D8B">
      <w:pPr>
        <w:contextualSpacing/>
        <w:rPr>
          <w:rFonts w:eastAsia="Palatino Linotype" w:cs="Palatino Linotype"/>
          <w:szCs w:val="24"/>
        </w:rPr>
      </w:pPr>
    </w:p>
    <w:p w14:paraId="1CA968FF" w14:textId="14CE1A6F" w:rsidR="004E4D8B" w:rsidRPr="009711F9" w:rsidRDefault="004E4D8B" w:rsidP="004E4D8B">
      <w:pPr>
        <w:contextualSpacing/>
        <w:rPr>
          <w:rFonts w:eastAsia="Palatino Linotype" w:cs="Palatino Linotype"/>
          <w:szCs w:val="24"/>
        </w:rPr>
      </w:pPr>
      <w:r w:rsidRPr="009711F9">
        <w:rPr>
          <w:rFonts w:eastAsia="Palatino Linotype" w:cs="Palatino Linotype"/>
          <w:szCs w:val="24"/>
        </w:rPr>
        <w:lastRenderedPageBreak/>
        <w:t xml:space="preserve">Por lo anteriormente expuesto, relacionado con el </w:t>
      </w:r>
      <w:r w:rsidRPr="009711F9">
        <w:rPr>
          <w:rFonts w:eastAsia="Palatino Linotype" w:cs="Palatino Linotype"/>
          <w:bCs/>
          <w:szCs w:val="24"/>
        </w:rPr>
        <w:t>Aviso de Privacidad</w:t>
      </w:r>
      <w:r w:rsidRPr="009711F9">
        <w:rPr>
          <w:rFonts w:eastAsia="Palatino Linotype" w:cs="Palatino Linotype"/>
          <w:szCs w:val="24"/>
        </w:rPr>
        <w:t>, consiste en el documento físico, electrónico o en cualquier formato generado por el responsable que es puesto a disposición del Titular con el objeto de informarle los propósitos del tratamiento al que serán sometidos sus datos personales, en el caso en particular, de las fotografías requeridas.</w:t>
      </w:r>
    </w:p>
    <w:p w14:paraId="2A2DAF1E" w14:textId="77777777" w:rsidR="004E4D8B" w:rsidRPr="009711F9" w:rsidRDefault="004E4D8B" w:rsidP="004E4D8B">
      <w:pPr>
        <w:contextualSpacing/>
        <w:rPr>
          <w:rFonts w:eastAsia="Palatino Linotype" w:cs="Palatino Linotype"/>
          <w:szCs w:val="24"/>
        </w:rPr>
      </w:pPr>
    </w:p>
    <w:p w14:paraId="35A3D962" w14:textId="77777777" w:rsidR="004E4D8B" w:rsidRPr="009711F9" w:rsidRDefault="004E4D8B" w:rsidP="004E4D8B">
      <w:pPr>
        <w:contextualSpacing/>
        <w:rPr>
          <w:rFonts w:eastAsia="Palatino Linotype" w:cs="Palatino Linotype"/>
          <w:szCs w:val="24"/>
        </w:rPr>
      </w:pPr>
      <w:r w:rsidRPr="009711F9">
        <w:rPr>
          <w:rFonts w:eastAsia="Palatino Linotype" w:cs="Palatino Linotype"/>
          <w:szCs w:val="24"/>
        </w:rPr>
        <w:t>De lo anterior y de conformidad con lo establecido en la Ley de Protección de Datos Personales Local, el titular de sus datos personales tendrá conocimiento del aviso de privacidad previo al tratamiento a que serán sometidos sus datos personales:</w:t>
      </w:r>
    </w:p>
    <w:p w14:paraId="69D74304" w14:textId="77777777" w:rsidR="004E4D8B" w:rsidRPr="009711F9" w:rsidRDefault="004E4D8B" w:rsidP="004E4D8B">
      <w:pPr>
        <w:contextualSpacing/>
        <w:rPr>
          <w:rFonts w:eastAsia="Palatino Linotype" w:cs="Palatino Linotype"/>
          <w:szCs w:val="24"/>
        </w:rPr>
      </w:pPr>
    </w:p>
    <w:p w14:paraId="0232D60F"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b/>
          <w:i/>
          <w:sz w:val="22"/>
        </w:rPr>
        <w:t>Principio de Información</w:t>
      </w:r>
      <w:r w:rsidRPr="009711F9">
        <w:rPr>
          <w:rFonts w:eastAsia="Palatino Linotype" w:cs="Palatino Linotype"/>
          <w:i/>
          <w:sz w:val="22"/>
        </w:rPr>
        <w:t xml:space="preserve"> </w:t>
      </w:r>
    </w:p>
    <w:p w14:paraId="734ABC9C"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b/>
          <w:i/>
          <w:sz w:val="22"/>
        </w:rPr>
        <w:t>Artículo 23</w:t>
      </w:r>
      <w:r w:rsidRPr="009711F9">
        <w:rPr>
          <w:rFonts w:eastAsia="Palatino Linotype" w:cs="Palatino Linotype"/>
          <w:i/>
          <w:sz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1532B19A" w14:textId="77777777" w:rsidR="004E4D8B" w:rsidRPr="009711F9" w:rsidRDefault="004E4D8B" w:rsidP="00D92584">
      <w:pPr>
        <w:spacing w:line="240" w:lineRule="auto"/>
        <w:ind w:left="851" w:right="851"/>
        <w:contextualSpacing/>
        <w:rPr>
          <w:rFonts w:eastAsia="Palatino Linotype" w:cs="Palatino Linotype"/>
          <w:i/>
          <w:sz w:val="22"/>
        </w:rPr>
      </w:pPr>
    </w:p>
    <w:p w14:paraId="54D40DFA"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i/>
          <w:sz w:val="22"/>
        </w:rPr>
        <w:t>El aviso de privacidad estará redactado y estructurado de manera clara precisa y sencilla, será difundido por los medios electrónicos y físicos con que cuente el responsable.</w:t>
      </w:r>
    </w:p>
    <w:p w14:paraId="66291007"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i/>
          <w:sz w:val="22"/>
        </w:rPr>
        <w:t>…</w:t>
      </w:r>
    </w:p>
    <w:p w14:paraId="5058BF13" w14:textId="77777777" w:rsidR="004E4D8B" w:rsidRPr="009711F9" w:rsidRDefault="004E4D8B" w:rsidP="00D92584">
      <w:pPr>
        <w:spacing w:line="240" w:lineRule="auto"/>
        <w:ind w:left="851" w:right="851"/>
        <w:contextualSpacing/>
        <w:rPr>
          <w:rFonts w:eastAsia="Palatino Linotype" w:cs="Palatino Linotype"/>
          <w:i/>
          <w:sz w:val="22"/>
        </w:rPr>
      </w:pPr>
    </w:p>
    <w:p w14:paraId="77A71045"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b/>
          <w:i/>
          <w:sz w:val="22"/>
        </w:rPr>
        <w:t>Principio de Responsabilidad</w:t>
      </w:r>
      <w:r w:rsidRPr="009711F9">
        <w:rPr>
          <w:rFonts w:eastAsia="Palatino Linotype" w:cs="Palatino Linotype"/>
          <w:i/>
          <w:sz w:val="22"/>
        </w:rPr>
        <w:t xml:space="preserve"> </w:t>
      </w:r>
    </w:p>
    <w:p w14:paraId="5F281522"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i/>
          <w:sz w:val="22"/>
        </w:rPr>
        <w:t xml:space="preserve">Artículo 27. El responsable cumplirá con los principios de protección de datos establecidos por esta Ley, debiendo adoptar las medidas necesarias para su aplicación. Lo anterior cuando los datos fueren tratados por un encargado o tercero a solicitud del sujeto obligado. </w:t>
      </w:r>
    </w:p>
    <w:p w14:paraId="1FBFB31D" w14:textId="77777777" w:rsidR="004E4D8B" w:rsidRPr="009711F9" w:rsidRDefault="004E4D8B" w:rsidP="00D92584">
      <w:pPr>
        <w:spacing w:line="240" w:lineRule="auto"/>
        <w:ind w:left="851" w:right="851"/>
        <w:contextualSpacing/>
        <w:rPr>
          <w:rFonts w:eastAsia="Palatino Linotype" w:cs="Palatino Linotype"/>
          <w:i/>
          <w:sz w:val="22"/>
        </w:rPr>
      </w:pPr>
    </w:p>
    <w:p w14:paraId="18471962"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i/>
          <w:sz w:val="22"/>
        </w:rPr>
        <w:t>El responsable deberá tomar las medidas necesarias y suficientes para garantizar que el aviso de privacidad dado a conocer a la o el titular, será respetado en todo momento y por terceros que guarde alguna relación jurídica.</w:t>
      </w:r>
    </w:p>
    <w:p w14:paraId="7AA580C4"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i/>
          <w:sz w:val="22"/>
        </w:rPr>
        <w:t>…</w:t>
      </w:r>
    </w:p>
    <w:p w14:paraId="3A49D9F0" w14:textId="77777777" w:rsidR="004E4D8B" w:rsidRPr="009711F9" w:rsidRDefault="004E4D8B" w:rsidP="00D92584">
      <w:pPr>
        <w:spacing w:line="240" w:lineRule="auto"/>
        <w:ind w:left="851" w:right="851"/>
        <w:contextualSpacing/>
        <w:rPr>
          <w:rFonts w:eastAsia="Palatino Linotype" w:cs="Palatino Linotype"/>
          <w:i/>
          <w:sz w:val="22"/>
        </w:rPr>
      </w:pPr>
    </w:p>
    <w:p w14:paraId="3E3A940B"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b/>
          <w:i/>
          <w:sz w:val="22"/>
        </w:rPr>
        <w:t>Comunicación del Aviso de Privacidad</w:t>
      </w:r>
      <w:r w:rsidRPr="009711F9">
        <w:rPr>
          <w:rFonts w:eastAsia="Palatino Linotype" w:cs="Palatino Linotype"/>
          <w:i/>
          <w:sz w:val="22"/>
        </w:rPr>
        <w:t xml:space="preserve"> </w:t>
      </w:r>
    </w:p>
    <w:p w14:paraId="684E4B40" w14:textId="77777777" w:rsidR="004E4D8B" w:rsidRPr="009711F9" w:rsidRDefault="004E4D8B" w:rsidP="00D92584">
      <w:pPr>
        <w:spacing w:line="240" w:lineRule="auto"/>
        <w:ind w:left="851" w:right="851"/>
        <w:contextualSpacing/>
        <w:rPr>
          <w:rFonts w:eastAsia="Palatino Linotype" w:cs="Palatino Linotype"/>
          <w:i/>
          <w:sz w:val="22"/>
        </w:rPr>
      </w:pPr>
      <w:r w:rsidRPr="009711F9">
        <w:rPr>
          <w:rFonts w:eastAsia="Palatino Linotype" w:cs="Palatino Linotype"/>
          <w:b/>
          <w:i/>
          <w:sz w:val="22"/>
        </w:rPr>
        <w:t>Artículo 29</w:t>
      </w:r>
      <w:r w:rsidRPr="009711F9">
        <w:rPr>
          <w:rFonts w:eastAsia="Palatino Linotype" w:cs="Palatino Linotype"/>
          <w:i/>
          <w:sz w:val="22"/>
        </w:rPr>
        <w:t>. Los responsables pondrán a disposición de la o el titular en formatos impresos, digitales, visuales, sonoros o de cualquier otra tecnología, el aviso de privacidad, en las modalidades simplificado e integral.</w:t>
      </w:r>
    </w:p>
    <w:p w14:paraId="1EA9CD9D" w14:textId="77777777" w:rsidR="004E4D8B" w:rsidRPr="009711F9" w:rsidRDefault="004E4D8B" w:rsidP="004E4D8B">
      <w:pPr>
        <w:contextualSpacing/>
        <w:rPr>
          <w:rFonts w:eastAsia="Palatino Linotype" w:cs="Palatino Linotype"/>
          <w:szCs w:val="24"/>
        </w:rPr>
      </w:pPr>
    </w:p>
    <w:p w14:paraId="2643686A" w14:textId="2B6431A9" w:rsidR="006C1E73" w:rsidRPr="009711F9" w:rsidRDefault="004E4D8B" w:rsidP="006922F5">
      <w:pPr>
        <w:contextualSpacing/>
        <w:rPr>
          <w:rFonts w:eastAsia="Palatino Linotype" w:cs="Palatino Linotype"/>
          <w:szCs w:val="24"/>
        </w:rPr>
      </w:pPr>
      <w:r w:rsidRPr="009711F9">
        <w:rPr>
          <w:rFonts w:eastAsia="Palatino Linotype" w:cs="Palatino Linotype"/>
          <w:szCs w:val="24"/>
        </w:rPr>
        <w:t>En razón de lo expuesto, se presume que la información debe existir si se refiere a las facultades, competencias y funciones que los ordenamientos jurídicos aplicables otorgan a los sujetos obligados.</w:t>
      </w:r>
    </w:p>
    <w:p w14:paraId="5BB35ED8" w14:textId="77777777" w:rsidR="008962F3" w:rsidRPr="009711F9" w:rsidRDefault="008962F3" w:rsidP="008962F3">
      <w:pPr>
        <w:pStyle w:val="Sinespaciado"/>
        <w:spacing w:line="360" w:lineRule="auto"/>
        <w:ind w:right="141"/>
        <w:jc w:val="both"/>
        <w:rPr>
          <w:rFonts w:ascii="Palatino Linotype" w:hAnsi="Palatino Linotype"/>
          <w:bCs/>
        </w:rPr>
      </w:pPr>
    </w:p>
    <w:p w14:paraId="43329EC7" w14:textId="0FCF9B16" w:rsidR="008962F3" w:rsidRPr="009711F9" w:rsidRDefault="008962F3" w:rsidP="008962F3">
      <w:r w:rsidRPr="009711F9">
        <w:rPr>
          <w:szCs w:val="24"/>
        </w:rPr>
        <w:t xml:space="preserve">En conclusión, por lo argumentado anteriormente, </w:t>
      </w:r>
      <w:r w:rsidRPr="009711F9">
        <w:t>este Instituto considera que las razones o motivos de inconformidad del Recurrente devienen fundados, por lo que es procedente revocar la respuesta del Sujeto Obligado y ordenar que se haga entrega de</w:t>
      </w:r>
      <w:r w:rsidR="007F47BF" w:rsidRPr="009711F9">
        <w:t>l documento en donde consten</w:t>
      </w:r>
      <w:r w:rsidR="00D92584" w:rsidRPr="009711F9">
        <w:t xml:space="preserve"> las </w:t>
      </w:r>
      <w:bookmarkStart w:id="2" w:name="_Hlk200554949"/>
      <w:r w:rsidR="00D92584" w:rsidRPr="009711F9">
        <w:t xml:space="preserve">fotografías de los eventos publicados por el Presidente Juan </w:t>
      </w:r>
      <w:proofErr w:type="spellStart"/>
      <w:r w:rsidR="00D92584" w:rsidRPr="009711F9">
        <w:t>Maccise</w:t>
      </w:r>
      <w:proofErr w:type="spellEnd"/>
      <w:r w:rsidR="00D92584" w:rsidRPr="009711F9">
        <w:t xml:space="preserve"> en la página del Ayuntamiento de Toluca, en el periodo que comprende del </w:t>
      </w:r>
      <w:r w:rsidR="003E2C80" w:rsidRPr="009711F9">
        <w:t>12</w:t>
      </w:r>
      <w:r w:rsidR="00D92584" w:rsidRPr="009711F9">
        <w:t xml:space="preserve"> de diciembre de 2023 al 31 de diciembre de 2024</w:t>
      </w:r>
      <w:r w:rsidR="007F47BF" w:rsidRPr="009711F9">
        <w:t>, así como los consentimientos de los ciudadanos que aparecen en ellas y/o los Avisos de Privacidad entregados con motivo de dichos eventos</w:t>
      </w:r>
      <w:bookmarkEnd w:id="2"/>
      <w:r w:rsidRPr="009711F9">
        <w:t>, lo anterior en versión pública de ser el caso, misma que deberá ser elaborada conforme a los siguiente:</w:t>
      </w:r>
    </w:p>
    <w:p w14:paraId="4C42C5AD" w14:textId="77777777" w:rsidR="00196AF7" w:rsidRPr="009711F9" w:rsidRDefault="00196AF7" w:rsidP="006922F5">
      <w:pPr>
        <w:rPr>
          <w:szCs w:val="24"/>
        </w:rPr>
      </w:pPr>
    </w:p>
    <w:p w14:paraId="44ADF675" w14:textId="77777777" w:rsidR="00196AF7" w:rsidRPr="009711F9" w:rsidRDefault="00196AF7" w:rsidP="006922F5">
      <w:pPr>
        <w:pStyle w:val="Ttulo3"/>
      </w:pPr>
      <w:r w:rsidRPr="009711F9">
        <w:t>DE LA VERSIÓN PÚBLICA.</w:t>
      </w:r>
    </w:p>
    <w:p w14:paraId="1057073F" w14:textId="77777777" w:rsidR="008962F3" w:rsidRPr="009711F9" w:rsidRDefault="008962F3" w:rsidP="008962F3">
      <w:pPr>
        <w:rPr>
          <w:rFonts w:eastAsia="Palatino Linotype" w:cs="Palatino Linotype"/>
          <w:szCs w:val="24"/>
        </w:rPr>
      </w:pPr>
      <w:r w:rsidRPr="009711F9">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5BDC41D"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Artículo 3.</w:t>
      </w:r>
      <w:r w:rsidRPr="009711F9">
        <w:rPr>
          <w:rFonts w:eastAsia="Palatino Linotype" w:cs="Palatino Linotype"/>
          <w:i/>
        </w:rPr>
        <w:t xml:space="preserve"> Para los efectos de la presente Ley se entenderá por:</w:t>
      </w:r>
    </w:p>
    <w:p w14:paraId="0C1990A3"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lastRenderedPageBreak/>
        <w:t>(…)</w:t>
      </w:r>
    </w:p>
    <w:p w14:paraId="4BCE79AE"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IX. Datos personales:</w:t>
      </w:r>
      <w:r w:rsidRPr="009711F9">
        <w:rPr>
          <w:rFonts w:eastAsia="Palatino Linotype" w:cs="Palatino Linotype"/>
          <w:i/>
        </w:rPr>
        <w:t xml:space="preserve"> La información concerniente a una persona, identificada o identificable según lo dispuesto por la Ley de Protección de Datos Personales del Estado de México; </w:t>
      </w:r>
    </w:p>
    <w:p w14:paraId="4B1EF874"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XX.</w:t>
      </w:r>
      <w:r w:rsidRPr="009711F9">
        <w:rPr>
          <w:rFonts w:eastAsia="Palatino Linotype" w:cs="Palatino Linotype"/>
          <w:i/>
        </w:rPr>
        <w:t xml:space="preserve"> </w:t>
      </w:r>
      <w:r w:rsidRPr="009711F9">
        <w:rPr>
          <w:rFonts w:eastAsia="Palatino Linotype" w:cs="Palatino Linotype"/>
          <w:b/>
          <w:i/>
        </w:rPr>
        <w:t>Información clasificada:</w:t>
      </w:r>
      <w:r w:rsidRPr="009711F9">
        <w:rPr>
          <w:rFonts w:eastAsia="Palatino Linotype" w:cs="Palatino Linotype"/>
          <w:i/>
        </w:rPr>
        <w:t xml:space="preserve"> Aquella considerada por la presente Ley como reservada o confidencial;</w:t>
      </w:r>
    </w:p>
    <w:p w14:paraId="7E2E57B9"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XXI.</w:t>
      </w:r>
      <w:r w:rsidRPr="009711F9">
        <w:rPr>
          <w:rFonts w:eastAsia="Palatino Linotype" w:cs="Palatino Linotype"/>
          <w:i/>
        </w:rPr>
        <w:t xml:space="preserve"> </w:t>
      </w:r>
      <w:r w:rsidRPr="009711F9">
        <w:rPr>
          <w:rFonts w:eastAsia="Palatino Linotype" w:cs="Palatino Linotype"/>
          <w:b/>
          <w:i/>
        </w:rPr>
        <w:t>Información confidencial:</w:t>
      </w:r>
      <w:r w:rsidRPr="009711F9">
        <w:rPr>
          <w:rFonts w:eastAsia="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E84F63"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w:t>
      </w:r>
    </w:p>
    <w:p w14:paraId="353A7A7B"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XLV.</w:t>
      </w:r>
      <w:r w:rsidRPr="009711F9">
        <w:rPr>
          <w:rFonts w:eastAsia="Palatino Linotype" w:cs="Palatino Linotype"/>
          <w:i/>
        </w:rPr>
        <w:t xml:space="preserve"> </w:t>
      </w:r>
      <w:r w:rsidRPr="009711F9">
        <w:rPr>
          <w:rFonts w:eastAsia="Palatino Linotype" w:cs="Palatino Linotype"/>
          <w:b/>
          <w:i/>
        </w:rPr>
        <w:t>Versión pública:</w:t>
      </w:r>
      <w:r w:rsidRPr="009711F9">
        <w:rPr>
          <w:rFonts w:eastAsia="Palatino Linotype" w:cs="Palatino Linotype"/>
          <w:i/>
        </w:rPr>
        <w:t xml:space="preserve"> Documento en el que se elimine, suprime o borra la información clasificada como reservada o confidencial para permitir su acceso.</w:t>
      </w:r>
    </w:p>
    <w:p w14:paraId="1F79A1A5"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w:t>
      </w:r>
    </w:p>
    <w:p w14:paraId="183AEC11" w14:textId="77777777" w:rsidR="008962F3" w:rsidRPr="009711F9" w:rsidRDefault="008962F3" w:rsidP="008962F3">
      <w:pPr>
        <w:spacing w:line="240" w:lineRule="auto"/>
        <w:ind w:left="567" w:right="567"/>
        <w:rPr>
          <w:rFonts w:eastAsia="Palatino Linotype" w:cs="Palatino Linotype"/>
          <w:i/>
        </w:rPr>
      </w:pPr>
    </w:p>
    <w:p w14:paraId="277F19B3"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 xml:space="preserve">Artículo 91. </w:t>
      </w:r>
      <w:r w:rsidRPr="009711F9">
        <w:rPr>
          <w:rFonts w:eastAsia="Palatino Linotype" w:cs="Palatino Linotype"/>
          <w:i/>
        </w:rPr>
        <w:t>El acceso a la información pública será restringido excepcionalmente, cuando ésta sea clasificada como reservada o confidencial.</w:t>
      </w:r>
    </w:p>
    <w:p w14:paraId="5209B37B" w14:textId="77777777" w:rsidR="008962F3" w:rsidRPr="009711F9" w:rsidRDefault="008962F3" w:rsidP="008962F3">
      <w:pPr>
        <w:spacing w:line="240" w:lineRule="auto"/>
        <w:ind w:left="567" w:right="567"/>
        <w:rPr>
          <w:rFonts w:eastAsia="Palatino Linotype" w:cs="Palatino Linotype"/>
          <w:i/>
        </w:rPr>
      </w:pPr>
    </w:p>
    <w:p w14:paraId="59374C26"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Artículo 132.</w:t>
      </w:r>
      <w:r w:rsidRPr="009711F9">
        <w:rPr>
          <w:rFonts w:eastAsia="Palatino Linotype" w:cs="Palatino Linotype"/>
          <w:i/>
        </w:rPr>
        <w:t xml:space="preserve"> </w:t>
      </w:r>
      <w:r w:rsidRPr="009711F9">
        <w:rPr>
          <w:rFonts w:eastAsia="Palatino Linotype" w:cs="Palatino Linotype"/>
          <w:i/>
          <w:u w:val="single"/>
        </w:rPr>
        <w:t>La clasificación de la información se llevará a cabo en el momento en que</w:t>
      </w:r>
      <w:r w:rsidRPr="009711F9">
        <w:rPr>
          <w:rFonts w:eastAsia="Palatino Linotype" w:cs="Palatino Linotype"/>
          <w:i/>
        </w:rPr>
        <w:t>:</w:t>
      </w:r>
    </w:p>
    <w:p w14:paraId="39713F2C"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I.</w:t>
      </w:r>
      <w:r w:rsidRPr="009711F9">
        <w:rPr>
          <w:rFonts w:eastAsia="Palatino Linotype" w:cs="Palatino Linotype"/>
          <w:i/>
        </w:rPr>
        <w:t xml:space="preserve"> Se reciba una solicitud de acceso a la información;</w:t>
      </w:r>
    </w:p>
    <w:p w14:paraId="48914E01"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II.</w:t>
      </w:r>
      <w:r w:rsidRPr="009711F9">
        <w:rPr>
          <w:rFonts w:eastAsia="Palatino Linotype" w:cs="Palatino Linotype"/>
          <w:i/>
        </w:rPr>
        <w:t xml:space="preserve"> </w:t>
      </w:r>
      <w:r w:rsidRPr="009711F9">
        <w:rPr>
          <w:rFonts w:eastAsia="Palatino Linotype" w:cs="Palatino Linotype"/>
          <w:i/>
          <w:u w:val="single"/>
        </w:rPr>
        <w:t>Se determine mediante resolución de autoridad competente; o</w:t>
      </w:r>
    </w:p>
    <w:p w14:paraId="096A6019" w14:textId="77777777" w:rsidR="008962F3" w:rsidRPr="009711F9" w:rsidRDefault="008962F3" w:rsidP="008962F3">
      <w:pPr>
        <w:spacing w:line="240" w:lineRule="auto"/>
        <w:ind w:left="567" w:right="567"/>
        <w:rPr>
          <w:rFonts w:eastAsia="Palatino Linotype" w:cs="Palatino Linotype"/>
          <w:i/>
          <w:u w:val="single"/>
        </w:rPr>
      </w:pPr>
      <w:r w:rsidRPr="009711F9">
        <w:rPr>
          <w:rFonts w:eastAsia="Palatino Linotype" w:cs="Palatino Linotype"/>
          <w:b/>
          <w:i/>
        </w:rPr>
        <w:t>III.</w:t>
      </w:r>
      <w:r w:rsidRPr="009711F9">
        <w:rPr>
          <w:rFonts w:eastAsia="Palatino Linotype" w:cs="Palatino Linotype"/>
          <w:i/>
        </w:rPr>
        <w:t xml:space="preserve"> </w:t>
      </w:r>
      <w:r w:rsidRPr="009711F9">
        <w:rPr>
          <w:rFonts w:eastAsia="Palatino Linotype" w:cs="Palatino Linotype"/>
          <w:i/>
          <w:u w:val="single"/>
        </w:rPr>
        <w:t>Se generen versiones públicas para dar cumplimiento a las obligaciones de transparencia previstas en esta Ley.</w:t>
      </w:r>
    </w:p>
    <w:p w14:paraId="50F5497E"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w:t>
      </w:r>
    </w:p>
    <w:p w14:paraId="6D113944" w14:textId="77777777" w:rsidR="008962F3" w:rsidRPr="009711F9" w:rsidRDefault="008962F3" w:rsidP="008962F3">
      <w:pPr>
        <w:rPr>
          <w:rFonts w:eastAsia="Palatino Linotype" w:cs="Palatino Linotype"/>
          <w:i/>
          <w:szCs w:val="24"/>
        </w:rPr>
      </w:pPr>
    </w:p>
    <w:p w14:paraId="48CEE561" w14:textId="77777777" w:rsidR="008962F3" w:rsidRPr="009711F9" w:rsidRDefault="008962F3" w:rsidP="008962F3">
      <w:pPr>
        <w:rPr>
          <w:rFonts w:eastAsia="Palatino Linotype" w:cs="Palatino Linotype"/>
          <w:szCs w:val="24"/>
        </w:rPr>
      </w:pPr>
      <w:r w:rsidRPr="009711F9">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04DB18" w14:textId="4AC7949C" w:rsidR="003E2C80" w:rsidRPr="009711F9" w:rsidRDefault="003E2C80" w:rsidP="003E2C80">
      <w:pPr>
        <w:spacing w:before="100" w:beforeAutospacing="1" w:after="100" w:afterAutospacing="1"/>
        <w:rPr>
          <w:rFonts w:eastAsia="Times New Roman" w:cs="Times New Roman"/>
          <w:bCs/>
          <w:szCs w:val="24"/>
          <w:lang w:val="es-ES"/>
        </w:rPr>
      </w:pPr>
      <w:r w:rsidRPr="009711F9">
        <w:rPr>
          <w:rFonts w:eastAsia="Times New Roman" w:cs="Times New Roman"/>
          <w:bCs/>
          <w:szCs w:val="24"/>
          <w:lang w:val="es-ES"/>
        </w:rPr>
        <w:t xml:space="preserve">Es menester señalar que en los consentimientos que se ordena su entrega, pudieran contener el nombre y firma de particulares, </w:t>
      </w:r>
      <w:r w:rsidRPr="009711F9">
        <w:rPr>
          <w:rFonts w:eastAsia="Times New Roman" w:cs="Times New Roman"/>
          <w:szCs w:val="24"/>
          <w:lang w:val="es-ES"/>
        </w:rPr>
        <w:t>por lo que el</w:t>
      </w:r>
      <w:r w:rsidRPr="009711F9">
        <w:rPr>
          <w:rFonts w:eastAsia="Times New Roman" w:cs="Times New Roman"/>
          <w:b/>
          <w:bCs/>
          <w:szCs w:val="24"/>
          <w:lang w:val="es-ES"/>
        </w:rPr>
        <w:t xml:space="preserve"> Sujeto Obligado</w:t>
      </w:r>
      <w:r w:rsidRPr="009711F9">
        <w:rPr>
          <w:rFonts w:eastAsia="Times New Roman" w:cs="Times New Roman"/>
          <w:bCs/>
          <w:szCs w:val="24"/>
          <w:lang w:val="es-ES"/>
        </w:rPr>
        <w:t xml:space="preserve"> deberá de </w:t>
      </w:r>
      <w:r w:rsidRPr="009711F9">
        <w:rPr>
          <w:rFonts w:eastAsia="Times New Roman" w:cs="Times New Roman"/>
          <w:bCs/>
          <w:szCs w:val="24"/>
          <w:lang w:val="es-ES"/>
        </w:rPr>
        <w:lastRenderedPageBreak/>
        <w:t>privilegiar la protección de los mismos, toda vez que para efectos del presente caso no se hizo uso de recursos públicos para la divulgación de su información, es por ello, que para no violentar su privacidad deberá de considerar como confidencial el nombre</w:t>
      </w:r>
      <w:r w:rsidR="009A60A4" w:rsidRPr="009711F9">
        <w:rPr>
          <w:rFonts w:eastAsia="Times New Roman" w:cs="Times New Roman"/>
          <w:bCs/>
          <w:szCs w:val="24"/>
          <w:lang w:val="es-ES"/>
        </w:rPr>
        <w:t>,</w:t>
      </w:r>
      <w:r w:rsidRPr="009711F9">
        <w:rPr>
          <w:rFonts w:eastAsia="Times New Roman" w:cs="Times New Roman"/>
          <w:bCs/>
          <w:szCs w:val="24"/>
          <w:lang w:val="es-ES"/>
        </w:rPr>
        <w:t xml:space="preserve"> firma</w:t>
      </w:r>
      <w:r w:rsidR="009A60A4" w:rsidRPr="009711F9">
        <w:rPr>
          <w:rFonts w:eastAsia="Times New Roman" w:cs="Times New Roman"/>
          <w:bCs/>
          <w:szCs w:val="24"/>
          <w:lang w:val="es-ES"/>
        </w:rPr>
        <w:t xml:space="preserve"> y domicilio</w:t>
      </w:r>
      <w:r w:rsidRPr="009711F9">
        <w:rPr>
          <w:rFonts w:eastAsia="Times New Roman" w:cs="Times New Roman"/>
          <w:bCs/>
          <w:szCs w:val="24"/>
          <w:lang w:val="es-ES"/>
        </w:rPr>
        <w:t xml:space="preserve"> conforme a lo siguiente:</w:t>
      </w:r>
    </w:p>
    <w:p w14:paraId="12523208" w14:textId="77777777" w:rsidR="003E2C80" w:rsidRPr="009711F9" w:rsidRDefault="003E2C80" w:rsidP="003E2C80">
      <w:pPr>
        <w:numPr>
          <w:ilvl w:val="0"/>
          <w:numId w:val="28"/>
        </w:numPr>
        <w:rPr>
          <w:rFonts w:eastAsia="Times New Roman" w:cs="Palatino Linotype"/>
          <w:color w:val="000000"/>
          <w:szCs w:val="24"/>
          <w:lang w:val="es-MX"/>
        </w:rPr>
      </w:pPr>
      <w:r w:rsidRPr="009711F9">
        <w:rPr>
          <w:rFonts w:eastAsia="Times New Roman" w:cs="Times New Roman"/>
          <w:b/>
          <w:szCs w:val="24"/>
          <w:lang w:val="es-MX"/>
        </w:rPr>
        <w:t>Nombre</w:t>
      </w:r>
      <w:r w:rsidRPr="009711F9">
        <w:rPr>
          <w:rFonts w:eastAsia="Times New Roman" w:cs="Times New Roman"/>
          <w:bCs/>
          <w:szCs w:val="24"/>
          <w:lang w:val="es-MX"/>
        </w:rPr>
        <w:t xml:space="preserve">: </w:t>
      </w:r>
      <w:r w:rsidRPr="009711F9">
        <w:rPr>
          <w:rFonts w:eastAsia="Times New Roman" w:cs="Palatino Linotype"/>
          <w:color w:val="000000"/>
          <w:szCs w:val="24"/>
          <w:lang w:val="es-MX"/>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proofErr w:type="spellStart"/>
      <w:r w:rsidRPr="009711F9">
        <w:rPr>
          <w:rFonts w:eastAsia="Times New Roman" w:cs="Palatino Linotype"/>
          <w:i/>
          <w:color w:val="000000"/>
          <w:szCs w:val="24"/>
          <w:lang w:val="es-MX"/>
        </w:rPr>
        <w:t>perse</w:t>
      </w:r>
      <w:proofErr w:type="spellEnd"/>
      <w:r w:rsidRPr="009711F9">
        <w:rPr>
          <w:rFonts w:eastAsia="Times New Roman" w:cs="Palatino Linotype"/>
          <w:color w:val="000000"/>
          <w:szCs w:val="24"/>
          <w:lang w:val="es-MX"/>
        </w:rPr>
        <w:t xml:space="preserve"> es un elemento que hace a una persona física identificada o identificable, por lo que, se considera un dato personal.</w:t>
      </w:r>
    </w:p>
    <w:p w14:paraId="7D6ADEDD" w14:textId="77777777" w:rsidR="009A60A4" w:rsidRPr="009711F9" w:rsidRDefault="009A60A4" w:rsidP="009A60A4">
      <w:pPr>
        <w:ind w:left="720"/>
        <w:rPr>
          <w:rFonts w:eastAsia="Times New Roman" w:cs="Palatino Linotype"/>
          <w:color w:val="000000"/>
          <w:szCs w:val="24"/>
          <w:lang w:val="es-MX"/>
        </w:rPr>
      </w:pPr>
    </w:p>
    <w:p w14:paraId="7AA0D279" w14:textId="3C187BCD" w:rsidR="003E2C80" w:rsidRPr="009711F9" w:rsidRDefault="003E2C80" w:rsidP="003E2C80">
      <w:pPr>
        <w:numPr>
          <w:ilvl w:val="0"/>
          <w:numId w:val="28"/>
        </w:numPr>
        <w:rPr>
          <w:rFonts w:eastAsia="Times New Roman" w:cs="Palatino Linotype"/>
          <w:color w:val="000000"/>
          <w:szCs w:val="24"/>
          <w:lang w:val="es-MX"/>
        </w:rPr>
      </w:pPr>
      <w:r w:rsidRPr="009711F9">
        <w:rPr>
          <w:rFonts w:eastAsia="Times New Roman" w:cs="Times New Roman"/>
          <w:b/>
          <w:szCs w:val="24"/>
          <w:lang w:val="es-MX"/>
        </w:rPr>
        <w:t>Firma</w:t>
      </w:r>
      <w:r w:rsidRPr="009711F9">
        <w:rPr>
          <w:rFonts w:eastAsia="Times New Roman" w:cs="Times New Roman"/>
          <w:bCs/>
          <w:szCs w:val="24"/>
          <w:lang w:val="es-MX"/>
        </w:rPr>
        <w:t>: La firma es considerada como un atributo de la personalidad de los individuos, en virtud de que a través de esta se puede identificar a una persona, por lo que se considera un dato personal y, dado que para otorgar su acceso se necesita el consentimiento de su titular, es información clasificada como confidencial conforme al artículo 113, fracción I de la Ley Federal de Transparencia y Acceso a la Información Pública.</w:t>
      </w:r>
    </w:p>
    <w:p w14:paraId="53F4C33A" w14:textId="77777777" w:rsidR="009A60A4" w:rsidRPr="009711F9" w:rsidRDefault="009A60A4" w:rsidP="009A60A4">
      <w:pPr>
        <w:rPr>
          <w:rFonts w:eastAsia="Times New Roman" w:cs="Palatino Linotype"/>
          <w:color w:val="000000"/>
          <w:szCs w:val="24"/>
          <w:lang w:val="es-MX"/>
        </w:rPr>
      </w:pPr>
    </w:p>
    <w:p w14:paraId="2C00A0F7" w14:textId="1CB59D55" w:rsidR="009A60A4" w:rsidRPr="009711F9" w:rsidRDefault="009A60A4" w:rsidP="009A60A4">
      <w:pPr>
        <w:numPr>
          <w:ilvl w:val="0"/>
          <w:numId w:val="28"/>
        </w:numPr>
        <w:rPr>
          <w:rFonts w:eastAsia="Times New Roman" w:cs="Palatino Linotype"/>
          <w:color w:val="000000"/>
          <w:szCs w:val="24"/>
          <w:lang w:val="es-MX"/>
        </w:rPr>
      </w:pPr>
      <w:r w:rsidRPr="009711F9">
        <w:rPr>
          <w:rFonts w:eastAsia="Times New Roman" w:cs="Times New Roman"/>
          <w:b/>
          <w:szCs w:val="24"/>
          <w:lang w:val="es-MX"/>
        </w:rPr>
        <w:t>Domicilio</w:t>
      </w:r>
      <w:r w:rsidRPr="009711F9">
        <w:rPr>
          <w:rFonts w:eastAsia="Times New Roman" w:cs="Palatino Linotype"/>
          <w:color w:val="000000"/>
          <w:szCs w:val="24"/>
          <w:lang w:val="es-MX"/>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F2BED89" w14:textId="77777777" w:rsidR="009A60A4" w:rsidRPr="009711F9" w:rsidRDefault="009A60A4" w:rsidP="009A60A4">
      <w:pPr>
        <w:ind w:left="720"/>
        <w:rPr>
          <w:rFonts w:eastAsia="Times New Roman" w:cs="Palatino Linotype"/>
          <w:color w:val="000000"/>
          <w:szCs w:val="24"/>
          <w:lang w:val="es-MX"/>
        </w:rPr>
      </w:pPr>
    </w:p>
    <w:p w14:paraId="43447763" w14:textId="77777777" w:rsidR="009A60A4" w:rsidRPr="009711F9" w:rsidRDefault="009A60A4" w:rsidP="009A60A4">
      <w:pPr>
        <w:ind w:left="720"/>
        <w:rPr>
          <w:rFonts w:eastAsia="Times New Roman" w:cs="Palatino Linotype"/>
          <w:color w:val="000000"/>
          <w:szCs w:val="24"/>
          <w:lang w:val="es-MX"/>
        </w:rPr>
      </w:pPr>
      <w:r w:rsidRPr="009711F9">
        <w:rPr>
          <w:rFonts w:eastAsia="Times New Roman" w:cs="Palatino Linotype"/>
          <w:color w:val="000000"/>
          <w:szCs w:val="24"/>
          <w:lang w:val="es-MX"/>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34A4E9E8" w14:textId="77777777" w:rsidR="009A60A4" w:rsidRPr="009711F9" w:rsidRDefault="009A60A4" w:rsidP="009A60A4">
      <w:pPr>
        <w:ind w:left="720"/>
        <w:rPr>
          <w:rFonts w:eastAsia="Times New Roman" w:cs="Palatino Linotype"/>
          <w:color w:val="000000"/>
          <w:szCs w:val="24"/>
          <w:lang w:val="es-MX"/>
        </w:rPr>
      </w:pPr>
    </w:p>
    <w:p w14:paraId="35AE3410" w14:textId="77777777" w:rsidR="009A60A4" w:rsidRPr="009711F9" w:rsidRDefault="009A60A4" w:rsidP="009A60A4">
      <w:pPr>
        <w:ind w:left="720"/>
        <w:rPr>
          <w:rFonts w:eastAsia="Times New Roman" w:cs="Palatino Linotype"/>
          <w:color w:val="000000"/>
          <w:szCs w:val="24"/>
          <w:lang w:val="es-MX"/>
        </w:rPr>
      </w:pPr>
      <w:r w:rsidRPr="009711F9">
        <w:rPr>
          <w:rFonts w:eastAsia="Times New Roman" w:cs="Palatino Linotype"/>
          <w:color w:val="000000"/>
          <w:szCs w:val="24"/>
          <w:lang w:val="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56E954D" w14:textId="77777777" w:rsidR="003E2C80" w:rsidRPr="009711F9" w:rsidRDefault="003E2C80" w:rsidP="008962F3">
      <w:pPr>
        <w:rPr>
          <w:rFonts w:eastAsia="Palatino Linotype" w:cs="Palatino Linotype"/>
          <w:szCs w:val="24"/>
        </w:rPr>
      </w:pPr>
    </w:p>
    <w:p w14:paraId="4C2E72CC" w14:textId="77777777" w:rsidR="008962F3" w:rsidRPr="009711F9" w:rsidRDefault="008962F3" w:rsidP="008962F3">
      <w:pPr>
        <w:rPr>
          <w:rFonts w:eastAsia="Palatino Linotype" w:cs="Palatino Linotype"/>
          <w:szCs w:val="24"/>
        </w:rPr>
      </w:pPr>
      <w:r w:rsidRPr="009711F9">
        <w:rPr>
          <w:rFonts w:eastAsia="Palatino Linotype" w:cs="Palatino Linotype"/>
          <w:szCs w:val="24"/>
        </w:rPr>
        <w:t xml:space="preserve">Por otro lado, los </w:t>
      </w:r>
      <w:r w:rsidRPr="009711F9">
        <w:rPr>
          <w:rFonts w:eastAsia="Palatino Linotype" w:cs="Palatino Linotype"/>
          <w:i/>
          <w:szCs w:val="24"/>
        </w:rPr>
        <w:t>Lineamientos Generales en Materia de Clasificación y Desclasificación de la Información, así como para la elaboración de Versiones Públicas</w:t>
      </w:r>
      <w:r w:rsidRPr="009711F9">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F6C7B7" w14:textId="77777777" w:rsidR="008962F3" w:rsidRPr="009711F9" w:rsidRDefault="008962F3" w:rsidP="008962F3">
      <w:pPr>
        <w:rPr>
          <w:rFonts w:eastAsia="Palatino Linotype" w:cs="Palatino Linotype"/>
          <w:szCs w:val="24"/>
        </w:rPr>
      </w:pPr>
    </w:p>
    <w:p w14:paraId="12587586" w14:textId="77777777" w:rsidR="008962F3" w:rsidRPr="009711F9" w:rsidRDefault="008962F3" w:rsidP="008962F3">
      <w:pPr>
        <w:rPr>
          <w:rFonts w:eastAsia="Palatino Linotype" w:cs="Palatino Linotype"/>
          <w:szCs w:val="24"/>
        </w:rPr>
      </w:pPr>
      <w:r w:rsidRPr="009711F9">
        <w:rPr>
          <w:rFonts w:eastAsia="Palatino Linotype" w:cs="Palatino Linotype"/>
          <w:szCs w:val="24"/>
        </w:rPr>
        <w:lastRenderedPageBreak/>
        <w:t>Entorno a lo que aquí nos interesa, los Lineamientos Quincuagésimo sexto, Quincuagésimo séptimo y Quincuagésimo octavo, establecen lo siguiente:</w:t>
      </w:r>
    </w:p>
    <w:p w14:paraId="66A15870" w14:textId="77777777" w:rsidR="008962F3" w:rsidRPr="009711F9" w:rsidRDefault="008962F3" w:rsidP="008962F3">
      <w:pPr>
        <w:spacing w:line="240" w:lineRule="auto"/>
        <w:rPr>
          <w:rFonts w:eastAsia="Palatino Linotype" w:cs="Palatino Linotype"/>
          <w:szCs w:val="24"/>
        </w:rPr>
      </w:pPr>
    </w:p>
    <w:p w14:paraId="56CABAD2"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Quincuagésimo sexto.</w:t>
      </w:r>
      <w:r w:rsidRPr="009711F9">
        <w:rPr>
          <w:rFonts w:eastAsia="Palatino Linotype" w:cs="Palatino Linotype"/>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A6DE6FA" w14:textId="77777777" w:rsidR="008962F3" w:rsidRPr="009711F9" w:rsidRDefault="008962F3" w:rsidP="008962F3">
      <w:pPr>
        <w:spacing w:line="240" w:lineRule="auto"/>
        <w:ind w:left="567" w:right="567"/>
        <w:rPr>
          <w:rFonts w:eastAsia="Palatino Linotype" w:cs="Palatino Linotype"/>
          <w:i/>
        </w:rPr>
      </w:pPr>
    </w:p>
    <w:p w14:paraId="2542D2BF"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Quincuagésimo séptimo.</w:t>
      </w:r>
      <w:r w:rsidRPr="009711F9">
        <w:rPr>
          <w:rFonts w:eastAsia="Palatino Linotype" w:cs="Palatino Linotype"/>
          <w:i/>
        </w:rPr>
        <w:t xml:space="preserve"> Se considera, en principio, como información pública y no podrá omitirse de las versiones públicas la siguiente:</w:t>
      </w:r>
    </w:p>
    <w:p w14:paraId="0F9BBFA2"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 xml:space="preserve"> </w:t>
      </w:r>
    </w:p>
    <w:p w14:paraId="65135FF3"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 xml:space="preserve">I. La relativa a las Obligaciones de Transparencia que contempla el Título V de la Ley General y las demás disposiciones legales aplicables; </w:t>
      </w:r>
    </w:p>
    <w:p w14:paraId="3354CCAA"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 xml:space="preserve">II. El nombre de los integrantes de los sujetos obligados en los documentos, y sus firmas autógrafas o digitales, cuando sean utilizados en el ejercicio de las facultades conferidas para el desempeño del servicio público, y </w:t>
      </w:r>
    </w:p>
    <w:p w14:paraId="573C5200"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022A557" w14:textId="77777777" w:rsidR="008962F3" w:rsidRPr="009711F9" w:rsidRDefault="008962F3" w:rsidP="008962F3">
      <w:pPr>
        <w:spacing w:line="240" w:lineRule="auto"/>
        <w:ind w:left="567" w:right="567"/>
        <w:rPr>
          <w:rFonts w:eastAsia="Palatino Linotype" w:cs="Palatino Linotype"/>
          <w:i/>
        </w:rPr>
      </w:pPr>
    </w:p>
    <w:p w14:paraId="0C2DBE32"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i/>
        </w:rPr>
        <w:t xml:space="preserve">Lo anterior, siempre y cuando no se acredite alguna causal de clasificación, prevista en las leyes o en los tratados internacionales suscritos por el Estado mexicano. </w:t>
      </w:r>
    </w:p>
    <w:p w14:paraId="51E6317F" w14:textId="77777777" w:rsidR="008962F3" w:rsidRPr="009711F9" w:rsidRDefault="008962F3" w:rsidP="008962F3">
      <w:pPr>
        <w:spacing w:line="240" w:lineRule="auto"/>
        <w:ind w:left="567" w:right="567"/>
        <w:rPr>
          <w:rFonts w:eastAsia="Palatino Linotype" w:cs="Palatino Linotype"/>
          <w:i/>
        </w:rPr>
      </w:pPr>
    </w:p>
    <w:p w14:paraId="0705AADC" w14:textId="77777777" w:rsidR="008962F3" w:rsidRPr="009711F9" w:rsidRDefault="008962F3" w:rsidP="008962F3">
      <w:pPr>
        <w:spacing w:line="240" w:lineRule="auto"/>
        <w:ind w:left="567" w:right="567"/>
        <w:rPr>
          <w:rFonts w:eastAsia="Palatino Linotype" w:cs="Palatino Linotype"/>
          <w:i/>
        </w:rPr>
      </w:pPr>
      <w:r w:rsidRPr="009711F9">
        <w:rPr>
          <w:rFonts w:eastAsia="Palatino Linotype" w:cs="Palatino Linotype"/>
          <w:b/>
          <w:i/>
        </w:rPr>
        <w:t>Quincuagésimo octavo.</w:t>
      </w:r>
      <w:r w:rsidRPr="009711F9">
        <w:rPr>
          <w:rFonts w:eastAsia="Palatino Linotype" w:cs="Palatino Linotype"/>
          <w:i/>
        </w:rPr>
        <w:t xml:space="preserve"> Los sujetos obligados garantizarán que los sistemas o medios empleados para eliminar la información en las versiones públicas sean irreversibles, de tal forma que no permitan la recuperación o la visualización de la misma.</w:t>
      </w:r>
    </w:p>
    <w:p w14:paraId="7F78659A" w14:textId="77777777" w:rsidR="008962F3" w:rsidRPr="009711F9" w:rsidRDefault="008962F3" w:rsidP="008962F3">
      <w:pPr>
        <w:spacing w:line="240" w:lineRule="auto"/>
        <w:rPr>
          <w:rFonts w:eastAsia="Palatino Linotype" w:cs="Palatino Linotype"/>
          <w:i/>
        </w:rPr>
      </w:pPr>
    </w:p>
    <w:p w14:paraId="48DEC12D" w14:textId="77777777" w:rsidR="008962F3" w:rsidRPr="009711F9" w:rsidRDefault="008962F3" w:rsidP="008962F3">
      <w:pPr>
        <w:rPr>
          <w:rFonts w:eastAsia="Palatino Linotype" w:cs="Palatino Linotype"/>
          <w:szCs w:val="24"/>
        </w:rPr>
      </w:pPr>
      <w:r w:rsidRPr="009711F9">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9711F9">
        <w:rPr>
          <w:rFonts w:eastAsia="Palatino Linotype" w:cs="Palatino Linotype"/>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4A5BB7C" w14:textId="77777777" w:rsidR="008962F3" w:rsidRPr="009711F9" w:rsidRDefault="008962F3" w:rsidP="008962F3">
      <w:pPr>
        <w:rPr>
          <w:rFonts w:eastAsia="Palatino Linotype" w:cs="Palatino Linotype"/>
          <w:szCs w:val="24"/>
        </w:rPr>
      </w:pPr>
    </w:p>
    <w:p w14:paraId="5C5FC6F1" w14:textId="3AC03742" w:rsidR="00B32BAD" w:rsidRPr="009711F9" w:rsidRDefault="008962F3" w:rsidP="008962F3">
      <w:pPr>
        <w:pBdr>
          <w:top w:val="nil"/>
          <w:left w:val="nil"/>
          <w:bottom w:val="nil"/>
          <w:right w:val="nil"/>
          <w:between w:val="nil"/>
        </w:pBdr>
        <w:rPr>
          <w:rFonts w:eastAsia="Palatino Linotype" w:cs="Palatino Linotype"/>
          <w:color w:val="000000"/>
          <w:szCs w:val="24"/>
        </w:rPr>
      </w:pPr>
      <w:r w:rsidRPr="009711F9">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7BBDFE5" w14:textId="77777777" w:rsidR="00F62397" w:rsidRPr="009711F9" w:rsidRDefault="00F62397" w:rsidP="00E84DC7">
      <w:pPr>
        <w:rPr>
          <w:rFonts w:eastAsia="Arial Unicode MS"/>
          <w:szCs w:val="24"/>
          <w:lang w:val="es-MX"/>
        </w:rPr>
      </w:pPr>
    </w:p>
    <w:p w14:paraId="4FB55D3D" w14:textId="77777777" w:rsidR="00F62397" w:rsidRPr="009711F9" w:rsidRDefault="00F62397" w:rsidP="00E84DC7">
      <w:pPr>
        <w:rPr>
          <w:szCs w:val="24"/>
          <w:lang w:val="es-MX"/>
        </w:rPr>
      </w:pPr>
    </w:p>
    <w:p w14:paraId="0DE994EA" w14:textId="1D942CA0" w:rsidR="00B32BAD" w:rsidRPr="009711F9" w:rsidRDefault="00B32BAD" w:rsidP="00E84DC7">
      <w:pPr>
        <w:rPr>
          <w:szCs w:val="24"/>
          <w:lang w:val="es-MX"/>
        </w:rPr>
      </w:pPr>
      <w:r w:rsidRPr="009711F9">
        <w:rPr>
          <w:szCs w:val="24"/>
          <w:lang w:val="es-MX"/>
        </w:rPr>
        <w:t xml:space="preserve">En mérito de lo expuesto en líneas anteriores, este Instituto considera que los motivos de inconformidad planteados por </w:t>
      </w:r>
      <w:r w:rsidR="00E66BE2" w:rsidRPr="009711F9">
        <w:rPr>
          <w:szCs w:val="24"/>
          <w:lang w:val="es-MX"/>
        </w:rPr>
        <w:t>la</w:t>
      </w:r>
      <w:r w:rsidRPr="009711F9">
        <w:rPr>
          <w:szCs w:val="24"/>
          <w:lang w:val="es-MX"/>
        </w:rPr>
        <w:t xml:space="preserve"> </w:t>
      </w:r>
      <w:r w:rsidRPr="009711F9">
        <w:rPr>
          <w:b/>
          <w:bCs/>
          <w:szCs w:val="24"/>
          <w:lang w:val="es-MX"/>
        </w:rPr>
        <w:t>Recurrente</w:t>
      </w:r>
      <w:r w:rsidRPr="009711F9">
        <w:rPr>
          <w:szCs w:val="24"/>
          <w:lang w:val="es-MX"/>
        </w:rPr>
        <w:t xml:space="preserve"> en el recurso de revisión que es materia de esta resolución</w:t>
      </w:r>
      <w:r w:rsidRPr="009711F9">
        <w:t xml:space="preserve"> </w:t>
      </w:r>
      <w:r w:rsidRPr="009711F9">
        <w:rPr>
          <w:szCs w:val="24"/>
          <w:lang w:val="es-MX"/>
        </w:rPr>
        <w:t xml:space="preserve">resultan fundados; por ello con fundamento en la </w:t>
      </w:r>
      <w:r w:rsidR="002B5E01" w:rsidRPr="009711F9">
        <w:rPr>
          <w:b/>
          <w:bCs/>
          <w:szCs w:val="24"/>
          <w:lang w:val="es-MX"/>
        </w:rPr>
        <w:t>primera</w:t>
      </w:r>
      <w:r w:rsidRPr="009711F9">
        <w:rPr>
          <w:b/>
          <w:bCs/>
          <w:szCs w:val="24"/>
          <w:lang w:val="es-MX"/>
        </w:rPr>
        <w:t xml:space="preserve"> hipótesis</w:t>
      </w:r>
      <w:r w:rsidRPr="009711F9">
        <w:rPr>
          <w:szCs w:val="24"/>
          <w:lang w:val="es-MX"/>
        </w:rPr>
        <w:t xml:space="preserve"> de la fracción III del artículo 186 de la Ley de Transparencia y Acceso a la Información Pública del Estado de México y Municipios, se </w:t>
      </w:r>
      <w:r w:rsidR="002B5E01" w:rsidRPr="009711F9">
        <w:rPr>
          <w:b/>
          <w:bCs/>
          <w:szCs w:val="24"/>
          <w:lang w:val="es-MX"/>
        </w:rPr>
        <w:t>REVOCA</w:t>
      </w:r>
      <w:r w:rsidRPr="009711F9">
        <w:rPr>
          <w:szCs w:val="24"/>
          <w:lang w:val="es-MX"/>
        </w:rPr>
        <w:t xml:space="preserve"> la respuesta a la solicitud de información número </w:t>
      </w:r>
      <w:r w:rsidR="007F47BF" w:rsidRPr="009711F9">
        <w:rPr>
          <w:b/>
          <w:bCs/>
          <w:szCs w:val="24"/>
          <w:lang w:val="es-MX"/>
        </w:rPr>
        <w:t>00333/TOLUCA/IP/2025</w:t>
      </w:r>
      <w:r w:rsidRPr="009711F9">
        <w:rPr>
          <w:szCs w:val="24"/>
          <w:lang w:val="es-MX"/>
        </w:rPr>
        <w:t>, que ha sido materia del presente estudio</w:t>
      </w:r>
    </w:p>
    <w:p w14:paraId="1296B75A" w14:textId="77777777" w:rsidR="00B32BAD" w:rsidRPr="009711F9" w:rsidRDefault="00B32BAD" w:rsidP="006922F5">
      <w:pPr>
        <w:pStyle w:val="Textoindependiente"/>
        <w:rPr>
          <w:rFonts w:eastAsia="Palatino Linotype"/>
        </w:rPr>
      </w:pPr>
    </w:p>
    <w:p w14:paraId="3EFE5754" w14:textId="237582B1" w:rsidR="00196AF7" w:rsidRPr="009711F9" w:rsidRDefault="00196AF7" w:rsidP="006922F5">
      <w:pPr>
        <w:pStyle w:val="Textoindependiente"/>
        <w:rPr>
          <w:rFonts w:eastAsia="Palatino Linotype"/>
        </w:rPr>
      </w:pPr>
      <w:r w:rsidRPr="009711F9">
        <w:rPr>
          <w:rFonts w:eastAsia="Palatino Linotype"/>
        </w:rPr>
        <w:t>Por lo antes expuesto y fundado es de resolverse y,</w:t>
      </w:r>
    </w:p>
    <w:p w14:paraId="3E68FB18" w14:textId="77777777" w:rsidR="00196AF7" w:rsidRPr="009711F9" w:rsidRDefault="00196AF7" w:rsidP="006922F5">
      <w:pPr>
        <w:pBdr>
          <w:top w:val="nil"/>
          <w:left w:val="nil"/>
          <w:bottom w:val="nil"/>
          <w:right w:val="nil"/>
          <w:between w:val="nil"/>
        </w:pBdr>
        <w:rPr>
          <w:rFonts w:eastAsia="Palatino Linotype" w:cs="Palatino Linotype"/>
          <w:color w:val="000000"/>
          <w:sz w:val="22"/>
        </w:rPr>
      </w:pPr>
    </w:p>
    <w:p w14:paraId="29E5E40D" w14:textId="77777777" w:rsidR="00196AF7" w:rsidRPr="009711F9" w:rsidRDefault="00196AF7" w:rsidP="006922F5">
      <w:pPr>
        <w:pBdr>
          <w:top w:val="nil"/>
          <w:left w:val="nil"/>
          <w:bottom w:val="nil"/>
          <w:right w:val="nil"/>
          <w:between w:val="nil"/>
        </w:pBdr>
        <w:rPr>
          <w:rFonts w:eastAsia="Palatino Linotype" w:cs="Palatino Linotype"/>
          <w:bCs/>
          <w:color w:val="000000"/>
          <w:sz w:val="22"/>
        </w:rPr>
      </w:pPr>
    </w:p>
    <w:p w14:paraId="08CD8F0A" w14:textId="10173340" w:rsidR="00B32BAD" w:rsidRPr="009711F9" w:rsidRDefault="00B32BAD" w:rsidP="00B32BAD">
      <w:pPr>
        <w:pBdr>
          <w:top w:val="nil"/>
          <w:left w:val="nil"/>
          <w:bottom w:val="nil"/>
          <w:right w:val="nil"/>
          <w:between w:val="nil"/>
        </w:pBdr>
        <w:jc w:val="center"/>
        <w:rPr>
          <w:rFonts w:eastAsia="Palatino Linotype" w:cs="Palatino Linotype"/>
          <w:b/>
          <w:color w:val="000000"/>
          <w:sz w:val="28"/>
          <w:szCs w:val="28"/>
        </w:rPr>
      </w:pPr>
      <w:r w:rsidRPr="009711F9">
        <w:rPr>
          <w:rFonts w:eastAsia="Palatino Linotype" w:cs="Palatino Linotype"/>
          <w:b/>
          <w:color w:val="000000"/>
          <w:sz w:val="28"/>
          <w:szCs w:val="28"/>
        </w:rPr>
        <w:t>S E    R E S U E L V E</w:t>
      </w:r>
    </w:p>
    <w:p w14:paraId="689E4803" w14:textId="77777777" w:rsidR="00B32BAD" w:rsidRPr="009711F9" w:rsidRDefault="00B32BAD" w:rsidP="006922F5">
      <w:pPr>
        <w:pBdr>
          <w:top w:val="nil"/>
          <w:left w:val="nil"/>
          <w:bottom w:val="nil"/>
          <w:right w:val="nil"/>
          <w:between w:val="nil"/>
        </w:pBdr>
        <w:rPr>
          <w:rFonts w:eastAsia="Palatino Linotype" w:cs="Palatino Linotype"/>
          <w:b/>
          <w:color w:val="000000"/>
          <w:szCs w:val="24"/>
        </w:rPr>
      </w:pPr>
    </w:p>
    <w:p w14:paraId="736A9060" w14:textId="6915D688" w:rsidR="00196AF7" w:rsidRPr="009711F9" w:rsidRDefault="00196AF7" w:rsidP="006922F5">
      <w:pPr>
        <w:pBdr>
          <w:top w:val="nil"/>
          <w:left w:val="nil"/>
          <w:bottom w:val="nil"/>
          <w:right w:val="nil"/>
          <w:between w:val="nil"/>
        </w:pBdr>
        <w:rPr>
          <w:rFonts w:eastAsia="Palatino Linotype" w:cs="Palatino Linotype"/>
          <w:color w:val="000000"/>
          <w:szCs w:val="24"/>
        </w:rPr>
      </w:pPr>
      <w:r w:rsidRPr="009711F9">
        <w:rPr>
          <w:rFonts w:eastAsia="Palatino Linotype" w:cs="Palatino Linotype"/>
          <w:b/>
          <w:color w:val="000000"/>
          <w:szCs w:val="24"/>
        </w:rPr>
        <w:t>PRIMERO.</w:t>
      </w:r>
      <w:r w:rsidRPr="009711F9">
        <w:rPr>
          <w:rFonts w:eastAsia="Palatino Linotype" w:cs="Palatino Linotype"/>
          <w:color w:val="000000"/>
          <w:szCs w:val="24"/>
        </w:rPr>
        <w:t xml:space="preserve"> Se </w:t>
      </w:r>
      <w:r w:rsidR="002B5E01" w:rsidRPr="009711F9">
        <w:rPr>
          <w:rFonts w:eastAsia="Palatino Linotype" w:cs="Palatino Linotype"/>
          <w:b/>
          <w:color w:val="000000"/>
          <w:szCs w:val="24"/>
        </w:rPr>
        <w:t>REVOCA</w:t>
      </w:r>
      <w:r w:rsidRPr="009711F9">
        <w:rPr>
          <w:rFonts w:eastAsia="Palatino Linotype" w:cs="Palatino Linotype"/>
          <w:color w:val="000000"/>
          <w:szCs w:val="24"/>
        </w:rPr>
        <w:t xml:space="preserve"> la respuesta entregada por el Sujeto Obligado</w:t>
      </w:r>
      <w:r w:rsidRPr="009711F9">
        <w:rPr>
          <w:rFonts w:eastAsia="Palatino Linotype" w:cs="Palatino Linotype"/>
          <w:b/>
          <w:color w:val="000000"/>
          <w:szCs w:val="24"/>
        </w:rPr>
        <w:t xml:space="preserve"> </w:t>
      </w:r>
      <w:r w:rsidRPr="009711F9">
        <w:rPr>
          <w:rFonts w:eastAsia="Palatino Linotype" w:cs="Palatino Linotype"/>
          <w:color w:val="000000"/>
          <w:szCs w:val="24"/>
        </w:rPr>
        <w:t xml:space="preserve">a la solicitud de información número </w:t>
      </w:r>
      <w:r w:rsidR="007F47BF" w:rsidRPr="009711F9">
        <w:rPr>
          <w:rFonts w:eastAsia="Palatino Linotype"/>
          <w:b/>
          <w:bCs/>
        </w:rPr>
        <w:t>00333/TOLUCA/IP/2025</w:t>
      </w:r>
      <w:r w:rsidR="00E84DC7" w:rsidRPr="009711F9">
        <w:rPr>
          <w:rFonts w:eastAsia="Palatino Linotype" w:cs="Palatino Linotype"/>
          <w:color w:val="000000"/>
          <w:szCs w:val="24"/>
        </w:rPr>
        <w:t>, por resultar</w:t>
      </w:r>
      <w:r w:rsidR="00482D0F" w:rsidRPr="009711F9">
        <w:rPr>
          <w:rFonts w:eastAsia="Palatino Linotype" w:cs="Palatino Linotype"/>
          <w:color w:val="000000"/>
          <w:szCs w:val="24"/>
        </w:rPr>
        <w:t xml:space="preserve"> </w:t>
      </w:r>
      <w:r w:rsidRPr="009711F9">
        <w:rPr>
          <w:rFonts w:eastAsia="Palatino Linotype" w:cs="Palatino Linotype"/>
          <w:color w:val="000000"/>
          <w:szCs w:val="24"/>
        </w:rPr>
        <w:t xml:space="preserve">fundados los motivos de inconformidad argüidos por </w:t>
      </w:r>
      <w:r w:rsidR="00E66BE2" w:rsidRPr="009711F9">
        <w:rPr>
          <w:rFonts w:eastAsia="Palatino Linotype" w:cs="Palatino Linotype"/>
          <w:color w:val="000000"/>
          <w:szCs w:val="24"/>
        </w:rPr>
        <w:t>la</w:t>
      </w:r>
      <w:r w:rsidRPr="009711F9">
        <w:rPr>
          <w:rFonts w:eastAsia="Palatino Linotype" w:cs="Palatino Linotype"/>
          <w:color w:val="000000"/>
          <w:szCs w:val="24"/>
        </w:rPr>
        <w:t xml:space="preserve"> </w:t>
      </w:r>
      <w:r w:rsidRPr="009711F9">
        <w:rPr>
          <w:rFonts w:eastAsia="Palatino Linotype" w:cs="Palatino Linotype"/>
          <w:b/>
          <w:bCs/>
          <w:color w:val="000000"/>
          <w:szCs w:val="24"/>
        </w:rPr>
        <w:t>Recurrente</w:t>
      </w:r>
      <w:r w:rsidRPr="009711F9">
        <w:rPr>
          <w:rFonts w:eastAsia="Palatino Linotype" w:cs="Palatino Linotype"/>
          <w:color w:val="000000"/>
          <w:szCs w:val="24"/>
        </w:rPr>
        <w:t>, en términos del</w:t>
      </w:r>
      <w:r w:rsidRPr="009711F9">
        <w:rPr>
          <w:rFonts w:eastAsia="Palatino Linotype" w:cs="Palatino Linotype"/>
          <w:b/>
          <w:color w:val="000000"/>
          <w:szCs w:val="24"/>
        </w:rPr>
        <w:t xml:space="preserve"> Considerando </w:t>
      </w:r>
      <w:r w:rsidR="00810F5F" w:rsidRPr="009711F9">
        <w:rPr>
          <w:rFonts w:eastAsia="Palatino Linotype" w:cs="Palatino Linotype"/>
          <w:b/>
          <w:color w:val="000000"/>
          <w:szCs w:val="24"/>
        </w:rPr>
        <w:t>QUINTO</w:t>
      </w:r>
      <w:r w:rsidRPr="009711F9">
        <w:rPr>
          <w:rFonts w:eastAsia="Palatino Linotype" w:cs="Palatino Linotype"/>
          <w:b/>
          <w:color w:val="000000"/>
          <w:szCs w:val="24"/>
        </w:rPr>
        <w:t xml:space="preserve"> </w:t>
      </w:r>
      <w:r w:rsidRPr="009711F9">
        <w:rPr>
          <w:rFonts w:eastAsia="Palatino Linotype" w:cs="Palatino Linotype"/>
          <w:color w:val="000000"/>
          <w:szCs w:val="24"/>
        </w:rPr>
        <w:t xml:space="preserve">de la presente resolución. </w:t>
      </w:r>
    </w:p>
    <w:p w14:paraId="5A31A1EB" w14:textId="77777777" w:rsidR="00196AF7" w:rsidRPr="009711F9" w:rsidRDefault="00196AF7" w:rsidP="006922F5">
      <w:pPr>
        <w:pBdr>
          <w:top w:val="nil"/>
          <w:left w:val="nil"/>
          <w:bottom w:val="nil"/>
          <w:right w:val="nil"/>
          <w:between w:val="nil"/>
        </w:pBdr>
        <w:rPr>
          <w:rFonts w:eastAsia="Palatino Linotype" w:cs="Palatino Linotype"/>
          <w:color w:val="000000"/>
          <w:szCs w:val="24"/>
        </w:rPr>
      </w:pPr>
    </w:p>
    <w:p w14:paraId="3D1D95B4" w14:textId="22583A62" w:rsidR="00196AF7" w:rsidRPr="009711F9" w:rsidRDefault="00196AF7" w:rsidP="006922F5">
      <w:pPr>
        <w:pBdr>
          <w:top w:val="nil"/>
          <w:left w:val="nil"/>
          <w:bottom w:val="nil"/>
          <w:right w:val="nil"/>
          <w:between w:val="nil"/>
        </w:pBdr>
        <w:rPr>
          <w:rFonts w:eastAsia="Palatino Linotype" w:cs="Palatino Linotype"/>
          <w:color w:val="000000"/>
          <w:szCs w:val="24"/>
        </w:rPr>
      </w:pPr>
      <w:r w:rsidRPr="009711F9">
        <w:rPr>
          <w:rFonts w:eastAsia="Palatino Linotype" w:cs="Palatino Linotype"/>
          <w:b/>
          <w:color w:val="000000"/>
          <w:szCs w:val="24"/>
        </w:rPr>
        <w:t>SEGUNDO.</w:t>
      </w:r>
      <w:r w:rsidRPr="009711F9">
        <w:rPr>
          <w:rFonts w:eastAsia="Palatino Linotype" w:cs="Palatino Linotype"/>
          <w:color w:val="000000"/>
          <w:szCs w:val="24"/>
        </w:rPr>
        <w:t xml:space="preserve"> Se </w:t>
      </w:r>
      <w:r w:rsidRPr="009711F9">
        <w:rPr>
          <w:rFonts w:eastAsia="Palatino Linotype" w:cs="Palatino Linotype"/>
          <w:b/>
          <w:color w:val="000000"/>
          <w:szCs w:val="24"/>
        </w:rPr>
        <w:t>ORDENA</w:t>
      </w:r>
      <w:r w:rsidRPr="009711F9">
        <w:rPr>
          <w:rFonts w:eastAsia="Palatino Linotype" w:cs="Palatino Linotype"/>
          <w:color w:val="000000"/>
          <w:szCs w:val="24"/>
        </w:rPr>
        <w:t xml:space="preserve"> al Sujeto Obligado que </w:t>
      </w:r>
      <w:r w:rsidR="00F43528" w:rsidRPr="009711F9">
        <w:rPr>
          <w:rFonts w:eastAsia="Palatino Linotype" w:cs="Palatino Linotype"/>
          <w:color w:val="000000"/>
          <w:szCs w:val="24"/>
        </w:rPr>
        <w:t xml:space="preserve">haga </w:t>
      </w:r>
      <w:r w:rsidRPr="009711F9">
        <w:rPr>
          <w:rFonts w:eastAsia="Palatino Linotype" w:cs="Palatino Linotype"/>
          <w:color w:val="000000"/>
          <w:szCs w:val="24"/>
        </w:rPr>
        <w:t>entrega a</w:t>
      </w:r>
      <w:r w:rsidR="00E66BE2" w:rsidRPr="009711F9">
        <w:rPr>
          <w:rFonts w:eastAsia="Palatino Linotype" w:cs="Palatino Linotype"/>
          <w:color w:val="000000"/>
          <w:szCs w:val="24"/>
        </w:rPr>
        <w:t xml:space="preserve"> la</w:t>
      </w:r>
      <w:r w:rsidRPr="009711F9">
        <w:rPr>
          <w:rFonts w:eastAsia="Palatino Linotype" w:cs="Palatino Linotype"/>
          <w:color w:val="000000"/>
          <w:szCs w:val="24"/>
        </w:rPr>
        <w:t xml:space="preserve"> </w:t>
      </w:r>
      <w:r w:rsidRPr="009711F9">
        <w:rPr>
          <w:rFonts w:eastAsia="Palatino Linotype" w:cs="Palatino Linotype"/>
          <w:b/>
          <w:bCs/>
          <w:color w:val="000000"/>
          <w:szCs w:val="24"/>
        </w:rPr>
        <w:t>Recurrente</w:t>
      </w:r>
      <w:r w:rsidRPr="009711F9">
        <w:rPr>
          <w:rFonts w:eastAsia="Palatino Linotype" w:cs="Palatino Linotype"/>
          <w:color w:val="000000"/>
          <w:szCs w:val="24"/>
        </w:rPr>
        <w:t xml:space="preserve"> mediante el Sistema de Acceso a la I</w:t>
      </w:r>
      <w:r w:rsidR="00E84DC7" w:rsidRPr="009711F9">
        <w:rPr>
          <w:rFonts w:eastAsia="Palatino Linotype" w:cs="Palatino Linotype"/>
          <w:color w:val="000000"/>
          <w:szCs w:val="24"/>
        </w:rPr>
        <w:t>nformación Mexiquense (</w:t>
      </w:r>
      <w:r w:rsidR="00E84DC7" w:rsidRPr="009711F9">
        <w:rPr>
          <w:rFonts w:eastAsia="Palatino Linotype" w:cs="Palatino Linotype"/>
          <w:b/>
          <w:bCs/>
          <w:color w:val="000000"/>
          <w:szCs w:val="24"/>
        </w:rPr>
        <w:t>SAIMEX</w:t>
      </w:r>
      <w:r w:rsidR="00E84DC7" w:rsidRPr="009711F9">
        <w:rPr>
          <w:rFonts w:eastAsia="Palatino Linotype" w:cs="Palatino Linotype"/>
          <w:color w:val="000000"/>
          <w:szCs w:val="24"/>
        </w:rPr>
        <w:t>),</w:t>
      </w:r>
      <w:r w:rsidRPr="009711F9">
        <w:rPr>
          <w:rFonts w:eastAsia="Palatino Linotype" w:cs="Palatino Linotype"/>
          <w:color w:val="000000"/>
          <w:szCs w:val="24"/>
        </w:rPr>
        <w:t xml:space="preserve"> en términos del </w:t>
      </w:r>
      <w:r w:rsidRPr="009711F9">
        <w:rPr>
          <w:rFonts w:eastAsia="Palatino Linotype" w:cs="Palatino Linotype"/>
          <w:b/>
          <w:color w:val="000000"/>
          <w:szCs w:val="24"/>
        </w:rPr>
        <w:t xml:space="preserve">Considerando </w:t>
      </w:r>
      <w:r w:rsidR="00810F5F" w:rsidRPr="009711F9">
        <w:rPr>
          <w:rFonts w:eastAsia="Palatino Linotype" w:cs="Palatino Linotype"/>
          <w:b/>
          <w:color w:val="000000"/>
          <w:szCs w:val="24"/>
        </w:rPr>
        <w:t>QUINTO</w:t>
      </w:r>
      <w:r w:rsidR="009B644E" w:rsidRPr="009711F9">
        <w:rPr>
          <w:rFonts w:eastAsia="Palatino Linotype" w:cs="Palatino Linotype"/>
          <w:b/>
          <w:color w:val="000000"/>
          <w:szCs w:val="24"/>
        </w:rPr>
        <w:t xml:space="preserve"> </w:t>
      </w:r>
      <w:r w:rsidR="009B644E" w:rsidRPr="009711F9">
        <w:rPr>
          <w:rFonts w:cs="Arial"/>
          <w:szCs w:val="24"/>
        </w:rPr>
        <w:t>de la presente resolución</w:t>
      </w:r>
      <w:r w:rsidR="00E66BE2" w:rsidRPr="009711F9">
        <w:rPr>
          <w:rFonts w:eastAsia="Palatino Linotype" w:cs="Palatino Linotype"/>
          <w:color w:val="000000"/>
          <w:szCs w:val="24"/>
        </w:rPr>
        <w:t>,</w:t>
      </w:r>
      <w:r w:rsidR="00E84DC7" w:rsidRPr="009711F9">
        <w:rPr>
          <w:rFonts w:eastAsia="Palatino Linotype" w:cs="Palatino Linotype"/>
          <w:color w:val="000000"/>
          <w:szCs w:val="24"/>
        </w:rPr>
        <w:t xml:space="preserve"> </w:t>
      </w:r>
      <w:r w:rsidR="005C0894" w:rsidRPr="009711F9">
        <w:rPr>
          <w:rFonts w:eastAsia="Palatino Linotype" w:cs="Palatino Linotype"/>
          <w:color w:val="000000"/>
          <w:szCs w:val="24"/>
        </w:rPr>
        <w:t>en versión pública</w:t>
      </w:r>
      <w:r w:rsidR="00E66BE2" w:rsidRPr="009711F9">
        <w:rPr>
          <w:rFonts w:eastAsia="Palatino Linotype" w:cs="Palatino Linotype"/>
          <w:color w:val="000000"/>
          <w:szCs w:val="24"/>
        </w:rPr>
        <w:t xml:space="preserve"> de ser procedente</w:t>
      </w:r>
      <w:r w:rsidR="009B644E" w:rsidRPr="009711F9">
        <w:rPr>
          <w:rFonts w:eastAsia="Palatino Linotype" w:cs="Palatino Linotype"/>
          <w:color w:val="000000"/>
          <w:szCs w:val="24"/>
        </w:rPr>
        <w:t xml:space="preserve">, </w:t>
      </w:r>
      <w:r w:rsidRPr="009711F9">
        <w:rPr>
          <w:rFonts w:eastAsia="Palatino Linotype" w:cs="Palatino Linotype"/>
          <w:color w:val="000000"/>
          <w:szCs w:val="24"/>
        </w:rPr>
        <w:t>de</w:t>
      </w:r>
      <w:r w:rsidR="007F47BF" w:rsidRPr="009711F9">
        <w:rPr>
          <w:rFonts w:eastAsia="Palatino Linotype" w:cs="Palatino Linotype"/>
          <w:color w:val="000000"/>
          <w:szCs w:val="24"/>
        </w:rPr>
        <w:t>l o los documentos en donde conste</w:t>
      </w:r>
      <w:r w:rsidRPr="009711F9">
        <w:rPr>
          <w:rFonts w:eastAsia="Palatino Linotype" w:cs="Palatino Linotype"/>
          <w:color w:val="000000"/>
          <w:szCs w:val="24"/>
        </w:rPr>
        <w:t xml:space="preserve"> lo siguiente: </w:t>
      </w:r>
    </w:p>
    <w:p w14:paraId="7D43054F" w14:textId="30F74DE9" w:rsidR="00F43528" w:rsidRPr="009711F9"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9711F9"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6DBDBE5C" w14:textId="5F6D863C" w:rsidR="007F47BF" w:rsidRPr="009711F9" w:rsidRDefault="007F47BF" w:rsidP="007F47BF">
      <w:pPr>
        <w:numPr>
          <w:ilvl w:val="0"/>
          <w:numId w:val="2"/>
        </w:numPr>
        <w:pBdr>
          <w:top w:val="nil"/>
          <w:left w:val="nil"/>
          <w:bottom w:val="nil"/>
          <w:right w:val="nil"/>
          <w:between w:val="nil"/>
        </w:pBdr>
        <w:spacing w:line="240" w:lineRule="auto"/>
        <w:ind w:right="567"/>
        <w:rPr>
          <w:rFonts w:eastAsia="Palatino Linotype" w:cs="Palatino Linotype"/>
          <w:i/>
          <w:color w:val="000000"/>
          <w:szCs w:val="24"/>
        </w:rPr>
      </w:pPr>
      <w:r w:rsidRPr="009711F9">
        <w:rPr>
          <w:rFonts w:eastAsia="Palatino Linotype" w:cs="Palatino Linotype"/>
          <w:i/>
          <w:color w:val="000000"/>
          <w:szCs w:val="24"/>
        </w:rPr>
        <w:t xml:space="preserve">Fotografías de los eventos publicados por el Presidente referido en la solicitud de información en la página oficial del Ayuntamiento de Toluca, en el periodo que comprende del </w:t>
      </w:r>
      <w:r w:rsidR="003E2C80" w:rsidRPr="009711F9">
        <w:rPr>
          <w:rFonts w:eastAsia="Palatino Linotype" w:cs="Palatino Linotype"/>
          <w:i/>
          <w:color w:val="000000"/>
          <w:szCs w:val="24"/>
        </w:rPr>
        <w:t>12</w:t>
      </w:r>
      <w:r w:rsidRPr="009711F9">
        <w:rPr>
          <w:rFonts w:eastAsia="Palatino Linotype" w:cs="Palatino Linotype"/>
          <w:i/>
          <w:color w:val="000000"/>
          <w:szCs w:val="24"/>
        </w:rPr>
        <w:t xml:space="preserve"> de diciembre de 2023 al 31 de diciembre de 2024.</w:t>
      </w:r>
    </w:p>
    <w:p w14:paraId="26949617" w14:textId="77777777" w:rsidR="007F47BF" w:rsidRPr="009711F9" w:rsidRDefault="007F47BF" w:rsidP="007F47BF">
      <w:pPr>
        <w:pBdr>
          <w:top w:val="nil"/>
          <w:left w:val="nil"/>
          <w:bottom w:val="nil"/>
          <w:right w:val="nil"/>
          <w:between w:val="nil"/>
        </w:pBdr>
        <w:spacing w:line="240" w:lineRule="auto"/>
        <w:ind w:left="709" w:right="567"/>
        <w:rPr>
          <w:rFonts w:eastAsia="Palatino Linotype" w:cs="Palatino Linotype"/>
          <w:i/>
          <w:color w:val="000000"/>
          <w:szCs w:val="24"/>
        </w:rPr>
      </w:pPr>
    </w:p>
    <w:p w14:paraId="5CD5F062" w14:textId="0709BC81" w:rsidR="00BC76CB" w:rsidRPr="009711F9" w:rsidRDefault="007F47BF" w:rsidP="007F47BF">
      <w:pPr>
        <w:numPr>
          <w:ilvl w:val="0"/>
          <w:numId w:val="2"/>
        </w:numPr>
        <w:pBdr>
          <w:top w:val="nil"/>
          <w:left w:val="nil"/>
          <w:bottom w:val="nil"/>
          <w:right w:val="nil"/>
          <w:between w:val="nil"/>
        </w:pBdr>
        <w:spacing w:line="240" w:lineRule="auto"/>
        <w:ind w:right="567"/>
        <w:rPr>
          <w:rFonts w:eastAsia="Palatino Linotype" w:cs="Palatino Linotype"/>
          <w:i/>
          <w:color w:val="000000"/>
          <w:szCs w:val="24"/>
        </w:rPr>
      </w:pPr>
      <w:r w:rsidRPr="009711F9">
        <w:rPr>
          <w:rFonts w:eastAsia="Palatino Linotype" w:cs="Palatino Linotype"/>
          <w:i/>
          <w:color w:val="000000"/>
          <w:szCs w:val="24"/>
        </w:rPr>
        <w:t>Consentimientos de los ciudadanos que aparecen en las fotografías publicadas con motivo de los eventos referidos en el punto anterior y/o los Avisos de Privacidad entregados con motivo de dichos eventos</w:t>
      </w:r>
      <w:r w:rsidR="00F5387C" w:rsidRPr="009711F9">
        <w:rPr>
          <w:rFonts w:eastAsia="Palatino Linotype" w:cs="Palatino Linotype"/>
          <w:i/>
          <w:color w:val="000000"/>
          <w:szCs w:val="24"/>
        </w:rPr>
        <w:t>.</w:t>
      </w:r>
    </w:p>
    <w:p w14:paraId="15694648" w14:textId="77777777" w:rsidR="00BC76CB" w:rsidRPr="009711F9" w:rsidRDefault="00BC76CB" w:rsidP="007F47BF">
      <w:pPr>
        <w:pBdr>
          <w:top w:val="nil"/>
          <w:left w:val="nil"/>
          <w:bottom w:val="nil"/>
          <w:right w:val="nil"/>
          <w:between w:val="nil"/>
        </w:pBdr>
        <w:spacing w:line="240" w:lineRule="auto"/>
        <w:ind w:left="709" w:right="567"/>
        <w:rPr>
          <w:rFonts w:eastAsia="Palatino Linotype" w:cs="Palatino Linotype"/>
          <w:i/>
          <w:color w:val="000000"/>
          <w:szCs w:val="24"/>
        </w:rPr>
      </w:pPr>
    </w:p>
    <w:p w14:paraId="724143AE" w14:textId="281A5630" w:rsidR="00196AF7" w:rsidRPr="009711F9" w:rsidRDefault="00DC635B" w:rsidP="007F47BF">
      <w:pPr>
        <w:pBdr>
          <w:top w:val="nil"/>
          <w:left w:val="nil"/>
          <w:bottom w:val="nil"/>
          <w:right w:val="nil"/>
          <w:between w:val="nil"/>
        </w:pBdr>
        <w:spacing w:line="240" w:lineRule="auto"/>
        <w:ind w:left="709" w:right="567"/>
        <w:rPr>
          <w:rFonts w:eastAsia="Palatino Linotype" w:cs="Palatino Linotype"/>
          <w:i/>
          <w:iCs/>
          <w:color w:val="000000"/>
          <w:szCs w:val="24"/>
        </w:rPr>
      </w:pPr>
      <w:r w:rsidRPr="009711F9">
        <w:rPr>
          <w:rFonts w:eastAsia="Palatino Linotype" w:cs="Palatino Linotype"/>
          <w:i/>
          <w:iCs/>
          <w:color w:val="000000"/>
          <w:szCs w:val="24"/>
        </w:rPr>
        <w:t>C</w:t>
      </w:r>
      <w:r w:rsidR="00196AF7" w:rsidRPr="009711F9">
        <w:rPr>
          <w:rFonts w:eastAsia="Palatino Linotype" w:cs="Palatino Linotype"/>
          <w:i/>
          <w:iCs/>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FA9DFC9" w14:textId="77777777" w:rsidR="00F62397" w:rsidRPr="009711F9" w:rsidRDefault="00F62397" w:rsidP="00837F7C">
      <w:pPr>
        <w:pBdr>
          <w:top w:val="nil"/>
          <w:left w:val="nil"/>
          <w:bottom w:val="nil"/>
          <w:right w:val="nil"/>
          <w:between w:val="nil"/>
        </w:pBdr>
        <w:spacing w:line="240" w:lineRule="auto"/>
        <w:rPr>
          <w:rFonts w:eastAsia="Palatino Linotype" w:cs="Palatino Linotype"/>
          <w:i/>
          <w:color w:val="000000"/>
          <w:szCs w:val="24"/>
        </w:rPr>
      </w:pPr>
    </w:p>
    <w:p w14:paraId="0F64CDE4" w14:textId="77777777" w:rsidR="00196AF7" w:rsidRPr="009711F9" w:rsidRDefault="00196AF7" w:rsidP="006922F5">
      <w:pPr>
        <w:pBdr>
          <w:top w:val="nil"/>
          <w:left w:val="nil"/>
          <w:bottom w:val="nil"/>
          <w:right w:val="nil"/>
          <w:between w:val="nil"/>
        </w:pBdr>
        <w:rPr>
          <w:rFonts w:eastAsia="Palatino Linotype" w:cs="Palatino Linotype"/>
          <w:b/>
          <w:i/>
          <w:iCs/>
          <w:color w:val="000000"/>
          <w:szCs w:val="24"/>
        </w:rPr>
      </w:pPr>
    </w:p>
    <w:p w14:paraId="05AD89F0" w14:textId="7D8734AC" w:rsidR="00317EBE" w:rsidRPr="009711F9" w:rsidRDefault="00196AF7" w:rsidP="00317EBE">
      <w:pPr>
        <w:autoSpaceDE w:val="0"/>
        <w:autoSpaceDN w:val="0"/>
        <w:adjustRightInd w:val="0"/>
        <w:ind w:right="49"/>
        <w:rPr>
          <w:rFonts w:eastAsia="Times New Roman" w:cs="Arial"/>
          <w:szCs w:val="28"/>
          <w:lang w:eastAsia="es-ES"/>
        </w:rPr>
      </w:pPr>
      <w:r w:rsidRPr="009711F9">
        <w:rPr>
          <w:rFonts w:eastAsia="Palatino Linotype" w:cs="Palatino Linotype"/>
          <w:b/>
          <w:color w:val="000000"/>
          <w:szCs w:val="24"/>
        </w:rPr>
        <w:t>TERCERO. Notifíquese</w:t>
      </w:r>
      <w:r w:rsidRPr="009711F9">
        <w:rPr>
          <w:rFonts w:eastAsia="Palatino Linotype" w:cs="Palatino Linotype"/>
          <w:b/>
          <w:i/>
          <w:color w:val="000000"/>
          <w:szCs w:val="24"/>
        </w:rPr>
        <w:t xml:space="preserve"> </w:t>
      </w:r>
      <w:r w:rsidRPr="009711F9">
        <w:rPr>
          <w:rFonts w:eastAsia="Palatino Linotype" w:cs="Palatino Linotype"/>
          <w:color w:val="000000"/>
          <w:szCs w:val="24"/>
        </w:rPr>
        <w:t>al Titular de la Unidad de Transparencia del</w:t>
      </w:r>
      <w:r w:rsidRPr="009711F9">
        <w:rPr>
          <w:rFonts w:eastAsia="Palatino Linotype" w:cs="Palatino Linotype"/>
          <w:b/>
          <w:color w:val="000000"/>
          <w:szCs w:val="24"/>
        </w:rPr>
        <w:t xml:space="preserve"> </w:t>
      </w:r>
      <w:r w:rsidRPr="009711F9">
        <w:rPr>
          <w:rFonts w:eastAsia="Palatino Linotype" w:cs="Palatino Linotype"/>
          <w:color w:val="000000"/>
          <w:szCs w:val="24"/>
        </w:rPr>
        <w:t>Sujeto Obligado, por medio del Sistema de Acceso a la Información Mexiquense (SAIMEX</w:t>
      </w:r>
      <w:r w:rsidR="00317EBE" w:rsidRPr="009711F9">
        <w:rPr>
          <w:rFonts w:eastAsia="Times New Roman" w:cs="Arial"/>
          <w:szCs w:val="28"/>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4354FD" w14:textId="6D9162C6" w:rsidR="00196AF7" w:rsidRPr="009711F9"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9711F9" w:rsidRDefault="00196AF7" w:rsidP="006922F5">
      <w:pPr>
        <w:pBdr>
          <w:top w:val="nil"/>
          <w:left w:val="nil"/>
          <w:bottom w:val="nil"/>
          <w:right w:val="nil"/>
          <w:between w:val="nil"/>
        </w:pBdr>
        <w:rPr>
          <w:rFonts w:eastAsia="Palatino Linotype" w:cs="Palatino Linotype"/>
          <w:color w:val="000000"/>
          <w:szCs w:val="24"/>
        </w:rPr>
      </w:pPr>
      <w:r w:rsidRPr="009711F9">
        <w:rPr>
          <w:rFonts w:eastAsia="Palatino Linotype" w:cs="Palatino Linotype"/>
          <w:b/>
          <w:color w:val="000000"/>
          <w:szCs w:val="24"/>
        </w:rPr>
        <w:t xml:space="preserve">CUARTO. </w:t>
      </w:r>
      <w:r w:rsidRPr="009711F9">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9711F9" w:rsidRDefault="00196AF7" w:rsidP="006922F5">
      <w:pPr>
        <w:pBdr>
          <w:top w:val="nil"/>
          <w:left w:val="nil"/>
          <w:bottom w:val="nil"/>
          <w:right w:val="nil"/>
          <w:between w:val="nil"/>
        </w:pBdr>
        <w:rPr>
          <w:rFonts w:eastAsia="Palatino Linotype" w:cs="Palatino Linotype"/>
          <w:b/>
          <w:color w:val="000000"/>
          <w:sz w:val="18"/>
          <w:szCs w:val="24"/>
        </w:rPr>
      </w:pPr>
    </w:p>
    <w:p w14:paraId="259B2042" w14:textId="237B0AEF" w:rsidR="00196AF7" w:rsidRPr="009711F9" w:rsidRDefault="00196AF7" w:rsidP="006922F5">
      <w:pPr>
        <w:contextualSpacing/>
        <w:rPr>
          <w:rFonts w:eastAsia="Palatino Linotype" w:cs="Palatino Linotype"/>
          <w:color w:val="000000"/>
          <w:szCs w:val="24"/>
        </w:rPr>
      </w:pPr>
      <w:r w:rsidRPr="009711F9">
        <w:rPr>
          <w:rFonts w:eastAsia="Palatino Linotype" w:cs="Palatino Linotype"/>
          <w:b/>
          <w:color w:val="000000"/>
          <w:szCs w:val="24"/>
        </w:rPr>
        <w:t xml:space="preserve">QUINTO. Notifíquese </w:t>
      </w:r>
      <w:r w:rsidRPr="009711F9">
        <w:rPr>
          <w:rFonts w:eastAsia="Palatino Linotype" w:cs="Palatino Linotype"/>
          <w:color w:val="000000"/>
          <w:szCs w:val="24"/>
        </w:rPr>
        <w:t>la presente resolución a</w:t>
      </w:r>
      <w:r w:rsidR="009B644E" w:rsidRPr="009711F9">
        <w:rPr>
          <w:rFonts w:eastAsia="Palatino Linotype" w:cs="Palatino Linotype"/>
          <w:color w:val="000000"/>
          <w:szCs w:val="24"/>
        </w:rPr>
        <w:t xml:space="preserve"> la</w:t>
      </w:r>
      <w:r w:rsidRPr="009711F9">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F5387C" w:rsidRPr="009711F9">
        <w:rPr>
          <w:rFonts w:eastAsia="Palatino Linotype" w:cs="Palatino Linotype"/>
          <w:color w:val="000000"/>
          <w:szCs w:val="24"/>
        </w:rPr>
        <w:t>.</w:t>
      </w:r>
    </w:p>
    <w:p w14:paraId="20573BFF" w14:textId="66B7ACF6" w:rsidR="00A970D5" w:rsidRPr="009711F9" w:rsidRDefault="006922F5" w:rsidP="00DC635B">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lastRenderedPageBreak/>
        <w:t xml:space="preserve">ASÍ LO RESUELVE, POR </w:t>
      </w:r>
      <w:r w:rsidR="00847E86" w:rsidRPr="009711F9">
        <w:rPr>
          <w:rFonts w:eastAsia="Palatino Linotype" w:cs="Palatino Linotype"/>
          <w:color w:val="000000"/>
          <w:szCs w:val="24"/>
        </w:rPr>
        <w:t>UNANIMIDAD</w:t>
      </w:r>
      <w:r w:rsidRPr="009711F9">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D6195" w:rsidRPr="009711F9">
        <w:rPr>
          <w:rFonts w:eastAsia="Palatino Linotype" w:cs="Palatino Linotype"/>
          <w:color w:val="000000"/>
          <w:szCs w:val="24"/>
        </w:rPr>
        <w:t xml:space="preserve"> </w:t>
      </w:r>
      <w:r w:rsidRPr="009711F9">
        <w:rPr>
          <w:rFonts w:eastAsia="Palatino Linotype" w:cs="Palatino Linotype"/>
          <w:color w:val="000000"/>
          <w:szCs w:val="24"/>
        </w:rPr>
        <w:t>Y GUADALUPE RAM</w:t>
      </w:r>
      <w:r w:rsidR="00DC635B" w:rsidRPr="009711F9">
        <w:rPr>
          <w:rFonts w:eastAsia="Palatino Linotype" w:cs="Palatino Linotype"/>
          <w:color w:val="000000"/>
          <w:szCs w:val="24"/>
        </w:rPr>
        <w:t>ÍREZ PEÑA</w:t>
      </w:r>
      <w:r w:rsidR="00CF096C">
        <w:rPr>
          <w:rFonts w:eastAsia="Palatino Linotype" w:cs="Palatino Linotype"/>
          <w:color w:val="000000"/>
          <w:szCs w:val="24"/>
        </w:rPr>
        <w:t xml:space="preserve"> (AUSENCIA JUSTIFICADA)</w:t>
      </w:r>
      <w:r w:rsidR="00DC635B" w:rsidRPr="009711F9">
        <w:rPr>
          <w:rFonts w:eastAsia="Palatino Linotype" w:cs="Palatino Linotype"/>
          <w:color w:val="000000"/>
          <w:szCs w:val="24"/>
        </w:rPr>
        <w:t xml:space="preserve">, EN LA </w:t>
      </w:r>
      <w:r w:rsidR="007F47BF" w:rsidRPr="009711F9">
        <w:rPr>
          <w:rFonts w:eastAsia="Palatino Linotype" w:cs="Palatino Linotype"/>
          <w:color w:val="000000"/>
          <w:szCs w:val="24"/>
        </w:rPr>
        <w:t xml:space="preserve">VIGÉSIMA </w:t>
      </w:r>
      <w:r w:rsidR="009711F9" w:rsidRPr="009711F9">
        <w:rPr>
          <w:rFonts w:eastAsia="Palatino Linotype" w:cs="Palatino Linotype"/>
          <w:color w:val="000000"/>
          <w:szCs w:val="24"/>
        </w:rPr>
        <w:t>CUARTA</w:t>
      </w:r>
      <w:r w:rsidRPr="009711F9">
        <w:rPr>
          <w:rFonts w:eastAsia="Palatino Linotype" w:cs="Palatino Linotype"/>
          <w:color w:val="000000"/>
          <w:szCs w:val="24"/>
        </w:rPr>
        <w:t xml:space="preserve"> SESIÓN ORDINARIA C</w:t>
      </w:r>
      <w:r w:rsidR="00DC635B" w:rsidRPr="009711F9">
        <w:rPr>
          <w:rFonts w:eastAsia="Palatino Linotype" w:cs="Palatino Linotype"/>
          <w:color w:val="000000"/>
          <w:szCs w:val="24"/>
        </w:rPr>
        <w:t>ELEBRADA</w:t>
      </w:r>
      <w:r w:rsidR="00847E86" w:rsidRPr="009711F9">
        <w:rPr>
          <w:rFonts w:eastAsia="Palatino Linotype" w:cs="Palatino Linotype"/>
          <w:color w:val="000000"/>
          <w:szCs w:val="24"/>
        </w:rPr>
        <w:t xml:space="preserve"> EL </w:t>
      </w:r>
      <w:r w:rsidR="009711F9" w:rsidRPr="009711F9">
        <w:rPr>
          <w:rFonts w:eastAsia="Palatino Linotype" w:cs="Palatino Linotype"/>
          <w:color w:val="000000"/>
          <w:szCs w:val="24"/>
        </w:rPr>
        <w:t>DOS DE JULIO</w:t>
      </w:r>
      <w:r w:rsidR="00317EBE" w:rsidRPr="009711F9">
        <w:rPr>
          <w:rFonts w:eastAsia="Palatino Linotype" w:cs="Palatino Linotype"/>
          <w:color w:val="000000"/>
          <w:szCs w:val="24"/>
        </w:rPr>
        <w:t xml:space="preserve"> DE DOS MIL VEINTICINCO</w:t>
      </w:r>
      <w:r w:rsidRPr="009711F9">
        <w:rPr>
          <w:rFonts w:eastAsia="Palatino Linotype" w:cs="Palatino Linotype"/>
          <w:color w:val="000000"/>
          <w:szCs w:val="24"/>
        </w:rPr>
        <w:t>, ANTE EL SECRETARIO TÉCNICO DEL PLENO, ALEXIS TAPIA RAMÍREZ</w:t>
      </w:r>
      <w:r w:rsidR="00BC76CB" w:rsidRPr="009711F9">
        <w:rPr>
          <w:rFonts w:eastAsia="Palatino Linotype" w:cs="Palatino Linotype"/>
          <w:color w:val="000000"/>
          <w:szCs w:val="24"/>
        </w:rPr>
        <w:t>.</w:t>
      </w:r>
      <w:r w:rsidR="000B7EFF" w:rsidRPr="009711F9">
        <w:rPr>
          <w:rFonts w:eastAsia="Palatino Linotype" w:cs="Palatino Linotype"/>
          <w:color w:val="000000"/>
          <w:szCs w:val="24"/>
        </w:rPr>
        <w:t>-----</w:t>
      </w:r>
      <w:r w:rsidR="00837F7C" w:rsidRPr="009711F9">
        <w:rPr>
          <w:rFonts w:eastAsia="Palatino Linotype" w:cs="Palatino Linotype"/>
          <w:color w:val="000000"/>
          <w:szCs w:val="24"/>
        </w:rPr>
        <w:t>---------</w:t>
      </w:r>
      <w:r w:rsidR="009A60A4" w:rsidRPr="009711F9">
        <w:rPr>
          <w:rFonts w:eastAsia="Palatino Linotype" w:cs="Palatino Linotype"/>
          <w:color w:val="000000"/>
          <w:szCs w:val="24"/>
        </w:rPr>
        <w:t>-------------------------------------------------------------------------------------------------------------------------------------------------------------------------------------------------------------------------------------------------------------------------------------------------------------------------------------------------------------------------------------------------------------------------------------------------------------------------------------------------------------------------------------------------------------------------------------------------------------------------------------------------------------------------------------------------------------------------------------------------------------------------------------------------------------------------------------------------------------------------------------------------------------------------------------------------------------------------------------------------------------------------------------------------------------------------------------------------------------------------------------------------------------------------------------------------------------------------------------------------------------------------------------------------------------------------------------------------------------------------------------------------------------------------------------------------------------------------------------------------------------------------------------------------------------------------------------------------------------------------------------------------------------------------</w:t>
      </w:r>
    </w:p>
    <w:p w14:paraId="5FBC6CA4" w14:textId="590A3C28"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9711F9">
        <w:rPr>
          <w:rFonts w:eastAsia="Palatino Linotype" w:cs="Palatino Linotype"/>
          <w:color w:val="000000"/>
          <w:sz w:val="20"/>
          <w:szCs w:val="20"/>
        </w:rPr>
        <w:t>JMV/CCR/EJDG</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A1D05" w14:textId="77777777" w:rsidR="005B03AE" w:rsidRDefault="005B03AE" w:rsidP="00F2498E">
      <w:pPr>
        <w:spacing w:line="240" w:lineRule="auto"/>
      </w:pPr>
      <w:r>
        <w:separator/>
      </w:r>
    </w:p>
  </w:endnote>
  <w:endnote w:type="continuationSeparator" w:id="0">
    <w:p w14:paraId="635F6A4A" w14:textId="77777777" w:rsidR="005B03AE" w:rsidRDefault="005B03AE" w:rsidP="00F2498E">
      <w:pPr>
        <w:spacing w:line="240" w:lineRule="auto"/>
      </w:pPr>
      <w:r>
        <w:continuationSeparator/>
      </w:r>
    </w:p>
  </w:endnote>
  <w:endnote w:type="continuationNotice" w:id="1">
    <w:p w14:paraId="11168D4F" w14:textId="77777777" w:rsidR="005B03AE" w:rsidRDefault="005B03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473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4738">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473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4738">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45D04" w14:textId="77777777" w:rsidR="005B03AE" w:rsidRDefault="005B03AE" w:rsidP="00F2498E">
      <w:pPr>
        <w:spacing w:line="240" w:lineRule="auto"/>
      </w:pPr>
      <w:r>
        <w:separator/>
      </w:r>
    </w:p>
  </w:footnote>
  <w:footnote w:type="continuationSeparator" w:id="0">
    <w:p w14:paraId="09E2BF4F" w14:textId="77777777" w:rsidR="005B03AE" w:rsidRDefault="005B03AE" w:rsidP="00F2498E">
      <w:pPr>
        <w:spacing w:line="240" w:lineRule="auto"/>
      </w:pPr>
      <w:r>
        <w:continuationSeparator/>
      </w:r>
    </w:p>
  </w:footnote>
  <w:footnote w:type="continuationNotice" w:id="1">
    <w:p w14:paraId="44B52FCD" w14:textId="77777777" w:rsidR="005B03AE" w:rsidRDefault="005B03AE">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B84738">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5A852FAC" w:rsidR="005B03AE" w:rsidRPr="00096248" w:rsidRDefault="00A566CF" w:rsidP="00C57E04">
          <w:pPr>
            <w:ind w:right="71"/>
            <w:jc w:val="right"/>
            <w:rPr>
              <w:rFonts w:cs="Arial"/>
              <w:b/>
              <w:szCs w:val="24"/>
            </w:rPr>
          </w:pPr>
          <w:r w:rsidRPr="00A566CF">
            <w:rPr>
              <w:rFonts w:cs="Arial"/>
              <w:b/>
              <w:bCs/>
              <w:szCs w:val="24"/>
            </w:rPr>
            <w:t>02625/INFOEM/IP/RR/2025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79FBDF15" w:rsidR="005B03AE" w:rsidRPr="00096248" w:rsidRDefault="00A566CF" w:rsidP="00E5413A">
          <w:pPr>
            <w:spacing w:line="240" w:lineRule="auto"/>
            <w:ind w:left="-81" w:right="71"/>
            <w:jc w:val="right"/>
            <w:rPr>
              <w:rFonts w:cs="Arial"/>
              <w:szCs w:val="24"/>
            </w:rPr>
          </w:pPr>
          <w:r w:rsidRPr="00A566CF">
            <w:rPr>
              <w:rFonts w:cs="Arial"/>
              <w:szCs w:val="24"/>
            </w:rPr>
            <w:t>Ayuntamiento de Toluca</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B84738">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10BF5FB" w:rsidR="005B03AE" w:rsidRPr="00C81ECD" w:rsidRDefault="00A566CF" w:rsidP="005B03AE">
          <w:pPr>
            <w:spacing w:line="276" w:lineRule="auto"/>
            <w:ind w:left="-486" w:right="68" w:firstLine="558"/>
            <w:jc w:val="right"/>
            <w:rPr>
              <w:rFonts w:cs="Arial"/>
              <w:b/>
              <w:szCs w:val="24"/>
            </w:rPr>
          </w:pPr>
          <w:r w:rsidRPr="00A566CF">
            <w:rPr>
              <w:rFonts w:cs="Arial"/>
              <w:b/>
              <w:bCs/>
              <w:szCs w:val="24"/>
            </w:rPr>
            <w:t>02625/INFOEM/IP/RR/2025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2C5B384B" w:rsidR="005B03AE" w:rsidRPr="00663A37" w:rsidRDefault="00B84738" w:rsidP="005B03AE">
          <w:pPr>
            <w:spacing w:line="276" w:lineRule="auto"/>
            <w:ind w:right="68"/>
            <w:jc w:val="right"/>
            <w:rPr>
              <w:rFonts w:cs="Arial"/>
              <w:szCs w:val="24"/>
            </w:rPr>
          </w:pPr>
          <w:r>
            <w:rPr>
              <w:rFonts w:cs="Arial"/>
              <w:szCs w:val="24"/>
            </w:rPr>
            <w:t>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09E94FEE" w:rsidR="005B03AE" w:rsidRPr="00663A37" w:rsidRDefault="00A566CF" w:rsidP="005B03AE">
          <w:pPr>
            <w:spacing w:line="276" w:lineRule="auto"/>
            <w:ind w:left="-70" w:right="68"/>
            <w:jc w:val="right"/>
            <w:rPr>
              <w:rFonts w:cs="Arial"/>
              <w:szCs w:val="24"/>
            </w:rPr>
          </w:pPr>
          <w:r w:rsidRPr="00A566CF">
            <w:rPr>
              <w:rFonts w:cs="Arial"/>
              <w:szCs w:val="24"/>
            </w:rPr>
            <w:t>Ayuntamiento de Toluca</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B84738">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1023C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4" w15:restartNumberingAfterBreak="0">
    <w:nsid w:val="33C96499"/>
    <w:multiLevelType w:val="multilevel"/>
    <w:tmpl w:val="FFFFFFFF"/>
    <w:lvl w:ilvl="0">
      <w:start w:val="13"/>
      <w:numFmt w:val="decimal"/>
      <w:lvlText w:val="%1."/>
      <w:lvlJc w:val="left"/>
      <w:pPr>
        <w:ind w:left="644" w:hanging="359"/>
      </w:pPr>
      <w:rPr>
        <w:rFonts w:ascii="Palatino Linotype" w:eastAsia="Times New Roman" w:hAnsi="Palatino Linotype" w:cs="Palatino Linotype" w:hint="default"/>
        <w:b/>
        <w:i w:val="0"/>
        <w:color w:val="00000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993091B"/>
    <w:multiLevelType w:val="hybridMultilevel"/>
    <w:tmpl w:val="FFFFFFFF"/>
    <w:lvl w:ilvl="0" w:tplc="F4F28F9E">
      <w:start w:val="6"/>
      <w:numFmt w:val="upperRoman"/>
      <w:lvlText w:val="%1."/>
      <w:lvlJc w:val="left"/>
      <w:pPr>
        <w:ind w:left="1571"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7961628"/>
    <w:multiLevelType w:val="hybridMultilevel"/>
    <w:tmpl w:val="FFFFFFFF"/>
    <w:lvl w:ilvl="0" w:tplc="D5744A5E">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1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57696E"/>
    <w:multiLevelType w:val="multilevel"/>
    <w:tmpl w:val="FFFFFFFF"/>
    <w:lvl w:ilvl="0">
      <w:start w:val="14"/>
      <w:numFmt w:val="decimal"/>
      <w:lvlText w:val="%1."/>
      <w:lvlJc w:val="left"/>
      <w:pPr>
        <w:ind w:left="644" w:hanging="359"/>
      </w:pPr>
      <w:rPr>
        <w:rFonts w:ascii="Palatino Linotype" w:eastAsia="Times New Roman" w:hAnsi="Palatino Linotype" w:cs="Palatino Linotype" w:hint="default"/>
        <w:b/>
        <w:i w:val="0"/>
        <w:color w:val="00000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435A25"/>
    <w:multiLevelType w:val="multilevel"/>
    <w:tmpl w:val="FFFFFFFF"/>
    <w:lvl w:ilvl="0">
      <w:start w:val="1"/>
      <w:numFmt w:val="decimal"/>
      <w:lvlText w:val="%1."/>
      <w:lvlJc w:val="left"/>
      <w:pPr>
        <w:ind w:left="1495" w:hanging="360"/>
      </w:pPr>
      <w:rPr>
        <w:rFonts w:ascii="Palatino Linotype" w:eastAsia="Times New Roman" w:hAnsi="Palatino Linotype" w:cs="Palatino Linotype"/>
        <w:b/>
        <w:i w:val="0"/>
        <w:color w:val="000000"/>
        <w:sz w:val="24"/>
        <w:szCs w:val="24"/>
      </w:rPr>
    </w:lvl>
    <w:lvl w:ilvl="1">
      <w:start w:val="1"/>
      <w:numFmt w:val="decimal"/>
      <w:lvlText w:val="%2)"/>
      <w:lvlJc w:val="left"/>
      <w:pPr>
        <w:ind w:left="1440" w:hanging="360"/>
      </w:pPr>
      <w:rPr>
        <w:rFonts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
  </w:num>
  <w:num w:numId="2">
    <w:abstractNumId w:val="8"/>
  </w:num>
  <w:num w:numId="3">
    <w:abstractNumId w:val="19"/>
  </w:num>
  <w:num w:numId="4">
    <w:abstractNumId w:val="10"/>
  </w:num>
  <w:num w:numId="5">
    <w:abstractNumId w:val="23"/>
  </w:num>
  <w:num w:numId="6">
    <w:abstractNumId w:val="3"/>
  </w:num>
  <w:num w:numId="7">
    <w:abstractNumId w:val="21"/>
  </w:num>
  <w:num w:numId="8">
    <w:abstractNumId w:val="7"/>
  </w:num>
  <w:num w:numId="9">
    <w:abstractNumId w:val="0"/>
  </w:num>
  <w:num w:numId="10">
    <w:abstractNumId w:val="11"/>
  </w:num>
  <w:num w:numId="11">
    <w:abstractNumId w:val="12"/>
  </w:num>
  <w:num w:numId="12">
    <w:abstractNumId w:val="26"/>
  </w:num>
  <w:num w:numId="13">
    <w:abstractNumId w:val="20"/>
  </w:num>
  <w:num w:numId="14">
    <w:abstractNumId w:val="25"/>
  </w:num>
  <w:num w:numId="15">
    <w:abstractNumId w:val="5"/>
  </w:num>
  <w:num w:numId="16">
    <w:abstractNumId w:val="24"/>
  </w:num>
  <w:num w:numId="17">
    <w:abstractNumId w:val="4"/>
  </w:num>
  <w:num w:numId="18">
    <w:abstractNumId w:val="6"/>
  </w:num>
  <w:num w:numId="19">
    <w:abstractNumId w:val="18"/>
  </w:num>
  <w:num w:numId="20">
    <w:abstractNumId w:val="13"/>
  </w:num>
  <w:num w:numId="21">
    <w:abstractNumId w:val="2"/>
  </w:num>
  <w:num w:numId="22">
    <w:abstractNumId w:val="16"/>
  </w:num>
  <w:num w:numId="23">
    <w:abstractNumId w:val="15"/>
  </w:num>
  <w:num w:numId="24">
    <w:abstractNumId w:val="1"/>
  </w:num>
  <w:num w:numId="25">
    <w:abstractNumId w:val="27"/>
  </w:num>
  <w:num w:numId="26">
    <w:abstractNumId w:val="22"/>
  </w:num>
  <w:num w:numId="27">
    <w:abstractNumId w:val="14"/>
  </w:num>
  <w:num w:numId="2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47CDB"/>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17EBE"/>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292A"/>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2C80"/>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57FF1"/>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4D8B"/>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5C27"/>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2D3"/>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843"/>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6EB"/>
    <w:rsid w:val="005C196C"/>
    <w:rsid w:val="005C2389"/>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5F7F98"/>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1E73"/>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47B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0F5F"/>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37F7C"/>
    <w:rsid w:val="00841673"/>
    <w:rsid w:val="00841963"/>
    <w:rsid w:val="00845B52"/>
    <w:rsid w:val="00846D3E"/>
    <w:rsid w:val="00846DE7"/>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2F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233C"/>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4FE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1F9"/>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0A4"/>
    <w:rsid w:val="009A640D"/>
    <w:rsid w:val="009A7F00"/>
    <w:rsid w:val="009B1548"/>
    <w:rsid w:val="009B3A1D"/>
    <w:rsid w:val="009B4100"/>
    <w:rsid w:val="009B41F0"/>
    <w:rsid w:val="009B644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065"/>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566CF"/>
    <w:rsid w:val="00A60841"/>
    <w:rsid w:val="00A61A4E"/>
    <w:rsid w:val="00A63700"/>
    <w:rsid w:val="00A64575"/>
    <w:rsid w:val="00A64C36"/>
    <w:rsid w:val="00A65A26"/>
    <w:rsid w:val="00A67625"/>
    <w:rsid w:val="00A67D74"/>
    <w:rsid w:val="00A67EF4"/>
    <w:rsid w:val="00A71D3C"/>
    <w:rsid w:val="00A73EF9"/>
    <w:rsid w:val="00A74E90"/>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4B4A"/>
    <w:rsid w:val="00B75226"/>
    <w:rsid w:val="00B75683"/>
    <w:rsid w:val="00B75985"/>
    <w:rsid w:val="00B76050"/>
    <w:rsid w:val="00B7667D"/>
    <w:rsid w:val="00B777FF"/>
    <w:rsid w:val="00B8179C"/>
    <w:rsid w:val="00B822DB"/>
    <w:rsid w:val="00B82D4E"/>
    <w:rsid w:val="00B8353F"/>
    <w:rsid w:val="00B84738"/>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D7C"/>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6C"/>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84"/>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54A0"/>
    <w:rsid w:val="00E65521"/>
    <w:rsid w:val="00E65D6D"/>
    <w:rsid w:val="00E66BE2"/>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E62"/>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468C"/>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C88"/>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4B8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397"/>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68A"/>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0BED"/>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UnresolvedMention">
    <w:name w:val="Unresolved Mention"/>
    <w:basedOn w:val="Fuentedeprrafopredeter"/>
    <w:uiPriority w:val="99"/>
    <w:semiHidden/>
    <w:unhideWhenUsed/>
    <w:rsid w:val="00A7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8C2E-F09D-4CD9-87C2-6DCFDD9A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38</Pages>
  <Words>9316</Words>
  <Characters>51239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2019-06-13T15:30:00Z</cp:lastPrinted>
  <dcterms:created xsi:type="dcterms:W3CDTF">2025-06-11T19:01:00Z</dcterms:created>
  <dcterms:modified xsi:type="dcterms:W3CDTF">2025-07-15T17:35:00Z</dcterms:modified>
</cp:coreProperties>
</file>