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2039159991"/>
        <w:docPartObj>
          <w:docPartGallery w:val="Table of Contents"/>
          <w:docPartUnique/>
        </w:docPartObj>
      </w:sdtPr>
      <w:sdtEndPr>
        <w:rPr>
          <w:b/>
          <w:bCs/>
        </w:rPr>
      </w:sdtEndPr>
      <w:sdtContent>
        <w:p w14:paraId="61BD34FE" w14:textId="1747E917" w:rsidR="00021320" w:rsidRPr="006E07A7" w:rsidRDefault="00021320">
          <w:pPr>
            <w:pStyle w:val="TtulodeTDC"/>
          </w:pPr>
          <w:r w:rsidRPr="006E07A7">
            <w:rPr>
              <w:lang w:val="es-ES"/>
            </w:rPr>
            <w:t>Contenido</w:t>
          </w:r>
        </w:p>
        <w:p w14:paraId="336A30F6" w14:textId="558C9915" w:rsidR="00D95DC3" w:rsidRDefault="00021320">
          <w:pPr>
            <w:pStyle w:val="TDC1"/>
            <w:tabs>
              <w:tab w:val="right" w:leader="dot" w:pos="9034"/>
            </w:tabs>
            <w:rPr>
              <w:rFonts w:asciiTheme="minorHAnsi" w:eastAsiaTheme="minorEastAsia" w:hAnsiTheme="minorHAnsi" w:cstheme="minorBidi"/>
              <w:noProof/>
            </w:rPr>
          </w:pPr>
          <w:r w:rsidRPr="006E07A7">
            <w:rPr>
              <w:b/>
              <w:bCs/>
              <w:lang w:val="es-ES"/>
            </w:rPr>
            <w:fldChar w:fldCharType="begin"/>
          </w:r>
          <w:r w:rsidRPr="006E07A7">
            <w:rPr>
              <w:b/>
              <w:bCs/>
              <w:lang w:val="es-ES"/>
            </w:rPr>
            <w:instrText xml:space="preserve"> TOC \o "1-3" \h \z \u </w:instrText>
          </w:r>
          <w:r w:rsidRPr="006E07A7">
            <w:rPr>
              <w:b/>
              <w:bCs/>
              <w:lang w:val="es-ES"/>
            </w:rPr>
            <w:fldChar w:fldCharType="separate"/>
          </w:r>
          <w:hyperlink w:anchor="_Toc195126016" w:history="1">
            <w:r w:rsidR="00D95DC3" w:rsidRPr="006E04B2">
              <w:rPr>
                <w:rStyle w:val="Hipervnculo"/>
                <w:noProof/>
              </w:rPr>
              <w:t>ANTECEDENTES</w:t>
            </w:r>
            <w:r w:rsidR="00D95DC3">
              <w:rPr>
                <w:noProof/>
                <w:webHidden/>
              </w:rPr>
              <w:tab/>
            </w:r>
            <w:r w:rsidR="00D95DC3">
              <w:rPr>
                <w:noProof/>
                <w:webHidden/>
              </w:rPr>
              <w:fldChar w:fldCharType="begin"/>
            </w:r>
            <w:r w:rsidR="00D95DC3">
              <w:rPr>
                <w:noProof/>
                <w:webHidden/>
              </w:rPr>
              <w:instrText xml:space="preserve"> PAGEREF _Toc195126016 \h </w:instrText>
            </w:r>
            <w:r w:rsidR="00D95DC3">
              <w:rPr>
                <w:noProof/>
                <w:webHidden/>
              </w:rPr>
            </w:r>
            <w:r w:rsidR="00D95DC3">
              <w:rPr>
                <w:noProof/>
                <w:webHidden/>
              </w:rPr>
              <w:fldChar w:fldCharType="separate"/>
            </w:r>
            <w:r w:rsidR="00D93C4F">
              <w:rPr>
                <w:noProof/>
                <w:webHidden/>
              </w:rPr>
              <w:t>1</w:t>
            </w:r>
            <w:r w:rsidR="00D95DC3">
              <w:rPr>
                <w:noProof/>
                <w:webHidden/>
              </w:rPr>
              <w:fldChar w:fldCharType="end"/>
            </w:r>
          </w:hyperlink>
        </w:p>
        <w:p w14:paraId="0BE513F4" w14:textId="6FA4B93E" w:rsidR="00D95DC3" w:rsidRDefault="00A5034A">
          <w:pPr>
            <w:pStyle w:val="TDC2"/>
            <w:tabs>
              <w:tab w:val="right" w:leader="dot" w:pos="9034"/>
            </w:tabs>
            <w:rPr>
              <w:rFonts w:asciiTheme="minorHAnsi" w:eastAsiaTheme="minorEastAsia" w:hAnsiTheme="minorHAnsi" w:cstheme="minorBidi"/>
              <w:noProof/>
            </w:rPr>
          </w:pPr>
          <w:hyperlink w:anchor="_Toc195126017" w:history="1">
            <w:r w:rsidR="00D95DC3" w:rsidRPr="006E04B2">
              <w:rPr>
                <w:rStyle w:val="Hipervnculo"/>
                <w:noProof/>
              </w:rPr>
              <w:t>DE LA SOLICITUD DE INFORMACIÓN</w:t>
            </w:r>
            <w:r w:rsidR="00D95DC3">
              <w:rPr>
                <w:noProof/>
                <w:webHidden/>
              </w:rPr>
              <w:tab/>
            </w:r>
            <w:r w:rsidR="00D95DC3">
              <w:rPr>
                <w:noProof/>
                <w:webHidden/>
              </w:rPr>
              <w:fldChar w:fldCharType="begin"/>
            </w:r>
            <w:r w:rsidR="00D95DC3">
              <w:rPr>
                <w:noProof/>
                <w:webHidden/>
              </w:rPr>
              <w:instrText xml:space="preserve"> PAGEREF _Toc195126017 \h </w:instrText>
            </w:r>
            <w:r w:rsidR="00D95DC3">
              <w:rPr>
                <w:noProof/>
                <w:webHidden/>
              </w:rPr>
            </w:r>
            <w:r w:rsidR="00D95DC3">
              <w:rPr>
                <w:noProof/>
                <w:webHidden/>
              </w:rPr>
              <w:fldChar w:fldCharType="separate"/>
            </w:r>
            <w:r w:rsidR="00D93C4F">
              <w:rPr>
                <w:noProof/>
                <w:webHidden/>
              </w:rPr>
              <w:t>1</w:t>
            </w:r>
            <w:r w:rsidR="00D95DC3">
              <w:rPr>
                <w:noProof/>
                <w:webHidden/>
              </w:rPr>
              <w:fldChar w:fldCharType="end"/>
            </w:r>
          </w:hyperlink>
        </w:p>
        <w:p w14:paraId="6E3B2F29" w14:textId="10619262" w:rsidR="00D95DC3" w:rsidRDefault="00A5034A">
          <w:pPr>
            <w:pStyle w:val="TDC3"/>
            <w:tabs>
              <w:tab w:val="right" w:leader="dot" w:pos="9034"/>
            </w:tabs>
            <w:rPr>
              <w:rFonts w:asciiTheme="minorHAnsi" w:eastAsiaTheme="minorEastAsia" w:hAnsiTheme="minorHAnsi" w:cstheme="minorBidi"/>
              <w:noProof/>
            </w:rPr>
          </w:pPr>
          <w:hyperlink w:anchor="_Toc195126018" w:history="1">
            <w:r w:rsidR="00D95DC3" w:rsidRPr="006E04B2">
              <w:rPr>
                <w:rStyle w:val="Hipervnculo"/>
                <w:noProof/>
              </w:rPr>
              <w:t>a) Solicitud de información</w:t>
            </w:r>
            <w:r w:rsidR="00D95DC3">
              <w:rPr>
                <w:noProof/>
                <w:webHidden/>
              </w:rPr>
              <w:tab/>
            </w:r>
            <w:r w:rsidR="00D95DC3">
              <w:rPr>
                <w:noProof/>
                <w:webHidden/>
              </w:rPr>
              <w:fldChar w:fldCharType="begin"/>
            </w:r>
            <w:r w:rsidR="00D95DC3">
              <w:rPr>
                <w:noProof/>
                <w:webHidden/>
              </w:rPr>
              <w:instrText xml:space="preserve"> PAGEREF _Toc195126018 \h </w:instrText>
            </w:r>
            <w:r w:rsidR="00D95DC3">
              <w:rPr>
                <w:noProof/>
                <w:webHidden/>
              </w:rPr>
            </w:r>
            <w:r w:rsidR="00D95DC3">
              <w:rPr>
                <w:noProof/>
                <w:webHidden/>
              </w:rPr>
              <w:fldChar w:fldCharType="separate"/>
            </w:r>
            <w:r w:rsidR="00D93C4F">
              <w:rPr>
                <w:noProof/>
                <w:webHidden/>
              </w:rPr>
              <w:t>1</w:t>
            </w:r>
            <w:r w:rsidR="00D95DC3">
              <w:rPr>
                <w:noProof/>
                <w:webHidden/>
              </w:rPr>
              <w:fldChar w:fldCharType="end"/>
            </w:r>
          </w:hyperlink>
        </w:p>
        <w:p w14:paraId="6F8D2896" w14:textId="10FADEEC" w:rsidR="00D95DC3" w:rsidRDefault="00A5034A">
          <w:pPr>
            <w:pStyle w:val="TDC3"/>
            <w:tabs>
              <w:tab w:val="right" w:leader="dot" w:pos="9034"/>
            </w:tabs>
            <w:rPr>
              <w:rFonts w:asciiTheme="minorHAnsi" w:eastAsiaTheme="minorEastAsia" w:hAnsiTheme="minorHAnsi" w:cstheme="minorBidi"/>
              <w:noProof/>
            </w:rPr>
          </w:pPr>
          <w:hyperlink w:anchor="_Toc195126019" w:history="1">
            <w:r w:rsidR="00D95DC3" w:rsidRPr="006E04B2">
              <w:rPr>
                <w:rStyle w:val="Hipervnculo"/>
                <w:noProof/>
              </w:rPr>
              <w:t>b) Turno de la solicitud de información</w:t>
            </w:r>
            <w:r w:rsidR="00D95DC3">
              <w:rPr>
                <w:noProof/>
                <w:webHidden/>
              </w:rPr>
              <w:tab/>
            </w:r>
            <w:r w:rsidR="00D95DC3">
              <w:rPr>
                <w:noProof/>
                <w:webHidden/>
              </w:rPr>
              <w:fldChar w:fldCharType="begin"/>
            </w:r>
            <w:r w:rsidR="00D95DC3">
              <w:rPr>
                <w:noProof/>
                <w:webHidden/>
              </w:rPr>
              <w:instrText xml:space="preserve"> PAGEREF _Toc195126019 \h </w:instrText>
            </w:r>
            <w:r w:rsidR="00D95DC3">
              <w:rPr>
                <w:noProof/>
                <w:webHidden/>
              </w:rPr>
            </w:r>
            <w:r w:rsidR="00D95DC3">
              <w:rPr>
                <w:noProof/>
                <w:webHidden/>
              </w:rPr>
              <w:fldChar w:fldCharType="separate"/>
            </w:r>
            <w:r w:rsidR="00D93C4F">
              <w:rPr>
                <w:noProof/>
                <w:webHidden/>
              </w:rPr>
              <w:t>2</w:t>
            </w:r>
            <w:r w:rsidR="00D95DC3">
              <w:rPr>
                <w:noProof/>
                <w:webHidden/>
              </w:rPr>
              <w:fldChar w:fldCharType="end"/>
            </w:r>
          </w:hyperlink>
        </w:p>
        <w:p w14:paraId="155AE387" w14:textId="4554FF26" w:rsidR="00D95DC3" w:rsidRDefault="00A5034A">
          <w:pPr>
            <w:pStyle w:val="TDC3"/>
            <w:tabs>
              <w:tab w:val="right" w:leader="dot" w:pos="9034"/>
            </w:tabs>
            <w:rPr>
              <w:rFonts w:asciiTheme="minorHAnsi" w:eastAsiaTheme="minorEastAsia" w:hAnsiTheme="minorHAnsi" w:cstheme="minorBidi"/>
              <w:noProof/>
            </w:rPr>
          </w:pPr>
          <w:hyperlink w:anchor="_Toc195126020" w:history="1">
            <w:r w:rsidR="00D95DC3" w:rsidRPr="006E04B2">
              <w:rPr>
                <w:rStyle w:val="Hipervnculo"/>
                <w:noProof/>
              </w:rPr>
              <w:t>c) Prórroga</w:t>
            </w:r>
            <w:r w:rsidR="00D95DC3">
              <w:rPr>
                <w:noProof/>
                <w:webHidden/>
              </w:rPr>
              <w:tab/>
            </w:r>
            <w:r w:rsidR="00D95DC3">
              <w:rPr>
                <w:noProof/>
                <w:webHidden/>
              </w:rPr>
              <w:fldChar w:fldCharType="begin"/>
            </w:r>
            <w:r w:rsidR="00D95DC3">
              <w:rPr>
                <w:noProof/>
                <w:webHidden/>
              </w:rPr>
              <w:instrText xml:space="preserve"> PAGEREF _Toc195126020 \h </w:instrText>
            </w:r>
            <w:r w:rsidR="00D95DC3">
              <w:rPr>
                <w:noProof/>
                <w:webHidden/>
              </w:rPr>
            </w:r>
            <w:r w:rsidR="00D95DC3">
              <w:rPr>
                <w:noProof/>
                <w:webHidden/>
              </w:rPr>
              <w:fldChar w:fldCharType="separate"/>
            </w:r>
            <w:r w:rsidR="00D93C4F">
              <w:rPr>
                <w:noProof/>
                <w:webHidden/>
              </w:rPr>
              <w:t>2</w:t>
            </w:r>
            <w:r w:rsidR="00D95DC3">
              <w:rPr>
                <w:noProof/>
                <w:webHidden/>
              </w:rPr>
              <w:fldChar w:fldCharType="end"/>
            </w:r>
          </w:hyperlink>
        </w:p>
        <w:p w14:paraId="5AD76E36" w14:textId="2E55E2D3" w:rsidR="00D95DC3" w:rsidRDefault="00A5034A">
          <w:pPr>
            <w:pStyle w:val="TDC3"/>
            <w:tabs>
              <w:tab w:val="right" w:leader="dot" w:pos="9034"/>
            </w:tabs>
            <w:rPr>
              <w:rFonts w:asciiTheme="minorHAnsi" w:eastAsiaTheme="minorEastAsia" w:hAnsiTheme="minorHAnsi" w:cstheme="minorBidi"/>
              <w:noProof/>
            </w:rPr>
          </w:pPr>
          <w:hyperlink w:anchor="_Toc195126021" w:history="1">
            <w:r w:rsidR="00D95DC3" w:rsidRPr="006E04B2">
              <w:rPr>
                <w:rStyle w:val="Hipervnculo"/>
                <w:noProof/>
              </w:rPr>
              <w:t>d) Respuesta del Sujeto Obligado</w:t>
            </w:r>
            <w:r w:rsidR="00D95DC3">
              <w:rPr>
                <w:noProof/>
                <w:webHidden/>
              </w:rPr>
              <w:tab/>
            </w:r>
            <w:r w:rsidR="00D95DC3">
              <w:rPr>
                <w:noProof/>
                <w:webHidden/>
              </w:rPr>
              <w:fldChar w:fldCharType="begin"/>
            </w:r>
            <w:r w:rsidR="00D95DC3">
              <w:rPr>
                <w:noProof/>
                <w:webHidden/>
              </w:rPr>
              <w:instrText xml:space="preserve"> PAGEREF _Toc195126021 \h </w:instrText>
            </w:r>
            <w:r w:rsidR="00D95DC3">
              <w:rPr>
                <w:noProof/>
                <w:webHidden/>
              </w:rPr>
            </w:r>
            <w:r w:rsidR="00D95DC3">
              <w:rPr>
                <w:noProof/>
                <w:webHidden/>
              </w:rPr>
              <w:fldChar w:fldCharType="separate"/>
            </w:r>
            <w:r w:rsidR="00D93C4F">
              <w:rPr>
                <w:noProof/>
                <w:webHidden/>
              </w:rPr>
              <w:t>3</w:t>
            </w:r>
            <w:r w:rsidR="00D95DC3">
              <w:rPr>
                <w:noProof/>
                <w:webHidden/>
              </w:rPr>
              <w:fldChar w:fldCharType="end"/>
            </w:r>
          </w:hyperlink>
        </w:p>
        <w:p w14:paraId="15ABE1FD" w14:textId="6CD75BDC" w:rsidR="00D95DC3" w:rsidRDefault="00A5034A">
          <w:pPr>
            <w:pStyle w:val="TDC2"/>
            <w:tabs>
              <w:tab w:val="right" w:leader="dot" w:pos="9034"/>
            </w:tabs>
            <w:rPr>
              <w:rFonts w:asciiTheme="minorHAnsi" w:eastAsiaTheme="minorEastAsia" w:hAnsiTheme="minorHAnsi" w:cstheme="minorBidi"/>
              <w:noProof/>
            </w:rPr>
          </w:pPr>
          <w:hyperlink w:anchor="_Toc195126022" w:history="1">
            <w:r w:rsidR="00D95DC3" w:rsidRPr="006E04B2">
              <w:rPr>
                <w:rStyle w:val="Hipervnculo"/>
                <w:noProof/>
              </w:rPr>
              <w:t>DEL RECURSO DE REVISIÓN</w:t>
            </w:r>
            <w:r w:rsidR="00D95DC3">
              <w:rPr>
                <w:noProof/>
                <w:webHidden/>
              </w:rPr>
              <w:tab/>
            </w:r>
            <w:r w:rsidR="00D95DC3">
              <w:rPr>
                <w:noProof/>
                <w:webHidden/>
              </w:rPr>
              <w:fldChar w:fldCharType="begin"/>
            </w:r>
            <w:r w:rsidR="00D95DC3">
              <w:rPr>
                <w:noProof/>
                <w:webHidden/>
              </w:rPr>
              <w:instrText xml:space="preserve"> PAGEREF _Toc195126022 \h </w:instrText>
            </w:r>
            <w:r w:rsidR="00D95DC3">
              <w:rPr>
                <w:noProof/>
                <w:webHidden/>
              </w:rPr>
            </w:r>
            <w:r w:rsidR="00D95DC3">
              <w:rPr>
                <w:noProof/>
                <w:webHidden/>
              </w:rPr>
              <w:fldChar w:fldCharType="separate"/>
            </w:r>
            <w:r w:rsidR="00D93C4F">
              <w:rPr>
                <w:noProof/>
                <w:webHidden/>
              </w:rPr>
              <w:t>4</w:t>
            </w:r>
            <w:r w:rsidR="00D95DC3">
              <w:rPr>
                <w:noProof/>
                <w:webHidden/>
              </w:rPr>
              <w:fldChar w:fldCharType="end"/>
            </w:r>
          </w:hyperlink>
        </w:p>
        <w:p w14:paraId="7E096E9D" w14:textId="53FFD468" w:rsidR="00D95DC3" w:rsidRDefault="00A5034A">
          <w:pPr>
            <w:pStyle w:val="TDC3"/>
            <w:tabs>
              <w:tab w:val="right" w:leader="dot" w:pos="9034"/>
            </w:tabs>
            <w:rPr>
              <w:rFonts w:asciiTheme="minorHAnsi" w:eastAsiaTheme="minorEastAsia" w:hAnsiTheme="minorHAnsi" w:cstheme="minorBidi"/>
              <w:noProof/>
            </w:rPr>
          </w:pPr>
          <w:hyperlink w:anchor="_Toc195126023" w:history="1">
            <w:r w:rsidR="00D95DC3" w:rsidRPr="006E04B2">
              <w:rPr>
                <w:rStyle w:val="Hipervnculo"/>
                <w:noProof/>
              </w:rPr>
              <w:t>a) Interposición del Recurso de Revisión</w:t>
            </w:r>
            <w:r w:rsidR="00D95DC3">
              <w:rPr>
                <w:noProof/>
                <w:webHidden/>
              </w:rPr>
              <w:tab/>
            </w:r>
            <w:r w:rsidR="00D95DC3">
              <w:rPr>
                <w:noProof/>
                <w:webHidden/>
              </w:rPr>
              <w:fldChar w:fldCharType="begin"/>
            </w:r>
            <w:r w:rsidR="00D95DC3">
              <w:rPr>
                <w:noProof/>
                <w:webHidden/>
              </w:rPr>
              <w:instrText xml:space="preserve"> PAGEREF _Toc195126023 \h </w:instrText>
            </w:r>
            <w:r w:rsidR="00D95DC3">
              <w:rPr>
                <w:noProof/>
                <w:webHidden/>
              </w:rPr>
            </w:r>
            <w:r w:rsidR="00D95DC3">
              <w:rPr>
                <w:noProof/>
                <w:webHidden/>
              </w:rPr>
              <w:fldChar w:fldCharType="separate"/>
            </w:r>
            <w:r w:rsidR="00D93C4F">
              <w:rPr>
                <w:noProof/>
                <w:webHidden/>
              </w:rPr>
              <w:t>4</w:t>
            </w:r>
            <w:r w:rsidR="00D95DC3">
              <w:rPr>
                <w:noProof/>
                <w:webHidden/>
              </w:rPr>
              <w:fldChar w:fldCharType="end"/>
            </w:r>
          </w:hyperlink>
        </w:p>
        <w:p w14:paraId="4AE576B8" w14:textId="03878B9C" w:rsidR="00D95DC3" w:rsidRDefault="00A5034A">
          <w:pPr>
            <w:pStyle w:val="TDC3"/>
            <w:tabs>
              <w:tab w:val="right" w:leader="dot" w:pos="9034"/>
            </w:tabs>
            <w:rPr>
              <w:rFonts w:asciiTheme="minorHAnsi" w:eastAsiaTheme="minorEastAsia" w:hAnsiTheme="minorHAnsi" w:cstheme="minorBidi"/>
              <w:noProof/>
            </w:rPr>
          </w:pPr>
          <w:hyperlink w:anchor="_Toc195126024" w:history="1">
            <w:r w:rsidR="00D95DC3" w:rsidRPr="006E04B2">
              <w:rPr>
                <w:rStyle w:val="Hipervnculo"/>
                <w:noProof/>
              </w:rPr>
              <w:t>b) Turno del Recurso de Revisión</w:t>
            </w:r>
            <w:r w:rsidR="00D95DC3">
              <w:rPr>
                <w:noProof/>
                <w:webHidden/>
              </w:rPr>
              <w:tab/>
            </w:r>
            <w:r w:rsidR="00D95DC3">
              <w:rPr>
                <w:noProof/>
                <w:webHidden/>
              </w:rPr>
              <w:fldChar w:fldCharType="begin"/>
            </w:r>
            <w:r w:rsidR="00D95DC3">
              <w:rPr>
                <w:noProof/>
                <w:webHidden/>
              </w:rPr>
              <w:instrText xml:space="preserve"> PAGEREF _Toc195126024 \h </w:instrText>
            </w:r>
            <w:r w:rsidR="00D95DC3">
              <w:rPr>
                <w:noProof/>
                <w:webHidden/>
              </w:rPr>
            </w:r>
            <w:r w:rsidR="00D95DC3">
              <w:rPr>
                <w:noProof/>
                <w:webHidden/>
              </w:rPr>
              <w:fldChar w:fldCharType="separate"/>
            </w:r>
            <w:r w:rsidR="00D93C4F">
              <w:rPr>
                <w:noProof/>
                <w:webHidden/>
              </w:rPr>
              <w:t>5</w:t>
            </w:r>
            <w:r w:rsidR="00D95DC3">
              <w:rPr>
                <w:noProof/>
                <w:webHidden/>
              </w:rPr>
              <w:fldChar w:fldCharType="end"/>
            </w:r>
          </w:hyperlink>
        </w:p>
        <w:p w14:paraId="60084A15" w14:textId="631CCA11" w:rsidR="00D95DC3" w:rsidRDefault="00A5034A">
          <w:pPr>
            <w:pStyle w:val="TDC3"/>
            <w:tabs>
              <w:tab w:val="right" w:leader="dot" w:pos="9034"/>
            </w:tabs>
            <w:rPr>
              <w:rFonts w:asciiTheme="minorHAnsi" w:eastAsiaTheme="minorEastAsia" w:hAnsiTheme="minorHAnsi" w:cstheme="minorBidi"/>
              <w:noProof/>
            </w:rPr>
          </w:pPr>
          <w:hyperlink w:anchor="_Toc195126025" w:history="1">
            <w:r w:rsidR="00D95DC3" w:rsidRPr="006E04B2">
              <w:rPr>
                <w:rStyle w:val="Hipervnculo"/>
                <w:noProof/>
              </w:rPr>
              <w:t>c) Admisión del Recurso de Revisión</w:t>
            </w:r>
            <w:r w:rsidR="00D95DC3">
              <w:rPr>
                <w:noProof/>
                <w:webHidden/>
              </w:rPr>
              <w:tab/>
            </w:r>
            <w:r w:rsidR="00D95DC3">
              <w:rPr>
                <w:noProof/>
                <w:webHidden/>
              </w:rPr>
              <w:fldChar w:fldCharType="begin"/>
            </w:r>
            <w:r w:rsidR="00D95DC3">
              <w:rPr>
                <w:noProof/>
                <w:webHidden/>
              </w:rPr>
              <w:instrText xml:space="preserve"> PAGEREF _Toc195126025 \h </w:instrText>
            </w:r>
            <w:r w:rsidR="00D95DC3">
              <w:rPr>
                <w:noProof/>
                <w:webHidden/>
              </w:rPr>
            </w:r>
            <w:r w:rsidR="00D95DC3">
              <w:rPr>
                <w:noProof/>
                <w:webHidden/>
              </w:rPr>
              <w:fldChar w:fldCharType="separate"/>
            </w:r>
            <w:r w:rsidR="00D93C4F">
              <w:rPr>
                <w:noProof/>
                <w:webHidden/>
              </w:rPr>
              <w:t>5</w:t>
            </w:r>
            <w:r w:rsidR="00D95DC3">
              <w:rPr>
                <w:noProof/>
                <w:webHidden/>
              </w:rPr>
              <w:fldChar w:fldCharType="end"/>
            </w:r>
          </w:hyperlink>
        </w:p>
        <w:p w14:paraId="390EEE48" w14:textId="1AF026C0" w:rsidR="00D95DC3" w:rsidRDefault="00A5034A">
          <w:pPr>
            <w:pStyle w:val="TDC3"/>
            <w:tabs>
              <w:tab w:val="right" w:leader="dot" w:pos="9034"/>
            </w:tabs>
            <w:rPr>
              <w:rFonts w:asciiTheme="minorHAnsi" w:eastAsiaTheme="minorEastAsia" w:hAnsiTheme="minorHAnsi" w:cstheme="minorBidi"/>
              <w:noProof/>
            </w:rPr>
          </w:pPr>
          <w:hyperlink w:anchor="_Toc195126026" w:history="1">
            <w:r w:rsidR="00D95DC3" w:rsidRPr="006E04B2">
              <w:rPr>
                <w:rStyle w:val="Hipervnculo"/>
                <w:noProof/>
              </w:rPr>
              <w:t>d) Informe Justificado del Sujeto Obligado</w:t>
            </w:r>
            <w:r w:rsidR="00D95DC3">
              <w:rPr>
                <w:noProof/>
                <w:webHidden/>
              </w:rPr>
              <w:tab/>
            </w:r>
            <w:r w:rsidR="00D95DC3">
              <w:rPr>
                <w:noProof/>
                <w:webHidden/>
              </w:rPr>
              <w:fldChar w:fldCharType="begin"/>
            </w:r>
            <w:r w:rsidR="00D95DC3">
              <w:rPr>
                <w:noProof/>
                <w:webHidden/>
              </w:rPr>
              <w:instrText xml:space="preserve"> PAGEREF _Toc195126026 \h </w:instrText>
            </w:r>
            <w:r w:rsidR="00D95DC3">
              <w:rPr>
                <w:noProof/>
                <w:webHidden/>
              </w:rPr>
            </w:r>
            <w:r w:rsidR="00D95DC3">
              <w:rPr>
                <w:noProof/>
                <w:webHidden/>
              </w:rPr>
              <w:fldChar w:fldCharType="separate"/>
            </w:r>
            <w:r w:rsidR="00D93C4F">
              <w:rPr>
                <w:noProof/>
                <w:webHidden/>
              </w:rPr>
              <w:t>5</w:t>
            </w:r>
            <w:r w:rsidR="00D95DC3">
              <w:rPr>
                <w:noProof/>
                <w:webHidden/>
              </w:rPr>
              <w:fldChar w:fldCharType="end"/>
            </w:r>
          </w:hyperlink>
        </w:p>
        <w:p w14:paraId="0CD81428" w14:textId="5B77E87B" w:rsidR="00D95DC3" w:rsidRDefault="00A5034A">
          <w:pPr>
            <w:pStyle w:val="TDC3"/>
            <w:tabs>
              <w:tab w:val="right" w:leader="dot" w:pos="9034"/>
            </w:tabs>
            <w:rPr>
              <w:rFonts w:asciiTheme="minorHAnsi" w:eastAsiaTheme="minorEastAsia" w:hAnsiTheme="minorHAnsi" w:cstheme="minorBidi"/>
              <w:noProof/>
            </w:rPr>
          </w:pPr>
          <w:hyperlink w:anchor="_Toc195126027" w:history="1">
            <w:r w:rsidR="00D95DC3" w:rsidRPr="006E04B2">
              <w:rPr>
                <w:rStyle w:val="Hipervnculo"/>
                <w:noProof/>
              </w:rPr>
              <w:t>e) Manifestaciones de la Parte Recurrente</w:t>
            </w:r>
            <w:r w:rsidR="00D95DC3">
              <w:rPr>
                <w:noProof/>
                <w:webHidden/>
              </w:rPr>
              <w:tab/>
            </w:r>
            <w:r w:rsidR="00D95DC3">
              <w:rPr>
                <w:noProof/>
                <w:webHidden/>
              </w:rPr>
              <w:fldChar w:fldCharType="begin"/>
            </w:r>
            <w:r w:rsidR="00D95DC3">
              <w:rPr>
                <w:noProof/>
                <w:webHidden/>
              </w:rPr>
              <w:instrText xml:space="preserve"> PAGEREF _Toc195126027 \h </w:instrText>
            </w:r>
            <w:r w:rsidR="00D95DC3">
              <w:rPr>
                <w:noProof/>
                <w:webHidden/>
              </w:rPr>
            </w:r>
            <w:r w:rsidR="00D95DC3">
              <w:rPr>
                <w:noProof/>
                <w:webHidden/>
              </w:rPr>
              <w:fldChar w:fldCharType="separate"/>
            </w:r>
            <w:r w:rsidR="00D93C4F">
              <w:rPr>
                <w:noProof/>
                <w:webHidden/>
              </w:rPr>
              <w:t>6</w:t>
            </w:r>
            <w:r w:rsidR="00D95DC3">
              <w:rPr>
                <w:noProof/>
                <w:webHidden/>
              </w:rPr>
              <w:fldChar w:fldCharType="end"/>
            </w:r>
          </w:hyperlink>
        </w:p>
        <w:p w14:paraId="5889E765" w14:textId="01EDE652" w:rsidR="00D95DC3" w:rsidRDefault="00A5034A">
          <w:pPr>
            <w:pStyle w:val="TDC3"/>
            <w:tabs>
              <w:tab w:val="right" w:leader="dot" w:pos="9034"/>
            </w:tabs>
            <w:rPr>
              <w:rFonts w:asciiTheme="minorHAnsi" w:eastAsiaTheme="minorEastAsia" w:hAnsiTheme="minorHAnsi" w:cstheme="minorBidi"/>
              <w:noProof/>
            </w:rPr>
          </w:pPr>
          <w:hyperlink w:anchor="_Toc195126028" w:history="1">
            <w:r w:rsidR="00D95DC3" w:rsidRPr="006E04B2">
              <w:rPr>
                <w:rStyle w:val="Hipervnculo"/>
                <w:noProof/>
              </w:rPr>
              <w:t>f) Cierre de instrucción</w:t>
            </w:r>
            <w:r w:rsidR="00D95DC3">
              <w:rPr>
                <w:noProof/>
                <w:webHidden/>
              </w:rPr>
              <w:tab/>
            </w:r>
            <w:r w:rsidR="00D95DC3">
              <w:rPr>
                <w:noProof/>
                <w:webHidden/>
              </w:rPr>
              <w:fldChar w:fldCharType="begin"/>
            </w:r>
            <w:r w:rsidR="00D95DC3">
              <w:rPr>
                <w:noProof/>
                <w:webHidden/>
              </w:rPr>
              <w:instrText xml:space="preserve"> PAGEREF _Toc195126028 \h </w:instrText>
            </w:r>
            <w:r w:rsidR="00D95DC3">
              <w:rPr>
                <w:noProof/>
                <w:webHidden/>
              </w:rPr>
            </w:r>
            <w:r w:rsidR="00D95DC3">
              <w:rPr>
                <w:noProof/>
                <w:webHidden/>
              </w:rPr>
              <w:fldChar w:fldCharType="separate"/>
            </w:r>
            <w:r w:rsidR="00D93C4F">
              <w:rPr>
                <w:noProof/>
                <w:webHidden/>
              </w:rPr>
              <w:t>6</w:t>
            </w:r>
            <w:r w:rsidR="00D95DC3">
              <w:rPr>
                <w:noProof/>
                <w:webHidden/>
              </w:rPr>
              <w:fldChar w:fldCharType="end"/>
            </w:r>
          </w:hyperlink>
        </w:p>
        <w:p w14:paraId="3D7EF59E" w14:textId="65D0F731" w:rsidR="00D95DC3" w:rsidRDefault="00A5034A">
          <w:pPr>
            <w:pStyle w:val="TDC1"/>
            <w:tabs>
              <w:tab w:val="right" w:leader="dot" w:pos="9034"/>
            </w:tabs>
            <w:rPr>
              <w:rFonts w:asciiTheme="minorHAnsi" w:eastAsiaTheme="minorEastAsia" w:hAnsiTheme="minorHAnsi" w:cstheme="minorBidi"/>
              <w:noProof/>
            </w:rPr>
          </w:pPr>
          <w:hyperlink w:anchor="_Toc195126029" w:history="1">
            <w:r w:rsidR="00D95DC3" w:rsidRPr="006E04B2">
              <w:rPr>
                <w:rStyle w:val="Hipervnculo"/>
                <w:noProof/>
              </w:rPr>
              <w:t>CONSIDERANDOS</w:t>
            </w:r>
            <w:r w:rsidR="00D95DC3">
              <w:rPr>
                <w:noProof/>
                <w:webHidden/>
              </w:rPr>
              <w:tab/>
            </w:r>
            <w:r w:rsidR="00D95DC3">
              <w:rPr>
                <w:noProof/>
                <w:webHidden/>
              </w:rPr>
              <w:fldChar w:fldCharType="begin"/>
            </w:r>
            <w:r w:rsidR="00D95DC3">
              <w:rPr>
                <w:noProof/>
                <w:webHidden/>
              </w:rPr>
              <w:instrText xml:space="preserve"> PAGEREF _Toc195126029 \h </w:instrText>
            </w:r>
            <w:r w:rsidR="00D95DC3">
              <w:rPr>
                <w:noProof/>
                <w:webHidden/>
              </w:rPr>
            </w:r>
            <w:r w:rsidR="00D95DC3">
              <w:rPr>
                <w:noProof/>
                <w:webHidden/>
              </w:rPr>
              <w:fldChar w:fldCharType="separate"/>
            </w:r>
            <w:r w:rsidR="00D93C4F">
              <w:rPr>
                <w:noProof/>
                <w:webHidden/>
              </w:rPr>
              <w:t>6</w:t>
            </w:r>
            <w:r w:rsidR="00D95DC3">
              <w:rPr>
                <w:noProof/>
                <w:webHidden/>
              </w:rPr>
              <w:fldChar w:fldCharType="end"/>
            </w:r>
          </w:hyperlink>
        </w:p>
        <w:p w14:paraId="4AA185C4" w14:textId="35D98757" w:rsidR="00D95DC3" w:rsidRDefault="00A5034A">
          <w:pPr>
            <w:pStyle w:val="TDC2"/>
            <w:tabs>
              <w:tab w:val="right" w:leader="dot" w:pos="9034"/>
            </w:tabs>
            <w:rPr>
              <w:rFonts w:asciiTheme="minorHAnsi" w:eastAsiaTheme="minorEastAsia" w:hAnsiTheme="minorHAnsi" w:cstheme="minorBidi"/>
              <w:noProof/>
            </w:rPr>
          </w:pPr>
          <w:hyperlink w:anchor="_Toc195126030" w:history="1">
            <w:r w:rsidR="00D95DC3" w:rsidRPr="006E04B2">
              <w:rPr>
                <w:rStyle w:val="Hipervnculo"/>
                <w:noProof/>
              </w:rPr>
              <w:t>PRIMERO. Procedibilidad</w:t>
            </w:r>
            <w:r w:rsidR="00D95DC3">
              <w:rPr>
                <w:noProof/>
                <w:webHidden/>
              </w:rPr>
              <w:tab/>
            </w:r>
            <w:r w:rsidR="00D95DC3">
              <w:rPr>
                <w:noProof/>
                <w:webHidden/>
              </w:rPr>
              <w:fldChar w:fldCharType="begin"/>
            </w:r>
            <w:r w:rsidR="00D95DC3">
              <w:rPr>
                <w:noProof/>
                <w:webHidden/>
              </w:rPr>
              <w:instrText xml:space="preserve"> PAGEREF _Toc195126030 \h </w:instrText>
            </w:r>
            <w:r w:rsidR="00D95DC3">
              <w:rPr>
                <w:noProof/>
                <w:webHidden/>
              </w:rPr>
            </w:r>
            <w:r w:rsidR="00D95DC3">
              <w:rPr>
                <w:noProof/>
                <w:webHidden/>
              </w:rPr>
              <w:fldChar w:fldCharType="separate"/>
            </w:r>
            <w:r w:rsidR="00D93C4F">
              <w:rPr>
                <w:noProof/>
                <w:webHidden/>
              </w:rPr>
              <w:t>6</w:t>
            </w:r>
            <w:r w:rsidR="00D95DC3">
              <w:rPr>
                <w:noProof/>
                <w:webHidden/>
              </w:rPr>
              <w:fldChar w:fldCharType="end"/>
            </w:r>
          </w:hyperlink>
        </w:p>
        <w:p w14:paraId="3195821A" w14:textId="3B2E425B" w:rsidR="00D95DC3" w:rsidRDefault="00A5034A">
          <w:pPr>
            <w:pStyle w:val="TDC3"/>
            <w:tabs>
              <w:tab w:val="right" w:leader="dot" w:pos="9034"/>
            </w:tabs>
            <w:rPr>
              <w:rFonts w:asciiTheme="minorHAnsi" w:eastAsiaTheme="minorEastAsia" w:hAnsiTheme="minorHAnsi" w:cstheme="minorBidi"/>
              <w:noProof/>
            </w:rPr>
          </w:pPr>
          <w:hyperlink w:anchor="_Toc195126031" w:history="1">
            <w:r w:rsidR="00D95DC3" w:rsidRPr="006E04B2">
              <w:rPr>
                <w:rStyle w:val="Hipervnculo"/>
                <w:noProof/>
              </w:rPr>
              <w:t>a) Competencia del Instituto</w:t>
            </w:r>
            <w:r w:rsidR="00D95DC3">
              <w:rPr>
                <w:noProof/>
                <w:webHidden/>
              </w:rPr>
              <w:tab/>
            </w:r>
            <w:r w:rsidR="00D95DC3">
              <w:rPr>
                <w:noProof/>
                <w:webHidden/>
              </w:rPr>
              <w:fldChar w:fldCharType="begin"/>
            </w:r>
            <w:r w:rsidR="00D95DC3">
              <w:rPr>
                <w:noProof/>
                <w:webHidden/>
              </w:rPr>
              <w:instrText xml:space="preserve"> PAGEREF _Toc195126031 \h </w:instrText>
            </w:r>
            <w:r w:rsidR="00D95DC3">
              <w:rPr>
                <w:noProof/>
                <w:webHidden/>
              </w:rPr>
            </w:r>
            <w:r w:rsidR="00D95DC3">
              <w:rPr>
                <w:noProof/>
                <w:webHidden/>
              </w:rPr>
              <w:fldChar w:fldCharType="separate"/>
            </w:r>
            <w:r w:rsidR="00D93C4F">
              <w:rPr>
                <w:noProof/>
                <w:webHidden/>
              </w:rPr>
              <w:t>6</w:t>
            </w:r>
            <w:r w:rsidR="00D95DC3">
              <w:rPr>
                <w:noProof/>
                <w:webHidden/>
              </w:rPr>
              <w:fldChar w:fldCharType="end"/>
            </w:r>
          </w:hyperlink>
        </w:p>
        <w:p w14:paraId="4FACE760" w14:textId="038FDD61" w:rsidR="00D95DC3" w:rsidRDefault="00A5034A">
          <w:pPr>
            <w:pStyle w:val="TDC3"/>
            <w:tabs>
              <w:tab w:val="right" w:leader="dot" w:pos="9034"/>
            </w:tabs>
            <w:rPr>
              <w:rFonts w:asciiTheme="minorHAnsi" w:eastAsiaTheme="minorEastAsia" w:hAnsiTheme="minorHAnsi" w:cstheme="minorBidi"/>
              <w:noProof/>
            </w:rPr>
          </w:pPr>
          <w:hyperlink w:anchor="_Toc195126032" w:history="1">
            <w:r w:rsidR="00D95DC3" w:rsidRPr="006E04B2">
              <w:rPr>
                <w:rStyle w:val="Hipervnculo"/>
                <w:noProof/>
              </w:rPr>
              <w:t>b) Legitimidad de la parte recurrente</w:t>
            </w:r>
            <w:r w:rsidR="00D95DC3">
              <w:rPr>
                <w:noProof/>
                <w:webHidden/>
              </w:rPr>
              <w:tab/>
            </w:r>
            <w:r w:rsidR="00D95DC3">
              <w:rPr>
                <w:noProof/>
                <w:webHidden/>
              </w:rPr>
              <w:fldChar w:fldCharType="begin"/>
            </w:r>
            <w:r w:rsidR="00D95DC3">
              <w:rPr>
                <w:noProof/>
                <w:webHidden/>
              </w:rPr>
              <w:instrText xml:space="preserve"> PAGEREF _Toc195126032 \h </w:instrText>
            </w:r>
            <w:r w:rsidR="00D95DC3">
              <w:rPr>
                <w:noProof/>
                <w:webHidden/>
              </w:rPr>
            </w:r>
            <w:r w:rsidR="00D95DC3">
              <w:rPr>
                <w:noProof/>
                <w:webHidden/>
              </w:rPr>
              <w:fldChar w:fldCharType="separate"/>
            </w:r>
            <w:r w:rsidR="00D93C4F">
              <w:rPr>
                <w:noProof/>
                <w:webHidden/>
              </w:rPr>
              <w:t>7</w:t>
            </w:r>
            <w:r w:rsidR="00D95DC3">
              <w:rPr>
                <w:noProof/>
                <w:webHidden/>
              </w:rPr>
              <w:fldChar w:fldCharType="end"/>
            </w:r>
          </w:hyperlink>
        </w:p>
        <w:p w14:paraId="3735361A" w14:textId="41E1C46E" w:rsidR="00D95DC3" w:rsidRDefault="00A5034A">
          <w:pPr>
            <w:pStyle w:val="TDC3"/>
            <w:tabs>
              <w:tab w:val="right" w:leader="dot" w:pos="9034"/>
            </w:tabs>
            <w:rPr>
              <w:rFonts w:asciiTheme="minorHAnsi" w:eastAsiaTheme="minorEastAsia" w:hAnsiTheme="minorHAnsi" w:cstheme="minorBidi"/>
              <w:noProof/>
            </w:rPr>
          </w:pPr>
          <w:hyperlink w:anchor="_Toc195126033" w:history="1">
            <w:r w:rsidR="00D95DC3" w:rsidRPr="006E04B2">
              <w:rPr>
                <w:rStyle w:val="Hipervnculo"/>
                <w:noProof/>
              </w:rPr>
              <w:t>c) Plazo para interponer el recurso</w:t>
            </w:r>
            <w:r w:rsidR="00D95DC3">
              <w:rPr>
                <w:noProof/>
                <w:webHidden/>
              </w:rPr>
              <w:tab/>
            </w:r>
            <w:r w:rsidR="00D95DC3">
              <w:rPr>
                <w:noProof/>
                <w:webHidden/>
              </w:rPr>
              <w:fldChar w:fldCharType="begin"/>
            </w:r>
            <w:r w:rsidR="00D95DC3">
              <w:rPr>
                <w:noProof/>
                <w:webHidden/>
              </w:rPr>
              <w:instrText xml:space="preserve"> PAGEREF _Toc195126033 \h </w:instrText>
            </w:r>
            <w:r w:rsidR="00D95DC3">
              <w:rPr>
                <w:noProof/>
                <w:webHidden/>
              </w:rPr>
            </w:r>
            <w:r w:rsidR="00D95DC3">
              <w:rPr>
                <w:noProof/>
                <w:webHidden/>
              </w:rPr>
              <w:fldChar w:fldCharType="separate"/>
            </w:r>
            <w:r w:rsidR="00D93C4F">
              <w:rPr>
                <w:noProof/>
                <w:webHidden/>
              </w:rPr>
              <w:t>7</w:t>
            </w:r>
            <w:r w:rsidR="00D95DC3">
              <w:rPr>
                <w:noProof/>
                <w:webHidden/>
              </w:rPr>
              <w:fldChar w:fldCharType="end"/>
            </w:r>
          </w:hyperlink>
        </w:p>
        <w:p w14:paraId="0F695053" w14:textId="4A9CAC05" w:rsidR="00D95DC3" w:rsidRDefault="00A5034A">
          <w:pPr>
            <w:pStyle w:val="TDC3"/>
            <w:tabs>
              <w:tab w:val="right" w:leader="dot" w:pos="9034"/>
            </w:tabs>
            <w:rPr>
              <w:rFonts w:asciiTheme="minorHAnsi" w:eastAsiaTheme="minorEastAsia" w:hAnsiTheme="minorHAnsi" w:cstheme="minorBidi"/>
              <w:noProof/>
            </w:rPr>
          </w:pPr>
          <w:hyperlink w:anchor="_Toc195126034" w:history="1">
            <w:r w:rsidR="00D95DC3" w:rsidRPr="006E04B2">
              <w:rPr>
                <w:rStyle w:val="Hipervnculo"/>
                <w:noProof/>
              </w:rPr>
              <w:t>d) Causal de Procedencia</w:t>
            </w:r>
            <w:r w:rsidR="00D95DC3">
              <w:rPr>
                <w:noProof/>
                <w:webHidden/>
              </w:rPr>
              <w:tab/>
            </w:r>
            <w:r w:rsidR="00D95DC3">
              <w:rPr>
                <w:noProof/>
                <w:webHidden/>
              </w:rPr>
              <w:fldChar w:fldCharType="begin"/>
            </w:r>
            <w:r w:rsidR="00D95DC3">
              <w:rPr>
                <w:noProof/>
                <w:webHidden/>
              </w:rPr>
              <w:instrText xml:space="preserve"> PAGEREF _Toc195126034 \h </w:instrText>
            </w:r>
            <w:r w:rsidR="00D95DC3">
              <w:rPr>
                <w:noProof/>
                <w:webHidden/>
              </w:rPr>
            </w:r>
            <w:r w:rsidR="00D95DC3">
              <w:rPr>
                <w:noProof/>
                <w:webHidden/>
              </w:rPr>
              <w:fldChar w:fldCharType="separate"/>
            </w:r>
            <w:r w:rsidR="00D93C4F">
              <w:rPr>
                <w:noProof/>
                <w:webHidden/>
              </w:rPr>
              <w:t>8</w:t>
            </w:r>
            <w:r w:rsidR="00D95DC3">
              <w:rPr>
                <w:noProof/>
                <w:webHidden/>
              </w:rPr>
              <w:fldChar w:fldCharType="end"/>
            </w:r>
          </w:hyperlink>
        </w:p>
        <w:p w14:paraId="563B4190" w14:textId="43E4FEB2" w:rsidR="00D95DC3" w:rsidRDefault="00A5034A">
          <w:pPr>
            <w:pStyle w:val="TDC3"/>
            <w:tabs>
              <w:tab w:val="right" w:leader="dot" w:pos="9034"/>
            </w:tabs>
            <w:rPr>
              <w:rFonts w:asciiTheme="minorHAnsi" w:eastAsiaTheme="minorEastAsia" w:hAnsiTheme="minorHAnsi" w:cstheme="minorBidi"/>
              <w:noProof/>
            </w:rPr>
          </w:pPr>
          <w:hyperlink w:anchor="_Toc195126035" w:history="1">
            <w:r w:rsidR="00D95DC3" w:rsidRPr="006E04B2">
              <w:rPr>
                <w:rStyle w:val="Hipervnculo"/>
                <w:noProof/>
              </w:rPr>
              <w:t>e) Requisitos formales para la interposición del recurso</w:t>
            </w:r>
            <w:r w:rsidR="00D95DC3">
              <w:rPr>
                <w:noProof/>
                <w:webHidden/>
              </w:rPr>
              <w:tab/>
            </w:r>
            <w:r w:rsidR="00D95DC3">
              <w:rPr>
                <w:noProof/>
                <w:webHidden/>
              </w:rPr>
              <w:fldChar w:fldCharType="begin"/>
            </w:r>
            <w:r w:rsidR="00D95DC3">
              <w:rPr>
                <w:noProof/>
                <w:webHidden/>
              </w:rPr>
              <w:instrText xml:space="preserve"> PAGEREF _Toc195126035 \h </w:instrText>
            </w:r>
            <w:r w:rsidR="00D95DC3">
              <w:rPr>
                <w:noProof/>
                <w:webHidden/>
              </w:rPr>
            </w:r>
            <w:r w:rsidR="00D95DC3">
              <w:rPr>
                <w:noProof/>
                <w:webHidden/>
              </w:rPr>
              <w:fldChar w:fldCharType="separate"/>
            </w:r>
            <w:r w:rsidR="00D93C4F">
              <w:rPr>
                <w:noProof/>
                <w:webHidden/>
              </w:rPr>
              <w:t>8</w:t>
            </w:r>
            <w:r w:rsidR="00D95DC3">
              <w:rPr>
                <w:noProof/>
                <w:webHidden/>
              </w:rPr>
              <w:fldChar w:fldCharType="end"/>
            </w:r>
          </w:hyperlink>
        </w:p>
        <w:p w14:paraId="3A4F211B" w14:textId="201F2A47" w:rsidR="00D95DC3" w:rsidRDefault="00A5034A">
          <w:pPr>
            <w:pStyle w:val="TDC2"/>
            <w:tabs>
              <w:tab w:val="right" w:leader="dot" w:pos="9034"/>
            </w:tabs>
            <w:rPr>
              <w:rFonts w:asciiTheme="minorHAnsi" w:eastAsiaTheme="minorEastAsia" w:hAnsiTheme="minorHAnsi" w:cstheme="minorBidi"/>
              <w:noProof/>
            </w:rPr>
          </w:pPr>
          <w:hyperlink w:anchor="_Toc195126036" w:history="1">
            <w:r w:rsidR="00D95DC3" w:rsidRPr="006E04B2">
              <w:rPr>
                <w:rStyle w:val="Hipervnculo"/>
                <w:noProof/>
              </w:rPr>
              <w:t>SEGUNDO. Estudio de Fondo</w:t>
            </w:r>
            <w:r w:rsidR="00D95DC3">
              <w:rPr>
                <w:noProof/>
                <w:webHidden/>
              </w:rPr>
              <w:tab/>
            </w:r>
            <w:r w:rsidR="00D95DC3">
              <w:rPr>
                <w:noProof/>
                <w:webHidden/>
              </w:rPr>
              <w:fldChar w:fldCharType="begin"/>
            </w:r>
            <w:r w:rsidR="00D95DC3">
              <w:rPr>
                <w:noProof/>
                <w:webHidden/>
              </w:rPr>
              <w:instrText xml:space="preserve"> PAGEREF _Toc195126036 \h </w:instrText>
            </w:r>
            <w:r w:rsidR="00D95DC3">
              <w:rPr>
                <w:noProof/>
                <w:webHidden/>
              </w:rPr>
            </w:r>
            <w:r w:rsidR="00D95DC3">
              <w:rPr>
                <w:noProof/>
                <w:webHidden/>
              </w:rPr>
              <w:fldChar w:fldCharType="separate"/>
            </w:r>
            <w:r w:rsidR="00D93C4F">
              <w:rPr>
                <w:noProof/>
                <w:webHidden/>
              </w:rPr>
              <w:t>9</w:t>
            </w:r>
            <w:r w:rsidR="00D95DC3">
              <w:rPr>
                <w:noProof/>
                <w:webHidden/>
              </w:rPr>
              <w:fldChar w:fldCharType="end"/>
            </w:r>
          </w:hyperlink>
        </w:p>
        <w:p w14:paraId="08B5E2F3" w14:textId="5655B1C2" w:rsidR="00D95DC3" w:rsidRDefault="00A5034A">
          <w:pPr>
            <w:pStyle w:val="TDC3"/>
            <w:tabs>
              <w:tab w:val="right" w:leader="dot" w:pos="9034"/>
            </w:tabs>
            <w:rPr>
              <w:rFonts w:asciiTheme="minorHAnsi" w:eastAsiaTheme="minorEastAsia" w:hAnsiTheme="minorHAnsi" w:cstheme="minorBidi"/>
              <w:noProof/>
            </w:rPr>
          </w:pPr>
          <w:hyperlink w:anchor="_Toc195126037" w:history="1">
            <w:r w:rsidR="00D95DC3" w:rsidRPr="006E04B2">
              <w:rPr>
                <w:rStyle w:val="Hipervnculo"/>
                <w:noProof/>
              </w:rPr>
              <w:t>a) Mandato de transparencia y responsabilidad del Sujeto Obligado</w:t>
            </w:r>
            <w:r w:rsidR="00D95DC3">
              <w:rPr>
                <w:noProof/>
                <w:webHidden/>
              </w:rPr>
              <w:tab/>
            </w:r>
            <w:r w:rsidR="00D95DC3">
              <w:rPr>
                <w:noProof/>
                <w:webHidden/>
              </w:rPr>
              <w:fldChar w:fldCharType="begin"/>
            </w:r>
            <w:r w:rsidR="00D95DC3">
              <w:rPr>
                <w:noProof/>
                <w:webHidden/>
              </w:rPr>
              <w:instrText xml:space="preserve"> PAGEREF _Toc195126037 \h </w:instrText>
            </w:r>
            <w:r w:rsidR="00D95DC3">
              <w:rPr>
                <w:noProof/>
                <w:webHidden/>
              </w:rPr>
            </w:r>
            <w:r w:rsidR="00D95DC3">
              <w:rPr>
                <w:noProof/>
                <w:webHidden/>
              </w:rPr>
              <w:fldChar w:fldCharType="separate"/>
            </w:r>
            <w:r w:rsidR="00D93C4F">
              <w:rPr>
                <w:noProof/>
                <w:webHidden/>
              </w:rPr>
              <w:t>9</w:t>
            </w:r>
            <w:r w:rsidR="00D95DC3">
              <w:rPr>
                <w:noProof/>
                <w:webHidden/>
              </w:rPr>
              <w:fldChar w:fldCharType="end"/>
            </w:r>
          </w:hyperlink>
        </w:p>
        <w:p w14:paraId="44D04B76" w14:textId="37257396" w:rsidR="00D95DC3" w:rsidRDefault="00A5034A">
          <w:pPr>
            <w:pStyle w:val="TDC3"/>
            <w:tabs>
              <w:tab w:val="right" w:leader="dot" w:pos="9034"/>
            </w:tabs>
            <w:rPr>
              <w:rFonts w:asciiTheme="minorHAnsi" w:eastAsiaTheme="minorEastAsia" w:hAnsiTheme="minorHAnsi" w:cstheme="minorBidi"/>
              <w:noProof/>
            </w:rPr>
          </w:pPr>
          <w:hyperlink w:anchor="_Toc195126038" w:history="1">
            <w:r w:rsidR="00D95DC3" w:rsidRPr="006E04B2">
              <w:rPr>
                <w:rStyle w:val="Hipervnculo"/>
                <w:noProof/>
              </w:rPr>
              <w:t>b) Controversia a resolver</w:t>
            </w:r>
            <w:r w:rsidR="00D95DC3">
              <w:rPr>
                <w:noProof/>
                <w:webHidden/>
              </w:rPr>
              <w:tab/>
            </w:r>
            <w:r w:rsidR="00D95DC3">
              <w:rPr>
                <w:noProof/>
                <w:webHidden/>
              </w:rPr>
              <w:fldChar w:fldCharType="begin"/>
            </w:r>
            <w:r w:rsidR="00D95DC3">
              <w:rPr>
                <w:noProof/>
                <w:webHidden/>
              </w:rPr>
              <w:instrText xml:space="preserve"> PAGEREF _Toc195126038 \h </w:instrText>
            </w:r>
            <w:r w:rsidR="00D95DC3">
              <w:rPr>
                <w:noProof/>
                <w:webHidden/>
              </w:rPr>
            </w:r>
            <w:r w:rsidR="00D95DC3">
              <w:rPr>
                <w:noProof/>
                <w:webHidden/>
              </w:rPr>
              <w:fldChar w:fldCharType="separate"/>
            </w:r>
            <w:r w:rsidR="00D93C4F">
              <w:rPr>
                <w:noProof/>
                <w:webHidden/>
              </w:rPr>
              <w:t>11</w:t>
            </w:r>
            <w:r w:rsidR="00D95DC3">
              <w:rPr>
                <w:noProof/>
                <w:webHidden/>
              </w:rPr>
              <w:fldChar w:fldCharType="end"/>
            </w:r>
          </w:hyperlink>
        </w:p>
        <w:p w14:paraId="05EBB6C7" w14:textId="5CD763EB" w:rsidR="00D95DC3" w:rsidRDefault="00A5034A">
          <w:pPr>
            <w:pStyle w:val="TDC3"/>
            <w:tabs>
              <w:tab w:val="right" w:leader="dot" w:pos="9034"/>
            </w:tabs>
            <w:rPr>
              <w:rFonts w:asciiTheme="minorHAnsi" w:eastAsiaTheme="minorEastAsia" w:hAnsiTheme="minorHAnsi" w:cstheme="minorBidi"/>
              <w:noProof/>
            </w:rPr>
          </w:pPr>
          <w:hyperlink w:anchor="_Toc195126039" w:history="1">
            <w:r w:rsidR="00D95DC3" w:rsidRPr="006E04B2">
              <w:rPr>
                <w:rStyle w:val="Hipervnculo"/>
                <w:noProof/>
              </w:rPr>
              <w:t>c) Estudio de la controversia</w:t>
            </w:r>
            <w:r w:rsidR="00D95DC3">
              <w:rPr>
                <w:noProof/>
                <w:webHidden/>
              </w:rPr>
              <w:tab/>
            </w:r>
            <w:r w:rsidR="00D95DC3">
              <w:rPr>
                <w:noProof/>
                <w:webHidden/>
              </w:rPr>
              <w:fldChar w:fldCharType="begin"/>
            </w:r>
            <w:r w:rsidR="00D95DC3">
              <w:rPr>
                <w:noProof/>
                <w:webHidden/>
              </w:rPr>
              <w:instrText xml:space="preserve"> PAGEREF _Toc195126039 \h </w:instrText>
            </w:r>
            <w:r w:rsidR="00D95DC3">
              <w:rPr>
                <w:noProof/>
                <w:webHidden/>
              </w:rPr>
            </w:r>
            <w:r w:rsidR="00D95DC3">
              <w:rPr>
                <w:noProof/>
                <w:webHidden/>
              </w:rPr>
              <w:fldChar w:fldCharType="separate"/>
            </w:r>
            <w:r w:rsidR="00D93C4F">
              <w:rPr>
                <w:noProof/>
                <w:webHidden/>
              </w:rPr>
              <w:t>12</w:t>
            </w:r>
            <w:r w:rsidR="00D95DC3">
              <w:rPr>
                <w:noProof/>
                <w:webHidden/>
              </w:rPr>
              <w:fldChar w:fldCharType="end"/>
            </w:r>
          </w:hyperlink>
        </w:p>
        <w:p w14:paraId="3ECF99A7" w14:textId="512A604B" w:rsidR="00D95DC3" w:rsidRDefault="00A5034A">
          <w:pPr>
            <w:pStyle w:val="TDC3"/>
            <w:tabs>
              <w:tab w:val="right" w:leader="dot" w:pos="9034"/>
            </w:tabs>
            <w:rPr>
              <w:rFonts w:asciiTheme="minorHAnsi" w:eastAsiaTheme="minorEastAsia" w:hAnsiTheme="minorHAnsi" w:cstheme="minorBidi"/>
              <w:noProof/>
            </w:rPr>
          </w:pPr>
          <w:hyperlink w:anchor="_Toc195126040" w:history="1">
            <w:r w:rsidR="00D95DC3" w:rsidRPr="006E04B2">
              <w:rPr>
                <w:rStyle w:val="Hipervnculo"/>
                <w:noProof/>
              </w:rPr>
              <w:t>d) Versión pública</w:t>
            </w:r>
            <w:r w:rsidR="00D95DC3">
              <w:rPr>
                <w:noProof/>
                <w:webHidden/>
              </w:rPr>
              <w:tab/>
            </w:r>
            <w:r w:rsidR="00D95DC3">
              <w:rPr>
                <w:noProof/>
                <w:webHidden/>
              </w:rPr>
              <w:fldChar w:fldCharType="begin"/>
            </w:r>
            <w:r w:rsidR="00D95DC3">
              <w:rPr>
                <w:noProof/>
                <w:webHidden/>
              </w:rPr>
              <w:instrText xml:space="preserve"> PAGEREF _Toc195126040 \h </w:instrText>
            </w:r>
            <w:r w:rsidR="00D95DC3">
              <w:rPr>
                <w:noProof/>
                <w:webHidden/>
              </w:rPr>
            </w:r>
            <w:r w:rsidR="00D95DC3">
              <w:rPr>
                <w:noProof/>
                <w:webHidden/>
              </w:rPr>
              <w:fldChar w:fldCharType="separate"/>
            </w:r>
            <w:r w:rsidR="00D93C4F">
              <w:rPr>
                <w:noProof/>
                <w:webHidden/>
              </w:rPr>
              <w:t>39</w:t>
            </w:r>
            <w:r w:rsidR="00D95DC3">
              <w:rPr>
                <w:noProof/>
                <w:webHidden/>
              </w:rPr>
              <w:fldChar w:fldCharType="end"/>
            </w:r>
          </w:hyperlink>
        </w:p>
        <w:p w14:paraId="3D467FB3" w14:textId="36DF7D05" w:rsidR="00D95DC3" w:rsidRDefault="00A5034A">
          <w:pPr>
            <w:pStyle w:val="TDC3"/>
            <w:tabs>
              <w:tab w:val="right" w:leader="dot" w:pos="9034"/>
            </w:tabs>
            <w:rPr>
              <w:rFonts w:asciiTheme="minorHAnsi" w:eastAsiaTheme="minorEastAsia" w:hAnsiTheme="minorHAnsi" w:cstheme="minorBidi"/>
              <w:noProof/>
            </w:rPr>
          </w:pPr>
          <w:hyperlink w:anchor="_Toc195126041" w:history="1">
            <w:r w:rsidR="00D95DC3" w:rsidRPr="006E04B2">
              <w:rPr>
                <w:rStyle w:val="Hipervnculo"/>
                <w:noProof/>
              </w:rPr>
              <w:t>e) Conclusión</w:t>
            </w:r>
            <w:r w:rsidR="00D95DC3">
              <w:rPr>
                <w:noProof/>
                <w:webHidden/>
              </w:rPr>
              <w:tab/>
            </w:r>
            <w:r w:rsidR="00D95DC3">
              <w:rPr>
                <w:noProof/>
                <w:webHidden/>
              </w:rPr>
              <w:fldChar w:fldCharType="begin"/>
            </w:r>
            <w:r w:rsidR="00D95DC3">
              <w:rPr>
                <w:noProof/>
                <w:webHidden/>
              </w:rPr>
              <w:instrText xml:space="preserve"> PAGEREF _Toc195126041 \h </w:instrText>
            </w:r>
            <w:r w:rsidR="00D95DC3">
              <w:rPr>
                <w:noProof/>
                <w:webHidden/>
              </w:rPr>
            </w:r>
            <w:r w:rsidR="00D95DC3">
              <w:rPr>
                <w:noProof/>
                <w:webHidden/>
              </w:rPr>
              <w:fldChar w:fldCharType="separate"/>
            </w:r>
            <w:r w:rsidR="00D93C4F">
              <w:rPr>
                <w:noProof/>
                <w:webHidden/>
              </w:rPr>
              <w:t>50</w:t>
            </w:r>
            <w:r w:rsidR="00D95DC3">
              <w:rPr>
                <w:noProof/>
                <w:webHidden/>
              </w:rPr>
              <w:fldChar w:fldCharType="end"/>
            </w:r>
          </w:hyperlink>
        </w:p>
        <w:p w14:paraId="549DBC4F" w14:textId="7A0842B5" w:rsidR="00D95DC3" w:rsidRDefault="00A5034A">
          <w:pPr>
            <w:pStyle w:val="TDC1"/>
            <w:tabs>
              <w:tab w:val="right" w:leader="dot" w:pos="9034"/>
            </w:tabs>
            <w:rPr>
              <w:rFonts w:asciiTheme="minorHAnsi" w:eastAsiaTheme="minorEastAsia" w:hAnsiTheme="minorHAnsi" w:cstheme="minorBidi"/>
              <w:noProof/>
            </w:rPr>
          </w:pPr>
          <w:hyperlink w:anchor="_Toc195126042" w:history="1">
            <w:r w:rsidR="00D95DC3" w:rsidRPr="006E04B2">
              <w:rPr>
                <w:rStyle w:val="Hipervnculo"/>
                <w:noProof/>
              </w:rPr>
              <w:t>RESUELVE</w:t>
            </w:r>
            <w:r w:rsidR="00D95DC3">
              <w:rPr>
                <w:noProof/>
                <w:webHidden/>
              </w:rPr>
              <w:tab/>
            </w:r>
            <w:r w:rsidR="00D95DC3">
              <w:rPr>
                <w:noProof/>
                <w:webHidden/>
              </w:rPr>
              <w:fldChar w:fldCharType="begin"/>
            </w:r>
            <w:r w:rsidR="00D95DC3">
              <w:rPr>
                <w:noProof/>
                <w:webHidden/>
              </w:rPr>
              <w:instrText xml:space="preserve"> PAGEREF _Toc195126042 \h </w:instrText>
            </w:r>
            <w:r w:rsidR="00D95DC3">
              <w:rPr>
                <w:noProof/>
                <w:webHidden/>
              </w:rPr>
            </w:r>
            <w:r w:rsidR="00D95DC3">
              <w:rPr>
                <w:noProof/>
                <w:webHidden/>
              </w:rPr>
              <w:fldChar w:fldCharType="separate"/>
            </w:r>
            <w:r w:rsidR="00D93C4F">
              <w:rPr>
                <w:noProof/>
                <w:webHidden/>
              </w:rPr>
              <w:t>51</w:t>
            </w:r>
            <w:r w:rsidR="00D95DC3">
              <w:rPr>
                <w:noProof/>
                <w:webHidden/>
              </w:rPr>
              <w:fldChar w:fldCharType="end"/>
            </w:r>
          </w:hyperlink>
        </w:p>
        <w:p w14:paraId="32A6D41C" w14:textId="3089D983" w:rsidR="00021320" w:rsidRPr="006E07A7" w:rsidRDefault="00021320">
          <w:r w:rsidRPr="006E07A7">
            <w:rPr>
              <w:b/>
              <w:bCs/>
              <w:lang w:val="es-ES"/>
            </w:rPr>
            <w:fldChar w:fldCharType="end"/>
          </w:r>
        </w:p>
      </w:sdtContent>
    </w:sdt>
    <w:p w14:paraId="0C4A2DD3" w14:textId="77777777" w:rsidR="003B4368" w:rsidRPr="006E07A7" w:rsidRDefault="003B4368">
      <w:pPr>
        <w:pBdr>
          <w:top w:val="nil"/>
          <w:left w:val="nil"/>
          <w:bottom w:val="nil"/>
          <w:right w:val="nil"/>
          <w:between w:val="nil"/>
        </w:pBdr>
        <w:tabs>
          <w:tab w:val="right" w:pos="9034"/>
        </w:tabs>
        <w:spacing w:after="100"/>
        <w:rPr>
          <w:b/>
          <w:color w:val="000000"/>
        </w:rPr>
        <w:sectPr w:rsidR="003B4368" w:rsidRPr="006E07A7">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4CCA643" w14:textId="2165009F" w:rsidR="003B4368" w:rsidRPr="006E07A7" w:rsidRDefault="00021320">
      <w:pPr>
        <w:rPr>
          <w:b/>
        </w:rPr>
      </w:pPr>
      <w:r w:rsidRPr="006E07A7">
        <w:lastRenderedPageBreak/>
        <w:t>Resolución del Pleno del Instituto de Transparencia, Acceso a la Información Pública y Protección de Datos Personales del Estado de México y Municipios, con domicilio en Metepec, Estado de México, de</w:t>
      </w:r>
      <w:r w:rsidR="00D95DC3">
        <w:t>l</w:t>
      </w:r>
      <w:r w:rsidRPr="006E07A7">
        <w:t xml:space="preserve"> </w:t>
      </w:r>
      <w:r w:rsidRPr="006E07A7">
        <w:rPr>
          <w:b/>
        </w:rPr>
        <w:t>nueve de abril de dos mil veinticinco.</w:t>
      </w:r>
    </w:p>
    <w:p w14:paraId="0A130B12" w14:textId="77777777" w:rsidR="003B4368" w:rsidRPr="006E07A7" w:rsidRDefault="003B4368"/>
    <w:p w14:paraId="179C63E5" w14:textId="0DF5E057" w:rsidR="003B4368" w:rsidRPr="006E07A7" w:rsidRDefault="00021320">
      <w:r w:rsidRPr="006E07A7">
        <w:rPr>
          <w:b/>
        </w:rPr>
        <w:t xml:space="preserve">VISTO </w:t>
      </w:r>
      <w:r w:rsidRPr="006E07A7">
        <w:t xml:space="preserve">el expediente formado con motivo del Recurso de Revisión </w:t>
      </w:r>
      <w:r w:rsidR="00B51AB4" w:rsidRPr="006E07A7">
        <w:rPr>
          <w:b/>
        </w:rPr>
        <w:t>02317/INFOEM/IP/RR/2025</w:t>
      </w:r>
      <w:r w:rsidRPr="006E07A7">
        <w:rPr>
          <w:b/>
        </w:rPr>
        <w:t xml:space="preserve"> </w:t>
      </w:r>
      <w:r w:rsidRPr="006E07A7">
        <w:t xml:space="preserve">interpuesto </w:t>
      </w:r>
      <w:r w:rsidR="00B51AB4" w:rsidRPr="006E07A7">
        <w:t>por</w:t>
      </w:r>
      <w:r w:rsidRPr="006E07A7">
        <w:t xml:space="preserve"> </w:t>
      </w:r>
      <w:bookmarkStart w:id="2" w:name="_GoBack"/>
      <w:r w:rsidR="00851E48">
        <w:rPr>
          <w:b/>
        </w:rPr>
        <w:t>XXXXX X XXXXXXXXX</w:t>
      </w:r>
      <w:bookmarkEnd w:id="2"/>
      <w:r w:rsidRPr="006E07A7">
        <w:t xml:space="preserve">, a quien en lo subsecuente se le denominará </w:t>
      </w:r>
      <w:r w:rsidRPr="006E07A7">
        <w:rPr>
          <w:b/>
        </w:rPr>
        <w:t>LA PARTE RECURRENTE</w:t>
      </w:r>
      <w:r w:rsidRPr="006E07A7">
        <w:t xml:space="preserve">, en contra de la respuesta emitida por </w:t>
      </w:r>
      <w:r w:rsidR="00617C01" w:rsidRPr="006E07A7">
        <w:t>el</w:t>
      </w:r>
      <w:r w:rsidRPr="006E07A7">
        <w:t xml:space="preserve"> </w:t>
      </w:r>
      <w:r w:rsidR="00617C01" w:rsidRPr="006E07A7">
        <w:rPr>
          <w:b/>
        </w:rPr>
        <w:t>Ayuntamiento de Naucalpan de Juárez</w:t>
      </w:r>
      <w:r w:rsidRPr="006E07A7">
        <w:t xml:space="preserve">, en adelante </w:t>
      </w:r>
      <w:r w:rsidRPr="006E07A7">
        <w:rPr>
          <w:b/>
        </w:rPr>
        <w:t>EL SUJETO OBLIGADO</w:t>
      </w:r>
      <w:r w:rsidRPr="006E07A7">
        <w:t>, se emite la presente Resolución con base en los Antecedentes y Considerandos que se exponen a continuación:</w:t>
      </w:r>
    </w:p>
    <w:p w14:paraId="65B0FE10" w14:textId="77777777" w:rsidR="003B4368" w:rsidRPr="006E07A7" w:rsidRDefault="003B4368"/>
    <w:p w14:paraId="520F9CA7" w14:textId="77777777" w:rsidR="003B4368" w:rsidRPr="006E07A7" w:rsidRDefault="00021320">
      <w:pPr>
        <w:pStyle w:val="Ttulo1"/>
      </w:pPr>
      <w:bookmarkStart w:id="3" w:name="_Toc195126016"/>
      <w:r w:rsidRPr="006E07A7">
        <w:t>ANTECEDENTES</w:t>
      </w:r>
      <w:bookmarkEnd w:id="3"/>
    </w:p>
    <w:p w14:paraId="3BF9A1A3" w14:textId="77777777" w:rsidR="003B4368" w:rsidRPr="006E07A7" w:rsidRDefault="003B4368"/>
    <w:p w14:paraId="72BAC46D" w14:textId="77777777" w:rsidR="003B4368" w:rsidRPr="006E07A7" w:rsidRDefault="00021320">
      <w:pPr>
        <w:pStyle w:val="Ttulo2"/>
      </w:pPr>
      <w:bookmarkStart w:id="4" w:name="_Toc195126017"/>
      <w:r w:rsidRPr="006E07A7">
        <w:t>DE LA SOLICITUD DE INFORMACIÓN</w:t>
      </w:r>
      <w:bookmarkEnd w:id="4"/>
    </w:p>
    <w:p w14:paraId="020E7E1E" w14:textId="77777777" w:rsidR="003B4368" w:rsidRPr="006E07A7" w:rsidRDefault="00021320">
      <w:pPr>
        <w:pStyle w:val="Ttulo3"/>
      </w:pPr>
      <w:bookmarkStart w:id="5" w:name="_Toc195126018"/>
      <w:r w:rsidRPr="006E07A7">
        <w:t>a) Solicitud de información</w:t>
      </w:r>
      <w:bookmarkEnd w:id="5"/>
    </w:p>
    <w:p w14:paraId="0108E366" w14:textId="4FDAF29E" w:rsidR="003B4368" w:rsidRPr="00965A89" w:rsidRDefault="00021320">
      <w:pPr>
        <w:pBdr>
          <w:top w:val="nil"/>
          <w:left w:val="nil"/>
          <w:bottom w:val="nil"/>
          <w:right w:val="nil"/>
          <w:between w:val="nil"/>
        </w:pBdr>
        <w:tabs>
          <w:tab w:val="left" w:pos="0"/>
        </w:tabs>
      </w:pPr>
      <w:r w:rsidRPr="00965A89">
        <w:t xml:space="preserve">El </w:t>
      </w:r>
      <w:r w:rsidR="00B51AB4" w:rsidRPr="00965A89">
        <w:rPr>
          <w:b/>
        </w:rPr>
        <w:t>veintiocho de enero</w:t>
      </w:r>
      <w:r w:rsidRPr="00965A89">
        <w:rPr>
          <w:b/>
        </w:rPr>
        <w:t xml:space="preserve"> de dos mil veinticinco,</w:t>
      </w:r>
      <w:r w:rsidRPr="00965A89">
        <w:t xml:space="preserve"> </w:t>
      </w:r>
      <w:r w:rsidRPr="00965A89">
        <w:rPr>
          <w:b/>
        </w:rPr>
        <w:t>LA PARTE RECURRENTE</w:t>
      </w:r>
      <w:r w:rsidRPr="00965A89">
        <w:t xml:space="preserve"> presentó una solicitud de acceso a la información pública ante el </w:t>
      </w:r>
      <w:r w:rsidRPr="00965A89">
        <w:rPr>
          <w:b/>
        </w:rPr>
        <w:t>SUJETO OBLIGADO</w:t>
      </w:r>
      <w:r w:rsidRPr="00965A89">
        <w:t>, a través del Sistema de Acceso a la Información Mexiquense (</w:t>
      </w:r>
      <w:r w:rsidRPr="00965A89">
        <w:rPr>
          <w:b/>
        </w:rPr>
        <w:t>SAIMEX</w:t>
      </w:r>
      <w:r w:rsidRPr="00965A89">
        <w:t>). Dicha solicitud quedó registrada con el número de folio</w:t>
      </w:r>
      <w:r w:rsidRPr="00965A89">
        <w:rPr>
          <w:b/>
        </w:rPr>
        <w:t xml:space="preserve"> </w:t>
      </w:r>
      <w:r w:rsidR="00B51AB4" w:rsidRPr="00965A89">
        <w:rPr>
          <w:b/>
        </w:rPr>
        <w:t>00137/NAUCALPA/IP/2025</w:t>
      </w:r>
      <w:r w:rsidRPr="00965A89">
        <w:rPr>
          <w:b/>
        </w:rPr>
        <w:t xml:space="preserve"> </w:t>
      </w:r>
      <w:r w:rsidRPr="00965A89">
        <w:t>y en ella se requirió la siguiente información:</w:t>
      </w:r>
    </w:p>
    <w:p w14:paraId="4D0870C3" w14:textId="77777777" w:rsidR="003B4368" w:rsidRPr="00965A89" w:rsidRDefault="003B4368">
      <w:pPr>
        <w:tabs>
          <w:tab w:val="left" w:pos="4667"/>
        </w:tabs>
        <w:ind w:right="567"/>
        <w:rPr>
          <w:i/>
        </w:rPr>
      </w:pPr>
    </w:p>
    <w:p w14:paraId="57DAB5DC" w14:textId="161E4A42" w:rsidR="003B4368" w:rsidRPr="00965A89" w:rsidRDefault="00021320">
      <w:pPr>
        <w:pStyle w:val="Puesto"/>
        <w:ind w:firstLine="0"/>
      </w:pPr>
      <w:bookmarkStart w:id="6" w:name="_heading=h.3znysh7" w:colFirst="0" w:colLast="0"/>
      <w:bookmarkEnd w:id="6"/>
      <w:r w:rsidRPr="00965A89">
        <w:t>“</w:t>
      </w:r>
      <w:r w:rsidR="00617C01" w:rsidRPr="00965A89">
        <w:t xml:space="preserve">La plantilla del todos el Personal que labora en el Ayuntamiento de todas las dependencias, Dirección, seguridad actualmente con cargo sueldo y fecha de alta.“ </w:t>
      </w:r>
      <w:r w:rsidRPr="00965A89">
        <w:t>Sic</w:t>
      </w:r>
    </w:p>
    <w:p w14:paraId="7C7F9B86" w14:textId="77777777" w:rsidR="003B4368" w:rsidRPr="00965A89" w:rsidRDefault="003B4368"/>
    <w:p w14:paraId="467E6561" w14:textId="77777777" w:rsidR="003B4368" w:rsidRPr="00965A89" w:rsidRDefault="00021320">
      <w:pPr>
        <w:tabs>
          <w:tab w:val="left" w:pos="4667"/>
        </w:tabs>
        <w:ind w:right="567"/>
        <w:rPr>
          <w:i/>
        </w:rPr>
      </w:pPr>
      <w:r w:rsidRPr="00965A89">
        <w:rPr>
          <w:b/>
        </w:rPr>
        <w:t>Modalidad de entrega</w:t>
      </w:r>
      <w:r w:rsidRPr="00965A89">
        <w:t>: a través del</w:t>
      </w:r>
      <w:r w:rsidRPr="00965A89">
        <w:rPr>
          <w:i/>
        </w:rPr>
        <w:t xml:space="preserve"> </w:t>
      </w:r>
      <w:r w:rsidRPr="00965A89">
        <w:rPr>
          <w:b/>
          <w:i/>
        </w:rPr>
        <w:t>SAIMEX</w:t>
      </w:r>
      <w:r w:rsidRPr="00965A89">
        <w:rPr>
          <w:i/>
        </w:rPr>
        <w:t>.</w:t>
      </w:r>
    </w:p>
    <w:p w14:paraId="7A042442" w14:textId="77777777" w:rsidR="003B4368" w:rsidRPr="006E07A7" w:rsidRDefault="00021320">
      <w:pPr>
        <w:pStyle w:val="Ttulo3"/>
      </w:pPr>
      <w:bookmarkStart w:id="7" w:name="_Toc195126019"/>
      <w:r w:rsidRPr="006E07A7">
        <w:lastRenderedPageBreak/>
        <w:t>b) Turno de la solicitud de información</w:t>
      </w:r>
      <w:bookmarkEnd w:id="7"/>
    </w:p>
    <w:p w14:paraId="0BEFF902" w14:textId="2F1239F0" w:rsidR="003B4368" w:rsidRPr="00965A89" w:rsidRDefault="00021320">
      <w:r w:rsidRPr="00965A89">
        <w:t xml:space="preserve">En cumplimiento al artículo 162 de la Ley de Transparencia y Acceso a la Información Pública del Estado de México y Municipios, el </w:t>
      </w:r>
      <w:r w:rsidR="00B51AB4" w:rsidRPr="00965A89">
        <w:rPr>
          <w:b/>
        </w:rPr>
        <w:t>veintiocho de enero</w:t>
      </w:r>
      <w:r w:rsidRPr="00965A89">
        <w:rPr>
          <w:b/>
        </w:rPr>
        <w:t xml:space="preserve"> de dos mil veinticinco</w:t>
      </w:r>
      <w:r w:rsidRPr="00965A89">
        <w:t xml:space="preserve">, el Titular de la Unidad de Transparencia del </w:t>
      </w:r>
      <w:r w:rsidRPr="00965A89">
        <w:rPr>
          <w:b/>
        </w:rPr>
        <w:t>SUJETO OBLIGADO</w:t>
      </w:r>
      <w:r w:rsidRPr="00965A89">
        <w:t xml:space="preserve"> turnó la solicitud de información al servidor público habilitado que estimó pertinente.</w:t>
      </w:r>
    </w:p>
    <w:p w14:paraId="6565F7CB" w14:textId="77777777" w:rsidR="00617C01" w:rsidRPr="00965A89" w:rsidRDefault="00617C01" w:rsidP="00617C01">
      <w:pPr>
        <w:rPr>
          <w:color w:val="000000"/>
        </w:rPr>
      </w:pPr>
    </w:p>
    <w:p w14:paraId="13E022C1" w14:textId="2CCE1634" w:rsidR="00617C01" w:rsidRPr="006E07A7" w:rsidRDefault="00FA6976" w:rsidP="00617C01">
      <w:pPr>
        <w:pStyle w:val="Ttulo3"/>
      </w:pPr>
      <w:bookmarkStart w:id="8" w:name="_Toc171517735"/>
      <w:bookmarkStart w:id="9" w:name="_Toc177600332"/>
      <w:bookmarkStart w:id="10" w:name="_Toc195126020"/>
      <w:r w:rsidRPr="006E07A7">
        <w:t>c</w:t>
      </w:r>
      <w:r w:rsidR="00617C01" w:rsidRPr="006E07A7">
        <w:t>) Prórroga</w:t>
      </w:r>
      <w:bookmarkEnd w:id="8"/>
      <w:bookmarkEnd w:id="9"/>
      <w:bookmarkEnd w:id="10"/>
    </w:p>
    <w:p w14:paraId="18A21132" w14:textId="021DBE88" w:rsidR="00617C01" w:rsidRPr="00965A89" w:rsidRDefault="00617C01" w:rsidP="00617C01">
      <w:r w:rsidRPr="00965A89">
        <w:t xml:space="preserve">De las constancias que obran en el SAIMEX, se advierte que el </w:t>
      </w:r>
      <w:r w:rsidRPr="00965A89">
        <w:rPr>
          <w:b/>
          <w:color w:val="000000"/>
        </w:rPr>
        <w:t>diecinueve de febrero de dos mil veinticinco</w:t>
      </w:r>
      <w:r w:rsidRPr="00965A89">
        <w:t xml:space="preserve">, </w:t>
      </w:r>
      <w:r w:rsidRPr="00965A89">
        <w:rPr>
          <w:b/>
        </w:rPr>
        <w:t>EL SUJETO OBLIGADO</w:t>
      </w:r>
      <w:r w:rsidRPr="00965A89">
        <w:t xml:space="preserve"> notificó una prórroga de siete días para dar respuesta a la solicitud de información planteada por </w:t>
      </w:r>
      <w:r w:rsidRPr="00965A89">
        <w:rPr>
          <w:b/>
        </w:rPr>
        <w:t>LA PARTE RECURRENTE</w:t>
      </w:r>
      <w:r w:rsidRPr="00965A89">
        <w:t>, en los siguientes términos:</w:t>
      </w:r>
    </w:p>
    <w:p w14:paraId="0C1FDC68" w14:textId="77777777" w:rsidR="00617C01" w:rsidRPr="00965A89" w:rsidRDefault="00617C01" w:rsidP="00617C01">
      <w:pPr>
        <w:pStyle w:val="Puesto"/>
        <w:ind w:firstLine="567"/>
        <w:jc w:val="right"/>
      </w:pPr>
      <w:r w:rsidRPr="00965A89">
        <w:t>“Folio de la solicitud: 00137/NAUCALPA/IP/2025</w:t>
      </w:r>
    </w:p>
    <w:p w14:paraId="4DDDF263" w14:textId="77777777" w:rsidR="00617C01" w:rsidRPr="00965A89" w:rsidRDefault="00617C01" w:rsidP="00617C01"/>
    <w:p w14:paraId="3D573508" w14:textId="77777777" w:rsidR="00617C01" w:rsidRPr="00965A89" w:rsidRDefault="00617C01" w:rsidP="00617C01">
      <w:pPr>
        <w:pStyle w:val="Puesto"/>
        <w:ind w:firstLine="0"/>
      </w:pPr>
      <w:r w:rsidRPr="00965A89">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7AD157E" w14:textId="77777777" w:rsidR="00A378CB" w:rsidRPr="00965A89" w:rsidRDefault="00A378CB" w:rsidP="00A378CB"/>
    <w:p w14:paraId="559A5709" w14:textId="77777777" w:rsidR="00617C01" w:rsidRPr="00965A89" w:rsidRDefault="00617C01" w:rsidP="00617C01">
      <w:pPr>
        <w:pStyle w:val="Puesto"/>
        <w:ind w:firstLine="0"/>
      </w:pPr>
      <w:r w:rsidRPr="00965A89">
        <w:t>De conformidad con el artículo 163 de la Ley de Transparencia y Acceso a la Información Pública del Estado de México y Municipios, teniendo en consideración los siguientes preceptos. De acuerdo con la programación de actividades del área, cargas de trabajo, el número de personas implicadas en el proceso, pero sobre todo con la finalidad de contar con expresiones documentales que den respuesta a la solicitud. Este proceso se programó para su atención en fecha posterior al vencimiento de la misma.</w:t>
      </w:r>
    </w:p>
    <w:p w14:paraId="1D57E30E" w14:textId="77777777" w:rsidR="00617C01" w:rsidRPr="00965A89" w:rsidRDefault="00617C01" w:rsidP="00617C01"/>
    <w:p w14:paraId="1D09DA06" w14:textId="77777777" w:rsidR="00617C01" w:rsidRPr="00965A89" w:rsidRDefault="00617C01" w:rsidP="00617C01">
      <w:pPr>
        <w:pStyle w:val="Puesto"/>
        <w:ind w:firstLine="0"/>
      </w:pPr>
      <w:r w:rsidRPr="00965A89">
        <w:t>Lic. Daniel Taboada Elías</w:t>
      </w:r>
    </w:p>
    <w:p w14:paraId="1F4DE6B5" w14:textId="1DFDE549" w:rsidR="00617C01" w:rsidRPr="00965A89" w:rsidRDefault="00617C01" w:rsidP="00617C01">
      <w:pPr>
        <w:pStyle w:val="Puesto"/>
        <w:ind w:firstLine="0"/>
      </w:pPr>
      <w:r w:rsidRPr="00965A89">
        <w:t>Responsable de la Unidad de Transparencia”</w:t>
      </w:r>
    </w:p>
    <w:p w14:paraId="0A98752A" w14:textId="77777777" w:rsidR="00617C01" w:rsidRPr="00965A89" w:rsidRDefault="00617C01" w:rsidP="00617C01"/>
    <w:p w14:paraId="15D383B5" w14:textId="77777777" w:rsidR="00617C01" w:rsidRPr="00965A89" w:rsidRDefault="00617C01" w:rsidP="00617C01">
      <w:r w:rsidRPr="00965A89">
        <w:t xml:space="preserve">Sin embargo, no se advierte que dicha prórroga haya cumplido con lo establecido en los artículos 49, fracción II y 163, segundo párrafo, de la Ley de Transparencia y Acceso a la </w:t>
      </w:r>
      <w:r w:rsidRPr="00965A89">
        <w:lastRenderedPageBreak/>
        <w:t xml:space="preserve">Información Pública del Estado de México y Municipios, pues en el expediente que obra en el SAIMEX no se advierte que </w:t>
      </w:r>
      <w:r w:rsidRPr="00965A89">
        <w:rPr>
          <w:b/>
        </w:rPr>
        <w:t>EL SUJETO OBLIGADO</w:t>
      </w:r>
      <w:r w:rsidRPr="00965A89">
        <w:t xml:space="preserve"> haya acompañó a la solicitud de prórroga el acuerdo mediante el cual el Comité de Transparencia aprobó la ampliación de plazo para dar respuesta a la solicitud de información.</w:t>
      </w:r>
    </w:p>
    <w:p w14:paraId="6E707A1D" w14:textId="77777777" w:rsidR="00617C01" w:rsidRPr="00965A89" w:rsidRDefault="00617C01" w:rsidP="00617C01">
      <w:pPr>
        <w:rPr>
          <w:color w:val="000000"/>
        </w:rPr>
      </w:pPr>
    </w:p>
    <w:p w14:paraId="2CD6AB88" w14:textId="7E001D03" w:rsidR="003B4368" w:rsidRPr="006E07A7" w:rsidRDefault="00617C01">
      <w:pPr>
        <w:pStyle w:val="Ttulo3"/>
      </w:pPr>
      <w:bookmarkStart w:id="11" w:name="_Toc195126021"/>
      <w:r w:rsidRPr="006E07A7">
        <w:t>d) Respuesta del Sujeto Obligado</w:t>
      </w:r>
      <w:bookmarkEnd w:id="11"/>
    </w:p>
    <w:p w14:paraId="427F4A83" w14:textId="2845F248" w:rsidR="003B4368" w:rsidRPr="00965A89" w:rsidRDefault="00021320">
      <w:pPr>
        <w:pBdr>
          <w:top w:val="nil"/>
          <w:left w:val="nil"/>
          <w:bottom w:val="nil"/>
          <w:right w:val="nil"/>
          <w:between w:val="nil"/>
        </w:pBdr>
        <w:rPr>
          <w:color w:val="000000"/>
        </w:rPr>
      </w:pPr>
      <w:r w:rsidRPr="00965A89">
        <w:rPr>
          <w:color w:val="000000"/>
        </w:rPr>
        <w:t xml:space="preserve">El </w:t>
      </w:r>
      <w:r w:rsidR="00B51AB4" w:rsidRPr="00965A89">
        <w:rPr>
          <w:b/>
          <w:color w:val="000000"/>
        </w:rPr>
        <w:t>veintiocho</w:t>
      </w:r>
      <w:r w:rsidRPr="00965A89">
        <w:rPr>
          <w:b/>
          <w:color w:val="000000"/>
        </w:rPr>
        <w:t xml:space="preserve"> de febrero de dos mil veinticinco, </w:t>
      </w:r>
      <w:r w:rsidRPr="00965A89">
        <w:rPr>
          <w:color w:val="000000"/>
        </w:rPr>
        <w:t xml:space="preserve">el Titular de la Unidad de Transparencia del </w:t>
      </w:r>
      <w:r w:rsidRPr="00965A89">
        <w:rPr>
          <w:b/>
          <w:color w:val="000000"/>
        </w:rPr>
        <w:t>SUJETO OBLIGADO</w:t>
      </w:r>
      <w:r w:rsidRPr="00965A89">
        <w:rPr>
          <w:color w:val="000000"/>
        </w:rPr>
        <w:t xml:space="preserve"> notificó a través del </w:t>
      </w:r>
      <w:r w:rsidRPr="00965A89">
        <w:rPr>
          <w:b/>
          <w:color w:val="000000"/>
        </w:rPr>
        <w:t>SAIMEX</w:t>
      </w:r>
      <w:r w:rsidRPr="00965A89">
        <w:rPr>
          <w:color w:val="000000"/>
        </w:rPr>
        <w:t xml:space="preserve"> la siguiente respuesta:</w:t>
      </w:r>
    </w:p>
    <w:p w14:paraId="285A4FB8" w14:textId="77777777" w:rsidR="003B4368" w:rsidRPr="00965A89" w:rsidRDefault="003B4368">
      <w:pPr>
        <w:pStyle w:val="Puesto"/>
        <w:ind w:left="0" w:firstLine="0"/>
      </w:pPr>
    </w:p>
    <w:p w14:paraId="7C24A9B4" w14:textId="77777777" w:rsidR="00617C01" w:rsidRPr="00965A89" w:rsidRDefault="00021320" w:rsidP="00617C01">
      <w:pPr>
        <w:pStyle w:val="Puesto"/>
        <w:ind w:firstLine="0"/>
        <w:jc w:val="right"/>
      </w:pPr>
      <w:r w:rsidRPr="00965A89">
        <w:t>“</w:t>
      </w:r>
      <w:r w:rsidR="00617C01" w:rsidRPr="00965A89">
        <w:t>Folio de la solicitud: 00137/NAUCALPA/IP/2025</w:t>
      </w:r>
    </w:p>
    <w:p w14:paraId="1528825A" w14:textId="77777777" w:rsidR="00617C01" w:rsidRPr="00965A89" w:rsidRDefault="00617C01" w:rsidP="00617C01"/>
    <w:p w14:paraId="258F5215" w14:textId="77777777" w:rsidR="00617C01" w:rsidRPr="00965A89" w:rsidRDefault="00617C01" w:rsidP="00617C01">
      <w:pPr>
        <w:pStyle w:val="Puesto"/>
        <w:ind w:firstLine="0"/>
      </w:pPr>
      <w:r w:rsidRPr="00965A89">
        <w:t>En respuesta a la solicitud recibida, nos permitimos hacer de su conocimiento que con fundamento en el artículo 53, Fracciones: II, V y VI de la Ley de Transparencia y Acceso a la Información Pública del Estado de México y Municipios, le contestamos que:</w:t>
      </w:r>
    </w:p>
    <w:p w14:paraId="1B6F6181" w14:textId="77777777" w:rsidR="00617C01" w:rsidRPr="00965A89" w:rsidRDefault="00617C01" w:rsidP="00617C01"/>
    <w:p w14:paraId="064CB47E" w14:textId="77777777" w:rsidR="00617C01" w:rsidRPr="00965A89" w:rsidRDefault="00617C01" w:rsidP="00617C01">
      <w:pPr>
        <w:pStyle w:val="Puesto"/>
        <w:ind w:firstLine="0"/>
      </w:pPr>
      <w:r w:rsidRPr="00965A89">
        <w:t>Se emite respuesta en archivo adjunto.</w:t>
      </w:r>
    </w:p>
    <w:p w14:paraId="59AA09B7" w14:textId="77777777" w:rsidR="00617C01" w:rsidRPr="00965A89" w:rsidRDefault="00617C01" w:rsidP="00617C01"/>
    <w:p w14:paraId="47B4F67A" w14:textId="77777777" w:rsidR="00617C01" w:rsidRPr="00965A89" w:rsidRDefault="00617C01" w:rsidP="00617C01">
      <w:pPr>
        <w:pStyle w:val="Puesto"/>
        <w:ind w:firstLine="0"/>
      </w:pPr>
      <w:r w:rsidRPr="00965A89">
        <w:t>ATENTAMENTE</w:t>
      </w:r>
    </w:p>
    <w:p w14:paraId="38FA2C81" w14:textId="046082B6" w:rsidR="003B4368" w:rsidRPr="00965A89" w:rsidRDefault="00617C01" w:rsidP="00617C01">
      <w:pPr>
        <w:pStyle w:val="Puesto"/>
        <w:ind w:firstLine="0"/>
      </w:pPr>
      <w:r w:rsidRPr="00965A89">
        <w:t>Lic. Daniel Taboada Elías” (sic)</w:t>
      </w:r>
    </w:p>
    <w:p w14:paraId="708A1199" w14:textId="77777777" w:rsidR="003B4368" w:rsidRPr="00965A89" w:rsidRDefault="003B4368">
      <w:pPr>
        <w:ind w:right="-28"/>
      </w:pPr>
    </w:p>
    <w:p w14:paraId="7BD21862" w14:textId="5CCD2931" w:rsidR="003B4368" w:rsidRPr="00965A89" w:rsidRDefault="00021320">
      <w:pPr>
        <w:ind w:right="-28"/>
      </w:pPr>
      <w:r w:rsidRPr="00965A89">
        <w:t xml:space="preserve">Asimismo, </w:t>
      </w:r>
      <w:r w:rsidRPr="00965A89">
        <w:rPr>
          <w:b/>
        </w:rPr>
        <w:t xml:space="preserve">EL SUJETO OBLIGADO </w:t>
      </w:r>
      <w:r w:rsidRPr="00965A89">
        <w:t xml:space="preserve">adjuntó a su respuesta </w:t>
      </w:r>
      <w:r w:rsidR="00617C01" w:rsidRPr="00965A89">
        <w:t>los</w:t>
      </w:r>
      <w:r w:rsidRPr="00965A89">
        <w:t xml:space="preserve"> archivo</w:t>
      </w:r>
      <w:r w:rsidR="00617C01" w:rsidRPr="00965A89">
        <w:t>s</w:t>
      </w:r>
      <w:r w:rsidRPr="00965A89">
        <w:t xml:space="preserve"> electrónico</w:t>
      </w:r>
      <w:r w:rsidR="00617C01" w:rsidRPr="00965A89">
        <w:t>s</w:t>
      </w:r>
      <w:r w:rsidRPr="00965A89">
        <w:t xml:space="preserve"> que se describe</w:t>
      </w:r>
      <w:r w:rsidR="00617C01" w:rsidRPr="00965A89">
        <w:t>n</w:t>
      </w:r>
      <w:r w:rsidRPr="00965A89">
        <w:t>:</w:t>
      </w:r>
    </w:p>
    <w:p w14:paraId="45FE66E8" w14:textId="77777777" w:rsidR="003B4368" w:rsidRPr="00965A89" w:rsidRDefault="003B4368">
      <w:pPr>
        <w:ind w:right="-28"/>
      </w:pPr>
    </w:p>
    <w:p w14:paraId="27DB397B" w14:textId="77777777" w:rsidR="00617C01" w:rsidRPr="00965A89" w:rsidRDefault="00617C01" w:rsidP="00617C01">
      <w:pPr>
        <w:numPr>
          <w:ilvl w:val="0"/>
          <w:numId w:val="7"/>
        </w:numPr>
        <w:tabs>
          <w:tab w:val="left" w:pos="5550"/>
        </w:tabs>
        <w:ind w:right="-28"/>
        <w:rPr>
          <w:b/>
          <w:i/>
          <w:color w:val="000000"/>
        </w:rPr>
      </w:pPr>
      <w:r w:rsidRPr="00965A89">
        <w:rPr>
          <w:b/>
          <w:i/>
          <w:color w:val="000000"/>
        </w:rPr>
        <w:t>Folio 137-2025.pdf</w:t>
      </w:r>
    </w:p>
    <w:p w14:paraId="7D7C6AF1" w14:textId="0E40D324" w:rsidR="00617C01" w:rsidRPr="00965A89" w:rsidRDefault="00C43D4B" w:rsidP="00617C01">
      <w:pPr>
        <w:tabs>
          <w:tab w:val="left" w:pos="5550"/>
        </w:tabs>
        <w:ind w:right="-28"/>
        <w:rPr>
          <w:bCs/>
          <w:iCs/>
          <w:color w:val="000000"/>
        </w:rPr>
      </w:pPr>
      <w:r w:rsidRPr="00965A89">
        <w:rPr>
          <w:bCs/>
          <w:iCs/>
          <w:color w:val="000000"/>
        </w:rPr>
        <w:t>Archivo constante de 74 páginas, en las que se advierte lo siguiente:</w:t>
      </w:r>
    </w:p>
    <w:p w14:paraId="1B13CF33" w14:textId="08C5263F" w:rsidR="00C43D4B" w:rsidRPr="00965A89" w:rsidRDefault="00C43D4B" w:rsidP="00617C01">
      <w:pPr>
        <w:tabs>
          <w:tab w:val="left" w:pos="5550"/>
        </w:tabs>
        <w:ind w:right="-28"/>
        <w:rPr>
          <w:iCs/>
          <w:color w:val="000000"/>
        </w:rPr>
      </w:pPr>
      <w:r w:rsidRPr="00965A89">
        <w:rPr>
          <w:bCs/>
          <w:iCs/>
          <w:color w:val="000000"/>
        </w:rPr>
        <w:t xml:space="preserve">Páginas 1 y 2. Escrito de fecha 27 de febrero de 2025, referente a la atención de la solicitud de información </w:t>
      </w:r>
      <w:r w:rsidRPr="00965A89">
        <w:rPr>
          <w:b/>
          <w:bCs/>
          <w:iCs/>
          <w:color w:val="000000"/>
        </w:rPr>
        <w:t xml:space="preserve">00137/NAUCALPA/IP/2025, </w:t>
      </w:r>
      <w:r w:rsidRPr="00965A89">
        <w:rPr>
          <w:iCs/>
          <w:color w:val="000000"/>
        </w:rPr>
        <w:t>dirigido a quien corresponda, suscrito por la Subdirectora de Recursos Humanos, en el que le informa de manera medular lo siguiente:</w:t>
      </w:r>
    </w:p>
    <w:p w14:paraId="08282B00" w14:textId="6B005318" w:rsidR="00C43D4B" w:rsidRPr="00965A89" w:rsidRDefault="00C43D4B" w:rsidP="00021320">
      <w:pPr>
        <w:pStyle w:val="Puesto"/>
        <w:ind w:firstLine="0"/>
      </w:pPr>
      <w:r w:rsidRPr="00965A89">
        <w:rPr>
          <w:iCs/>
        </w:rPr>
        <w:lastRenderedPageBreak/>
        <w:t>“</w:t>
      </w:r>
      <w:r w:rsidRPr="00965A89">
        <w:rPr>
          <w:b/>
          <w:bCs/>
          <w:iCs/>
        </w:rPr>
        <w:t>SEGUNDO</w:t>
      </w:r>
      <w:r w:rsidRPr="00965A89">
        <w:t>…identificó que la expresión documental que da atención a la solicitud del peticionario; corresponde al informe preliminar de nómina enviado al Órgano Superior de Fiscalización del Estado de México (OSFEM); correspondiente a la segunda quincena del mes de enero de dos mil veinticinco.</w:t>
      </w:r>
    </w:p>
    <w:p w14:paraId="127B077D" w14:textId="77777777" w:rsidR="00C43D4B" w:rsidRPr="00965A89" w:rsidRDefault="00C43D4B" w:rsidP="00021320">
      <w:pPr>
        <w:pStyle w:val="Puesto"/>
        <w:ind w:firstLine="0"/>
      </w:pPr>
    </w:p>
    <w:p w14:paraId="1A14885B" w14:textId="7AB1F4C3" w:rsidR="00C43D4B" w:rsidRPr="00965A89" w:rsidRDefault="00C43D4B" w:rsidP="00021320">
      <w:pPr>
        <w:pStyle w:val="Puesto"/>
        <w:ind w:firstLine="0"/>
      </w:pPr>
      <w:r w:rsidRPr="00965A89">
        <w:rPr>
          <w:b/>
          <w:bCs/>
        </w:rPr>
        <w:t xml:space="preserve">TERCERO. </w:t>
      </w:r>
      <w:r w:rsidRPr="00965A89">
        <w:t>Al mismo tiempo, le informamos que dicha expresión documental, que obra en los archivos electrónicos de este sujeto obligado; contiene información susceptible a ser clasificada como información confidencial en términos de los previsto en …</w:t>
      </w:r>
    </w:p>
    <w:p w14:paraId="7E115F43" w14:textId="77777777" w:rsidR="00C43D4B" w:rsidRPr="00965A89" w:rsidRDefault="00C43D4B" w:rsidP="00021320">
      <w:pPr>
        <w:pStyle w:val="Puesto"/>
        <w:ind w:firstLine="0"/>
      </w:pPr>
    </w:p>
    <w:p w14:paraId="62342E2D" w14:textId="7B62F1BA" w:rsidR="00C43D4B" w:rsidRPr="00965A89" w:rsidRDefault="00C43D4B" w:rsidP="00021320">
      <w:pPr>
        <w:pStyle w:val="Puesto"/>
        <w:ind w:firstLine="0"/>
      </w:pPr>
      <w:r w:rsidRPr="00965A89">
        <w:t xml:space="preserve">Por lo que dicha expresión documental, fue sometida ante el Comité de Transparencia, con la finalidad de estar en posibilidades de llevar a cabo la clasificación de la información confidencial y elaboración de su versión pública. Quedando autorizada en la OCTAVA SESIÓN </w:t>
      </w:r>
      <w:r w:rsidR="00761CAE" w:rsidRPr="00965A89">
        <w:t>EXTRAORDINARIA</w:t>
      </w:r>
      <w:r w:rsidRPr="00965A89">
        <w:t xml:space="preserve"> del Comité de Transparencia, bajo el número de acuerdo CT/NAU/ACTA-EXT-008/2025/100.” Sic.</w:t>
      </w:r>
    </w:p>
    <w:p w14:paraId="3617FFAD" w14:textId="77777777" w:rsidR="00C43D4B" w:rsidRPr="00965A89" w:rsidRDefault="00C43D4B" w:rsidP="00617C01">
      <w:pPr>
        <w:tabs>
          <w:tab w:val="left" w:pos="5550"/>
        </w:tabs>
        <w:ind w:right="-28"/>
        <w:rPr>
          <w:i/>
          <w:color w:val="000000"/>
        </w:rPr>
      </w:pPr>
    </w:p>
    <w:p w14:paraId="29C421BC" w14:textId="316F2304" w:rsidR="00C43D4B" w:rsidRPr="00965A89" w:rsidRDefault="00C43D4B" w:rsidP="00C43D4B">
      <w:pPr>
        <w:tabs>
          <w:tab w:val="left" w:pos="5550"/>
        </w:tabs>
        <w:ind w:right="-28"/>
        <w:rPr>
          <w:iCs/>
          <w:color w:val="000000"/>
        </w:rPr>
      </w:pPr>
      <w:r w:rsidRPr="00965A89">
        <w:rPr>
          <w:iCs/>
          <w:color w:val="000000"/>
        </w:rPr>
        <w:t>Páginas 3 – 74. El informe preliminar de nómina enviado al Órgano Superior de Fiscalización del Estado de México (OSFEM); correspondiente a la segunda quincena del mes de enero de dos mil veinticinco, en versión pública.</w:t>
      </w:r>
    </w:p>
    <w:p w14:paraId="7CF1CCA1" w14:textId="77777777" w:rsidR="00617C01" w:rsidRPr="00965A89" w:rsidRDefault="00617C01" w:rsidP="00617C01">
      <w:pPr>
        <w:tabs>
          <w:tab w:val="left" w:pos="5550"/>
        </w:tabs>
        <w:ind w:right="-28"/>
        <w:rPr>
          <w:b/>
          <w:iCs/>
          <w:color w:val="000000"/>
        </w:rPr>
      </w:pPr>
    </w:p>
    <w:p w14:paraId="658F822B" w14:textId="77777777" w:rsidR="00617C01" w:rsidRPr="00965A89" w:rsidRDefault="00617C01" w:rsidP="00617C01">
      <w:pPr>
        <w:numPr>
          <w:ilvl w:val="0"/>
          <w:numId w:val="7"/>
        </w:numPr>
        <w:tabs>
          <w:tab w:val="left" w:pos="5550"/>
        </w:tabs>
        <w:ind w:right="-28"/>
        <w:rPr>
          <w:b/>
          <w:i/>
          <w:color w:val="000000"/>
        </w:rPr>
      </w:pPr>
      <w:r w:rsidRPr="00965A89">
        <w:rPr>
          <w:b/>
          <w:i/>
          <w:color w:val="000000"/>
        </w:rPr>
        <w:t>137-2025.pdf</w:t>
      </w:r>
    </w:p>
    <w:p w14:paraId="0A5DFB80" w14:textId="68DB8A68" w:rsidR="00761CAE" w:rsidRPr="00965A89" w:rsidRDefault="00C43D4B" w:rsidP="00761CAE">
      <w:pPr>
        <w:tabs>
          <w:tab w:val="left" w:pos="5550"/>
        </w:tabs>
        <w:ind w:right="-28"/>
        <w:rPr>
          <w:i/>
          <w:color w:val="000000"/>
        </w:rPr>
      </w:pPr>
      <w:r w:rsidRPr="00965A89">
        <w:rPr>
          <w:bCs/>
          <w:iCs/>
          <w:color w:val="000000"/>
        </w:rPr>
        <w:t xml:space="preserve">Archivo constante de siete páginas, en las que se advierte el </w:t>
      </w:r>
      <w:r w:rsidR="00761CAE" w:rsidRPr="00965A89">
        <w:rPr>
          <w:bCs/>
          <w:iCs/>
          <w:color w:val="000000"/>
        </w:rPr>
        <w:t>extracto a la</w:t>
      </w:r>
      <w:r w:rsidR="00761CAE" w:rsidRPr="00965A89">
        <w:rPr>
          <w:i/>
          <w:color w:val="000000"/>
        </w:rPr>
        <w:t xml:space="preserve"> Octava Sesión Extraordinaria del Comité de Transparencia, así como el número de acuerdo CT/NAU/ACTA-EXT-008/2025/100. </w:t>
      </w:r>
    </w:p>
    <w:p w14:paraId="72BADA14" w14:textId="35292DD4" w:rsidR="003B4368" w:rsidRPr="00965A89" w:rsidRDefault="00021320" w:rsidP="00617C01">
      <w:pPr>
        <w:tabs>
          <w:tab w:val="left" w:pos="5550"/>
        </w:tabs>
        <w:ind w:right="-28"/>
        <w:rPr>
          <w:bCs/>
          <w:i/>
          <w:color w:val="000000"/>
        </w:rPr>
      </w:pPr>
      <w:r w:rsidRPr="00965A89">
        <w:rPr>
          <w:bCs/>
          <w:i/>
          <w:color w:val="000000"/>
        </w:rPr>
        <w:tab/>
      </w:r>
    </w:p>
    <w:p w14:paraId="054D27A8" w14:textId="77777777" w:rsidR="003B4368" w:rsidRPr="006E07A7" w:rsidRDefault="00021320">
      <w:pPr>
        <w:pStyle w:val="Ttulo2"/>
        <w:jc w:val="left"/>
      </w:pPr>
      <w:bookmarkStart w:id="12" w:name="_Toc195126022"/>
      <w:r w:rsidRPr="006E07A7">
        <w:t>DEL RECURSO DE REVISIÓN</w:t>
      </w:r>
      <w:bookmarkEnd w:id="12"/>
    </w:p>
    <w:p w14:paraId="7BF70B34" w14:textId="77777777" w:rsidR="003B4368" w:rsidRPr="006E07A7" w:rsidRDefault="00021320">
      <w:pPr>
        <w:pStyle w:val="Ttulo3"/>
      </w:pPr>
      <w:bookmarkStart w:id="13" w:name="_Toc195126023"/>
      <w:r w:rsidRPr="006E07A7">
        <w:t>a) Interposición del Recurso de Revisión</w:t>
      </w:r>
      <w:bookmarkEnd w:id="13"/>
    </w:p>
    <w:p w14:paraId="4F75CC6A" w14:textId="0BC48038" w:rsidR="003B4368" w:rsidRPr="00965A89" w:rsidRDefault="00021320">
      <w:pPr>
        <w:ind w:right="-28"/>
      </w:pPr>
      <w:r w:rsidRPr="00965A89">
        <w:t xml:space="preserve">El </w:t>
      </w:r>
      <w:r w:rsidRPr="00965A89">
        <w:rPr>
          <w:b/>
        </w:rPr>
        <w:t>veinti</w:t>
      </w:r>
      <w:r w:rsidR="00B51AB4" w:rsidRPr="00965A89">
        <w:rPr>
          <w:b/>
        </w:rPr>
        <w:t>ocho</w:t>
      </w:r>
      <w:r w:rsidRPr="00965A89">
        <w:rPr>
          <w:b/>
        </w:rPr>
        <w:t xml:space="preserve"> de febrero de dos mil veinticinco,</w:t>
      </w:r>
      <w:r w:rsidRPr="00965A89">
        <w:t xml:space="preserve"> </w:t>
      </w:r>
      <w:r w:rsidRPr="00965A89">
        <w:rPr>
          <w:b/>
        </w:rPr>
        <w:t>LA PARTE RECURRENTE</w:t>
      </w:r>
      <w:r w:rsidRPr="00965A89">
        <w:t xml:space="preserve"> interpuso el recurso de revisión en contra de la respuesta emitida por el </w:t>
      </w:r>
      <w:r w:rsidRPr="00965A89">
        <w:rPr>
          <w:b/>
        </w:rPr>
        <w:t>SUJETO OBLIGADO</w:t>
      </w:r>
      <w:r w:rsidRPr="00965A89">
        <w:t xml:space="preserve">, mismo que fue registrado en el </w:t>
      </w:r>
      <w:r w:rsidRPr="00965A89">
        <w:rPr>
          <w:b/>
        </w:rPr>
        <w:t>SAIMEX</w:t>
      </w:r>
      <w:r w:rsidRPr="00965A89">
        <w:t xml:space="preserve"> con el número de expediente </w:t>
      </w:r>
      <w:r w:rsidR="00B51AB4" w:rsidRPr="00965A89">
        <w:rPr>
          <w:b/>
        </w:rPr>
        <w:t>02317/INFOEM/IP/RR/2025</w:t>
      </w:r>
      <w:r w:rsidRPr="00965A89">
        <w:t>, y en el cual manifestó lo siguiente:</w:t>
      </w:r>
    </w:p>
    <w:p w14:paraId="752FE887" w14:textId="77777777" w:rsidR="003B4368" w:rsidRPr="00965A89" w:rsidRDefault="003B4368">
      <w:pPr>
        <w:tabs>
          <w:tab w:val="left" w:pos="4667"/>
        </w:tabs>
        <w:ind w:right="539"/>
      </w:pPr>
    </w:p>
    <w:p w14:paraId="49F88412" w14:textId="77777777" w:rsidR="003B4368" w:rsidRPr="00965A89" w:rsidRDefault="00021320">
      <w:pPr>
        <w:tabs>
          <w:tab w:val="left" w:pos="4667"/>
        </w:tabs>
        <w:ind w:left="567" w:right="539"/>
        <w:rPr>
          <w:b/>
        </w:rPr>
      </w:pPr>
      <w:r w:rsidRPr="00965A89">
        <w:rPr>
          <w:b/>
        </w:rPr>
        <w:t>ACTO IMPUGNADO</w:t>
      </w:r>
    </w:p>
    <w:p w14:paraId="5DEF7849" w14:textId="6B9DB329" w:rsidR="003B4368" w:rsidRPr="00965A89" w:rsidRDefault="00021320">
      <w:pPr>
        <w:pStyle w:val="Puesto"/>
        <w:ind w:firstLine="0"/>
      </w:pPr>
      <w:r w:rsidRPr="00965A89">
        <w:t>“</w:t>
      </w:r>
      <w:r w:rsidR="00617C01" w:rsidRPr="00965A89">
        <w:t>La isoronia respuesta del Sujeto Obligado</w:t>
      </w:r>
      <w:r w:rsidRPr="00965A89">
        <w:t>” Sic</w:t>
      </w:r>
    </w:p>
    <w:p w14:paraId="46E668E1" w14:textId="77777777" w:rsidR="003B4368" w:rsidRPr="00965A89" w:rsidRDefault="003B4368">
      <w:pPr>
        <w:tabs>
          <w:tab w:val="left" w:pos="4667"/>
        </w:tabs>
        <w:ind w:left="567" w:right="539"/>
        <w:rPr>
          <w:b/>
        </w:rPr>
      </w:pPr>
    </w:p>
    <w:p w14:paraId="105249D8" w14:textId="77777777" w:rsidR="003B4368" w:rsidRPr="00965A89" w:rsidRDefault="00021320">
      <w:pPr>
        <w:tabs>
          <w:tab w:val="left" w:pos="4667"/>
        </w:tabs>
        <w:ind w:left="567" w:right="539"/>
        <w:rPr>
          <w:b/>
        </w:rPr>
      </w:pPr>
      <w:r w:rsidRPr="00965A89">
        <w:rPr>
          <w:b/>
        </w:rPr>
        <w:t>RAZONES O MOTIVOS DE LA INCONFORMIDAD</w:t>
      </w:r>
      <w:r w:rsidRPr="00965A89">
        <w:rPr>
          <w:b/>
        </w:rPr>
        <w:tab/>
      </w:r>
    </w:p>
    <w:p w14:paraId="3FE7AF99" w14:textId="56967A7C" w:rsidR="003B4368" w:rsidRPr="00965A89" w:rsidRDefault="00021320">
      <w:pPr>
        <w:pStyle w:val="Puesto"/>
        <w:ind w:firstLine="0"/>
      </w:pPr>
      <w:r w:rsidRPr="00965A89">
        <w:t>“</w:t>
      </w:r>
      <w:r w:rsidR="00617C01" w:rsidRPr="00965A89">
        <w:t>Se solicita algo muy simple como una plantilla entre otros y entrega información que no le entiendo no es lo que se solicita</w:t>
      </w:r>
      <w:r w:rsidRPr="00965A89">
        <w:t>” Sic</w:t>
      </w:r>
    </w:p>
    <w:p w14:paraId="3648490A" w14:textId="77777777" w:rsidR="003B4368" w:rsidRPr="00965A89" w:rsidRDefault="003B4368"/>
    <w:p w14:paraId="057A6FB1" w14:textId="77777777" w:rsidR="003B4368" w:rsidRPr="006E07A7" w:rsidRDefault="00021320">
      <w:pPr>
        <w:pStyle w:val="Ttulo3"/>
      </w:pPr>
      <w:bookmarkStart w:id="14" w:name="_Toc195126024"/>
      <w:r w:rsidRPr="006E07A7">
        <w:t>b) Turno del Recurso de Revisión</w:t>
      </w:r>
      <w:bookmarkEnd w:id="14"/>
    </w:p>
    <w:p w14:paraId="451B9548" w14:textId="57C628BA" w:rsidR="003B4368" w:rsidRPr="00965A89" w:rsidRDefault="00021320">
      <w:r w:rsidRPr="00965A89">
        <w:t>Con fundamento en el artículo 185, fracción I de la Ley de Transparencia y Acceso a la Información Pública del Estado de México y Municipios, el</w:t>
      </w:r>
      <w:r w:rsidRPr="00965A89">
        <w:rPr>
          <w:b/>
        </w:rPr>
        <w:t xml:space="preserve"> veinti</w:t>
      </w:r>
      <w:r w:rsidR="00B51AB4" w:rsidRPr="00965A89">
        <w:rPr>
          <w:b/>
        </w:rPr>
        <w:t>ocho</w:t>
      </w:r>
      <w:r w:rsidRPr="00965A89">
        <w:rPr>
          <w:b/>
        </w:rPr>
        <w:t xml:space="preserve"> de febrero de dos mil veinticinco,</w:t>
      </w:r>
      <w:r w:rsidRPr="00965A89">
        <w:t xml:space="preserve"> se turnó el recurso de revisión a través del </w:t>
      </w:r>
      <w:r w:rsidRPr="00965A89">
        <w:rPr>
          <w:b/>
        </w:rPr>
        <w:t>SAIMEX</w:t>
      </w:r>
      <w:r w:rsidRPr="00965A89">
        <w:t xml:space="preserve"> a la </w:t>
      </w:r>
      <w:r w:rsidRPr="00965A89">
        <w:rPr>
          <w:b/>
        </w:rPr>
        <w:t>Comisionada Sharon Cristina Morales Martínez</w:t>
      </w:r>
      <w:r w:rsidRPr="00965A89">
        <w:t xml:space="preserve">, a efecto de decretar su admisión o desechamiento. </w:t>
      </w:r>
    </w:p>
    <w:p w14:paraId="4E3AC149" w14:textId="77777777" w:rsidR="003B4368" w:rsidRPr="00965A89" w:rsidRDefault="003B4368"/>
    <w:p w14:paraId="3F15F2AC" w14:textId="77777777" w:rsidR="003B4368" w:rsidRPr="006E07A7" w:rsidRDefault="00021320">
      <w:pPr>
        <w:pStyle w:val="Ttulo3"/>
      </w:pPr>
      <w:bookmarkStart w:id="15" w:name="_Toc195126025"/>
      <w:r w:rsidRPr="006E07A7">
        <w:t>c) Admisión del Recurso de Revisión</w:t>
      </w:r>
      <w:bookmarkEnd w:id="15"/>
    </w:p>
    <w:p w14:paraId="480B9291" w14:textId="38CA18A1" w:rsidR="003B4368" w:rsidRPr="00965A89" w:rsidRDefault="00021320">
      <w:r w:rsidRPr="00965A89">
        <w:t xml:space="preserve">El </w:t>
      </w:r>
      <w:r w:rsidR="00B51AB4" w:rsidRPr="00965A89">
        <w:rPr>
          <w:b/>
        </w:rPr>
        <w:t>cinco de marzo</w:t>
      </w:r>
      <w:r w:rsidRPr="00965A89">
        <w:rPr>
          <w:b/>
        </w:rPr>
        <w:t xml:space="preserve"> de dos mil veinticinco,</w:t>
      </w:r>
      <w:r w:rsidRPr="00965A89">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F029598" w14:textId="77777777" w:rsidR="003B4368" w:rsidRPr="00965A89" w:rsidRDefault="003B4368"/>
    <w:p w14:paraId="2131EF04" w14:textId="77777777" w:rsidR="003B4368" w:rsidRPr="006E07A7" w:rsidRDefault="00021320">
      <w:pPr>
        <w:pStyle w:val="Ttulo3"/>
      </w:pPr>
      <w:bookmarkStart w:id="16" w:name="_Toc195126026"/>
      <w:r w:rsidRPr="006E07A7">
        <w:t>d) Informe Justificado del Sujeto Obligado</w:t>
      </w:r>
      <w:bookmarkEnd w:id="16"/>
    </w:p>
    <w:p w14:paraId="45B95450" w14:textId="77777777" w:rsidR="00A378CB" w:rsidRPr="006E07A7" w:rsidRDefault="00A378CB" w:rsidP="00021320">
      <w:r w:rsidRPr="006E07A7">
        <w:t xml:space="preserve">De las constancias que obran en el expediente electrónico del </w:t>
      </w:r>
      <w:r w:rsidRPr="006E07A7">
        <w:rPr>
          <w:b/>
        </w:rPr>
        <w:t>SAIMEX</w:t>
      </w:r>
      <w:r w:rsidRPr="006E07A7">
        <w:t xml:space="preserve">, se advierte que </w:t>
      </w:r>
      <w:r w:rsidRPr="006E07A7">
        <w:rPr>
          <w:b/>
        </w:rPr>
        <w:t>EL SUJETO OBLIGADO</w:t>
      </w:r>
      <w:r w:rsidRPr="006E07A7">
        <w:t xml:space="preserve"> omitió remitir su informe justificado dentro del plazo legalmente concedido.</w:t>
      </w:r>
    </w:p>
    <w:p w14:paraId="345A41C5" w14:textId="77777777" w:rsidR="003B4368" w:rsidRPr="006E07A7" w:rsidRDefault="003B4368"/>
    <w:p w14:paraId="059A021B" w14:textId="77777777" w:rsidR="003B4368" w:rsidRPr="006E07A7" w:rsidRDefault="00021320">
      <w:pPr>
        <w:pStyle w:val="Ttulo3"/>
      </w:pPr>
      <w:bookmarkStart w:id="17" w:name="_Toc195126027"/>
      <w:r w:rsidRPr="006E07A7">
        <w:lastRenderedPageBreak/>
        <w:t>e) Manifestaciones de la Parte Recurrente</w:t>
      </w:r>
      <w:bookmarkEnd w:id="17"/>
    </w:p>
    <w:p w14:paraId="004F69A1" w14:textId="77777777" w:rsidR="003B4368" w:rsidRPr="006E07A7" w:rsidRDefault="00021320">
      <w:r w:rsidRPr="006E07A7">
        <w:rPr>
          <w:b/>
        </w:rPr>
        <w:t xml:space="preserve">LA PARTE RECURRENTE </w:t>
      </w:r>
      <w:r w:rsidRPr="006E07A7">
        <w:t>no realizó manifestación alguna dentro del término legalmente concedido para tal efecto, ni presentó pruebas o alegatos.</w:t>
      </w:r>
    </w:p>
    <w:p w14:paraId="0193F23A" w14:textId="77777777" w:rsidR="003B4368" w:rsidRPr="006E07A7" w:rsidRDefault="003B4368">
      <w:pPr>
        <w:pStyle w:val="Puesto"/>
        <w:ind w:firstLine="567"/>
        <w:jc w:val="right"/>
      </w:pPr>
    </w:p>
    <w:p w14:paraId="23C0390C" w14:textId="77777777" w:rsidR="003B4368" w:rsidRPr="006E07A7" w:rsidRDefault="00021320">
      <w:pPr>
        <w:pStyle w:val="Ttulo3"/>
      </w:pPr>
      <w:bookmarkStart w:id="18" w:name="_Toc195126028"/>
      <w:r w:rsidRPr="006E07A7">
        <w:t>f) Cierre de instrucción</w:t>
      </w:r>
      <w:bookmarkEnd w:id="18"/>
    </w:p>
    <w:p w14:paraId="20593606" w14:textId="337E7146" w:rsidR="003B4368" w:rsidRPr="006E07A7" w:rsidRDefault="00021320">
      <w:r w:rsidRPr="006E07A7">
        <w:t xml:space="preserve">Al no existir diligencias pendientes por desahogar, el </w:t>
      </w:r>
      <w:r w:rsidR="00B51AB4" w:rsidRPr="006E07A7">
        <w:rPr>
          <w:b/>
        </w:rPr>
        <w:t>treinta y uno</w:t>
      </w:r>
      <w:r w:rsidRPr="006E07A7">
        <w:rPr>
          <w:b/>
        </w:rPr>
        <w:t xml:space="preserve"> de marzo de dos mil veinticinco,</w:t>
      </w:r>
      <w:r w:rsidRPr="006E07A7">
        <w:t xml:space="preserve"> la </w:t>
      </w:r>
      <w:r w:rsidRPr="006E07A7">
        <w:rPr>
          <w:b/>
        </w:rPr>
        <w:t xml:space="preserve">Comisionada Sharon Cristina Morales Martínez </w:t>
      </w:r>
      <w:r w:rsidRPr="006E07A7">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97A46DE" w14:textId="77777777" w:rsidR="003B4368" w:rsidRPr="006E07A7" w:rsidRDefault="003B4368"/>
    <w:p w14:paraId="02FD7F74" w14:textId="77777777" w:rsidR="003B4368" w:rsidRPr="006E07A7" w:rsidRDefault="00021320">
      <w:pPr>
        <w:pStyle w:val="Ttulo1"/>
      </w:pPr>
      <w:bookmarkStart w:id="19" w:name="_Toc195126029"/>
      <w:r w:rsidRPr="006E07A7">
        <w:t>CONSIDERANDOS</w:t>
      </w:r>
      <w:bookmarkEnd w:id="19"/>
    </w:p>
    <w:p w14:paraId="520F3F95" w14:textId="77777777" w:rsidR="003B4368" w:rsidRPr="006E07A7" w:rsidRDefault="003B4368"/>
    <w:p w14:paraId="2E072B0C" w14:textId="77777777" w:rsidR="003B4368" w:rsidRPr="006E07A7" w:rsidRDefault="00021320">
      <w:pPr>
        <w:pStyle w:val="Ttulo2"/>
      </w:pPr>
      <w:bookmarkStart w:id="20" w:name="_Toc195126030"/>
      <w:r w:rsidRPr="006E07A7">
        <w:t>PRIMERO. Procedibilidad</w:t>
      </w:r>
      <w:bookmarkEnd w:id="20"/>
    </w:p>
    <w:p w14:paraId="640B35C3" w14:textId="77777777" w:rsidR="003B4368" w:rsidRPr="006E07A7" w:rsidRDefault="00021320">
      <w:pPr>
        <w:pStyle w:val="Ttulo3"/>
      </w:pPr>
      <w:bookmarkStart w:id="21" w:name="_Toc195126031"/>
      <w:r w:rsidRPr="006E07A7">
        <w:t>a) Competencia del Instituto</w:t>
      </w:r>
      <w:bookmarkEnd w:id="21"/>
    </w:p>
    <w:p w14:paraId="1D1A61D8" w14:textId="77777777" w:rsidR="003B4368" w:rsidRPr="006E07A7" w:rsidRDefault="00021320">
      <w:r w:rsidRPr="006E07A7">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6E07A7">
        <w:lastRenderedPageBreak/>
        <w:t>Transparencia, Acceso a la Información Pública y Protección de Datos Personales del Estado de México y Municipios.</w:t>
      </w:r>
    </w:p>
    <w:p w14:paraId="18285371" w14:textId="77777777" w:rsidR="003B4368" w:rsidRPr="006E07A7" w:rsidRDefault="003B4368"/>
    <w:p w14:paraId="5E15E3D3" w14:textId="77777777" w:rsidR="003B4368" w:rsidRPr="006E07A7" w:rsidRDefault="00021320">
      <w:pPr>
        <w:pStyle w:val="Ttulo3"/>
      </w:pPr>
      <w:bookmarkStart w:id="22" w:name="_Toc195126032"/>
      <w:r w:rsidRPr="006E07A7">
        <w:t>b) Legitimidad de la parte recurrente</w:t>
      </w:r>
      <w:bookmarkEnd w:id="22"/>
    </w:p>
    <w:p w14:paraId="08D20453" w14:textId="77777777" w:rsidR="003B4368" w:rsidRPr="006E07A7" w:rsidRDefault="00021320">
      <w:r w:rsidRPr="006E07A7">
        <w:t>El recurso de revisión fue interpuesto por parte legítima, ya que se presentó por la misma persona que formuló la solicitud de acceso a la Información Pública,</w:t>
      </w:r>
      <w:r w:rsidRPr="006E07A7">
        <w:rPr>
          <w:b/>
        </w:rPr>
        <w:t xml:space="preserve"> </w:t>
      </w:r>
      <w:r w:rsidRPr="006E07A7">
        <w:t>debido a que los datos de acceso</w:t>
      </w:r>
      <w:r w:rsidRPr="006E07A7">
        <w:rPr>
          <w:b/>
        </w:rPr>
        <w:t xml:space="preserve"> SAIMEX</w:t>
      </w:r>
      <w:r w:rsidRPr="006E07A7">
        <w:t xml:space="preserve"> son personales e irrepetibles.</w:t>
      </w:r>
    </w:p>
    <w:p w14:paraId="7BFCA27D" w14:textId="77777777" w:rsidR="003B4368" w:rsidRPr="006E07A7" w:rsidRDefault="003B4368"/>
    <w:p w14:paraId="25F29A69" w14:textId="77777777" w:rsidR="003B4368" w:rsidRPr="006E07A7" w:rsidRDefault="00021320">
      <w:pPr>
        <w:pStyle w:val="Ttulo3"/>
      </w:pPr>
      <w:bookmarkStart w:id="23" w:name="_Toc195126033"/>
      <w:r w:rsidRPr="006E07A7">
        <w:t>c) Plazo para interponer el recurso</w:t>
      </w:r>
      <w:bookmarkEnd w:id="23"/>
    </w:p>
    <w:p w14:paraId="671A7181" w14:textId="0EED0ED0" w:rsidR="003B4368" w:rsidRPr="006E07A7" w:rsidRDefault="00021320">
      <w:r w:rsidRPr="006E07A7">
        <w:rPr>
          <w:b/>
        </w:rPr>
        <w:t>EL SUJETO OBLIGADO</w:t>
      </w:r>
      <w:r w:rsidRPr="006E07A7">
        <w:t xml:space="preserve"> notificó la respuesta a la solicitud de acceso a la Información Pública el </w:t>
      </w:r>
      <w:r w:rsidR="00A378CB" w:rsidRPr="006E07A7">
        <w:rPr>
          <w:b/>
        </w:rPr>
        <w:t>veintiocho</w:t>
      </w:r>
      <w:r w:rsidRPr="006E07A7">
        <w:rPr>
          <w:b/>
        </w:rPr>
        <w:t xml:space="preserve"> de febrero de dos mil veinticinco,</w:t>
      </w:r>
      <w:r w:rsidRPr="006E07A7">
        <w:t xml:space="preserve"> y el recurso que nos ocupa se tuvo por presentado el </w:t>
      </w:r>
      <w:r w:rsidRPr="006E07A7">
        <w:rPr>
          <w:b/>
        </w:rPr>
        <w:t>veinti</w:t>
      </w:r>
      <w:r w:rsidR="00A378CB" w:rsidRPr="006E07A7">
        <w:rPr>
          <w:b/>
        </w:rPr>
        <w:t>ocho</w:t>
      </w:r>
      <w:r w:rsidRPr="006E07A7">
        <w:rPr>
          <w:b/>
        </w:rPr>
        <w:t xml:space="preserve"> de febrero de dos mil veinticinco</w:t>
      </w:r>
      <w:r w:rsidRPr="006E07A7">
        <w:t>; por lo tanto, éste se encuentra dentro del margen temporal previsto en el artículo 178 de la Ley de Transparencia y Acceso a la Información Pública del Estado de México y Municipios.</w:t>
      </w:r>
    </w:p>
    <w:p w14:paraId="0EB203F3" w14:textId="77777777" w:rsidR="00A378CB" w:rsidRPr="006E07A7" w:rsidRDefault="00A378CB"/>
    <w:p w14:paraId="00AB55ED" w14:textId="77777777" w:rsidR="00A378CB" w:rsidRPr="006E07A7" w:rsidRDefault="00A378CB" w:rsidP="00A378CB">
      <w:r w:rsidRPr="006E07A7">
        <w:t xml:space="preserve">En ese tenor, se advierte que </w:t>
      </w:r>
      <w:r w:rsidRPr="006E07A7">
        <w:rPr>
          <w:b/>
        </w:rPr>
        <w:t>LA PARTE RECURRENTE</w:t>
      </w:r>
      <w:r w:rsidRPr="006E07A7">
        <w:t xml:space="preserve"> presentó el medio de impugnación al rubro anotado, el mismo día en que se le notificó la respuesta impugnada;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w:t>
      </w:r>
      <w:r w:rsidRPr="006E07A7">
        <w:rPr>
          <w:b/>
        </w:rPr>
        <w:t>LA PARTE RECURRENTE</w:t>
      </w:r>
      <w:r w:rsidRPr="006E07A7">
        <w:t xml:space="preserve"> tenga conocimiento de la respuesta impugnada, no limita a los particulares para que lo puedan presentar el mismo día en que le sea notificada dicha respuesta; esto es, no implica que de presentarse el recurso de revisión el mismo día de su notificación, deba considerarse como extemporáneo.</w:t>
      </w:r>
    </w:p>
    <w:p w14:paraId="480C1D5E" w14:textId="77777777" w:rsidR="00A378CB" w:rsidRPr="006E07A7" w:rsidRDefault="00A378CB" w:rsidP="00A378CB"/>
    <w:p w14:paraId="13CF88CD" w14:textId="77777777" w:rsidR="00A378CB" w:rsidRPr="006E07A7" w:rsidRDefault="00A378CB" w:rsidP="00A378CB">
      <w:r w:rsidRPr="006E07A7">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1BBFE3C3" w14:textId="77777777" w:rsidR="00A378CB" w:rsidRPr="006E07A7" w:rsidRDefault="00A378CB" w:rsidP="00A378CB"/>
    <w:p w14:paraId="2B9167AA" w14:textId="77777777" w:rsidR="00A378CB" w:rsidRPr="006E07A7" w:rsidRDefault="00A378CB" w:rsidP="00A378CB">
      <w:pPr>
        <w:pStyle w:val="Puesto"/>
        <w:ind w:firstLine="0"/>
      </w:pPr>
      <w:r w:rsidRPr="006E07A7">
        <w:t>“</w:t>
      </w:r>
      <w:r w:rsidRPr="006E07A7">
        <w:rPr>
          <w:b/>
        </w:rPr>
        <w:t>RECURSO DE RECLAMACIÓN. SU INTERPOSICIÓN NO ES EXTEMPORÁNEA SI SE REALIZA ANTES DE QUE INICIE EL PLAZO PARA HACERLO.</w:t>
      </w:r>
      <w:r w:rsidRPr="006E07A7">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EC58F78" w14:textId="77777777" w:rsidR="00A378CB" w:rsidRPr="006E07A7" w:rsidRDefault="00A378CB" w:rsidP="00A378CB"/>
    <w:p w14:paraId="0442A49A" w14:textId="77777777" w:rsidR="00A378CB" w:rsidRPr="006E07A7" w:rsidRDefault="00A378CB" w:rsidP="00A378CB">
      <w:pPr>
        <w:pStyle w:val="Puesto"/>
        <w:ind w:firstLine="0"/>
      </w:pPr>
      <w:r w:rsidRPr="006E07A7">
        <w:t>Recurso de reclamación 953/2013. 9 de abril de 2014. Cinco votos de los Ministros Arturo Zaldívar Lelo de Larrea, José Ramón Cossío Díaz, Alfredo Gutiérrez Ortiz.</w:t>
      </w:r>
    </w:p>
    <w:p w14:paraId="7C814703" w14:textId="77777777" w:rsidR="003B4368" w:rsidRPr="006E07A7" w:rsidRDefault="003B4368"/>
    <w:p w14:paraId="068E468A" w14:textId="77777777" w:rsidR="003B4368" w:rsidRPr="006E07A7" w:rsidRDefault="00021320">
      <w:pPr>
        <w:pStyle w:val="Ttulo3"/>
      </w:pPr>
      <w:bookmarkStart w:id="24" w:name="_Toc195126034"/>
      <w:r w:rsidRPr="006E07A7">
        <w:t>d) Causal de Procedencia</w:t>
      </w:r>
      <w:bookmarkEnd w:id="24"/>
    </w:p>
    <w:p w14:paraId="1B34C6C5" w14:textId="77777777" w:rsidR="003B4368" w:rsidRPr="006E07A7" w:rsidRDefault="00021320">
      <w:r w:rsidRPr="006E07A7">
        <w:t>Resulta procedente la interposición del recurso de revisión, ya que se actualiza la causal de procedencia señalada en el artículo 179, fracción I de la Ley de Transparencia y Acceso a la Información Pública del Estado de México y Municipios.</w:t>
      </w:r>
    </w:p>
    <w:p w14:paraId="52BA349A" w14:textId="77777777" w:rsidR="003B4368" w:rsidRPr="006E07A7" w:rsidRDefault="003B4368"/>
    <w:p w14:paraId="4C80EB42" w14:textId="77777777" w:rsidR="003B4368" w:rsidRPr="006E07A7" w:rsidRDefault="00021320">
      <w:pPr>
        <w:pStyle w:val="Ttulo3"/>
      </w:pPr>
      <w:bookmarkStart w:id="25" w:name="_Toc195126035"/>
      <w:r w:rsidRPr="006E07A7">
        <w:t>e) Requisitos formales para la interposición del recurso</w:t>
      </w:r>
      <w:bookmarkEnd w:id="25"/>
    </w:p>
    <w:p w14:paraId="4EBD6655" w14:textId="77777777" w:rsidR="00A378CB" w:rsidRPr="006E07A7" w:rsidRDefault="00A378CB" w:rsidP="00A378CB">
      <w:r w:rsidRPr="006E07A7">
        <w:rPr>
          <w:b/>
          <w:bCs/>
        </w:rPr>
        <w:t xml:space="preserve">LA PARTE RECURRENTE </w:t>
      </w:r>
      <w:r w:rsidRPr="006E07A7">
        <w:t>acreditó todos y cada uno de los elementos formales exigidos por el artículo 180 de la misma normatividad.</w:t>
      </w:r>
    </w:p>
    <w:p w14:paraId="2D257C41" w14:textId="77777777" w:rsidR="003B4368" w:rsidRPr="006E07A7" w:rsidRDefault="003B4368"/>
    <w:p w14:paraId="121CA448" w14:textId="77777777" w:rsidR="003B4368" w:rsidRPr="006E07A7" w:rsidRDefault="00021320">
      <w:pPr>
        <w:pStyle w:val="Ttulo2"/>
      </w:pPr>
      <w:bookmarkStart w:id="26" w:name="_Toc195126036"/>
      <w:r w:rsidRPr="006E07A7">
        <w:lastRenderedPageBreak/>
        <w:t>SEGUNDO. Estudio de Fondo</w:t>
      </w:r>
      <w:bookmarkEnd w:id="26"/>
    </w:p>
    <w:p w14:paraId="6FD70963" w14:textId="77777777" w:rsidR="003B4368" w:rsidRPr="006E07A7" w:rsidRDefault="00021320">
      <w:pPr>
        <w:pStyle w:val="Ttulo3"/>
      </w:pPr>
      <w:bookmarkStart w:id="27" w:name="_Toc195126037"/>
      <w:r w:rsidRPr="006E07A7">
        <w:t>a) Mandato de transparencia y responsabilidad del Sujeto Obligado</w:t>
      </w:r>
      <w:bookmarkEnd w:id="27"/>
    </w:p>
    <w:p w14:paraId="279013C0" w14:textId="77777777" w:rsidR="003B4368" w:rsidRPr="006E07A7" w:rsidRDefault="00021320">
      <w:r w:rsidRPr="006E07A7">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D527F18" w14:textId="77777777" w:rsidR="003B4368" w:rsidRPr="006E07A7" w:rsidRDefault="003B4368"/>
    <w:p w14:paraId="40E2AD76" w14:textId="77777777" w:rsidR="003B4368" w:rsidRPr="006E07A7" w:rsidRDefault="00021320">
      <w:pPr>
        <w:spacing w:line="240" w:lineRule="auto"/>
        <w:ind w:left="567" w:right="539"/>
        <w:rPr>
          <w:b/>
          <w:i/>
        </w:rPr>
      </w:pPr>
      <w:r w:rsidRPr="006E07A7">
        <w:rPr>
          <w:b/>
          <w:i/>
        </w:rPr>
        <w:t>Constitución Política de los Estados Unidos Mexicanos</w:t>
      </w:r>
    </w:p>
    <w:p w14:paraId="5325575E" w14:textId="77777777" w:rsidR="003B4368" w:rsidRPr="006E07A7" w:rsidRDefault="00021320">
      <w:pPr>
        <w:spacing w:line="240" w:lineRule="auto"/>
        <w:ind w:left="567" w:right="539"/>
        <w:rPr>
          <w:b/>
          <w:i/>
        </w:rPr>
      </w:pPr>
      <w:r w:rsidRPr="006E07A7">
        <w:rPr>
          <w:b/>
          <w:i/>
        </w:rPr>
        <w:t>“Artículo 6.</w:t>
      </w:r>
    </w:p>
    <w:p w14:paraId="5A958045" w14:textId="77777777" w:rsidR="003B4368" w:rsidRPr="006E07A7" w:rsidRDefault="00021320">
      <w:pPr>
        <w:spacing w:line="240" w:lineRule="auto"/>
        <w:ind w:left="567" w:right="539"/>
        <w:rPr>
          <w:i/>
        </w:rPr>
      </w:pPr>
      <w:r w:rsidRPr="006E07A7">
        <w:rPr>
          <w:i/>
        </w:rPr>
        <w:t>(…)</w:t>
      </w:r>
    </w:p>
    <w:p w14:paraId="3466D014" w14:textId="77777777" w:rsidR="003B4368" w:rsidRPr="006E07A7" w:rsidRDefault="00021320">
      <w:pPr>
        <w:spacing w:line="240" w:lineRule="auto"/>
        <w:ind w:left="567" w:right="539"/>
        <w:rPr>
          <w:i/>
        </w:rPr>
      </w:pPr>
      <w:r w:rsidRPr="006E07A7">
        <w:rPr>
          <w:i/>
        </w:rPr>
        <w:t>Para efectos de lo dispuesto en el presente artículo se observará lo siguiente:</w:t>
      </w:r>
    </w:p>
    <w:p w14:paraId="67495027" w14:textId="77777777" w:rsidR="003B4368" w:rsidRPr="006E07A7" w:rsidRDefault="00021320">
      <w:pPr>
        <w:spacing w:line="240" w:lineRule="auto"/>
        <w:ind w:left="567" w:right="539"/>
        <w:rPr>
          <w:b/>
          <w:i/>
        </w:rPr>
      </w:pPr>
      <w:r w:rsidRPr="006E07A7">
        <w:rPr>
          <w:b/>
          <w:i/>
        </w:rPr>
        <w:t>A</w:t>
      </w:r>
      <w:r w:rsidRPr="006E07A7">
        <w:rPr>
          <w:i/>
        </w:rPr>
        <w:t xml:space="preserve">. </w:t>
      </w:r>
      <w:r w:rsidRPr="006E07A7">
        <w:rPr>
          <w:b/>
          <w:i/>
        </w:rPr>
        <w:t>Para el ejercicio del derecho de acceso a la información</w:t>
      </w:r>
      <w:r w:rsidRPr="006E07A7">
        <w:rPr>
          <w:i/>
        </w:rPr>
        <w:t xml:space="preserve">, la Federación y </w:t>
      </w:r>
      <w:r w:rsidRPr="006E07A7">
        <w:rPr>
          <w:b/>
          <w:i/>
        </w:rPr>
        <w:t>las entidades federativas, en el ámbito de sus respectivas competencias, se regirán por los siguientes principios y bases:</w:t>
      </w:r>
    </w:p>
    <w:p w14:paraId="0294CD8D" w14:textId="77777777" w:rsidR="003B4368" w:rsidRPr="006E07A7" w:rsidRDefault="00021320">
      <w:pPr>
        <w:spacing w:line="240" w:lineRule="auto"/>
        <w:ind w:left="567" w:right="539"/>
        <w:rPr>
          <w:i/>
        </w:rPr>
      </w:pPr>
      <w:r w:rsidRPr="006E07A7">
        <w:rPr>
          <w:b/>
          <w:i/>
        </w:rPr>
        <w:t xml:space="preserve">I. </w:t>
      </w:r>
      <w:r w:rsidRPr="006E07A7">
        <w:rPr>
          <w:b/>
          <w:i/>
        </w:rPr>
        <w:tab/>
        <w:t>Toda la información en posesión de cualquier</w:t>
      </w:r>
      <w:r w:rsidRPr="006E07A7">
        <w:rPr>
          <w:i/>
        </w:rPr>
        <w:t xml:space="preserve"> </w:t>
      </w:r>
      <w:r w:rsidRPr="006E07A7">
        <w:rPr>
          <w:b/>
          <w:i/>
        </w:rPr>
        <w:t>autoridad</w:t>
      </w:r>
      <w:r w:rsidRPr="006E07A7">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E07A7">
        <w:rPr>
          <w:b/>
          <w:i/>
        </w:rPr>
        <w:t>municipal</w:t>
      </w:r>
      <w:r w:rsidRPr="006E07A7">
        <w:rPr>
          <w:i/>
        </w:rPr>
        <w:t xml:space="preserve">, </w:t>
      </w:r>
      <w:r w:rsidRPr="006E07A7">
        <w:rPr>
          <w:b/>
          <w:i/>
        </w:rPr>
        <w:t>es pública</w:t>
      </w:r>
      <w:r w:rsidRPr="006E07A7">
        <w:rPr>
          <w:i/>
        </w:rPr>
        <w:t xml:space="preserve"> y sólo podrá ser reservada temporalmente por razones de interés público y seguridad nacional, en los términos que fijen las leyes. </w:t>
      </w:r>
      <w:r w:rsidRPr="006E07A7">
        <w:rPr>
          <w:b/>
          <w:i/>
        </w:rPr>
        <w:t>En la interpretación de este derecho deberá prevalecer el principio de máxima publicidad. Los sujetos obligados deberán documentar todo acto que derive del ejercicio de sus facultades, competencias o funciones</w:t>
      </w:r>
      <w:r w:rsidRPr="006E07A7">
        <w:rPr>
          <w:i/>
        </w:rPr>
        <w:t>, la ley determinará los supuestos específicos bajo los cuales procederá la declaración de inexistencia de la información.”</w:t>
      </w:r>
    </w:p>
    <w:p w14:paraId="219E447C" w14:textId="77777777" w:rsidR="003B4368" w:rsidRPr="006E07A7" w:rsidRDefault="003B4368">
      <w:pPr>
        <w:spacing w:line="240" w:lineRule="auto"/>
        <w:ind w:left="567" w:right="539"/>
        <w:rPr>
          <w:b/>
          <w:i/>
        </w:rPr>
      </w:pPr>
    </w:p>
    <w:p w14:paraId="4FB60D9C" w14:textId="77777777" w:rsidR="003B4368" w:rsidRPr="006E07A7" w:rsidRDefault="00021320">
      <w:pPr>
        <w:spacing w:line="240" w:lineRule="auto"/>
        <w:ind w:left="567" w:right="539"/>
        <w:rPr>
          <w:b/>
          <w:i/>
        </w:rPr>
      </w:pPr>
      <w:r w:rsidRPr="006E07A7">
        <w:rPr>
          <w:b/>
          <w:i/>
        </w:rPr>
        <w:t>Constitución Política del Estado Libre y Soberano de México</w:t>
      </w:r>
    </w:p>
    <w:p w14:paraId="1634EBDF" w14:textId="77777777" w:rsidR="003B4368" w:rsidRPr="006E07A7" w:rsidRDefault="00021320">
      <w:pPr>
        <w:spacing w:line="240" w:lineRule="auto"/>
        <w:ind w:left="567" w:right="539"/>
        <w:rPr>
          <w:i/>
        </w:rPr>
      </w:pPr>
      <w:r w:rsidRPr="006E07A7">
        <w:rPr>
          <w:b/>
          <w:i/>
        </w:rPr>
        <w:t>“Artículo 5</w:t>
      </w:r>
      <w:r w:rsidRPr="006E07A7">
        <w:rPr>
          <w:i/>
        </w:rPr>
        <w:t xml:space="preserve">.- </w:t>
      </w:r>
    </w:p>
    <w:p w14:paraId="07498775" w14:textId="77777777" w:rsidR="003B4368" w:rsidRPr="006E07A7" w:rsidRDefault="00021320">
      <w:pPr>
        <w:spacing w:line="240" w:lineRule="auto"/>
        <w:ind w:left="567" w:right="539"/>
        <w:rPr>
          <w:i/>
        </w:rPr>
      </w:pPr>
      <w:r w:rsidRPr="006E07A7">
        <w:rPr>
          <w:i/>
        </w:rPr>
        <w:t>(…)</w:t>
      </w:r>
    </w:p>
    <w:p w14:paraId="2ADE44E2" w14:textId="77777777" w:rsidR="003B4368" w:rsidRPr="006E07A7" w:rsidRDefault="00021320">
      <w:pPr>
        <w:spacing w:line="240" w:lineRule="auto"/>
        <w:ind w:left="567" w:right="539"/>
        <w:rPr>
          <w:i/>
        </w:rPr>
      </w:pPr>
      <w:r w:rsidRPr="006E07A7">
        <w:rPr>
          <w:b/>
          <w:i/>
        </w:rPr>
        <w:t>El derecho a la información será garantizado por el Estado. La ley establecerá las previsiones que permitan asegurar la protección, el respeto y la difusión de este derecho</w:t>
      </w:r>
      <w:r w:rsidRPr="006E07A7">
        <w:rPr>
          <w:i/>
        </w:rPr>
        <w:t>.</w:t>
      </w:r>
    </w:p>
    <w:p w14:paraId="2C05607A" w14:textId="77777777" w:rsidR="003B4368" w:rsidRPr="006E07A7" w:rsidRDefault="00021320">
      <w:pPr>
        <w:spacing w:line="240" w:lineRule="auto"/>
        <w:ind w:left="567" w:right="539"/>
        <w:rPr>
          <w:i/>
        </w:rPr>
      </w:pPr>
      <w:r w:rsidRPr="006E07A7">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530202" w14:textId="77777777" w:rsidR="003B4368" w:rsidRPr="006E07A7" w:rsidRDefault="00021320">
      <w:pPr>
        <w:spacing w:line="240" w:lineRule="auto"/>
        <w:ind w:left="567" w:right="539"/>
        <w:rPr>
          <w:i/>
        </w:rPr>
      </w:pPr>
      <w:r w:rsidRPr="006E07A7">
        <w:rPr>
          <w:b/>
          <w:i/>
        </w:rPr>
        <w:t>Este derecho se regirá por los principios y bases siguientes</w:t>
      </w:r>
      <w:r w:rsidRPr="006E07A7">
        <w:rPr>
          <w:i/>
        </w:rPr>
        <w:t>:</w:t>
      </w:r>
    </w:p>
    <w:p w14:paraId="3C80F0D3" w14:textId="77777777" w:rsidR="003B4368" w:rsidRPr="006E07A7" w:rsidRDefault="00021320">
      <w:pPr>
        <w:spacing w:line="240" w:lineRule="auto"/>
        <w:ind w:left="567" w:right="539"/>
        <w:rPr>
          <w:i/>
        </w:rPr>
      </w:pPr>
      <w:r w:rsidRPr="006E07A7">
        <w:rPr>
          <w:b/>
          <w:i/>
        </w:rPr>
        <w:lastRenderedPageBreak/>
        <w:t>I. Toda la información en posesión de cualquier autoridad, entidad, órgano y organismos de los</w:t>
      </w:r>
      <w:r w:rsidRPr="006E07A7">
        <w:rPr>
          <w:i/>
        </w:rPr>
        <w:t xml:space="preserve"> Poderes Ejecutivo, Legislativo y Judicial, órganos autónomos, partidos políticos, fideicomisos y fondos públicos estatales y </w:t>
      </w:r>
      <w:r w:rsidRPr="006E07A7">
        <w:rPr>
          <w:b/>
          <w:i/>
        </w:rPr>
        <w:t>municipales</w:t>
      </w:r>
      <w:r w:rsidRPr="006E07A7">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E07A7">
        <w:rPr>
          <w:b/>
          <w:i/>
        </w:rPr>
        <w:t>es pública</w:t>
      </w:r>
      <w:r w:rsidRPr="006E07A7">
        <w:rPr>
          <w:i/>
        </w:rPr>
        <w:t xml:space="preserve"> y sólo podrá ser reservada temporalmente por razones previstas en la Constitución Política de los Estados Unidos Mexicanos de interés público y seguridad, en los términos que fijen las leyes. </w:t>
      </w:r>
      <w:r w:rsidRPr="006E07A7">
        <w:rPr>
          <w:b/>
          <w:i/>
        </w:rPr>
        <w:t>En la interpretación de este derecho deberá prevalecer el principio de máxima publicidad</w:t>
      </w:r>
      <w:r w:rsidRPr="006E07A7">
        <w:rPr>
          <w:i/>
        </w:rPr>
        <w:t xml:space="preserve">. </w:t>
      </w:r>
      <w:r w:rsidRPr="006E07A7">
        <w:rPr>
          <w:b/>
          <w:i/>
        </w:rPr>
        <w:t>Los sujetos obligados deberán documentar todo acto que derive del ejercicio de sus facultades, competencias o funciones</w:t>
      </w:r>
      <w:r w:rsidRPr="006E07A7">
        <w:rPr>
          <w:i/>
        </w:rPr>
        <w:t>, la ley determinará los supuestos específicos bajo los cuales procederá la declaración de inexistencia de la información.”</w:t>
      </w:r>
    </w:p>
    <w:p w14:paraId="39A3B049" w14:textId="77777777" w:rsidR="003B4368" w:rsidRPr="006E07A7" w:rsidRDefault="003B4368">
      <w:pPr>
        <w:rPr>
          <w:b/>
          <w:i/>
        </w:rPr>
      </w:pPr>
    </w:p>
    <w:p w14:paraId="57AEADFF" w14:textId="77777777" w:rsidR="003B4368" w:rsidRPr="006E07A7" w:rsidRDefault="00021320">
      <w:pPr>
        <w:rPr>
          <w:i/>
        </w:rPr>
      </w:pPr>
      <w:r w:rsidRPr="006E07A7">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E07A7">
        <w:rPr>
          <w:i/>
        </w:rPr>
        <w:t>por los principios de simplicidad, rapidez, gratuidad del procedimiento, auxilio y orientación a los particulares.</w:t>
      </w:r>
    </w:p>
    <w:p w14:paraId="6355E26E" w14:textId="77777777" w:rsidR="003B4368" w:rsidRPr="006E07A7" w:rsidRDefault="003B4368">
      <w:pPr>
        <w:rPr>
          <w:i/>
        </w:rPr>
      </w:pPr>
    </w:p>
    <w:p w14:paraId="70DC8B25" w14:textId="77777777" w:rsidR="003B4368" w:rsidRPr="006E07A7" w:rsidRDefault="00021320">
      <w:pPr>
        <w:rPr>
          <w:i/>
        </w:rPr>
      </w:pPr>
      <w:r w:rsidRPr="006E07A7">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D30DF0" w14:textId="77777777" w:rsidR="003B4368" w:rsidRPr="006E07A7" w:rsidRDefault="003B4368"/>
    <w:p w14:paraId="56CAA7FF" w14:textId="77777777" w:rsidR="003B4368" w:rsidRPr="006E07A7" w:rsidRDefault="00021320">
      <w:r w:rsidRPr="006E07A7">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79BCC7C" w14:textId="77777777" w:rsidR="003B4368" w:rsidRPr="006E07A7" w:rsidRDefault="003B4368"/>
    <w:p w14:paraId="6F008BA2" w14:textId="77777777" w:rsidR="003B4368" w:rsidRPr="006E07A7" w:rsidRDefault="00021320">
      <w:r w:rsidRPr="006E07A7">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F9B6D9" w14:textId="77777777" w:rsidR="003B4368" w:rsidRPr="006E07A7" w:rsidRDefault="003B4368"/>
    <w:p w14:paraId="40E85303" w14:textId="77777777" w:rsidR="003B4368" w:rsidRPr="006E07A7" w:rsidRDefault="00021320">
      <w:r w:rsidRPr="006E07A7">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BC56C11" w14:textId="77777777" w:rsidR="003B4368" w:rsidRPr="006E07A7" w:rsidRDefault="003B4368"/>
    <w:p w14:paraId="4FCF87B7" w14:textId="77777777" w:rsidR="003B4368" w:rsidRPr="006E07A7" w:rsidRDefault="00021320">
      <w:pPr>
        <w:pStyle w:val="Ttulo3"/>
      </w:pPr>
      <w:bookmarkStart w:id="28" w:name="_Toc195126038"/>
      <w:r w:rsidRPr="006E07A7">
        <w:t>b) Controversia a resolver</w:t>
      </w:r>
      <w:bookmarkEnd w:id="28"/>
    </w:p>
    <w:p w14:paraId="455DA46C" w14:textId="115BEAB0" w:rsidR="003B4368" w:rsidRPr="006E07A7" w:rsidRDefault="00021320" w:rsidP="00021320">
      <w:r w:rsidRPr="006E07A7">
        <w:t xml:space="preserve">Con el objeto de ilustrar la controversia planteada, resulta conveniente precisar que, una vez realizado el estudio de las constancias que integran el expediente en que se actúa, se desprende que </w:t>
      </w:r>
      <w:r w:rsidRPr="006E07A7">
        <w:rPr>
          <w:b/>
        </w:rPr>
        <w:t>LA PARTE RECURRENTE</w:t>
      </w:r>
      <w:r w:rsidRPr="006E07A7">
        <w:t xml:space="preserve"> solicitó la p</w:t>
      </w:r>
      <w:r w:rsidR="00870CA6" w:rsidRPr="006E07A7">
        <w:t xml:space="preserve">lantilla del todos el </w:t>
      </w:r>
      <w:r w:rsidRPr="006E07A7">
        <w:t>p</w:t>
      </w:r>
      <w:r w:rsidR="00870CA6" w:rsidRPr="006E07A7">
        <w:t>ersonal que labora en el Ayuntamiento de todas las dependencias, Dirección, seguridad actualmente con cargo sueldo y fecha de alta</w:t>
      </w:r>
      <w:r w:rsidRPr="006E07A7">
        <w:t>.</w:t>
      </w:r>
    </w:p>
    <w:p w14:paraId="0E4720CE" w14:textId="77777777" w:rsidR="00021320" w:rsidRPr="006E07A7" w:rsidRDefault="00021320" w:rsidP="00021320"/>
    <w:p w14:paraId="34799BBA" w14:textId="517A8627" w:rsidR="003B4368" w:rsidRPr="006E07A7" w:rsidRDefault="00021320">
      <w:pPr>
        <w:ind w:right="-28"/>
      </w:pPr>
      <w:r w:rsidRPr="006E07A7">
        <w:t xml:space="preserve">En respuesta, </w:t>
      </w:r>
      <w:r w:rsidRPr="006E07A7">
        <w:rPr>
          <w:b/>
        </w:rPr>
        <w:t>EL SUJETO OBLIGADO</w:t>
      </w:r>
      <w:r w:rsidRPr="006E07A7">
        <w:t xml:space="preserve"> se pronunció a través del Servidor Público Habilitado de la Subdirección </w:t>
      </w:r>
      <w:r w:rsidR="00870CA6" w:rsidRPr="006E07A7">
        <w:t>Recursos Humanos</w:t>
      </w:r>
      <w:r w:rsidRPr="006E07A7">
        <w:t xml:space="preserve">, manifestando que después de efectuar una revisión exhaustiva en los archivos que obran en esa Subdirección </w:t>
      </w:r>
      <w:r w:rsidR="00870CA6" w:rsidRPr="006E07A7">
        <w:t xml:space="preserve">y considerando la materia de la solicitud identificó que la expresión documental que da cuenta a la solicitud, corresponde al </w:t>
      </w:r>
      <w:r w:rsidR="00870CA6" w:rsidRPr="006E07A7">
        <w:lastRenderedPageBreak/>
        <w:t>informe preliminar de nómina enviado al Órgano Superior de Fiscalización del Estado de México (OSFEM); correspondiente a la segunda quincena del mes de enero de dos mil veinticinco.</w:t>
      </w:r>
    </w:p>
    <w:p w14:paraId="3857F5E7" w14:textId="77777777" w:rsidR="003B4368" w:rsidRPr="006E07A7" w:rsidRDefault="00021320">
      <w:pPr>
        <w:ind w:right="-28"/>
      </w:pPr>
      <w:r w:rsidRPr="006E07A7">
        <w:t xml:space="preserve"> </w:t>
      </w:r>
    </w:p>
    <w:p w14:paraId="218175C3" w14:textId="77777777" w:rsidR="003B4368" w:rsidRPr="006E07A7" w:rsidRDefault="00021320">
      <w:pPr>
        <w:tabs>
          <w:tab w:val="left" w:pos="4962"/>
        </w:tabs>
      </w:pPr>
      <w:r w:rsidRPr="006E07A7">
        <w:t xml:space="preserve">Ahora bien, en la interposición del presente recurso </w:t>
      </w:r>
      <w:r w:rsidRPr="006E07A7">
        <w:rPr>
          <w:b/>
        </w:rPr>
        <w:t>LA PARTE RECURRENTE</w:t>
      </w:r>
      <w:r w:rsidRPr="006E07A7">
        <w:t xml:space="preserve"> se inconformó manifestando la negativa a la entrega de la información.</w:t>
      </w:r>
    </w:p>
    <w:p w14:paraId="7E8F8151" w14:textId="77777777" w:rsidR="003B4368" w:rsidRPr="006E07A7" w:rsidRDefault="003B4368"/>
    <w:p w14:paraId="62610B91" w14:textId="467FA721" w:rsidR="003B4368" w:rsidRPr="006E07A7" w:rsidRDefault="00021320">
      <w:pPr>
        <w:tabs>
          <w:tab w:val="left" w:pos="4962"/>
        </w:tabs>
      </w:pPr>
      <w:r w:rsidRPr="006E07A7">
        <w:t xml:space="preserve">Abierta la etapa de instrucción, </w:t>
      </w:r>
      <w:r w:rsidRPr="006E07A7">
        <w:rPr>
          <w:b/>
        </w:rPr>
        <w:t>EL SUJETO OBLIGADO</w:t>
      </w:r>
      <w:r w:rsidRPr="006E07A7">
        <w:t xml:space="preserve"> </w:t>
      </w:r>
      <w:r w:rsidR="00870CA6" w:rsidRPr="006E07A7">
        <w:t xml:space="preserve">no </w:t>
      </w:r>
      <w:r w:rsidRPr="006E07A7">
        <w:t>rindió su Informe Justificado</w:t>
      </w:r>
      <w:r w:rsidR="00870CA6" w:rsidRPr="006E07A7">
        <w:t xml:space="preserve">; así como </w:t>
      </w:r>
      <w:r w:rsidRPr="006E07A7">
        <w:rPr>
          <w:b/>
        </w:rPr>
        <w:t>LA PARTE</w:t>
      </w:r>
      <w:r w:rsidRPr="006E07A7">
        <w:t xml:space="preserve"> </w:t>
      </w:r>
      <w:r w:rsidRPr="006E07A7">
        <w:rPr>
          <w:b/>
        </w:rPr>
        <w:t xml:space="preserve">RECURRENTE </w:t>
      </w:r>
      <w:r w:rsidRPr="006E07A7">
        <w:t xml:space="preserve">no realizó manifestación alguna. </w:t>
      </w:r>
    </w:p>
    <w:p w14:paraId="40059F5B" w14:textId="77777777" w:rsidR="003B4368" w:rsidRPr="006E07A7" w:rsidRDefault="003B4368"/>
    <w:p w14:paraId="32BF2C31" w14:textId="2A3B666C" w:rsidR="003B4368" w:rsidRPr="006E07A7" w:rsidRDefault="00021320">
      <w:r w:rsidRPr="006E07A7">
        <w:t xml:space="preserve">Bajo las premisas anteriores, se concluye que la controversia a dilucidar en el presente medio de impugnación será verificar si la información proporcionada en respuesta por </w:t>
      </w:r>
      <w:r w:rsidRPr="006E07A7">
        <w:rPr>
          <w:b/>
        </w:rPr>
        <w:t xml:space="preserve">EL SUJETO OBLIGADO </w:t>
      </w:r>
      <w:r w:rsidRPr="006E07A7">
        <w:t xml:space="preserve">es adecuada y suficiente para tener por satisfecho el derecho de acceso a la información pública de </w:t>
      </w:r>
      <w:r w:rsidRPr="006E07A7">
        <w:rPr>
          <w:b/>
        </w:rPr>
        <w:t>LA PARTE RECURRENTE</w:t>
      </w:r>
      <w:r w:rsidRPr="006E07A7">
        <w:t>, o en su caso, ordenar la entrega de la información que corresponda.</w:t>
      </w:r>
    </w:p>
    <w:p w14:paraId="6B0F2E3D" w14:textId="77777777" w:rsidR="003B4368" w:rsidRPr="006E07A7" w:rsidRDefault="003B4368"/>
    <w:p w14:paraId="406DBD37" w14:textId="77777777" w:rsidR="003B4368" w:rsidRPr="006E07A7" w:rsidRDefault="00021320">
      <w:pPr>
        <w:pStyle w:val="Ttulo3"/>
      </w:pPr>
      <w:bookmarkStart w:id="29" w:name="_Toc195126039"/>
      <w:r w:rsidRPr="006E07A7">
        <w:t>c) Estudio de la controversia</w:t>
      </w:r>
      <w:bookmarkEnd w:id="29"/>
    </w:p>
    <w:p w14:paraId="6F067549" w14:textId="157E5B53" w:rsidR="0017522F" w:rsidRPr="006E07A7" w:rsidRDefault="0017522F" w:rsidP="0017522F">
      <w:pPr>
        <w:tabs>
          <w:tab w:val="left" w:pos="4962"/>
        </w:tabs>
      </w:pPr>
      <w:r w:rsidRPr="006E07A7">
        <w:t xml:space="preserve">Expuestas las posturas tanto de </w:t>
      </w:r>
      <w:r w:rsidRPr="006E07A7">
        <w:rPr>
          <w:b/>
          <w:bCs/>
        </w:rPr>
        <w:t xml:space="preserve">LA PARTE RECURRENTE </w:t>
      </w:r>
      <w:r w:rsidRPr="006E07A7">
        <w:t xml:space="preserve">como del </w:t>
      </w:r>
      <w:r w:rsidRPr="006E07A7">
        <w:rPr>
          <w:b/>
          <w:bCs/>
        </w:rPr>
        <w:t xml:space="preserve">SUJETO OBLIGADO </w:t>
      </w:r>
      <w:r w:rsidRPr="006E07A7">
        <w:t>a efecto de determinar si la información proporcionada colma el derecho de acceso a la información del solicitante, se considera primordial contextualizar la naturaleza de la misma, iniciando con la precisión que</w:t>
      </w:r>
      <w:r w:rsidR="0012296D" w:rsidRPr="006E07A7">
        <w:t xml:space="preserve">, </w:t>
      </w:r>
      <w:r w:rsidRPr="006E07A7">
        <w:t>en la Legislación del Estado de México no existe precepto alguno que conceptualice la plantilla de personal;</w:t>
      </w:r>
      <w:r w:rsidR="0012296D" w:rsidRPr="006E07A7">
        <w:t xml:space="preserve"> no obstante</w:t>
      </w:r>
      <w:r w:rsidRPr="006E07A7">
        <w:t xml:space="preserve"> la norma mexicana para la Igualdad laboral entre hombres y mujeres, número </w:t>
      </w:r>
      <w:r w:rsidRPr="006E07A7">
        <w:rPr>
          <w:b/>
        </w:rPr>
        <w:t>NMX-R-025-SCFI-2009,</w:t>
      </w:r>
      <w:r w:rsidRPr="006E07A7">
        <w:rPr>
          <w:b/>
          <w:vertAlign w:val="superscript"/>
        </w:rPr>
        <w:footnoteReference w:id="1"/>
      </w:r>
      <w:r w:rsidRPr="006E07A7">
        <w:t xml:space="preserve"> la define de </w:t>
      </w:r>
      <w:r w:rsidRPr="006E07A7">
        <w:lastRenderedPageBreak/>
        <w:t xml:space="preserve">manera textual como </w:t>
      </w:r>
      <w:r w:rsidRPr="006E07A7">
        <w:rPr>
          <w:b/>
          <w:u w:val="single"/>
        </w:rPr>
        <w:t>“</w:t>
      </w:r>
      <w:r w:rsidRPr="006E07A7">
        <w:rPr>
          <w:b/>
          <w:i/>
          <w:u w:val="single"/>
        </w:rPr>
        <w:t xml:space="preserve">todas las personas que laboran en la organización, independientemente del tipo de contrato con el que cuentan, incluidas las subcontratadas.” </w:t>
      </w:r>
    </w:p>
    <w:p w14:paraId="65CE5CAA" w14:textId="77777777" w:rsidR="0017522F" w:rsidRPr="006E07A7" w:rsidRDefault="0017522F" w:rsidP="0017522F">
      <w:pPr>
        <w:tabs>
          <w:tab w:val="left" w:pos="4962"/>
        </w:tabs>
      </w:pPr>
    </w:p>
    <w:p w14:paraId="38C5DC5F" w14:textId="77777777" w:rsidR="0017522F" w:rsidRPr="006E07A7" w:rsidRDefault="0017522F" w:rsidP="0017522F">
      <w:pPr>
        <w:rPr>
          <w:i/>
        </w:rPr>
      </w:pPr>
      <w:r w:rsidRPr="006E07A7">
        <w:t>Por su parte, el Manual del Procedimiento Operativo de Control de Plantilla de Personal del Instituto de Seguridad Social del Estado de México y Municipios (ISSEMYM) refiere que se trata del “</w:t>
      </w:r>
      <w:r w:rsidRPr="006E07A7">
        <w:rPr>
          <w:i/>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 </w:t>
      </w:r>
    </w:p>
    <w:p w14:paraId="19A3F098" w14:textId="77777777" w:rsidR="0017522F" w:rsidRPr="006E07A7" w:rsidRDefault="0017522F" w:rsidP="0017522F"/>
    <w:p w14:paraId="4151C705" w14:textId="77777777" w:rsidR="0017522F" w:rsidRPr="006E07A7" w:rsidRDefault="0017522F" w:rsidP="0017522F">
      <w:r w:rsidRPr="006E07A7">
        <w:t xml:space="preserve">Asimismo, es de señalar que el artículo 98, fracción XV, de la Ley del Trabajo de los Servidores Públicos del Estado y Municipios dispone que las instituciones públicas,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 </w:t>
      </w:r>
    </w:p>
    <w:p w14:paraId="794CCF73" w14:textId="77777777" w:rsidR="0017522F" w:rsidRPr="006E07A7" w:rsidRDefault="0017522F" w:rsidP="0017522F">
      <w:pPr>
        <w:tabs>
          <w:tab w:val="left" w:pos="4962"/>
        </w:tabs>
      </w:pPr>
    </w:p>
    <w:p w14:paraId="12BF574E" w14:textId="77777777" w:rsidR="0017522F" w:rsidRPr="006E07A7" w:rsidRDefault="0017522F" w:rsidP="0017522F">
      <w:r w:rsidRPr="006E07A7">
        <w:t xml:space="preserve">Por su parte, el Manual para la Planeación, Programación y Presupuesto de Egresos Municipal  establece en el apartado 3.2.3, denominado </w:t>
      </w:r>
      <w:r w:rsidRPr="006E07A7">
        <w:rPr>
          <w:i/>
        </w:rPr>
        <w:t>Lineamientos para la determinación del Presupuesto de Gasto Corriente</w:t>
      </w:r>
      <w:r w:rsidRPr="006E07A7">
        <w:t xml:space="preserve">, que para dar orden y congruencia a las funciones de la Administración Pública Municipal,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correspondiente. </w:t>
      </w:r>
    </w:p>
    <w:p w14:paraId="51850DCC" w14:textId="77777777" w:rsidR="0017522F" w:rsidRPr="006E07A7" w:rsidRDefault="0017522F" w:rsidP="0017522F"/>
    <w:p w14:paraId="786F295E" w14:textId="77777777" w:rsidR="0017522F" w:rsidRPr="006E07A7" w:rsidRDefault="0017522F" w:rsidP="0017522F">
      <w:pPr>
        <w:rPr>
          <w:i/>
        </w:rPr>
      </w:pPr>
      <w:r w:rsidRPr="006E07A7">
        <w:t xml:space="preserve">Conforme a lo señalado, este Instituto advierte que las dependencias públicas deben elaborar la plantilla de personal, la cual formará parte de la propuesta de presupuesto de egresos de </w:t>
      </w:r>
      <w:r w:rsidRPr="006E07A7">
        <w:lastRenderedPageBreak/>
        <w:t xml:space="preserve">los Municipios y deberá integrase en los formatos PbRM-03 al PbRM-07. Dicho manual señala de manera textual que </w:t>
      </w:r>
      <w:r w:rsidRPr="006E07A7">
        <w:rPr>
          <w:b/>
          <w:i/>
        </w:rPr>
        <w:t>“</w:t>
      </w:r>
      <w:r w:rsidRPr="006E07A7">
        <w:rPr>
          <w:i/>
          <w:u w:val="single"/>
        </w:rPr>
        <w:t>la propuesta de presupuesto deberá integrarse en los formatos PbRM 03 al PbRM 07</w:t>
      </w:r>
      <w:r w:rsidRPr="006E07A7">
        <w:rPr>
          <w:i/>
        </w:rPr>
        <w:t xml:space="preserve"> en todas sus series, </w:t>
      </w:r>
      <w:r w:rsidRPr="006E07A7">
        <w:rPr>
          <w:i/>
          <w:u w:val="single"/>
        </w:rPr>
        <w:t>para ello, es necesario tener la plantilla de personal autorizada</w:t>
      </w:r>
      <w:r w:rsidRPr="006E07A7">
        <w:rPr>
          <w:b/>
          <w:i/>
        </w:rPr>
        <w:t xml:space="preserve"> </w:t>
      </w:r>
      <w:r w:rsidRPr="006E07A7">
        <w:rPr>
          <w:i/>
        </w:rPr>
        <w:t xml:space="preserve">y una propuesta de insumos y requerimientos </w:t>
      </w:r>
      <w:r w:rsidRPr="006E07A7">
        <w:rPr>
          <w:i/>
          <w:u w:val="single"/>
        </w:rPr>
        <w:t>a nivel de cada una de las dependencias generales, auxiliares y organismos municipales,</w:t>
      </w:r>
      <w:r w:rsidRPr="006E07A7">
        <w:rPr>
          <w:i/>
        </w:rPr>
        <w:t xml:space="preserve"> así como los catálogos y anexos que se presentan en este manual.”</w:t>
      </w:r>
    </w:p>
    <w:p w14:paraId="5B92E851" w14:textId="77777777" w:rsidR="0017522F" w:rsidRPr="006E07A7" w:rsidRDefault="0017522F" w:rsidP="0017522F">
      <w:pPr>
        <w:rPr>
          <w:i/>
        </w:rPr>
      </w:pPr>
    </w:p>
    <w:p w14:paraId="69DBC08F" w14:textId="03F7BD01" w:rsidR="00572D30" w:rsidRPr="006E07A7" w:rsidRDefault="00342B2F" w:rsidP="00572D30">
      <w:pPr>
        <w:tabs>
          <w:tab w:val="left" w:pos="709"/>
        </w:tabs>
        <w:rPr>
          <w:rFonts w:eastAsia="Calibri" w:cs="Arial"/>
          <w:color w:val="000000"/>
          <w:lang w:eastAsia="en-US"/>
        </w:rPr>
      </w:pPr>
      <w:r w:rsidRPr="006E07A7">
        <w:t xml:space="preserve">Puntualizado lo anterior, de igual manera es importante hacer notar </w:t>
      </w:r>
      <w:r w:rsidR="00572D30" w:rsidRPr="006E07A7">
        <w:rPr>
          <w:rFonts w:eastAsia="Calibri" w:cs="Arial"/>
          <w:color w:val="000000"/>
          <w:lang w:eastAsia="en-US"/>
        </w:rPr>
        <w:t>que, los Sujetos Obligados</w:t>
      </w:r>
      <w:r w:rsidR="00572D30" w:rsidRPr="006E07A7">
        <w:rPr>
          <w:rFonts w:eastAsia="Calibri" w:cs="Arial"/>
          <w:b/>
          <w:color w:val="000000"/>
          <w:lang w:eastAsia="en-US"/>
        </w:rPr>
        <w:t xml:space="preserve"> </w:t>
      </w:r>
      <w:r w:rsidR="00572D30" w:rsidRPr="006E07A7">
        <w:rPr>
          <w:rFonts w:eastAsia="Calibri" w:cs="Arial"/>
          <w:color w:val="000000"/>
          <w:lang w:eastAsia="en-US"/>
        </w:rPr>
        <w:t xml:space="preserve">no tienen el deber de generar un documento </w:t>
      </w:r>
      <w:r w:rsidR="00572D30" w:rsidRPr="006E07A7">
        <w:rPr>
          <w:rFonts w:eastAsia="Calibri" w:cs="Arial"/>
          <w:b/>
          <w:i/>
          <w:color w:val="000000"/>
          <w:u w:val="single"/>
          <w:lang w:eastAsia="en-US"/>
        </w:rPr>
        <w:t>ad hoc</w:t>
      </w:r>
      <w:r w:rsidR="00572D30" w:rsidRPr="006E07A7">
        <w:rPr>
          <w:rFonts w:eastAsia="Calibri" w:cs="Arial"/>
          <w:color w:val="000000"/>
          <w:lang w:eastAsia="en-US"/>
        </w:rPr>
        <w:t xml:space="preserve">, para satisfacer el derecho de acceso a la información pública de los particulares, en este caso del ahora </w:t>
      </w:r>
      <w:r w:rsidR="00572D30" w:rsidRPr="006E07A7">
        <w:rPr>
          <w:rFonts w:eastAsia="Calibri" w:cs="Arial"/>
          <w:b/>
          <w:color w:val="000000"/>
          <w:lang w:eastAsia="en-US"/>
        </w:rPr>
        <w:t>RECURRENTE</w:t>
      </w:r>
      <w:r w:rsidR="00572D30" w:rsidRPr="006E07A7">
        <w:rPr>
          <w:rFonts w:eastAsia="Calibri" w:cs="Arial"/>
          <w:color w:val="000000"/>
          <w:lang w:eastAsia="en-US"/>
        </w:rPr>
        <w:t>, sirviendo de apoyo a lo anterior, el Criterio</w:t>
      </w:r>
      <w:r w:rsidR="00320BB6" w:rsidRPr="006E07A7">
        <w:rPr>
          <w:rFonts w:eastAsia="Calibri" w:cs="Arial"/>
          <w:color w:val="000000"/>
          <w:lang w:eastAsia="en-US"/>
        </w:rPr>
        <w:t xml:space="preserve"> orientador</w:t>
      </w:r>
      <w:r w:rsidR="00572D30" w:rsidRPr="006E07A7">
        <w:rPr>
          <w:rFonts w:eastAsia="Calibri" w:cs="Arial"/>
          <w:color w:val="000000"/>
          <w:lang w:eastAsia="en-US"/>
        </w:rPr>
        <w:t xml:space="preserve"> 03-17, emitido por </w:t>
      </w:r>
      <w:r w:rsidR="00572D30" w:rsidRPr="006E07A7">
        <w:rPr>
          <w:rFonts w:eastAsia="Arial Unicode MS" w:cs="Arial"/>
          <w:color w:val="000000"/>
          <w:lang w:eastAsia="en-US"/>
        </w:rPr>
        <w:t>el entonces Instituto Nacional de Transparencia, Acceso a la Información y Protección de Datos Personales,</w:t>
      </w:r>
      <w:r w:rsidR="00572D30" w:rsidRPr="006E07A7">
        <w:rPr>
          <w:rFonts w:eastAsia="Calibri"/>
          <w:bCs/>
          <w:color w:val="000000"/>
          <w:lang w:eastAsia="en-US"/>
        </w:rPr>
        <w:t xml:space="preserve"> que dice:</w:t>
      </w:r>
      <w:r w:rsidR="00572D30" w:rsidRPr="006E07A7">
        <w:rPr>
          <w:rFonts w:eastAsia="Calibri"/>
          <w:b/>
          <w:bCs/>
          <w:color w:val="000000"/>
          <w:lang w:eastAsia="en-US"/>
        </w:rPr>
        <w:t xml:space="preserve"> </w:t>
      </w:r>
    </w:p>
    <w:p w14:paraId="2E7730A0" w14:textId="77777777" w:rsidR="00572D30" w:rsidRPr="006E07A7" w:rsidRDefault="00572D30" w:rsidP="00572D30">
      <w:pPr>
        <w:ind w:left="928" w:right="850"/>
        <w:rPr>
          <w:rFonts w:cs="Arial"/>
          <w:i/>
          <w:color w:val="000000"/>
        </w:rPr>
      </w:pPr>
    </w:p>
    <w:p w14:paraId="2D913B93" w14:textId="77777777" w:rsidR="00572D30" w:rsidRPr="006E07A7" w:rsidRDefault="00572D30" w:rsidP="00572D30">
      <w:pPr>
        <w:pStyle w:val="Puesto"/>
        <w:ind w:firstLine="0"/>
      </w:pPr>
      <w:r w:rsidRPr="006E07A7">
        <w:t>“</w:t>
      </w:r>
      <w:r w:rsidRPr="006E07A7">
        <w:rPr>
          <w:b/>
        </w:rPr>
        <w:t>No existe obligación de elaborar documentos ad hoc para atender las solicitudes de acceso a la información.</w:t>
      </w:r>
      <w:r w:rsidRPr="006E07A7">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7A73AE3" w14:textId="77777777" w:rsidR="00572D30" w:rsidRPr="006E07A7" w:rsidRDefault="00572D30" w:rsidP="00572D30">
      <w:pPr>
        <w:ind w:right="-93"/>
      </w:pPr>
    </w:p>
    <w:p w14:paraId="258AF10E" w14:textId="77777777" w:rsidR="00572D30" w:rsidRPr="006E07A7" w:rsidRDefault="00572D30" w:rsidP="00572D30">
      <w:r w:rsidRPr="006E07A7">
        <w:t>Empero, también lo es,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E4E70B7" w14:textId="77777777" w:rsidR="00572D30" w:rsidRPr="006E07A7" w:rsidRDefault="00572D30" w:rsidP="00572D30"/>
    <w:p w14:paraId="0246F307" w14:textId="77777777" w:rsidR="00572D30" w:rsidRPr="006E07A7" w:rsidRDefault="00572D30" w:rsidP="00572D30">
      <w:pPr>
        <w:pStyle w:val="Puesto"/>
        <w:ind w:firstLine="0"/>
      </w:pPr>
      <w:r w:rsidRPr="006E07A7">
        <w:t>“</w:t>
      </w:r>
      <w:r w:rsidRPr="006E07A7">
        <w:rPr>
          <w:b/>
        </w:rPr>
        <w:t>Artículo 12.-</w:t>
      </w:r>
      <w:r w:rsidRPr="006E07A7">
        <w:t xml:space="preserve"> Quienes generen, recopilen, administren, manejen, procesen, archiven o conserven información pública serán responsables de la misma en los términos de las disposiciones jurídicas aplicables. </w:t>
      </w:r>
    </w:p>
    <w:p w14:paraId="76E5FF26" w14:textId="77777777" w:rsidR="00572D30" w:rsidRPr="006E07A7" w:rsidRDefault="00572D30" w:rsidP="00572D30"/>
    <w:p w14:paraId="707A4A11" w14:textId="77777777" w:rsidR="00572D30" w:rsidRPr="006E07A7" w:rsidRDefault="00572D30" w:rsidP="00572D30">
      <w:pPr>
        <w:pStyle w:val="Puesto"/>
        <w:ind w:firstLine="0"/>
      </w:pPr>
      <w:r w:rsidRPr="006E07A7">
        <w:rPr>
          <w:b/>
          <w:u w:val="single"/>
        </w:rPr>
        <w:t>Los sujetos obligados sólo proporcionarán la información pública que se les requiera y que obre en sus archivos y en el estado en que ésta se encuentre</w:t>
      </w:r>
      <w:r w:rsidRPr="006E07A7">
        <w:rPr>
          <w:u w:val="single"/>
        </w:rPr>
        <w:t xml:space="preserve">. </w:t>
      </w:r>
      <w:r w:rsidRPr="006E07A7">
        <w:rPr>
          <w:b/>
          <w:u w:val="single"/>
        </w:rPr>
        <w:t>La obligación de proporcionar información no comprende el procesamiento de la misma, ni el presentarla conforme al interés del solicitante; no estarán obligados a generarla, resumirla, efectuar cálculos o practicar investigaciones.”</w:t>
      </w:r>
      <w:r w:rsidRPr="006E07A7">
        <w:rPr>
          <w:b/>
        </w:rPr>
        <w:t xml:space="preserve"> (Sic)</w:t>
      </w:r>
    </w:p>
    <w:p w14:paraId="1E786949" w14:textId="77777777" w:rsidR="00572D30" w:rsidRPr="006E07A7" w:rsidRDefault="00572D30" w:rsidP="00572D30">
      <w:pPr>
        <w:ind w:right="-93"/>
        <w:rPr>
          <w:color w:val="000000"/>
        </w:rPr>
      </w:pPr>
    </w:p>
    <w:p w14:paraId="0C6BD9C8" w14:textId="77777777" w:rsidR="00572D30" w:rsidRPr="006E07A7" w:rsidRDefault="00572D30" w:rsidP="00572D30">
      <w:pPr>
        <w:rPr>
          <w:color w:val="000000"/>
        </w:rPr>
      </w:pPr>
      <w:r w:rsidRPr="006E07A7">
        <w:t xml:space="preserve">En esa tesitura, el artículo 24 en su último párrafo de la Ley de la Materia, dispone que los Sujetos Obligados </w:t>
      </w:r>
      <w:r w:rsidRPr="006E07A7">
        <w:rPr>
          <w:color w:val="000000"/>
        </w:rPr>
        <w:t xml:space="preserve">sólo proporcionarán la información pública que </w:t>
      </w:r>
      <w:r w:rsidRPr="006E07A7">
        <w:t>generen</w:t>
      </w:r>
      <w:r w:rsidRPr="006E07A7">
        <w:rPr>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8E9358" w14:textId="77777777" w:rsidR="00572D30" w:rsidRPr="006E07A7" w:rsidRDefault="00572D30" w:rsidP="00572D30">
      <w:pPr>
        <w:rPr>
          <w:color w:val="000000"/>
        </w:rPr>
      </w:pPr>
    </w:p>
    <w:p w14:paraId="18B7479A" w14:textId="77777777" w:rsidR="00572D30" w:rsidRPr="006E07A7" w:rsidRDefault="00572D30" w:rsidP="00572D30">
      <w:r w:rsidRPr="006E07A7">
        <w:t xml:space="preserve">De los dispositivos legales en comento, se aprecia que todo acto de autoridad en el ejercicio de sus funciones y atribuciones debe estar documentado, por lo que para dar atención a una solicitud de información </w:t>
      </w:r>
      <w:r w:rsidRPr="006E07A7">
        <w:rPr>
          <w:b/>
        </w:rPr>
        <w:t>EL SUJETO OBLIGADO</w:t>
      </w:r>
      <w:r w:rsidRPr="006E07A7">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A428E00" w14:textId="77777777" w:rsidR="00572D30" w:rsidRPr="006E07A7" w:rsidRDefault="00572D30" w:rsidP="00572D30"/>
    <w:p w14:paraId="1F59615D" w14:textId="4438092E" w:rsidR="003B4368" w:rsidRPr="006E07A7" w:rsidRDefault="00572D30" w:rsidP="00572D30">
      <w:r w:rsidRPr="006E07A7">
        <w:t xml:space="preserve">De ahí que </w:t>
      </w:r>
      <w:r w:rsidRPr="006E07A7">
        <w:rPr>
          <w:b/>
        </w:rPr>
        <w:t>EL SUJETO OBLIGADO</w:t>
      </w:r>
      <w:r w:rsidRPr="006E07A7">
        <w:t xml:space="preserve"> cuenta con el deber de satisfacer las solicitudes de acceso a la información que le sean formuladas y entregar la información pública que obre en sus archivos, en este caso, el soporte documental en donde conste la información</w:t>
      </w:r>
      <w:r w:rsidR="002F22C1" w:rsidRPr="006E07A7">
        <w:t>.</w:t>
      </w:r>
    </w:p>
    <w:p w14:paraId="03B05AB6" w14:textId="77777777" w:rsidR="002F22C1" w:rsidRPr="006E07A7" w:rsidRDefault="002F22C1" w:rsidP="00572D30"/>
    <w:p w14:paraId="52946764" w14:textId="5FFC8783" w:rsidR="002F22C1" w:rsidRPr="006E07A7" w:rsidRDefault="00BE1BFC" w:rsidP="002F22C1">
      <w:pPr>
        <w:ind w:right="49"/>
      </w:pPr>
      <w:r w:rsidRPr="006E07A7">
        <w:t xml:space="preserve">Una vez establecido lo anterior, es necesario iniciar señalando que quien se pronunció fue la persona titular de la </w:t>
      </w:r>
      <w:r w:rsidR="00201CAE" w:rsidRPr="006E07A7">
        <w:t>Subdirección</w:t>
      </w:r>
      <w:r w:rsidRPr="006E07A7">
        <w:t xml:space="preserve"> de Recursos Humanos, </w:t>
      </w:r>
      <w:r w:rsidR="00AB1D65" w:rsidRPr="006E07A7">
        <w:t>quien,</w:t>
      </w:r>
      <w:r w:rsidRPr="006E07A7">
        <w:t xml:space="preserve"> de conformidad con</w:t>
      </w:r>
      <w:r w:rsidR="002F22C1" w:rsidRPr="006E07A7">
        <w:t xml:space="preserve"> el Reglamento Orgánico de la Administración Municipa</w:t>
      </w:r>
      <w:r w:rsidR="00D34A51" w:rsidRPr="006E07A7">
        <w:t>l</w:t>
      </w:r>
      <w:r w:rsidR="00595130" w:rsidRPr="006E07A7">
        <w:rPr>
          <w:rStyle w:val="Refdenotaalpie"/>
        </w:rPr>
        <w:footnoteReference w:id="2"/>
      </w:r>
      <w:r w:rsidR="002F22C1" w:rsidRPr="006E07A7">
        <w:t xml:space="preserve">, cuenta con las siguientes atribuciones: </w:t>
      </w:r>
    </w:p>
    <w:p w14:paraId="224F57DF" w14:textId="77777777" w:rsidR="002F22C1" w:rsidRPr="006E07A7" w:rsidRDefault="002F22C1" w:rsidP="002F22C1">
      <w:pPr>
        <w:ind w:right="49"/>
        <w:rPr>
          <w:b/>
          <w:i/>
        </w:rPr>
      </w:pPr>
    </w:p>
    <w:p w14:paraId="58EAD91B" w14:textId="77777777" w:rsidR="002F22C1" w:rsidRPr="006E07A7" w:rsidRDefault="002F22C1" w:rsidP="00021320">
      <w:pPr>
        <w:pStyle w:val="Puesto"/>
        <w:ind w:firstLine="0"/>
      </w:pPr>
      <w:r w:rsidRPr="006E07A7">
        <w:rPr>
          <w:b/>
        </w:rPr>
        <w:t>Artículo 45.-</w:t>
      </w:r>
      <w:r w:rsidRPr="006E07A7">
        <w:t xml:space="preserve"> La Dirección General de Administración, es una Dependencia de la Administración Pública Municipal Centralizada del Municipio, y tendrá́ a su cargo brindar el soporte material, técnico, humano, administrativo, así́ como organizacional, que permita a los servidores públicos de la Administración Pública Municipal Centralizada, atender las demandas ciudadanas y cumplir con sus atribuciones, así́ como para optimizar las funciones de la misma.</w:t>
      </w:r>
    </w:p>
    <w:p w14:paraId="4497CB82" w14:textId="77777777" w:rsidR="002F22C1" w:rsidRPr="006E07A7" w:rsidRDefault="002F22C1" w:rsidP="00021320">
      <w:pPr>
        <w:pStyle w:val="Puesto"/>
        <w:ind w:firstLine="0"/>
      </w:pPr>
    </w:p>
    <w:p w14:paraId="0E6706E2" w14:textId="77777777" w:rsidR="002F22C1" w:rsidRPr="006E07A7" w:rsidRDefault="002F22C1" w:rsidP="00021320">
      <w:pPr>
        <w:pStyle w:val="Puesto"/>
        <w:ind w:firstLine="0"/>
      </w:pPr>
      <w:r w:rsidRPr="006E07A7">
        <w:t>De igual forma, será́ la responsable de vigilar el cumplimiento de las disposiciones jurídicas que regulan las relaciones entre el Municipio y sus servidores públicos, de la selección, contratación y capacitación del personal que requieran las Dependencias de la Administración Pública Municipal, en términos de la normatividad aplicable, así como de la adecuada planeación, programación y adquisición de los bienes muebles e inmuebles y servicios que requiera el Ayuntamiento y las Dependencias, debiendo vigilar el cumplimiento de las disposiciones que, en materia de adquisiciones, enajenaciones, arrendamientos y contratación de servicios, resulten aplicables.</w:t>
      </w:r>
    </w:p>
    <w:p w14:paraId="7B852A4D" w14:textId="77777777" w:rsidR="001643F7" w:rsidRPr="006E07A7" w:rsidRDefault="001643F7" w:rsidP="00021320">
      <w:pPr>
        <w:pStyle w:val="Puesto"/>
        <w:ind w:firstLine="0"/>
      </w:pPr>
    </w:p>
    <w:p w14:paraId="0371FA81" w14:textId="1C38A5A9" w:rsidR="00BE1BFC" w:rsidRPr="006E07A7" w:rsidRDefault="002F22C1" w:rsidP="00021320">
      <w:pPr>
        <w:pStyle w:val="Puesto"/>
        <w:ind w:firstLine="0"/>
      </w:pPr>
      <w:r w:rsidRPr="006E07A7">
        <w:t>Asimismo, tendrá a su cargo el impulsar la participación de los estudiantes, a través del servicio social, estadías, prácticas profesionales o proyectos especiales, con la finalidad de coadyuvar en su desarrollo profesional.</w:t>
      </w:r>
      <w:r w:rsidR="00BE1BFC" w:rsidRPr="006E07A7">
        <w:t>;”</w:t>
      </w:r>
    </w:p>
    <w:p w14:paraId="46A3E308" w14:textId="77777777" w:rsidR="00BE1BFC" w:rsidRPr="006E07A7" w:rsidRDefault="00BE1BFC" w:rsidP="00021320">
      <w:pPr>
        <w:pStyle w:val="Puesto"/>
        <w:ind w:firstLine="0"/>
      </w:pPr>
    </w:p>
    <w:p w14:paraId="18497E47" w14:textId="77777777" w:rsidR="00BE1BFC" w:rsidRPr="006E07A7" w:rsidRDefault="00BE1BFC" w:rsidP="00021320">
      <w:pPr>
        <w:pStyle w:val="Puesto"/>
        <w:ind w:firstLine="0"/>
      </w:pPr>
      <w:r w:rsidRPr="006E07A7">
        <w:t>(Énfasis añadido)</w:t>
      </w:r>
    </w:p>
    <w:p w14:paraId="4C3BE293" w14:textId="77777777" w:rsidR="00021320" w:rsidRPr="006E07A7" w:rsidRDefault="00021320" w:rsidP="00595130"/>
    <w:p w14:paraId="448D26C9" w14:textId="035FC974" w:rsidR="00595130" w:rsidRPr="006E07A7" w:rsidRDefault="00595130" w:rsidP="00595130">
      <w:r w:rsidRPr="006E07A7">
        <w:lastRenderedPageBreak/>
        <w:t>Unidad administrativa que, a su vez, se auxilia de conformidad con el artículo 8 del Reglamento Interno de la Dirección de Administración</w:t>
      </w:r>
      <w:r w:rsidRPr="006E07A7">
        <w:rPr>
          <w:rStyle w:val="Refdenotaalpie"/>
        </w:rPr>
        <w:footnoteReference w:id="3"/>
      </w:r>
      <w:r w:rsidRPr="006E07A7">
        <w:t xml:space="preserve">, se auxilia de la Subdirección de Recursos Humanos, como se advierte enseguida: </w:t>
      </w:r>
    </w:p>
    <w:p w14:paraId="3CA003B2" w14:textId="77777777" w:rsidR="00595130" w:rsidRPr="006E07A7" w:rsidRDefault="00595130" w:rsidP="00BE1BFC"/>
    <w:p w14:paraId="063648F0" w14:textId="1ED3F5E5" w:rsidR="00595130" w:rsidRPr="006E07A7" w:rsidRDefault="00595130" w:rsidP="00021320">
      <w:pPr>
        <w:pStyle w:val="Puesto"/>
        <w:ind w:firstLine="0"/>
      </w:pPr>
      <w:r w:rsidRPr="006E07A7">
        <w:t>Artículo 8.- La Dirección General, para el despacho de sus atribuciones, se auxiliará de las Unidades Administrativas siguientes:</w:t>
      </w:r>
    </w:p>
    <w:p w14:paraId="36A9046A" w14:textId="42A7505D" w:rsidR="00595130" w:rsidRPr="006E07A7" w:rsidRDefault="00595130" w:rsidP="00021320">
      <w:pPr>
        <w:pStyle w:val="Puesto"/>
        <w:ind w:firstLine="0"/>
      </w:pPr>
      <w:r w:rsidRPr="006E07A7">
        <w:t>…</w:t>
      </w:r>
    </w:p>
    <w:p w14:paraId="66E11A97" w14:textId="77777777" w:rsidR="00595130" w:rsidRPr="006E07A7" w:rsidRDefault="00595130" w:rsidP="00021320">
      <w:pPr>
        <w:pStyle w:val="Puesto"/>
        <w:ind w:firstLine="0"/>
      </w:pPr>
      <w:r w:rsidRPr="006E07A7">
        <w:t xml:space="preserve">Subdirección de Recursos Humanos; </w:t>
      </w:r>
    </w:p>
    <w:p w14:paraId="535770B6" w14:textId="71D01431" w:rsidR="000800A8" w:rsidRPr="006E07A7" w:rsidRDefault="000800A8" w:rsidP="00021320">
      <w:pPr>
        <w:pStyle w:val="Puesto"/>
        <w:ind w:firstLine="0"/>
      </w:pPr>
      <w:r w:rsidRPr="006E07A7">
        <w:t>…</w:t>
      </w:r>
    </w:p>
    <w:p w14:paraId="5C73F1D1" w14:textId="77777777" w:rsidR="000800A8" w:rsidRPr="006E07A7" w:rsidRDefault="000800A8" w:rsidP="00021320">
      <w:pPr>
        <w:pStyle w:val="Puesto"/>
        <w:ind w:firstLine="0"/>
      </w:pPr>
    </w:p>
    <w:p w14:paraId="0FA1AE49" w14:textId="77777777" w:rsidR="00595130" w:rsidRPr="006E07A7" w:rsidRDefault="00595130" w:rsidP="00021320">
      <w:pPr>
        <w:pStyle w:val="Puesto"/>
        <w:ind w:firstLine="0"/>
        <w:rPr>
          <w:b/>
          <w:bCs/>
        </w:rPr>
      </w:pPr>
      <w:r w:rsidRPr="006E07A7">
        <w:rPr>
          <w:b/>
          <w:bCs/>
        </w:rPr>
        <w:t xml:space="preserve">Capítulo Cuarto </w:t>
      </w:r>
    </w:p>
    <w:p w14:paraId="69128C70" w14:textId="77777777" w:rsidR="00595130" w:rsidRPr="006E07A7" w:rsidRDefault="00595130" w:rsidP="00021320">
      <w:pPr>
        <w:pStyle w:val="Puesto"/>
        <w:ind w:firstLine="0"/>
        <w:rPr>
          <w:b/>
          <w:bCs/>
        </w:rPr>
      </w:pPr>
      <w:r w:rsidRPr="006E07A7">
        <w:rPr>
          <w:b/>
          <w:bCs/>
        </w:rPr>
        <w:t xml:space="preserve">De la Subdirección de Recursos Humanos </w:t>
      </w:r>
    </w:p>
    <w:p w14:paraId="0858BA22" w14:textId="77777777" w:rsidR="000800A8" w:rsidRPr="006E07A7" w:rsidRDefault="000800A8" w:rsidP="00021320">
      <w:pPr>
        <w:pStyle w:val="Puesto"/>
        <w:ind w:firstLine="0"/>
      </w:pPr>
    </w:p>
    <w:p w14:paraId="54933F2B" w14:textId="18D3971C" w:rsidR="00595130" w:rsidRPr="006E07A7" w:rsidRDefault="00595130" w:rsidP="00021320">
      <w:pPr>
        <w:pStyle w:val="Puesto"/>
        <w:ind w:firstLine="0"/>
      </w:pPr>
      <w:r w:rsidRPr="006E07A7">
        <w:t>Artículo 14.- La Subdirección de Recursos Humanos, estará a cargo de un titular que se denominará Subdirector (a) de Recursos Humanos; y tendrá las atribuciones siguientes:</w:t>
      </w:r>
    </w:p>
    <w:p w14:paraId="628770C6" w14:textId="77777777" w:rsidR="000800A8" w:rsidRPr="006E07A7" w:rsidRDefault="000800A8" w:rsidP="000800A8">
      <w:pPr>
        <w:ind w:left="567" w:right="822"/>
        <w:rPr>
          <w:i/>
          <w:iCs/>
        </w:rPr>
      </w:pPr>
    </w:p>
    <w:p w14:paraId="2959AE96" w14:textId="2F476F59" w:rsidR="00595130" w:rsidRPr="006E07A7" w:rsidRDefault="00595130" w:rsidP="00021320">
      <w:pPr>
        <w:numPr>
          <w:ilvl w:val="0"/>
          <w:numId w:val="12"/>
        </w:numPr>
        <w:spacing w:line="240" w:lineRule="auto"/>
        <w:ind w:left="1134" w:right="822" w:hanging="283"/>
        <w:rPr>
          <w:i/>
          <w:iCs/>
        </w:rPr>
      </w:pPr>
      <w:r w:rsidRPr="006E07A7">
        <w:rPr>
          <w:i/>
          <w:iCs/>
        </w:rPr>
        <w:t xml:space="preserve">Administrar los recursos materiales, financieros, tecnológicos y humanos a su cargo;  </w:t>
      </w:r>
    </w:p>
    <w:p w14:paraId="32A8C32D" w14:textId="24719B83" w:rsidR="00595130" w:rsidRPr="006E07A7" w:rsidRDefault="00595130" w:rsidP="00021320">
      <w:pPr>
        <w:numPr>
          <w:ilvl w:val="0"/>
          <w:numId w:val="12"/>
        </w:numPr>
        <w:spacing w:line="240" w:lineRule="auto"/>
        <w:ind w:left="1134" w:right="822" w:hanging="283"/>
        <w:rPr>
          <w:i/>
          <w:iCs/>
        </w:rPr>
      </w:pPr>
      <w:r w:rsidRPr="006E07A7">
        <w:rPr>
          <w:i/>
          <w:iCs/>
        </w:rPr>
        <w:t xml:space="preserve">Acordar con el (la)Director (a) General los asuntos de su competencia que así lo requieran;  </w:t>
      </w:r>
    </w:p>
    <w:p w14:paraId="361C1FBD" w14:textId="53664687" w:rsidR="00595130" w:rsidRPr="006E07A7" w:rsidRDefault="00595130" w:rsidP="00021320">
      <w:pPr>
        <w:numPr>
          <w:ilvl w:val="0"/>
          <w:numId w:val="12"/>
        </w:numPr>
        <w:spacing w:line="240" w:lineRule="auto"/>
        <w:ind w:left="1134" w:right="822" w:hanging="283"/>
        <w:rPr>
          <w:i/>
          <w:iCs/>
        </w:rPr>
      </w:pPr>
      <w:r w:rsidRPr="006E07A7">
        <w:rPr>
          <w:i/>
          <w:iCs/>
        </w:rPr>
        <w:t xml:space="preserve">Proponer, previo acuerdo con el (la) Director (a) General, el nombramiento y remoción del personal a su cargo, atendiendo la normatividad aplicable;  </w:t>
      </w:r>
    </w:p>
    <w:p w14:paraId="7BBA296C" w14:textId="1DEBC6B9" w:rsidR="00595130" w:rsidRPr="006E07A7" w:rsidRDefault="00595130" w:rsidP="00021320">
      <w:pPr>
        <w:numPr>
          <w:ilvl w:val="0"/>
          <w:numId w:val="12"/>
        </w:numPr>
        <w:spacing w:line="240" w:lineRule="auto"/>
        <w:ind w:left="1134" w:right="822" w:hanging="283"/>
        <w:rPr>
          <w:i/>
          <w:iCs/>
        </w:rPr>
      </w:pPr>
      <w:r w:rsidRPr="006E07A7">
        <w:rPr>
          <w:i/>
          <w:iCs/>
        </w:rPr>
        <w:t xml:space="preserve">Evaluar el desempeño de las Unidades Administrativas a su cargo;  </w:t>
      </w:r>
    </w:p>
    <w:p w14:paraId="37686824" w14:textId="04945062" w:rsidR="00595130" w:rsidRPr="006E07A7" w:rsidRDefault="00595130" w:rsidP="00021320">
      <w:pPr>
        <w:numPr>
          <w:ilvl w:val="0"/>
          <w:numId w:val="12"/>
        </w:numPr>
        <w:spacing w:line="240" w:lineRule="auto"/>
        <w:ind w:left="1134" w:right="822" w:hanging="283"/>
        <w:rPr>
          <w:i/>
          <w:iCs/>
        </w:rPr>
      </w:pPr>
      <w:r w:rsidRPr="006E07A7">
        <w:rPr>
          <w:i/>
          <w:iCs/>
        </w:rPr>
        <w:t xml:space="preserve">Vigilar el cumplimiento de las disposiciones legales que regulen las relaciones laborales entre la Administración Pública Municipal y sus servidores públicos;  </w:t>
      </w:r>
    </w:p>
    <w:p w14:paraId="578D3366" w14:textId="2C71C82F" w:rsidR="00595130" w:rsidRPr="006E07A7" w:rsidRDefault="00595130" w:rsidP="00021320">
      <w:pPr>
        <w:numPr>
          <w:ilvl w:val="0"/>
          <w:numId w:val="12"/>
        </w:numPr>
        <w:spacing w:line="240" w:lineRule="auto"/>
        <w:ind w:left="1134" w:right="822" w:hanging="283"/>
        <w:rPr>
          <w:i/>
          <w:iCs/>
        </w:rPr>
      </w:pPr>
      <w:r w:rsidRPr="006E07A7">
        <w:rPr>
          <w:i/>
          <w:iCs/>
        </w:rPr>
        <w:t xml:space="preserve">Realizar los cambios de adscripción del personal de la Administración Pública Centralizada cuando estos se requieran o así lo soliciten los titulares de las dependencias, de acuerdo a la normatividad aplicable;  </w:t>
      </w:r>
    </w:p>
    <w:p w14:paraId="24F3EA52" w14:textId="2AF52ABC" w:rsidR="00595130" w:rsidRPr="006E07A7" w:rsidRDefault="00595130" w:rsidP="00021320">
      <w:pPr>
        <w:numPr>
          <w:ilvl w:val="0"/>
          <w:numId w:val="12"/>
        </w:numPr>
        <w:spacing w:line="240" w:lineRule="auto"/>
        <w:ind w:left="1134" w:right="822" w:hanging="283"/>
        <w:rPr>
          <w:i/>
          <w:iCs/>
        </w:rPr>
      </w:pPr>
      <w:r w:rsidRPr="006E07A7">
        <w:rPr>
          <w:i/>
          <w:iCs/>
        </w:rPr>
        <w:t xml:space="preserve">Atender en coordinación con el (la) Director (a) General las negociaciones entre el Ayuntamiento y la representación sindical;  </w:t>
      </w:r>
    </w:p>
    <w:p w14:paraId="50598A1E" w14:textId="3E94764F" w:rsidR="00595130" w:rsidRPr="006E07A7" w:rsidRDefault="00595130" w:rsidP="00021320">
      <w:pPr>
        <w:numPr>
          <w:ilvl w:val="0"/>
          <w:numId w:val="12"/>
        </w:numPr>
        <w:spacing w:line="240" w:lineRule="auto"/>
        <w:ind w:left="1134" w:right="822" w:hanging="283"/>
        <w:rPr>
          <w:i/>
          <w:iCs/>
        </w:rPr>
      </w:pPr>
      <w:r w:rsidRPr="006E07A7">
        <w:rPr>
          <w:i/>
          <w:iCs/>
        </w:rPr>
        <w:t xml:space="preserve">Tramitar los nombramientos, remociones, renuncias, licencias, pago de marchas en caso de defunción y jubilaciones de los servidores públicos de la </w:t>
      </w:r>
      <w:r w:rsidRPr="006E07A7">
        <w:rPr>
          <w:i/>
          <w:iCs/>
        </w:rPr>
        <w:lastRenderedPageBreak/>
        <w:t xml:space="preserve">Administración Pública Municipal, atendiendo las disposiciones de la normatividad aplicable; </w:t>
      </w:r>
    </w:p>
    <w:p w14:paraId="3A011F4D" w14:textId="76E55DD4" w:rsidR="000800A8" w:rsidRPr="006E07A7" w:rsidRDefault="00595130" w:rsidP="00021320">
      <w:pPr>
        <w:numPr>
          <w:ilvl w:val="0"/>
          <w:numId w:val="12"/>
        </w:numPr>
        <w:spacing w:line="240" w:lineRule="auto"/>
        <w:ind w:left="1134" w:right="822" w:hanging="283"/>
        <w:rPr>
          <w:i/>
          <w:iCs/>
        </w:rPr>
      </w:pPr>
      <w:r w:rsidRPr="006E07A7">
        <w:rPr>
          <w:i/>
          <w:iCs/>
        </w:rPr>
        <w:t xml:space="preserve">Supervisar los procesos de selección, contratación y capacitación para el personal que requieran las Dependencias, atendiendo las disposiciones de la normatividad aplicable;  </w:t>
      </w:r>
    </w:p>
    <w:p w14:paraId="39D3671E" w14:textId="7BA9BF18" w:rsidR="00595130" w:rsidRPr="006E07A7" w:rsidRDefault="00595130" w:rsidP="00021320">
      <w:pPr>
        <w:numPr>
          <w:ilvl w:val="0"/>
          <w:numId w:val="12"/>
        </w:numPr>
        <w:spacing w:line="240" w:lineRule="auto"/>
        <w:ind w:left="1134" w:right="822" w:hanging="283"/>
        <w:rPr>
          <w:i/>
          <w:iCs/>
        </w:rPr>
      </w:pPr>
      <w:r w:rsidRPr="006E07A7">
        <w:rPr>
          <w:i/>
          <w:iCs/>
        </w:rPr>
        <w:t xml:space="preserve">Intervenir en la elaboración de los perfiles de puestos que se requieran en las dependencias, a efecto de optimizar los recursos humanos, de conformidad con la normatividad aplicable;  </w:t>
      </w:r>
    </w:p>
    <w:p w14:paraId="220B29F0" w14:textId="28BAB0F0" w:rsidR="00595130" w:rsidRPr="006E07A7" w:rsidRDefault="00595130" w:rsidP="00021320">
      <w:pPr>
        <w:numPr>
          <w:ilvl w:val="0"/>
          <w:numId w:val="12"/>
        </w:numPr>
        <w:spacing w:line="240" w:lineRule="auto"/>
        <w:ind w:left="1134" w:right="822" w:hanging="283"/>
        <w:rPr>
          <w:i/>
          <w:iCs/>
        </w:rPr>
      </w:pPr>
      <w:r w:rsidRPr="006E07A7">
        <w:rPr>
          <w:i/>
          <w:iCs/>
        </w:rPr>
        <w:t xml:space="preserve">Emitir las constancias laborales, de percepciones y retenciones aplicadas en los sueldos y salarios de los empleados que así lo requieran;  </w:t>
      </w:r>
    </w:p>
    <w:p w14:paraId="1C878860" w14:textId="58D31417" w:rsidR="00595130" w:rsidRPr="006E07A7" w:rsidRDefault="00595130" w:rsidP="00021320">
      <w:pPr>
        <w:numPr>
          <w:ilvl w:val="0"/>
          <w:numId w:val="12"/>
        </w:numPr>
        <w:spacing w:line="240" w:lineRule="auto"/>
        <w:ind w:left="1134" w:right="822" w:hanging="283"/>
        <w:rPr>
          <w:i/>
          <w:iCs/>
        </w:rPr>
      </w:pPr>
      <w:r w:rsidRPr="006E07A7">
        <w:rPr>
          <w:i/>
          <w:iCs/>
        </w:rPr>
        <w:t xml:space="preserve">Elaborar el presupuesto anual de egresos correspondiente al capítulo de servicios personales de cada una de las Dependencias y para todo el Ayuntamiento;  </w:t>
      </w:r>
    </w:p>
    <w:p w14:paraId="44707767" w14:textId="6240382A" w:rsidR="00595130" w:rsidRPr="006E07A7" w:rsidRDefault="00595130" w:rsidP="00021320">
      <w:pPr>
        <w:numPr>
          <w:ilvl w:val="0"/>
          <w:numId w:val="12"/>
        </w:numPr>
        <w:spacing w:line="240" w:lineRule="auto"/>
        <w:ind w:left="1134" w:right="822" w:hanging="283"/>
        <w:rPr>
          <w:i/>
          <w:iCs/>
        </w:rPr>
      </w:pPr>
      <w:r w:rsidRPr="006E07A7">
        <w:rPr>
          <w:i/>
          <w:iCs/>
        </w:rPr>
        <w:t xml:space="preserve">Autorizar los horarios de las jornadas de trabajo de los servidores públicos de la Administración Pública Centralizada;  </w:t>
      </w:r>
    </w:p>
    <w:p w14:paraId="22602A8D" w14:textId="77777777" w:rsidR="00595130" w:rsidRPr="006E07A7" w:rsidRDefault="00595130" w:rsidP="00021320">
      <w:pPr>
        <w:spacing w:line="240" w:lineRule="auto"/>
        <w:ind w:left="1134" w:right="822" w:hanging="283"/>
        <w:rPr>
          <w:i/>
          <w:iCs/>
        </w:rPr>
      </w:pPr>
    </w:p>
    <w:p w14:paraId="24E48601" w14:textId="1FDD1F93" w:rsidR="00595130" w:rsidRPr="006E07A7" w:rsidRDefault="00595130" w:rsidP="00021320">
      <w:pPr>
        <w:numPr>
          <w:ilvl w:val="0"/>
          <w:numId w:val="12"/>
        </w:numPr>
        <w:spacing w:line="240" w:lineRule="auto"/>
        <w:ind w:left="1134" w:right="822" w:hanging="283"/>
        <w:rPr>
          <w:i/>
          <w:iCs/>
        </w:rPr>
      </w:pPr>
      <w:r w:rsidRPr="006E07A7">
        <w:rPr>
          <w:i/>
          <w:iCs/>
        </w:rPr>
        <w:t xml:space="preserve">Emitir manuales, procedimientos internos, circulares, lineamientos, comunicados y todos aquellos documentos que coadyuven al mejor desempeño de las funciones propias de la Subdirección;  </w:t>
      </w:r>
    </w:p>
    <w:p w14:paraId="6DEE5E35" w14:textId="6B4E00A3" w:rsidR="00595130" w:rsidRPr="006E07A7" w:rsidRDefault="00595130" w:rsidP="00021320">
      <w:pPr>
        <w:numPr>
          <w:ilvl w:val="0"/>
          <w:numId w:val="12"/>
        </w:numPr>
        <w:spacing w:line="240" w:lineRule="auto"/>
        <w:ind w:left="1134" w:right="822" w:hanging="283"/>
        <w:rPr>
          <w:i/>
          <w:iCs/>
        </w:rPr>
      </w:pPr>
      <w:r w:rsidRPr="006E07A7">
        <w:rPr>
          <w:i/>
          <w:iCs/>
        </w:rPr>
        <w:t xml:space="preserve">Supervisar la debida elaboración, dispersión y pago de las nóminas;  </w:t>
      </w:r>
    </w:p>
    <w:p w14:paraId="35F317CE" w14:textId="77777777" w:rsidR="000800A8" w:rsidRPr="006E07A7" w:rsidRDefault="00595130" w:rsidP="00021320">
      <w:pPr>
        <w:numPr>
          <w:ilvl w:val="0"/>
          <w:numId w:val="12"/>
        </w:numPr>
        <w:spacing w:line="240" w:lineRule="auto"/>
        <w:ind w:left="1134" w:right="822" w:hanging="283"/>
        <w:rPr>
          <w:i/>
          <w:iCs/>
        </w:rPr>
      </w:pPr>
      <w:r w:rsidRPr="006E07A7">
        <w:rPr>
          <w:i/>
          <w:iCs/>
        </w:rPr>
        <w:t xml:space="preserve">Supervisar y autorizar todo lo relativo al control de asistencias, retardos, faltas, horas extras, primas dominicales, incidencias, comisiones, permisos y licencias del personal de la Administración Pública Centralizada. Se entenderá por incidencias:  </w:t>
      </w:r>
    </w:p>
    <w:p w14:paraId="7EE70CC2" w14:textId="77777777" w:rsidR="000800A8" w:rsidRPr="006E07A7" w:rsidRDefault="000800A8" w:rsidP="00021320">
      <w:pPr>
        <w:spacing w:line="240" w:lineRule="auto"/>
        <w:ind w:left="567" w:right="822"/>
        <w:rPr>
          <w:i/>
          <w:iCs/>
        </w:rPr>
      </w:pPr>
      <w:r w:rsidRPr="006E07A7">
        <w:rPr>
          <w:i/>
          <w:iCs/>
        </w:rPr>
        <w:t xml:space="preserve">a. Faltas justificadas;  </w:t>
      </w:r>
    </w:p>
    <w:p w14:paraId="00E178B9" w14:textId="77777777" w:rsidR="000800A8" w:rsidRPr="006E07A7" w:rsidRDefault="000800A8" w:rsidP="00021320">
      <w:pPr>
        <w:spacing w:line="240" w:lineRule="auto"/>
        <w:ind w:left="567" w:right="822"/>
        <w:rPr>
          <w:i/>
          <w:iCs/>
        </w:rPr>
      </w:pPr>
      <w:r w:rsidRPr="006E07A7">
        <w:rPr>
          <w:i/>
          <w:iCs/>
        </w:rPr>
        <w:t xml:space="preserve">b. Suspensiones;  </w:t>
      </w:r>
    </w:p>
    <w:p w14:paraId="64E109A0" w14:textId="77777777" w:rsidR="000800A8" w:rsidRPr="006E07A7" w:rsidRDefault="000800A8" w:rsidP="00021320">
      <w:pPr>
        <w:spacing w:line="240" w:lineRule="auto"/>
        <w:ind w:left="567" w:right="822"/>
        <w:rPr>
          <w:i/>
          <w:iCs/>
        </w:rPr>
      </w:pPr>
      <w:r w:rsidRPr="006E07A7">
        <w:rPr>
          <w:i/>
          <w:iCs/>
        </w:rPr>
        <w:t>c. Permisos con goce desueldo; y</w:t>
      </w:r>
    </w:p>
    <w:p w14:paraId="283B36B7" w14:textId="77777777" w:rsidR="000800A8" w:rsidRPr="006E07A7" w:rsidRDefault="000800A8" w:rsidP="00021320">
      <w:pPr>
        <w:spacing w:line="240" w:lineRule="auto"/>
        <w:ind w:left="567" w:right="822"/>
        <w:rPr>
          <w:i/>
          <w:iCs/>
        </w:rPr>
      </w:pPr>
      <w:r w:rsidRPr="006E07A7">
        <w:rPr>
          <w:i/>
          <w:iCs/>
        </w:rPr>
        <w:t xml:space="preserve">d. Permisos sin goce de sueldo, de entrada y salida o por efectividad de algún derecho laboral como pueden ser incapacidad, enfermedad profesional y no profesional, incapacidad por maternidad, prestaciones de vacaciones, cumpleaños, así como comisiones y guardias, y las demás establecidas en las disposiciones legales aplicables.  </w:t>
      </w:r>
    </w:p>
    <w:p w14:paraId="1F6B329E" w14:textId="77777777" w:rsidR="000800A8" w:rsidRPr="006E07A7" w:rsidRDefault="00595130" w:rsidP="00021320">
      <w:pPr>
        <w:numPr>
          <w:ilvl w:val="0"/>
          <w:numId w:val="11"/>
        </w:numPr>
        <w:spacing w:line="240" w:lineRule="auto"/>
        <w:ind w:right="822"/>
        <w:rPr>
          <w:i/>
          <w:iCs/>
        </w:rPr>
      </w:pPr>
      <w:r w:rsidRPr="006E07A7">
        <w:rPr>
          <w:i/>
          <w:iCs/>
        </w:rPr>
        <w:t xml:space="preserve">Expedir las Constancias de Prestación de Servicios a los servidores y ex servidores públicos de la Administración Pública Centralizada;  </w:t>
      </w:r>
    </w:p>
    <w:p w14:paraId="49E2BA1B" w14:textId="77777777" w:rsidR="000800A8" w:rsidRPr="006E07A7" w:rsidRDefault="00595130" w:rsidP="00021320">
      <w:pPr>
        <w:numPr>
          <w:ilvl w:val="0"/>
          <w:numId w:val="11"/>
        </w:numPr>
        <w:spacing w:line="240" w:lineRule="auto"/>
        <w:ind w:right="822"/>
        <w:rPr>
          <w:i/>
          <w:iCs/>
        </w:rPr>
      </w:pPr>
      <w:r w:rsidRPr="006E07A7">
        <w:rPr>
          <w:i/>
          <w:iCs/>
        </w:rPr>
        <w:t xml:space="preserve">Emitir los oficios y circulares de carácter administrativo respecto de los asuntos de su competencia;  </w:t>
      </w:r>
    </w:p>
    <w:p w14:paraId="3E16BC46" w14:textId="4B3EF8FC" w:rsidR="00595130" w:rsidRPr="006E07A7" w:rsidRDefault="00595130" w:rsidP="00021320">
      <w:pPr>
        <w:numPr>
          <w:ilvl w:val="0"/>
          <w:numId w:val="11"/>
        </w:numPr>
        <w:spacing w:line="240" w:lineRule="auto"/>
        <w:ind w:right="822"/>
        <w:rPr>
          <w:i/>
          <w:iCs/>
        </w:rPr>
      </w:pPr>
      <w:r w:rsidRPr="006E07A7">
        <w:rPr>
          <w:i/>
          <w:iCs/>
        </w:rPr>
        <w:t xml:space="preserve">Informar a la Contraloría Interna Municipal de los movimientos de altas y bajas de las y los servidores públicos municipales en un término máximo de 3 días hábiles, posteriores a aquel en que se haya realizado el movimiento correspondiente, a efecto de que esta se encuentre en posibilidad de inscribir y mantener actualizado el sistema de evolución patrimonial, de declaración de intereses y de presentación de la constancia </w:t>
      </w:r>
      <w:r w:rsidRPr="006E07A7">
        <w:rPr>
          <w:i/>
          <w:iCs/>
        </w:rPr>
        <w:lastRenderedPageBreak/>
        <w:t xml:space="preserve">de declaración fiscal, en términos de lo dispuesto de la Ley de Responsabilidades Administrativas del Estado de México; </w:t>
      </w:r>
    </w:p>
    <w:p w14:paraId="358EC656" w14:textId="129B92EA" w:rsidR="00595130" w:rsidRPr="006E07A7" w:rsidRDefault="00595130" w:rsidP="00021320">
      <w:pPr>
        <w:numPr>
          <w:ilvl w:val="0"/>
          <w:numId w:val="11"/>
        </w:numPr>
        <w:spacing w:line="240" w:lineRule="auto"/>
        <w:ind w:right="822"/>
        <w:rPr>
          <w:i/>
          <w:iCs/>
        </w:rPr>
      </w:pPr>
      <w:r w:rsidRPr="006E07A7">
        <w:rPr>
          <w:i/>
          <w:iCs/>
        </w:rPr>
        <w:t>Solicitar opinión a la Dirección General Jurídica y Consultiva,</w:t>
      </w:r>
      <w:r w:rsidR="000800A8" w:rsidRPr="006E07A7">
        <w:rPr>
          <w:i/>
          <w:iCs/>
        </w:rPr>
        <w:t xml:space="preserve"> </w:t>
      </w:r>
      <w:r w:rsidRPr="006E07A7">
        <w:rPr>
          <w:i/>
          <w:iCs/>
        </w:rPr>
        <w:t xml:space="preserve">respecto al convenio laboral sujeto a revisión;  </w:t>
      </w:r>
    </w:p>
    <w:p w14:paraId="348D73A8" w14:textId="69F2F8C2" w:rsidR="00595130" w:rsidRPr="006E07A7" w:rsidRDefault="00595130" w:rsidP="00021320">
      <w:pPr>
        <w:numPr>
          <w:ilvl w:val="0"/>
          <w:numId w:val="11"/>
        </w:numPr>
        <w:spacing w:line="240" w:lineRule="auto"/>
        <w:ind w:right="822"/>
        <w:rPr>
          <w:i/>
          <w:iCs/>
        </w:rPr>
      </w:pPr>
      <w:r w:rsidRPr="006E07A7">
        <w:rPr>
          <w:i/>
          <w:iCs/>
        </w:rPr>
        <w:t>Supervisar que se proporcionen los apoyos técnicos y administrativos necesarios en la elaboración de los manuales de</w:t>
      </w:r>
      <w:r w:rsidR="000800A8" w:rsidRPr="006E07A7">
        <w:rPr>
          <w:i/>
          <w:iCs/>
        </w:rPr>
        <w:t xml:space="preserve"> </w:t>
      </w:r>
      <w:r w:rsidRPr="006E07A7">
        <w:rPr>
          <w:i/>
          <w:iCs/>
        </w:rPr>
        <w:t xml:space="preserve">organización, métodos y Manuales de procedimientos de las Dependencias que así lo requieran; </w:t>
      </w:r>
    </w:p>
    <w:p w14:paraId="71A5700C" w14:textId="77777777" w:rsidR="000800A8" w:rsidRPr="006E07A7" w:rsidRDefault="00595130" w:rsidP="00021320">
      <w:pPr>
        <w:numPr>
          <w:ilvl w:val="0"/>
          <w:numId w:val="11"/>
        </w:numPr>
        <w:spacing w:line="240" w:lineRule="auto"/>
        <w:ind w:right="822"/>
        <w:rPr>
          <w:i/>
          <w:iCs/>
        </w:rPr>
      </w:pPr>
      <w:r w:rsidRPr="006E07A7">
        <w:rPr>
          <w:i/>
          <w:iCs/>
        </w:rPr>
        <w:t xml:space="preserve">Administrar el inventario de material y equipo de la Subdirección de Recursos Humanos;  </w:t>
      </w:r>
    </w:p>
    <w:p w14:paraId="1EB74825" w14:textId="03FA03A0" w:rsidR="00595130" w:rsidRPr="006E07A7" w:rsidRDefault="00595130" w:rsidP="00021320">
      <w:pPr>
        <w:numPr>
          <w:ilvl w:val="0"/>
          <w:numId w:val="11"/>
        </w:numPr>
        <w:spacing w:line="240" w:lineRule="auto"/>
        <w:ind w:right="822"/>
        <w:rPr>
          <w:i/>
          <w:iCs/>
        </w:rPr>
      </w:pPr>
      <w:r w:rsidRPr="006E07A7">
        <w:rPr>
          <w:i/>
          <w:iCs/>
        </w:rPr>
        <w:t>Proponer a su superior jerárquico la celebración de convenios en materia de servicio social, prácticas profesionales, estadías o</w:t>
      </w:r>
      <w:r w:rsidR="000800A8" w:rsidRPr="006E07A7">
        <w:rPr>
          <w:i/>
          <w:iCs/>
        </w:rPr>
        <w:t xml:space="preserve"> </w:t>
      </w:r>
      <w:r w:rsidRPr="006E07A7">
        <w:rPr>
          <w:i/>
          <w:iCs/>
        </w:rPr>
        <w:t>proyectos especiales con las instituciones de nivel superior y</w:t>
      </w:r>
      <w:r w:rsidR="000800A8" w:rsidRPr="006E07A7">
        <w:rPr>
          <w:i/>
          <w:iCs/>
        </w:rPr>
        <w:t xml:space="preserve"> </w:t>
      </w:r>
      <w:r w:rsidRPr="006E07A7">
        <w:rPr>
          <w:i/>
          <w:iCs/>
        </w:rPr>
        <w:t xml:space="preserve">bachillerato; y  </w:t>
      </w:r>
    </w:p>
    <w:p w14:paraId="7A7111CB" w14:textId="78577AD8" w:rsidR="00595130" w:rsidRPr="006E07A7" w:rsidRDefault="00595130" w:rsidP="00D34A51">
      <w:pPr>
        <w:numPr>
          <w:ilvl w:val="0"/>
          <w:numId w:val="11"/>
        </w:numPr>
        <w:ind w:right="822"/>
        <w:rPr>
          <w:i/>
          <w:iCs/>
        </w:rPr>
      </w:pPr>
      <w:r w:rsidRPr="006E07A7">
        <w:rPr>
          <w:i/>
          <w:iCs/>
        </w:rPr>
        <w:t>Las demás que le sean encomendadas por su superior jerárquico.</w:t>
      </w:r>
    </w:p>
    <w:p w14:paraId="4EEEE14D" w14:textId="77777777" w:rsidR="00595130" w:rsidRPr="006E07A7" w:rsidRDefault="00595130" w:rsidP="00595130"/>
    <w:p w14:paraId="423DCED2" w14:textId="32CEE054" w:rsidR="00BE1BFC" w:rsidRPr="006E07A7" w:rsidRDefault="00BE1BFC" w:rsidP="00ED6B1F">
      <w:pPr>
        <w:ind w:right="49"/>
        <w:rPr>
          <w:color w:val="222222"/>
        </w:rPr>
      </w:pPr>
      <w:r w:rsidRPr="006E07A7">
        <w:rPr>
          <w:color w:val="222222"/>
        </w:rPr>
        <w:t xml:space="preserve">De tal suerte que como se desprende de lo anteriormente citado, la </w:t>
      </w:r>
      <w:r w:rsidRPr="006E07A7">
        <w:rPr>
          <w:b/>
          <w:color w:val="222222"/>
        </w:rPr>
        <w:t xml:space="preserve">Dirección de Administración </w:t>
      </w:r>
      <w:r w:rsidRPr="006E07A7">
        <w:rPr>
          <w:color w:val="222222"/>
        </w:rPr>
        <w:t>es la encargada y responsable</w:t>
      </w:r>
      <w:r w:rsidR="00ED6B1F" w:rsidRPr="006E07A7">
        <w:rPr>
          <w:color w:val="222222"/>
        </w:rPr>
        <w:t xml:space="preserve"> de brindar el soporte material, técnico, humano, administrativo, así́ como organizacional, que permita a los servidores públicos de la Administración Pública Municipal Centralizada, atender las demandas ciudadanas y cumplir con sus atribuciones, así́ como para optimizar las funciones de la misma. De igual forma, será́ la responsable de vigilar el cumplimiento de las disposiciones jurídicas que regulan las relaciones entre el Municipio y sus servidores </w:t>
      </w:r>
      <w:r w:rsidR="00021320" w:rsidRPr="006E07A7">
        <w:rPr>
          <w:color w:val="222222"/>
        </w:rPr>
        <w:t>públicos</w:t>
      </w:r>
      <w:r w:rsidR="00ED6B1F" w:rsidRPr="006E07A7">
        <w:rPr>
          <w:color w:val="222222"/>
        </w:rPr>
        <w:t xml:space="preserve">, de la </w:t>
      </w:r>
      <w:r w:rsidR="00021320" w:rsidRPr="006E07A7">
        <w:rPr>
          <w:color w:val="222222"/>
        </w:rPr>
        <w:t>selección</w:t>
      </w:r>
      <w:r w:rsidR="00ED6B1F" w:rsidRPr="006E07A7">
        <w:rPr>
          <w:color w:val="222222"/>
        </w:rPr>
        <w:t xml:space="preserve">, </w:t>
      </w:r>
      <w:r w:rsidR="00021320" w:rsidRPr="006E07A7">
        <w:rPr>
          <w:color w:val="222222"/>
        </w:rPr>
        <w:t>contratación</w:t>
      </w:r>
      <w:r w:rsidR="00ED6B1F" w:rsidRPr="006E07A7">
        <w:rPr>
          <w:color w:val="222222"/>
        </w:rPr>
        <w:t xml:space="preserve"> y </w:t>
      </w:r>
      <w:r w:rsidR="00021320" w:rsidRPr="006E07A7">
        <w:rPr>
          <w:color w:val="222222"/>
        </w:rPr>
        <w:t>capacitación</w:t>
      </w:r>
      <w:r w:rsidR="00ED6B1F" w:rsidRPr="006E07A7">
        <w:rPr>
          <w:color w:val="222222"/>
        </w:rPr>
        <w:t xml:space="preserve"> del personal que requieran las Dependencias de la </w:t>
      </w:r>
      <w:r w:rsidR="00021320" w:rsidRPr="006E07A7">
        <w:rPr>
          <w:color w:val="222222"/>
        </w:rPr>
        <w:t>Administración</w:t>
      </w:r>
      <w:r w:rsidR="00ED6B1F" w:rsidRPr="006E07A7">
        <w:rPr>
          <w:color w:val="222222"/>
        </w:rPr>
        <w:t xml:space="preserve"> </w:t>
      </w:r>
      <w:r w:rsidR="00021320" w:rsidRPr="006E07A7">
        <w:rPr>
          <w:color w:val="222222"/>
        </w:rPr>
        <w:t>Pública</w:t>
      </w:r>
      <w:r w:rsidR="00ED6B1F" w:rsidRPr="006E07A7">
        <w:rPr>
          <w:color w:val="222222"/>
        </w:rPr>
        <w:t xml:space="preserve"> Municipal, en </w:t>
      </w:r>
      <w:r w:rsidR="00021320" w:rsidRPr="006E07A7">
        <w:rPr>
          <w:color w:val="222222"/>
        </w:rPr>
        <w:t>términos</w:t>
      </w:r>
      <w:r w:rsidR="00ED6B1F" w:rsidRPr="006E07A7">
        <w:rPr>
          <w:color w:val="222222"/>
        </w:rPr>
        <w:t xml:space="preserve"> de la normatividad aplicable, así como de la adecuada </w:t>
      </w:r>
      <w:r w:rsidR="00021320" w:rsidRPr="006E07A7">
        <w:rPr>
          <w:color w:val="222222"/>
        </w:rPr>
        <w:t>planeación</w:t>
      </w:r>
      <w:r w:rsidR="00ED6B1F" w:rsidRPr="006E07A7">
        <w:rPr>
          <w:color w:val="222222"/>
        </w:rPr>
        <w:t xml:space="preserve">, </w:t>
      </w:r>
      <w:r w:rsidR="00021320" w:rsidRPr="006E07A7">
        <w:rPr>
          <w:color w:val="222222"/>
        </w:rPr>
        <w:t>programación</w:t>
      </w:r>
      <w:r w:rsidR="00ED6B1F" w:rsidRPr="006E07A7">
        <w:rPr>
          <w:color w:val="222222"/>
        </w:rPr>
        <w:t xml:space="preserve"> y </w:t>
      </w:r>
      <w:r w:rsidR="00021320" w:rsidRPr="006E07A7">
        <w:rPr>
          <w:color w:val="222222"/>
        </w:rPr>
        <w:t>adquisición</w:t>
      </w:r>
      <w:r w:rsidR="00ED6B1F" w:rsidRPr="006E07A7">
        <w:rPr>
          <w:color w:val="222222"/>
        </w:rPr>
        <w:t xml:space="preserve"> de los bienes muebles e inmuebles y servicios que requiera el Ayuntamiento y las Dependencias, debiendo vigilar el cumplimiento de las disposiciones que, en materia de adquisiciones, enajenaciones, arrendamientos y </w:t>
      </w:r>
      <w:r w:rsidR="00021320" w:rsidRPr="006E07A7">
        <w:rPr>
          <w:color w:val="222222"/>
        </w:rPr>
        <w:t>contratación</w:t>
      </w:r>
      <w:r w:rsidR="00ED6B1F" w:rsidRPr="006E07A7">
        <w:rPr>
          <w:color w:val="222222"/>
        </w:rPr>
        <w:t xml:space="preserve"> de servicios, resulten aplicables</w:t>
      </w:r>
      <w:r w:rsidRPr="006E07A7">
        <w:rPr>
          <w:color w:val="222222"/>
        </w:rPr>
        <w:t>; por ende, se determina que la respuesta fue proporcionada por la unidad administrativa competente</w:t>
      </w:r>
      <w:r w:rsidRPr="006E07A7">
        <w:rPr>
          <w:color w:val="000000"/>
        </w:rPr>
        <w:t xml:space="preserve">, siguiendo el procedimiento establecido por el artículo 162 de la Ley de Transparencia y Acceso a la Información Pública del Estado de México y Municipios, ya que turnó la solicitud al área en la que podría obrar la </w:t>
      </w:r>
      <w:r w:rsidRPr="006E07A7">
        <w:rPr>
          <w:color w:val="000000"/>
        </w:rPr>
        <w:lastRenderedPageBreak/>
        <w:t>información de conformidad con la fracción XXXIX del artículo tercero de la legislación local vigente en materia de transparencia: </w:t>
      </w:r>
    </w:p>
    <w:p w14:paraId="58342787" w14:textId="77777777" w:rsidR="00BE1BFC" w:rsidRPr="006E07A7" w:rsidRDefault="00BE1BFC" w:rsidP="00BE1BFC"/>
    <w:p w14:paraId="63DD4CB1" w14:textId="77777777" w:rsidR="00BE1BFC" w:rsidRPr="006E07A7" w:rsidRDefault="00BE1BFC" w:rsidP="00BE1BFC">
      <w:pPr>
        <w:pStyle w:val="Puesto"/>
        <w:ind w:firstLine="0"/>
      </w:pPr>
      <w:r w:rsidRPr="006E07A7">
        <w:rPr>
          <w:b/>
        </w:rPr>
        <w:t>XXXIX.</w:t>
      </w:r>
      <w:r w:rsidRPr="006E07A7">
        <w:t xml:space="preserve"> </w:t>
      </w:r>
      <w:r w:rsidRPr="006E07A7">
        <w:rPr>
          <w:b/>
        </w:rPr>
        <w:t>Servidor público habilitado:</w:t>
      </w:r>
      <w:r w:rsidRPr="006E07A7">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BD41CA9" w14:textId="77777777" w:rsidR="00BE1BFC" w:rsidRPr="006E07A7" w:rsidRDefault="00BE1BFC" w:rsidP="00BE1BFC"/>
    <w:p w14:paraId="535C4A9F" w14:textId="77777777" w:rsidR="00BE1BFC" w:rsidRPr="006E07A7" w:rsidRDefault="00BE1BFC" w:rsidP="00BE1BFC">
      <w:pPr>
        <w:shd w:val="clear" w:color="auto" w:fill="FFFFFF"/>
      </w:pPr>
      <w:r w:rsidRPr="006E07A7">
        <w:rPr>
          <w:color w:val="000000"/>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6A79DB1" w14:textId="77777777" w:rsidR="00BE1BFC" w:rsidRPr="006E07A7" w:rsidRDefault="00BE1BFC" w:rsidP="00BE1BFC"/>
    <w:p w14:paraId="3759404E" w14:textId="77777777" w:rsidR="00BE1BFC" w:rsidRPr="006E07A7" w:rsidRDefault="00BE1BFC" w:rsidP="00BE1BFC">
      <w:pPr>
        <w:pStyle w:val="Puesto"/>
        <w:ind w:firstLine="0"/>
      </w:pPr>
      <w:r w:rsidRPr="006E07A7">
        <w:t xml:space="preserve">“Artículo 162. Las unidades de transparencia deberán garantizar que las solicitudes </w:t>
      </w:r>
      <w:r w:rsidRPr="006E07A7">
        <w:rPr>
          <w:b/>
        </w:rPr>
        <w:t xml:space="preserve">se turnen a todas las Áreas competentes </w:t>
      </w:r>
      <w:r w:rsidRPr="006E07A7">
        <w:t>que cuenten con la información o deban tenerla de acuerdo a sus facultades, competencias y funciones, con el objeto de que realicen una búsqueda exhaustiva y razonable de la información solicitada.”</w:t>
      </w:r>
    </w:p>
    <w:p w14:paraId="7604C23B" w14:textId="77777777" w:rsidR="00BE1BFC" w:rsidRPr="006E07A7" w:rsidRDefault="00BE1BFC" w:rsidP="00BE1BFC">
      <w:pPr>
        <w:pBdr>
          <w:top w:val="nil"/>
          <w:left w:val="nil"/>
          <w:bottom w:val="nil"/>
          <w:right w:val="nil"/>
          <w:between w:val="nil"/>
        </w:pBdr>
        <w:ind w:right="49"/>
      </w:pPr>
    </w:p>
    <w:p w14:paraId="2F9C3FBB" w14:textId="77777777" w:rsidR="00BE1BFC" w:rsidRPr="006E07A7" w:rsidRDefault="00BE1BFC" w:rsidP="00BE1BFC">
      <w:pPr>
        <w:pBdr>
          <w:top w:val="nil"/>
          <w:left w:val="nil"/>
          <w:bottom w:val="nil"/>
          <w:right w:val="nil"/>
          <w:between w:val="nil"/>
        </w:pBdr>
        <w:ind w:right="49"/>
      </w:pPr>
      <w:r w:rsidRPr="006E07A7">
        <w:t xml:space="preserve">En virtud de lo anterior, se tiene que, </w:t>
      </w:r>
      <w:r w:rsidRPr="006E07A7">
        <w:rPr>
          <w:b/>
          <w:u w:val="single"/>
        </w:rPr>
        <w:t>el procedimiento de búsqueda de la información se realizó conforme lo estipula la Ley de Transparencia Local. </w:t>
      </w:r>
    </w:p>
    <w:p w14:paraId="1845AACC" w14:textId="77777777" w:rsidR="00BE1BFC" w:rsidRPr="006E07A7" w:rsidRDefault="00BE1BFC" w:rsidP="00BE1BFC"/>
    <w:p w14:paraId="43B620FC" w14:textId="77777777" w:rsidR="00BE1BFC" w:rsidRPr="006E07A7" w:rsidRDefault="00BE1BFC" w:rsidP="00BE1BFC">
      <w:r w:rsidRPr="006E07A7">
        <w:t xml:space="preserve">Continuando en esta línea de estudio, se procede a analizar la respuesta proporcionada a fin de verificar si la información entregada por </w:t>
      </w:r>
      <w:r w:rsidRPr="006E07A7">
        <w:rPr>
          <w:b/>
        </w:rPr>
        <w:t>EL SUJETO OBLIGADO</w:t>
      </w:r>
      <w:r w:rsidRPr="006E07A7">
        <w:t xml:space="preserve"> colmó el derecho de acceso a la información pública del particular.</w:t>
      </w:r>
    </w:p>
    <w:p w14:paraId="5708470B" w14:textId="77777777" w:rsidR="001C3086" w:rsidRPr="006E07A7" w:rsidRDefault="001C3086" w:rsidP="00FF1546">
      <w:pPr>
        <w:ind w:right="-28"/>
      </w:pPr>
    </w:p>
    <w:p w14:paraId="1E677C95" w14:textId="77777777" w:rsidR="006B2731" w:rsidRPr="006E07A7" w:rsidRDefault="009C033C" w:rsidP="004B65B6">
      <w:pPr>
        <w:ind w:right="49"/>
      </w:pPr>
      <w:r w:rsidRPr="006E07A7">
        <w:t xml:space="preserve">Recordando que, respecto de la petición de la persona referida en la solicitud de información en estudio, </w:t>
      </w:r>
      <w:r w:rsidRPr="006E07A7">
        <w:rPr>
          <w:b/>
        </w:rPr>
        <w:t xml:space="preserve">EL SUJETO OBLIGADO </w:t>
      </w:r>
      <w:r w:rsidRPr="006E07A7">
        <w:t>manifestó que</w:t>
      </w:r>
      <w:r w:rsidR="00D34A51" w:rsidRPr="006E07A7">
        <w:t xml:space="preserve">, la expresión documental que da atención a la solicitud del peticionario; corresponde al informe preliminar de nómina enviado al Órgano Superior de Fiscalización del Estado de México (OSFEM); correspondiente a la </w:t>
      </w:r>
      <w:r w:rsidR="00D34A51" w:rsidRPr="006E07A7">
        <w:lastRenderedPageBreak/>
        <w:t xml:space="preserve">segunda quincena del mes de enero de dos mil veinticinco, remitiendo para tal efecto dicho documento en versión pública, es decir, testando los datos </w:t>
      </w:r>
      <w:r w:rsidR="006B2731" w:rsidRPr="006E07A7">
        <w:t>siguientes:</w:t>
      </w:r>
    </w:p>
    <w:p w14:paraId="772C2B04" w14:textId="77777777" w:rsidR="006B2731" w:rsidRPr="006E07A7" w:rsidRDefault="006B2731" w:rsidP="004B65B6">
      <w:pPr>
        <w:ind w:right="49"/>
      </w:pPr>
    </w:p>
    <w:p w14:paraId="45BDF7C9" w14:textId="3692F445" w:rsidR="006B2731" w:rsidRPr="006E07A7" w:rsidRDefault="00D34A51" w:rsidP="006B2731">
      <w:pPr>
        <w:numPr>
          <w:ilvl w:val="0"/>
          <w:numId w:val="7"/>
        </w:numPr>
        <w:ind w:right="49"/>
      </w:pPr>
      <w:bookmarkStart w:id="30" w:name="_Hlk194502492"/>
      <w:r w:rsidRPr="006E07A7">
        <w:t>Registro Federal de Contribuyentes (RFC)</w:t>
      </w:r>
      <w:r w:rsidR="006B2731" w:rsidRPr="006E07A7">
        <w:t>.</w:t>
      </w:r>
    </w:p>
    <w:p w14:paraId="2618C537" w14:textId="1155EC69" w:rsidR="006B2731" w:rsidRPr="006E07A7" w:rsidRDefault="00D34A51" w:rsidP="006B2731">
      <w:pPr>
        <w:numPr>
          <w:ilvl w:val="0"/>
          <w:numId w:val="7"/>
        </w:numPr>
        <w:ind w:right="49"/>
      </w:pPr>
      <w:r w:rsidRPr="006E07A7">
        <w:t>Clave Única de Registro de Población (CURP)</w:t>
      </w:r>
      <w:r w:rsidR="006B2731" w:rsidRPr="006E07A7">
        <w:t>.</w:t>
      </w:r>
    </w:p>
    <w:p w14:paraId="395D1480" w14:textId="42E852B5" w:rsidR="00EA23B3" w:rsidRPr="006E07A7" w:rsidRDefault="00EA23B3" w:rsidP="00EA23B3">
      <w:pPr>
        <w:numPr>
          <w:ilvl w:val="0"/>
          <w:numId w:val="7"/>
        </w:numPr>
      </w:pPr>
      <w:r w:rsidRPr="006E07A7">
        <w:t>Número de seguridad social del Instituto de Seguridad Social del Estado de México y Municipios.</w:t>
      </w:r>
    </w:p>
    <w:p w14:paraId="3E7730BE" w14:textId="421B3CF7" w:rsidR="006B2731" w:rsidRPr="006E07A7" w:rsidRDefault="00D34A51" w:rsidP="006B2731">
      <w:pPr>
        <w:numPr>
          <w:ilvl w:val="0"/>
          <w:numId w:val="7"/>
        </w:numPr>
        <w:ind w:right="49"/>
      </w:pPr>
      <w:r w:rsidRPr="006E07A7">
        <w:t>Deducciones (Préstamos, Otras deducciones y Total de deducciones)</w:t>
      </w:r>
      <w:r w:rsidR="006B2731" w:rsidRPr="006E07A7">
        <w:t>.</w:t>
      </w:r>
      <w:r w:rsidRPr="006E07A7">
        <w:t xml:space="preserve"> </w:t>
      </w:r>
    </w:p>
    <w:p w14:paraId="72D20771" w14:textId="1DE8B4C2" w:rsidR="006B2731" w:rsidRPr="006E07A7" w:rsidRDefault="00D34A51" w:rsidP="006B2731">
      <w:pPr>
        <w:numPr>
          <w:ilvl w:val="0"/>
          <w:numId w:val="7"/>
        </w:numPr>
        <w:ind w:right="49"/>
      </w:pPr>
      <w:r w:rsidRPr="006E07A7">
        <w:t>Nombre de la Institución bancaria</w:t>
      </w:r>
      <w:r w:rsidR="006B2731" w:rsidRPr="006E07A7">
        <w:t>.</w:t>
      </w:r>
    </w:p>
    <w:p w14:paraId="528C0380" w14:textId="1A370B7A" w:rsidR="006B2731" w:rsidRPr="006E07A7" w:rsidRDefault="00D34A51" w:rsidP="006B2731">
      <w:pPr>
        <w:numPr>
          <w:ilvl w:val="0"/>
          <w:numId w:val="7"/>
        </w:numPr>
        <w:ind w:right="49"/>
      </w:pPr>
      <w:r w:rsidRPr="006E07A7">
        <w:t>Número de cuenta bancaria</w:t>
      </w:r>
      <w:r w:rsidR="006B2731" w:rsidRPr="006E07A7">
        <w:t>.</w:t>
      </w:r>
    </w:p>
    <w:p w14:paraId="251FFB1A" w14:textId="311A7B9C" w:rsidR="006B2731" w:rsidRPr="006E07A7" w:rsidRDefault="00D34A51" w:rsidP="006B2731">
      <w:pPr>
        <w:numPr>
          <w:ilvl w:val="0"/>
          <w:numId w:val="7"/>
        </w:numPr>
        <w:ind w:right="49"/>
      </w:pPr>
      <w:r w:rsidRPr="006E07A7">
        <w:t>Número de cheque y/o referencia</w:t>
      </w:r>
      <w:r w:rsidR="006B2731" w:rsidRPr="006E07A7">
        <w:t>.</w:t>
      </w:r>
      <w:r w:rsidRPr="006E07A7">
        <w:t xml:space="preserve"> </w:t>
      </w:r>
    </w:p>
    <w:bookmarkEnd w:id="30"/>
    <w:p w14:paraId="729F0773" w14:textId="77777777" w:rsidR="006B2731" w:rsidRPr="006E07A7" w:rsidRDefault="006B2731" w:rsidP="004B65B6">
      <w:pPr>
        <w:ind w:right="49"/>
      </w:pPr>
    </w:p>
    <w:p w14:paraId="3B085E38" w14:textId="4A24D72C" w:rsidR="00D34A51" w:rsidRPr="006E07A7" w:rsidRDefault="006B2731" w:rsidP="004B65B6">
      <w:pPr>
        <w:ind w:right="49"/>
      </w:pPr>
      <w:r w:rsidRPr="006E07A7">
        <w:t>C</w:t>
      </w:r>
      <w:r w:rsidR="00D34A51" w:rsidRPr="006E07A7">
        <w:t>omo se observa a continuación:</w:t>
      </w:r>
    </w:p>
    <w:p w14:paraId="284DF972" w14:textId="77777777" w:rsidR="006B2731" w:rsidRPr="006E07A7" w:rsidRDefault="006B2731" w:rsidP="004B65B6">
      <w:pPr>
        <w:ind w:right="49"/>
      </w:pPr>
    </w:p>
    <w:p w14:paraId="07D89AE3" w14:textId="73859F3C" w:rsidR="009C033C" w:rsidRPr="006E07A7" w:rsidRDefault="00D34A51" w:rsidP="00197AE1">
      <w:pPr>
        <w:ind w:right="-93"/>
        <w:jc w:val="center"/>
      </w:pPr>
      <w:r w:rsidRPr="006E07A7">
        <w:rPr>
          <w:noProof/>
        </w:rPr>
        <w:drawing>
          <wp:inline distT="0" distB="0" distL="0" distR="0" wp14:anchorId="0E8433C8" wp14:editId="00C3457E">
            <wp:extent cx="1914792" cy="800212"/>
            <wp:effectExtent l="0" t="0" r="0" b="0"/>
            <wp:docPr id="477713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13203" name=""/>
                    <pic:cNvPicPr/>
                  </pic:nvPicPr>
                  <pic:blipFill>
                    <a:blip r:embed="rId12"/>
                    <a:stretch>
                      <a:fillRect/>
                    </a:stretch>
                  </pic:blipFill>
                  <pic:spPr>
                    <a:xfrm>
                      <a:off x="0" y="0"/>
                      <a:ext cx="1914792" cy="800212"/>
                    </a:xfrm>
                    <a:prstGeom prst="rect">
                      <a:avLst/>
                    </a:prstGeom>
                  </pic:spPr>
                </pic:pic>
              </a:graphicData>
            </a:graphic>
          </wp:inline>
        </w:drawing>
      </w:r>
    </w:p>
    <w:p w14:paraId="05277A79" w14:textId="4047CE0A" w:rsidR="00197AE1" w:rsidRPr="006E07A7" w:rsidRDefault="00197AE1" w:rsidP="004B65B6">
      <w:pPr>
        <w:ind w:right="-93"/>
        <w:jc w:val="center"/>
      </w:pPr>
      <w:r w:rsidRPr="006E07A7">
        <w:rPr>
          <w:noProof/>
        </w:rPr>
        <w:drawing>
          <wp:inline distT="0" distB="0" distL="0" distR="0" wp14:anchorId="1DB82CB4" wp14:editId="5CD224A9">
            <wp:extent cx="1390099" cy="563858"/>
            <wp:effectExtent l="0" t="0" r="635" b="8255"/>
            <wp:docPr id="1772161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61597" name=""/>
                    <pic:cNvPicPr/>
                  </pic:nvPicPr>
                  <pic:blipFill rotWithShape="1">
                    <a:blip r:embed="rId13"/>
                    <a:srcRect r="82145"/>
                    <a:stretch/>
                  </pic:blipFill>
                  <pic:spPr bwMode="auto">
                    <a:xfrm>
                      <a:off x="0" y="0"/>
                      <a:ext cx="1397967" cy="567049"/>
                    </a:xfrm>
                    <a:prstGeom prst="rect">
                      <a:avLst/>
                    </a:prstGeom>
                    <a:ln>
                      <a:noFill/>
                    </a:ln>
                    <a:extLst>
                      <a:ext uri="{53640926-AAD7-44D8-BBD7-CCE9431645EC}">
                        <a14:shadowObscured xmlns:a14="http://schemas.microsoft.com/office/drawing/2010/main"/>
                      </a:ext>
                    </a:extLst>
                  </pic:spPr>
                </pic:pic>
              </a:graphicData>
            </a:graphic>
          </wp:inline>
        </w:drawing>
      </w:r>
    </w:p>
    <w:p w14:paraId="5363D082" w14:textId="0477903B" w:rsidR="00D34A51" w:rsidRPr="006E07A7" w:rsidRDefault="004B65B6" w:rsidP="004B65B6">
      <w:pPr>
        <w:ind w:right="-93"/>
        <w:jc w:val="center"/>
      </w:pPr>
      <w:r w:rsidRPr="006E07A7">
        <w:rPr>
          <w:noProof/>
        </w:rPr>
        <w:drawing>
          <wp:inline distT="0" distB="0" distL="0" distR="0" wp14:anchorId="79E4EC5D" wp14:editId="02A0B712">
            <wp:extent cx="2790066" cy="475700"/>
            <wp:effectExtent l="0" t="0" r="0" b="635"/>
            <wp:docPr id="1221899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61597" name=""/>
                    <pic:cNvPicPr/>
                  </pic:nvPicPr>
                  <pic:blipFill rotWithShape="1">
                    <a:blip r:embed="rId13"/>
                    <a:srcRect l="57522"/>
                    <a:stretch/>
                  </pic:blipFill>
                  <pic:spPr bwMode="auto">
                    <a:xfrm>
                      <a:off x="0" y="0"/>
                      <a:ext cx="2802894" cy="477887"/>
                    </a:xfrm>
                    <a:prstGeom prst="rect">
                      <a:avLst/>
                    </a:prstGeom>
                    <a:ln>
                      <a:noFill/>
                    </a:ln>
                    <a:extLst>
                      <a:ext uri="{53640926-AAD7-44D8-BBD7-CCE9431645EC}">
                        <a14:shadowObscured xmlns:a14="http://schemas.microsoft.com/office/drawing/2010/main"/>
                      </a:ext>
                    </a:extLst>
                  </pic:spPr>
                </pic:pic>
              </a:graphicData>
            </a:graphic>
          </wp:inline>
        </w:drawing>
      </w:r>
    </w:p>
    <w:p w14:paraId="58005376" w14:textId="77777777" w:rsidR="004B65B6" w:rsidRPr="006E07A7" w:rsidRDefault="004B65B6" w:rsidP="009C033C">
      <w:pPr>
        <w:ind w:right="-93"/>
      </w:pPr>
    </w:p>
    <w:p w14:paraId="50B1A528" w14:textId="77777777" w:rsidR="006B2731" w:rsidRPr="006E07A7" w:rsidRDefault="006B2731" w:rsidP="006B2731">
      <w:pPr>
        <w:rPr>
          <w:color w:val="000000"/>
        </w:rPr>
      </w:pPr>
      <w:r w:rsidRPr="006E07A7">
        <w:rPr>
          <w:color w:val="000000"/>
        </w:rPr>
        <w:t xml:space="preserve">Bajo ese contexto, resulta procedente analizar si dichos datos son públicos o privados; para lo cual, cabe mencionar que el artículo 6°, Apartado A), fracción II, de la Constitución Política de los Estados Unidos Mexicanos, prevé que la información que se refiere a la vida privada y los </w:t>
      </w:r>
      <w:r w:rsidRPr="006E07A7">
        <w:rPr>
          <w:color w:val="000000"/>
        </w:rPr>
        <w:lastRenderedPageBreak/>
        <w:t xml:space="preserve">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4A19E2EC" w14:textId="77777777" w:rsidR="006B2731" w:rsidRPr="006E07A7" w:rsidRDefault="006B2731" w:rsidP="006B2731">
      <w:pPr>
        <w:ind w:right="-28"/>
        <w:rPr>
          <w:color w:val="000000"/>
        </w:rPr>
      </w:pPr>
    </w:p>
    <w:p w14:paraId="5E234715" w14:textId="731EAD79" w:rsidR="006B2731" w:rsidRPr="006E07A7" w:rsidRDefault="006B2731" w:rsidP="006B2731">
      <w:pPr>
        <w:rPr>
          <w:color w:val="000000"/>
        </w:rPr>
      </w:pPr>
      <w:r w:rsidRPr="006E07A7">
        <w:rPr>
          <w:color w:val="000000"/>
        </w:rPr>
        <w:t xml:space="preserve">Acorde con lo anterior, la </w:t>
      </w:r>
      <w:r w:rsidRPr="006E07A7">
        <w:t>entonces Ley General de Transparencia y Acceso a la Información Pública, vigente a la fecha de la presentación de la solicitud</w:t>
      </w:r>
      <w:r w:rsidRPr="006E07A7">
        <w:rPr>
          <w:color w:val="000000"/>
        </w:rPr>
        <w:t>,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A6AD82F" w14:textId="77777777" w:rsidR="006B2731" w:rsidRPr="006E07A7" w:rsidRDefault="006B2731" w:rsidP="006B2731">
      <w:pPr>
        <w:rPr>
          <w:color w:val="000000"/>
        </w:rPr>
      </w:pPr>
    </w:p>
    <w:p w14:paraId="3FF43799" w14:textId="77777777" w:rsidR="006B2731" w:rsidRPr="006E07A7" w:rsidRDefault="006B2731" w:rsidP="006B2731">
      <w:pPr>
        <w:rPr>
          <w:color w:val="000000"/>
        </w:rPr>
      </w:pPr>
      <w:r w:rsidRPr="006E07A7">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05CF16" w14:textId="77777777" w:rsidR="006B2731" w:rsidRPr="006E07A7" w:rsidRDefault="006B2731" w:rsidP="006B2731">
      <w:pPr>
        <w:rPr>
          <w:color w:val="000000"/>
        </w:rPr>
      </w:pPr>
    </w:p>
    <w:p w14:paraId="54E6450D" w14:textId="77777777" w:rsidR="006B2731" w:rsidRPr="006E07A7" w:rsidRDefault="006B2731" w:rsidP="006B2731">
      <w:pPr>
        <w:rPr>
          <w:color w:val="000000"/>
        </w:rPr>
      </w:pPr>
      <w:r w:rsidRPr="006E07A7">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0F3D732" w14:textId="77777777" w:rsidR="006B2731" w:rsidRPr="006E07A7" w:rsidRDefault="006B2731" w:rsidP="006B2731">
      <w:pPr>
        <w:rPr>
          <w:color w:val="000000"/>
        </w:rPr>
      </w:pPr>
    </w:p>
    <w:p w14:paraId="459359FA" w14:textId="77777777" w:rsidR="006B2731" w:rsidRPr="006E07A7" w:rsidRDefault="006B2731" w:rsidP="006B2731">
      <w:pPr>
        <w:rPr>
          <w:color w:val="000000"/>
        </w:rPr>
      </w:pPr>
      <w:r w:rsidRPr="006E07A7">
        <w:rPr>
          <w:color w:val="000000"/>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0EFAA3B" w14:textId="77777777" w:rsidR="006B2731" w:rsidRPr="006E07A7" w:rsidRDefault="006B2731" w:rsidP="006B2731">
      <w:pPr>
        <w:rPr>
          <w:color w:val="000000"/>
        </w:rPr>
      </w:pPr>
    </w:p>
    <w:p w14:paraId="45626E2D" w14:textId="77777777" w:rsidR="006B2731" w:rsidRPr="006E07A7" w:rsidRDefault="006B2731" w:rsidP="006B2731">
      <w:pPr>
        <w:rPr>
          <w:color w:val="000000"/>
        </w:rPr>
      </w:pPr>
      <w:r w:rsidRPr="006E07A7">
        <w:rPr>
          <w:color w:val="000000"/>
        </w:rPr>
        <w:t>En términos de lo expuesto, la documentación y aquellos datos que se consideren confidenciales, serán una limitante del derecho de acceso a la información, siempre y cuando:</w:t>
      </w:r>
    </w:p>
    <w:p w14:paraId="6C299EE5" w14:textId="77777777" w:rsidR="006B2731" w:rsidRPr="006E07A7" w:rsidRDefault="006B2731" w:rsidP="006B2731">
      <w:pPr>
        <w:rPr>
          <w:color w:val="000000"/>
        </w:rPr>
      </w:pPr>
    </w:p>
    <w:p w14:paraId="13C19C46" w14:textId="77777777" w:rsidR="006B2731" w:rsidRPr="006E07A7" w:rsidRDefault="006B2731" w:rsidP="006B2731">
      <w:pPr>
        <w:numPr>
          <w:ilvl w:val="0"/>
          <w:numId w:val="13"/>
        </w:numPr>
        <w:rPr>
          <w:color w:val="000000"/>
        </w:rPr>
      </w:pPr>
      <w:r w:rsidRPr="006E07A7">
        <w:rPr>
          <w:color w:val="000000"/>
        </w:rPr>
        <w:t xml:space="preserve">Se trate de datos personales o información privada; esto es, información concerniente a una persona física o jurídico colectiva y que esta sea identificada o identificable. </w:t>
      </w:r>
    </w:p>
    <w:p w14:paraId="0594DE42" w14:textId="77777777" w:rsidR="006B2731" w:rsidRPr="006E07A7" w:rsidRDefault="006B2731" w:rsidP="006B2731">
      <w:pPr>
        <w:numPr>
          <w:ilvl w:val="0"/>
          <w:numId w:val="13"/>
        </w:numPr>
        <w:rPr>
          <w:color w:val="000000"/>
        </w:rPr>
      </w:pPr>
      <w:r w:rsidRPr="006E07A7">
        <w:rPr>
          <w:color w:val="000000"/>
        </w:rPr>
        <w:t xml:space="preserve">Para la difusión de los datos, se requiera el consentimiento del titular. </w:t>
      </w:r>
    </w:p>
    <w:p w14:paraId="3B1F3FA0" w14:textId="77777777" w:rsidR="006B2731" w:rsidRPr="006E07A7" w:rsidRDefault="006B2731" w:rsidP="006B2731">
      <w:pPr>
        <w:rPr>
          <w:color w:val="000000"/>
        </w:rPr>
      </w:pPr>
    </w:p>
    <w:p w14:paraId="38D8B910" w14:textId="77777777" w:rsidR="006B2731" w:rsidRPr="006E07A7" w:rsidRDefault="006B2731" w:rsidP="006B2731">
      <w:pPr>
        <w:rPr>
          <w:color w:val="000000"/>
        </w:rPr>
      </w:pPr>
      <w:r w:rsidRPr="006E07A7">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D406FC7" w14:textId="77777777" w:rsidR="006B2731" w:rsidRPr="006E07A7" w:rsidRDefault="006B2731" w:rsidP="006B2731">
      <w:pPr>
        <w:rPr>
          <w:color w:val="000000"/>
        </w:rPr>
      </w:pPr>
    </w:p>
    <w:p w14:paraId="5C0D24BF" w14:textId="77777777" w:rsidR="006B2731" w:rsidRPr="006E07A7" w:rsidRDefault="006B2731" w:rsidP="006B2731">
      <w:pPr>
        <w:numPr>
          <w:ilvl w:val="0"/>
          <w:numId w:val="14"/>
        </w:numPr>
        <w:rPr>
          <w:b/>
          <w:color w:val="000000"/>
        </w:rPr>
      </w:pPr>
      <w:r w:rsidRPr="006E07A7">
        <w:rPr>
          <w:b/>
          <w:color w:val="000000"/>
        </w:rPr>
        <w:t>Registro Federal de Contribuyentes (RFC)</w:t>
      </w:r>
    </w:p>
    <w:p w14:paraId="7F478C2C" w14:textId="77777777" w:rsidR="006B2731" w:rsidRPr="006E07A7" w:rsidRDefault="006B2731" w:rsidP="006B2731">
      <w:pPr>
        <w:rPr>
          <w:color w:val="000000"/>
        </w:rPr>
      </w:pPr>
    </w:p>
    <w:p w14:paraId="76D97D8D" w14:textId="77777777" w:rsidR="006B2731" w:rsidRPr="006E07A7" w:rsidRDefault="006B2731" w:rsidP="006B2731">
      <w:pPr>
        <w:rPr>
          <w:color w:val="000000"/>
        </w:rPr>
      </w:pPr>
      <w:r w:rsidRPr="006E07A7">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0B276F2" w14:textId="77777777" w:rsidR="006B2731" w:rsidRPr="006E07A7" w:rsidRDefault="006B2731" w:rsidP="006B2731">
      <w:pPr>
        <w:rPr>
          <w:color w:val="000000"/>
        </w:rPr>
      </w:pPr>
    </w:p>
    <w:p w14:paraId="2989EAF9" w14:textId="77777777" w:rsidR="006B2731" w:rsidRPr="006E07A7" w:rsidRDefault="006B2731" w:rsidP="006B2731">
      <w:pPr>
        <w:rPr>
          <w:color w:val="000000"/>
        </w:rPr>
      </w:pPr>
      <w:r w:rsidRPr="006E07A7">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B0809C1" w14:textId="77777777" w:rsidR="006B2731" w:rsidRPr="006E07A7" w:rsidRDefault="006B2731" w:rsidP="006B2731">
      <w:pPr>
        <w:rPr>
          <w:color w:val="000000"/>
        </w:rPr>
      </w:pPr>
    </w:p>
    <w:p w14:paraId="6E6B0CE6" w14:textId="77777777" w:rsidR="006B2731" w:rsidRPr="006E07A7" w:rsidRDefault="006B2731" w:rsidP="006B2731">
      <w:pPr>
        <w:rPr>
          <w:color w:val="000000"/>
        </w:rPr>
      </w:pPr>
      <w:r w:rsidRPr="006E07A7">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BDAC0F4" w14:textId="77777777" w:rsidR="006B2731" w:rsidRPr="006E07A7" w:rsidRDefault="006B2731" w:rsidP="006B2731">
      <w:pPr>
        <w:rPr>
          <w:color w:val="000000"/>
        </w:rPr>
      </w:pPr>
    </w:p>
    <w:p w14:paraId="32290B9C" w14:textId="77777777" w:rsidR="006B2731" w:rsidRPr="006E07A7" w:rsidRDefault="006B2731" w:rsidP="006B2731">
      <w:pPr>
        <w:rPr>
          <w:color w:val="000000"/>
        </w:rPr>
      </w:pPr>
      <w:r w:rsidRPr="006E07A7">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BAF37A3" w14:textId="77777777" w:rsidR="006B2731" w:rsidRPr="006E07A7" w:rsidRDefault="006B2731" w:rsidP="006B2731">
      <w:pPr>
        <w:rPr>
          <w:color w:val="000000"/>
        </w:rPr>
      </w:pPr>
    </w:p>
    <w:p w14:paraId="3BF64B7F" w14:textId="77777777" w:rsidR="006B2731" w:rsidRPr="006E07A7" w:rsidRDefault="006B2731" w:rsidP="006B2731">
      <w:pPr>
        <w:rPr>
          <w:color w:val="000000"/>
        </w:rPr>
      </w:pPr>
      <w:r w:rsidRPr="006E07A7">
        <w:rPr>
          <w:color w:val="000000"/>
        </w:rPr>
        <w:lastRenderedPageBreak/>
        <w:t>Lo anterior, resulta congruente con el Criterio de Interpretación, de la Segunda Época, con número de registro SO/019/2017, emitido por el entonces Instituto Nacional de Transparencia, Acceso a la Información y Protección de Datos Personales, en el cual se señala lo siguiente:</w:t>
      </w:r>
    </w:p>
    <w:p w14:paraId="72BB1489" w14:textId="77777777" w:rsidR="006B2731" w:rsidRPr="006E07A7" w:rsidRDefault="006B2731" w:rsidP="006B2731">
      <w:pPr>
        <w:rPr>
          <w:color w:val="000000"/>
        </w:rPr>
      </w:pPr>
    </w:p>
    <w:p w14:paraId="0E0FBDF7" w14:textId="77777777" w:rsidR="006B2731" w:rsidRPr="006E07A7" w:rsidRDefault="006B2731" w:rsidP="00021320">
      <w:pPr>
        <w:pStyle w:val="Puesto"/>
        <w:ind w:firstLine="0"/>
      </w:pPr>
      <w:r w:rsidRPr="006E07A7">
        <w:rPr>
          <w:b/>
        </w:rPr>
        <w:t>“Registro Federal de Contribuyentes (RFC) de personas físicas.</w:t>
      </w:r>
      <w:r w:rsidRPr="006E07A7">
        <w:t xml:space="preserve"> El RFC es una clave de carácter fiscal, única e irrepetible, que permite identificar al titular, su edad y fecha de nacimiento, por lo que es un dato personal de carácter confidencial.”</w:t>
      </w:r>
    </w:p>
    <w:p w14:paraId="0CF75951" w14:textId="77777777" w:rsidR="006B2731" w:rsidRPr="006E07A7" w:rsidRDefault="006B2731" w:rsidP="006B2731">
      <w:pPr>
        <w:rPr>
          <w:color w:val="000000"/>
        </w:rPr>
      </w:pPr>
    </w:p>
    <w:p w14:paraId="082A2ED4" w14:textId="77777777" w:rsidR="006B2731" w:rsidRPr="006E07A7" w:rsidRDefault="006B2731" w:rsidP="006B2731">
      <w:pPr>
        <w:rPr>
          <w:color w:val="000000"/>
        </w:rPr>
      </w:pPr>
      <w:r w:rsidRPr="006E07A7">
        <w:rPr>
          <w:color w:val="00000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w:t>
      </w:r>
    </w:p>
    <w:p w14:paraId="726DB1FA" w14:textId="77777777" w:rsidR="006B2731" w:rsidRPr="006E07A7" w:rsidRDefault="006B2731" w:rsidP="006B2731">
      <w:pPr>
        <w:rPr>
          <w:color w:val="000000"/>
        </w:rPr>
      </w:pPr>
    </w:p>
    <w:p w14:paraId="7551C704" w14:textId="77777777" w:rsidR="006B2731" w:rsidRPr="006E07A7" w:rsidRDefault="006B2731" w:rsidP="006B2731">
      <w:pPr>
        <w:numPr>
          <w:ilvl w:val="0"/>
          <w:numId w:val="14"/>
        </w:numPr>
        <w:rPr>
          <w:b/>
          <w:color w:val="000000"/>
        </w:rPr>
      </w:pPr>
      <w:r w:rsidRPr="006E07A7">
        <w:rPr>
          <w:b/>
          <w:color w:val="000000"/>
        </w:rPr>
        <w:t>Clave Única de Registro de Población (CURP)</w:t>
      </w:r>
    </w:p>
    <w:p w14:paraId="5D4CE6C1" w14:textId="77777777" w:rsidR="006B2731" w:rsidRPr="006E07A7" w:rsidRDefault="006B2731" w:rsidP="006B2731">
      <w:pPr>
        <w:rPr>
          <w:color w:val="000000"/>
        </w:rPr>
      </w:pPr>
    </w:p>
    <w:p w14:paraId="6A3D4F28" w14:textId="77777777" w:rsidR="006B2731" w:rsidRPr="006E07A7" w:rsidRDefault="006B2731" w:rsidP="006B2731">
      <w:pPr>
        <w:rPr>
          <w:color w:val="000000"/>
        </w:rPr>
      </w:pPr>
      <w:r w:rsidRPr="006E07A7">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D129197" w14:textId="77777777" w:rsidR="006B2731" w:rsidRPr="006E07A7" w:rsidRDefault="006B2731" w:rsidP="006B2731">
      <w:pPr>
        <w:rPr>
          <w:color w:val="000000"/>
        </w:rPr>
      </w:pPr>
    </w:p>
    <w:p w14:paraId="5C682273" w14:textId="77777777" w:rsidR="006B2731" w:rsidRPr="006E07A7" w:rsidRDefault="006B2731" w:rsidP="006B2731">
      <w:pPr>
        <w:rPr>
          <w:color w:val="000000"/>
        </w:rPr>
      </w:pPr>
      <w:r w:rsidRPr="006E07A7">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1FE7264" w14:textId="77777777" w:rsidR="006B2731" w:rsidRPr="006E07A7" w:rsidRDefault="006B2731" w:rsidP="006B2731">
      <w:pPr>
        <w:rPr>
          <w:color w:val="000000"/>
        </w:rPr>
      </w:pPr>
    </w:p>
    <w:p w14:paraId="39772D49" w14:textId="77777777" w:rsidR="006B2731" w:rsidRPr="006E07A7" w:rsidRDefault="006B2731" w:rsidP="006B2731">
      <w:pPr>
        <w:rPr>
          <w:color w:val="000000"/>
        </w:rPr>
      </w:pPr>
      <w:r w:rsidRPr="006E07A7">
        <w:rPr>
          <w:color w:val="000000"/>
        </w:rPr>
        <w:t xml:space="preserve">En ese orden de ideas, la Secretaría de Gobernación en las direcciones </w:t>
      </w:r>
      <w:hyperlink r:id="rId14">
        <w:r w:rsidRPr="006E07A7">
          <w:rPr>
            <w:color w:val="0563C1"/>
            <w:u w:val="single"/>
          </w:rPr>
          <w:t>https://consultas.curp.gob.mx/CurpSP/html/informacionecurpPS.html</w:t>
        </w:r>
      </w:hyperlink>
      <w:r w:rsidRPr="006E07A7">
        <w:rPr>
          <w:color w:val="000000"/>
        </w:rPr>
        <w:t xml:space="preserve"> y </w:t>
      </w:r>
      <w:hyperlink r:id="rId15">
        <w:r w:rsidRPr="006E07A7">
          <w:rPr>
            <w:color w:val="0563C1"/>
            <w:u w:val="single"/>
          </w:rPr>
          <w:t>https://www.gob.mx/segob/renapo/acciones-y-programas/clave-unica-de-registro-de-poblacion-curp-142226</w:t>
        </w:r>
      </w:hyperlink>
      <w:r w:rsidRPr="006E07A7">
        <w:rPr>
          <w:color w:val="000000"/>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6E07A7">
        <w:rPr>
          <w:b/>
          <w:color w:val="000000"/>
        </w:rPr>
        <w:t>se generan a partir de los datos contenidos en el documento probatorio de la identidad</w:t>
      </w:r>
      <w:r w:rsidRPr="006E07A7">
        <w:rPr>
          <w:color w:val="000000"/>
        </w:rPr>
        <w:t xml:space="preserve"> </w:t>
      </w:r>
      <w:r w:rsidRPr="006E07A7">
        <w:rPr>
          <w:b/>
          <w:color w:val="000000"/>
        </w:rPr>
        <w:t xml:space="preserve">del interesado </w:t>
      </w:r>
      <w:r w:rsidRPr="006E07A7">
        <w:rPr>
          <w:color w:val="000000"/>
        </w:rPr>
        <w:t>(acta de nacimiento, carta de naturalización o documento migratorio) de la siguiente forma:</w:t>
      </w:r>
    </w:p>
    <w:p w14:paraId="2C1123E2" w14:textId="77777777" w:rsidR="006B2731" w:rsidRPr="006E07A7" w:rsidRDefault="006B2731" w:rsidP="006B2731">
      <w:pPr>
        <w:rPr>
          <w:color w:val="000000"/>
        </w:rPr>
      </w:pPr>
    </w:p>
    <w:p w14:paraId="289A7131" w14:textId="77777777" w:rsidR="006B2731" w:rsidRPr="006E07A7" w:rsidRDefault="006B2731" w:rsidP="006B2731">
      <w:pPr>
        <w:numPr>
          <w:ilvl w:val="0"/>
          <w:numId w:val="15"/>
        </w:numPr>
        <w:rPr>
          <w:color w:val="000000"/>
        </w:rPr>
      </w:pPr>
      <w:r w:rsidRPr="006E07A7">
        <w:rPr>
          <w:color w:val="000000"/>
        </w:rPr>
        <w:t>El primero y segundo apellidos, así como al nombre de pila;</w:t>
      </w:r>
    </w:p>
    <w:p w14:paraId="47F52158" w14:textId="77777777" w:rsidR="006B2731" w:rsidRPr="006E07A7" w:rsidRDefault="006B2731" w:rsidP="006B2731">
      <w:pPr>
        <w:numPr>
          <w:ilvl w:val="0"/>
          <w:numId w:val="15"/>
        </w:numPr>
        <w:rPr>
          <w:color w:val="000000"/>
        </w:rPr>
      </w:pPr>
      <w:r w:rsidRPr="006E07A7">
        <w:rPr>
          <w:color w:val="000000"/>
        </w:rPr>
        <w:t>La fecha de nacimiento;</w:t>
      </w:r>
    </w:p>
    <w:p w14:paraId="220CFDD2" w14:textId="77777777" w:rsidR="006B2731" w:rsidRPr="006E07A7" w:rsidRDefault="006B2731" w:rsidP="006B2731">
      <w:pPr>
        <w:numPr>
          <w:ilvl w:val="0"/>
          <w:numId w:val="15"/>
        </w:numPr>
        <w:rPr>
          <w:color w:val="000000"/>
        </w:rPr>
      </w:pPr>
      <w:r w:rsidRPr="006E07A7">
        <w:rPr>
          <w:color w:val="000000"/>
        </w:rPr>
        <w:t>El sexo, y</w:t>
      </w:r>
    </w:p>
    <w:p w14:paraId="67721463" w14:textId="77777777" w:rsidR="006B2731" w:rsidRPr="006E07A7" w:rsidRDefault="006B2731" w:rsidP="006B2731">
      <w:pPr>
        <w:numPr>
          <w:ilvl w:val="0"/>
          <w:numId w:val="15"/>
        </w:numPr>
        <w:rPr>
          <w:color w:val="000000"/>
        </w:rPr>
      </w:pPr>
      <w:r w:rsidRPr="006E07A7">
        <w:rPr>
          <w:color w:val="000000"/>
        </w:rPr>
        <w:t>La entidad federativa de nacimiento.</w:t>
      </w:r>
    </w:p>
    <w:p w14:paraId="1E851586" w14:textId="77777777" w:rsidR="006B2731" w:rsidRPr="006E07A7" w:rsidRDefault="006B2731" w:rsidP="006B2731">
      <w:pPr>
        <w:rPr>
          <w:color w:val="000000"/>
        </w:rPr>
      </w:pPr>
    </w:p>
    <w:p w14:paraId="72977D4F" w14:textId="77777777" w:rsidR="006B2731" w:rsidRPr="006E07A7" w:rsidRDefault="006B2731" w:rsidP="006B2731">
      <w:pPr>
        <w:rPr>
          <w:color w:val="000000"/>
        </w:rPr>
      </w:pPr>
      <w:r w:rsidRPr="006E07A7">
        <w:rPr>
          <w:color w:val="000000"/>
        </w:rPr>
        <w:t>Los dos últimos elementos de la Clave Única de Registro de Población evitan la duplicidad de la Clave y garantizan su correcta integración.</w:t>
      </w:r>
    </w:p>
    <w:p w14:paraId="38AF326A" w14:textId="77777777" w:rsidR="006B2731" w:rsidRPr="006E07A7" w:rsidRDefault="006B2731" w:rsidP="006B2731">
      <w:pPr>
        <w:rPr>
          <w:color w:val="000000"/>
        </w:rPr>
      </w:pPr>
    </w:p>
    <w:p w14:paraId="342DE9F2" w14:textId="77777777" w:rsidR="006B2731" w:rsidRPr="006E07A7" w:rsidRDefault="006B2731" w:rsidP="006B2731">
      <w:pPr>
        <w:rPr>
          <w:color w:val="000000"/>
        </w:rPr>
      </w:pPr>
      <w:r w:rsidRPr="006E07A7">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074AFCB" w14:textId="77777777" w:rsidR="006B2731" w:rsidRPr="006E07A7" w:rsidRDefault="006B2731" w:rsidP="006B2731">
      <w:pPr>
        <w:rPr>
          <w:color w:val="000000"/>
        </w:rPr>
      </w:pPr>
    </w:p>
    <w:p w14:paraId="7788F880" w14:textId="77777777" w:rsidR="006B2731" w:rsidRPr="006E07A7" w:rsidRDefault="006B2731" w:rsidP="006B2731">
      <w:pPr>
        <w:rPr>
          <w:color w:val="000000"/>
        </w:rPr>
      </w:pPr>
      <w:r w:rsidRPr="006E07A7">
        <w:rPr>
          <w:color w:val="000000"/>
        </w:rPr>
        <w:t>Situación que se robustece, con el Criterio de Interpretación, de la Segunda Época, con número de registro SO/018/2017, emitido por el entonces Instituto Nacional de Transparencia, Acceso a la Información y Protección de Datos Personales, que establece lo siguiente:</w:t>
      </w:r>
    </w:p>
    <w:p w14:paraId="5CB24D12" w14:textId="77777777" w:rsidR="006B2731" w:rsidRPr="006E07A7" w:rsidRDefault="006B2731" w:rsidP="006B2731">
      <w:pPr>
        <w:ind w:left="567" w:right="567"/>
        <w:rPr>
          <w:color w:val="000000"/>
          <w:sz w:val="20"/>
        </w:rPr>
      </w:pPr>
    </w:p>
    <w:p w14:paraId="3F438E12" w14:textId="77777777" w:rsidR="006B2731" w:rsidRPr="006E07A7" w:rsidRDefault="006B2731" w:rsidP="00021320">
      <w:pPr>
        <w:pStyle w:val="Puesto"/>
        <w:ind w:firstLine="0"/>
      </w:pPr>
      <w:r w:rsidRPr="006E07A7">
        <w:rPr>
          <w:b/>
        </w:rPr>
        <w:t xml:space="preserve">“Clave Única de Registro de Población (CURP). </w:t>
      </w:r>
      <w:r w:rsidRPr="006E07A7">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DAE1CE9" w14:textId="77777777" w:rsidR="006B2731" w:rsidRPr="006E07A7" w:rsidRDefault="006B2731" w:rsidP="006B2731">
      <w:pPr>
        <w:rPr>
          <w:color w:val="000000"/>
        </w:rPr>
      </w:pPr>
    </w:p>
    <w:p w14:paraId="3B97DE5A" w14:textId="77777777" w:rsidR="006B2731" w:rsidRPr="006E07A7" w:rsidRDefault="006B2731" w:rsidP="006B2731">
      <w:pPr>
        <w:rPr>
          <w:b/>
          <w:color w:val="000000"/>
        </w:rPr>
      </w:pPr>
      <w:r w:rsidRPr="006E07A7">
        <w:rPr>
          <w:color w:val="000000"/>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3906AA7F" w14:textId="77777777" w:rsidR="006B2731" w:rsidRPr="006E07A7" w:rsidRDefault="006B2731" w:rsidP="006B2731">
      <w:pPr>
        <w:tabs>
          <w:tab w:val="left" w:pos="3962"/>
        </w:tabs>
      </w:pPr>
    </w:p>
    <w:p w14:paraId="66FDF0ED" w14:textId="77777777" w:rsidR="00EA23B3" w:rsidRPr="006E07A7" w:rsidRDefault="00EA23B3" w:rsidP="00EA23B3">
      <w:pPr>
        <w:numPr>
          <w:ilvl w:val="0"/>
          <w:numId w:val="14"/>
        </w:numPr>
        <w:rPr>
          <w:b/>
          <w:color w:val="000000"/>
        </w:rPr>
      </w:pPr>
      <w:bookmarkStart w:id="31" w:name="_Hlk194505391"/>
      <w:r w:rsidRPr="006E07A7">
        <w:rPr>
          <w:b/>
          <w:color w:val="000000"/>
        </w:rPr>
        <w:t>Número de seguridad social del Instituto de Seguridad Social del Estado de México y Municipios</w:t>
      </w:r>
    </w:p>
    <w:bookmarkEnd w:id="31"/>
    <w:p w14:paraId="3710A910" w14:textId="77777777" w:rsidR="00EA23B3" w:rsidRPr="006E07A7" w:rsidRDefault="00EA23B3" w:rsidP="00EA23B3">
      <w:pPr>
        <w:rPr>
          <w:b/>
          <w:color w:val="000000"/>
        </w:rPr>
      </w:pPr>
    </w:p>
    <w:p w14:paraId="1532930C" w14:textId="77777777" w:rsidR="00EA23B3" w:rsidRPr="006E07A7" w:rsidRDefault="00EA23B3" w:rsidP="00EA23B3">
      <w:pPr>
        <w:rPr>
          <w:color w:val="000000"/>
        </w:rPr>
      </w:pPr>
      <w:r w:rsidRPr="006E07A7">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03FEABB" w14:textId="77777777" w:rsidR="00EA23B3" w:rsidRPr="006E07A7" w:rsidRDefault="00EA23B3" w:rsidP="00EA23B3">
      <w:pPr>
        <w:rPr>
          <w:color w:val="000000"/>
        </w:rPr>
      </w:pPr>
    </w:p>
    <w:p w14:paraId="3F1CEAB1" w14:textId="77777777" w:rsidR="00EA23B3" w:rsidRPr="006E07A7" w:rsidRDefault="00EA23B3" w:rsidP="00EA23B3">
      <w:pPr>
        <w:rPr>
          <w:color w:val="000000"/>
        </w:rPr>
      </w:pPr>
      <w:r w:rsidRPr="006E07A7">
        <w:rPr>
          <w:color w:val="000000"/>
        </w:rPr>
        <w:t xml:space="preserve">En ese contexto, el artículo 9° del mismo ordenamiento, dispone que el Instituto de Seguridad Social del Estado de México y Municipios expedirá documentos de identificación para facilitar </w:t>
      </w:r>
      <w:r w:rsidRPr="006E07A7">
        <w:rPr>
          <w:color w:val="000000"/>
        </w:rPr>
        <w:lastRenderedPageBreak/>
        <w:t>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3644B36" w14:textId="77777777" w:rsidR="00EA23B3" w:rsidRPr="006E07A7" w:rsidRDefault="00EA23B3" w:rsidP="00EA23B3">
      <w:pPr>
        <w:rPr>
          <w:color w:val="000000"/>
        </w:rPr>
      </w:pPr>
    </w:p>
    <w:p w14:paraId="49A63853" w14:textId="77777777" w:rsidR="00EA23B3" w:rsidRPr="006E07A7" w:rsidRDefault="00EA23B3" w:rsidP="00EA23B3">
      <w:pPr>
        <w:rPr>
          <w:color w:val="000000"/>
        </w:rPr>
      </w:pPr>
      <w:r w:rsidRPr="006E07A7">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8CB9C9A" w14:textId="77777777" w:rsidR="00EA23B3" w:rsidRPr="006E07A7" w:rsidRDefault="00EA23B3" w:rsidP="00EA23B3">
      <w:pPr>
        <w:rPr>
          <w:color w:val="000000"/>
        </w:rPr>
      </w:pPr>
    </w:p>
    <w:p w14:paraId="06436843" w14:textId="77777777" w:rsidR="00EA23B3" w:rsidRPr="006E07A7" w:rsidRDefault="00EA23B3" w:rsidP="00EA23B3">
      <w:pPr>
        <w:rPr>
          <w:color w:val="000000"/>
        </w:rPr>
      </w:pPr>
      <w:r w:rsidRPr="006E07A7">
        <w:rPr>
          <w:color w:val="00000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w:t>
      </w:r>
    </w:p>
    <w:p w14:paraId="04060D0C" w14:textId="77777777" w:rsidR="00EA23B3" w:rsidRPr="006E07A7" w:rsidRDefault="00EA23B3" w:rsidP="006B2731">
      <w:pPr>
        <w:tabs>
          <w:tab w:val="left" w:pos="3962"/>
        </w:tabs>
      </w:pPr>
    </w:p>
    <w:p w14:paraId="5DDA2C78" w14:textId="12007358" w:rsidR="00D61097" w:rsidRPr="006E07A7" w:rsidRDefault="006B2731" w:rsidP="00D61097">
      <w:pPr>
        <w:numPr>
          <w:ilvl w:val="0"/>
          <w:numId w:val="14"/>
        </w:numPr>
        <w:rPr>
          <w:b/>
          <w:color w:val="000000"/>
        </w:rPr>
      </w:pPr>
      <w:r w:rsidRPr="006E07A7">
        <w:rPr>
          <w:b/>
          <w:color w:val="000000"/>
        </w:rPr>
        <w:t>Deduccione</w:t>
      </w:r>
      <w:r w:rsidR="00D61097" w:rsidRPr="006E07A7">
        <w:rPr>
          <w:b/>
          <w:color w:val="000000"/>
        </w:rPr>
        <w:t xml:space="preserve">s (Préstamos, Otras deducciones y Total de deducciones). </w:t>
      </w:r>
    </w:p>
    <w:p w14:paraId="354169A7" w14:textId="5CCBE9E6" w:rsidR="006B2731" w:rsidRPr="006E07A7" w:rsidRDefault="006B2731" w:rsidP="006B2731">
      <w:pPr>
        <w:spacing w:before="240" w:after="240"/>
      </w:pPr>
      <w:r w:rsidRPr="006E07A7">
        <w:t xml:space="preserve">Sobre las </w:t>
      </w:r>
      <w:r w:rsidRPr="006E07A7">
        <w:rPr>
          <w:b/>
          <w:i/>
        </w:rPr>
        <w:t>deducciones</w:t>
      </w:r>
      <w:r w:rsidRPr="006E07A7">
        <w:t>, para entender los límites y alcances de esta restricción, es oportuno recurrir al artículo 84 de la Ley del Trabajo de los Servidores Públicos del Estado y Municipios:</w:t>
      </w:r>
    </w:p>
    <w:p w14:paraId="297F05CF" w14:textId="77777777" w:rsidR="006B2731" w:rsidRPr="006E07A7" w:rsidRDefault="006B2731" w:rsidP="00021320">
      <w:pPr>
        <w:pStyle w:val="Puesto"/>
        <w:ind w:firstLine="0"/>
        <w:rPr>
          <w:b/>
        </w:rPr>
      </w:pPr>
      <w:bookmarkStart w:id="32" w:name="_heading=h.i9mk3ga8ug63" w:colFirst="0" w:colLast="0"/>
      <w:bookmarkEnd w:id="32"/>
      <w:r w:rsidRPr="006E07A7">
        <w:rPr>
          <w:b/>
        </w:rPr>
        <w:lastRenderedPageBreak/>
        <w:t xml:space="preserve">“ARTÍCULO 84. </w:t>
      </w:r>
      <w:r w:rsidRPr="006E07A7">
        <w:t>Sólo podrán hacerse retenciones, descuentos o deducciones al sueldo de los servidores públicos por concepto de:</w:t>
      </w:r>
    </w:p>
    <w:p w14:paraId="090E9D63" w14:textId="77777777" w:rsidR="006B2731" w:rsidRPr="006E07A7" w:rsidRDefault="006B2731" w:rsidP="00021320">
      <w:pPr>
        <w:pStyle w:val="Puesto"/>
        <w:ind w:firstLine="0"/>
      </w:pPr>
      <w:r w:rsidRPr="006E07A7">
        <w:rPr>
          <w:b/>
        </w:rPr>
        <w:t>I.</w:t>
      </w:r>
      <w:r w:rsidRPr="006E07A7">
        <w:t xml:space="preserve"> Gravámenes fiscales relacionados con el sueldo;</w:t>
      </w:r>
    </w:p>
    <w:p w14:paraId="10B88183" w14:textId="77777777" w:rsidR="006B2731" w:rsidRPr="006E07A7" w:rsidRDefault="006B2731" w:rsidP="00021320">
      <w:pPr>
        <w:pStyle w:val="Puesto"/>
        <w:ind w:firstLine="0"/>
      </w:pPr>
      <w:r w:rsidRPr="006E07A7">
        <w:rPr>
          <w:b/>
        </w:rPr>
        <w:t>II.</w:t>
      </w:r>
      <w:r w:rsidRPr="006E07A7">
        <w:t xml:space="preserve"> Deudas contraídas con las instituciones públicas o dependencias por concepto de anticipos de sueldo, pagos hechos con exceso, errores o pérdidas debidamente comprobados;</w:t>
      </w:r>
    </w:p>
    <w:p w14:paraId="114D27F4" w14:textId="77777777" w:rsidR="006B2731" w:rsidRPr="006E07A7" w:rsidRDefault="006B2731" w:rsidP="00021320">
      <w:pPr>
        <w:pStyle w:val="Puesto"/>
        <w:ind w:firstLine="0"/>
      </w:pPr>
      <w:r w:rsidRPr="006E07A7">
        <w:rPr>
          <w:b/>
        </w:rPr>
        <w:t>III.</w:t>
      </w:r>
      <w:r w:rsidRPr="006E07A7">
        <w:t xml:space="preserve"> </w:t>
      </w:r>
      <w:r w:rsidRPr="006E07A7">
        <w:rPr>
          <w:b/>
        </w:rPr>
        <w:t>Cuotas sindicales</w:t>
      </w:r>
      <w:r w:rsidRPr="006E07A7">
        <w:t>;</w:t>
      </w:r>
    </w:p>
    <w:p w14:paraId="5802794E" w14:textId="77777777" w:rsidR="006B2731" w:rsidRPr="006E07A7" w:rsidRDefault="006B2731" w:rsidP="00021320">
      <w:pPr>
        <w:pStyle w:val="Puesto"/>
        <w:ind w:firstLine="0"/>
      </w:pPr>
      <w:r w:rsidRPr="006E07A7">
        <w:rPr>
          <w:b/>
        </w:rPr>
        <w:t>IV.</w:t>
      </w:r>
      <w:r w:rsidRPr="006E07A7">
        <w:t xml:space="preserve"> Cuotas de aportación a fondos para la constitución de cooperativas y de cajas de ahorro, siempre que el servidor público hubiese manifestado previamente, de manera expresa, su conformidad;</w:t>
      </w:r>
    </w:p>
    <w:p w14:paraId="71F491FB" w14:textId="77777777" w:rsidR="006B2731" w:rsidRPr="006E07A7" w:rsidRDefault="006B2731" w:rsidP="00021320">
      <w:pPr>
        <w:pStyle w:val="Puesto"/>
        <w:ind w:firstLine="0"/>
      </w:pPr>
      <w:r w:rsidRPr="006E07A7">
        <w:rPr>
          <w:b/>
        </w:rPr>
        <w:t>V.</w:t>
      </w:r>
      <w:r w:rsidRPr="006E07A7">
        <w:t xml:space="preserve"> Descuentos ordenados por el Instituto de Seguridad Social del Estado de México y Municipios, con motivo de cuotas y obligaciones contraídas con éste por los servidores públicos;</w:t>
      </w:r>
    </w:p>
    <w:p w14:paraId="4E91328F" w14:textId="77777777" w:rsidR="006B2731" w:rsidRPr="006E07A7" w:rsidRDefault="006B2731" w:rsidP="00021320">
      <w:pPr>
        <w:pStyle w:val="Puesto"/>
        <w:ind w:firstLine="0"/>
      </w:pPr>
      <w:r w:rsidRPr="006E07A7">
        <w:rPr>
          <w:b/>
        </w:rPr>
        <w:t>VI.</w:t>
      </w:r>
      <w:r w:rsidRPr="006E07A7">
        <w:t xml:space="preserve"> Obligaciones a cargo del servidor público con las que haya consentido, derivadas de la adquisición o del uso de habitaciones consideradas como de interés social;</w:t>
      </w:r>
    </w:p>
    <w:p w14:paraId="334D72D7" w14:textId="77777777" w:rsidR="006B2731" w:rsidRPr="006E07A7" w:rsidRDefault="006B2731" w:rsidP="00021320">
      <w:pPr>
        <w:pStyle w:val="Puesto"/>
        <w:ind w:firstLine="0"/>
      </w:pPr>
      <w:r w:rsidRPr="006E07A7">
        <w:rPr>
          <w:b/>
        </w:rPr>
        <w:t>VII.</w:t>
      </w:r>
      <w:r w:rsidRPr="006E07A7">
        <w:t xml:space="preserve"> Faltas de puntualidad o de asistencia injustificadas;</w:t>
      </w:r>
    </w:p>
    <w:p w14:paraId="3D3B623F" w14:textId="77777777" w:rsidR="006B2731" w:rsidRPr="006E07A7" w:rsidRDefault="006B2731" w:rsidP="00021320">
      <w:pPr>
        <w:pStyle w:val="Puesto"/>
        <w:ind w:firstLine="0"/>
      </w:pPr>
      <w:r w:rsidRPr="006E07A7">
        <w:rPr>
          <w:b/>
        </w:rPr>
        <w:t>VIII. Pensiones alimenticias ordenadas por la autoridad judicial;</w:t>
      </w:r>
      <w:r w:rsidRPr="006E07A7">
        <w:t xml:space="preserve"> o</w:t>
      </w:r>
    </w:p>
    <w:p w14:paraId="2A34D0F2" w14:textId="77777777" w:rsidR="006B2731" w:rsidRPr="006E07A7" w:rsidRDefault="006B2731" w:rsidP="00021320">
      <w:pPr>
        <w:pStyle w:val="Puesto"/>
        <w:ind w:firstLine="0"/>
        <w:rPr>
          <w:b/>
        </w:rPr>
      </w:pPr>
      <w:r w:rsidRPr="006E07A7">
        <w:rPr>
          <w:b/>
        </w:rPr>
        <w:t>IX. Cualquier otro convenido con instituciones de servicios y aceptado por el servidor público.</w:t>
      </w:r>
    </w:p>
    <w:p w14:paraId="4740A762" w14:textId="77777777" w:rsidR="006B2731" w:rsidRPr="006E07A7" w:rsidRDefault="006B2731" w:rsidP="00021320">
      <w:pPr>
        <w:pStyle w:val="Puesto"/>
        <w:ind w:firstLine="0"/>
      </w:pPr>
      <w:r w:rsidRPr="006E07A7">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D5D1A61" w14:textId="77777777" w:rsidR="00021320" w:rsidRPr="006E07A7" w:rsidRDefault="00021320" w:rsidP="006B2731"/>
    <w:p w14:paraId="52824DB4" w14:textId="77777777" w:rsidR="006B2731" w:rsidRPr="006E07A7" w:rsidRDefault="006B2731" w:rsidP="006B2731">
      <w:r w:rsidRPr="006E07A7">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6BEBC722" w14:textId="77777777" w:rsidR="006B2731" w:rsidRPr="006E07A7" w:rsidRDefault="006B2731" w:rsidP="006B2731"/>
    <w:p w14:paraId="4F434DE6" w14:textId="77777777" w:rsidR="006B2731" w:rsidRPr="006E07A7" w:rsidRDefault="006B2731" w:rsidP="006B2731">
      <w:r w:rsidRPr="006E07A7">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641055C8" w14:textId="77777777" w:rsidR="006B2731" w:rsidRPr="006E07A7" w:rsidRDefault="006B2731" w:rsidP="006B2731"/>
    <w:p w14:paraId="61B7C2B4" w14:textId="77777777" w:rsidR="006B2731" w:rsidRPr="006E07A7" w:rsidRDefault="006B2731" w:rsidP="006B2731">
      <w:r w:rsidRPr="006E07A7">
        <w:t xml:space="preserve">Por tal circunstancia y toda vez, que las deducciones por Ley, son de carácter obligatorio y ayuda a rendir cuentas, de que </w:t>
      </w:r>
      <w:r w:rsidRPr="006E07A7">
        <w:rPr>
          <w:b/>
        </w:rPr>
        <w:t>EL SUJETO OBLIGADO</w:t>
      </w:r>
      <w:r w:rsidRPr="006E07A7">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61B5668E" w14:textId="77777777" w:rsidR="006B2731" w:rsidRPr="006E07A7" w:rsidRDefault="006B2731" w:rsidP="006B2731"/>
    <w:p w14:paraId="072C3666" w14:textId="77777777" w:rsidR="006B2731" w:rsidRPr="006E07A7" w:rsidRDefault="006B2731" w:rsidP="006B2731">
      <w:pPr>
        <w:pBdr>
          <w:top w:val="nil"/>
          <w:left w:val="nil"/>
          <w:bottom w:val="nil"/>
          <w:right w:val="nil"/>
          <w:between w:val="nil"/>
        </w:pBdr>
        <w:rPr>
          <w:color w:val="000000"/>
        </w:rPr>
      </w:pPr>
      <w:r w:rsidRPr="006E07A7">
        <w:rPr>
          <w:color w:val="000000"/>
        </w:rPr>
        <w:t>Tal es el caso del</w:t>
      </w:r>
      <w:r w:rsidRPr="006E07A7">
        <w:rPr>
          <w:b/>
          <w:color w:val="000000"/>
        </w:rPr>
        <w:t xml:space="preserve"> Sistema De Capitalización Individual (SCI), </w:t>
      </w:r>
      <w:r w:rsidRPr="006E07A7">
        <w:rPr>
          <w:color w:val="000000"/>
        </w:rPr>
        <w:t>la cual está contemplada en los artículos 84 y 115 de la Ley de Seguridad Social para los Servidores Públicos del Estado de México y Municipios, al formar parte de uno de los sistemas que conforma el sistema mixto de pensiones, al corresponder específicamente a una reserva de ahorro en favor de los servidores públicos para su retiro, la cual señala:</w:t>
      </w:r>
    </w:p>
    <w:p w14:paraId="462F8E3E" w14:textId="77777777" w:rsidR="006B2731" w:rsidRPr="006E07A7" w:rsidRDefault="006B2731" w:rsidP="006B2731">
      <w:pPr>
        <w:pBdr>
          <w:top w:val="nil"/>
          <w:left w:val="nil"/>
          <w:bottom w:val="nil"/>
          <w:right w:val="nil"/>
          <w:between w:val="nil"/>
        </w:pBdr>
        <w:rPr>
          <w:color w:val="000000"/>
        </w:rPr>
      </w:pPr>
    </w:p>
    <w:p w14:paraId="2970BA4A" w14:textId="77777777" w:rsidR="006B2731" w:rsidRPr="006E07A7" w:rsidRDefault="006B2731" w:rsidP="00021320">
      <w:pPr>
        <w:pStyle w:val="Puesto"/>
        <w:ind w:firstLine="0"/>
        <w:rPr>
          <w:b/>
        </w:rPr>
      </w:pPr>
      <w:r w:rsidRPr="006E07A7">
        <w:t>“</w:t>
      </w:r>
      <w:r w:rsidRPr="006E07A7">
        <w:rPr>
          <w:b/>
        </w:rPr>
        <w:t>ARTICULO 84.-</w:t>
      </w:r>
      <w:r w:rsidRPr="006E07A7">
        <w:t xml:space="preserve"> Las pensiones que otorga esta ley, se basan en un régimen mixto, siendo una parte de beneficios definidos denominado </w:t>
      </w:r>
      <w:r w:rsidRPr="006E07A7">
        <w:rPr>
          <w:b/>
        </w:rPr>
        <w:t>sistema solidario de reparto y otra de contribuciones definidas denominado sistema de capitalización individual.</w:t>
      </w:r>
    </w:p>
    <w:p w14:paraId="64A77396" w14:textId="77777777" w:rsidR="006B2731" w:rsidRPr="006E07A7" w:rsidRDefault="006B2731" w:rsidP="006B2731">
      <w:pPr>
        <w:spacing w:line="276" w:lineRule="auto"/>
        <w:ind w:left="567" w:right="900"/>
        <w:rPr>
          <w:i/>
        </w:rPr>
      </w:pPr>
    </w:p>
    <w:p w14:paraId="070A1F02" w14:textId="77777777" w:rsidR="006B2731" w:rsidRPr="006E07A7" w:rsidRDefault="006B2731" w:rsidP="00021320">
      <w:pPr>
        <w:pStyle w:val="Puesto"/>
        <w:ind w:firstLine="0"/>
      </w:pPr>
      <w:r w:rsidRPr="006E07A7">
        <w:t>El monto total para el financiamiento de pensiones de cada servidor público, es equivalente al 16.77% de su sueldo sujeto a cotización, del cual el 13.52% se aplicará al fondo del sistema solidario de reparto y el 3.25% al sistema de capitalización individual.</w:t>
      </w:r>
    </w:p>
    <w:p w14:paraId="150FB5A7" w14:textId="77777777" w:rsidR="00021320" w:rsidRPr="006E07A7" w:rsidRDefault="00021320" w:rsidP="00021320"/>
    <w:p w14:paraId="2A543737" w14:textId="77777777" w:rsidR="006B2731" w:rsidRPr="006E07A7" w:rsidRDefault="006B2731" w:rsidP="00021320">
      <w:pPr>
        <w:pStyle w:val="Puesto"/>
        <w:ind w:firstLine="0"/>
      </w:pPr>
      <w:r w:rsidRPr="006E07A7">
        <w:t xml:space="preserve"> </w:t>
      </w:r>
      <w:r w:rsidRPr="006E07A7">
        <w:rPr>
          <w:b/>
        </w:rPr>
        <w:t>ARTICULO 115.-</w:t>
      </w:r>
      <w:r w:rsidRPr="006E07A7">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p>
    <w:p w14:paraId="7BD70840" w14:textId="77777777" w:rsidR="006B2731" w:rsidRPr="006E07A7" w:rsidRDefault="006B2731" w:rsidP="006B2731"/>
    <w:p w14:paraId="03648633" w14:textId="77777777" w:rsidR="006B2731" w:rsidRPr="006E07A7" w:rsidRDefault="006B2731" w:rsidP="006B2731">
      <w:r w:rsidRPr="006E07A7">
        <w:t>En esta misma disposición normativa, en los artículos 5 fracciones II, VII y VIII; 32, 34 y 35, dispone lo siguiente:</w:t>
      </w:r>
    </w:p>
    <w:p w14:paraId="427D0B40" w14:textId="77777777" w:rsidR="006B2731" w:rsidRPr="006E07A7" w:rsidRDefault="006B2731" w:rsidP="006B2731"/>
    <w:p w14:paraId="52255CFB" w14:textId="77777777" w:rsidR="006B2731" w:rsidRPr="006E07A7" w:rsidRDefault="006B2731" w:rsidP="00021320">
      <w:pPr>
        <w:pStyle w:val="Puesto"/>
        <w:ind w:firstLine="0"/>
      </w:pPr>
      <w:r w:rsidRPr="006E07A7">
        <w:t>“</w:t>
      </w:r>
      <w:r w:rsidRPr="006E07A7">
        <w:rPr>
          <w:b/>
        </w:rPr>
        <w:t>ARTÍCULO 5</w:t>
      </w:r>
      <w:r w:rsidRPr="006E07A7">
        <w:t>.- Para los efectos de esta ley se entiende por:</w:t>
      </w:r>
    </w:p>
    <w:p w14:paraId="7E6CF500" w14:textId="77777777" w:rsidR="006B2731" w:rsidRPr="006E07A7" w:rsidRDefault="006B2731" w:rsidP="00021320">
      <w:pPr>
        <w:pStyle w:val="Puesto"/>
        <w:ind w:firstLine="0"/>
      </w:pPr>
      <w:r w:rsidRPr="006E07A7">
        <w:t>…</w:t>
      </w:r>
    </w:p>
    <w:p w14:paraId="35000FD0" w14:textId="77777777" w:rsidR="006B2731" w:rsidRPr="006E07A7" w:rsidRDefault="006B2731" w:rsidP="00021320">
      <w:pPr>
        <w:pStyle w:val="Puesto"/>
        <w:ind w:firstLine="0"/>
      </w:pPr>
      <w:r w:rsidRPr="006E07A7">
        <w:t>II. Institución pública, a los poderes públicos del estado, los ayuntamientos de los municipios y los tribunales administrativos, así como los organismos auxiliares y fideicomisos públicos de carácter estatal y municipal;</w:t>
      </w:r>
    </w:p>
    <w:p w14:paraId="5E6B807E" w14:textId="77777777" w:rsidR="006B2731" w:rsidRPr="006E07A7" w:rsidRDefault="006B2731" w:rsidP="00021320">
      <w:pPr>
        <w:pStyle w:val="Puesto"/>
        <w:ind w:firstLine="0"/>
      </w:pPr>
      <w:r w:rsidRPr="006E07A7">
        <w:t>…</w:t>
      </w:r>
    </w:p>
    <w:p w14:paraId="5D2D4B1F" w14:textId="77777777" w:rsidR="006B2731" w:rsidRPr="006E07A7" w:rsidRDefault="006B2731" w:rsidP="00021320">
      <w:pPr>
        <w:pStyle w:val="Puesto"/>
        <w:ind w:firstLine="0"/>
      </w:pPr>
      <w:r w:rsidRPr="006E07A7">
        <w:t xml:space="preserve">VII. Cuota, al monto que le corresponde cubrir al servidor público, equivalente a un porcentaje determinado de sus sueldo sujeto a cotización, así como el que debe cubrir el pensionado o pensionista y que recibe el Instituto para otorgar las prestaciones establecidas en la presente ley; </w:t>
      </w:r>
    </w:p>
    <w:p w14:paraId="2DA7CCF0" w14:textId="77777777" w:rsidR="006B2731" w:rsidRPr="006E07A7" w:rsidRDefault="006B2731" w:rsidP="00021320">
      <w:pPr>
        <w:pStyle w:val="Puesto"/>
        <w:ind w:firstLine="0"/>
        <w:rPr>
          <w:b/>
        </w:rPr>
      </w:pPr>
      <w:r w:rsidRPr="006E07A7">
        <w:t xml:space="preserve">VIII. </w:t>
      </w:r>
      <w:r w:rsidRPr="006E07A7">
        <w:rPr>
          <w:b/>
        </w:rPr>
        <w:t>Aportación, al monto que le corresponde cubrir a las instituciones públicas como porcentaje del sueldo sujeto a cotización de cada servidor público;</w:t>
      </w:r>
    </w:p>
    <w:p w14:paraId="196DE383" w14:textId="77777777" w:rsidR="006B2731" w:rsidRPr="006E07A7" w:rsidRDefault="006B2731" w:rsidP="00021320">
      <w:pPr>
        <w:pStyle w:val="Puesto"/>
        <w:ind w:firstLine="0"/>
      </w:pPr>
      <w:r w:rsidRPr="006E07A7">
        <w:t>…</w:t>
      </w:r>
    </w:p>
    <w:p w14:paraId="27BDE7A4" w14:textId="77777777" w:rsidR="006B2731" w:rsidRPr="006E07A7" w:rsidRDefault="006B2731" w:rsidP="00021320">
      <w:pPr>
        <w:pStyle w:val="Puesto"/>
        <w:ind w:firstLine="0"/>
      </w:pPr>
    </w:p>
    <w:p w14:paraId="3B6C4A42" w14:textId="77777777" w:rsidR="006B2731" w:rsidRPr="006E07A7" w:rsidRDefault="006B2731" w:rsidP="00021320">
      <w:pPr>
        <w:pStyle w:val="Puesto"/>
        <w:ind w:firstLine="0"/>
        <w:rPr>
          <w:b/>
        </w:rPr>
      </w:pPr>
      <w:r w:rsidRPr="006E07A7">
        <w:rPr>
          <w:b/>
        </w:rPr>
        <w:t>Artículo 32.-</w:t>
      </w:r>
      <w:r w:rsidRPr="006E07A7">
        <w:t xml:space="preserve"> </w:t>
      </w:r>
      <w:r w:rsidRPr="006E07A7">
        <w:rPr>
          <w:b/>
        </w:rPr>
        <w:t xml:space="preserve">Las cuotas obligatorias que deberán cubrir los servidores públicos al Instituto, serán las siguientes: </w:t>
      </w:r>
    </w:p>
    <w:p w14:paraId="44698AFC" w14:textId="77777777" w:rsidR="006B2731" w:rsidRPr="006E07A7" w:rsidRDefault="006B2731" w:rsidP="00021320">
      <w:pPr>
        <w:pStyle w:val="Puesto"/>
        <w:ind w:firstLine="0"/>
      </w:pPr>
      <w:r w:rsidRPr="006E07A7">
        <w:t xml:space="preserve">I. El 4.625% del sueldo sujeto a cotización, para cubrir las prestaciones de servicios de salud; </w:t>
      </w:r>
    </w:p>
    <w:p w14:paraId="2005CA8D" w14:textId="77777777" w:rsidR="006B2731" w:rsidRPr="006E07A7" w:rsidRDefault="006B2731" w:rsidP="00021320">
      <w:pPr>
        <w:pStyle w:val="Puesto"/>
        <w:ind w:firstLine="0"/>
      </w:pPr>
      <w:r w:rsidRPr="006E07A7">
        <w:t xml:space="preserve">II. El 7.50% del sueldo sujeto a cotización, para cubrir el financiamiento de pensiones, de la siguiente manera: </w:t>
      </w:r>
    </w:p>
    <w:p w14:paraId="1938575F" w14:textId="77777777" w:rsidR="006B2731" w:rsidRPr="006E07A7" w:rsidRDefault="006B2731" w:rsidP="00021320">
      <w:pPr>
        <w:pStyle w:val="Puesto"/>
        <w:ind w:firstLine="0"/>
      </w:pPr>
      <w:r w:rsidRPr="006E07A7">
        <w:t xml:space="preserve">a. 6.10% para el fondo del sistema solidario de reparto. </w:t>
      </w:r>
    </w:p>
    <w:p w14:paraId="217C8A51" w14:textId="77777777" w:rsidR="006B2731" w:rsidRPr="006E07A7" w:rsidRDefault="006B2731" w:rsidP="00021320">
      <w:pPr>
        <w:pStyle w:val="Puesto"/>
        <w:ind w:firstLine="0"/>
        <w:rPr>
          <w:b/>
          <w:u w:val="single"/>
        </w:rPr>
      </w:pPr>
      <w:r w:rsidRPr="006E07A7">
        <w:rPr>
          <w:b/>
          <w:u w:val="single"/>
        </w:rPr>
        <w:t xml:space="preserve">b. 1.40% para el sistema de capitalización individual. </w:t>
      </w:r>
    </w:p>
    <w:p w14:paraId="41D2FEBF" w14:textId="77777777" w:rsidR="006B2731" w:rsidRPr="006E07A7" w:rsidRDefault="006B2731" w:rsidP="00021320">
      <w:pPr>
        <w:pStyle w:val="Puesto"/>
        <w:ind w:firstLine="0"/>
      </w:pPr>
      <w:r w:rsidRPr="006E07A7">
        <w:t>III. Las que determine anualmente el Consejo Directivo para otras prestaciones, señaladas en el Título IV.</w:t>
      </w:r>
    </w:p>
    <w:p w14:paraId="5683BD80" w14:textId="77777777" w:rsidR="006B2731" w:rsidRPr="006E07A7" w:rsidRDefault="006B2731" w:rsidP="00021320">
      <w:pPr>
        <w:pStyle w:val="Puesto"/>
        <w:ind w:firstLine="0"/>
      </w:pPr>
      <w:r w:rsidRPr="006E07A7">
        <w:t>…</w:t>
      </w:r>
    </w:p>
    <w:p w14:paraId="1709C8B8" w14:textId="77777777" w:rsidR="006B2731" w:rsidRPr="006E07A7" w:rsidRDefault="006B2731" w:rsidP="00021320">
      <w:pPr>
        <w:pStyle w:val="Puesto"/>
        <w:ind w:firstLine="0"/>
      </w:pPr>
    </w:p>
    <w:p w14:paraId="6D65FFED" w14:textId="77777777" w:rsidR="006B2731" w:rsidRPr="006E07A7" w:rsidRDefault="006B2731" w:rsidP="00021320">
      <w:pPr>
        <w:pStyle w:val="Puesto"/>
        <w:ind w:firstLine="0"/>
      </w:pPr>
      <w:r w:rsidRPr="006E07A7">
        <w:rPr>
          <w:b/>
        </w:rPr>
        <w:t>Artículo 34.-</w:t>
      </w:r>
      <w:r w:rsidRPr="006E07A7">
        <w:t xml:space="preserve"> </w:t>
      </w:r>
      <w:r w:rsidRPr="006E07A7">
        <w:rPr>
          <w:b/>
        </w:rPr>
        <w:t>Las aportaciones que deberán cubrir obligatoriamente las instituciones públicas serán las siguientes</w:t>
      </w:r>
      <w:r w:rsidRPr="006E07A7">
        <w:t xml:space="preserve">: </w:t>
      </w:r>
    </w:p>
    <w:p w14:paraId="7D181311" w14:textId="77777777" w:rsidR="006B2731" w:rsidRPr="006E07A7" w:rsidRDefault="006B2731" w:rsidP="00021320">
      <w:pPr>
        <w:pStyle w:val="Puesto"/>
        <w:ind w:firstLine="0"/>
      </w:pPr>
      <w:r w:rsidRPr="006E07A7">
        <w:t xml:space="preserve">I. El 10% del sueldo sujeto a cotización, para cubrir las prestaciones de servicios de salud; </w:t>
      </w:r>
    </w:p>
    <w:p w14:paraId="1FA069A4" w14:textId="77777777" w:rsidR="006B2731" w:rsidRPr="006E07A7" w:rsidRDefault="006B2731" w:rsidP="00021320">
      <w:pPr>
        <w:pStyle w:val="Puesto"/>
        <w:ind w:firstLine="0"/>
      </w:pPr>
      <w:r w:rsidRPr="006E07A7">
        <w:t xml:space="preserve">II. El 9.27% del sueldo sujeto a cotización, para cubrir el financiamiento de pensiones, de la siguiente manera: </w:t>
      </w:r>
    </w:p>
    <w:p w14:paraId="680172CC" w14:textId="77777777" w:rsidR="006B2731" w:rsidRPr="006E07A7" w:rsidRDefault="006B2731" w:rsidP="00021320">
      <w:pPr>
        <w:pStyle w:val="Puesto"/>
        <w:ind w:firstLine="0"/>
      </w:pPr>
      <w:r w:rsidRPr="006E07A7">
        <w:t xml:space="preserve">a. 7.42% para el fondo del sistema solidario de reparto. </w:t>
      </w:r>
    </w:p>
    <w:p w14:paraId="1A9DDB1F" w14:textId="77777777" w:rsidR="006B2731" w:rsidRPr="006E07A7" w:rsidRDefault="006B2731" w:rsidP="00021320">
      <w:pPr>
        <w:pStyle w:val="Puesto"/>
        <w:ind w:firstLine="0"/>
        <w:rPr>
          <w:b/>
          <w:u w:val="single"/>
        </w:rPr>
      </w:pPr>
      <w:r w:rsidRPr="006E07A7">
        <w:rPr>
          <w:u w:val="single"/>
        </w:rPr>
        <w:t xml:space="preserve">b. </w:t>
      </w:r>
      <w:r w:rsidRPr="006E07A7">
        <w:rPr>
          <w:b/>
          <w:u w:val="single"/>
        </w:rPr>
        <w:t xml:space="preserve">1.85% para el sistema de capitalización individual. </w:t>
      </w:r>
    </w:p>
    <w:p w14:paraId="34EBF407" w14:textId="77777777" w:rsidR="006B2731" w:rsidRPr="006E07A7" w:rsidRDefault="006B2731" w:rsidP="00021320">
      <w:pPr>
        <w:pStyle w:val="Puesto"/>
        <w:ind w:firstLine="0"/>
      </w:pPr>
      <w:r w:rsidRPr="006E07A7">
        <w:t xml:space="preserve">III. Las que determine anualmente el Consejo Directivo para otras prestaciones, señaladas en el Título IV; </w:t>
      </w:r>
    </w:p>
    <w:p w14:paraId="5AFD7A1F" w14:textId="77777777" w:rsidR="006B2731" w:rsidRPr="006E07A7" w:rsidRDefault="006B2731" w:rsidP="00021320">
      <w:pPr>
        <w:pStyle w:val="Puesto"/>
        <w:ind w:firstLine="0"/>
      </w:pPr>
      <w:r w:rsidRPr="006E07A7">
        <w:t xml:space="preserve">IV. El 0.875% para gastos de administración; </w:t>
      </w:r>
    </w:p>
    <w:p w14:paraId="4942DF56" w14:textId="77777777" w:rsidR="006B2731" w:rsidRPr="006E07A7" w:rsidRDefault="006B2731" w:rsidP="00021320">
      <w:pPr>
        <w:pStyle w:val="Puesto"/>
        <w:ind w:firstLine="0"/>
      </w:pPr>
      <w:r w:rsidRPr="006E07A7">
        <w:lastRenderedPageBreak/>
        <w:t>V. Las que se generen a cargo de las Instituciones públicas por concepto de riesgos de trabajo.</w:t>
      </w:r>
    </w:p>
    <w:p w14:paraId="257ECB8C" w14:textId="77777777" w:rsidR="006B2731" w:rsidRPr="006E07A7" w:rsidRDefault="006B2731" w:rsidP="006B2731"/>
    <w:p w14:paraId="0C538384" w14:textId="77777777" w:rsidR="006B2731" w:rsidRPr="006E07A7" w:rsidRDefault="006B2731" w:rsidP="006B2731">
      <w:r w:rsidRPr="006E07A7">
        <w:t>Por lo antes señalado, las aportaciones ya están determinadas por un porcentaje en relación al sueldo del servidor público, las cuales son cubiertas obligatoriamente, tanto por los servidores públicos, como por las instituciones públicas, por lo que al considerar los porcentajes correspondientes al Sistema de Capitalización Individual (%1,40 de servidor público y %1.85 de la Institución pública), es fácilmente identificable al conocer el sueldo del servidor público, por tanto dichos conceptos deberán de ser públicos, aún y cuando se tratan de deducciones al sueldo del trabajador.</w:t>
      </w:r>
    </w:p>
    <w:p w14:paraId="7AE927A1" w14:textId="77777777" w:rsidR="006B2731" w:rsidRPr="006E07A7" w:rsidRDefault="006B2731" w:rsidP="006B2731"/>
    <w:p w14:paraId="5DA25308" w14:textId="77777777" w:rsidR="006B2731" w:rsidRPr="006E07A7" w:rsidRDefault="006B2731" w:rsidP="006B2731">
      <w:pPr>
        <w:pBdr>
          <w:top w:val="nil"/>
          <w:left w:val="nil"/>
          <w:bottom w:val="nil"/>
          <w:right w:val="nil"/>
          <w:between w:val="nil"/>
        </w:pBdr>
        <w:rPr>
          <w:color w:val="000000"/>
          <w:u w:val="single"/>
        </w:rPr>
      </w:pPr>
      <w:r w:rsidRPr="006E07A7">
        <w:rPr>
          <w:color w:val="000000"/>
        </w:rPr>
        <w:t xml:space="preserve">Es necesario precisar que existen deducciones que se generan con motivo de una decisión libre y voluntaria de los servidores públicos, como son: </w:t>
      </w:r>
      <w:r w:rsidRPr="006E07A7">
        <w:rPr>
          <w:color w:val="000000"/>
          <w:u w:val="single"/>
        </w:rPr>
        <w:t>créditos personales,</w:t>
      </w:r>
      <w:r w:rsidRPr="006E07A7">
        <w:rPr>
          <w:color w:val="000000"/>
        </w:rPr>
        <w:t xml:space="preserve"> </w:t>
      </w:r>
      <w:r w:rsidRPr="006E07A7">
        <w:rPr>
          <w:color w:val="000000"/>
          <w:u w:val="single"/>
        </w:rPr>
        <w:t xml:space="preserve">cuotas sindicales y fondo de resistencia del Sindicato Único de Trabajadores de los Poderes, Municipios e Institución Descentralizadas del Estado de México, seguro de vida, accidentes y enfermedades. </w:t>
      </w:r>
      <w:r w:rsidRPr="006E07A7">
        <w:rPr>
          <w:color w:val="000000"/>
        </w:rPr>
        <w:t xml:space="preserve">Asimismo, hay otras que se generan con motivo de una sentencia judicial, como es la pensión alimenticia que periódicamente se retira de la cuenta de un empleado, a efecto de que sea entregado a un tercero.  </w:t>
      </w:r>
    </w:p>
    <w:p w14:paraId="37584A60" w14:textId="77777777" w:rsidR="006B2731" w:rsidRPr="006E07A7" w:rsidRDefault="006B2731" w:rsidP="006B2731">
      <w:pPr>
        <w:pBdr>
          <w:top w:val="nil"/>
          <w:left w:val="nil"/>
          <w:bottom w:val="nil"/>
          <w:right w:val="nil"/>
          <w:between w:val="nil"/>
        </w:pBdr>
        <w:ind w:left="720"/>
        <w:rPr>
          <w:color w:val="000000"/>
        </w:rPr>
      </w:pPr>
    </w:p>
    <w:p w14:paraId="512A1100" w14:textId="480FD5F4" w:rsidR="006B2731" w:rsidRPr="006E07A7" w:rsidRDefault="006B2731" w:rsidP="006B2731">
      <w:pPr>
        <w:pBdr>
          <w:top w:val="nil"/>
          <w:left w:val="nil"/>
          <w:bottom w:val="nil"/>
          <w:right w:val="nil"/>
          <w:between w:val="nil"/>
        </w:pBdr>
        <w:rPr>
          <w:color w:val="000000"/>
        </w:rPr>
      </w:pPr>
      <w:r w:rsidRPr="006E07A7">
        <w:rPr>
          <w:color w:val="000000"/>
        </w:rPr>
        <w:t xml:space="preserve">En consecuencia, este tipo de deducciones son fruto de decisiones que impactan en el patrimonio de un servidor público con la finalidad de obtener un beneficio conforme a la decisión de un trabajador, </w:t>
      </w:r>
      <w:r w:rsidRPr="006E07A7">
        <w:rPr>
          <w:b/>
          <w:color w:val="000000"/>
        </w:rPr>
        <w:t xml:space="preserve">mismas que no implican la entrega de recursos con cargo al erario, y tampoco reflejan el ejercicio de una prestación; por el contrario, en dichos casos se trata del libre ejercicio del servidor público para disponer de un ingreso que forma parte de su patrimonio. </w:t>
      </w:r>
      <w:r w:rsidRPr="006E07A7">
        <w:rPr>
          <w:color w:val="000000"/>
        </w:rPr>
        <w:t xml:space="preserve"> Así, dichas deducciones reflejan el destino que un servidor público da a su patrimonio, lo que se aleja de la transparencia y rendición de cuentas, por tanto, se deben de clasificar como confidenciales.</w:t>
      </w:r>
    </w:p>
    <w:p w14:paraId="349D0EE2" w14:textId="77777777" w:rsidR="00D61097" w:rsidRPr="006E07A7" w:rsidRDefault="00D61097" w:rsidP="006B2731">
      <w:pPr>
        <w:pBdr>
          <w:top w:val="nil"/>
          <w:left w:val="nil"/>
          <w:bottom w:val="nil"/>
          <w:right w:val="nil"/>
          <w:between w:val="nil"/>
        </w:pBdr>
        <w:rPr>
          <w:color w:val="000000"/>
        </w:rPr>
      </w:pPr>
    </w:p>
    <w:p w14:paraId="6BCEF440" w14:textId="7C326813" w:rsidR="00D61097" w:rsidRPr="006E07A7" w:rsidRDefault="00D61097" w:rsidP="00D61097">
      <w:pPr>
        <w:ind w:right="-312"/>
      </w:pPr>
      <w:r w:rsidRPr="006E07A7">
        <w:t xml:space="preserve">Derivado de lo anterior, la ley establece claramente cuáles son esos descuentos o gravámenes que directamente se relacionan con las obligaciones adquiridas como servidores públicos y aquéllos que </w:t>
      </w:r>
      <w:r w:rsidRPr="006E07A7">
        <w:rPr>
          <w:b/>
        </w:rPr>
        <w:t>únicamente inciden en su vida privada</w:t>
      </w:r>
      <w:r w:rsidRPr="006E07A7">
        <w:t>. De este modo, descuentos por pensiones alimenticias o créditos adquiridos con instituciones privadas o públicas pero que fueron contraídas en forma individual, son información que debe clasificarse como confidencial. Sin embargo el monto total de las deducciones es información de carácter público.</w:t>
      </w:r>
    </w:p>
    <w:p w14:paraId="35514FF0" w14:textId="04AB8E79" w:rsidR="006B2731" w:rsidRPr="006E07A7" w:rsidRDefault="006B2731" w:rsidP="006B2731"/>
    <w:p w14:paraId="7DDEC465" w14:textId="77777777" w:rsidR="00D61097" w:rsidRPr="006E07A7" w:rsidRDefault="006B2731" w:rsidP="00D61097">
      <w:pPr>
        <w:numPr>
          <w:ilvl w:val="0"/>
          <w:numId w:val="14"/>
        </w:numPr>
        <w:rPr>
          <w:b/>
          <w:color w:val="000000"/>
        </w:rPr>
      </w:pPr>
      <w:r w:rsidRPr="006E07A7">
        <w:rPr>
          <w:b/>
          <w:color w:val="000000"/>
        </w:rPr>
        <w:t>Nombre de institución bancaria utilizada por el servidor público</w:t>
      </w:r>
      <w:r w:rsidR="00D61097" w:rsidRPr="006E07A7">
        <w:rPr>
          <w:b/>
          <w:color w:val="000000"/>
        </w:rPr>
        <w:t>.</w:t>
      </w:r>
    </w:p>
    <w:p w14:paraId="74C4783C" w14:textId="77777777" w:rsidR="00021320" w:rsidRPr="006E07A7" w:rsidRDefault="00021320" w:rsidP="00021320">
      <w:pPr>
        <w:ind w:left="720"/>
        <w:rPr>
          <w:b/>
          <w:color w:val="000000"/>
        </w:rPr>
      </w:pPr>
    </w:p>
    <w:p w14:paraId="0B7478B7" w14:textId="3471DC6E" w:rsidR="006B2731" w:rsidRPr="006E07A7" w:rsidRDefault="00D61097" w:rsidP="006B2731">
      <w:pPr>
        <w:ind w:right="-312"/>
      </w:pPr>
      <w:r w:rsidRPr="006E07A7">
        <w:t>E</w:t>
      </w:r>
      <w:r w:rsidR="006B2731" w:rsidRPr="006E07A7">
        <w:t>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0E47C5BF" w14:textId="77777777" w:rsidR="006B2731" w:rsidRPr="006E07A7" w:rsidRDefault="006B2731" w:rsidP="006B2731"/>
    <w:p w14:paraId="7279EBE1" w14:textId="77777777" w:rsidR="006B2731" w:rsidRPr="006E07A7" w:rsidRDefault="006B2731" w:rsidP="006B2731">
      <w:pPr>
        <w:ind w:right="-312"/>
      </w:pPr>
      <w:r w:rsidRPr="006E07A7">
        <w:t xml:space="preserve">En ese orden de ideas, en el portal de la Comisión Nacional para la Protección y Defensa de los Usuarios de Servicios Financieros (consultado el cinco de julio de dos mil veintitrés) en </w:t>
      </w:r>
      <w:hyperlink r:id="rId16">
        <w:r w:rsidRPr="006E07A7">
          <w:t>https://www.condusef.gob.mx/Revista/index.php/usuario-inteligente/condusef-responde/777-la-condusef-te-puede-ayudar</w:t>
        </w:r>
      </w:hyperlink>
      <w:r w:rsidRPr="006E07A7">
        <w:t>), se establece que los bancos son instituciones financieras; conforme a lo anterior, se puede advertir que las instituciones bancarias, son personas morales.</w:t>
      </w:r>
    </w:p>
    <w:p w14:paraId="4A5AF91E" w14:textId="77777777" w:rsidR="006B2731" w:rsidRPr="006E07A7" w:rsidRDefault="006B2731" w:rsidP="006B2731"/>
    <w:p w14:paraId="1F13E0C6" w14:textId="2C69980D" w:rsidR="006B2731" w:rsidRPr="006E07A7" w:rsidRDefault="006B2731" w:rsidP="006B2731">
      <w:pPr>
        <w:ind w:right="-312"/>
      </w:pPr>
      <w:r w:rsidRPr="006E07A7">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Financieros, a las trece horas, en la liga </w:t>
      </w:r>
      <w:hyperlink r:id="rId17">
        <w:r w:rsidRPr="006E07A7">
          <w:rPr>
            <w:color w:val="467886"/>
            <w:u w:val="single"/>
          </w:rPr>
          <w:t>https://webapps.condusef.gob.mx/SIPRES/jsp/pub/index.jsp</w:t>
        </w:r>
      </w:hyperlink>
      <w:r w:rsidRPr="006E07A7">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58A2BC7B" w14:textId="77777777" w:rsidR="006B2731" w:rsidRPr="006E07A7" w:rsidRDefault="006B2731" w:rsidP="006B2731"/>
    <w:p w14:paraId="7625AF7E" w14:textId="77777777" w:rsidR="006B2731" w:rsidRPr="006E07A7" w:rsidRDefault="006B2731" w:rsidP="006B2731">
      <w:pPr>
        <w:jc w:val="center"/>
      </w:pPr>
      <w:r w:rsidRPr="006E07A7">
        <w:rPr>
          <w:noProof/>
        </w:rPr>
        <w:drawing>
          <wp:inline distT="0" distB="0" distL="0" distR="0" wp14:anchorId="56BA5AF4" wp14:editId="46402AB7">
            <wp:extent cx="5295900" cy="1295400"/>
            <wp:effectExtent l="0" t="0" r="0" b="0"/>
            <wp:docPr id="326021686" name="image2.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Escala de tiempo&#10;&#10;Descripción generada automáticamente"/>
                    <pic:cNvPicPr preferRelativeResize="0"/>
                  </pic:nvPicPr>
                  <pic:blipFill>
                    <a:blip r:embed="rId18"/>
                    <a:srcRect t="1" b="52956"/>
                    <a:stretch>
                      <a:fillRect/>
                    </a:stretch>
                  </pic:blipFill>
                  <pic:spPr>
                    <a:xfrm>
                      <a:off x="0" y="0"/>
                      <a:ext cx="5295900" cy="1295400"/>
                    </a:xfrm>
                    <a:prstGeom prst="rect">
                      <a:avLst/>
                    </a:prstGeom>
                    <a:ln/>
                  </pic:spPr>
                </pic:pic>
              </a:graphicData>
            </a:graphic>
          </wp:inline>
        </w:drawing>
      </w:r>
    </w:p>
    <w:p w14:paraId="1ECA7BCC" w14:textId="77777777" w:rsidR="006B2731" w:rsidRPr="006E07A7" w:rsidRDefault="006B2731" w:rsidP="006B2731"/>
    <w:p w14:paraId="74B6DAAB" w14:textId="128C371B" w:rsidR="0041233C" w:rsidRPr="006E07A7" w:rsidRDefault="006B2731" w:rsidP="0041233C">
      <w:pPr>
        <w:ind w:right="-312"/>
      </w:pPr>
      <w:r w:rsidRPr="006E07A7">
        <w:t>Conforme a lo anterior, se logra vislumbrar que el nombre de las instituciones bancarias es de naturaleza pública</w:t>
      </w:r>
      <w:r w:rsidR="0005711A" w:rsidRPr="006E07A7">
        <w:t>.</w:t>
      </w:r>
    </w:p>
    <w:p w14:paraId="4888B370" w14:textId="77777777" w:rsidR="0041233C" w:rsidRPr="006E07A7" w:rsidRDefault="0041233C" w:rsidP="0041233C">
      <w:pPr>
        <w:ind w:right="-312"/>
      </w:pPr>
    </w:p>
    <w:p w14:paraId="10D4C6BF" w14:textId="0F49E99C" w:rsidR="00D61097" w:rsidRPr="006E07A7" w:rsidRDefault="0041233C" w:rsidP="0041233C">
      <w:pPr>
        <w:numPr>
          <w:ilvl w:val="0"/>
          <w:numId w:val="14"/>
        </w:numPr>
        <w:rPr>
          <w:b/>
          <w:color w:val="000000"/>
        </w:rPr>
      </w:pPr>
      <w:r w:rsidRPr="006E07A7">
        <w:rPr>
          <w:b/>
          <w:color w:val="000000"/>
        </w:rPr>
        <w:t>C</w:t>
      </w:r>
      <w:r w:rsidR="006B2731" w:rsidRPr="006E07A7">
        <w:rPr>
          <w:b/>
          <w:color w:val="000000"/>
        </w:rPr>
        <w:t>uenta bancaria de servidores públicos</w:t>
      </w:r>
      <w:r w:rsidR="00D61097" w:rsidRPr="006E07A7">
        <w:rPr>
          <w:b/>
          <w:color w:val="000000"/>
        </w:rPr>
        <w:t>.</w:t>
      </w:r>
    </w:p>
    <w:p w14:paraId="30457B7A" w14:textId="77777777" w:rsidR="00021320" w:rsidRPr="006E07A7" w:rsidRDefault="00021320" w:rsidP="00021320">
      <w:pPr>
        <w:rPr>
          <w:b/>
          <w:color w:val="000000"/>
        </w:rPr>
      </w:pPr>
    </w:p>
    <w:p w14:paraId="4CE79976" w14:textId="69375111" w:rsidR="006B2731" w:rsidRPr="006E07A7" w:rsidRDefault="00D61097" w:rsidP="006B2731">
      <w:pPr>
        <w:ind w:right="-312"/>
      </w:pPr>
      <w:r w:rsidRPr="006E07A7">
        <w:t>A</w:t>
      </w:r>
      <w:r w:rsidR="006B2731" w:rsidRPr="006E07A7">
        <w:t xml:space="preserve">l respecto, se estima que dicho dato se relaciona con hechos y actos de carácter económico, pues los mismos darían cuenta, de la relación que tiene una institución financiero con un servidor </w:t>
      </w:r>
      <w:r w:rsidR="006B2731" w:rsidRPr="006E07A7">
        <w:lastRenderedPageBreak/>
        <w:t>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BF72B7E" w14:textId="77777777" w:rsidR="006B2731" w:rsidRPr="006E07A7" w:rsidRDefault="006B2731" w:rsidP="006B2731">
      <w:r w:rsidRPr="006E07A7">
        <w:t> </w:t>
      </w:r>
    </w:p>
    <w:p w14:paraId="044C62A2" w14:textId="77777777" w:rsidR="006B2731" w:rsidRPr="006E07A7" w:rsidRDefault="006B2731" w:rsidP="006B2731">
      <w:pPr>
        <w:ind w:right="-312"/>
      </w:pPr>
      <w:r w:rsidRPr="006E07A7">
        <w:t>A mayor abundamiento, resulta necesario traer a colación el Criterio SO/010/2017, emitido por el entonces Instituto Nacional de Transparencia, Acceso a la Información y Protección de Datos Personales, mismo que establece lo siguiente:</w:t>
      </w:r>
    </w:p>
    <w:p w14:paraId="01709D06" w14:textId="77777777" w:rsidR="006B2731" w:rsidRPr="006E07A7" w:rsidRDefault="006B2731" w:rsidP="006B2731"/>
    <w:p w14:paraId="58449D2F" w14:textId="77777777" w:rsidR="006B2731" w:rsidRPr="006E07A7" w:rsidRDefault="006B2731" w:rsidP="00021320">
      <w:pPr>
        <w:pStyle w:val="Puesto"/>
        <w:ind w:firstLine="0"/>
      </w:pPr>
      <w:r w:rsidRPr="006E07A7">
        <w:t>“</w:t>
      </w:r>
      <w:r w:rsidRPr="006E07A7">
        <w:rPr>
          <w:b/>
        </w:rPr>
        <w:t>Cuentas bancarias y/o CLABE interbancaria de personas físicas y morales privadas.</w:t>
      </w:r>
      <w:r w:rsidRPr="006E07A7">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B4F0225" w14:textId="77777777" w:rsidR="006B2731" w:rsidRPr="006E07A7" w:rsidRDefault="006B2731" w:rsidP="006B2731"/>
    <w:p w14:paraId="0112243B" w14:textId="77777777" w:rsidR="006B2731" w:rsidRPr="006E07A7" w:rsidRDefault="006B2731" w:rsidP="006B2731">
      <w:pPr>
        <w:ind w:right="-312"/>
      </w:pPr>
      <w:r w:rsidRPr="006E07A7">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229B2A8" w14:textId="77777777" w:rsidR="00D34A51" w:rsidRPr="006E07A7" w:rsidRDefault="00D34A51" w:rsidP="009C033C">
      <w:pPr>
        <w:ind w:right="-93"/>
      </w:pPr>
    </w:p>
    <w:p w14:paraId="408C206F" w14:textId="77777777" w:rsidR="0041233C" w:rsidRPr="006E07A7" w:rsidRDefault="0041233C" w:rsidP="0041233C">
      <w:pPr>
        <w:numPr>
          <w:ilvl w:val="0"/>
          <w:numId w:val="7"/>
        </w:numPr>
        <w:ind w:right="49"/>
        <w:rPr>
          <w:b/>
          <w:color w:val="000000"/>
        </w:rPr>
      </w:pPr>
      <w:r w:rsidRPr="006E07A7">
        <w:rPr>
          <w:b/>
          <w:color w:val="000000"/>
        </w:rPr>
        <w:t xml:space="preserve">Número de cheque y/o referencia. </w:t>
      </w:r>
    </w:p>
    <w:p w14:paraId="490A5F17" w14:textId="77777777" w:rsidR="0041233C" w:rsidRPr="006E07A7" w:rsidRDefault="0041233C" w:rsidP="009C033C">
      <w:pPr>
        <w:ind w:right="-93"/>
      </w:pPr>
    </w:p>
    <w:p w14:paraId="18D41071" w14:textId="26215899" w:rsidR="00B95F0B" w:rsidRPr="006E07A7" w:rsidRDefault="00B95F0B" w:rsidP="00B95F0B">
      <w:r w:rsidRPr="006E07A7">
        <w:lastRenderedPageBreak/>
        <w:t xml:space="preserve">De acuerdo a la </w:t>
      </w:r>
      <w:r w:rsidRPr="006E07A7">
        <w:rPr>
          <w:b/>
          <w:bCs/>
        </w:rPr>
        <w:t>Ley General de Títulos y Operaciones de Crédito</w:t>
      </w:r>
      <w:r w:rsidRPr="006E07A7">
        <w:t xml:space="preserve"> (LGTOC) de México, se establece que el cheque es solo puede ser expedido a cargo de una institución de crédito, que ordena a un banco el pago de una cantidad específica de dinero a una persona o entidad. Este monto debe estar disponible en la cuenta bancaria de quien emite el cheque, Por lo cual, se puede colegir que dichos datos guardan relación con el servicio público y con los recursos públicos, por </w:t>
      </w:r>
      <w:r w:rsidR="004423E5" w:rsidRPr="006E07A7">
        <w:t>tanto,</w:t>
      </w:r>
      <w:r w:rsidRPr="006E07A7">
        <w:t xml:space="preserve"> dichos conceptos deberán de ser públicos, aún y cuando se tratan del pago con recursos públicos.</w:t>
      </w:r>
    </w:p>
    <w:p w14:paraId="6F9A03E5" w14:textId="77777777" w:rsidR="00B95F0B" w:rsidRPr="006E07A7" w:rsidRDefault="00B95F0B" w:rsidP="00B95F0B"/>
    <w:p w14:paraId="06D96B7C" w14:textId="77777777" w:rsidR="004423E5" w:rsidRPr="006E07A7" w:rsidRDefault="004423E5" w:rsidP="004423E5">
      <w:pPr>
        <w:pBdr>
          <w:top w:val="nil"/>
          <w:left w:val="nil"/>
          <w:bottom w:val="nil"/>
          <w:right w:val="nil"/>
          <w:between w:val="nil"/>
        </w:pBdr>
      </w:pPr>
      <w:r w:rsidRPr="006E07A7">
        <w:t>Por otro lado, debe traerse a colación lo dispuesto en el artículo 168 de la Ley de Transparencia y Acceso a la Información Pública del Estado de México y Municipios, que precisa que</w:t>
      </w:r>
      <w:r w:rsidRPr="006E07A7">
        <w:rPr>
          <w:rFonts w:ascii="Arial" w:eastAsia="Arial" w:hAnsi="Arial" w:cs="Arial"/>
          <w:sz w:val="24"/>
          <w:szCs w:val="24"/>
        </w:rPr>
        <w:t xml:space="preserve"> </w:t>
      </w:r>
      <w:r w:rsidRPr="006E07A7">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5DFD24E6" w14:textId="77777777" w:rsidR="004423E5" w:rsidRPr="006E07A7" w:rsidRDefault="004423E5" w:rsidP="004423E5">
      <w:pPr>
        <w:tabs>
          <w:tab w:val="left" w:pos="3962"/>
        </w:tabs>
      </w:pPr>
    </w:p>
    <w:p w14:paraId="537D75E1" w14:textId="77777777" w:rsidR="004423E5" w:rsidRPr="006E07A7" w:rsidRDefault="004423E5" w:rsidP="004423E5">
      <w:pPr>
        <w:numPr>
          <w:ilvl w:val="0"/>
          <w:numId w:val="16"/>
        </w:numPr>
        <w:tabs>
          <w:tab w:val="left" w:pos="3962"/>
        </w:tabs>
      </w:pPr>
      <w:r w:rsidRPr="006E07A7">
        <w:t>Confirmar la clasificación;</w:t>
      </w:r>
    </w:p>
    <w:p w14:paraId="0F2008EA" w14:textId="77777777" w:rsidR="004423E5" w:rsidRPr="006E07A7" w:rsidRDefault="004423E5" w:rsidP="004423E5">
      <w:pPr>
        <w:numPr>
          <w:ilvl w:val="0"/>
          <w:numId w:val="16"/>
        </w:numPr>
        <w:tabs>
          <w:tab w:val="left" w:pos="3962"/>
        </w:tabs>
      </w:pPr>
      <w:r w:rsidRPr="006E07A7">
        <w:t>Modificar la clasificación y, otorgar total o parcialmente el acceso a la información, o</w:t>
      </w:r>
    </w:p>
    <w:p w14:paraId="5B02BA1F" w14:textId="77777777" w:rsidR="004423E5" w:rsidRPr="006E07A7" w:rsidRDefault="004423E5" w:rsidP="004423E5">
      <w:pPr>
        <w:numPr>
          <w:ilvl w:val="0"/>
          <w:numId w:val="16"/>
        </w:numPr>
        <w:tabs>
          <w:tab w:val="left" w:pos="3962"/>
        </w:tabs>
      </w:pPr>
      <w:r w:rsidRPr="006E07A7">
        <w:t>Revocar la clasificación y conceder el acceso a la información.</w:t>
      </w:r>
    </w:p>
    <w:p w14:paraId="12AB0B2F" w14:textId="77777777" w:rsidR="004423E5" w:rsidRPr="006E07A7" w:rsidRDefault="004423E5" w:rsidP="004423E5">
      <w:pPr>
        <w:tabs>
          <w:tab w:val="left" w:pos="3962"/>
        </w:tabs>
      </w:pPr>
    </w:p>
    <w:p w14:paraId="46D8CE55" w14:textId="77777777" w:rsidR="004423E5" w:rsidRPr="006E07A7" w:rsidRDefault="004423E5" w:rsidP="004423E5">
      <w:r w:rsidRPr="006E07A7">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w:t>
      </w:r>
    </w:p>
    <w:p w14:paraId="06707EEE" w14:textId="77777777" w:rsidR="004423E5" w:rsidRPr="006E07A7" w:rsidRDefault="004423E5" w:rsidP="004423E5"/>
    <w:p w14:paraId="0DCC8013" w14:textId="5A13C033" w:rsidR="009C0170" w:rsidRPr="006E07A7" w:rsidRDefault="004423E5" w:rsidP="009C0170">
      <w:pPr>
        <w:tabs>
          <w:tab w:val="left" w:pos="5550"/>
        </w:tabs>
        <w:ind w:right="-28"/>
        <w:rPr>
          <w:iCs/>
          <w:color w:val="000000"/>
        </w:rPr>
      </w:pPr>
      <w:r w:rsidRPr="006E07A7">
        <w:t xml:space="preserve">Sobre dicha situación, </w:t>
      </w:r>
      <w:r w:rsidRPr="006E07A7">
        <w:rPr>
          <w:b/>
        </w:rPr>
        <w:t>EL SUJETO OBLIGADO</w:t>
      </w:r>
      <w:r w:rsidRPr="006E07A7">
        <w:t>, entregó el preliminar de la de nómina en versión pública, así como</w:t>
      </w:r>
      <w:r w:rsidRPr="006E07A7">
        <w:rPr>
          <w:u w:val="single"/>
        </w:rPr>
        <w:t xml:space="preserve"> el acuerdo del comité que justifique el razonamiento lógico jurídico así como el sustento que permita establecer por qué se testo la información</w:t>
      </w:r>
      <w:r w:rsidRPr="006E07A7">
        <w:t xml:space="preserve">, por lo que en esencia las versiones públicas deben ser sometidas a consideración del Comité de </w:t>
      </w:r>
      <w:r w:rsidRPr="006E07A7">
        <w:lastRenderedPageBreak/>
        <w:t xml:space="preserve">Transparencia, para que este, de acuerdo al artículo 49, fracción VIII, apruebe, modifique o revoque la clasificación de información y, en su caso, se elaboren las versiones públicas, </w:t>
      </w:r>
      <w:r w:rsidRPr="006E07A7">
        <w:rPr>
          <w:b/>
        </w:rPr>
        <w:t>debiendo justificar de manera fundada y motivada dicha clasificación, emitiendo un acuerdo mediante el cual se sustente la determinación del Comité y hacerlo de conocimiento de los Recurrentes</w:t>
      </w:r>
      <w:r w:rsidRPr="006E07A7">
        <w:t xml:space="preserve"> acompañando las versiones públicas correspondientes, situación que en el presente asunto ocurrió, toda vez que </w:t>
      </w:r>
      <w:r w:rsidRPr="006E07A7">
        <w:rPr>
          <w:b/>
        </w:rPr>
        <w:t>EL SUJETO OBLIGADO</w:t>
      </w:r>
      <w:r w:rsidRPr="006E07A7">
        <w:t xml:space="preserve"> </w:t>
      </w:r>
      <w:r w:rsidRPr="006E07A7">
        <w:rPr>
          <w:b/>
        </w:rPr>
        <w:t>emitió el acuerdo que sustente las versiones públicas</w:t>
      </w:r>
      <w:r w:rsidR="00EA23B3" w:rsidRPr="006E07A7">
        <w:t>, de cuya revisión, se logra vislumbrar que de manera fundada y motivada se acredita la clasificación de los datos personales relativos al Registro Federal de Contribuyentes (RFC), la clave del CURP, Número de seguridad social del Instituto de Seguridad Social del Estado de México y Municipios, deducciones personales, caso de los préstamos y las otras deducciones, número de cuenta bancaria analizados previamente.</w:t>
      </w:r>
      <w:r w:rsidR="009D6A08" w:rsidRPr="006E07A7">
        <w:t xml:space="preserve"> No obstante, de igual manera como se analizó testó información que es de carácter público, como es el caso del total de las deducciones</w:t>
      </w:r>
      <w:r w:rsidR="00A06E1E" w:rsidRPr="006E07A7">
        <w:t>, nombre de la institución bancaria</w:t>
      </w:r>
      <w:r w:rsidR="009D6A08" w:rsidRPr="006E07A7">
        <w:t xml:space="preserve"> y del número de cheque.</w:t>
      </w:r>
      <w:r w:rsidR="009C0170" w:rsidRPr="006E07A7">
        <w:t xml:space="preserve"> Aunado a </w:t>
      </w:r>
      <w:r w:rsidR="00B17824" w:rsidRPr="006E07A7">
        <w:t>que,</w:t>
      </w:r>
      <w:r w:rsidR="009C0170" w:rsidRPr="006E07A7">
        <w:t xml:space="preserve"> en el </w:t>
      </w:r>
      <w:r w:rsidR="009C0170" w:rsidRPr="006E07A7">
        <w:rPr>
          <w:bCs/>
          <w:iCs/>
          <w:color w:val="000000"/>
        </w:rPr>
        <w:t>extracto al acta de la</w:t>
      </w:r>
      <w:r w:rsidR="009C0170" w:rsidRPr="006E07A7">
        <w:rPr>
          <w:i/>
          <w:color w:val="000000"/>
        </w:rPr>
        <w:t xml:space="preserve"> Octava Sesión Extraordinaria del Comité de Transparencia, así como el número de acuerdo CT/NAU/ACTA-EXT-008/2025/100 </w:t>
      </w:r>
      <w:r w:rsidR="009C0170" w:rsidRPr="006E07A7">
        <w:rPr>
          <w:iCs/>
          <w:color w:val="000000"/>
        </w:rPr>
        <w:t xml:space="preserve">se advierte que se manifestó que se testaba el número de empleado al ser un dato de carácter personal. No </w:t>
      </w:r>
      <w:r w:rsidR="00B17824" w:rsidRPr="006E07A7">
        <w:rPr>
          <w:iCs/>
          <w:color w:val="000000"/>
        </w:rPr>
        <w:t>obstante,</w:t>
      </w:r>
      <w:r w:rsidR="009C0170" w:rsidRPr="006E07A7">
        <w:rPr>
          <w:iCs/>
          <w:color w:val="000000"/>
        </w:rPr>
        <w:t xml:space="preserve"> en el documento remitido de la versión preliminar de la nómina, se observa que dicho dato, se dejó de manera visible. </w:t>
      </w:r>
    </w:p>
    <w:p w14:paraId="47FAF318" w14:textId="77777777" w:rsidR="0005711A" w:rsidRPr="006E07A7" w:rsidRDefault="0005711A" w:rsidP="009C0170">
      <w:pPr>
        <w:tabs>
          <w:tab w:val="left" w:pos="5550"/>
        </w:tabs>
        <w:ind w:right="-28"/>
        <w:rPr>
          <w:iCs/>
          <w:color w:val="000000"/>
        </w:rPr>
      </w:pPr>
    </w:p>
    <w:p w14:paraId="68A30E1F" w14:textId="49599C43" w:rsidR="009D6A08" w:rsidRPr="006E07A7" w:rsidRDefault="009D6A08" w:rsidP="00EA23B3">
      <w:pPr>
        <w:tabs>
          <w:tab w:val="left" w:pos="5550"/>
        </w:tabs>
        <w:ind w:right="-28"/>
      </w:pPr>
      <w:r w:rsidRPr="006E07A7">
        <w:t xml:space="preserve">Aunado a lo anterior, es de recordar que </w:t>
      </w:r>
      <w:r w:rsidRPr="006E07A7">
        <w:rPr>
          <w:b/>
          <w:bCs/>
        </w:rPr>
        <w:t xml:space="preserve">LA PARTE RECURRENTE </w:t>
      </w:r>
      <w:r w:rsidRPr="006E07A7">
        <w:t>solicitó que se le proporcionara la plantilla de todo el personal que labora en el ente recurrido, de todas las dependencias, Dirección de seguridad actualmente, con cargo sueldo y fecha de alta.</w:t>
      </w:r>
    </w:p>
    <w:p w14:paraId="5FA9D76A" w14:textId="77777777" w:rsidR="009D6A08" w:rsidRPr="006E07A7" w:rsidRDefault="009D6A08" w:rsidP="00EA23B3">
      <w:pPr>
        <w:tabs>
          <w:tab w:val="left" w:pos="5550"/>
        </w:tabs>
        <w:ind w:right="-28"/>
      </w:pPr>
    </w:p>
    <w:p w14:paraId="22283BC4" w14:textId="3EBB8838" w:rsidR="009D6A08" w:rsidRPr="006E07A7" w:rsidRDefault="009D6A08" w:rsidP="00EA23B3">
      <w:pPr>
        <w:tabs>
          <w:tab w:val="left" w:pos="5550"/>
        </w:tabs>
        <w:ind w:right="-28"/>
      </w:pPr>
      <w:r w:rsidRPr="006E07A7">
        <w:t>Teniendo que de la revisión al documento remitido únicamente se observó de</w:t>
      </w:r>
      <w:r w:rsidR="00EF5759" w:rsidRPr="006E07A7">
        <w:t xml:space="preserve"> manera enunciativa y no limitativa de</w:t>
      </w:r>
      <w:r w:rsidRPr="006E07A7">
        <w:t xml:space="preserve"> la Dirección de Seguridad </w:t>
      </w:r>
      <w:r w:rsidR="00EF5759" w:rsidRPr="006E07A7">
        <w:t>Ciudadana y Movilidad,</w:t>
      </w:r>
      <w:r w:rsidRPr="006E07A7">
        <w:t xml:space="preserve"> lo siguiente:</w:t>
      </w:r>
    </w:p>
    <w:p w14:paraId="34F674D1" w14:textId="77777777" w:rsidR="009D6A08" w:rsidRPr="006E07A7" w:rsidRDefault="009D6A08" w:rsidP="00EA23B3">
      <w:pPr>
        <w:tabs>
          <w:tab w:val="left" w:pos="5550"/>
        </w:tabs>
        <w:ind w:right="-28"/>
      </w:pPr>
    </w:p>
    <w:p w14:paraId="0D494473" w14:textId="7E56FD14" w:rsidR="009D6A08" w:rsidRPr="006E07A7" w:rsidRDefault="009D6A08" w:rsidP="00EA23B3">
      <w:pPr>
        <w:tabs>
          <w:tab w:val="left" w:pos="5550"/>
        </w:tabs>
        <w:ind w:right="-28"/>
      </w:pPr>
      <w:r w:rsidRPr="006E07A7">
        <w:rPr>
          <w:noProof/>
        </w:rPr>
        <w:lastRenderedPageBreak/>
        <w:drawing>
          <wp:inline distT="0" distB="0" distL="0" distR="0" wp14:anchorId="6A37E9F7" wp14:editId="46913161">
            <wp:extent cx="5742940" cy="1030605"/>
            <wp:effectExtent l="0" t="0" r="0" b="0"/>
            <wp:docPr id="1217343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43065" name=""/>
                    <pic:cNvPicPr/>
                  </pic:nvPicPr>
                  <pic:blipFill>
                    <a:blip r:embed="rId19"/>
                    <a:stretch>
                      <a:fillRect/>
                    </a:stretch>
                  </pic:blipFill>
                  <pic:spPr>
                    <a:xfrm>
                      <a:off x="0" y="0"/>
                      <a:ext cx="5742940" cy="1030605"/>
                    </a:xfrm>
                    <a:prstGeom prst="rect">
                      <a:avLst/>
                    </a:prstGeom>
                  </pic:spPr>
                </pic:pic>
              </a:graphicData>
            </a:graphic>
          </wp:inline>
        </w:drawing>
      </w:r>
    </w:p>
    <w:p w14:paraId="2E45B0E7" w14:textId="77777777" w:rsidR="009D6A08" w:rsidRPr="006E07A7" w:rsidRDefault="009D6A08" w:rsidP="00EA23B3">
      <w:pPr>
        <w:tabs>
          <w:tab w:val="left" w:pos="5550"/>
        </w:tabs>
        <w:ind w:right="-28"/>
      </w:pPr>
    </w:p>
    <w:p w14:paraId="53465A54" w14:textId="09295476" w:rsidR="008D0252" w:rsidRPr="006E07A7" w:rsidRDefault="009D6A08" w:rsidP="008D0252">
      <w:pPr>
        <w:tabs>
          <w:tab w:val="left" w:pos="5550"/>
        </w:tabs>
        <w:ind w:right="-28"/>
      </w:pPr>
      <w:r w:rsidRPr="006E07A7">
        <w:t>De lo que se infiere, que únicamente consta la información de mandos medios y superiores en el documento remitido</w:t>
      </w:r>
      <w:r w:rsidR="008D0252" w:rsidRPr="006E07A7">
        <w:t xml:space="preserve">, resaltando que para que un acto administrativo tenga validez, en este caso la respuesta proporcionada por </w:t>
      </w:r>
      <w:r w:rsidR="008D0252" w:rsidRPr="006E07A7">
        <w:rPr>
          <w:b/>
          <w:bCs/>
        </w:rPr>
        <w:t xml:space="preserve">EL SUJETO OBLIGADO, </w:t>
      </w:r>
      <w:r w:rsidR="008D0252" w:rsidRPr="006E07A7">
        <w:t>deberá guardar congruencia con lo solicitado; sirve de base a lo anterior el Criterio de Interpretación orientador, con clave de control SO/002/2017, de la Segunda Época, emitido por el entonces Instituto Nacional de Transparencia, Acceso a la Información y Protección de Datos Personales, que señala lo siguiente:</w:t>
      </w:r>
    </w:p>
    <w:p w14:paraId="6171200C" w14:textId="77777777" w:rsidR="002F51A8" w:rsidRPr="006E07A7" w:rsidRDefault="002F51A8" w:rsidP="008D0252">
      <w:pPr>
        <w:tabs>
          <w:tab w:val="left" w:pos="5550"/>
        </w:tabs>
        <w:ind w:right="-28"/>
      </w:pPr>
    </w:p>
    <w:p w14:paraId="4D042A72" w14:textId="77777777" w:rsidR="008D0252" w:rsidRPr="006E07A7" w:rsidRDefault="008D0252" w:rsidP="008D0252">
      <w:pPr>
        <w:pStyle w:val="Puesto"/>
        <w:ind w:firstLine="0"/>
      </w:pPr>
      <w:r w:rsidRPr="006E07A7">
        <w:t>“</w:t>
      </w:r>
      <w:r w:rsidRPr="006E07A7">
        <w:rPr>
          <w:b/>
        </w:rPr>
        <w:t xml:space="preserve">Congruencia y exhaustividad. Sus alcances para garantizar el derecho de acceso a la información. </w:t>
      </w:r>
      <w:r w:rsidRPr="006E07A7">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3DD40C4" w14:textId="77777777" w:rsidR="008D0252" w:rsidRPr="006E07A7" w:rsidRDefault="008D0252" w:rsidP="008D0252"/>
    <w:p w14:paraId="4A0A6184" w14:textId="54FCC2EB" w:rsidR="008D0252" w:rsidRPr="006E07A7" w:rsidRDefault="008D0252" w:rsidP="008D0252">
      <w:r w:rsidRPr="006E07A7">
        <w:t xml:space="preserve">Del citado criterio, se desprende que todo acto administrativo debe apegarse al Principio de Congruencia, el cual implica que exista concordancia entre el requerimiento formulado y la respuesta entregada; por lo que, se considera que </w:t>
      </w:r>
      <w:r w:rsidRPr="006E07A7">
        <w:rPr>
          <w:b/>
          <w:bCs/>
        </w:rPr>
        <w:t>EL SUJETO OBLIGADO</w:t>
      </w:r>
      <w:r w:rsidRPr="006E07A7">
        <w:t xml:space="preserve"> incumplió con dicho principio.</w:t>
      </w:r>
    </w:p>
    <w:p w14:paraId="44C214F6" w14:textId="77777777" w:rsidR="00EF5759" w:rsidRPr="006E07A7" w:rsidRDefault="00EF5759" w:rsidP="00A121D8"/>
    <w:p w14:paraId="1ED0AB34" w14:textId="3BD86003" w:rsidR="00A121D8" w:rsidRPr="006E07A7" w:rsidRDefault="00A121D8" w:rsidP="00A121D8">
      <w:r w:rsidRPr="006E07A7">
        <w:t xml:space="preserve">En consecuencia, este </w:t>
      </w:r>
      <w:r w:rsidR="00B77EA3" w:rsidRPr="006E07A7">
        <w:t>Órgano Garante</w:t>
      </w:r>
      <w:r w:rsidRPr="006E07A7">
        <w:t xml:space="preserve"> considera que no se puede tener por colmado el derecho de acceso a la información pública del particular con la </w:t>
      </w:r>
      <w:r w:rsidR="002F51A8" w:rsidRPr="006E07A7">
        <w:t xml:space="preserve">información entregada en </w:t>
      </w:r>
      <w:r w:rsidRPr="006E07A7">
        <w:t xml:space="preserve">respuesta entregada y, </w:t>
      </w:r>
      <w:r w:rsidR="008D0252" w:rsidRPr="006E07A7">
        <w:rPr>
          <w:rFonts w:eastAsia="Calibri" w:cs="Arial"/>
          <w:szCs w:val="20"/>
        </w:rPr>
        <w:t xml:space="preserve">bajo </w:t>
      </w:r>
      <w:r w:rsidR="008D0252" w:rsidRPr="006E07A7">
        <w:rPr>
          <w:rFonts w:eastAsia="Calibri" w:cs="Arial"/>
          <w:szCs w:val="20"/>
          <w:lang w:val="es-ES"/>
        </w:rPr>
        <w:t>los principios de certeza, eficacia y objetividad, establecidos en el artículo 9, de la Ley de Transparencia y Acceso a la Información Pública del</w:t>
      </w:r>
      <w:r w:rsidR="00B77EA3" w:rsidRPr="006E07A7">
        <w:rPr>
          <w:rFonts w:eastAsia="Calibri" w:cs="Arial"/>
          <w:szCs w:val="20"/>
          <w:lang w:val="es-ES"/>
        </w:rPr>
        <w:t xml:space="preserve"> Estado de México y Municipios; por lo que, </w:t>
      </w:r>
      <w:r w:rsidR="008D0252" w:rsidRPr="006E07A7">
        <w:rPr>
          <w:rFonts w:eastAsia="Calibri" w:cs="Arial"/>
          <w:szCs w:val="20"/>
          <w:lang w:val="es-ES"/>
        </w:rPr>
        <w:t xml:space="preserve">determina </w:t>
      </w:r>
      <w:r w:rsidRPr="006E07A7">
        <w:t xml:space="preserve">ordenarle </w:t>
      </w:r>
      <w:r w:rsidRPr="006E07A7">
        <w:rPr>
          <w:bCs/>
        </w:rPr>
        <w:t>al</w:t>
      </w:r>
      <w:r w:rsidRPr="006E07A7">
        <w:t xml:space="preserve"> </w:t>
      </w:r>
      <w:r w:rsidRPr="006E07A7">
        <w:rPr>
          <w:b/>
        </w:rPr>
        <w:t xml:space="preserve">SUJETO OBLIGADO </w:t>
      </w:r>
      <w:r w:rsidRPr="006E07A7">
        <w:t xml:space="preserve">haga entrega, </w:t>
      </w:r>
      <w:r w:rsidR="00B77EA3" w:rsidRPr="006E07A7">
        <w:t xml:space="preserve">de ser procedente </w:t>
      </w:r>
      <w:r w:rsidRPr="006E07A7">
        <w:t xml:space="preserve">en </w:t>
      </w:r>
      <w:r w:rsidRPr="006E07A7">
        <w:rPr>
          <w:b/>
        </w:rPr>
        <w:t>versión pública</w:t>
      </w:r>
      <w:r w:rsidRPr="006E07A7">
        <w:t xml:space="preserve">, del documento donde conste la plantilla completa </w:t>
      </w:r>
      <w:r w:rsidR="00A24AAA" w:rsidRPr="006E07A7">
        <w:t xml:space="preserve">del personal adscrito </w:t>
      </w:r>
      <w:r w:rsidRPr="006E07A7">
        <w:t>con cargo, sueldo y fecha de alta al veintiocho de enero de dos mil veinticinco.</w:t>
      </w:r>
    </w:p>
    <w:p w14:paraId="26C5FCE2" w14:textId="77777777" w:rsidR="00A121D8" w:rsidRPr="006E07A7" w:rsidRDefault="00A121D8" w:rsidP="00A121D8">
      <w:pPr>
        <w:rPr>
          <w:b/>
        </w:rPr>
      </w:pPr>
    </w:p>
    <w:p w14:paraId="6075CFD1" w14:textId="77777777" w:rsidR="00A121D8" w:rsidRPr="006E07A7" w:rsidRDefault="00A121D8" w:rsidP="00A121D8">
      <w:pPr>
        <w:pStyle w:val="Ttulo3"/>
      </w:pPr>
      <w:bookmarkStart w:id="33" w:name="_Toc195126040"/>
      <w:r w:rsidRPr="006E07A7">
        <w:t>d) Versión pública</w:t>
      </w:r>
      <w:bookmarkEnd w:id="33"/>
    </w:p>
    <w:p w14:paraId="22B26BBB" w14:textId="77777777" w:rsidR="00A121D8" w:rsidRPr="006E07A7" w:rsidRDefault="00A121D8" w:rsidP="00A121D8">
      <w:r w:rsidRPr="006E07A7">
        <w:t xml:space="preserve">Para el caso de que el o los documentos de los cuales se ordena su entrega contengan datos personales susceptibles de ser testados, deberán ser entregados en </w:t>
      </w:r>
      <w:r w:rsidRPr="006E07A7">
        <w:rPr>
          <w:b/>
        </w:rPr>
        <w:t>versión pública</w:t>
      </w:r>
      <w:r w:rsidRPr="006E07A7">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1DBA081" w14:textId="77777777" w:rsidR="00A121D8" w:rsidRPr="006E07A7" w:rsidRDefault="00A121D8" w:rsidP="00A121D8"/>
    <w:p w14:paraId="51A937D9" w14:textId="77777777" w:rsidR="00A121D8" w:rsidRPr="006E07A7" w:rsidRDefault="00A121D8" w:rsidP="00A121D8">
      <w:r w:rsidRPr="006E07A7">
        <w:t>A este respecto, los artículos 3, fracciones IX, XX, XXI y XLV; 51 y 52 de la Ley de Transparencia y Acceso a la Información Pública del Estado de México y Municipios establecen:</w:t>
      </w:r>
    </w:p>
    <w:p w14:paraId="63D06881" w14:textId="77777777" w:rsidR="00A121D8" w:rsidRPr="006E07A7" w:rsidRDefault="00A121D8" w:rsidP="00A121D8"/>
    <w:p w14:paraId="4D46138D" w14:textId="77777777" w:rsidR="00A121D8" w:rsidRPr="006E07A7" w:rsidRDefault="00A121D8" w:rsidP="00A121D8">
      <w:pPr>
        <w:pStyle w:val="Puesto"/>
        <w:ind w:firstLine="567"/>
      </w:pPr>
      <w:r w:rsidRPr="006E07A7">
        <w:rPr>
          <w:b/>
        </w:rPr>
        <w:t xml:space="preserve">“Artículo 3. </w:t>
      </w:r>
      <w:r w:rsidRPr="006E07A7">
        <w:t xml:space="preserve">Para los efectos de la presente Ley se entenderá por: </w:t>
      </w:r>
    </w:p>
    <w:p w14:paraId="1468D746" w14:textId="77777777" w:rsidR="00A121D8" w:rsidRPr="006E07A7" w:rsidRDefault="00A121D8" w:rsidP="00A121D8">
      <w:pPr>
        <w:pStyle w:val="Puesto"/>
        <w:ind w:firstLine="567"/>
      </w:pPr>
      <w:r w:rsidRPr="006E07A7">
        <w:rPr>
          <w:b/>
        </w:rPr>
        <w:lastRenderedPageBreak/>
        <w:t>IX.</w:t>
      </w:r>
      <w:r w:rsidRPr="006E07A7">
        <w:t xml:space="preserve"> </w:t>
      </w:r>
      <w:r w:rsidRPr="006E07A7">
        <w:rPr>
          <w:b/>
        </w:rPr>
        <w:t xml:space="preserve">Datos personales: </w:t>
      </w:r>
      <w:r w:rsidRPr="006E07A7">
        <w:t xml:space="preserve">La información concerniente a una persona, identificada o identificable según lo dispuesto por la Ley de Protección de Datos Personales del Estado de México; </w:t>
      </w:r>
    </w:p>
    <w:p w14:paraId="1517641C" w14:textId="77777777" w:rsidR="00A121D8" w:rsidRPr="006E07A7" w:rsidRDefault="00A121D8" w:rsidP="00A121D8">
      <w:pPr>
        <w:pStyle w:val="Puesto"/>
        <w:ind w:firstLine="567"/>
      </w:pPr>
    </w:p>
    <w:p w14:paraId="3D684B2E" w14:textId="77777777" w:rsidR="00A121D8" w:rsidRPr="006E07A7" w:rsidRDefault="00A121D8" w:rsidP="00A121D8">
      <w:pPr>
        <w:pStyle w:val="Puesto"/>
        <w:ind w:firstLine="567"/>
      </w:pPr>
      <w:r w:rsidRPr="006E07A7">
        <w:rPr>
          <w:b/>
        </w:rPr>
        <w:t>XX.</w:t>
      </w:r>
      <w:r w:rsidRPr="006E07A7">
        <w:t xml:space="preserve"> </w:t>
      </w:r>
      <w:r w:rsidRPr="006E07A7">
        <w:rPr>
          <w:b/>
        </w:rPr>
        <w:t>Información clasificada:</w:t>
      </w:r>
      <w:r w:rsidRPr="006E07A7">
        <w:t xml:space="preserve"> Aquella considerada por la presente Ley como reservada o confidencial; </w:t>
      </w:r>
    </w:p>
    <w:p w14:paraId="651908B6" w14:textId="77777777" w:rsidR="00A121D8" w:rsidRPr="006E07A7" w:rsidRDefault="00A121D8" w:rsidP="00A121D8">
      <w:pPr>
        <w:pStyle w:val="Puesto"/>
        <w:ind w:firstLine="567"/>
      </w:pPr>
    </w:p>
    <w:p w14:paraId="0C7028A1" w14:textId="77777777" w:rsidR="00A121D8" w:rsidRPr="006E07A7" w:rsidRDefault="00A121D8" w:rsidP="00A121D8">
      <w:pPr>
        <w:pStyle w:val="Puesto"/>
        <w:ind w:firstLine="567"/>
      </w:pPr>
      <w:r w:rsidRPr="006E07A7">
        <w:rPr>
          <w:b/>
        </w:rPr>
        <w:t>XXI.</w:t>
      </w:r>
      <w:r w:rsidRPr="006E07A7">
        <w:t xml:space="preserve"> </w:t>
      </w:r>
      <w:r w:rsidRPr="006E07A7">
        <w:rPr>
          <w:b/>
        </w:rPr>
        <w:t>Información confidencial</w:t>
      </w:r>
      <w:r w:rsidRPr="006E07A7">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5D35B4A" w14:textId="77777777" w:rsidR="00A121D8" w:rsidRPr="006E07A7" w:rsidRDefault="00A121D8" w:rsidP="00A121D8">
      <w:pPr>
        <w:pStyle w:val="Puesto"/>
        <w:ind w:firstLine="567"/>
      </w:pPr>
    </w:p>
    <w:p w14:paraId="58620591" w14:textId="77777777" w:rsidR="00A121D8" w:rsidRPr="006E07A7" w:rsidRDefault="00A121D8" w:rsidP="00A121D8">
      <w:pPr>
        <w:pStyle w:val="Puesto"/>
        <w:ind w:firstLine="567"/>
      </w:pPr>
      <w:r w:rsidRPr="006E07A7">
        <w:rPr>
          <w:b/>
        </w:rPr>
        <w:t>XLV. Versión pública:</w:t>
      </w:r>
      <w:r w:rsidRPr="006E07A7">
        <w:t xml:space="preserve"> Documento en el que se elimine, suprime o borra la información clasificada como reservada o confidencial para permitir su acceso. </w:t>
      </w:r>
    </w:p>
    <w:p w14:paraId="437C63CB" w14:textId="77777777" w:rsidR="00A121D8" w:rsidRPr="006E07A7" w:rsidRDefault="00A121D8" w:rsidP="00A121D8">
      <w:pPr>
        <w:pStyle w:val="Puesto"/>
        <w:ind w:firstLine="567"/>
      </w:pPr>
    </w:p>
    <w:p w14:paraId="160D2D9A" w14:textId="77777777" w:rsidR="00A121D8" w:rsidRPr="006E07A7" w:rsidRDefault="00A121D8" w:rsidP="00A121D8">
      <w:pPr>
        <w:pStyle w:val="Puesto"/>
        <w:ind w:firstLine="567"/>
      </w:pPr>
      <w:r w:rsidRPr="006E07A7">
        <w:rPr>
          <w:b/>
        </w:rPr>
        <w:t>Artículo 51.</w:t>
      </w:r>
      <w:r w:rsidRPr="006E07A7">
        <w:t xml:space="preserve"> Los sujetos obligados designaran a un responsable para atender la Unidad de Transparencia, quien fungirá como enlace entre éstos y los solicitantes. Dicha Unidad será la encargada de tramitar internamente la solicitud de información </w:t>
      </w:r>
      <w:r w:rsidRPr="006E07A7">
        <w:rPr>
          <w:b/>
        </w:rPr>
        <w:t xml:space="preserve">y tendrá la responsabilidad de verificar en cada caso que la misma no sea confidencial o reservada. </w:t>
      </w:r>
      <w:r w:rsidRPr="006E07A7">
        <w:t>Dicha Unidad contará con las facultades internas necesarias para gestionar la atención a las solicitudes de información en los términos de la Ley General y la presente Ley.</w:t>
      </w:r>
    </w:p>
    <w:p w14:paraId="129B3208" w14:textId="77777777" w:rsidR="00A121D8" w:rsidRPr="006E07A7" w:rsidRDefault="00A121D8" w:rsidP="00A121D8">
      <w:pPr>
        <w:pStyle w:val="Puesto"/>
        <w:ind w:firstLine="567"/>
      </w:pPr>
    </w:p>
    <w:p w14:paraId="66DB2283" w14:textId="77777777" w:rsidR="00A121D8" w:rsidRPr="006E07A7" w:rsidRDefault="00A121D8" w:rsidP="00A121D8">
      <w:pPr>
        <w:pStyle w:val="Puesto"/>
        <w:ind w:firstLine="567"/>
      </w:pPr>
      <w:r w:rsidRPr="006E07A7">
        <w:rPr>
          <w:b/>
        </w:rPr>
        <w:t>Artículo 52.</w:t>
      </w:r>
      <w:r w:rsidRPr="006E07A7">
        <w:t xml:space="preserve"> Las solicitudes de acceso a la información y las respuestas que se les dé, incluyendo, en su caso, </w:t>
      </w:r>
      <w:r w:rsidRPr="006E07A7">
        <w:rPr>
          <w:u w:val="single"/>
        </w:rPr>
        <w:t>la información entregada, así como las resoluciones a los recursos que en su caso se promuevan serán públicas, y de ser el caso que contenga datos personales que deban ser protegidos se podrá dar su acceso en su versión pública</w:t>
      </w:r>
      <w:r w:rsidRPr="006E07A7">
        <w:t>, siempre y cuando la resolución de referencia se someta a un proceso de disociación, es decir, no haga identificable al titular de tales datos personales.” (Énfasis añadido)</w:t>
      </w:r>
    </w:p>
    <w:p w14:paraId="7FC7F1F9" w14:textId="77777777" w:rsidR="00A121D8" w:rsidRPr="006E07A7" w:rsidRDefault="00A121D8" w:rsidP="00A121D8"/>
    <w:p w14:paraId="349ADD5C" w14:textId="77777777" w:rsidR="00A121D8" w:rsidRPr="006E07A7" w:rsidRDefault="00A121D8" w:rsidP="00A121D8">
      <w:r w:rsidRPr="006E07A7">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6E07A7">
        <w:lastRenderedPageBreak/>
        <w:t xml:space="preserve">Datos Personales en Posesión de Sujetos Obligados del Estado de México y Municipios, los cuales se transcriben para mayor referencia: </w:t>
      </w:r>
    </w:p>
    <w:p w14:paraId="342AEEA9" w14:textId="77777777" w:rsidR="00A121D8" w:rsidRPr="006E07A7" w:rsidRDefault="00A121D8" w:rsidP="00A121D8"/>
    <w:p w14:paraId="6E1293DF" w14:textId="77777777" w:rsidR="00A121D8" w:rsidRPr="006E07A7" w:rsidRDefault="00A121D8" w:rsidP="00A121D8">
      <w:pPr>
        <w:pStyle w:val="Puesto"/>
        <w:ind w:firstLine="567"/>
      </w:pPr>
      <w:r w:rsidRPr="006E07A7">
        <w:rPr>
          <w:b/>
        </w:rPr>
        <w:t>“Artículo 22.</w:t>
      </w:r>
      <w:r w:rsidRPr="006E07A7">
        <w:t xml:space="preserve"> Todo tratamiento de datos personales que efectúe el responsable deberá estar justificado por finalidades concretas, lícitas, explícitas y legítimas, relacionadas con las atribuciones que la normatividad aplicable les confiera. </w:t>
      </w:r>
    </w:p>
    <w:p w14:paraId="59BFC0FB" w14:textId="77777777" w:rsidR="00A121D8" w:rsidRPr="006E07A7" w:rsidRDefault="00A121D8" w:rsidP="00A121D8"/>
    <w:p w14:paraId="2C5B3779" w14:textId="77777777" w:rsidR="00A121D8" w:rsidRPr="006E07A7" w:rsidRDefault="00A121D8" w:rsidP="00A121D8">
      <w:pPr>
        <w:pStyle w:val="Puesto"/>
        <w:ind w:firstLine="567"/>
      </w:pPr>
      <w:r w:rsidRPr="006E07A7">
        <w:rPr>
          <w:b/>
        </w:rPr>
        <w:t>Artículo 38.</w:t>
      </w:r>
      <w:r w:rsidRPr="006E07A7">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E07A7">
        <w:rPr>
          <w:b/>
        </w:rPr>
        <w:t>”</w:t>
      </w:r>
      <w:r w:rsidRPr="006E07A7">
        <w:t xml:space="preserve"> </w:t>
      </w:r>
    </w:p>
    <w:p w14:paraId="426BF213" w14:textId="77777777" w:rsidR="00A121D8" w:rsidRPr="006E07A7" w:rsidRDefault="00A121D8" w:rsidP="00A121D8">
      <w:pPr>
        <w:rPr>
          <w:i/>
        </w:rPr>
      </w:pPr>
    </w:p>
    <w:p w14:paraId="4232A9EE" w14:textId="77777777" w:rsidR="00A121D8" w:rsidRPr="006E07A7" w:rsidRDefault="00A121D8" w:rsidP="00A121D8">
      <w:r w:rsidRPr="006E07A7">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CADDFEF" w14:textId="77777777" w:rsidR="00A121D8" w:rsidRPr="006E07A7" w:rsidRDefault="00A121D8" w:rsidP="00A121D8"/>
    <w:p w14:paraId="2574B0D0" w14:textId="77777777" w:rsidR="00A121D8" w:rsidRPr="006E07A7" w:rsidRDefault="00A121D8" w:rsidP="00A121D8">
      <w:r w:rsidRPr="006E07A7">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6E07A7">
        <w:rPr>
          <w:b/>
        </w:rPr>
        <w:t>EL SUJETO OBLIGADO,</w:t>
      </w:r>
      <w:r w:rsidRPr="006E07A7">
        <w:t xml:space="preserve"> por lo que, todo dato personal susceptible de clasificación debe ser protegido.</w:t>
      </w:r>
    </w:p>
    <w:p w14:paraId="08AFDF00" w14:textId="77777777" w:rsidR="00A121D8" w:rsidRPr="006E07A7" w:rsidRDefault="00A121D8" w:rsidP="00A121D8"/>
    <w:p w14:paraId="5E0AC8C2" w14:textId="77777777" w:rsidR="00A121D8" w:rsidRPr="006E07A7" w:rsidRDefault="00A121D8" w:rsidP="00A121D8">
      <w:r w:rsidRPr="006E07A7">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EC4986F" w14:textId="77777777" w:rsidR="00A121D8" w:rsidRPr="006E07A7" w:rsidRDefault="00A121D8" w:rsidP="00A121D8"/>
    <w:p w14:paraId="3718D1FC" w14:textId="77777777" w:rsidR="00A121D8" w:rsidRPr="006E07A7" w:rsidRDefault="00A121D8" w:rsidP="00A121D8">
      <w:r w:rsidRPr="006E07A7">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3C8D75" w14:textId="77777777" w:rsidR="00A121D8" w:rsidRPr="006E07A7" w:rsidRDefault="00A121D8" w:rsidP="00A121D8"/>
    <w:p w14:paraId="040BA457" w14:textId="77777777" w:rsidR="00A121D8" w:rsidRPr="006E07A7" w:rsidRDefault="00A121D8" w:rsidP="00A121D8">
      <w:pPr>
        <w:pStyle w:val="Puesto"/>
        <w:ind w:firstLine="567"/>
        <w:rPr>
          <w:b/>
        </w:rPr>
      </w:pPr>
      <w:r w:rsidRPr="006E07A7">
        <w:rPr>
          <w:b/>
        </w:rPr>
        <w:t>Ley de Transparencia y Acceso a la Información Pública del Estado de México y Municipios</w:t>
      </w:r>
    </w:p>
    <w:p w14:paraId="4DAC411F" w14:textId="77777777" w:rsidR="00A121D8" w:rsidRPr="006E07A7" w:rsidRDefault="00A121D8" w:rsidP="00A121D8"/>
    <w:p w14:paraId="644B1FD8" w14:textId="77777777" w:rsidR="00A121D8" w:rsidRPr="006E07A7" w:rsidRDefault="00A121D8" w:rsidP="00A121D8">
      <w:pPr>
        <w:pStyle w:val="Puesto"/>
        <w:ind w:firstLine="567"/>
      </w:pPr>
      <w:r w:rsidRPr="006E07A7">
        <w:rPr>
          <w:b/>
        </w:rPr>
        <w:t xml:space="preserve">“Artículo 49. </w:t>
      </w:r>
      <w:r w:rsidRPr="006E07A7">
        <w:t>Los Comités de Transparencia tendrán las siguientes atribuciones:</w:t>
      </w:r>
    </w:p>
    <w:p w14:paraId="31119CA7" w14:textId="77777777" w:rsidR="00A121D8" w:rsidRPr="006E07A7" w:rsidRDefault="00A121D8" w:rsidP="00A121D8">
      <w:pPr>
        <w:pStyle w:val="Puesto"/>
        <w:ind w:firstLine="567"/>
      </w:pPr>
      <w:r w:rsidRPr="006E07A7">
        <w:rPr>
          <w:b/>
        </w:rPr>
        <w:t>VIII.</w:t>
      </w:r>
      <w:r w:rsidRPr="006E07A7">
        <w:t xml:space="preserve"> Aprobar, modificar o revocar la clasificación de la información;</w:t>
      </w:r>
    </w:p>
    <w:p w14:paraId="0BB37DD3" w14:textId="77777777" w:rsidR="00A121D8" w:rsidRPr="006E07A7" w:rsidRDefault="00A121D8" w:rsidP="00A121D8">
      <w:pPr>
        <w:pStyle w:val="Puesto"/>
        <w:ind w:firstLine="567"/>
      </w:pPr>
    </w:p>
    <w:p w14:paraId="7FEEC23E" w14:textId="77777777" w:rsidR="00A121D8" w:rsidRPr="006E07A7" w:rsidRDefault="00A121D8" w:rsidP="00A121D8">
      <w:pPr>
        <w:pStyle w:val="Puesto"/>
        <w:ind w:firstLine="567"/>
      </w:pPr>
      <w:r w:rsidRPr="006E07A7">
        <w:rPr>
          <w:b/>
        </w:rPr>
        <w:t>Artículo 132.</w:t>
      </w:r>
      <w:r w:rsidRPr="006E07A7">
        <w:t xml:space="preserve"> La clasificación de la información se llevará a cabo en el momento en que:</w:t>
      </w:r>
    </w:p>
    <w:p w14:paraId="059EC661" w14:textId="77777777" w:rsidR="00A121D8" w:rsidRPr="006E07A7" w:rsidRDefault="00A121D8" w:rsidP="00A121D8">
      <w:pPr>
        <w:pStyle w:val="Puesto"/>
        <w:ind w:firstLine="567"/>
      </w:pPr>
      <w:r w:rsidRPr="006E07A7">
        <w:rPr>
          <w:b/>
        </w:rPr>
        <w:t>I.</w:t>
      </w:r>
      <w:r w:rsidRPr="006E07A7">
        <w:t xml:space="preserve"> Se reciba una solicitud de acceso a la información;</w:t>
      </w:r>
    </w:p>
    <w:p w14:paraId="372D2279" w14:textId="77777777" w:rsidR="00A121D8" w:rsidRPr="006E07A7" w:rsidRDefault="00A121D8" w:rsidP="00A121D8">
      <w:pPr>
        <w:pStyle w:val="Puesto"/>
        <w:ind w:firstLine="567"/>
      </w:pPr>
      <w:r w:rsidRPr="006E07A7">
        <w:rPr>
          <w:b/>
        </w:rPr>
        <w:t>II.</w:t>
      </w:r>
      <w:r w:rsidRPr="006E07A7">
        <w:t xml:space="preserve"> Se determine mediante resolución de autoridad competente; o</w:t>
      </w:r>
    </w:p>
    <w:p w14:paraId="59904E60" w14:textId="77777777" w:rsidR="00A121D8" w:rsidRPr="006E07A7" w:rsidRDefault="00A121D8" w:rsidP="00A121D8">
      <w:pPr>
        <w:pStyle w:val="Puesto"/>
        <w:ind w:firstLine="567"/>
        <w:rPr>
          <w:b/>
        </w:rPr>
      </w:pPr>
      <w:r w:rsidRPr="006E07A7">
        <w:rPr>
          <w:b/>
        </w:rPr>
        <w:t>III.</w:t>
      </w:r>
      <w:r w:rsidRPr="006E07A7">
        <w:t xml:space="preserve"> Se generen versiones públicas para dar cumplimiento a las obligaciones de transparencia previstas en esta Ley.</w:t>
      </w:r>
      <w:r w:rsidRPr="006E07A7">
        <w:rPr>
          <w:b/>
        </w:rPr>
        <w:t>”</w:t>
      </w:r>
    </w:p>
    <w:p w14:paraId="101BB196" w14:textId="77777777" w:rsidR="00A121D8" w:rsidRPr="006E07A7" w:rsidRDefault="00A121D8" w:rsidP="00A121D8">
      <w:pPr>
        <w:pStyle w:val="Puesto"/>
        <w:ind w:firstLine="567"/>
      </w:pPr>
    </w:p>
    <w:p w14:paraId="117892E0" w14:textId="77777777" w:rsidR="00A121D8" w:rsidRPr="006E07A7" w:rsidRDefault="00A121D8" w:rsidP="00A121D8">
      <w:pPr>
        <w:pStyle w:val="Puesto"/>
        <w:ind w:firstLine="567"/>
      </w:pPr>
      <w:r w:rsidRPr="006E07A7">
        <w:rPr>
          <w:b/>
        </w:rPr>
        <w:t>“Segundo. -</w:t>
      </w:r>
      <w:r w:rsidRPr="006E07A7">
        <w:t xml:space="preserve"> Para efectos de los presentes Lineamientos Generales, se entenderá por:</w:t>
      </w:r>
    </w:p>
    <w:p w14:paraId="59A74482" w14:textId="77777777" w:rsidR="00A121D8" w:rsidRPr="006E07A7" w:rsidRDefault="00A121D8" w:rsidP="00A121D8">
      <w:pPr>
        <w:pStyle w:val="Puesto"/>
        <w:ind w:firstLine="567"/>
      </w:pPr>
      <w:r w:rsidRPr="006E07A7">
        <w:rPr>
          <w:b/>
        </w:rPr>
        <w:t>XVIII.</w:t>
      </w:r>
      <w:r w:rsidRPr="006E07A7">
        <w:t xml:space="preserve">  </w:t>
      </w:r>
      <w:r w:rsidRPr="006E07A7">
        <w:rPr>
          <w:b/>
        </w:rPr>
        <w:t>Versión pública:</w:t>
      </w:r>
      <w:r w:rsidRPr="006E07A7">
        <w:t xml:space="preserve"> El documento a partir del que se otorga acceso a la información, en el que se testan partes o secciones clasificadas, indicando el contenido de </w:t>
      </w:r>
      <w:r w:rsidRPr="006E07A7">
        <w:lastRenderedPageBreak/>
        <w:t>éstas de manera genérica, fundando y motivando la reserva o confidencialidad, a través de la resolución que para tal efecto emita el Comité de Transparencia.</w:t>
      </w:r>
    </w:p>
    <w:p w14:paraId="00FC24B8" w14:textId="77777777" w:rsidR="00A121D8" w:rsidRPr="006E07A7" w:rsidRDefault="00A121D8" w:rsidP="00A121D8">
      <w:pPr>
        <w:pStyle w:val="Puesto"/>
        <w:ind w:firstLine="567"/>
      </w:pPr>
    </w:p>
    <w:p w14:paraId="64195320" w14:textId="77777777" w:rsidR="00A121D8" w:rsidRPr="006E07A7" w:rsidRDefault="00A121D8" w:rsidP="00A121D8">
      <w:pPr>
        <w:pStyle w:val="Puesto"/>
        <w:ind w:firstLine="567"/>
        <w:rPr>
          <w:b/>
        </w:rPr>
      </w:pPr>
      <w:r w:rsidRPr="006E07A7">
        <w:rPr>
          <w:b/>
        </w:rPr>
        <w:t>Lineamientos Generales en materia de Clasificación y Desclasificación de la Información</w:t>
      </w:r>
    </w:p>
    <w:p w14:paraId="3A96D9E1" w14:textId="77777777" w:rsidR="00A121D8" w:rsidRPr="006E07A7" w:rsidRDefault="00A121D8" w:rsidP="00A121D8">
      <w:pPr>
        <w:pStyle w:val="Puesto"/>
        <w:ind w:firstLine="567"/>
      </w:pPr>
    </w:p>
    <w:p w14:paraId="48315738" w14:textId="77777777" w:rsidR="00A121D8" w:rsidRPr="006E07A7" w:rsidRDefault="00A121D8" w:rsidP="00A121D8">
      <w:pPr>
        <w:pStyle w:val="Puesto"/>
        <w:ind w:firstLine="567"/>
      </w:pPr>
      <w:r w:rsidRPr="006E07A7">
        <w:rPr>
          <w:b/>
        </w:rPr>
        <w:t>Cuarto.</w:t>
      </w:r>
      <w:r w:rsidRPr="006E07A7">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EBC7F3" w14:textId="77777777" w:rsidR="00A121D8" w:rsidRPr="006E07A7" w:rsidRDefault="00A121D8" w:rsidP="00A121D8">
      <w:pPr>
        <w:pStyle w:val="Puesto"/>
        <w:ind w:firstLine="567"/>
      </w:pPr>
      <w:r w:rsidRPr="006E07A7">
        <w:t>Los sujetos obligados deberán aplicar, de manera estricta, las excepciones al derecho de acceso a la información y sólo podrán invocarlas cuando acrediten su procedencia.</w:t>
      </w:r>
    </w:p>
    <w:p w14:paraId="1B628F7E" w14:textId="77777777" w:rsidR="00A121D8" w:rsidRPr="006E07A7" w:rsidRDefault="00A121D8" w:rsidP="00A121D8">
      <w:pPr>
        <w:pStyle w:val="Puesto"/>
        <w:ind w:firstLine="567"/>
      </w:pPr>
    </w:p>
    <w:p w14:paraId="2F27A2ED" w14:textId="77777777" w:rsidR="00A121D8" w:rsidRPr="006E07A7" w:rsidRDefault="00A121D8" w:rsidP="00A121D8">
      <w:pPr>
        <w:pStyle w:val="Puesto"/>
        <w:ind w:firstLine="567"/>
      </w:pPr>
      <w:r w:rsidRPr="006E07A7">
        <w:rPr>
          <w:b/>
        </w:rPr>
        <w:t>Quinto.</w:t>
      </w:r>
      <w:r w:rsidRPr="006E07A7">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A222E2" w14:textId="77777777" w:rsidR="00A121D8" w:rsidRPr="006E07A7" w:rsidRDefault="00A121D8" w:rsidP="00A121D8">
      <w:pPr>
        <w:pStyle w:val="Puesto"/>
        <w:ind w:firstLine="567"/>
      </w:pPr>
    </w:p>
    <w:p w14:paraId="4D210833" w14:textId="77777777" w:rsidR="00A121D8" w:rsidRPr="006E07A7" w:rsidRDefault="00A121D8" w:rsidP="00A121D8">
      <w:pPr>
        <w:pStyle w:val="Puesto"/>
        <w:ind w:firstLine="567"/>
      </w:pPr>
      <w:r w:rsidRPr="006E07A7">
        <w:rPr>
          <w:b/>
        </w:rPr>
        <w:t>Sexto.</w:t>
      </w:r>
      <w:r w:rsidRPr="006E07A7">
        <w:t xml:space="preserve"> Se deroga.</w:t>
      </w:r>
    </w:p>
    <w:p w14:paraId="07446D0A" w14:textId="77777777" w:rsidR="00A121D8" w:rsidRPr="006E07A7" w:rsidRDefault="00A121D8" w:rsidP="00A121D8">
      <w:pPr>
        <w:pStyle w:val="Puesto"/>
        <w:ind w:firstLine="567"/>
      </w:pPr>
    </w:p>
    <w:p w14:paraId="6717CA4F" w14:textId="77777777" w:rsidR="00A121D8" w:rsidRPr="006E07A7" w:rsidRDefault="00A121D8" w:rsidP="00A121D8">
      <w:pPr>
        <w:pStyle w:val="Puesto"/>
        <w:ind w:firstLine="567"/>
      </w:pPr>
      <w:r w:rsidRPr="006E07A7">
        <w:rPr>
          <w:b/>
        </w:rPr>
        <w:t>Séptimo.</w:t>
      </w:r>
      <w:r w:rsidRPr="006E07A7">
        <w:t xml:space="preserve"> La clasificación de la información se llevará a cabo en el momento en que:</w:t>
      </w:r>
    </w:p>
    <w:p w14:paraId="16B922F3" w14:textId="77777777" w:rsidR="00A121D8" w:rsidRPr="006E07A7" w:rsidRDefault="00A121D8" w:rsidP="00A121D8">
      <w:pPr>
        <w:pStyle w:val="Puesto"/>
        <w:ind w:firstLine="567"/>
      </w:pPr>
      <w:r w:rsidRPr="006E07A7">
        <w:rPr>
          <w:b/>
        </w:rPr>
        <w:t>I.</w:t>
      </w:r>
      <w:r w:rsidRPr="006E07A7">
        <w:t xml:space="preserve">        Se reciba una solicitud de acceso a la información;</w:t>
      </w:r>
    </w:p>
    <w:p w14:paraId="577E8D7B" w14:textId="77777777" w:rsidR="00A121D8" w:rsidRPr="006E07A7" w:rsidRDefault="00A121D8" w:rsidP="00A121D8">
      <w:pPr>
        <w:pStyle w:val="Puesto"/>
        <w:ind w:firstLine="567"/>
      </w:pPr>
      <w:r w:rsidRPr="006E07A7">
        <w:rPr>
          <w:b/>
        </w:rPr>
        <w:t>II.</w:t>
      </w:r>
      <w:r w:rsidRPr="006E07A7">
        <w:t xml:space="preserve">       Se determine mediante resolución del Comité de Transparencia, el órgano garante competente, o en cumplimiento a una sentencia del Poder Judicial; o</w:t>
      </w:r>
    </w:p>
    <w:p w14:paraId="2D069348" w14:textId="77777777" w:rsidR="00A121D8" w:rsidRPr="006E07A7" w:rsidRDefault="00A121D8" w:rsidP="00A121D8">
      <w:pPr>
        <w:pStyle w:val="Puesto"/>
        <w:ind w:firstLine="567"/>
      </w:pPr>
      <w:r w:rsidRPr="006E07A7">
        <w:rPr>
          <w:b/>
        </w:rPr>
        <w:t>III.</w:t>
      </w:r>
      <w:r w:rsidRPr="006E07A7">
        <w:t xml:space="preserve">      Se generen versiones públicas para dar cumplimiento a las obligaciones de transparencia previstas en la Ley General, la Ley Federal y las correspondientes de las entidades federativas.</w:t>
      </w:r>
    </w:p>
    <w:p w14:paraId="704D04B3" w14:textId="77777777" w:rsidR="00A121D8" w:rsidRPr="006E07A7" w:rsidRDefault="00A121D8" w:rsidP="00A121D8">
      <w:pPr>
        <w:pStyle w:val="Puesto"/>
        <w:ind w:firstLine="567"/>
      </w:pPr>
      <w:r w:rsidRPr="006E07A7">
        <w:t xml:space="preserve">Los titulares de las áreas deberán revisar la información requerida al momento de la recepción de una solicitud de acceso, para verificar, conforme a su naturaleza, si encuadra en una causal de reserva o de confidencialidad. </w:t>
      </w:r>
    </w:p>
    <w:p w14:paraId="55BA352C" w14:textId="77777777" w:rsidR="00A121D8" w:rsidRPr="006E07A7" w:rsidRDefault="00A121D8" w:rsidP="00A121D8">
      <w:pPr>
        <w:pStyle w:val="Puesto"/>
        <w:ind w:firstLine="567"/>
      </w:pPr>
    </w:p>
    <w:p w14:paraId="6396B36C" w14:textId="77777777" w:rsidR="00A121D8" w:rsidRPr="006E07A7" w:rsidRDefault="00A121D8" w:rsidP="00A121D8">
      <w:pPr>
        <w:pStyle w:val="Puesto"/>
        <w:ind w:firstLine="567"/>
      </w:pPr>
      <w:r w:rsidRPr="006E07A7">
        <w:rPr>
          <w:b/>
        </w:rPr>
        <w:t>Octavo.</w:t>
      </w:r>
      <w:r w:rsidRPr="006E07A7">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6E194B" w14:textId="77777777" w:rsidR="00A121D8" w:rsidRPr="006E07A7" w:rsidRDefault="00A121D8" w:rsidP="00A121D8">
      <w:pPr>
        <w:pStyle w:val="Puesto"/>
        <w:ind w:firstLine="567"/>
      </w:pPr>
      <w:r w:rsidRPr="006E07A7">
        <w:lastRenderedPageBreak/>
        <w:t>Para motivar la clasificación se deberán señalar las razones o circunstancias especiales que lo llevaron a concluir que el caso particular se ajusta al supuesto previsto por la norma legal invocada como fundamento.</w:t>
      </w:r>
    </w:p>
    <w:p w14:paraId="45CD0AAB" w14:textId="77777777" w:rsidR="00A121D8" w:rsidRPr="006E07A7" w:rsidRDefault="00A121D8" w:rsidP="00A121D8">
      <w:pPr>
        <w:pStyle w:val="Puesto"/>
        <w:ind w:firstLine="567"/>
      </w:pPr>
      <w:r w:rsidRPr="006E07A7">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61F1357" w14:textId="77777777" w:rsidR="00A121D8" w:rsidRPr="006E07A7" w:rsidRDefault="00A121D8" w:rsidP="00A121D8">
      <w:pPr>
        <w:pStyle w:val="Puesto"/>
        <w:ind w:firstLine="567"/>
      </w:pPr>
    </w:p>
    <w:p w14:paraId="5135ECE9" w14:textId="77777777" w:rsidR="00A121D8" w:rsidRPr="006E07A7" w:rsidRDefault="00A121D8" w:rsidP="00A121D8">
      <w:pPr>
        <w:pStyle w:val="Puesto"/>
        <w:ind w:firstLine="567"/>
      </w:pPr>
      <w:r w:rsidRPr="006E07A7">
        <w:rPr>
          <w:b/>
        </w:rPr>
        <w:t>Noveno.</w:t>
      </w:r>
      <w:r w:rsidRPr="006E07A7">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CCE8D99" w14:textId="77777777" w:rsidR="00A121D8" w:rsidRPr="006E07A7" w:rsidRDefault="00A121D8" w:rsidP="00A121D8">
      <w:pPr>
        <w:pStyle w:val="Puesto"/>
        <w:ind w:firstLine="567"/>
      </w:pPr>
    </w:p>
    <w:p w14:paraId="3B1AF016" w14:textId="77777777" w:rsidR="00A121D8" w:rsidRPr="006E07A7" w:rsidRDefault="00A121D8" w:rsidP="00A121D8">
      <w:pPr>
        <w:pStyle w:val="Puesto"/>
        <w:ind w:firstLine="567"/>
      </w:pPr>
      <w:r w:rsidRPr="006E07A7">
        <w:rPr>
          <w:b/>
        </w:rPr>
        <w:t>Décimo.</w:t>
      </w:r>
      <w:r w:rsidRPr="006E07A7">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3795D1A" w14:textId="77777777" w:rsidR="00A121D8" w:rsidRPr="006E07A7" w:rsidRDefault="00A121D8" w:rsidP="00A121D8">
      <w:pPr>
        <w:pStyle w:val="Puesto"/>
        <w:ind w:firstLine="567"/>
      </w:pPr>
      <w:r w:rsidRPr="006E07A7">
        <w:t>En ausencia de los titulares de las áreas, la información será clasificada o desclasificada por la persona que lo supla, en términos de la normativa que rija la actuación del sujeto obligado.</w:t>
      </w:r>
    </w:p>
    <w:p w14:paraId="31F57182" w14:textId="77777777" w:rsidR="00A121D8" w:rsidRPr="006E07A7" w:rsidRDefault="00A121D8" w:rsidP="00A121D8">
      <w:pPr>
        <w:pStyle w:val="Puesto"/>
        <w:ind w:firstLine="567"/>
        <w:rPr>
          <w:b/>
        </w:rPr>
      </w:pPr>
      <w:r w:rsidRPr="006E07A7">
        <w:rPr>
          <w:b/>
        </w:rPr>
        <w:t>Décimo primero.</w:t>
      </w:r>
      <w:r w:rsidRPr="006E07A7">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E07A7">
        <w:rPr>
          <w:b/>
        </w:rPr>
        <w:t>”</w:t>
      </w:r>
    </w:p>
    <w:p w14:paraId="30105182" w14:textId="77777777" w:rsidR="00A121D8" w:rsidRPr="006E07A7" w:rsidRDefault="00A121D8" w:rsidP="00A121D8"/>
    <w:p w14:paraId="7D13B46D" w14:textId="77777777" w:rsidR="00A121D8" w:rsidRPr="006E07A7" w:rsidRDefault="00A121D8" w:rsidP="00A121D8">
      <w:r w:rsidRPr="006E07A7">
        <w:t xml:space="preserve">Consecuentemente, se destaca que la versión pública que elabore </w:t>
      </w:r>
      <w:r w:rsidRPr="006E07A7">
        <w:rPr>
          <w:b/>
        </w:rPr>
        <w:t>EL SUJETO OBLIGADO</w:t>
      </w:r>
      <w:r w:rsidRPr="006E07A7">
        <w:t xml:space="preserve"> debe cumplir con las formalidades exigidas en la Ley, por lo que para tal efecto emitirá el </w:t>
      </w:r>
      <w:r w:rsidRPr="006E07A7">
        <w:rPr>
          <w:b/>
        </w:rPr>
        <w:t>Acuerdo del Comité de Transparencia</w:t>
      </w:r>
      <w:r w:rsidRPr="006E07A7">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6E07A7">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2577B37" w14:textId="77777777" w:rsidR="00A121D8" w:rsidRPr="006E07A7" w:rsidRDefault="00A121D8" w:rsidP="00A121D8">
      <w:pPr>
        <w:rPr>
          <w:b/>
        </w:rPr>
      </w:pPr>
    </w:p>
    <w:p w14:paraId="776CECEA" w14:textId="77777777" w:rsidR="00A121D8" w:rsidRPr="006E07A7" w:rsidRDefault="00A121D8" w:rsidP="00A121D8">
      <w:r w:rsidRPr="006E07A7">
        <w:t xml:space="preserve">No escapa de la óptica de este Instituto que dentro de la información que se ordena se puede encontrar información relativa a los elementos operativos del cuerpo de seguridad pública, los cuales es criterio del pleno de este Organismo que el nombre de estos servidores públicos encuadra en una excepción y por tanto debe ser objeto de un proceso de </w:t>
      </w:r>
      <w:r w:rsidRPr="006E07A7">
        <w:rPr>
          <w:b/>
          <w:u w:val="single"/>
        </w:rPr>
        <w:t>reserva de la información</w:t>
      </w:r>
      <w:r w:rsidRPr="006E07A7">
        <w:t>, para no hacer identificable al titular de tal dato personal.</w:t>
      </w:r>
    </w:p>
    <w:p w14:paraId="28C9B948" w14:textId="77777777" w:rsidR="00A121D8" w:rsidRPr="006E07A7" w:rsidRDefault="00A121D8" w:rsidP="00A121D8">
      <w:pPr>
        <w:ind w:right="-93"/>
        <w:rPr>
          <w:rFonts w:cs="Arial"/>
        </w:rPr>
      </w:pPr>
    </w:p>
    <w:p w14:paraId="5DD5C4C3" w14:textId="77777777" w:rsidR="00A121D8" w:rsidRPr="006E07A7" w:rsidRDefault="00A121D8" w:rsidP="00A121D8">
      <w:pPr>
        <w:rPr>
          <w:rFonts w:cs="Arial"/>
        </w:rPr>
      </w:pPr>
      <w:r w:rsidRPr="006E07A7">
        <w:rPr>
          <w:rFonts w:cs="Arial"/>
        </w:rPr>
        <w:t>Ello, conforme al propio concepto de versión pública contenido en el artículo 3, fracción XXIV, de la multicitada Ley se define como:</w:t>
      </w:r>
    </w:p>
    <w:p w14:paraId="6CEA6339" w14:textId="77777777" w:rsidR="00A121D8" w:rsidRPr="006E07A7" w:rsidRDefault="00A121D8" w:rsidP="00A121D8">
      <w:pPr>
        <w:rPr>
          <w:rFonts w:cs="Arial"/>
        </w:rPr>
      </w:pPr>
    </w:p>
    <w:p w14:paraId="76ED819B" w14:textId="77777777" w:rsidR="00A121D8" w:rsidRPr="006E07A7" w:rsidRDefault="00A121D8" w:rsidP="00A121D8">
      <w:pPr>
        <w:spacing w:line="240" w:lineRule="auto"/>
        <w:ind w:left="851" w:right="899"/>
        <w:rPr>
          <w:rFonts w:cs="Arial"/>
          <w:i/>
        </w:rPr>
      </w:pPr>
      <w:r w:rsidRPr="006E07A7">
        <w:rPr>
          <w:rFonts w:cs="Arial"/>
          <w:i/>
        </w:rPr>
        <w:t>“</w:t>
      </w:r>
      <w:r w:rsidRPr="006E07A7">
        <w:rPr>
          <w:rFonts w:cs="Arial"/>
          <w:b/>
          <w:i/>
        </w:rPr>
        <w:t>XXIV</w:t>
      </w:r>
      <w:r w:rsidRPr="006E07A7">
        <w:rPr>
          <w:rFonts w:cs="Arial"/>
          <w:i/>
        </w:rPr>
        <w:t xml:space="preserve">. </w:t>
      </w:r>
      <w:r w:rsidRPr="006E07A7">
        <w:rPr>
          <w:rFonts w:cs="Arial"/>
          <w:b/>
          <w:i/>
        </w:rPr>
        <w:t>Información reservada:</w:t>
      </w:r>
      <w:r w:rsidRPr="006E07A7">
        <w:rPr>
          <w:rFonts w:cs="Arial"/>
          <w:i/>
        </w:rPr>
        <w:t xml:space="preserve"> La clasificada con este carácter de manera temporal por las disposiciones de esta Ley, cuya divulgación puede causar daño en términos de lo establecido por esta Ley;”</w:t>
      </w:r>
    </w:p>
    <w:p w14:paraId="109219E9" w14:textId="77777777" w:rsidR="00A121D8" w:rsidRPr="006E07A7" w:rsidRDefault="00A121D8" w:rsidP="00A121D8">
      <w:pPr>
        <w:rPr>
          <w:rFonts w:cs="Arial"/>
        </w:rPr>
      </w:pPr>
    </w:p>
    <w:p w14:paraId="4FF8CA33" w14:textId="77777777" w:rsidR="00A121D8" w:rsidRPr="006E07A7" w:rsidRDefault="00A121D8" w:rsidP="00A121D8">
      <w:pPr>
        <w:rPr>
          <w:rFonts w:cs="Arial"/>
        </w:rPr>
      </w:pPr>
      <w:r w:rsidRPr="006E07A7">
        <w:rPr>
          <w:rFonts w:cs="Arial"/>
        </w:rPr>
        <w:t xml:space="preserve">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RPr="006E07A7">
        <w:rPr>
          <w:rFonts w:cs="Arial"/>
          <w:b/>
        </w:rPr>
        <w:t>elementos de seguridad pública, la elaboración de versiones públicas pudiera variar, eliminando información adicional, siempre y cuando se demuestre que pueda poner en riesgo la vida e integridad física con motivo de las funciones de servidores públicos</w:t>
      </w:r>
      <w:r w:rsidRPr="006E07A7">
        <w:rPr>
          <w:rFonts w:cs="Arial"/>
        </w:rPr>
        <w:t>.</w:t>
      </w:r>
    </w:p>
    <w:p w14:paraId="1671D61B" w14:textId="77777777" w:rsidR="00A121D8" w:rsidRPr="006E07A7" w:rsidRDefault="00A121D8" w:rsidP="00A121D8">
      <w:pPr>
        <w:rPr>
          <w:rFonts w:cs="Arial"/>
        </w:rPr>
      </w:pPr>
    </w:p>
    <w:p w14:paraId="282F798A" w14:textId="77777777" w:rsidR="00A121D8" w:rsidRPr="006E07A7" w:rsidRDefault="00A121D8" w:rsidP="00A121D8">
      <w:pPr>
        <w:rPr>
          <w:rFonts w:cs="Arial"/>
        </w:rPr>
      </w:pPr>
      <w:r w:rsidRPr="006E07A7">
        <w:rPr>
          <w:rFonts w:cs="Arial"/>
        </w:rPr>
        <w:lastRenderedPageBreak/>
        <w:t xml:space="preserve">Esto es así, ya que el artículo 81, fracción III, de la Ley de Seguridad del Estado de México, establece lo siguiente: </w:t>
      </w:r>
    </w:p>
    <w:p w14:paraId="405671A8" w14:textId="77777777" w:rsidR="00A121D8" w:rsidRPr="006E07A7" w:rsidRDefault="00A121D8" w:rsidP="00A121D8">
      <w:pPr>
        <w:rPr>
          <w:rFonts w:cs="Arial"/>
        </w:rPr>
      </w:pPr>
    </w:p>
    <w:p w14:paraId="4F5321A8" w14:textId="77777777" w:rsidR="00A121D8" w:rsidRPr="006E07A7" w:rsidRDefault="00A121D8" w:rsidP="00140E51">
      <w:pPr>
        <w:pStyle w:val="Puesto"/>
        <w:ind w:firstLine="0"/>
      </w:pPr>
      <w:r w:rsidRPr="006E07A7">
        <w:t>“</w:t>
      </w:r>
      <w:r w:rsidRPr="006E07A7">
        <w:rPr>
          <w:b/>
        </w:rPr>
        <w:t>Artículo 81.-</w:t>
      </w:r>
      <w:r w:rsidRPr="006E07A7">
        <w:t xml:space="preserve"> </w:t>
      </w:r>
      <w:r w:rsidRPr="006E07A7">
        <w:rPr>
          <w:b/>
        </w:rPr>
        <w:t>Toda información para la seguridad pública</w:t>
      </w:r>
      <w:r w:rsidRPr="006E07A7">
        <w:t xml:space="preserve"> generada o en poder de Instituciones de Seguridad Pública o de cualquier instancia del Sistema Estatal </w:t>
      </w:r>
      <w:r w:rsidRPr="006E07A7">
        <w:rPr>
          <w:u w:val="single"/>
        </w:rPr>
        <w:t>debe</w:t>
      </w:r>
      <w:r w:rsidRPr="006E07A7">
        <w:t xml:space="preserve"> registrarse, </w:t>
      </w:r>
      <w:r w:rsidRPr="006E07A7">
        <w:rPr>
          <w:u w:val="single"/>
        </w:rPr>
        <w:t>clasificarse</w:t>
      </w:r>
      <w:r w:rsidRPr="006E07A7">
        <w:t xml:space="preserve"> y tratarse de conformidad con las disposiciones aplicables. No obstante lo anterior, esta información se considerará reservada en los casos siguientes:</w:t>
      </w:r>
    </w:p>
    <w:p w14:paraId="433F0BE3" w14:textId="77777777" w:rsidR="00A121D8" w:rsidRPr="006E07A7" w:rsidRDefault="00A121D8" w:rsidP="00140E51">
      <w:pPr>
        <w:pStyle w:val="Puesto"/>
        <w:ind w:firstLine="0"/>
      </w:pPr>
      <w:r w:rsidRPr="006E07A7">
        <w:t>(…)</w:t>
      </w:r>
    </w:p>
    <w:p w14:paraId="64B7E5D8" w14:textId="77777777" w:rsidR="00A121D8" w:rsidRPr="006E07A7" w:rsidRDefault="00A121D8" w:rsidP="00140E51">
      <w:pPr>
        <w:pStyle w:val="Puesto"/>
        <w:ind w:firstLine="0"/>
        <w:rPr>
          <w:b/>
        </w:rPr>
      </w:pPr>
      <w:r w:rsidRPr="006E07A7">
        <w:rPr>
          <w:b/>
        </w:rPr>
        <w:t>III</w:t>
      </w:r>
      <w:r w:rsidRPr="006E07A7">
        <w:t xml:space="preserve">. </w:t>
      </w:r>
      <w:r w:rsidRPr="006E07A7">
        <w:rPr>
          <w:b/>
        </w:rPr>
        <w:t>La relativa a servidores públicos miembros de las instituciones de seguridad pública, cuya revelación pueda poner en riesgo su vida e integridad física con motivo de sus funciones;”</w:t>
      </w:r>
    </w:p>
    <w:p w14:paraId="7DF97C43" w14:textId="77777777" w:rsidR="00A121D8" w:rsidRPr="006E07A7" w:rsidRDefault="00A121D8" w:rsidP="00A121D8">
      <w:pPr>
        <w:rPr>
          <w:rFonts w:cs="Arial"/>
        </w:rPr>
      </w:pPr>
    </w:p>
    <w:p w14:paraId="67210CA6" w14:textId="77777777" w:rsidR="00A121D8" w:rsidRPr="006E07A7" w:rsidRDefault="00A121D8" w:rsidP="00A121D8">
      <w:pPr>
        <w:rPr>
          <w:rFonts w:cs="Arial"/>
        </w:rPr>
      </w:pPr>
      <w:r w:rsidRPr="006E07A7">
        <w:rPr>
          <w:rFonts w:cs="Arial"/>
        </w:rPr>
        <w:t xml:space="preserve">Por tanto, </w:t>
      </w:r>
      <w:r w:rsidRPr="006E07A7">
        <w:rPr>
          <w:rFonts w:cs="Arial"/>
          <w:b/>
        </w:rPr>
        <w:t>EL SUJETO OBLIGADO</w:t>
      </w:r>
      <w:r w:rsidRPr="006E07A7">
        <w:rPr>
          <w:rFonts w:cs="Arial"/>
        </w:rPr>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9EF3550" w14:textId="77777777" w:rsidR="00A121D8" w:rsidRPr="006E07A7" w:rsidRDefault="00A121D8" w:rsidP="00A121D8">
      <w:pPr>
        <w:rPr>
          <w:rFonts w:cs="Arial"/>
        </w:rPr>
      </w:pPr>
    </w:p>
    <w:p w14:paraId="68DD2550" w14:textId="77777777" w:rsidR="00A121D8" w:rsidRPr="006E07A7" w:rsidRDefault="00A121D8" w:rsidP="00A121D8">
      <w:pPr>
        <w:rPr>
          <w:rFonts w:cs="Arial"/>
        </w:rPr>
      </w:pPr>
      <w:r w:rsidRPr="006E07A7">
        <w:rPr>
          <w:rFonts w:cs="Arial"/>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06ED5398" w14:textId="77777777" w:rsidR="00A121D8" w:rsidRPr="006E07A7" w:rsidRDefault="00A121D8" w:rsidP="00A121D8">
      <w:pPr>
        <w:rPr>
          <w:rFonts w:cs="Arial"/>
        </w:rPr>
      </w:pPr>
    </w:p>
    <w:p w14:paraId="59ACA66A" w14:textId="77777777" w:rsidR="00A121D8" w:rsidRPr="006E07A7" w:rsidRDefault="00A121D8" w:rsidP="00A121D8">
      <w:pPr>
        <w:rPr>
          <w:rFonts w:cs="Arial"/>
        </w:rPr>
      </w:pPr>
      <w:r w:rsidRPr="006E07A7">
        <w:rPr>
          <w:rFonts w:cs="Arial"/>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F791330" w14:textId="77777777" w:rsidR="00A121D8" w:rsidRPr="006E07A7" w:rsidRDefault="00A121D8" w:rsidP="00A121D8">
      <w:pPr>
        <w:rPr>
          <w:rFonts w:cs="Arial"/>
        </w:rPr>
      </w:pPr>
    </w:p>
    <w:p w14:paraId="72E1FABE" w14:textId="77777777" w:rsidR="00A121D8" w:rsidRPr="006E07A7" w:rsidRDefault="00A121D8" w:rsidP="00A121D8">
      <w:pPr>
        <w:rPr>
          <w:rFonts w:cs="Arial"/>
        </w:rPr>
      </w:pPr>
      <w:r w:rsidRPr="006E07A7">
        <w:rPr>
          <w:rFonts w:cs="Arial"/>
        </w:rPr>
        <w:t>Resulta alusivo por analogía el criterio 06-09 emitido por el entonces Instituto Federal de Acceso a la Información (IFAI), ahora Instituto Nacional de Transparencia, Acceso a la Información y Protección de Datos Personales (INAI) que a la letra dice:</w:t>
      </w:r>
    </w:p>
    <w:p w14:paraId="625D30D9" w14:textId="77777777" w:rsidR="00A121D8" w:rsidRPr="006E07A7" w:rsidRDefault="00A121D8" w:rsidP="00A121D8">
      <w:pPr>
        <w:rPr>
          <w:rFonts w:cs="Arial"/>
        </w:rPr>
      </w:pPr>
    </w:p>
    <w:p w14:paraId="2C27EF57" w14:textId="77777777" w:rsidR="00A121D8" w:rsidRPr="006E07A7" w:rsidRDefault="00A121D8" w:rsidP="00140E51">
      <w:pPr>
        <w:pStyle w:val="Puesto"/>
        <w:ind w:firstLine="0"/>
      </w:pPr>
      <w:r w:rsidRPr="006E07A7">
        <w:t>“</w:t>
      </w:r>
      <w:r w:rsidRPr="006E07A7">
        <w:rPr>
          <w:b/>
        </w:rPr>
        <w:t>Nombres de servidores públicos dedicados a actividades en materia de seguridad, por excepción pueden considerarse información reservada</w:t>
      </w:r>
      <w:r w:rsidRPr="006E07A7">
        <w:t>.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315B5C6" w14:textId="77777777" w:rsidR="00A121D8" w:rsidRPr="006E07A7" w:rsidRDefault="00A121D8" w:rsidP="00A121D8">
      <w:pPr>
        <w:ind w:right="-93"/>
        <w:rPr>
          <w:rFonts w:cs="Arial"/>
        </w:rPr>
      </w:pPr>
    </w:p>
    <w:p w14:paraId="42EB2640" w14:textId="77777777" w:rsidR="00A121D8" w:rsidRPr="006E07A7" w:rsidRDefault="00A121D8" w:rsidP="00A121D8">
      <w:pPr>
        <w:ind w:right="-93"/>
        <w:rPr>
          <w:rFonts w:cs="Arial"/>
          <w:bCs/>
        </w:rPr>
      </w:pPr>
      <w:r w:rsidRPr="006E07A7">
        <w:rPr>
          <w:rFonts w:cs="Arial"/>
          <w:bCs/>
        </w:rPr>
        <w:lastRenderedPageBreak/>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2273D5D" w14:textId="77777777" w:rsidR="00A121D8" w:rsidRPr="006E07A7" w:rsidRDefault="00A121D8" w:rsidP="00A121D8">
      <w:pPr>
        <w:ind w:right="-93"/>
        <w:rPr>
          <w:rFonts w:cs="Arial"/>
          <w:bCs/>
        </w:rPr>
      </w:pPr>
    </w:p>
    <w:p w14:paraId="466A0A00" w14:textId="77777777" w:rsidR="00A121D8" w:rsidRPr="006E07A7" w:rsidRDefault="00A121D8" w:rsidP="00A121D8">
      <w:pPr>
        <w:ind w:right="-93"/>
        <w:rPr>
          <w:rFonts w:cs="Arial"/>
          <w:bCs/>
        </w:rPr>
      </w:pPr>
      <w:r w:rsidRPr="006E07A7">
        <w:rPr>
          <w:rFonts w:cs="Arial"/>
          <w:bCs/>
        </w:rPr>
        <w:t xml:space="preserve">En ese orden de ideas, si bien por regla general los nombres de los trabajadores gubernamentales son información pública de oficio, existe una excepción relativa a </w:t>
      </w:r>
      <w:r w:rsidRPr="006E07A7">
        <w:rPr>
          <w:rFonts w:cs="Arial"/>
          <w:b/>
          <w:bCs/>
        </w:rPr>
        <w:t>aquellos que realicen actividades operativas en materia de seguridad,</w:t>
      </w:r>
      <w:r w:rsidRPr="006E07A7">
        <w:rPr>
          <w:rFonts w:cs="Arial"/>
          <w:bCs/>
        </w:rPr>
        <w:t xml:space="preserve"> como es el caso de los elementos operativos y la policía municipal.</w:t>
      </w:r>
    </w:p>
    <w:p w14:paraId="6D0E8D72" w14:textId="77777777" w:rsidR="00A121D8" w:rsidRPr="006E07A7" w:rsidRDefault="00A121D8" w:rsidP="00A121D8">
      <w:pPr>
        <w:ind w:right="-93"/>
        <w:rPr>
          <w:rFonts w:cs="Arial"/>
          <w:bCs/>
        </w:rPr>
      </w:pPr>
    </w:p>
    <w:p w14:paraId="62553A62" w14:textId="77777777" w:rsidR="00A121D8" w:rsidRPr="006E07A7" w:rsidRDefault="00A121D8" w:rsidP="00A121D8">
      <w:pPr>
        <w:ind w:right="-93"/>
        <w:rPr>
          <w:rFonts w:cs="Arial"/>
          <w:bCs/>
        </w:rPr>
      </w:pPr>
      <w:r w:rsidRPr="006E07A7">
        <w:rPr>
          <w:rFonts w:cs="Arial"/>
          <w:bC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7AADB80F" w14:textId="77777777" w:rsidR="00A121D8" w:rsidRPr="006E07A7" w:rsidRDefault="00A121D8" w:rsidP="00A121D8">
      <w:pPr>
        <w:ind w:right="-93"/>
        <w:rPr>
          <w:rFonts w:cs="Arial"/>
          <w:bCs/>
        </w:rPr>
      </w:pPr>
    </w:p>
    <w:p w14:paraId="757B1E51" w14:textId="77777777" w:rsidR="00A121D8" w:rsidRPr="006E07A7" w:rsidRDefault="00A121D8" w:rsidP="00A121D8">
      <w:pPr>
        <w:ind w:right="-93"/>
        <w:rPr>
          <w:rFonts w:cs="Arial"/>
          <w:bCs/>
        </w:rPr>
      </w:pPr>
      <w:r w:rsidRPr="006E07A7">
        <w:rPr>
          <w:rFonts w:cs="Arial"/>
          <w:bCs/>
        </w:rPr>
        <w:t>En ese contexto, el artículo 6, fracciones XI y XII de dicho ordenamiento jurídico, establece los siguientes conceptos:</w:t>
      </w:r>
    </w:p>
    <w:p w14:paraId="0F4707D5" w14:textId="77777777" w:rsidR="00A121D8" w:rsidRPr="006E07A7" w:rsidRDefault="00A121D8" w:rsidP="00A121D8">
      <w:pPr>
        <w:ind w:right="-93"/>
        <w:rPr>
          <w:rFonts w:cs="Arial"/>
          <w:bCs/>
        </w:rPr>
      </w:pPr>
    </w:p>
    <w:p w14:paraId="33043A57" w14:textId="77777777" w:rsidR="00A121D8" w:rsidRPr="006E07A7" w:rsidRDefault="00A121D8" w:rsidP="00A121D8">
      <w:pPr>
        <w:numPr>
          <w:ilvl w:val="0"/>
          <w:numId w:val="17"/>
        </w:numPr>
        <w:ind w:right="-93"/>
        <w:rPr>
          <w:rFonts w:cs="Arial"/>
          <w:b/>
          <w:bCs/>
        </w:rPr>
      </w:pPr>
      <w:r w:rsidRPr="006E07A7">
        <w:rPr>
          <w:rFonts w:cs="Arial"/>
          <w:b/>
          <w:bCs/>
        </w:rPr>
        <w:t xml:space="preserve">Instituciones Policiales: </w:t>
      </w:r>
      <w:r w:rsidRPr="006E07A7">
        <w:rPr>
          <w:rFonts w:cs="Arial"/>
          <w:bCs/>
        </w:rPr>
        <w:t xml:space="preserve">Son los cuerpos de policía, de vigilancia y custodia de los establecimientos penitenciarios, detención preventiva, centros de arraigo y en general, </w:t>
      </w:r>
      <w:r w:rsidRPr="006E07A7">
        <w:rPr>
          <w:rFonts w:cs="Arial"/>
          <w:b/>
          <w:bCs/>
        </w:rPr>
        <w:t>todas las dependencias encargadas de la seguridad pública a nivel</w:t>
      </w:r>
      <w:r w:rsidRPr="006E07A7">
        <w:rPr>
          <w:rFonts w:cs="Arial"/>
          <w:bCs/>
        </w:rPr>
        <w:t xml:space="preserve"> estatal y </w:t>
      </w:r>
      <w:r w:rsidRPr="006E07A7">
        <w:rPr>
          <w:rFonts w:cs="Arial"/>
          <w:b/>
          <w:bCs/>
        </w:rPr>
        <w:t>municipal.</w:t>
      </w:r>
    </w:p>
    <w:p w14:paraId="443EEBC7" w14:textId="77777777" w:rsidR="00A121D8" w:rsidRPr="006E07A7" w:rsidRDefault="00A121D8" w:rsidP="00D95DC3">
      <w:pPr>
        <w:numPr>
          <w:ilvl w:val="0"/>
          <w:numId w:val="17"/>
        </w:numPr>
        <w:spacing w:after="240"/>
        <w:ind w:right="-93"/>
        <w:rPr>
          <w:rFonts w:cs="Arial"/>
          <w:b/>
          <w:bCs/>
        </w:rPr>
      </w:pPr>
      <w:r w:rsidRPr="006E07A7">
        <w:rPr>
          <w:rFonts w:cs="Arial"/>
          <w:b/>
          <w:bCs/>
        </w:rPr>
        <w:lastRenderedPageBreak/>
        <w:t xml:space="preserve">Instituciones de Seguridad Pública: </w:t>
      </w:r>
      <w:r w:rsidRPr="006E07A7">
        <w:rPr>
          <w:rFonts w:cs="Arial"/>
          <w:bCs/>
        </w:rPr>
        <w:t xml:space="preserve">Instituciones Policiales, Procuración de Justicia, Sistema Penitenciario y </w:t>
      </w:r>
      <w:r w:rsidRPr="006E07A7">
        <w:rPr>
          <w:rFonts w:cs="Arial"/>
          <w:b/>
          <w:bCs/>
        </w:rPr>
        <w:t xml:space="preserve">dependencias encargadas de la seguridad pública a nivel </w:t>
      </w:r>
      <w:r w:rsidRPr="006E07A7">
        <w:rPr>
          <w:rFonts w:cs="Arial"/>
          <w:bCs/>
        </w:rPr>
        <w:t xml:space="preserve">estatal y </w:t>
      </w:r>
      <w:r w:rsidRPr="006E07A7">
        <w:rPr>
          <w:rFonts w:cs="Arial"/>
          <w:b/>
          <w:bCs/>
        </w:rPr>
        <w:t>municipal.</w:t>
      </w:r>
    </w:p>
    <w:p w14:paraId="2F0B117D" w14:textId="77777777" w:rsidR="00A121D8" w:rsidRPr="006E07A7" w:rsidRDefault="00A121D8" w:rsidP="00A121D8">
      <w:pPr>
        <w:ind w:right="-93"/>
        <w:rPr>
          <w:rFonts w:cs="Arial"/>
          <w:bCs/>
        </w:rPr>
      </w:pPr>
      <w:r w:rsidRPr="006E07A7">
        <w:rPr>
          <w:rFonts w:cs="Arial"/>
          <w:iCs/>
          <w:lang w:val="es-ES"/>
        </w:rPr>
        <w:t>Conforme a lo anterior</w:t>
      </w:r>
      <w:r w:rsidRPr="006E07A7">
        <w:rPr>
          <w:rFonts w:cs="Arial"/>
          <w:bCs/>
        </w:rPr>
        <w:t xml:space="preserve">, se puede deducir que el área </w:t>
      </w:r>
      <w:r w:rsidRPr="006E07A7">
        <w:rPr>
          <w:rFonts w:cs="Arial"/>
          <w:bCs/>
          <w:lang w:val="es-ES_tradnl"/>
        </w:rPr>
        <w:t>Seguridad Pública</w:t>
      </w:r>
      <w:r w:rsidRPr="006E07A7">
        <w:rPr>
          <w:rFonts w:cs="Arial"/>
          <w:bCs/>
        </w:rPr>
        <w:t xml:space="preserve"> tiene como atribución principal, la prevención de delitos </w:t>
      </w:r>
      <w:r w:rsidRPr="006E07A7">
        <w:rPr>
          <w:rFonts w:cs="Arial"/>
        </w:rPr>
        <w:t>y proteger a las personas, sus propiedades, posesiones y derechos</w:t>
      </w:r>
    </w:p>
    <w:p w14:paraId="56AAACAB" w14:textId="77777777" w:rsidR="00A121D8" w:rsidRPr="006E07A7" w:rsidRDefault="00A121D8" w:rsidP="00A121D8">
      <w:pPr>
        <w:ind w:right="-93"/>
        <w:rPr>
          <w:rFonts w:cs="Arial"/>
          <w:bCs/>
          <w:lang w:val="es-ES"/>
        </w:rPr>
      </w:pPr>
    </w:p>
    <w:p w14:paraId="6CAF082A" w14:textId="77777777" w:rsidR="00A121D8" w:rsidRPr="006E07A7" w:rsidRDefault="00A121D8" w:rsidP="00D95DC3">
      <w:pPr>
        <w:spacing w:after="240"/>
        <w:ind w:right="-93"/>
        <w:rPr>
          <w:rFonts w:cs="Arial"/>
          <w:bCs/>
        </w:rPr>
      </w:pPr>
      <w:r w:rsidRPr="006E07A7">
        <w:rPr>
          <w:rFonts w:cs="Arial"/>
          <w:bCs/>
          <w:lang w:val="es-ES"/>
        </w:rPr>
        <w:t xml:space="preserve">Además, </w:t>
      </w:r>
      <w:r w:rsidRPr="006E07A7">
        <w:rPr>
          <w:rFonts w:cs="Arial"/>
          <w:bCs/>
        </w:rPr>
        <w:t xml:space="preserve">el Instructivo de llenado del Formato “Personal de Seguridad Pública”, del Secretariado Ejecutivo del Sistema Nacional de Seguridad Pública (consultado el veinticinco de abril de dos mil veintidós, a las dieciséis horas, en la liga electrónica </w:t>
      </w:r>
      <w:hyperlink r:id="rId20" w:history="1">
        <w:r w:rsidRPr="006E07A7">
          <w:rPr>
            <w:rStyle w:val="Hipervnculo"/>
            <w:rFonts w:eastAsiaTheme="majorEastAsia" w:cs="Arial"/>
            <w:bCs/>
          </w:rPr>
          <w:t>http://secretariadoejecutivo.gob.mx/work/models/SecretariadoEjecutivo/Resource/328/1/images/instructivo_final_edo_fuerza(1).pdf</w:t>
        </w:r>
      </w:hyperlink>
      <w:r w:rsidRPr="006E07A7">
        <w:rPr>
          <w:rFonts w:cs="Arial"/>
          <w:bCs/>
        </w:rPr>
        <w:t xml:space="preserve">), establece que los elementos operativos de seguridad pública, son aquellos que desempeñan funciones de campo (policiacas, especializadas o equivalentes y que no </w:t>
      </w:r>
      <w:r w:rsidRPr="006E07A7">
        <w:rPr>
          <w:rFonts w:cs="Arial"/>
          <w:b/>
          <w:bCs/>
        </w:rPr>
        <w:t>desempeña funciones de mando</w:t>
      </w:r>
      <w:r w:rsidRPr="006E07A7">
        <w:rPr>
          <w:rFonts w:cs="Arial"/>
          <w:bCs/>
        </w:rPr>
        <w:t xml:space="preserve">), entre los cuales, se encuentra </w:t>
      </w:r>
      <w:r w:rsidRPr="006E07A7">
        <w:rPr>
          <w:rFonts w:cs="Arial"/>
          <w:b/>
          <w:bCs/>
        </w:rPr>
        <w:t>la Policía Municipal</w:t>
      </w:r>
      <w:r w:rsidRPr="006E07A7">
        <w:rPr>
          <w:rFonts w:cs="Arial"/>
          <w:bCs/>
        </w:rPr>
        <w:t>.</w:t>
      </w:r>
    </w:p>
    <w:p w14:paraId="542ACC87" w14:textId="77777777" w:rsidR="00A121D8" w:rsidRPr="006E07A7" w:rsidRDefault="00A121D8" w:rsidP="00D95DC3">
      <w:pPr>
        <w:spacing w:after="240"/>
        <w:ind w:right="-93"/>
        <w:rPr>
          <w:rFonts w:cs="Arial"/>
          <w:bCs/>
        </w:rPr>
      </w:pPr>
      <w:r w:rsidRPr="006E07A7">
        <w:rPr>
          <w:rFonts w:cs="Arial"/>
          <w:bC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42D3EF17" w14:textId="77777777" w:rsidR="00A121D8" w:rsidRPr="006E07A7" w:rsidRDefault="00A121D8" w:rsidP="00D95DC3">
      <w:pPr>
        <w:spacing w:after="240"/>
        <w:ind w:right="-93"/>
        <w:rPr>
          <w:rFonts w:cs="Arial"/>
          <w:bCs/>
        </w:rPr>
      </w:pPr>
      <w:r w:rsidRPr="006E07A7">
        <w:rPr>
          <w:rFonts w:cs="Arial"/>
          <w:bC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w:t>
      </w:r>
      <w:r w:rsidRPr="006E07A7">
        <w:rPr>
          <w:rFonts w:cs="Arial"/>
          <w:bCs/>
        </w:rPr>
        <w:lastRenderedPageBreak/>
        <w:t>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CE22A2C" w14:textId="77777777" w:rsidR="00A121D8" w:rsidRPr="006E07A7" w:rsidRDefault="00A121D8" w:rsidP="00D95DC3">
      <w:pPr>
        <w:autoSpaceDE w:val="0"/>
        <w:autoSpaceDN w:val="0"/>
        <w:adjustRightInd w:val="0"/>
        <w:spacing w:after="240"/>
        <w:ind w:right="-91"/>
        <w:rPr>
          <w:rFonts w:cs="Arial"/>
          <w:lang w:eastAsia="es-CO"/>
        </w:rPr>
      </w:pPr>
      <w:r w:rsidRPr="006E07A7">
        <w:rPr>
          <w:rFonts w:cs="Arial"/>
        </w:rPr>
        <w:t xml:space="preserve">Consecuentemente, se destaca que la versión pública que elabore </w:t>
      </w:r>
      <w:r w:rsidRPr="006E07A7">
        <w:rPr>
          <w:rFonts w:cs="Arial"/>
          <w:b/>
        </w:rPr>
        <w:t>EL SUJETO OBLIGADO</w:t>
      </w:r>
      <w:r w:rsidRPr="006E07A7">
        <w:rPr>
          <w:rFonts w:cs="Arial"/>
        </w:rPr>
        <w:t xml:space="preserve"> debe cumplir con las formalidades exigidas en la Ley, por lo que para tal efecto emitirá el </w:t>
      </w:r>
      <w:r w:rsidRPr="006E07A7">
        <w:rPr>
          <w:rFonts w:cs="Arial"/>
          <w:b/>
        </w:rPr>
        <w:t>Acuerdo del Comité de Transparencia</w:t>
      </w:r>
      <w:r w:rsidRPr="006E07A7">
        <w:rPr>
          <w:rFonts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E07A7">
        <w:rPr>
          <w:rFonts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F8DE76" w14:textId="77777777" w:rsidR="003B4368" w:rsidRPr="006E07A7" w:rsidRDefault="00021320">
      <w:pPr>
        <w:pStyle w:val="Ttulo3"/>
      </w:pPr>
      <w:bookmarkStart w:id="34" w:name="_Toc195126041"/>
      <w:r w:rsidRPr="006E07A7">
        <w:t>e) Conclusión</w:t>
      </w:r>
      <w:bookmarkEnd w:id="34"/>
    </w:p>
    <w:p w14:paraId="607B3F1D" w14:textId="3016B0CE" w:rsidR="003B4368" w:rsidRPr="006E07A7" w:rsidRDefault="00021320">
      <w:pPr>
        <w:widowControl w:val="0"/>
        <w:tabs>
          <w:tab w:val="left" w:pos="1701"/>
          <w:tab w:val="left" w:pos="1843"/>
        </w:tabs>
      </w:pPr>
      <w:r w:rsidRPr="006E07A7">
        <w:t xml:space="preserve">En conclusión y con base en lo anteriormente expuesto, este Instituto estima que las razones o motivos de inconformidad hechos valer por </w:t>
      </w:r>
      <w:r w:rsidRPr="006E07A7">
        <w:rPr>
          <w:b/>
        </w:rPr>
        <w:t xml:space="preserve">LA PARTE RECURRENTE </w:t>
      </w:r>
      <w:r w:rsidRPr="006E07A7">
        <w:t xml:space="preserve">devienen </w:t>
      </w:r>
      <w:r w:rsidRPr="006E07A7">
        <w:rPr>
          <w:b/>
        </w:rPr>
        <w:t>fundadas</w:t>
      </w:r>
      <w:r w:rsidRPr="006E07A7">
        <w:t xml:space="preserve"> y suficientes para </w:t>
      </w:r>
      <w:r w:rsidRPr="006E07A7">
        <w:rPr>
          <w:b/>
        </w:rPr>
        <w:t xml:space="preserve">REVOCAR </w:t>
      </w:r>
      <w:r w:rsidRPr="006E07A7">
        <w:t xml:space="preserve">la respuesta del </w:t>
      </w:r>
      <w:r w:rsidRPr="006E07A7">
        <w:rPr>
          <w:b/>
        </w:rPr>
        <w:t>SUJETO OBLIGADO</w:t>
      </w:r>
      <w:r w:rsidRPr="006E07A7">
        <w:t xml:space="preserve"> y ordenarle haga entrega de la información </w:t>
      </w:r>
      <w:r w:rsidR="00140E51" w:rsidRPr="006E07A7">
        <w:t>requerida, en la solicitud de información motivo del medio de impugnación en estudio</w:t>
      </w:r>
      <w:r w:rsidRPr="006E07A7">
        <w:t>.</w:t>
      </w:r>
    </w:p>
    <w:p w14:paraId="404F700B" w14:textId="77777777" w:rsidR="003B4368" w:rsidRPr="006E07A7" w:rsidRDefault="00021320">
      <w:pPr>
        <w:ind w:right="-93"/>
      </w:pPr>
      <w:bookmarkStart w:id="35" w:name="_heading=h.mtoh4k5t3ych" w:colFirst="0" w:colLast="0"/>
      <w:bookmarkEnd w:id="35"/>
      <w:r w:rsidRPr="006E07A7">
        <w:lastRenderedPageBreak/>
        <w:t>Así, con fundamento en lo establecido en los artículos 55,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28A298B" w14:textId="77777777" w:rsidR="003B4368" w:rsidRPr="006E07A7" w:rsidRDefault="003B4368"/>
    <w:p w14:paraId="49688147" w14:textId="77777777" w:rsidR="003B4368" w:rsidRPr="006E07A7" w:rsidRDefault="00021320">
      <w:pPr>
        <w:pStyle w:val="Ttulo1"/>
      </w:pPr>
      <w:bookmarkStart w:id="36" w:name="_Toc195126042"/>
      <w:r w:rsidRPr="006E07A7">
        <w:t>RESUELVE</w:t>
      </w:r>
      <w:bookmarkEnd w:id="36"/>
    </w:p>
    <w:p w14:paraId="49345B15" w14:textId="77777777" w:rsidR="003B4368" w:rsidRPr="006E07A7" w:rsidRDefault="003B4368">
      <w:pPr>
        <w:ind w:right="113"/>
        <w:rPr>
          <w:b/>
        </w:rPr>
      </w:pPr>
    </w:p>
    <w:p w14:paraId="789709BF" w14:textId="787287F3" w:rsidR="003B4368" w:rsidRPr="006E07A7" w:rsidRDefault="00021320">
      <w:pPr>
        <w:widowControl w:val="0"/>
      </w:pPr>
      <w:r w:rsidRPr="006E07A7">
        <w:rPr>
          <w:b/>
        </w:rPr>
        <w:t>PRIMERO.</w:t>
      </w:r>
      <w:r w:rsidRPr="006E07A7">
        <w:t xml:space="preserve"> Se </w:t>
      </w:r>
      <w:r w:rsidRPr="006E07A7">
        <w:rPr>
          <w:b/>
        </w:rPr>
        <w:t xml:space="preserve">REVOCA </w:t>
      </w:r>
      <w:r w:rsidRPr="006E07A7">
        <w:t xml:space="preserve">la respuesta entregada por el </w:t>
      </w:r>
      <w:r w:rsidRPr="006E07A7">
        <w:rPr>
          <w:b/>
        </w:rPr>
        <w:t>SUJETO OBLIGADO</w:t>
      </w:r>
      <w:r w:rsidRPr="006E07A7">
        <w:t xml:space="preserve"> en la solicitud de información </w:t>
      </w:r>
      <w:r w:rsidR="00B51AB4" w:rsidRPr="006E07A7">
        <w:rPr>
          <w:b/>
        </w:rPr>
        <w:t>00137/NAUCALPA/IP/2025</w:t>
      </w:r>
      <w:r w:rsidRPr="006E07A7">
        <w:t xml:space="preserve">, por resultar </w:t>
      </w:r>
      <w:r w:rsidRPr="006E07A7">
        <w:rPr>
          <w:b/>
        </w:rPr>
        <w:t>FUNDADAS</w:t>
      </w:r>
      <w:r w:rsidRPr="006E07A7">
        <w:t xml:space="preserve"> las razones o motivos de inconformidad hechos valer por </w:t>
      </w:r>
      <w:r w:rsidRPr="006E07A7">
        <w:rPr>
          <w:b/>
        </w:rPr>
        <w:t>LA PARTE RECURRENTE</w:t>
      </w:r>
      <w:r w:rsidRPr="006E07A7">
        <w:t xml:space="preserve"> en el Recurso de Revisión </w:t>
      </w:r>
      <w:r w:rsidR="00B51AB4" w:rsidRPr="006E07A7">
        <w:rPr>
          <w:b/>
          <w:color w:val="000000"/>
        </w:rPr>
        <w:t>02317/INFOEM/IP/RR/2025</w:t>
      </w:r>
      <w:r w:rsidRPr="006E07A7">
        <w:rPr>
          <w:b/>
          <w:color w:val="000000"/>
        </w:rPr>
        <w:t>,</w:t>
      </w:r>
      <w:r w:rsidRPr="006E07A7">
        <w:rPr>
          <w:b/>
          <w:color w:val="0D0D0D"/>
        </w:rPr>
        <w:t xml:space="preserve"> </w:t>
      </w:r>
      <w:r w:rsidRPr="006E07A7">
        <w:t xml:space="preserve">en términos del considerando </w:t>
      </w:r>
      <w:r w:rsidRPr="006E07A7">
        <w:rPr>
          <w:b/>
        </w:rPr>
        <w:t>SEGUNDO</w:t>
      </w:r>
      <w:r w:rsidRPr="006E07A7">
        <w:t xml:space="preserve"> de la presente Resolución.</w:t>
      </w:r>
    </w:p>
    <w:p w14:paraId="555DCB6A" w14:textId="77777777" w:rsidR="003B4368" w:rsidRPr="006E07A7" w:rsidRDefault="003B4368">
      <w:pPr>
        <w:widowControl w:val="0"/>
      </w:pPr>
    </w:p>
    <w:p w14:paraId="0A51720F" w14:textId="1AA4AC7B" w:rsidR="003B4368" w:rsidRPr="006E07A7" w:rsidRDefault="00021320">
      <w:pPr>
        <w:ind w:right="-93"/>
      </w:pPr>
      <w:r w:rsidRPr="006E07A7">
        <w:rPr>
          <w:b/>
        </w:rPr>
        <w:t>SEGUNDO.</w:t>
      </w:r>
      <w:r w:rsidRPr="006E07A7">
        <w:t xml:space="preserve"> Se </w:t>
      </w:r>
      <w:r w:rsidRPr="006E07A7">
        <w:rPr>
          <w:b/>
        </w:rPr>
        <w:t xml:space="preserve">ORDENA </w:t>
      </w:r>
      <w:r w:rsidRPr="006E07A7">
        <w:t xml:space="preserve">al </w:t>
      </w:r>
      <w:r w:rsidRPr="006E07A7">
        <w:rPr>
          <w:b/>
        </w:rPr>
        <w:t>SUJETO OBLIGADO</w:t>
      </w:r>
      <w:r w:rsidRPr="006E07A7">
        <w:t xml:space="preserve">, a efecto de que, entregue de ser procedente en </w:t>
      </w:r>
      <w:r w:rsidRPr="006E07A7">
        <w:rPr>
          <w:b/>
          <w:i/>
        </w:rPr>
        <w:t>versión pública</w:t>
      </w:r>
      <w:r w:rsidRPr="006E07A7">
        <w:t xml:space="preserve">, a través del </w:t>
      </w:r>
      <w:r w:rsidRPr="006E07A7">
        <w:rPr>
          <w:b/>
        </w:rPr>
        <w:t>SAIMEX</w:t>
      </w:r>
      <w:r w:rsidRPr="006E07A7">
        <w:t>, el o los documentos donde conste lo siguiente:</w:t>
      </w:r>
    </w:p>
    <w:p w14:paraId="7191670A" w14:textId="77777777" w:rsidR="003B4368" w:rsidRPr="006E07A7" w:rsidRDefault="003B4368">
      <w:pPr>
        <w:ind w:right="-93"/>
      </w:pPr>
    </w:p>
    <w:p w14:paraId="44531D7C" w14:textId="77777777" w:rsidR="00140E51" w:rsidRPr="006E07A7" w:rsidRDefault="00140E51" w:rsidP="00140E51">
      <w:pPr>
        <w:ind w:left="720" w:right="567"/>
        <w:rPr>
          <w:i/>
          <w:iCs/>
        </w:rPr>
      </w:pPr>
      <w:r w:rsidRPr="006E07A7">
        <w:rPr>
          <w:i/>
          <w:iCs/>
        </w:rPr>
        <w:t>La plantilla del personal adscrito al 28 de enero de 2025, en el que se advierta el cargo, sueldo y fecha de alta.</w:t>
      </w:r>
    </w:p>
    <w:p w14:paraId="6F865345" w14:textId="77777777" w:rsidR="003B4368" w:rsidRPr="006E07A7" w:rsidRDefault="003B4368">
      <w:pPr>
        <w:pStyle w:val="Puesto"/>
        <w:ind w:firstLine="0"/>
      </w:pPr>
    </w:p>
    <w:p w14:paraId="0F355F8D" w14:textId="77777777" w:rsidR="003B4368" w:rsidRPr="006E07A7" w:rsidRDefault="00021320">
      <w:pPr>
        <w:ind w:right="-93"/>
      </w:pPr>
      <w:r w:rsidRPr="006E07A7">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D9F63D7" w14:textId="77777777" w:rsidR="003B4368" w:rsidRPr="006E07A7" w:rsidRDefault="003B4368">
      <w:pPr>
        <w:widowControl w:val="0"/>
      </w:pPr>
    </w:p>
    <w:p w14:paraId="36C5EAC0" w14:textId="77777777" w:rsidR="003B4368" w:rsidRPr="006E07A7" w:rsidRDefault="00021320">
      <w:r w:rsidRPr="006E07A7">
        <w:rPr>
          <w:b/>
        </w:rPr>
        <w:lastRenderedPageBreak/>
        <w:t>TERCERO.</w:t>
      </w:r>
      <w:r w:rsidRPr="006E07A7">
        <w:t xml:space="preserve"> </w:t>
      </w:r>
      <w:r w:rsidRPr="006E07A7">
        <w:rPr>
          <w:b/>
          <w:color w:val="000000"/>
        </w:rPr>
        <w:t xml:space="preserve">Notifíquese </w:t>
      </w:r>
      <w:r w:rsidRPr="006E07A7">
        <w:rPr>
          <w:color w:val="000000"/>
        </w:rPr>
        <w:t>vía Sistema de Acceso a la Información Mexiquense (</w:t>
      </w:r>
      <w:r w:rsidRPr="006E07A7">
        <w:rPr>
          <w:b/>
          <w:color w:val="000000"/>
        </w:rPr>
        <w:t>SAIMEX)</w:t>
      </w:r>
      <w:r w:rsidRPr="006E07A7">
        <w:rPr>
          <w:color w:val="000000"/>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B91B4" w14:textId="77777777" w:rsidR="003B4368" w:rsidRPr="006E07A7" w:rsidRDefault="003B4368"/>
    <w:p w14:paraId="59A18AF1" w14:textId="77777777" w:rsidR="003B4368" w:rsidRPr="006E07A7" w:rsidRDefault="00021320">
      <w:r w:rsidRPr="006E07A7">
        <w:rPr>
          <w:b/>
        </w:rPr>
        <w:t>CUARTO.</w:t>
      </w:r>
      <w:r w:rsidRPr="006E07A7">
        <w:t xml:space="preserve"> Notifíquese a </w:t>
      </w:r>
      <w:r w:rsidRPr="006E07A7">
        <w:rPr>
          <w:b/>
        </w:rPr>
        <w:t>LA PARTE RECURRENTE</w:t>
      </w:r>
      <w:r w:rsidRPr="006E07A7">
        <w:t xml:space="preserve"> la presente resolución vía Sistema de Acceso a la Información Mexiquense (</w:t>
      </w:r>
      <w:r w:rsidRPr="006E07A7">
        <w:rPr>
          <w:b/>
        </w:rPr>
        <w:t>SAIMEX</w:t>
      </w:r>
      <w:r w:rsidRPr="006E07A7">
        <w:t>).</w:t>
      </w:r>
    </w:p>
    <w:p w14:paraId="255C369D" w14:textId="77777777" w:rsidR="003B4368" w:rsidRPr="006E07A7" w:rsidRDefault="003B4368"/>
    <w:p w14:paraId="5DA7F090" w14:textId="77777777" w:rsidR="003B4368" w:rsidRPr="006E07A7" w:rsidRDefault="00021320">
      <w:r w:rsidRPr="006E07A7">
        <w:rPr>
          <w:b/>
        </w:rPr>
        <w:t>QUINTO</w:t>
      </w:r>
      <w:r w:rsidRPr="006E07A7">
        <w:t xml:space="preserve">. Hágase del conocimiento a </w:t>
      </w:r>
      <w:r w:rsidRPr="006E07A7">
        <w:rPr>
          <w:b/>
        </w:rPr>
        <w:t>LA PARTE RECURRENTE</w:t>
      </w:r>
      <w:r w:rsidRPr="006E07A7">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EC4A1C0" w14:textId="77777777" w:rsidR="003B4368" w:rsidRPr="006E07A7" w:rsidRDefault="003B4368"/>
    <w:p w14:paraId="287E09A2" w14:textId="553C61B7" w:rsidR="003B4368" w:rsidRDefault="00021320">
      <w:r w:rsidRPr="006E07A7">
        <w:rPr>
          <w:b/>
        </w:rPr>
        <w:t>SEXTO.</w:t>
      </w:r>
      <w:r w:rsidRPr="006E07A7">
        <w:t xml:space="preserve"> De conformidad con el artículo 198 de la Ley de Transparencia y Acceso a la Información Pública del Estado de México y Municipios, el </w:t>
      </w:r>
      <w:r w:rsidRPr="006E07A7">
        <w:rPr>
          <w:b/>
        </w:rPr>
        <w:t>SUJETO OBLIGADO</w:t>
      </w:r>
      <w:r w:rsidRPr="006E07A7">
        <w:t xml:space="preserve"> podrá solicitar una ampliación de plazo de manera fundada y motivada, para el cumplimiento de la presente resolución.</w:t>
      </w:r>
    </w:p>
    <w:p w14:paraId="087D9681" w14:textId="77777777" w:rsidR="00D95DC3" w:rsidRPr="006E07A7" w:rsidRDefault="00D95DC3"/>
    <w:p w14:paraId="0806D419" w14:textId="1F8C6080" w:rsidR="003B4368" w:rsidRPr="006E07A7" w:rsidRDefault="00021320" w:rsidP="00D95DC3">
      <w:pPr>
        <w:spacing w:before="240"/>
      </w:pPr>
      <w:r w:rsidRPr="006E07A7">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D2A2B">
        <w:t xml:space="preserve">EMITIENDO VOTO PARTICULAR </w:t>
      </w:r>
      <w:r w:rsidRPr="006E07A7">
        <w:t>Y GUADALUPE RAMÍREZ PEÑA</w:t>
      </w:r>
      <w:r w:rsidR="00DD2A2B">
        <w:t xml:space="preserve"> EMITIENDO VOTO PARTICULAR</w:t>
      </w:r>
      <w:r w:rsidRPr="006E07A7">
        <w:t>, EN LA DÉCIMA TERCERA SESIÓN ORDINARIA, CELEBRADA EL NUEVE DE ABRIL DE DOS MIL VEINTIC</w:t>
      </w:r>
      <w:r w:rsidR="00D95DC3">
        <w:t>INC</w:t>
      </w:r>
      <w:r w:rsidRPr="006E07A7">
        <w:t>O, ANTE EL SECRETARIO TÉCNICO DEL PLENO, ALEXIS TAPIA RAMÍREZ.</w:t>
      </w:r>
    </w:p>
    <w:p w14:paraId="09037F41" w14:textId="77777777" w:rsidR="003B4368" w:rsidRPr="006E07A7" w:rsidRDefault="00021320">
      <w:pPr>
        <w:ind w:right="-93"/>
      </w:pPr>
      <w:r w:rsidRPr="006E07A7">
        <w:t>SCMM/AGZ/DEMF/PAG</w:t>
      </w:r>
    </w:p>
    <w:p w14:paraId="66358E9E" w14:textId="77777777" w:rsidR="003B4368" w:rsidRPr="006E07A7" w:rsidRDefault="003B4368">
      <w:pPr>
        <w:ind w:right="-93"/>
      </w:pPr>
    </w:p>
    <w:p w14:paraId="2FAD3178" w14:textId="77777777" w:rsidR="003B4368" w:rsidRPr="006E07A7" w:rsidRDefault="003B4368">
      <w:pPr>
        <w:ind w:right="-93"/>
      </w:pPr>
    </w:p>
    <w:p w14:paraId="224F9BEB" w14:textId="77777777" w:rsidR="003B4368" w:rsidRPr="006E07A7" w:rsidRDefault="003B4368">
      <w:pPr>
        <w:ind w:right="-93"/>
      </w:pPr>
    </w:p>
    <w:p w14:paraId="631D393F" w14:textId="77777777" w:rsidR="003B4368" w:rsidRPr="006E07A7" w:rsidRDefault="003B4368">
      <w:pPr>
        <w:ind w:right="-93"/>
      </w:pPr>
    </w:p>
    <w:p w14:paraId="732A0C89" w14:textId="77777777" w:rsidR="003B4368" w:rsidRPr="006E07A7" w:rsidRDefault="003B4368">
      <w:pPr>
        <w:ind w:right="-93"/>
      </w:pPr>
    </w:p>
    <w:p w14:paraId="2F2FDE21" w14:textId="77777777" w:rsidR="003B4368" w:rsidRPr="006E07A7" w:rsidRDefault="003B4368">
      <w:pPr>
        <w:ind w:right="-93"/>
      </w:pPr>
    </w:p>
    <w:p w14:paraId="5A69634A" w14:textId="77777777" w:rsidR="003B4368" w:rsidRPr="006E07A7" w:rsidRDefault="003B4368">
      <w:pPr>
        <w:ind w:right="-93"/>
      </w:pPr>
    </w:p>
    <w:p w14:paraId="1812FCC8" w14:textId="77777777" w:rsidR="003B4368" w:rsidRPr="006E07A7" w:rsidRDefault="003B4368">
      <w:pPr>
        <w:ind w:right="-93"/>
      </w:pPr>
    </w:p>
    <w:p w14:paraId="2B78318A" w14:textId="77777777" w:rsidR="003B4368" w:rsidRPr="006E07A7" w:rsidRDefault="003B4368">
      <w:pPr>
        <w:tabs>
          <w:tab w:val="center" w:pos="4568"/>
        </w:tabs>
        <w:ind w:right="-93"/>
      </w:pPr>
    </w:p>
    <w:p w14:paraId="3D114D68" w14:textId="77777777" w:rsidR="003B4368" w:rsidRPr="006E07A7" w:rsidRDefault="003B4368">
      <w:pPr>
        <w:tabs>
          <w:tab w:val="center" w:pos="4568"/>
        </w:tabs>
        <w:ind w:right="-93"/>
      </w:pPr>
    </w:p>
    <w:p w14:paraId="5BD35330" w14:textId="77777777" w:rsidR="003B4368" w:rsidRPr="006E07A7" w:rsidRDefault="003B4368">
      <w:pPr>
        <w:tabs>
          <w:tab w:val="center" w:pos="4568"/>
        </w:tabs>
        <w:ind w:right="-93"/>
      </w:pPr>
    </w:p>
    <w:p w14:paraId="552B526B" w14:textId="77777777" w:rsidR="003B4368" w:rsidRPr="006E07A7" w:rsidRDefault="003B4368">
      <w:pPr>
        <w:tabs>
          <w:tab w:val="center" w:pos="4568"/>
        </w:tabs>
        <w:ind w:right="-93"/>
      </w:pPr>
    </w:p>
    <w:p w14:paraId="7A05C7FB" w14:textId="77777777" w:rsidR="003B4368" w:rsidRPr="006E07A7" w:rsidRDefault="003B4368">
      <w:pPr>
        <w:tabs>
          <w:tab w:val="center" w:pos="4568"/>
        </w:tabs>
        <w:ind w:right="-93"/>
      </w:pPr>
    </w:p>
    <w:p w14:paraId="4AD5E4B7" w14:textId="77777777" w:rsidR="003B4368" w:rsidRPr="006E07A7" w:rsidRDefault="003B4368">
      <w:pPr>
        <w:tabs>
          <w:tab w:val="center" w:pos="4568"/>
        </w:tabs>
        <w:ind w:right="-93"/>
      </w:pPr>
    </w:p>
    <w:p w14:paraId="0AB41621" w14:textId="77777777" w:rsidR="003B4368" w:rsidRPr="006E07A7" w:rsidRDefault="003B4368">
      <w:pPr>
        <w:tabs>
          <w:tab w:val="center" w:pos="4568"/>
        </w:tabs>
        <w:ind w:right="-93"/>
      </w:pPr>
    </w:p>
    <w:p w14:paraId="39C194B4" w14:textId="77777777" w:rsidR="003B4368" w:rsidRPr="006E07A7" w:rsidRDefault="003B4368">
      <w:pPr>
        <w:tabs>
          <w:tab w:val="center" w:pos="4568"/>
        </w:tabs>
        <w:ind w:right="-93"/>
      </w:pPr>
    </w:p>
    <w:p w14:paraId="52729761" w14:textId="77777777" w:rsidR="003B4368" w:rsidRPr="006E07A7" w:rsidRDefault="003B4368">
      <w:pPr>
        <w:tabs>
          <w:tab w:val="center" w:pos="4568"/>
        </w:tabs>
        <w:ind w:right="-93"/>
      </w:pPr>
    </w:p>
    <w:p w14:paraId="112643DA" w14:textId="77777777" w:rsidR="003B4368" w:rsidRPr="006E07A7" w:rsidRDefault="003B4368">
      <w:pPr>
        <w:tabs>
          <w:tab w:val="center" w:pos="4568"/>
        </w:tabs>
        <w:ind w:right="-93"/>
      </w:pPr>
    </w:p>
    <w:p w14:paraId="0405ACFC" w14:textId="77777777" w:rsidR="003B4368" w:rsidRPr="006E07A7" w:rsidRDefault="003B4368">
      <w:pPr>
        <w:tabs>
          <w:tab w:val="center" w:pos="4568"/>
        </w:tabs>
        <w:ind w:right="-93"/>
      </w:pPr>
    </w:p>
    <w:p w14:paraId="68C9E828" w14:textId="77777777" w:rsidR="003B4368" w:rsidRPr="006E07A7" w:rsidRDefault="003B4368">
      <w:pPr>
        <w:tabs>
          <w:tab w:val="center" w:pos="4568"/>
        </w:tabs>
        <w:ind w:right="-93"/>
      </w:pPr>
    </w:p>
    <w:p w14:paraId="24DC319B" w14:textId="77777777" w:rsidR="003B4368" w:rsidRPr="006E07A7" w:rsidRDefault="003B4368">
      <w:pPr>
        <w:tabs>
          <w:tab w:val="center" w:pos="4568"/>
        </w:tabs>
        <w:ind w:right="-93"/>
      </w:pPr>
    </w:p>
    <w:p w14:paraId="2E67D071" w14:textId="77777777" w:rsidR="003B4368" w:rsidRPr="006E07A7" w:rsidRDefault="003B4368"/>
    <w:sectPr w:rsidR="003B4368" w:rsidRPr="006E07A7">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97A50" w14:textId="77777777" w:rsidR="00A5034A" w:rsidRDefault="00A5034A">
      <w:pPr>
        <w:spacing w:line="240" w:lineRule="auto"/>
      </w:pPr>
      <w:r>
        <w:separator/>
      </w:r>
    </w:p>
  </w:endnote>
  <w:endnote w:type="continuationSeparator" w:id="0">
    <w:p w14:paraId="336CA9E2" w14:textId="77777777" w:rsidR="00A5034A" w:rsidRDefault="00A503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CAD74B12-2999-4A7A-A24B-16314816DD6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899EE17-66C7-4B62-864D-A43265F9FAB6}"/>
    <w:embedBold r:id="rId3" w:fontKey="{8D52F40A-4F06-479B-8514-3F6CD755B09C}"/>
    <w:embedItalic r:id="rId4" w:fontKey="{15331466-DDF9-4CD3-AC15-F7CCCF198CA9}"/>
    <w:embedBoldItalic r:id="rId5" w:fontKey="{A3A7CFB2-A42C-4636-8390-2F5426177998}"/>
  </w:font>
  <w:font w:name="Microsoft Himalaya">
    <w:panose1 w:val="01010100010101010101"/>
    <w:charset w:val="00"/>
    <w:family w:val="auto"/>
    <w:pitch w:val="variable"/>
    <w:sig w:usb0="80000003" w:usb1="00010000" w:usb2="00000040" w:usb3="00000000" w:csb0="00000001" w:csb1="00000000"/>
    <w:embedRegular r:id="rId6" w:fontKey="{D07B713B-C5ED-49E1-AB21-57920EBD45F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0B1B0BA8-19B4-4A4E-B0B7-3E585E4C8534}"/>
    <w:embedBold r:id="rId8" w:fontKey="{8C11EA65-5FB2-4742-81CC-CBC38A9CACD9}"/>
    <w:embedBoldItalic r:id="rId9" w:fontKey="{C34F751B-0098-43A6-BB77-35A237F11B80}"/>
  </w:font>
  <w:font w:name="Cambria">
    <w:panose1 w:val="02040503050406030204"/>
    <w:charset w:val="00"/>
    <w:family w:val="roman"/>
    <w:pitch w:val="variable"/>
    <w:sig w:usb0="E00006FF" w:usb1="420024FF" w:usb2="02000000" w:usb3="00000000" w:csb0="0000019F" w:csb1="00000000"/>
    <w:embedRegular r:id="rId10" w:fontKey="{BC0CAB24-A46D-4AE0-9F7F-A94D969E8C90}"/>
  </w:font>
  <w:font w:name="Garamond">
    <w:panose1 w:val="02020404030301010803"/>
    <w:charset w:val="00"/>
    <w:family w:val="roman"/>
    <w:pitch w:val="variable"/>
    <w:sig w:usb0="00000287" w:usb1="00000000" w:usb2="00000000" w:usb3="00000000" w:csb0="0000009F" w:csb1="00000000"/>
    <w:embedRegular r:id="rId11" w:fontKey="{68FE0713-278D-4364-ABCE-AC4F6075729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22923" w14:textId="77777777" w:rsidR="00021320" w:rsidRDefault="00021320">
    <w:pPr>
      <w:tabs>
        <w:tab w:val="center" w:pos="4550"/>
        <w:tab w:val="left" w:pos="5818"/>
      </w:tabs>
      <w:ind w:right="260"/>
      <w:jc w:val="right"/>
      <w:rPr>
        <w:color w:val="071320"/>
        <w:sz w:val="24"/>
        <w:szCs w:val="24"/>
      </w:rPr>
    </w:pPr>
  </w:p>
  <w:p w14:paraId="006112B0" w14:textId="77777777" w:rsidR="00021320" w:rsidRDefault="0002132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30E1" w14:textId="365EA389" w:rsidR="00021320" w:rsidRDefault="0002132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851E48">
      <w:rPr>
        <w:noProof/>
        <w:color w:val="0A1D30"/>
        <w:sz w:val="24"/>
        <w:szCs w:val="24"/>
      </w:rPr>
      <w:t>52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851E48">
      <w:rPr>
        <w:noProof/>
        <w:color w:val="0A1D30"/>
        <w:sz w:val="24"/>
        <w:szCs w:val="24"/>
      </w:rPr>
      <w:t>56</w:t>
    </w:r>
    <w:r>
      <w:rPr>
        <w:color w:val="0A1D30"/>
        <w:sz w:val="24"/>
        <w:szCs w:val="24"/>
      </w:rPr>
      <w:fldChar w:fldCharType="end"/>
    </w:r>
  </w:p>
  <w:p w14:paraId="3A84E481" w14:textId="77777777" w:rsidR="00021320" w:rsidRDefault="0002132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87A1B" w14:textId="77777777" w:rsidR="00A5034A" w:rsidRDefault="00A5034A">
      <w:pPr>
        <w:spacing w:line="240" w:lineRule="auto"/>
      </w:pPr>
      <w:r>
        <w:separator/>
      </w:r>
    </w:p>
  </w:footnote>
  <w:footnote w:type="continuationSeparator" w:id="0">
    <w:p w14:paraId="0F86B37C" w14:textId="77777777" w:rsidR="00A5034A" w:rsidRDefault="00A5034A">
      <w:pPr>
        <w:spacing w:line="240" w:lineRule="auto"/>
      </w:pPr>
      <w:r>
        <w:continuationSeparator/>
      </w:r>
    </w:p>
  </w:footnote>
  <w:footnote w:id="1">
    <w:p w14:paraId="00274AC0" w14:textId="77777777" w:rsidR="00021320" w:rsidRDefault="00021320" w:rsidP="0017522F">
      <w:pPr>
        <w:spacing w:line="240" w:lineRule="auto"/>
        <w:rPr>
          <w:sz w:val="20"/>
        </w:rPr>
      </w:pPr>
      <w:r>
        <w:rPr>
          <w:vertAlign w:val="superscript"/>
        </w:rPr>
        <w:footnoteRef/>
      </w:r>
      <w:r>
        <w:rPr>
          <w:sz w:val="20"/>
        </w:rPr>
        <w:t xml:space="preserve"> disponible para su consulta en: https://www.dof.gob.mx/nota_detalle.php?codigo=5086651&amp;fecha=09/04/2009#gsc.tab=0</w:t>
      </w:r>
    </w:p>
  </w:footnote>
  <w:footnote w:id="2">
    <w:p w14:paraId="6D08EF09" w14:textId="3FF2BA7F" w:rsidR="00021320" w:rsidRDefault="00021320">
      <w:pPr>
        <w:pStyle w:val="Textonotapie"/>
      </w:pPr>
      <w:r>
        <w:rPr>
          <w:rStyle w:val="Refdenotaalpie"/>
        </w:rPr>
        <w:footnoteRef/>
      </w:r>
      <w:r>
        <w:t xml:space="preserve"> </w:t>
      </w:r>
      <w:hyperlink r:id="rId1" w:history="1">
        <w:r w:rsidRPr="002F60CC">
          <w:rPr>
            <w:rStyle w:val="Hipervnculo"/>
          </w:rPr>
          <w:t>https://2224.naucalpan.gob.mx/wp-content/uploads/2020/07/75.-REGLAMENTO-ORGANICO-DE-LA-ADMINISTRACION-PUBLICA-MUNICIPAL-DE-NAUCALPAN-DE-JUAREZ-MEXICO.-1.pdf</w:t>
        </w:r>
      </w:hyperlink>
      <w:r>
        <w:t xml:space="preserve"> </w:t>
      </w:r>
    </w:p>
  </w:footnote>
  <w:footnote w:id="3">
    <w:p w14:paraId="0E2C7EA8" w14:textId="591078AB" w:rsidR="00021320" w:rsidRDefault="00021320">
      <w:pPr>
        <w:pStyle w:val="Textonotapie"/>
      </w:pPr>
      <w:r>
        <w:rPr>
          <w:rStyle w:val="Refdenotaalpie"/>
        </w:rPr>
        <w:footnoteRef/>
      </w:r>
      <w:r>
        <w:t xml:space="preserve"> </w:t>
      </w:r>
      <w:hyperlink r:id="rId2" w:history="1">
        <w:r w:rsidRPr="002F60CC">
          <w:rPr>
            <w:rStyle w:val="Hipervnculo"/>
          </w:rPr>
          <w:t>https://2224.naucalpan.gob.mx/wp-content/uploads/2020/07/61-.-REGLAMENTO-INTERNO-DE-LA-DIRECCION-GENERAL-DE-ADMINISTRACION-DEL-MUNICIPIO-DE-NAUCALPAN-DE-JUAREZ-MEXICO.pdf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738D" w14:textId="336E6893" w:rsidR="00021320" w:rsidRDefault="00021320">
    <w:pPr>
      <w:widowControl w:val="0"/>
      <w:pBdr>
        <w:top w:val="nil"/>
        <w:left w:val="nil"/>
        <w:bottom w:val="nil"/>
        <w:right w:val="nil"/>
        <w:between w:val="nil"/>
      </w:pBdr>
      <w:spacing w:line="276" w:lineRule="auto"/>
      <w:jc w:val="left"/>
      <w:rPr>
        <w:color w:val="000000"/>
        <w:sz w:val="16"/>
        <w:szCs w:val="16"/>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021320" w14:paraId="6F026C5D" w14:textId="77777777">
      <w:trPr>
        <w:trHeight w:val="144"/>
        <w:jc w:val="right"/>
      </w:trPr>
      <w:tc>
        <w:tcPr>
          <w:tcW w:w="2727" w:type="dxa"/>
        </w:tcPr>
        <w:p w14:paraId="4866B0FA" w14:textId="77777777" w:rsidR="00021320" w:rsidRDefault="00021320">
          <w:pPr>
            <w:tabs>
              <w:tab w:val="right" w:pos="8838"/>
            </w:tabs>
            <w:ind w:left="-74" w:right="-105"/>
            <w:rPr>
              <w:b/>
            </w:rPr>
          </w:pPr>
          <w:r>
            <w:rPr>
              <w:b/>
            </w:rPr>
            <w:t>Recurso de Revisión:</w:t>
          </w:r>
        </w:p>
      </w:tc>
      <w:tc>
        <w:tcPr>
          <w:tcW w:w="3402" w:type="dxa"/>
        </w:tcPr>
        <w:p w14:paraId="26A04EF9" w14:textId="42F3F1BC" w:rsidR="00021320" w:rsidRDefault="00021320">
          <w:pPr>
            <w:tabs>
              <w:tab w:val="right" w:pos="8838"/>
            </w:tabs>
            <w:ind w:left="-74" w:right="-105"/>
          </w:pPr>
          <w:r w:rsidRPr="00B51AB4">
            <w:t>02317/INFOEM/IP/RR/2025</w:t>
          </w:r>
        </w:p>
      </w:tc>
    </w:tr>
    <w:tr w:rsidR="00021320" w14:paraId="56CDC726" w14:textId="77777777">
      <w:trPr>
        <w:trHeight w:val="283"/>
        <w:jc w:val="right"/>
      </w:trPr>
      <w:tc>
        <w:tcPr>
          <w:tcW w:w="2727" w:type="dxa"/>
        </w:tcPr>
        <w:p w14:paraId="4B0417AE" w14:textId="77777777" w:rsidR="00021320" w:rsidRDefault="00021320">
          <w:pPr>
            <w:tabs>
              <w:tab w:val="right" w:pos="8838"/>
            </w:tabs>
            <w:ind w:left="-74" w:right="-105"/>
            <w:rPr>
              <w:b/>
            </w:rPr>
          </w:pPr>
          <w:r>
            <w:rPr>
              <w:b/>
            </w:rPr>
            <w:t>Sujeto Obligado:</w:t>
          </w:r>
        </w:p>
      </w:tc>
      <w:tc>
        <w:tcPr>
          <w:tcW w:w="3402" w:type="dxa"/>
        </w:tcPr>
        <w:p w14:paraId="770D5DA0" w14:textId="1F358A81" w:rsidR="00021320" w:rsidRDefault="00021320">
          <w:pPr>
            <w:tabs>
              <w:tab w:val="left" w:pos="2834"/>
              <w:tab w:val="right" w:pos="8838"/>
            </w:tabs>
            <w:ind w:left="-108" w:right="-105"/>
          </w:pPr>
          <w:r w:rsidRPr="00617C01">
            <w:t>Ayuntamiento de Naucalpan de Juárez</w:t>
          </w:r>
        </w:p>
      </w:tc>
    </w:tr>
    <w:tr w:rsidR="00021320" w14:paraId="3BC87A5D" w14:textId="77777777">
      <w:trPr>
        <w:trHeight w:val="283"/>
        <w:jc w:val="right"/>
      </w:trPr>
      <w:tc>
        <w:tcPr>
          <w:tcW w:w="2727" w:type="dxa"/>
        </w:tcPr>
        <w:p w14:paraId="2F5DD8BE" w14:textId="77777777" w:rsidR="00021320" w:rsidRDefault="00021320">
          <w:pPr>
            <w:tabs>
              <w:tab w:val="right" w:pos="8838"/>
            </w:tabs>
            <w:ind w:left="-74" w:right="-105"/>
            <w:rPr>
              <w:b/>
            </w:rPr>
          </w:pPr>
          <w:r>
            <w:rPr>
              <w:b/>
            </w:rPr>
            <w:t>Comisionada Ponente:</w:t>
          </w:r>
        </w:p>
      </w:tc>
      <w:tc>
        <w:tcPr>
          <w:tcW w:w="3402" w:type="dxa"/>
        </w:tcPr>
        <w:p w14:paraId="3E50C5FE" w14:textId="77777777" w:rsidR="00021320" w:rsidRDefault="00021320">
          <w:pPr>
            <w:tabs>
              <w:tab w:val="right" w:pos="8838"/>
            </w:tabs>
            <w:ind w:left="-108" w:right="-105"/>
          </w:pPr>
          <w:r>
            <w:t>Sharon Cristina Morales Martínez</w:t>
          </w:r>
        </w:p>
      </w:tc>
    </w:tr>
  </w:tbl>
  <w:p w14:paraId="150B1A81" w14:textId="77777777" w:rsidR="00021320" w:rsidRDefault="0002132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15454D2" wp14:editId="3B46B95B">
          <wp:simplePos x="0" y="0"/>
          <wp:positionH relativeFrom="margin">
            <wp:posOffset>-995041</wp:posOffset>
          </wp:positionH>
          <wp:positionV relativeFrom="margin">
            <wp:posOffset>-1782442</wp:posOffset>
          </wp:positionV>
          <wp:extent cx="8426450" cy="109728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01C89" w14:textId="77777777" w:rsidR="00021320" w:rsidRDefault="00021320">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021320" w14:paraId="3ECB14FB" w14:textId="77777777">
      <w:trPr>
        <w:trHeight w:val="1435"/>
      </w:trPr>
      <w:tc>
        <w:tcPr>
          <w:tcW w:w="283" w:type="dxa"/>
          <w:shd w:val="clear" w:color="auto" w:fill="auto"/>
        </w:tcPr>
        <w:p w14:paraId="644386F0" w14:textId="77777777" w:rsidR="00021320" w:rsidRDefault="00021320">
          <w:pPr>
            <w:tabs>
              <w:tab w:val="right" w:pos="4273"/>
            </w:tabs>
            <w:rPr>
              <w:rFonts w:ascii="Garamond" w:eastAsia="Garamond" w:hAnsi="Garamond" w:cs="Garamond"/>
            </w:rPr>
          </w:pPr>
        </w:p>
      </w:tc>
      <w:tc>
        <w:tcPr>
          <w:tcW w:w="6377" w:type="dxa"/>
          <w:shd w:val="clear" w:color="auto" w:fill="auto"/>
        </w:tcPr>
        <w:p w14:paraId="0D9C96DB" w14:textId="77777777" w:rsidR="00021320" w:rsidRDefault="00021320">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021320" w14:paraId="7C5F5BE6" w14:textId="77777777">
            <w:trPr>
              <w:trHeight w:val="144"/>
            </w:trPr>
            <w:tc>
              <w:tcPr>
                <w:tcW w:w="2581" w:type="dxa"/>
              </w:tcPr>
              <w:p w14:paraId="4B541817" w14:textId="77777777" w:rsidR="00021320" w:rsidRDefault="00021320">
                <w:pPr>
                  <w:tabs>
                    <w:tab w:val="right" w:pos="8838"/>
                  </w:tabs>
                  <w:ind w:left="-74" w:right="-108"/>
                  <w:rPr>
                    <w:b/>
                  </w:rPr>
                </w:pPr>
                <w:bookmarkStart w:id="0" w:name="_heading=h.2p2csry" w:colFirst="0" w:colLast="0"/>
                <w:bookmarkEnd w:id="0"/>
                <w:r>
                  <w:rPr>
                    <w:b/>
                  </w:rPr>
                  <w:t>Recurso de Revisión:</w:t>
                </w:r>
              </w:p>
            </w:tc>
            <w:tc>
              <w:tcPr>
                <w:tcW w:w="3548" w:type="dxa"/>
              </w:tcPr>
              <w:p w14:paraId="742CFD99" w14:textId="0F77B201" w:rsidR="00021320" w:rsidRDefault="00021320">
                <w:pPr>
                  <w:tabs>
                    <w:tab w:val="left" w:pos="3122"/>
                    <w:tab w:val="right" w:pos="8838"/>
                  </w:tabs>
                  <w:ind w:left="-105" w:right="-108"/>
                </w:pPr>
                <w:r w:rsidRPr="00B51AB4">
                  <w:t>02317/INFOEM/IP/RR/2025</w:t>
                </w:r>
              </w:p>
            </w:tc>
            <w:tc>
              <w:tcPr>
                <w:tcW w:w="3402" w:type="dxa"/>
              </w:tcPr>
              <w:p w14:paraId="7D09CF37" w14:textId="77777777" w:rsidR="00021320" w:rsidRDefault="00021320">
                <w:pPr>
                  <w:tabs>
                    <w:tab w:val="right" w:pos="8838"/>
                  </w:tabs>
                  <w:ind w:left="-74" w:right="-108"/>
                </w:pPr>
              </w:p>
            </w:tc>
          </w:tr>
          <w:tr w:rsidR="00021320" w14:paraId="4D504C50" w14:textId="77777777">
            <w:trPr>
              <w:trHeight w:val="144"/>
            </w:trPr>
            <w:tc>
              <w:tcPr>
                <w:tcW w:w="2581" w:type="dxa"/>
              </w:tcPr>
              <w:p w14:paraId="71558E8C" w14:textId="77777777" w:rsidR="00021320" w:rsidRDefault="00021320">
                <w:pPr>
                  <w:tabs>
                    <w:tab w:val="right" w:pos="8838"/>
                  </w:tabs>
                  <w:ind w:left="-74" w:right="-108"/>
                  <w:rPr>
                    <w:b/>
                  </w:rPr>
                </w:pPr>
                <w:bookmarkStart w:id="1" w:name="_heading=h.147n2zr" w:colFirst="0" w:colLast="0"/>
                <w:bookmarkEnd w:id="1"/>
                <w:r>
                  <w:rPr>
                    <w:b/>
                  </w:rPr>
                  <w:t>Recurrente:</w:t>
                </w:r>
              </w:p>
            </w:tc>
            <w:tc>
              <w:tcPr>
                <w:tcW w:w="3548" w:type="dxa"/>
              </w:tcPr>
              <w:p w14:paraId="7A4A84C5" w14:textId="4BC9023B" w:rsidR="00021320" w:rsidRDefault="00851E48">
                <w:pPr>
                  <w:tabs>
                    <w:tab w:val="left" w:pos="3122"/>
                    <w:tab w:val="right" w:pos="8838"/>
                  </w:tabs>
                  <w:ind w:left="-105" w:right="-108"/>
                </w:pPr>
                <w:r>
                  <w:t>XXXXX X XXXXXXXXX</w:t>
                </w:r>
              </w:p>
            </w:tc>
            <w:tc>
              <w:tcPr>
                <w:tcW w:w="3402" w:type="dxa"/>
              </w:tcPr>
              <w:p w14:paraId="17D479C6" w14:textId="77777777" w:rsidR="00021320" w:rsidRDefault="00021320">
                <w:pPr>
                  <w:tabs>
                    <w:tab w:val="left" w:pos="3122"/>
                    <w:tab w:val="right" w:pos="8838"/>
                  </w:tabs>
                  <w:ind w:left="-105" w:right="-108"/>
                </w:pPr>
              </w:p>
            </w:tc>
          </w:tr>
          <w:tr w:rsidR="00021320" w14:paraId="460433C1" w14:textId="77777777">
            <w:trPr>
              <w:trHeight w:val="283"/>
            </w:trPr>
            <w:tc>
              <w:tcPr>
                <w:tcW w:w="2581" w:type="dxa"/>
              </w:tcPr>
              <w:p w14:paraId="1C8C796C" w14:textId="77777777" w:rsidR="00021320" w:rsidRDefault="00021320">
                <w:pPr>
                  <w:tabs>
                    <w:tab w:val="right" w:pos="8838"/>
                  </w:tabs>
                  <w:ind w:left="-74" w:right="-108"/>
                  <w:rPr>
                    <w:b/>
                  </w:rPr>
                </w:pPr>
                <w:r>
                  <w:rPr>
                    <w:b/>
                  </w:rPr>
                  <w:t>Sujeto Obligado:</w:t>
                </w:r>
              </w:p>
            </w:tc>
            <w:tc>
              <w:tcPr>
                <w:tcW w:w="3548" w:type="dxa"/>
              </w:tcPr>
              <w:p w14:paraId="541AEE56" w14:textId="51202500" w:rsidR="00021320" w:rsidRDefault="00021320">
                <w:pPr>
                  <w:tabs>
                    <w:tab w:val="left" w:pos="2834"/>
                    <w:tab w:val="right" w:pos="8838"/>
                  </w:tabs>
                  <w:ind w:left="-108" w:right="-108"/>
                </w:pPr>
                <w:r w:rsidRPr="00617C01">
                  <w:t>Ayuntamiento de Naucalpan de Juárez</w:t>
                </w:r>
              </w:p>
            </w:tc>
            <w:tc>
              <w:tcPr>
                <w:tcW w:w="3402" w:type="dxa"/>
              </w:tcPr>
              <w:p w14:paraId="28364BBC" w14:textId="77777777" w:rsidR="00021320" w:rsidRDefault="00021320">
                <w:pPr>
                  <w:tabs>
                    <w:tab w:val="left" w:pos="2834"/>
                    <w:tab w:val="right" w:pos="8838"/>
                  </w:tabs>
                  <w:ind w:left="-108" w:right="-108"/>
                </w:pPr>
              </w:p>
            </w:tc>
          </w:tr>
          <w:tr w:rsidR="00021320" w14:paraId="7DBEA7A9" w14:textId="77777777">
            <w:trPr>
              <w:trHeight w:val="283"/>
            </w:trPr>
            <w:tc>
              <w:tcPr>
                <w:tcW w:w="2581" w:type="dxa"/>
              </w:tcPr>
              <w:p w14:paraId="2A423F64" w14:textId="77777777" w:rsidR="00021320" w:rsidRDefault="00021320">
                <w:pPr>
                  <w:tabs>
                    <w:tab w:val="right" w:pos="8838"/>
                  </w:tabs>
                  <w:ind w:left="-74" w:right="-108"/>
                  <w:rPr>
                    <w:b/>
                  </w:rPr>
                </w:pPr>
                <w:r>
                  <w:rPr>
                    <w:b/>
                  </w:rPr>
                  <w:t>Comisionada Ponente:</w:t>
                </w:r>
              </w:p>
            </w:tc>
            <w:tc>
              <w:tcPr>
                <w:tcW w:w="3548" w:type="dxa"/>
              </w:tcPr>
              <w:p w14:paraId="4A86B5B8" w14:textId="77777777" w:rsidR="00021320" w:rsidRDefault="00021320">
                <w:pPr>
                  <w:tabs>
                    <w:tab w:val="right" w:pos="8838"/>
                  </w:tabs>
                  <w:ind w:left="-108" w:right="-108"/>
                </w:pPr>
                <w:r>
                  <w:t>Sharon Cristina Morales Martínez</w:t>
                </w:r>
              </w:p>
            </w:tc>
            <w:tc>
              <w:tcPr>
                <w:tcW w:w="3402" w:type="dxa"/>
              </w:tcPr>
              <w:p w14:paraId="2CF63E3E" w14:textId="77777777" w:rsidR="00021320" w:rsidRDefault="00021320">
                <w:pPr>
                  <w:tabs>
                    <w:tab w:val="right" w:pos="8838"/>
                  </w:tabs>
                  <w:ind w:left="-108" w:right="-108"/>
                </w:pPr>
              </w:p>
            </w:tc>
          </w:tr>
        </w:tbl>
        <w:p w14:paraId="1633081E" w14:textId="77777777" w:rsidR="00021320" w:rsidRDefault="00021320">
          <w:pPr>
            <w:tabs>
              <w:tab w:val="right" w:pos="8838"/>
            </w:tabs>
            <w:ind w:left="-28"/>
            <w:rPr>
              <w:rFonts w:ascii="Arial" w:eastAsia="Arial" w:hAnsi="Arial" w:cs="Arial"/>
              <w:b/>
            </w:rPr>
          </w:pPr>
        </w:p>
      </w:tc>
    </w:tr>
  </w:tbl>
  <w:p w14:paraId="0FF0AFDD" w14:textId="77777777" w:rsidR="00021320" w:rsidRDefault="00A5034A">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341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55B6E"/>
    <w:multiLevelType w:val="multilevel"/>
    <w:tmpl w:val="B7302EF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3BE3C29"/>
    <w:multiLevelType w:val="multilevel"/>
    <w:tmpl w:val="491AFD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C7C8F"/>
    <w:multiLevelType w:val="hybridMultilevel"/>
    <w:tmpl w:val="A24A7C0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1F2263"/>
    <w:multiLevelType w:val="hybridMultilevel"/>
    <w:tmpl w:val="E14A5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E53870"/>
    <w:multiLevelType w:val="multilevel"/>
    <w:tmpl w:val="BC524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63B0FEA"/>
    <w:multiLevelType w:val="multilevel"/>
    <w:tmpl w:val="7C1466A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CD2FD9"/>
    <w:multiLevelType w:val="multilevel"/>
    <w:tmpl w:val="CD5858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4B7DF1"/>
    <w:multiLevelType w:val="multilevel"/>
    <w:tmpl w:val="D9C02B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4A3C2B"/>
    <w:multiLevelType w:val="multilevel"/>
    <w:tmpl w:val="DA6C0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E3124B"/>
    <w:multiLevelType w:val="multilevel"/>
    <w:tmpl w:val="121C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5A30FC"/>
    <w:multiLevelType w:val="multilevel"/>
    <w:tmpl w:val="F01C121A"/>
    <w:lvl w:ilvl="0">
      <w:start w:val="1"/>
      <w:numFmt w:val="bullet"/>
      <w:lvlText w:val="-"/>
      <w:lvlJc w:val="left"/>
      <w:pPr>
        <w:ind w:left="1080" w:hanging="360"/>
      </w:pPr>
      <w:rPr>
        <w:rFonts w:ascii="Microsoft Himalaya" w:eastAsia="Microsoft Himalaya" w:hAnsi="Microsoft Himalaya" w:cs="Microsoft Himalay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3B3702B"/>
    <w:multiLevelType w:val="hybridMultilevel"/>
    <w:tmpl w:val="806C1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C3105B"/>
    <w:multiLevelType w:val="hybridMultilevel"/>
    <w:tmpl w:val="514053F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D111E46"/>
    <w:multiLevelType w:val="hybridMultilevel"/>
    <w:tmpl w:val="A1F6E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1337C0"/>
    <w:multiLevelType w:val="hybridMultilevel"/>
    <w:tmpl w:val="EACC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1832FA"/>
    <w:multiLevelType w:val="multilevel"/>
    <w:tmpl w:val="D6401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9"/>
  </w:num>
  <w:num w:numId="4">
    <w:abstractNumId w:val="1"/>
  </w:num>
  <w:num w:numId="5">
    <w:abstractNumId w:val="0"/>
  </w:num>
  <w:num w:numId="6">
    <w:abstractNumId w:val="4"/>
  </w:num>
  <w:num w:numId="7">
    <w:abstractNumId w:val="11"/>
  </w:num>
  <w:num w:numId="8">
    <w:abstractNumId w:val="13"/>
  </w:num>
  <w:num w:numId="9">
    <w:abstractNumId w:val="14"/>
  </w:num>
  <w:num w:numId="10">
    <w:abstractNumId w:val="3"/>
  </w:num>
  <w:num w:numId="11">
    <w:abstractNumId w:val="2"/>
  </w:num>
  <w:num w:numId="12">
    <w:abstractNumId w:val="12"/>
  </w:num>
  <w:num w:numId="13">
    <w:abstractNumId w:val="7"/>
  </w:num>
  <w:num w:numId="14">
    <w:abstractNumId w:val="5"/>
  </w:num>
  <w:num w:numId="15">
    <w:abstractNumId w:val="15"/>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68"/>
    <w:rsid w:val="00021320"/>
    <w:rsid w:val="0005711A"/>
    <w:rsid w:val="000800A8"/>
    <w:rsid w:val="00094E02"/>
    <w:rsid w:val="0012296D"/>
    <w:rsid w:val="00140E51"/>
    <w:rsid w:val="001643F7"/>
    <w:rsid w:val="0017522F"/>
    <w:rsid w:val="00197AE1"/>
    <w:rsid w:val="001C3086"/>
    <w:rsid w:val="00201CAE"/>
    <w:rsid w:val="00221723"/>
    <w:rsid w:val="002A3E58"/>
    <w:rsid w:val="002A6FFE"/>
    <w:rsid w:val="002F22C1"/>
    <w:rsid w:val="002F51A8"/>
    <w:rsid w:val="00300CE7"/>
    <w:rsid w:val="00320BB6"/>
    <w:rsid w:val="00342B2F"/>
    <w:rsid w:val="003B4368"/>
    <w:rsid w:val="003B785D"/>
    <w:rsid w:val="003C0D25"/>
    <w:rsid w:val="0041233C"/>
    <w:rsid w:val="004423E5"/>
    <w:rsid w:val="004467AF"/>
    <w:rsid w:val="00466D9C"/>
    <w:rsid w:val="00492C36"/>
    <w:rsid w:val="004B65B6"/>
    <w:rsid w:val="004D0249"/>
    <w:rsid w:val="004E69FD"/>
    <w:rsid w:val="00531DD6"/>
    <w:rsid w:val="00572D30"/>
    <w:rsid w:val="00595130"/>
    <w:rsid w:val="005C2110"/>
    <w:rsid w:val="00617C01"/>
    <w:rsid w:val="00622EAF"/>
    <w:rsid w:val="006852B2"/>
    <w:rsid w:val="006B2731"/>
    <w:rsid w:val="006E07A7"/>
    <w:rsid w:val="00725744"/>
    <w:rsid w:val="00761CAE"/>
    <w:rsid w:val="007970D1"/>
    <w:rsid w:val="00851E48"/>
    <w:rsid w:val="00870CA6"/>
    <w:rsid w:val="008D0252"/>
    <w:rsid w:val="009023E3"/>
    <w:rsid w:val="00955622"/>
    <w:rsid w:val="00965A89"/>
    <w:rsid w:val="009C0170"/>
    <w:rsid w:val="009C033C"/>
    <w:rsid w:val="009D6A08"/>
    <w:rsid w:val="00A06E1E"/>
    <w:rsid w:val="00A121D8"/>
    <w:rsid w:val="00A24AAA"/>
    <w:rsid w:val="00A378CB"/>
    <w:rsid w:val="00A5034A"/>
    <w:rsid w:val="00AB1D65"/>
    <w:rsid w:val="00AB6F26"/>
    <w:rsid w:val="00B17824"/>
    <w:rsid w:val="00B230E9"/>
    <w:rsid w:val="00B51AB4"/>
    <w:rsid w:val="00B77EA3"/>
    <w:rsid w:val="00B95F0B"/>
    <w:rsid w:val="00BE1BFC"/>
    <w:rsid w:val="00C43D4B"/>
    <w:rsid w:val="00CA4AAB"/>
    <w:rsid w:val="00CD3705"/>
    <w:rsid w:val="00D21FE4"/>
    <w:rsid w:val="00D34A51"/>
    <w:rsid w:val="00D61097"/>
    <w:rsid w:val="00D847C5"/>
    <w:rsid w:val="00D93C4F"/>
    <w:rsid w:val="00D95DC3"/>
    <w:rsid w:val="00DC2140"/>
    <w:rsid w:val="00DD2A2B"/>
    <w:rsid w:val="00E9599C"/>
    <w:rsid w:val="00EA23B3"/>
    <w:rsid w:val="00EB12D9"/>
    <w:rsid w:val="00ED6B1F"/>
    <w:rsid w:val="00EF5759"/>
    <w:rsid w:val="00F54990"/>
    <w:rsid w:val="00FA6976"/>
    <w:rsid w:val="00FF0E86"/>
    <w:rsid w:val="00FF15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C06607"/>
  <w15:docId w15:val="{EF077A5C-A496-433D-B3C1-005FC56F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link w:val="Ttulo3Car"/>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B51AB4"/>
    <w:rPr>
      <w:color w:val="605E5C"/>
      <w:shd w:val="clear" w:color="auto" w:fill="E1DFDD"/>
    </w:rPr>
  </w:style>
  <w:style w:type="character" w:customStyle="1" w:styleId="Ttulo3Car">
    <w:name w:val="Título 3 Car"/>
    <w:basedOn w:val="Fuentedeprrafopredeter"/>
    <w:link w:val="Ttulo3"/>
    <w:uiPriority w:val="9"/>
    <w:rsid w:val="00617C0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1813">
      <w:bodyDiv w:val="1"/>
      <w:marLeft w:val="0"/>
      <w:marRight w:val="0"/>
      <w:marTop w:val="0"/>
      <w:marBottom w:val="0"/>
      <w:divBdr>
        <w:top w:val="none" w:sz="0" w:space="0" w:color="auto"/>
        <w:left w:val="none" w:sz="0" w:space="0" w:color="auto"/>
        <w:bottom w:val="none" w:sz="0" w:space="0" w:color="auto"/>
        <w:right w:val="none" w:sz="0" w:space="0" w:color="auto"/>
      </w:divBdr>
    </w:div>
    <w:div w:id="250745446">
      <w:bodyDiv w:val="1"/>
      <w:marLeft w:val="0"/>
      <w:marRight w:val="0"/>
      <w:marTop w:val="0"/>
      <w:marBottom w:val="0"/>
      <w:divBdr>
        <w:top w:val="none" w:sz="0" w:space="0" w:color="auto"/>
        <w:left w:val="none" w:sz="0" w:space="0" w:color="auto"/>
        <w:bottom w:val="none" w:sz="0" w:space="0" w:color="auto"/>
        <w:right w:val="none" w:sz="0" w:space="0" w:color="auto"/>
      </w:divBdr>
    </w:div>
    <w:div w:id="807287413">
      <w:bodyDiv w:val="1"/>
      <w:marLeft w:val="0"/>
      <w:marRight w:val="0"/>
      <w:marTop w:val="0"/>
      <w:marBottom w:val="0"/>
      <w:divBdr>
        <w:top w:val="none" w:sz="0" w:space="0" w:color="auto"/>
        <w:left w:val="none" w:sz="0" w:space="0" w:color="auto"/>
        <w:bottom w:val="none" w:sz="0" w:space="0" w:color="auto"/>
        <w:right w:val="none" w:sz="0" w:space="0" w:color="auto"/>
      </w:divBdr>
    </w:div>
    <w:div w:id="869611320">
      <w:bodyDiv w:val="1"/>
      <w:marLeft w:val="0"/>
      <w:marRight w:val="0"/>
      <w:marTop w:val="0"/>
      <w:marBottom w:val="0"/>
      <w:divBdr>
        <w:top w:val="none" w:sz="0" w:space="0" w:color="auto"/>
        <w:left w:val="none" w:sz="0" w:space="0" w:color="auto"/>
        <w:bottom w:val="none" w:sz="0" w:space="0" w:color="auto"/>
        <w:right w:val="none" w:sz="0" w:space="0" w:color="auto"/>
      </w:divBdr>
    </w:div>
    <w:div w:id="929578757">
      <w:bodyDiv w:val="1"/>
      <w:marLeft w:val="0"/>
      <w:marRight w:val="0"/>
      <w:marTop w:val="0"/>
      <w:marBottom w:val="0"/>
      <w:divBdr>
        <w:top w:val="none" w:sz="0" w:space="0" w:color="auto"/>
        <w:left w:val="none" w:sz="0" w:space="0" w:color="auto"/>
        <w:bottom w:val="none" w:sz="0" w:space="0" w:color="auto"/>
        <w:right w:val="none" w:sz="0" w:space="0" w:color="auto"/>
      </w:divBdr>
    </w:div>
    <w:div w:id="1132866978">
      <w:bodyDiv w:val="1"/>
      <w:marLeft w:val="0"/>
      <w:marRight w:val="0"/>
      <w:marTop w:val="0"/>
      <w:marBottom w:val="0"/>
      <w:divBdr>
        <w:top w:val="none" w:sz="0" w:space="0" w:color="auto"/>
        <w:left w:val="none" w:sz="0" w:space="0" w:color="auto"/>
        <w:bottom w:val="none" w:sz="0" w:space="0" w:color="auto"/>
        <w:right w:val="none" w:sz="0" w:space="0" w:color="auto"/>
      </w:divBdr>
    </w:div>
    <w:div w:id="1494299598">
      <w:bodyDiv w:val="1"/>
      <w:marLeft w:val="0"/>
      <w:marRight w:val="0"/>
      <w:marTop w:val="0"/>
      <w:marBottom w:val="0"/>
      <w:divBdr>
        <w:top w:val="none" w:sz="0" w:space="0" w:color="auto"/>
        <w:left w:val="none" w:sz="0" w:space="0" w:color="auto"/>
        <w:bottom w:val="none" w:sz="0" w:space="0" w:color="auto"/>
        <w:right w:val="none" w:sz="0" w:space="0" w:color="auto"/>
      </w:divBdr>
    </w:div>
    <w:div w:id="1528368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ebapps.condusef.gob.mx/SIPRES/jsp/pub/index.jsp" TargetMode="External"/><Relationship Id="rId2" Type="http://schemas.openxmlformats.org/officeDocument/2006/relationships/customXml" Target="../customXml/item2.xml"/><Relationship Id="rId16" Type="http://schemas.openxmlformats.org/officeDocument/2006/relationships/hyperlink" Target="https://www.condusef.gob.mx/Revista/index.php/usuario-inteligente/condusef-responde/777-la-condusef-te-puede-ayudar" TargetMode="External"/><Relationship Id="rId20" Type="http://schemas.openxmlformats.org/officeDocument/2006/relationships/hyperlink" Target="http://secretariadoejecutivo.gob.mx/work/models/SecretariadoEjecutivo/Resource/328/1/images/instructivo_final_edo_fuerza(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onsultas.curp.gob.mx/CurpSP/html/informacionecurpP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2224.naucalpan.gob.mx/wp-content/uploads/2020/07/61-.-REGLAMENTO-INTERNO-DE-LA-DIRECCION-GENERAL-DE-ADMINISTRACION-DEL-MUNICIPIO-DE-NAUCALPAN-DE-JUAREZ-MEXICO.pdf" TargetMode="External"/><Relationship Id="rId1" Type="http://schemas.openxmlformats.org/officeDocument/2006/relationships/hyperlink" Target="https://2224.naucalpan.gob.mx/wp-content/uploads/2020/07/75.-REGLAMENTO-ORGANICO-DE-LA-ADMINISTRACION-PUBLICA-MUNICIPAL-DE-NAUCALPAN-DE-JUAREZ-MEXICO.-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4bZPkykWgHO9PkAUnmhv+NuQ==">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3B18C2-1C2C-4851-96FB-F3714E85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15277</Words>
  <Characters>84028</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9</cp:revision>
  <cp:lastPrinted>2025-04-10T18:27:00Z</cp:lastPrinted>
  <dcterms:created xsi:type="dcterms:W3CDTF">2025-04-07T23:55:00Z</dcterms:created>
  <dcterms:modified xsi:type="dcterms:W3CDTF">2025-04-29T20:24:00Z</dcterms:modified>
</cp:coreProperties>
</file>