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DE" w:rsidRPr="004F69C9" w:rsidRDefault="00A26763" w:rsidP="004F69C9">
      <w:pPr>
        <w:spacing w:line="360" w:lineRule="auto"/>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7E729E">
        <w:rPr>
          <w:rFonts w:ascii="Palatino Linotype" w:eastAsia="Palatino Linotype" w:hAnsi="Palatino Linotype" w:cs="Palatino Linotype"/>
          <w:b/>
          <w:color w:val="000000" w:themeColor="text1"/>
        </w:rPr>
        <w:t xml:space="preserve">de fecha doce (12) </w:t>
      </w:r>
      <w:r w:rsidR="007E729E" w:rsidRPr="00157555">
        <w:rPr>
          <w:rFonts w:ascii="Palatino Linotype" w:eastAsia="Palatino Linotype" w:hAnsi="Palatino Linotype" w:cs="Palatino Linotype"/>
          <w:b/>
          <w:color w:val="000000" w:themeColor="text1"/>
        </w:rPr>
        <w:t xml:space="preserve">de </w:t>
      </w:r>
      <w:r w:rsidR="007E729E">
        <w:rPr>
          <w:rFonts w:ascii="Palatino Linotype" w:eastAsia="Palatino Linotype" w:hAnsi="Palatino Linotype" w:cs="Palatino Linotype"/>
          <w:b/>
          <w:color w:val="000000" w:themeColor="text1"/>
        </w:rPr>
        <w:t xml:space="preserve">noviembre </w:t>
      </w:r>
      <w:r w:rsidR="007E729E" w:rsidRPr="00157555">
        <w:rPr>
          <w:rFonts w:ascii="Palatino Linotype" w:eastAsia="Palatino Linotype" w:hAnsi="Palatino Linotype" w:cs="Palatino Linotype"/>
          <w:b/>
          <w:color w:val="000000" w:themeColor="text1"/>
        </w:rPr>
        <w:t>de dos mil veinticinco</w:t>
      </w:r>
      <w:r w:rsidR="007E729E">
        <w:rPr>
          <w:rFonts w:ascii="Palatino Linotype" w:eastAsia="Palatino Linotype" w:hAnsi="Palatino Linotype" w:cs="Palatino Linotype"/>
          <w:b/>
          <w:color w:val="000000" w:themeColor="text1"/>
        </w:rPr>
        <w:t>.</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spacing w:line="360" w:lineRule="auto"/>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b/>
          <w:color w:val="000000" w:themeColor="text1"/>
        </w:rPr>
        <w:t>VISTO</w:t>
      </w:r>
      <w:r w:rsidRPr="004F69C9">
        <w:rPr>
          <w:rFonts w:ascii="Palatino Linotype" w:eastAsia="Palatino Linotype" w:hAnsi="Palatino Linotype" w:cs="Palatino Linotype"/>
          <w:color w:val="000000" w:themeColor="text1"/>
        </w:rPr>
        <w:t xml:space="preserve"> el expediente electrónico formado con motivo del recurso de revisión </w:t>
      </w:r>
      <w:r w:rsidR="00D27B3C" w:rsidRPr="004F69C9">
        <w:rPr>
          <w:rFonts w:ascii="Palatino Linotype" w:eastAsia="Palatino Linotype" w:hAnsi="Palatino Linotype" w:cs="Palatino Linotype"/>
          <w:b/>
          <w:bCs/>
          <w:color w:val="000000" w:themeColor="text1"/>
        </w:rPr>
        <w:t>07243/INFOEM/IP/RR/2025</w:t>
      </w:r>
      <w:r w:rsidRPr="004F69C9">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color w:val="000000" w:themeColor="text1"/>
        </w:rPr>
        <w:t>promovido por</w:t>
      </w:r>
      <w:r w:rsidRPr="004F69C9">
        <w:rPr>
          <w:rFonts w:ascii="Palatino Linotype" w:eastAsia="Palatino Linotype" w:hAnsi="Palatino Linotype" w:cs="Palatino Linotype"/>
          <w:b/>
          <w:color w:val="000000" w:themeColor="text1"/>
        </w:rPr>
        <w:t xml:space="preserve">  </w:t>
      </w:r>
      <w:r w:rsidR="00BC7F4E">
        <w:rPr>
          <w:rFonts w:ascii="Palatino Linotype" w:eastAsia="Palatino Linotype" w:hAnsi="Palatino Linotype" w:cs="Palatino Linotype"/>
          <w:b/>
          <w:color w:val="000000" w:themeColor="text1"/>
        </w:rPr>
        <w:t>XXXX</w:t>
      </w:r>
      <w:r w:rsidRPr="004F69C9">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color w:val="000000" w:themeColor="text1"/>
        </w:rPr>
        <w:t xml:space="preserve">y a quien en lo sucesivo se identificará como </w:t>
      </w:r>
      <w:r w:rsidRPr="004F69C9">
        <w:rPr>
          <w:rFonts w:ascii="Palatino Linotype" w:eastAsia="Palatino Linotype" w:hAnsi="Palatino Linotype" w:cs="Palatino Linotype"/>
          <w:b/>
          <w:color w:val="000000" w:themeColor="text1"/>
        </w:rPr>
        <w:t>L</w:t>
      </w:r>
      <w:r w:rsidR="00BE641C">
        <w:rPr>
          <w:rFonts w:ascii="Palatino Linotype" w:eastAsia="Palatino Linotype" w:hAnsi="Palatino Linotype" w:cs="Palatino Linotype"/>
          <w:b/>
          <w:color w:val="000000" w:themeColor="text1"/>
        </w:rPr>
        <w:t>A</w:t>
      </w:r>
      <w:r w:rsidRPr="004F69C9">
        <w:rPr>
          <w:rFonts w:ascii="Palatino Linotype" w:eastAsia="Palatino Linotype" w:hAnsi="Palatino Linotype" w:cs="Palatino Linotype"/>
          <w:b/>
          <w:color w:val="000000" w:themeColor="text1"/>
        </w:rPr>
        <w:t xml:space="preserve"> RECURRENTE</w:t>
      </w:r>
      <w:r w:rsidRPr="004F69C9">
        <w:rPr>
          <w:rFonts w:ascii="Palatino Linotype" w:eastAsia="Palatino Linotype" w:hAnsi="Palatino Linotype" w:cs="Palatino Linotype"/>
          <w:color w:val="000000" w:themeColor="text1"/>
        </w:rPr>
        <w:t xml:space="preserve">, en contra de la respuesta del </w:t>
      </w:r>
      <w:r w:rsidR="00D27B3C" w:rsidRPr="004F69C9">
        <w:rPr>
          <w:rFonts w:ascii="Palatino Linotype" w:eastAsia="Palatino Linotype" w:hAnsi="Palatino Linotype" w:cs="Palatino Linotype"/>
          <w:b/>
          <w:color w:val="000000" w:themeColor="text1"/>
        </w:rPr>
        <w:t>Sistema Municipal Para el Desarrollo Integral de la Familia de Naucalpan de Juárez</w:t>
      </w:r>
      <w:r w:rsidRPr="004F69C9">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color w:val="000000" w:themeColor="text1"/>
        </w:rPr>
        <w:t xml:space="preserve">en </w:t>
      </w:r>
      <w:r w:rsidR="00E85C8C">
        <w:rPr>
          <w:rFonts w:ascii="Palatino Linotype" w:eastAsia="Palatino Linotype" w:hAnsi="Palatino Linotype" w:cs="Palatino Linotype"/>
          <w:color w:val="000000" w:themeColor="text1"/>
        </w:rPr>
        <w:t>adelante</w:t>
      </w:r>
      <w:r w:rsidRPr="004F69C9">
        <w:rPr>
          <w:rFonts w:ascii="Palatino Linotype" w:eastAsia="Palatino Linotype" w:hAnsi="Palatino Linotype" w:cs="Palatino Linotype"/>
          <w:color w:val="000000" w:themeColor="text1"/>
        </w:rPr>
        <w:t xml:space="preserve"> el</w:t>
      </w:r>
      <w:r w:rsidRPr="004F69C9">
        <w:rPr>
          <w:rFonts w:ascii="Palatino Linotype" w:eastAsia="Palatino Linotype" w:hAnsi="Palatino Linotype" w:cs="Palatino Linotype"/>
          <w:b/>
          <w:color w:val="000000" w:themeColor="text1"/>
        </w:rPr>
        <w:t xml:space="preserve"> SUJETO OBLIGADO</w:t>
      </w:r>
      <w:r w:rsidRPr="004F69C9">
        <w:rPr>
          <w:rFonts w:ascii="Palatino Linotype" w:eastAsia="Palatino Linotype" w:hAnsi="Palatino Linotype" w:cs="Palatino Linotype"/>
          <w:color w:val="000000" w:themeColor="text1"/>
        </w:rPr>
        <w:t>, por lo que se procede a dictar la presente resolución, con base en los siguientes:</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bookmarkStart w:id="0" w:name="_GoBack"/>
      <w:bookmarkEnd w:id="0"/>
    </w:p>
    <w:p w:rsidR="00D37F8E" w:rsidRPr="004F69C9" w:rsidRDefault="00A26763" w:rsidP="004F69C9">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4F69C9">
        <w:rPr>
          <w:rFonts w:ascii="Palatino Linotype" w:eastAsia="Palatino Linotype" w:hAnsi="Palatino Linotype" w:cs="Palatino Linotype"/>
          <w:b/>
          <w:color w:val="000000" w:themeColor="text1"/>
        </w:rPr>
        <w:t>A</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N</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T</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E</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C</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E</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D</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E</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N</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T</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E</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S</w:t>
      </w:r>
    </w:p>
    <w:p w:rsidR="00D37F8E" w:rsidRPr="004F69C9" w:rsidRDefault="00D37F8E" w:rsidP="004F69C9">
      <w:pPr>
        <w:spacing w:line="360" w:lineRule="auto"/>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El </w:t>
      </w:r>
      <w:r w:rsidR="00D27B3C" w:rsidRPr="004F69C9">
        <w:rPr>
          <w:rFonts w:ascii="Palatino Linotype" w:eastAsia="Palatino Linotype" w:hAnsi="Palatino Linotype" w:cs="Palatino Linotype"/>
          <w:b/>
          <w:color w:val="000000" w:themeColor="text1"/>
        </w:rPr>
        <w:t xml:space="preserve">veintitrés </w:t>
      </w:r>
      <w:r w:rsidRPr="004F69C9">
        <w:rPr>
          <w:rFonts w:ascii="Palatino Linotype" w:eastAsia="Palatino Linotype" w:hAnsi="Palatino Linotype" w:cs="Palatino Linotype"/>
          <w:b/>
          <w:color w:val="000000" w:themeColor="text1"/>
        </w:rPr>
        <w:t>de mayo de dos mil veinticinco</w:t>
      </w:r>
      <w:r w:rsidRPr="004F69C9">
        <w:rPr>
          <w:rFonts w:ascii="Palatino Linotype" w:eastAsia="Palatino Linotype" w:hAnsi="Palatino Linotype" w:cs="Palatino Linotype"/>
          <w:color w:val="000000" w:themeColor="text1"/>
        </w:rPr>
        <w:t xml:space="preserve">, </w:t>
      </w:r>
      <w:r w:rsidRPr="004F69C9">
        <w:rPr>
          <w:rFonts w:ascii="Palatino Linotype" w:eastAsia="Palatino Linotype" w:hAnsi="Palatino Linotype" w:cs="Palatino Linotype"/>
          <w:b/>
          <w:color w:val="000000" w:themeColor="text1"/>
        </w:rPr>
        <w:t>L</w:t>
      </w:r>
      <w:r w:rsidR="00BE641C">
        <w:rPr>
          <w:rFonts w:ascii="Palatino Linotype" w:eastAsia="Palatino Linotype" w:hAnsi="Palatino Linotype" w:cs="Palatino Linotype"/>
          <w:b/>
          <w:color w:val="000000" w:themeColor="text1"/>
        </w:rPr>
        <w:t>A</w:t>
      </w:r>
      <w:r w:rsidRPr="004F69C9">
        <w:rPr>
          <w:rFonts w:ascii="Palatino Linotype" w:eastAsia="Palatino Linotype" w:hAnsi="Palatino Linotype" w:cs="Palatino Linotype"/>
          <w:b/>
          <w:color w:val="000000" w:themeColor="text1"/>
        </w:rPr>
        <w:t xml:space="preserve"> RECURRENTE,</w:t>
      </w:r>
      <w:r w:rsidRPr="004F69C9">
        <w:rPr>
          <w:rFonts w:ascii="Palatino Linotype" w:eastAsia="Palatino Linotype" w:hAnsi="Palatino Linotype" w:cs="Palatino Linotype"/>
          <w:color w:val="000000" w:themeColor="text1"/>
        </w:rPr>
        <w:t xml:space="preserve"> ante el </w:t>
      </w:r>
      <w:r w:rsidRPr="004F69C9">
        <w:rPr>
          <w:rFonts w:ascii="Palatino Linotype" w:eastAsia="Palatino Linotype" w:hAnsi="Palatino Linotype" w:cs="Palatino Linotype"/>
          <w:b/>
          <w:color w:val="000000" w:themeColor="text1"/>
        </w:rPr>
        <w:t>SUJETO OBLIGADO</w:t>
      </w:r>
      <w:r w:rsidRPr="004F69C9">
        <w:rPr>
          <w:rFonts w:ascii="Palatino Linotype" w:eastAsia="Palatino Linotype" w:hAnsi="Palatino Linotype" w:cs="Palatino Linotype"/>
          <w:color w:val="000000" w:themeColor="text1"/>
        </w:rPr>
        <w:t xml:space="preserve"> vía Sistema de Acceso a la Información Mexiquense (</w:t>
      </w:r>
      <w:r w:rsidRPr="004F69C9">
        <w:rPr>
          <w:rFonts w:ascii="Palatino Linotype" w:eastAsia="Palatino Linotype" w:hAnsi="Palatino Linotype" w:cs="Palatino Linotype"/>
          <w:b/>
          <w:color w:val="000000" w:themeColor="text1"/>
        </w:rPr>
        <w:t>SAIMEX)</w:t>
      </w:r>
      <w:r w:rsidRPr="004F69C9">
        <w:rPr>
          <w:rFonts w:ascii="Palatino Linotype" w:eastAsia="Palatino Linotype" w:hAnsi="Palatino Linotype" w:cs="Palatino Linotype"/>
          <w:color w:val="000000" w:themeColor="text1"/>
        </w:rPr>
        <w:t>, presentó la solicitud de información registrada con el número</w:t>
      </w:r>
      <w:r w:rsidRPr="004F69C9">
        <w:rPr>
          <w:rFonts w:ascii="Palatino Linotype" w:eastAsia="Palatino Linotype" w:hAnsi="Palatino Linotype" w:cs="Palatino Linotype"/>
          <w:b/>
          <w:color w:val="000000" w:themeColor="text1"/>
        </w:rPr>
        <w:t> </w:t>
      </w:r>
      <w:r w:rsidR="00D27B3C" w:rsidRPr="004F69C9">
        <w:rPr>
          <w:rFonts w:ascii="Palatino Linotype" w:eastAsia="Palatino Linotype" w:hAnsi="Palatino Linotype" w:cs="Palatino Linotype"/>
          <w:b/>
          <w:bCs/>
          <w:color w:val="000000" w:themeColor="text1"/>
        </w:rPr>
        <w:t>00077/DIFNAUCAL/IP/2025</w:t>
      </w:r>
      <w:r w:rsidRPr="004F69C9">
        <w:rPr>
          <w:rFonts w:ascii="Palatino Linotype" w:eastAsia="Palatino Linotype" w:hAnsi="Palatino Linotype" w:cs="Palatino Linotype"/>
          <w:b/>
          <w:color w:val="000000" w:themeColor="text1"/>
        </w:rPr>
        <w:t xml:space="preserve">, </w:t>
      </w:r>
      <w:r w:rsidR="00E85C8C">
        <w:rPr>
          <w:rFonts w:ascii="Palatino Linotype" w:eastAsia="Palatino Linotype" w:hAnsi="Palatino Linotype" w:cs="Palatino Linotype"/>
          <w:color w:val="000000" w:themeColor="text1"/>
        </w:rPr>
        <w:t>en la que se</w:t>
      </w:r>
      <w:r w:rsidRPr="004F69C9">
        <w:rPr>
          <w:rFonts w:ascii="Palatino Linotype" w:eastAsia="Palatino Linotype" w:hAnsi="Palatino Linotype" w:cs="Palatino Linotype"/>
          <w:color w:val="000000" w:themeColor="text1"/>
        </w:rPr>
        <w:t xml:space="preserve"> solicitó lo siguiente:</w:t>
      </w:r>
    </w:p>
    <w:p w:rsidR="00D37F8E" w:rsidRPr="004F69C9" w:rsidRDefault="00D37F8E" w:rsidP="004F69C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37F8E" w:rsidRPr="004F69C9" w:rsidRDefault="00A26763" w:rsidP="004F69C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 </w:t>
      </w:r>
      <w:r w:rsidR="00D27B3C" w:rsidRPr="004F69C9">
        <w:rPr>
          <w:rFonts w:ascii="Palatino Linotype" w:eastAsia="Palatino Linotype" w:hAnsi="Palatino Linotype" w:cs="Palatino Linotype"/>
          <w:i/>
          <w:color w:val="000000" w:themeColor="text1"/>
        </w:rPr>
        <w:t>Solicito los manuales de organizacion y procedimientos de esta administracion</w:t>
      </w:r>
      <w:r w:rsidRPr="004F69C9">
        <w:rPr>
          <w:rFonts w:ascii="Palatino Linotype" w:eastAsia="Palatino Linotype" w:hAnsi="Palatino Linotype" w:cs="Palatino Linotype"/>
          <w:i/>
          <w:color w:val="000000" w:themeColor="text1"/>
        </w:rPr>
        <w:t xml:space="preserve">.” (Sic) </w:t>
      </w:r>
    </w:p>
    <w:p w:rsidR="00D37F8E" w:rsidRDefault="00D37F8E" w:rsidP="004F69C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85C8C" w:rsidRPr="004F69C9" w:rsidRDefault="00E85C8C" w:rsidP="004F69C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D37F8E" w:rsidRPr="004F69C9" w:rsidRDefault="00A26763" w:rsidP="004F69C9">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Se eligió como modalidad de entrega de la información: A través del </w:t>
      </w:r>
      <w:r w:rsidRPr="004F69C9">
        <w:rPr>
          <w:rFonts w:ascii="Palatino Linotype" w:eastAsia="Palatino Linotype" w:hAnsi="Palatino Linotype" w:cs="Palatino Linotype"/>
          <w:b/>
          <w:color w:val="000000" w:themeColor="text1"/>
        </w:rPr>
        <w:t>SAIMEX.</w:t>
      </w:r>
    </w:p>
    <w:p w:rsidR="00D37F8E" w:rsidRPr="004F69C9" w:rsidRDefault="00D37F8E" w:rsidP="004F69C9">
      <w:pPr>
        <w:spacing w:line="360" w:lineRule="auto"/>
        <w:jc w:val="both"/>
        <w:rPr>
          <w:rFonts w:ascii="Palatino Linotype" w:eastAsia="Palatino Linotype" w:hAnsi="Palatino Linotype" w:cs="Palatino Linotype"/>
          <w:b/>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color w:val="000000" w:themeColor="text1"/>
        </w:rPr>
        <w:t xml:space="preserve">El </w:t>
      </w:r>
      <w:r w:rsidR="00D27B3C" w:rsidRPr="004F69C9">
        <w:rPr>
          <w:rFonts w:ascii="Palatino Linotype" w:eastAsia="Palatino Linotype" w:hAnsi="Palatino Linotype" w:cs="Palatino Linotype"/>
          <w:b/>
          <w:color w:val="000000" w:themeColor="text1"/>
        </w:rPr>
        <w:t>treinta</w:t>
      </w:r>
      <w:r w:rsidRPr="004F69C9">
        <w:rPr>
          <w:rFonts w:ascii="Palatino Linotype" w:eastAsia="Palatino Linotype" w:hAnsi="Palatino Linotype" w:cs="Palatino Linotype"/>
          <w:b/>
          <w:color w:val="000000" w:themeColor="text1"/>
        </w:rPr>
        <w:t xml:space="preserve"> de mayo de dos mil veinticinco</w:t>
      </w:r>
      <w:r w:rsidRPr="004F69C9">
        <w:rPr>
          <w:rFonts w:ascii="Palatino Linotype" w:eastAsia="Palatino Linotype" w:hAnsi="Palatino Linotype" w:cs="Palatino Linotype"/>
          <w:color w:val="000000" w:themeColor="text1"/>
        </w:rPr>
        <w:t xml:space="preserve">, el </w:t>
      </w:r>
      <w:r w:rsidRPr="004F69C9">
        <w:rPr>
          <w:rFonts w:ascii="Palatino Linotype" w:eastAsia="Palatino Linotype" w:hAnsi="Palatino Linotype" w:cs="Palatino Linotype"/>
          <w:b/>
          <w:color w:val="000000" w:themeColor="text1"/>
        </w:rPr>
        <w:t>SUJETO OBLIGADO,</w:t>
      </w:r>
      <w:r w:rsidRPr="004F69C9">
        <w:rPr>
          <w:rFonts w:ascii="Palatino Linotype" w:eastAsia="Palatino Linotype" w:hAnsi="Palatino Linotype" w:cs="Palatino Linotype"/>
          <w:color w:val="000000" w:themeColor="text1"/>
        </w:rPr>
        <w:t xml:space="preserve"> dio respuesta a través de los archivos siguientes:</w:t>
      </w:r>
    </w:p>
    <w:p w:rsidR="00D27B3C" w:rsidRPr="004F69C9" w:rsidRDefault="00D27B3C" w:rsidP="004F69C9">
      <w:pPr>
        <w:pStyle w:val="Prrafodelista"/>
        <w:numPr>
          <w:ilvl w:val="0"/>
          <w:numId w:val="6"/>
        </w:numPr>
        <w:spacing w:after="160" w:line="259" w:lineRule="auto"/>
        <w:ind w:left="0" w:firstLine="0"/>
        <w:rPr>
          <w:rFonts w:ascii="Palatino Linotype" w:eastAsia="Palatino Linotype" w:hAnsi="Palatino Linotype" w:cs="Palatino Linotype"/>
          <w:b/>
          <w:color w:val="000000" w:themeColor="text1"/>
          <w:sz w:val="24"/>
        </w:rPr>
      </w:pPr>
      <w:r w:rsidRPr="004F69C9">
        <w:rPr>
          <w:rFonts w:ascii="Palatino Linotype" w:eastAsia="Palatino Linotype" w:hAnsi="Palatino Linotype" w:cs="Palatino Linotype"/>
          <w:b/>
          <w:color w:val="000000" w:themeColor="text1"/>
          <w:sz w:val="24"/>
        </w:rPr>
        <w:lastRenderedPageBreak/>
        <w:t>Respuesta - 00077-DIFNAUCAL-IP-2025.pdf</w:t>
      </w:r>
    </w:p>
    <w:p w:rsidR="00D27B3C" w:rsidRPr="004F69C9" w:rsidRDefault="00D27B3C" w:rsidP="004F69C9">
      <w:pPr>
        <w:spacing w:after="160" w:line="259" w:lineRule="auto"/>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Oficio de veintiocho de mayo de dos mil veinticinco, firmado por la Secretaría Técnica, por el que informo lo siguiente:</w:t>
      </w:r>
    </w:p>
    <w:p w:rsidR="00D27B3C" w:rsidRPr="004F69C9" w:rsidRDefault="00D27B3C" w:rsidP="004F69C9">
      <w:pPr>
        <w:spacing w:after="160" w:line="259" w:lineRule="auto"/>
        <w:rPr>
          <w:rFonts w:ascii="Palatino Linotype" w:eastAsia="Palatino Linotype" w:hAnsi="Palatino Linotype" w:cs="Palatino Linotype"/>
          <w:color w:val="000000" w:themeColor="text1"/>
        </w:rPr>
      </w:pPr>
    </w:p>
    <w:p w:rsidR="00D27B3C" w:rsidRPr="004F69C9" w:rsidRDefault="00D27B3C" w:rsidP="004F69C9">
      <w:pPr>
        <w:spacing w:after="160" w:line="259" w:lineRule="auto"/>
        <w:jc w:val="center"/>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noProof/>
          <w:color w:val="000000" w:themeColor="text1"/>
        </w:rPr>
        <w:drawing>
          <wp:inline distT="0" distB="0" distL="0" distR="0" wp14:anchorId="40D5F7A9" wp14:editId="63C29413">
            <wp:extent cx="5742940" cy="2199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199640"/>
                    </a:xfrm>
                    <a:prstGeom prst="rect">
                      <a:avLst/>
                    </a:prstGeom>
                  </pic:spPr>
                </pic:pic>
              </a:graphicData>
            </a:graphic>
          </wp:inline>
        </w:drawing>
      </w:r>
    </w:p>
    <w:p w:rsidR="00D27B3C" w:rsidRPr="004F69C9" w:rsidRDefault="00D27B3C" w:rsidP="004F69C9">
      <w:pPr>
        <w:spacing w:after="160" w:line="259" w:lineRule="auto"/>
        <w:jc w:val="center"/>
        <w:rPr>
          <w:rFonts w:ascii="Palatino Linotype" w:eastAsia="Palatino Linotype" w:hAnsi="Palatino Linotype" w:cs="Palatino Linotype"/>
          <w:color w:val="000000" w:themeColor="text1"/>
        </w:rPr>
      </w:pPr>
    </w:p>
    <w:p w:rsidR="00D27B3C" w:rsidRPr="004F69C9" w:rsidRDefault="00D27B3C" w:rsidP="004F69C9">
      <w:pPr>
        <w:pStyle w:val="Prrafodelista"/>
        <w:numPr>
          <w:ilvl w:val="0"/>
          <w:numId w:val="6"/>
        </w:numPr>
        <w:spacing w:after="160" w:line="259" w:lineRule="auto"/>
        <w:ind w:left="0" w:firstLine="0"/>
        <w:rPr>
          <w:rFonts w:ascii="Palatino Linotype" w:eastAsia="Palatino Linotype" w:hAnsi="Palatino Linotype" w:cs="Palatino Linotype"/>
          <w:b/>
          <w:color w:val="000000" w:themeColor="text1"/>
          <w:sz w:val="24"/>
        </w:rPr>
      </w:pPr>
      <w:r w:rsidRPr="004F69C9">
        <w:rPr>
          <w:rFonts w:ascii="Palatino Linotype" w:eastAsia="Palatino Linotype" w:hAnsi="Palatino Linotype" w:cs="Palatino Linotype"/>
          <w:b/>
          <w:color w:val="000000" w:themeColor="text1"/>
          <w:sz w:val="24"/>
        </w:rPr>
        <w:t>Link en formato abierto.pdf</w:t>
      </w:r>
    </w:p>
    <w:p w:rsidR="00D37F8E" w:rsidRPr="004F69C9" w:rsidRDefault="00D27B3C" w:rsidP="004F69C9">
      <w:pPr>
        <w:spacing w:line="360" w:lineRule="auto"/>
        <w:jc w:val="both"/>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noProof/>
          <w:color w:val="000000" w:themeColor="text1"/>
        </w:rPr>
        <w:drawing>
          <wp:inline distT="0" distB="0" distL="0" distR="0" wp14:anchorId="6C40EAAC" wp14:editId="50E5FE88">
            <wp:extent cx="5742940" cy="6521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652145"/>
                    </a:xfrm>
                    <a:prstGeom prst="rect">
                      <a:avLst/>
                    </a:prstGeom>
                  </pic:spPr>
                </pic:pic>
              </a:graphicData>
            </a:graphic>
          </wp:inline>
        </w:drawing>
      </w: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Inconforme con lo anterior, el </w:t>
      </w:r>
      <w:r w:rsidR="00F57D99" w:rsidRPr="004F69C9">
        <w:rPr>
          <w:rFonts w:ascii="Palatino Linotype" w:eastAsia="Palatino Linotype" w:hAnsi="Palatino Linotype" w:cs="Palatino Linotype"/>
          <w:b/>
          <w:color w:val="000000" w:themeColor="text1"/>
        </w:rPr>
        <w:t>dieciséis de junio</w:t>
      </w:r>
      <w:r w:rsidRPr="004F69C9">
        <w:rPr>
          <w:rFonts w:ascii="Palatino Linotype" w:eastAsia="Palatino Linotype" w:hAnsi="Palatino Linotype" w:cs="Palatino Linotype"/>
          <w:b/>
          <w:color w:val="000000" w:themeColor="text1"/>
        </w:rPr>
        <w:t xml:space="preserve"> de dos mil veinticinco</w:t>
      </w:r>
      <w:r w:rsidRPr="004F69C9">
        <w:rPr>
          <w:rFonts w:ascii="Palatino Linotype" w:eastAsia="Palatino Linotype" w:hAnsi="Palatino Linotype" w:cs="Palatino Linotype"/>
          <w:color w:val="000000" w:themeColor="text1"/>
        </w:rPr>
        <w:t xml:space="preserve">,  el </w:t>
      </w:r>
      <w:r w:rsidRPr="004F69C9">
        <w:rPr>
          <w:rFonts w:ascii="Palatino Linotype" w:eastAsia="Palatino Linotype" w:hAnsi="Palatino Linotype" w:cs="Palatino Linotype"/>
          <w:b/>
          <w:color w:val="000000" w:themeColor="text1"/>
        </w:rPr>
        <w:t xml:space="preserve">SUJETO OBLIGADO </w:t>
      </w:r>
      <w:r w:rsidRPr="004F69C9">
        <w:rPr>
          <w:rFonts w:ascii="Palatino Linotype" w:eastAsia="Palatino Linotype" w:hAnsi="Palatino Linotype" w:cs="Palatino Linotype"/>
          <w:color w:val="000000" w:themeColor="text1"/>
        </w:rPr>
        <w:t xml:space="preserve">interpuso recurso de revisión, arguyendo como </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E85C8C" w:rsidP="004F69C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A</w:t>
      </w:r>
      <w:r w:rsidRPr="004F69C9">
        <w:rPr>
          <w:rFonts w:ascii="Palatino Linotype" w:eastAsia="Palatino Linotype" w:hAnsi="Palatino Linotype" w:cs="Palatino Linotype"/>
          <w:b/>
          <w:color w:val="000000" w:themeColor="text1"/>
        </w:rPr>
        <w:t>CTO IMPUGNADO</w:t>
      </w:r>
      <w:r w:rsidR="00A26763" w:rsidRPr="004F69C9">
        <w:rPr>
          <w:rFonts w:ascii="Palatino Linotype" w:eastAsia="Palatino Linotype" w:hAnsi="Palatino Linotype" w:cs="Palatino Linotype"/>
          <w:b/>
          <w:color w:val="000000" w:themeColor="text1"/>
        </w:rPr>
        <w:t xml:space="preserve">: </w:t>
      </w:r>
      <w:r w:rsidR="00A26763" w:rsidRPr="004F69C9">
        <w:rPr>
          <w:rFonts w:ascii="Palatino Linotype" w:eastAsia="Palatino Linotype" w:hAnsi="Palatino Linotype" w:cs="Palatino Linotype"/>
          <w:i/>
          <w:color w:val="000000" w:themeColor="text1"/>
        </w:rPr>
        <w:t>“</w:t>
      </w:r>
      <w:r w:rsidR="00F57D99" w:rsidRPr="004F69C9">
        <w:rPr>
          <w:rFonts w:ascii="Palatino Linotype" w:eastAsia="Palatino Linotype" w:hAnsi="Palatino Linotype" w:cs="Palatino Linotype"/>
          <w:i/>
          <w:color w:val="000000" w:themeColor="text1"/>
        </w:rPr>
        <w:t>No entrega la información requerida</w:t>
      </w:r>
      <w:r w:rsidR="00A26763" w:rsidRPr="004F69C9">
        <w:rPr>
          <w:rFonts w:ascii="Palatino Linotype" w:eastAsia="Palatino Linotype" w:hAnsi="Palatino Linotype" w:cs="Palatino Linotype"/>
          <w:i/>
          <w:color w:val="000000" w:themeColor="text1"/>
        </w:rPr>
        <w:t xml:space="preserve">” (Sic) </w:t>
      </w:r>
    </w:p>
    <w:p w:rsidR="00D37F8E" w:rsidRPr="004F69C9" w:rsidRDefault="00D37F8E" w:rsidP="004F69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37F8E" w:rsidRPr="004F69C9" w:rsidRDefault="00E85C8C" w:rsidP="004F69C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b/>
          <w:color w:val="000000" w:themeColor="text1"/>
        </w:rPr>
        <w:t>RAZONES O MOTIVOS DE INCONFORMIDAD</w:t>
      </w:r>
      <w:r w:rsidR="00A26763" w:rsidRPr="004F69C9">
        <w:rPr>
          <w:rFonts w:ascii="Palatino Linotype" w:eastAsia="Palatino Linotype" w:hAnsi="Palatino Linotype" w:cs="Palatino Linotype"/>
          <w:b/>
          <w:color w:val="000000" w:themeColor="text1"/>
        </w:rPr>
        <w:t>:</w:t>
      </w:r>
      <w:r w:rsidR="00A26763" w:rsidRPr="004F69C9">
        <w:rPr>
          <w:rFonts w:ascii="Palatino Linotype" w:eastAsia="Palatino Linotype" w:hAnsi="Palatino Linotype" w:cs="Palatino Linotype"/>
          <w:i/>
          <w:color w:val="000000" w:themeColor="text1"/>
        </w:rPr>
        <w:t xml:space="preserve"> “</w:t>
      </w:r>
      <w:r w:rsidR="00F57D99" w:rsidRPr="004F69C9">
        <w:rPr>
          <w:rFonts w:ascii="Palatino Linotype" w:eastAsia="Palatino Linotype" w:hAnsi="Palatino Linotype" w:cs="Palatino Linotype"/>
          <w:i/>
          <w:color w:val="000000" w:themeColor="text1"/>
        </w:rPr>
        <w:t>No entrega la información requerida</w:t>
      </w:r>
      <w:r w:rsidR="00A26763" w:rsidRPr="004F69C9">
        <w:rPr>
          <w:rFonts w:ascii="Palatino Linotype" w:eastAsia="Palatino Linotype" w:hAnsi="Palatino Linotype" w:cs="Palatino Linotype"/>
          <w:i/>
          <w:color w:val="000000" w:themeColor="text1"/>
        </w:rPr>
        <w:t xml:space="preserve">” (Sic) </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4F69C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F69C9">
        <w:rPr>
          <w:rFonts w:ascii="Palatino Linotype" w:eastAsia="Palatino Linotype" w:hAnsi="Palatino Linotype" w:cs="Palatino Linotype"/>
          <w:color w:val="000000" w:themeColor="text1"/>
        </w:rPr>
        <w:t xml:space="preserve">se turnó a la </w:t>
      </w:r>
      <w:r w:rsidRPr="004F69C9">
        <w:rPr>
          <w:rFonts w:ascii="Palatino Linotype" w:eastAsia="Palatino Linotype" w:hAnsi="Palatino Linotype" w:cs="Palatino Linotype"/>
          <w:b/>
          <w:color w:val="000000" w:themeColor="text1"/>
        </w:rPr>
        <w:t xml:space="preserve">Comisionada María del Rosario Mejía Ayala, </w:t>
      </w:r>
      <w:r w:rsidR="00E85C8C">
        <w:rPr>
          <w:rFonts w:ascii="Palatino Linotype" w:eastAsia="Palatino Linotype" w:hAnsi="Palatino Linotype" w:cs="Palatino Linotype"/>
          <w:color w:val="000000" w:themeColor="text1"/>
        </w:rPr>
        <w:t>para</w:t>
      </w:r>
      <w:r w:rsidRPr="004F69C9">
        <w:rPr>
          <w:rFonts w:ascii="Palatino Linotype" w:eastAsia="Palatino Linotype" w:hAnsi="Palatino Linotype" w:cs="Palatino Linotype"/>
          <w:color w:val="000000" w:themeColor="text1"/>
        </w:rPr>
        <w:t xml:space="preserve"> su análisis. </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E85C8C" w:rsidP="004F69C9">
      <w:pPr>
        <w:numPr>
          <w:ilvl w:val="0"/>
          <w:numId w:val="4"/>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w:t>
      </w:r>
      <w:r w:rsidR="00A26763" w:rsidRPr="004F69C9">
        <w:rPr>
          <w:rFonts w:ascii="Palatino Linotype" w:eastAsia="Palatino Linotype" w:hAnsi="Palatino Linotype" w:cs="Palatino Linotype"/>
          <w:color w:val="000000" w:themeColor="text1"/>
        </w:rPr>
        <w:t xml:space="preserve"> Ponente con fundamento en lo dispuesto por el artículo 18 fracción II de la ley de la materia, a través del acuerdo de admisión de </w:t>
      </w:r>
      <w:r w:rsidR="00F57D99" w:rsidRPr="004F69C9">
        <w:rPr>
          <w:rFonts w:ascii="Palatino Linotype" w:eastAsia="Palatino Linotype" w:hAnsi="Palatino Linotype" w:cs="Palatino Linotype"/>
          <w:b/>
          <w:color w:val="000000" w:themeColor="text1"/>
        </w:rPr>
        <w:t>veintitrés de junio</w:t>
      </w:r>
      <w:r w:rsidR="00A26763" w:rsidRPr="004F69C9">
        <w:rPr>
          <w:rFonts w:ascii="Palatino Linotype" w:eastAsia="Palatino Linotype" w:hAnsi="Palatino Linotype" w:cs="Palatino Linotype"/>
          <w:b/>
          <w:color w:val="000000" w:themeColor="text1"/>
        </w:rPr>
        <w:t xml:space="preserve"> de dos mil veinticinco</w:t>
      </w:r>
      <w:r w:rsidR="00A26763" w:rsidRPr="004F69C9">
        <w:rPr>
          <w:rFonts w:ascii="Palatino Linotype" w:eastAsia="Palatino Linotype" w:hAnsi="Palatino Linotype" w:cs="Palatino Linotype"/>
          <w:color w:val="000000" w:themeColor="text1"/>
        </w:rPr>
        <w:t xml:space="preserve">, puso a disposición de las partes el expediente electrónico vía </w:t>
      </w:r>
      <w:r w:rsidR="00A26763" w:rsidRPr="004F69C9">
        <w:rPr>
          <w:rFonts w:ascii="Palatino Linotype" w:eastAsia="Palatino Linotype" w:hAnsi="Palatino Linotype" w:cs="Palatino Linotype"/>
          <w:b/>
          <w:color w:val="000000" w:themeColor="text1"/>
        </w:rPr>
        <w:t xml:space="preserve">SAIMEX </w:t>
      </w:r>
      <w:r w:rsidR="00A26763" w:rsidRPr="004F69C9">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A26763" w:rsidRPr="004F69C9">
        <w:rPr>
          <w:rFonts w:ascii="Palatino Linotype" w:eastAsia="Palatino Linotype" w:hAnsi="Palatino Linotype" w:cs="Palatino Linotype"/>
          <w:b/>
          <w:color w:val="000000" w:themeColor="text1"/>
        </w:rPr>
        <w:t>SUJETO OBLIGADO</w:t>
      </w:r>
      <w:r w:rsidR="00A26763" w:rsidRPr="004F69C9">
        <w:rPr>
          <w:rFonts w:ascii="Palatino Linotype" w:eastAsia="Palatino Linotype" w:hAnsi="Palatino Linotype" w:cs="Palatino Linotype"/>
          <w:color w:val="000000" w:themeColor="text1"/>
        </w:rPr>
        <w:t xml:space="preserve"> presentara el informe justificado procedente. </w:t>
      </w:r>
    </w:p>
    <w:p w:rsidR="00D37F8E" w:rsidRPr="004F69C9" w:rsidRDefault="00D37F8E" w:rsidP="004F69C9">
      <w:pPr>
        <w:spacing w:line="360" w:lineRule="auto"/>
        <w:jc w:val="both"/>
        <w:rPr>
          <w:rFonts w:ascii="Palatino Linotype" w:eastAsia="Palatino Linotype" w:hAnsi="Palatino Linotype" w:cs="Palatino Linotype"/>
          <w:i/>
          <w:color w:val="000000" w:themeColor="text1"/>
        </w:rPr>
      </w:pPr>
    </w:p>
    <w:p w:rsidR="00F57D99" w:rsidRPr="004F69C9" w:rsidRDefault="00A26763" w:rsidP="004F69C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color w:val="000000" w:themeColor="text1"/>
        </w:rPr>
        <w:t xml:space="preserve">De las constancias que obran en el expediente electrónico SAIMEX, se advierte que el </w:t>
      </w:r>
      <w:r w:rsidR="00F57D99" w:rsidRPr="004F69C9">
        <w:rPr>
          <w:rFonts w:ascii="Palatino Linotype" w:eastAsia="Palatino Linotype" w:hAnsi="Palatino Linotype" w:cs="Palatino Linotype"/>
          <w:b/>
          <w:color w:val="000000" w:themeColor="text1"/>
        </w:rPr>
        <w:t xml:space="preserve">SUJETO OBLIGADO, </w:t>
      </w:r>
      <w:r w:rsidR="00F57D99" w:rsidRPr="004F69C9">
        <w:rPr>
          <w:rFonts w:ascii="Palatino Linotype" w:eastAsia="Palatino Linotype" w:hAnsi="Palatino Linotype" w:cs="Palatino Linotype"/>
          <w:color w:val="000000" w:themeColor="text1"/>
        </w:rPr>
        <w:t>remitió los archivos siguientes:</w:t>
      </w:r>
    </w:p>
    <w:p w:rsidR="00D37F8E" w:rsidRPr="004F69C9" w:rsidRDefault="00F57D99" w:rsidP="004F69C9">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sz w:val="24"/>
        </w:rPr>
      </w:pPr>
      <w:r w:rsidRPr="004F69C9">
        <w:rPr>
          <w:rFonts w:ascii="Palatino Linotype" w:eastAsia="Palatino Linotype" w:hAnsi="Palatino Linotype" w:cs="Palatino Linotype"/>
          <w:color w:val="000000" w:themeColor="text1"/>
          <w:sz w:val="24"/>
        </w:rPr>
        <w:t xml:space="preserve"> </w:t>
      </w:r>
      <w:hyperlink r:id="rId10" w:history="1">
        <w:r w:rsidRPr="004F69C9">
          <w:rPr>
            <w:rStyle w:val="Hipervnculo"/>
            <w:rFonts w:ascii="Palatino Linotype" w:eastAsia="Palatino Linotype" w:hAnsi="Palatino Linotype" w:cs="Palatino Linotype"/>
            <w:b/>
            <w:bCs/>
            <w:color w:val="000000" w:themeColor="text1"/>
            <w:sz w:val="24"/>
            <w:u w:val="none"/>
          </w:rPr>
          <w:t>Anexo 1.pdf</w:t>
        </w:r>
      </w:hyperlink>
      <w:r w:rsidRPr="004F69C9">
        <w:rPr>
          <w:rFonts w:ascii="Palatino Linotype" w:eastAsia="Palatino Linotype" w:hAnsi="Palatino Linotype" w:cs="Palatino Linotype"/>
          <w:color w:val="000000" w:themeColor="text1"/>
          <w:sz w:val="24"/>
        </w:rPr>
        <w:t xml:space="preserve">: informe justificado por el que confirmo su respuesta primigenia. </w:t>
      </w:r>
    </w:p>
    <w:p w:rsidR="00D37F8E" w:rsidRPr="004F69C9" w:rsidRDefault="00E15CC6" w:rsidP="004F69C9">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sz w:val="24"/>
        </w:rPr>
      </w:pPr>
      <w:hyperlink r:id="rId11" w:history="1">
        <w:r w:rsidR="00F57D99" w:rsidRPr="004F69C9">
          <w:rPr>
            <w:rStyle w:val="Hipervnculo"/>
            <w:rFonts w:ascii="Palatino Linotype" w:eastAsia="Palatino Linotype" w:hAnsi="Palatino Linotype" w:cs="Palatino Linotype"/>
            <w:b/>
            <w:bCs/>
            <w:color w:val="000000" w:themeColor="text1"/>
            <w:sz w:val="24"/>
            <w:u w:val="none"/>
          </w:rPr>
          <w:t>Informe Justificado.pdf</w:t>
        </w:r>
      </w:hyperlink>
      <w:r w:rsidR="00F57D99" w:rsidRPr="004F69C9">
        <w:rPr>
          <w:rFonts w:ascii="Palatino Linotype" w:eastAsia="Palatino Linotype" w:hAnsi="Palatino Linotype" w:cs="Palatino Linotype"/>
          <w:color w:val="000000" w:themeColor="text1"/>
          <w:sz w:val="24"/>
        </w:rPr>
        <w:t>: informe justificado por el que confirmo su respuesta primigenia</w:t>
      </w:r>
    </w:p>
    <w:p w:rsidR="00F57D99" w:rsidRPr="004F69C9" w:rsidRDefault="00F57D99" w:rsidP="004F69C9">
      <w:pPr>
        <w:spacing w:line="360" w:lineRule="auto"/>
        <w:jc w:val="both"/>
        <w:rPr>
          <w:rFonts w:ascii="Palatino Linotype" w:eastAsia="Palatino Linotype" w:hAnsi="Palatino Linotype" w:cs="Palatino Linotype"/>
          <w:i/>
          <w:color w:val="000000" w:themeColor="text1"/>
        </w:rPr>
      </w:pPr>
    </w:p>
    <w:p w:rsidR="00D37F8E" w:rsidRPr="004F69C9" w:rsidRDefault="00BE641C" w:rsidP="004F69C9">
      <w:pPr>
        <w:numPr>
          <w:ilvl w:val="0"/>
          <w:numId w:val="4"/>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 xml:space="preserve">La </w:t>
      </w:r>
      <w:r w:rsidR="00F57D99" w:rsidRPr="004F69C9">
        <w:rPr>
          <w:rFonts w:ascii="Palatino Linotype" w:eastAsia="Palatino Linotype" w:hAnsi="Palatino Linotype" w:cs="Palatino Linotype"/>
          <w:b/>
          <w:color w:val="000000" w:themeColor="text1"/>
        </w:rPr>
        <w:t>RECURRENTE</w:t>
      </w:r>
      <w:r w:rsidR="00A26763" w:rsidRPr="004F69C9">
        <w:rPr>
          <w:rFonts w:ascii="Palatino Linotype" w:eastAsia="Palatino Linotype" w:hAnsi="Palatino Linotype" w:cs="Palatino Linotype"/>
          <w:b/>
          <w:color w:val="000000" w:themeColor="text1"/>
        </w:rPr>
        <w:t xml:space="preserve">, </w:t>
      </w:r>
      <w:r w:rsidR="00F57D99" w:rsidRPr="004F69C9">
        <w:rPr>
          <w:rFonts w:ascii="Palatino Linotype" w:eastAsia="Palatino Linotype" w:hAnsi="Palatino Linotype" w:cs="Palatino Linotype"/>
          <w:color w:val="000000" w:themeColor="text1"/>
        </w:rPr>
        <w:t xml:space="preserve">fue omiso en realizar manifestaciones conforme a su derecho conviniera y asistiera. </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El </w:t>
      </w:r>
      <w:r w:rsidR="00F57D99" w:rsidRPr="004F69C9">
        <w:rPr>
          <w:rFonts w:ascii="Palatino Linotype" w:eastAsia="Palatino Linotype" w:hAnsi="Palatino Linotype" w:cs="Palatino Linotype"/>
          <w:b/>
          <w:color w:val="000000" w:themeColor="text1"/>
        </w:rPr>
        <w:t>veintitrés de octubre</w:t>
      </w:r>
      <w:r w:rsidRPr="004F69C9">
        <w:rPr>
          <w:rFonts w:ascii="Palatino Linotype" w:eastAsia="Palatino Linotype" w:hAnsi="Palatino Linotype" w:cs="Palatino Linotype"/>
          <w:b/>
          <w:color w:val="000000" w:themeColor="text1"/>
        </w:rPr>
        <w:t xml:space="preserve"> de dos mil veinticinco</w:t>
      </w:r>
      <w:r w:rsidRPr="004F69C9">
        <w:rPr>
          <w:rFonts w:ascii="Palatino Linotype" w:eastAsia="Palatino Linotype" w:hAnsi="Palatino Linotype" w:cs="Palatino Linotype"/>
          <w:color w:val="000000" w:themeColor="text1"/>
        </w:rPr>
        <w:t>, se notificó el acuerdo mediante el cual se aprobó la ampliación de plazo para emitir resolución.</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Default="00A26763" w:rsidP="004F69C9">
      <w:pPr>
        <w:numPr>
          <w:ilvl w:val="0"/>
          <w:numId w:val="4"/>
        </w:numPr>
        <w:tabs>
          <w:tab w:val="left" w:pos="426"/>
        </w:tabs>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lastRenderedPageBreak/>
        <w:t xml:space="preserve">El </w:t>
      </w:r>
      <w:r w:rsidR="00F57D99" w:rsidRPr="004F69C9">
        <w:rPr>
          <w:rFonts w:ascii="Palatino Linotype" w:eastAsia="Palatino Linotype" w:hAnsi="Palatino Linotype" w:cs="Palatino Linotype"/>
          <w:b/>
          <w:color w:val="000000" w:themeColor="text1"/>
        </w:rPr>
        <w:t>veintinueve de octubre</w:t>
      </w:r>
      <w:r w:rsidRPr="004F69C9">
        <w:rPr>
          <w:rFonts w:ascii="Palatino Linotype" w:eastAsia="Palatino Linotype" w:hAnsi="Palatino Linotype" w:cs="Palatino Linotype"/>
          <w:b/>
          <w:color w:val="000000" w:themeColor="text1"/>
        </w:rPr>
        <w:t xml:space="preserve"> de dos mil veinticinco</w:t>
      </w:r>
      <w:r w:rsidRPr="004F69C9">
        <w:rPr>
          <w:rFonts w:ascii="Palatino Linotype" w:eastAsia="Palatino Linotype" w:hAnsi="Palatino Linotype" w:cs="Palatino Linotype"/>
          <w:color w:val="000000" w:themeColor="text1"/>
        </w:rPr>
        <w:t>, la Comisionada Ponente decretó el cierre de instrucción y al no existir diligencias por realizar y se turnó el expediente a resolución correspondiente, por lo que no habiendo más que hacer constar, y</w:t>
      </w:r>
    </w:p>
    <w:p w:rsidR="00E85C8C" w:rsidRDefault="00E85C8C" w:rsidP="00E85C8C">
      <w:pPr>
        <w:pStyle w:val="Prrafodelista"/>
        <w:rPr>
          <w:rFonts w:ascii="Palatino Linotype" w:eastAsia="Palatino Linotype" w:hAnsi="Palatino Linotype" w:cs="Palatino Linotype"/>
          <w:color w:val="000000" w:themeColor="text1"/>
        </w:rPr>
      </w:pPr>
    </w:p>
    <w:p w:rsidR="00E85C8C" w:rsidRPr="004F69C9" w:rsidRDefault="00E85C8C" w:rsidP="00E85C8C">
      <w:pPr>
        <w:tabs>
          <w:tab w:val="left" w:pos="426"/>
        </w:tabs>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keepNext/>
        <w:keepLines/>
        <w:spacing w:line="360" w:lineRule="auto"/>
        <w:jc w:val="center"/>
        <w:rPr>
          <w:rFonts w:ascii="Palatino Linotype" w:eastAsia="Palatino Linotype" w:hAnsi="Palatino Linotype" w:cs="Palatino Linotype"/>
          <w:color w:val="000000" w:themeColor="text1"/>
        </w:rPr>
      </w:pPr>
      <w:bookmarkStart w:id="2" w:name="_heading=h.30j0zll" w:colFirst="0" w:colLast="0"/>
      <w:bookmarkEnd w:id="2"/>
      <w:r w:rsidRPr="004F69C9">
        <w:rPr>
          <w:rFonts w:ascii="Palatino Linotype" w:eastAsia="Palatino Linotype" w:hAnsi="Palatino Linotype" w:cs="Palatino Linotype"/>
          <w:b/>
          <w:color w:val="000000" w:themeColor="text1"/>
        </w:rPr>
        <w:t>C</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O</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N</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S</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I</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D</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E</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R</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A</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N</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D</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O</w:t>
      </w:r>
      <w:r w:rsidR="00E85C8C">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b/>
          <w:color w:val="000000" w:themeColor="text1"/>
        </w:rPr>
        <w:t xml:space="preserve"> </w:t>
      </w:r>
    </w:p>
    <w:p w:rsidR="00D37F8E" w:rsidRPr="004F69C9" w:rsidRDefault="00D37F8E" w:rsidP="004F69C9">
      <w:pPr>
        <w:spacing w:line="360" w:lineRule="auto"/>
        <w:rPr>
          <w:rFonts w:ascii="Palatino Linotype" w:eastAsia="Palatino Linotype" w:hAnsi="Palatino Linotype" w:cs="Palatino Linotype"/>
          <w:color w:val="000000" w:themeColor="text1"/>
        </w:rPr>
      </w:pPr>
    </w:p>
    <w:p w:rsidR="00D37F8E" w:rsidRPr="004F69C9" w:rsidRDefault="00A26763" w:rsidP="004F69C9">
      <w:pPr>
        <w:keepNext/>
        <w:keepLines/>
        <w:spacing w:line="360" w:lineRule="auto"/>
        <w:rPr>
          <w:rFonts w:ascii="Palatino Linotype" w:eastAsia="Palatino Linotype" w:hAnsi="Palatino Linotype" w:cs="Palatino Linotype"/>
          <w:b/>
          <w:color w:val="000000" w:themeColor="text1"/>
        </w:rPr>
      </w:pPr>
      <w:bookmarkStart w:id="3" w:name="_heading=h.1fob9te" w:colFirst="0" w:colLast="0"/>
      <w:bookmarkEnd w:id="3"/>
      <w:r w:rsidRPr="004F69C9">
        <w:rPr>
          <w:rFonts w:ascii="Palatino Linotype" w:eastAsia="Palatino Linotype" w:hAnsi="Palatino Linotype" w:cs="Palatino Linotype"/>
          <w:b/>
          <w:color w:val="000000" w:themeColor="text1"/>
        </w:rPr>
        <w:t>PRIMERO. De la competencia</w:t>
      </w: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4F69C9">
        <w:rPr>
          <w:rFonts w:ascii="Palatino Linotype" w:eastAsia="Palatino Linotype" w:hAnsi="Palatino Linotype" w:cs="Palatino Linotype"/>
          <w:b/>
          <w:color w:val="000000" w:themeColor="text1"/>
        </w:rPr>
        <w:t>SEGUNDO. De la oportunidad y procedencia.</w:t>
      </w: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El medio de impugnación fue presentado a través del </w:t>
      </w:r>
      <w:r w:rsidRPr="004F69C9">
        <w:rPr>
          <w:rFonts w:ascii="Palatino Linotype" w:eastAsia="Palatino Linotype" w:hAnsi="Palatino Linotype" w:cs="Palatino Linotype"/>
          <w:b/>
          <w:color w:val="000000" w:themeColor="text1"/>
        </w:rPr>
        <w:t>SAIMEX,</w:t>
      </w:r>
      <w:r w:rsidRPr="004F69C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F69C9">
        <w:rPr>
          <w:rFonts w:ascii="Palatino Linotype" w:eastAsia="Palatino Linotype" w:hAnsi="Palatino Linotype" w:cs="Palatino Linotype"/>
          <w:b/>
          <w:color w:val="000000" w:themeColor="text1"/>
        </w:rPr>
        <w:t>SUJETO OBLIGADO</w:t>
      </w:r>
      <w:r w:rsidRPr="004F69C9">
        <w:rPr>
          <w:rFonts w:ascii="Palatino Linotype" w:eastAsia="Palatino Linotype" w:hAnsi="Palatino Linotype" w:cs="Palatino Linotype"/>
          <w:color w:val="000000" w:themeColor="text1"/>
        </w:rPr>
        <w:t xml:space="preserve"> entregó respuesta el día </w:t>
      </w:r>
      <w:r w:rsidR="00F57D99" w:rsidRPr="004F69C9">
        <w:rPr>
          <w:rFonts w:ascii="Palatino Linotype" w:eastAsia="Palatino Linotype" w:hAnsi="Palatino Linotype" w:cs="Palatino Linotype"/>
          <w:b/>
          <w:color w:val="000000" w:themeColor="text1"/>
        </w:rPr>
        <w:t>treinta d</w:t>
      </w:r>
      <w:r w:rsidRPr="004F69C9">
        <w:rPr>
          <w:rFonts w:ascii="Palatino Linotype" w:eastAsia="Palatino Linotype" w:hAnsi="Palatino Linotype" w:cs="Palatino Linotype"/>
          <w:b/>
          <w:color w:val="000000" w:themeColor="text1"/>
        </w:rPr>
        <w:t>e mayo de dos mil veintitrés</w:t>
      </w:r>
      <w:r w:rsidRPr="004F69C9">
        <w:rPr>
          <w:rFonts w:ascii="Palatino Linotype" w:eastAsia="Palatino Linotype" w:hAnsi="Palatino Linotype" w:cs="Palatino Linotype"/>
          <w:color w:val="000000" w:themeColor="text1"/>
        </w:rPr>
        <w:t xml:space="preserve">, de tal forma que el plazo para interponer el recurso transcurrió del día </w:t>
      </w:r>
      <w:r w:rsidR="00F57D99" w:rsidRPr="004F69C9">
        <w:rPr>
          <w:rFonts w:ascii="Palatino Linotype" w:eastAsia="Palatino Linotype" w:hAnsi="Palatino Linotype" w:cs="Palatino Linotype"/>
          <w:b/>
          <w:color w:val="000000" w:themeColor="text1"/>
        </w:rPr>
        <w:t xml:space="preserve">dos al veinte </w:t>
      </w:r>
      <w:r w:rsidRPr="004F69C9">
        <w:rPr>
          <w:rFonts w:ascii="Palatino Linotype" w:eastAsia="Palatino Linotype" w:hAnsi="Palatino Linotype" w:cs="Palatino Linotype"/>
          <w:b/>
          <w:color w:val="000000" w:themeColor="text1"/>
        </w:rPr>
        <w:t>de junio del dos mil veinticinco</w:t>
      </w:r>
      <w:r w:rsidR="00BE641C">
        <w:rPr>
          <w:rFonts w:ascii="Palatino Linotype" w:eastAsia="Palatino Linotype" w:hAnsi="Palatino Linotype" w:cs="Palatino Linotype"/>
          <w:color w:val="000000" w:themeColor="text1"/>
        </w:rPr>
        <w:t xml:space="preserve">; en consecuencia, si </w:t>
      </w:r>
      <w:r w:rsidRPr="004F69C9">
        <w:rPr>
          <w:rFonts w:ascii="Palatino Linotype" w:eastAsia="Palatino Linotype" w:hAnsi="Palatino Linotype" w:cs="Palatino Linotype"/>
          <w:color w:val="000000" w:themeColor="text1"/>
        </w:rPr>
        <w:t>l</w:t>
      </w:r>
      <w:r w:rsidR="00BE641C">
        <w:rPr>
          <w:rFonts w:ascii="Palatino Linotype" w:eastAsia="Palatino Linotype" w:hAnsi="Palatino Linotype" w:cs="Palatino Linotype"/>
          <w:color w:val="000000" w:themeColor="text1"/>
        </w:rPr>
        <w:t>a</w:t>
      </w:r>
      <w:r w:rsidRPr="004F69C9">
        <w:rPr>
          <w:rFonts w:ascii="Palatino Linotype" w:eastAsia="Palatino Linotype" w:hAnsi="Palatino Linotype" w:cs="Palatino Linotype"/>
          <w:color w:val="000000" w:themeColor="text1"/>
        </w:rPr>
        <w:t xml:space="preserve"> </w:t>
      </w:r>
      <w:r w:rsidRPr="004F69C9">
        <w:rPr>
          <w:rFonts w:ascii="Palatino Linotype" w:eastAsia="Palatino Linotype" w:hAnsi="Palatino Linotype" w:cs="Palatino Linotype"/>
          <w:b/>
          <w:color w:val="000000" w:themeColor="text1"/>
        </w:rPr>
        <w:t>PARTICULAR</w:t>
      </w:r>
      <w:r w:rsidRPr="004F69C9">
        <w:rPr>
          <w:rFonts w:ascii="Palatino Linotype" w:eastAsia="Palatino Linotype" w:hAnsi="Palatino Linotype" w:cs="Palatino Linotype"/>
          <w:color w:val="000000" w:themeColor="text1"/>
        </w:rPr>
        <w:t xml:space="preserve"> presentó su inconformidad el día </w:t>
      </w:r>
      <w:r w:rsidR="00F57D99" w:rsidRPr="004F69C9">
        <w:rPr>
          <w:rFonts w:ascii="Palatino Linotype" w:eastAsia="Palatino Linotype" w:hAnsi="Palatino Linotype" w:cs="Palatino Linotype"/>
          <w:b/>
          <w:color w:val="000000" w:themeColor="text1"/>
        </w:rPr>
        <w:t>dieciséis de junio</w:t>
      </w:r>
      <w:r w:rsidRPr="004F69C9">
        <w:rPr>
          <w:rFonts w:ascii="Palatino Linotype" w:eastAsia="Palatino Linotype" w:hAnsi="Palatino Linotype" w:cs="Palatino Linotype"/>
          <w:b/>
          <w:color w:val="000000" w:themeColor="text1"/>
        </w:rPr>
        <w:t xml:space="preserve"> de </w:t>
      </w:r>
      <w:r w:rsidRPr="004F69C9">
        <w:rPr>
          <w:rFonts w:ascii="Palatino Linotype" w:eastAsia="Palatino Linotype" w:hAnsi="Palatino Linotype" w:cs="Palatino Linotype"/>
          <w:b/>
          <w:color w:val="000000" w:themeColor="text1"/>
        </w:rPr>
        <w:lastRenderedPageBreak/>
        <w:t>dos mil veinticinco</w:t>
      </w:r>
      <w:r w:rsidRPr="004F69C9">
        <w:rPr>
          <w:rFonts w:ascii="Palatino Linotype" w:eastAsia="Palatino Linotype" w:hAnsi="Palatino Linotype" w:cs="Palatino Linotype"/>
          <w:color w:val="000000" w:themeColor="text1"/>
        </w:rPr>
        <w:t xml:space="preserve">, este  se encuentra dentro de los márgenes temporales previstos en el artículo 178 de la </w:t>
      </w:r>
      <w:r w:rsidRPr="004F69C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F69C9">
        <w:rPr>
          <w:rFonts w:ascii="Palatino Linotype" w:eastAsia="Palatino Linotype" w:hAnsi="Palatino Linotype" w:cs="Palatino Linotype"/>
          <w:color w:val="000000" w:themeColor="text1"/>
        </w:rPr>
        <w:t xml:space="preserve">vigente. </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bookmarkStart w:id="5" w:name="_heading=h.2et92p0" w:colFirst="0" w:colLast="0"/>
      <w:bookmarkEnd w:id="5"/>
      <w:r w:rsidRPr="004F69C9">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pStyle w:val="Ttulo2"/>
        <w:rPr>
          <w:rFonts w:ascii="Palatino Linotype" w:eastAsia="Palatino Linotype" w:hAnsi="Palatino Linotype" w:cs="Palatino Linotype"/>
          <w:b/>
          <w:i/>
          <w:color w:val="000000" w:themeColor="text1"/>
          <w:sz w:val="24"/>
          <w:szCs w:val="24"/>
        </w:rPr>
      </w:pPr>
      <w:bookmarkStart w:id="6" w:name="_heading=h.tyjcwt" w:colFirst="0" w:colLast="0"/>
      <w:bookmarkEnd w:id="6"/>
      <w:r w:rsidRPr="004F69C9">
        <w:rPr>
          <w:rFonts w:ascii="Palatino Linotype" w:eastAsia="Palatino Linotype" w:hAnsi="Palatino Linotype" w:cs="Palatino Linotype"/>
          <w:b/>
          <w:color w:val="000000" w:themeColor="text1"/>
          <w:sz w:val="24"/>
          <w:szCs w:val="24"/>
        </w:rPr>
        <w:t xml:space="preserve">TERCERO. Del planteamiento de la </w:t>
      </w:r>
      <w:r w:rsidRPr="004F69C9">
        <w:rPr>
          <w:rFonts w:ascii="Palatino Linotype" w:eastAsia="Palatino Linotype" w:hAnsi="Palatino Linotype" w:cs="Palatino Linotype"/>
          <w:b/>
          <w:i/>
          <w:color w:val="000000" w:themeColor="text1"/>
          <w:sz w:val="24"/>
          <w:szCs w:val="24"/>
        </w:rPr>
        <w:t>Litis.</w:t>
      </w: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Se solicitó tener acceso, a la información que a continuación se desagrega:</w:t>
      </w:r>
    </w:p>
    <w:p w:rsidR="00F57D99" w:rsidRPr="004F69C9" w:rsidRDefault="00F57D99" w:rsidP="004F69C9">
      <w:pPr>
        <w:pStyle w:val="Prrafodelista"/>
        <w:numPr>
          <w:ilvl w:val="0"/>
          <w:numId w:val="3"/>
        </w:numPr>
        <w:ind w:left="0" w:firstLine="0"/>
        <w:rPr>
          <w:rFonts w:ascii="Palatino Linotype" w:eastAsia="Palatino Linotype" w:hAnsi="Palatino Linotype" w:cs="Palatino Linotype"/>
          <w:color w:val="000000" w:themeColor="text1"/>
          <w:sz w:val="24"/>
        </w:rPr>
      </w:pPr>
      <w:r w:rsidRPr="004F69C9">
        <w:rPr>
          <w:rFonts w:ascii="Palatino Linotype" w:eastAsia="Palatino Linotype" w:hAnsi="Palatino Linotype" w:cs="Palatino Linotype"/>
          <w:color w:val="000000" w:themeColor="text1"/>
          <w:sz w:val="24"/>
        </w:rPr>
        <w:t>Los manuales de organización y procedimientos de esta administración</w:t>
      </w:r>
    </w:p>
    <w:p w:rsidR="00D37F8E" w:rsidRDefault="00D37F8E" w:rsidP="004F69C9">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rsidR="00E85C8C" w:rsidRPr="004F69C9" w:rsidRDefault="00E85C8C" w:rsidP="004F69C9">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color w:val="000000" w:themeColor="text1"/>
        </w:rPr>
        <w:t xml:space="preserve">En respuesta el </w:t>
      </w:r>
      <w:r w:rsidRPr="004F69C9">
        <w:rPr>
          <w:rFonts w:ascii="Palatino Linotype" w:eastAsia="Palatino Linotype" w:hAnsi="Palatino Linotype" w:cs="Palatino Linotype"/>
          <w:b/>
          <w:color w:val="000000" w:themeColor="text1"/>
        </w:rPr>
        <w:t xml:space="preserve">SUJETO OBLIGADO, </w:t>
      </w:r>
      <w:r w:rsidR="002B4BB7" w:rsidRPr="004F69C9">
        <w:rPr>
          <w:rFonts w:ascii="Palatino Linotype" w:eastAsia="Palatino Linotype" w:hAnsi="Palatino Linotype" w:cs="Palatino Linotype"/>
          <w:color w:val="000000" w:themeColor="text1"/>
        </w:rPr>
        <w:t>remitió un link en formato abierto en donde informó se localiza la información solicitada.</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Inconforme con lo anterior, l</w:t>
      </w:r>
      <w:r w:rsidR="00BE641C">
        <w:rPr>
          <w:rFonts w:ascii="Palatino Linotype" w:eastAsia="Palatino Linotype" w:hAnsi="Palatino Linotype" w:cs="Palatino Linotype"/>
          <w:color w:val="000000" w:themeColor="text1"/>
        </w:rPr>
        <w:t>a</w:t>
      </w:r>
      <w:r w:rsidRPr="004F69C9">
        <w:rPr>
          <w:rFonts w:ascii="Palatino Linotype" w:eastAsia="Palatino Linotype" w:hAnsi="Palatino Linotype" w:cs="Palatino Linotype"/>
          <w:color w:val="000000" w:themeColor="text1"/>
        </w:rPr>
        <w:t xml:space="preserve"> ahora </w:t>
      </w:r>
      <w:r w:rsidRPr="004F69C9">
        <w:rPr>
          <w:rFonts w:ascii="Palatino Linotype" w:eastAsia="Palatino Linotype" w:hAnsi="Palatino Linotype" w:cs="Palatino Linotype"/>
          <w:b/>
          <w:color w:val="000000" w:themeColor="text1"/>
        </w:rPr>
        <w:t xml:space="preserve">RECURRENTE </w:t>
      </w:r>
      <w:r w:rsidRPr="004F69C9">
        <w:rPr>
          <w:rFonts w:ascii="Palatino Linotype" w:eastAsia="Palatino Linotype" w:hAnsi="Palatino Linotype" w:cs="Palatino Linotype"/>
          <w:color w:val="000000" w:themeColor="text1"/>
        </w:rPr>
        <w:t>interpuso Recurso de Revisión arguyendo la negativa de la información.</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En dichas condiciones, la </w:t>
      </w:r>
      <w:r w:rsidRPr="004F69C9">
        <w:rPr>
          <w:rFonts w:ascii="Palatino Linotype" w:eastAsia="Palatino Linotype" w:hAnsi="Palatino Linotype" w:cs="Palatino Linotype"/>
          <w:i/>
          <w:color w:val="000000" w:themeColor="text1"/>
        </w:rPr>
        <w:t>Litis</w:t>
      </w:r>
      <w:r w:rsidRPr="004F69C9">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fracción</w:t>
      </w:r>
      <w:r w:rsidRPr="004F69C9">
        <w:rPr>
          <w:rFonts w:ascii="Palatino Linotype" w:eastAsia="Palatino Linotype" w:hAnsi="Palatino Linotype" w:cs="Palatino Linotype"/>
          <w:b/>
          <w:color w:val="000000" w:themeColor="text1"/>
        </w:rPr>
        <w:t xml:space="preserve"> I</w:t>
      </w:r>
      <w:r w:rsidRPr="004F69C9">
        <w:rPr>
          <w:rFonts w:ascii="Palatino Linotype" w:eastAsia="Palatino Linotype" w:hAnsi="Palatino Linotype" w:cs="Palatino Linotype"/>
          <w:color w:val="000000" w:themeColor="text1"/>
        </w:rPr>
        <w:t xml:space="preserve"> de la </w:t>
      </w:r>
      <w:r w:rsidRPr="004F69C9">
        <w:rPr>
          <w:rFonts w:ascii="Palatino Linotype" w:eastAsia="Palatino Linotype" w:hAnsi="Palatino Linotype" w:cs="Palatino Linotype"/>
          <w:b/>
          <w:color w:val="000000" w:themeColor="text1"/>
        </w:rPr>
        <w:t>Ley de Transparencia y Acceso a la Información Pública del Estado de México y Municipios</w:t>
      </w:r>
      <w:r w:rsidRPr="004F69C9">
        <w:rPr>
          <w:rFonts w:ascii="Palatino Linotype" w:eastAsia="Palatino Linotype" w:hAnsi="Palatino Linotype" w:cs="Palatino Linotype"/>
          <w:color w:val="000000" w:themeColor="text1"/>
        </w:rPr>
        <w:t xml:space="preserve">; fracción que determina las hipótesis jurídica relativa a La negativa a la información solicitada; contexto del cual se dolió </w:t>
      </w:r>
      <w:r w:rsidRPr="004F69C9">
        <w:rPr>
          <w:rFonts w:ascii="Palatino Linotype" w:eastAsia="Palatino Linotype" w:hAnsi="Palatino Linotype" w:cs="Palatino Linotype"/>
          <w:b/>
          <w:color w:val="000000" w:themeColor="text1"/>
        </w:rPr>
        <w:t>L</w:t>
      </w:r>
      <w:r w:rsidR="00BE641C">
        <w:rPr>
          <w:rFonts w:ascii="Palatino Linotype" w:eastAsia="Palatino Linotype" w:hAnsi="Palatino Linotype" w:cs="Palatino Linotype"/>
          <w:b/>
          <w:color w:val="000000" w:themeColor="text1"/>
        </w:rPr>
        <w:t>A</w:t>
      </w:r>
      <w:r w:rsidRPr="004F69C9">
        <w:rPr>
          <w:rFonts w:ascii="Palatino Linotype" w:eastAsia="Palatino Linotype" w:hAnsi="Palatino Linotype" w:cs="Palatino Linotype"/>
          <w:b/>
          <w:color w:val="000000" w:themeColor="text1"/>
        </w:rPr>
        <w:t xml:space="preserve"> RECURRENTE </w:t>
      </w:r>
      <w:r w:rsidRPr="004F69C9">
        <w:rPr>
          <w:rFonts w:ascii="Palatino Linotype" w:eastAsia="Palatino Linotype" w:hAnsi="Palatino Linotype" w:cs="Palatino Linotype"/>
          <w:color w:val="000000" w:themeColor="text1"/>
        </w:rPr>
        <w:t>al momento de interponer su inconformidad.</w:t>
      </w: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lastRenderedPageBreak/>
        <w:t xml:space="preserve"> De modo tal que, el presente recurso de revisión se abocara en determinar si el </w:t>
      </w:r>
      <w:r w:rsidRPr="004F69C9">
        <w:rPr>
          <w:rFonts w:ascii="Palatino Linotype" w:eastAsia="Palatino Linotype" w:hAnsi="Palatino Linotype" w:cs="Palatino Linotype"/>
          <w:b/>
          <w:color w:val="000000" w:themeColor="text1"/>
        </w:rPr>
        <w:t>SUJETO</w:t>
      </w:r>
      <w:r w:rsidRPr="004F69C9">
        <w:rPr>
          <w:rFonts w:ascii="Palatino Linotype" w:eastAsia="Palatino Linotype" w:hAnsi="Palatino Linotype" w:cs="Palatino Linotype"/>
          <w:color w:val="000000" w:themeColor="text1"/>
        </w:rPr>
        <w:t xml:space="preserve"> </w:t>
      </w:r>
      <w:r w:rsidRPr="004F69C9">
        <w:rPr>
          <w:rFonts w:ascii="Palatino Linotype" w:eastAsia="Palatino Linotype" w:hAnsi="Palatino Linotype" w:cs="Palatino Linotype"/>
          <w:b/>
          <w:color w:val="000000" w:themeColor="text1"/>
        </w:rPr>
        <w:t>OBLIGADO</w:t>
      </w:r>
      <w:r w:rsidRPr="004F69C9">
        <w:rPr>
          <w:rFonts w:ascii="Palatino Linotype" w:eastAsia="Palatino Linotype" w:hAnsi="Palatino Linotype" w:cs="Palatino Linotype"/>
          <w:color w:val="000000" w:themeColor="text1"/>
        </w:rPr>
        <w:t xml:space="preserve"> con su respuesta ciertamente actualiza la causal de procedencia</w:t>
      </w:r>
      <w:r w:rsidRPr="004F69C9">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D37F8E" w:rsidRPr="004F69C9" w:rsidRDefault="00D37F8E" w:rsidP="004F69C9">
      <w:pPr>
        <w:pBdr>
          <w:top w:val="nil"/>
          <w:left w:val="nil"/>
          <w:bottom w:val="nil"/>
          <w:right w:val="nil"/>
          <w:between w:val="nil"/>
        </w:pBdr>
        <w:rPr>
          <w:rFonts w:ascii="Palatino Linotype" w:eastAsia="Palatino Linotype" w:hAnsi="Palatino Linotype" w:cs="Palatino Linotype"/>
          <w:color w:val="000000" w:themeColor="text1"/>
        </w:rPr>
      </w:pPr>
    </w:p>
    <w:p w:rsidR="00D37F8E" w:rsidRPr="004F69C9" w:rsidRDefault="00A26763" w:rsidP="004F69C9">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4F69C9">
        <w:rPr>
          <w:rFonts w:ascii="Palatino Linotype" w:eastAsia="Palatino Linotype" w:hAnsi="Palatino Linotype" w:cs="Palatino Linotype"/>
          <w:b/>
          <w:color w:val="000000" w:themeColor="text1"/>
          <w:sz w:val="24"/>
          <w:szCs w:val="24"/>
        </w:rPr>
        <w:t>CUARTO. Del estudio y resolución del asunto.</w:t>
      </w: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color w:val="000000" w:themeColor="text1"/>
        </w:rPr>
        <w:t xml:space="preserve">Acotada la </w:t>
      </w:r>
      <w:r w:rsidRPr="004F69C9">
        <w:rPr>
          <w:rFonts w:ascii="Palatino Linotype" w:eastAsia="Palatino Linotype" w:hAnsi="Palatino Linotype" w:cs="Palatino Linotype"/>
          <w:i/>
          <w:color w:val="000000" w:themeColor="text1"/>
        </w:rPr>
        <w:t xml:space="preserve">Litis </w:t>
      </w:r>
      <w:r w:rsidRPr="004F69C9">
        <w:rPr>
          <w:rFonts w:ascii="Palatino Linotype" w:eastAsia="Palatino Linotype" w:hAnsi="Palatino Linotype" w:cs="Palatino Linotype"/>
          <w:color w:val="000000" w:themeColor="text1"/>
        </w:rPr>
        <w:t xml:space="preserve">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F69C9">
        <w:rPr>
          <w:rFonts w:ascii="Palatino Linotype" w:eastAsia="Palatino Linotype" w:hAnsi="Palatino Linotype" w:cs="Palatino Linotype"/>
          <w:b/>
          <w:color w:val="000000" w:themeColor="text1"/>
        </w:rPr>
        <w:t>Ley de Transparencia y Acceso a la Información Pública del Estado de México y Municipios</w:t>
      </w:r>
      <w:r w:rsidRPr="004F69C9">
        <w:rPr>
          <w:rFonts w:ascii="Palatino Linotype" w:eastAsia="Palatino Linotype" w:hAnsi="Palatino Linotype" w:cs="Palatino Linotype"/>
          <w:color w:val="000000" w:themeColor="text1"/>
        </w:rPr>
        <w:t>.</w:t>
      </w:r>
    </w:p>
    <w:p w:rsidR="00D37F8E" w:rsidRPr="004F69C9" w:rsidRDefault="00D37F8E" w:rsidP="004F69C9">
      <w:pPr>
        <w:spacing w:line="360" w:lineRule="auto"/>
        <w:jc w:val="both"/>
        <w:rPr>
          <w:rFonts w:ascii="Palatino Linotype" w:eastAsia="Palatino Linotype" w:hAnsi="Palatino Linotype" w:cs="Palatino Linotype"/>
          <w:i/>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Precisado lo anterior, respecto la fuente obligacional, se advierte </w:t>
      </w:r>
      <w:r w:rsidR="002B4BB7" w:rsidRPr="004F69C9">
        <w:rPr>
          <w:rFonts w:ascii="Palatino Linotype" w:eastAsia="Palatino Linotype" w:hAnsi="Palatino Linotype" w:cs="Palatino Linotype"/>
          <w:color w:val="000000" w:themeColor="text1"/>
        </w:rPr>
        <w:t xml:space="preserve">que el </w:t>
      </w:r>
      <w:r w:rsidR="002B4BB7" w:rsidRPr="004F69C9">
        <w:rPr>
          <w:rFonts w:ascii="Palatino Linotype" w:eastAsia="Palatino Linotype" w:hAnsi="Palatino Linotype" w:cs="Palatino Linotype"/>
          <w:b/>
          <w:color w:val="000000" w:themeColor="text1"/>
        </w:rPr>
        <w:t xml:space="preserve">SUJETO OBLIGADO, </w:t>
      </w:r>
      <w:r w:rsidR="002B4BB7" w:rsidRPr="004F69C9">
        <w:rPr>
          <w:rFonts w:ascii="Palatino Linotype" w:eastAsia="Palatino Linotype" w:hAnsi="Palatino Linotype" w:cs="Palatino Linotype"/>
          <w:color w:val="000000" w:themeColor="text1"/>
        </w:rPr>
        <w:t>asume que genera, posee y/o administra la información solicitada, tan es así que la pone a disposición de</w:t>
      </w:r>
      <w:r w:rsidR="00BE641C">
        <w:rPr>
          <w:rFonts w:ascii="Palatino Linotype" w:eastAsia="Palatino Linotype" w:hAnsi="Palatino Linotype" w:cs="Palatino Linotype"/>
          <w:color w:val="000000" w:themeColor="text1"/>
        </w:rPr>
        <w:t xml:space="preserve"> </w:t>
      </w:r>
      <w:r w:rsidR="002B4BB7" w:rsidRPr="004F69C9">
        <w:rPr>
          <w:rFonts w:ascii="Palatino Linotype" w:eastAsia="Palatino Linotype" w:hAnsi="Palatino Linotype" w:cs="Palatino Linotype"/>
          <w:color w:val="000000" w:themeColor="text1"/>
        </w:rPr>
        <w:t>l</w:t>
      </w:r>
      <w:r w:rsidR="00BE641C">
        <w:rPr>
          <w:rFonts w:ascii="Palatino Linotype" w:eastAsia="Palatino Linotype" w:hAnsi="Palatino Linotype" w:cs="Palatino Linotype"/>
          <w:color w:val="000000" w:themeColor="text1"/>
        </w:rPr>
        <w:t>a</w:t>
      </w:r>
      <w:r w:rsidR="002B4BB7" w:rsidRPr="004F69C9">
        <w:rPr>
          <w:rFonts w:ascii="Palatino Linotype" w:eastAsia="Palatino Linotype" w:hAnsi="Palatino Linotype" w:cs="Palatino Linotype"/>
          <w:color w:val="000000" w:themeColor="text1"/>
        </w:rPr>
        <w:t xml:space="preserve"> ahora </w:t>
      </w:r>
      <w:r w:rsidR="002B4BB7" w:rsidRPr="004F69C9">
        <w:rPr>
          <w:rFonts w:ascii="Palatino Linotype" w:eastAsia="Palatino Linotype" w:hAnsi="Palatino Linotype" w:cs="Palatino Linotype"/>
          <w:b/>
          <w:color w:val="000000" w:themeColor="text1"/>
        </w:rPr>
        <w:t xml:space="preserve">RECURRENTE A </w:t>
      </w:r>
      <w:r w:rsidR="002B4BB7" w:rsidRPr="004F69C9">
        <w:rPr>
          <w:rFonts w:ascii="Palatino Linotype" w:eastAsia="Palatino Linotype" w:hAnsi="Palatino Linotype" w:cs="Palatino Linotype"/>
          <w:color w:val="000000" w:themeColor="text1"/>
        </w:rPr>
        <w:t>través de un link, por lo que se considera innecesario realizar el estudio correspondiente, pues –se insiste- este asume contar con la misma.</w:t>
      </w:r>
    </w:p>
    <w:p w:rsidR="002B4BB7" w:rsidRPr="004F69C9" w:rsidRDefault="002B4BB7" w:rsidP="004F69C9">
      <w:pPr>
        <w:spacing w:line="360" w:lineRule="auto"/>
        <w:jc w:val="both"/>
        <w:rPr>
          <w:rFonts w:ascii="Palatino Linotype" w:eastAsia="Palatino Linotype" w:hAnsi="Palatino Linotype" w:cs="Palatino Linotype"/>
          <w:color w:val="000000" w:themeColor="text1"/>
        </w:rPr>
      </w:pPr>
    </w:p>
    <w:p w:rsidR="002B4BB7" w:rsidRPr="004F69C9" w:rsidRDefault="002B4BB7"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Precisado lo anterior, respecto el link proporcionado en respuesta se advierte que al ingresar dirige a lo siguiente:</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2B4BB7" w:rsidRPr="004F69C9" w:rsidRDefault="002B4BB7" w:rsidP="00E85C8C">
      <w:pPr>
        <w:spacing w:line="360" w:lineRule="auto"/>
        <w:jc w:val="center"/>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noProof/>
          <w:color w:val="000000" w:themeColor="text1"/>
        </w:rPr>
        <w:lastRenderedPageBreak/>
        <w:drawing>
          <wp:inline distT="0" distB="0" distL="0" distR="0" wp14:anchorId="2320405C" wp14:editId="425F7129">
            <wp:extent cx="5742940" cy="17062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706245"/>
                    </a:xfrm>
                    <a:prstGeom prst="rect">
                      <a:avLst/>
                    </a:prstGeom>
                  </pic:spPr>
                </pic:pic>
              </a:graphicData>
            </a:graphic>
          </wp:inline>
        </w:drawing>
      </w:r>
    </w:p>
    <w:p w:rsidR="002B4BB7" w:rsidRPr="004F69C9" w:rsidRDefault="002B4BB7" w:rsidP="00E85C8C">
      <w:pPr>
        <w:spacing w:line="360" w:lineRule="auto"/>
        <w:jc w:val="center"/>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noProof/>
          <w:color w:val="000000" w:themeColor="text1"/>
        </w:rPr>
        <w:drawing>
          <wp:inline distT="0" distB="0" distL="0" distR="0" wp14:anchorId="6A778959" wp14:editId="31110387">
            <wp:extent cx="5742940" cy="13817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381760"/>
                    </a:xfrm>
                    <a:prstGeom prst="rect">
                      <a:avLst/>
                    </a:prstGeom>
                  </pic:spPr>
                </pic:pic>
              </a:graphicData>
            </a:graphic>
          </wp:inline>
        </w:drawing>
      </w:r>
    </w:p>
    <w:p w:rsidR="002B4BB7" w:rsidRPr="004F69C9" w:rsidRDefault="002B4BB7" w:rsidP="004F69C9">
      <w:pPr>
        <w:spacing w:line="360" w:lineRule="auto"/>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w:t>
      </w:r>
    </w:p>
    <w:p w:rsidR="00D37F8E" w:rsidRPr="004F69C9" w:rsidRDefault="002B4BB7" w:rsidP="00E85C8C">
      <w:pPr>
        <w:spacing w:line="360" w:lineRule="auto"/>
        <w:jc w:val="center"/>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noProof/>
          <w:color w:val="000000" w:themeColor="text1"/>
        </w:rPr>
        <w:drawing>
          <wp:inline distT="0" distB="0" distL="0" distR="0" wp14:anchorId="21983D9D" wp14:editId="5F6A3967">
            <wp:extent cx="5742940" cy="615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615950"/>
                    </a:xfrm>
                    <a:prstGeom prst="rect">
                      <a:avLst/>
                    </a:prstGeom>
                  </pic:spPr>
                </pic:pic>
              </a:graphicData>
            </a:graphic>
          </wp:inline>
        </w:drawing>
      </w:r>
    </w:p>
    <w:p w:rsidR="00D37F8E" w:rsidRPr="004F69C9" w:rsidRDefault="002B4BB7" w:rsidP="00E85C8C">
      <w:pPr>
        <w:spacing w:line="360" w:lineRule="auto"/>
        <w:jc w:val="center"/>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noProof/>
          <w:color w:val="000000" w:themeColor="text1"/>
        </w:rPr>
        <w:drawing>
          <wp:inline distT="0" distB="0" distL="0" distR="0" wp14:anchorId="4A19F44F" wp14:editId="6D44BDC5">
            <wp:extent cx="5742940" cy="208153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081530"/>
                    </a:xfrm>
                    <a:prstGeom prst="rect">
                      <a:avLst/>
                    </a:prstGeom>
                  </pic:spPr>
                </pic:pic>
              </a:graphicData>
            </a:graphic>
          </wp:inline>
        </w:drawing>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3E3AD3" w:rsidRPr="004F69C9" w:rsidRDefault="002B4BB7"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lastRenderedPageBreak/>
        <w:t>Ahora bien</w:t>
      </w:r>
      <w:r w:rsidR="002F0405" w:rsidRPr="004F69C9">
        <w:rPr>
          <w:rFonts w:ascii="Palatino Linotype" w:eastAsia="Palatino Linotype" w:hAnsi="Palatino Linotype" w:cs="Palatino Linotype"/>
          <w:color w:val="000000" w:themeColor="text1"/>
        </w:rPr>
        <w:t xml:space="preserve">, se advierte que los Manuales de la administración 2022-2024, sin embargo se remitió la información que obra en sus archivos vigente a la fecha de la solicitud, </w:t>
      </w:r>
      <w:r w:rsidR="003E3AD3" w:rsidRPr="004F69C9">
        <w:rPr>
          <w:rFonts w:ascii="Palatino Linotype" w:eastAsia="Palatino Linotype" w:hAnsi="Palatino Linotype" w:cs="Palatino Linotype"/>
          <w:color w:val="000000" w:themeColor="text1"/>
        </w:rPr>
        <w:t>en un formato abierto y accesible</w:t>
      </w:r>
      <w:r w:rsidR="003125CE" w:rsidRPr="004F69C9">
        <w:rPr>
          <w:rFonts w:ascii="Palatino Linotype" w:eastAsia="Palatino Linotype" w:hAnsi="Palatino Linotype" w:cs="Palatino Linotype"/>
          <w:color w:val="000000" w:themeColor="text1"/>
        </w:rPr>
        <w:t xml:space="preserve">, de donde se observa se encuentran contenidos los 139 manuales con los que cuenta el </w:t>
      </w:r>
      <w:r w:rsidR="003125CE" w:rsidRPr="004F69C9">
        <w:rPr>
          <w:rFonts w:ascii="Palatino Linotype" w:eastAsia="Palatino Linotype" w:hAnsi="Palatino Linotype" w:cs="Palatino Linotype"/>
          <w:b/>
          <w:color w:val="000000" w:themeColor="text1"/>
        </w:rPr>
        <w:t xml:space="preserve">SUJETO OBLIGADO, </w:t>
      </w:r>
      <w:r w:rsidR="002F0405" w:rsidRPr="004F69C9">
        <w:rPr>
          <w:rFonts w:ascii="Palatino Linotype" w:eastAsia="Palatino Linotype" w:hAnsi="Palatino Linotype" w:cs="Palatino Linotype"/>
          <w:color w:val="000000" w:themeColor="text1"/>
        </w:rPr>
        <w:t xml:space="preserve">razones suficientes para </w:t>
      </w:r>
      <w:r w:rsidR="00A26763" w:rsidRPr="004F69C9">
        <w:rPr>
          <w:rFonts w:ascii="Palatino Linotype" w:eastAsia="Palatino Linotype" w:hAnsi="Palatino Linotype" w:cs="Palatino Linotype"/>
          <w:b/>
          <w:color w:val="000000" w:themeColor="text1"/>
        </w:rPr>
        <w:t xml:space="preserve">CONFIRMAR </w:t>
      </w:r>
      <w:r w:rsidR="00A26763" w:rsidRPr="004F69C9">
        <w:rPr>
          <w:rFonts w:ascii="Palatino Linotype" w:eastAsia="Palatino Linotype" w:hAnsi="Palatino Linotype" w:cs="Palatino Linotype"/>
          <w:color w:val="000000" w:themeColor="text1"/>
        </w:rPr>
        <w:t xml:space="preserve">la respuesta proporcionada por el </w:t>
      </w:r>
      <w:r w:rsidR="002F0405" w:rsidRPr="004F69C9">
        <w:rPr>
          <w:rFonts w:ascii="Palatino Linotype" w:eastAsia="Palatino Linotype" w:hAnsi="Palatino Linotype" w:cs="Palatino Linotype"/>
          <w:b/>
          <w:bCs/>
          <w:color w:val="000000" w:themeColor="text1"/>
        </w:rPr>
        <w:t>Sistema Municipal Para el Desarrollo Integral de la Familia de Naucalpan de Juárez</w:t>
      </w:r>
      <w:r w:rsidR="00A26763" w:rsidRPr="004F69C9">
        <w:rPr>
          <w:rFonts w:ascii="Palatino Linotype" w:eastAsia="Palatino Linotype" w:hAnsi="Palatino Linotype" w:cs="Palatino Linotype"/>
          <w:b/>
          <w:color w:val="000000" w:themeColor="text1"/>
        </w:rPr>
        <w:t>.</w:t>
      </w:r>
    </w:p>
    <w:p w:rsidR="006C3DDE" w:rsidRPr="004F69C9" w:rsidRDefault="006C3DDE" w:rsidP="004F69C9">
      <w:pPr>
        <w:spacing w:line="360" w:lineRule="auto"/>
        <w:jc w:val="both"/>
        <w:rPr>
          <w:rFonts w:ascii="Palatino Linotype" w:eastAsia="Palatino Linotype" w:hAnsi="Palatino Linotype" w:cs="Palatino Linotype"/>
          <w:color w:val="000000" w:themeColor="text1"/>
        </w:rPr>
      </w:pPr>
    </w:p>
    <w:p w:rsidR="006C3DDE" w:rsidRPr="004F69C9" w:rsidRDefault="006C3DDE"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Al respecto la Ley Adjetiva en la materia, refiere lo siguiente: </w:t>
      </w:r>
    </w:p>
    <w:p w:rsidR="003E3AD3" w:rsidRPr="004F69C9" w:rsidRDefault="006C3DDE"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Artículo 161.</w:t>
      </w:r>
      <w:r w:rsidRPr="004F69C9">
        <w:rPr>
          <w:rFonts w:ascii="Palatino Linotype" w:eastAsia="Palatino Linotype" w:hAnsi="Palatino Linotype" w:cs="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6C3DDE" w:rsidRPr="004F69C9" w:rsidRDefault="006C3DD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Así mismo, la </w:t>
      </w:r>
      <w:r w:rsidRPr="004F69C9">
        <w:rPr>
          <w:rFonts w:ascii="Palatino Linotype" w:eastAsia="Palatino Linotype" w:hAnsi="Palatino Linotype" w:cs="Palatino Linotype"/>
          <w:b/>
          <w:color w:val="000000" w:themeColor="text1"/>
        </w:rPr>
        <w:t>Ley de Transparencia y Acceso a la Información Pública del Estado de México y Municipios</w:t>
      </w:r>
      <w:r w:rsidRPr="004F69C9">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37F8E" w:rsidRPr="004F69C9" w:rsidRDefault="00A26763" w:rsidP="004F69C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F69C9">
        <w:rPr>
          <w:rFonts w:ascii="Palatino Linotype" w:eastAsia="Palatino Linotype" w:hAnsi="Palatino Linotype" w:cs="Palatino Linotype"/>
          <w:b/>
          <w:i/>
          <w:color w:val="000000" w:themeColor="text1"/>
        </w:rPr>
        <w:t xml:space="preserve">Los Sujetos Obligados deben poner en </w:t>
      </w:r>
      <w:r w:rsidRPr="004F69C9">
        <w:rPr>
          <w:rFonts w:ascii="Palatino Linotype" w:eastAsia="Palatino Linotype" w:hAnsi="Palatino Linotype" w:cs="Palatino Linotype"/>
          <w:b/>
          <w:i/>
          <w:color w:val="000000" w:themeColor="text1"/>
        </w:rPr>
        <w:lastRenderedPageBreak/>
        <w:t>práctica, políticas y programas de acceso a la información que se apeguen a criterios de publicidad, veracidad, oportunidad, precisión y suficiencia en beneficio de los solicitantes.</w:t>
      </w:r>
    </w:p>
    <w:p w:rsidR="00D37F8E" w:rsidRPr="004F69C9" w:rsidRDefault="00D37F8E" w:rsidP="004F69C9">
      <w:pPr>
        <w:spacing w:line="360" w:lineRule="auto"/>
        <w:jc w:val="both"/>
        <w:rPr>
          <w:rFonts w:ascii="Palatino Linotype" w:eastAsia="Palatino Linotype" w:hAnsi="Palatino Linotype" w:cs="Palatino Linotype"/>
          <w:b/>
          <w:i/>
          <w:color w:val="000000" w:themeColor="text1"/>
        </w:rPr>
      </w:pPr>
    </w:p>
    <w:p w:rsidR="00D37F8E" w:rsidRPr="00E85C8C" w:rsidRDefault="00A26763" w:rsidP="00E85C8C">
      <w:pPr>
        <w:pStyle w:val="Prrafodelista"/>
        <w:numPr>
          <w:ilvl w:val="0"/>
          <w:numId w:val="4"/>
        </w:numPr>
        <w:spacing w:line="360" w:lineRule="auto"/>
        <w:ind w:left="0" w:firstLine="0"/>
        <w:jc w:val="both"/>
        <w:rPr>
          <w:rFonts w:ascii="Palatino Linotype" w:eastAsia="Palatino Linotype" w:hAnsi="Palatino Linotype" w:cs="Palatino Linotype"/>
          <w:color w:val="000000" w:themeColor="text1"/>
          <w:sz w:val="24"/>
        </w:rPr>
      </w:pPr>
      <w:r w:rsidRPr="00E85C8C">
        <w:rPr>
          <w:rFonts w:ascii="Palatino Linotype" w:eastAsia="Palatino Linotype" w:hAnsi="Palatino Linotype" w:cs="Palatino Linotype"/>
          <w:color w:val="000000" w:themeColor="text1"/>
          <w:sz w:val="24"/>
        </w:rPr>
        <w:t xml:space="preserve">Numerales que compelen al </w:t>
      </w:r>
      <w:r w:rsidRPr="00E85C8C">
        <w:rPr>
          <w:rFonts w:ascii="Palatino Linotype" w:eastAsia="Palatino Linotype" w:hAnsi="Palatino Linotype" w:cs="Palatino Linotype"/>
          <w:b/>
          <w:color w:val="000000" w:themeColor="text1"/>
          <w:sz w:val="24"/>
        </w:rPr>
        <w:t>SUJETO OBLIGADO</w:t>
      </w:r>
      <w:r w:rsidRPr="00E85C8C">
        <w:rPr>
          <w:rFonts w:ascii="Palatino Linotype" w:eastAsia="Palatino Linotype" w:hAnsi="Palatino Linotype" w:cs="Palatino Linotype"/>
          <w:color w:val="000000" w:themeColor="text1"/>
          <w:sz w:val="24"/>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Es así como el objetivo del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4F69C9">
        <w:rPr>
          <w:rFonts w:ascii="Palatino Linotype" w:eastAsia="Palatino Linotype" w:hAnsi="Palatino Linotype" w:cs="Palatino Linotype"/>
          <w:b/>
          <w:color w:val="000000" w:themeColor="text1"/>
        </w:rPr>
        <w:t>cualquier otro registro que documente el ejercicio de las facultades, funciones y competencias de los sujetos obligados</w:t>
      </w:r>
      <w:r w:rsidRPr="004F69C9">
        <w:rPr>
          <w:rFonts w:ascii="Palatino Linotype" w:eastAsia="Palatino Linotype" w:hAnsi="Palatino Linotype" w:cs="Palatino Linotype"/>
          <w:color w:val="000000" w:themeColor="text1"/>
        </w:rPr>
        <w:t xml:space="preserve">; los que, podrán estar en cualquier medio, sea escrito, impreso, sonoro, visual, electrónico, informático u holográfico de conformidad con el artículo 3, fracción XI de la Ley de la materia, el cual señala lo siguiente: </w:t>
      </w:r>
    </w:p>
    <w:p w:rsidR="00D37F8E" w:rsidRPr="004F69C9" w:rsidRDefault="00A26763"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w:t>
      </w:r>
      <w:r w:rsidRPr="004F69C9">
        <w:rPr>
          <w:rFonts w:ascii="Palatino Linotype" w:eastAsia="Palatino Linotype" w:hAnsi="Palatino Linotype" w:cs="Palatino Linotype"/>
          <w:b/>
          <w:i/>
          <w:color w:val="000000" w:themeColor="text1"/>
        </w:rPr>
        <w:t xml:space="preserve">Artículo 3. </w:t>
      </w:r>
      <w:r w:rsidRPr="004F69C9">
        <w:rPr>
          <w:rFonts w:ascii="Palatino Linotype" w:eastAsia="Palatino Linotype" w:hAnsi="Palatino Linotype" w:cs="Palatino Linotype"/>
          <w:i/>
          <w:color w:val="000000" w:themeColor="text1"/>
        </w:rPr>
        <w:t>Para los efectos de la presente Ley se entenderá por:</w:t>
      </w:r>
    </w:p>
    <w:p w:rsidR="00D37F8E" w:rsidRPr="004F69C9" w:rsidRDefault="00A26763"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w:t>
      </w:r>
    </w:p>
    <w:p w:rsidR="00D37F8E" w:rsidRPr="004F69C9" w:rsidRDefault="00A26763"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XI. Documento:</w:t>
      </w:r>
      <w:r w:rsidRPr="004F69C9">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4F69C9">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r w:rsidRPr="004F69C9">
        <w:rPr>
          <w:rFonts w:ascii="Palatino Linotype" w:eastAsia="Palatino Linotype" w:hAnsi="Palatino Linotype" w:cs="Palatino Linotype"/>
          <w:b/>
          <w:i/>
          <w:color w:val="000000" w:themeColor="text1"/>
        </w:rPr>
        <w:t>…</w:t>
      </w:r>
      <w:r w:rsidRPr="004F69C9">
        <w:rPr>
          <w:rFonts w:ascii="Palatino Linotype" w:eastAsia="Palatino Linotype" w:hAnsi="Palatino Linotype" w:cs="Palatino Linotype"/>
          <w:i/>
          <w:color w:val="000000" w:themeColor="text1"/>
        </w:rPr>
        <w:t>”</w:t>
      </w:r>
    </w:p>
    <w:p w:rsidR="00D37F8E" w:rsidRPr="004F69C9" w:rsidRDefault="00D37F8E" w:rsidP="004F69C9">
      <w:pPr>
        <w:spacing w:line="360" w:lineRule="auto"/>
        <w:jc w:val="both"/>
        <w:rPr>
          <w:rFonts w:ascii="Palatino Linotype" w:eastAsia="Palatino Linotype" w:hAnsi="Palatino Linotype" w:cs="Palatino Linotype"/>
          <w:i/>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37F8E" w:rsidRPr="004F69C9" w:rsidRDefault="00A26763" w:rsidP="004F69C9">
      <w:pPr>
        <w:spacing w:line="276" w:lineRule="auto"/>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b/>
          <w:color w:val="000000" w:themeColor="text1"/>
        </w:rPr>
        <w:t>“</w:t>
      </w:r>
      <w:r w:rsidRPr="004F69C9">
        <w:rPr>
          <w:rFonts w:ascii="Palatino Linotype" w:eastAsia="Palatino Linotype" w:hAnsi="Palatino Linotype" w:cs="Palatino Linotype"/>
          <w:b/>
          <w:i/>
          <w:color w:val="000000" w:themeColor="text1"/>
        </w:rPr>
        <w:t>CRITERIO 0002-11</w:t>
      </w:r>
    </w:p>
    <w:p w:rsidR="00D37F8E" w:rsidRPr="004F69C9" w:rsidRDefault="00A26763"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4F69C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37F8E" w:rsidRPr="004F69C9" w:rsidRDefault="00A26763"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37F8E" w:rsidRPr="004F69C9" w:rsidRDefault="00A26763" w:rsidP="004F69C9">
      <w:pPr>
        <w:spacing w:line="276" w:lineRule="auto"/>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b/>
          <w:i/>
          <w:color w:val="000000" w:themeColor="text1"/>
        </w:rPr>
        <w:t>1) Que se trate de información registrada en cualquier soporte documental, que en ejercicio de las atribuciones conferidas, sea generada por los Sujetos Obligados;</w:t>
      </w:r>
    </w:p>
    <w:p w:rsidR="00D37F8E" w:rsidRPr="004F69C9" w:rsidRDefault="00A26763"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D37F8E" w:rsidRPr="004F69C9" w:rsidRDefault="00A26763" w:rsidP="004F69C9">
      <w:pPr>
        <w:spacing w:line="276" w:lineRule="auto"/>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D37F8E" w:rsidRPr="004F69C9" w:rsidRDefault="00D37F8E" w:rsidP="004F69C9">
      <w:pPr>
        <w:spacing w:line="360" w:lineRule="auto"/>
        <w:jc w:val="both"/>
        <w:rPr>
          <w:rFonts w:ascii="Palatino Linotype" w:eastAsia="Palatino Linotype" w:hAnsi="Palatino Linotype" w:cs="Palatino Linotype"/>
          <w:i/>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color w:val="000000" w:themeColor="text1"/>
        </w:rPr>
        <w:t xml:space="preserve">Ahora bien, para entender los alcances de la información pública se considera importante citar el criterio de interpretación en el orden administrativo número 0002-11, emitido por Acuerdo del Pleno de este Instituto de Transparencia y Acceso a la Información </w:t>
      </w:r>
      <w:r w:rsidRPr="004F69C9">
        <w:rPr>
          <w:rFonts w:ascii="Palatino Linotype" w:eastAsia="Palatino Linotype" w:hAnsi="Palatino Linotype" w:cs="Palatino Linotype"/>
          <w:color w:val="000000" w:themeColor="text1"/>
        </w:rPr>
        <w:lastRenderedPageBreak/>
        <w:t>Pública del Estado de México y Municipios, publicado en el Periódico Oficial del Gobierno del Estado Libre y Soberano de México “Gaceta del Gobierno” el diecinueve de octubre de dos mil once, cuyo rubro y texto dispone:</w:t>
      </w:r>
    </w:p>
    <w:p w:rsidR="00D37F8E" w:rsidRPr="004F69C9" w:rsidRDefault="00A26763" w:rsidP="004F69C9">
      <w:pPr>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b/>
          <w:i/>
          <w:color w:val="000000" w:themeColor="text1"/>
        </w:rPr>
        <w:t>“CRITERIO 0002-11</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F69C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37F8E" w:rsidRPr="004F69C9" w:rsidRDefault="00D37F8E" w:rsidP="004F69C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F69C9">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4F69C9">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D37F8E" w:rsidRPr="004F69C9" w:rsidRDefault="00D37F8E" w:rsidP="004F69C9">
      <w:pPr>
        <w:pBdr>
          <w:top w:val="nil"/>
          <w:left w:val="nil"/>
          <w:bottom w:val="nil"/>
          <w:right w:val="nil"/>
          <w:between w:val="nil"/>
        </w:pBdr>
        <w:rPr>
          <w:rFonts w:ascii="Palatino Linotype" w:eastAsia="Palatino Linotype" w:hAnsi="Palatino Linotype" w:cs="Palatino Linotype"/>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lastRenderedPageBreak/>
        <w:t>Además, debemos tomar en cuenta los artículos 4 y 12, de la Ley de Transparencia y Acceso a la Información Pública del Estado de México y Municipios, los cuales establecen lo siguiente:</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 xml:space="preserve">Artículo 4. </w:t>
      </w:r>
      <w:r w:rsidRPr="004F69C9">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 xml:space="preserve">Artículo 12. </w:t>
      </w:r>
      <w:r w:rsidRPr="004F69C9">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4F69C9">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D37F8E" w:rsidRPr="004F69C9" w:rsidRDefault="00D37F8E" w:rsidP="004F69C9">
      <w:pPr>
        <w:spacing w:line="360" w:lineRule="auto"/>
        <w:jc w:val="both"/>
        <w:rPr>
          <w:rFonts w:ascii="Palatino Linotype" w:eastAsia="Palatino Linotype" w:hAnsi="Palatino Linotype" w:cs="Palatino Linotype"/>
          <w:i/>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w:t>
      </w:r>
      <w:r w:rsidRPr="004F69C9">
        <w:rPr>
          <w:rFonts w:ascii="Palatino Linotype" w:eastAsia="Palatino Linotype" w:hAnsi="Palatino Linotype" w:cs="Palatino Linotype"/>
          <w:color w:val="000000" w:themeColor="text1"/>
        </w:rPr>
        <w:lastRenderedPageBreak/>
        <w:t>encuentre en su posesión en estricto apego a los principios de eficacia</w:t>
      </w:r>
      <w:r w:rsidRPr="004F69C9">
        <w:rPr>
          <w:rFonts w:ascii="Palatino Linotype" w:eastAsia="Palatino Linotype" w:hAnsi="Palatino Linotype" w:cs="Palatino Linotype"/>
          <w:color w:val="000000" w:themeColor="text1"/>
          <w:vertAlign w:val="superscript"/>
        </w:rPr>
        <w:footnoteReference w:id="1"/>
      </w:r>
      <w:r w:rsidRPr="004F69C9">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37F8E" w:rsidRPr="004F69C9" w:rsidRDefault="00D37F8E" w:rsidP="004F69C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37F8E" w:rsidRPr="004F69C9" w:rsidRDefault="00A26763" w:rsidP="004F69C9">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F69C9">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37F8E" w:rsidRPr="004F69C9" w:rsidRDefault="00D37F8E" w:rsidP="004F69C9">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D37F8E" w:rsidRPr="004F69C9" w:rsidRDefault="00A26763" w:rsidP="004F69C9">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lastRenderedPageBreak/>
        <w:t xml:space="preserve">CUARTO TRIBUNAL COLEGIADO EN MATERIA ADMINISTRATIVA DEL PRIMER CIRCUITO. </w:t>
      </w:r>
    </w:p>
    <w:p w:rsidR="00D37F8E" w:rsidRPr="004F69C9" w:rsidRDefault="00D37F8E" w:rsidP="004F69C9">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D37F8E" w:rsidRPr="004F69C9" w:rsidRDefault="00A26763" w:rsidP="004F69C9">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rsidR="00D37F8E" w:rsidRPr="004F69C9" w:rsidRDefault="00D37F8E" w:rsidP="004F69C9">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D37F8E" w:rsidRPr="004F69C9" w:rsidRDefault="00D37F8E" w:rsidP="004F69C9">
      <w:pPr>
        <w:tabs>
          <w:tab w:val="left" w:pos="851"/>
        </w:tabs>
        <w:spacing w:line="360" w:lineRule="auto"/>
        <w:jc w:val="both"/>
        <w:rPr>
          <w:rFonts w:ascii="Palatino Linotype" w:eastAsia="Palatino Linotype" w:hAnsi="Palatino Linotype" w:cs="Palatino Linotype"/>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D37F8E" w:rsidRPr="004F69C9" w:rsidRDefault="00A26763" w:rsidP="004F69C9">
      <w:pPr>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b/>
          <w:i/>
          <w:color w:val="000000" w:themeColor="text1"/>
        </w:rPr>
        <w:t xml:space="preserve">“Artículo 5. … </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El derecho a la información será garantizado por el Estado</w:t>
      </w:r>
      <w:r w:rsidRPr="004F69C9">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Este derecho se regirá por los principios y bases siguientes:</w:t>
      </w:r>
    </w:p>
    <w:p w:rsidR="00D37F8E" w:rsidRPr="004F69C9" w:rsidRDefault="00D37F8E" w:rsidP="004F69C9">
      <w:pPr>
        <w:jc w:val="both"/>
        <w:rPr>
          <w:rFonts w:ascii="Palatino Linotype" w:eastAsia="Palatino Linotype" w:hAnsi="Palatino Linotype" w:cs="Palatino Linotype"/>
          <w:b/>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 xml:space="preserve">I. Toda la información en posesión </w:t>
      </w:r>
      <w:r w:rsidRPr="004F69C9">
        <w:rPr>
          <w:rFonts w:ascii="Palatino Linotype" w:eastAsia="Palatino Linotype" w:hAnsi="Palatino Linotype" w:cs="Palatino Linotype"/>
          <w:i/>
          <w:color w:val="000000" w:themeColor="text1"/>
        </w:rPr>
        <w:t xml:space="preserve">de cualquier autoridad, entidad, órgano y organismos de los Poderes Ejecutivo, Legislativo y Judicial, órganos autónomos, partidos políticos, fideicomisos y fondos públicos estatales y municipales, así como </w:t>
      </w:r>
      <w:r w:rsidRPr="004F69C9">
        <w:rPr>
          <w:rFonts w:ascii="Palatino Linotype" w:eastAsia="Palatino Linotype" w:hAnsi="Palatino Linotype" w:cs="Palatino Linotype"/>
          <w:b/>
          <w:i/>
          <w:color w:val="000000" w:themeColor="text1"/>
        </w:rPr>
        <w:t>del gobierno y de la administración pública municipal y sus organismos descentralizados</w:t>
      </w:r>
      <w:r w:rsidRPr="004F69C9">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4F69C9">
        <w:rPr>
          <w:rFonts w:ascii="Palatino Linotype" w:eastAsia="Palatino Linotype" w:hAnsi="Palatino Linotype" w:cs="Palatino Linotype"/>
          <w:b/>
          <w:i/>
          <w:color w:val="000000" w:themeColor="text1"/>
        </w:rPr>
        <w:t>es pública</w:t>
      </w:r>
      <w:r w:rsidRPr="004F69C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IV. Se establecerán mecanismos de acceso a la información y procedimientos de revisión expeditos que se sustanciarán ante el organismo autónomo especializado e imparcial que establece esta Constitución.</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37F8E" w:rsidRPr="004F69C9" w:rsidRDefault="00D37F8E" w:rsidP="004F69C9">
      <w:pPr>
        <w:jc w:val="both"/>
        <w:rPr>
          <w:rFonts w:ascii="Palatino Linotype" w:eastAsia="Palatino Linotype" w:hAnsi="Palatino Linotype" w:cs="Palatino Linotype"/>
          <w:b/>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VI. Los sujetos obligados deberán preservar sus documentos en archivos administrativos actualizados y publicarán, a través de los medios electrónicos disponibles, la información completa y actualizada sobre el ejercicio de los recursos públicos</w:t>
      </w:r>
      <w:r w:rsidRPr="004F69C9">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VII. La ley reglamentaria, determinará la manera en que los sujetos obligados deberán hacer pública la información relativa a los recursos públicos que entreguen a personas físicas o jurídicas colectivas.”</w:t>
      </w:r>
    </w:p>
    <w:p w:rsidR="00D37F8E" w:rsidRPr="004F69C9" w:rsidRDefault="00D37F8E" w:rsidP="004F69C9">
      <w:pPr>
        <w:jc w:val="both"/>
        <w:rPr>
          <w:rFonts w:ascii="Palatino Linotype" w:eastAsia="Palatino Linotype" w:hAnsi="Palatino Linotype" w:cs="Palatino Linotype"/>
          <w:color w:val="000000" w:themeColor="text1"/>
        </w:rPr>
      </w:pPr>
    </w:p>
    <w:p w:rsidR="00D37F8E" w:rsidRPr="004F69C9" w:rsidRDefault="00A26763" w:rsidP="004F69C9">
      <w:pPr>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(Énfasis añadido)</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IV, lo siguiente:</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“Artículo 23. Son sujetos obligados a transparentar y permitir el acceso a su información y proteger los datos personales que obren en su poder</w:t>
      </w:r>
      <w:r w:rsidRPr="004F69C9">
        <w:rPr>
          <w:rFonts w:ascii="Palatino Linotype" w:eastAsia="Palatino Linotype" w:hAnsi="Palatino Linotype" w:cs="Palatino Linotype"/>
          <w:i/>
          <w:color w:val="000000" w:themeColor="text1"/>
        </w:rPr>
        <w:t>:</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w:t>
      </w:r>
    </w:p>
    <w:p w:rsidR="00D37F8E" w:rsidRPr="004F69C9" w:rsidRDefault="00A26763" w:rsidP="004F69C9">
      <w:pPr>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b/>
          <w:i/>
          <w:color w:val="000000" w:themeColor="text1"/>
        </w:rPr>
        <w:t>IV. Los ayuntamientos y las dependencias, organismos, órganos y entidades de la administración municipal</w:t>
      </w:r>
      <w:r w:rsidRPr="004F69C9">
        <w:rPr>
          <w:rFonts w:ascii="Palatino Linotype" w:eastAsia="Palatino Linotype" w:hAnsi="Palatino Linotype" w:cs="Palatino Linotype"/>
          <w:i/>
          <w:color w:val="000000" w:themeColor="text1"/>
        </w:rPr>
        <w:t>;</w:t>
      </w:r>
      <w:r w:rsidRPr="004F69C9">
        <w:rPr>
          <w:rFonts w:ascii="Palatino Linotype" w:eastAsia="Palatino Linotype" w:hAnsi="Palatino Linotype" w:cs="Palatino Linotype"/>
          <w:b/>
          <w:i/>
          <w:color w:val="000000" w:themeColor="text1"/>
        </w:rPr>
        <w:t xml:space="preserve"> </w:t>
      </w:r>
    </w:p>
    <w:p w:rsidR="00D37F8E" w:rsidRPr="004F69C9" w:rsidRDefault="00A26763" w:rsidP="004F69C9">
      <w:pPr>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b/>
          <w:i/>
          <w:color w:val="000000" w:themeColor="text1"/>
        </w:rPr>
        <w:t>…</w:t>
      </w:r>
    </w:p>
    <w:p w:rsidR="00D37F8E" w:rsidRPr="004F69C9" w:rsidRDefault="00A26763" w:rsidP="004F69C9">
      <w:pPr>
        <w:jc w:val="both"/>
        <w:rPr>
          <w:rFonts w:ascii="Palatino Linotype" w:eastAsia="Palatino Linotype" w:hAnsi="Palatino Linotype" w:cs="Palatino Linotype"/>
          <w:b/>
          <w:i/>
          <w:color w:val="000000" w:themeColor="text1"/>
        </w:rPr>
      </w:pPr>
      <w:r w:rsidRPr="004F69C9">
        <w:rPr>
          <w:rFonts w:ascii="Palatino Linotype" w:eastAsia="Palatino Linotype" w:hAnsi="Palatino Linotype" w:cs="Palatino Linotype"/>
          <w:b/>
          <w:i/>
          <w:color w:val="000000" w:themeColor="text1"/>
        </w:rPr>
        <w:lastRenderedPageBreak/>
        <w:t>Los sujetos obligados deberán hacer pública toda aquella información relativa a los montos y las personas a quienes entreguen, por cualquier motivo, recursos públicos</w:t>
      </w:r>
      <w:r w:rsidRPr="004F69C9">
        <w:rPr>
          <w:rFonts w:ascii="Palatino Linotype" w:eastAsia="Palatino Linotype" w:hAnsi="Palatino Linotype" w:cs="Palatino Linotype"/>
          <w:i/>
          <w:color w:val="000000" w:themeColor="text1"/>
        </w:rPr>
        <w:t xml:space="preserve">, </w:t>
      </w:r>
      <w:r w:rsidRPr="004F69C9">
        <w:rPr>
          <w:rFonts w:ascii="Palatino Linotype" w:eastAsia="Palatino Linotype" w:hAnsi="Palatino Linotype" w:cs="Palatino Linotype"/>
          <w:b/>
          <w:i/>
          <w:color w:val="000000" w:themeColor="text1"/>
        </w:rPr>
        <w:t>así como</w:t>
      </w:r>
      <w:r w:rsidRPr="004F69C9">
        <w:rPr>
          <w:rFonts w:ascii="Palatino Linotype" w:eastAsia="Palatino Linotype" w:hAnsi="Palatino Linotype" w:cs="Palatino Linotype"/>
          <w:i/>
          <w:color w:val="000000" w:themeColor="text1"/>
        </w:rPr>
        <w:t xml:space="preserve"> </w:t>
      </w:r>
      <w:r w:rsidRPr="004F69C9">
        <w:rPr>
          <w:rFonts w:ascii="Palatino Linotype" w:eastAsia="Palatino Linotype" w:hAnsi="Palatino Linotype" w:cs="Palatino Linotype"/>
          <w:b/>
          <w:i/>
          <w:color w:val="000000" w:themeColor="text1"/>
        </w:rPr>
        <w:t>los informes que dichas personas les entreguen sobre el uso y destino de dichos recursos.</w:t>
      </w:r>
    </w:p>
    <w:p w:rsidR="00D37F8E" w:rsidRPr="004F69C9" w:rsidRDefault="00D37F8E" w:rsidP="004F69C9">
      <w:pPr>
        <w:jc w:val="both"/>
        <w:rPr>
          <w:rFonts w:ascii="Palatino Linotype" w:eastAsia="Palatino Linotype" w:hAnsi="Palatino Linotype" w:cs="Palatino Linotype"/>
          <w:b/>
          <w:i/>
          <w:color w:val="000000" w:themeColor="text1"/>
        </w:rPr>
      </w:pP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b/>
          <w:i/>
          <w:color w:val="000000" w:themeColor="text1"/>
        </w:rPr>
        <w:t>Los servidores públicos deberán transparentar sus acciones así como garantizar y respetar el derecho de acceso a la información pública.”</w:t>
      </w:r>
    </w:p>
    <w:p w:rsidR="00D37F8E" w:rsidRPr="004F69C9" w:rsidRDefault="00A26763" w:rsidP="004F69C9">
      <w:pPr>
        <w:jc w:val="both"/>
        <w:rPr>
          <w:rFonts w:ascii="Palatino Linotype" w:eastAsia="Palatino Linotype" w:hAnsi="Palatino Linotype" w:cs="Palatino Linotype"/>
          <w:i/>
          <w:color w:val="000000" w:themeColor="text1"/>
        </w:rPr>
      </w:pPr>
      <w:r w:rsidRPr="004F69C9">
        <w:rPr>
          <w:rFonts w:ascii="Palatino Linotype" w:eastAsia="Palatino Linotype" w:hAnsi="Palatino Linotype" w:cs="Palatino Linotype"/>
          <w:i/>
          <w:color w:val="000000" w:themeColor="text1"/>
        </w:rPr>
        <w:t>(Énfasis añadido)</w:t>
      </w:r>
    </w:p>
    <w:p w:rsidR="00D37F8E" w:rsidRPr="004F69C9" w:rsidRDefault="00D37F8E" w:rsidP="004F69C9">
      <w:pPr>
        <w:jc w:val="both"/>
        <w:rPr>
          <w:rFonts w:ascii="Palatino Linotype" w:eastAsia="Palatino Linotype" w:hAnsi="Palatino Linotype" w:cs="Palatino Linotype"/>
          <w:i/>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Pr="004F69C9"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Es por lo expuesto con anterioridad, que se colige que resultan</w:t>
      </w:r>
      <w:r w:rsidRPr="004F69C9">
        <w:rPr>
          <w:rFonts w:ascii="Palatino Linotype" w:eastAsia="Palatino Linotype" w:hAnsi="Palatino Linotype" w:cs="Palatino Linotype"/>
          <w:b/>
          <w:color w:val="000000" w:themeColor="text1"/>
        </w:rPr>
        <w:t xml:space="preserve"> infundadas</w:t>
      </w:r>
      <w:r w:rsidRPr="004F69C9">
        <w:rPr>
          <w:rFonts w:ascii="Palatino Linotype" w:eastAsia="Palatino Linotype" w:hAnsi="Palatino Linotype" w:cs="Palatino Linotype"/>
          <w:color w:val="000000" w:themeColor="text1"/>
        </w:rPr>
        <w:t xml:space="preserve"> las razones o motivos de inconformidad hechos valer por </w:t>
      </w:r>
      <w:r w:rsidRPr="004F69C9">
        <w:rPr>
          <w:rFonts w:ascii="Palatino Linotype" w:eastAsia="Palatino Linotype" w:hAnsi="Palatino Linotype" w:cs="Palatino Linotype"/>
          <w:b/>
          <w:color w:val="000000" w:themeColor="text1"/>
        </w:rPr>
        <w:t>EL RECURRENTE</w:t>
      </w:r>
      <w:r w:rsidRPr="004F69C9">
        <w:rPr>
          <w:rFonts w:ascii="Palatino Linotype" w:eastAsia="Palatino Linotype" w:hAnsi="Palatino Linotype" w:cs="Palatino Linotype"/>
          <w:color w:val="000000" w:themeColor="text1"/>
        </w:rPr>
        <w:t xml:space="preserve"> en el recursos de revisión, por ello, con fundamento en el artículo 186, fracción II, de la Ley de Transparencia y Acceso a la Información Pública del Estado de México y Municipios, se </w:t>
      </w:r>
      <w:r w:rsidRPr="004F69C9">
        <w:rPr>
          <w:rFonts w:ascii="Palatino Linotype" w:eastAsia="Palatino Linotype" w:hAnsi="Palatino Linotype" w:cs="Palatino Linotype"/>
          <w:b/>
          <w:color w:val="000000" w:themeColor="text1"/>
        </w:rPr>
        <w:t>CONFIRMA</w:t>
      </w:r>
      <w:r w:rsidRPr="004F69C9">
        <w:rPr>
          <w:rFonts w:ascii="Palatino Linotype" w:eastAsia="Palatino Linotype" w:hAnsi="Palatino Linotype" w:cs="Palatino Linotype"/>
          <w:color w:val="000000" w:themeColor="text1"/>
        </w:rPr>
        <w:t xml:space="preserve"> la respuesta a las solicitud de información pública</w:t>
      </w:r>
      <w:r w:rsidRPr="004F69C9">
        <w:rPr>
          <w:rFonts w:ascii="Palatino Linotype" w:eastAsia="Palatino Linotype" w:hAnsi="Palatino Linotype" w:cs="Palatino Linotype"/>
          <w:b/>
          <w:color w:val="000000" w:themeColor="text1"/>
        </w:rPr>
        <w:t> </w:t>
      </w:r>
      <w:r w:rsidR="006C3DDE" w:rsidRPr="004F69C9">
        <w:rPr>
          <w:rFonts w:ascii="Palatino Linotype" w:eastAsia="Palatino Linotype" w:hAnsi="Palatino Linotype" w:cs="Palatino Linotype"/>
          <w:b/>
          <w:bCs/>
          <w:color w:val="000000" w:themeColor="text1"/>
        </w:rPr>
        <w:t>00077/DIFNAUCAL/IP/2025</w:t>
      </w:r>
      <w:r w:rsidRPr="004F69C9">
        <w:rPr>
          <w:rFonts w:ascii="Palatino Linotype" w:eastAsia="Palatino Linotype" w:hAnsi="Palatino Linotype" w:cs="Palatino Linotype"/>
          <w:b/>
          <w:color w:val="000000" w:themeColor="text1"/>
        </w:rPr>
        <w:t>,</w:t>
      </w:r>
      <w:r w:rsidRPr="004F69C9">
        <w:rPr>
          <w:rFonts w:ascii="Palatino Linotype" w:eastAsia="Palatino Linotype" w:hAnsi="Palatino Linotype" w:cs="Palatino Linotype"/>
          <w:color w:val="000000" w:themeColor="text1"/>
        </w:rPr>
        <w:t xml:space="preserve"> que ha sido materia del presente fallo.</w:t>
      </w:r>
    </w:p>
    <w:p w:rsidR="00D37F8E" w:rsidRPr="004F69C9" w:rsidRDefault="00D37F8E" w:rsidP="004F69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D37F8E" w:rsidRDefault="00A26763" w:rsidP="00E85C8C">
      <w:pPr>
        <w:numPr>
          <w:ilvl w:val="0"/>
          <w:numId w:val="4"/>
        </w:numPr>
        <w:spacing w:line="360" w:lineRule="auto"/>
        <w:ind w:left="0" w:firstLine="0"/>
        <w:jc w:val="both"/>
        <w:rPr>
          <w:rFonts w:ascii="Palatino Linotype" w:eastAsia="Palatino Linotype" w:hAnsi="Palatino Linotype" w:cs="Palatino Linotype"/>
          <w:color w:val="000000" w:themeColor="text1"/>
        </w:rPr>
      </w:pPr>
      <w:bookmarkStart w:id="8" w:name="_heading=h.5j1miaqw5c1l" w:colFirst="0" w:colLast="0"/>
      <w:bookmarkEnd w:id="8"/>
      <w:r w:rsidRPr="004F69C9">
        <w:rPr>
          <w:rFonts w:ascii="Palatino Linotype" w:eastAsia="Palatino Linotype" w:hAnsi="Palatino Linotype" w:cs="Palatino Linotype"/>
          <w:color w:val="000000" w:themeColor="text1"/>
        </w:rPr>
        <w:t xml:space="preserve">Por lo anteriormente expuesto y fundado, este </w:t>
      </w:r>
      <w:r w:rsidRPr="004F69C9">
        <w:rPr>
          <w:rFonts w:ascii="Palatino Linotype" w:eastAsia="Palatino Linotype" w:hAnsi="Palatino Linotype" w:cs="Palatino Linotype"/>
          <w:b/>
          <w:color w:val="000000" w:themeColor="text1"/>
        </w:rPr>
        <w:t>ÓRGANO GARANTE</w:t>
      </w:r>
      <w:r w:rsidRPr="004F69C9">
        <w:rPr>
          <w:rFonts w:ascii="Palatino Linotype" w:eastAsia="Palatino Linotype" w:hAnsi="Palatino Linotype" w:cs="Palatino Linotype"/>
          <w:color w:val="000000" w:themeColor="text1"/>
        </w:rPr>
        <w:t xml:space="preserve"> emite los siguientes:</w:t>
      </w:r>
      <w:r w:rsidR="00E85C8C">
        <w:rPr>
          <w:rFonts w:ascii="Palatino Linotype" w:eastAsia="Palatino Linotype" w:hAnsi="Palatino Linotype" w:cs="Palatino Linotype"/>
          <w:color w:val="000000" w:themeColor="text1"/>
        </w:rPr>
        <w:t xml:space="preserve"> -----------------------------------------------------------------------------------------------------------</w:t>
      </w:r>
    </w:p>
    <w:p w:rsidR="00E85C8C" w:rsidRDefault="00E85C8C" w:rsidP="00E85C8C">
      <w:pPr>
        <w:pStyle w:val="Prrafodelista"/>
        <w:rPr>
          <w:rFonts w:ascii="Palatino Linotype" w:eastAsia="Palatino Linotype" w:hAnsi="Palatino Linotype" w:cs="Palatino Linotype"/>
          <w:color w:val="000000" w:themeColor="text1"/>
        </w:rPr>
      </w:pPr>
    </w:p>
    <w:p w:rsidR="00E85C8C" w:rsidRPr="004F69C9" w:rsidRDefault="00E85C8C" w:rsidP="00E85C8C">
      <w:pPr>
        <w:spacing w:line="360" w:lineRule="auto"/>
        <w:jc w:val="both"/>
        <w:rPr>
          <w:rFonts w:ascii="Palatino Linotype" w:eastAsia="Palatino Linotype" w:hAnsi="Palatino Linotype" w:cs="Palatino Linotype"/>
          <w:color w:val="000000" w:themeColor="text1"/>
        </w:rPr>
      </w:pPr>
    </w:p>
    <w:p w:rsidR="00D37F8E" w:rsidRPr="004F69C9" w:rsidRDefault="00D37F8E" w:rsidP="004F69C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pStyle w:val="Ttulo1"/>
        <w:spacing w:before="0" w:line="360" w:lineRule="auto"/>
        <w:jc w:val="center"/>
        <w:rPr>
          <w:rFonts w:ascii="Palatino Linotype" w:eastAsia="Palatino Linotype" w:hAnsi="Palatino Linotype" w:cs="Palatino Linotype"/>
          <w:b/>
          <w:color w:val="000000" w:themeColor="text1"/>
          <w:sz w:val="24"/>
          <w:szCs w:val="24"/>
        </w:rPr>
      </w:pPr>
      <w:r w:rsidRPr="004F69C9">
        <w:rPr>
          <w:rFonts w:ascii="Palatino Linotype" w:eastAsia="Palatino Linotype" w:hAnsi="Palatino Linotype" w:cs="Palatino Linotype"/>
          <w:b/>
          <w:color w:val="000000" w:themeColor="text1"/>
          <w:sz w:val="24"/>
          <w:szCs w:val="24"/>
        </w:rPr>
        <w:lastRenderedPageBreak/>
        <w:t>R E S O L U T I V O S</w:t>
      </w:r>
    </w:p>
    <w:p w:rsidR="00D37F8E" w:rsidRPr="004F69C9" w:rsidRDefault="00D37F8E" w:rsidP="004F69C9">
      <w:pPr>
        <w:spacing w:line="360" w:lineRule="auto"/>
        <w:rPr>
          <w:rFonts w:ascii="Palatino Linotype" w:eastAsia="Palatino Linotype" w:hAnsi="Palatino Linotype" w:cs="Palatino Linotype"/>
          <w:color w:val="000000" w:themeColor="text1"/>
        </w:rPr>
      </w:pPr>
    </w:p>
    <w:p w:rsidR="00D37F8E" w:rsidRPr="004F69C9" w:rsidRDefault="00A26763" w:rsidP="004F69C9">
      <w:pPr>
        <w:tabs>
          <w:tab w:val="left" w:pos="8080"/>
        </w:tabs>
        <w:spacing w:line="360" w:lineRule="auto"/>
        <w:jc w:val="both"/>
        <w:rPr>
          <w:rFonts w:ascii="Palatino Linotype" w:eastAsia="Palatino Linotype" w:hAnsi="Palatino Linotype" w:cs="Palatino Linotype"/>
          <w:color w:val="000000" w:themeColor="text1"/>
        </w:rPr>
      </w:pPr>
      <w:bookmarkStart w:id="9" w:name="_heading=h.8x7sbkqsdo53" w:colFirst="0" w:colLast="0"/>
      <w:bookmarkEnd w:id="9"/>
      <w:r w:rsidRPr="004F69C9">
        <w:rPr>
          <w:rFonts w:ascii="Palatino Linotype" w:eastAsia="Palatino Linotype" w:hAnsi="Palatino Linotype" w:cs="Palatino Linotype"/>
          <w:b/>
          <w:color w:val="000000" w:themeColor="text1"/>
        </w:rPr>
        <w:t>PRIMERO</w:t>
      </w:r>
      <w:r w:rsidRPr="004F69C9">
        <w:rPr>
          <w:rFonts w:ascii="Palatino Linotype" w:eastAsia="Palatino Linotype" w:hAnsi="Palatino Linotype" w:cs="Palatino Linotype"/>
          <w:color w:val="000000" w:themeColor="text1"/>
        </w:rPr>
        <w:t xml:space="preserve">. Resultan infundadas las razones o motivos de inconformidad hechos </w:t>
      </w:r>
      <w:r w:rsidR="006C3DDE" w:rsidRPr="004F69C9">
        <w:rPr>
          <w:rFonts w:ascii="Palatino Linotype" w:eastAsia="Palatino Linotype" w:hAnsi="Palatino Linotype" w:cs="Palatino Linotype"/>
          <w:color w:val="000000" w:themeColor="text1"/>
        </w:rPr>
        <w:t>valer en el recurso de revisión</w:t>
      </w:r>
      <w:r w:rsidR="003125CE" w:rsidRPr="004F69C9">
        <w:rPr>
          <w:rFonts w:ascii="Palatino Linotype" w:eastAsia="Palatino Linotype" w:hAnsi="Palatino Linotype" w:cs="Palatino Linotype"/>
          <w:color w:val="000000" w:themeColor="text1"/>
        </w:rPr>
        <w:t xml:space="preserve"> </w:t>
      </w:r>
      <w:r w:rsidR="006C3DDE" w:rsidRPr="004F69C9">
        <w:rPr>
          <w:rFonts w:ascii="Palatino Linotype" w:eastAsia="Palatino Linotype" w:hAnsi="Palatino Linotype" w:cs="Palatino Linotype"/>
          <w:b/>
          <w:bCs/>
          <w:color w:val="000000" w:themeColor="text1"/>
        </w:rPr>
        <w:t>07243/INFOEM/IP/RR/2025</w:t>
      </w:r>
      <w:r w:rsidRPr="004F69C9">
        <w:rPr>
          <w:rFonts w:ascii="Palatino Linotype" w:eastAsia="Palatino Linotype" w:hAnsi="Palatino Linotype" w:cs="Palatino Linotype"/>
          <w:color w:val="000000" w:themeColor="text1"/>
        </w:rPr>
        <w:t xml:space="preserve">, en términos del Considerando </w:t>
      </w:r>
      <w:r w:rsidRPr="004F69C9">
        <w:rPr>
          <w:rFonts w:ascii="Palatino Linotype" w:eastAsia="Palatino Linotype" w:hAnsi="Palatino Linotype" w:cs="Palatino Linotype"/>
          <w:b/>
          <w:color w:val="000000" w:themeColor="text1"/>
        </w:rPr>
        <w:t>CUARTO</w:t>
      </w:r>
      <w:r w:rsidRPr="004F69C9">
        <w:rPr>
          <w:rFonts w:ascii="Palatino Linotype" w:eastAsia="Palatino Linotype" w:hAnsi="Palatino Linotype" w:cs="Palatino Linotype"/>
          <w:color w:val="000000" w:themeColor="text1"/>
        </w:rPr>
        <w:t xml:space="preserve"> de la presente resolución.</w:t>
      </w:r>
    </w:p>
    <w:p w:rsidR="00D37F8E" w:rsidRPr="004F69C9" w:rsidRDefault="00D37F8E" w:rsidP="004F69C9">
      <w:pPr>
        <w:tabs>
          <w:tab w:val="left" w:pos="8080"/>
        </w:tabs>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tabs>
          <w:tab w:val="left" w:pos="8080"/>
        </w:tabs>
        <w:spacing w:line="360" w:lineRule="auto"/>
        <w:jc w:val="both"/>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SEGUNDO</w:t>
      </w:r>
      <w:r w:rsidRPr="004F69C9">
        <w:rPr>
          <w:rFonts w:ascii="Palatino Linotype" w:eastAsia="Palatino Linotype" w:hAnsi="Palatino Linotype" w:cs="Palatino Linotype"/>
          <w:color w:val="000000" w:themeColor="text1"/>
        </w:rPr>
        <w:t xml:space="preserve">. Se </w:t>
      </w:r>
      <w:r w:rsidRPr="004F69C9">
        <w:rPr>
          <w:rFonts w:ascii="Palatino Linotype" w:eastAsia="Palatino Linotype" w:hAnsi="Palatino Linotype" w:cs="Palatino Linotype"/>
          <w:b/>
          <w:color w:val="000000" w:themeColor="text1"/>
        </w:rPr>
        <w:t>CONFIRMA</w:t>
      </w:r>
      <w:r w:rsidRPr="004F69C9">
        <w:rPr>
          <w:rFonts w:ascii="Palatino Linotype" w:eastAsia="Palatino Linotype" w:hAnsi="Palatino Linotype" w:cs="Palatino Linotype"/>
          <w:color w:val="000000" w:themeColor="text1"/>
        </w:rPr>
        <w:t xml:space="preserve"> la respuesta emitida por el </w:t>
      </w:r>
      <w:r w:rsidR="006C3DDE" w:rsidRPr="004F69C9">
        <w:rPr>
          <w:rFonts w:ascii="Palatino Linotype" w:eastAsia="Palatino Linotype" w:hAnsi="Palatino Linotype" w:cs="Palatino Linotype"/>
          <w:b/>
          <w:bCs/>
          <w:color w:val="000000" w:themeColor="text1"/>
        </w:rPr>
        <w:t>Sistema Municipal Para el Desarrollo Integral de la Familia de Naucalpan de Juárez</w:t>
      </w:r>
      <w:r w:rsidRPr="004F69C9">
        <w:rPr>
          <w:rFonts w:ascii="Palatino Linotype" w:eastAsia="Palatino Linotype" w:hAnsi="Palatino Linotype" w:cs="Palatino Linotype"/>
          <w:b/>
          <w:color w:val="000000" w:themeColor="text1"/>
        </w:rPr>
        <w:t xml:space="preserve">, </w:t>
      </w:r>
      <w:r w:rsidRPr="004F69C9">
        <w:rPr>
          <w:rFonts w:ascii="Palatino Linotype" w:eastAsia="Palatino Linotype" w:hAnsi="Palatino Linotype" w:cs="Palatino Linotype"/>
          <w:color w:val="000000" w:themeColor="text1"/>
        </w:rPr>
        <w:t xml:space="preserve">en la solicitud de información </w:t>
      </w:r>
      <w:r w:rsidR="006C3DDE" w:rsidRPr="004F69C9">
        <w:rPr>
          <w:rFonts w:ascii="Palatino Linotype" w:eastAsia="Palatino Linotype" w:hAnsi="Palatino Linotype" w:cs="Palatino Linotype"/>
          <w:b/>
          <w:bCs/>
          <w:color w:val="000000" w:themeColor="text1"/>
        </w:rPr>
        <w:t> 00077/DIFNAUCAL/IP/2025</w:t>
      </w:r>
      <w:r w:rsidRPr="004F69C9">
        <w:rPr>
          <w:rFonts w:ascii="Palatino Linotype" w:eastAsia="Palatino Linotype" w:hAnsi="Palatino Linotype" w:cs="Palatino Linotype"/>
          <w:b/>
          <w:color w:val="000000" w:themeColor="text1"/>
        </w:rPr>
        <w:t>.</w:t>
      </w:r>
    </w:p>
    <w:p w:rsidR="00D37F8E" w:rsidRPr="004F69C9" w:rsidRDefault="00D37F8E" w:rsidP="004F69C9">
      <w:pPr>
        <w:tabs>
          <w:tab w:val="left" w:pos="8080"/>
        </w:tabs>
        <w:spacing w:line="360" w:lineRule="auto"/>
        <w:jc w:val="both"/>
        <w:rPr>
          <w:rFonts w:ascii="Palatino Linotype" w:eastAsia="Palatino Linotype" w:hAnsi="Palatino Linotype" w:cs="Palatino Linotype"/>
          <w:b/>
          <w:color w:val="000000" w:themeColor="text1"/>
        </w:rPr>
      </w:pPr>
    </w:p>
    <w:p w:rsidR="00D37F8E" w:rsidRPr="004F69C9" w:rsidRDefault="00A26763" w:rsidP="004F69C9">
      <w:pPr>
        <w:shd w:val="clear" w:color="auto" w:fill="FFFFFF"/>
        <w:spacing w:line="360" w:lineRule="auto"/>
        <w:jc w:val="both"/>
        <w:rPr>
          <w:rFonts w:ascii="Palatino Linotype" w:eastAsia="Palatino Linotype" w:hAnsi="Palatino Linotype" w:cs="Palatino Linotype"/>
          <w:color w:val="000000" w:themeColor="text1"/>
        </w:rPr>
      </w:pPr>
      <w:bookmarkStart w:id="10" w:name="_heading=h.5xz4uyeefgsd" w:colFirst="0" w:colLast="0"/>
      <w:bookmarkEnd w:id="10"/>
      <w:r w:rsidRPr="004F69C9">
        <w:rPr>
          <w:rFonts w:ascii="Palatino Linotype" w:eastAsia="Palatino Linotype" w:hAnsi="Palatino Linotype" w:cs="Palatino Linotype"/>
          <w:b/>
          <w:color w:val="000000" w:themeColor="text1"/>
        </w:rPr>
        <w:t>TERCERO.</w:t>
      </w:r>
      <w:r w:rsidRPr="004F69C9">
        <w:rPr>
          <w:rFonts w:ascii="Palatino Linotype" w:eastAsia="Palatino Linotype" w:hAnsi="Palatino Linotype" w:cs="Palatino Linotype"/>
          <w:color w:val="000000" w:themeColor="text1"/>
        </w:rPr>
        <w:t xml:space="preserve"> Notifíquese al Titular de la Unidad de Transparencia del</w:t>
      </w:r>
      <w:r w:rsidRPr="004F69C9">
        <w:rPr>
          <w:rFonts w:ascii="Palatino Linotype" w:eastAsia="Palatino Linotype" w:hAnsi="Palatino Linotype" w:cs="Palatino Linotype"/>
          <w:b/>
          <w:color w:val="000000" w:themeColor="text1"/>
        </w:rPr>
        <w:t xml:space="preserve"> SUJETO OBLIGADO</w:t>
      </w:r>
      <w:r w:rsidRPr="004F69C9">
        <w:rPr>
          <w:rFonts w:ascii="Palatino Linotype" w:eastAsia="Palatino Linotype" w:hAnsi="Palatino Linotype" w:cs="Palatino Linotype"/>
          <w:color w:val="000000" w:themeColor="text1"/>
        </w:rPr>
        <w:t xml:space="preserve"> vía SAIMEX, para su conocimiento.</w:t>
      </w:r>
    </w:p>
    <w:p w:rsidR="00D37F8E" w:rsidRPr="004F69C9" w:rsidRDefault="00D37F8E" w:rsidP="004F69C9">
      <w:pPr>
        <w:shd w:val="clear" w:color="auto" w:fill="FFFFFF"/>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shd w:val="clear" w:color="auto" w:fill="FFFFFF"/>
        <w:spacing w:line="360" w:lineRule="auto"/>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b/>
          <w:color w:val="000000" w:themeColor="text1"/>
        </w:rPr>
        <w:t>CUARTO.</w:t>
      </w:r>
      <w:r w:rsidRPr="004F69C9">
        <w:rPr>
          <w:rFonts w:ascii="Palatino Linotype" w:eastAsia="Palatino Linotype" w:hAnsi="Palatino Linotype" w:cs="Palatino Linotype"/>
          <w:color w:val="000000" w:themeColor="text1"/>
        </w:rPr>
        <w:t xml:space="preserve"> Notifíquese a </w:t>
      </w:r>
      <w:r w:rsidRPr="004F69C9">
        <w:rPr>
          <w:rFonts w:ascii="Palatino Linotype" w:eastAsia="Palatino Linotype" w:hAnsi="Palatino Linotype" w:cs="Palatino Linotype"/>
          <w:b/>
          <w:color w:val="000000" w:themeColor="text1"/>
        </w:rPr>
        <w:t>L</w:t>
      </w:r>
      <w:r w:rsidR="00BE641C">
        <w:rPr>
          <w:rFonts w:ascii="Palatino Linotype" w:eastAsia="Palatino Linotype" w:hAnsi="Palatino Linotype" w:cs="Palatino Linotype"/>
          <w:b/>
          <w:color w:val="000000" w:themeColor="text1"/>
        </w:rPr>
        <w:t>A</w:t>
      </w:r>
      <w:r w:rsidRPr="004F69C9">
        <w:rPr>
          <w:rFonts w:ascii="Palatino Linotype" w:eastAsia="Palatino Linotype" w:hAnsi="Palatino Linotype" w:cs="Palatino Linotype"/>
          <w:b/>
          <w:color w:val="000000" w:themeColor="text1"/>
        </w:rPr>
        <w:t xml:space="preserve"> RECURRENTE</w:t>
      </w:r>
      <w:r w:rsidRPr="004F69C9">
        <w:rPr>
          <w:rFonts w:ascii="Palatino Linotype" w:eastAsia="Palatino Linotype" w:hAnsi="Palatino Linotype" w:cs="Palatino Linotype"/>
          <w:color w:val="000000" w:themeColor="text1"/>
        </w:rPr>
        <w:t xml:space="preserve"> la presente resolución vía SAIMEX.</w:t>
      </w:r>
    </w:p>
    <w:p w:rsidR="00D37F8E" w:rsidRPr="004F69C9" w:rsidRDefault="00D37F8E" w:rsidP="004F69C9">
      <w:pPr>
        <w:shd w:val="clear" w:color="auto" w:fill="FFFFFF"/>
        <w:spacing w:line="360" w:lineRule="auto"/>
        <w:jc w:val="both"/>
        <w:rPr>
          <w:rFonts w:ascii="Palatino Linotype" w:eastAsia="Palatino Linotype" w:hAnsi="Palatino Linotype" w:cs="Palatino Linotype"/>
          <w:color w:val="000000" w:themeColor="text1"/>
        </w:rPr>
      </w:pPr>
    </w:p>
    <w:p w:rsidR="00D37F8E" w:rsidRPr="004F69C9" w:rsidRDefault="00A26763" w:rsidP="004F69C9">
      <w:pPr>
        <w:shd w:val="clear" w:color="auto" w:fill="FFFFFF"/>
        <w:spacing w:line="360" w:lineRule="auto"/>
        <w:jc w:val="both"/>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b/>
          <w:color w:val="000000" w:themeColor="text1"/>
        </w:rPr>
        <w:t>QUINTO.</w:t>
      </w:r>
      <w:r w:rsidRPr="004F69C9">
        <w:rPr>
          <w:rFonts w:ascii="Palatino Linotype" w:eastAsia="Palatino Linotype" w:hAnsi="Palatino Linotype" w:cs="Palatino Linotype"/>
          <w:color w:val="000000" w:themeColor="text1"/>
        </w:rPr>
        <w:t xml:space="preserve"> Se hace del conocimiento de </w:t>
      </w:r>
      <w:r w:rsidRPr="004F69C9">
        <w:rPr>
          <w:rFonts w:ascii="Palatino Linotype" w:eastAsia="Palatino Linotype" w:hAnsi="Palatino Linotype" w:cs="Palatino Linotype"/>
          <w:b/>
          <w:color w:val="000000" w:themeColor="text1"/>
        </w:rPr>
        <w:t>L</w:t>
      </w:r>
      <w:r w:rsidR="00BE641C">
        <w:rPr>
          <w:rFonts w:ascii="Palatino Linotype" w:eastAsia="Palatino Linotype" w:hAnsi="Palatino Linotype" w:cs="Palatino Linotype"/>
          <w:b/>
          <w:color w:val="000000" w:themeColor="text1"/>
        </w:rPr>
        <w:t>A</w:t>
      </w:r>
      <w:r w:rsidRPr="004F69C9">
        <w:rPr>
          <w:rFonts w:ascii="Palatino Linotype" w:eastAsia="Palatino Linotype" w:hAnsi="Palatino Linotype" w:cs="Palatino Linotype"/>
          <w:b/>
          <w:color w:val="000000" w:themeColor="text1"/>
        </w:rPr>
        <w:t xml:space="preserve"> RECURRENTE</w:t>
      </w:r>
      <w:r w:rsidRPr="004F69C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37F8E" w:rsidRPr="004F69C9" w:rsidRDefault="00D37F8E" w:rsidP="004F69C9">
      <w:pPr>
        <w:shd w:val="clear" w:color="auto" w:fill="FFFFFF"/>
        <w:spacing w:line="360" w:lineRule="auto"/>
        <w:jc w:val="both"/>
        <w:rPr>
          <w:rFonts w:ascii="Palatino Linotype" w:eastAsia="Palatino Linotype" w:hAnsi="Palatino Linotype" w:cs="Palatino Linotype"/>
          <w:color w:val="000000" w:themeColor="text1"/>
        </w:rPr>
      </w:pPr>
    </w:p>
    <w:p w:rsidR="00D37F8E" w:rsidRPr="004F69C9" w:rsidRDefault="002464DE" w:rsidP="004F69C9">
      <w:pPr>
        <w:spacing w:line="360" w:lineRule="auto"/>
        <w:jc w:val="both"/>
        <w:rPr>
          <w:rFonts w:ascii="Palatino Linotype" w:eastAsia="Palatino Linotype" w:hAnsi="Palatino Linotype" w:cs="Palatino Linotype"/>
          <w:color w:val="000000" w:themeColor="text1"/>
        </w:rPr>
      </w:pPr>
      <w:bookmarkStart w:id="11" w:name="_heading=h.dipqbfvvq8qp" w:colFirst="0" w:colLast="0"/>
      <w:bookmarkEnd w:id="11"/>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rPr>
        <w:lastRenderedPageBreak/>
        <w:t xml:space="preserve">AYALA, SHARON CRISTINA MORALES MARTÍNEZ, LUIS GUSTAVO PARRA NORIEGA Y GUADALUPE RAMÍREZ PEÑA; </w:t>
      </w:r>
      <w:r w:rsidR="004A636A" w:rsidRPr="00575AE2">
        <w:rPr>
          <w:rFonts w:ascii="Palatino Linotype" w:eastAsia="Palatino Linotype" w:hAnsi="Palatino Linotype" w:cs="Palatino Linotype"/>
        </w:rPr>
        <w:t xml:space="preserve">EN LA </w:t>
      </w:r>
      <w:r w:rsidR="004A636A">
        <w:rPr>
          <w:rFonts w:ascii="Palatino Linotype" w:eastAsia="Palatino Linotype" w:hAnsi="Palatino Linotype" w:cs="Palatino Linotype"/>
        </w:rPr>
        <w:t xml:space="preserve">CUADRAGÉSIMA </w:t>
      </w:r>
      <w:r w:rsidR="004A636A" w:rsidRPr="00575AE2">
        <w:rPr>
          <w:rFonts w:ascii="Palatino Linotype" w:eastAsia="Palatino Linotype" w:hAnsi="Palatino Linotype" w:cs="Palatino Linotype"/>
        </w:rPr>
        <w:t>SESIÓN ORDINARIA, CELEBRADA EL</w:t>
      </w:r>
      <w:r w:rsidR="004A636A">
        <w:rPr>
          <w:rFonts w:ascii="Palatino Linotype" w:eastAsia="Palatino Linotype" w:hAnsi="Palatino Linotype" w:cs="Palatino Linotype"/>
        </w:rPr>
        <w:t xml:space="preserve"> DOCE (12</w:t>
      </w:r>
      <w:r w:rsidR="004A636A" w:rsidRPr="00575AE2">
        <w:rPr>
          <w:rFonts w:ascii="Palatino Linotype" w:eastAsia="Palatino Linotype" w:hAnsi="Palatino Linotype" w:cs="Palatino Linotype"/>
        </w:rPr>
        <w:t xml:space="preserve">) DE </w:t>
      </w:r>
      <w:r w:rsidR="004A636A">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D37F8E" w:rsidRPr="004F69C9" w:rsidRDefault="00D37F8E" w:rsidP="004F69C9">
      <w:pPr>
        <w:spacing w:line="360" w:lineRule="auto"/>
        <w:jc w:val="both"/>
        <w:rPr>
          <w:rFonts w:ascii="Palatino Linotype" w:eastAsia="Palatino Linotype" w:hAnsi="Palatino Linotype" w:cs="Palatino Linotype"/>
          <w:color w:val="000000" w:themeColor="text1"/>
        </w:rPr>
      </w:pPr>
    </w:p>
    <w:p w:rsidR="00D37F8E" w:rsidRDefault="00D37F8E"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E85C8C" w:rsidRDefault="00E85C8C" w:rsidP="004F69C9">
      <w:pPr>
        <w:spacing w:line="360" w:lineRule="auto"/>
        <w:rPr>
          <w:rFonts w:ascii="Palatino Linotype" w:eastAsia="Palatino Linotype" w:hAnsi="Palatino Linotype" w:cs="Palatino Linotype"/>
          <w:color w:val="000000" w:themeColor="text1"/>
        </w:rPr>
      </w:pPr>
    </w:p>
    <w:p w:rsidR="00E85C8C" w:rsidRDefault="00E85C8C" w:rsidP="004F69C9">
      <w:pPr>
        <w:spacing w:line="360" w:lineRule="auto"/>
        <w:rPr>
          <w:rFonts w:ascii="Palatino Linotype" w:eastAsia="Palatino Linotype" w:hAnsi="Palatino Linotype" w:cs="Palatino Linotype"/>
          <w:color w:val="000000" w:themeColor="text1"/>
        </w:rPr>
      </w:pPr>
    </w:p>
    <w:p w:rsidR="00E85C8C" w:rsidRDefault="00E85C8C" w:rsidP="004F69C9">
      <w:pPr>
        <w:spacing w:line="360" w:lineRule="auto"/>
        <w:rPr>
          <w:rFonts w:ascii="Palatino Linotype" w:eastAsia="Palatino Linotype" w:hAnsi="Palatino Linotype" w:cs="Palatino Linotype"/>
          <w:color w:val="000000" w:themeColor="text1"/>
        </w:rPr>
      </w:pPr>
    </w:p>
    <w:p w:rsidR="00E85C8C" w:rsidRDefault="00E85C8C" w:rsidP="004F69C9">
      <w:pPr>
        <w:spacing w:line="360" w:lineRule="auto"/>
        <w:rPr>
          <w:rFonts w:ascii="Palatino Linotype" w:eastAsia="Palatino Linotype" w:hAnsi="Palatino Linotype" w:cs="Palatino Linotype"/>
          <w:color w:val="000000" w:themeColor="text1"/>
        </w:rPr>
      </w:pPr>
    </w:p>
    <w:p w:rsidR="00E85C8C" w:rsidRDefault="00E85C8C" w:rsidP="004F69C9">
      <w:pPr>
        <w:spacing w:line="360" w:lineRule="auto"/>
        <w:rPr>
          <w:rFonts w:ascii="Palatino Linotype" w:eastAsia="Palatino Linotype" w:hAnsi="Palatino Linotype" w:cs="Palatino Linotype"/>
          <w:color w:val="000000" w:themeColor="text1"/>
        </w:rPr>
      </w:pPr>
    </w:p>
    <w:p w:rsidR="00E85C8C" w:rsidRDefault="00E85C8C" w:rsidP="004F69C9">
      <w:pPr>
        <w:spacing w:line="360" w:lineRule="auto"/>
        <w:rPr>
          <w:rFonts w:ascii="Palatino Linotype" w:eastAsia="Palatino Linotype" w:hAnsi="Palatino Linotype" w:cs="Palatino Linotype"/>
          <w:color w:val="000000" w:themeColor="text1"/>
        </w:rPr>
      </w:pPr>
    </w:p>
    <w:p w:rsidR="00E85C8C" w:rsidRDefault="00E85C8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Default="0066186C" w:rsidP="004F69C9">
      <w:pPr>
        <w:spacing w:line="360" w:lineRule="auto"/>
        <w:rPr>
          <w:rFonts w:ascii="Palatino Linotype" w:eastAsia="Palatino Linotype" w:hAnsi="Palatino Linotype" w:cs="Palatino Linotype"/>
          <w:color w:val="000000" w:themeColor="text1"/>
        </w:rPr>
      </w:pPr>
    </w:p>
    <w:p w:rsidR="0066186C" w:rsidRPr="004F69C9" w:rsidRDefault="0066186C" w:rsidP="004F69C9">
      <w:pPr>
        <w:spacing w:line="360" w:lineRule="auto"/>
        <w:rPr>
          <w:rFonts w:ascii="Palatino Linotype" w:eastAsia="Palatino Linotype" w:hAnsi="Palatino Linotype" w:cs="Palatino Linotype"/>
          <w:color w:val="000000" w:themeColor="text1"/>
        </w:rPr>
      </w:pPr>
    </w:p>
    <w:sectPr w:rsidR="0066186C" w:rsidRPr="004F69C9" w:rsidSect="00E85C8C">
      <w:headerReference w:type="even" r:id="rId16"/>
      <w:headerReference w:type="default" r:id="rId17"/>
      <w:footerReference w:type="default" r:id="rId18"/>
      <w:headerReference w:type="first" r:id="rId19"/>
      <w:footerReference w:type="first" r:id="rId20"/>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CC6" w:rsidRDefault="00E15CC6">
      <w:r>
        <w:separator/>
      </w:r>
    </w:p>
  </w:endnote>
  <w:endnote w:type="continuationSeparator" w:id="0">
    <w:p w:rsidR="00E15CC6" w:rsidRDefault="00E1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99" w:rsidRPr="00E85C8C" w:rsidRDefault="00F57D99">
    <w:pPr>
      <w:pBdr>
        <w:top w:val="nil"/>
        <w:left w:val="nil"/>
        <w:bottom w:val="nil"/>
        <w:right w:val="nil"/>
        <w:between w:val="nil"/>
      </w:pBdr>
      <w:tabs>
        <w:tab w:val="center" w:pos="4419"/>
        <w:tab w:val="right" w:pos="8838"/>
      </w:tabs>
      <w:jc w:val="right"/>
      <w:rPr>
        <w:rFonts w:ascii="Palatino Linotype" w:hAnsi="Palatino Linotype"/>
        <w:color w:val="000000"/>
      </w:rPr>
    </w:pPr>
    <w:r w:rsidRPr="00E85C8C">
      <w:rPr>
        <w:rFonts w:ascii="Palatino Linotype" w:hAnsi="Palatino Linotype"/>
        <w:color w:val="000000"/>
      </w:rPr>
      <w:t xml:space="preserve">Página </w:t>
    </w:r>
    <w:r w:rsidRPr="00E85C8C">
      <w:rPr>
        <w:rFonts w:ascii="Palatino Linotype" w:hAnsi="Palatino Linotype"/>
        <w:b/>
        <w:color w:val="000000"/>
      </w:rPr>
      <w:fldChar w:fldCharType="begin"/>
    </w:r>
    <w:r w:rsidRPr="00E85C8C">
      <w:rPr>
        <w:rFonts w:ascii="Palatino Linotype" w:hAnsi="Palatino Linotype"/>
        <w:b/>
        <w:color w:val="000000"/>
      </w:rPr>
      <w:instrText>PAGE</w:instrText>
    </w:r>
    <w:r w:rsidRPr="00E85C8C">
      <w:rPr>
        <w:rFonts w:ascii="Palatino Linotype" w:hAnsi="Palatino Linotype"/>
        <w:b/>
        <w:color w:val="000000"/>
      </w:rPr>
      <w:fldChar w:fldCharType="separate"/>
    </w:r>
    <w:r w:rsidR="00BC7F4E">
      <w:rPr>
        <w:rFonts w:ascii="Palatino Linotype" w:hAnsi="Palatino Linotype"/>
        <w:b/>
        <w:noProof/>
        <w:color w:val="000000"/>
      </w:rPr>
      <w:t>3</w:t>
    </w:r>
    <w:r w:rsidRPr="00E85C8C">
      <w:rPr>
        <w:rFonts w:ascii="Palatino Linotype" w:hAnsi="Palatino Linotype"/>
        <w:b/>
        <w:color w:val="000000"/>
      </w:rPr>
      <w:fldChar w:fldCharType="end"/>
    </w:r>
    <w:r w:rsidRPr="00E85C8C">
      <w:rPr>
        <w:rFonts w:ascii="Palatino Linotype" w:hAnsi="Palatino Linotype"/>
        <w:color w:val="000000"/>
      </w:rPr>
      <w:t xml:space="preserve"> de </w:t>
    </w:r>
    <w:r w:rsidRPr="00E85C8C">
      <w:rPr>
        <w:rFonts w:ascii="Palatino Linotype" w:hAnsi="Palatino Linotype"/>
        <w:b/>
        <w:color w:val="000000"/>
      </w:rPr>
      <w:fldChar w:fldCharType="begin"/>
    </w:r>
    <w:r w:rsidRPr="00E85C8C">
      <w:rPr>
        <w:rFonts w:ascii="Palatino Linotype" w:hAnsi="Palatino Linotype"/>
        <w:b/>
        <w:color w:val="000000"/>
      </w:rPr>
      <w:instrText>NUMPAGES</w:instrText>
    </w:r>
    <w:r w:rsidRPr="00E85C8C">
      <w:rPr>
        <w:rFonts w:ascii="Palatino Linotype" w:hAnsi="Palatino Linotype"/>
        <w:b/>
        <w:color w:val="000000"/>
      </w:rPr>
      <w:fldChar w:fldCharType="separate"/>
    </w:r>
    <w:r w:rsidR="00BC7F4E">
      <w:rPr>
        <w:rFonts w:ascii="Palatino Linotype" w:hAnsi="Palatino Linotype"/>
        <w:b/>
        <w:noProof/>
        <w:color w:val="000000"/>
      </w:rPr>
      <w:t>19</w:t>
    </w:r>
    <w:r w:rsidRPr="00E85C8C">
      <w:rPr>
        <w:rFonts w:ascii="Palatino Linotype" w:hAnsi="Palatino Linotype"/>
        <w:b/>
        <w:color w:val="000000"/>
      </w:rPr>
      <w:fldChar w:fldCharType="end"/>
    </w:r>
  </w:p>
  <w:p w:rsidR="00F57D99" w:rsidRDefault="00F57D9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99" w:rsidRPr="00E85C8C" w:rsidRDefault="00F57D99">
    <w:pPr>
      <w:pBdr>
        <w:top w:val="nil"/>
        <w:left w:val="nil"/>
        <w:bottom w:val="nil"/>
        <w:right w:val="nil"/>
        <w:between w:val="nil"/>
      </w:pBdr>
      <w:tabs>
        <w:tab w:val="center" w:pos="4419"/>
        <w:tab w:val="right" w:pos="8838"/>
      </w:tabs>
      <w:jc w:val="right"/>
      <w:rPr>
        <w:rFonts w:ascii="Palatino Linotype" w:hAnsi="Palatino Linotype"/>
        <w:color w:val="000000"/>
      </w:rPr>
    </w:pPr>
    <w:r w:rsidRPr="00E85C8C">
      <w:rPr>
        <w:rFonts w:ascii="Palatino Linotype" w:hAnsi="Palatino Linotype"/>
        <w:color w:val="000000"/>
      </w:rPr>
      <w:t xml:space="preserve">Página </w:t>
    </w:r>
    <w:r w:rsidRPr="00E85C8C">
      <w:rPr>
        <w:rFonts w:ascii="Palatino Linotype" w:hAnsi="Palatino Linotype"/>
        <w:b/>
        <w:color w:val="000000"/>
      </w:rPr>
      <w:fldChar w:fldCharType="begin"/>
    </w:r>
    <w:r w:rsidRPr="00E85C8C">
      <w:rPr>
        <w:rFonts w:ascii="Palatino Linotype" w:hAnsi="Palatino Linotype"/>
        <w:b/>
        <w:color w:val="000000"/>
      </w:rPr>
      <w:instrText>PAGE</w:instrText>
    </w:r>
    <w:r w:rsidRPr="00E85C8C">
      <w:rPr>
        <w:rFonts w:ascii="Palatino Linotype" w:hAnsi="Palatino Linotype"/>
        <w:b/>
        <w:color w:val="000000"/>
      </w:rPr>
      <w:fldChar w:fldCharType="separate"/>
    </w:r>
    <w:r w:rsidR="00BC7F4E">
      <w:rPr>
        <w:rFonts w:ascii="Palatino Linotype" w:hAnsi="Palatino Linotype"/>
        <w:b/>
        <w:noProof/>
        <w:color w:val="000000"/>
      </w:rPr>
      <w:t>1</w:t>
    </w:r>
    <w:r w:rsidRPr="00E85C8C">
      <w:rPr>
        <w:rFonts w:ascii="Palatino Linotype" w:hAnsi="Palatino Linotype"/>
        <w:b/>
        <w:color w:val="000000"/>
      </w:rPr>
      <w:fldChar w:fldCharType="end"/>
    </w:r>
    <w:r w:rsidRPr="00E85C8C">
      <w:rPr>
        <w:rFonts w:ascii="Palatino Linotype" w:hAnsi="Palatino Linotype"/>
        <w:color w:val="000000"/>
      </w:rPr>
      <w:t xml:space="preserve"> de </w:t>
    </w:r>
    <w:r w:rsidRPr="00E85C8C">
      <w:rPr>
        <w:rFonts w:ascii="Palatino Linotype" w:hAnsi="Palatino Linotype"/>
        <w:b/>
        <w:color w:val="000000"/>
      </w:rPr>
      <w:fldChar w:fldCharType="begin"/>
    </w:r>
    <w:r w:rsidRPr="00E85C8C">
      <w:rPr>
        <w:rFonts w:ascii="Palatino Linotype" w:hAnsi="Palatino Linotype"/>
        <w:b/>
        <w:color w:val="000000"/>
      </w:rPr>
      <w:instrText>NUMPAGES</w:instrText>
    </w:r>
    <w:r w:rsidRPr="00E85C8C">
      <w:rPr>
        <w:rFonts w:ascii="Palatino Linotype" w:hAnsi="Palatino Linotype"/>
        <w:b/>
        <w:color w:val="000000"/>
      </w:rPr>
      <w:fldChar w:fldCharType="separate"/>
    </w:r>
    <w:r w:rsidR="00BC7F4E">
      <w:rPr>
        <w:rFonts w:ascii="Palatino Linotype" w:hAnsi="Palatino Linotype"/>
        <w:b/>
        <w:noProof/>
        <w:color w:val="000000"/>
      </w:rPr>
      <w:t>19</w:t>
    </w:r>
    <w:r w:rsidRPr="00E85C8C">
      <w:rPr>
        <w:rFonts w:ascii="Palatino Linotype" w:hAnsi="Palatino Linotype"/>
        <w:b/>
        <w:color w:val="000000"/>
      </w:rPr>
      <w:fldChar w:fldCharType="end"/>
    </w:r>
  </w:p>
  <w:p w:rsidR="00F57D99" w:rsidRDefault="00F57D9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CC6" w:rsidRDefault="00E15CC6">
      <w:r>
        <w:separator/>
      </w:r>
    </w:p>
  </w:footnote>
  <w:footnote w:type="continuationSeparator" w:id="0">
    <w:p w:rsidR="00E15CC6" w:rsidRDefault="00E15CC6">
      <w:r>
        <w:continuationSeparator/>
      </w:r>
    </w:p>
  </w:footnote>
  <w:footnote w:id="1">
    <w:p w:rsidR="00F57D99" w:rsidRDefault="00F57D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F57D99" w:rsidRDefault="00F57D99">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F57D99" w:rsidRDefault="00F57D99">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99" w:rsidRDefault="00E15CC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463" w:type="dxa"/>
      <w:tblInd w:w="-115" w:type="dxa"/>
      <w:tblLayout w:type="fixed"/>
      <w:tblLook w:val="0400" w:firstRow="0" w:lastRow="0" w:firstColumn="0" w:lastColumn="0" w:noHBand="0" w:noVBand="1"/>
    </w:tblPr>
    <w:tblGrid>
      <w:gridCol w:w="2268"/>
      <w:gridCol w:w="8195"/>
    </w:tblGrid>
    <w:tr w:rsidR="00F57D99" w:rsidTr="004F69C9">
      <w:trPr>
        <w:trHeight w:val="1435"/>
      </w:trPr>
      <w:tc>
        <w:tcPr>
          <w:tcW w:w="2268" w:type="dxa"/>
          <w:shd w:val="clear" w:color="auto" w:fill="auto"/>
        </w:tcPr>
        <w:p w:rsidR="00F57D99" w:rsidRDefault="00F57D99">
          <w:pPr>
            <w:tabs>
              <w:tab w:val="right" w:pos="4273"/>
            </w:tabs>
            <w:rPr>
              <w:rFonts w:ascii="Garamond" w:eastAsia="Garamond" w:hAnsi="Garamond" w:cs="Garamond"/>
              <w:sz w:val="16"/>
              <w:szCs w:val="16"/>
            </w:rPr>
          </w:pPr>
        </w:p>
      </w:tc>
      <w:tc>
        <w:tcPr>
          <w:tcW w:w="8195" w:type="dxa"/>
          <w:shd w:val="clear" w:color="auto" w:fill="auto"/>
        </w:tcPr>
        <w:tbl>
          <w:tblPr>
            <w:tblStyle w:val="a4"/>
            <w:tblW w:w="7757" w:type="dxa"/>
            <w:tblInd w:w="40" w:type="dxa"/>
            <w:tblLayout w:type="fixed"/>
            <w:tblLook w:val="0400" w:firstRow="0" w:lastRow="0" w:firstColumn="0" w:lastColumn="0" w:noHBand="0" w:noVBand="1"/>
          </w:tblPr>
          <w:tblGrid>
            <w:gridCol w:w="2654"/>
            <w:gridCol w:w="5103"/>
          </w:tblGrid>
          <w:tr w:rsidR="00F57D99" w:rsidTr="004F69C9">
            <w:trPr>
              <w:trHeight w:val="150"/>
            </w:trPr>
            <w:tc>
              <w:tcPr>
                <w:tcW w:w="2654" w:type="dxa"/>
                <w:shd w:val="clear" w:color="auto" w:fill="auto"/>
              </w:tcPr>
              <w:p w:rsidR="00F57D99" w:rsidRPr="004F69C9" w:rsidRDefault="00F57D99" w:rsidP="004F69C9">
                <w:pPr>
                  <w:tabs>
                    <w:tab w:val="right" w:pos="8838"/>
                  </w:tabs>
                  <w:ind w:right="-105"/>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Recurso de Revisión:</w:t>
                </w:r>
              </w:p>
            </w:tc>
            <w:tc>
              <w:tcPr>
                <w:tcW w:w="5103" w:type="dxa"/>
                <w:shd w:val="clear" w:color="auto" w:fill="auto"/>
              </w:tcPr>
              <w:p w:rsidR="00F57D99" w:rsidRPr="004F69C9" w:rsidRDefault="00F57D99" w:rsidP="00E85C8C">
                <w:pPr>
                  <w:tabs>
                    <w:tab w:val="right" w:pos="8838"/>
                  </w:tabs>
                  <w:ind w:left="-108"/>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bCs/>
                    <w:color w:val="000000" w:themeColor="text1"/>
                  </w:rPr>
                  <w:t>07243/INFOEM/IP/RR/2025</w:t>
                </w:r>
              </w:p>
            </w:tc>
          </w:tr>
          <w:tr w:rsidR="00F57D99" w:rsidTr="004F69C9">
            <w:trPr>
              <w:trHeight w:val="295"/>
            </w:trPr>
            <w:tc>
              <w:tcPr>
                <w:tcW w:w="2654" w:type="dxa"/>
                <w:shd w:val="clear" w:color="auto" w:fill="auto"/>
              </w:tcPr>
              <w:p w:rsidR="00F57D99" w:rsidRPr="004F69C9" w:rsidRDefault="00F57D99" w:rsidP="004F69C9">
                <w:pPr>
                  <w:tabs>
                    <w:tab w:val="right" w:pos="8838"/>
                  </w:tabs>
                  <w:ind w:right="-105"/>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Sujeto Obligado:</w:t>
                </w:r>
              </w:p>
            </w:tc>
            <w:tc>
              <w:tcPr>
                <w:tcW w:w="5103" w:type="dxa"/>
                <w:shd w:val="clear" w:color="auto" w:fill="auto"/>
              </w:tcPr>
              <w:p w:rsidR="00F57D99" w:rsidRPr="004F69C9" w:rsidRDefault="00F57D99" w:rsidP="00E85C8C">
                <w:pPr>
                  <w:tabs>
                    <w:tab w:val="left" w:pos="2834"/>
                    <w:tab w:val="right" w:pos="8838"/>
                  </w:tabs>
                  <w:ind w:left="-108"/>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Sistema Municipal Para el Desarrollo Integral de la Familia de Naucalpan de Juárez</w:t>
                </w:r>
              </w:p>
            </w:tc>
          </w:tr>
          <w:tr w:rsidR="00F57D99" w:rsidTr="004F69C9">
            <w:trPr>
              <w:trHeight w:val="295"/>
            </w:trPr>
            <w:tc>
              <w:tcPr>
                <w:tcW w:w="2654" w:type="dxa"/>
                <w:shd w:val="clear" w:color="auto" w:fill="auto"/>
              </w:tcPr>
              <w:p w:rsidR="00F57D99" w:rsidRPr="004F69C9" w:rsidRDefault="00F57D99" w:rsidP="004F69C9">
                <w:pPr>
                  <w:tabs>
                    <w:tab w:val="right" w:pos="8838"/>
                  </w:tabs>
                  <w:ind w:right="-105"/>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Comisionada ponente:</w:t>
                </w:r>
              </w:p>
            </w:tc>
            <w:tc>
              <w:tcPr>
                <w:tcW w:w="5103" w:type="dxa"/>
                <w:shd w:val="clear" w:color="auto" w:fill="auto"/>
              </w:tcPr>
              <w:p w:rsidR="00F57D99" w:rsidRPr="004F69C9" w:rsidRDefault="00F57D99" w:rsidP="00E85C8C">
                <w:pPr>
                  <w:tabs>
                    <w:tab w:val="right" w:pos="8838"/>
                  </w:tabs>
                  <w:ind w:left="-108"/>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María del Rosario Mejía Ayala</w:t>
                </w:r>
              </w:p>
              <w:p w:rsidR="00F57D99" w:rsidRPr="004F69C9" w:rsidRDefault="00F57D99" w:rsidP="00E85C8C">
                <w:pPr>
                  <w:tabs>
                    <w:tab w:val="right" w:pos="8838"/>
                  </w:tabs>
                  <w:ind w:left="-108"/>
                  <w:rPr>
                    <w:rFonts w:ascii="Palatino Linotype" w:eastAsia="Palatino Linotype" w:hAnsi="Palatino Linotype" w:cs="Palatino Linotype"/>
                    <w:color w:val="000000" w:themeColor="text1"/>
                  </w:rPr>
                </w:pPr>
              </w:p>
            </w:tc>
          </w:tr>
        </w:tbl>
        <w:p w:rsidR="00F57D99" w:rsidRDefault="00F57D99">
          <w:pPr>
            <w:tabs>
              <w:tab w:val="right" w:pos="8838"/>
            </w:tabs>
            <w:ind w:left="-28"/>
            <w:jc w:val="both"/>
            <w:rPr>
              <w:rFonts w:ascii="Arial" w:eastAsia="Arial" w:hAnsi="Arial" w:cs="Arial"/>
              <w:b/>
              <w:sz w:val="22"/>
              <w:szCs w:val="22"/>
            </w:rPr>
          </w:pPr>
        </w:p>
      </w:tc>
    </w:tr>
  </w:tbl>
  <w:p w:rsidR="00F57D99" w:rsidRDefault="00E15CC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321" w:type="dxa"/>
      <w:tblInd w:w="-115" w:type="dxa"/>
      <w:tblLayout w:type="fixed"/>
      <w:tblLook w:val="0400" w:firstRow="0" w:lastRow="0" w:firstColumn="0" w:lastColumn="0" w:noHBand="0" w:noVBand="1"/>
    </w:tblPr>
    <w:tblGrid>
      <w:gridCol w:w="2268"/>
      <w:gridCol w:w="8053"/>
    </w:tblGrid>
    <w:tr w:rsidR="00F57D99" w:rsidTr="004F69C9">
      <w:trPr>
        <w:trHeight w:val="1435"/>
      </w:trPr>
      <w:tc>
        <w:tcPr>
          <w:tcW w:w="2268" w:type="dxa"/>
          <w:shd w:val="clear" w:color="auto" w:fill="auto"/>
        </w:tcPr>
        <w:p w:rsidR="00F57D99" w:rsidRDefault="00F57D99">
          <w:pPr>
            <w:tabs>
              <w:tab w:val="right" w:pos="4273"/>
            </w:tabs>
            <w:rPr>
              <w:rFonts w:ascii="Garamond" w:eastAsia="Garamond" w:hAnsi="Garamond" w:cs="Garamond"/>
              <w:sz w:val="22"/>
              <w:szCs w:val="22"/>
            </w:rPr>
          </w:pPr>
        </w:p>
      </w:tc>
      <w:tc>
        <w:tcPr>
          <w:tcW w:w="8053" w:type="dxa"/>
          <w:shd w:val="clear" w:color="auto" w:fill="auto"/>
        </w:tcPr>
        <w:tbl>
          <w:tblPr>
            <w:tblStyle w:val="a6"/>
            <w:tblW w:w="7898" w:type="dxa"/>
            <w:tblInd w:w="40" w:type="dxa"/>
            <w:tblLayout w:type="fixed"/>
            <w:tblLook w:val="0400" w:firstRow="0" w:lastRow="0" w:firstColumn="0" w:lastColumn="0" w:noHBand="0" w:noVBand="1"/>
          </w:tblPr>
          <w:tblGrid>
            <w:gridCol w:w="2654"/>
            <w:gridCol w:w="5244"/>
          </w:tblGrid>
          <w:tr w:rsidR="00F57D99" w:rsidTr="004F69C9">
            <w:trPr>
              <w:trHeight w:val="144"/>
            </w:trPr>
            <w:tc>
              <w:tcPr>
                <w:tcW w:w="2654" w:type="dxa"/>
                <w:shd w:val="clear" w:color="auto" w:fill="auto"/>
              </w:tcPr>
              <w:p w:rsidR="00F57D99" w:rsidRPr="004F69C9" w:rsidRDefault="00F57D99" w:rsidP="004F69C9">
                <w:pPr>
                  <w:tabs>
                    <w:tab w:val="right" w:pos="8838"/>
                  </w:tabs>
                  <w:ind w:left="-264" w:right="-105" w:firstLine="195"/>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Recurso de Revisión:</w:t>
                </w:r>
              </w:p>
            </w:tc>
            <w:tc>
              <w:tcPr>
                <w:tcW w:w="5244" w:type="dxa"/>
                <w:shd w:val="clear" w:color="auto" w:fill="auto"/>
              </w:tcPr>
              <w:p w:rsidR="00F57D99" w:rsidRPr="004F69C9" w:rsidRDefault="00F57D99" w:rsidP="00E85C8C">
                <w:pPr>
                  <w:tabs>
                    <w:tab w:val="right" w:pos="8838"/>
                  </w:tabs>
                  <w:ind w:left="-74" w:right="-105"/>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bCs/>
                    <w:color w:val="000000" w:themeColor="text1"/>
                  </w:rPr>
                  <w:t>07243/INFOEM/IP/RR/2025</w:t>
                </w:r>
              </w:p>
            </w:tc>
          </w:tr>
          <w:tr w:rsidR="00F57D99" w:rsidTr="004F69C9">
            <w:trPr>
              <w:trHeight w:val="144"/>
            </w:trPr>
            <w:tc>
              <w:tcPr>
                <w:tcW w:w="2654" w:type="dxa"/>
                <w:shd w:val="clear" w:color="auto" w:fill="auto"/>
              </w:tcPr>
              <w:p w:rsidR="00F57D99" w:rsidRPr="004F69C9" w:rsidRDefault="00F57D99" w:rsidP="004F69C9">
                <w:pPr>
                  <w:tabs>
                    <w:tab w:val="right" w:pos="8838"/>
                  </w:tabs>
                  <w:ind w:left="-74" w:right="-105"/>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Recurrente:</w:t>
                </w:r>
              </w:p>
            </w:tc>
            <w:tc>
              <w:tcPr>
                <w:tcW w:w="5244" w:type="dxa"/>
                <w:shd w:val="clear" w:color="auto" w:fill="auto"/>
              </w:tcPr>
              <w:p w:rsidR="00F57D99" w:rsidRPr="004F69C9" w:rsidRDefault="00BC7F4E" w:rsidP="00E85C8C">
                <w:pPr>
                  <w:tabs>
                    <w:tab w:val="left" w:pos="1185"/>
                  </w:tabs>
                  <w:ind w:left="-74" w:right="-10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F57D99" w:rsidTr="004F69C9">
            <w:trPr>
              <w:trHeight w:val="230"/>
            </w:trPr>
            <w:tc>
              <w:tcPr>
                <w:tcW w:w="2654" w:type="dxa"/>
                <w:shd w:val="clear" w:color="auto" w:fill="auto"/>
              </w:tcPr>
              <w:p w:rsidR="00F57D99" w:rsidRPr="004F69C9" w:rsidRDefault="00F57D99" w:rsidP="004F69C9">
                <w:pPr>
                  <w:tabs>
                    <w:tab w:val="right" w:pos="8838"/>
                  </w:tabs>
                  <w:ind w:left="-74" w:right="-105"/>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Sujeto Obligado:</w:t>
                </w:r>
              </w:p>
            </w:tc>
            <w:tc>
              <w:tcPr>
                <w:tcW w:w="5244" w:type="dxa"/>
                <w:shd w:val="clear" w:color="auto" w:fill="auto"/>
              </w:tcPr>
              <w:p w:rsidR="00F57D99" w:rsidRPr="004F69C9" w:rsidRDefault="00F57D99" w:rsidP="00E85C8C">
                <w:pPr>
                  <w:tabs>
                    <w:tab w:val="left" w:pos="2834"/>
                    <w:tab w:val="right" w:pos="8838"/>
                  </w:tabs>
                  <w:ind w:left="-74" w:right="66"/>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Sistema Municipal Para el Desarrollo Integral de la Familia de Naucalpan de Juárez</w:t>
                </w:r>
              </w:p>
            </w:tc>
          </w:tr>
          <w:tr w:rsidR="00F57D99" w:rsidTr="004F69C9">
            <w:trPr>
              <w:trHeight w:val="283"/>
            </w:trPr>
            <w:tc>
              <w:tcPr>
                <w:tcW w:w="2654" w:type="dxa"/>
                <w:shd w:val="clear" w:color="auto" w:fill="auto"/>
              </w:tcPr>
              <w:p w:rsidR="00F57D99" w:rsidRPr="004F69C9" w:rsidRDefault="00F57D99" w:rsidP="004F69C9">
                <w:pPr>
                  <w:tabs>
                    <w:tab w:val="right" w:pos="8838"/>
                  </w:tabs>
                  <w:ind w:left="-74" w:right="-105"/>
                  <w:rPr>
                    <w:rFonts w:ascii="Palatino Linotype" w:eastAsia="Palatino Linotype" w:hAnsi="Palatino Linotype" w:cs="Palatino Linotype"/>
                    <w:b/>
                    <w:color w:val="000000" w:themeColor="text1"/>
                  </w:rPr>
                </w:pPr>
                <w:r w:rsidRPr="004F69C9">
                  <w:rPr>
                    <w:rFonts w:ascii="Palatino Linotype" w:eastAsia="Palatino Linotype" w:hAnsi="Palatino Linotype" w:cs="Palatino Linotype"/>
                    <w:b/>
                    <w:color w:val="000000" w:themeColor="text1"/>
                  </w:rPr>
                  <w:t>Comisionada ponente:</w:t>
                </w:r>
              </w:p>
            </w:tc>
            <w:tc>
              <w:tcPr>
                <w:tcW w:w="5244" w:type="dxa"/>
                <w:shd w:val="clear" w:color="auto" w:fill="auto"/>
              </w:tcPr>
              <w:p w:rsidR="00F57D99" w:rsidRPr="004F69C9" w:rsidRDefault="00F57D99" w:rsidP="00E85C8C">
                <w:pPr>
                  <w:tabs>
                    <w:tab w:val="right" w:pos="8838"/>
                  </w:tabs>
                  <w:ind w:left="-74" w:right="-105"/>
                  <w:rPr>
                    <w:rFonts w:ascii="Palatino Linotype" w:eastAsia="Palatino Linotype" w:hAnsi="Palatino Linotype" w:cs="Palatino Linotype"/>
                    <w:color w:val="000000" w:themeColor="text1"/>
                  </w:rPr>
                </w:pPr>
                <w:r w:rsidRPr="004F69C9">
                  <w:rPr>
                    <w:rFonts w:ascii="Palatino Linotype" w:eastAsia="Palatino Linotype" w:hAnsi="Palatino Linotype" w:cs="Palatino Linotype"/>
                    <w:color w:val="000000" w:themeColor="text1"/>
                  </w:rPr>
                  <w:t>María del Rosario Mejía Ayala</w:t>
                </w:r>
              </w:p>
              <w:p w:rsidR="00F57D99" w:rsidRPr="004F69C9" w:rsidRDefault="00F57D99" w:rsidP="00E85C8C">
                <w:pPr>
                  <w:tabs>
                    <w:tab w:val="right" w:pos="8838"/>
                  </w:tabs>
                  <w:ind w:left="-74" w:right="-105"/>
                  <w:rPr>
                    <w:rFonts w:ascii="Palatino Linotype" w:eastAsia="Palatino Linotype" w:hAnsi="Palatino Linotype" w:cs="Palatino Linotype"/>
                    <w:color w:val="000000" w:themeColor="text1"/>
                  </w:rPr>
                </w:pPr>
              </w:p>
            </w:tc>
          </w:tr>
        </w:tbl>
        <w:p w:rsidR="00F57D99" w:rsidRDefault="00F57D99">
          <w:pPr>
            <w:tabs>
              <w:tab w:val="right" w:pos="8838"/>
            </w:tabs>
            <w:ind w:left="-28"/>
            <w:jc w:val="both"/>
            <w:rPr>
              <w:rFonts w:ascii="Arial" w:eastAsia="Arial" w:hAnsi="Arial" w:cs="Arial"/>
              <w:b/>
              <w:sz w:val="22"/>
              <w:szCs w:val="22"/>
            </w:rPr>
          </w:pPr>
        </w:p>
      </w:tc>
    </w:tr>
  </w:tbl>
  <w:p w:rsidR="00F57D99" w:rsidRDefault="00E15CC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90.1pt;margin-top:-133.5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E60"/>
    <w:multiLevelType w:val="hybridMultilevel"/>
    <w:tmpl w:val="C6F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382C0D"/>
    <w:multiLevelType w:val="multilevel"/>
    <w:tmpl w:val="57142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69790B"/>
    <w:multiLevelType w:val="multilevel"/>
    <w:tmpl w:val="D97CEDB8"/>
    <w:lvl w:ilvl="0">
      <w:start w:val="29"/>
      <w:numFmt w:val="decimal"/>
      <w:lvlText w:val="%1."/>
      <w:lvlJc w:val="left"/>
      <w:pPr>
        <w:ind w:left="502" w:hanging="360"/>
      </w:pPr>
      <w:rPr>
        <w:rFonts w:ascii="Palatino Linotype" w:eastAsia="Palatino Linotype" w:hAnsi="Palatino Linotype" w:cs="Palatino Linotype"/>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431D6A65"/>
    <w:multiLevelType w:val="multilevel"/>
    <w:tmpl w:val="E4485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8B3B4B"/>
    <w:multiLevelType w:val="multilevel"/>
    <w:tmpl w:val="E0E8C2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3410C3"/>
    <w:multiLevelType w:val="multilevel"/>
    <w:tmpl w:val="8B04AC2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8E"/>
    <w:rsid w:val="002464DE"/>
    <w:rsid w:val="002B4BB7"/>
    <w:rsid w:val="002F0405"/>
    <w:rsid w:val="003125CE"/>
    <w:rsid w:val="003A5279"/>
    <w:rsid w:val="003C0BB4"/>
    <w:rsid w:val="003E3AD3"/>
    <w:rsid w:val="00467421"/>
    <w:rsid w:val="004A636A"/>
    <w:rsid w:val="004F69C9"/>
    <w:rsid w:val="0066186C"/>
    <w:rsid w:val="00674DEF"/>
    <w:rsid w:val="006C3DDE"/>
    <w:rsid w:val="00706BCD"/>
    <w:rsid w:val="00760EDA"/>
    <w:rsid w:val="007E729E"/>
    <w:rsid w:val="0095355E"/>
    <w:rsid w:val="00A26763"/>
    <w:rsid w:val="00A4299A"/>
    <w:rsid w:val="00A85AE4"/>
    <w:rsid w:val="00BC7F4E"/>
    <w:rsid w:val="00BE641C"/>
    <w:rsid w:val="00D27B3C"/>
    <w:rsid w:val="00D37F8E"/>
    <w:rsid w:val="00E15CC6"/>
    <w:rsid w:val="00E85C8C"/>
    <w:rsid w:val="00F57D99"/>
    <w:rsid w:val="00FC3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A04FD19-8AC5-45F2-8753-8F8F906B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pPr>
    <w:rPr>
      <w:rFonts w:ascii="Arial" w:hAnsi="Arial" w:cs="Arial"/>
      <w:color w:val="000000"/>
    </w:rPr>
  </w:style>
  <w:style w:type="table" w:styleId="Tabladecuadrcula4-nfasis3">
    <w:name w:val="Grid Table 4 Accent 3"/>
    <w:basedOn w:val="Tablanormal"/>
    <w:uiPriority w:val="49"/>
    <w:rsid w:val="00BE54F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6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007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9055F9"/>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CitasINFOEM">
    <w:name w:val="Citas INFOEM"/>
    <w:basedOn w:val="Normal"/>
    <w:qFormat/>
    <w:rsid w:val="009055F9"/>
    <w:pPr>
      <w:spacing w:before="240" w:after="160" w:line="360" w:lineRule="auto"/>
      <w:ind w:left="851" w:right="851"/>
      <w:jc w:val="both"/>
    </w:pPr>
    <w:rPr>
      <w:rFonts w:ascii="Palatino Linotype" w:hAnsi="Palatino Linotype"/>
      <w:i/>
      <w:sz w:val="22"/>
      <w:lang w:eastAsia="en-US"/>
    </w:rPr>
  </w:style>
  <w:style w:type="character" w:styleId="Textoennegrita">
    <w:name w:val="Strong"/>
    <w:uiPriority w:val="22"/>
    <w:qFormat/>
    <w:rsid w:val="009055F9"/>
    <w:rPr>
      <w:b/>
      <w:bC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5879">
      <w:bodyDiv w:val="1"/>
      <w:marLeft w:val="0"/>
      <w:marRight w:val="0"/>
      <w:marTop w:val="0"/>
      <w:marBottom w:val="0"/>
      <w:divBdr>
        <w:top w:val="none" w:sz="0" w:space="0" w:color="auto"/>
        <w:left w:val="none" w:sz="0" w:space="0" w:color="auto"/>
        <w:bottom w:val="none" w:sz="0" w:space="0" w:color="auto"/>
        <w:right w:val="none" w:sz="0" w:space="0" w:color="auto"/>
      </w:divBdr>
    </w:div>
    <w:div w:id="79104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94478.page"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aimex.org.mx/saimex/solicitud/downloadAttach/2494477.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YaKW1F/ttSjpWDuTIVa5WNkJg==">CgMxLjAyCGguZ2pkZ3hzMgloLjMwajB6bGwyCWguMWZvYjl0ZTIJaC4zem55c2g3MgloLjJldDkycDAyCGgudHlqY3d0MgloLjNkeTZ2a20yDmguaWN3ejdrZmlkaHF2Mg5oLjVqMW1pYXF3NWMxbDIOaC44eDdzYmtxc2RvNTMyDmguNXh6NHV5ZWVmZ3NkMg5oLmRpcHFiZnZ2cThxcDgAciExcGR4Mjl4bkhiSE55dVRZZ1VzeXFXc2xpdUhDeGN0Qm0=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4232</Words>
  <Characters>23277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10</cp:revision>
  <dcterms:created xsi:type="dcterms:W3CDTF">2025-10-23T18:02:00Z</dcterms:created>
  <dcterms:modified xsi:type="dcterms:W3CDTF">2026-01-13T23:35:00Z</dcterms:modified>
</cp:coreProperties>
</file>