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F5858" w14:textId="77777777" w:rsidR="004C465F" w:rsidRDefault="004C465F" w:rsidP="00417AAE">
      <w:pPr>
        <w:tabs>
          <w:tab w:val="left" w:pos="8931"/>
        </w:tabs>
        <w:spacing w:after="0" w:line="360" w:lineRule="auto"/>
      </w:pPr>
    </w:p>
    <w:sdt>
      <w:sdtPr>
        <w:rPr>
          <w:rFonts w:ascii="Palatino Linotype" w:eastAsia="Palatino Linotype" w:hAnsi="Palatino Linotype" w:cs="Palatino Linotype"/>
          <w:color w:val="000000" w:themeColor="text1"/>
          <w:sz w:val="22"/>
          <w:szCs w:val="22"/>
          <w:lang w:val="es-ES"/>
        </w:rPr>
        <w:id w:val="789625836"/>
        <w:docPartObj>
          <w:docPartGallery w:val="Table of Contents"/>
          <w:docPartUnique/>
        </w:docPartObj>
      </w:sdtPr>
      <w:sdtEndPr>
        <w:rPr>
          <w:b/>
          <w:bCs/>
        </w:rPr>
      </w:sdtEndPr>
      <w:sdtContent>
        <w:p w14:paraId="7F182055" w14:textId="45DBFFC5" w:rsidR="00C4052B" w:rsidRPr="0002413E" w:rsidRDefault="00C4052B" w:rsidP="00417AAE">
          <w:pPr>
            <w:pStyle w:val="TtuloTDC"/>
            <w:spacing w:before="0" w:line="360" w:lineRule="auto"/>
            <w:jc w:val="center"/>
            <w:rPr>
              <w:rFonts w:ascii="Palatino Linotype" w:hAnsi="Palatino Linotype"/>
              <w:color w:val="auto"/>
              <w:sz w:val="22"/>
              <w:szCs w:val="22"/>
            </w:rPr>
          </w:pPr>
          <w:r w:rsidRPr="0002413E">
            <w:rPr>
              <w:rFonts w:ascii="Palatino Linotype" w:hAnsi="Palatino Linotype"/>
              <w:color w:val="auto"/>
              <w:sz w:val="22"/>
              <w:szCs w:val="22"/>
              <w:lang w:val="es-ES"/>
            </w:rPr>
            <w:t xml:space="preserve">RESOLUCIÓN DEL RECURSO DE REVISIÓN </w:t>
          </w:r>
          <w:r w:rsidR="006D619F" w:rsidRPr="0002413E">
            <w:rPr>
              <w:rFonts w:ascii="Palatino Linotype" w:hAnsi="Palatino Linotype"/>
              <w:color w:val="auto"/>
              <w:sz w:val="22"/>
              <w:szCs w:val="22"/>
            </w:rPr>
            <w:t>01816/INFOEM/IP/RR/2025</w:t>
          </w:r>
        </w:p>
        <w:p w14:paraId="73933EFA" w14:textId="77777777" w:rsidR="00C4052B" w:rsidRPr="0002413E" w:rsidRDefault="00C4052B" w:rsidP="00417AAE">
          <w:pPr>
            <w:spacing w:after="0" w:line="360" w:lineRule="auto"/>
          </w:pPr>
        </w:p>
        <w:p w14:paraId="1709F685" w14:textId="77777777" w:rsidR="00307132" w:rsidRPr="0002413E" w:rsidRDefault="00C4052B">
          <w:pPr>
            <w:pStyle w:val="TDC1"/>
            <w:tabs>
              <w:tab w:val="right" w:leader="dot" w:pos="8921"/>
            </w:tabs>
            <w:rPr>
              <w:rFonts w:asciiTheme="minorHAnsi" w:eastAsiaTheme="minorEastAsia" w:hAnsiTheme="minorHAnsi" w:cstheme="minorBidi"/>
              <w:noProof/>
              <w:color w:val="auto"/>
            </w:rPr>
          </w:pPr>
          <w:r w:rsidRPr="0002413E">
            <w:fldChar w:fldCharType="begin"/>
          </w:r>
          <w:r w:rsidRPr="0002413E">
            <w:instrText xml:space="preserve"> TOC \o "1-3" \h \z \u </w:instrText>
          </w:r>
          <w:r w:rsidRPr="0002413E">
            <w:fldChar w:fldCharType="separate"/>
          </w:r>
          <w:hyperlink w:anchor="_Toc193383971" w:history="1">
            <w:r w:rsidR="00307132" w:rsidRPr="0002413E">
              <w:rPr>
                <w:rStyle w:val="Hipervnculo"/>
                <w:noProof/>
              </w:rPr>
              <w:t>A N T E C E D E N T E S</w:t>
            </w:r>
            <w:r w:rsidR="00307132" w:rsidRPr="0002413E">
              <w:rPr>
                <w:noProof/>
                <w:webHidden/>
              </w:rPr>
              <w:tab/>
            </w:r>
            <w:r w:rsidR="00307132" w:rsidRPr="0002413E">
              <w:rPr>
                <w:noProof/>
                <w:webHidden/>
              </w:rPr>
              <w:fldChar w:fldCharType="begin"/>
            </w:r>
            <w:r w:rsidR="00307132" w:rsidRPr="0002413E">
              <w:rPr>
                <w:noProof/>
                <w:webHidden/>
              </w:rPr>
              <w:instrText xml:space="preserve"> PAGEREF _Toc193383971 \h </w:instrText>
            </w:r>
            <w:r w:rsidR="00307132" w:rsidRPr="0002413E">
              <w:rPr>
                <w:noProof/>
                <w:webHidden/>
              </w:rPr>
            </w:r>
            <w:r w:rsidR="00307132" w:rsidRPr="0002413E">
              <w:rPr>
                <w:noProof/>
                <w:webHidden/>
              </w:rPr>
              <w:fldChar w:fldCharType="separate"/>
            </w:r>
            <w:r w:rsidR="00A7316E">
              <w:rPr>
                <w:noProof/>
                <w:webHidden/>
              </w:rPr>
              <w:t>2</w:t>
            </w:r>
            <w:r w:rsidR="00307132" w:rsidRPr="0002413E">
              <w:rPr>
                <w:noProof/>
                <w:webHidden/>
              </w:rPr>
              <w:fldChar w:fldCharType="end"/>
            </w:r>
          </w:hyperlink>
        </w:p>
        <w:p w14:paraId="74431D16" w14:textId="77777777" w:rsidR="00307132" w:rsidRPr="0002413E" w:rsidRDefault="00307132">
          <w:pPr>
            <w:pStyle w:val="TDC2"/>
            <w:tabs>
              <w:tab w:val="right" w:leader="dot" w:pos="8921"/>
            </w:tabs>
            <w:rPr>
              <w:rFonts w:asciiTheme="minorHAnsi" w:eastAsiaTheme="minorEastAsia" w:hAnsiTheme="minorHAnsi" w:cstheme="minorBidi"/>
              <w:noProof/>
              <w:color w:val="auto"/>
            </w:rPr>
          </w:pPr>
          <w:hyperlink w:anchor="_Toc193383972" w:history="1">
            <w:r w:rsidRPr="0002413E">
              <w:rPr>
                <w:rStyle w:val="Hipervnculo"/>
                <w:noProof/>
                <w:lang w:eastAsia="es-ES"/>
              </w:rPr>
              <w:t>I. Presentación de la solicitud de información</w:t>
            </w:r>
            <w:r w:rsidRPr="0002413E">
              <w:rPr>
                <w:noProof/>
                <w:webHidden/>
              </w:rPr>
              <w:tab/>
            </w:r>
            <w:r w:rsidRPr="0002413E">
              <w:rPr>
                <w:noProof/>
                <w:webHidden/>
              </w:rPr>
              <w:fldChar w:fldCharType="begin"/>
            </w:r>
            <w:r w:rsidRPr="0002413E">
              <w:rPr>
                <w:noProof/>
                <w:webHidden/>
              </w:rPr>
              <w:instrText xml:space="preserve"> PAGEREF _Toc193383972 \h </w:instrText>
            </w:r>
            <w:r w:rsidRPr="0002413E">
              <w:rPr>
                <w:noProof/>
                <w:webHidden/>
              </w:rPr>
            </w:r>
            <w:r w:rsidRPr="0002413E">
              <w:rPr>
                <w:noProof/>
                <w:webHidden/>
              </w:rPr>
              <w:fldChar w:fldCharType="separate"/>
            </w:r>
            <w:r w:rsidR="00A7316E">
              <w:rPr>
                <w:noProof/>
                <w:webHidden/>
              </w:rPr>
              <w:t>2</w:t>
            </w:r>
            <w:r w:rsidRPr="0002413E">
              <w:rPr>
                <w:noProof/>
                <w:webHidden/>
              </w:rPr>
              <w:fldChar w:fldCharType="end"/>
            </w:r>
          </w:hyperlink>
        </w:p>
        <w:p w14:paraId="4DBFCDDA" w14:textId="77777777" w:rsidR="00307132" w:rsidRPr="0002413E" w:rsidRDefault="00307132">
          <w:pPr>
            <w:pStyle w:val="TDC2"/>
            <w:tabs>
              <w:tab w:val="right" w:leader="dot" w:pos="8921"/>
            </w:tabs>
            <w:rPr>
              <w:rFonts w:asciiTheme="minorHAnsi" w:eastAsiaTheme="minorEastAsia" w:hAnsiTheme="minorHAnsi" w:cstheme="minorBidi"/>
              <w:noProof/>
              <w:color w:val="auto"/>
            </w:rPr>
          </w:pPr>
          <w:hyperlink w:anchor="_Toc193383973" w:history="1">
            <w:r w:rsidRPr="0002413E">
              <w:rPr>
                <w:rStyle w:val="Hipervnculo"/>
                <w:rFonts w:cs="Tahoma"/>
                <w:noProof/>
              </w:rPr>
              <w:t>II.</w:t>
            </w:r>
            <w:r w:rsidRPr="0002413E">
              <w:rPr>
                <w:rStyle w:val="Hipervnculo"/>
                <w:noProof/>
              </w:rPr>
              <w:t xml:space="preserve"> Respuesta del Sujeto Obligado</w:t>
            </w:r>
            <w:r w:rsidRPr="0002413E">
              <w:rPr>
                <w:noProof/>
                <w:webHidden/>
              </w:rPr>
              <w:tab/>
            </w:r>
            <w:r w:rsidRPr="0002413E">
              <w:rPr>
                <w:noProof/>
                <w:webHidden/>
              </w:rPr>
              <w:fldChar w:fldCharType="begin"/>
            </w:r>
            <w:r w:rsidRPr="0002413E">
              <w:rPr>
                <w:noProof/>
                <w:webHidden/>
              </w:rPr>
              <w:instrText xml:space="preserve"> PAGEREF _Toc193383973 \h </w:instrText>
            </w:r>
            <w:r w:rsidRPr="0002413E">
              <w:rPr>
                <w:noProof/>
                <w:webHidden/>
              </w:rPr>
            </w:r>
            <w:r w:rsidRPr="0002413E">
              <w:rPr>
                <w:noProof/>
                <w:webHidden/>
              </w:rPr>
              <w:fldChar w:fldCharType="separate"/>
            </w:r>
            <w:r w:rsidR="00A7316E">
              <w:rPr>
                <w:noProof/>
                <w:webHidden/>
              </w:rPr>
              <w:t>3</w:t>
            </w:r>
            <w:r w:rsidRPr="0002413E">
              <w:rPr>
                <w:noProof/>
                <w:webHidden/>
              </w:rPr>
              <w:fldChar w:fldCharType="end"/>
            </w:r>
          </w:hyperlink>
        </w:p>
        <w:p w14:paraId="5248FD95" w14:textId="77777777" w:rsidR="00307132" w:rsidRPr="0002413E" w:rsidRDefault="00307132">
          <w:pPr>
            <w:pStyle w:val="TDC2"/>
            <w:tabs>
              <w:tab w:val="right" w:leader="dot" w:pos="8921"/>
            </w:tabs>
            <w:rPr>
              <w:rFonts w:asciiTheme="minorHAnsi" w:eastAsiaTheme="minorEastAsia" w:hAnsiTheme="minorHAnsi" w:cstheme="minorBidi"/>
              <w:noProof/>
              <w:color w:val="auto"/>
            </w:rPr>
          </w:pPr>
          <w:hyperlink w:anchor="_Toc193383974" w:history="1">
            <w:r w:rsidRPr="0002413E">
              <w:rPr>
                <w:rStyle w:val="Hipervnculo"/>
                <w:noProof/>
              </w:rPr>
              <w:t>III. Interposición del Recurso de Revisión</w:t>
            </w:r>
            <w:r w:rsidRPr="0002413E">
              <w:rPr>
                <w:noProof/>
                <w:webHidden/>
              </w:rPr>
              <w:tab/>
            </w:r>
            <w:r w:rsidRPr="0002413E">
              <w:rPr>
                <w:noProof/>
                <w:webHidden/>
              </w:rPr>
              <w:fldChar w:fldCharType="begin"/>
            </w:r>
            <w:r w:rsidRPr="0002413E">
              <w:rPr>
                <w:noProof/>
                <w:webHidden/>
              </w:rPr>
              <w:instrText xml:space="preserve"> PAGEREF _Toc193383974 \h </w:instrText>
            </w:r>
            <w:r w:rsidRPr="0002413E">
              <w:rPr>
                <w:noProof/>
                <w:webHidden/>
              </w:rPr>
            </w:r>
            <w:r w:rsidRPr="0002413E">
              <w:rPr>
                <w:noProof/>
                <w:webHidden/>
              </w:rPr>
              <w:fldChar w:fldCharType="separate"/>
            </w:r>
            <w:r w:rsidR="00A7316E">
              <w:rPr>
                <w:noProof/>
                <w:webHidden/>
              </w:rPr>
              <w:t>3</w:t>
            </w:r>
            <w:r w:rsidRPr="0002413E">
              <w:rPr>
                <w:noProof/>
                <w:webHidden/>
              </w:rPr>
              <w:fldChar w:fldCharType="end"/>
            </w:r>
          </w:hyperlink>
        </w:p>
        <w:p w14:paraId="553531B7" w14:textId="77777777" w:rsidR="00307132" w:rsidRPr="0002413E" w:rsidRDefault="00307132">
          <w:pPr>
            <w:pStyle w:val="TDC2"/>
            <w:tabs>
              <w:tab w:val="right" w:leader="dot" w:pos="8921"/>
            </w:tabs>
            <w:rPr>
              <w:rFonts w:asciiTheme="minorHAnsi" w:eastAsiaTheme="minorEastAsia" w:hAnsiTheme="minorHAnsi" w:cstheme="minorBidi"/>
              <w:noProof/>
              <w:color w:val="auto"/>
            </w:rPr>
          </w:pPr>
          <w:hyperlink w:anchor="_Toc193383975" w:history="1">
            <w:r w:rsidRPr="0002413E">
              <w:rPr>
                <w:rStyle w:val="Hipervnculo"/>
                <w:noProof/>
              </w:rPr>
              <w:t>IV. Trámite del Recurso de Revisión ante este Instituto</w:t>
            </w:r>
            <w:r w:rsidRPr="0002413E">
              <w:rPr>
                <w:noProof/>
                <w:webHidden/>
              </w:rPr>
              <w:tab/>
            </w:r>
            <w:r w:rsidRPr="0002413E">
              <w:rPr>
                <w:noProof/>
                <w:webHidden/>
              </w:rPr>
              <w:fldChar w:fldCharType="begin"/>
            </w:r>
            <w:r w:rsidRPr="0002413E">
              <w:rPr>
                <w:noProof/>
                <w:webHidden/>
              </w:rPr>
              <w:instrText xml:space="preserve"> PAGEREF _Toc193383975 \h </w:instrText>
            </w:r>
            <w:r w:rsidRPr="0002413E">
              <w:rPr>
                <w:noProof/>
                <w:webHidden/>
              </w:rPr>
            </w:r>
            <w:r w:rsidRPr="0002413E">
              <w:rPr>
                <w:noProof/>
                <w:webHidden/>
              </w:rPr>
              <w:fldChar w:fldCharType="separate"/>
            </w:r>
            <w:r w:rsidR="00A7316E">
              <w:rPr>
                <w:noProof/>
                <w:webHidden/>
              </w:rPr>
              <w:t>4</w:t>
            </w:r>
            <w:r w:rsidRPr="0002413E">
              <w:rPr>
                <w:noProof/>
                <w:webHidden/>
              </w:rPr>
              <w:fldChar w:fldCharType="end"/>
            </w:r>
          </w:hyperlink>
        </w:p>
        <w:p w14:paraId="74C12B98" w14:textId="77777777" w:rsidR="00307132" w:rsidRPr="0002413E" w:rsidRDefault="00307132">
          <w:pPr>
            <w:pStyle w:val="TDC1"/>
            <w:tabs>
              <w:tab w:val="right" w:leader="dot" w:pos="8921"/>
            </w:tabs>
            <w:rPr>
              <w:rFonts w:asciiTheme="minorHAnsi" w:eastAsiaTheme="minorEastAsia" w:hAnsiTheme="minorHAnsi" w:cstheme="minorBidi"/>
              <w:noProof/>
              <w:color w:val="auto"/>
            </w:rPr>
          </w:pPr>
          <w:hyperlink w:anchor="_Toc193383976" w:history="1">
            <w:r w:rsidRPr="0002413E">
              <w:rPr>
                <w:rStyle w:val="Hipervnculo"/>
                <w:noProof/>
              </w:rPr>
              <w:t>C O N S I D E R A N D O S</w:t>
            </w:r>
            <w:r w:rsidRPr="0002413E">
              <w:rPr>
                <w:noProof/>
                <w:webHidden/>
              </w:rPr>
              <w:tab/>
            </w:r>
            <w:r w:rsidRPr="0002413E">
              <w:rPr>
                <w:noProof/>
                <w:webHidden/>
              </w:rPr>
              <w:fldChar w:fldCharType="begin"/>
            </w:r>
            <w:r w:rsidRPr="0002413E">
              <w:rPr>
                <w:noProof/>
                <w:webHidden/>
              </w:rPr>
              <w:instrText xml:space="preserve"> PAGEREF _Toc193383976 \h </w:instrText>
            </w:r>
            <w:r w:rsidRPr="0002413E">
              <w:rPr>
                <w:noProof/>
                <w:webHidden/>
              </w:rPr>
            </w:r>
            <w:r w:rsidRPr="0002413E">
              <w:rPr>
                <w:noProof/>
                <w:webHidden/>
              </w:rPr>
              <w:fldChar w:fldCharType="separate"/>
            </w:r>
            <w:r w:rsidR="00A7316E">
              <w:rPr>
                <w:noProof/>
                <w:webHidden/>
              </w:rPr>
              <w:t>6</w:t>
            </w:r>
            <w:r w:rsidRPr="0002413E">
              <w:rPr>
                <w:noProof/>
                <w:webHidden/>
              </w:rPr>
              <w:fldChar w:fldCharType="end"/>
            </w:r>
          </w:hyperlink>
        </w:p>
        <w:p w14:paraId="31B2588F" w14:textId="77777777" w:rsidR="00307132" w:rsidRPr="0002413E" w:rsidRDefault="00307132">
          <w:pPr>
            <w:pStyle w:val="TDC2"/>
            <w:tabs>
              <w:tab w:val="right" w:leader="dot" w:pos="8921"/>
            </w:tabs>
            <w:rPr>
              <w:rFonts w:asciiTheme="minorHAnsi" w:eastAsiaTheme="minorEastAsia" w:hAnsiTheme="minorHAnsi" w:cstheme="minorBidi"/>
              <w:noProof/>
              <w:color w:val="auto"/>
            </w:rPr>
          </w:pPr>
          <w:hyperlink w:anchor="_Toc193383977" w:history="1">
            <w:r w:rsidRPr="0002413E">
              <w:rPr>
                <w:rStyle w:val="Hipervnculo"/>
                <w:noProof/>
              </w:rPr>
              <w:t>PRIMERO. Competencia</w:t>
            </w:r>
            <w:r w:rsidRPr="0002413E">
              <w:rPr>
                <w:noProof/>
                <w:webHidden/>
              </w:rPr>
              <w:tab/>
            </w:r>
            <w:r w:rsidRPr="0002413E">
              <w:rPr>
                <w:noProof/>
                <w:webHidden/>
              </w:rPr>
              <w:fldChar w:fldCharType="begin"/>
            </w:r>
            <w:r w:rsidRPr="0002413E">
              <w:rPr>
                <w:noProof/>
                <w:webHidden/>
              </w:rPr>
              <w:instrText xml:space="preserve"> PAGEREF _Toc193383977 \h </w:instrText>
            </w:r>
            <w:r w:rsidRPr="0002413E">
              <w:rPr>
                <w:noProof/>
                <w:webHidden/>
              </w:rPr>
            </w:r>
            <w:r w:rsidRPr="0002413E">
              <w:rPr>
                <w:noProof/>
                <w:webHidden/>
              </w:rPr>
              <w:fldChar w:fldCharType="separate"/>
            </w:r>
            <w:r w:rsidR="00A7316E">
              <w:rPr>
                <w:noProof/>
                <w:webHidden/>
              </w:rPr>
              <w:t>6</w:t>
            </w:r>
            <w:r w:rsidRPr="0002413E">
              <w:rPr>
                <w:noProof/>
                <w:webHidden/>
              </w:rPr>
              <w:fldChar w:fldCharType="end"/>
            </w:r>
          </w:hyperlink>
        </w:p>
        <w:p w14:paraId="21FC46FC" w14:textId="77777777" w:rsidR="00307132" w:rsidRPr="0002413E" w:rsidRDefault="00307132">
          <w:pPr>
            <w:pStyle w:val="TDC2"/>
            <w:tabs>
              <w:tab w:val="right" w:leader="dot" w:pos="8921"/>
            </w:tabs>
            <w:rPr>
              <w:rFonts w:asciiTheme="minorHAnsi" w:eastAsiaTheme="minorEastAsia" w:hAnsiTheme="minorHAnsi" w:cstheme="minorBidi"/>
              <w:noProof/>
              <w:color w:val="auto"/>
            </w:rPr>
          </w:pPr>
          <w:hyperlink w:anchor="_Toc193383978" w:history="1">
            <w:r w:rsidRPr="0002413E">
              <w:rPr>
                <w:rStyle w:val="Hipervnculo"/>
                <w:noProof/>
              </w:rPr>
              <w:t>SEGUNDO. Causales de improcedencia y sobreseimiento</w:t>
            </w:r>
            <w:r w:rsidRPr="0002413E">
              <w:rPr>
                <w:noProof/>
                <w:webHidden/>
              </w:rPr>
              <w:tab/>
            </w:r>
            <w:r w:rsidRPr="0002413E">
              <w:rPr>
                <w:noProof/>
                <w:webHidden/>
              </w:rPr>
              <w:fldChar w:fldCharType="begin"/>
            </w:r>
            <w:r w:rsidRPr="0002413E">
              <w:rPr>
                <w:noProof/>
                <w:webHidden/>
              </w:rPr>
              <w:instrText xml:space="preserve"> PAGEREF _Toc193383978 \h </w:instrText>
            </w:r>
            <w:r w:rsidRPr="0002413E">
              <w:rPr>
                <w:noProof/>
                <w:webHidden/>
              </w:rPr>
            </w:r>
            <w:r w:rsidRPr="0002413E">
              <w:rPr>
                <w:noProof/>
                <w:webHidden/>
              </w:rPr>
              <w:fldChar w:fldCharType="separate"/>
            </w:r>
            <w:r w:rsidR="00A7316E">
              <w:rPr>
                <w:noProof/>
                <w:webHidden/>
              </w:rPr>
              <w:t>7</w:t>
            </w:r>
            <w:r w:rsidRPr="0002413E">
              <w:rPr>
                <w:noProof/>
                <w:webHidden/>
              </w:rPr>
              <w:fldChar w:fldCharType="end"/>
            </w:r>
          </w:hyperlink>
        </w:p>
        <w:p w14:paraId="663BEDA3" w14:textId="77777777" w:rsidR="00307132" w:rsidRPr="0002413E" w:rsidRDefault="00307132">
          <w:pPr>
            <w:pStyle w:val="TDC2"/>
            <w:tabs>
              <w:tab w:val="right" w:leader="dot" w:pos="8921"/>
            </w:tabs>
            <w:rPr>
              <w:rFonts w:asciiTheme="minorHAnsi" w:eastAsiaTheme="minorEastAsia" w:hAnsiTheme="minorHAnsi" w:cstheme="minorBidi"/>
              <w:noProof/>
              <w:color w:val="auto"/>
            </w:rPr>
          </w:pPr>
          <w:hyperlink w:anchor="_Toc193383979" w:history="1">
            <w:r w:rsidRPr="0002413E">
              <w:rPr>
                <w:rStyle w:val="Hipervnculo"/>
                <w:noProof/>
              </w:rPr>
              <w:t>TERCERO. Determinación de la Controversia</w:t>
            </w:r>
            <w:r w:rsidRPr="0002413E">
              <w:rPr>
                <w:noProof/>
                <w:webHidden/>
              </w:rPr>
              <w:tab/>
            </w:r>
            <w:r w:rsidRPr="0002413E">
              <w:rPr>
                <w:noProof/>
                <w:webHidden/>
              </w:rPr>
              <w:fldChar w:fldCharType="begin"/>
            </w:r>
            <w:r w:rsidRPr="0002413E">
              <w:rPr>
                <w:noProof/>
                <w:webHidden/>
              </w:rPr>
              <w:instrText xml:space="preserve"> PAGEREF _Toc193383979 \h </w:instrText>
            </w:r>
            <w:r w:rsidRPr="0002413E">
              <w:rPr>
                <w:noProof/>
                <w:webHidden/>
              </w:rPr>
            </w:r>
            <w:r w:rsidRPr="0002413E">
              <w:rPr>
                <w:noProof/>
                <w:webHidden/>
              </w:rPr>
              <w:fldChar w:fldCharType="separate"/>
            </w:r>
            <w:r w:rsidR="00A7316E">
              <w:rPr>
                <w:noProof/>
                <w:webHidden/>
              </w:rPr>
              <w:t>9</w:t>
            </w:r>
            <w:r w:rsidRPr="0002413E">
              <w:rPr>
                <w:noProof/>
                <w:webHidden/>
              </w:rPr>
              <w:fldChar w:fldCharType="end"/>
            </w:r>
          </w:hyperlink>
        </w:p>
        <w:p w14:paraId="241879FB" w14:textId="77777777" w:rsidR="00307132" w:rsidRPr="0002413E" w:rsidRDefault="00307132">
          <w:pPr>
            <w:pStyle w:val="TDC2"/>
            <w:tabs>
              <w:tab w:val="right" w:leader="dot" w:pos="8921"/>
            </w:tabs>
            <w:rPr>
              <w:rFonts w:asciiTheme="minorHAnsi" w:eastAsiaTheme="minorEastAsia" w:hAnsiTheme="minorHAnsi" w:cstheme="minorBidi"/>
              <w:noProof/>
              <w:color w:val="auto"/>
            </w:rPr>
          </w:pPr>
          <w:hyperlink w:anchor="_Toc193383980" w:history="1">
            <w:r w:rsidRPr="0002413E">
              <w:rPr>
                <w:rStyle w:val="Hipervnculo"/>
                <w:noProof/>
              </w:rPr>
              <w:t>CUARTO. Marco normativo aplicable en materia de transparencia y acceso a la información pública</w:t>
            </w:r>
            <w:r w:rsidRPr="0002413E">
              <w:rPr>
                <w:noProof/>
                <w:webHidden/>
              </w:rPr>
              <w:tab/>
            </w:r>
            <w:r w:rsidRPr="0002413E">
              <w:rPr>
                <w:noProof/>
                <w:webHidden/>
              </w:rPr>
              <w:fldChar w:fldCharType="begin"/>
            </w:r>
            <w:r w:rsidRPr="0002413E">
              <w:rPr>
                <w:noProof/>
                <w:webHidden/>
              </w:rPr>
              <w:instrText xml:space="preserve"> PAGEREF _Toc193383980 \h </w:instrText>
            </w:r>
            <w:r w:rsidRPr="0002413E">
              <w:rPr>
                <w:noProof/>
                <w:webHidden/>
              </w:rPr>
            </w:r>
            <w:r w:rsidRPr="0002413E">
              <w:rPr>
                <w:noProof/>
                <w:webHidden/>
              </w:rPr>
              <w:fldChar w:fldCharType="separate"/>
            </w:r>
            <w:r w:rsidR="00A7316E">
              <w:rPr>
                <w:noProof/>
                <w:webHidden/>
              </w:rPr>
              <w:t>9</w:t>
            </w:r>
            <w:r w:rsidRPr="0002413E">
              <w:rPr>
                <w:noProof/>
                <w:webHidden/>
              </w:rPr>
              <w:fldChar w:fldCharType="end"/>
            </w:r>
          </w:hyperlink>
        </w:p>
        <w:p w14:paraId="5A0C5E02" w14:textId="77777777" w:rsidR="00307132" w:rsidRPr="0002413E" w:rsidRDefault="00307132">
          <w:pPr>
            <w:pStyle w:val="TDC2"/>
            <w:tabs>
              <w:tab w:val="right" w:leader="dot" w:pos="8921"/>
            </w:tabs>
            <w:rPr>
              <w:rFonts w:asciiTheme="minorHAnsi" w:eastAsiaTheme="minorEastAsia" w:hAnsiTheme="minorHAnsi" w:cstheme="minorBidi"/>
              <w:noProof/>
              <w:color w:val="auto"/>
            </w:rPr>
          </w:pPr>
          <w:hyperlink w:anchor="_Toc193383981" w:history="1">
            <w:r w:rsidRPr="0002413E">
              <w:rPr>
                <w:rStyle w:val="Hipervnculo"/>
                <w:noProof/>
              </w:rPr>
              <w:t>QUINTO. Estudio de Fondo</w:t>
            </w:r>
            <w:r w:rsidRPr="0002413E">
              <w:rPr>
                <w:noProof/>
                <w:webHidden/>
              </w:rPr>
              <w:tab/>
            </w:r>
            <w:r w:rsidRPr="0002413E">
              <w:rPr>
                <w:noProof/>
                <w:webHidden/>
              </w:rPr>
              <w:fldChar w:fldCharType="begin"/>
            </w:r>
            <w:r w:rsidRPr="0002413E">
              <w:rPr>
                <w:noProof/>
                <w:webHidden/>
              </w:rPr>
              <w:instrText xml:space="preserve"> PAGEREF _Toc193383981 \h </w:instrText>
            </w:r>
            <w:r w:rsidRPr="0002413E">
              <w:rPr>
                <w:noProof/>
                <w:webHidden/>
              </w:rPr>
            </w:r>
            <w:r w:rsidRPr="0002413E">
              <w:rPr>
                <w:noProof/>
                <w:webHidden/>
              </w:rPr>
              <w:fldChar w:fldCharType="separate"/>
            </w:r>
            <w:r w:rsidR="00A7316E">
              <w:rPr>
                <w:noProof/>
                <w:webHidden/>
              </w:rPr>
              <w:t>11</w:t>
            </w:r>
            <w:r w:rsidRPr="0002413E">
              <w:rPr>
                <w:noProof/>
                <w:webHidden/>
              </w:rPr>
              <w:fldChar w:fldCharType="end"/>
            </w:r>
          </w:hyperlink>
        </w:p>
        <w:p w14:paraId="277F6C0A" w14:textId="77777777" w:rsidR="00307132" w:rsidRPr="0002413E" w:rsidRDefault="00307132">
          <w:pPr>
            <w:pStyle w:val="TDC2"/>
            <w:tabs>
              <w:tab w:val="right" w:leader="dot" w:pos="8921"/>
            </w:tabs>
            <w:rPr>
              <w:rFonts w:asciiTheme="minorHAnsi" w:eastAsiaTheme="minorEastAsia" w:hAnsiTheme="minorHAnsi" w:cstheme="minorBidi"/>
              <w:noProof/>
              <w:color w:val="auto"/>
            </w:rPr>
          </w:pPr>
          <w:hyperlink w:anchor="_Toc193383982" w:history="1">
            <w:r w:rsidRPr="0002413E">
              <w:rPr>
                <w:rStyle w:val="Hipervnculo"/>
                <w:rFonts w:eastAsia="Calibri"/>
                <w:bCs/>
                <w:noProof/>
              </w:rPr>
              <w:t>SEXTO. Decisión</w:t>
            </w:r>
            <w:r w:rsidRPr="0002413E">
              <w:rPr>
                <w:noProof/>
                <w:webHidden/>
              </w:rPr>
              <w:tab/>
            </w:r>
            <w:r w:rsidRPr="0002413E">
              <w:rPr>
                <w:noProof/>
                <w:webHidden/>
              </w:rPr>
              <w:fldChar w:fldCharType="begin"/>
            </w:r>
            <w:r w:rsidRPr="0002413E">
              <w:rPr>
                <w:noProof/>
                <w:webHidden/>
              </w:rPr>
              <w:instrText xml:space="preserve"> PAGEREF _Toc193383982 \h </w:instrText>
            </w:r>
            <w:r w:rsidRPr="0002413E">
              <w:rPr>
                <w:noProof/>
                <w:webHidden/>
              </w:rPr>
            </w:r>
            <w:r w:rsidRPr="0002413E">
              <w:rPr>
                <w:noProof/>
                <w:webHidden/>
              </w:rPr>
              <w:fldChar w:fldCharType="separate"/>
            </w:r>
            <w:r w:rsidR="00A7316E">
              <w:rPr>
                <w:noProof/>
                <w:webHidden/>
              </w:rPr>
              <w:t>15</w:t>
            </w:r>
            <w:r w:rsidRPr="0002413E">
              <w:rPr>
                <w:noProof/>
                <w:webHidden/>
              </w:rPr>
              <w:fldChar w:fldCharType="end"/>
            </w:r>
          </w:hyperlink>
        </w:p>
        <w:p w14:paraId="5E607207" w14:textId="77777777" w:rsidR="00307132" w:rsidRPr="0002413E" w:rsidRDefault="00307132">
          <w:pPr>
            <w:pStyle w:val="TDC1"/>
            <w:tabs>
              <w:tab w:val="right" w:leader="dot" w:pos="8921"/>
            </w:tabs>
            <w:rPr>
              <w:rFonts w:asciiTheme="minorHAnsi" w:eastAsiaTheme="minorEastAsia" w:hAnsiTheme="minorHAnsi" w:cstheme="minorBidi"/>
              <w:noProof/>
              <w:color w:val="auto"/>
            </w:rPr>
          </w:pPr>
          <w:hyperlink w:anchor="_Toc193383983" w:history="1">
            <w:r w:rsidRPr="0002413E">
              <w:rPr>
                <w:rStyle w:val="Hipervnculo"/>
                <w:rFonts w:eastAsia="Calibri"/>
                <w:bCs/>
                <w:noProof/>
              </w:rPr>
              <w:t>R E S U E L V E</w:t>
            </w:r>
            <w:r w:rsidRPr="0002413E">
              <w:rPr>
                <w:noProof/>
                <w:webHidden/>
              </w:rPr>
              <w:tab/>
            </w:r>
            <w:r w:rsidRPr="0002413E">
              <w:rPr>
                <w:noProof/>
                <w:webHidden/>
              </w:rPr>
              <w:fldChar w:fldCharType="begin"/>
            </w:r>
            <w:r w:rsidRPr="0002413E">
              <w:rPr>
                <w:noProof/>
                <w:webHidden/>
              </w:rPr>
              <w:instrText xml:space="preserve"> PAGEREF _Toc193383983 \h </w:instrText>
            </w:r>
            <w:r w:rsidRPr="0002413E">
              <w:rPr>
                <w:noProof/>
                <w:webHidden/>
              </w:rPr>
            </w:r>
            <w:r w:rsidRPr="0002413E">
              <w:rPr>
                <w:noProof/>
                <w:webHidden/>
              </w:rPr>
              <w:fldChar w:fldCharType="separate"/>
            </w:r>
            <w:r w:rsidR="00A7316E">
              <w:rPr>
                <w:noProof/>
                <w:webHidden/>
              </w:rPr>
              <w:t>16</w:t>
            </w:r>
            <w:r w:rsidRPr="0002413E">
              <w:rPr>
                <w:noProof/>
                <w:webHidden/>
              </w:rPr>
              <w:fldChar w:fldCharType="end"/>
            </w:r>
          </w:hyperlink>
        </w:p>
        <w:p w14:paraId="5B9D6C11" w14:textId="783144F7" w:rsidR="00C4052B" w:rsidRPr="0002413E" w:rsidRDefault="00C4052B" w:rsidP="00417AAE">
          <w:pPr>
            <w:spacing w:after="0" w:line="360" w:lineRule="auto"/>
          </w:pPr>
          <w:r w:rsidRPr="0002413E">
            <w:rPr>
              <w:b/>
              <w:bCs/>
              <w:lang w:val="es-ES"/>
            </w:rPr>
            <w:fldChar w:fldCharType="end"/>
          </w:r>
        </w:p>
      </w:sdtContent>
    </w:sdt>
    <w:p w14:paraId="57481942" w14:textId="77777777" w:rsidR="00C4052B" w:rsidRPr="0002413E" w:rsidRDefault="00C4052B" w:rsidP="00417AAE">
      <w:pPr>
        <w:tabs>
          <w:tab w:val="left" w:pos="8931"/>
        </w:tabs>
        <w:spacing w:after="0" w:line="360" w:lineRule="auto"/>
      </w:pPr>
    </w:p>
    <w:p w14:paraId="411B5995" w14:textId="77777777" w:rsidR="00C4052B" w:rsidRPr="0002413E" w:rsidRDefault="00C4052B" w:rsidP="00417AAE">
      <w:pPr>
        <w:tabs>
          <w:tab w:val="left" w:pos="8931"/>
        </w:tabs>
        <w:spacing w:after="0" w:line="360" w:lineRule="auto"/>
      </w:pPr>
    </w:p>
    <w:p w14:paraId="6784625D" w14:textId="77777777" w:rsidR="00C4052B" w:rsidRPr="0002413E" w:rsidRDefault="00C4052B" w:rsidP="00417AAE">
      <w:pPr>
        <w:tabs>
          <w:tab w:val="left" w:pos="8931"/>
        </w:tabs>
        <w:spacing w:after="0" w:line="360" w:lineRule="auto"/>
      </w:pPr>
    </w:p>
    <w:p w14:paraId="140888DD" w14:textId="77777777" w:rsidR="00C4052B" w:rsidRPr="0002413E" w:rsidRDefault="00C4052B" w:rsidP="00417AAE">
      <w:pPr>
        <w:tabs>
          <w:tab w:val="left" w:pos="8931"/>
        </w:tabs>
        <w:spacing w:after="0" w:line="360" w:lineRule="auto"/>
      </w:pPr>
    </w:p>
    <w:p w14:paraId="46268890" w14:textId="77777777" w:rsidR="00C4052B" w:rsidRPr="0002413E" w:rsidRDefault="00C4052B" w:rsidP="00417AAE">
      <w:pPr>
        <w:tabs>
          <w:tab w:val="left" w:pos="8931"/>
        </w:tabs>
        <w:spacing w:after="0" w:line="360" w:lineRule="auto"/>
      </w:pPr>
    </w:p>
    <w:p w14:paraId="147CC638" w14:textId="77777777" w:rsidR="00C4052B" w:rsidRPr="0002413E" w:rsidRDefault="00C4052B" w:rsidP="00417AAE">
      <w:pPr>
        <w:tabs>
          <w:tab w:val="left" w:pos="8931"/>
        </w:tabs>
        <w:spacing w:after="0" w:line="360" w:lineRule="auto"/>
      </w:pPr>
    </w:p>
    <w:p w14:paraId="01BB5716" w14:textId="77777777" w:rsidR="00C4052B" w:rsidRPr="0002413E" w:rsidRDefault="00C4052B" w:rsidP="00417AAE">
      <w:pPr>
        <w:tabs>
          <w:tab w:val="left" w:pos="8931"/>
        </w:tabs>
        <w:spacing w:after="0" w:line="360" w:lineRule="auto"/>
      </w:pPr>
    </w:p>
    <w:p w14:paraId="62C1CEC9" w14:textId="77777777" w:rsidR="00C4052B" w:rsidRPr="0002413E" w:rsidRDefault="00C4052B" w:rsidP="00417AAE">
      <w:pPr>
        <w:tabs>
          <w:tab w:val="left" w:pos="8931"/>
        </w:tabs>
        <w:spacing w:after="0" w:line="360" w:lineRule="auto"/>
      </w:pPr>
    </w:p>
    <w:p w14:paraId="7F38981D" w14:textId="77777777" w:rsidR="00A55E82" w:rsidRPr="0002413E" w:rsidRDefault="00A55E82" w:rsidP="00417AAE">
      <w:pPr>
        <w:tabs>
          <w:tab w:val="left" w:pos="8931"/>
        </w:tabs>
        <w:spacing w:after="0" w:line="360" w:lineRule="auto"/>
      </w:pPr>
    </w:p>
    <w:p w14:paraId="5C78CFA8" w14:textId="77777777" w:rsidR="00530A93" w:rsidRPr="0002413E" w:rsidRDefault="00530A93" w:rsidP="00417AAE">
      <w:pPr>
        <w:tabs>
          <w:tab w:val="left" w:pos="8931"/>
        </w:tabs>
        <w:spacing w:after="0" w:line="360" w:lineRule="auto"/>
      </w:pPr>
    </w:p>
    <w:p w14:paraId="3FB7EB5E" w14:textId="21EC784D" w:rsidR="005C690F" w:rsidRPr="0002413E" w:rsidRDefault="007D6307" w:rsidP="00417AAE">
      <w:pPr>
        <w:tabs>
          <w:tab w:val="left" w:pos="8931"/>
        </w:tabs>
        <w:spacing w:after="0" w:line="360" w:lineRule="auto"/>
      </w:pPr>
      <w:r w:rsidRPr="0002413E">
        <w:lastRenderedPageBreak/>
        <w:t xml:space="preserve">Resolución del Pleno del Instituto de Transparencia, Acceso a la Información Pública y Protección de Datos Personales del Estado de México y Municipios, con domicilio en Metepec, Estado de México, de </w:t>
      </w:r>
      <w:r w:rsidR="00EF0C39" w:rsidRPr="0002413E">
        <w:t xml:space="preserve">fecha </w:t>
      </w:r>
      <w:r w:rsidR="00637B1E" w:rsidRPr="0002413E">
        <w:t>veinte</w:t>
      </w:r>
      <w:r w:rsidR="006D7FDA" w:rsidRPr="0002413E">
        <w:t xml:space="preserve"> de marzo</w:t>
      </w:r>
      <w:r w:rsidR="002F5AA8" w:rsidRPr="0002413E">
        <w:t xml:space="preserve"> </w:t>
      </w:r>
      <w:r w:rsidR="00945CB8" w:rsidRPr="0002413E">
        <w:t>de dos mil veintic</w:t>
      </w:r>
      <w:r w:rsidR="00C11A18" w:rsidRPr="0002413E">
        <w:t>inco</w:t>
      </w:r>
      <w:r w:rsidRPr="0002413E">
        <w:t xml:space="preserve">. </w:t>
      </w:r>
    </w:p>
    <w:p w14:paraId="0DCD3B82" w14:textId="77777777" w:rsidR="005C690F" w:rsidRPr="0002413E" w:rsidRDefault="005C690F" w:rsidP="00417AAE">
      <w:pPr>
        <w:spacing w:after="0" w:line="360" w:lineRule="auto"/>
        <w:rPr>
          <w:b/>
        </w:rPr>
      </w:pPr>
    </w:p>
    <w:p w14:paraId="1570B336" w14:textId="6A7E86C0" w:rsidR="005C690F" w:rsidRPr="0002413E" w:rsidRDefault="007D6307" w:rsidP="00417AAE">
      <w:pPr>
        <w:spacing w:after="0" w:line="360" w:lineRule="auto"/>
        <w:rPr>
          <w:color w:val="0D0D0D"/>
        </w:rPr>
      </w:pPr>
      <w:r w:rsidRPr="0002413E">
        <w:rPr>
          <w:b/>
        </w:rPr>
        <w:t xml:space="preserve">VISTO </w:t>
      </w:r>
      <w:r w:rsidRPr="0002413E">
        <w:t xml:space="preserve">el expediente electrónico conformado con motivo del Recurso de Revisión </w:t>
      </w:r>
      <w:r w:rsidR="006D619F" w:rsidRPr="00550A34">
        <w:rPr>
          <w:b/>
        </w:rPr>
        <w:t>01816/INFOEM/IP/RR/2025</w:t>
      </w:r>
      <w:r w:rsidRPr="00550A34">
        <w:rPr>
          <w:b/>
        </w:rPr>
        <w:t xml:space="preserve">, </w:t>
      </w:r>
      <w:r w:rsidRPr="0002413E">
        <w:t>interpuesto por</w:t>
      </w:r>
      <w:r w:rsidR="006D619F" w:rsidRPr="0002413E">
        <w:t xml:space="preserve"> </w:t>
      </w:r>
      <w:r w:rsidR="00853642" w:rsidRPr="00853642">
        <w:rPr>
          <w:b/>
          <w:highlight w:val="black"/>
        </w:rPr>
        <w:t>XXXXXXXXXXXXXXX</w:t>
      </w:r>
      <w:r w:rsidR="007B4717" w:rsidRPr="0002413E">
        <w:t>,</w:t>
      </w:r>
      <w:r w:rsidR="006D619F" w:rsidRPr="0002413E">
        <w:t xml:space="preserve"> en lo sucesivo,</w:t>
      </w:r>
      <w:r w:rsidR="007B4717" w:rsidRPr="0002413E">
        <w:t xml:space="preserve"> </w:t>
      </w:r>
      <w:r w:rsidR="00D906B2" w:rsidRPr="0002413E">
        <w:t>la persona</w:t>
      </w:r>
      <w:r w:rsidRPr="0002413E">
        <w:t xml:space="preserve"> </w:t>
      </w:r>
      <w:r w:rsidRPr="0002413E">
        <w:rPr>
          <w:color w:val="0D0D0D"/>
        </w:rPr>
        <w:t>Recurrente o Particular, en contra de la respuesta del Sujeto Obligado</w:t>
      </w:r>
      <w:r w:rsidR="00705FBB" w:rsidRPr="0002413E">
        <w:rPr>
          <w:color w:val="0D0D0D"/>
        </w:rPr>
        <w:t xml:space="preserve">, </w:t>
      </w:r>
      <w:r w:rsidR="006D619F" w:rsidRPr="00550A34">
        <w:rPr>
          <w:b/>
          <w:color w:val="0D0D0D"/>
        </w:rPr>
        <w:t>Ayuntamiento de Tlalnepantla de Baz</w:t>
      </w:r>
      <w:r w:rsidR="00EF0C39" w:rsidRPr="0002413E">
        <w:t>,</w:t>
      </w:r>
      <w:r w:rsidRPr="0002413E">
        <w:rPr>
          <w:color w:val="0D0D0D"/>
        </w:rPr>
        <w:t xml:space="preserve"> a la solicitud de acceso a la información pública</w:t>
      </w:r>
      <w:r w:rsidR="00800641" w:rsidRPr="0002413E">
        <w:rPr>
          <w:color w:val="0D0D0D"/>
        </w:rPr>
        <w:t xml:space="preserve"> </w:t>
      </w:r>
      <w:r w:rsidR="006D619F" w:rsidRPr="0002413E">
        <w:t>00060/TLALNEPA/IP/2025</w:t>
      </w:r>
      <w:r w:rsidRPr="0002413E">
        <w:rPr>
          <w:color w:val="000000"/>
        </w:rPr>
        <w:t xml:space="preserve">, </w:t>
      </w:r>
      <w:r w:rsidRPr="0002413E">
        <w:rPr>
          <w:color w:val="0D0D0D"/>
        </w:rPr>
        <w:t>se emite la presente Resolución, con base en los Antecedentes y Considerandos que se exponen a continuación:</w:t>
      </w:r>
    </w:p>
    <w:p w14:paraId="1F97CEF3" w14:textId="77777777" w:rsidR="005C690F" w:rsidRPr="0002413E" w:rsidRDefault="005C690F" w:rsidP="00417AAE">
      <w:pPr>
        <w:spacing w:after="0" w:line="360" w:lineRule="auto"/>
        <w:rPr>
          <w:b/>
        </w:rPr>
      </w:pPr>
    </w:p>
    <w:p w14:paraId="1DEAF9D3" w14:textId="24D35555" w:rsidR="005C690F" w:rsidRPr="0002413E" w:rsidRDefault="00CD6238" w:rsidP="00417AAE">
      <w:pPr>
        <w:pStyle w:val="Ttulo1"/>
        <w:spacing w:before="0" w:after="0" w:line="360" w:lineRule="auto"/>
        <w:jc w:val="center"/>
        <w:rPr>
          <w:sz w:val="22"/>
          <w:szCs w:val="22"/>
        </w:rPr>
      </w:pPr>
      <w:bookmarkStart w:id="0" w:name="_Toc193383971"/>
      <w:r w:rsidRPr="0002413E">
        <w:rPr>
          <w:sz w:val="22"/>
          <w:szCs w:val="22"/>
        </w:rPr>
        <w:t>A N T E C E D E N T E S</w:t>
      </w:r>
      <w:bookmarkEnd w:id="0"/>
    </w:p>
    <w:p w14:paraId="5A7EDA4F" w14:textId="77777777" w:rsidR="005C690F" w:rsidRPr="0002413E" w:rsidRDefault="005C690F" w:rsidP="00417AAE">
      <w:pPr>
        <w:spacing w:after="0" w:line="360" w:lineRule="auto"/>
        <w:jc w:val="center"/>
        <w:rPr>
          <w:b/>
        </w:rPr>
      </w:pPr>
    </w:p>
    <w:p w14:paraId="4930DAB9" w14:textId="77777777" w:rsidR="00E22EA8" w:rsidRPr="0002413E" w:rsidRDefault="00E22EA8" w:rsidP="00417AAE">
      <w:pPr>
        <w:pStyle w:val="Ttulo2"/>
        <w:spacing w:before="0" w:after="0" w:line="360" w:lineRule="auto"/>
        <w:rPr>
          <w:sz w:val="22"/>
          <w:szCs w:val="22"/>
          <w:lang w:eastAsia="es-ES"/>
        </w:rPr>
      </w:pPr>
      <w:bookmarkStart w:id="1" w:name="_Toc193383972"/>
      <w:r w:rsidRPr="0002413E">
        <w:rPr>
          <w:sz w:val="22"/>
          <w:szCs w:val="22"/>
          <w:lang w:eastAsia="es-ES"/>
        </w:rPr>
        <w:t>I. Presentación de la solicitud de información</w:t>
      </w:r>
      <w:bookmarkEnd w:id="1"/>
    </w:p>
    <w:p w14:paraId="7243DA53" w14:textId="77777777" w:rsidR="00E22EA8" w:rsidRPr="0002413E" w:rsidRDefault="00E22EA8" w:rsidP="00417AAE">
      <w:pPr>
        <w:tabs>
          <w:tab w:val="left" w:pos="567"/>
        </w:tabs>
        <w:spacing w:after="0" w:line="360" w:lineRule="auto"/>
        <w:rPr>
          <w:rFonts w:eastAsia="Times New Roman" w:cs="Tahoma"/>
          <w:lang w:eastAsia="es-ES"/>
        </w:rPr>
      </w:pPr>
    </w:p>
    <w:p w14:paraId="301B8A4E" w14:textId="7D4717D8" w:rsidR="00E22EA8" w:rsidRPr="0002413E" w:rsidRDefault="00D906B2" w:rsidP="00417AAE">
      <w:pPr>
        <w:spacing w:after="0" w:line="360" w:lineRule="auto"/>
        <w:rPr>
          <w:rFonts w:eastAsia="Times New Roman" w:cs="Tahoma"/>
          <w:lang w:eastAsia="es-ES"/>
        </w:rPr>
      </w:pPr>
      <w:r w:rsidRPr="0002413E">
        <w:rPr>
          <w:rFonts w:eastAsia="Times New Roman" w:cs="Tahoma"/>
          <w:lang w:eastAsia="es-ES"/>
        </w:rPr>
        <w:t>El</w:t>
      </w:r>
      <w:r w:rsidR="00D52EC1" w:rsidRPr="0002413E">
        <w:rPr>
          <w:rFonts w:eastAsia="Times New Roman" w:cs="Tahoma"/>
          <w:lang w:eastAsia="es-ES"/>
        </w:rPr>
        <w:t xml:space="preserve"> </w:t>
      </w:r>
      <w:r w:rsidR="006D619F" w:rsidRPr="0002413E">
        <w:rPr>
          <w:rFonts w:eastAsia="Times New Roman" w:cs="Tahoma"/>
          <w:lang w:eastAsia="es-ES"/>
        </w:rPr>
        <w:t>veintiuno</w:t>
      </w:r>
      <w:r w:rsidR="008E0DC4" w:rsidRPr="0002413E">
        <w:rPr>
          <w:rFonts w:eastAsia="Times New Roman" w:cs="Tahoma"/>
          <w:lang w:eastAsia="es-ES"/>
        </w:rPr>
        <w:t xml:space="preserve"> de enero de dos mil veinticinco</w:t>
      </w:r>
      <w:r w:rsidR="004C56AA" w:rsidRPr="0002413E">
        <w:rPr>
          <w:rFonts w:eastAsia="Times New Roman" w:cs="Tahoma"/>
          <w:lang w:eastAsia="es-ES"/>
        </w:rPr>
        <w:t>,</w:t>
      </w:r>
      <w:r w:rsidR="00E22EA8" w:rsidRPr="0002413E">
        <w:rPr>
          <w:rFonts w:eastAsia="Times New Roman" w:cs="Tahoma"/>
          <w:lang w:eastAsia="es-ES"/>
        </w:rPr>
        <w:t xml:space="preserve"> el Particular presentó una solicitud de acceso a la información pública, a través del Sistema de Acceso a la Información Mexiquense (SAIMEX), ante</w:t>
      </w:r>
      <w:r w:rsidR="000B3C56" w:rsidRPr="0002413E">
        <w:rPr>
          <w:rFonts w:eastAsia="Times New Roman" w:cs="Tahoma"/>
          <w:lang w:eastAsia="es-ES"/>
        </w:rPr>
        <w:t xml:space="preserve"> </w:t>
      </w:r>
      <w:r w:rsidR="00DC175C" w:rsidRPr="0002413E">
        <w:rPr>
          <w:rFonts w:eastAsia="Times New Roman" w:cs="Tahoma"/>
          <w:lang w:eastAsia="es-ES"/>
        </w:rPr>
        <w:t>el</w:t>
      </w:r>
      <w:r w:rsidR="00DC175C" w:rsidRPr="0002413E">
        <w:t xml:space="preserve"> </w:t>
      </w:r>
      <w:r w:rsidR="006D619F" w:rsidRPr="0002413E">
        <w:t>Ayuntamiento de Tlalnepantla de Baz</w:t>
      </w:r>
      <w:r w:rsidR="008E0DC4" w:rsidRPr="0002413E">
        <w:rPr>
          <w:rFonts w:eastAsia="Calibri" w:cs="Times New Roman"/>
          <w:color w:val="000000"/>
        </w:rPr>
        <w:t>,</w:t>
      </w:r>
      <w:r w:rsidR="00DC175C" w:rsidRPr="0002413E">
        <w:rPr>
          <w:rFonts w:eastAsia="Calibri" w:cs="Tahoma"/>
        </w:rPr>
        <w:t xml:space="preserve"> </w:t>
      </w:r>
      <w:r w:rsidR="00E22EA8" w:rsidRPr="0002413E">
        <w:rPr>
          <w:rFonts w:eastAsia="Calibri" w:cs="Tahoma"/>
        </w:rPr>
        <w:t xml:space="preserve">en los siguientes términos: </w:t>
      </w:r>
    </w:p>
    <w:p w14:paraId="2B959865" w14:textId="77777777" w:rsidR="00E22EA8" w:rsidRPr="0002413E" w:rsidRDefault="00E22EA8" w:rsidP="00417AAE">
      <w:pPr>
        <w:spacing w:after="0" w:line="360" w:lineRule="auto"/>
        <w:rPr>
          <w:rFonts w:eastAsia="Calibri" w:cs="Tahoma"/>
        </w:rPr>
      </w:pPr>
    </w:p>
    <w:p w14:paraId="25042E2A" w14:textId="28F2C99C" w:rsidR="00E22EA8" w:rsidRPr="0002413E" w:rsidRDefault="00125F26" w:rsidP="00417AAE">
      <w:pPr>
        <w:tabs>
          <w:tab w:val="left" w:pos="4667"/>
        </w:tabs>
        <w:spacing w:after="0" w:line="360" w:lineRule="auto"/>
        <w:ind w:left="567" w:right="567"/>
        <w:rPr>
          <w:rFonts w:eastAsia="Times New Roman" w:cs="Tahoma"/>
          <w:b/>
          <w:i/>
          <w:iCs/>
          <w:sz w:val="20"/>
          <w:szCs w:val="20"/>
          <w:lang w:eastAsia="es-ES"/>
        </w:rPr>
      </w:pPr>
      <w:r w:rsidRPr="0002413E">
        <w:rPr>
          <w:rFonts w:eastAsia="Times New Roman" w:cs="Tahoma"/>
          <w:b/>
          <w:i/>
          <w:iCs/>
          <w:sz w:val="20"/>
          <w:szCs w:val="20"/>
          <w:lang w:eastAsia="es-ES"/>
        </w:rPr>
        <w:t>“</w:t>
      </w:r>
      <w:r w:rsidR="00E22EA8" w:rsidRPr="0002413E">
        <w:rPr>
          <w:rFonts w:eastAsia="Times New Roman" w:cs="Tahoma"/>
          <w:b/>
          <w:i/>
          <w:iCs/>
          <w:sz w:val="20"/>
          <w:szCs w:val="20"/>
          <w:lang w:eastAsia="es-ES"/>
        </w:rPr>
        <w:t>DESCRIPCIÓN CLARA Y PRECISA DE LA INFORMACIÓN SOLICITADA.</w:t>
      </w:r>
    </w:p>
    <w:p w14:paraId="2C6BC213" w14:textId="2BC25AA3" w:rsidR="00E22EA8" w:rsidRPr="0002413E" w:rsidRDefault="006D619F" w:rsidP="00417AAE">
      <w:pPr>
        <w:tabs>
          <w:tab w:val="left" w:pos="4667"/>
        </w:tabs>
        <w:spacing w:after="0" w:line="360" w:lineRule="auto"/>
        <w:ind w:left="567" w:right="567"/>
        <w:rPr>
          <w:rFonts w:eastAsia="Times New Roman" w:cs="Tahoma"/>
          <w:bCs/>
          <w:i/>
          <w:iCs/>
          <w:sz w:val="20"/>
          <w:szCs w:val="20"/>
          <w:lang w:eastAsia="es-ES"/>
        </w:rPr>
      </w:pPr>
      <w:r w:rsidRPr="0002413E">
        <w:rPr>
          <w:i/>
          <w:iCs/>
          <w:sz w:val="20"/>
          <w:szCs w:val="20"/>
        </w:rPr>
        <w:t xml:space="preserve">solicito en versión publica la primera, segunda y tercera </w:t>
      </w:r>
      <w:proofErr w:type="spellStart"/>
      <w:r w:rsidRPr="0002413E">
        <w:rPr>
          <w:i/>
          <w:iCs/>
          <w:sz w:val="20"/>
          <w:szCs w:val="20"/>
        </w:rPr>
        <w:t>sesion</w:t>
      </w:r>
      <w:proofErr w:type="spellEnd"/>
      <w:r w:rsidRPr="0002413E">
        <w:rPr>
          <w:i/>
          <w:iCs/>
          <w:sz w:val="20"/>
          <w:szCs w:val="20"/>
        </w:rPr>
        <w:t xml:space="preserve"> ordinaria del cabildo H. ayuntamiento de </w:t>
      </w:r>
      <w:proofErr w:type="spellStart"/>
      <w:r w:rsidRPr="0002413E">
        <w:rPr>
          <w:i/>
          <w:iCs/>
          <w:sz w:val="20"/>
          <w:szCs w:val="20"/>
        </w:rPr>
        <w:t>tlanepantla</w:t>
      </w:r>
      <w:proofErr w:type="spellEnd"/>
      <w:r w:rsidRPr="0002413E">
        <w:rPr>
          <w:i/>
          <w:iCs/>
          <w:sz w:val="20"/>
          <w:szCs w:val="20"/>
        </w:rPr>
        <w:t xml:space="preserve"> de </w:t>
      </w:r>
      <w:proofErr w:type="spellStart"/>
      <w:r w:rsidRPr="0002413E">
        <w:rPr>
          <w:i/>
          <w:iCs/>
          <w:sz w:val="20"/>
          <w:szCs w:val="20"/>
        </w:rPr>
        <w:t>baz</w:t>
      </w:r>
      <w:proofErr w:type="spellEnd"/>
      <w:r w:rsidR="00E22EA8" w:rsidRPr="0002413E">
        <w:rPr>
          <w:i/>
          <w:iCs/>
          <w:sz w:val="20"/>
          <w:szCs w:val="20"/>
        </w:rPr>
        <w:t>”</w:t>
      </w:r>
      <w:r w:rsidR="004C56AA" w:rsidRPr="0002413E">
        <w:rPr>
          <w:i/>
          <w:iCs/>
          <w:sz w:val="20"/>
          <w:szCs w:val="20"/>
        </w:rPr>
        <w:t xml:space="preserve"> (Sic.)</w:t>
      </w:r>
    </w:p>
    <w:p w14:paraId="2FEBBAAF" w14:textId="77777777" w:rsidR="006D619F" w:rsidRPr="0002413E" w:rsidRDefault="006D619F" w:rsidP="00417AAE">
      <w:pPr>
        <w:tabs>
          <w:tab w:val="left" w:pos="4667"/>
        </w:tabs>
        <w:spacing w:after="0" w:line="360" w:lineRule="auto"/>
        <w:ind w:left="567" w:right="567"/>
        <w:rPr>
          <w:rFonts w:eastAsia="Times New Roman" w:cs="Tahoma"/>
          <w:b/>
          <w:bCs/>
          <w:i/>
          <w:iCs/>
          <w:sz w:val="20"/>
          <w:lang w:eastAsia="es-ES"/>
        </w:rPr>
      </w:pPr>
    </w:p>
    <w:p w14:paraId="6C0DE105" w14:textId="3FEE2196" w:rsidR="00E22EA8" w:rsidRPr="0002413E" w:rsidRDefault="00125F26" w:rsidP="00417AAE">
      <w:pPr>
        <w:tabs>
          <w:tab w:val="left" w:pos="4667"/>
        </w:tabs>
        <w:spacing w:after="0" w:line="360" w:lineRule="auto"/>
        <w:ind w:left="567" w:right="567"/>
        <w:rPr>
          <w:rFonts w:eastAsia="Times New Roman" w:cs="Tahoma"/>
          <w:b/>
          <w:bCs/>
          <w:i/>
          <w:iCs/>
          <w:sz w:val="20"/>
          <w:lang w:eastAsia="es-ES"/>
        </w:rPr>
      </w:pPr>
      <w:r w:rsidRPr="0002413E">
        <w:rPr>
          <w:rFonts w:eastAsia="Times New Roman" w:cs="Tahoma"/>
          <w:b/>
          <w:bCs/>
          <w:i/>
          <w:iCs/>
          <w:sz w:val="20"/>
          <w:lang w:eastAsia="es-ES"/>
        </w:rPr>
        <w:t>“</w:t>
      </w:r>
      <w:r w:rsidR="00E22EA8" w:rsidRPr="0002413E">
        <w:rPr>
          <w:rFonts w:eastAsia="Times New Roman" w:cs="Tahoma"/>
          <w:b/>
          <w:bCs/>
          <w:i/>
          <w:iCs/>
          <w:sz w:val="20"/>
          <w:lang w:eastAsia="es-ES"/>
        </w:rPr>
        <w:t>MODALIDAD DE ENTREGA</w:t>
      </w:r>
    </w:p>
    <w:p w14:paraId="0ECE13DD" w14:textId="4A758259" w:rsidR="002F5AA8" w:rsidRPr="0002413E" w:rsidRDefault="00BB6693" w:rsidP="00417AAE">
      <w:pPr>
        <w:spacing w:after="0" w:line="360" w:lineRule="auto"/>
        <w:ind w:left="567" w:right="567"/>
        <w:rPr>
          <w:rFonts w:eastAsia="Times New Roman" w:cs="Arial"/>
          <w:bCs/>
          <w:i/>
          <w:iCs/>
          <w:sz w:val="20"/>
          <w:lang w:eastAsia="es-ES"/>
        </w:rPr>
      </w:pPr>
      <w:r w:rsidRPr="0002413E">
        <w:rPr>
          <w:rFonts w:eastAsia="Times New Roman" w:cs="Arial"/>
          <w:bCs/>
          <w:i/>
          <w:iCs/>
          <w:sz w:val="20"/>
          <w:lang w:eastAsia="es-ES"/>
        </w:rPr>
        <w:t>A través del SAIMEX</w:t>
      </w:r>
      <w:r w:rsidR="00E22EA8" w:rsidRPr="0002413E">
        <w:rPr>
          <w:rFonts w:eastAsia="Times New Roman" w:cs="Arial"/>
          <w:bCs/>
          <w:i/>
          <w:iCs/>
          <w:sz w:val="20"/>
          <w:lang w:eastAsia="es-ES"/>
        </w:rPr>
        <w:t>”</w:t>
      </w:r>
    </w:p>
    <w:p w14:paraId="281CAF4B" w14:textId="77777777" w:rsidR="006D7FDA" w:rsidRPr="0002413E" w:rsidRDefault="006D7FDA" w:rsidP="00417AAE">
      <w:pPr>
        <w:spacing w:after="0" w:line="360" w:lineRule="auto"/>
        <w:ind w:left="567" w:right="567"/>
        <w:rPr>
          <w:rFonts w:eastAsia="Times New Roman" w:cs="Arial"/>
          <w:bCs/>
          <w:i/>
          <w:iCs/>
          <w:sz w:val="20"/>
          <w:lang w:eastAsia="es-ES"/>
        </w:rPr>
      </w:pPr>
    </w:p>
    <w:p w14:paraId="0A604AAC" w14:textId="208AD018" w:rsidR="00E22EA8" w:rsidRPr="0002413E" w:rsidRDefault="000B3C56" w:rsidP="00417AAE">
      <w:pPr>
        <w:pStyle w:val="Ttulo2"/>
        <w:spacing w:before="0" w:after="0" w:line="360" w:lineRule="auto"/>
        <w:rPr>
          <w:sz w:val="22"/>
          <w:szCs w:val="22"/>
        </w:rPr>
      </w:pPr>
      <w:bookmarkStart w:id="2" w:name="_Toc193383973"/>
      <w:r w:rsidRPr="0002413E">
        <w:rPr>
          <w:rFonts w:cs="Tahoma"/>
          <w:sz w:val="22"/>
          <w:szCs w:val="22"/>
        </w:rPr>
        <w:lastRenderedPageBreak/>
        <w:t>I</w:t>
      </w:r>
      <w:r w:rsidR="00E22EA8" w:rsidRPr="0002413E">
        <w:rPr>
          <w:rFonts w:cs="Tahoma"/>
          <w:sz w:val="22"/>
          <w:szCs w:val="22"/>
        </w:rPr>
        <w:t>I.</w:t>
      </w:r>
      <w:r w:rsidR="00E22EA8" w:rsidRPr="0002413E">
        <w:rPr>
          <w:sz w:val="22"/>
          <w:szCs w:val="22"/>
        </w:rPr>
        <w:t xml:space="preserve"> Respuesta del Sujeto Obligado</w:t>
      </w:r>
      <w:bookmarkEnd w:id="2"/>
    </w:p>
    <w:p w14:paraId="10CE94A9" w14:textId="77777777" w:rsidR="00C06004" w:rsidRPr="0002413E" w:rsidRDefault="00C06004" w:rsidP="00417AAE">
      <w:pPr>
        <w:autoSpaceDE w:val="0"/>
        <w:autoSpaceDN w:val="0"/>
        <w:adjustRightInd w:val="0"/>
        <w:spacing w:after="0" w:line="360" w:lineRule="auto"/>
        <w:rPr>
          <w:b/>
          <w:bCs/>
        </w:rPr>
      </w:pPr>
    </w:p>
    <w:p w14:paraId="6541BF06" w14:textId="654EE557" w:rsidR="004D1D8F" w:rsidRPr="0002413E" w:rsidRDefault="00011477" w:rsidP="00417AAE">
      <w:pPr>
        <w:spacing w:after="0" w:line="360" w:lineRule="auto"/>
      </w:pPr>
      <w:r w:rsidRPr="0002413E">
        <w:t xml:space="preserve">El </w:t>
      </w:r>
      <w:r w:rsidR="006D619F" w:rsidRPr="0002413E">
        <w:t xml:space="preserve">once </w:t>
      </w:r>
      <w:r w:rsidR="00CD4DE8" w:rsidRPr="0002413E">
        <w:t>de febrero de dos mil veinticinco</w:t>
      </w:r>
      <w:r w:rsidR="00E22EA8" w:rsidRPr="0002413E">
        <w:t xml:space="preserve">, el Sujeto Obligado notificó, a través del Sistema de Acceso a la Información Mexiquense (SAIMEX), la respuesta a la solicitud de acceso a la información pública, </w:t>
      </w:r>
      <w:r w:rsidR="004D1D8F" w:rsidRPr="0002413E">
        <w:t>a través de los documentos siguientes:</w:t>
      </w:r>
    </w:p>
    <w:p w14:paraId="4975134D" w14:textId="77777777" w:rsidR="004D1D8F" w:rsidRPr="0002413E" w:rsidRDefault="004D1D8F" w:rsidP="00417AAE">
      <w:pPr>
        <w:spacing w:after="0" w:line="360" w:lineRule="auto"/>
      </w:pPr>
    </w:p>
    <w:p w14:paraId="603D969D" w14:textId="61076ABB" w:rsidR="00CD4DE8" w:rsidRPr="0002413E" w:rsidRDefault="004D1D8F" w:rsidP="00417AAE">
      <w:pPr>
        <w:spacing w:after="0" w:line="360" w:lineRule="auto"/>
      </w:pPr>
      <w:r w:rsidRPr="0002413E">
        <w:t>i. Oficio</w:t>
      </w:r>
      <w:r w:rsidR="004C56AA" w:rsidRPr="0002413E">
        <w:t xml:space="preserve"> </w:t>
      </w:r>
      <w:r w:rsidR="00A7487F" w:rsidRPr="0002413E">
        <w:t>número</w:t>
      </w:r>
      <w:r w:rsidR="00615DA3" w:rsidRPr="0002413E">
        <w:t xml:space="preserve"> SM 676/2025</w:t>
      </w:r>
      <w:r w:rsidR="00A7487F" w:rsidRPr="0002413E">
        <w:t xml:space="preserve">, del </w:t>
      </w:r>
      <w:r w:rsidR="004C56AA" w:rsidRPr="0002413E">
        <w:t>cuatro de febrero</w:t>
      </w:r>
      <w:r w:rsidR="00A7487F" w:rsidRPr="0002413E">
        <w:t xml:space="preserve"> </w:t>
      </w:r>
      <w:r w:rsidR="00CD4DE8" w:rsidRPr="0002413E">
        <w:t>de dos m</w:t>
      </w:r>
      <w:r w:rsidR="00A7487F" w:rsidRPr="0002413E">
        <w:t xml:space="preserve">il veinticinco, suscrito por </w:t>
      </w:r>
      <w:r w:rsidR="004C56AA" w:rsidRPr="0002413E">
        <w:t>el</w:t>
      </w:r>
      <w:r w:rsidR="00615DA3" w:rsidRPr="0002413E">
        <w:t xml:space="preserve"> Secretario del Ayuntamiento </w:t>
      </w:r>
      <w:r w:rsidR="00CD4DE8" w:rsidRPr="0002413E">
        <w:t>y dirigido a</w:t>
      </w:r>
      <w:r w:rsidR="00615DA3" w:rsidRPr="0002413E">
        <w:t xml:space="preserve"> la Titular de la Unidad de Transparencia y Acceso a la Información Pública Municipal</w:t>
      </w:r>
      <w:r w:rsidR="009048A7" w:rsidRPr="0002413E">
        <w:t>, por medio del cual mencionó lo siguiente:</w:t>
      </w:r>
    </w:p>
    <w:p w14:paraId="47EF1676" w14:textId="77777777" w:rsidR="009048A7" w:rsidRPr="0002413E" w:rsidRDefault="009048A7" w:rsidP="00417AAE">
      <w:pPr>
        <w:spacing w:after="0" w:line="360" w:lineRule="auto"/>
        <w:ind w:left="567" w:right="567"/>
      </w:pPr>
    </w:p>
    <w:p w14:paraId="6B07DD23" w14:textId="59875212" w:rsidR="004C56AA" w:rsidRPr="0002413E" w:rsidRDefault="00A7487F" w:rsidP="00A7487F">
      <w:pPr>
        <w:spacing w:after="0" w:line="360" w:lineRule="auto"/>
        <w:ind w:left="567" w:right="567"/>
        <w:rPr>
          <w:i/>
          <w:iCs/>
          <w:sz w:val="20"/>
          <w:szCs w:val="20"/>
        </w:rPr>
      </w:pPr>
      <w:r w:rsidRPr="0002413E">
        <w:rPr>
          <w:i/>
          <w:iCs/>
          <w:sz w:val="20"/>
          <w:szCs w:val="20"/>
        </w:rPr>
        <w:t>“</w:t>
      </w:r>
      <w:r w:rsidR="004C56AA" w:rsidRPr="0002413E">
        <w:rPr>
          <w:i/>
          <w:iCs/>
          <w:sz w:val="20"/>
          <w:szCs w:val="20"/>
        </w:rPr>
        <w:t>…</w:t>
      </w:r>
      <w:r w:rsidR="00615DA3" w:rsidRPr="0002413E">
        <w:rPr>
          <w:i/>
          <w:iCs/>
          <w:sz w:val="20"/>
          <w:szCs w:val="20"/>
        </w:rPr>
        <w:t>me permito agregar al presente el CD (medio magnético), que contiene las actas de la Primera Sesión Ordinaria del Ayuntamiento</w:t>
      </w:r>
      <w:r w:rsidR="00530A93" w:rsidRPr="0002413E">
        <w:rPr>
          <w:i/>
          <w:iCs/>
          <w:sz w:val="20"/>
          <w:szCs w:val="20"/>
        </w:rPr>
        <w:t>;</w:t>
      </w:r>
      <w:r w:rsidR="00615DA3" w:rsidRPr="0002413E">
        <w:rPr>
          <w:i/>
          <w:iCs/>
          <w:sz w:val="20"/>
          <w:szCs w:val="20"/>
        </w:rPr>
        <w:t xml:space="preserve"> Segunda Sesión Ordinaria del Ayuntamiento y Tercera Sesión Ordinaria del Ayuntamiento</w:t>
      </w:r>
      <w:r w:rsidR="00830ECF" w:rsidRPr="0002413E">
        <w:rPr>
          <w:i/>
          <w:iCs/>
          <w:sz w:val="20"/>
          <w:szCs w:val="20"/>
        </w:rPr>
        <w:t>.’’</w:t>
      </w:r>
    </w:p>
    <w:p w14:paraId="28E5359C" w14:textId="77777777" w:rsidR="00D25C63" w:rsidRPr="0002413E" w:rsidRDefault="00D25C63" w:rsidP="00417AAE">
      <w:pPr>
        <w:spacing w:after="0" w:line="360" w:lineRule="auto"/>
      </w:pPr>
    </w:p>
    <w:p w14:paraId="00416917" w14:textId="7BDA3A75" w:rsidR="00DE41C5" w:rsidRPr="0002413E" w:rsidRDefault="00D25C63" w:rsidP="00417AAE">
      <w:pPr>
        <w:spacing w:after="0" w:line="360" w:lineRule="auto"/>
      </w:pPr>
      <w:r w:rsidRPr="0002413E">
        <w:t xml:space="preserve">ii. </w:t>
      </w:r>
      <w:r w:rsidR="00830ECF" w:rsidRPr="0002413E">
        <w:t xml:space="preserve">Acta </w:t>
      </w:r>
      <w:r w:rsidR="00530A93" w:rsidRPr="0002413E">
        <w:t xml:space="preserve">de </w:t>
      </w:r>
      <w:r w:rsidR="00830ECF" w:rsidRPr="0002413E">
        <w:t>la Primera Sesión Ordinaria del Ayuntamiento</w:t>
      </w:r>
      <w:r w:rsidR="00530A93" w:rsidRPr="0002413E">
        <w:t xml:space="preserve"> </w:t>
      </w:r>
      <w:r w:rsidR="002C3D85" w:rsidRPr="0002413E">
        <w:t xml:space="preserve">celebrada </w:t>
      </w:r>
      <w:r w:rsidR="00830ECF" w:rsidRPr="0002413E">
        <w:t>el ocho de enero de dos mil veinticinco.</w:t>
      </w:r>
    </w:p>
    <w:p w14:paraId="5D90B8F2" w14:textId="77777777" w:rsidR="00830ECF" w:rsidRPr="0002413E" w:rsidRDefault="00830ECF" w:rsidP="00417AAE">
      <w:pPr>
        <w:spacing w:after="0" w:line="360" w:lineRule="auto"/>
      </w:pPr>
    </w:p>
    <w:p w14:paraId="7B848D7E" w14:textId="4AF55C0E" w:rsidR="00830ECF" w:rsidRPr="0002413E" w:rsidRDefault="00830ECF" w:rsidP="00830ECF">
      <w:pPr>
        <w:spacing w:after="0" w:line="360" w:lineRule="auto"/>
      </w:pPr>
      <w:r w:rsidRPr="0002413E">
        <w:t xml:space="preserve">iii. Acta </w:t>
      </w:r>
      <w:r w:rsidR="002C3D85" w:rsidRPr="0002413E">
        <w:t xml:space="preserve">de </w:t>
      </w:r>
      <w:r w:rsidRPr="0002413E">
        <w:t>la Segunda Sesión Ordinaria del Ayuntamiento</w:t>
      </w:r>
      <w:r w:rsidR="002C3D85" w:rsidRPr="0002413E">
        <w:t xml:space="preserve"> </w:t>
      </w:r>
      <w:r w:rsidRPr="0002413E">
        <w:t>celebrada el trece de enero de dos mil veinticinco.</w:t>
      </w:r>
    </w:p>
    <w:p w14:paraId="5EB90869" w14:textId="77777777" w:rsidR="00830ECF" w:rsidRPr="0002413E" w:rsidRDefault="00830ECF" w:rsidP="00417AAE">
      <w:pPr>
        <w:spacing w:after="0" w:line="360" w:lineRule="auto"/>
      </w:pPr>
    </w:p>
    <w:p w14:paraId="139C4B5E" w14:textId="2C2389A8" w:rsidR="00830ECF" w:rsidRPr="0002413E" w:rsidRDefault="00830ECF" w:rsidP="00830ECF">
      <w:pPr>
        <w:spacing w:after="0" w:line="360" w:lineRule="auto"/>
      </w:pPr>
      <w:r w:rsidRPr="0002413E">
        <w:t xml:space="preserve">iv. Acta </w:t>
      </w:r>
      <w:r w:rsidR="002C3D85" w:rsidRPr="0002413E">
        <w:t xml:space="preserve">de </w:t>
      </w:r>
      <w:r w:rsidRPr="0002413E">
        <w:t xml:space="preserve">la </w:t>
      </w:r>
      <w:r w:rsidR="002C3D85" w:rsidRPr="0002413E">
        <w:t>Tercera</w:t>
      </w:r>
      <w:r w:rsidRPr="0002413E">
        <w:t xml:space="preserve"> Sesión Ordinaria del Ayuntamiento celebrada el veinte de enero de dos mil veinticinco.</w:t>
      </w:r>
    </w:p>
    <w:p w14:paraId="322ED99D" w14:textId="1B471111" w:rsidR="00D25C63" w:rsidRPr="0002413E" w:rsidRDefault="00D25C63" w:rsidP="00417AAE">
      <w:pPr>
        <w:spacing w:after="0" w:line="360" w:lineRule="auto"/>
      </w:pPr>
    </w:p>
    <w:p w14:paraId="7E7FBB31" w14:textId="3E971A14" w:rsidR="00E22EA8" w:rsidRPr="0002413E" w:rsidRDefault="00E22EA8" w:rsidP="00417AAE">
      <w:pPr>
        <w:pStyle w:val="Ttulo2"/>
        <w:spacing w:before="0" w:after="0" w:line="360" w:lineRule="auto"/>
        <w:rPr>
          <w:sz w:val="22"/>
          <w:szCs w:val="22"/>
        </w:rPr>
      </w:pPr>
      <w:bookmarkStart w:id="3" w:name="_Toc193383974"/>
      <w:r w:rsidRPr="0002413E">
        <w:rPr>
          <w:sz w:val="22"/>
          <w:szCs w:val="22"/>
        </w:rPr>
        <w:t>I</w:t>
      </w:r>
      <w:r w:rsidR="004D1D8F" w:rsidRPr="0002413E">
        <w:rPr>
          <w:sz w:val="22"/>
          <w:szCs w:val="22"/>
        </w:rPr>
        <w:t>II</w:t>
      </w:r>
      <w:r w:rsidRPr="0002413E">
        <w:rPr>
          <w:sz w:val="22"/>
          <w:szCs w:val="22"/>
        </w:rPr>
        <w:t>. Interposición del Recurso de Revisión</w:t>
      </w:r>
      <w:bookmarkEnd w:id="3"/>
    </w:p>
    <w:p w14:paraId="053D45CF" w14:textId="77777777" w:rsidR="00E22EA8" w:rsidRPr="0002413E" w:rsidRDefault="00E22EA8" w:rsidP="00417AAE">
      <w:pPr>
        <w:spacing w:after="0" w:line="360" w:lineRule="auto"/>
        <w:rPr>
          <w:b/>
        </w:rPr>
      </w:pPr>
    </w:p>
    <w:p w14:paraId="1AABC52F" w14:textId="2967F752" w:rsidR="00E22EA8" w:rsidRPr="0002413E" w:rsidRDefault="00083169" w:rsidP="00417AAE">
      <w:pPr>
        <w:spacing w:after="0" w:line="360" w:lineRule="auto"/>
        <w:rPr>
          <w:bCs/>
        </w:rPr>
      </w:pPr>
      <w:r w:rsidRPr="0002413E">
        <w:rPr>
          <w:bCs/>
        </w:rPr>
        <w:t>El</w:t>
      </w:r>
      <w:r w:rsidR="008E5E71" w:rsidRPr="0002413E">
        <w:rPr>
          <w:bCs/>
        </w:rPr>
        <w:t xml:space="preserve"> </w:t>
      </w:r>
      <w:r w:rsidR="00830ECF" w:rsidRPr="0002413E">
        <w:t>veintiuno</w:t>
      </w:r>
      <w:r w:rsidR="00E12804" w:rsidRPr="0002413E">
        <w:t xml:space="preserve"> </w:t>
      </w:r>
      <w:r w:rsidR="008E5E71" w:rsidRPr="0002413E">
        <w:t>de febrero de dos mil veinticinco</w:t>
      </w:r>
      <w:r w:rsidR="00E22EA8" w:rsidRPr="0002413E">
        <w:rPr>
          <w:bCs/>
        </w:rPr>
        <w:t xml:space="preserve">, se recibió en este Instituto, a través del </w:t>
      </w:r>
      <w:r w:rsidR="00E22EA8" w:rsidRPr="0002413E">
        <w:rPr>
          <w:bCs/>
          <w:lang w:val="es-ES"/>
        </w:rPr>
        <w:t>Sistema de Acceso a la Información Mexiquense (SAIMEX)</w:t>
      </w:r>
      <w:r w:rsidR="00E22EA8" w:rsidRPr="0002413E">
        <w:rPr>
          <w:bCs/>
        </w:rPr>
        <w:t xml:space="preserve">, </w:t>
      </w:r>
      <w:r w:rsidR="009019A8" w:rsidRPr="0002413E">
        <w:rPr>
          <w:bCs/>
        </w:rPr>
        <w:t xml:space="preserve">el </w:t>
      </w:r>
      <w:r w:rsidR="00E22EA8" w:rsidRPr="0002413E">
        <w:rPr>
          <w:bCs/>
        </w:rPr>
        <w:t xml:space="preserve">Recurso de Revisión interpuesto por </w:t>
      </w:r>
      <w:r w:rsidR="00E22EA8" w:rsidRPr="0002413E">
        <w:rPr>
          <w:bCs/>
        </w:rPr>
        <w:lastRenderedPageBreak/>
        <w:t>la p</w:t>
      </w:r>
      <w:r w:rsidRPr="0002413E">
        <w:rPr>
          <w:bCs/>
        </w:rPr>
        <w:t>ersona</w:t>
      </w:r>
      <w:r w:rsidR="00E22EA8" w:rsidRPr="0002413E">
        <w:rPr>
          <w:bCs/>
        </w:rPr>
        <w:t xml:space="preserve"> Recurrente, en contra de la respuesta por el Sujeto Obligado, a la solicitud de información</w:t>
      </w:r>
      <w:r w:rsidR="00F43789" w:rsidRPr="0002413E">
        <w:rPr>
          <w:rFonts w:eastAsia="Calibri" w:cs="Times New Roman"/>
        </w:rPr>
        <w:t xml:space="preserve">, </w:t>
      </w:r>
      <w:r w:rsidR="00E22EA8" w:rsidRPr="0002413E">
        <w:rPr>
          <w:bCs/>
        </w:rPr>
        <w:t>en los siguientes términos:</w:t>
      </w:r>
    </w:p>
    <w:p w14:paraId="499DDBDB" w14:textId="77777777" w:rsidR="008E5E71" w:rsidRPr="0002413E" w:rsidRDefault="008E5E71" w:rsidP="00417AAE">
      <w:pPr>
        <w:spacing w:after="0" w:line="360" w:lineRule="auto"/>
        <w:ind w:left="567" w:right="567"/>
        <w:rPr>
          <w:b/>
          <w:bCs/>
          <w:i/>
          <w:sz w:val="20"/>
          <w:szCs w:val="20"/>
        </w:rPr>
      </w:pPr>
    </w:p>
    <w:p w14:paraId="1B2CCD45" w14:textId="1F34B3A9" w:rsidR="00E22EA8" w:rsidRPr="0002413E" w:rsidRDefault="00E12804" w:rsidP="00417AAE">
      <w:pPr>
        <w:spacing w:after="0" w:line="360" w:lineRule="auto"/>
        <w:ind w:left="567" w:right="567"/>
        <w:rPr>
          <w:bCs/>
          <w:i/>
          <w:sz w:val="20"/>
          <w:szCs w:val="20"/>
        </w:rPr>
      </w:pPr>
      <w:r w:rsidRPr="0002413E">
        <w:rPr>
          <w:b/>
          <w:bCs/>
          <w:i/>
          <w:sz w:val="20"/>
          <w:szCs w:val="20"/>
        </w:rPr>
        <w:t>‘’</w:t>
      </w:r>
      <w:r w:rsidR="00E22EA8" w:rsidRPr="0002413E">
        <w:rPr>
          <w:b/>
          <w:bCs/>
          <w:i/>
          <w:sz w:val="20"/>
          <w:szCs w:val="20"/>
        </w:rPr>
        <w:t>ACTO IMPUGNADO</w:t>
      </w:r>
    </w:p>
    <w:p w14:paraId="20CB87D1" w14:textId="198702E6" w:rsidR="00E22EA8" w:rsidRPr="0002413E" w:rsidRDefault="00535CAD" w:rsidP="00417AAE">
      <w:pPr>
        <w:spacing w:after="0" w:line="360" w:lineRule="auto"/>
        <w:ind w:left="567" w:right="567"/>
        <w:rPr>
          <w:i/>
          <w:sz w:val="20"/>
          <w:szCs w:val="20"/>
        </w:rPr>
      </w:pPr>
      <w:r w:rsidRPr="0002413E">
        <w:rPr>
          <w:i/>
          <w:iCs/>
          <w:sz w:val="20"/>
          <w:szCs w:val="20"/>
        </w:rPr>
        <w:t>niega la información</w:t>
      </w:r>
      <w:r w:rsidR="00E22EA8" w:rsidRPr="0002413E">
        <w:rPr>
          <w:i/>
          <w:iCs/>
          <w:sz w:val="20"/>
          <w:szCs w:val="20"/>
        </w:rPr>
        <w:t>”</w:t>
      </w:r>
      <w:r w:rsidR="00E22EA8" w:rsidRPr="0002413E">
        <w:rPr>
          <w:i/>
          <w:sz w:val="20"/>
          <w:szCs w:val="20"/>
        </w:rPr>
        <w:t xml:space="preserve"> </w:t>
      </w:r>
      <w:r w:rsidR="002C3D85" w:rsidRPr="0002413E">
        <w:rPr>
          <w:i/>
          <w:sz w:val="20"/>
          <w:szCs w:val="20"/>
        </w:rPr>
        <w:t>(Sic.)</w:t>
      </w:r>
    </w:p>
    <w:p w14:paraId="3B2615CC" w14:textId="77777777" w:rsidR="00E22EA8" w:rsidRPr="0002413E" w:rsidRDefault="00E22EA8" w:rsidP="00417AAE">
      <w:pPr>
        <w:spacing w:after="0" w:line="360" w:lineRule="auto"/>
        <w:ind w:left="567" w:right="567"/>
        <w:rPr>
          <w:i/>
          <w:sz w:val="20"/>
          <w:szCs w:val="20"/>
        </w:rPr>
      </w:pPr>
    </w:p>
    <w:p w14:paraId="3F1F07C7" w14:textId="49F2AE96" w:rsidR="00E22EA8" w:rsidRPr="0002413E" w:rsidRDefault="00E12804" w:rsidP="00417AAE">
      <w:pPr>
        <w:spacing w:after="0" w:line="360" w:lineRule="auto"/>
        <w:ind w:left="567" w:right="567"/>
        <w:rPr>
          <w:b/>
          <w:i/>
          <w:sz w:val="20"/>
          <w:szCs w:val="20"/>
        </w:rPr>
      </w:pPr>
      <w:r w:rsidRPr="0002413E">
        <w:rPr>
          <w:b/>
          <w:i/>
          <w:sz w:val="20"/>
          <w:szCs w:val="20"/>
        </w:rPr>
        <w:t>‘’</w:t>
      </w:r>
      <w:r w:rsidR="00E22EA8" w:rsidRPr="0002413E">
        <w:rPr>
          <w:b/>
          <w:i/>
          <w:sz w:val="20"/>
          <w:szCs w:val="20"/>
        </w:rPr>
        <w:t>RAZONES O MOTIVOS DE LA INCONFORMIDAD</w:t>
      </w:r>
    </w:p>
    <w:p w14:paraId="31B716B5" w14:textId="7FBC66F3" w:rsidR="00E12804" w:rsidRPr="0002413E" w:rsidRDefault="00535CAD" w:rsidP="00E12804">
      <w:pPr>
        <w:spacing w:after="0" w:line="360" w:lineRule="auto"/>
        <w:ind w:left="567" w:right="567"/>
        <w:rPr>
          <w:i/>
          <w:sz w:val="20"/>
          <w:szCs w:val="20"/>
        </w:rPr>
      </w:pPr>
      <w:r w:rsidRPr="0002413E">
        <w:rPr>
          <w:i/>
          <w:iCs/>
          <w:sz w:val="20"/>
          <w:szCs w:val="20"/>
        </w:rPr>
        <w:t>la información que proporciona no es legible</w:t>
      </w:r>
      <w:r w:rsidR="00E12804" w:rsidRPr="0002413E">
        <w:rPr>
          <w:i/>
          <w:iCs/>
          <w:sz w:val="20"/>
          <w:szCs w:val="20"/>
        </w:rPr>
        <w:t>”</w:t>
      </w:r>
      <w:r w:rsidR="002C3D85" w:rsidRPr="0002413E">
        <w:rPr>
          <w:i/>
          <w:sz w:val="20"/>
          <w:szCs w:val="20"/>
        </w:rPr>
        <w:t xml:space="preserve"> (Sic.)</w:t>
      </w:r>
    </w:p>
    <w:p w14:paraId="01179437" w14:textId="6B58335B" w:rsidR="00E22EA8" w:rsidRPr="0002413E" w:rsidRDefault="00E22EA8" w:rsidP="00417AAE">
      <w:pPr>
        <w:spacing w:after="0" w:line="360" w:lineRule="auto"/>
        <w:ind w:left="567" w:right="567" w:firstLine="33"/>
        <w:rPr>
          <w:i/>
          <w:sz w:val="20"/>
          <w:szCs w:val="20"/>
        </w:rPr>
      </w:pPr>
    </w:p>
    <w:p w14:paraId="009DB65C" w14:textId="45D040D7" w:rsidR="00E22EA8" w:rsidRPr="0002413E" w:rsidRDefault="004D1D8F" w:rsidP="00417AAE">
      <w:pPr>
        <w:pStyle w:val="Ttulo2"/>
        <w:spacing w:before="0" w:after="0" w:line="360" w:lineRule="auto"/>
        <w:rPr>
          <w:sz w:val="22"/>
          <w:szCs w:val="22"/>
        </w:rPr>
      </w:pPr>
      <w:bookmarkStart w:id="4" w:name="_Toc193383975"/>
      <w:r w:rsidRPr="0002413E">
        <w:rPr>
          <w:sz w:val="22"/>
          <w:szCs w:val="22"/>
        </w:rPr>
        <w:t>I</w:t>
      </w:r>
      <w:r w:rsidR="00E22EA8" w:rsidRPr="0002413E">
        <w:rPr>
          <w:sz w:val="22"/>
          <w:szCs w:val="22"/>
        </w:rPr>
        <w:t>V. Trámite del Recurso de Revisión ante este Instituto</w:t>
      </w:r>
      <w:bookmarkEnd w:id="4"/>
    </w:p>
    <w:p w14:paraId="5C9B63F8" w14:textId="77777777" w:rsidR="009B2DAB" w:rsidRPr="0002413E" w:rsidRDefault="009B2DAB" w:rsidP="00417AAE">
      <w:pPr>
        <w:spacing w:after="0" w:line="360" w:lineRule="auto"/>
        <w:rPr>
          <w:b/>
          <w:bCs/>
        </w:rPr>
      </w:pPr>
    </w:p>
    <w:p w14:paraId="173768ED" w14:textId="5C51545F" w:rsidR="00E22EA8" w:rsidRPr="0002413E" w:rsidRDefault="00E22EA8" w:rsidP="00417AAE">
      <w:pPr>
        <w:spacing w:after="0" w:line="360" w:lineRule="auto"/>
        <w:rPr>
          <w:bCs/>
        </w:rPr>
      </w:pPr>
      <w:r w:rsidRPr="0002413E">
        <w:rPr>
          <w:b/>
          <w:bCs/>
        </w:rPr>
        <w:t>a) Turno del Medio de Impugnación.</w:t>
      </w:r>
      <w:r w:rsidR="000A706F" w:rsidRPr="0002413E">
        <w:rPr>
          <w:bCs/>
        </w:rPr>
        <w:t xml:space="preserve"> El</w:t>
      </w:r>
      <w:r w:rsidR="00E64E18" w:rsidRPr="0002413E">
        <w:rPr>
          <w:bCs/>
        </w:rPr>
        <w:t xml:space="preserve"> </w:t>
      </w:r>
      <w:r w:rsidR="00535CAD" w:rsidRPr="0002413E">
        <w:t>veintiuno</w:t>
      </w:r>
      <w:r w:rsidR="00E64E18" w:rsidRPr="0002413E">
        <w:t xml:space="preserve"> de febrero de dos mil veinticinco</w:t>
      </w:r>
      <w:r w:rsidRPr="0002413E">
        <w:rPr>
          <w:bCs/>
        </w:rPr>
        <w:t xml:space="preserve">, el </w:t>
      </w:r>
      <w:r w:rsidRPr="0002413E">
        <w:rPr>
          <w:lang w:val="es-ES"/>
        </w:rPr>
        <w:t>Sistema de Acceso a la Información Mexiquense (SAIMEX),</w:t>
      </w:r>
      <w:r w:rsidRPr="0002413E">
        <w:rPr>
          <w:bCs/>
        </w:rPr>
        <w:t xml:space="preserve"> asignó el número de expediente </w:t>
      </w:r>
      <w:r w:rsidR="006D619F" w:rsidRPr="0002413E">
        <w:rPr>
          <w:b/>
          <w:bCs/>
        </w:rPr>
        <w:t>01816/INFOEM/IP/RR/2025</w:t>
      </w:r>
      <w:r w:rsidRPr="0002413E">
        <w:rPr>
          <w:bCs/>
        </w:rPr>
        <w:t xml:space="preserve">, al medio de impugnación que nos ocupa, con base en el sistema aprobado por el Pleno de este </w:t>
      </w:r>
      <w:r w:rsidR="00B65BCA" w:rsidRPr="0002413E">
        <w:rPr>
          <w:bCs/>
        </w:rPr>
        <w:t>Organismo</w:t>
      </w:r>
      <w:r w:rsidRPr="0002413E">
        <w:rPr>
          <w:bCs/>
        </w:rPr>
        <w:t xml:space="preserve"> Garante y lo turnó al Comisionado Ponente Luis Gustavo Parra Noriega, para los efectos del artículo 185, fracción I de la Ley de Transparencia y Acceso a la Información Pública del Estado de México y Municipios.</w:t>
      </w:r>
    </w:p>
    <w:p w14:paraId="59FB24F3" w14:textId="77777777" w:rsidR="005914EE" w:rsidRPr="0002413E" w:rsidRDefault="005914EE" w:rsidP="00417AAE">
      <w:pPr>
        <w:spacing w:after="0" w:line="360" w:lineRule="auto"/>
        <w:rPr>
          <w:b/>
          <w:bCs/>
        </w:rPr>
      </w:pPr>
    </w:p>
    <w:p w14:paraId="61891480" w14:textId="3E59A8D8" w:rsidR="00E22EA8" w:rsidRPr="0002413E" w:rsidRDefault="00E22EA8" w:rsidP="00417AAE">
      <w:pPr>
        <w:spacing w:after="0" w:line="360" w:lineRule="auto"/>
      </w:pPr>
      <w:r w:rsidRPr="0002413E">
        <w:rPr>
          <w:b/>
          <w:bCs/>
        </w:rPr>
        <w:t>b) Admisión del Recurso de Revisión</w:t>
      </w:r>
      <w:r w:rsidRPr="0002413E">
        <w:rPr>
          <w:b/>
          <w:bCs/>
          <w:lang w:val="es-ES_tradnl"/>
        </w:rPr>
        <w:t xml:space="preserve">. </w:t>
      </w:r>
      <w:r w:rsidRPr="0002413E">
        <w:rPr>
          <w:bCs/>
          <w:lang w:val="es-ES_tradnl"/>
        </w:rPr>
        <w:t>El</w:t>
      </w:r>
      <w:r w:rsidR="00E64E18" w:rsidRPr="0002413E">
        <w:rPr>
          <w:bCs/>
          <w:lang w:val="es-ES_tradnl"/>
        </w:rPr>
        <w:t xml:space="preserve"> </w:t>
      </w:r>
      <w:r w:rsidR="00535CAD" w:rsidRPr="0002413E">
        <w:t>veintiséis</w:t>
      </w:r>
      <w:r w:rsidR="00E64E18" w:rsidRPr="0002413E">
        <w:t xml:space="preserve"> de febrero de dos mil veinticinco</w:t>
      </w:r>
      <w:r w:rsidRPr="0002413E">
        <w:rPr>
          <w:bCs/>
          <w:lang w:val="es-ES_tradnl"/>
        </w:rPr>
        <w:t xml:space="preserve">, se acordó la admisión del Recurso de Revisión interpuesto por </w:t>
      </w:r>
      <w:r w:rsidR="00261B92" w:rsidRPr="0002413E">
        <w:rPr>
          <w:bCs/>
          <w:lang w:val="es-ES_tradnl"/>
        </w:rPr>
        <w:t>la persona</w:t>
      </w:r>
      <w:r w:rsidRPr="0002413E">
        <w:rPr>
          <w:bCs/>
          <w:lang w:val="es-ES_tradnl"/>
        </w:rPr>
        <w:t xml:space="preserve"> Recurrente en contra del Sujeto Obligado, en términos del artículo 185, fracciones I y II de la Ley de Transparencia y Acceso a la Información Pública del Estado de México y Municipios, el cual fue notificado a las partes </w:t>
      </w:r>
      <w:r w:rsidR="00E10780" w:rsidRPr="0002413E">
        <w:rPr>
          <w:bCs/>
          <w:lang w:val="es-ES_tradnl"/>
        </w:rPr>
        <w:t>el</w:t>
      </w:r>
      <w:r w:rsidR="000A706F" w:rsidRPr="0002413E">
        <w:rPr>
          <w:bCs/>
          <w:lang w:val="es-ES_tradnl"/>
        </w:rPr>
        <w:t xml:space="preserve"> mismo día</w:t>
      </w:r>
      <w:r w:rsidRPr="0002413E">
        <w:rPr>
          <w:bCs/>
          <w:lang w:val="es-ES_tradnl"/>
        </w:rPr>
        <w:t>, a través del Sistema de Acceso a la Información Mexiquense (SAIMEX), en el que se les otorgó un plazo de siete días hábiles posteriores a la misma, para que manifestaran lo que a su derecho conviniera y formularan alegatos.</w:t>
      </w:r>
    </w:p>
    <w:p w14:paraId="07DA89A0" w14:textId="77777777" w:rsidR="00E22EA8" w:rsidRPr="0002413E" w:rsidRDefault="00E22EA8" w:rsidP="00417AAE">
      <w:pPr>
        <w:spacing w:after="0" w:line="360" w:lineRule="auto"/>
        <w:rPr>
          <w:rFonts w:cs="Tahoma"/>
          <w:lang w:val="es-ES_tradnl"/>
        </w:rPr>
      </w:pPr>
    </w:p>
    <w:p w14:paraId="2B9894A9" w14:textId="77777777" w:rsidR="00F42088" w:rsidRPr="0002413E" w:rsidRDefault="00E10780" w:rsidP="00417AAE">
      <w:pPr>
        <w:spacing w:after="0" w:line="360" w:lineRule="auto"/>
      </w:pPr>
      <w:r w:rsidRPr="0002413E">
        <w:rPr>
          <w:b/>
        </w:rPr>
        <w:lastRenderedPageBreak/>
        <w:t>c</w:t>
      </w:r>
      <w:r w:rsidR="00F933B4" w:rsidRPr="0002413E">
        <w:rPr>
          <w:b/>
        </w:rPr>
        <w:t xml:space="preserve">) Informe Justificado. </w:t>
      </w:r>
      <w:r w:rsidR="00F933B4" w:rsidRPr="0002413E">
        <w:t xml:space="preserve">El </w:t>
      </w:r>
      <w:r w:rsidR="00511E76" w:rsidRPr="0002413E">
        <w:t xml:space="preserve">cinco de marzo </w:t>
      </w:r>
      <w:r w:rsidR="00F93F64" w:rsidRPr="0002413E">
        <w:t>de dos mil veinticinco</w:t>
      </w:r>
      <w:r w:rsidR="00F933B4" w:rsidRPr="0002413E">
        <w:t>, a través del Sistema de Acceso a la Información Mexiquense (SAIMEX), se recibió en este Instituto el informe justificado por parte del Sujeto Obligado por medi</w:t>
      </w:r>
      <w:r w:rsidR="002C516D" w:rsidRPr="0002413E">
        <w:t>o de</w:t>
      </w:r>
      <w:r w:rsidR="00F42088" w:rsidRPr="0002413E">
        <w:t xml:space="preserve"> los siguientes documentos:</w:t>
      </w:r>
    </w:p>
    <w:p w14:paraId="250BFB48" w14:textId="77777777" w:rsidR="00F42088" w:rsidRPr="0002413E" w:rsidRDefault="00F42088" w:rsidP="00417AAE">
      <w:pPr>
        <w:spacing w:after="0" w:line="360" w:lineRule="auto"/>
      </w:pPr>
    </w:p>
    <w:p w14:paraId="003AFC27" w14:textId="4B061446" w:rsidR="00F93F64" w:rsidRPr="0002413E" w:rsidRDefault="002C3D85" w:rsidP="002C3D85">
      <w:pPr>
        <w:spacing w:line="360" w:lineRule="auto"/>
      </w:pPr>
      <w:r w:rsidRPr="0002413E">
        <w:t xml:space="preserve">i. </w:t>
      </w:r>
      <w:r w:rsidR="00A46AC6" w:rsidRPr="0002413E">
        <w:t>Oficio número SM/1442/2025</w:t>
      </w:r>
      <w:r w:rsidR="00F93F64" w:rsidRPr="0002413E">
        <w:t xml:space="preserve">, </w:t>
      </w:r>
      <w:r w:rsidR="007E79A0" w:rsidRPr="0002413E">
        <w:t>del</w:t>
      </w:r>
      <w:r w:rsidR="00A46AC6" w:rsidRPr="0002413E">
        <w:t xml:space="preserve"> veintiséis de febrero</w:t>
      </w:r>
      <w:r w:rsidR="007E79A0" w:rsidRPr="0002413E">
        <w:t xml:space="preserve"> de dos mil veinticinco, </w:t>
      </w:r>
      <w:r w:rsidR="00F93F64" w:rsidRPr="0002413E">
        <w:t xml:space="preserve">suscrito por </w:t>
      </w:r>
      <w:r w:rsidR="007E79A0" w:rsidRPr="0002413E">
        <w:t>el</w:t>
      </w:r>
      <w:r w:rsidR="00F93F64" w:rsidRPr="0002413E">
        <w:t xml:space="preserve"> </w:t>
      </w:r>
      <w:r w:rsidR="00A46AC6" w:rsidRPr="0002413E">
        <w:t xml:space="preserve">Secretario del Ayuntamiento </w:t>
      </w:r>
      <w:r w:rsidR="00F93F64" w:rsidRPr="0002413E">
        <w:t>y dirigido a</w:t>
      </w:r>
      <w:r w:rsidR="00A46AC6" w:rsidRPr="0002413E">
        <w:t xml:space="preserve"> la Titular de la Unidad de Transparencia y Acceso a la Información Pública Municipal</w:t>
      </w:r>
      <w:r w:rsidR="00F93F64" w:rsidRPr="0002413E">
        <w:t>, por medio del cual men</w:t>
      </w:r>
      <w:r w:rsidR="002C516D" w:rsidRPr="0002413E">
        <w:t xml:space="preserve">cionó lo siguiente: </w:t>
      </w:r>
    </w:p>
    <w:p w14:paraId="764FBE54" w14:textId="77777777" w:rsidR="00F93F64" w:rsidRPr="0002413E" w:rsidRDefault="00F93F64" w:rsidP="00417AAE">
      <w:pPr>
        <w:spacing w:after="0" w:line="360" w:lineRule="auto"/>
      </w:pPr>
    </w:p>
    <w:p w14:paraId="09CFA53D" w14:textId="1B3F2817" w:rsidR="007E79A0" w:rsidRPr="0002413E" w:rsidRDefault="00417F3A" w:rsidP="002C3D85">
      <w:pPr>
        <w:spacing w:after="0" w:line="360" w:lineRule="auto"/>
        <w:ind w:left="567" w:right="567"/>
        <w:rPr>
          <w:i/>
          <w:iCs/>
          <w:sz w:val="20"/>
          <w:szCs w:val="20"/>
        </w:rPr>
      </w:pPr>
      <w:r w:rsidRPr="0002413E">
        <w:rPr>
          <w:i/>
          <w:iCs/>
          <w:sz w:val="20"/>
          <w:szCs w:val="20"/>
        </w:rPr>
        <w:t>“…</w:t>
      </w:r>
      <w:r w:rsidR="002C3D85" w:rsidRPr="0002413E">
        <w:rPr>
          <w:i/>
          <w:iCs/>
          <w:sz w:val="20"/>
          <w:szCs w:val="20"/>
        </w:rPr>
        <w:t xml:space="preserve">Es menester precisar que </w:t>
      </w:r>
      <w:r w:rsidR="00A46AC6" w:rsidRPr="0002413E">
        <w:rPr>
          <w:i/>
          <w:iCs/>
          <w:sz w:val="20"/>
          <w:szCs w:val="20"/>
        </w:rPr>
        <w:t>en fecha 04 de febrero de 2025 se dio contestación con el oficio SM. 676/2025, se entregó en medio magnético las Actas Correspondientes a la Primera Sesión Ordinaria, Segunda Sesión Ordinaria, Tercera Sesión Ordinaria del Ayuntamiento de Tlalnepantla de Baz, mismas que son legibles y entendibles…</w:t>
      </w:r>
    </w:p>
    <w:p w14:paraId="3E7F063D" w14:textId="391950D7" w:rsidR="00A46AC6" w:rsidRPr="0002413E" w:rsidRDefault="007E79A0" w:rsidP="002C3D85">
      <w:pPr>
        <w:spacing w:after="0" w:line="360" w:lineRule="auto"/>
        <w:ind w:left="567" w:right="567"/>
        <w:rPr>
          <w:i/>
          <w:iCs/>
          <w:sz w:val="20"/>
          <w:szCs w:val="20"/>
        </w:rPr>
      </w:pPr>
      <w:r w:rsidRPr="0002413E">
        <w:rPr>
          <w:i/>
          <w:iCs/>
          <w:sz w:val="20"/>
          <w:szCs w:val="20"/>
        </w:rPr>
        <w:t>…</w:t>
      </w:r>
    </w:p>
    <w:p w14:paraId="74A33FCA" w14:textId="7F3C2615" w:rsidR="002C3D85" w:rsidRPr="0002413E" w:rsidRDefault="00A46AC6" w:rsidP="002C3D85">
      <w:pPr>
        <w:spacing w:after="0" w:line="360" w:lineRule="auto"/>
        <w:ind w:left="567" w:right="567"/>
        <w:rPr>
          <w:i/>
          <w:iCs/>
          <w:sz w:val="20"/>
          <w:szCs w:val="20"/>
        </w:rPr>
      </w:pPr>
      <w:r w:rsidRPr="0002413E">
        <w:rPr>
          <w:i/>
          <w:iCs/>
          <w:sz w:val="20"/>
          <w:szCs w:val="20"/>
        </w:rPr>
        <w:t>… para mejor proveer al hoy recurrente se envía en medio magnético (CD) las actas correspondientes previamente citadas.</w:t>
      </w:r>
    </w:p>
    <w:p w14:paraId="7DC7646F" w14:textId="57F3A54D" w:rsidR="002C3D85" w:rsidRPr="0002413E" w:rsidRDefault="002C3D85" w:rsidP="002C3D85">
      <w:pPr>
        <w:spacing w:after="0" w:line="360" w:lineRule="auto"/>
        <w:ind w:left="567" w:right="567"/>
        <w:rPr>
          <w:i/>
          <w:iCs/>
          <w:sz w:val="20"/>
          <w:szCs w:val="20"/>
        </w:rPr>
      </w:pPr>
      <w:r w:rsidRPr="0002413E">
        <w:rPr>
          <w:i/>
          <w:iCs/>
          <w:sz w:val="20"/>
          <w:szCs w:val="20"/>
        </w:rPr>
        <w:t>…”</w:t>
      </w:r>
    </w:p>
    <w:p w14:paraId="61F6805C" w14:textId="77777777" w:rsidR="00A46AC6" w:rsidRPr="0002413E" w:rsidRDefault="00A46AC6" w:rsidP="00417AAE">
      <w:pPr>
        <w:spacing w:after="0" w:line="360" w:lineRule="auto"/>
        <w:ind w:left="567" w:right="567"/>
        <w:rPr>
          <w:i/>
          <w:iCs/>
          <w:sz w:val="20"/>
          <w:szCs w:val="20"/>
        </w:rPr>
      </w:pPr>
    </w:p>
    <w:p w14:paraId="5BDD91B0" w14:textId="4C4C5F86" w:rsidR="00A46AC6" w:rsidRPr="0002413E" w:rsidRDefault="00A46AC6" w:rsidP="00A46AC6">
      <w:pPr>
        <w:spacing w:after="0" w:line="360" w:lineRule="auto"/>
      </w:pPr>
      <w:r w:rsidRPr="0002413E">
        <w:t xml:space="preserve">ii. Acta </w:t>
      </w:r>
      <w:r w:rsidR="002C3D85" w:rsidRPr="0002413E">
        <w:t xml:space="preserve">de </w:t>
      </w:r>
      <w:r w:rsidRPr="0002413E">
        <w:t>la Primera Sesión Ordinaria del Ayuntamiento, celebrada el ocho de enero de dos mil veinticinco.</w:t>
      </w:r>
    </w:p>
    <w:p w14:paraId="5E2AF89C" w14:textId="77777777" w:rsidR="00A46AC6" w:rsidRPr="0002413E" w:rsidRDefault="00A46AC6" w:rsidP="00A46AC6">
      <w:pPr>
        <w:spacing w:after="0" w:line="360" w:lineRule="auto"/>
      </w:pPr>
    </w:p>
    <w:p w14:paraId="31905330" w14:textId="3E46E90B" w:rsidR="00A46AC6" w:rsidRPr="0002413E" w:rsidRDefault="00A46AC6" w:rsidP="00A46AC6">
      <w:pPr>
        <w:spacing w:after="0" w:line="360" w:lineRule="auto"/>
      </w:pPr>
      <w:r w:rsidRPr="0002413E">
        <w:t xml:space="preserve">iii. Acta </w:t>
      </w:r>
      <w:r w:rsidR="002C3D85" w:rsidRPr="0002413E">
        <w:t xml:space="preserve">de </w:t>
      </w:r>
      <w:r w:rsidRPr="0002413E">
        <w:t>la Segunda Sesión Ordinaria del Ayuntamiento, celebrada el trece de enero de dos mil veinticinco.</w:t>
      </w:r>
    </w:p>
    <w:p w14:paraId="08D41C1A" w14:textId="77777777" w:rsidR="00A46AC6" w:rsidRPr="0002413E" w:rsidRDefault="00A46AC6" w:rsidP="00A46AC6">
      <w:pPr>
        <w:spacing w:after="0" w:line="360" w:lineRule="auto"/>
      </w:pPr>
    </w:p>
    <w:p w14:paraId="5108DB9A" w14:textId="6863878B" w:rsidR="00A46AC6" w:rsidRPr="0002413E" w:rsidRDefault="00A46AC6" w:rsidP="002C3D85">
      <w:pPr>
        <w:spacing w:after="0" w:line="360" w:lineRule="auto"/>
      </w:pPr>
      <w:r w:rsidRPr="0002413E">
        <w:t xml:space="preserve">iv. Acta </w:t>
      </w:r>
      <w:r w:rsidR="002C3D85" w:rsidRPr="0002413E">
        <w:t xml:space="preserve">de la Tercera </w:t>
      </w:r>
      <w:r w:rsidRPr="0002413E">
        <w:t>Sesión Ordinaria del Ayuntamiento, celebrada el veinte de enero de dos mil veinticinco.</w:t>
      </w:r>
    </w:p>
    <w:p w14:paraId="53AD352A" w14:textId="2C3B912D" w:rsidR="0029130B" w:rsidRPr="0002413E" w:rsidRDefault="0029130B" w:rsidP="00417AAE">
      <w:pPr>
        <w:spacing w:after="0" w:line="360" w:lineRule="auto"/>
        <w:rPr>
          <w:sz w:val="24"/>
          <w:szCs w:val="24"/>
        </w:rPr>
      </w:pPr>
    </w:p>
    <w:p w14:paraId="5E1816C9" w14:textId="4466B665" w:rsidR="00F933B4" w:rsidRPr="0002413E" w:rsidRDefault="00F933B4" w:rsidP="00417AAE">
      <w:pPr>
        <w:spacing w:after="0" w:line="360" w:lineRule="auto"/>
        <w:rPr>
          <w:b/>
        </w:rPr>
      </w:pPr>
      <w:bookmarkStart w:id="5" w:name="_Hlk182976945"/>
      <w:r w:rsidRPr="0002413E">
        <w:rPr>
          <w:b/>
        </w:rPr>
        <w:lastRenderedPageBreak/>
        <w:t xml:space="preserve">d) Vista del Informe Justificado. </w:t>
      </w:r>
      <w:r w:rsidRPr="0002413E">
        <w:rPr>
          <w:color w:val="000000"/>
        </w:rPr>
        <w:t xml:space="preserve">El </w:t>
      </w:r>
      <w:r w:rsidR="00CC1F8C" w:rsidRPr="0002413E">
        <w:rPr>
          <w:color w:val="000000"/>
        </w:rPr>
        <w:t>once</w:t>
      </w:r>
      <w:r w:rsidR="00417F3A" w:rsidRPr="0002413E">
        <w:rPr>
          <w:color w:val="000000"/>
        </w:rPr>
        <w:t xml:space="preserve"> de marzo </w:t>
      </w:r>
      <w:r w:rsidR="005C3BAC" w:rsidRPr="0002413E">
        <w:rPr>
          <w:color w:val="000000"/>
        </w:rPr>
        <w:t>de dos mil veinticinco</w:t>
      </w:r>
      <w:r w:rsidRPr="0002413E">
        <w:rPr>
          <w:color w:val="000000"/>
        </w:rPr>
        <w:t xml:space="preserve">, se dictó acuerdo por medio del cual se puso a la vista de la persona Recurrente el Informe Justificado entregado por el Sujeto Obligado, el cual fue notificado a las partes, el mismo día, a través del Sistema de Acceso a la Información Mexiquense (SAIMEX). </w:t>
      </w:r>
      <w:r w:rsidRPr="0002413E">
        <w:rPr>
          <w:b/>
          <w:color w:val="000000"/>
        </w:rPr>
        <w:t>Cabe señalar que el Particular fue omiso en realizar manifestación alguna.</w:t>
      </w:r>
    </w:p>
    <w:bookmarkEnd w:id="5"/>
    <w:p w14:paraId="58013731" w14:textId="77777777" w:rsidR="0058767A" w:rsidRPr="0002413E" w:rsidRDefault="0058767A" w:rsidP="00417AAE">
      <w:pPr>
        <w:spacing w:after="0" w:line="360" w:lineRule="auto"/>
      </w:pPr>
    </w:p>
    <w:p w14:paraId="73AC64D0" w14:textId="17E40FA4" w:rsidR="00E22EA8" w:rsidRPr="0002413E" w:rsidRDefault="00680F20" w:rsidP="00417AAE">
      <w:pPr>
        <w:spacing w:after="0" w:line="360" w:lineRule="auto"/>
        <w:rPr>
          <w:lang w:val="es-ES"/>
        </w:rPr>
      </w:pPr>
      <w:r w:rsidRPr="0002413E">
        <w:rPr>
          <w:rFonts w:eastAsia="Times New Roman" w:cs="Tahoma"/>
          <w:b/>
          <w:szCs w:val="24"/>
          <w:lang w:eastAsia="es-ES"/>
        </w:rPr>
        <w:t>e</w:t>
      </w:r>
      <w:r w:rsidR="00E22EA8" w:rsidRPr="0002413E">
        <w:rPr>
          <w:rFonts w:eastAsia="Times New Roman" w:cs="Tahoma"/>
          <w:b/>
          <w:szCs w:val="24"/>
          <w:lang w:eastAsia="es-ES"/>
        </w:rPr>
        <w:t>) Cierre de instrucción.</w:t>
      </w:r>
      <w:r w:rsidR="00E22EA8" w:rsidRPr="0002413E">
        <w:rPr>
          <w:rFonts w:eastAsia="Times New Roman" w:cs="Tahoma"/>
          <w:szCs w:val="24"/>
          <w:lang w:eastAsia="es-ES"/>
        </w:rPr>
        <w:t xml:space="preserve"> El</w:t>
      </w:r>
      <w:r w:rsidR="00417F3A" w:rsidRPr="0002413E">
        <w:rPr>
          <w:rFonts w:eastAsia="Times New Roman" w:cs="Tahoma"/>
          <w:szCs w:val="24"/>
          <w:lang w:eastAsia="es-ES"/>
        </w:rPr>
        <w:t xml:space="preserve"> </w:t>
      </w:r>
      <w:r w:rsidR="00CC1F8C" w:rsidRPr="0002413E">
        <w:rPr>
          <w:rFonts w:eastAsia="Times New Roman" w:cs="Tahoma"/>
          <w:szCs w:val="24"/>
          <w:lang w:eastAsia="es-ES"/>
        </w:rPr>
        <w:t>dieci</w:t>
      </w:r>
      <w:r w:rsidR="00737127" w:rsidRPr="0002413E">
        <w:rPr>
          <w:rFonts w:eastAsia="Times New Roman" w:cs="Tahoma"/>
          <w:szCs w:val="24"/>
          <w:lang w:eastAsia="es-ES"/>
        </w:rPr>
        <w:t>nueve</w:t>
      </w:r>
      <w:r w:rsidR="00417F3A" w:rsidRPr="0002413E">
        <w:rPr>
          <w:rFonts w:eastAsia="Times New Roman" w:cs="Tahoma"/>
          <w:szCs w:val="24"/>
          <w:lang w:eastAsia="es-ES"/>
        </w:rPr>
        <w:t xml:space="preserve"> de marzo</w:t>
      </w:r>
      <w:r w:rsidR="005C3BAC" w:rsidRPr="0002413E">
        <w:rPr>
          <w:rFonts w:eastAsia="Times New Roman" w:cs="Tahoma"/>
          <w:szCs w:val="24"/>
          <w:lang w:eastAsia="es-ES"/>
        </w:rPr>
        <w:t xml:space="preserve"> de dos mil veinticinco</w:t>
      </w:r>
      <w:r w:rsidR="00E22EA8" w:rsidRPr="0002413E">
        <w:rPr>
          <w:rFonts w:eastAsia="Times New Roman" w:cs="Tahoma"/>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E22EA8" w:rsidRPr="0002413E">
        <w:rPr>
          <w:lang w:val="es-ES"/>
        </w:rPr>
        <w:t>acto que fue notificado a las partes, mediante el Sistema de Acceso a la Información Mexiquense (SAIMEX), el mismo día.</w:t>
      </w:r>
    </w:p>
    <w:p w14:paraId="5CA409A3" w14:textId="77777777" w:rsidR="004C21E6" w:rsidRPr="0002413E" w:rsidRDefault="004C21E6" w:rsidP="00417AAE">
      <w:pPr>
        <w:spacing w:after="0" w:line="360" w:lineRule="auto"/>
        <w:rPr>
          <w:b/>
          <w:bCs/>
          <w:lang w:val="es-ES"/>
        </w:rPr>
      </w:pPr>
    </w:p>
    <w:p w14:paraId="1C132216" w14:textId="7A4FF25F" w:rsidR="005C690F" w:rsidRPr="0002413E" w:rsidRDefault="007D6307" w:rsidP="00417AAE">
      <w:pPr>
        <w:spacing w:after="0" w:line="360" w:lineRule="auto"/>
        <w:rPr>
          <w:color w:val="000000"/>
        </w:rPr>
      </w:pPr>
      <w:r w:rsidRPr="0002413E">
        <w:rPr>
          <w:color w:val="000000"/>
        </w:rPr>
        <w:t xml:space="preserve">En razón de que fue debidamente </w:t>
      </w:r>
      <w:r w:rsidR="00CC1F8C" w:rsidRPr="0002413E">
        <w:rPr>
          <w:color w:val="000000"/>
        </w:rPr>
        <w:t>sustanciado</w:t>
      </w:r>
      <w:r w:rsidRPr="0002413E">
        <w:rPr>
          <w:color w:val="000000"/>
        </w:rPr>
        <w:t xml:space="preserve"> e integrado el expediente electrónico y no existe diligencia pendiente de desahogo, se emite la resolución que conforme a Derecho proceda, de acuerdo a los siguientes:</w:t>
      </w:r>
    </w:p>
    <w:p w14:paraId="52633B77" w14:textId="77777777" w:rsidR="00737127" w:rsidRPr="0002413E" w:rsidRDefault="00737127" w:rsidP="00417AAE">
      <w:pPr>
        <w:spacing w:after="0" w:line="360" w:lineRule="auto"/>
        <w:rPr>
          <w:color w:val="000000"/>
        </w:rPr>
      </w:pPr>
    </w:p>
    <w:p w14:paraId="250F6589" w14:textId="3F880C72" w:rsidR="005C690F" w:rsidRPr="0002413E" w:rsidRDefault="00CD6238" w:rsidP="00417AAE">
      <w:pPr>
        <w:pStyle w:val="Ttulo1"/>
        <w:spacing w:before="0" w:after="0" w:line="360" w:lineRule="auto"/>
        <w:jc w:val="center"/>
        <w:rPr>
          <w:sz w:val="22"/>
          <w:szCs w:val="22"/>
        </w:rPr>
      </w:pPr>
      <w:bookmarkStart w:id="6" w:name="_Toc193383976"/>
      <w:r w:rsidRPr="0002413E">
        <w:rPr>
          <w:sz w:val="22"/>
          <w:szCs w:val="22"/>
        </w:rPr>
        <w:t>C O N S I D E R A N D O S</w:t>
      </w:r>
      <w:bookmarkEnd w:id="6"/>
    </w:p>
    <w:p w14:paraId="5AB6ED71" w14:textId="77777777" w:rsidR="005C690F" w:rsidRPr="0002413E" w:rsidRDefault="005C690F" w:rsidP="00417AAE">
      <w:pPr>
        <w:spacing w:after="0" w:line="360" w:lineRule="auto"/>
        <w:jc w:val="center"/>
        <w:rPr>
          <w:b/>
          <w:color w:val="000000"/>
        </w:rPr>
      </w:pPr>
    </w:p>
    <w:p w14:paraId="36BFFC7E" w14:textId="2F0F17EA" w:rsidR="005C690F" w:rsidRPr="0002413E" w:rsidRDefault="007D6307" w:rsidP="00417AAE">
      <w:pPr>
        <w:pStyle w:val="Ttulo2"/>
        <w:spacing w:before="0" w:after="0" w:line="360" w:lineRule="auto"/>
        <w:rPr>
          <w:sz w:val="22"/>
          <w:szCs w:val="22"/>
        </w:rPr>
      </w:pPr>
      <w:bookmarkStart w:id="7" w:name="_Toc193383977"/>
      <w:r w:rsidRPr="0002413E">
        <w:rPr>
          <w:sz w:val="22"/>
          <w:szCs w:val="22"/>
        </w:rPr>
        <w:t xml:space="preserve">PRIMERO. </w:t>
      </w:r>
      <w:r w:rsidR="00CD6238" w:rsidRPr="0002413E">
        <w:rPr>
          <w:sz w:val="22"/>
          <w:szCs w:val="22"/>
        </w:rPr>
        <w:t>Competencia</w:t>
      </w:r>
      <w:bookmarkEnd w:id="7"/>
    </w:p>
    <w:p w14:paraId="552342DA" w14:textId="77777777" w:rsidR="007A1ACB" w:rsidRPr="0002413E" w:rsidRDefault="007A1ACB" w:rsidP="00417AAE">
      <w:pPr>
        <w:spacing w:after="0" w:line="360" w:lineRule="auto"/>
        <w:rPr>
          <w:b/>
          <w:color w:val="000000"/>
        </w:rPr>
      </w:pPr>
    </w:p>
    <w:p w14:paraId="22812C39" w14:textId="0682619C" w:rsidR="00C67C95" w:rsidRPr="0002413E" w:rsidRDefault="00C67C95" w:rsidP="00417AAE">
      <w:pPr>
        <w:spacing w:after="0" w:line="360" w:lineRule="auto"/>
        <w:contextualSpacing/>
        <w:rPr>
          <w:rFonts w:eastAsia="Times New Roman" w:cs="Tahoma"/>
          <w:bCs/>
          <w:lang w:eastAsia="es-ES"/>
        </w:rPr>
      </w:pPr>
      <w:bookmarkStart w:id="8" w:name="_heading=h.30j0zll" w:colFirst="0" w:colLast="0"/>
      <w:bookmarkStart w:id="9" w:name="_Hlk63334754"/>
      <w:bookmarkEnd w:id="8"/>
      <w:r w:rsidRPr="0002413E">
        <w:rPr>
          <w:rFonts w:eastAsia="Times New Roman" w:cs="Tahoma"/>
          <w:bCs/>
          <w:lang w:eastAsia="es-ES"/>
        </w:rPr>
        <w:t>El Instituto de Transparencia, Acceso a la Información Pública y Protección de Datos Personales del Estado de México y Municipios, es competente para conocer y resolver el presente recurso de revisión interpuesto por la p</w:t>
      </w:r>
      <w:r w:rsidR="00261B92" w:rsidRPr="0002413E">
        <w:rPr>
          <w:rFonts w:eastAsia="Times New Roman" w:cs="Tahoma"/>
          <w:bCs/>
          <w:lang w:eastAsia="es-ES"/>
        </w:rPr>
        <w:t>ersona</w:t>
      </w:r>
      <w:r w:rsidRPr="0002413E">
        <w:rPr>
          <w:rFonts w:eastAsia="Times New Roman" w:cs="Tahoma"/>
          <w:bCs/>
          <w:lang w:eastAsia="es-ES"/>
        </w:rPr>
        <w:t xml:space="preserve"> recurrente, conforme a lo dispuesto en los artículos 5°, párrafos trigésimo segundo, trigésimo tercero y trigésimo cuarto, fracciones I, II, III, IV y V de la Constitución Política del Estado Libre y Soberano de México; </w:t>
      </w:r>
      <w:r w:rsidRPr="0002413E">
        <w:rPr>
          <w:rFonts w:eastAsia="Times New Roman" w:cs="Tahoma"/>
          <w:bCs/>
          <w:lang w:eastAsia="es-ES"/>
        </w:rPr>
        <w:lastRenderedPageBreak/>
        <w:t>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02413E">
        <w:rPr>
          <w:rFonts w:eastAsia="Times New Roman" w:cs="Times New Roman"/>
          <w:bCs/>
          <w:lang w:eastAsia="es-ES"/>
        </w:rPr>
        <w:t xml:space="preserve"> 7°, </w:t>
      </w:r>
      <w:r w:rsidRPr="0002413E">
        <w:rPr>
          <w:rFonts w:eastAsia="Times New Roman" w:cs="Tahoma"/>
          <w:bCs/>
          <w:lang w:eastAsia="es-ES"/>
        </w:rPr>
        <w:t>9°, fracciones I y XXIII y 11 del Reglamento Interior del Instituto de Transparencia, Acceso a la Información Pública y Protección de Datos Personales del Estado de México y Municipios.</w:t>
      </w:r>
      <w:bookmarkEnd w:id="9"/>
    </w:p>
    <w:p w14:paraId="4225FD09" w14:textId="77777777" w:rsidR="005C690F" w:rsidRPr="0002413E" w:rsidRDefault="005C690F" w:rsidP="00417AAE">
      <w:pPr>
        <w:spacing w:after="0" w:line="360" w:lineRule="auto"/>
        <w:rPr>
          <w:b/>
          <w:color w:val="000000"/>
        </w:rPr>
      </w:pPr>
    </w:p>
    <w:p w14:paraId="46691DD5" w14:textId="4C1C70AD" w:rsidR="005C690F" w:rsidRPr="0002413E" w:rsidRDefault="007D6307" w:rsidP="00417AAE">
      <w:pPr>
        <w:pStyle w:val="Ttulo2"/>
        <w:spacing w:before="0" w:after="0" w:line="360" w:lineRule="auto"/>
        <w:rPr>
          <w:sz w:val="22"/>
          <w:szCs w:val="22"/>
        </w:rPr>
      </w:pPr>
      <w:bookmarkStart w:id="10" w:name="_Toc193383978"/>
      <w:r w:rsidRPr="0002413E">
        <w:rPr>
          <w:sz w:val="22"/>
          <w:szCs w:val="22"/>
        </w:rPr>
        <w:t>SEGUNDO. Causales de</w:t>
      </w:r>
      <w:r w:rsidR="00CD6238" w:rsidRPr="0002413E">
        <w:rPr>
          <w:sz w:val="22"/>
          <w:szCs w:val="22"/>
        </w:rPr>
        <w:t xml:space="preserve"> improcedencia y sobreseimiento</w:t>
      </w:r>
      <w:bookmarkEnd w:id="10"/>
    </w:p>
    <w:p w14:paraId="49AA4CDE" w14:textId="77777777" w:rsidR="005C690F" w:rsidRPr="0002413E" w:rsidRDefault="005C690F" w:rsidP="00417AAE">
      <w:pPr>
        <w:spacing w:after="0" w:line="360" w:lineRule="auto"/>
        <w:rPr>
          <w:color w:val="000000"/>
        </w:rPr>
      </w:pPr>
    </w:p>
    <w:p w14:paraId="2553CE58" w14:textId="77777777" w:rsidR="005C690F" w:rsidRPr="0002413E" w:rsidRDefault="007D6307" w:rsidP="00417AAE">
      <w:pPr>
        <w:spacing w:after="0" w:line="360" w:lineRule="auto"/>
        <w:rPr>
          <w:color w:val="000000"/>
        </w:rPr>
      </w:pPr>
      <w:r w:rsidRPr="0002413E">
        <w:rPr>
          <w:color w:val="000000"/>
        </w:rPr>
        <w:t xml:space="preserve">De las constancias que forma parte del Recurso de Revisión que se analiza, se advierte que previo al estudio del fondo de la </w:t>
      </w:r>
      <w:r w:rsidRPr="0002413E">
        <w:rPr>
          <w:i/>
          <w:color w:val="000000"/>
        </w:rPr>
        <w:t>litis</w:t>
      </w:r>
      <w:r w:rsidRPr="0002413E">
        <w:rPr>
          <w:color w:val="000000"/>
        </w:rPr>
        <w:t>, es necesario estudiar las causales de improcedencia y sobreseimiento que se adviertan, para determinar lo que en Derecho proceda.</w:t>
      </w:r>
    </w:p>
    <w:p w14:paraId="35A30074" w14:textId="77777777" w:rsidR="009B2DAB" w:rsidRPr="0002413E" w:rsidRDefault="009B2DAB" w:rsidP="00417AAE">
      <w:pPr>
        <w:spacing w:after="0" w:line="360" w:lineRule="auto"/>
        <w:rPr>
          <w:color w:val="000000"/>
        </w:rPr>
      </w:pPr>
    </w:p>
    <w:p w14:paraId="3066DF0C" w14:textId="77777777" w:rsidR="005C690F" w:rsidRPr="0002413E" w:rsidRDefault="007D6307" w:rsidP="00417AAE">
      <w:pPr>
        <w:spacing w:after="0" w:line="360" w:lineRule="auto"/>
        <w:rPr>
          <w:b/>
        </w:rPr>
      </w:pPr>
      <w:r w:rsidRPr="0002413E">
        <w:rPr>
          <w:b/>
        </w:rPr>
        <w:t>Causales de improcedencia</w:t>
      </w:r>
    </w:p>
    <w:p w14:paraId="75878DC6" w14:textId="77777777" w:rsidR="005C690F" w:rsidRPr="0002413E" w:rsidRDefault="005C690F" w:rsidP="00417AAE">
      <w:pPr>
        <w:spacing w:after="0" w:line="360" w:lineRule="auto"/>
      </w:pPr>
    </w:p>
    <w:p w14:paraId="6C56CA88" w14:textId="77777777" w:rsidR="005C690F" w:rsidRPr="0002413E" w:rsidRDefault="007D6307" w:rsidP="00417AAE">
      <w:pPr>
        <w:spacing w:after="0" w:line="360" w:lineRule="auto"/>
        <w:rPr>
          <w:color w:val="000000"/>
        </w:rPr>
      </w:pPr>
      <w:r w:rsidRPr="0002413E">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8A4A8EF" w14:textId="77777777" w:rsidR="005C690F" w:rsidRPr="0002413E" w:rsidRDefault="005C690F" w:rsidP="00417AAE">
      <w:pPr>
        <w:spacing w:after="0" w:line="360" w:lineRule="auto"/>
        <w:rPr>
          <w:color w:val="000000"/>
        </w:rPr>
      </w:pPr>
    </w:p>
    <w:p w14:paraId="3FF1B775" w14:textId="71BDC8A3" w:rsidR="005C690F" w:rsidRPr="0002413E" w:rsidRDefault="007D6307" w:rsidP="00417AAE">
      <w:pPr>
        <w:spacing w:after="0" w:line="360" w:lineRule="auto"/>
        <w:rPr>
          <w:color w:val="000000"/>
        </w:rPr>
      </w:pPr>
      <w:r w:rsidRPr="0002413E">
        <w:rPr>
          <w:color w:val="000000"/>
        </w:rPr>
        <w:t>En el presente caso, </w:t>
      </w:r>
      <w:r w:rsidRPr="0002413E">
        <w:rPr>
          <w:b/>
          <w:color w:val="000000"/>
        </w:rPr>
        <w:t>no se actualiza ninguna de las causales de improcedencia</w:t>
      </w:r>
      <w:r w:rsidRPr="0002413E">
        <w:rPr>
          <w:color w:val="000000"/>
        </w:rPr>
        <w:t xml:space="preserve"> establecidas en el ordenamiento jurídico previamente señalado, toda vez que: este Instituto no tiene </w:t>
      </w:r>
      <w:r w:rsidRPr="0002413E">
        <w:rPr>
          <w:color w:val="000000"/>
        </w:rPr>
        <w:lastRenderedPageBreak/>
        <w:t>conocimiento de que se encuentre en trámite algún medio de defensa presentado por la</w:t>
      </w:r>
      <w:r w:rsidR="00261B92" w:rsidRPr="0002413E">
        <w:rPr>
          <w:color w:val="000000"/>
        </w:rPr>
        <w:t xml:space="preserve"> persona</w:t>
      </w:r>
      <w:r w:rsidRPr="0002413E">
        <w:rPr>
          <w:color w:val="000000"/>
        </w:rPr>
        <w:t xml:space="preserve"> Recurrente ante otra instancia; no existió prevención alguna; la veracidad de la respuesta no formó parte del agravio; ni se realizó una consulta o ampliación a los alcances del requerimiento informativo.</w:t>
      </w:r>
    </w:p>
    <w:p w14:paraId="22563DDB" w14:textId="77777777" w:rsidR="008D3B3F" w:rsidRPr="0002413E" w:rsidRDefault="008D3B3F" w:rsidP="00417AAE">
      <w:pPr>
        <w:spacing w:after="0" w:line="360" w:lineRule="auto"/>
        <w:rPr>
          <w:color w:val="000000"/>
        </w:rPr>
      </w:pPr>
    </w:p>
    <w:p w14:paraId="7B59B025" w14:textId="55095BF7" w:rsidR="00712ED6" w:rsidRPr="0002413E" w:rsidRDefault="007D6307" w:rsidP="00417AAE">
      <w:pPr>
        <w:spacing w:after="0" w:line="360" w:lineRule="auto"/>
      </w:pPr>
      <w:r w:rsidRPr="0002413E">
        <w:t>Por lo cual, se actualiza la causal de procedencia del Recurso de Revisión señal</w:t>
      </w:r>
      <w:r w:rsidR="00261DF6" w:rsidRPr="0002413E">
        <w:t>ada en el artículo 179, fracci</w:t>
      </w:r>
      <w:r w:rsidR="00230B8F" w:rsidRPr="0002413E">
        <w:t xml:space="preserve">ón </w:t>
      </w:r>
      <w:r w:rsidR="00737127" w:rsidRPr="0002413E">
        <w:t>IX</w:t>
      </w:r>
      <w:r w:rsidRPr="0002413E">
        <w:t>, de la Ley en cita, pues la p</w:t>
      </w:r>
      <w:r w:rsidR="00261B92" w:rsidRPr="0002413E">
        <w:t>ersona</w:t>
      </w:r>
      <w:r w:rsidRPr="0002413E">
        <w:t xml:space="preserve"> Recurrente se inconformó </w:t>
      </w:r>
      <w:r w:rsidR="00737127" w:rsidRPr="0002413E">
        <w:t xml:space="preserve">de la entrega o puesta a disposición de información en un formato incomprensible y/o no accesible para el solicitante. </w:t>
      </w:r>
    </w:p>
    <w:p w14:paraId="767858FB" w14:textId="77777777" w:rsidR="00737127" w:rsidRPr="0002413E" w:rsidRDefault="00737127" w:rsidP="00417AAE">
      <w:pPr>
        <w:spacing w:after="0" w:line="360" w:lineRule="auto"/>
      </w:pPr>
    </w:p>
    <w:p w14:paraId="55FF691A" w14:textId="6D373E30" w:rsidR="005C690F" w:rsidRPr="0002413E" w:rsidRDefault="007D6307" w:rsidP="00417AAE">
      <w:pPr>
        <w:spacing w:after="0" w:line="360" w:lineRule="auto"/>
        <w:rPr>
          <w:color w:val="0D0D0D"/>
        </w:rPr>
      </w:pPr>
      <w:r w:rsidRPr="0002413E">
        <w:rPr>
          <w:b/>
          <w:color w:val="0D0D0D"/>
        </w:rPr>
        <w:t>Ca</w:t>
      </w:r>
      <w:r w:rsidR="00CD6238" w:rsidRPr="0002413E">
        <w:rPr>
          <w:b/>
          <w:color w:val="0D0D0D"/>
        </w:rPr>
        <w:t>usales de sobreseimiento</w:t>
      </w:r>
    </w:p>
    <w:p w14:paraId="426FEE7A" w14:textId="77777777" w:rsidR="005C690F" w:rsidRPr="0002413E" w:rsidRDefault="005C690F" w:rsidP="00417AAE">
      <w:pPr>
        <w:spacing w:after="0" w:line="360" w:lineRule="auto"/>
        <w:rPr>
          <w:color w:val="0D0D0D"/>
        </w:rPr>
      </w:pPr>
    </w:p>
    <w:p w14:paraId="5B1C849A" w14:textId="77777777" w:rsidR="005C690F" w:rsidRPr="0002413E" w:rsidRDefault="007D6307" w:rsidP="00417AAE">
      <w:pPr>
        <w:spacing w:after="0" w:line="360" w:lineRule="auto"/>
        <w:rPr>
          <w:color w:val="0D0D0D"/>
        </w:rPr>
      </w:pPr>
      <w:r w:rsidRPr="0002413E">
        <w:rPr>
          <w:color w:val="0D0D0D"/>
        </w:rPr>
        <w:t>Por ser de previo y especial pronunciamiento, este Instituto analiza si se actualiza alguna causal de sobreseimiento.</w:t>
      </w:r>
    </w:p>
    <w:p w14:paraId="7017F051" w14:textId="77777777" w:rsidR="005C690F" w:rsidRPr="0002413E" w:rsidRDefault="005C690F" w:rsidP="00417AAE">
      <w:pPr>
        <w:spacing w:after="0" w:line="360" w:lineRule="auto"/>
        <w:rPr>
          <w:color w:val="0D0D0D"/>
        </w:rPr>
      </w:pPr>
    </w:p>
    <w:p w14:paraId="616B549A" w14:textId="34585935" w:rsidR="005C690F" w:rsidRPr="0002413E" w:rsidRDefault="007D6307" w:rsidP="00417AAE">
      <w:pPr>
        <w:spacing w:after="0" w:line="360" w:lineRule="auto"/>
        <w:rPr>
          <w:color w:val="000000"/>
        </w:rPr>
      </w:pPr>
      <w:r w:rsidRPr="0002413E">
        <w:rPr>
          <w:color w:val="0D0D0D"/>
        </w:rPr>
        <w:t>Sobre el tema, e</w:t>
      </w:r>
      <w:r w:rsidRPr="0002413E">
        <w:rPr>
          <w:color w:val="000000"/>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w:t>
      </w:r>
      <w:r w:rsidR="00261B92" w:rsidRPr="0002413E">
        <w:rPr>
          <w:color w:val="000000"/>
        </w:rPr>
        <w:t xml:space="preserve">persona </w:t>
      </w:r>
      <w:r w:rsidRPr="0002413E">
        <w:rPr>
          <w:color w:val="000000"/>
        </w:rPr>
        <w:t>Recurrente se haya desistido del recurso, haya fallecido, sobreviniera alguna causal de improcedencia, que el Sujeto Obligado hubiese modificado o revocado el acto impugnado o bien, haya quedado sin materia.</w:t>
      </w:r>
    </w:p>
    <w:p w14:paraId="0FB75386" w14:textId="77777777" w:rsidR="00712ED6" w:rsidRPr="0002413E" w:rsidRDefault="00712ED6" w:rsidP="00417AAE">
      <w:pPr>
        <w:spacing w:after="0" w:line="360" w:lineRule="auto"/>
        <w:rPr>
          <w:color w:val="000000"/>
        </w:rPr>
      </w:pPr>
    </w:p>
    <w:p w14:paraId="338973DD" w14:textId="77777777" w:rsidR="005C690F" w:rsidRPr="0002413E" w:rsidRDefault="007D6307" w:rsidP="00417AAE">
      <w:pPr>
        <w:spacing w:after="0" w:line="360" w:lineRule="auto"/>
        <w:rPr>
          <w:color w:val="0D0D0D"/>
        </w:rPr>
      </w:pPr>
      <w:r w:rsidRPr="0002413E">
        <w:rPr>
          <w:color w:val="0D0D0D"/>
        </w:rPr>
        <w:t xml:space="preserve">Por tales motivos, se considera procedente entrar al fondo del presente asunto. </w:t>
      </w:r>
    </w:p>
    <w:p w14:paraId="3B2EB888" w14:textId="77777777" w:rsidR="005C690F" w:rsidRPr="0002413E" w:rsidRDefault="005C690F" w:rsidP="00417AAE">
      <w:pPr>
        <w:spacing w:after="0" w:line="360" w:lineRule="auto"/>
        <w:rPr>
          <w:b/>
          <w:color w:val="000000"/>
        </w:rPr>
      </w:pPr>
    </w:p>
    <w:p w14:paraId="0A6A0BAE" w14:textId="184EF292" w:rsidR="005C690F" w:rsidRPr="0002413E" w:rsidRDefault="007D6307" w:rsidP="00417AAE">
      <w:pPr>
        <w:pStyle w:val="Ttulo2"/>
        <w:spacing w:before="0" w:after="0" w:line="360" w:lineRule="auto"/>
        <w:rPr>
          <w:sz w:val="22"/>
          <w:szCs w:val="22"/>
        </w:rPr>
      </w:pPr>
      <w:bookmarkStart w:id="11" w:name="_Toc193383979"/>
      <w:r w:rsidRPr="0002413E">
        <w:rPr>
          <w:sz w:val="22"/>
          <w:szCs w:val="22"/>
        </w:rPr>
        <w:lastRenderedPageBreak/>
        <w:t>TERCERO. De</w:t>
      </w:r>
      <w:r w:rsidR="00CD6238" w:rsidRPr="0002413E">
        <w:rPr>
          <w:sz w:val="22"/>
          <w:szCs w:val="22"/>
        </w:rPr>
        <w:t>terminación de la Controversia</w:t>
      </w:r>
      <w:bookmarkEnd w:id="11"/>
    </w:p>
    <w:p w14:paraId="4A0739CB" w14:textId="77777777" w:rsidR="00897A05" w:rsidRPr="0002413E" w:rsidRDefault="00897A05" w:rsidP="00417AAE">
      <w:pPr>
        <w:spacing w:after="0" w:line="360" w:lineRule="auto"/>
        <w:rPr>
          <w:b/>
          <w:color w:val="000000"/>
        </w:rPr>
      </w:pPr>
    </w:p>
    <w:p w14:paraId="64AFB475" w14:textId="5E75EC51" w:rsidR="00F56168" w:rsidRPr="0002413E" w:rsidRDefault="007C7BAF" w:rsidP="00417AAE">
      <w:pPr>
        <w:spacing w:after="0" w:line="360" w:lineRule="auto"/>
        <w:rPr>
          <w:rFonts w:cs="Tahoma"/>
        </w:rPr>
      </w:pPr>
      <w:r w:rsidRPr="0002413E">
        <w:rPr>
          <w:rFonts w:cs="Tahoma"/>
        </w:rPr>
        <w:t xml:space="preserve">Con el objetivo de ilustrar la controversia planteada, resulta conveniente precisar, que una vez realizado el estudio de las constancias que integran el expediente en el que se actúa, se desprende que el Particular </w:t>
      </w:r>
      <w:r w:rsidR="006A0BA4" w:rsidRPr="0002413E">
        <w:rPr>
          <w:rFonts w:cs="Tahoma"/>
        </w:rPr>
        <w:t xml:space="preserve">requirió las </w:t>
      </w:r>
      <w:r w:rsidR="00C71FA2" w:rsidRPr="0002413E">
        <w:rPr>
          <w:rFonts w:cs="Tahoma"/>
        </w:rPr>
        <w:t>A</w:t>
      </w:r>
      <w:r w:rsidR="006A0BA4" w:rsidRPr="0002413E">
        <w:rPr>
          <w:rFonts w:cs="Tahoma"/>
        </w:rPr>
        <w:t>ctas correspondientes a la Primera, Segunda y Tercera Sesión Ordinaria del Cabildo del Ayuntamiento</w:t>
      </w:r>
      <w:r w:rsidR="00C71FA2" w:rsidRPr="0002413E">
        <w:rPr>
          <w:rFonts w:cs="Tahoma"/>
        </w:rPr>
        <w:t>.</w:t>
      </w:r>
    </w:p>
    <w:p w14:paraId="072916F2" w14:textId="77777777" w:rsidR="00C71FA2" w:rsidRPr="0002413E" w:rsidRDefault="00C71FA2" w:rsidP="00417AAE">
      <w:pPr>
        <w:spacing w:after="0" w:line="360" w:lineRule="auto"/>
        <w:rPr>
          <w:rFonts w:cs="Tahoma"/>
        </w:rPr>
      </w:pPr>
    </w:p>
    <w:p w14:paraId="28F82416" w14:textId="239A1C03" w:rsidR="00972243" w:rsidRPr="0002413E" w:rsidRDefault="007C7BAF" w:rsidP="00417AAE">
      <w:pPr>
        <w:spacing w:after="0" w:line="360" w:lineRule="auto"/>
        <w:rPr>
          <w:rFonts w:cs="Tahoma"/>
          <w:lang w:val="es-ES"/>
        </w:rPr>
      </w:pPr>
      <w:r w:rsidRPr="0002413E">
        <w:rPr>
          <w:color w:val="000000"/>
        </w:rPr>
        <w:t>En respuesta, el Sujeto Obligado,</w:t>
      </w:r>
      <w:r w:rsidR="00644832" w:rsidRPr="0002413E">
        <w:rPr>
          <w:color w:val="000000"/>
        </w:rPr>
        <w:t xml:space="preserve"> </w:t>
      </w:r>
      <w:r w:rsidR="00C71FA2" w:rsidRPr="0002413E">
        <w:rPr>
          <w:color w:val="000000"/>
        </w:rPr>
        <w:t xml:space="preserve">a través del Secretario del Ayuntamiento entregó </w:t>
      </w:r>
      <w:r w:rsidR="00C71FA2" w:rsidRPr="0002413E">
        <w:rPr>
          <w:rFonts w:cs="Tahoma"/>
        </w:rPr>
        <w:t>Actas correspondientes a la Primera, Segunda y Tercera Sesión Ordinaria del Cabildo del Ayuntamiento</w:t>
      </w:r>
      <w:r w:rsidRPr="0002413E">
        <w:rPr>
          <w:rFonts w:cs="Tahoma"/>
        </w:rPr>
        <w:t>;</w:t>
      </w:r>
      <w:r w:rsidRPr="0002413E">
        <w:t xml:space="preserve"> </w:t>
      </w:r>
      <w:r w:rsidRPr="0002413E">
        <w:rPr>
          <w:rFonts w:cs="Tahoma"/>
          <w:lang w:val="es-ES"/>
        </w:rPr>
        <w:t>ante dicha circunstancia, el Particular se inconformó</w:t>
      </w:r>
      <w:r w:rsidR="00644832" w:rsidRPr="0002413E">
        <w:rPr>
          <w:rFonts w:cs="Tahoma"/>
          <w:lang w:val="es-ES"/>
        </w:rPr>
        <w:t xml:space="preserve"> </w:t>
      </w:r>
      <w:r w:rsidR="00966BF0" w:rsidRPr="0002413E">
        <w:rPr>
          <w:rFonts w:cs="Tahoma"/>
          <w:lang w:val="es-ES"/>
        </w:rPr>
        <w:t>de</w:t>
      </w:r>
      <w:r w:rsidR="00972243" w:rsidRPr="0002413E">
        <w:rPr>
          <w:rFonts w:cs="Tahoma"/>
          <w:lang w:val="es-ES"/>
        </w:rPr>
        <w:t xml:space="preserve"> </w:t>
      </w:r>
      <w:r w:rsidR="00273E63" w:rsidRPr="0002413E">
        <w:rPr>
          <w:rFonts w:cs="Tahoma"/>
          <w:lang w:val="es-ES"/>
        </w:rPr>
        <w:t xml:space="preserve">que la información entregada </w:t>
      </w:r>
      <w:r w:rsidR="006A0BA4" w:rsidRPr="0002413E">
        <w:rPr>
          <w:rFonts w:cs="Tahoma"/>
          <w:lang w:val="es-ES"/>
        </w:rPr>
        <w:t>no era legible</w:t>
      </w:r>
      <w:r w:rsidR="00644832" w:rsidRPr="0002413E">
        <w:rPr>
          <w:rFonts w:cs="Tahoma"/>
          <w:lang w:val="es-ES"/>
        </w:rPr>
        <w:t>,</w:t>
      </w:r>
      <w:r w:rsidRPr="0002413E">
        <w:rPr>
          <w:rFonts w:cs="Tahoma"/>
          <w:lang w:val="es-ES"/>
        </w:rPr>
        <w:t xml:space="preserve"> lo cual </w:t>
      </w:r>
      <w:r w:rsidRPr="0002413E">
        <w:rPr>
          <w:rFonts w:eastAsia="Calibri" w:cs="Tahoma"/>
        </w:rPr>
        <w:t xml:space="preserve">actualiza la causal de procedencia prevista en la fracción </w:t>
      </w:r>
      <w:r w:rsidR="006A0BA4" w:rsidRPr="0002413E">
        <w:rPr>
          <w:rFonts w:eastAsia="Calibri" w:cs="Tahoma"/>
        </w:rPr>
        <w:t>IX</w:t>
      </w:r>
      <w:r w:rsidRPr="0002413E">
        <w:rPr>
          <w:rFonts w:eastAsia="Calibri" w:cs="Tahoma"/>
        </w:rPr>
        <w:t>, del artículo 179 de la Ley de Transparencia y Acceso a la Información Pública del Estado de México y Municipios</w:t>
      </w:r>
      <w:r w:rsidRPr="0002413E">
        <w:rPr>
          <w:color w:val="0D0D0D"/>
        </w:rPr>
        <w:t xml:space="preserve">. </w:t>
      </w:r>
      <w:r w:rsidRPr="0002413E">
        <w:rPr>
          <w:rFonts w:eastAsia="Calibri" w:cs="Tahoma"/>
        </w:rPr>
        <w:t>Así, las cosas, una vez admitido y notificado el Recurso de Revisión</w:t>
      </w:r>
      <w:r w:rsidR="00522A47" w:rsidRPr="0002413E">
        <w:rPr>
          <w:rFonts w:eastAsia="Calibri" w:cs="Tahoma"/>
        </w:rPr>
        <w:t xml:space="preserve"> a las partes, </w:t>
      </w:r>
      <w:r w:rsidR="00273E63" w:rsidRPr="0002413E">
        <w:rPr>
          <w:rFonts w:eastAsia="Calibri" w:cs="Tahoma"/>
        </w:rPr>
        <w:t xml:space="preserve">el Secretario del Ayuntamiento </w:t>
      </w:r>
      <w:r w:rsidR="00972243" w:rsidRPr="0002413E">
        <w:rPr>
          <w:color w:val="000000"/>
        </w:rPr>
        <w:t>ratificó su respuesta</w:t>
      </w:r>
      <w:r w:rsidR="00B67947" w:rsidRPr="0002413E">
        <w:rPr>
          <w:color w:val="000000"/>
        </w:rPr>
        <w:t>.</w:t>
      </w:r>
    </w:p>
    <w:p w14:paraId="137DA036" w14:textId="77777777" w:rsidR="00AB4AC2" w:rsidRPr="0002413E" w:rsidRDefault="00AB4AC2" w:rsidP="00AB4AC2">
      <w:pPr>
        <w:spacing w:after="0" w:line="360" w:lineRule="auto"/>
        <w:ind w:right="567"/>
        <w:rPr>
          <w:i/>
          <w:iCs/>
          <w:sz w:val="20"/>
          <w:szCs w:val="20"/>
        </w:rPr>
      </w:pPr>
    </w:p>
    <w:p w14:paraId="22C5958E" w14:textId="1F2FF74B" w:rsidR="007C7BAF" w:rsidRPr="0002413E" w:rsidRDefault="007C7BAF" w:rsidP="00417AAE">
      <w:pPr>
        <w:tabs>
          <w:tab w:val="left" w:pos="4962"/>
        </w:tabs>
        <w:spacing w:after="0" w:line="360" w:lineRule="auto"/>
        <w:rPr>
          <w:rFonts w:eastAsia="Calibri" w:cs="Tahoma"/>
          <w:bCs/>
        </w:rPr>
      </w:pPr>
      <w:r w:rsidRPr="0002413E">
        <w:rPr>
          <w:rFonts w:eastAsia="Calibri" w:cs="Tahoma"/>
          <w:iCs/>
          <w:lang w:val="es-ES" w:eastAsia="es-ES_tradnl"/>
        </w:rPr>
        <w:t>Lo anterior, se desprende de las documentales que obran en el expediente de referencia, materia de la presente resolución, consistente en: la solicitud de acceso a la información</w:t>
      </w:r>
      <w:r w:rsidR="00273E63" w:rsidRPr="0002413E">
        <w:rPr>
          <w:rFonts w:eastAsia="Calibri" w:cs="Tahoma"/>
          <w:iCs/>
          <w:lang w:val="es-ES" w:eastAsia="es-ES_tradnl"/>
        </w:rPr>
        <w:t>,</w:t>
      </w:r>
      <w:r w:rsidRPr="0002413E">
        <w:rPr>
          <w:rFonts w:eastAsia="Calibri" w:cs="Tahoma"/>
          <w:iCs/>
          <w:lang w:eastAsia="es-ES_tradnl"/>
        </w:rPr>
        <w:t xml:space="preserve"> el escrito </w:t>
      </w:r>
      <w:proofErr w:type="spellStart"/>
      <w:r w:rsidRPr="0002413E">
        <w:rPr>
          <w:rFonts w:eastAsia="Calibri" w:cs="Tahoma"/>
          <w:iCs/>
          <w:lang w:eastAsia="es-ES_tradnl"/>
        </w:rPr>
        <w:t>recursal</w:t>
      </w:r>
      <w:proofErr w:type="spellEnd"/>
      <w:r w:rsidR="00273E63" w:rsidRPr="0002413E">
        <w:rPr>
          <w:rFonts w:eastAsia="Calibri" w:cs="Tahoma"/>
          <w:iCs/>
          <w:lang w:eastAsia="es-ES_tradnl"/>
        </w:rPr>
        <w:t xml:space="preserve"> y el informe justificado</w:t>
      </w:r>
      <w:r w:rsidRPr="0002413E">
        <w:rPr>
          <w:rFonts w:eastAsia="Calibri" w:cs="Tahoma"/>
          <w:iCs/>
          <w:lang w:eastAsia="es-ES_tradnl"/>
        </w:rPr>
        <w:t xml:space="preserve">; </w:t>
      </w:r>
      <w:r w:rsidRPr="0002413E">
        <w:rPr>
          <w:rFonts w:eastAsia="Calibri" w:cs="Tahoma"/>
          <w:bCs/>
        </w:rPr>
        <w:t>instrumentales que se toman en cuenta a efecto de resolver el presente medio de impugnación, conforme a lo dispuesto por el artículo 185, fracción IV, de la Ley de Transparencia y Acceso a la Información Pública del Estado de México y Municipios.</w:t>
      </w:r>
    </w:p>
    <w:p w14:paraId="7D6E0172" w14:textId="77777777" w:rsidR="007C7BAF" w:rsidRPr="0002413E" w:rsidRDefault="007C7BAF" w:rsidP="00417AAE">
      <w:pPr>
        <w:spacing w:after="0" w:line="360" w:lineRule="auto"/>
        <w:rPr>
          <w:b/>
          <w:color w:val="000000"/>
        </w:rPr>
      </w:pPr>
    </w:p>
    <w:p w14:paraId="36DCBD9D" w14:textId="5B125308" w:rsidR="005C690F" w:rsidRPr="0002413E" w:rsidRDefault="007D6307" w:rsidP="00417AAE">
      <w:pPr>
        <w:pStyle w:val="Ttulo2"/>
        <w:spacing w:before="0" w:after="0" w:line="360" w:lineRule="auto"/>
        <w:rPr>
          <w:sz w:val="22"/>
          <w:szCs w:val="22"/>
        </w:rPr>
      </w:pPr>
      <w:bookmarkStart w:id="12" w:name="_Toc193383980"/>
      <w:r w:rsidRPr="0002413E">
        <w:rPr>
          <w:sz w:val="22"/>
          <w:szCs w:val="22"/>
        </w:rPr>
        <w:t xml:space="preserve">CUARTO. Marco normativo aplicable en materia de transparencia y </w:t>
      </w:r>
      <w:r w:rsidR="00CD6238" w:rsidRPr="0002413E">
        <w:rPr>
          <w:sz w:val="22"/>
          <w:szCs w:val="22"/>
        </w:rPr>
        <w:t>acceso a la información pública</w:t>
      </w:r>
      <w:bookmarkEnd w:id="12"/>
    </w:p>
    <w:p w14:paraId="4D62F8F1" w14:textId="77777777" w:rsidR="005C690F" w:rsidRPr="0002413E" w:rsidRDefault="005C690F" w:rsidP="00417AAE">
      <w:pPr>
        <w:spacing w:after="0" w:line="360" w:lineRule="auto"/>
        <w:rPr>
          <w:color w:val="000000"/>
        </w:rPr>
      </w:pPr>
    </w:p>
    <w:p w14:paraId="68F50546" w14:textId="77777777" w:rsidR="005C690F" w:rsidRPr="0002413E" w:rsidRDefault="007D6307" w:rsidP="00417AAE">
      <w:pPr>
        <w:spacing w:after="0" w:line="360" w:lineRule="auto"/>
        <w:rPr>
          <w:color w:val="000000"/>
        </w:rPr>
      </w:pPr>
      <w:r w:rsidRPr="0002413E">
        <w:rPr>
          <w:color w:val="000000"/>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AD83276" w14:textId="77777777" w:rsidR="005C690F" w:rsidRPr="0002413E" w:rsidRDefault="005C690F" w:rsidP="00417AAE">
      <w:pPr>
        <w:spacing w:after="0" w:line="360" w:lineRule="auto"/>
        <w:rPr>
          <w:color w:val="000000"/>
        </w:rPr>
      </w:pPr>
    </w:p>
    <w:p w14:paraId="73149F26" w14:textId="77777777" w:rsidR="005C690F" w:rsidRPr="0002413E" w:rsidRDefault="007D6307" w:rsidP="00417AAE">
      <w:pPr>
        <w:spacing w:after="0" w:line="360" w:lineRule="auto"/>
        <w:rPr>
          <w:color w:val="000000"/>
        </w:rPr>
      </w:pPr>
      <w:r w:rsidRPr="0002413E">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792A5D2D" w14:textId="77777777" w:rsidR="005C690F" w:rsidRPr="0002413E" w:rsidRDefault="005C690F" w:rsidP="00417AAE">
      <w:pPr>
        <w:spacing w:after="0" w:line="360" w:lineRule="auto"/>
        <w:rPr>
          <w:color w:val="000000"/>
        </w:rPr>
      </w:pPr>
    </w:p>
    <w:p w14:paraId="69458899" w14:textId="77777777" w:rsidR="005C690F" w:rsidRPr="0002413E" w:rsidRDefault="007D6307" w:rsidP="00417AAE">
      <w:pPr>
        <w:spacing w:after="0" w:line="360" w:lineRule="auto"/>
        <w:rPr>
          <w:color w:val="000000"/>
        </w:rPr>
      </w:pPr>
      <w:r w:rsidRPr="0002413E">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963C29" w14:textId="77777777" w:rsidR="005C690F" w:rsidRPr="0002413E" w:rsidRDefault="005C690F" w:rsidP="00417AAE">
      <w:pPr>
        <w:spacing w:after="0" w:line="360" w:lineRule="auto"/>
        <w:rPr>
          <w:color w:val="000000"/>
        </w:rPr>
      </w:pPr>
    </w:p>
    <w:p w14:paraId="3D8EBDEC" w14:textId="77777777" w:rsidR="005C690F" w:rsidRPr="0002413E" w:rsidRDefault="007D6307" w:rsidP="00417AAE">
      <w:pPr>
        <w:spacing w:after="0" w:line="360" w:lineRule="auto"/>
        <w:rPr>
          <w:color w:val="000000"/>
        </w:rPr>
      </w:pPr>
      <w:r w:rsidRPr="0002413E">
        <w:rPr>
          <w:color w:val="000000"/>
        </w:rPr>
        <w:t>Por su parte, la Ley de Transparencia y Acceso a la Información Pública del Estado de México y Municipios (Reglamentaria del artículo 5° de la Constitución Local), establece lo siguiente:</w:t>
      </w:r>
    </w:p>
    <w:p w14:paraId="2818D616" w14:textId="77777777" w:rsidR="005C690F" w:rsidRPr="0002413E" w:rsidRDefault="005C690F" w:rsidP="00417AAE">
      <w:pPr>
        <w:spacing w:after="0" w:line="360" w:lineRule="auto"/>
        <w:rPr>
          <w:color w:val="000000"/>
        </w:rPr>
      </w:pPr>
    </w:p>
    <w:p w14:paraId="5BD9CB2E" w14:textId="77777777" w:rsidR="005C690F" w:rsidRPr="0002413E" w:rsidRDefault="007D6307" w:rsidP="00417AAE">
      <w:pPr>
        <w:spacing w:after="0" w:line="360" w:lineRule="auto"/>
        <w:rPr>
          <w:color w:val="000000"/>
        </w:rPr>
      </w:pPr>
      <w:r w:rsidRPr="0002413E">
        <w:rPr>
          <w:color w:val="000000"/>
        </w:rPr>
        <w:t>El artículo 12, que, quienes generen, recopilen, administren, manejen, procesen, archiven o conserven información pública serán responsables de la misma.</w:t>
      </w:r>
    </w:p>
    <w:p w14:paraId="6BD1FFBB" w14:textId="77777777" w:rsidR="007C02D1" w:rsidRPr="0002413E" w:rsidRDefault="007C02D1" w:rsidP="00417AAE">
      <w:pPr>
        <w:spacing w:after="0" w:line="360" w:lineRule="auto"/>
        <w:rPr>
          <w:color w:val="000000"/>
        </w:rPr>
      </w:pPr>
    </w:p>
    <w:p w14:paraId="3D899A16" w14:textId="77777777" w:rsidR="005C690F" w:rsidRPr="0002413E" w:rsidRDefault="007D6307" w:rsidP="00417AAE">
      <w:pPr>
        <w:widowControl w:val="0"/>
        <w:spacing w:after="0" w:line="360" w:lineRule="auto"/>
        <w:rPr>
          <w:color w:val="000000"/>
        </w:rPr>
      </w:pPr>
      <w:r w:rsidRPr="0002413E">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1E2F11F7" w14:textId="77777777" w:rsidR="00B153FA" w:rsidRPr="0002413E" w:rsidRDefault="00B153FA" w:rsidP="00417AAE">
      <w:pPr>
        <w:widowControl w:val="0"/>
        <w:spacing w:after="0" w:line="360" w:lineRule="auto"/>
        <w:rPr>
          <w:color w:val="000000"/>
        </w:rPr>
      </w:pPr>
    </w:p>
    <w:p w14:paraId="70E5B643" w14:textId="378E2A57" w:rsidR="00B04A35" w:rsidRPr="0002413E" w:rsidRDefault="007D6307" w:rsidP="00417AAE">
      <w:pPr>
        <w:spacing w:after="0" w:line="360" w:lineRule="auto"/>
        <w:rPr>
          <w:color w:val="000000"/>
        </w:rPr>
      </w:pPr>
      <w:r w:rsidRPr="0002413E">
        <w:rPr>
          <w:color w:val="000000"/>
        </w:rPr>
        <w:t xml:space="preserve">El artículo 19, que, se presume que la información debe existir si se refiere a las facultades, competencias y funciones que los ordenamientos jurídicos aplicables otorgan a los sujetos </w:t>
      </w:r>
      <w:r w:rsidRPr="0002413E">
        <w:rPr>
          <w:color w:val="000000"/>
        </w:rPr>
        <w:lastRenderedPageBreak/>
        <w:t>obligados y en caso de que dichas facultades no se hayan ejercido, se deberá motivar la respuesta en función de las causas que motivaron tal circunstancia.</w:t>
      </w:r>
    </w:p>
    <w:p w14:paraId="30795D2E" w14:textId="77777777" w:rsidR="005C690F" w:rsidRPr="0002413E" w:rsidRDefault="005C690F" w:rsidP="00417AAE">
      <w:pPr>
        <w:spacing w:after="0" w:line="360" w:lineRule="auto"/>
      </w:pPr>
    </w:p>
    <w:p w14:paraId="3AF871E5" w14:textId="6FEB966D" w:rsidR="005C690F" w:rsidRPr="0002413E" w:rsidRDefault="00CD6238" w:rsidP="00417AAE">
      <w:pPr>
        <w:pStyle w:val="Ttulo2"/>
        <w:spacing w:before="0" w:after="0" w:line="360" w:lineRule="auto"/>
        <w:rPr>
          <w:sz w:val="22"/>
          <w:szCs w:val="22"/>
        </w:rPr>
      </w:pPr>
      <w:bookmarkStart w:id="13" w:name="_Toc193383981"/>
      <w:r w:rsidRPr="0002413E">
        <w:rPr>
          <w:sz w:val="22"/>
          <w:szCs w:val="22"/>
        </w:rPr>
        <w:t>Q</w:t>
      </w:r>
      <w:r w:rsidR="0044017B" w:rsidRPr="0002413E">
        <w:rPr>
          <w:sz w:val="22"/>
          <w:szCs w:val="22"/>
        </w:rPr>
        <w:t>UINTO</w:t>
      </w:r>
      <w:r w:rsidRPr="0002413E">
        <w:rPr>
          <w:sz w:val="22"/>
          <w:szCs w:val="22"/>
        </w:rPr>
        <w:t>. Estudio de Fondo</w:t>
      </w:r>
      <w:bookmarkEnd w:id="13"/>
    </w:p>
    <w:p w14:paraId="2596B212" w14:textId="77777777" w:rsidR="00A56228" w:rsidRPr="0002413E" w:rsidRDefault="00A56228" w:rsidP="00417AAE">
      <w:pPr>
        <w:spacing w:after="0" w:line="360" w:lineRule="auto"/>
        <w:rPr>
          <w:b/>
          <w:color w:val="000000"/>
        </w:rPr>
      </w:pPr>
    </w:p>
    <w:p w14:paraId="5F490A49" w14:textId="71CC9B98" w:rsidR="007F4407" w:rsidRPr="0002413E" w:rsidRDefault="0064067B" w:rsidP="00417AAE">
      <w:pPr>
        <w:spacing w:after="0" w:line="360" w:lineRule="auto"/>
        <w:rPr>
          <w:rFonts w:eastAsia="Times New Roman" w:cs="Tahoma"/>
          <w:bCs/>
          <w:iCs/>
          <w:lang w:eastAsia="es-ES"/>
        </w:rPr>
      </w:pPr>
      <w:r w:rsidRPr="0002413E">
        <w:rPr>
          <w:color w:val="000000"/>
        </w:rPr>
        <w:t>Expuestas las posturas de las partes, se procede al análisis de los agravios hechos valer por la persona Recurrente</w:t>
      </w:r>
      <w:r w:rsidR="00731FB9" w:rsidRPr="0002413E">
        <w:t xml:space="preserve">, </w:t>
      </w:r>
      <w:r w:rsidR="007F4407" w:rsidRPr="0002413E">
        <w:rPr>
          <w:rFonts w:eastAsia="Times New Roman" w:cs="Tahoma"/>
          <w:bCs/>
          <w:iCs/>
          <w:lang w:eastAsia="es-ES"/>
        </w:rPr>
        <w:t>por lo que, en principio es necesario contextualizar la solicitud de información.</w:t>
      </w:r>
    </w:p>
    <w:p w14:paraId="60D744EA" w14:textId="77777777" w:rsidR="00D66DDB" w:rsidRPr="0002413E" w:rsidRDefault="00D66DDB" w:rsidP="00417AAE">
      <w:pPr>
        <w:spacing w:after="0" w:line="360" w:lineRule="auto"/>
        <w:rPr>
          <w:rFonts w:eastAsia="Times New Roman" w:cs="Tahoma"/>
          <w:bCs/>
          <w:iCs/>
          <w:lang w:eastAsia="es-ES"/>
        </w:rPr>
      </w:pPr>
    </w:p>
    <w:p w14:paraId="567B74BA" w14:textId="77777777" w:rsidR="00C42EF8" w:rsidRPr="0002413E" w:rsidRDefault="00C42EF8" w:rsidP="00417AAE">
      <w:pPr>
        <w:spacing w:after="0" w:line="360" w:lineRule="auto"/>
        <w:ind w:right="-28"/>
        <w:contextualSpacing/>
        <w:rPr>
          <w:rFonts w:cs="Tahoma"/>
        </w:rPr>
      </w:pPr>
      <w:r w:rsidRPr="0002413E">
        <w:rPr>
          <w:rFonts w:cs="Tahoma"/>
        </w:rPr>
        <w:t>Sobre el tema, los artículos 116 y 117 de la Constitución Política del Estado Libre y Soberano de México, establecen que los Ayuntamientos serán la asamblea deliberante, conformada por un jefe de asamblea, que será el Presidente Municipal y los Síndicos y Regidores necesarios.</w:t>
      </w:r>
    </w:p>
    <w:p w14:paraId="5939F097" w14:textId="77777777" w:rsidR="00C42EF8" w:rsidRPr="0002413E" w:rsidRDefault="00C42EF8" w:rsidP="00417AAE">
      <w:pPr>
        <w:spacing w:after="0" w:line="360" w:lineRule="auto"/>
        <w:ind w:right="-28"/>
        <w:contextualSpacing/>
        <w:rPr>
          <w:rFonts w:cs="Tahoma"/>
        </w:rPr>
      </w:pPr>
    </w:p>
    <w:p w14:paraId="1ECFB5B6" w14:textId="77777777" w:rsidR="00C42EF8" w:rsidRPr="0002413E" w:rsidRDefault="00C42EF8" w:rsidP="00417AAE">
      <w:pPr>
        <w:spacing w:after="0" w:line="360" w:lineRule="auto"/>
        <w:ind w:right="-28"/>
        <w:contextualSpacing/>
        <w:rPr>
          <w:rFonts w:cs="Tahoma"/>
        </w:rPr>
      </w:pPr>
      <w:r w:rsidRPr="0002413E">
        <w:rPr>
          <w:rFonts w:cs="Tahoma"/>
        </w:rPr>
        <w:t>Respecto a lo anterior, la Ley Orgánica Municipal del Estado de México y Municipios, en sus artículos 28 y 30, establecen lo siguiente:</w:t>
      </w:r>
    </w:p>
    <w:p w14:paraId="217ACD54" w14:textId="77777777" w:rsidR="00C42EF8" w:rsidRPr="0002413E" w:rsidRDefault="00C42EF8" w:rsidP="00417AAE">
      <w:pPr>
        <w:spacing w:after="0" w:line="360" w:lineRule="auto"/>
        <w:ind w:right="-28"/>
        <w:contextualSpacing/>
        <w:rPr>
          <w:rFonts w:cs="Tahoma"/>
        </w:rPr>
      </w:pPr>
    </w:p>
    <w:p w14:paraId="7F23CA8E" w14:textId="188E66A2" w:rsidR="00C42EF8" w:rsidRPr="0002413E" w:rsidRDefault="00C42EF8" w:rsidP="00417AAE">
      <w:pPr>
        <w:pStyle w:val="Prrafodelista"/>
        <w:numPr>
          <w:ilvl w:val="0"/>
          <w:numId w:val="26"/>
        </w:numPr>
        <w:spacing w:line="360" w:lineRule="auto"/>
        <w:ind w:right="-28"/>
        <w:rPr>
          <w:rFonts w:cs="Tahoma"/>
          <w:szCs w:val="22"/>
        </w:rPr>
      </w:pPr>
      <w:r w:rsidRPr="0002413E">
        <w:rPr>
          <w:rFonts w:cs="Tahoma"/>
          <w:szCs w:val="22"/>
        </w:rPr>
        <w:t xml:space="preserve">El </w:t>
      </w:r>
      <w:r w:rsidR="00417AAE" w:rsidRPr="0002413E">
        <w:rPr>
          <w:rFonts w:cs="Tahoma"/>
          <w:szCs w:val="22"/>
        </w:rPr>
        <w:t>C</w:t>
      </w:r>
      <w:r w:rsidRPr="0002413E">
        <w:rPr>
          <w:rFonts w:cs="Tahoma"/>
          <w:szCs w:val="22"/>
        </w:rPr>
        <w:t>abildo sesionará cuando menos, una vez cada ocho días, las cuales serán públicas y deberán transmitirse por Internet;</w:t>
      </w:r>
    </w:p>
    <w:p w14:paraId="1B1EAEE3" w14:textId="77777777" w:rsidR="00C42EF8" w:rsidRPr="0002413E" w:rsidRDefault="00C42EF8" w:rsidP="00417AAE">
      <w:pPr>
        <w:pStyle w:val="Prrafodelista"/>
        <w:spacing w:line="360" w:lineRule="auto"/>
        <w:ind w:right="-28"/>
        <w:rPr>
          <w:rFonts w:cs="Tahoma"/>
          <w:szCs w:val="22"/>
        </w:rPr>
      </w:pPr>
    </w:p>
    <w:p w14:paraId="0327F357" w14:textId="77777777" w:rsidR="00C42EF8" w:rsidRPr="0002413E" w:rsidRDefault="00C42EF8" w:rsidP="00417AAE">
      <w:pPr>
        <w:pStyle w:val="Prrafodelista"/>
        <w:numPr>
          <w:ilvl w:val="0"/>
          <w:numId w:val="26"/>
        </w:numPr>
        <w:spacing w:line="360" w:lineRule="auto"/>
        <w:ind w:right="-28"/>
        <w:rPr>
          <w:rFonts w:cs="Tahoma"/>
          <w:szCs w:val="22"/>
        </w:rPr>
      </w:pPr>
      <w:r w:rsidRPr="0002413E">
        <w:rPr>
          <w:rFonts w:cs="Tahoma"/>
          <w:szCs w:val="22"/>
        </w:rPr>
        <w:t>Las sesiones del Cabildo constarán en un libro que deberá contener</w:t>
      </w:r>
      <w:r w:rsidRPr="0002413E">
        <w:rPr>
          <w:rFonts w:cs="Tahoma"/>
          <w:b/>
          <w:bCs/>
          <w:szCs w:val="22"/>
        </w:rPr>
        <w:t xml:space="preserve"> las actas de las cuales deberán asentarse los extractos de los acuerdos, los asuntos tratados y resultados de la votación;</w:t>
      </w:r>
    </w:p>
    <w:p w14:paraId="2EAEFEEA" w14:textId="77777777" w:rsidR="00C42EF8" w:rsidRPr="0002413E" w:rsidRDefault="00C42EF8" w:rsidP="00417AAE">
      <w:pPr>
        <w:pStyle w:val="Prrafodelista"/>
        <w:spacing w:line="360" w:lineRule="auto"/>
        <w:rPr>
          <w:rFonts w:cs="Tahoma"/>
          <w:szCs w:val="22"/>
        </w:rPr>
      </w:pPr>
    </w:p>
    <w:p w14:paraId="0A76143B" w14:textId="77777777" w:rsidR="00C42EF8" w:rsidRPr="0002413E" w:rsidRDefault="00C42EF8" w:rsidP="00417AAE">
      <w:pPr>
        <w:pStyle w:val="Prrafodelista"/>
        <w:numPr>
          <w:ilvl w:val="0"/>
          <w:numId w:val="26"/>
        </w:numPr>
        <w:spacing w:line="360" w:lineRule="auto"/>
        <w:ind w:right="-28"/>
        <w:rPr>
          <w:rFonts w:cs="Tahoma"/>
          <w:szCs w:val="22"/>
        </w:rPr>
      </w:pPr>
      <w:r w:rsidRPr="0002413E">
        <w:rPr>
          <w:rFonts w:cs="Tahoma"/>
          <w:szCs w:val="22"/>
        </w:rPr>
        <w:t>Todos los acuerdos de las sesiones y el resultado de la votación, serán difundidos, cada mes en la Gaceta Municipal y en los estrados de la Secretaría del Ayuntamiento, y</w:t>
      </w:r>
    </w:p>
    <w:p w14:paraId="73F89250" w14:textId="77777777" w:rsidR="00C42EF8" w:rsidRPr="0002413E" w:rsidRDefault="00C42EF8" w:rsidP="00417AAE">
      <w:pPr>
        <w:pStyle w:val="Prrafodelista"/>
        <w:numPr>
          <w:ilvl w:val="0"/>
          <w:numId w:val="26"/>
        </w:numPr>
        <w:spacing w:line="360" w:lineRule="auto"/>
        <w:ind w:right="-28"/>
        <w:rPr>
          <w:rFonts w:cs="Tahoma"/>
          <w:szCs w:val="22"/>
        </w:rPr>
      </w:pPr>
      <w:r w:rsidRPr="0002413E">
        <w:rPr>
          <w:rFonts w:cs="Tahoma"/>
          <w:szCs w:val="22"/>
        </w:rPr>
        <w:lastRenderedPageBreak/>
        <w:t>Para cada sesión se deberá contar con una versión estenográfica o videograbada que permita hacer las aclaraciones pertinentes, la cual formara parte del acta correspondiente, las cuales deberán estar disponibles en internet o en las oficinas de la Secretaría del Ayuntamiento.</w:t>
      </w:r>
    </w:p>
    <w:p w14:paraId="221206F8" w14:textId="77777777" w:rsidR="00C42EF8" w:rsidRPr="0002413E" w:rsidRDefault="00C42EF8" w:rsidP="00417AAE">
      <w:pPr>
        <w:spacing w:after="0" w:line="360" w:lineRule="auto"/>
        <w:rPr>
          <w:rFonts w:eastAsia="Times New Roman" w:cs="Tahoma"/>
          <w:lang w:eastAsia="es-ES"/>
        </w:rPr>
      </w:pPr>
    </w:p>
    <w:p w14:paraId="353772B4" w14:textId="73821064" w:rsidR="00A6766D" w:rsidRPr="0002413E" w:rsidRDefault="00C42EF8" w:rsidP="00417AAE">
      <w:pPr>
        <w:spacing w:after="0" w:line="360" w:lineRule="auto"/>
        <w:rPr>
          <w:rFonts w:eastAsia="Times New Roman" w:cs="Tahoma"/>
          <w:lang w:eastAsia="es-ES"/>
        </w:rPr>
      </w:pPr>
      <w:r w:rsidRPr="0002413E">
        <w:rPr>
          <w:rFonts w:eastAsia="Times New Roman" w:cs="Tahoma"/>
          <w:lang w:eastAsia="es-ES"/>
        </w:rPr>
        <w:t xml:space="preserve">En ese contexto, el artículo </w:t>
      </w:r>
      <w:r w:rsidR="00A6766D" w:rsidRPr="0002413E">
        <w:rPr>
          <w:rFonts w:eastAsia="Times New Roman" w:cs="Tahoma"/>
          <w:lang w:eastAsia="es-ES"/>
        </w:rPr>
        <w:t>32, del Bando Municipal de Tlalnepantla de Baz, dos mil veinticinco, en relación con el Reglamento Interior de la Administración Pública Municipal de Tlalnepantla de Baz, vigente, establecen que, la Secretaría del Ayuntamiento se encargará de llevar y conservar los libros de Actas de Cabildo.</w:t>
      </w:r>
    </w:p>
    <w:p w14:paraId="2BD61642" w14:textId="77777777" w:rsidR="00582FC0" w:rsidRPr="0002413E" w:rsidRDefault="00582FC0" w:rsidP="00417AAE">
      <w:pPr>
        <w:spacing w:after="0" w:line="360" w:lineRule="auto"/>
        <w:rPr>
          <w:rFonts w:eastAsia="Times New Roman" w:cs="Tahoma"/>
          <w:bCs/>
          <w:iCs/>
          <w:lang w:eastAsia="es-ES"/>
        </w:rPr>
      </w:pPr>
    </w:p>
    <w:p w14:paraId="0A5BCE4F" w14:textId="72A2044A" w:rsidR="00A6766D" w:rsidRPr="0002413E" w:rsidRDefault="00391317" w:rsidP="00A6766D">
      <w:pPr>
        <w:spacing w:after="0" w:line="360" w:lineRule="auto"/>
        <w:rPr>
          <w:rFonts w:cs="Tahoma"/>
        </w:rPr>
      </w:pPr>
      <w:r w:rsidRPr="0002413E">
        <w:rPr>
          <w:rFonts w:eastAsia="Calibri" w:cs="Tahoma"/>
          <w:bCs/>
          <w:color w:val="auto"/>
        </w:rPr>
        <w:t>Conforme a lo anterior, se logra vislumbrar que la pretensión de</w:t>
      </w:r>
      <w:r w:rsidR="00A6766D" w:rsidRPr="0002413E">
        <w:rPr>
          <w:rFonts w:eastAsia="Calibri" w:cs="Tahoma"/>
          <w:bCs/>
          <w:color w:val="auto"/>
        </w:rPr>
        <w:t xml:space="preserve"> la persona</w:t>
      </w:r>
      <w:r w:rsidRPr="0002413E">
        <w:rPr>
          <w:rFonts w:eastAsia="Calibri" w:cs="Tahoma"/>
          <w:bCs/>
          <w:color w:val="auto"/>
        </w:rPr>
        <w:t xml:space="preserve"> Recurrente es </w:t>
      </w:r>
      <w:r w:rsidRPr="0002413E">
        <w:rPr>
          <w:rFonts w:cs="Tahoma"/>
        </w:rPr>
        <w:t xml:space="preserve">obtener </w:t>
      </w:r>
      <w:r w:rsidR="0095477E" w:rsidRPr="0002413E">
        <w:rPr>
          <w:rFonts w:cs="Tahoma"/>
        </w:rPr>
        <w:t>las Actas</w:t>
      </w:r>
      <w:r w:rsidR="00A6766D" w:rsidRPr="0002413E">
        <w:rPr>
          <w:rFonts w:cs="Tahoma"/>
        </w:rPr>
        <w:t xml:space="preserve"> de Cabildo</w:t>
      </w:r>
      <w:r w:rsidR="0095477E" w:rsidRPr="0002413E">
        <w:rPr>
          <w:rFonts w:cs="Tahoma"/>
        </w:rPr>
        <w:t xml:space="preserve"> </w:t>
      </w:r>
      <w:r w:rsidR="00A6766D" w:rsidRPr="0002413E">
        <w:rPr>
          <w:rFonts w:cs="Tahoma"/>
        </w:rPr>
        <w:t>correspondientes a la Primera, Segunda y Tercera Sesión Ordinaria del ejercicio fiscal dos mil veinticinco.</w:t>
      </w:r>
    </w:p>
    <w:p w14:paraId="2808C5A8" w14:textId="0F7FB732" w:rsidR="00CE7DD9" w:rsidRPr="0002413E" w:rsidRDefault="00CE7DD9" w:rsidP="00417AAE">
      <w:pPr>
        <w:spacing w:after="0" w:line="360" w:lineRule="auto"/>
        <w:ind w:right="-93"/>
        <w:rPr>
          <w:rFonts w:eastAsia="Times New Roman" w:cs="Tahoma"/>
          <w:color w:val="auto"/>
          <w:lang w:val="es-ES" w:eastAsia="es-ES"/>
        </w:rPr>
      </w:pPr>
    </w:p>
    <w:p w14:paraId="7718678F" w14:textId="61F1817A" w:rsidR="00134465" w:rsidRPr="0002413E" w:rsidRDefault="00134465" w:rsidP="00417AAE">
      <w:pPr>
        <w:spacing w:after="0" w:line="360" w:lineRule="auto"/>
      </w:pPr>
      <w:r w:rsidRPr="0002413E">
        <w:rPr>
          <w:color w:val="000000"/>
        </w:rPr>
        <w:t>Ahora bien, de las constancias que obran en el expediente electrónico, se advierte que el Sujeto Obligado</w:t>
      </w:r>
      <w:r w:rsidRPr="0002413E">
        <w:rPr>
          <w:color w:val="0D0D0D"/>
        </w:rPr>
        <w:t>, turnó la solicitud de información a la</w:t>
      </w:r>
      <w:r w:rsidR="00E85AC5" w:rsidRPr="0002413E">
        <w:rPr>
          <w:color w:val="0D0D0D"/>
        </w:rPr>
        <w:t xml:space="preserve"> </w:t>
      </w:r>
      <w:r w:rsidR="0095477E" w:rsidRPr="0002413E">
        <w:rPr>
          <w:color w:val="0D0D0D"/>
        </w:rPr>
        <w:t>Secretaría del Ayuntamiento</w:t>
      </w:r>
      <w:r w:rsidRPr="0002413E">
        <w:rPr>
          <w:color w:val="000000"/>
        </w:rPr>
        <w:t xml:space="preserve">; </w:t>
      </w:r>
      <w:r w:rsidRPr="0002413E">
        <w:t xml:space="preserve">por lo que, es oportuno hacer referencia al </w:t>
      </w:r>
      <w:r w:rsidRPr="0002413E">
        <w:rPr>
          <w:b/>
        </w:rPr>
        <w:t>procedimiento de búsqueda que deben de seguir los Sujetos Obligados para localizar la información</w:t>
      </w:r>
      <w:r w:rsidRPr="0002413E">
        <w:t xml:space="preserve">, el cual se encuentra previsto </w:t>
      </w:r>
      <w:r w:rsidR="00632F61" w:rsidRPr="0002413E">
        <w:t>en el artículo</w:t>
      </w:r>
      <w:r w:rsidRPr="0002413E">
        <w:t xml:space="preserve"> 162 de la Ley de Transparencia y Acceso a la Información Pública del Estado de México y Municipios, </w:t>
      </w:r>
      <w:r w:rsidR="00632F61" w:rsidRPr="0002413E">
        <w:t>el cual establece que las</w:t>
      </w:r>
      <w:r w:rsidRPr="0002413E">
        <w:t xml:space="preserve">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r w:rsidR="00632F61" w:rsidRPr="0002413E">
        <w:t>.</w:t>
      </w:r>
    </w:p>
    <w:p w14:paraId="7E49BE66" w14:textId="77777777" w:rsidR="00134465" w:rsidRPr="0002413E" w:rsidRDefault="00134465" w:rsidP="00417AAE">
      <w:pPr>
        <w:spacing w:after="0" w:line="360" w:lineRule="auto"/>
        <w:ind w:left="720"/>
      </w:pPr>
    </w:p>
    <w:p w14:paraId="118DCCB4" w14:textId="77777777" w:rsidR="00134465" w:rsidRPr="0002413E" w:rsidRDefault="00134465" w:rsidP="00417AAE">
      <w:pPr>
        <w:spacing w:after="0" w:line="360" w:lineRule="auto"/>
        <w:rPr>
          <w:color w:val="000000"/>
        </w:rPr>
      </w:pPr>
      <w:r w:rsidRPr="0002413E">
        <w:rPr>
          <w:color w:val="000000"/>
        </w:rPr>
        <w:lastRenderedPageBreak/>
        <w:t xml:space="preserve">Así y de lo plasmado en párrafos anteriores, </w:t>
      </w:r>
      <w:r w:rsidRPr="0002413E">
        <w:t xml:space="preserve">se logra colegir que el Sujeto Obligado cumplió con el procedimiento de búsqueda </w:t>
      </w:r>
      <w:r w:rsidRPr="0002413E">
        <w:rPr>
          <w:color w:val="000000"/>
        </w:rPr>
        <w:t>establecido en el artículo 162 de la Ley de Transparencia y Acceso a la Información Pública del Estado de México y Municipios, toda vez, que gestionó el requerimiento de información al área competente para conocer de lo peticionado.</w:t>
      </w:r>
    </w:p>
    <w:p w14:paraId="64620922" w14:textId="77777777" w:rsidR="00E0447A" w:rsidRPr="0002413E" w:rsidRDefault="00E0447A" w:rsidP="00417AAE">
      <w:pPr>
        <w:spacing w:after="0" w:line="360" w:lineRule="auto"/>
        <w:rPr>
          <w:color w:val="000000"/>
        </w:rPr>
      </w:pPr>
    </w:p>
    <w:p w14:paraId="17D944D8" w14:textId="348C362B" w:rsidR="00A6766D" w:rsidRPr="0002413E" w:rsidRDefault="00E0447A" w:rsidP="00417AAE">
      <w:pPr>
        <w:spacing w:after="0" w:line="360" w:lineRule="auto"/>
        <w:contextualSpacing/>
        <w:rPr>
          <w:rFonts w:cs="Tahoma"/>
        </w:rPr>
      </w:pPr>
      <w:r w:rsidRPr="0002413E">
        <w:rPr>
          <w:color w:val="000000"/>
        </w:rPr>
        <w:t>Ahora bien,</w:t>
      </w:r>
      <w:r w:rsidR="007E278E" w:rsidRPr="0002413E">
        <w:rPr>
          <w:color w:val="000000"/>
        </w:rPr>
        <w:t xml:space="preserve"> tanto</w:t>
      </w:r>
      <w:r w:rsidRPr="0002413E">
        <w:rPr>
          <w:color w:val="000000"/>
        </w:rPr>
        <w:t xml:space="preserve"> en </w:t>
      </w:r>
      <w:r w:rsidR="00632F61" w:rsidRPr="0002413E">
        <w:rPr>
          <w:color w:val="000000"/>
        </w:rPr>
        <w:t>r</w:t>
      </w:r>
      <w:r w:rsidRPr="0002413E">
        <w:rPr>
          <w:color w:val="000000"/>
        </w:rPr>
        <w:t>espuesta</w:t>
      </w:r>
      <w:r w:rsidR="007E278E" w:rsidRPr="0002413E">
        <w:rPr>
          <w:color w:val="000000"/>
        </w:rPr>
        <w:t>,</w:t>
      </w:r>
      <w:r w:rsidR="00A6766D" w:rsidRPr="0002413E">
        <w:rPr>
          <w:color w:val="000000"/>
        </w:rPr>
        <w:t xml:space="preserve"> como en Informe Justificado</w:t>
      </w:r>
      <w:r w:rsidR="006B4C0B" w:rsidRPr="0002413E">
        <w:rPr>
          <w:color w:val="000000"/>
        </w:rPr>
        <w:t>,</w:t>
      </w:r>
      <w:r w:rsidRPr="0002413E">
        <w:rPr>
          <w:color w:val="000000"/>
        </w:rPr>
        <w:t xml:space="preserve"> </w:t>
      </w:r>
      <w:r w:rsidR="00E85AC5" w:rsidRPr="0002413E">
        <w:rPr>
          <w:color w:val="000000"/>
        </w:rPr>
        <w:t xml:space="preserve">la </w:t>
      </w:r>
      <w:r w:rsidR="0095477E" w:rsidRPr="0002413E">
        <w:rPr>
          <w:color w:val="000000"/>
        </w:rPr>
        <w:t xml:space="preserve">Secretaría del Ayuntamiento </w:t>
      </w:r>
      <w:r w:rsidR="00A6766D" w:rsidRPr="0002413E">
        <w:rPr>
          <w:color w:val="000000"/>
        </w:rPr>
        <w:t xml:space="preserve">entregó las </w:t>
      </w:r>
      <w:r w:rsidR="00A6766D" w:rsidRPr="0002413E">
        <w:rPr>
          <w:rFonts w:cs="Tahoma"/>
        </w:rPr>
        <w:t>Actas de Cabildo correspondientes a la Primera, Segunda y Tercera Sesión Ordinaria, como se muestra en los extractos siguientes:</w:t>
      </w:r>
    </w:p>
    <w:p w14:paraId="16D6B638" w14:textId="77777777" w:rsidR="00A6766D" w:rsidRPr="0002413E" w:rsidRDefault="00A6766D" w:rsidP="00417AAE">
      <w:pPr>
        <w:spacing w:after="0" w:line="360" w:lineRule="auto"/>
        <w:contextualSpacing/>
        <w:rPr>
          <w:rFonts w:cs="Tahoma"/>
        </w:rPr>
      </w:pPr>
    </w:p>
    <w:p w14:paraId="529F6F07" w14:textId="6331047F" w:rsidR="00A6766D" w:rsidRPr="0002413E" w:rsidRDefault="00A6766D" w:rsidP="00A6766D">
      <w:pPr>
        <w:spacing w:after="0" w:line="360" w:lineRule="auto"/>
        <w:contextualSpacing/>
        <w:jc w:val="center"/>
        <w:rPr>
          <w:color w:val="000000"/>
        </w:rPr>
      </w:pPr>
      <w:r w:rsidRPr="0002413E">
        <w:rPr>
          <w:noProof/>
          <w:color w:val="000000"/>
        </w:rPr>
        <w:drawing>
          <wp:inline distT="0" distB="0" distL="0" distR="0" wp14:anchorId="6A8674D8" wp14:editId="200DD0C9">
            <wp:extent cx="4815840" cy="4634121"/>
            <wp:effectExtent l="0" t="0" r="3810" b="0"/>
            <wp:docPr id="2923757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75757" name="Imagen 292375757"/>
                    <pic:cNvPicPr/>
                  </pic:nvPicPr>
                  <pic:blipFill>
                    <a:blip r:embed="rId9">
                      <a:extLst>
                        <a:ext uri="{28A0092B-C50C-407E-A947-70E740481C1C}">
                          <a14:useLocalDpi xmlns:a14="http://schemas.microsoft.com/office/drawing/2010/main" val="0"/>
                        </a:ext>
                      </a:extLst>
                    </a:blip>
                    <a:stretch>
                      <a:fillRect/>
                    </a:stretch>
                  </pic:blipFill>
                  <pic:spPr>
                    <a:xfrm>
                      <a:off x="0" y="0"/>
                      <a:ext cx="4824359" cy="4642319"/>
                    </a:xfrm>
                    <a:prstGeom prst="rect">
                      <a:avLst/>
                    </a:prstGeom>
                  </pic:spPr>
                </pic:pic>
              </a:graphicData>
            </a:graphic>
          </wp:inline>
        </w:drawing>
      </w:r>
    </w:p>
    <w:p w14:paraId="3113CD72" w14:textId="77777777" w:rsidR="00A6766D" w:rsidRPr="0002413E" w:rsidRDefault="00A6766D" w:rsidP="00417AAE">
      <w:pPr>
        <w:spacing w:after="0" w:line="360" w:lineRule="auto"/>
        <w:contextualSpacing/>
        <w:rPr>
          <w:color w:val="000000"/>
        </w:rPr>
      </w:pPr>
    </w:p>
    <w:p w14:paraId="010A6F24" w14:textId="77ADC9A4" w:rsidR="00A6766D" w:rsidRPr="0002413E" w:rsidRDefault="00A6766D" w:rsidP="00A6766D">
      <w:pPr>
        <w:spacing w:after="0" w:line="360" w:lineRule="auto"/>
        <w:contextualSpacing/>
        <w:jc w:val="center"/>
        <w:rPr>
          <w:color w:val="000000"/>
        </w:rPr>
      </w:pPr>
      <w:r w:rsidRPr="0002413E">
        <w:rPr>
          <w:noProof/>
          <w:color w:val="000000"/>
        </w:rPr>
        <w:lastRenderedPageBreak/>
        <w:drawing>
          <wp:inline distT="0" distB="0" distL="0" distR="0" wp14:anchorId="611D9E83" wp14:editId="0F48CD00">
            <wp:extent cx="4306186" cy="2012484"/>
            <wp:effectExtent l="0" t="0" r="0" b="0"/>
            <wp:docPr id="2696267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26704" name="Imagen 269626704"/>
                    <pic:cNvPicPr/>
                  </pic:nvPicPr>
                  <pic:blipFill rotWithShape="1">
                    <a:blip r:embed="rId10">
                      <a:extLst>
                        <a:ext uri="{28A0092B-C50C-407E-A947-70E740481C1C}">
                          <a14:useLocalDpi xmlns:a14="http://schemas.microsoft.com/office/drawing/2010/main" val="0"/>
                        </a:ext>
                      </a:extLst>
                    </a:blip>
                    <a:srcRect b="59114"/>
                    <a:stretch/>
                  </pic:blipFill>
                  <pic:spPr bwMode="auto">
                    <a:xfrm>
                      <a:off x="0" y="0"/>
                      <a:ext cx="4347328" cy="2031712"/>
                    </a:xfrm>
                    <a:prstGeom prst="rect">
                      <a:avLst/>
                    </a:prstGeom>
                    <a:ln>
                      <a:noFill/>
                    </a:ln>
                    <a:extLst>
                      <a:ext uri="{53640926-AAD7-44D8-BBD7-CCE9431645EC}">
                        <a14:shadowObscured xmlns:a14="http://schemas.microsoft.com/office/drawing/2010/main"/>
                      </a:ext>
                    </a:extLst>
                  </pic:spPr>
                </pic:pic>
              </a:graphicData>
            </a:graphic>
          </wp:inline>
        </w:drawing>
      </w:r>
    </w:p>
    <w:p w14:paraId="4B3CFA82" w14:textId="5E3DBB99" w:rsidR="00A6766D" w:rsidRPr="0002413E" w:rsidRDefault="00A6766D" w:rsidP="00A6766D">
      <w:pPr>
        <w:spacing w:after="0" w:line="360" w:lineRule="auto"/>
        <w:contextualSpacing/>
        <w:jc w:val="center"/>
        <w:rPr>
          <w:color w:val="000000"/>
        </w:rPr>
      </w:pPr>
      <w:r w:rsidRPr="0002413E">
        <w:rPr>
          <w:noProof/>
          <w:color w:val="000000"/>
        </w:rPr>
        <w:drawing>
          <wp:inline distT="0" distB="0" distL="0" distR="0" wp14:anchorId="0152CC28" wp14:editId="56D9D24F">
            <wp:extent cx="4328160" cy="1965353"/>
            <wp:effectExtent l="0" t="0" r="0" b="0"/>
            <wp:docPr id="110903728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37287" name="Imagen 1109037287"/>
                    <pic:cNvPicPr/>
                  </pic:nvPicPr>
                  <pic:blipFill rotWithShape="1">
                    <a:blip r:embed="rId11">
                      <a:extLst>
                        <a:ext uri="{28A0092B-C50C-407E-A947-70E740481C1C}">
                          <a14:useLocalDpi xmlns:a14="http://schemas.microsoft.com/office/drawing/2010/main" val="0"/>
                        </a:ext>
                      </a:extLst>
                    </a:blip>
                    <a:srcRect b="60260"/>
                    <a:stretch/>
                  </pic:blipFill>
                  <pic:spPr bwMode="auto">
                    <a:xfrm>
                      <a:off x="0" y="0"/>
                      <a:ext cx="4340642" cy="1971021"/>
                    </a:xfrm>
                    <a:prstGeom prst="rect">
                      <a:avLst/>
                    </a:prstGeom>
                    <a:ln>
                      <a:noFill/>
                    </a:ln>
                    <a:extLst>
                      <a:ext uri="{53640926-AAD7-44D8-BBD7-CCE9431645EC}">
                        <a14:shadowObscured xmlns:a14="http://schemas.microsoft.com/office/drawing/2010/main"/>
                      </a:ext>
                    </a:extLst>
                  </pic:spPr>
                </pic:pic>
              </a:graphicData>
            </a:graphic>
          </wp:inline>
        </w:drawing>
      </w:r>
    </w:p>
    <w:p w14:paraId="07DAE6D9" w14:textId="77777777" w:rsidR="00A6766D" w:rsidRPr="0002413E" w:rsidRDefault="00A6766D" w:rsidP="00417AAE">
      <w:pPr>
        <w:spacing w:after="0" w:line="360" w:lineRule="auto"/>
        <w:contextualSpacing/>
        <w:rPr>
          <w:color w:val="000000"/>
        </w:rPr>
      </w:pPr>
    </w:p>
    <w:p w14:paraId="6A2AA103" w14:textId="7DE2F581" w:rsidR="007E278E" w:rsidRPr="0002413E" w:rsidRDefault="00F469C9" w:rsidP="007E278E">
      <w:pPr>
        <w:spacing w:line="360" w:lineRule="auto"/>
        <w:contextualSpacing/>
      </w:pPr>
      <w:r w:rsidRPr="0002413E">
        <w:rPr>
          <w:color w:val="000000"/>
        </w:rPr>
        <w:t xml:space="preserve">De la revisión de dichas Actas, se logra vislumbrar, que contrario a lo referido por el Recurrente, son totalmente legibles y entendibles, por lo que, </w:t>
      </w:r>
      <w:r w:rsidRPr="0002413E">
        <w:t xml:space="preserve">se concluye </w:t>
      </w:r>
      <w:r w:rsidR="007E278E" w:rsidRPr="0002413E">
        <w:t>que desde respuesta se entregó la documentación requerida, es decir, aquella que obraba en sus archivos, con su contenido comprensible; 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006FE176" w14:textId="77777777" w:rsidR="007E278E" w:rsidRPr="0002413E" w:rsidRDefault="007E278E" w:rsidP="007E278E">
      <w:pPr>
        <w:spacing w:line="360" w:lineRule="auto"/>
        <w:contextualSpacing/>
      </w:pPr>
    </w:p>
    <w:p w14:paraId="5F291886" w14:textId="77777777" w:rsidR="007E278E" w:rsidRPr="0002413E" w:rsidRDefault="007E278E" w:rsidP="007E278E">
      <w:pPr>
        <w:spacing w:line="360" w:lineRule="auto"/>
        <w:contextualSpacing/>
      </w:pPr>
      <w:r w:rsidRPr="0002413E">
        <w:lastRenderedPageBreak/>
        <w:t>De esta manera, el derecho de acceso a la información pública se satisface en aquellos casos en que se entregue el soporte documental en el que conste la información solicitada, sin necesidad de elaborar documentos ad hoc, situación que toma sustento en el artículo 160 de la Ley de Transparencia y Acceso a la Información Pública del Estado de México y Municipios, el cual refiere que los sujetos obligados únicamente deberán entregar la información que obre en sus archivos.</w:t>
      </w:r>
    </w:p>
    <w:p w14:paraId="469EB069" w14:textId="77777777" w:rsidR="007E278E" w:rsidRPr="0002413E" w:rsidRDefault="007E278E" w:rsidP="007E278E">
      <w:pPr>
        <w:spacing w:line="360" w:lineRule="auto"/>
        <w:contextualSpacing/>
      </w:pPr>
    </w:p>
    <w:p w14:paraId="64FD5006" w14:textId="3A524839" w:rsidR="00F469C9" w:rsidRPr="0002413E" w:rsidRDefault="007E278E" w:rsidP="00F469C9">
      <w:pPr>
        <w:spacing w:after="0" w:line="360" w:lineRule="auto"/>
        <w:rPr>
          <w:color w:val="000000"/>
        </w:rPr>
      </w:pPr>
      <w:r w:rsidRPr="0002413E">
        <w:t>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proporcionó</w:t>
      </w:r>
      <w:r w:rsidR="00F469C9" w:rsidRPr="0002413E">
        <w:t xml:space="preserve"> </w:t>
      </w:r>
      <w:r w:rsidR="00F469C9" w:rsidRPr="0002413E">
        <w:rPr>
          <w:color w:val="000000"/>
        </w:rPr>
        <w:t xml:space="preserve">las </w:t>
      </w:r>
      <w:r w:rsidR="00F469C9" w:rsidRPr="0002413E">
        <w:rPr>
          <w:rFonts w:cs="Tahoma"/>
        </w:rPr>
        <w:t xml:space="preserve">Actas de Cabildo correspondientes a la Primera, Segunda y Tercera Sesión Ordinaria totalmente </w:t>
      </w:r>
      <w:r w:rsidRPr="0002413E">
        <w:rPr>
          <w:rFonts w:cs="Tahoma"/>
        </w:rPr>
        <w:t>comprensibles</w:t>
      </w:r>
      <w:r w:rsidR="00F469C9" w:rsidRPr="0002413E">
        <w:rPr>
          <w:color w:val="000000"/>
        </w:rPr>
        <w:t xml:space="preserve">, lo cual da como resultado que el agravio sea </w:t>
      </w:r>
      <w:r w:rsidR="00F469C9" w:rsidRPr="0002413E">
        <w:rPr>
          <w:b/>
          <w:color w:val="000000"/>
        </w:rPr>
        <w:t>INFUNDADO.</w:t>
      </w:r>
      <w:r w:rsidR="00F469C9" w:rsidRPr="0002413E">
        <w:rPr>
          <w:color w:val="000000"/>
        </w:rPr>
        <w:t xml:space="preserve"> </w:t>
      </w:r>
    </w:p>
    <w:p w14:paraId="044E8DFD" w14:textId="77777777" w:rsidR="00F469C9" w:rsidRPr="0002413E" w:rsidRDefault="00F469C9" w:rsidP="00F469C9">
      <w:pPr>
        <w:spacing w:after="0" w:line="360" w:lineRule="auto"/>
        <w:rPr>
          <w:color w:val="000000"/>
        </w:rPr>
      </w:pPr>
    </w:p>
    <w:p w14:paraId="62BF544D" w14:textId="77777777" w:rsidR="00F469C9" w:rsidRPr="0002413E" w:rsidRDefault="00F469C9" w:rsidP="00F469C9">
      <w:pPr>
        <w:pStyle w:val="Ttulo2"/>
        <w:spacing w:before="0" w:line="360" w:lineRule="auto"/>
        <w:rPr>
          <w:rFonts w:eastAsia="Calibri"/>
          <w:b w:val="0"/>
          <w:bCs/>
          <w:color w:val="auto"/>
          <w:sz w:val="22"/>
          <w:szCs w:val="22"/>
        </w:rPr>
      </w:pPr>
      <w:bookmarkStart w:id="14" w:name="_Toc190190087"/>
      <w:bookmarkStart w:id="15" w:name="_Toc193383982"/>
      <w:r w:rsidRPr="0002413E">
        <w:rPr>
          <w:rFonts w:eastAsia="Calibri"/>
          <w:bCs/>
          <w:color w:val="auto"/>
          <w:sz w:val="22"/>
          <w:szCs w:val="22"/>
        </w:rPr>
        <w:t>SEXTO. Decisión</w:t>
      </w:r>
      <w:bookmarkEnd w:id="14"/>
      <w:bookmarkEnd w:id="15"/>
      <w:r w:rsidRPr="0002413E">
        <w:rPr>
          <w:rFonts w:eastAsia="Calibri"/>
          <w:bCs/>
          <w:color w:val="auto"/>
          <w:sz w:val="22"/>
          <w:szCs w:val="22"/>
        </w:rPr>
        <w:t xml:space="preserve"> </w:t>
      </w:r>
    </w:p>
    <w:p w14:paraId="6111FD17" w14:textId="77777777" w:rsidR="00F469C9" w:rsidRPr="0002413E" w:rsidRDefault="00F469C9" w:rsidP="00F469C9">
      <w:pPr>
        <w:spacing w:after="0" w:line="360" w:lineRule="auto"/>
        <w:contextualSpacing/>
        <w:rPr>
          <w:rFonts w:eastAsia="Calibri" w:cs="Tahoma"/>
          <w:b/>
        </w:rPr>
      </w:pPr>
    </w:p>
    <w:p w14:paraId="0A274382" w14:textId="77777777" w:rsidR="00F469C9" w:rsidRPr="0002413E" w:rsidRDefault="00F469C9" w:rsidP="00F469C9">
      <w:pPr>
        <w:spacing w:after="0" w:line="360" w:lineRule="auto"/>
        <w:contextualSpacing/>
        <w:rPr>
          <w:rFonts w:cs="Tahoma"/>
        </w:rPr>
      </w:pPr>
      <w:r w:rsidRPr="0002413E">
        <w:rPr>
          <w:rFonts w:cs="Tahoma"/>
        </w:rPr>
        <w:t xml:space="preserve">Con fundamento en el artículo 186, fracción II, de la Ley de Transparencia y Acceso a la Información Pública del Estado de México y Municipios, este Instituto considera procedente </w:t>
      </w:r>
      <w:r w:rsidRPr="0002413E">
        <w:rPr>
          <w:rFonts w:cs="Tahoma"/>
          <w:b/>
        </w:rPr>
        <w:t xml:space="preserve">CONFIRMAR </w:t>
      </w:r>
      <w:r w:rsidRPr="0002413E">
        <w:rPr>
          <w:rFonts w:cs="Tahoma"/>
        </w:rPr>
        <w:t xml:space="preserve">la respuesta otorgada por el Sujeto Obligado. </w:t>
      </w:r>
    </w:p>
    <w:p w14:paraId="1F559823" w14:textId="77777777" w:rsidR="00F469C9" w:rsidRPr="0002413E" w:rsidRDefault="00F469C9" w:rsidP="00F469C9">
      <w:pPr>
        <w:spacing w:after="0" w:line="360" w:lineRule="auto"/>
        <w:ind w:right="-28"/>
        <w:rPr>
          <w:rFonts w:eastAsia="Times New Roman" w:cs="Tahoma"/>
          <w:bCs/>
          <w:color w:val="auto"/>
          <w:szCs w:val="24"/>
          <w:lang w:eastAsia="es-ES"/>
        </w:rPr>
      </w:pPr>
    </w:p>
    <w:p w14:paraId="31BA3C40" w14:textId="77777777" w:rsidR="00F469C9" w:rsidRPr="0002413E" w:rsidRDefault="00F469C9" w:rsidP="00F469C9">
      <w:pPr>
        <w:spacing w:after="0" w:line="360" w:lineRule="auto"/>
        <w:ind w:right="-28"/>
        <w:rPr>
          <w:rFonts w:eastAsia="Times New Roman" w:cs="Tahoma"/>
          <w:b/>
          <w:bCs/>
          <w:iCs/>
          <w:color w:val="auto"/>
          <w:szCs w:val="24"/>
          <w:lang w:eastAsia="es-ES"/>
        </w:rPr>
      </w:pPr>
      <w:r w:rsidRPr="0002413E">
        <w:rPr>
          <w:rFonts w:eastAsia="Times New Roman" w:cs="Tahoma"/>
          <w:b/>
          <w:bCs/>
          <w:iCs/>
          <w:color w:val="auto"/>
          <w:szCs w:val="24"/>
          <w:lang w:eastAsia="es-ES"/>
        </w:rPr>
        <w:t>Términos de la Resolución para conocimiento del Particular</w:t>
      </w:r>
    </w:p>
    <w:p w14:paraId="625BF331" w14:textId="77777777" w:rsidR="007E278E" w:rsidRPr="0002413E" w:rsidRDefault="007E278E" w:rsidP="00F469C9">
      <w:pPr>
        <w:spacing w:after="0" w:line="360" w:lineRule="auto"/>
        <w:ind w:right="-28"/>
        <w:rPr>
          <w:rFonts w:eastAsia="Times New Roman" w:cs="Tahoma"/>
          <w:bCs/>
          <w:iCs/>
          <w:color w:val="auto"/>
          <w:szCs w:val="24"/>
          <w:lang w:eastAsia="es-ES"/>
        </w:rPr>
      </w:pPr>
    </w:p>
    <w:p w14:paraId="545537A1" w14:textId="2FAE371A" w:rsidR="00F469C9" w:rsidRPr="0002413E" w:rsidRDefault="00F469C9" w:rsidP="00F469C9">
      <w:pPr>
        <w:widowControl w:val="0"/>
        <w:spacing w:after="0" w:line="360" w:lineRule="auto"/>
        <w:contextualSpacing/>
        <w:rPr>
          <w:rFonts w:eastAsia="Calibri" w:cs="Tahoma"/>
          <w:bCs/>
          <w:iCs/>
          <w:lang w:val="es-ES_tradnl"/>
        </w:rPr>
      </w:pPr>
      <w:r w:rsidRPr="0002413E">
        <w:rPr>
          <w:rFonts w:eastAsia="Calibri" w:cs="Tahoma"/>
          <w:bCs/>
          <w:iCs/>
          <w:color w:val="000000"/>
        </w:rPr>
        <w:t>Se le hace del conocimiento al Particular, que, en el presente caso, no se le da la razón, pues desde respuesta</w:t>
      </w:r>
      <w:r w:rsidR="00652A26" w:rsidRPr="0002413E">
        <w:rPr>
          <w:rFonts w:eastAsia="Calibri" w:cs="Tahoma"/>
          <w:bCs/>
          <w:iCs/>
          <w:color w:val="000000"/>
        </w:rPr>
        <w:t xml:space="preserve"> el Sujeto Obligado entregó la información solicitada completa y de manera legible.</w:t>
      </w:r>
      <w:r w:rsidR="007E278E" w:rsidRPr="0002413E">
        <w:rPr>
          <w:rFonts w:eastAsia="Calibri" w:cs="Tahoma"/>
          <w:bCs/>
          <w:iCs/>
          <w:color w:val="000000"/>
        </w:rPr>
        <w:t xml:space="preserve"> </w:t>
      </w:r>
      <w:r w:rsidR="007E278E" w:rsidRPr="0002413E">
        <w:rPr>
          <w:rFonts w:eastAsia="Calibri" w:cs="Tahoma"/>
          <w:bCs/>
          <w:iCs/>
        </w:rPr>
        <w:t>L</w:t>
      </w:r>
      <w:r w:rsidRPr="0002413E">
        <w:rPr>
          <w:rFonts w:eastAsia="Calibri" w:cs="Tahoma"/>
          <w:bCs/>
          <w:iCs/>
        </w:rPr>
        <w:t xml:space="preserve">a labor de este </w:t>
      </w:r>
      <w:r w:rsidRPr="0002413E">
        <w:rPr>
          <w:rFonts w:eastAsia="Calibri" w:cs="Tahoma"/>
          <w:bCs/>
          <w:iCs/>
          <w:lang w:val="es-ES_tradnl"/>
        </w:rPr>
        <w:t>Instituto es apoyar a la población a acceder a la información pública y garantizar la protección de los datos personales.</w:t>
      </w:r>
    </w:p>
    <w:p w14:paraId="1F46DC42" w14:textId="77777777" w:rsidR="00F469C9" w:rsidRPr="0002413E" w:rsidRDefault="00F469C9" w:rsidP="00F469C9">
      <w:pPr>
        <w:spacing w:after="0" w:line="360" w:lineRule="auto"/>
        <w:rPr>
          <w:rFonts w:eastAsia="Calibri" w:cs="Tahoma"/>
          <w:bCs/>
          <w:color w:val="auto"/>
        </w:rPr>
      </w:pPr>
      <w:r w:rsidRPr="0002413E">
        <w:lastRenderedPageBreak/>
        <w:t>Por</w:t>
      </w:r>
      <w:r w:rsidRPr="0002413E">
        <w:rPr>
          <w:rFonts w:eastAsia="Calibri" w:cs="Tahoma"/>
          <w:bCs/>
          <w:color w:val="auto"/>
        </w:rPr>
        <w:t xml:space="preserve"> lo expuesto y fundado, este Pleno:</w:t>
      </w:r>
    </w:p>
    <w:p w14:paraId="7C7C8CE4" w14:textId="77777777" w:rsidR="00F469C9" w:rsidRPr="0002413E" w:rsidRDefault="00F469C9" w:rsidP="00F469C9">
      <w:pPr>
        <w:spacing w:after="0" w:line="360" w:lineRule="auto"/>
        <w:rPr>
          <w:rFonts w:eastAsia="Calibri" w:cs="Tahoma"/>
          <w:bCs/>
          <w:color w:val="auto"/>
        </w:rPr>
      </w:pPr>
    </w:p>
    <w:p w14:paraId="5135FA84" w14:textId="77777777" w:rsidR="00F469C9" w:rsidRPr="0002413E" w:rsidRDefault="00F469C9" w:rsidP="007E278E">
      <w:pPr>
        <w:pStyle w:val="Ttulo1"/>
        <w:spacing w:before="0" w:after="0" w:line="360" w:lineRule="auto"/>
        <w:jc w:val="center"/>
        <w:rPr>
          <w:rFonts w:eastAsia="Calibri"/>
          <w:b w:val="0"/>
          <w:bCs/>
          <w:color w:val="auto"/>
          <w:sz w:val="22"/>
          <w:szCs w:val="22"/>
        </w:rPr>
      </w:pPr>
      <w:bookmarkStart w:id="16" w:name="_Toc190190088"/>
      <w:bookmarkStart w:id="17" w:name="_Toc193383983"/>
      <w:r w:rsidRPr="0002413E">
        <w:rPr>
          <w:rFonts w:eastAsia="Calibri"/>
          <w:bCs/>
          <w:color w:val="auto"/>
          <w:sz w:val="22"/>
          <w:szCs w:val="22"/>
        </w:rPr>
        <w:t>R E S U E L V E</w:t>
      </w:r>
      <w:bookmarkEnd w:id="16"/>
      <w:bookmarkEnd w:id="17"/>
    </w:p>
    <w:p w14:paraId="1ED8852E" w14:textId="77777777" w:rsidR="00F469C9" w:rsidRPr="0002413E" w:rsidRDefault="00F469C9" w:rsidP="00F469C9">
      <w:pPr>
        <w:spacing w:after="0" w:line="360" w:lineRule="auto"/>
        <w:rPr>
          <w:rFonts w:eastAsia="Calibri" w:cs="Tahoma"/>
          <w:b/>
          <w:bCs/>
          <w:iCs/>
          <w:color w:val="auto"/>
        </w:rPr>
      </w:pPr>
    </w:p>
    <w:p w14:paraId="7379E669" w14:textId="3F989233" w:rsidR="00F469C9" w:rsidRPr="0002413E" w:rsidRDefault="00F469C9" w:rsidP="00F469C9">
      <w:pPr>
        <w:spacing w:after="0" w:line="360" w:lineRule="auto"/>
        <w:contextualSpacing/>
        <w:rPr>
          <w:rFonts w:eastAsia="Calibri" w:cs="Tahoma"/>
          <w:iCs/>
        </w:rPr>
      </w:pPr>
      <w:r w:rsidRPr="0002413E">
        <w:rPr>
          <w:rFonts w:eastAsia="Calibri" w:cs="Tahoma"/>
          <w:b/>
          <w:iCs/>
        </w:rPr>
        <w:t>PRIMERO.</w:t>
      </w:r>
      <w:r w:rsidRPr="0002413E">
        <w:rPr>
          <w:rFonts w:eastAsia="Calibri" w:cs="Tahoma"/>
          <w:bCs/>
          <w:iCs/>
        </w:rPr>
        <w:t xml:space="preserve"> Se </w:t>
      </w:r>
      <w:r w:rsidRPr="0002413E">
        <w:rPr>
          <w:rFonts w:eastAsia="Calibri" w:cs="Tahoma"/>
          <w:b/>
          <w:bCs/>
          <w:iCs/>
        </w:rPr>
        <w:t xml:space="preserve">CONFIRMA </w:t>
      </w:r>
      <w:r w:rsidRPr="0002413E">
        <w:rPr>
          <w:rFonts w:eastAsia="Calibri" w:cs="Tahoma"/>
          <w:iCs/>
        </w:rPr>
        <w:t xml:space="preserve">la respuesta entregada por el Sujeto Obligado a la solicitud de acceso a la información </w:t>
      </w:r>
      <w:r w:rsidRPr="0002413E">
        <w:rPr>
          <w:rFonts w:cs="Tahoma"/>
          <w:color w:val="0D0D0D" w:themeColor="text1" w:themeTint="F2"/>
        </w:rPr>
        <w:t>con número de folio</w:t>
      </w:r>
      <w:r w:rsidRPr="0002413E">
        <w:rPr>
          <w:b/>
          <w:bCs/>
          <w:color w:val="FF0000"/>
        </w:rPr>
        <w:t> </w:t>
      </w:r>
      <w:r w:rsidRPr="0002413E">
        <w:rPr>
          <w:rFonts w:eastAsia="Calibri" w:cs="Times New Roman"/>
          <w:color w:val="auto"/>
          <w:lang w:eastAsia="es-ES"/>
        </w:rPr>
        <w:t>0006</w:t>
      </w:r>
      <w:r w:rsidR="00652A26" w:rsidRPr="0002413E">
        <w:rPr>
          <w:rFonts w:eastAsia="Calibri" w:cs="Times New Roman"/>
          <w:color w:val="auto"/>
          <w:lang w:eastAsia="es-ES"/>
        </w:rPr>
        <w:t>0</w:t>
      </w:r>
      <w:r w:rsidRPr="0002413E">
        <w:rPr>
          <w:rFonts w:eastAsia="Calibri" w:cs="Times New Roman"/>
          <w:color w:val="auto"/>
          <w:lang w:eastAsia="es-ES"/>
        </w:rPr>
        <w:t>/</w:t>
      </w:r>
      <w:r w:rsidR="00652A26" w:rsidRPr="0002413E">
        <w:rPr>
          <w:rFonts w:eastAsia="Calibri" w:cs="Times New Roman"/>
          <w:color w:val="auto"/>
          <w:lang w:eastAsia="es-ES"/>
        </w:rPr>
        <w:t>TLALNEPA</w:t>
      </w:r>
      <w:r w:rsidRPr="0002413E">
        <w:rPr>
          <w:rFonts w:eastAsia="Calibri" w:cs="Times New Roman"/>
          <w:color w:val="auto"/>
          <w:lang w:eastAsia="es-ES"/>
        </w:rPr>
        <w:t>/IP/2025</w:t>
      </w:r>
      <w:r w:rsidRPr="0002413E">
        <w:rPr>
          <w:rFonts w:cs="Tahoma"/>
          <w:color w:val="0D0D0D" w:themeColor="text1" w:themeTint="F2"/>
        </w:rPr>
        <w:t>,</w:t>
      </w:r>
      <w:r w:rsidRPr="0002413E">
        <w:rPr>
          <w:rFonts w:cs="Tahoma"/>
          <w:bCs/>
          <w:color w:val="0D0D0D" w:themeColor="text1" w:themeTint="F2"/>
        </w:rPr>
        <w:t xml:space="preserve"> </w:t>
      </w:r>
      <w:r w:rsidRPr="0002413E">
        <w:rPr>
          <w:rFonts w:eastAsia="Calibri" w:cs="Tahoma"/>
          <w:bCs/>
          <w:iCs/>
        </w:rPr>
        <w:t xml:space="preserve">por resultar </w:t>
      </w:r>
      <w:r w:rsidRPr="0002413E">
        <w:rPr>
          <w:rFonts w:eastAsia="Calibri" w:cs="Tahoma"/>
          <w:b/>
          <w:bCs/>
          <w:iCs/>
        </w:rPr>
        <w:t>INFUNDADAS</w:t>
      </w:r>
      <w:r w:rsidRPr="0002413E">
        <w:rPr>
          <w:rFonts w:eastAsia="Calibri" w:cs="Tahoma"/>
          <w:bCs/>
          <w:iCs/>
        </w:rPr>
        <w:t xml:space="preserve"> las razones o motivos de inconformidad hechas valer por la persona Recurrente, en términos de los Considerandos </w:t>
      </w:r>
      <w:r w:rsidRPr="0002413E">
        <w:rPr>
          <w:rFonts w:eastAsia="Calibri" w:cs="Tahoma"/>
          <w:iCs/>
        </w:rPr>
        <w:t>QUINTO y SEXTO de esta Resolución.</w:t>
      </w:r>
    </w:p>
    <w:p w14:paraId="26894CE5" w14:textId="77777777" w:rsidR="00F469C9" w:rsidRPr="0002413E" w:rsidRDefault="00F469C9" w:rsidP="00F469C9">
      <w:pPr>
        <w:spacing w:after="0" w:line="360" w:lineRule="auto"/>
        <w:rPr>
          <w:rFonts w:eastAsia="Calibri" w:cs="Tahoma"/>
          <w:b/>
          <w:bCs/>
          <w:iCs/>
          <w:color w:val="auto"/>
        </w:rPr>
      </w:pPr>
    </w:p>
    <w:p w14:paraId="7C57C5AE" w14:textId="77777777" w:rsidR="00F469C9" w:rsidRPr="0002413E" w:rsidRDefault="00F469C9" w:rsidP="00F469C9">
      <w:pPr>
        <w:spacing w:after="0" w:line="360" w:lineRule="auto"/>
        <w:rPr>
          <w:rFonts w:eastAsia="Calibri" w:cs="Tahoma"/>
          <w:b/>
          <w:bCs/>
          <w:iCs/>
          <w:color w:val="auto"/>
        </w:rPr>
      </w:pPr>
      <w:r w:rsidRPr="0002413E">
        <w:rPr>
          <w:rFonts w:eastAsia="Calibri" w:cs="Tahoma"/>
          <w:b/>
          <w:bCs/>
          <w:iCs/>
          <w:color w:val="auto"/>
        </w:rPr>
        <w:t xml:space="preserve">SEGUNDO. NOTIFÍQUESE POR SAIMEX </w:t>
      </w:r>
      <w:r w:rsidRPr="0002413E">
        <w:rPr>
          <w:rFonts w:eastAsia="Calibri" w:cs="Tahoma"/>
          <w:iCs/>
          <w:color w:val="auto"/>
        </w:rPr>
        <w:t>la presente Resolución, al Titular de la Unidad de Transparencia del Sujeto Obligado.</w:t>
      </w:r>
    </w:p>
    <w:p w14:paraId="4E4791E8" w14:textId="77777777" w:rsidR="00F469C9" w:rsidRPr="0002413E" w:rsidRDefault="00F469C9" w:rsidP="00F469C9">
      <w:pPr>
        <w:spacing w:after="0" w:line="360" w:lineRule="auto"/>
        <w:rPr>
          <w:rFonts w:eastAsia="Calibri" w:cs="Tahoma"/>
          <w:b/>
          <w:bCs/>
          <w:i/>
          <w:iCs/>
          <w:color w:val="auto"/>
        </w:rPr>
      </w:pPr>
    </w:p>
    <w:p w14:paraId="2AB54820" w14:textId="77777777" w:rsidR="00F469C9" w:rsidRPr="0002413E" w:rsidRDefault="00F469C9" w:rsidP="00F469C9">
      <w:pPr>
        <w:spacing w:after="0" w:line="360" w:lineRule="auto"/>
        <w:rPr>
          <w:rFonts w:eastAsia="Calibri" w:cs="Tahoma"/>
          <w:b/>
          <w:bCs/>
          <w:iCs/>
          <w:color w:val="auto"/>
        </w:rPr>
      </w:pPr>
      <w:r w:rsidRPr="0002413E">
        <w:rPr>
          <w:rFonts w:eastAsia="Calibri" w:cs="Tahoma"/>
          <w:b/>
          <w:bCs/>
          <w:iCs/>
          <w:color w:val="auto"/>
        </w:rPr>
        <w:t xml:space="preserve">TERCERO. NOTIFÍQUESE POR SAIMEX </w:t>
      </w:r>
      <w:r w:rsidRPr="0002413E">
        <w:rPr>
          <w:rFonts w:eastAsia="Calibri" w:cs="Tahoma"/>
          <w:iCs/>
          <w:color w:val="auto"/>
        </w:rPr>
        <w:t>a la persona Recurrente, la presente Resolución</w:t>
      </w:r>
      <w:r w:rsidRPr="0002413E">
        <w:rPr>
          <w:rFonts w:eastAsia="Calibri" w:cs="Tahoma"/>
          <w:lang w:val="es-ES"/>
        </w:rPr>
        <w:t>,</w:t>
      </w:r>
      <w:r w:rsidRPr="0002413E">
        <w:rPr>
          <w:rFonts w:eastAsia="Calibri" w:cs="Tahoma"/>
          <w:iCs/>
          <w:color w:val="auto"/>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79CBB1C" w14:textId="77777777" w:rsidR="00F469C9" w:rsidRPr="0002413E" w:rsidRDefault="00F469C9" w:rsidP="00F469C9">
      <w:pPr>
        <w:spacing w:after="0" w:line="360" w:lineRule="auto"/>
        <w:rPr>
          <w:rFonts w:eastAsia="Calibri" w:cs="Tahoma"/>
          <w:bCs/>
        </w:rPr>
      </w:pPr>
    </w:p>
    <w:p w14:paraId="22C2DF97" w14:textId="4CB19FDA" w:rsidR="00F469C9" w:rsidRPr="001F4A28" w:rsidRDefault="00F469C9" w:rsidP="00F469C9">
      <w:pPr>
        <w:spacing w:after="0" w:line="360" w:lineRule="auto"/>
        <w:rPr>
          <w:rFonts w:eastAsia="Calibri" w:cs="Tahoma"/>
          <w:bCs/>
        </w:rPr>
      </w:pPr>
      <w:r w:rsidRPr="0002413E">
        <w:rPr>
          <w:rFonts w:eastAsia="Calibri" w:cs="Tahoma"/>
          <w:bCs/>
        </w:rPr>
        <w:t xml:space="preserve">ASÍ LO RESUELVE, POR </w:t>
      </w:r>
      <w:r w:rsidRPr="0002413E">
        <w:rPr>
          <w:rFonts w:eastAsia="Calibri" w:cs="Tahoma"/>
          <w:b/>
        </w:rPr>
        <w:t>UNANIMIDAD</w:t>
      </w:r>
      <w:r w:rsidRPr="0002413E">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52A26" w:rsidRPr="0002413E">
        <w:rPr>
          <w:rFonts w:eastAsia="Calibri" w:cs="Tahoma"/>
          <w:bCs/>
        </w:rPr>
        <w:t>DÉCIMA</w:t>
      </w:r>
      <w:r w:rsidRPr="0002413E">
        <w:rPr>
          <w:rFonts w:eastAsia="Calibri" w:cs="Tahoma"/>
          <w:bCs/>
        </w:rPr>
        <w:t xml:space="preserve"> SESIÓN ORDINARIA, CELEBRADA EL  </w:t>
      </w:r>
      <w:r w:rsidR="00652A26" w:rsidRPr="0002413E">
        <w:rPr>
          <w:rFonts w:eastAsia="Calibri" w:cs="Tahoma"/>
          <w:bCs/>
        </w:rPr>
        <w:t>VEINTE DE MARZO</w:t>
      </w:r>
      <w:r w:rsidRPr="0002413E">
        <w:rPr>
          <w:rFonts w:eastAsia="Calibri" w:cs="Tahoma"/>
          <w:bCs/>
        </w:rPr>
        <w:t xml:space="preserve"> DE DOS MIL VEINTICINCO, ANTE EL SECRETARIO TÉCNICO DEL PLENO, ALEXIS TAPIA RAMÍREZ.</w:t>
      </w:r>
    </w:p>
    <w:p w14:paraId="13056077" w14:textId="77777777" w:rsidR="00F469C9" w:rsidRPr="00F469C9" w:rsidRDefault="00F469C9" w:rsidP="00F469C9">
      <w:pPr>
        <w:spacing w:after="0" w:line="360" w:lineRule="auto"/>
      </w:pPr>
    </w:p>
    <w:p w14:paraId="2897B061" w14:textId="77777777" w:rsidR="00F469C9" w:rsidRDefault="00F469C9" w:rsidP="00417AAE">
      <w:pPr>
        <w:spacing w:after="0" w:line="360" w:lineRule="auto"/>
        <w:contextualSpacing/>
        <w:rPr>
          <w:color w:val="000000"/>
        </w:rPr>
      </w:pPr>
    </w:p>
    <w:p w14:paraId="74E8DB3F" w14:textId="77777777" w:rsidR="00C556AB" w:rsidRDefault="00C556AB" w:rsidP="00417AAE">
      <w:pPr>
        <w:spacing w:after="0" w:line="360" w:lineRule="auto"/>
      </w:pPr>
    </w:p>
    <w:p w14:paraId="1A555613" w14:textId="77777777" w:rsidR="00023BBD" w:rsidRPr="00E64957" w:rsidRDefault="00023BBD" w:rsidP="00417AAE">
      <w:pPr>
        <w:spacing w:after="0" w:line="360" w:lineRule="auto"/>
      </w:pPr>
    </w:p>
    <w:p w14:paraId="2DB71CAF" w14:textId="49BEE08C" w:rsidR="001D4F21" w:rsidRDefault="001D4F21" w:rsidP="00417AAE">
      <w:pPr>
        <w:spacing w:after="0" w:line="360" w:lineRule="auto"/>
        <w:rPr>
          <w:color w:val="000000"/>
        </w:rPr>
      </w:pPr>
    </w:p>
    <w:p w14:paraId="38B4EF2E" w14:textId="77777777" w:rsidR="001D4F21" w:rsidRDefault="001D4F21" w:rsidP="00417AAE">
      <w:pPr>
        <w:spacing w:after="0" w:line="360" w:lineRule="auto"/>
        <w:rPr>
          <w:color w:val="000000"/>
        </w:rPr>
      </w:pPr>
    </w:p>
    <w:p w14:paraId="4201A0A0" w14:textId="77777777" w:rsidR="00E864E9" w:rsidRDefault="00E864E9" w:rsidP="00417AAE">
      <w:pPr>
        <w:tabs>
          <w:tab w:val="right" w:pos="8931"/>
        </w:tabs>
        <w:spacing w:after="0" w:line="360" w:lineRule="auto"/>
      </w:pPr>
    </w:p>
    <w:p w14:paraId="543728D1" w14:textId="77777777" w:rsidR="00E864E9" w:rsidRDefault="00E864E9" w:rsidP="00417AAE">
      <w:pPr>
        <w:tabs>
          <w:tab w:val="right" w:pos="8931"/>
        </w:tabs>
        <w:spacing w:after="0" w:line="360" w:lineRule="auto"/>
      </w:pPr>
    </w:p>
    <w:p w14:paraId="0E4439D0" w14:textId="5248D3C9" w:rsidR="007B58B9" w:rsidRDefault="007B58B9" w:rsidP="00417AAE">
      <w:pPr>
        <w:spacing w:after="0" w:line="360" w:lineRule="auto"/>
      </w:pPr>
    </w:p>
    <w:p w14:paraId="26916C77" w14:textId="77777777" w:rsidR="00A37EDE" w:rsidRPr="007B58B9" w:rsidRDefault="00A37EDE" w:rsidP="00417AAE">
      <w:pPr>
        <w:spacing w:after="0" w:line="360" w:lineRule="auto"/>
      </w:pPr>
    </w:p>
    <w:sectPr w:rsidR="00A37EDE" w:rsidRPr="007B58B9" w:rsidSect="000B49C4">
      <w:headerReference w:type="even" r:id="rId12"/>
      <w:headerReference w:type="default" r:id="rId13"/>
      <w:footerReference w:type="even" r:id="rId14"/>
      <w:footerReference w:type="default" r:id="rId15"/>
      <w:headerReference w:type="first" r:id="rId16"/>
      <w:footerReference w:type="first" r:id="rId17"/>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6AF36" w14:textId="77777777" w:rsidR="00D70B7C" w:rsidRDefault="00D70B7C">
      <w:pPr>
        <w:spacing w:after="0" w:line="240" w:lineRule="auto"/>
      </w:pPr>
      <w:r>
        <w:separator/>
      </w:r>
    </w:p>
  </w:endnote>
  <w:endnote w:type="continuationSeparator" w:id="0">
    <w:p w14:paraId="31B9DA13" w14:textId="77777777" w:rsidR="00D70B7C" w:rsidRDefault="00D70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C53DA" w14:textId="77777777" w:rsidR="00A7487F" w:rsidRDefault="00A7487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7316E">
      <w:rPr>
        <w:b/>
        <w:noProof/>
        <w:color w:val="000000"/>
        <w:sz w:val="24"/>
        <w:szCs w:val="24"/>
      </w:rPr>
      <w:t>17</w:t>
    </w:r>
    <w:r>
      <w:rPr>
        <w:b/>
        <w:color w:val="000000"/>
        <w:sz w:val="24"/>
        <w:szCs w:val="24"/>
      </w:rPr>
      <w:fldChar w:fldCharType="end"/>
    </w:r>
  </w:p>
  <w:p w14:paraId="7EB9860B" w14:textId="77777777" w:rsidR="00A7487F" w:rsidRDefault="00A7487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28E74" w14:textId="39395077" w:rsidR="00A7487F" w:rsidRDefault="00A7487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7316E">
      <w:rPr>
        <w:b/>
        <w:noProof/>
        <w:color w:val="000000"/>
        <w:sz w:val="24"/>
        <w:szCs w:val="24"/>
      </w:rPr>
      <w:t>16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7316E">
      <w:rPr>
        <w:b/>
        <w:noProof/>
        <w:color w:val="000000"/>
        <w:sz w:val="24"/>
        <w:szCs w:val="24"/>
      </w:rPr>
      <w:t>17</w:t>
    </w:r>
    <w:r>
      <w:rPr>
        <w:b/>
        <w:color w:val="000000"/>
        <w:sz w:val="24"/>
        <w:szCs w:val="24"/>
      </w:rPr>
      <w:fldChar w:fldCharType="end"/>
    </w:r>
  </w:p>
  <w:p w14:paraId="0D7FA8D9" w14:textId="77777777" w:rsidR="00A7487F" w:rsidRDefault="00A7487F">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ECEF7" w14:textId="77777777" w:rsidR="00A7487F" w:rsidRDefault="00A7487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7316E">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7316E">
      <w:rPr>
        <w:b/>
        <w:noProof/>
        <w:color w:val="000000"/>
        <w:sz w:val="24"/>
        <w:szCs w:val="24"/>
      </w:rPr>
      <w:t>17</w:t>
    </w:r>
    <w:r>
      <w:rPr>
        <w:b/>
        <w:color w:val="000000"/>
        <w:sz w:val="24"/>
        <w:szCs w:val="24"/>
      </w:rPr>
      <w:fldChar w:fldCharType="end"/>
    </w:r>
  </w:p>
  <w:p w14:paraId="6796AF5F" w14:textId="77777777" w:rsidR="00A7487F" w:rsidRDefault="00A7487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1758B" w14:textId="77777777" w:rsidR="00D70B7C" w:rsidRDefault="00D70B7C">
      <w:pPr>
        <w:spacing w:after="0" w:line="240" w:lineRule="auto"/>
      </w:pPr>
      <w:r>
        <w:separator/>
      </w:r>
    </w:p>
  </w:footnote>
  <w:footnote w:type="continuationSeparator" w:id="0">
    <w:p w14:paraId="369E37D2" w14:textId="77777777" w:rsidR="00D70B7C" w:rsidRDefault="00D70B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A9F14" w14:textId="77777777" w:rsidR="00A7487F" w:rsidRDefault="00A7487F">
    <w:pPr>
      <w:widowControl w:val="0"/>
      <w:pBdr>
        <w:top w:val="nil"/>
        <w:left w:val="nil"/>
        <w:bottom w:val="nil"/>
        <w:right w:val="nil"/>
        <w:between w:val="nil"/>
      </w:pBdr>
      <w:spacing w:after="0" w:line="276" w:lineRule="auto"/>
      <w:jc w:val="left"/>
      <w:rPr>
        <w:color w:val="000000"/>
      </w:rPr>
    </w:pPr>
  </w:p>
  <w:tbl>
    <w:tblPr>
      <w:tblStyle w:val="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A7487F" w14:paraId="10C29E94" w14:textId="77777777">
      <w:trPr>
        <w:trHeight w:val="132"/>
      </w:trPr>
      <w:tc>
        <w:tcPr>
          <w:tcW w:w="2691" w:type="dxa"/>
        </w:tcPr>
        <w:p w14:paraId="7D85A4B8" w14:textId="77777777" w:rsidR="00A7487F" w:rsidRDefault="00A7487F">
          <w:pPr>
            <w:tabs>
              <w:tab w:val="right" w:pos="8838"/>
            </w:tabs>
            <w:ind w:right="-105"/>
            <w:rPr>
              <w:b/>
            </w:rPr>
          </w:pPr>
          <w:r>
            <w:rPr>
              <w:b/>
            </w:rPr>
            <w:t>Recurso de Revisión:</w:t>
          </w:r>
        </w:p>
      </w:tc>
      <w:tc>
        <w:tcPr>
          <w:tcW w:w="3405" w:type="dxa"/>
        </w:tcPr>
        <w:p w14:paraId="0B0D1A9D" w14:textId="77777777" w:rsidR="00A7487F" w:rsidRDefault="00A7487F">
          <w:pPr>
            <w:tabs>
              <w:tab w:val="right" w:pos="8838"/>
            </w:tabs>
            <w:ind w:left="-28" w:right="-32"/>
          </w:pPr>
          <w:r>
            <w:t>03846/INFOEM/IP/RR/2020</w:t>
          </w:r>
        </w:p>
      </w:tc>
    </w:tr>
    <w:tr w:rsidR="00A7487F" w14:paraId="2F47AC72" w14:textId="77777777">
      <w:trPr>
        <w:trHeight w:val="261"/>
      </w:trPr>
      <w:tc>
        <w:tcPr>
          <w:tcW w:w="2691" w:type="dxa"/>
        </w:tcPr>
        <w:p w14:paraId="154A4752" w14:textId="77777777" w:rsidR="00A7487F" w:rsidRDefault="00A7487F">
          <w:pPr>
            <w:tabs>
              <w:tab w:val="right" w:pos="8838"/>
            </w:tabs>
            <w:ind w:right="-105"/>
            <w:rPr>
              <w:b/>
            </w:rPr>
          </w:pPr>
          <w:r>
            <w:rPr>
              <w:b/>
            </w:rPr>
            <w:t>Sujeto Obligado:</w:t>
          </w:r>
        </w:p>
      </w:tc>
      <w:tc>
        <w:tcPr>
          <w:tcW w:w="3405" w:type="dxa"/>
        </w:tcPr>
        <w:p w14:paraId="5D9EC711" w14:textId="77777777" w:rsidR="00A7487F" w:rsidRDefault="00A7487F">
          <w:pPr>
            <w:tabs>
              <w:tab w:val="right" w:pos="8838"/>
            </w:tabs>
            <w:ind w:right="-32"/>
          </w:pPr>
          <w:r>
            <w:t>Ayuntamiento de Temascalcingo</w:t>
          </w:r>
        </w:p>
      </w:tc>
    </w:tr>
    <w:tr w:rsidR="00A7487F" w14:paraId="11FBB450" w14:textId="77777777">
      <w:trPr>
        <w:trHeight w:val="261"/>
      </w:trPr>
      <w:tc>
        <w:tcPr>
          <w:tcW w:w="2691" w:type="dxa"/>
        </w:tcPr>
        <w:p w14:paraId="6BAF6003" w14:textId="77777777" w:rsidR="00A7487F" w:rsidRDefault="00A7487F">
          <w:pPr>
            <w:tabs>
              <w:tab w:val="right" w:pos="8838"/>
            </w:tabs>
            <w:ind w:right="-105"/>
            <w:rPr>
              <w:b/>
            </w:rPr>
          </w:pPr>
          <w:r>
            <w:rPr>
              <w:b/>
            </w:rPr>
            <w:t>Comisionado Ponente:</w:t>
          </w:r>
        </w:p>
      </w:tc>
      <w:tc>
        <w:tcPr>
          <w:tcW w:w="3405" w:type="dxa"/>
        </w:tcPr>
        <w:p w14:paraId="420341AF" w14:textId="77777777" w:rsidR="00A7487F" w:rsidRDefault="00A7487F">
          <w:pPr>
            <w:tabs>
              <w:tab w:val="right" w:pos="8838"/>
            </w:tabs>
            <w:ind w:right="-32"/>
            <w:rPr>
              <w:b/>
            </w:rPr>
          </w:pPr>
          <w:r>
            <w:t>Luis Gustavo Parra Noriega</w:t>
          </w:r>
        </w:p>
      </w:tc>
    </w:tr>
  </w:tbl>
  <w:p w14:paraId="00411D75" w14:textId="77777777" w:rsidR="00A7487F"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90D4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8C837" w14:textId="67B323BB" w:rsidR="00A7487F" w:rsidRDefault="00000000">
    <w:pPr>
      <w:widowControl w:val="0"/>
      <w:pBdr>
        <w:top w:val="nil"/>
        <w:left w:val="nil"/>
        <w:bottom w:val="nil"/>
        <w:right w:val="nil"/>
        <w:between w:val="nil"/>
      </w:pBdr>
      <w:spacing w:after="0" w:line="276" w:lineRule="auto"/>
      <w:jc w:val="left"/>
    </w:pPr>
    <w:r>
      <w:rPr>
        <w:color w:val="000000"/>
      </w:rPr>
      <w:pict w14:anchorId="4CAD8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MARCA DE AGUA - HOJA RESOLUCIÓN" style="position:absolute;margin-left:-85.35pt;margin-top:-137.45pt;width:663.5pt;height:12in;z-index:-251659776;mso-wrap-edited:f;mso-width-percent:0;mso-height-percent:0;mso-position-horizontal-relative:margin;mso-position-vertical-relative:margin;mso-width-percent:0;mso-height-percent:0">
          <v:imagedata r:id="rId1" o:title="image5"/>
          <w10:wrap anchorx="margin" anchory="margin"/>
        </v:shape>
      </w:pict>
    </w:r>
  </w:p>
  <w:tbl>
    <w:tblPr>
      <w:tblStyle w:val="3"/>
      <w:tblW w:w="6662" w:type="dxa"/>
      <w:tblInd w:w="2977"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A7487F" w14:paraId="40D5D5A3" w14:textId="77777777" w:rsidTr="00530A93">
      <w:trPr>
        <w:trHeight w:val="138"/>
      </w:trPr>
      <w:tc>
        <w:tcPr>
          <w:tcW w:w="2693" w:type="dxa"/>
          <w:vAlign w:val="center"/>
        </w:tcPr>
        <w:p w14:paraId="43377EBE" w14:textId="77777777" w:rsidR="00A7487F" w:rsidRDefault="00A7487F" w:rsidP="008C266D">
          <w:pPr>
            <w:tabs>
              <w:tab w:val="right" w:pos="8838"/>
            </w:tabs>
            <w:ind w:left="-108" w:right="-105"/>
            <w:jc w:val="left"/>
            <w:rPr>
              <w:b/>
            </w:rPr>
          </w:pPr>
        </w:p>
        <w:p w14:paraId="1DB5C8D0" w14:textId="7E98B3D2" w:rsidR="00A7487F" w:rsidRDefault="00A7487F" w:rsidP="008C266D">
          <w:pPr>
            <w:tabs>
              <w:tab w:val="right" w:pos="8838"/>
            </w:tabs>
            <w:ind w:left="-108" w:right="-105"/>
            <w:jc w:val="left"/>
            <w:rPr>
              <w:b/>
            </w:rPr>
          </w:pPr>
          <w:r>
            <w:rPr>
              <w:b/>
            </w:rPr>
            <w:t>Recurso de Revisión:</w:t>
          </w:r>
        </w:p>
      </w:tc>
      <w:tc>
        <w:tcPr>
          <w:tcW w:w="3969" w:type="dxa"/>
        </w:tcPr>
        <w:p w14:paraId="5BCC69C4" w14:textId="77777777" w:rsidR="00A7487F" w:rsidRPr="00EF0C39" w:rsidRDefault="00A7487F" w:rsidP="008C266D">
          <w:pPr>
            <w:tabs>
              <w:tab w:val="right" w:pos="8838"/>
            </w:tabs>
            <w:ind w:right="57"/>
          </w:pPr>
        </w:p>
        <w:p w14:paraId="61E59D71" w14:textId="351E15A3" w:rsidR="00A7487F" w:rsidRPr="00EF0C39" w:rsidRDefault="006D619F" w:rsidP="008C266D">
          <w:pPr>
            <w:tabs>
              <w:tab w:val="right" w:pos="8838"/>
            </w:tabs>
            <w:ind w:right="57"/>
          </w:pPr>
          <w:r>
            <w:t>01816/INFOEM/IP/RR/2025</w:t>
          </w:r>
        </w:p>
      </w:tc>
    </w:tr>
    <w:tr w:rsidR="00A7487F" w14:paraId="7A281F30" w14:textId="77777777" w:rsidTr="00530A93">
      <w:trPr>
        <w:trHeight w:val="273"/>
      </w:trPr>
      <w:tc>
        <w:tcPr>
          <w:tcW w:w="2693" w:type="dxa"/>
        </w:tcPr>
        <w:p w14:paraId="6671A308" w14:textId="77777777" w:rsidR="00A7487F" w:rsidRDefault="00A7487F" w:rsidP="008C266D">
          <w:pPr>
            <w:tabs>
              <w:tab w:val="right" w:pos="8838"/>
            </w:tabs>
            <w:ind w:left="-108" w:right="-105"/>
            <w:rPr>
              <w:b/>
            </w:rPr>
          </w:pPr>
          <w:r>
            <w:rPr>
              <w:b/>
            </w:rPr>
            <w:t>Sujeto Obligado:</w:t>
          </w:r>
        </w:p>
      </w:tc>
      <w:tc>
        <w:tcPr>
          <w:tcW w:w="3969" w:type="dxa"/>
        </w:tcPr>
        <w:p w14:paraId="30885B6D" w14:textId="3992E781" w:rsidR="00A7487F" w:rsidRPr="00EF0C39" w:rsidRDefault="006D619F" w:rsidP="00530A93">
          <w:pPr>
            <w:tabs>
              <w:tab w:val="right" w:pos="8838"/>
            </w:tabs>
          </w:pPr>
          <w:r>
            <w:t>Ayuntamiento de Tlalnepantla de Baz</w:t>
          </w:r>
        </w:p>
      </w:tc>
    </w:tr>
    <w:tr w:rsidR="00A7487F" w14:paraId="00C22F2F" w14:textId="77777777" w:rsidTr="00530A93">
      <w:trPr>
        <w:trHeight w:val="273"/>
      </w:trPr>
      <w:tc>
        <w:tcPr>
          <w:tcW w:w="2693" w:type="dxa"/>
        </w:tcPr>
        <w:p w14:paraId="70417649" w14:textId="77777777" w:rsidR="00A7487F" w:rsidRDefault="00A7487F" w:rsidP="008C266D">
          <w:pPr>
            <w:tabs>
              <w:tab w:val="right" w:pos="8838"/>
            </w:tabs>
            <w:ind w:left="-108" w:right="-105"/>
            <w:rPr>
              <w:b/>
            </w:rPr>
          </w:pPr>
          <w:r>
            <w:rPr>
              <w:b/>
            </w:rPr>
            <w:t>Comisionado Ponente:</w:t>
          </w:r>
        </w:p>
      </w:tc>
      <w:tc>
        <w:tcPr>
          <w:tcW w:w="3969" w:type="dxa"/>
        </w:tcPr>
        <w:p w14:paraId="5E6EB38B" w14:textId="77777777" w:rsidR="00A7487F" w:rsidRPr="00EF0C39" w:rsidRDefault="00A7487F" w:rsidP="008C266D">
          <w:pPr>
            <w:tabs>
              <w:tab w:val="right" w:pos="8838"/>
            </w:tabs>
            <w:ind w:right="-170"/>
          </w:pPr>
          <w:r w:rsidRPr="00EF0C39">
            <w:t>Luis Gustavo Parra Noriega</w:t>
          </w:r>
        </w:p>
        <w:p w14:paraId="1A63C67B" w14:textId="77777777" w:rsidR="00A7487F" w:rsidRPr="00EF0C39" w:rsidRDefault="00A7487F" w:rsidP="008C266D">
          <w:pPr>
            <w:tabs>
              <w:tab w:val="right" w:pos="8838"/>
            </w:tabs>
            <w:ind w:right="-170"/>
            <w:rPr>
              <w:b/>
            </w:rPr>
          </w:pPr>
        </w:p>
      </w:tc>
    </w:tr>
  </w:tbl>
  <w:p w14:paraId="3498D107" w14:textId="7E17876C" w:rsidR="00A7487F" w:rsidRDefault="00A7487F" w:rsidP="008C266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AA3F9" w14:textId="77777777" w:rsidR="00A7487F" w:rsidRDefault="00A7487F">
    <w:pPr>
      <w:widowControl w:val="0"/>
      <w:pBdr>
        <w:top w:val="nil"/>
        <w:left w:val="nil"/>
        <w:bottom w:val="nil"/>
        <w:right w:val="nil"/>
        <w:between w:val="nil"/>
      </w:pBdr>
      <w:spacing w:after="0" w:line="276" w:lineRule="auto"/>
      <w:jc w:val="left"/>
      <w:rPr>
        <w:color w:val="000000"/>
      </w:rPr>
    </w:pPr>
  </w:p>
  <w:tbl>
    <w:tblPr>
      <w:tblStyle w:val="1"/>
      <w:tblW w:w="6804"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A7487F" w14:paraId="6B3232BD" w14:textId="77777777" w:rsidTr="00530A93">
      <w:trPr>
        <w:trHeight w:val="132"/>
      </w:trPr>
      <w:tc>
        <w:tcPr>
          <w:tcW w:w="2551" w:type="dxa"/>
        </w:tcPr>
        <w:p w14:paraId="38F16E2F" w14:textId="77777777" w:rsidR="00A7487F" w:rsidRDefault="00A7487F">
          <w:pPr>
            <w:tabs>
              <w:tab w:val="right" w:pos="8838"/>
            </w:tabs>
            <w:ind w:right="-105"/>
            <w:rPr>
              <w:b/>
            </w:rPr>
          </w:pPr>
          <w:r>
            <w:rPr>
              <w:b/>
            </w:rPr>
            <w:t>Recurso de Revisión:</w:t>
          </w:r>
        </w:p>
      </w:tc>
      <w:tc>
        <w:tcPr>
          <w:tcW w:w="4253" w:type="dxa"/>
        </w:tcPr>
        <w:p w14:paraId="211CDC0A" w14:textId="165A0637" w:rsidR="00A7487F" w:rsidRPr="00026C6B" w:rsidRDefault="006D619F" w:rsidP="00026C6B">
          <w:r>
            <w:t>01816/INFOEM/IP/RR/2025</w:t>
          </w:r>
        </w:p>
      </w:tc>
    </w:tr>
    <w:tr w:rsidR="00A7487F" w14:paraId="6AA3CC58" w14:textId="77777777" w:rsidTr="00530A93">
      <w:trPr>
        <w:trHeight w:val="132"/>
      </w:trPr>
      <w:tc>
        <w:tcPr>
          <w:tcW w:w="2551" w:type="dxa"/>
          <w:shd w:val="clear" w:color="auto" w:fill="auto"/>
        </w:tcPr>
        <w:p w14:paraId="7FD164F5" w14:textId="77777777" w:rsidR="00A7487F" w:rsidRDefault="00A7487F">
          <w:pPr>
            <w:tabs>
              <w:tab w:val="left" w:pos="1875"/>
            </w:tabs>
            <w:ind w:right="-105"/>
            <w:rPr>
              <w:b/>
            </w:rPr>
          </w:pPr>
          <w:r>
            <w:rPr>
              <w:b/>
            </w:rPr>
            <w:t>Recurrente:</w:t>
          </w:r>
          <w:r>
            <w:rPr>
              <w:b/>
            </w:rPr>
            <w:tab/>
          </w:r>
        </w:p>
      </w:tc>
      <w:tc>
        <w:tcPr>
          <w:tcW w:w="4253" w:type="dxa"/>
          <w:shd w:val="clear" w:color="auto" w:fill="auto"/>
        </w:tcPr>
        <w:p w14:paraId="1F1B0537" w14:textId="5C132999" w:rsidR="00A7487F" w:rsidRPr="00EF0C39" w:rsidRDefault="00853642" w:rsidP="006D7FDA">
          <w:pPr>
            <w:tabs>
              <w:tab w:val="right" w:pos="8838"/>
            </w:tabs>
            <w:ind w:right="-250"/>
          </w:pPr>
          <w:r w:rsidRPr="00853642">
            <w:rPr>
              <w:highlight w:val="black"/>
            </w:rPr>
            <w:t>XXXXXXXXXXXXXXXXXXX</w:t>
          </w:r>
        </w:p>
      </w:tc>
    </w:tr>
    <w:tr w:rsidR="00A7487F" w14:paraId="5113CAA6" w14:textId="77777777" w:rsidTr="00530A93">
      <w:trPr>
        <w:trHeight w:val="261"/>
      </w:trPr>
      <w:tc>
        <w:tcPr>
          <w:tcW w:w="2551" w:type="dxa"/>
        </w:tcPr>
        <w:p w14:paraId="28E3431B" w14:textId="30EC7C18" w:rsidR="00A7487F" w:rsidRDefault="00A7487F">
          <w:pPr>
            <w:tabs>
              <w:tab w:val="right" w:pos="8838"/>
            </w:tabs>
            <w:ind w:right="-105"/>
            <w:rPr>
              <w:b/>
            </w:rPr>
          </w:pPr>
          <w:r>
            <w:rPr>
              <w:b/>
            </w:rPr>
            <w:t>Sujeto Obligado:</w:t>
          </w:r>
        </w:p>
      </w:tc>
      <w:tc>
        <w:tcPr>
          <w:tcW w:w="4253" w:type="dxa"/>
        </w:tcPr>
        <w:p w14:paraId="3192354E" w14:textId="3EEDBBCC" w:rsidR="00A7487F" w:rsidRPr="00026C6B" w:rsidRDefault="006D619F" w:rsidP="00026C6B">
          <w:r>
            <w:t>Ayuntamiento de Tlalnepantla de Baz</w:t>
          </w:r>
        </w:p>
      </w:tc>
    </w:tr>
    <w:tr w:rsidR="00A7487F" w14:paraId="5D4C2A35" w14:textId="77777777" w:rsidTr="00530A93">
      <w:trPr>
        <w:trHeight w:val="261"/>
      </w:trPr>
      <w:tc>
        <w:tcPr>
          <w:tcW w:w="2551" w:type="dxa"/>
        </w:tcPr>
        <w:p w14:paraId="7F522FEC" w14:textId="77777777" w:rsidR="00A7487F" w:rsidRDefault="00A7487F">
          <w:pPr>
            <w:tabs>
              <w:tab w:val="right" w:pos="8838"/>
            </w:tabs>
            <w:ind w:right="-105"/>
            <w:rPr>
              <w:b/>
            </w:rPr>
          </w:pPr>
          <w:r>
            <w:rPr>
              <w:b/>
            </w:rPr>
            <w:t>Comisionado Ponente:</w:t>
          </w:r>
        </w:p>
      </w:tc>
      <w:tc>
        <w:tcPr>
          <w:tcW w:w="4253" w:type="dxa"/>
        </w:tcPr>
        <w:p w14:paraId="0F0566F9" w14:textId="77777777" w:rsidR="00A7487F" w:rsidRPr="00EF0C39" w:rsidRDefault="00A7487F" w:rsidP="00C46A25">
          <w:pPr>
            <w:tabs>
              <w:tab w:val="right" w:pos="8838"/>
            </w:tabs>
            <w:ind w:right="-32"/>
            <w:rPr>
              <w:b/>
            </w:rPr>
          </w:pPr>
          <w:r w:rsidRPr="00EF0C39">
            <w:t>Luis Gustavo Parra Noriega</w:t>
          </w:r>
        </w:p>
      </w:tc>
    </w:tr>
  </w:tbl>
  <w:p w14:paraId="4DFC2598" w14:textId="77777777" w:rsidR="00A7487F"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89CC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left:0;text-align:left;margin-left:-89.1pt;margin-top:-125pt;width:663.5pt;height:12in;z-index:-251658752;mso-wrap-edited:f;mso-width-percent:0;mso-height-percent:0;mso-position-horizontal-relative:margin;mso-position-vertical-relative:margin;mso-width-percent:0;mso-height-percent:0">
          <v:imagedata r:id="rId1" o:title="image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142C"/>
    <w:multiLevelType w:val="hybridMultilevel"/>
    <w:tmpl w:val="C5E6C0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4042BCB"/>
    <w:multiLevelType w:val="hybridMultilevel"/>
    <w:tmpl w:val="6C7E80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827833"/>
    <w:multiLevelType w:val="multilevel"/>
    <w:tmpl w:val="1CECD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141708"/>
    <w:multiLevelType w:val="hybridMultilevel"/>
    <w:tmpl w:val="9B522F7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CC352B2"/>
    <w:multiLevelType w:val="hybridMultilevel"/>
    <w:tmpl w:val="457E68C2"/>
    <w:lvl w:ilvl="0" w:tplc="CCCE707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A704A4"/>
    <w:multiLevelType w:val="hybridMultilevel"/>
    <w:tmpl w:val="5AF007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072EDE"/>
    <w:multiLevelType w:val="hybridMultilevel"/>
    <w:tmpl w:val="3B268076"/>
    <w:lvl w:ilvl="0" w:tplc="A3CC4EA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8A2230"/>
    <w:multiLevelType w:val="hybridMultilevel"/>
    <w:tmpl w:val="636A3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BA5C36"/>
    <w:multiLevelType w:val="hybridMultilevel"/>
    <w:tmpl w:val="8C983B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19FB5E77"/>
    <w:multiLevelType w:val="hybridMultilevel"/>
    <w:tmpl w:val="476C5A96"/>
    <w:lvl w:ilvl="0" w:tplc="379479A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1DAF0BFE"/>
    <w:multiLevelType w:val="hybridMultilevel"/>
    <w:tmpl w:val="A992FB26"/>
    <w:lvl w:ilvl="0" w:tplc="AA42161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DE220C8"/>
    <w:multiLevelType w:val="hybridMultilevel"/>
    <w:tmpl w:val="C360BDD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106217A"/>
    <w:multiLevelType w:val="hybridMultilevel"/>
    <w:tmpl w:val="F2B498E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1C77CEB"/>
    <w:multiLevelType w:val="hybridMultilevel"/>
    <w:tmpl w:val="2FE85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636C2C"/>
    <w:multiLevelType w:val="hybridMultilevel"/>
    <w:tmpl w:val="B336A83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8C372C3"/>
    <w:multiLevelType w:val="hybridMultilevel"/>
    <w:tmpl w:val="DB68D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8F16912"/>
    <w:multiLevelType w:val="hybridMultilevel"/>
    <w:tmpl w:val="51825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CBB2B0E"/>
    <w:multiLevelType w:val="hybridMultilevel"/>
    <w:tmpl w:val="C5CCC232"/>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0" w15:restartNumberingAfterBreak="0">
    <w:nsid w:val="3101247C"/>
    <w:multiLevelType w:val="hybridMultilevel"/>
    <w:tmpl w:val="BB621E9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339170EB"/>
    <w:multiLevelType w:val="hybridMultilevel"/>
    <w:tmpl w:val="7ABA91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372F31AE"/>
    <w:multiLevelType w:val="hybridMultilevel"/>
    <w:tmpl w:val="A156D1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40D57D7F"/>
    <w:multiLevelType w:val="hybridMultilevel"/>
    <w:tmpl w:val="661A8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072066"/>
    <w:multiLevelType w:val="hybridMultilevel"/>
    <w:tmpl w:val="6C7E80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15:restartNumberingAfterBreak="0">
    <w:nsid w:val="4DBF5A17"/>
    <w:multiLevelType w:val="hybridMultilevel"/>
    <w:tmpl w:val="CBD40110"/>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4E207A02"/>
    <w:multiLevelType w:val="hybridMultilevel"/>
    <w:tmpl w:val="A992FB26"/>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0" w15:restartNumberingAfterBreak="0">
    <w:nsid w:val="53786D43"/>
    <w:multiLevelType w:val="hybridMultilevel"/>
    <w:tmpl w:val="6F98BCAE"/>
    <w:lvl w:ilvl="0" w:tplc="3EA014CA">
      <w:start w:val="1"/>
      <w:numFmt w:val="decimal"/>
      <w:lvlText w:val="%1."/>
      <w:lvlJc w:val="left"/>
      <w:pPr>
        <w:ind w:left="786"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5D247E8D"/>
    <w:multiLevelType w:val="hybridMultilevel"/>
    <w:tmpl w:val="9B522F7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5FAD4940"/>
    <w:multiLevelType w:val="hybridMultilevel"/>
    <w:tmpl w:val="F2B498E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08F242B"/>
    <w:multiLevelType w:val="hybridMultilevel"/>
    <w:tmpl w:val="8C145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A54D38"/>
    <w:multiLevelType w:val="hybridMultilevel"/>
    <w:tmpl w:val="36A6E7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A628F5"/>
    <w:multiLevelType w:val="multilevel"/>
    <w:tmpl w:val="D388B63E"/>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6E545F78"/>
    <w:multiLevelType w:val="multilevel"/>
    <w:tmpl w:val="AA54D8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0063998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28574199">
    <w:abstractNumId w:val="38"/>
  </w:num>
  <w:num w:numId="3" w16cid:durableId="712998621">
    <w:abstractNumId w:val="12"/>
  </w:num>
  <w:num w:numId="4" w16cid:durableId="504129428">
    <w:abstractNumId w:val="29"/>
  </w:num>
  <w:num w:numId="5" w16cid:durableId="1196230990">
    <w:abstractNumId w:val="35"/>
  </w:num>
  <w:num w:numId="6" w16cid:durableId="468211068">
    <w:abstractNumId w:val="9"/>
  </w:num>
  <w:num w:numId="7" w16cid:durableId="660041265">
    <w:abstractNumId w:val="39"/>
  </w:num>
  <w:num w:numId="8" w16cid:durableId="1184905857">
    <w:abstractNumId w:val="11"/>
  </w:num>
  <w:num w:numId="9" w16cid:durableId="1043291547">
    <w:abstractNumId w:val="2"/>
  </w:num>
  <w:num w:numId="10" w16cid:durableId="1176529972">
    <w:abstractNumId w:val="23"/>
  </w:num>
  <w:num w:numId="11" w16cid:durableId="766118076">
    <w:abstractNumId w:val="26"/>
  </w:num>
  <w:num w:numId="12" w16cid:durableId="4005694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03957330">
    <w:abstractNumId w:val="28"/>
  </w:num>
  <w:num w:numId="14" w16cid:durableId="875846101">
    <w:abstractNumId w:val="0"/>
  </w:num>
  <w:num w:numId="15" w16cid:durableId="11193750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483372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23329824">
    <w:abstractNumId w:val="14"/>
  </w:num>
  <w:num w:numId="18" w16cid:durableId="653536177">
    <w:abstractNumId w:val="22"/>
  </w:num>
  <w:num w:numId="19" w16cid:durableId="10178514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486823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00134825">
    <w:abstractNumId w:val="31"/>
  </w:num>
  <w:num w:numId="22" w16cid:durableId="836649543">
    <w:abstractNumId w:val="32"/>
  </w:num>
  <w:num w:numId="23" w16cid:durableId="1545555756">
    <w:abstractNumId w:val="3"/>
  </w:num>
  <w:num w:numId="24" w16cid:durableId="1737049012">
    <w:abstractNumId w:val="13"/>
  </w:num>
  <w:num w:numId="25" w16cid:durableId="848108251">
    <w:abstractNumId w:val="1"/>
  </w:num>
  <w:num w:numId="26" w16cid:durableId="1737052711">
    <w:abstractNumId w:val="18"/>
  </w:num>
  <w:num w:numId="27" w16cid:durableId="585381519">
    <w:abstractNumId w:val="33"/>
  </w:num>
  <w:num w:numId="28" w16cid:durableId="255288234">
    <w:abstractNumId w:val="5"/>
  </w:num>
  <w:num w:numId="29" w16cid:durableId="1784036993">
    <w:abstractNumId w:val="25"/>
  </w:num>
  <w:num w:numId="30" w16cid:durableId="1481003234">
    <w:abstractNumId w:val="36"/>
  </w:num>
  <w:num w:numId="31" w16cid:durableId="1175926154">
    <w:abstractNumId w:val="21"/>
  </w:num>
  <w:num w:numId="32" w16cid:durableId="1525750960">
    <w:abstractNumId w:val="16"/>
  </w:num>
  <w:num w:numId="33" w16cid:durableId="1181510978">
    <w:abstractNumId w:val="34"/>
  </w:num>
  <w:num w:numId="34" w16cid:durableId="339434993">
    <w:abstractNumId w:val="15"/>
  </w:num>
  <w:num w:numId="35" w16cid:durableId="574709552">
    <w:abstractNumId w:val="24"/>
  </w:num>
  <w:num w:numId="36" w16cid:durableId="1275407392">
    <w:abstractNumId w:val="7"/>
  </w:num>
  <w:num w:numId="37" w16cid:durableId="146020132">
    <w:abstractNumId w:val="17"/>
  </w:num>
  <w:num w:numId="38" w16cid:durableId="1836065673">
    <w:abstractNumId w:val="8"/>
  </w:num>
  <w:num w:numId="39" w16cid:durableId="1300258785">
    <w:abstractNumId w:val="10"/>
  </w:num>
  <w:num w:numId="40" w16cid:durableId="172838236">
    <w:abstractNumId w:val="4"/>
  </w:num>
  <w:num w:numId="41" w16cid:durableId="422993550">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90F"/>
    <w:rsid w:val="00001ADF"/>
    <w:rsid w:val="00003081"/>
    <w:rsid w:val="000053EA"/>
    <w:rsid w:val="0000637C"/>
    <w:rsid w:val="00006A45"/>
    <w:rsid w:val="0001108B"/>
    <w:rsid w:val="00011477"/>
    <w:rsid w:val="00011608"/>
    <w:rsid w:val="00014EE2"/>
    <w:rsid w:val="00016290"/>
    <w:rsid w:val="000201B0"/>
    <w:rsid w:val="00021BE0"/>
    <w:rsid w:val="00023BBD"/>
    <w:rsid w:val="0002413E"/>
    <w:rsid w:val="0002588C"/>
    <w:rsid w:val="00026B5A"/>
    <w:rsid w:val="00026C6B"/>
    <w:rsid w:val="0003084A"/>
    <w:rsid w:val="000316C2"/>
    <w:rsid w:val="00033026"/>
    <w:rsid w:val="0003318A"/>
    <w:rsid w:val="00033683"/>
    <w:rsid w:val="00033F2C"/>
    <w:rsid w:val="0003782D"/>
    <w:rsid w:val="0004134C"/>
    <w:rsid w:val="000426D2"/>
    <w:rsid w:val="00050E2E"/>
    <w:rsid w:val="000602BA"/>
    <w:rsid w:val="00061123"/>
    <w:rsid w:val="000709AA"/>
    <w:rsid w:val="000735F0"/>
    <w:rsid w:val="00075996"/>
    <w:rsid w:val="00075A71"/>
    <w:rsid w:val="00075CAF"/>
    <w:rsid w:val="00081D01"/>
    <w:rsid w:val="0008295C"/>
    <w:rsid w:val="00082B5B"/>
    <w:rsid w:val="00083169"/>
    <w:rsid w:val="000866B0"/>
    <w:rsid w:val="00087074"/>
    <w:rsid w:val="00087EDB"/>
    <w:rsid w:val="0009167E"/>
    <w:rsid w:val="00092501"/>
    <w:rsid w:val="000946F3"/>
    <w:rsid w:val="00095FB6"/>
    <w:rsid w:val="00096C21"/>
    <w:rsid w:val="00096CFE"/>
    <w:rsid w:val="00097C52"/>
    <w:rsid w:val="000A2EA2"/>
    <w:rsid w:val="000A3910"/>
    <w:rsid w:val="000A5B44"/>
    <w:rsid w:val="000A706F"/>
    <w:rsid w:val="000B2470"/>
    <w:rsid w:val="000B3514"/>
    <w:rsid w:val="000B3C56"/>
    <w:rsid w:val="000B4503"/>
    <w:rsid w:val="000B49C4"/>
    <w:rsid w:val="000C0CBE"/>
    <w:rsid w:val="000C10A2"/>
    <w:rsid w:val="000C4A35"/>
    <w:rsid w:val="000C567D"/>
    <w:rsid w:val="000C7D5D"/>
    <w:rsid w:val="000D04D2"/>
    <w:rsid w:val="000D1EFD"/>
    <w:rsid w:val="000D257F"/>
    <w:rsid w:val="000D3AD3"/>
    <w:rsid w:val="000D46ED"/>
    <w:rsid w:val="000D6774"/>
    <w:rsid w:val="000D7457"/>
    <w:rsid w:val="000E3169"/>
    <w:rsid w:val="000F3B49"/>
    <w:rsid w:val="000F3EA8"/>
    <w:rsid w:val="000F4583"/>
    <w:rsid w:val="000F4AC1"/>
    <w:rsid w:val="000F562C"/>
    <w:rsid w:val="000F6219"/>
    <w:rsid w:val="000F6E36"/>
    <w:rsid w:val="001055EA"/>
    <w:rsid w:val="001061B1"/>
    <w:rsid w:val="001065C6"/>
    <w:rsid w:val="0011010D"/>
    <w:rsid w:val="001135C1"/>
    <w:rsid w:val="00115992"/>
    <w:rsid w:val="00116C35"/>
    <w:rsid w:val="00122ED0"/>
    <w:rsid w:val="00122FBD"/>
    <w:rsid w:val="00123FD7"/>
    <w:rsid w:val="00124AF7"/>
    <w:rsid w:val="00125905"/>
    <w:rsid w:val="00125F26"/>
    <w:rsid w:val="0012618B"/>
    <w:rsid w:val="00126AD3"/>
    <w:rsid w:val="001325F3"/>
    <w:rsid w:val="00132F29"/>
    <w:rsid w:val="00134465"/>
    <w:rsid w:val="001418BD"/>
    <w:rsid w:val="00141BAD"/>
    <w:rsid w:val="001425CB"/>
    <w:rsid w:val="001434E7"/>
    <w:rsid w:val="001479C0"/>
    <w:rsid w:val="001502AB"/>
    <w:rsid w:val="001507E8"/>
    <w:rsid w:val="00153139"/>
    <w:rsid w:val="001548D6"/>
    <w:rsid w:val="001558BD"/>
    <w:rsid w:val="00155BD1"/>
    <w:rsid w:val="001566D4"/>
    <w:rsid w:val="0016373E"/>
    <w:rsid w:val="00163D9F"/>
    <w:rsid w:val="00165AB2"/>
    <w:rsid w:val="00166452"/>
    <w:rsid w:val="00166907"/>
    <w:rsid w:val="00166A42"/>
    <w:rsid w:val="00170ACC"/>
    <w:rsid w:val="001710E2"/>
    <w:rsid w:val="0017245F"/>
    <w:rsid w:val="00175910"/>
    <w:rsid w:val="00181D59"/>
    <w:rsid w:val="00184025"/>
    <w:rsid w:val="00184ED6"/>
    <w:rsid w:val="00192C48"/>
    <w:rsid w:val="00195EC3"/>
    <w:rsid w:val="0019787E"/>
    <w:rsid w:val="001A0321"/>
    <w:rsid w:val="001A2062"/>
    <w:rsid w:val="001A5B6F"/>
    <w:rsid w:val="001B2090"/>
    <w:rsid w:val="001B34AA"/>
    <w:rsid w:val="001B7EFB"/>
    <w:rsid w:val="001C638A"/>
    <w:rsid w:val="001D1635"/>
    <w:rsid w:val="001D24CD"/>
    <w:rsid w:val="001D3FB9"/>
    <w:rsid w:val="001D4F21"/>
    <w:rsid w:val="001D5DBE"/>
    <w:rsid w:val="001D7D0E"/>
    <w:rsid w:val="001E4284"/>
    <w:rsid w:val="001E4ECA"/>
    <w:rsid w:val="001E6077"/>
    <w:rsid w:val="001F285F"/>
    <w:rsid w:val="001F6FD5"/>
    <w:rsid w:val="002025F4"/>
    <w:rsid w:val="00203F8C"/>
    <w:rsid w:val="00204DE3"/>
    <w:rsid w:val="0020727C"/>
    <w:rsid w:val="00211CD8"/>
    <w:rsid w:val="002217AE"/>
    <w:rsid w:val="00223487"/>
    <w:rsid w:val="002238B8"/>
    <w:rsid w:val="00227456"/>
    <w:rsid w:val="00230985"/>
    <w:rsid w:val="00230B8F"/>
    <w:rsid w:val="00243764"/>
    <w:rsid w:val="002475DE"/>
    <w:rsid w:val="00247B52"/>
    <w:rsid w:val="00251665"/>
    <w:rsid w:val="00252910"/>
    <w:rsid w:val="002529AD"/>
    <w:rsid w:val="00252A2A"/>
    <w:rsid w:val="00253448"/>
    <w:rsid w:val="00253A9C"/>
    <w:rsid w:val="0025520C"/>
    <w:rsid w:val="00257C2B"/>
    <w:rsid w:val="0026163E"/>
    <w:rsid w:val="00261B92"/>
    <w:rsid w:val="00261CB4"/>
    <w:rsid w:val="00261DF6"/>
    <w:rsid w:val="0026345D"/>
    <w:rsid w:val="00266E26"/>
    <w:rsid w:val="00267457"/>
    <w:rsid w:val="00271E85"/>
    <w:rsid w:val="00273A4E"/>
    <w:rsid w:val="00273E63"/>
    <w:rsid w:val="00274745"/>
    <w:rsid w:val="00280625"/>
    <w:rsid w:val="00280CF8"/>
    <w:rsid w:val="00282176"/>
    <w:rsid w:val="002822A3"/>
    <w:rsid w:val="00287374"/>
    <w:rsid w:val="0029130B"/>
    <w:rsid w:val="00291318"/>
    <w:rsid w:val="0029310D"/>
    <w:rsid w:val="00293A22"/>
    <w:rsid w:val="00294C03"/>
    <w:rsid w:val="00295482"/>
    <w:rsid w:val="0029784D"/>
    <w:rsid w:val="002A02CD"/>
    <w:rsid w:val="002A5DEB"/>
    <w:rsid w:val="002B2FEA"/>
    <w:rsid w:val="002B5A2D"/>
    <w:rsid w:val="002B772B"/>
    <w:rsid w:val="002C0C3A"/>
    <w:rsid w:val="002C3D85"/>
    <w:rsid w:val="002C4A39"/>
    <w:rsid w:val="002C516D"/>
    <w:rsid w:val="002C7C43"/>
    <w:rsid w:val="002D2107"/>
    <w:rsid w:val="002D2619"/>
    <w:rsid w:val="002D2A77"/>
    <w:rsid w:val="002E2627"/>
    <w:rsid w:val="002E34B7"/>
    <w:rsid w:val="002E5C60"/>
    <w:rsid w:val="002E6125"/>
    <w:rsid w:val="002F0526"/>
    <w:rsid w:val="002F08A1"/>
    <w:rsid w:val="002F12B4"/>
    <w:rsid w:val="002F44A5"/>
    <w:rsid w:val="002F5845"/>
    <w:rsid w:val="002F5AA8"/>
    <w:rsid w:val="002F5CFB"/>
    <w:rsid w:val="002F72B7"/>
    <w:rsid w:val="0030116D"/>
    <w:rsid w:val="00302BCB"/>
    <w:rsid w:val="003037BC"/>
    <w:rsid w:val="00303A1B"/>
    <w:rsid w:val="00303BA0"/>
    <w:rsid w:val="00307132"/>
    <w:rsid w:val="00310366"/>
    <w:rsid w:val="00310A3F"/>
    <w:rsid w:val="00311CAF"/>
    <w:rsid w:val="00312EFE"/>
    <w:rsid w:val="003131F2"/>
    <w:rsid w:val="00313684"/>
    <w:rsid w:val="00314919"/>
    <w:rsid w:val="003155C2"/>
    <w:rsid w:val="00316458"/>
    <w:rsid w:val="00320D4E"/>
    <w:rsid w:val="0032276A"/>
    <w:rsid w:val="0032438A"/>
    <w:rsid w:val="00325B13"/>
    <w:rsid w:val="00325D1E"/>
    <w:rsid w:val="00330566"/>
    <w:rsid w:val="00330942"/>
    <w:rsid w:val="00333468"/>
    <w:rsid w:val="0033681E"/>
    <w:rsid w:val="00336E20"/>
    <w:rsid w:val="00341669"/>
    <w:rsid w:val="00342465"/>
    <w:rsid w:val="00345E3B"/>
    <w:rsid w:val="00353296"/>
    <w:rsid w:val="0035368D"/>
    <w:rsid w:val="00354255"/>
    <w:rsid w:val="00355D05"/>
    <w:rsid w:val="00356E1B"/>
    <w:rsid w:val="003602C9"/>
    <w:rsid w:val="0036042F"/>
    <w:rsid w:val="003663BF"/>
    <w:rsid w:val="00366BB8"/>
    <w:rsid w:val="00376AEF"/>
    <w:rsid w:val="00381132"/>
    <w:rsid w:val="003814AE"/>
    <w:rsid w:val="0038398F"/>
    <w:rsid w:val="00384E94"/>
    <w:rsid w:val="003876F1"/>
    <w:rsid w:val="00390A24"/>
    <w:rsid w:val="00391317"/>
    <w:rsid w:val="0039615C"/>
    <w:rsid w:val="003A2B31"/>
    <w:rsid w:val="003A47C4"/>
    <w:rsid w:val="003A4CF8"/>
    <w:rsid w:val="003A4EEC"/>
    <w:rsid w:val="003B3C6F"/>
    <w:rsid w:val="003B5A66"/>
    <w:rsid w:val="003B6F0C"/>
    <w:rsid w:val="003C13CD"/>
    <w:rsid w:val="003C28F2"/>
    <w:rsid w:val="003C7338"/>
    <w:rsid w:val="003D0D51"/>
    <w:rsid w:val="003D1DC8"/>
    <w:rsid w:val="003D25DC"/>
    <w:rsid w:val="003D35DB"/>
    <w:rsid w:val="003D6C3F"/>
    <w:rsid w:val="003E1C9F"/>
    <w:rsid w:val="003E20C8"/>
    <w:rsid w:val="003E33FE"/>
    <w:rsid w:val="003E540A"/>
    <w:rsid w:val="003F0A87"/>
    <w:rsid w:val="003F1D74"/>
    <w:rsid w:val="003F2BF4"/>
    <w:rsid w:val="003F4C6D"/>
    <w:rsid w:val="003F5F91"/>
    <w:rsid w:val="003F6C55"/>
    <w:rsid w:val="0041096D"/>
    <w:rsid w:val="00417AAE"/>
    <w:rsid w:val="00417F3A"/>
    <w:rsid w:val="00420209"/>
    <w:rsid w:val="004214D5"/>
    <w:rsid w:val="00422311"/>
    <w:rsid w:val="004326F9"/>
    <w:rsid w:val="00434B43"/>
    <w:rsid w:val="004352C6"/>
    <w:rsid w:val="00436F80"/>
    <w:rsid w:val="0044017B"/>
    <w:rsid w:val="00442432"/>
    <w:rsid w:val="0044320C"/>
    <w:rsid w:val="0044451C"/>
    <w:rsid w:val="00446CA3"/>
    <w:rsid w:val="0045046D"/>
    <w:rsid w:val="00455EA5"/>
    <w:rsid w:val="00456B23"/>
    <w:rsid w:val="00461DF2"/>
    <w:rsid w:val="004649E0"/>
    <w:rsid w:val="00471E99"/>
    <w:rsid w:val="004721AA"/>
    <w:rsid w:val="00473151"/>
    <w:rsid w:val="00474793"/>
    <w:rsid w:val="00475E62"/>
    <w:rsid w:val="00481F23"/>
    <w:rsid w:val="00483320"/>
    <w:rsid w:val="00484E27"/>
    <w:rsid w:val="0049788F"/>
    <w:rsid w:val="004A10E6"/>
    <w:rsid w:val="004B0C65"/>
    <w:rsid w:val="004B27E7"/>
    <w:rsid w:val="004B33EF"/>
    <w:rsid w:val="004B58D3"/>
    <w:rsid w:val="004B7343"/>
    <w:rsid w:val="004B73FB"/>
    <w:rsid w:val="004C21E6"/>
    <w:rsid w:val="004C465F"/>
    <w:rsid w:val="004C56AA"/>
    <w:rsid w:val="004C6321"/>
    <w:rsid w:val="004D1D8F"/>
    <w:rsid w:val="004D243B"/>
    <w:rsid w:val="004D63D9"/>
    <w:rsid w:val="004E0AD6"/>
    <w:rsid w:val="004E22FF"/>
    <w:rsid w:val="004E3063"/>
    <w:rsid w:val="004E47CC"/>
    <w:rsid w:val="004F0490"/>
    <w:rsid w:val="004F56D3"/>
    <w:rsid w:val="004F59FB"/>
    <w:rsid w:val="004F76F4"/>
    <w:rsid w:val="004F7F19"/>
    <w:rsid w:val="00500B4F"/>
    <w:rsid w:val="005018D0"/>
    <w:rsid w:val="00506126"/>
    <w:rsid w:val="0051107B"/>
    <w:rsid w:val="00511E76"/>
    <w:rsid w:val="00512046"/>
    <w:rsid w:val="005126B1"/>
    <w:rsid w:val="00512879"/>
    <w:rsid w:val="0051497B"/>
    <w:rsid w:val="00515399"/>
    <w:rsid w:val="00521F1D"/>
    <w:rsid w:val="00521F47"/>
    <w:rsid w:val="00522A47"/>
    <w:rsid w:val="00523008"/>
    <w:rsid w:val="00524283"/>
    <w:rsid w:val="00525A14"/>
    <w:rsid w:val="00526EC4"/>
    <w:rsid w:val="00527563"/>
    <w:rsid w:val="005302BB"/>
    <w:rsid w:val="00530A93"/>
    <w:rsid w:val="00530B10"/>
    <w:rsid w:val="0053198B"/>
    <w:rsid w:val="00531A8A"/>
    <w:rsid w:val="005357B3"/>
    <w:rsid w:val="00535A8D"/>
    <w:rsid w:val="00535CAD"/>
    <w:rsid w:val="00537C32"/>
    <w:rsid w:val="00545D04"/>
    <w:rsid w:val="00550A34"/>
    <w:rsid w:val="00550C0B"/>
    <w:rsid w:val="005520E3"/>
    <w:rsid w:val="00552C67"/>
    <w:rsid w:val="005569DD"/>
    <w:rsid w:val="00562D89"/>
    <w:rsid w:val="0056443F"/>
    <w:rsid w:val="00572946"/>
    <w:rsid w:val="005732F8"/>
    <w:rsid w:val="00580345"/>
    <w:rsid w:val="005816DE"/>
    <w:rsid w:val="00582FC0"/>
    <w:rsid w:val="00585C29"/>
    <w:rsid w:val="0058767A"/>
    <w:rsid w:val="00590FB7"/>
    <w:rsid w:val="005914EE"/>
    <w:rsid w:val="005A0A77"/>
    <w:rsid w:val="005A39F4"/>
    <w:rsid w:val="005A79D9"/>
    <w:rsid w:val="005A7C36"/>
    <w:rsid w:val="005B21C9"/>
    <w:rsid w:val="005B6BFA"/>
    <w:rsid w:val="005C03D2"/>
    <w:rsid w:val="005C20B7"/>
    <w:rsid w:val="005C3BAC"/>
    <w:rsid w:val="005C4598"/>
    <w:rsid w:val="005C4CCD"/>
    <w:rsid w:val="005C6174"/>
    <w:rsid w:val="005C690F"/>
    <w:rsid w:val="005C6E2D"/>
    <w:rsid w:val="005C757F"/>
    <w:rsid w:val="005D1E83"/>
    <w:rsid w:val="005D2071"/>
    <w:rsid w:val="005D22D8"/>
    <w:rsid w:val="005D31EC"/>
    <w:rsid w:val="005D38F1"/>
    <w:rsid w:val="005D4959"/>
    <w:rsid w:val="005D53B0"/>
    <w:rsid w:val="005D73EF"/>
    <w:rsid w:val="005E16CC"/>
    <w:rsid w:val="005E28AD"/>
    <w:rsid w:val="005F199D"/>
    <w:rsid w:val="005F36FE"/>
    <w:rsid w:val="005F38B6"/>
    <w:rsid w:val="005F4B93"/>
    <w:rsid w:val="005F5498"/>
    <w:rsid w:val="005F773E"/>
    <w:rsid w:val="005F785A"/>
    <w:rsid w:val="00600A20"/>
    <w:rsid w:val="00602E5C"/>
    <w:rsid w:val="006033D0"/>
    <w:rsid w:val="006037C1"/>
    <w:rsid w:val="006059DA"/>
    <w:rsid w:val="00606B1A"/>
    <w:rsid w:val="00615DA3"/>
    <w:rsid w:val="006207EF"/>
    <w:rsid w:val="00621F2D"/>
    <w:rsid w:val="00622401"/>
    <w:rsid w:val="00622CFB"/>
    <w:rsid w:val="006241B8"/>
    <w:rsid w:val="006242F2"/>
    <w:rsid w:val="00624488"/>
    <w:rsid w:val="006245B4"/>
    <w:rsid w:val="006271E6"/>
    <w:rsid w:val="006272E2"/>
    <w:rsid w:val="00627513"/>
    <w:rsid w:val="00631035"/>
    <w:rsid w:val="00631EA9"/>
    <w:rsid w:val="00632F61"/>
    <w:rsid w:val="00635A27"/>
    <w:rsid w:val="00637B1E"/>
    <w:rsid w:val="0064067B"/>
    <w:rsid w:val="006418B3"/>
    <w:rsid w:val="00644832"/>
    <w:rsid w:val="00644B2E"/>
    <w:rsid w:val="00652A26"/>
    <w:rsid w:val="00654DE3"/>
    <w:rsid w:val="00655B7F"/>
    <w:rsid w:val="006573B9"/>
    <w:rsid w:val="00660AAD"/>
    <w:rsid w:val="00661603"/>
    <w:rsid w:val="0066178F"/>
    <w:rsid w:val="00661B94"/>
    <w:rsid w:val="00662C70"/>
    <w:rsid w:val="00662D89"/>
    <w:rsid w:val="0066640F"/>
    <w:rsid w:val="006664D4"/>
    <w:rsid w:val="00667F81"/>
    <w:rsid w:val="00670EAA"/>
    <w:rsid w:val="006715A0"/>
    <w:rsid w:val="00671B38"/>
    <w:rsid w:val="00671BB1"/>
    <w:rsid w:val="006731C7"/>
    <w:rsid w:val="00673306"/>
    <w:rsid w:val="00674E18"/>
    <w:rsid w:val="00680F20"/>
    <w:rsid w:val="00684E69"/>
    <w:rsid w:val="00687BCB"/>
    <w:rsid w:val="00690202"/>
    <w:rsid w:val="0069037C"/>
    <w:rsid w:val="00692763"/>
    <w:rsid w:val="00692CEE"/>
    <w:rsid w:val="00694971"/>
    <w:rsid w:val="0069657C"/>
    <w:rsid w:val="006A0BA4"/>
    <w:rsid w:val="006A0CDD"/>
    <w:rsid w:val="006B083B"/>
    <w:rsid w:val="006B3839"/>
    <w:rsid w:val="006B4C0B"/>
    <w:rsid w:val="006C0BD7"/>
    <w:rsid w:val="006C25E4"/>
    <w:rsid w:val="006C3470"/>
    <w:rsid w:val="006C43E9"/>
    <w:rsid w:val="006C6EBC"/>
    <w:rsid w:val="006C7CD1"/>
    <w:rsid w:val="006C7E76"/>
    <w:rsid w:val="006D146C"/>
    <w:rsid w:val="006D16BD"/>
    <w:rsid w:val="006D1CE7"/>
    <w:rsid w:val="006D2366"/>
    <w:rsid w:val="006D2960"/>
    <w:rsid w:val="006D49E4"/>
    <w:rsid w:val="006D619F"/>
    <w:rsid w:val="006D65A5"/>
    <w:rsid w:val="006D6790"/>
    <w:rsid w:val="006D7FDA"/>
    <w:rsid w:val="006E33C5"/>
    <w:rsid w:val="006E72D4"/>
    <w:rsid w:val="006E7C4E"/>
    <w:rsid w:val="006E7CFC"/>
    <w:rsid w:val="006F134A"/>
    <w:rsid w:val="006F1838"/>
    <w:rsid w:val="006F272D"/>
    <w:rsid w:val="006F4CC9"/>
    <w:rsid w:val="006F79F1"/>
    <w:rsid w:val="006F7CBF"/>
    <w:rsid w:val="007001B2"/>
    <w:rsid w:val="00702D5F"/>
    <w:rsid w:val="007041F9"/>
    <w:rsid w:val="00704B14"/>
    <w:rsid w:val="00705FBB"/>
    <w:rsid w:val="0070627A"/>
    <w:rsid w:val="0070680E"/>
    <w:rsid w:val="0071036C"/>
    <w:rsid w:val="00712ED6"/>
    <w:rsid w:val="00716DFD"/>
    <w:rsid w:val="00717D87"/>
    <w:rsid w:val="007248C4"/>
    <w:rsid w:val="007279D2"/>
    <w:rsid w:val="0073003B"/>
    <w:rsid w:val="00730D6D"/>
    <w:rsid w:val="00731FB9"/>
    <w:rsid w:val="007331D2"/>
    <w:rsid w:val="00737127"/>
    <w:rsid w:val="00741DC7"/>
    <w:rsid w:val="007428C7"/>
    <w:rsid w:val="0074523A"/>
    <w:rsid w:val="00747CDF"/>
    <w:rsid w:val="00751A94"/>
    <w:rsid w:val="00754B31"/>
    <w:rsid w:val="00762A7C"/>
    <w:rsid w:val="00764BBE"/>
    <w:rsid w:val="0076657F"/>
    <w:rsid w:val="007709FF"/>
    <w:rsid w:val="00770BF5"/>
    <w:rsid w:val="00770DC0"/>
    <w:rsid w:val="00770E69"/>
    <w:rsid w:val="00771614"/>
    <w:rsid w:val="007723F6"/>
    <w:rsid w:val="00775391"/>
    <w:rsid w:val="0077760E"/>
    <w:rsid w:val="00781F61"/>
    <w:rsid w:val="007823A6"/>
    <w:rsid w:val="00782D16"/>
    <w:rsid w:val="00783335"/>
    <w:rsid w:val="00784CEA"/>
    <w:rsid w:val="00792220"/>
    <w:rsid w:val="00792309"/>
    <w:rsid w:val="00796030"/>
    <w:rsid w:val="007962A6"/>
    <w:rsid w:val="00796712"/>
    <w:rsid w:val="007A097D"/>
    <w:rsid w:val="007A0BC3"/>
    <w:rsid w:val="007A1ACB"/>
    <w:rsid w:val="007A2872"/>
    <w:rsid w:val="007A3334"/>
    <w:rsid w:val="007A540E"/>
    <w:rsid w:val="007A6A27"/>
    <w:rsid w:val="007B0293"/>
    <w:rsid w:val="007B38A7"/>
    <w:rsid w:val="007B4143"/>
    <w:rsid w:val="007B4717"/>
    <w:rsid w:val="007B4E28"/>
    <w:rsid w:val="007B58B9"/>
    <w:rsid w:val="007B5B46"/>
    <w:rsid w:val="007B5CE4"/>
    <w:rsid w:val="007B65AB"/>
    <w:rsid w:val="007B6F45"/>
    <w:rsid w:val="007C02D1"/>
    <w:rsid w:val="007C0468"/>
    <w:rsid w:val="007C636E"/>
    <w:rsid w:val="007C76F2"/>
    <w:rsid w:val="007C7BAF"/>
    <w:rsid w:val="007D04B8"/>
    <w:rsid w:val="007D086D"/>
    <w:rsid w:val="007D354B"/>
    <w:rsid w:val="007D6307"/>
    <w:rsid w:val="007E0603"/>
    <w:rsid w:val="007E172B"/>
    <w:rsid w:val="007E1EF5"/>
    <w:rsid w:val="007E25E4"/>
    <w:rsid w:val="007E278E"/>
    <w:rsid w:val="007E64DE"/>
    <w:rsid w:val="007E6532"/>
    <w:rsid w:val="007E65E1"/>
    <w:rsid w:val="007E79A0"/>
    <w:rsid w:val="007E7B3F"/>
    <w:rsid w:val="007F4407"/>
    <w:rsid w:val="007F6273"/>
    <w:rsid w:val="007F75BA"/>
    <w:rsid w:val="00800641"/>
    <w:rsid w:val="008027F2"/>
    <w:rsid w:val="00803119"/>
    <w:rsid w:val="00803884"/>
    <w:rsid w:val="0081186D"/>
    <w:rsid w:val="00812FF1"/>
    <w:rsid w:val="0081756A"/>
    <w:rsid w:val="008201FA"/>
    <w:rsid w:val="008234EA"/>
    <w:rsid w:val="00826071"/>
    <w:rsid w:val="00826E84"/>
    <w:rsid w:val="00830986"/>
    <w:rsid w:val="00830ECF"/>
    <w:rsid w:val="00836749"/>
    <w:rsid w:val="008416D9"/>
    <w:rsid w:val="008441D0"/>
    <w:rsid w:val="00850BF6"/>
    <w:rsid w:val="00853642"/>
    <w:rsid w:val="00853828"/>
    <w:rsid w:val="00853AA3"/>
    <w:rsid w:val="008546E5"/>
    <w:rsid w:val="0085490B"/>
    <w:rsid w:val="008614CC"/>
    <w:rsid w:val="0086265B"/>
    <w:rsid w:val="0086309F"/>
    <w:rsid w:val="008638A5"/>
    <w:rsid w:val="00864C7E"/>
    <w:rsid w:val="008659CE"/>
    <w:rsid w:val="008758D4"/>
    <w:rsid w:val="00877B42"/>
    <w:rsid w:val="00881288"/>
    <w:rsid w:val="0088400C"/>
    <w:rsid w:val="00884148"/>
    <w:rsid w:val="00884812"/>
    <w:rsid w:val="00884B61"/>
    <w:rsid w:val="008870EB"/>
    <w:rsid w:val="008932E1"/>
    <w:rsid w:val="008956AA"/>
    <w:rsid w:val="00897A05"/>
    <w:rsid w:val="008A1159"/>
    <w:rsid w:val="008A1573"/>
    <w:rsid w:val="008A233A"/>
    <w:rsid w:val="008A460F"/>
    <w:rsid w:val="008A60AE"/>
    <w:rsid w:val="008A64DD"/>
    <w:rsid w:val="008B21BC"/>
    <w:rsid w:val="008B270A"/>
    <w:rsid w:val="008B7D4E"/>
    <w:rsid w:val="008C1F18"/>
    <w:rsid w:val="008C266D"/>
    <w:rsid w:val="008C37E8"/>
    <w:rsid w:val="008C40B1"/>
    <w:rsid w:val="008D28E1"/>
    <w:rsid w:val="008D3B3F"/>
    <w:rsid w:val="008D43A8"/>
    <w:rsid w:val="008D46FC"/>
    <w:rsid w:val="008D58F4"/>
    <w:rsid w:val="008D7C22"/>
    <w:rsid w:val="008E0D53"/>
    <w:rsid w:val="008E0DC4"/>
    <w:rsid w:val="008E5E71"/>
    <w:rsid w:val="008E7959"/>
    <w:rsid w:val="008F0749"/>
    <w:rsid w:val="008F4E82"/>
    <w:rsid w:val="008F5A51"/>
    <w:rsid w:val="00900916"/>
    <w:rsid w:val="009019A8"/>
    <w:rsid w:val="0090431D"/>
    <w:rsid w:val="009048A7"/>
    <w:rsid w:val="00905638"/>
    <w:rsid w:val="00910872"/>
    <w:rsid w:val="00913AC7"/>
    <w:rsid w:val="00915E1E"/>
    <w:rsid w:val="00916347"/>
    <w:rsid w:val="00922F61"/>
    <w:rsid w:val="00926758"/>
    <w:rsid w:val="00927131"/>
    <w:rsid w:val="009319F4"/>
    <w:rsid w:val="00933E27"/>
    <w:rsid w:val="00934D26"/>
    <w:rsid w:val="00937325"/>
    <w:rsid w:val="00937C87"/>
    <w:rsid w:val="00940831"/>
    <w:rsid w:val="00943435"/>
    <w:rsid w:val="00945CB8"/>
    <w:rsid w:val="009502F9"/>
    <w:rsid w:val="00950D76"/>
    <w:rsid w:val="00950ED4"/>
    <w:rsid w:val="0095477E"/>
    <w:rsid w:val="0095571A"/>
    <w:rsid w:val="00956E0E"/>
    <w:rsid w:val="00960DEA"/>
    <w:rsid w:val="00960E46"/>
    <w:rsid w:val="00962C51"/>
    <w:rsid w:val="00963E6F"/>
    <w:rsid w:val="009643D0"/>
    <w:rsid w:val="00965741"/>
    <w:rsid w:val="00966BF0"/>
    <w:rsid w:val="00972243"/>
    <w:rsid w:val="009739BA"/>
    <w:rsid w:val="0097583D"/>
    <w:rsid w:val="00977989"/>
    <w:rsid w:val="00983208"/>
    <w:rsid w:val="00983A37"/>
    <w:rsid w:val="00983F77"/>
    <w:rsid w:val="00986D91"/>
    <w:rsid w:val="00992901"/>
    <w:rsid w:val="009948FA"/>
    <w:rsid w:val="00996BDA"/>
    <w:rsid w:val="009973CB"/>
    <w:rsid w:val="009A5A8E"/>
    <w:rsid w:val="009B1B0E"/>
    <w:rsid w:val="009B2DAB"/>
    <w:rsid w:val="009B3CF8"/>
    <w:rsid w:val="009B614F"/>
    <w:rsid w:val="009C04AF"/>
    <w:rsid w:val="009C11B4"/>
    <w:rsid w:val="009C1F1B"/>
    <w:rsid w:val="009C3A1D"/>
    <w:rsid w:val="009C3C89"/>
    <w:rsid w:val="009C6467"/>
    <w:rsid w:val="009D07C4"/>
    <w:rsid w:val="009D41AB"/>
    <w:rsid w:val="009D4333"/>
    <w:rsid w:val="009D443C"/>
    <w:rsid w:val="009D4BA7"/>
    <w:rsid w:val="009D7D07"/>
    <w:rsid w:val="009E03A4"/>
    <w:rsid w:val="009E0F24"/>
    <w:rsid w:val="009E263E"/>
    <w:rsid w:val="009E29E8"/>
    <w:rsid w:val="009E2E2A"/>
    <w:rsid w:val="009E4128"/>
    <w:rsid w:val="009E4A04"/>
    <w:rsid w:val="009F3790"/>
    <w:rsid w:val="009F39DF"/>
    <w:rsid w:val="009F6813"/>
    <w:rsid w:val="00A03F8F"/>
    <w:rsid w:val="00A042BC"/>
    <w:rsid w:val="00A045F2"/>
    <w:rsid w:val="00A071E9"/>
    <w:rsid w:val="00A1369B"/>
    <w:rsid w:val="00A16D8E"/>
    <w:rsid w:val="00A20875"/>
    <w:rsid w:val="00A244C7"/>
    <w:rsid w:val="00A33F9B"/>
    <w:rsid w:val="00A361DB"/>
    <w:rsid w:val="00A36DDE"/>
    <w:rsid w:val="00A36E65"/>
    <w:rsid w:val="00A37912"/>
    <w:rsid w:val="00A37EDE"/>
    <w:rsid w:val="00A41A9E"/>
    <w:rsid w:val="00A43BA2"/>
    <w:rsid w:val="00A45EE8"/>
    <w:rsid w:val="00A462A9"/>
    <w:rsid w:val="00A46AC6"/>
    <w:rsid w:val="00A51D86"/>
    <w:rsid w:val="00A52408"/>
    <w:rsid w:val="00A538A9"/>
    <w:rsid w:val="00A54AEE"/>
    <w:rsid w:val="00A55E82"/>
    <w:rsid w:val="00A56228"/>
    <w:rsid w:val="00A60433"/>
    <w:rsid w:val="00A60BDF"/>
    <w:rsid w:val="00A620E2"/>
    <w:rsid w:val="00A63444"/>
    <w:rsid w:val="00A63E30"/>
    <w:rsid w:val="00A6488A"/>
    <w:rsid w:val="00A660B5"/>
    <w:rsid w:val="00A6766D"/>
    <w:rsid w:val="00A7316E"/>
    <w:rsid w:val="00A73E9A"/>
    <w:rsid w:val="00A7487F"/>
    <w:rsid w:val="00A753B3"/>
    <w:rsid w:val="00A75C5D"/>
    <w:rsid w:val="00A805B7"/>
    <w:rsid w:val="00A8342D"/>
    <w:rsid w:val="00A84E9B"/>
    <w:rsid w:val="00A85D07"/>
    <w:rsid w:val="00A915DD"/>
    <w:rsid w:val="00A9286C"/>
    <w:rsid w:val="00A94490"/>
    <w:rsid w:val="00A95E07"/>
    <w:rsid w:val="00AA21E0"/>
    <w:rsid w:val="00AA345B"/>
    <w:rsid w:val="00AA556D"/>
    <w:rsid w:val="00AA6BA1"/>
    <w:rsid w:val="00AB0BA1"/>
    <w:rsid w:val="00AB1C9F"/>
    <w:rsid w:val="00AB328F"/>
    <w:rsid w:val="00AB4AC2"/>
    <w:rsid w:val="00AB4F34"/>
    <w:rsid w:val="00AB51A8"/>
    <w:rsid w:val="00AC0AE0"/>
    <w:rsid w:val="00AC45E1"/>
    <w:rsid w:val="00AC4EC9"/>
    <w:rsid w:val="00AC5D01"/>
    <w:rsid w:val="00AC70CA"/>
    <w:rsid w:val="00AC7111"/>
    <w:rsid w:val="00AD3E0D"/>
    <w:rsid w:val="00AD468B"/>
    <w:rsid w:val="00AD4F7B"/>
    <w:rsid w:val="00AD7954"/>
    <w:rsid w:val="00AE23FB"/>
    <w:rsid w:val="00AE256C"/>
    <w:rsid w:val="00AE5058"/>
    <w:rsid w:val="00AF4BF2"/>
    <w:rsid w:val="00AF4DA4"/>
    <w:rsid w:val="00AF592A"/>
    <w:rsid w:val="00AF7546"/>
    <w:rsid w:val="00B00C4E"/>
    <w:rsid w:val="00B02796"/>
    <w:rsid w:val="00B02A3F"/>
    <w:rsid w:val="00B03080"/>
    <w:rsid w:val="00B04A35"/>
    <w:rsid w:val="00B04BE1"/>
    <w:rsid w:val="00B050D9"/>
    <w:rsid w:val="00B123FB"/>
    <w:rsid w:val="00B1247F"/>
    <w:rsid w:val="00B153FA"/>
    <w:rsid w:val="00B22A17"/>
    <w:rsid w:val="00B22B9F"/>
    <w:rsid w:val="00B22F78"/>
    <w:rsid w:val="00B27131"/>
    <w:rsid w:val="00B27951"/>
    <w:rsid w:val="00B32689"/>
    <w:rsid w:val="00B331EC"/>
    <w:rsid w:val="00B35F83"/>
    <w:rsid w:val="00B36A30"/>
    <w:rsid w:val="00B42F31"/>
    <w:rsid w:val="00B43D92"/>
    <w:rsid w:val="00B51050"/>
    <w:rsid w:val="00B52CAD"/>
    <w:rsid w:val="00B53EAF"/>
    <w:rsid w:val="00B65BCA"/>
    <w:rsid w:val="00B6639B"/>
    <w:rsid w:val="00B66F84"/>
    <w:rsid w:val="00B675A3"/>
    <w:rsid w:val="00B67947"/>
    <w:rsid w:val="00B7570D"/>
    <w:rsid w:val="00B84F6E"/>
    <w:rsid w:val="00B9500B"/>
    <w:rsid w:val="00B970C0"/>
    <w:rsid w:val="00BA1D80"/>
    <w:rsid w:val="00BA4E6F"/>
    <w:rsid w:val="00BA56A8"/>
    <w:rsid w:val="00BA784F"/>
    <w:rsid w:val="00BA7A1E"/>
    <w:rsid w:val="00BB4FD9"/>
    <w:rsid w:val="00BB5711"/>
    <w:rsid w:val="00BB5722"/>
    <w:rsid w:val="00BB6693"/>
    <w:rsid w:val="00BB6BB6"/>
    <w:rsid w:val="00BB6CD0"/>
    <w:rsid w:val="00BC02E9"/>
    <w:rsid w:val="00BC17E4"/>
    <w:rsid w:val="00BC3EC5"/>
    <w:rsid w:val="00BC46B6"/>
    <w:rsid w:val="00BC5546"/>
    <w:rsid w:val="00BD2771"/>
    <w:rsid w:val="00BD35AA"/>
    <w:rsid w:val="00BD3C78"/>
    <w:rsid w:val="00BD6505"/>
    <w:rsid w:val="00BE57BB"/>
    <w:rsid w:val="00BE7118"/>
    <w:rsid w:val="00BF0C25"/>
    <w:rsid w:val="00BF5AD6"/>
    <w:rsid w:val="00BF7869"/>
    <w:rsid w:val="00C06004"/>
    <w:rsid w:val="00C06389"/>
    <w:rsid w:val="00C11279"/>
    <w:rsid w:val="00C11A18"/>
    <w:rsid w:val="00C12B98"/>
    <w:rsid w:val="00C13A67"/>
    <w:rsid w:val="00C13CD5"/>
    <w:rsid w:val="00C157A7"/>
    <w:rsid w:val="00C218B8"/>
    <w:rsid w:val="00C26633"/>
    <w:rsid w:val="00C335A8"/>
    <w:rsid w:val="00C34810"/>
    <w:rsid w:val="00C362E2"/>
    <w:rsid w:val="00C4052B"/>
    <w:rsid w:val="00C409B6"/>
    <w:rsid w:val="00C40CD5"/>
    <w:rsid w:val="00C40DD3"/>
    <w:rsid w:val="00C42A8E"/>
    <w:rsid w:val="00C42EF8"/>
    <w:rsid w:val="00C44308"/>
    <w:rsid w:val="00C46A25"/>
    <w:rsid w:val="00C47E88"/>
    <w:rsid w:val="00C500A8"/>
    <w:rsid w:val="00C51B7F"/>
    <w:rsid w:val="00C529B0"/>
    <w:rsid w:val="00C53D9F"/>
    <w:rsid w:val="00C540CA"/>
    <w:rsid w:val="00C556AB"/>
    <w:rsid w:val="00C56B62"/>
    <w:rsid w:val="00C60D14"/>
    <w:rsid w:val="00C64E46"/>
    <w:rsid w:val="00C650CF"/>
    <w:rsid w:val="00C65690"/>
    <w:rsid w:val="00C66F2D"/>
    <w:rsid w:val="00C67C95"/>
    <w:rsid w:val="00C67CE6"/>
    <w:rsid w:val="00C71FA2"/>
    <w:rsid w:val="00C7208B"/>
    <w:rsid w:val="00C737F2"/>
    <w:rsid w:val="00C74467"/>
    <w:rsid w:val="00C75DFF"/>
    <w:rsid w:val="00C77D00"/>
    <w:rsid w:val="00C8054F"/>
    <w:rsid w:val="00C8214A"/>
    <w:rsid w:val="00C825E5"/>
    <w:rsid w:val="00C8345C"/>
    <w:rsid w:val="00C849B4"/>
    <w:rsid w:val="00C85CD7"/>
    <w:rsid w:val="00C91A6F"/>
    <w:rsid w:val="00C91E33"/>
    <w:rsid w:val="00C930C8"/>
    <w:rsid w:val="00CA45CB"/>
    <w:rsid w:val="00CA4C3A"/>
    <w:rsid w:val="00CA4E57"/>
    <w:rsid w:val="00CA7AA6"/>
    <w:rsid w:val="00CA7ADA"/>
    <w:rsid w:val="00CA7C07"/>
    <w:rsid w:val="00CA7F1D"/>
    <w:rsid w:val="00CB5C38"/>
    <w:rsid w:val="00CC1C87"/>
    <w:rsid w:val="00CC1F8C"/>
    <w:rsid w:val="00CC29B3"/>
    <w:rsid w:val="00CC2EA8"/>
    <w:rsid w:val="00CC5500"/>
    <w:rsid w:val="00CC6E48"/>
    <w:rsid w:val="00CD4DE8"/>
    <w:rsid w:val="00CD5841"/>
    <w:rsid w:val="00CD5A8F"/>
    <w:rsid w:val="00CD611D"/>
    <w:rsid w:val="00CD6238"/>
    <w:rsid w:val="00CD6617"/>
    <w:rsid w:val="00CD6876"/>
    <w:rsid w:val="00CD6D28"/>
    <w:rsid w:val="00CE0F1F"/>
    <w:rsid w:val="00CE2494"/>
    <w:rsid w:val="00CE2973"/>
    <w:rsid w:val="00CE4073"/>
    <w:rsid w:val="00CE719D"/>
    <w:rsid w:val="00CE724E"/>
    <w:rsid w:val="00CE7470"/>
    <w:rsid w:val="00CE7DD9"/>
    <w:rsid w:val="00CE7F68"/>
    <w:rsid w:val="00CF23A0"/>
    <w:rsid w:val="00CF4EFF"/>
    <w:rsid w:val="00CF55B7"/>
    <w:rsid w:val="00CF6B54"/>
    <w:rsid w:val="00CF723E"/>
    <w:rsid w:val="00D02831"/>
    <w:rsid w:val="00D04C47"/>
    <w:rsid w:val="00D07E4B"/>
    <w:rsid w:val="00D13CEA"/>
    <w:rsid w:val="00D13F20"/>
    <w:rsid w:val="00D144B1"/>
    <w:rsid w:val="00D15014"/>
    <w:rsid w:val="00D15AA1"/>
    <w:rsid w:val="00D164BC"/>
    <w:rsid w:val="00D203E4"/>
    <w:rsid w:val="00D23481"/>
    <w:rsid w:val="00D25C63"/>
    <w:rsid w:val="00D279F0"/>
    <w:rsid w:val="00D3496C"/>
    <w:rsid w:val="00D36A13"/>
    <w:rsid w:val="00D36A9F"/>
    <w:rsid w:val="00D42E23"/>
    <w:rsid w:val="00D466A8"/>
    <w:rsid w:val="00D46E14"/>
    <w:rsid w:val="00D51004"/>
    <w:rsid w:val="00D52EC1"/>
    <w:rsid w:val="00D579E6"/>
    <w:rsid w:val="00D61FF9"/>
    <w:rsid w:val="00D62480"/>
    <w:rsid w:val="00D629E3"/>
    <w:rsid w:val="00D64273"/>
    <w:rsid w:val="00D64C4F"/>
    <w:rsid w:val="00D66DDB"/>
    <w:rsid w:val="00D70766"/>
    <w:rsid w:val="00D70B7C"/>
    <w:rsid w:val="00D7252C"/>
    <w:rsid w:val="00D7768F"/>
    <w:rsid w:val="00D82691"/>
    <w:rsid w:val="00D837B0"/>
    <w:rsid w:val="00D83FBA"/>
    <w:rsid w:val="00D906B2"/>
    <w:rsid w:val="00D91F3E"/>
    <w:rsid w:val="00D92325"/>
    <w:rsid w:val="00D95A1B"/>
    <w:rsid w:val="00DA1EA0"/>
    <w:rsid w:val="00DA2E83"/>
    <w:rsid w:val="00DA3868"/>
    <w:rsid w:val="00DA3A68"/>
    <w:rsid w:val="00DA4E7C"/>
    <w:rsid w:val="00DB277C"/>
    <w:rsid w:val="00DB3FB8"/>
    <w:rsid w:val="00DB5A7F"/>
    <w:rsid w:val="00DB7DC5"/>
    <w:rsid w:val="00DC0C32"/>
    <w:rsid w:val="00DC175C"/>
    <w:rsid w:val="00DC69D9"/>
    <w:rsid w:val="00DC7159"/>
    <w:rsid w:val="00DC7C06"/>
    <w:rsid w:val="00DC7E08"/>
    <w:rsid w:val="00DD0CD5"/>
    <w:rsid w:val="00DD1932"/>
    <w:rsid w:val="00DD2423"/>
    <w:rsid w:val="00DD4191"/>
    <w:rsid w:val="00DD732B"/>
    <w:rsid w:val="00DE00CB"/>
    <w:rsid w:val="00DE02CA"/>
    <w:rsid w:val="00DE224D"/>
    <w:rsid w:val="00DE41C5"/>
    <w:rsid w:val="00DE66AA"/>
    <w:rsid w:val="00DF43D9"/>
    <w:rsid w:val="00DF7F84"/>
    <w:rsid w:val="00E022A1"/>
    <w:rsid w:val="00E0245B"/>
    <w:rsid w:val="00E02A52"/>
    <w:rsid w:val="00E0447A"/>
    <w:rsid w:val="00E052B8"/>
    <w:rsid w:val="00E10780"/>
    <w:rsid w:val="00E12804"/>
    <w:rsid w:val="00E134FA"/>
    <w:rsid w:val="00E22006"/>
    <w:rsid w:val="00E22EA8"/>
    <w:rsid w:val="00E23058"/>
    <w:rsid w:val="00E25D40"/>
    <w:rsid w:val="00E319EF"/>
    <w:rsid w:val="00E31CB8"/>
    <w:rsid w:val="00E332FF"/>
    <w:rsid w:val="00E354BF"/>
    <w:rsid w:val="00E361ED"/>
    <w:rsid w:val="00E40395"/>
    <w:rsid w:val="00E40CA6"/>
    <w:rsid w:val="00E41747"/>
    <w:rsid w:val="00E44D06"/>
    <w:rsid w:val="00E46240"/>
    <w:rsid w:val="00E54144"/>
    <w:rsid w:val="00E547F7"/>
    <w:rsid w:val="00E57404"/>
    <w:rsid w:val="00E57A6E"/>
    <w:rsid w:val="00E64BEF"/>
    <w:rsid w:val="00E64E18"/>
    <w:rsid w:val="00E66BEB"/>
    <w:rsid w:val="00E71771"/>
    <w:rsid w:val="00E73985"/>
    <w:rsid w:val="00E7452D"/>
    <w:rsid w:val="00E81B7C"/>
    <w:rsid w:val="00E85AC5"/>
    <w:rsid w:val="00E864E9"/>
    <w:rsid w:val="00E909E3"/>
    <w:rsid w:val="00E91D41"/>
    <w:rsid w:val="00E9742F"/>
    <w:rsid w:val="00EA372C"/>
    <w:rsid w:val="00EB020F"/>
    <w:rsid w:val="00EB33A4"/>
    <w:rsid w:val="00EB6216"/>
    <w:rsid w:val="00EB6CF0"/>
    <w:rsid w:val="00EC1274"/>
    <w:rsid w:val="00EC285A"/>
    <w:rsid w:val="00EC3047"/>
    <w:rsid w:val="00EC4067"/>
    <w:rsid w:val="00EC4F2E"/>
    <w:rsid w:val="00EC5C68"/>
    <w:rsid w:val="00EC6576"/>
    <w:rsid w:val="00ED3627"/>
    <w:rsid w:val="00ED37B8"/>
    <w:rsid w:val="00ED3C94"/>
    <w:rsid w:val="00ED5B5F"/>
    <w:rsid w:val="00ED67BB"/>
    <w:rsid w:val="00EE1B70"/>
    <w:rsid w:val="00EE3EC4"/>
    <w:rsid w:val="00EE53C1"/>
    <w:rsid w:val="00EF0C39"/>
    <w:rsid w:val="00EF6C8B"/>
    <w:rsid w:val="00F028A5"/>
    <w:rsid w:val="00F02ACE"/>
    <w:rsid w:val="00F03463"/>
    <w:rsid w:val="00F03E2D"/>
    <w:rsid w:val="00F05082"/>
    <w:rsid w:val="00F06AF6"/>
    <w:rsid w:val="00F104DF"/>
    <w:rsid w:val="00F16F36"/>
    <w:rsid w:val="00F20567"/>
    <w:rsid w:val="00F21BA6"/>
    <w:rsid w:val="00F26C65"/>
    <w:rsid w:val="00F316B5"/>
    <w:rsid w:val="00F42088"/>
    <w:rsid w:val="00F43789"/>
    <w:rsid w:val="00F469C9"/>
    <w:rsid w:val="00F50072"/>
    <w:rsid w:val="00F507C6"/>
    <w:rsid w:val="00F512EE"/>
    <w:rsid w:val="00F51CCB"/>
    <w:rsid w:val="00F51D19"/>
    <w:rsid w:val="00F530A8"/>
    <w:rsid w:val="00F550A0"/>
    <w:rsid w:val="00F56168"/>
    <w:rsid w:val="00F62018"/>
    <w:rsid w:val="00F62E83"/>
    <w:rsid w:val="00F65096"/>
    <w:rsid w:val="00F65D8D"/>
    <w:rsid w:val="00F70A24"/>
    <w:rsid w:val="00F71565"/>
    <w:rsid w:val="00F7237E"/>
    <w:rsid w:val="00F73D29"/>
    <w:rsid w:val="00F80790"/>
    <w:rsid w:val="00F8788F"/>
    <w:rsid w:val="00F87926"/>
    <w:rsid w:val="00F908B7"/>
    <w:rsid w:val="00F91851"/>
    <w:rsid w:val="00F933B4"/>
    <w:rsid w:val="00F936DE"/>
    <w:rsid w:val="00F93F64"/>
    <w:rsid w:val="00F955F5"/>
    <w:rsid w:val="00FA03D1"/>
    <w:rsid w:val="00FA2ED3"/>
    <w:rsid w:val="00FA3A0C"/>
    <w:rsid w:val="00FA3EA6"/>
    <w:rsid w:val="00FA6B8E"/>
    <w:rsid w:val="00FB0D59"/>
    <w:rsid w:val="00FB1BAA"/>
    <w:rsid w:val="00FB1BCD"/>
    <w:rsid w:val="00FB1D33"/>
    <w:rsid w:val="00FB7C3A"/>
    <w:rsid w:val="00FC01D5"/>
    <w:rsid w:val="00FC2034"/>
    <w:rsid w:val="00FC387F"/>
    <w:rsid w:val="00FC6F1F"/>
    <w:rsid w:val="00FD34DC"/>
    <w:rsid w:val="00FD5141"/>
    <w:rsid w:val="00FD5CCF"/>
    <w:rsid w:val="00FE58DC"/>
    <w:rsid w:val="00FE609B"/>
    <w:rsid w:val="00FE6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B0F61"/>
  <w15:docId w15:val="{AC7952D2-BA0F-4FAD-97EA-516D766C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66D"/>
    <w:pPr>
      <w:spacing w:line="254" w:lineRule="auto"/>
    </w:pPr>
    <w:rPr>
      <w:color w:val="000000" w:themeColor="text1"/>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basedOn w:val="Ttulo1"/>
    <w:next w:val="Normal"/>
    <w:uiPriority w:val="39"/>
    <w:unhideWhenUsed/>
    <w:qFormat/>
    <w:rsid w:val="00C4052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8064">
      <w:bodyDiv w:val="1"/>
      <w:marLeft w:val="0"/>
      <w:marRight w:val="0"/>
      <w:marTop w:val="0"/>
      <w:marBottom w:val="0"/>
      <w:divBdr>
        <w:top w:val="none" w:sz="0" w:space="0" w:color="auto"/>
        <w:left w:val="none" w:sz="0" w:space="0" w:color="auto"/>
        <w:bottom w:val="none" w:sz="0" w:space="0" w:color="auto"/>
        <w:right w:val="none" w:sz="0" w:space="0" w:color="auto"/>
      </w:divBdr>
    </w:div>
    <w:div w:id="31005225">
      <w:bodyDiv w:val="1"/>
      <w:marLeft w:val="0"/>
      <w:marRight w:val="0"/>
      <w:marTop w:val="0"/>
      <w:marBottom w:val="0"/>
      <w:divBdr>
        <w:top w:val="none" w:sz="0" w:space="0" w:color="auto"/>
        <w:left w:val="none" w:sz="0" w:space="0" w:color="auto"/>
        <w:bottom w:val="none" w:sz="0" w:space="0" w:color="auto"/>
        <w:right w:val="none" w:sz="0" w:space="0" w:color="auto"/>
      </w:divBdr>
    </w:div>
    <w:div w:id="66348591">
      <w:bodyDiv w:val="1"/>
      <w:marLeft w:val="0"/>
      <w:marRight w:val="0"/>
      <w:marTop w:val="0"/>
      <w:marBottom w:val="0"/>
      <w:divBdr>
        <w:top w:val="none" w:sz="0" w:space="0" w:color="auto"/>
        <w:left w:val="none" w:sz="0" w:space="0" w:color="auto"/>
        <w:bottom w:val="none" w:sz="0" w:space="0" w:color="auto"/>
        <w:right w:val="none" w:sz="0" w:space="0" w:color="auto"/>
      </w:divBdr>
    </w:div>
    <w:div w:id="75444692">
      <w:bodyDiv w:val="1"/>
      <w:marLeft w:val="0"/>
      <w:marRight w:val="0"/>
      <w:marTop w:val="0"/>
      <w:marBottom w:val="0"/>
      <w:divBdr>
        <w:top w:val="none" w:sz="0" w:space="0" w:color="auto"/>
        <w:left w:val="none" w:sz="0" w:space="0" w:color="auto"/>
        <w:bottom w:val="none" w:sz="0" w:space="0" w:color="auto"/>
        <w:right w:val="none" w:sz="0" w:space="0" w:color="auto"/>
      </w:divBdr>
    </w:div>
    <w:div w:id="95179579">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61548693">
      <w:bodyDiv w:val="1"/>
      <w:marLeft w:val="0"/>
      <w:marRight w:val="0"/>
      <w:marTop w:val="0"/>
      <w:marBottom w:val="0"/>
      <w:divBdr>
        <w:top w:val="none" w:sz="0" w:space="0" w:color="auto"/>
        <w:left w:val="none" w:sz="0" w:space="0" w:color="auto"/>
        <w:bottom w:val="none" w:sz="0" w:space="0" w:color="auto"/>
        <w:right w:val="none" w:sz="0" w:space="0" w:color="auto"/>
      </w:divBdr>
    </w:div>
    <w:div w:id="188031732">
      <w:bodyDiv w:val="1"/>
      <w:marLeft w:val="0"/>
      <w:marRight w:val="0"/>
      <w:marTop w:val="0"/>
      <w:marBottom w:val="0"/>
      <w:divBdr>
        <w:top w:val="none" w:sz="0" w:space="0" w:color="auto"/>
        <w:left w:val="none" w:sz="0" w:space="0" w:color="auto"/>
        <w:bottom w:val="none" w:sz="0" w:space="0" w:color="auto"/>
        <w:right w:val="none" w:sz="0" w:space="0" w:color="auto"/>
      </w:divBdr>
    </w:div>
    <w:div w:id="211500099">
      <w:bodyDiv w:val="1"/>
      <w:marLeft w:val="0"/>
      <w:marRight w:val="0"/>
      <w:marTop w:val="0"/>
      <w:marBottom w:val="0"/>
      <w:divBdr>
        <w:top w:val="none" w:sz="0" w:space="0" w:color="auto"/>
        <w:left w:val="none" w:sz="0" w:space="0" w:color="auto"/>
        <w:bottom w:val="none" w:sz="0" w:space="0" w:color="auto"/>
        <w:right w:val="none" w:sz="0" w:space="0" w:color="auto"/>
      </w:divBdr>
    </w:div>
    <w:div w:id="238367303">
      <w:bodyDiv w:val="1"/>
      <w:marLeft w:val="0"/>
      <w:marRight w:val="0"/>
      <w:marTop w:val="0"/>
      <w:marBottom w:val="0"/>
      <w:divBdr>
        <w:top w:val="none" w:sz="0" w:space="0" w:color="auto"/>
        <w:left w:val="none" w:sz="0" w:space="0" w:color="auto"/>
        <w:bottom w:val="none" w:sz="0" w:space="0" w:color="auto"/>
        <w:right w:val="none" w:sz="0" w:space="0" w:color="auto"/>
      </w:divBdr>
    </w:div>
    <w:div w:id="243883936">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47029534">
      <w:bodyDiv w:val="1"/>
      <w:marLeft w:val="0"/>
      <w:marRight w:val="0"/>
      <w:marTop w:val="0"/>
      <w:marBottom w:val="0"/>
      <w:divBdr>
        <w:top w:val="none" w:sz="0" w:space="0" w:color="auto"/>
        <w:left w:val="none" w:sz="0" w:space="0" w:color="auto"/>
        <w:bottom w:val="none" w:sz="0" w:space="0" w:color="auto"/>
        <w:right w:val="none" w:sz="0" w:space="0" w:color="auto"/>
      </w:divBdr>
    </w:div>
    <w:div w:id="349069491">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454718827">
      <w:bodyDiv w:val="1"/>
      <w:marLeft w:val="0"/>
      <w:marRight w:val="0"/>
      <w:marTop w:val="0"/>
      <w:marBottom w:val="0"/>
      <w:divBdr>
        <w:top w:val="none" w:sz="0" w:space="0" w:color="auto"/>
        <w:left w:val="none" w:sz="0" w:space="0" w:color="auto"/>
        <w:bottom w:val="none" w:sz="0" w:space="0" w:color="auto"/>
        <w:right w:val="none" w:sz="0" w:space="0" w:color="auto"/>
      </w:divBdr>
    </w:div>
    <w:div w:id="466317430">
      <w:bodyDiv w:val="1"/>
      <w:marLeft w:val="0"/>
      <w:marRight w:val="0"/>
      <w:marTop w:val="0"/>
      <w:marBottom w:val="0"/>
      <w:divBdr>
        <w:top w:val="none" w:sz="0" w:space="0" w:color="auto"/>
        <w:left w:val="none" w:sz="0" w:space="0" w:color="auto"/>
        <w:bottom w:val="none" w:sz="0" w:space="0" w:color="auto"/>
        <w:right w:val="none" w:sz="0" w:space="0" w:color="auto"/>
      </w:divBdr>
    </w:div>
    <w:div w:id="469056934">
      <w:bodyDiv w:val="1"/>
      <w:marLeft w:val="0"/>
      <w:marRight w:val="0"/>
      <w:marTop w:val="0"/>
      <w:marBottom w:val="0"/>
      <w:divBdr>
        <w:top w:val="none" w:sz="0" w:space="0" w:color="auto"/>
        <w:left w:val="none" w:sz="0" w:space="0" w:color="auto"/>
        <w:bottom w:val="none" w:sz="0" w:space="0" w:color="auto"/>
        <w:right w:val="none" w:sz="0" w:space="0" w:color="auto"/>
      </w:divBdr>
    </w:div>
    <w:div w:id="484904314">
      <w:bodyDiv w:val="1"/>
      <w:marLeft w:val="0"/>
      <w:marRight w:val="0"/>
      <w:marTop w:val="0"/>
      <w:marBottom w:val="0"/>
      <w:divBdr>
        <w:top w:val="none" w:sz="0" w:space="0" w:color="auto"/>
        <w:left w:val="none" w:sz="0" w:space="0" w:color="auto"/>
        <w:bottom w:val="none" w:sz="0" w:space="0" w:color="auto"/>
        <w:right w:val="none" w:sz="0" w:space="0" w:color="auto"/>
      </w:divBdr>
    </w:div>
    <w:div w:id="586154936">
      <w:bodyDiv w:val="1"/>
      <w:marLeft w:val="0"/>
      <w:marRight w:val="0"/>
      <w:marTop w:val="0"/>
      <w:marBottom w:val="0"/>
      <w:divBdr>
        <w:top w:val="none" w:sz="0" w:space="0" w:color="auto"/>
        <w:left w:val="none" w:sz="0" w:space="0" w:color="auto"/>
        <w:bottom w:val="none" w:sz="0" w:space="0" w:color="auto"/>
        <w:right w:val="none" w:sz="0" w:space="0" w:color="auto"/>
      </w:divBdr>
    </w:div>
    <w:div w:id="634944190">
      <w:bodyDiv w:val="1"/>
      <w:marLeft w:val="0"/>
      <w:marRight w:val="0"/>
      <w:marTop w:val="0"/>
      <w:marBottom w:val="0"/>
      <w:divBdr>
        <w:top w:val="none" w:sz="0" w:space="0" w:color="auto"/>
        <w:left w:val="none" w:sz="0" w:space="0" w:color="auto"/>
        <w:bottom w:val="none" w:sz="0" w:space="0" w:color="auto"/>
        <w:right w:val="none" w:sz="0" w:space="0" w:color="auto"/>
      </w:divBdr>
    </w:div>
    <w:div w:id="639963624">
      <w:bodyDiv w:val="1"/>
      <w:marLeft w:val="0"/>
      <w:marRight w:val="0"/>
      <w:marTop w:val="0"/>
      <w:marBottom w:val="0"/>
      <w:divBdr>
        <w:top w:val="none" w:sz="0" w:space="0" w:color="auto"/>
        <w:left w:val="none" w:sz="0" w:space="0" w:color="auto"/>
        <w:bottom w:val="none" w:sz="0" w:space="0" w:color="auto"/>
        <w:right w:val="none" w:sz="0" w:space="0" w:color="auto"/>
      </w:divBdr>
    </w:div>
    <w:div w:id="645402130">
      <w:bodyDiv w:val="1"/>
      <w:marLeft w:val="0"/>
      <w:marRight w:val="0"/>
      <w:marTop w:val="0"/>
      <w:marBottom w:val="0"/>
      <w:divBdr>
        <w:top w:val="none" w:sz="0" w:space="0" w:color="auto"/>
        <w:left w:val="none" w:sz="0" w:space="0" w:color="auto"/>
        <w:bottom w:val="none" w:sz="0" w:space="0" w:color="auto"/>
        <w:right w:val="none" w:sz="0" w:space="0" w:color="auto"/>
      </w:divBdr>
    </w:div>
    <w:div w:id="686836146">
      <w:bodyDiv w:val="1"/>
      <w:marLeft w:val="0"/>
      <w:marRight w:val="0"/>
      <w:marTop w:val="0"/>
      <w:marBottom w:val="0"/>
      <w:divBdr>
        <w:top w:val="none" w:sz="0" w:space="0" w:color="auto"/>
        <w:left w:val="none" w:sz="0" w:space="0" w:color="auto"/>
        <w:bottom w:val="none" w:sz="0" w:space="0" w:color="auto"/>
        <w:right w:val="none" w:sz="0" w:space="0" w:color="auto"/>
      </w:divBdr>
    </w:div>
    <w:div w:id="730033078">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67580846">
      <w:bodyDiv w:val="1"/>
      <w:marLeft w:val="0"/>
      <w:marRight w:val="0"/>
      <w:marTop w:val="0"/>
      <w:marBottom w:val="0"/>
      <w:divBdr>
        <w:top w:val="none" w:sz="0" w:space="0" w:color="auto"/>
        <w:left w:val="none" w:sz="0" w:space="0" w:color="auto"/>
        <w:bottom w:val="none" w:sz="0" w:space="0" w:color="auto"/>
        <w:right w:val="none" w:sz="0" w:space="0" w:color="auto"/>
      </w:divBdr>
    </w:div>
    <w:div w:id="772359099">
      <w:bodyDiv w:val="1"/>
      <w:marLeft w:val="0"/>
      <w:marRight w:val="0"/>
      <w:marTop w:val="0"/>
      <w:marBottom w:val="0"/>
      <w:divBdr>
        <w:top w:val="none" w:sz="0" w:space="0" w:color="auto"/>
        <w:left w:val="none" w:sz="0" w:space="0" w:color="auto"/>
        <w:bottom w:val="none" w:sz="0" w:space="0" w:color="auto"/>
        <w:right w:val="none" w:sz="0" w:space="0" w:color="auto"/>
      </w:divBdr>
    </w:div>
    <w:div w:id="802773721">
      <w:bodyDiv w:val="1"/>
      <w:marLeft w:val="0"/>
      <w:marRight w:val="0"/>
      <w:marTop w:val="0"/>
      <w:marBottom w:val="0"/>
      <w:divBdr>
        <w:top w:val="none" w:sz="0" w:space="0" w:color="auto"/>
        <w:left w:val="none" w:sz="0" w:space="0" w:color="auto"/>
        <w:bottom w:val="none" w:sz="0" w:space="0" w:color="auto"/>
        <w:right w:val="none" w:sz="0" w:space="0" w:color="auto"/>
      </w:divBdr>
    </w:div>
    <w:div w:id="839389233">
      <w:bodyDiv w:val="1"/>
      <w:marLeft w:val="0"/>
      <w:marRight w:val="0"/>
      <w:marTop w:val="0"/>
      <w:marBottom w:val="0"/>
      <w:divBdr>
        <w:top w:val="none" w:sz="0" w:space="0" w:color="auto"/>
        <w:left w:val="none" w:sz="0" w:space="0" w:color="auto"/>
        <w:bottom w:val="none" w:sz="0" w:space="0" w:color="auto"/>
        <w:right w:val="none" w:sz="0" w:space="0" w:color="auto"/>
      </w:divBdr>
    </w:div>
    <w:div w:id="850222671">
      <w:bodyDiv w:val="1"/>
      <w:marLeft w:val="0"/>
      <w:marRight w:val="0"/>
      <w:marTop w:val="0"/>
      <w:marBottom w:val="0"/>
      <w:divBdr>
        <w:top w:val="none" w:sz="0" w:space="0" w:color="auto"/>
        <w:left w:val="none" w:sz="0" w:space="0" w:color="auto"/>
        <w:bottom w:val="none" w:sz="0" w:space="0" w:color="auto"/>
        <w:right w:val="none" w:sz="0" w:space="0" w:color="auto"/>
      </w:divBdr>
    </w:div>
    <w:div w:id="875970713">
      <w:bodyDiv w:val="1"/>
      <w:marLeft w:val="0"/>
      <w:marRight w:val="0"/>
      <w:marTop w:val="0"/>
      <w:marBottom w:val="0"/>
      <w:divBdr>
        <w:top w:val="none" w:sz="0" w:space="0" w:color="auto"/>
        <w:left w:val="none" w:sz="0" w:space="0" w:color="auto"/>
        <w:bottom w:val="none" w:sz="0" w:space="0" w:color="auto"/>
        <w:right w:val="none" w:sz="0" w:space="0" w:color="auto"/>
      </w:divBdr>
    </w:div>
    <w:div w:id="934705975">
      <w:bodyDiv w:val="1"/>
      <w:marLeft w:val="0"/>
      <w:marRight w:val="0"/>
      <w:marTop w:val="0"/>
      <w:marBottom w:val="0"/>
      <w:divBdr>
        <w:top w:val="none" w:sz="0" w:space="0" w:color="auto"/>
        <w:left w:val="none" w:sz="0" w:space="0" w:color="auto"/>
        <w:bottom w:val="none" w:sz="0" w:space="0" w:color="auto"/>
        <w:right w:val="none" w:sz="0" w:space="0" w:color="auto"/>
      </w:divBdr>
    </w:div>
    <w:div w:id="952827934">
      <w:bodyDiv w:val="1"/>
      <w:marLeft w:val="0"/>
      <w:marRight w:val="0"/>
      <w:marTop w:val="0"/>
      <w:marBottom w:val="0"/>
      <w:divBdr>
        <w:top w:val="none" w:sz="0" w:space="0" w:color="auto"/>
        <w:left w:val="none" w:sz="0" w:space="0" w:color="auto"/>
        <w:bottom w:val="none" w:sz="0" w:space="0" w:color="auto"/>
        <w:right w:val="none" w:sz="0" w:space="0" w:color="auto"/>
      </w:divBdr>
    </w:div>
    <w:div w:id="1060321789">
      <w:bodyDiv w:val="1"/>
      <w:marLeft w:val="0"/>
      <w:marRight w:val="0"/>
      <w:marTop w:val="0"/>
      <w:marBottom w:val="0"/>
      <w:divBdr>
        <w:top w:val="none" w:sz="0" w:space="0" w:color="auto"/>
        <w:left w:val="none" w:sz="0" w:space="0" w:color="auto"/>
        <w:bottom w:val="none" w:sz="0" w:space="0" w:color="auto"/>
        <w:right w:val="none" w:sz="0" w:space="0" w:color="auto"/>
      </w:divBdr>
    </w:div>
    <w:div w:id="1070736064">
      <w:bodyDiv w:val="1"/>
      <w:marLeft w:val="0"/>
      <w:marRight w:val="0"/>
      <w:marTop w:val="0"/>
      <w:marBottom w:val="0"/>
      <w:divBdr>
        <w:top w:val="none" w:sz="0" w:space="0" w:color="auto"/>
        <w:left w:val="none" w:sz="0" w:space="0" w:color="auto"/>
        <w:bottom w:val="none" w:sz="0" w:space="0" w:color="auto"/>
        <w:right w:val="none" w:sz="0" w:space="0" w:color="auto"/>
      </w:divBdr>
    </w:div>
    <w:div w:id="1096288685">
      <w:bodyDiv w:val="1"/>
      <w:marLeft w:val="0"/>
      <w:marRight w:val="0"/>
      <w:marTop w:val="0"/>
      <w:marBottom w:val="0"/>
      <w:divBdr>
        <w:top w:val="none" w:sz="0" w:space="0" w:color="auto"/>
        <w:left w:val="none" w:sz="0" w:space="0" w:color="auto"/>
        <w:bottom w:val="none" w:sz="0" w:space="0" w:color="auto"/>
        <w:right w:val="none" w:sz="0" w:space="0" w:color="auto"/>
      </w:divBdr>
    </w:div>
    <w:div w:id="1121143689">
      <w:bodyDiv w:val="1"/>
      <w:marLeft w:val="0"/>
      <w:marRight w:val="0"/>
      <w:marTop w:val="0"/>
      <w:marBottom w:val="0"/>
      <w:divBdr>
        <w:top w:val="none" w:sz="0" w:space="0" w:color="auto"/>
        <w:left w:val="none" w:sz="0" w:space="0" w:color="auto"/>
        <w:bottom w:val="none" w:sz="0" w:space="0" w:color="auto"/>
        <w:right w:val="none" w:sz="0" w:space="0" w:color="auto"/>
      </w:divBdr>
    </w:div>
    <w:div w:id="1146749580">
      <w:bodyDiv w:val="1"/>
      <w:marLeft w:val="0"/>
      <w:marRight w:val="0"/>
      <w:marTop w:val="0"/>
      <w:marBottom w:val="0"/>
      <w:divBdr>
        <w:top w:val="none" w:sz="0" w:space="0" w:color="auto"/>
        <w:left w:val="none" w:sz="0" w:space="0" w:color="auto"/>
        <w:bottom w:val="none" w:sz="0" w:space="0" w:color="auto"/>
        <w:right w:val="none" w:sz="0" w:space="0" w:color="auto"/>
      </w:divBdr>
    </w:div>
    <w:div w:id="1149589980">
      <w:bodyDiv w:val="1"/>
      <w:marLeft w:val="0"/>
      <w:marRight w:val="0"/>
      <w:marTop w:val="0"/>
      <w:marBottom w:val="0"/>
      <w:divBdr>
        <w:top w:val="none" w:sz="0" w:space="0" w:color="auto"/>
        <w:left w:val="none" w:sz="0" w:space="0" w:color="auto"/>
        <w:bottom w:val="none" w:sz="0" w:space="0" w:color="auto"/>
        <w:right w:val="none" w:sz="0" w:space="0" w:color="auto"/>
      </w:divBdr>
    </w:div>
    <w:div w:id="1166507363">
      <w:bodyDiv w:val="1"/>
      <w:marLeft w:val="0"/>
      <w:marRight w:val="0"/>
      <w:marTop w:val="0"/>
      <w:marBottom w:val="0"/>
      <w:divBdr>
        <w:top w:val="none" w:sz="0" w:space="0" w:color="auto"/>
        <w:left w:val="none" w:sz="0" w:space="0" w:color="auto"/>
        <w:bottom w:val="none" w:sz="0" w:space="0" w:color="auto"/>
        <w:right w:val="none" w:sz="0" w:space="0" w:color="auto"/>
      </w:divBdr>
    </w:div>
    <w:div w:id="1204369781">
      <w:bodyDiv w:val="1"/>
      <w:marLeft w:val="0"/>
      <w:marRight w:val="0"/>
      <w:marTop w:val="0"/>
      <w:marBottom w:val="0"/>
      <w:divBdr>
        <w:top w:val="none" w:sz="0" w:space="0" w:color="auto"/>
        <w:left w:val="none" w:sz="0" w:space="0" w:color="auto"/>
        <w:bottom w:val="none" w:sz="0" w:space="0" w:color="auto"/>
        <w:right w:val="none" w:sz="0" w:space="0" w:color="auto"/>
      </w:divBdr>
    </w:div>
    <w:div w:id="1208180446">
      <w:bodyDiv w:val="1"/>
      <w:marLeft w:val="0"/>
      <w:marRight w:val="0"/>
      <w:marTop w:val="0"/>
      <w:marBottom w:val="0"/>
      <w:divBdr>
        <w:top w:val="none" w:sz="0" w:space="0" w:color="auto"/>
        <w:left w:val="none" w:sz="0" w:space="0" w:color="auto"/>
        <w:bottom w:val="none" w:sz="0" w:space="0" w:color="auto"/>
        <w:right w:val="none" w:sz="0" w:space="0" w:color="auto"/>
      </w:divBdr>
    </w:div>
    <w:div w:id="1222863811">
      <w:bodyDiv w:val="1"/>
      <w:marLeft w:val="0"/>
      <w:marRight w:val="0"/>
      <w:marTop w:val="0"/>
      <w:marBottom w:val="0"/>
      <w:divBdr>
        <w:top w:val="none" w:sz="0" w:space="0" w:color="auto"/>
        <w:left w:val="none" w:sz="0" w:space="0" w:color="auto"/>
        <w:bottom w:val="none" w:sz="0" w:space="0" w:color="auto"/>
        <w:right w:val="none" w:sz="0" w:space="0" w:color="auto"/>
      </w:divBdr>
    </w:div>
    <w:div w:id="1240554962">
      <w:bodyDiv w:val="1"/>
      <w:marLeft w:val="0"/>
      <w:marRight w:val="0"/>
      <w:marTop w:val="0"/>
      <w:marBottom w:val="0"/>
      <w:divBdr>
        <w:top w:val="none" w:sz="0" w:space="0" w:color="auto"/>
        <w:left w:val="none" w:sz="0" w:space="0" w:color="auto"/>
        <w:bottom w:val="none" w:sz="0" w:space="0" w:color="auto"/>
        <w:right w:val="none" w:sz="0" w:space="0" w:color="auto"/>
      </w:divBdr>
    </w:div>
    <w:div w:id="1279222341">
      <w:bodyDiv w:val="1"/>
      <w:marLeft w:val="0"/>
      <w:marRight w:val="0"/>
      <w:marTop w:val="0"/>
      <w:marBottom w:val="0"/>
      <w:divBdr>
        <w:top w:val="none" w:sz="0" w:space="0" w:color="auto"/>
        <w:left w:val="none" w:sz="0" w:space="0" w:color="auto"/>
        <w:bottom w:val="none" w:sz="0" w:space="0" w:color="auto"/>
        <w:right w:val="none" w:sz="0" w:space="0" w:color="auto"/>
      </w:divBdr>
    </w:div>
    <w:div w:id="1303148255">
      <w:bodyDiv w:val="1"/>
      <w:marLeft w:val="0"/>
      <w:marRight w:val="0"/>
      <w:marTop w:val="0"/>
      <w:marBottom w:val="0"/>
      <w:divBdr>
        <w:top w:val="none" w:sz="0" w:space="0" w:color="auto"/>
        <w:left w:val="none" w:sz="0" w:space="0" w:color="auto"/>
        <w:bottom w:val="none" w:sz="0" w:space="0" w:color="auto"/>
        <w:right w:val="none" w:sz="0" w:space="0" w:color="auto"/>
      </w:divBdr>
    </w:div>
    <w:div w:id="1318192754">
      <w:bodyDiv w:val="1"/>
      <w:marLeft w:val="0"/>
      <w:marRight w:val="0"/>
      <w:marTop w:val="0"/>
      <w:marBottom w:val="0"/>
      <w:divBdr>
        <w:top w:val="none" w:sz="0" w:space="0" w:color="auto"/>
        <w:left w:val="none" w:sz="0" w:space="0" w:color="auto"/>
        <w:bottom w:val="none" w:sz="0" w:space="0" w:color="auto"/>
        <w:right w:val="none" w:sz="0" w:space="0" w:color="auto"/>
      </w:divBdr>
    </w:div>
    <w:div w:id="1365247893">
      <w:bodyDiv w:val="1"/>
      <w:marLeft w:val="0"/>
      <w:marRight w:val="0"/>
      <w:marTop w:val="0"/>
      <w:marBottom w:val="0"/>
      <w:divBdr>
        <w:top w:val="none" w:sz="0" w:space="0" w:color="auto"/>
        <w:left w:val="none" w:sz="0" w:space="0" w:color="auto"/>
        <w:bottom w:val="none" w:sz="0" w:space="0" w:color="auto"/>
        <w:right w:val="none" w:sz="0" w:space="0" w:color="auto"/>
      </w:divBdr>
    </w:div>
    <w:div w:id="1395740382">
      <w:bodyDiv w:val="1"/>
      <w:marLeft w:val="0"/>
      <w:marRight w:val="0"/>
      <w:marTop w:val="0"/>
      <w:marBottom w:val="0"/>
      <w:divBdr>
        <w:top w:val="none" w:sz="0" w:space="0" w:color="auto"/>
        <w:left w:val="none" w:sz="0" w:space="0" w:color="auto"/>
        <w:bottom w:val="none" w:sz="0" w:space="0" w:color="auto"/>
        <w:right w:val="none" w:sz="0" w:space="0" w:color="auto"/>
      </w:divBdr>
    </w:div>
    <w:div w:id="1488748300">
      <w:bodyDiv w:val="1"/>
      <w:marLeft w:val="0"/>
      <w:marRight w:val="0"/>
      <w:marTop w:val="0"/>
      <w:marBottom w:val="0"/>
      <w:divBdr>
        <w:top w:val="none" w:sz="0" w:space="0" w:color="auto"/>
        <w:left w:val="none" w:sz="0" w:space="0" w:color="auto"/>
        <w:bottom w:val="none" w:sz="0" w:space="0" w:color="auto"/>
        <w:right w:val="none" w:sz="0" w:space="0" w:color="auto"/>
      </w:divBdr>
    </w:div>
    <w:div w:id="1491218193">
      <w:bodyDiv w:val="1"/>
      <w:marLeft w:val="0"/>
      <w:marRight w:val="0"/>
      <w:marTop w:val="0"/>
      <w:marBottom w:val="0"/>
      <w:divBdr>
        <w:top w:val="none" w:sz="0" w:space="0" w:color="auto"/>
        <w:left w:val="none" w:sz="0" w:space="0" w:color="auto"/>
        <w:bottom w:val="none" w:sz="0" w:space="0" w:color="auto"/>
        <w:right w:val="none" w:sz="0" w:space="0" w:color="auto"/>
      </w:divBdr>
    </w:div>
    <w:div w:id="1541362030">
      <w:bodyDiv w:val="1"/>
      <w:marLeft w:val="0"/>
      <w:marRight w:val="0"/>
      <w:marTop w:val="0"/>
      <w:marBottom w:val="0"/>
      <w:divBdr>
        <w:top w:val="none" w:sz="0" w:space="0" w:color="auto"/>
        <w:left w:val="none" w:sz="0" w:space="0" w:color="auto"/>
        <w:bottom w:val="none" w:sz="0" w:space="0" w:color="auto"/>
        <w:right w:val="none" w:sz="0" w:space="0" w:color="auto"/>
      </w:divBdr>
    </w:div>
    <w:div w:id="1563564928">
      <w:bodyDiv w:val="1"/>
      <w:marLeft w:val="0"/>
      <w:marRight w:val="0"/>
      <w:marTop w:val="0"/>
      <w:marBottom w:val="0"/>
      <w:divBdr>
        <w:top w:val="none" w:sz="0" w:space="0" w:color="auto"/>
        <w:left w:val="none" w:sz="0" w:space="0" w:color="auto"/>
        <w:bottom w:val="none" w:sz="0" w:space="0" w:color="auto"/>
        <w:right w:val="none" w:sz="0" w:space="0" w:color="auto"/>
      </w:divBdr>
    </w:div>
    <w:div w:id="1584486929">
      <w:bodyDiv w:val="1"/>
      <w:marLeft w:val="0"/>
      <w:marRight w:val="0"/>
      <w:marTop w:val="0"/>
      <w:marBottom w:val="0"/>
      <w:divBdr>
        <w:top w:val="none" w:sz="0" w:space="0" w:color="auto"/>
        <w:left w:val="none" w:sz="0" w:space="0" w:color="auto"/>
        <w:bottom w:val="none" w:sz="0" w:space="0" w:color="auto"/>
        <w:right w:val="none" w:sz="0" w:space="0" w:color="auto"/>
      </w:divBdr>
    </w:div>
    <w:div w:id="1663896990">
      <w:bodyDiv w:val="1"/>
      <w:marLeft w:val="0"/>
      <w:marRight w:val="0"/>
      <w:marTop w:val="0"/>
      <w:marBottom w:val="0"/>
      <w:divBdr>
        <w:top w:val="none" w:sz="0" w:space="0" w:color="auto"/>
        <w:left w:val="none" w:sz="0" w:space="0" w:color="auto"/>
        <w:bottom w:val="none" w:sz="0" w:space="0" w:color="auto"/>
        <w:right w:val="none" w:sz="0" w:space="0" w:color="auto"/>
      </w:divBdr>
    </w:div>
    <w:div w:id="1671983403">
      <w:bodyDiv w:val="1"/>
      <w:marLeft w:val="0"/>
      <w:marRight w:val="0"/>
      <w:marTop w:val="0"/>
      <w:marBottom w:val="0"/>
      <w:divBdr>
        <w:top w:val="none" w:sz="0" w:space="0" w:color="auto"/>
        <w:left w:val="none" w:sz="0" w:space="0" w:color="auto"/>
        <w:bottom w:val="none" w:sz="0" w:space="0" w:color="auto"/>
        <w:right w:val="none" w:sz="0" w:space="0" w:color="auto"/>
      </w:divBdr>
    </w:div>
    <w:div w:id="1733960535">
      <w:bodyDiv w:val="1"/>
      <w:marLeft w:val="0"/>
      <w:marRight w:val="0"/>
      <w:marTop w:val="0"/>
      <w:marBottom w:val="0"/>
      <w:divBdr>
        <w:top w:val="none" w:sz="0" w:space="0" w:color="auto"/>
        <w:left w:val="none" w:sz="0" w:space="0" w:color="auto"/>
        <w:bottom w:val="none" w:sz="0" w:space="0" w:color="auto"/>
        <w:right w:val="none" w:sz="0" w:space="0" w:color="auto"/>
      </w:divBdr>
    </w:div>
    <w:div w:id="1758165129">
      <w:bodyDiv w:val="1"/>
      <w:marLeft w:val="0"/>
      <w:marRight w:val="0"/>
      <w:marTop w:val="0"/>
      <w:marBottom w:val="0"/>
      <w:divBdr>
        <w:top w:val="none" w:sz="0" w:space="0" w:color="auto"/>
        <w:left w:val="none" w:sz="0" w:space="0" w:color="auto"/>
        <w:bottom w:val="none" w:sz="0" w:space="0" w:color="auto"/>
        <w:right w:val="none" w:sz="0" w:space="0" w:color="auto"/>
      </w:divBdr>
    </w:div>
    <w:div w:id="1785881260">
      <w:bodyDiv w:val="1"/>
      <w:marLeft w:val="0"/>
      <w:marRight w:val="0"/>
      <w:marTop w:val="0"/>
      <w:marBottom w:val="0"/>
      <w:divBdr>
        <w:top w:val="none" w:sz="0" w:space="0" w:color="auto"/>
        <w:left w:val="none" w:sz="0" w:space="0" w:color="auto"/>
        <w:bottom w:val="none" w:sz="0" w:space="0" w:color="auto"/>
        <w:right w:val="none" w:sz="0" w:space="0" w:color="auto"/>
      </w:divBdr>
    </w:div>
    <w:div w:id="1861620433">
      <w:bodyDiv w:val="1"/>
      <w:marLeft w:val="0"/>
      <w:marRight w:val="0"/>
      <w:marTop w:val="0"/>
      <w:marBottom w:val="0"/>
      <w:divBdr>
        <w:top w:val="none" w:sz="0" w:space="0" w:color="auto"/>
        <w:left w:val="none" w:sz="0" w:space="0" w:color="auto"/>
        <w:bottom w:val="none" w:sz="0" w:space="0" w:color="auto"/>
        <w:right w:val="none" w:sz="0" w:space="0" w:color="auto"/>
      </w:divBdr>
    </w:div>
    <w:div w:id="1927107230">
      <w:bodyDiv w:val="1"/>
      <w:marLeft w:val="0"/>
      <w:marRight w:val="0"/>
      <w:marTop w:val="0"/>
      <w:marBottom w:val="0"/>
      <w:divBdr>
        <w:top w:val="none" w:sz="0" w:space="0" w:color="auto"/>
        <w:left w:val="none" w:sz="0" w:space="0" w:color="auto"/>
        <w:bottom w:val="none" w:sz="0" w:space="0" w:color="auto"/>
        <w:right w:val="none" w:sz="0" w:space="0" w:color="auto"/>
      </w:divBdr>
    </w:div>
    <w:div w:id="1962103896">
      <w:bodyDiv w:val="1"/>
      <w:marLeft w:val="0"/>
      <w:marRight w:val="0"/>
      <w:marTop w:val="0"/>
      <w:marBottom w:val="0"/>
      <w:divBdr>
        <w:top w:val="none" w:sz="0" w:space="0" w:color="auto"/>
        <w:left w:val="none" w:sz="0" w:space="0" w:color="auto"/>
        <w:bottom w:val="none" w:sz="0" w:space="0" w:color="auto"/>
        <w:right w:val="none" w:sz="0" w:space="0" w:color="auto"/>
      </w:divBdr>
    </w:div>
    <w:div w:id="1962758511">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111077527">
      <w:bodyDiv w:val="1"/>
      <w:marLeft w:val="0"/>
      <w:marRight w:val="0"/>
      <w:marTop w:val="0"/>
      <w:marBottom w:val="0"/>
      <w:divBdr>
        <w:top w:val="none" w:sz="0" w:space="0" w:color="auto"/>
        <w:left w:val="none" w:sz="0" w:space="0" w:color="auto"/>
        <w:bottom w:val="none" w:sz="0" w:space="0" w:color="auto"/>
        <w:right w:val="none" w:sz="0" w:space="0" w:color="auto"/>
      </w:divBdr>
    </w:div>
    <w:div w:id="2125225496">
      <w:bodyDiv w:val="1"/>
      <w:marLeft w:val="0"/>
      <w:marRight w:val="0"/>
      <w:marTop w:val="0"/>
      <w:marBottom w:val="0"/>
      <w:divBdr>
        <w:top w:val="none" w:sz="0" w:space="0" w:color="auto"/>
        <w:left w:val="none" w:sz="0" w:space="0" w:color="auto"/>
        <w:bottom w:val="none" w:sz="0" w:space="0" w:color="auto"/>
        <w:right w:val="none" w:sz="0" w:space="0" w:color="auto"/>
      </w:divBdr>
    </w:div>
    <w:div w:id="2133356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Props1.xml><?xml version="1.0" encoding="utf-8"?>
<ds:datastoreItem xmlns:ds="http://schemas.openxmlformats.org/officeDocument/2006/customXml" ds:itemID="{1A05BFEC-3430-4F80-8F28-369D6289321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3428</Words>
  <Characters>18857</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DUL SANCHEZ</cp:lastModifiedBy>
  <cp:revision>4</cp:revision>
  <cp:lastPrinted>2025-03-24T16:07:00Z</cp:lastPrinted>
  <dcterms:created xsi:type="dcterms:W3CDTF">2025-03-24T16:07:00Z</dcterms:created>
  <dcterms:modified xsi:type="dcterms:W3CDTF">2025-03-27T21:18:00Z</dcterms:modified>
</cp:coreProperties>
</file>