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DE6420" w:rsidRDefault="00AE3DA7" w:rsidP="00141876">
          <w:pPr>
            <w:pStyle w:val="TtulodeTDC"/>
            <w:spacing w:before="0" w:line="240" w:lineRule="auto"/>
            <w:rPr>
              <w:rFonts w:ascii="Palatino Linotype" w:hAnsi="Palatino Linotype"/>
              <w:sz w:val="24"/>
              <w:szCs w:val="24"/>
              <w:lang w:val="es-ES"/>
            </w:rPr>
          </w:pPr>
          <w:r w:rsidRPr="00DE6420">
            <w:rPr>
              <w:rFonts w:ascii="Palatino Linotype" w:hAnsi="Palatino Linotype"/>
              <w:sz w:val="24"/>
              <w:szCs w:val="24"/>
              <w:lang w:val="es-ES"/>
            </w:rPr>
            <w:t>Contenido</w:t>
          </w:r>
        </w:p>
        <w:p w14:paraId="3EB312A7" w14:textId="77777777" w:rsidR="00AA6EA9" w:rsidRPr="00DE6420" w:rsidRDefault="00AA6EA9" w:rsidP="00141876">
          <w:pPr>
            <w:spacing w:line="240" w:lineRule="auto"/>
            <w:rPr>
              <w:sz w:val="16"/>
              <w:szCs w:val="16"/>
              <w:lang w:val="es-ES" w:eastAsia="es-MX"/>
            </w:rPr>
          </w:pPr>
        </w:p>
        <w:p w14:paraId="3C04D640" w14:textId="77777777" w:rsidR="00C4212B" w:rsidRPr="00DE6420" w:rsidRDefault="00AE3DA7">
          <w:pPr>
            <w:pStyle w:val="TDC1"/>
            <w:tabs>
              <w:tab w:val="right" w:leader="dot" w:pos="9034"/>
            </w:tabs>
            <w:rPr>
              <w:rFonts w:asciiTheme="minorHAnsi" w:eastAsiaTheme="minorEastAsia" w:hAnsiTheme="minorHAnsi" w:cstheme="minorBidi"/>
              <w:noProof/>
              <w:szCs w:val="22"/>
              <w:lang w:eastAsia="es-MX"/>
            </w:rPr>
          </w:pPr>
          <w:r w:rsidRPr="00DE6420">
            <w:rPr>
              <w:sz w:val="16"/>
              <w:szCs w:val="16"/>
            </w:rPr>
            <w:fldChar w:fldCharType="begin"/>
          </w:r>
          <w:r w:rsidRPr="00DE6420">
            <w:rPr>
              <w:sz w:val="16"/>
              <w:szCs w:val="16"/>
            </w:rPr>
            <w:instrText xml:space="preserve"> TOC \o "1-3" \h \z \u </w:instrText>
          </w:r>
          <w:r w:rsidRPr="00DE6420">
            <w:rPr>
              <w:sz w:val="16"/>
              <w:szCs w:val="16"/>
            </w:rPr>
            <w:fldChar w:fldCharType="separate"/>
          </w:r>
          <w:hyperlink w:anchor="_Toc213924456" w:history="1">
            <w:r w:rsidR="00C4212B" w:rsidRPr="00DE6420">
              <w:rPr>
                <w:rStyle w:val="Hipervnculo"/>
                <w:noProof/>
              </w:rPr>
              <w:t>ANTECEDENTES</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_Toc213924456 \h </w:instrText>
            </w:r>
            <w:r w:rsidR="00C4212B" w:rsidRPr="00DE6420">
              <w:rPr>
                <w:noProof/>
                <w:webHidden/>
              </w:rPr>
            </w:r>
            <w:r w:rsidR="00C4212B" w:rsidRPr="00DE6420">
              <w:rPr>
                <w:noProof/>
                <w:webHidden/>
              </w:rPr>
              <w:fldChar w:fldCharType="separate"/>
            </w:r>
            <w:r w:rsidR="00DE6420">
              <w:rPr>
                <w:noProof/>
                <w:webHidden/>
              </w:rPr>
              <w:t>1</w:t>
            </w:r>
            <w:r w:rsidR="00C4212B" w:rsidRPr="00DE6420">
              <w:rPr>
                <w:noProof/>
                <w:webHidden/>
              </w:rPr>
              <w:fldChar w:fldCharType="end"/>
            </w:r>
          </w:hyperlink>
        </w:p>
        <w:p w14:paraId="209C38D5" w14:textId="77777777" w:rsidR="00C4212B" w:rsidRPr="00DE6420" w:rsidRDefault="00DD34DC">
          <w:pPr>
            <w:pStyle w:val="TDC2"/>
            <w:rPr>
              <w:rFonts w:asciiTheme="minorHAnsi" w:eastAsiaTheme="minorEastAsia" w:hAnsiTheme="minorHAnsi" w:cstheme="minorBidi"/>
              <w:noProof/>
              <w:szCs w:val="22"/>
              <w:lang w:eastAsia="es-MX"/>
            </w:rPr>
          </w:pPr>
          <w:hyperlink w:anchor="_Toc213924457" w:history="1">
            <w:r w:rsidR="00C4212B" w:rsidRPr="00DE6420">
              <w:rPr>
                <w:rStyle w:val="Hipervnculo"/>
                <w:noProof/>
              </w:rPr>
              <w:t>DE LA SOLICITUD DE INFORMACIÓN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_Toc213924457 \h </w:instrText>
            </w:r>
            <w:r w:rsidR="00C4212B" w:rsidRPr="00DE6420">
              <w:rPr>
                <w:noProof/>
                <w:webHidden/>
              </w:rPr>
            </w:r>
            <w:r w:rsidR="00C4212B" w:rsidRPr="00DE6420">
              <w:rPr>
                <w:noProof/>
                <w:webHidden/>
              </w:rPr>
              <w:fldChar w:fldCharType="separate"/>
            </w:r>
            <w:r w:rsidR="00DE6420">
              <w:rPr>
                <w:noProof/>
                <w:webHidden/>
              </w:rPr>
              <w:t>1</w:t>
            </w:r>
            <w:r w:rsidR="00C4212B" w:rsidRPr="00DE6420">
              <w:rPr>
                <w:noProof/>
                <w:webHidden/>
              </w:rPr>
              <w:fldChar w:fldCharType="end"/>
            </w:r>
          </w:hyperlink>
        </w:p>
        <w:p w14:paraId="243D0638" w14:textId="77777777" w:rsidR="00C4212B" w:rsidRPr="00DE6420" w:rsidRDefault="00DD34DC">
          <w:pPr>
            <w:pStyle w:val="TDC3"/>
            <w:rPr>
              <w:rFonts w:asciiTheme="minorHAnsi" w:eastAsiaTheme="minorEastAsia" w:hAnsiTheme="minorHAnsi" w:cstheme="minorBidi"/>
              <w:noProof/>
              <w:szCs w:val="22"/>
              <w:lang w:eastAsia="es-MX"/>
            </w:rPr>
          </w:pPr>
          <w:hyperlink w:anchor="_Toc213924458" w:history="1">
            <w:r w:rsidR="00C4212B" w:rsidRPr="00DE6420">
              <w:rPr>
                <w:rStyle w:val="Hipervnculo"/>
                <w:noProof/>
              </w:rPr>
              <w:t>a) Solicitud de información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_Toc213924458 \h </w:instrText>
            </w:r>
            <w:r w:rsidR="00C4212B" w:rsidRPr="00DE6420">
              <w:rPr>
                <w:noProof/>
                <w:webHidden/>
              </w:rPr>
            </w:r>
            <w:r w:rsidR="00C4212B" w:rsidRPr="00DE6420">
              <w:rPr>
                <w:noProof/>
                <w:webHidden/>
              </w:rPr>
              <w:fldChar w:fldCharType="separate"/>
            </w:r>
            <w:r w:rsidR="00DE6420">
              <w:rPr>
                <w:noProof/>
                <w:webHidden/>
              </w:rPr>
              <w:t>1</w:t>
            </w:r>
            <w:r w:rsidR="00C4212B" w:rsidRPr="00DE6420">
              <w:rPr>
                <w:noProof/>
                <w:webHidden/>
              </w:rPr>
              <w:fldChar w:fldCharType="end"/>
            </w:r>
          </w:hyperlink>
        </w:p>
        <w:p w14:paraId="542446B8" w14:textId="77777777" w:rsidR="00C4212B" w:rsidRPr="00DE6420" w:rsidRDefault="00DD34DC">
          <w:pPr>
            <w:pStyle w:val="TDC3"/>
            <w:rPr>
              <w:rFonts w:asciiTheme="minorHAnsi" w:eastAsiaTheme="minorEastAsia" w:hAnsiTheme="minorHAnsi" w:cstheme="minorBidi"/>
              <w:noProof/>
              <w:szCs w:val="22"/>
              <w:lang w:eastAsia="es-MX"/>
            </w:rPr>
          </w:pPr>
          <w:hyperlink w:anchor="_Toc213924459" w:history="1">
            <w:r w:rsidR="00C4212B" w:rsidRPr="00DE6420">
              <w:rPr>
                <w:rStyle w:val="Hipervnculo"/>
                <w:noProof/>
              </w:rPr>
              <w:t>b) Turno de la solicitud de información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_Toc213924459 \h </w:instrText>
            </w:r>
            <w:r w:rsidR="00C4212B" w:rsidRPr="00DE6420">
              <w:rPr>
                <w:noProof/>
                <w:webHidden/>
              </w:rPr>
            </w:r>
            <w:r w:rsidR="00C4212B" w:rsidRPr="00DE6420">
              <w:rPr>
                <w:noProof/>
                <w:webHidden/>
              </w:rPr>
              <w:fldChar w:fldCharType="separate"/>
            </w:r>
            <w:r w:rsidR="00DE6420">
              <w:rPr>
                <w:noProof/>
                <w:webHidden/>
              </w:rPr>
              <w:t>2</w:t>
            </w:r>
            <w:r w:rsidR="00C4212B" w:rsidRPr="00DE6420">
              <w:rPr>
                <w:noProof/>
                <w:webHidden/>
              </w:rPr>
              <w:fldChar w:fldCharType="end"/>
            </w:r>
          </w:hyperlink>
        </w:p>
        <w:p w14:paraId="0EB9D96A"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0" w:history="1">
            <w:r w:rsidR="00C4212B" w:rsidRPr="00DE6420">
              <w:rPr>
                <w:rStyle w:val="Hipervnculo"/>
                <w:noProof/>
                <w:lang w:val="es-ES"/>
              </w:rPr>
              <w:t xml:space="preserve">c) Respuesta </w:t>
            </w:r>
            <w:r w:rsidR="00C4212B" w:rsidRPr="00DE6420">
              <w:rPr>
                <w:rStyle w:val="Hipervnculo"/>
                <w:rFonts w:eastAsia="Calibri"/>
                <w:noProof/>
                <w:lang w:eastAsia="en-US"/>
              </w:rPr>
              <w:t>del Sujeto Obligado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_Toc213924460 \h </w:instrText>
            </w:r>
            <w:r w:rsidR="00C4212B" w:rsidRPr="00DE6420">
              <w:rPr>
                <w:noProof/>
                <w:webHidden/>
              </w:rPr>
            </w:r>
            <w:r w:rsidR="00C4212B" w:rsidRPr="00DE6420">
              <w:rPr>
                <w:noProof/>
                <w:webHidden/>
              </w:rPr>
              <w:fldChar w:fldCharType="separate"/>
            </w:r>
            <w:r w:rsidR="00DE6420">
              <w:rPr>
                <w:noProof/>
                <w:webHidden/>
              </w:rPr>
              <w:t>2</w:t>
            </w:r>
            <w:r w:rsidR="00C4212B" w:rsidRPr="00DE6420">
              <w:rPr>
                <w:noProof/>
                <w:webHidden/>
              </w:rPr>
              <w:fldChar w:fldCharType="end"/>
            </w:r>
          </w:hyperlink>
        </w:p>
        <w:p w14:paraId="0AD65F73" w14:textId="77777777" w:rsidR="00C4212B" w:rsidRPr="00DE6420" w:rsidRDefault="00DD34DC">
          <w:pPr>
            <w:pStyle w:val="TDC2"/>
            <w:rPr>
              <w:rFonts w:asciiTheme="minorHAnsi" w:eastAsiaTheme="minorEastAsia" w:hAnsiTheme="minorHAnsi" w:cstheme="minorBidi"/>
              <w:noProof/>
              <w:szCs w:val="22"/>
              <w:lang w:eastAsia="es-MX"/>
            </w:rPr>
          </w:pPr>
          <w:hyperlink w:anchor="_Toc213924461" w:history="1">
            <w:r w:rsidR="00C4212B" w:rsidRPr="00DE6420">
              <w:rPr>
                <w:rStyle w:val="Hipervnculo"/>
                <w:noProof/>
              </w:rPr>
              <w:t>DEL RECURSO DE REVISIÓN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_Toc213924461 \h </w:instrText>
            </w:r>
            <w:r w:rsidR="00C4212B" w:rsidRPr="00DE6420">
              <w:rPr>
                <w:noProof/>
                <w:webHidden/>
              </w:rPr>
            </w:r>
            <w:r w:rsidR="00C4212B" w:rsidRPr="00DE6420">
              <w:rPr>
                <w:noProof/>
                <w:webHidden/>
              </w:rPr>
              <w:fldChar w:fldCharType="separate"/>
            </w:r>
            <w:r w:rsidR="00DE6420">
              <w:rPr>
                <w:noProof/>
                <w:webHidden/>
              </w:rPr>
              <w:t>3</w:t>
            </w:r>
            <w:r w:rsidR="00C4212B" w:rsidRPr="00DE6420">
              <w:rPr>
                <w:noProof/>
                <w:webHidden/>
              </w:rPr>
              <w:fldChar w:fldCharType="end"/>
            </w:r>
          </w:hyperlink>
        </w:p>
        <w:p w14:paraId="5D186B22"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2" w:history="1">
            <w:r w:rsidR="00C4212B" w:rsidRPr="00DE6420">
              <w:rPr>
                <w:rStyle w:val="Hipervnculo"/>
                <w:noProof/>
              </w:rPr>
              <w:t>a) Interposición del Recurso de Revisión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_Toc213924462 \h </w:instrText>
            </w:r>
            <w:r w:rsidR="00C4212B" w:rsidRPr="00DE6420">
              <w:rPr>
                <w:noProof/>
                <w:webHidden/>
              </w:rPr>
            </w:r>
            <w:r w:rsidR="00C4212B" w:rsidRPr="00DE6420">
              <w:rPr>
                <w:noProof/>
                <w:webHidden/>
              </w:rPr>
              <w:fldChar w:fldCharType="separate"/>
            </w:r>
            <w:r w:rsidR="00DE6420">
              <w:rPr>
                <w:noProof/>
                <w:webHidden/>
              </w:rPr>
              <w:t>3</w:t>
            </w:r>
            <w:r w:rsidR="00C4212B" w:rsidRPr="00DE6420">
              <w:rPr>
                <w:noProof/>
                <w:webHidden/>
              </w:rPr>
              <w:fldChar w:fldCharType="end"/>
            </w:r>
          </w:hyperlink>
        </w:p>
        <w:p w14:paraId="0CD2E593"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3" w:history="1">
            <w:r w:rsidR="00C4212B" w:rsidRPr="00DE6420">
              <w:rPr>
                <w:rStyle w:val="Hipervnculo"/>
                <w:noProof/>
              </w:rPr>
              <w:t>b) Turno del Recurso de Revisión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_Toc213924463 \h </w:instrText>
            </w:r>
            <w:r w:rsidR="00C4212B" w:rsidRPr="00DE6420">
              <w:rPr>
                <w:noProof/>
                <w:webHidden/>
              </w:rPr>
            </w:r>
            <w:r w:rsidR="00C4212B" w:rsidRPr="00DE6420">
              <w:rPr>
                <w:noProof/>
                <w:webHidden/>
              </w:rPr>
              <w:fldChar w:fldCharType="separate"/>
            </w:r>
            <w:r w:rsidR="00DE6420">
              <w:rPr>
                <w:noProof/>
                <w:webHidden/>
              </w:rPr>
              <w:t>3</w:t>
            </w:r>
            <w:r w:rsidR="00C4212B" w:rsidRPr="00DE6420">
              <w:rPr>
                <w:noProof/>
                <w:webHidden/>
              </w:rPr>
              <w:fldChar w:fldCharType="end"/>
            </w:r>
          </w:hyperlink>
        </w:p>
        <w:p w14:paraId="11BDF34D"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4" w:history="1">
            <w:r w:rsidR="00C4212B" w:rsidRPr="00DE6420">
              <w:rPr>
                <w:rStyle w:val="Hipervnculo"/>
                <w:noProof/>
              </w:rPr>
              <w:t>c) Admisión del Recurso de Revisión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_Toc213924464 \h </w:instrText>
            </w:r>
            <w:r w:rsidR="00C4212B" w:rsidRPr="00DE6420">
              <w:rPr>
                <w:noProof/>
                <w:webHidden/>
              </w:rPr>
            </w:r>
            <w:r w:rsidR="00C4212B" w:rsidRPr="00DE6420">
              <w:rPr>
                <w:noProof/>
                <w:webHidden/>
              </w:rPr>
              <w:fldChar w:fldCharType="separate"/>
            </w:r>
            <w:r w:rsidR="00DE6420">
              <w:rPr>
                <w:noProof/>
                <w:webHidden/>
              </w:rPr>
              <w:t>4</w:t>
            </w:r>
            <w:r w:rsidR="00C4212B" w:rsidRPr="00DE6420">
              <w:rPr>
                <w:noProof/>
                <w:webHidden/>
              </w:rPr>
              <w:fldChar w:fldCharType="end"/>
            </w:r>
          </w:hyperlink>
        </w:p>
        <w:p w14:paraId="3F2B7B9B"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5" w:history="1">
            <w:r w:rsidR="00C4212B" w:rsidRPr="00DE6420">
              <w:rPr>
                <w:rStyle w:val="Hipervnculo"/>
                <w:noProof/>
              </w:rPr>
              <w:t>d) Informe Justificado del Sujeto Obligado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_Toc213924465 \h </w:instrText>
            </w:r>
            <w:r w:rsidR="00C4212B" w:rsidRPr="00DE6420">
              <w:rPr>
                <w:noProof/>
                <w:webHidden/>
              </w:rPr>
            </w:r>
            <w:r w:rsidR="00C4212B" w:rsidRPr="00DE6420">
              <w:rPr>
                <w:noProof/>
                <w:webHidden/>
              </w:rPr>
              <w:fldChar w:fldCharType="separate"/>
            </w:r>
            <w:r w:rsidR="00DE6420">
              <w:rPr>
                <w:noProof/>
                <w:webHidden/>
              </w:rPr>
              <w:t>4</w:t>
            </w:r>
            <w:r w:rsidR="00C4212B" w:rsidRPr="00DE6420">
              <w:rPr>
                <w:noProof/>
                <w:webHidden/>
              </w:rPr>
              <w:fldChar w:fldCharType="end"/>
            </w:r>
          </w:hyperlink>
        </w:p>
        <w:p w14:paraId="0231D0B7"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6" w:history="1">
            <w:r w:rsidR="00C4212B" w:rsidRPr="00DE6420">
              <w:rPr>
                <w:rStyle w:val="Hipervnculo"/>
                <w:rFonts w:eastAsia="Calibri"/>
                <w:bCs/>
                <w:noProof/>
                <w:lang w:eastAsia="en-US"/>
              </w:rPr>
              <w:t>e)</w:t>
            </w:r>
            <w:r w:rsidR="00C4212B" w:rsidRPr="00DE6420">
              <w:rPr>
                <w:rStyle w:val="Hipervnculo"/>
                <w:noProof/>
              </w:rPr>
              <w:t xml:space="preserve"> </w:t>
            </w:r>
            <w:r w:rsidR="00C4212B" w:rsidRPr="00DE6420">
              <w:rPr>
                <w:rStyle w:val="Hipervnculo"/>
                <w:noProof/>
                <w:lang w:val="es-ES"/>
              </w:rPr>
              <w:t>Manifestaciones de la Parte Recurrente</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_Toc213924466 \h </w:instrText>
            </w:r>
            <w:r w:rsidR="00C4212B" w:rsidRPr="00DE6420">
              <w:rPr>
                <w:noProof/>
                <w:webHidden/>
              </w:rPr>
            </w:r>
            <w:r w:rsidR="00C4212B" w:rsidRPr="00DE6420">
              <w:rPr>
                <w:noProof/>
                <w:webHidden/>
              </w:rPr>
              <w:fldChar w:fldCharType="separate"/>
            </w:r>
            <w:r w:rsidR="00DE6420">
              <w:rPr>
                <w:noProof/>
                <w:webHidden/>
              </w:rPr>
              <w:t>4</w:t>
            </w:r>
            <w:r w:rsidR="00C4212B" w:rsidRPr="00DE6420">
              <w:rPr>
                <w:noProof/>
                <w:webHidden/>
              </w:rPr>
              <w:fldChar w:fldCharType="end"/>
            </w:r>
          </w:hyperlink>
        </w:p>
        <w:p w14:paraId="4C20A311" w14:textId="77777777" w:rsidR="00C4212B" w:rsidRPr="00DE6420" w:rsidRDefault="00DD34DC">
          <w:pPr>
            <w:pStyle w:val="TDC3"/>
            <w:rPr>
              <w:rFonts w:asciiTheme="minorHAnsi" w:eastAsiaTheme="minorEastAsia" w:hAnsiTheme="minorHAnsi" w:cstheme="minorBidi"/>
              <w:noProof/>
              <w:szCs w:val="22"/>
              <w:lang w:eastAsia="es-MX"/>
            </w:rPr>
          </w:pPr>
          <w:hyperlink w:anchor="_Toc213924467" w:history="1">
            <w:r w:rsidR="00C4212B" w:rsidRPr="00DE6420">
              <w:rPr>
                <w:rStyle w:val="Hipervnculo"/>
                <w:noProof/>
              </w:rPr>
              <w:t>f) Cierre de instrucción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_Toc213924467 \h </w:instrText>
            </w:r>
            <w:r w:rsidR="00C4212B" w:rsidRPr="00DE6420">
              <w:rPr>
                <w:noProof/>
                <w:webHidden/>
              </w:rPr>
            </w:r>
            <w:r w:rsidR="00C4212B" w:rsidRPr="00DE6420">
              <w:rPr>
                <w:noProof/>
                <w:webHidden/>
              </w:rPr>
              <w:fldChar w:fldCharType="separate"/>
            </w:r>
            <w:r w:rsidR="00DE6420">
              <w:rPr>
                <w:noProof/>
                <w:webHidden/>
              </w:rPr>
              <w:t>5</w:t>
            </w:r>
            <w:r w:rsidR="00C4212B" w:rsidRPr="00DE6420">
              <w:rPr>
                <w:noProof/>
                <w:webHidden/>
              </w:rPr>
              <w:fldChar w:fldCharType="end"/>
            </w:r>
          </w:hyperlink>
        </w:p>
        <w:p w14:paraId="1B1CB1ED" w14:textId="77777777" w:rsidR="00C4212B" w:rsidRPr="00DE6420" w:rsidRDefault="00DD34DC">
          <w:pPr>
            <w:pStyle w:val="TDC1"/>
            <w:tabs>
              <w:tab w:val="right" w:leader="dot" w:pos="9034"/>
            </w:tabs>
            <w:rPr>
              <w:rFonts w:asciiTheme="minorHAnsi" w:eastAsiaTheme="minorEastAsia" w:hAnsiTheme="minorHAnsi" w:cstheme="minorBidi"/>
              <w:noProof/>
              <w:szCs w:val="22"/>
              <w:lang w:eastAsia="es-MX"/>
            </w:rPr>
          </w:pPr>
          <w:hyperlink w:anchor="_Toc213924468" w:history="1">
            <w:r w:rsidR="00C4212B" w:rsidRPr="00DE6420">
              <w:rPr>
                <w:rStyle w:val="Hipervnculo"/>
                <w:rFonts w:eastAsiaTheme="minorHAnsi"/>
                <w:noProof/>
                <w:lang w:eastAsia="en-US"/>
              </w:rPr>
              <w:t>CONSIDERANDOS</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_Toc213924468 \h </w:instrText>
            </w:r>
            <w:r w:rsidR="00C4212B" w:rsidRPr="00DE6420">
              <w:rPr>
                <w:noProof/>
                <w:webHidden/>
              </w:rPr>
            </w:r>
            <w:r w:rsidR="00C4212B" w:rsidRPr="00DE6420">
              <w:rPr>
                <w:noProof/>
                <w:webHidden/>
              </w:rPr>
              <w:fldChar w:fldCharType="separate"/>
            </w:r>
            <w:r w:rsidR="00DE6420">
              <w:rPr>
                <w:noProof/>
                <w:webHidden/>
              </w:rPr>
              <w:t>5</w:t>
            </w:r>
            <w:r w:rsidR="00C4212B" w:rsidRPr="00DE6420">
              <w:rPr>
                <w:noProof/>
                <w:webHidden/>
              </w:rPr>
              <w:fldChar w:fldCharType="end"/>
            </w:r>
          </w:hyperlink>
        </w:p>
        <w:p w14:paraId="36E2870C" w14:textId="77777777" w:rsidR="00C4212B" w:rsidRPr="00DE6420" w:rsidRDefault="00DD34DC">
          <w:pPr>
            <w:pStyle w:val="TDC2"/>
            <w:rPr>
              <w:rFonts w:asciiTheme="minorHAnsi" w:eastAsiaTheme="minorEastAsia" w:hAnsiTheme="minorHAnsi" w:cstheme="minorBidi"/>
              <w:noProof/>
              <w:szCs w:val="22"/>
              <w:lang w:eastAsia="es-MX"/>
            </w:rPr>
          </w:pPr>
          <w:hyperlink w:anchor="_Toc213924469" w:history="1">
            <w:r w:rsidR="00C4212B" w:rsidRPr="00DE6420">
              <w:rPr>
                <w:rStyle w:val="Hipervnculo"/>
                <w:rFonts w:eastAsia="Batang"/>
                <w:noProof/>
              </w:rPr>
              <w:t>PRIMERO. Procedibilidad</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_Toc213924469 \h </w:instrText>
            </w:r>
            <w:r w:rsidR="00C4212B" w:rsidRPr="00DE6420">
              <w:rPr>
                <w:noProof/>
                <w:webHidden/>
              </w:rPr>
            </w:r>
            <w:r w:rsidR="00C4212B" w:rsidRPr="00DE6420">
              <w:rPr>
                <w:noProof/>
                <w:webHidden/>
              </w:rPr>
              <w:fldChar w:fldCharType="separate"/>
            </w:r>
            <w:r w:rsidR="00DE6420">
              <w:rPr>
                <w:noProof/>
                <w:webHidden/>
              </w:rPr>
              <w:t>5</w:t>
            </w:r>
            <w:r w:rsidR="00C4212B" w:rsidRPr="00DE6420">
              <w:rPr>
                <w:noProof/>
                <w:webHidden/>
              </w:rPr>
              <w:fldChar w:fldCharType="end"/>
            </w:r>
          </w:hyperlink>
        </w:p>
        <w:p w14:paraId="2B63A8CF"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0" w:history="1">
            <w:r w:rsidR="00C4212B" w:rsidRPr="00DE6420">
              <w:rPr>
                <w:rStyle w:val="Hipervnculo"/>
                <w:noProof/>
              </w:rPr>
              <w:t>a) Competencia del Instituto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_Toc213924470 \h </w:instrText>
            </w:r>
            <w:r w:rsidR="00C4212B" w:rsidRPr="00DE6420">
              <w:rPr>
                <w:noProof/>
                <w:webHidden/>
              </w:rPr>
            </w:r>
            <w:r w:rsidR="00C4212B" w:rsidRPr="00DE6420">
              <w:rPr>
                <w:noProof/>
                <w:webHidden/>
              </w:rPr>
              <w:fldChar w:fldCharType="separate"/>
            </w:r>
            <w:r w:rsidR="00DE6420">
              <w:rPr>
                <w:noProof/>
                <w:webHidden/>
              </w:rPr>
              <w:t>5</w:t>
            </w:r>
            <w:r w:rsidR="00C4212B" w:rsidRPr="00DE6420">
              <w:rPr>
                <w:noProof/>
                <w:webHidden/>
              </w:rPr>
              <w:fldChar w:fldCharType="end"/>
            </w:r>
          </w:hyperlink>
        </w:p>
        <w:p w14:paraId="294FD1AF"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1" w:history="1">
            <w:r w:rsidR="00C4212B" w:rsidRPr="00DE6420">
              <w:rPr>
                <w:rStyle w:val="Hipervnculo"/>
                <w:noProof/>
              </w:rPr>
              <w:t>b) Legitimidad de la parte recurrente</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_Toc213924471 \h </w:instrText>
            </w:r>
            <w:r w:rsidR="00C4212B" w:rsidRPr="00DE6420">
              <w:rPr>
                <w:noProof/>
                <w:webHidden/>
              </w:rPr>
            </w:r>
            <w:r w:rsidR="00C4212B" w:rsidRPr="00DE6420">
              <w:rPr>
                <w:noProof/>
                <w:webHidden/>
              </w:rPr>
              <w:fldChar w:fldCharType="separate"/>
            </w:r>
            <w:r w:rsidR="00DE6420">
              <w:rPr>
                <w:noProof/>
                <w:webHidden/>
              </w:rPr>
              <w:t>6</w:t>
            </w:r>
            <w:r w:rsidR="00C4212B" w:rsidRPr="00DE6420">
              <w:rPr>
                <w:noProof/>
                <w:webHidden/>
              </w:rPr>
              <w:fldChar w:fldCharType="end"/>
            </w:r>
          </w:hyperlink>
        </w:p>
        <w:p w14:paraId="762C0129"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2" w:history="1">
            <w:r w:rsidR="00C4212B" w:rsidRPr="00DE6420">
              <w:rPr>
                <w:rStyle w:val="Hipervnculo"/>
                <w:rFonts w:eastAsia="Calibri"/>
                <w:noProof/>
                <w:lang w:eastAsia="es-ES_tradnl"/>
              </w:rPr>
              <w:t>c) Plazo para interponer el recurso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_Toc213924472 \h </w:instrText>
            </w:r>
            <w:r w:rsidR="00C4212B" w:rsidRPr="00DE6420">
              <w:rPr>
                <w:noProof/>
                <w:webHidden/>
              </w:rPr>
            </w:r>
            <w:r w:rsidR="00C4212B" w:rsidRPr="00DE6420">
              <w:rPr>
                <w:noProof/>
                <w:webHidden/>
              </w:rPr>
              <w:fldChar w:fldCharType="separate"/>
            </w:r>
            <w:r w:rsidR="00DE6420">
              <w:rPr>
                <w:noProof/>
                <w:webHidden/>
              </w:rPr>
              <w:t>6</w:t>
            </w:r>
            <w:r w:rsidR="00C4212B" w:rsidRPr="00DE6420">
              <w:rPr>
                <w:noProof/>
                <w:webHidden/>
              </w:rPr>
              <w:fldChar w:fldCharType="end"/>
            </w:r>
          </w:hyperlink>
        </w:p>
        <w:p w14:paraId="113572E4"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3" w:history="1">
            <w:r w:rsidR="00C4212B" w:rsidRPr="00DE6420">
              <w:rPr>
                <w:rStyle w:val="Hipervnculo"/>
                <w:rFonts w:eastAsia="Calibri"/>
                <w:noProof/>
                <w:lang w:eastAsia="es-ES_tradnl"/>
              </w:rPr>
              <w:t>d) Causal de Procedencia</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_Toc213924473 \h </w:instrText>
            </w:r>
            <w:r w:rsidR="00C4212B" w:rsidRPr="00DE6420">
              <w:rPr>
                <w:noProof/>
                <w:webHidden/>
              </w:rPr>
            </w:r>
            <w:r w:rsidR="00C4212B" w:rsidRPr="00DE6420">
              <w:rPr>
                <w:noProof/>
                <w:webHidden/>
              </w:rPr>
              <w:fldChar w:fldCharType="separate"/>
            </w:r>
            <w:r w:rsidR="00DE6420">
              <w:rPr>
                <w:noProof/>
                <w:webHidden/>
              </w:rPr>
              <w:t>6</w:t>
            </w:r>
            <w:r w:rsidR="00C4212B" w:rsidRPr="00DE6420">
              <w:rPr>
                <w:noProof/>
                <w:webHidden/>
              </w:rPr>
              <w:fldChar w:fldCharType="end"/>
            </w:r>
          </w:hyperlink>
        </w:p>
        <w:p w14:paraId="4A854502"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4" w:history="1">
            <w:r w:rsidR="00C4212B" w:rsidRPr="00DE6420">
              <w:rPr>
                <w:rStyle w:val="Hipervnculo"/>
                <w:noProof/>
              </w:rPr>
              <w:t>e) Requisitos formales para la interposición del recurso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_Toc213924474 \h </w:instrText>
            </w:r>
            <w:r w:rsidR="00C4212B" w:rsidRPr="00DE6420">
              <w:rPr>
                <w:noProof/>
                <w:webHidden/>
              </w:rPr>
            </w:r>
            <w:r w:rsidR="00C4212B" w:rsidRPr="00DE6420">
              <w:rPr>
                <w:noProof/>
                <w:webHidden/>
              </w:rPr>
              <w:fldChar w:fldCharType="separate"/>
            </w:r>
            <w:r w:rsidR="00DE6420">
              <w:rPr>
                <w:noProof/>
                <w:webHidden/>
              </w:rPr>
              <w:t>6</w:t>
            </w:r>
            <w:r w:rsidR="00C4212B" w:rsidRPr="00DE6420">
              <w:rPr>
                <w:noProof/>
                <w:webHidden/>
              </w:rPr>
              <w:fldChar w:fldCharType="end"/>
            </w:r>
          </w:hyperlink>
        </w:p>
        <w:p w14:paraId="75B52FB2" w14:textId="77777777" w:rsidR="00C4212B" w:rsidRPr="00DE6420" w:rsidRDefault="00DD34DC">
          <w:pPr>
            <w:pStyle w:val="TDC2"/>
            <w:rPr>
              <w:rFonts w:asciiTheme="minorHAnsi" w:eastAsiaTheme="minorEastAsia" w:hAnsiTheme="minorHAnsi" w:cstheme="minorBidi"/>
              <w:noProof/>
              <w:szCs w:val="22"/>
              <w:lang w:eastAsia="es-MX"/>
            </w:rPr>
          </w:pPr>
          <w:hyperlink w:anchor="_Toc213924475" w:history="1">
            <w:r w:rsidR="00C4212B" w:rsidRPr="00DE6420">
              <w:rPr>
                <w:rStyle w:val="Hipervnculo"/>
                <w:noProof/>
              </w:rPr>
              <w:t>SEGUNDO. Estudio de Fondo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_Toc213924475 \h </w:instrText>
            </w:r>
            <w:r w:rsidR="00C4212B" w:rsidRPr="00DE6420">
              <w:rPr>
                <w:noProof/>
                <w:webHidden/>
              </w:rPr>
            </w:r>
            <w:r w:rsidR="00C4212B" w:rsidRPr="00DE6420">
              <w:rPr>
                <w:noProof/>
                <w:webHidden/>
              </w:rPr>
              <w:fldChar w:fldCharType="separate"/>
            </w:r>
            <w:r w:rsidR="00DE6420">
              <w:rPr>
                <w:noProof/>
                <w:webHidden/>
              </w:rPr>
              <w:t>7</w:t>
            </w:r>
            <w:r w:rsidR="00C4212B" w:rsidRPr="00DE6420">
              <w:rPr>
                <w:noProof/>
                <w:webHidden/>
              </w:rPr>
              <w:fldChar w:fldCharType="end"/>
            </w:r>
          </w:hyperlink>
        </w:p>
        <w:p w14:paraId="42F3B4ED"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6" w:history="1">
            <w:r w:rsidR="00C4212B" w:rsidRPr="00DE6420">
              <w:rPr>
                <w:rStyle w:val="Hipervnculo"/>
                <w:noProof/>
              </w:rPr>
              <w:t>a) Mandato de transparencia y responsabilidad del Sujeto Obligado</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_Toc213924476 \h </w:instrText>
            </w:r>
            <w:r w:rsidR="00C4212B" w:rsidRPr="00DE6420">
              <w:rPr>
                <w:noProof/>
                <w:webHidden/>
              </w:rPr>
            </w:r>
            <w:r w:rsidR="00C4212B" w:rsidRPr="00DE6420">
              <w:rPr>
                <w:noProof/>
                <w:webHidden/>
              </w:rPr>
              <w:fldChar w:fldCharType="separate"/>
            </w:r>
            <w:r w:rsidR="00DE6420">
              <w:rPr>
                <w:noProof/>
                <w:webHidden/>
              </w:rPr>
              <w:t>7</w:t>
            </w:r>
            <w:r w:rsidR="00C4212B" w:rsidRPr="00DE6420">
              <w:rPr>
                <w:noProof/>
                <w:webHidden/>
              </w:rPr>
              <w:fldChar w:fldCharType="end"/>
            </w:r>
          </w:hyperlink>
        </w:p>
        <w:p w14:paraId="1A70CC48"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7" w:history="1">
            <w:r w:rsidR="00C4212B" w:rsidRPr="00DE6420">
              <w:rPr>
                <w:rStyle w:val="Hipervnculo"/>
                <w:rFonts w:eastAsia="Calibri"/>
                <w:noProof/>
                <w:lang w:eastAsia="es-ES_tradnl"/>
              </w:rPr>
              <w:t>b) Controversia a resolver</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_Toc213924477 \h </w:instrText>
            </w:r>
            <w:r w:rsidR="00C4212B" w:rsidRPr="00DE6420">
              <w:rPr>
                <w:noProof/>
                <w:webHidden/>
              </w:rPr>
            </w:r>
            <w:r w:rsidR="00C4212B" w:rsidRPr="00DE6420">
              <w:rPr>
                <w:noProof/>
                <w:webHidden/>
              </w:rPr>
              <w:fldChar w:fldCharType="separate"/>
            </w:r>
            <w:r w:rsidR="00DE6420">
              <w:rPr>
                <w:noProof/>
                <w:webHidden/>
              </w:rPr>
              <w:t>10</w:t>
            </w:r>
            <w:r w:rsidR="00C4212B" w:rsidRPr="00DE6420">
              <w:rPr>
                <w:noProof/>
                <w:webHidden/>
              </w:rPr>
              <w:fldChar w:fldCharType="end"/>
            </w:r>
          </w:hyperlink>
        </w:p>
        <w:p w14:paraId="74599402"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8" w:history="1">
            <w:r w:rsidR="00C4212B" w:rsidRPr="00DE6420">
              <w:rPr>
                <w:rStyle w:val="Hipervnculo"/>
                <w:noProof/>
              </w:rPr>
              <w:t>c) Estudio de la controversia</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_Toc213924478 \h </w:instrText>
            </w:r>
            <w:r w:rsidR="00C4212B" w:rsidRPr="00DE6420">
              <w:rPr>
                <w:noProof/>
                <w:webHidden/>
              </w:rPr>
            </w:r>
            <w:r w:rsidR="00C4212B" w:rsidRPr="00DE6420">
              <w:rPr>
                <w:noProof/>
                <w:webHidden/>
              </w:rPr>
              <w:fldChar w:fldCharType="separate"/>
            </w:r>
            <w:r w:rsidR="00DE6420">
              <w:rPr>
                <w:noProof/>
                <w:webHidden/>
              </w:rPr>
              <w:t>10</w:t>
            </w:r>
            <w:r w:rsidR="00C4212B" w:rsidRPr="00DE6420">
              <w:rPr>
                <w:noProof/>
                <w:webHidden/>
              </w:rPr>
              <w:fldChar w:fldCharType="end"/>
            </w:r>
          </w:hyperlink>
        </w:p>
        <w:p w14:paraId="2B901739" w14:textId="77777777" w:rsidR="00C4212B" w:rsidRPr="00DE6420" w:rsidRDefault="00DD34DC">
          <w:pPr>
            <w:pStyle w:val="TDC3"/>
            <w:rPr>
              <w:rFonts w:asciiTheme="minorHAnsi" w:eastAsiaTheme="minorEastAsia" w:hAnsiTheme="minorHAnsi" w:cstheme="minorBidi"/>
              <w:noProof/>
              <w:szCs w:val="22"/>
              <w:lang w:eastAsia="es-MX"/>
            </w:rPr>
          </w:pPr>
          <w:hyperlink w:anchor="_Toc213924479" w:history="1">
            <w:r w:rsidR="00C4212B" w:rsidRPr="00DE6420">
              <w:rPr>
                <w:rStyle w:val="Hipervnculo"/>
                <w:noProof/>
              </w:rPr>
              <w:t>d) Versión pública</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_Toc213924479 \h </w:instrText>
            </w:r>
            <w:r w:rsidR="00C4212B" w:rsidRPr="00DE6420">
              <w:rPr>
                <w:noProof/>
                <w:webHidden/>
              </w:rPr>
            </w:r>
            <w:r w:rsidR="00C4212B" w:rsidRPr="00DE6420">
              <w:rPr>
                <w:noProof/>
                <w:webHidden/>
              </w:rPr>
              <w:fldChar w:fldCharType="separate"/>
            </w:r>
            <w:r w:rsidR="00DE6420">
              <w:rPr>
                <w:noProof/>
                <w:webHidden/>
              </w:rPr>
              <w:t>25</w:t>
            </w:r>
            <w:r w:rsidR="00C4212B" w:rsidRPr="00DE6420">
              <w:rPr>
                <w:noProof/>
                <w:webHidden/>
              </w:rPr>
              <w:fldChar w:fldCharType="end"/>
            </w:r>
          </w:hyperlink>
        </w:p>
        <w:p w14:paraId="51D7C158" w14:textId="77777777" w:rsidR="00C4212B" w:rsidRPr="00DE6420" w:rsidRDefault="00DD34DC">
          <w:pPr>
            <w:pStyle w:val="TDC3"/>
            <w:rPr>
              <w:rFonts w:asciiTheme="minorHAnsi" w:eastAsiaTheme="minorEastAsia" w:hAnsiTheme="minorHAnsi" w:cstheme="minorBidi"/>
              <w:noProof/>
              <w:szCs w:val="22"/>
              <w:lang w:eastAsia="es-MX"/>
            </w:rPr>
          </w:pPr>
          <w:hyperlink w:anchor="_Toc213924480" w:history="1">
            <w:r w:rsidR="00C4212B" w:rsidRPr="00DE6420">
              <w:rPr>
                <w:rStyle w:val="Hipervnculo"/>
                <w:noProof/>
              </w:rPr>
              <w:t>e) Conclusión</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_Toc213924480 \h </w:instrText>
            </w:r>
            <w:r w:rsidR="00C4212B" w:rsidRPr="00DE6420">
              <w:rPr>
                <w:noProof/>
                <w:webHidden/>
              </w:rPr>
            </w:r>
            <w:r w:rsidR="00C4212B" w:rsidRPr="00DE6420">
              <w:rPr>
                <w:noProof/>
                <w:webHidden/>
              </w:rPr>
              <w:fldChar w:fldCharType="separate"/>
            </w:r>
            <w:r w:rsidR="00DE6420">
              <w:rPr>
                <w:noProof/>
                <w:webHidden/>
              </w:rPr>
              <w:t>31</w:t>
            </w:r>
            <w:r w:rsidR="00C4212B" w:rsidRPr="00DE6420">
              <w:rPr>
                <w:noProof/>
                <w:webHidden/>
              </w:rPr>
              <w:fldChar w:fldCharType="end"/>
            </w:r>
          </w:hyperlink>
        </w:p>
        <w:p w14:paraId="5D212C6D" w14:textId="77777777" w:rsidR="00C4212B" w:rsidRPr="00DE6420" w:rsidRDefault="00DD34DC">
          <w:pPr>
            <w:pStyle w:val="TDC1"/>
            <w:tabs>
              <w:tab w:val="right" w:leader="dot" w:pos="9034"/>
            </w:tabs>
            <w:rPr>
              <w:rFonts w:asciiTheme="minorHAnsi" w:eastAsiaTheme="minorEastAsia" w:hAnsiTheme="minorHAnsi" w:cstheme="minorBidi"/>
              <w:noProof/>
              <w:szCs w:val="22"/>
              <w:lang w:eastAsia="es-MX"/>
            </w:rPr>
          </w:pPr>
          <w:hyperlink w:anchor="_Toc213924481" w:history="1">
            <w:r w:rsidR="00C4212B" w:rsidRPr="00DE6420">
              <w:rPr>
                <w:rStyle w:val="Hipervnculo"/>
                <w:noProof/>
              </w:rPr>
              <w:t>RESUELVE</w:t>
            </w:r>
            <w:r w:rsidR="00C4212B" w:rsidRPr="00DE6420">
              <w:rPr>
                <w:noProof/>
                <w:webHidden/>
              </w:rPr>
              <w:tab/>
            </w:r>
            <w:r w:rsidR="00C4212B" w:rsidRPr="00DE6420">
              <w:rPr>
                <w:noProof/>
                <w:webHidden/>
              </w:rPr>
              <w:fldChar w:fldCharType="begin"/>
            </w:r>
            <w:r w:rsidR="00C4212B" w:rsidRPr="00DE6420">
              <w:rPr>
                <w:noProof/>
                <w:webHidden/>
              </w:rPr>
              <w:instrText xml:space="preserve"> PAGEREF _Toc213924481 \h </w:instrText>
            </w:r>
            <w:r w:rsidR="00C4212B" w:rsidRPr="00DE6420">
              <w:rPr>
                <w:noProof/>
                <w:webHidden/>
              </w:rPr>
            </w:r>
            <w:r w:rsidR="00C4212B" w:rsidRPr="00DE6420">
              <w:rPr>
                <w:noProof/>
                <w:webHidden/>
              </w:rPr>
              <w:fldChar w:fldCharType="separate"/>
            </w:r>
            <w:r w:rsidR="00DE6420">
              <w:rPr>
                <w:noProof/>
                <w:webHidden/>
              </w:rPr>
              <w:t>32</w:t>
            </w:r>
            <w:r w:rsidR="00C4212B" w:rsidRPr="00DE6420">
              <w:rPr>
                <w:noProof/>
                <w:webHidden/>
              </w:rPr>
              <w:fldChar w:fldCharType="end"/>
            </w:r>
          </w:hyperlink>
        </w:p>
        <w:p w14:paraId="0C82FD7A" w14:textId="56536608" w:rsidR="009B2945" w:rsidRPr="00DE6420" w:rsidRDefault="00AE3DA7" w:rsidP="00141876">
          <w:pPr>
            <w:spacing w:line="240" w:lineRule="auto"/>
            <w:rPr>
              <w:b/>
              <w:bCs/>
              <w:lang w:val="es-ES"/>
            </w:rPr>
          </w:pPr>
          <w:r w:rsidRPr="00DE6420">
            <w:rPr>
              <w:b/>
              <w:bCs/>
              <w:sz w:val="16"/>
              <w:szCs w:val="16"/>
              <w:lang w:val="es-ES"/>
            </w:rPr>
            <w:lastRenderedPageBreak/>
            <w:fldChar w:fldCharType="end"/>
          </w:r>
        </w:p>
      </w:sdtContent>
    </w:sdt>
    <w:p w14:paraId="603A07E2" w14:textId="77777777" w:rsidR="00646436" w:rsidRPr="00DE6420" w:rsidRDefault="00646436" w:rsidP="00664420">
      <w:pPr>
        <w:rPr>
          <w:rFonts w:cs="Tahoma"/>
          <w:szCs w:val="22"/>
        </w:rPr>
        <w:sectPr w:rsidR="00646436" w:rsidRPr="00DE642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CB23B2C" w:rsidR="00775BFC" w:rsidRPr="00DE6420" w:rsidRDefault="00775BFC" w:rsidP="00775BFC">
      <w:pPr>
        <w:rPr>
          <w:b/>
        </w:rPr>
      </w:pPr>
      <w:r w:rsidRPr="00DE6420">
        <w:lastRenderedPageBreak/>
        <w:t xml:space="preserve">Resolución del Pleno del Instituto de Transparencia, Acceso a la Información Pública y Protección de Datos Personales del Estado de México y Municipios, con domicilio en Metepec, Estado de México, de </w:t>
      </w:r>
      <w:r w:rsidR="00FE6673" w:rsidRPr="00DE6420">
        <w:rPr>
          <w:b/>
        </w:rPr>
        <w:t>veinte de noviembre de dos mil veinticinco</w:t>
      </w:r>
      <w:r w:rsidR="00C4212B" w:rsidRPr="00DE6420">
        <w:rPr>
          <w:b/>
        </w:rPr>
        <w:t>.</w:t>
      </w:r>
    </w:p>
    <w:p w14:paraId="0AF3AAC4" w14:textId="77777777" w:rsidR="00775BFC" w:rsidRPr="00DE6420" w:rsidRDefault="00775BFC" w:rsidP="00775BFC"/>
    <w:p w14:paraId="40EAE038" w14:textId="43AF53DD" w:rsidR="00775BFC" w:rsidRPr="00DE6420" w:rsidRDefault="00775BFC" w:rsidP="00775BFC">
      <w:r w:rsidRPr="00DE6420">
        <w:rPr>
          <w:b/>
        </w:rPr>
        <w:t xml:space="preserve">VISTO </w:t>
      </w:r>
      <w:r w:rsidRPr="00DE6420">
        <w:t xml:space="preserve">el expediente formado con motivo del Recurso de Revisión </w:t>
      </w:r>
      <w:r w:rsidR="00F72FE0" w:rsidRPr="00DE6420">
        <w:rPr>
          <w:rFonts w:eastAsia="Calibri"/>
          <w:b/>
          <w:lang w:eastAsia="en-US"/>
        </w:rPr>
        <w:t>11237</w:t>
      </w:r>
      <w:r w:rsidRPr="00DE6420">
        <w:rPr>
          <w:rFonts w:eastAsia="Calibri"/>
          <w:b/>
          <w:lang w:eastAsia="en-US"/>
        </w:rPr>
        <w:t>/INFOEM/IP/RR/</w:t>
      </w:r>
      <w:r w:rsidR="00F72FE0" w:rsidRPr="00DE6420">
        <w:rPr>
          <w:rFonts w:eastAsia="Calibri"/>
          <w:b/>
          <w:lang w:eastAsia="en-US"/>
        </w:rPr>
        <w:t>2025</w:t>
      </w:r>
      <w:r w:rsidRPr="00DE6420">
        <w:rPr>
          <w:rFonts w:eastAsia="Calibri"/>
          <w:lang w:eastAsia="en-US"/>
        </w:rPr>
        <w:t xml:space="preserve"> </w:t>
      </w:r>
      <w:r w:rsidRPr="00DE6420">
        <w:t>interpuesto</w:t>
      </w:r>
      <w:r w:rsidR="00F72FE0" w:rsidRPr="00DE6420">
        <w:t xml:space="preserve"> de manera anónima</w:t>
      </w:r>
      <w:r w:rsidRPr="00DE6420">
        <w:t xml:space="preserve">, a quien en lo subsecuente se le denominará </w:t>
      </w:r>
      <w:r w:rsidRPr="00DE6420">
        <w:rPr>
          <w:b/>
          <w:bCs/>
        </w:rPr>
        <w:t>LA PARTE RECURRENTE</w:t>
      </w:r>
      <w:r w:rsidRPr="00DE6420">
        <w:t xml:space="preserve">, en contra de la respuesta emitida por </w:t>
      </w:r>
      <w:r w:rsidR="00FE6673" w:rsidRPr="00DE6420">
        <w:t xml:space="preserve">el </w:t>
      </w:r>
      <w:r w:rsidR="00FE6673" w:rsidRPr="00DE6420">
        <w:rPr>
          <w:b/>
        </w:rPr>
        <w:t>Ayuntamiento de Toluca</w:t>
      </w:r>
      <w:r w:rsidRPr="00DE6420">
        <w:t xml:space="preserve">, en adelante </w:t>
      </w:r>
      <w:r w:rsidRPr="00DE6420">
        <w:rPr>
          <w:b/>
          <w:bCs/>
        </w:rPr>
        <w:t>EL SUJETO OBLIGADO</w:t>
      </w:r>
      <w:r w:rsidRPr="00DE6420">
        <w:rPr>
          <w:rFonts w:eastAsia="Calibri"/>
          <w:lang w:eastAsia="en-US"/>
        </w:rPr>
        <w:t xml:space="preserve">, </w:t>
      </w:r>
      <w:r w:rsidRPr="00DE6420">
        <w:t>se emite la presente Resolución con base en los Antecedentes y Considerandos que se exponen a continuación:</w:t>
      </w:r>
    </w:p>
    <w:p w14:paraId="2116968C" w14:textId="77777777" w:rsidR="00775BFC" w:rsidRPr="00DE6420" w:rsidRDefault="00775BFC" w:rsidP="00775BFC"/>
    <w:p w14:paraId="5A444FB6" w14:textId="639D3567" w:rsidR="00664420" w:rsidRPr="00DE6420" w:rsidRDefault="00664420" w:rsidP="00664420">
      <w:pPr>
        <w:pStyle w:val="Ttulo1"/>
      </w:pPr>
      <w:bookmarkStart w:id="2" w:name="_Toc213924456"/>
      <w:r w:rsidRPr="00DE6420">
        <w:t>ANTECEDENTES</w:t>
      </w:r>
      <w:bookmarkEnd w:id="2"/>
    </w:p>
    <w:p w14:paraId="5CB5034E" w14:textId="77777777" w:rsidR="00AC2DB8" w:rsidRPr="00DE6420" w:rsidRDefault="00AC2DB8" w:rsidP="00E37A3F"/>
    <w:p w14:paraId="09B2D38F" w14:textId="6E49D146" w:rsidR="00664420" w:rsidRPr="00DE6420" w:rsidRDefault="00E37A3F" w:rsidP="00C80B14">
      <w:pPr>
        <w:pStyle w:val="Ttulo2"/>
      </w:pPr>
      <w:bookmarkStart w:id="3" w:name="_Toc213924457"/>
      <w:r w:rsidRPr="00DE6420">
        <w:t>DE LA SOLICITUD DE INFORMACIÓN</w:t>
      </w:r>
      <w:bookmarkEnd w:id="3"/>
    </w:p>
    <w:p w14:paraId="2C6AD1A5" w14:textId="0405B3CD" w:rsidR="00664420" w:rsidRPr="00DE6420" w:rsidRDefault="00E37A3F" w:rsidP="00E37A3F">
      <w:pPr>
        <w:pStyle w:val="Ttulo3"/>
      </w:pPr>
      <w:bookmarkStart w:id="4" w:name="_Toc213924458"/>
      <w:r w:rsidRPr="00DE6420">
        <w:t xml:space="preserve">a) </w:t>
      </w:r>
      <w:r w:rsidR="006B10B0" w:rsidRPr="00DE6420">
        <w:t>S</w:t>
      </w:r>
      <w:r w:rsidR="00664420" w:rsidRPr="00DE6420">
        <w:t xml:space="preserve">olicitud de </w:t>
      </w:r>
      <w:r w:rsidR="006B10B0" w:rsidRPr="00DE6420">
        <w:t>i</w:t>
      </w:r>
      <w:r w:rsidR="00664420" w:rsidRPr="00DE6420">
        <w:t>nformación</w:t>
      </w:r>
      <w:bookmarkEnd w:id="4"/>
    </w:p>
    <w:p w14:paraId="06DCD29D" w14:textId="3E5E6E2C" w:rsidR="009A2D78" w:rsidRPr="00DE6420" w:rsidRDefault="006B10B0" w:rsidP="009A2D78">
      <w:pPr>
        <w:pStyle w:val="Prrafodelista"/>
        <w:tabs>
          <w:tab w:val="left" w:pos="0"/>
        </w:tabs>
        <w:ind w:left="0"/>
        <w:contextualSpacing w:val="0"/>
        <w:rPr>
          <w:rFonts w:cs="Tahoma"/>
        </w:rPr>
      </w:pPr>
      <w:r w:rsidRPr="00DE6420">
        <w:rPr>
          <w:rFonts w:cs="Tahoma"/>
        </w:rPr>
        <w:t>El</w:t>
      </w:r>
      <w:r w:rsidR="00664420" w:rsidRPr="00DE6420">
        <w:rPr>
          <w:rFonts w:cs="Tahoma"/>
        </w:rPr>
        <w:t xml:space="preserve"> </w:t>
      </w:r>
      <w:r w:rsidR="00FE6673" w:rsidRPr="00DE6420">
        <w:rPr>
          <w:rFonts w:cs="Tahoma"/>
          <w:b/>
          <w:bCs/>
        </w:rPr>
        <w:t>diecinueve de agosto de dos mil veinticinco</w:t>
      </w:r>
      <w:r w:rsidR="00664420" w:rsidRPr="00DE6420">
        <w:rPr>
          <w:rFonts w:cs="Tahoma"/>
        </w:rPr>
        <w:t xml:space="preserve">, </w:t>
      </w:r>
      <w:r w:rsidRPr="00DE6420">
        <w:rPr>
          <w:b/>
          <w:bCs/>
        </w:rPr>
        <w:t>LA PARTE RECURRENTE</w:t>
      </w:r>
      <w:r w:rsidR="00664420" w:rsidRPr="00DE6420">
        <w:rPr>
          <w:rFonts w:cs="Tahoma"/>
        </w:rPr>
        <w:t xml:space="preserve"> presentó una solicitud de acceso a la información pública </w:t>
      </w:r>
      <w:r w:rsidR="001F3515" w:rsidRPr="00DE6420">
        <w:rPr>
          <w:rFonts w:cs="Tahoma"/>
        </w:rPr>
        <w:t xml:space="preserve">ante el </w:t>
      </w:r>
      <w:r w:rsidR="001F3515" w:rsidRPr="00DE6420">
        <w:rPr>
          <w:rFonts w:cs="Tahoma"/>
          <w:b/>
          <w:bCs/>
        </w:rPr>
        <w:t>SUJETO OBLIGADO</w:t>
      </w:r>
      <w:r w:rsidR="001F3515" w:rsidRPr="00DE6420">
        <w:rPr>
          <w:rFonts w:cs="Tahoma"/>
        </w:rPr>
        <w:t xml:space="preserve">, </w:t>
      </w:r>
      <w:r w:rsidR="00664420" w:rsidRPr="00DE6420">
        <w:rPr>
          <w:rFonts w:cs="Tahoma"/>
        </w:rPr>
        <w:t>a través del Sistema de Acceso a la Información Mexiquense</w:t>
      </w:r>
      <w:r w:rsidRPr="00DE6420">
        <w:rPr>
          <w:rFonts w:cs="Tahoma"/>
        </w:rPr>
        <w:t xml:space="preserve"> </w:t>
      </w:r>
      <w:r w:rsidR="009A2D78" w:rsidRPr="00DE6420">
        <w:rPr>
          <w:rFonts w:cs="Tahoma"/>
        </w:rPr>
        <w:t>(</w:t>
      </w:r>
      <w:r w:rsidRPr="00DE6420">
        <w:rPr>
          <w:rFonts w:cs="Tahoma"/>
        </w:rPr>
        <w:t>SAIMEX</w:t>
      </w:r>
      <w:r w:rsidR="009A2D78" w:rsidRPr="00DE6420">
        <w:rPr>
          <w:rFonts w:cs="Tahoma"/>
        </w:rPr>
        <w:t>). Dicha solicitud quedó</w:t>
      </w:r>
      <w:r w:rsidRPr="00DE6420">
        <w:rPr>
          <w:rFonts w:cs="Tahoma"/>
        </w:rPr>
        <w:t xml:space="preserve"> registrada c</w:t>
      </w:r>
      <w:r w:rsidR="00664420" w:rsidRPr="00DE6420">
        <w:rPr>
          <w:rFonts w:cs="Tahoma"/>
        </w:rPr>
        <w:t>on el número de folio</w:t>
      </w:r>
      <w:r w:rsidR="00664420" w:rsidRPr="00DE6420">
        <w:rPr>
          <w:rFonts w:cs="Tahoma"/>
          <w:b/>
          <w:bCs/>
        </w:rPr>
        <w:t xml:space="preserve"> </w:t>
      </w:r>
      <w:r w:rsidR="00FE6673" w:rsidRPr="00DE6420">
        <w:rPr>
          <w:rFonts w:cs="Tahoma"/>
          <w:b/>
          <w:bCs/>
        </w:rPr>
        <w:t xml:space="preserve"> 04267/TOLUCA/IP/2025</w:t>
      </w:r>
      <w:r w:rsidR="002A3601" w:rsidRPr="00DE6420">
        <w:rPr>
          <w:rFonts w:cs="Tahoma"/>
        </w:rPr>
        <w:t xml:space="preserve"> y en ella </w:t>
      </w:r>
      <w:r w:rsidR="009A2D78" w:rsidRPr="00DE6420">
        <w:rPr>
          <w:rFonts w:cs="Tahoma"/>
        </w:rPr>
        <w:t>se requirió la siguiente información:</w:t>
      </w:r>
    </w:p>
    <w:p w14:paraId="7E5393D8" w14:textId="77777777" w:rsidR="00FE6673" w:rsidRPr="00DE6420" w:rsidRDefault="00FE6673" w:rsidP="00FE6673">
      <w:pPr>
        <w:pStyle w:val="Puesto"/>
      </w:pPr>
      <w:r w:rsidRPr="00DE6420">
        <w:tab/>
      </w:r>
    </w:p>
    <w:p w14:paraId="179FB369" w14:textId="768FBAC4" w:rsidR="00664420" w:rsidRPr="00DE6420" w:rsidRDefault="00FE6673" w:rsidP="00FE6673">
      <w:pPr>
        <w:pStyle w:val="Puesto"/>
      </w:pPr>
      <w:r w:rsidRPr="00DE6420">
        <w:t xml:space="preserve">“El directorio de como </w:t>
      </w:r>
      <w:proofErr w:type="spellStart"/>
      <w:r w:rsidRPr="00DE6420">
        <w:t>estan</w:t>
      </w:r>
      <w:proofErr w:type="spellEnd"/>
      <w:r w:rsidRPr="00DE6420">
        <w:t xml:space="preserve"> integradas las comisiones edilicias y las acta de instalación y de las sesiones 2025”</w:t>
      </w:r>
    </w:p>
    <w:p w14:paraId="64B27DE3" w14:textId="77777777" w:rsidR="00664420" w:rsidRPr="00DE6420" w:rsidRDefault="00664420" w:rsidP="00664420">
      <w:pPr>
        <w:tabs>
          <w:tab w:val="left" w:pos="4667"/>
        </w:tabs>
        <w:ind w:left="567" w:right="567"/>
        <w:rPr>
          <w:rFonts w:cs="Tahoma"/>
          <w:bCs/>
          <w:i/>
          <w:szCs w:val="22"/>
        </w:rPr>
      </w:pPr>
    </w:p>
    <w:p w14:paraId="0BD6321D" w14:textId="56D9ABBC" w:rsidR="00664420" w:rsidRPr="00DE6420" w:rsidRDefault="009A2D78" w:rsidP="009A2D78">
      <w:pPr>
        <w:tabs>
          <w:tab w:val="left" w:pos="4667"/>
        </w:tabs>
        <w:ind w:left="567" w:right="567"/>
        <w:rPr>
          <w:rFonts w:cs="Tahoma"/>
          <w:bCs/>
          <w:szCs w:val="22"/>
        </w:rPr>
      </w:pPr>
      <w:r w:rsidRPr="00DE6420">
        <w:rPr>
          <w:rFonts w:cs="Tahoma"/>
          <w:b/>
          <w:bCs/>
          <w:szCs w:val="22"/>
        </w:rPr>
        <w:t>Modalidad de entrega</w:t>
      </w:r>
      <w:r w:rsidRPr="00DE6420">
        <w:rPr>
          <w:rFonts w:cs="Tahoma"/>
          <w:bCs/>
          <w:szCs w:val="22"/>
        </w:rPr>
        <w:t>: a</w:t>
      </w:r>
      <w:r w:rsidR="00664420" w:rsidRPr="00DE6420">
        <w:rPr>
          <w:rFonts w:cs="Tahoma"/>
          <w:bCs/>
          <w:i/>
          <w:szCs w:val="22"/>
        </w:rPr>
        <w:t xml:space="preserve"> través del </w:t>
      </w:r>
      <w:r w:rsidR="00664420" w:rsidRPr="00DE6420">
        <w:rPr>
          <w:rFonts w:cs="Tahoma"/>
          <w:b/>
          <w:bCs/>
          <w:i/>
          <w:szCs w:val="22"/>
        </w:rPr>
        <w:t>SAIMEX</w:t>
      </w:r>
      <w:r w:rsidRPr="00DE6420">
        <w:rPr>
          <w:rFonts w:cs="Tahoma"/>
          <w:bCs/>
          <w:i/>
          <w:szCs w:val="22"/>
        </w:rPr>
        <w:t>.</w:t>
      </w:r>
    </w:p>
    <w:p w14:paraId="334D2860" w14:textId="77777777" w:rsidR="00664420" w:rsidRPr="00DE6420" w:rsidRDefault="00664420" w:rsidP="00664420">
      <w:pPr>
        <w:autoSpaceDE w:val="0"/>
        <w:autoSpaceDN w:val="0"/>
        <w:adjustRightInd w:val="0"/>
        <w:ind w:right="-28"/>
        <w:rPr>
          <w:rFonts w:cs="Tahoma"/>
          <w:bCs/>
          <w:i/>
          <w:szCs w:val="22"/>
        </w:rPr>
      </w:pPr>
    </w:p>
    <w:p w14:paraId="5AC1EE52" w14:textId="34C34E77" w:rsidR="00D036D3" w:rsidRPr="00DE6420" w:rsidRDefault="00E37A3F" w:rsidP="00E37A3F">
      <w:pPr>
        <w:pStyle w:val="Ttulo3"/>
      </w:pPr>
      <w:bookmarkStart w:id="5" w:name="_Toc213924459"/>
      <w:r w:rsidRPr="00DE6420">
        <w:lastRenderedPageBreak/>
        <w:t xml:space="preserve">b) </w:t>
      </w:r>
      <w:r w:rsidR="00D036D3" w:rsidRPr="00DE6420">
        <w:t>Turno de la solicitud de información</w:t>
      </w:r>
      <w:bookmarkEnd w:id="5"/>
    </w:p>
    <w:p w14:paraId="7CEE6F8C" w14:textId="2B268D4F" w:rsidR="007D1C55" w:rsidRPr="00DE6420" w:rsidRDefault="00D036D3" w:rsidP="00D036D3">
      <w:pPr>
        <w:rPr>
          <w:color w:val="000000" w:themeColor="text1"/>
        </w:rPr>
      </w:pPr>
      <w:r w:rsidRPr="00DE6420">
        <w:rPr>
          <w:color w:val="000000" w:themeColor="text1"/>
        </w:rPr>
        <w:t>En cumplimiento al artículo 162 de la Ley de Transparencia y Acceso a la Información Pública del Estado de México y Municipios, el</w:t>
      </w:r>
      <w:r w:rsidR="00FE6673" w:rsidRPr="00DE6420">
        <w:rPr>
          <w:color w:val="000000" w:themeColor="text1"/>
        </w:rPr>
        <w:t xml:space="preserve"> </w:t>
      </w:r>
      <w:r w:rsidR="00FE6673" w:rsidRPr="00DE6420">
        <w:rPr>
          <w:b/>
          <w:color w:val="000000" w:themeColor="text1"/>
        </w:rPr>
        <w:t>diecinueve de agosto de dos mil veinticinco</w:t>
      </w:r>
      <w:r w:rsidRPr="00DE6420">
        <w:rPr>
          <w:color w:val="000000" w:themeColor="text1"/>
        </w:rPr>
        <w:t xml:space="preserve">, el Titular de la Unidad de Transparencia del </w:t>
      </w:r>
      <w:r w:rsidRPr="00DE6420">
        <w:rPr>
          <w:b/>
          <w:color w:val="000000" w:themeColor="text1"/>
        </w:rPr>
        <w:t>SUJETO OBLIGADO</w:t>
      </w:r>
      <w:r w:rsidRPr="00DE6420">
        <w:rPr>
          <w:color w:val="000000" w:themeColor="text1"/>
        </w:rPr>
        <w:t xml:space="preserve"> turnó la solicitud de información </w:t>
      </w:r>
      <w:r w:rsidR="00163D12" w:rsidRPr="00DE6420">
        <w:rPr>
          <w:color w:val="000000" w:themeColor="text1"/>
        </w:rPr>
        <w:t xml:space="preserve">a los </w:t>
      </w:r>
      <w:r w:rsidRPr="00DE6420">
        <w:rPr>
          <w:color w:val="000000" w:themeColor="text1"/>
        </w:rPr>
        <w:t>servidor</w:t>
      </w:r>
      <w:r w:rsidR="007D1C55" w:rsidRPr="00DE6420">
        <w:rPr>
          <w:color w:val="000000" w:themeColor="text1"/>
        </w:rPr>
        <w:t>es</w:t>
      </w:r>
      <w:r w:rsidRPr="00DE6420">
        <w:rPr>
          <w:color w:val="000000" w:themeColor="text1"/>
        </w:rPr>
        <w:t xml:space="preserve"> público</w:t>
      </w:r>
      <w:r w:rsidR="007D1C55" w:rsidRPr="00DE6420">
        <w:rPr>
          <w:color w:val="000000" w:themeColor="text1"/>
        </w:rPr>
        <w:t>s</w:t>
      </w:r>
      <w:r w:rsidRPr="00DE6420">
        <w:rPr>
          <w:color w:val="000000" w:themeColor="text1"/>
        </w:rPr>
        <w:t xml:space="preserve"> habilitado</w:t>
      </w:r>
      <w:r w:rsidR="007D1C55" w:rsidRPr="00DE6420">
        <w:rPr>
          <w:color w:val="000000" w:themeColor="text1"/>
        </w:rPr>
        <w:t>s</w:t>
      </w:r>
      <w:r w:rsidRPr="00DE6420">
        <w:rPr>
          <w:color w:val="000000" w:themeColor="text1"/>
        </w:rPr>
        <w:t xml:space="preserve"> que estimó pertinente</w:t>
      </w:r>
      <w:r w:rsidR="00163D12" w:rsidRPr="00DE6420">
        <w:rPr>
          <w:color w:val="000000" w:themeColor="text1"/>
        </w:rPr>
        <w:t>s</w:t>
      </w:r>
      <w:r w:rsidR="007D1C55" w:rsidRPr="00DE6420">
        <w:rPr>
          <w:color w:val="000000" w:themeColor="text1"/>
        </w:rPr>
        <w:t>.</w:t>
      </w:r>
    </w:p>
    <w:p w14:paraId="2C4045D7" w14:textId="77777777" w:rsidR="00AF03C4" w:rsidRPr="00DE6420" w:rsidRDefault="00AF03C4" w:rsidP="00AF03C4">
      <w:pPr>
        <w:rPr>
          <w:lang w:val="es-ES"/>
        </w:rPr>
      </w:pPr>
    </w:p>
    <w:p w14:paraId="3212BA4D" w14:textId="088FCA0B" w:rsidR="00664420" w:rsidRPr="00DE6420" w:rsidRDefault="00155662" w:rsidP="00E37A3F">
      <w:pPr>
        <w:pStyle w:val="Ttulo3"/>
        <w:rPr>
          <w:rFonts w:eastAsia="Calibri"/>
          <w:lang w:eastAsia="en-US"/>
        </w:rPr>
      </w:pPr>
      <w:bookmarkStart w:id="6" w:name="_Toc213924460"/>
      <w:r w:rsidRPr="00DE6420">
        <w:rPr>
          <w:lang w:val="es-ES"/>
        </w:rPr>
        <w:t>c</w:t>
      </w:r>
      <w:r w:rsidR="00E37A3F" w:rsidRPr="00DE6420">
        <w:rPr>
          <w:lang w:val="es-ES"/>
        </w:rPr>
        <w:t xml:space="preserve">) </w:t>
      </w:r>
      <w:r w:rsidR="00664420" w:rsidRPr="00DE6420">
        <w:rPr>
          <w:lang w:val="es-ES"/>
        </w:rPr>
        <w:t xml:space="preserve">Respuesta </w:t>
      </w:r>
      <w:r w:rsidR="00664420" w:rsidRPr="00DE6420">
        <w:rPr>
          <w:rFonts w:eastAsia="Calibri"/>
          <w:lang w:eastAsia="en-US"/>
        </w:rPr>
        <w:t>del Sujeto Obligado</w:t>
      </w:r>
      <w:bookmarkEnd w:id="6"/>
    </w:p>
    <w:p w14:paraId="79199CC1" w14:textId="075B856D" w:rsidR="00664420" w:rsidRPr="00DE6420" w:rsidRDefault="00664420" w:rsidP="00902EE5">
      <w:pPr>
        <w:pStyle w:val="Sinespaciado"/>
        <w:spacing w:line="360" w:lineRule="auto"/>
        <w:rPr>
          <w:lang w:val="es-ES"/>
        </w:rPr>
      </w:pPr>
      <w:r w:rsidRPr="00DE6420">
        <w:rPr>
          <w:lang w:val="es-ES"/>
        </w:rPr>
        <w:t xml:space="preserve">El </w:t>
      </w:r>
      <w:r w:rsidR="00FE6673" w:rsidRPr="00DE6420">
        <w:rPr>
          <w:b/>
          <w:bCs/>
          <w:lang w:val="es-ES"/>
        </w:rPr>
        <w:t>nueve de septiembre de dos mil veinticinco</w:t>
      </w:r>
      <w:r w:rsidRPr="00DE6420">
        <w:rPr>
          <w:lang w:val="es-ES"/>
        </w:rPr>
        <w:t xml:space="preserve">, </w:t>
      </w:r>
      <w:r w:rsidR="00F07EE6" w:rsidRPr="00DE6420">
        <w:rPr>
          <w:lang w:val="es-ES"/>
        </w:rPr>
        <w:t xml:space="preserve">el Titular de la Unidad de Transparencia del </w:t>
      </w:r>
      <w:r w:rsidR="00F07EE6" w:rsidRPr="00DE6420">
        <w:rPr>
          <w:b/>
          <w:lang w:val="es-ES"/>
        </w:rPr>
        <w:t>SUJETO OBLIGADO</w:t>
      </w:r>
      <w:r w:rsidR="00F07EE6" w:rsidRPr="00DE6420">
        <w:rPr>
          <w:lang w:val="es-ES"/>
        </w:rPr>
        <w:t xml:space="preserve"> notificó la siguiente respuesta a través del </w:t>
      </w:r>
      <w:r w:rsidRPr="00DE6420">
        <w:rPr>
          <w:lang w:val="es-ES"/>
        </w:rPr>
        <w:t>SAIMEX</w:t>
      </w:r>
      <w:r w:rsidR="00F07EE6" w:rsidRPr="00DE6420">
        <w:rPr>
          <w:lang w:val="es-ES"/>
        </w:rPr>
        <w:t>:</w:t>
      </w:r>
    </w:p>
    <w:p w14:paraId="669F7EFD" w14:textId="77777777" w:rsidR="00664420" w:rsidRPr="00DE6420" w:rsidRDefault="00664420" w:rsidP="00664420">
      <w:pPr>
        <w:tabs>
          <w:tab w:val="left" w:pos="4667"/>
        </w:tabs>
        <w:ind w:left="567" w:right="567"/>
        <w:rPr>
          <w:rFonts w:cs="Tahoma"/>
          <w:b/>
          <w:bCs/>
        </w:rPr>
      </w:pPr>
    </w:p>
    <w:p w14:paraId="7A72B0FA" w14:textId="77777777" w:rsidR="001956E6" w:rsidRPr="00DE6420" w:rsidRDefault="001956E6" w:rsidP="001956E6">
      <w:pPr>
        <w:pStyle w:val="Puesto"/>
        <w:jc w:val="right"/>
      </w:pPr>
      <w:r w:rsidRPr="00DE6420">
        <w:t>Toluca, México a 09 de Septiembre de 2025</w:t>
      </w:r>
    </w:p>
    <w:p w14:paraId="1CFC659A" w14:textId="77777777" w:rsidR="001956E6" w:rsidRPr="00DE6420" w:rsidRDefault="001956E6" w:rsidP="001956E6">
      <w:pPr>
        <w:pStyle w:val="Puesto"/>
        <w:jc w:val="right"/>
      </w:pPr>
      <w:r w:rsidRPr="00DE6420">
        <w:t>Nombre del solicitante: C. Solicitante</w:t>
      </w:r>
    </w:p>
    <w:p w14:paraId="19D28550" w14:textId="77777777" w:rsidR="001956E6" w:rsidRPr="00DE6420" w:rsidRDefault="001956E6" w:rsidP="001956E6">
      <w:pPr>
        <w:pStyle w:val="Puesto"/>
        <w:jc w:val="right"/>
      </w:pPr>
      <w:r w:rsidRPr="00DE6420">
        <w:t>Folio de la solicitud: 04267/TOLUCA/IP/2025</w:t>
      </w:r>
    </w:p>
    <w:p w14:paraId="4DA7D896" w14:textId="77777777" w:rsidR="001956E6" w:rsidRPr="00DE6420" w:rsidRDefault="001956E6" w:rsidP="001956E6">
      <w:pPr>
        <w:pStyle w:val="Puesto"/>
      </w:pPr>
    </w:p>
    <w:p w14:paraId="3C5102AA" w14:textId="77777777" w:rsidR="001956E6" w:rsidRPr="00DE6420" w:rsidRDefault="001956E6" w:rsidP="001956E6">
      <w:pPr>
        <w:pStyle w:val="Puesto"/>
      </w:pPr>
      <w:r w:rsidRPr="00DE6420">
        <w:t>En respuesta a la solicitud recibida, nos permitimos hacer de su conocimiento que con fundamento en el artículo 53, Fracciones: II, V y VI de la Ley de Transparencia y Acceso a la Información Pública del Estado de México y Municipios, le contestamos que:</w:t>
      </w:r>
    </w:p>
    <w:p w14:paraId="3B2CC656" w14:textId="77777777" w:rsidR="001956E6" w:rsidRPr="00DE6420" w:rsidRDefault="001956E6" w:rsidP="001956E6"/>
    <w:p w14:paraId="3FC1B4E6" w14:textId="77777777" w:rsidR="001956E6" w:rsidRPr="00DE6420" w:rsidRDefault="001956E6" w:rsidP="001956E6">
      <w:pPr>
        <w:pStyle w:val="Puesto"/>
      </w:pPr>
      <w:r w:rsidRPr="00DE6420">
        <w:t>En atención a la solicitud con folio 04267/TOLUCA/IP/2025, me permito adjuntar al presente la respuesta correspondiente, Sin más por el momento, reciba un saludo.</w:t>
      </w:r>
    </w:p>
    <w:p w14:paraId="5BE5910A" w14:textId="77777777" w:rsidR="001956E6" w:rsidRPr="00DE6420" w:rsidRDefault="001956E6" w:rsidP="001956E6">
      <w:pPr>
        <w:pStyle w:val="Puesto"/>
      </w:pPr>
    </w:p>
    <w:p w14:paraId="5D11024C" w14:textId="77777777" w:rsidR="00664420" w:rsidRPr="00DE6420" w:rsidRDefault="00664420" w:rsidP="00664420">
      <w:pPr>
        <w:autoSpaceDE w:val="0"/>
        <w:autoSpaceDN w:val="0"/>
        <w:adjustRightInd w:val="0"/>
        <w:ind w:right="-28"/>
        <w:rPr>
          <w:rFonts w:cs="Tahoma"/>
          <w:bCs/>
          <w:szCs w:val="22"/>
        </w:rPr>
      </w:pPr>
    </w:p>
    <w:p w14:paraId="70920289" w14:textId="1734249B" w:rsidR="00664420" w:rsidRPr="00DE6420" w:rsidRDefault="00F07EE6" w:rsidP="00664420">
      <w:pPr>
        <w:autoSpaceDE w:val="0"/>
        <w:autoSpaceDN w:val="0"/>
        <w:adjustRightInd w:val="0"/>
        <w:ind w:right="-28"/>
        <w:rPr>
          <w:rFonts w:cs="Tahoma"/>
          <w:bCs/>
          <w:szCs w:val="22"/>
          <w:lang w:val="es-ES"/>
        </w:rPr>
      </w:pPr>
      <w:r w:rsidRPr="00DE6420">
        <w:rPr>
          <w:rFonts w:cs="Tahoma"/>
          <w:bCs/>
          <w:szCs w:val="22"/>
          <w:lang w:val="es-ES"/>
        </w:rPr>
        <w:t xml:space="preserve">Asimismo, </w:t>
      </w:r>
      <w:r w:rsidRPr="00DE6420">
        <w:rPr>
          <w:rFonts w:cs="Tahoma"/>
          <w:b/>
          <w:szCs w:val="22"/>
          <w:lang w:val="es-ES"/>
        </w:rPr>
        <w:t xml:space="preserve">EL SUJETO OBLIGADO </w:t>
      </w:r>
      <w:r w:rsidRPr="00DE6420">
        <w:rPr>
          <w:rFonts w:cs="Tahoma"/>
          <w:bCs/>
          <w:szCs w:val="22"/>
          <w:lang w:val="es-ES"/>
        </w:rPr>
        <w:t>adjuntó a su respuesta los archivos electrónicos que se describen a continuación</w:t>
      </w:r>
      <w:r w:rsidR="00664420" w:rsidRPr="00DE6420">
        <w:rPr>
          <w:rFonts w:cs="Tahoma"/>
          <w:bCs/>
          <w:szCs w:val="22"/>
          <w:lang w:val="es-ES"/>
        </w:rPr>
        <w:t>:</w:t>
      </w:r>
    </w:p>
    <w:p w14:paraId="2C78354F" w14:textId="77777777" w:rsidR="00664420" w:rsidRPr="00DE6420" w:rsidRDefault="00664420" w:rsidP="00664420">
      <w:pPr>
        <w:autoSpaceDE w:val="0"/>
        <w:autoSpaceDN w:val="0"/>
        <w:adjustRightInd w:val="0"/>
        <w:ind w:right="-28"/>
        <w:rPr>
          <w:rFonts w:cs="Tahoma"/>
          <w:bCs/>
          <w:szCs w:val="22"/>
          <w:lang w:val="es-ES"/>
        </w:rPr>
      </w:pPr>
    </w:p>
    <w:p w14:paraId="6CFFF941" w14:textId="39051B55" w:rsidR="001956E6" w:rsidRPr="00DE6420" w:rsidRDefault="001956E6" w:rsidP="001956E6">
      <w:pPr>
        <w:autoSpaceDE w:val="0"/>
        <w:autoSpaceDN w:val="0"/>
        <w:adjustRightInd w:val="0"/>
        <w:ind w:right="-28"/>
        <w:rPr>
          <w:rFonts w:cs="Tahoma"/>
          <w:bCs/>
          <w:szCs w:val="22"/>
          <w:lang w:val="es-ES"/>
        </w:rPr>
      </w:pPr>
      <w:r w:rsidRPr="00DE6420">
        <w:rPr>
          <w:rFonts w:cs="Tahoma"/>
          <w:b/>
          <w:bCs/>
          <w:szCs w:val="22"/>
          <w:lang w:val="es-ES"/>
        </w:rPr>
        <w:t xml:space="preserve">-SA anexo SAIMEX 04267-b.pdf: </w:t>
      </w:r>
      <w:r w:rsidRPr="00DE6420">
        <w:rPr>
          <w:rFonts w:cs="Tahoma"/>
          <w:bCs/>
          <w:szCs w:val="22"/>
          <w:lang w:val="es-ES"/>
        </w:rPr>
        <w:t>Anexo que contiene la integración de las comisiones edilicias.</w:t>
      </w:r>
    </w:p>
    <w:p w14:paraId="330A2EFF" w14:textId="614D9DC1" w:rsidR="001956E6" w:rsidRPr="00DE6420" w:rsidRDefault="001956E6" w:rsidP="001956E6">
      <w:pPr>
        <w:autoSpaceDE w:val="0"/>
        <w:autoSpaceDN w:val="0"/>
        <w:adjustRightInd w:val="0"/>
        <w:ind w:right="-28"/>
        <w:rPr>
          <w:rFonts w:cs="Tahoma"/>
          <w:bCs/>
          <w:szCs w:val="22"/>
          <w:lang w:val="es-ES"/>
        </w:rPr>
      </w:pPr>
      <w:r w:rsidRPr="00DE6420">
        <w:rPr>
          <w:rFonts w:cs="Tahoma"/>
          <w:b/>
          <w:bCs/>
          <w:szCs w:val="22"/>
          <w:lang w:val="es-ES"/>
        </w:rPr>
        <w:t>-SA anexo SAIMEX 04267-a.pdf:</w:t>
      </w:r>
      <w:r w:rsidR="00704682" w:rsidRPr="00DE6420">
        <w:rPr>
          <w:rFonts w:cs="Tahoma"/>
          <w:b/>
          <w:bCs/>
          <w:szCs w:val="22"/>
          <w:lang w:val="es-ES"/>
        </w:rPr>
        <w:t xml:space="preserve"> </w:t>
      </w:r>
      <w:r w:rsidR="00704682" w:rsidRPr="00DE6420">
        <w:rPr>
          <w:rFonts w:cs="Tahoma"/>
          <w:bCs/>
          <w:szCs w:val="22"/>
          <w:lang w:val="es-ES"/>
        </w:rPr>
        <w:t>Archivo que contiene las actas de instalación de las comisiones edilicias</w:t>
      </w:r>
    </w:p>
    <w:p w14:paraId="10FA0593" w14:textId="6338C830" w:rsidR="001956E6" w:rsidRPr="00DE6420" w:rsidRDefault="001956E6" w:rsidP="001956E6">
      <w:pPr>
        <w:autoSpaceDE w:val="0"/>
        <w:autoSpaceDN w:val="0"/>
        <w:adjustRightInd w:val="0"/>
        <w:ind w:right="-28"/>
        <w:rPr>
          <w:rFonts w:cs="Tahoma"/>
          <w:bCs/>
          <w:szCs w:val="22"/>
          <w:lang w:val="es-ES"/>
        </w:rPr>
      </w:pPr>
      <w:r w:rsidRPr="00DE6420">
        <w:rPr>
          <w:rFonts w:cs="Tahoma"/>
          <w:b/>
          <w:bCs/>
          <w:szCs w:val="22"/>
          <w:lang w:val="es-ES"/>
        </w:rPr>
        <w:lastRenderedPageBreak/>
        <w:t>-R. 04267. 2025.pdf:</w:t>
      </w:r>
      <w:r w:rsidR="00704682" w:rsidRPr="00DE6420">
        <w:rPr>
          <w:rFonts w:cs="Tahoma"/>
          <w:b/>
          <w:bCs/>
          <w:szCs w:val="22"/>
          <w:lang w:val="es-ES"/>
        </w:rPr>
        <w:t xml:space="preserve"> </w:t>
      </w:r>
      <w:r w:rsidR="00704682" w:rsidRPr="00DE6420">
        <w:rPr>
          <w:rFonts w:cs="Tahoma"/>
          <w:bCs/>
          <w:szCs w:val="22"/>
          <w:lang w:val="es-ES"/>
        </w:rPr>
        <w:t>Oficio firmado por el Titular de la Unidad de Transparencia, mediante el cual hace del conocimiento la información entregada por los servidores públicos habilitados</w:t>
      </w:r>
      <w:r w:rsidR="005B7A9D" w:rsidRPr="00DE6420">
        <w:rPr>
          <w:rFonts w:cs="Tahoma"/>
          <w:bCs/>
          <w:szCs w:val="22"/>
          <w:lang w:val="es-ES"/>
        </w:rPr>
        <w:t xml:space="preserve"> titular de la Secretaría de Ayuntamiento.</w:t>
      </w:r>
    </w:p>
    <w:p w14:paraId="52460699" w14:textId="77777777" w:rsidR="00664420" w:rsidRPr="00DE6420" w:rsidRDefault="00664420" w:rsidP="00664420">
      <w:pPr>
        <w:autoSpaceDE w:val="0"/>
        <w:autoSpaceDN w:val="0"/>
        <w:adjustRightInd w:val="0"/>
        <w:ind w:right="-28"/>
        <w:rPr>
          <w:rFonts w:cs="Tahoma"/>
          <w:bCs/>
          <w:szCs w:val="22"/>
          <w:lang w:val="es-ES"/>
        </w:rPr>
      </w:pPr>
    </w:p>
    <w:p w14:paraId="5A5DAB9E" w14:textId="77777777" w:rsidR="00E37A3F" w:rsidRPr="00DE6420" w:rsidRDefault="00E37A3F" w:rsidP="00DE1133">
      <w:pPr>
        <w:pStyle w:val="Ttulo2"/>
        <w:jc w:val="left"/>
      </w:pPr>
      <w:bookmarkStart w:id="7" w:name="_Toc213924461"/>
      <w:r w:rsidRPr="00DE6420">
        <w:t>DEL RECURSO DE REVISIÓN</w:t>
      </w:r>
      <w:bookmarkEnd w:id="7"/>
    </w:p>
    <w:p w14:paraId="2B216813" w14:textId="61ADBB2B" w:rsidR="00664420" w:rsidRPr="00DE6420" w:rsidRDefault="006E25BC" w:rsidP="006E25BC">
      <w:pPr>
        <w:pStyle w:val="Ttulo3"/>
      </w:pPr>
      <w:bookmarkStart w:id="8" w:name="_Toc213924462"/>
      <w:r w:rsidRPr="00DE6420">
        <w:rPr>
          <w:szCs w:val="32"/>
        </w:rPr>
        <w:t>a)</w:t>
      </w:r>
      <w:r w:rsidRPr="00DE6420">
        <w:t xml:space="preserve"> </w:t>
      </w:r>
      <w:r w:rsidR="00664420" w:rsidRPr="00DE6420">
        <w:t>Interposición del Recurso de Revisión</w:t>
      </w:r>
      <w:bookmarkEnd w:id="8"/>
    </w:p>
    <w:p w14:paraId="6279C622" w14:textId="76E6E6D6" w:rsidR="00664420" w:rsidRPr="00DE6420" w:rsidRDefault="00664420" w:rsidP="00664420">
      <w:pPr>
        <w:autoSpaceDE w:val="0"/>
        <w:autoSpaceDN w:val="0"/>
        <w:adjustRightInd w:val="0"/>
        <w:ind w:right="-28"/>
        <w:rPr>
          <w:rFonts w:cs="Tahoma"/>
          <w:szCs w:val="22"/>
        </w:rPr>
      </w:pPr>
      <w:r w:rsidRPr="00DE6420">
        <w:rPr>
          <w:rFonts w:cs="Tahoma"/>
          <w:szCs w:val="22"/>
        </w:rPr>
        <w:t xml:space="preserve">El </w:t>
      </w:r>
      <w:r w:rsidR="009E7126" w:rsidRPr="00DE6420">
        <w:rPr>
          <w:rFonts w:cs="Tahoma"/>
          <w:b/>
          <w:bCs/>
          <w:szCs w:val="22"/>
        </w:rPr>
        <w:t>uno de octubre de dos mil veinticinco,</w:t>
      </w:r>
      <w:r w:rsidRPr="00DE6420">
        <w:rPr>
          <w:rFonts w:cs="Tahoma"/>
          <w:szCs w:val="22"/>
        </w:rPr>
        <w:t xml:space="preserve"> </w:t>
      </w:r>
      <w:r w:rsidR="00F75D23" w:rsidRPr="00DE6420">
        <w:rPr>
          <w:rFonts w:cs="Tahoma"/>
          <w:b/>
          <w:bCs/>
          <w:szCs w:val="22"/>
        </w:rPr>
        <w:t>LA PARTE RECURRENTE</w:t>
      </w:r>
      <w:r w:rsidR="00F75D23" w:rsidRPr="00DE6420">
        <w:rPr>
          <w:rFonts w:cs="Tahoma"/>
          <w:szCs w:val="22"/>
        </w:rPr>
        <w:t xml:space="preserve"> interpuso el recurso de revisión en contra de la respuesta emitida por el </w:t>
      </w:r>
      <w:r w:rsidR="00F75D23" w:rsidRPr="00DE6420">
        <w:rPr>
          <w:rFonts w:cs="Tahoma"/>
          <w:b/>
          <w:bCs/>
          <w:szCs w:val="22"/>
        </w:rPr>
        <w:t>SUJETO OBLIGADO</w:t>
      </w:r>
      <w:r w:rsidR="00953430" w:rsidRPr="00DE6420">
        <w:rPr>
          <w:rFonts w:cs="Tahoma"/>
          <w:szCs w:val="22"/>
        </w:rPr>
        <w:t xml:space="preserve">, mismo que fue registrado en el SAIMEX con el número de expediente </w:t>
      </w:r>
      <w:r w:rsidR="009E7126" w:rsidRPr="00DE6420">
        <w:rPr>
          <w:rFonts w:cs="Tahoma"/>
          <w:b/>
          <w:bCs/>
          <w:szCs w:val="22"/>
        </w:rPr>
        <w:t>11237</w:t>
      </w:r>
      <w:r w:rsidR="00953430" w:rsidRPr="00DE6420">
        <w:rPr>
          <w:rFonts w:cs="Tahoma"/>
          <w:b/>
          <w:bCs/>
          <w:szCs w:val="22"/>
        </w:rPr>
        <w:t>/INFOEM/IP/RR/</w:t>
      </w:r>
      <w:r w:rsidR="009E7126" w:rsidRPr="00DE6420">
        <w:rPr>
          <w:rFonts w:cs="Tahoma"/>
          <w:b/>
          <w:bCs/>
          <w:szCs w:val="22"/>
        </w:rPr>
        <w:t>2025</w:t>
      </w:r>
      <w:r w:rsidR="00953430" w:rsidRPr="00DE6420">
        <w:rPr>
          <w:rFonts w:cs="Tahoma"/>
          <w:szCs w:val="22"/>
        </w:rPr>
        <w:t>, y en el cual manifiesta lo siguiente</w:t>
      </w:r>
      <w:r w:rsidRPr="00DE6420">
        <w:rPr>
          <w:rFonts w:cs="Tahoma"/>
          <w:szCs w:val="22"/>
        </w:rPr>
        <w:t>:</w:t>
      </w:r>
    </w:p>
    <w:p w14:paraId="74B30008" w14:textId="77777777" w:rsidR="00664420" w:rsidRPr="00DE6420" w:rsidRDefault="00664420" w:rsidP="00664420">
      <w:pPr>
        <w:tabs>
          <w:tab w:val="left" w:pos="4667"/>
        </w:tabs>
        <w:ind w:right="539"/>
        <w:rPr>
          <w:rFonts w:cs="Tahoma"/>
          <w:szCs w:val="22"/>
        </w:rPr>
      </w:pPr>
    </w:p>
    <w:p w14:paraId="12153283" w14:textId="77777777" w:rsidR="00664420" w:rsidRPr="00DE6420" w:rsidRDefault="00664420" w:rsidP="00664420">
      <w:pPr>
        <w:tabs>
          <w:tab w:val="left" w:pos="4667"/>
        </w:tabs>
        <w:ind w:left="567" w:right="539"/>
        <w:rPr>
          <w:rFonts w:cs="Tahoma"/>
          <w:b/>
          <w:iCs/>
        </w:rPr>
      </w:pPr>
      <w:r w:rsidRPr="00DE6420">
        <w:rPr>
          <w:rFonts w:cs="Tahoma"/>
          <w:b/>
          <w:iCs/>
        </w:rPr>
        <w:t>ACTO IMPUGNADO</w:t>
      </w:r>
      <w:r w:rsidRPr="00DE6420">
        <w:rPr>
          <w:rFonts w:cs="Tahoma"/>
          <w:b/>
          <w:iCs/>
        </w:rPr>
        <w:tab/>
      </w:r>
    </w:p>
    <w:p w14:paraId="523F8BF4" w14:textId="0BE13010" w:rsidR="00664420" w:rsidRPr="00DE6420" w:rsidRDefault="009E7126" w:rsidP="00664420">
      <w:pPr>
        <w:tabs>
          <w:tab w:val="left" w:pos="4667"/>
        </w:tabs>
        <w:ind w:left="567" w:right="539"/>
        <w:rPr>
          <w:rFonts w:cs="Tahoma"/>
          <w:bCs/>
          <w:i/>
        </w:rPr>
      </w:pPr>
      <w:r w:rsidRPr="00DE6420">
        <w:rPr>
          <w:rFonts w:cs="Tahoma"/>
          <w:bCs/>
          <w:i/>
        </w:rPr>
        <w:t>“no atendieron la solicitud no entregaron lo solicitado”</w:t>
      </w:r>
    </w:p>
    <w:p w14:paraId="6AE8EA9A" w14:textId="77777777" w:rsidR="00664420" w:rsidRPr="00DE6420" w:rsidRDefault="00664420" w:rsidP="00664420">
      <w:pPr>
        <w:tabs>
          <w:tab w:val="left" w:pos="4667"/>
        </w:tabs>
        <w:ind w:left="567" w:right="539"/>
        <w:rPr>
          <w:rFonts w:cs="Tahoma"/>
          <w:bCs/>
          <w:i/>
        </w:rPr>
      </w:pPr>
    </w:p>
    <w:p w14:paraId="047D036B" w14:textId="77777777" w:rsidR="00664420" w:rsidRPr="00DE6420" w:rsidRDefault="00664420" w:rsidP="00664420">
      <w:pPr>
        <w:tabs>
          <w:tab w:val="left" w:pos="4667"/>
        </w:tabs>
        <w:ind w:left="567" w:right="539"/>
        <w:rPr>
          <w:rFonts w:cs="Tahoma"/>
          <w:b/>
          <w:iCs/>
        </w:rPr>
      </w:pPr>
      <w:r w:rsidRPr="00DE6420">
        <w:rPr>
          <w:rFonts w:cs="Tahoma"/>
          <w:b/>
          <w:iCs/>
        </w:rPr>
        <w:t>RAZONES O MOTIVOS DE LA INCONFORMIDAD</w:t>
      </w:r>
      <w:r w:rsidRPr="00DE6420">
        <w:rPr>
          <w:rFonts w:cs="Tahoma"/>
          <w:b/>
          <w:iCs/>
        </w:rPr>
        <w:tab/>
      </w:r>
    </w:p>
    <w:p w14:paraId="1DAE2563" w14:textId="3B718CBC" w:rsidR="00953430" w:rsidRPr="00DE6420" w:rsidRDefault="009E7126" w:rsidP="00953430">
      <w:pPr>
        <w:tabs>
          <w:tab w:val="left" w:pos="4667"/>
        </w:tabs>
        <w:ind w:left="567" w:right="539"/>
        <w:rPr>
          <w:rFonts w:cs="Tahoma"/>
          <w:bCs/>
          <w:i/>
        </w:rPr>
      </w:pPr>
      <w:r w:rsidRPr="00DE6420">
        <w:rPr>
          <w:rFonts w:cs="Tahoma"/>
          <w:bCs/>
          <w:i/>
        </w:rPr>
        <w:t>“no atendieron la solicitud no entregaron lo solicitado”</w:t>
      </w:r>
    </w:p>
    <w:p w14:paraId="48FE75EA" w14:textId="77777777" w:rsidR="00664420" w:rsidRPr="00DE6420" w:rsidRDefault="00664420" w:rsidP="00664420">
      <w:pPr>
        <w:tabs>
          <w:tab w:val="left" w:pos="4667"/>
        </w:tabs>
        <w:ind w:right="567"/>
        <w:rPr>
          <w:rFonts w:cs="Tahoma"/>
          <w:b/>
          <w:bCs/>
        </w:rPr>
      </w:pPr>
    </w:p>
    <w:p w14:paraId="6804DEF1" w14:textId="3C4F6CB5" w:rsidR="00664420" w:rsidRPr="00DE6420" w:rsidRDefault="006E25BC" w:rsidP="006E25BC">
      <w:pPr>
        <w:pStyle w:val="Ttulo3"/>
      </w:pPr>
      <w:bookmarkStart w:id="9" w:name="_Toc213924463"/>
      <w:r w:rsidRPr="00DE6420">
        <w:t>b</w:t>
      </w:r>
      <w:r w:rsidR="00664420" w:rsidRPr="00DE6420">
        <w:t>) Turno del Recurso de Revisión</w:t>
      </w:r>
      <w:bookmarkEnd w:id="9"/>
    </w:p>
    <w:p w14:paraId="1173671B" w14:textId="2C888955" w:rsidR="00C72DAA" w:rsidRPr="00DE6420" w:rsidRDefault="00C72DAA" w:rsidP="00C72DAA">
      <w:r w:rsidRPr="00DE6420">
        <w:t>Con fundamento en el artículo 185, fracción I de la Ley de Transparencia y Acceso a la Información Pública del Estado de México y Municipios, el</w:t>
      </w:r>
      <w:r w:rsidRPr="00DE6420">
        <w:rPr>
          <w:b/>
          <w:bCs/>
        </w:rPr>
        <w:t xml:space="preserve"> </w:t>
      </w:r>
      <w:r w:rsidR="009E7126" w:rsidRPr="00DE6420">
        <w:rPr>
          <w:rFonts w:eastAsia="Palatino Linotype" w:cs="Palatino Linotype"/>
          <w:b/>
        </w:rPr>
        <w:t>uno de octubre de dos mil veinticinco,</w:t>
      </w:r>
      <w:r w:rsidRPr="00DE6420">
        <w:t xml:space="preserve"> se turnó el recurso de revisión a través del</w:t>
      </w:r>
      <w:r w:rsidRPr="00DE6420">
        <w:rPr>
          <w:rFonts w:eastAsia="Arial Unicode MS"/>
        </w:rPr>
        <w:t xml:space="preserve"> </w:t>
      </w:r>
      <w:r w:rsidRPr="00DE6420">
        <w:rPr>
          <w:rFonts w:eastAsia="Arial Unicode MS"/>
          <w:bCs/>
        </w:rPr>
        <w:t>SAIMEX</w:t>
      </w:r>
      <w:r w:rsidRPr="00DE6420">
        <w:t xml:space="preserve"> a la </w:t>
      </w:r>
      <w:r w:rsidRPr="00DE6420">
        <w:rPr>
          <w:b/>
        </w:rPr>
        <w:t>Comisionada Sharon Cristina Morales Martínez</w:t>
      </w:r>
      <w:r w:rsidRPr="00DE6420">
        <w:rPr>
          <w:bCs/>
        </w:rPr>
        <w:t xml:space="preserve">, </w:t>
      </w:r>
      <w:r w:rsidRPr="00DE6420">
        <w:t xml:space="preserve">a efecto de decretar su admisión o </w:t>
      </w:r>
      <w:proofErr w:type="spellStart"/>
      <w:r w:rsidRPr="00DE6420">
        <w:t>desechamiento</w:t>
      </w:r>
      <w:proofErr w:type="spellEnd"/>
      <w:r w:rsidRPr="00DE6420">
        <w:t xml:space="preserve">. </w:t>
      </w:r>
    </w:p>
    <w:p w14:paraId="18F305CB" w14:textId="77777777" w:rsidR="00664420" w:rsidRPr="00DE6420" w:rsidRDefault="00664420" w:rsidP="00664420">
      <w:pPr>
        <w:rPr>
          <w:rFonts w:eastAsia="Batang" w:cs="Tahoma"/>
          <w:bCs/>
          <w:szCs w:val="22"/>
        </w:rPr>
      </w:pPr>
    </w:p>
    <w:p w14:paraId="3E31EC2D" w14:textId="295256A1" w:rsidR="00664420" w:rsidRPr="00DE6420" w:rsidRDefault="006E25BC" w:rsidP="006E25BC">
      <w:pPr>
        <w:pStyle w:val="Ttulo3"/>
      </w:pPr>
      <w:bookmarkStart w:id="10" w:name="_Toc213924464"/>
      <w:r w:rsidRPr="00DE6420">
        <w:lastRenderedPageBreak/>
        <w:t>c</w:t>
      </w:r>
      <w:r w:rsidR="00664420" w:rsidRPr="00DE6420">
        <w:t>) Admisión del Recurso de Revisión</w:t>
      </w:r>
      <w:bookmarkEnd w:id="10"/>
    </w:p>
    <w:p w14:paraId="240447D5" w14:textId="44F74B1D" w:rsidR="000E09C4" w:rsidRPr="00DE6420" w:rsidRDefault="000E09C4" w:rsidP="000E09C4">
      <w:pPr>
        <w:rPr>
          <w:rFonts w:cs="Arial"/>
          <w:color w:val="000000" w:themeColor="text1"/>
        </w:rPr>
      </w:pPr>
      <w:r w:rsidRPr="00DE6420">
        <w:rPr>
          <w:rFonts w:cs="Arial"/>
          <w:color w:val="000000" w:themeColor="text1"/>
        </w:rPr>
        <w:t xml:space="preserve">El </w:t>
      </w:r>
      <w:r w:rsidR="009E7126" w:rsidRPr="00DE6420">
        <w:rPr>
          <w:rFonts w:eastAsia="Palatino Linotype" w:cs="Palatino Linotype"/>
          <w:b/>
        </w:rPr>
        <w:t>tres de octubre de dos mil veinticinco,</w:t>
      </w:r>
      <w:r w:rsidRPr="00DE6420">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DE6420">
        <w:rPr>
          <w:rFonts w:cs="Arial"/>
          <w:color w:val="000000" w:themeColor="text1"/>
        </w:rPr>
        <w:t>, fracción II</w:t>
      </w:r>
      <w:r w:rsidRPr="00DE6420">
        <w:rPr>
          <w:rFonts w:cs="Arial"/>
          <w:color w:val="000000" w:themeColor="text1"/>
        </w:rPr>
        <w:t xml:space="preserve"> de la Ley de Transparencia y Acceso a la Información Pública del Estado de México y Municipios.</w:t>
      </w:r>
    </w:p>
    <w:p w14:paraId="09B589C5" w14:textId="77777777" w:rsidR="00664420" w:rsidRPr="00DE6420" w:rsidRDefault="00664420" w:rsidP="00664420">
      <w:pPr>
        <w:rPr>
          <w:rFonts w:cs="Tahoma"/>
          <w:b/>
          <w:szCs w:val="22"/>
        </w:rPr>
      </w:pPr>
    </w:p>
    <w:p w14:paraId="3B820F58" w14:textId="28E33380" w:rsidR="00865CF4" w:rsidRPr="00DE6420" w:rsidRDefault="00155662" w:rsidP="006E25BC">
      <w:pPr>
        <w:pStyle w:val="Ttulo3"/>
      </w:pPr>
      <w:bookmarkStart w:id="11" w:name="_Toc213924465"/>
      <w:r w:rsidRPr="00DE6420">
        <w:t>d</w:t>
      </w:r>
      <w:r w:rsidR="00664420" w:rsidRPr="00DE6420">
        <w:t xml:space="preserve">) </w:t>
      </w:r>
      <w:r w:rsidR="00865CF4" w:rsidRPr="00DE6420">
        <w:t>Informe Justificado del Sujeto Obligado</w:t>
      </w:r>
      <w:bookmarkEnd w:id="11"/>
    </w:p>
    <w:p w14:paraId="195F0D72" w14:textId="013BF8E8" w:rsidR="00865CF4" w:rsidRPr="00DE6420" w:rsidRDefault="00865CF4" w:rsidP="00865CF4">
      <w:pPr>
        <w:rPr>
          <w:rFonts w:eastAsia="Calibri" w:cs="Tahoma"/>
          <w:szCs w:val="22"/>
          <w:lang w:eastAsia="en-US"/>
        </w:rPr>
      </w:pPr>
      <w:r w:rsidRPr="00DE6420">
        <w:rPr>
          <w:rFonts w:cs="Tahoma"/>
          <w:bCs/>
          <w:szCs w:val="24"/>
        </w:rPr>
        <w:t xml:space="preserve">El </w:t>
      </w:r>
      <w:r w:rsidR="009E7126" w:rsidRPr="00DE6420">
        <w:rPr>
          <w:rFonts w:cs="Tahoma"/>
          <w:b/>
          <w:bCs/>
          <w:szCs w:val="24"/>
        </w:rPr>
        <w:t>catorce de octubre de dos mil veinticinco</w:t>
      </w:r>
      <w:r w:rsidR="009E7126" w:rsidRPr="00DE6420">
        <w:rPr>
          <w:rFonts w:cs="Tahoma"/>
          <w:bCs/>
          <w:szCs w:val="24"/>
        </w:rPr>
        <w:t>,</w:t>
      </w:r>
      <w:r w:rsidRPr="00DE6420">
        <w:rPr>
          <w:rFonts w:cs="Tahoma"/>
          <w:b/>
          <w:szCs w:val="24"/>
        </w:rPr>
        <w:t xml:space="preserve"> EL SUJETO OBLIGADO</w:t>
      </w:r>
      <w:r w:rsidRPr="00DE6420">
        <w:rPr>
          <w:rFonts w:cs="Tahoma"/>
          <w:bCs/>
          <w:szCs w:val="24"/>
        </w:rPr>
        <w:t xml:space="preserve"> rindió su informe justificado a través del SAIMEX, </w:t>
      </w:r>
      <w:r w:rsidRPr="00DE6420">
        <w:rPr>
          <w:rFonts w:eastAsia="Calibri" w:cs="Tahoma"/>
          <w:szCs w:val="22"/>
          <w:lang w:eastAsia="en-US"/>
        </w:rPr>
        <w:t>en el cual expresó lo siguiente:</w:t>
      </w:r>
    </w:p>
    <w:p w14:paraId="5E09751E" w14:textId="77777777" w:rsidR="009E7126" w:rsidRPr="00DE6420" w:rsidRDefault="009E7126" w:rsidP="00865CF4">
      <w:pPr>
        <w:rPr>
          <w:rFonts w:eastAsia="Calibri" w:cs="Tahoma"/>
          <w:b/>
          <w:szCs w:val="22"/>
          <w:lang w:eastAsia="en-US"/>
        </w:rPr>
      </w:pPr>
    </w:p>
    <w:p w14:paraId="2BDEFB15" w14:textId="3E27AEFC" w:rsidR="009E7126" w:rsidRPr="00DE6420" w:rsidRDefault="009E7126" w:rsidP="00865CF4">
      <w:pPr>
        <w:rPr>
          <w:rFonts w:eastAsia="Calibri" w:cs="Tahoma"/>
          <w:szCs w:val="22"/>
          <w:lang w:eastAsia="en-US"/>
        </w:rPr>
      </w:pPr>
      <w:r w:rsidRPr="00DE6420">
        <w:rPr>
          <w:rFonts w:eastAsia="Calibri" w:cs="Tahoma"/>
          <w:b/>
          <w:szCs w:val="22"/>
          <w:lang w:eastAsia="en-US"/>
        </w:rPr>
        <w:t xml:space="preserve">-Ratificación 11237.pdf: </w:t>
      </w:r>
      <w:r w:rsidRPr="00DE6420">
        <w:rPr>
          <w:rFonts w:eastAsia="Calibri" w:cs="Tahoma"/>
          <w:szCs w:val="22"/>
          <w:lang w:eastAsia="en-US"/>
        </w:rPr>
        <w:t>El titular de la Unidad de Transparencia ratifica su respuesta rendida en primer término.</w:t>
      </w:r>
    </w:p>
    <w:p w14:paraId="371F88A0" w14:textId="77777777" w:rsidR="00441BFA" w:rsidRPr="00DE6420" w:rsidRDefault="00441BFA" w:rsidP="00C80B14">
      <w:pPr>
        <w:ind w:right="539"/>
        <w:jc w:val="left"/>
        <w:rPr>
          <w:rFonts w:eastAsia="Calibri" w:cs="Tahoma"/>
          <w:szCs w:val="22"/>
          <w:lang w:eastAsia="en-US"/>
        </w:rPr>
      </w:pPr>
    </w:p>
    <w:p w14:paraId="2D130A9D" w14:textId="276A7C38" w:rsidR="00865CF4" w:rsidRPr="00DE6420" w:rsidRDefault="00865CF4" w:rsidP="00865CF4">
      <w:pPr>
        <w:rPr>
          <w:rFonts w:cs="Tahoma"/>
          <w:bCs/>
          <w:szCs w:val="24"/>
        </w:rPr>
      </w:pPr>
      <w:r w:rsidRPr="00DE6420">
        <w:rPr>
          <w:rFonts w:cs="Tahoma"/>
          <w:bCs/>
          <w:szCs w:val="24"/>
        </w:rPr>
        <w:t xml:space="preserve">Esta información fue puesta a la vista de </w:t>
      </w:r>
      <w:r w:rsidRPr="00DE6420">
        <w:rPr>
          <w:rFonts w:cs="Tahoma"/>
          <w:b/>
          <w:szCs w:val="24"/>
        </w:rPr>
        <w:t xml:space="preserve">LA PARTE RECURRENTE </w:t>
      </w:r>
      <w:r w:rsidRPr="00DE6420">
        <w:rPr>
          <w:rFonts w:cs="Tahoma"/>
          <w:bCs/>
          <w:szCs w:val="24"/>
        </w:rPr>
        <w:t xml:space="preserve">el </w:t>
      </w:r>
      <w:r w:rsidR="009E7126" w:rsidRPr="00DE6420">
        <w:rPr>
          <w:rFonts w:cs="Tahoma"/>
          <w:b/>
          <w:bCs/>
          <w:szCs w:val="24"/>
        </w:rPr>
        <w:t>diez de noviembre de dos mil veinticinco</w:t>
      </w:r>
      <w:r w:rsidR="009E7126" w:rsidRPr="00DE6420">
        <w:rPr>
          <w:rFonts w:cs="Tahoma"/>
          <w:bCs/>
          <w:szCs w:val="24"/>
        </w:rPr>
        <w:t>,</w:t>
      </w:r>
      <w:r w:rsidRPr="00DE6420">
        <w:rPr>
          <w:rFonts w:cs="Tahoma"/>
          <w:bCs/>
          <w:szCs w:val="24"/>
        </w:rPr>
        <w:t xml:space="preserve"> para que, en un plazo de tres días hábiles, manifestara lo que a su derecho conviniera, de conformidad con lo establecido en el </w:t>
      </w:r>
      <w:r w:rsidRPr="00DE6420">
        <w:rPr>
          <w:rFonts w:cs="Arial"/>
          <w:color w:val="000000" w:themeColor="text1"/>
        </w:rPr>
        <w:t>artículo 185, fracción III de la Ley de Transparencia y Acceso a la Información Pública del Estado de México y Municipios</w:t>
      </w:r>
      <w:r w:rsidRPr="00DE6420">
        <w:rPr>
          <w:rFonts w:cs="Tahoma"/>
          <w:bCs/>
          <w:szCs w:val="24"/>
        </w:rPr>
        <w:t>.</w:t>
      </w:r>
    </w:p>
    <w:p w14:paraId="3B386B4C" w14:textId="77777777" w:rsidR="003A40C1" w:rsidRPr="00DE6420" w:rsidRDefault="003A40C1" w:rsidP="003A40C1">
      <w:pPr>
        <w:ind w:right="539"/>
        <w:rPr>
          <w:rFonts w:cs="Tahoma"/>
          <w:bCs/>
          <w:szCs w:val="24"/>
        </w:rPr>
      </w:pPr>
    </w:p>
    <w:p w14:paraId="755B7730" w14:textId="17A114B1" w:rsidR="00664420" w:rsidRPr="00DE6420" w:rsidRDefault="00155662" w:rsidP="00664420">
      <w:pPr>
        <w:pStyle w:val="Ttulo3"/>
        <w:rPr>
          <w:lang w:val="es-ES"/>
        </w:rPr>
      </w:pPr>
      <w:bookmarkStart w:id="12" w:name="_Toc213924466"/>
      <w:r w:rsidRPr="00DE6420">
        <w:rPr>
          <w:rFonts w:eastAsia="Calibri"/>
          <w:bCs/>
          <w:lang w:eastAsia="en-US"/>
        </w:rPr>
        <w:t>e</w:t>
      </w:r>
      <w:r w:rsidR="00664420" w:rsidRPr="00DE6420">
        <w:rPr>
          <w:rFonts w:eastAsia="Calibri"/>
          <w:bCs/>
          <w:lang w:eastAsia="en-US"/>
        </w:rPr>
        <w:t>)</w:t>
      </w:r>
      <w:r w:rsidR="00664420" w:rsidRPr="00DE6420">
        <w:t xml:space="preserve"> </w:t>
      </w:r>
      <w:r w:rsidR="00865CF4" w:rsidRPr="00DE6420">
        <w:rPr>
          <w:lang w:val="es-ES"/>
        </w:rPr>
        <w:t>Manifestaciones de la Parte Recurrente</w:t>
      </w:r>
      <w:bookmarkEnd w:id="12"/>
    </w:p>
    <w:p w14:paraId="4E8AF011" w14:textId="77777777" w:rsidR="00865CF4" w:rsidRPr="00DE6420" w:rsidRDefault="00865CF4" w:rsidP="00865CF4">
      <w:pPr>
        <w:rPr>
          <w:rFonts w:eastAsia="Arial Unicode MS" w:cs="Arial"/>
          <w:color w:val="000000" w:themeColor="text1"/>
        </w:rPr>
      </w:pPr>
      <w:r w:rsidRPr="00DE6420">
        <w:rPr>
          <w:rFonts w:cs="Tahoma"/>
          <w:b/>
          <w:szCs w:val="24"/>
        </w:rPr>
        <w:t xml:space="preserve">LA PARTE RECURRENTE </w:t>
      </w:r>
      <w:r w:rsidRPr="00DE6420">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DE6420" w:rsidRDefault="00664420" w:rsidP="00664420">
      <w:pPr>
        <w:rPr>
          <w:rFonts w:cs="Tahoma"/>
          <w:szCs w:val="22"/>
        </w:rPr>
      </w:pPr>
    </w:p>
    <w:p w14:paraId="0E651988" w14:textId="2F7EF414" w:rsidR="00664420" w:rsidRPr="00DE6420" w:rsidRDefault="00155662" w:rsidP="00664420">
      <w:pPr>
        <w:pStyle w:val="Ttulo3"/>
      </w:pPr>
      <w:bookmarkStart w:id="13" w:name="_Toc213924467"/>
      <w:r w:rsidRPr="00DE6420">
        <w:lastRenderedPageBreak/>
        <w:t>f</w:t>
      </w:r>
      <w:r w:rsidR="00664420" w:rsidRPr="00DE6420">
        <w:t>) Cierre de instrucción</w:t>
      </w:r>
      <w:bookmarkEnd w:id="13"/>
    </w:p>
    <w:p w14:paraId="79AF95DC" w14:textId="108267FE" w:rsidR="00664420" w:rsidRPr="00DE6420" w:rsidRDefault="00BF091A" w:rsidP="00664420">
      <w:pPr>
        <w:rPr>
          <w:color w:val="000000" w:themeColor="text1"/>
        </w:rPr>
      </w:pPr>
      <w:r w:rsidRPr="00DE6420">
        <w:rPr>
          <w:rFonts w:cs="Tahoma"/>
          <w:szCs w:val="22"/>
        </w:rPr>
        <w:t>Al no existir diligencias pendientes por desahogar</w:t>
      </w:r>
      <w:r w:rsidRPr="00DE6420">
        <w:rPr>
          <w:rFonts w:cs="Arial"/>
          <w:color w:val="000000" w:themeColor="text1"/>
        </w:rPr>
        <w:t xml:space="preserve">, el </w:t>
      </w:r>
      <w:bookmarkStart w:id="14" w:name="_Hlk104892386"/>
      <w:r w:rsidR="00155662" w:rsidRPr="00DE6420">
        <w:rPr>
          <w:rFonts w:cs="Arial"/>
          <w:b/>
          <w:color w:val="000000" w:themeColor="text1"/>
        </w:rPr>
        <w:t>dieci</w:t>
      </w:r>
      <w:r w:rsidR="00223F2D" w:rsidRPr="00DE6420">
        <w:rPr>
          <w:rFonts w:cs="Arial"/>
          <w:b/>
          <w:color w:val="000000" w:themeColor="text1"/>
        </w:rPr>
        <w:t>ocho</w:t>
      </w:r>
      <w:r w:rsidR="00155662" w:rsidRPr="00DE6420">
        <w:rPr>
          <w:rFonts w:cs="Arial"/>
          <w:b/>
          <w:color w:val="000000" w:themeColor="text1"/>
        </w:rPr>
        <w:t xml:space="preserve"> de noviembre de dos mil veinticinco</w:t>
      </w:r>
      <w:bookmarkEnd w:id="14"/>
      <w:r w:rsidR="00155662" w:rsidRPr="00DE6420">
        <w:rPr>
          <w:rFonts w:cs="Arial"/>
          <w:color w:val="000000" w:themeColor="text1"/>
        </w:rPr>
        <w:t>,</w:t>
      </w:r>
      <w:r w:rsidRPr="00DE6420">
        <w:rPr>
          <w:rFonts w:cs="Arial"/>
          <w:color w:val="000000" w:themeColor="text1"/>
        </w:rPr>
        <w:t xml:space="preserve"> la </w:t>
      </w:r>
      <w:r w:rsidRPr="00DE6420">
        <w:rPr>
          <w:rFonts w:cs="Arial"/>
          <w:b/>
          <w:bCs/>
          <w:color w:val="000000" w:themeColor="text1"/>
        </w:rPr>
        <w:t xml:space="preserve">Comisionada </w:t>
      </w:r>
      <w:r w:rsidRPr="00DE6420">
        <w:rPr>
          <w:b/>
          <w:color w:val="000000" w:themeColor="text1"/>
        </w:rPr>
        <w:t xml:space="preserve">Sharon Cristina Morales Martínez </w:t>
      </w:r>
      <w:r w:rsidRPr="00DE6420">
        <w:rPr>
          <w:rFonts w:cs="Arial"/>
          <w:color w:val="000000" w:themeColor="text1"/>
        </w:rPr>
        <w:t>acordó el cierre de instrucción</w:t>
      </w:r>
      <w:r w:rsidR="0011350D" w:rsidRPr="00DE6420">
        <w:rPr>
          <w:rFonts w:cs="Arial"/>
          <w:color w:val="000000" w:themeColor="text1"/>
        </w:rPr>
        <w:t xml:space="preserve"> y</w:t>
      </w:r>
      <w:r w:rsidRPr="00DE6420">
        <w:rPr>
          <w:rFonts w:cs="Arial"/>
          <w:color w:val="000000" w:themeColor="text1"/>
        </w:rPr>
        <w:t xml:space="preserve"> </w:t>
      </w:r>
      <w:r w:rsidR="0011350D" w:rsidRPr="00DE6420">
        <w:rPr>
          <w:rFonts w:cs="Arial"/>
          <w:color w:val="000000" w:themeColor="text1"/>
        </w:rPr>
        <w:t xml:space="preserve">la </w:t>
      </w:r>
      <w:r w:rsidRPr="00DE6420">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DE6420">
        <w:rPr>
          <w:color w:val="000000" w:themeColor="text1"/>
        </w:rPr>
        <w:t>.</w:t>
      </w:r>
      <w:r w:rsidR="0011350D" w:rsidRPr="00DE6420">
        <w:rPr>
          <w:color w:val="000000" w:themeColor="text1"/>
        </w:rPr>
        <w:t xml:space="preserve"> Dicho acuerdo </w:t>
      </w:r>
      <w:r w:rsidR="00664420" w:rsidRPr="00DE6420">
        <w:rPr>
          <w:rFonts w:cs="Tahoma"/>
          <w:szCs w:val="22"/>
        </w:rPr>
        <w:t xml:space="preserve">fue notificado a las partes el mismo día a través del </w:t>
      </w:r>
      <w:r w:rsidR="00664420" w:rsidRPr="00DE6420">
        <w:rPr>
          <w:rFonts w:cs="Tahoma"/>
          <w:szCs w:val="22"/>
          <w:lang w:val="es-ES"/>
        </w:rPr>
        <w:t>SAIMEX</w:t>
      </w:r>
      <w:r w:rsidR="00664420" w:rsidRPr="00DE6420">
        <w:rPr>
          <w:rFonts w:cs="Tahoma"/>
          <w:szCs w:val="22"/>
        </w:rPr>
        <w:t>.</w:t>
      </w:r>
    </w:p>
    <w:p w14:paraId="741683E3" w14:textId="77777777" w:rsidR="0011350D" w:rsidRPr="00DE6420" w:rsidRDefault="0011350D" w:rsidP="00664420">
      <w:pPr>
        <w:rPr>
          <w:rFonts w:cs="Tahoma"/>
          <w:color w:val="000000"/>
          <w:szCs w:val="22"/>
        </w:rPr>
      </w:pPr>
    </w:p>
    <w:p w14:paraId="7A9629DE" w14:textId="77777777" w:rsidR="00664420" w:rsidRPr="00DE6420" w:rsidRDefault="00664420" w:rsidP="00664420">
      <w:pPr>
        <w:pStyle w:val="Ttulo1"/>
        <w:rPr>
          <w:rFonts w:eastAsiaTheme="minorHAnsi"/>
          <w:lang w:eastAsia="en-US"/>
        </w:rPr>
      </w:pPr>
      <w:bookmarkStart w:id="15" w:name="_Toc213924468"/>
      <w:r w:rsidRPr="00DE6420">
        <w:rPr>
          <w:rFonts w:eastAsiaTheme="minorHAnsi"/>
          <w:lang w:eastAsia="en-US"/>
        </w:rPr>
        <w:t>CONSIDERANDOS</w:t>
      </w:r>
      <w:bookmarkEnd w:id="15"/>
    </w:p>
    <w:p w14:paraId="6DD1243B" w14:textId="77777777" w:rsidR="00664420" w:rsidRPr="00DE6420" w:rsidRDefault="00664420" w:rsidP="00664420">
      <w:pPr>
        <w:contextualSpacing/>
        <w:jc w:val="center"/>
        <w:rPr>
          <w:rFonts w:eastAsiaTheme="minorHAnsi" w:cs="Tahoma"/>
          <w:b/>
          <w:color w:val="000000" w:themeColor="text1"/>
          <w:szCs w:val="22"/>
          <w:lang w:eastAsia="en-US"/>
        </w:rPr>
      </w:pPr>
    </w:p>
    <w:p w14:paraId="0B67CB92" w14:textId="2E307D3B" w:rsidR="00664420" w:rsidRPr="00DE6420" w:rsidRDefault="00664420" w:rsidP="00AE3DA7">
      <w:pPr>
        <w:pStyle w:val="Ttulo2"/>
        <w:rPr>
          <w:rFonts w:eastAsia="Batang"/>
        </w:rPr>
      </w:pPr>
      <w:bookmarkStart w:id="16" w:name="_Toc213924469"/>
      <w:r w:rsidRPr="00DE6420">
        <w:rPr>
          <w:rFonts w:eastAsia="Batang"/>
        </w:rPr>
        <w:t xml:space="preserve">PRIMERO. </w:t>
      </w:r>
      <w:proofErr w:type="spellStart"/>
      <w:r w:rsidR="00BA55A8" w:rsidRPr="00DE6420">
        <w:rPr>
          <w:rFonts w:eastAsia="Batang"/>
        </w:rPr>
        <w:t>Procedibilidad</w:t>
      </w:r>
      <w:bookmarkEnd w:id="16"/>
      <w:proofErr w:type="spellEnd"/>
    </w:p>
    <w:p w14:paraId="39C52BC1" w14:textId="56FCC20D" w:rsidR="00BA55A8" w:rsidRPr="00DE6420" w:rsidRDefault="00BA55A8" w:rsidP="00BA55A8">
      <w:pPr>
        <w:pStyle w:val="Ttulo3"/>
      </w:pPr>
      <w:bookmarkStart w:id="17" w:name="_Toc213924470"/>
      <w:r w:rsidRPr="00DE6420">
        <w:t>a) Competencia</w:t>
      </w:r>
      <w:r w:rsidR="00150C49" w:rsidRPr="00DE6420">
        <w:t xml:space="preserve"> del Instituto</w:t>
      </w:r>
      <w:bookmarkEnd w:id="17"/>
    </w:p>
    <w:p w14:paraId="56FC4EBD" w14:textId="77777777" w:rsidR="0031457D" w:rsidRPr="00DE6420" w:rsidRDefault="0031457D" w:rsidP="0031457D">
      <w:pPr>
        <w:rPr>
          <w:rFonts w:cs="Arial"/>
          <w:color w:val="000000" w:themeColor="text1"/>
        </w:rPr>
      </w:pPr>
      <w:r w:rsidRPr="00DE6420">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DE6420">
        <w:rPr>
          <w:rFonts w:cs="Tahoma"/>
          <w:bCs/>
          <w:szCs w:val="22"/>
        </w:rPr>
        <w:t xml:space="preserve">párrafos trigésimo noveno, cuadragésimo y cuadragésimo primero, fracciones IV y V, </w:t>
      </w:r>
      <w:r w:rsidRPr="00DE6420">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DE6420">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DE6420" w:rsidRDefault="00DB1C09" w:rsidP="0011350D">
      <w:pPr>
        <w:rPr>
          <w:rFonts w:cs="Arial"/>
          <w:color w:val="000000" w:themeColor="text1"/>
        </w:rPr>
      </w:pPr>
    </w:p>
    <w:p w14:paraId="517A2DD6" w14:textId="4169BE4D" w:rsidR="00664420" w:rsidRPr="00DE6420" w:rsidRDefault="00BA55A8" w:rsidP="00BA55A8">
      <w:pPr>
        <w:pStyle w:val="Ttulo3"/>
      </w:pPr>
      <w:bookmarkStart w:id="18" w:name="_Toc213924471"/>
      <w:r w:rsidRPr="00DE6420">
        <w:lastRenderedPageBreak/>
        <w:t>b)</w:t>
      </w:r>
      <w:r w:rsidR="00664420" w:rsidRPr="00DE6420">
        <w:t xml:space="preserve"> </w:t>
      </w:r>
      <w:r w:rsidR="00D91CB4" w:rsidRPr="00DE6420">
        <w:t>Legitimidad</w:t>
      </w:r>
      <w:r w:rsidRPr="00DE6420">
        <w:t xml:space="preserve"> de la parte recurrente</w:t>
      </w:r>
      <w:bookmarkEnd w:id="18"/>
    </w:p>
    <w:p w14:paraId="26FEA382" w14:textId="0B06695C" w:rsidR="00D91CB4" w:rsidRPr="00DE6420" w:rsidRDefault="00D91CB4" w:rsidP="00D91CB4">
      <w:pPr>
        <w:rPr>
          <w:rFonts w:cs="Arial"/>
          <w:bCs/>
          <w:color w:val="000000" w:themeColor="text1"/>
        </w:rPr>
      </w:pPr>
      <w:r w:rsidRPr="00DE6420">
        <w:rPr>
          <w:rFonts w:cs="Arial"/>
          <w:bCs/>
          <w:color w:val="000000" w:themeColor="text1"/>
        </w:rPr>
        <w:t>El recurso de revisión fue interpuesto por parte legítima, ya que se presentó por la misma persona que formuló la solicitud de acceso a la Información Pública,</w:t>
      </w:r>
      <w:r w:rsidRPr="00DE6420">
        <w:rPr>
          <w:rFonts w:cs="Arial"/>
          <w:b/>
          <w:bCs/>
          <w:color w:val="000000" w:themeColor="text1"/>
        </w:rPr>
        <w:t xml:space="preserve"> </w:t>
      </w:r>
      <w:r w:rsidRPr="00DE6420">
        <w:rPr>
          <w:rFonts w:cs="Arial"/>
          <w:color w:val="000000" w:themeColor="text1"/>
        </w:rPr>
        <w:t>debido a que los datos de acceso</w:t>
      </w:r>
      <w:r w:rsidRPr="00DE6420">
        <w:rPr>
          <w:rFonts w:cs="Arial"/>
          <w:b/>
          <w:bCs/>
          <w:color w:val="000000" w:themeColor="text1"/>
        </w:rPr>
        <w:t xml:space="preserve"> </w:t>
      </w:r>
      <w:r w:rsidRPr="00DE6420">
        <w:rPr>
          <w:rFonts w:cs="Arial"/>
          <w:b/>
          <w:color w:val="000000" w:themeColor="text1"/>
        </w:rPr>
        <w:t>SAIMEX</w:t>
      </w:r>
      <w:r w:rsidRPr="00DE6420">
        <w:rPr>
          <w:rFonts w:eastAsia="Calibri" w:cs="Arial"/>
          <w:color w:val="000000" w:themeColor="text1"/>
          <w:lang w:eastAsia="en-US"/>
        </w:rPr>
        <w:t xml:space="preserve"> son personales e irrepetibles.</w:t>
      </w:r>
    </w:p>
    <w:p w14:paraId="2C367810" w14:textId="77777777" w:rsidR="00D91CB4" w:rsidRPr="00DE6420" w:rsidRDefault="00D91CB4" w:rsidP="00D91CB4"/>
    <w:p w14:paraId="496490FC" w14:textId="1A5F3FDB" w:rsidR="00D91CB4" w:rsidRPr="00DE6420" w:rsidRDefault="00BA55A8" w:rsidP="00BA55A8">
      <w:pPr>
        <w:pStyle w:val="Ttulo3"/>
        <w:rPr>
          <w:rFonts w:eastAsia="Calibri"/>
          <w:lang w:eastAsia="es-ES_tradnl"/>
        </w:rPr>
      </w:pPr>
      <w:bookmarkStart w:id="19" w:name="_Toc213924472"/>
      <w:r w:rsidRPr="00DE6420">
        <w:rPr>
          <w:rFonts w:eastAsia="Calibri"/>
          <w:lang w:eastAsia="es-ES_tradnl"/>
        </w:rPr>
        <w:t>c)</w:t>
      </w:r>
      <w:r w:rsidR="00664420" w:rsidRPr="00DE6420">
        <w:rPr>
          <w:rFonts w:eastAsia="Calibri"/>
          <w:lang w:eastAsia="es-ES_tradnl"/>
        </w:rPr>
        <w:t xml:space="preserve"> </w:t>
      </w:r>
      <w:r w:rsidR="00D91CB4" w:rsidRPr="00DE6420">
        <w:rPr>
          <w:rFonts w:eastAsia="Calibri"/>
          <w:lang w:eastAsia="es-ES_tradnl"/>
        </w:rPr>
        <w:t>Plazo para interponer el recurso</w:t>
      </w:r>
      <w:bookmarkEnd w:id="19"/>
    </w:p>
    <w:p w14:paraId="106D37EE" w14:textId="18F8D6C8" w:rsidR="00D91CB4" w:rsidRPr="00DE6420" w:rsidRDefault="00D91CB4" w:rsidP="00D91CB4">
      <w:pPr>
        <w:rPr>
          <w:rFonts w:eastAsiaTheme="minorEastAsia" w:cs="Arial"/>
          <w:color w:val="000000" w:themeColor="text1"/>
          <w:lang w:val="es-ES_tradnl"/>
        </w:rPr>
      </w:pPr>
      <w:r w:rsidRPr="00DE6420">
        <w:rPr>
          <w:rFonts w:cs="Arial"/>
          <w:b/>
          <w:color w:val="000000" w:themeColor="text1"/>
        </w:rPr>
        <w:t>EL SUJETO OBLIGADO</w:t>
      </w:r>
      <w:r w:rsidRPr="00DE6420">
        <w:rPr>
          <w:rFonts w:cs="Arial"/>
          <w:color w:val="000000" w:themeColor="text1"/>
        </w:rPr>
        <w:t xml:space="preserve"> notificó la respuesta a la solicitud de acceso a la Información Pública el</w:t>
      </w:r>
      <w:r w:rsidR="00155662" w:rsidRPr="00DE6420">
        <w:rPr>
          <w:rFonts w:cs="Arial"/>
          <w:color w:val="000000" w:themeColor="text1"/>
        </w:rPr>
        <w:t xml:space="preserve"> </w:t>
      </w:r>
      <w:r w:rsidR="00155662" w:rsidRPr="00DE6420">
        <w:rPr>
          <w:rFonts w:cs="Arial"/>
          <w:b/>
          <w:color w:val="000000" w:themeColor="text1"/>
        </w:rPr>
        <w:t>nueve de septiembre de dos mil veinticinco</w:t>
      </w:r>
      <w:r w:rsidRPr="00DE6420">
        <w:rPr>
          <w:rFonts w:cs="Arial"/>
          <w:color w:val="000000" w:themeColor="text1"/>
        </w:rPr>
        <w:t xml:space="preserve"> </w:t>
      </w:r>
      <w:r w:rsidR="00A53315" w:rsidRPr="00DE6420">
        <w:rPr>
          <w:rFonts w:cs="Arial"/>
          <w:color w:val="000000" w:themeColor="text1"/>
        </w:rPr>
        <w:t xml:space="preserve">y el recurso </w:t>
      </w:r>
      <w:r w:rsidR="00A53315" w:rsidRPr="00DE6420">
        <w:rPr>
          <w:rFonts w:eastAsia="Palatino Linotype" w:cs="Palatino Linotype"/>
          <w:color w:val="000000" w:themeColor="text1"/>
        </w:rPr>
        <w:t>que nos ocupa se interpuso el</w:t>
      </w:r>
      <w:r w:rsidR="00155662" w:rsidRPr="00DE6420">
        <w:rPr>
          <w:rFonts w:eastAsia="Palatino Linotype" w:cs="Palatino Linotype"/>
          <w:color w:val="000000" w:themeColor="text1"/>
        </w:rPr>
        <w:t xml:space="preserve"> </w:t>
      </w:r>
      <w:r w:rsidR="00155662" w:rsidRPr="00DE6420">
        <w:rPr>
          <w:rFonts w:eastAsia="Palatino Linotype" w:cs="Palatino Linotype"/>
          <w:b/>
          <w:color w:val="000000" w:themeColor="text1"/>
        </w:rPr>
        <w:t>uno de octubre de dos mil veinticinco</w:t>
      </w:r>
      <w:r w:rsidR="00A53315" w:rsidRPr="00DE6420">
        <w:rPr>
          <w:rFonts w:eastAsia="Palatino Linotype" w:cs="Palatino Linotype"/>
          <w:bCs/>
          <w:color w:val="000000" w:themeColor="text1"/>
        </w:rPr>
        <w:t>;</w:t>
      </w:r>
      <w:r w:rsidR="00A53315" w:rsidRPr="00DE6420">
        <w:rPr>
          <w:rFonts w:eastAsia="Palatino Linotype" w:cs="Palatino Linotype"/>
          <w:color w:val="000000" w:themeColor="text1"/>
        </w:rPr>
        <w:t xml:space="preserve"> por lo tanto, éste se encuentra dentro del margen temporal previsto en el artículo 178 de la </w:t>
      </w:r>
      <w:r w:rsidR="00A53315" w:rsidRPr="00DE6420">
        <w:rPr>
          <w:rFonts w:cs="Arial"/>
          <w:color w:val="000000" w:themeColor="text1"/>
        </w:rPr>
        <w:t>Ley de Transparencia y Acceso a la Información Pública del Estado de México y Municipios</w:t>
      </w:r>
      <w:r w:rsidR="00163D12" w:rsidRPr="00DE6420">
        <w:rPr>
          <w:rFonts w:cs="Arial"/>
          <w:color w:val="000000" w:themeColor="text1"/>
        </w:rPr>
        <w:t>.</w:t>
      </w:r>
    </w:p>
    <w:p w14:paraId="49076992" w14:textId="77777777" w:rsidR="00D91CB4" w:rsidRPr="00DE6420" w:rsidRDefault="00D91CB4" w:rsidP="00D91CB4">
      <w:pPr>
        <w:rPr>
          <w:rFonts w:eastAsia="Palatino Linotype" w:cs="Palatino Linotype"/>
          <w:color w:val="000000" w:themeColor="text1"/>
        </w:rPr>
      </w:pPr>
    </w:p>
    <w:p w14:paraId="46C0EB3A" w14:textId="15F1A919" w:rsidR="00A53315" w:rsidRPr="00DE6420" w:rsidRDefault="00BA55A8" w:rsidP="00362A11">
      <w:pPr>
        <w:pStyle w:val="Ttulo3"/>
        <w:rPr>
          <w:rFonts w:eastAsia="Calibri"/>
          <w:lang w:eastAsia="es-ES_tradnl"/>
        </w:rPr>
      </w:pPr>
      <w:bookmarkStart w:id="20" w:name="_Toc213924473"/>
      <w:r w:rsidRPr="00DE6420">
        <w:rPr>
          <w:rFonts w:eastAsia="Calibri"/>
          <w:lang w:eastAsia="es-ES_tradnl"/>
        </w:rPr>
        <w:t>d)</w:t>
      </w:r>
      <w:r w:rsidR="00D91CB4" w:rsidRPr="00DE6420">
        <w:rPr>
          <w:rFonts w:eastAsia="Calibri"/>
          <w:lang w:eastAsia="es-ES_tradnl"/>
        </w:rPr>
        <w:t xml:space="preserve"> </w:t>
      </w:r>
      <w:r w:rsidR="009A0277" w:rsidRPr="00DE6420">
        <w:rPr>
          <w:rFonts w:eastAsia="Calibri"/>
          <w:lang w:eastAsia="es-ES_tradnl"/>
        </w:rPr>
        <w:t>Causal de Procedencia</w:t>
      </w:r>
      <w:bookmarkEnd w:id="20"/>
    </w:p>
    <w:p w14:paraId="190404A6" w14:textId="7C358EE3" w:rsidR="00BA55A8" w:rsidRPr="00DE6420" w:rsidRDefault="00BA55A8" w:rsidP="00BA55A8">
      <w:r w:rsidRPr="00DE6420">
        <w:rPr>
          <w:rFonts w:cs="Arial"/>
        </w:rPr>
        <w:t xml:space="preserve">Resulta procedente la interposición del recurso de revisión, ya que </w:t>
      </w:r>
      <w:r w:rsidRPr="00DE6420">
        <w:rPr>
          <w:rFonts w:eastAsia="Calibri" w:cs="Tahoma"/>
          <w:color w:val="000000"/>
          <w:szCs w:val="22"/>
          <w:lang w:eastAsia="es-MX"/>
        </w:rPr>
        <w:t xml:space="preserve">se actualiza la causal de procedencia señalada en el artículo 179, fracción </w:t>
      </w:r>
      <w:r w:rsidR="00155662" w:rsidRPr="00DE6420">
        <w:rPr>
          <w:rFonts w:eastAsia="Calibri" w:cs="Tahoma"/>
          <w:color w:val="000000"/>
          <w:szCs w:val="22"/>
          <w:lang w:eastAsia="es-MX"/>
        </w:rPr>
        <w:t>I</w:t>
      </w:r>
      <w:r w:rsidRPr="00DE6420">
        <w:rPr>
          <w:rFonts w:cs="Arial"/>
        </w:rPr>
        <w:t xml:space="preserve"> de la </w:t>
      </w:r>
      <w:r w:rsidRPr="00DE6420">
        <w:t>Ley de Transparencia y Acceso a la Información Pública del Estado de México y Municipios.</w:t>
      </w:r>
    </w:p>
    <w:p w14:paraId="0EFF7141" w14:textId="77777777" w:rsidR="00362A11" w:rsidRPr="00DE6420" w:rsidRDefault="00362A11" w:rsidP="00BA55A8"/>
    <w:p w14:paraId="2284D7EB" w14:textId="3EE1D036" w:rsidR="00BA55A8" w:rsidRPr="00DE6420" w:rsidRDefault="00362A11" w:rsidP="00362A11">
      <w:pPr>
        <w:pStyle w:val="Ttulo3"/>
      </w:pPr>
      <w:bookmarkStart w:id="21" w:name="_Toc213924474"/>
      <w:r w:rsidRPr="00DE6420">
        <w:t>e) Requisitos formales para la interposición del recurso</w:t>
      </w:r>
      <w:bookmarkEnd w:id="21"/>
    </w:p>
    <w:p w14:paraId="6390674A" w14:textId="78A894DD" w:rsidR="00BA55A8" w:rsidRPr="00DE6420" w:rsidRDefault="00BA55A8" w:rsidP="00BA55A8">
      <w:pPr>
        <w:rPr>
          <w:rFonts w:cs="Arial"/>
        </w:rPr>
      </w:pPr>
      <w:r w:rsidRPr="00DE6420">
        <w:rPr>
          <w:rFonts w:cs="Arial"/>
          <w:b/>
          <w:bCs/>
        </w:rPr>
        <w:t xml:space="preserve">LA PARTE RECURRENTE </w:t>
      </w:r>
      <w:r w:rsidRPr="00DE6420">
        <w:rPr>
          <w:rFonts w:cs="Arial"/>
        </w:rPr>
        <w:t>acreditó todos y cada uno de los elementos formales exigidos por el artículo 180 de la misma normatividad.</w:t>
      </w:r>
    </w:p>
    <w:p w14:paraId="20BDA7EE" w14:textId="77777777" w:rsidR="005F5301" w:rsidRPr="00DE6420" w:rsidRDefault="005F5301" w:rsidP="00BA55A8">
      <w:pPr>
        <w:rPr>
          <w:rFonts w:cs="Arial"/>
        </w:rPr>
      </w:pPr>
    </w:p>
    <w:p w14:paraId="1E5C9B96" w14:textId="77777777" w:rsidR="005F5301" w:rsidRPr="00DE6420" w:rsidRDefault="005F5301" w:rsidP="00C4212B">
      <w:pPr>
        <w:rPr>
          <w:rFonts w:cs="Arial"/>
          <w:color w:val="000000"/>
          <w:lang w:val="es-ES"/>
        </w:rPr>
      </w:pPr>
      <w:r w:rsidRPr="00DE6420">
        <w:rPr>
          <w:lang w:val="es-ES"/>
        </w:rPr>
        <w:t xml:space="preserve">Es importante mencionar que, de la revisión del expediente electrónico del </w:t>
      </w:r>
      <w:r w:rsidRPr="00DE6420">
        <w:rPr>
          <w:bCs/>
          <w:lang w:val="es-ES"/>
        </w:rPr>
        <w:t>SAIMEX,</w:t>
      </w:r>
      <w:r w:rsidRPr="00DE6420">
        <w:rPr>
          <w:lang w:val="es-ES"/>
        </w:rPr>
        <w:t xml:space="preserve"> se observa que </w:t>
      </w:r>
      <w:r w:rsidRPr="00DE6420">
        <w:rPr>
          <w:b/>
          <w:bCs/>
          <w:lang w:val="es-ES"/>
        </w:rPr>
        <w:t>LA PARTE RECURRENTE</w:t>
      </w:r>
      <w:r w:rsidRPr="00DE6420">
        <w:rPr>
          <w:lang w:val="es-ES"/>
        </w:rPr>
        <w:t xml:space="preserve"> no proporcionó su nombre para ser identificado, lo que en estricto sentido provoca que </w:t>
      </w:r>
      <w:r w:rsidRPr="00DE6420">
        <w:rPr>
          <w:rFonts w:cs="Arial"/>
          <w:lang w:val="es-ES"/>
        </w:rPr>
        <w:t>no</w:t>
      </w:r>
      <w:r w:rsidRPr="00DE6420">
        <w:rPr>
          <w:lang w:val="es-ES"/>
        </w:rPr>
        <w:t xml:space="preserve"> se colmen los requisitos establecidos en el artículo 180 de la Ley de Transparencia; sin embargo, el artículo 15 de </w:t>
      </w:r>
      <w:r w:rsidRPr="00DE6420">
        <w:rPr>
          <w:rFonts w:cs="Arial"/>
          <w:lang w:val="es-ES" w:eastAsia="es-MX"/>
        </w:rPr>
        <w:t xml:space="preserve">Ley de Transparencia y Acceso a la </w:t>
      </w:r>
      <w:r w:rsidRPr="00DE6420">
        <w:rPr>
          <w:rFonts w:cs="Arial"/>
          <w:lang w:val="es-ES"/>
        </w:rPr>
        <w:lastRenderedPageBreak/>
        <w:t>Información</w:t>
      </w:r>
      <w:r w:rsidRPr="00DE6420">
        <w:rPr>
          <w:rFonts w:cs="Arial"/>
          <w:lang w:val="es-ES" w:eastAsia="es-MX"/>
        </w:rPr>
        <w:t xml:space="preserve"> Pública del Estado de México y Municipios </w:t>
      </w:r>
      <w:r w:rsidRPr="00DE6420">
        <w:rPr>
          <w:rFonts w:cs="Arial"/>
          <w:iCs/>
          <w:lang w:val="es-ES"/>
        </w:rPr>
        <w:t xml:space="preserve">prevé que </w:t>
      </w:r>
      <w:r w:rsidRPr="00DE6420">
        <w:rPr>
          <w:lang w:val="es-ES"/>
        </w:rPr>
        <w:t xml:space="preserve">toda persona tendrá acceso a la información </w:t>
      </w:r>
      <w:r w:rsidRPr="00DE6420">
        <w:rPr>
          <w:rFonts w:cs="Arial"/>
          <w:color w:val="000000"/>
          <w:lang w:val="es-ES"/>
        </w:rPr>
        <w:t xml:space="preserve">sin necesidad de acreditar interés alguno o justificar su utilización, de lo que se infiere que </w:t>
      </w:r>
      <w:r w:rsidRPr="00DE6420">
        <w:rPr>
          <w:rFonts w:cs="Arial"/>
          <w:b/>
          <w:color w:val="000000"/>
          <w:u w:val="single"/>
          <w:lang w:val="es-ES"/>
        </w:rPr>
        <w:t xml:space="preserve">el nombre no es un requisito </w:t>
      </w:r>
      <w:r w:rsidRPr="00DE6420">
        <w:rPr>
          <w:rFonts w:cs="Arial"/>
          <w:b/>
          <w:iCs/>
          <w:color w:val="000000"/>
          <w:u w:val="single"/>
          <w:lang w:val="es-ES"/>
        </w:rPr>
        <w:t>indispensable</w:t>
      </w:r>
      <w:r w:rsidRPr="00DE6420">
        <w:rPr>
          <w:rFonts w:cs="Arial"/>
          <w:color w:val="000000"/>
          <w:lang w:val="es-ES"/>
        </w:rPr>
        <w:t xml:space="preserve"> para que las y los ciudadanos ejerzan el derecho de acceso a la información pública. </w:t>
      </w:r>
    </w:p>
    <w:p w14:paraId="0DBCFA60" w14:textId="77777777" w:rsidR="005F5301" w:rsidRPr="00DE6420" w:rsidRDefault="005F5301" w:rsidP="005F5301">
      <w:pPr>
        <w:rPr>
          <w:rFonts w:cs="Arial"/>
          <w:color w:val="000000"/>
          <w:sz w:val="24"/>
          <w:szCs w:val="24"/>
          <w:lang w:val="es-ES"/>
        </w:rPr>
      </w:pPr>
    </w:p>
    <w:p w14:paraId="4B63C5CE" w14:textId="647DDEF6" w:rsidR="005F5301" w:rsidRPr="00DE6420" w:rsidRDefault="005F5301" w:rsidP="00C4212B">
      <w:pPr>
        <w:rPr>
          <w:lang w:val="es-ES"/>
        </w:rPr>
      </w:pPr>
      <w:r w:rsidRPr="00DE6420">
        <w:rPr>
          <w:lang w:val="es-ES"/>
        </w:rPr>
        <w:t>Asimismo, la Ley de la materia prevé en su artículo 155, párrafo segundo la posibilidad de que las solicitudes de información sean anónimas, al utilizar un nombre incompleto o, inclusive un seudónimo.</w:t>
      </w:r>
      <w:r w:rsidR="00057B2D" w:rsidRPr="00DE6420">
        <w:rPr>
          <w:lang w:val="es-ES"/>
        </w:rPr>
        <w:t xml:space="preserve"> </w:t>
      </w:r>
      <w:r w:rsidRPr="00DE6420">
        <w:rPr>
          <w:lang w:val="es-ES"/>
        </w:rPr>
        <w:t xml:space="preserve">En adición a lo anterior, el propio artículo 180, en su último párrafo, establece que cuando el recurso de revisión se interponga de manera electrónica no será indispensable que contenga </w:t>
      </w:r>
      <w:r w:rsidR="00057B2D" w:rsidRPr="00DE6420">
        <w:rPr>
          <w:lang w:val="es-ES"/>
        </w:rPr>
        <w:t>algunos</w:t>
      </w:r>
      <w:r w:rsidRPr="00DE6420">
        <w:rPr>
          <w:lang w:val="es-ES"/>
        </w:rPr>
        <w:t xml:space="preserve"> requisitos, entre ellos, el nombre de</w:t>
      </w:r>
      <w:r w:rsidR="00057B2D" w:rsidRPr="00DE6420">
        <w:rPr>
          <w:lang w:val="es-ES"/>
        </w:rPr>
        <w:t xml:space="preserve"> </w:t>
      </w:r>
      <w:r w:rsidR="00057B2D" w:rsidRPr="00DE6420">
        <w:rPr>
          <w:b/>
          <w:bCs/>
          <w:lang w:val="es-ES"/>
        </w:rPr>
        <w:t>LA PARTE RECURRENTE</w:t>
      </w:r>
      <w:r w:rsidRPr="00DE6420">
        <w:rPr>
          <w:b/>
          <w:lang w:val="es-ES"/>
        </w:rPr>
        <w:t>;</w:t>
      </w:r>
      <w:r w:rsidRPr="00DE6420">
        <w:rPr>
          <w:lang w:val="es-ES"/>
        </w:rPr>
        <w:t xml:space="preserve"> por lo que, en el presente caso, al haber sido presentado el recurso de revisión vía </w:t>
      </w:r>
      <w:r w:rsidRPr="00DE6420">
        <w:rPr>
          <w:bCs/>
          <w:lang w:val="es-ES"/>
        </w:rPr>
        <w:t>SAIMEX</w:t>
      </w:r>
      <w:r w:rsidRPr="00DE6420">
        <w:rPr>
          <w:lang w:val="es-ES"/>
        </w:rPr>
        <w:t>, dicho requisito resulta innecesario.</w:t>
      </w:r>
    </w:p>
    <w:p w14:paraId="3A121826" w14:textId="77777777" w:rsidR="00C461EC" w:rsidRPr="00DE6420" w:rsidRDefault="00C461EC" w:rsidP="006159AD">
      <w:pPr>
        <w:ind w:left="-57"/>
        <w:rPr>
          <w:bCs/>
          <w:lang w:val="es-ES_tradnl"/>
        </w:rPr>
      </w:pPr>
    </w:p>
    <w:p w14:paraId="457548E9" w14:textId="3F7AF03B" w:rsidR="00C71CEF" w:rsidRPr="00DE6420" w:rsidRDefault="00C71CEF" w:rsidP="00C71CEF">
      <w:pPr>
        <w:pStyle w:val="Ttulo2"/>
      </w:pPr>
      <w:bookmarkStart w:id="22" w:name="_Toc213924475"/>
      <w:r w:rsidRPr="00DE6420">
        <w:t>SEGUNDO. Estudio de Fondo</w:t>
      </w:r>
      <w:bookmarkEnd w:id="22"/>
    </w:p>
    <w:p w14:paraId="2A308F59" w14:textId="0FF373F0" w:rsidR="00C049E2" w:rsidRPr="00DE6420" w:rsidRDefault="00C71CEF" w:rsidP="00A21A20">
      <w:pPr>
        <w:pStyle w:val="Ttulo3"/>
      </w:pPr>
      <w:bookmarkStart w:id="23" w:name="_Toc213924476"/>
      <w:r w:rsidRPr="00DE6420">
        <w:t>a</w:t>
      </w:r>
      <w:r w:rsidR="00C049E2" w:rsidRPr="00DE6420">
        <w:t>) Mandato de transparencia y responsabilidad del Sujeto Obligado</w:t>
      </w:r>
      <w:bookmarkEnd w:id="23"/>
    </w:p>
    <w:p w14:paraId="6901A889" w14:textId="59EEDAE1" w:rsidR="00C049E2" w:rsidRPr="00DE6420" w:rsidRDefault="00C049E2" w:rsidP="00C049E2">
      <w:pPr>
        <w:rPr>
          <w:rFonts w:eastAsia="Palatino Linotype"/>
        </w:rPr>
      </w:pPr>
      <w:r w:rsidRPr="00DE6420">
        <w:rPr>
          <w:rFonts w:eastAsia="Palatino Linotype"/>
        </w:rPr>
        <w:t xml:space="preserve">El </w:t>
      </w:r>
      <w:r w:rsidR="00717E59" w:rsidRPr="00DE6420">
        <w:rPr>
          <w:rFonts w:eastAsia="Palatino Linotype"/>
        </w:rPr>
        <w:t>d</w:t>
      </w:r>
      <w:r w:rsidRPr="00DE6420">
        <w:rPr>
          <w:rFonts w:eastAsia="Palatino Linotype"/>
        </w:rPr>
        <w:t xml:space="preserve">erecho de </w:t>
      </w:r>
      <w:r w:rsidR="00717E59" w:rsidRPr="00DE6420">
        <w:rPr>
          <w:rFonts w:eastAsia="Palatino Linotype"/>
        </w:rPr>
        <w:t>a</w:t>
      </w:r>
      <w:r w:rsidRPr="00DE6420">
        <w:rPr>
          <w:rFonts w:eastAsia="Palatino Linotype"/>
        </w:rPr>
        <w:t xml:space="preserve">cceso a la </w:t>
      </w:r>
      <w:r w:rsidR="00717E59" w:rsidRPr="00DE6420">
        <w:rPr>
          <w:rFonts w:eastAsia="Palatino Linotype"/>
        </w:rPr>
        <w:t>i</w:t>
      </w:r>
      <w:r w:rsidRPr="00DE6420">
        <w:rPr>
          <w:rFonts w:eastAsia="Palatino Linotype"/>
        </w:rPr>
        <w:t xml:space="preserve">nformación </w:t>
      </w:r>
      <w:r w:rsidR="00717E59" w:rsidRPr="00DE6420">
        <w:rPr>
          <w:rFonts w:eastAsia="Palatino Linotype"/>
        </w:rPr>
        <w:t>p</w:t>
      </w:r>
      <w:r w:rsidRPr="00DE642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DE6420">
        <w:rPr>
          <w:rFonts w:eastAsia="Palatino Linotype"/>
        </w:rPr>
        <w:t>:</w:t>
      </w:r>
    </w:p>
    <w:p w14:paraId="7FAB8D32" w14:textId="77777777" w:rsidR="00C049E2" w:rsidRPr="00DE6420" w:rsidRDefault="00C049E2" w:rsidP="00C049E2">
      <w:pPr>
        <w:rPr>
          <w:rFonts w:eastAsia="Palatino Linotype"/>
        </w:rPr>
      </w:pPr>
    </w:p>
    <w:p w14:paraId="05320813" w14:textId="77777777" w:rsidR="00C049E2" w:rsidRPr="00DE6420" w:rsidRDefault="00C049E2" w:rsidP="00C71CEF">
      <w:pPr>
        <w:spacing w:line="240" w:lineRule="auto"/>
        <w:ind w:left="567" w:right="539"/>
        <w:rPr>
          <w:rFonts w:eastAsia="Palatino Linotype"/>
          <w:b/>
          <w:i/>
        </w:rPr>
      </w:pPr>
      <w:r w:rsidRPr="00DE6420">
        <w:rPr>
          <w:rFonts w:eastAsia="Palatino Linotype"/>
          <w:b/>
          <w:i/>
        </w:rPr>
        <w:t>Constitución Política de los Estados Unidos Mexicanos</w:t>
      </w:r>
    </w:p>
    <w:p w14:paraId="6B6C67B6" w14:textId="77777777" w:rsidR="00C049E2" w:rsidRPr="00DE6420" w:rsidRDefault="00C049E2" w:rsidP="00C71CEF">
      <w:pPr>
        <w:spacing w:line="240" w:lineRule="auto"/>
        <w:ind w:left="567" w:right="539"/>
        <w:rPr>
          <w:rFonts w:eastAsia="Palatino Linotype"/>
          <w:b/>
          <w:i/>
        </w:rPr>
      </w:pPr>
      <w:r w:rsidRPr="00DE6420">
        <w:rPr>
          <w:rFonts w:eastAsia="Palatino Linotype"/>
          <w:b/>
          <w:i/>
        </w:rPr>
        <w:t>“Artículo 6.</w:t>
      </w:r>
    </w:p>
    <w:p w14:paraId="38D3B4C4" w14:textId="77777777" w:rsidR="00C049E2" w:rsidRPr="00DE6420" w:rsidRDefault="00C049E2" w:rsidP="00C71CEF">
      <w:pPr>
        <w:spacing w:line="240" w:lineRule="auto"/>
        <w:ind w:left="567" w:right="539"/>
        <w:rPr>
          <w:rFonts w:eastAsia="Palatino Linotype"/>
          <w:i/>
        </w:rPr>
      </w:pPr>
      <w:r w:rsidRPr="00DE6420">
        <w:rPr>
          <w:rFonts w:eastAsia="Palatino Linotype"/>
          <w:i/>
        </w:rPr>
        <w:t>(…)</w:t>
      </w:r>
    </w:p>
    <w:p w14:paraId="2CCAA297" w14:textId="6602827B" w:rsidR="00C049E2" w:rsidRPr="00DE6420" w:rsidRDefault="00C049E2" w:rsidP="00C71CEF">
      <w:pPr>
        <w:spacing w:line="240" w:lineRule="auto"/>
        <w:ind w:left="567" w:right="539"/>
        <w:rPr>
          <w:rFonts w:eastAsia="Palatino Linotype"/>
          <w:i/>
        </w:rPr>
      </w:pPr>
      <w:r w:rsidRPr="00DE6420">
        <w:rPr>
          <w:rFonts w:eastAsia="Palatino Linotype"/>
          <w:i/>
        </w:rPr>
        <w:t>Para efectos de lo dispuesto en el presente artículo se observará lo siguiente:</w:t>
      </w:r>
    </w:p>
    <w:p w14:paraId="74CC3718" w14:textId="77777777" w:rsidR="00C049E2" w:rsidRPr="00DE6420" w:rsidRDefault="00C049E2" w:rsidP="00C71CEF">
      <w:pPr>
        <w:spacing w:line="240" w:lineRule="auto"/>
        <w:ind w:left="567" w:right="539"/>
        <w:rPr>
          <w:rFonts w:eastAsia="Palatino Linotype"/>
          <w:b/>
          <w:i/>
        </w:rPr>
      </w:pPr>
      <w:r w:rsidRPr="00DE6420">
        <w:rPr>
          <w:rFonts w:eastAsia="Palatino Linotype"/>
          <w:b/>
          <w:i/>
        </w:rPr>
        <w:t>A</w:t>
      </w:r>
      <w:r w:rsidRPr="00DE6420">
        <w:rPr>
          <w:rFonts w:eastAsia="Palatino Linotype"/>
          <w:i/>
        </w:rPr>
        <w:t xml:space="preserve">. </w:t>
      </w:r>
      <w:r w:rsidRPr="00DE6420">
        <w:rPr>
          <w:rFonts w:eastAsia="Palatino Linotype"/>
          <w:b/>
          <w:i/>
        </w:rPr>
        <w:t>Para el ejercicio del derecho de acceso a la información</w:t>
      </w:r>
      <w:r w:rsidRPr="00DE6420">
        <w:rPr>
          <w:rFonts w:eastAsia="Palatino Linotype"/>
          <w:i/>
        </w:rPr>
        <w:t xml:space="preserve">, la Federación y </w:t>
      </w:r>
      <w:r w:rsidRPr="00DE6420">
        <w:rPr>
          <w:rFonts w:eastAsia="Palatino Linotype"/>
          <w:b/>
          <w:i/>
        </w:rPr>
        <w:t>las entidades federativas, en el ámbito de sus respectivas competencias, se regirán por los siguientes principios y bases:</w:t>
      </w:r>
    </w:p>
    <w:p w14:paraId="596A956B" w14:textId="77777777" w:rsidR="00C049E2" w:rsidRPr="00DE6420" w:rsidRDefault="00C049E2" w:rsidP="00C71CEF">
      <w:pPr>
        <w:spacing w:line="240" w:lineRule="auto"/>
        <w:ind w:left="567" w:right="539"/>
        <w:rPr>
          <w:rFonts w:eastAsia="Palatino Linotype"/>
          <w:i/>
        </w:rPr>
      </w:pPr>
      <w:r w:rsidRPr="00DE6420">
        <w:rPr>
          <w:rFonts w:eastAsia="Palatino Linotype"/>
          <w:b/>
          <w:i/>
        </w:rPr>
        <w:t xml:space="preserve">I. </w:t>
      </w:r>
      <w:r w:rsidRPr="00DE6420">
        <w:rPr>
          <w:rFonts w:eastAsia="Palatino Linotype"/>
          <w:b/>
          <w:i/>
        </w:rPr>
        <w:tab/>
        <w:t>Toda la información en posesión de cualquier</w:t>
      </w:r>
      <w:r w:rsidRPr="00DE6420">
        <w:rPr>
          <w:rFonts w:eastAsia="Palatino Linotype"/>
          <w:i/>
        </w:rPr>
        <w:t xml:space="preserve"> </w:t>
      </w:r>
      <w:r w:rsidRPr="00DE6420">
        <w:rPr>
          <w:rFonts w:eastAsia="Palatino Linotype"/>
          <w:b/>
          <w:i/>
        </w:rPr>
        <w:t>autoridad</w:t>
      </w:r>
      <w:r w:rsidRPr="00DE6420">
        <w:rPr>
          <w:rFonts w:eastAsia="Palatino Linotype"/>
          <w:i/>
        </w:rPr>
        <w:t xml:space="preserve">, entidad, órgano y organismo de los Poderes Ejecutivo, Legislativo y Judicial, órganos autónomos, partidos </w:t>
      </w:r>
      <w:r w:rsidRPr="00DE6420">
        <w:rPr>
          <w:rFonts w:eastAsia="Palatino Linotype"/>
          <w:i/>
        </w:rPr>
        <w:lastRenderedPageBreak/>
        <w:t xml:space="preserve">políticos, fideicomisos y fondos públicos, así como de cualquier persona física, moral o sindicato que reciba y ejerza recursos públicos o realice actos de autoridad en el ámbito federal, estatal y </w:t>
      </w:r>
      <w:r w:rsidRPr="00DE6420">
        <w:rPr>
          <w:rFonts w:eastAsia="Palatino Linotype"/>
          <w:b/>
          <w:i/>
        </w:rPr>
        <w:t>municipal</w:t>
      </w:r>
      <w:r w:rsidRPr="00DE6420">
        <w:rPr>
          <w:rFonts w:eastAsia="Palatino Linotype"/>
          <w:i/>
        </w:rPr>
        <w:t xml:space="preserve">, </w:t>
      </w:r>
      <w:r w:rsidRPr="00DE6420">
        <w:rPr>
          <w:rFonts w:eastAsia="Palatino Linotype"/>
          <w:b/>
          <w:i/>
        </w:rPr>
        <w:t>es pública</w:t>
      </w:r>
      <w:r w:rsidRPr="00DE6420">
        <w:rPr>
          <w:rFonts w:eastAsia="Palatino Linotype"/>
          <w:i/>
        </w:rPr>
        <w:t xml:space="preserve"> y sólo podrá ser reservada temporalmente por razones de interés público y seguridad nacional, en los términos que fijen las leyes. </w:t>
      </w:r>
      <w:r w:rsidRPr="00DE642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DE6420">
        <w:rPr>
          <w:rFonts w:eastAsia="Palatino Linotype"/>
          <w:i/>
        </w:rPr>
        <w:t>, la ley determinará los supuestos específicos bajo los cuales procederá la declaración de inexistencia de la información.”</w:t>
      </w:r>
    </w:p>
    <w:p w14:paraId="68F313E4" w14:textId="77777777" w:rsidR="00C049E2" w:rsidRPr="00DE6420" w:rsidRDefault="00C049E2" w:rsidP="00C71CEF">
      <w:pPr>
        <w:spacing w:line="240" w:lineRule="auto"/>
        <w:ind w:left="567" w:right="539"/>
        <w:rPr>
          <w:rFonts w:eastAsia="Palatino Linotype"/>
          <w:b/>
          <w:i/>
        </w:rPr>
      </w:pPr>
    </w:p>
    <w:p w14:paraId="504F12DB" w14:textId="77777777" w:rsidR="00C049E2" w:rsidRPr="00DE6420" w:rsidRDefault="00C049E2" w:rsidP="00C71CEF">
      <w:pPr>
        <w:spacing w:line="240" w:lineRule="auto"/>
        <w:ind w:left="567" w:right="539"/>
        <w:rPr>
          <w:rFonts w:eastAsia="Palatino Linotype"/>
          <w:b/>
          <w:i/>
        </w:rPr>
      </w:pPr>
      <w:r w:rsidRPr="00DE6420">
        <w:rPr>
          <w:rFonts w:eastAsia="Palatino Linotype"/>
          <w:b/>
          <w:i/>
        </w:rPr>
        <w:t>Constitución Política del Estado Libre y Soberano de México</w:t>
      </w:r>
    </w:p>
    <w:p w14:paraId="04932D29" w14:textId="77777777" w:rsidR="00C049E2" w:rsidRPr="00DE6420" w:rsidRDefault="00C049E2" w:rsidP="00C71CEF">
      <w:pPr>
        <w:spacing w:line="240" w:lineRule="auto"/>
        <w:ind w:left="567" w:right="539"/>
        <w:rPr>
          <w:rFonts w:eastAsia="Palatino Linotype"/>
          <w:i/>
        </w:rPr>
      </w:pPr>
      <w:r w:rsidRPr="00DE6420">
        <w:rPr>
          <w:rFonts w:eastAsia="Palatino Linotype"/>
          <w:b/>
          <w:i/>
        </w:rPr>
        <w:t>“Artículo 5</w:t>
      </w:r>
      <w:r w:rsidRPr="00DE6420">
        <w:rPr>
          <w:rFonts w:eastAsia="Palatino Linotype"/>
          <w:i/>
        </w:rPr>
        <w:t xml:space="preserve">.- </w:t>
      </w:r>
    </w:p>
    <w:p w14:paraId="1D3829F4" w14:textId="77777777" w:rsidR="00C049E2" w:rsidRPr="00DE6420" w:rsidRDefault="00C049E2" w:rsidP="00C71CEF">
      <w:pPr>
        <w:spacing w:line="240" w:lineRule="auto"/>
        <w:ind w:left="567" w:right="539"/>
        <w:rPr>
          <w:rFonts w:eastAsia="Palatino Linotype"/>
          <w:i/>
        </w:rPr>
      </w:pPr>
      <w:r w:rsidRPr="00DE6420">
        <w:rPr>
          <w:rFonts w:eastAsia="Palatino Linotype"/>
          <w:i/>
        </w:rPr>
        <w:t>(…)</w:t>
      </w:r>
    </w:p>
    <w:p w14:paraId="0EAE47FD" w14:textId="77777777" w:rsidR="00C049E2" w:rsidRPr="00DE6420" w:rsidRDefault="00C049E2" w:rsidP="00C71CEF">
      <w:pPr>
        <w:spacing w:line="240" w:lineRule="auto"/>
        <w:ind w:left="567" w:right="539"/>
        <w:rPr>
          <w:rFonts w:eastAsia="Palatino Linotype"/>
          <w:i/>
        </w:rPr>
      </w:pPr>
      <w:r w:rsidRPr="00DE6420">
        <w:rPr>
          <w:rFonts w:eastAsia="Palatino Linotype"/>
          <w:b/>
          <w:i/>
        </w:rPr>
        <w:t>El derecho a la información será garantizado por el Estado. La ley establecerá las previsiones que permitan asegurar la protección, el respeto y la difusión de este derecho</w:t>
      </w:r>
      <w:r w:rsidRPr="00DE6420">
        <w:rPr>
          <w:rFonts w:eastAsia="Palatino Linotype"/>
          <w:i/>
        </w:rPr>
        <w:t>.</w:t>
      </w:r>
    </w:p>
    <w:p w14:paraId="4F0C804A" w14:textId="77777777" w:rsidR="00C049E2" w:rsidRPr="00DE6420" w:rsidRDefault="00C049E2" w:rsidP="00C71CEF">
      <w:pPr>
        <w:spacing w:line="240" w:lineRule="auto"/>
        <w:ind w:left="567" w:right="539"/>
        <w:rPr>
          <w:rFonts w:eastAsia="Palatino Linotype"/>
          <w:i/>
        </w:rPr>
      </w:pPr>
      <w:r w:rsidRPr="00DE642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DE6420" w:rsidRDefault="00C049E2" w:rsidP="00C71CEF">
      <w:pPr>
        <w:spacing w:line="240" w:lineRule="auto"/>
        <w:ind w:left="567" w:right="539"/>
        <w:rPr>
          <w:rFonts w:eastAsia="Palatino Linotype"/>
          <w:i/>
        </w:rPr>
      </w:pPr>
      <w:r w:rsidRPr="00DE6420">
        <w:rPr>
          <w:rFonts w:eastAsia="Palatino Linotype"/>
          <w:b/>
          <w:i/>
        </w:rPr>
        <w:t>Este derecho se regirá por los principios y bases siguientes</w:t>
      </w:r>
      <w:r w:rsidRPr="00DE6420">
        <w:rPr>
          <w:rFonts w:eastAsia="Palatino Linotype"/>
          <w:i/>
        </w:rPr>
        <w:t>:</w:t>
      </w:r>
    </w:p>
    <w:p w14:paraId="4A3E8CBA" w14:textId="77777777" w:rsidR="00C049E2" w:rsidRPr="00DE6420" w:rsidRDefault="00C049E2" w:rsidP="00C71CEF">
      <w:pPr>
        <w:spacing w:line="240" w:lineRule="auto"/>
        <w:ind w:left="567" w:right="539"/>
        <w:rPr>
          <w:rFonts w:eastAsia="Palatino Linotype"/>
          <w:i/>
        </w:rPr>
      </w:pPr>
      <w:r w:rsidRPr="00DE6420">
        <w:rPr>
          <w:rFonts w:eastAsia="Palatino Linotype"/>
          <w:b/>
          <w:i/>
        </w:rPr>
        <w:t>I. Toda la información en posesión de cualquier autoridad, entidad, órgano y organismos de los</w:t>
      </w:r>
      <w:r w:rsidRPr="00DE6420">
        <w:rPr>
          <w:rFonts w:eastAsia="Palatino Linotype"/>
          <w:i/>
        </w:rPr>
        <w:t xml:space="preserve"> Poderes Ejecutivo, Legislativo y Judicial, órganos autónomos, partidos políticos, fideicomisos y fondos públicos estatales y </w:t>
      </w:r>
      <w:r w:rsidRPr="00DE6420">
        <w:rPr>
          <w:rFonts w:eastAsia="Palatino Linotype"/>
          <w:b/>
          <w:i/>
        </w:rPr>
        <w:t>municipales</w:t>
      </w:r>
      <w:r w:rsidRPr="00DE642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E6420">
        <w:rPr>
          <w:rFonts w:eastAsia="Palatino Linotype"/>
          <w:b/>
          <w:i/>
        </w:rPr>
        <w:t>es pública</w:t>
      </w:r>
      <w:r w:rsidRPr="00DE642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DE6420">
        <w:rPr>
          <w:rFonts w:eastAsia="Palatino Linotype"/>
          <w:b/>
          <w:i/>
        </w:rPr>
        <w:t>En la interpretación de este derecho deberá prevalecer el principio de máxima publicidad</w:t>
      </w:r>
      <w:r w:rsidRPr="00DE6420">
        <w:rPr>
          <w:rFonts w:eastAsia="Palatino Linotype"/>
          <w:i/>
        </w:rPr>
        <w:t xml:space="preserve">. </w:t>
      </w:r>
      <w:r w:rsidRPr="00DE6420">
        <w:rPr>
          <w:rFonts w:eastAsia="Palatino Linotype"/>
          <w:b/>
          <w:i/>
        </w:rPr>
        <w:t>Los sujetos obligados deberán documentar todo acto que derive del ejercicio de sus facultades, competencias o funciones</w:t>
      </w:r>
      <w:r w:rsidRPr="00DE6420">
        <w:rPr>
          <w:rFonts w:eastAsia="Palatino Linotype"/>
          <w:i/>
        </w:rPr>
        <w:t>, la ley determinará los supuestos específicos bajo los cuales procederá la declaración de inexistencia de la información.”</w:t>
      </w:r>
    </w:p>
    <w:p w14:paraId="5CA98E37" w14:textId="77777777" w:rsidR="00C049E2" w:rsidRPr="00DE6420" w:rsidRDefault="00C049E2" w:rsidP="00C049E2">
      <w:pPr>
        <w:rPr>
          <w:rFonts w:eastAsia="Palatino Linotype"/>
          <w:b/>
          <w:i/>
        </w:rPr>
      </w:pPr>
    </w:p>
    <w:p w14:paraId="6FC1BB3B" w14:textId="3BF4A33D" w:rsidR="00C049E2" w:rsidRPr="00DE6420" w:rsidRDefault="00717E59" w:rsidP="00331F35">
      <w:pPr>
        <w:rPr>
          <w:rFonts w:eastAsia="Palatino Linotype"/>
          <w:i/>
        </w:rPr>
      </w:pPr>
      <w:r w:rsidRPr="00DE6420">
        <w:rPr>
          <w:rFonts w:eastAsia="Palatino Linotype"/>
        </w:rPr>
        <w:t xml:space="preserve">Asimismo, </w:t>
      </w:r>
      <w:r w:rsidR="00C049E2" w:rsidRPr="00DE6420">
        <w:rPr>
          <w:rFonts w:eastAsia="Palatino Linotype"/>
        </w:rPr>
        <w:t>el artículo 150 de la Ley de Transparencia y Acceso a la Información Pública del Estado de México y Municipios</w:t>
      </w:r>
      <w:r w:rsidR="00057B2D" w:rsidRPr="00DE6420">
        <w:rPr>
          <w:rFonts w:eastAsia="Palatino Linotype"/>
        </w:rPr>
        <w:t xml:space="preserve"> </w:t>
      </w:r>
      <w:r w:rsidR="00E9335C" w:rsidRPr="00DE6420">
        <w:rPr>
          <w:rFonts w:eastAsia="Palatino Linotype"/>
        </w:rPr>
        <w:t xml:space="preserve">indica </w:t>
      </w:r>
      <w:r w:rsidR="00057B2D" w:rsidRPr="00DE6420">
        <w:rPr>
          <w:rFonts w:eastAsia="Palatino Linotype"/>
        </w:rPr>
        <w:t>que</w:t>
      </w:r>
      <w:r w:rsidR="00C049E2" w:rsidRPr="00DE6420">
        <w:rPr>
          <w:rFonts w:eastAsia="Palatino Linotype"/>
        </w:rPr>
        <w:t xml:space="preserve"> la solicitud es la garantía primaria del Derecho de Acceso a la Información, además, establece que se regirá </w:t>
      </w:r>
      <w:r w:rsidR="00C049E2" w:rsidRPr="00DE6420">
        <w:rPr>
          <w:rFonts w:eastAsia="Palatino Linotype"/>
          <w:i/>
        </w:rPr>
        <w:t>por los principios de simplicidad, rapidez</w:t>
      </w:r>
      <w:r w:rsidR="005F65B7" w:rsidRPr="00DE6420">
        <w:rPr>
          <w:rFonts w:eastAsia="Palatino Linotype"/>
          <w:i/>
        </w:rPr>
        <w:t>,</w:t>
      </w:r>
      <w:r w:rsidR="00C049E2" w:rsidRPr="00DE6420">
        <w:rPr>
          <w:rFonts w:eastAsia="Palatino Linotype"/>
          <w:i/>
        </w:rPr>
        <w:t xml:space="preserve"> gratuidad del procedimiento, auxilio y orientación a los particulare</w:t>
      </w:r>
      <w:r w:rsidR="001A58B3" w:rsidRPr="00DE6420">
        <w:rPr>
          <w:rFonts w:eastAsia="Palatino Linotype"/>
          <w:i/>
        </w:rPr>
        <w:t>s.</w:t>
      </w:r>
    </w:p>
    <w:p w14:paraId="033466A6" w14:textId="77777777" w:rsidR="001A58B3" w:rsidRPr="00DE6420" w:rsidRDefault="001A58B3" w:rsidP="00331F35">
      <w:pPr>
        <w:rPr>
          <w:rFonts w:eastAsia="Palatino Linotype"/>
          <w:i/>
        </w:rPr>
      </w:pPr>
    </w:p>
    <w:p w14:paraId="04ADA10B" w14:textId="574A944A" w:rsidR="001A58B3" w:rsidRPr="00DE6420" w:rsidRDefault="00233F17" w:rsidP="00331F35">
      <w:pPr>
        <w:rPr>
          <w:rFonts w:eastAsia="Palatino Linotype" w:cs="Palatino Linotype"/>
          <w:i/>
          <w:szCs w:val="22"/>
        </w:rPr>
      </w:pPr>
      <w:r w:rsidRPr="00DE6420">
        <w:rPr>
          <w:rFonts w:eastAsia="Palatino Linotype" w:cs="Palatino Linotype"/>
        </w:rPr>
        <w:t xml:space="preserve">Por su parte, el artículo 4 de </w:t>
      </w:r>
      <w:r w:rsidR="001A58B3" w:rsidRPr="00DE642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DE6420">
        <w:rPr>
          <w:rFonts w:eastAsia="Palatino Linotype" w:cs="Palatino Linotype"/>
        </w:rPr>
        <w:t>.</w:t>
      </w:r>
    </w:p>
    <w:p w14:paraId="1407DBB8" w14:textId="77777777" w:rsidR="001A58B3" w:rsidRPr="00DE6420" w:rsidRDefault="001A58B3" w:rsidP="00331F35">
      <w:pPr>
        <w:rPr>
          <w:rFonts w:eastAsia="Palatino Linotype" w:cs="Palatino Linotype"/>
        </w:rPr>
      </w:pPr>
    </w:p>
    <w:p w14:paraId="7552AA79" w14:textId="5C52E4A4" w:rsidR="001A58B3" w:rsidRPr="00DE6420" w:rsidRDefault="001A58B3" w:rsidP="00331F35">
      <w:pPr>
        <w:rPr>
          <w:rFonts w:eastAsia="Palatino Linotype" w:cs="Palatino Linotype"/>
        </w:rPr>
      </w:pPr>
      <w:r w:rsidRPr="00DE6420">
        <w:rPr>
          <w:rFonts w:eastAsia="Palatino Linotype" w:cs="Palatino Linotype"/>
        </w:rPr>
        <w:t xml:space="preserve">Esto es, que los Sujetos Obligados </w:t>
      </w:r>
      <w:r w:rsidR="00FA5957" w:rsidRPr="00DE6420">
        <w:rPr>
          <w:rFonts w:eastAsia="Palatino Linotype" w:cs="Palatino Linotype"/>
        </w:rPr>
        <w:t>deben</w:t>
      </w:r>
      <w:r w:rsidRPr="00DE6420">
        <w:rPr>
          <w:rFonts w:eastAsia="Palatino Linotype" w:cs="Palatino Linotype"/>
        </w:rPr>
        <w:t xml:space="preserve"> atender las solicitudes de acceso a la información pública que se les </w:t>
      </w:r>
      <w:r w:rsidR="00FA5957" w:rsidRPr="00DE6420">
        <w:rPr>
          <w:rFonts w:eastAsia="Palatino Linotype" w:cs="Palatino Linotype"/>
        </w:rPr>
        <w:t>sean realizadas,</w:t>
      </w:r>
      <w:r w:rsidRPr="00DE6420">
        <w:rPr>
          <w:rFonts w:eastAsia="Palatino Linotype" w:cs="Palatino Linotype"/>
        </w:rPr>
        <w:t xml:space="preserve"> y proporcionar la información pública que obre en su poder</w:t>
      </w:r>
      <w:r w:rsidR="00FA5957" w:rsidRPr="00DE6420">
        <w:rPr>
          <w:rFonts w:eastAsia="Palatino Linotype" w:cs="Palatino Linotype"/>
        </w:rPr>
        <w:t>,</w:t>
      </w:r>
      <w:r w:rsidRPr="00DE6420">
        <w:rPr>
          <w:rFonts w:eastAsia="Palatino Linotype" w:cs="Palatino Linotype"/>
        </w:rPr>
        <w:t xml:space="preserve"> conforme </w:t>
      </w:r>
      <w:r w:rsidR="00FA5957" w:rsidRPr="00DE6420">
        <w:rPr>
          <w:rFonts w:eastAsia="Palatino Linotype" w:cs="Palatino Linotype"/>
        </w:rPr>
        <w:t>a</w:t>
      </w:r>
      <w:r w:rsidRPr="00DE6420">
        <w:rPr>
          <w:rFonts w:eastAsia="Palatino Linotype" w:cs="Palatino Linotype"/>
        </w:rPr>
        <w:t xml:space="preserve">l estado </w:t>
      </w:r>
      <w:r w:rsidR="00FA5957" w:rsidRPr="00DE6420">
        <w:rPr>
          <w:rFonts w:eastAsia="Palatino Linotype" w:cs="Palatino Linotype"/>
        </w:rPr>
        <w:t xml:space="preserve">en </w:t>
      </w:r>
      <w:r w:rsidRPr="00DE6420">
        <w:rPr>
          <w:rFonts w:eastAsia="Palatino Linotype" w:cs="Palatino Linotype"/>
        </w:rPr>
        <w:t>que se encuentr</w:t>
      </w:r>
      <w:r w:rsidR="00FA5957" w:rsidRPr="00DE6420">
        <w:rPr>
          <w:rFonts w:eastAsia="Palatino Linotype" w:cs="Palatino Linotype"/>
        </w:rPr>
        <w:t>e, sin que sea necesario</w:t>
      </w:r>
      <w:r w:rsidRPr="00DE6420">
        <w:rPr>
          <w:rFonts w:eastAsia="Palatino Linotype" w:cs="Palatino Linotype"/>
        </w:rPr>
        <w:t xml:space="preserve"> </w:t>
      </w:r>
      <w:r w:rsidR="00FA5957" w:rsidRPr="00DE6420">
        <w:rPr>
          <w:rFonts w:eastAsia="Palatino Linotype" w:cs="Palatino Linotype"/>
        </w:rPr>
        <w:t>procesar</w:t>
      </w:r>
      <w:r w:rsidRPr="00DE6420">
        <w:rPr>
          <w:rFonts w:eastAsia="Palatino Linotype" w:cs="Palatino Linotype"/>
        </w:rPr>
        <w:t xml:space="preserve"> la misma, ni presentarla conforme al interés del solicitante; </w:t>
      </w:r>
      <w:r w:rsidR="00FA5957" w:rsidRPr="00DE6420">
        <w:rPr>
          <w:rFonts w:eastAsia="Palatino Linotype" w:cs="Palatino Linotype"/>
        </w:rPr>
        <w:t>tal y como</w:t>
      </w:r>
      <w:r w:rsidRPr="00DE6420">
        <w:rPr>
          <w:rFonts w:eastAsia="Palatino Linotype" w:cs="Palatino Linotype"/>
        </w:rPr>
        <w:t xml:space="preserve"> lo establece el artículo 12 de la Ley de Transparencia y Acceso a la Información Pública del Estado de México y Municipios</w:t>
      </w:r>
      <w:r w:rsidR="00970EB3" w:rsidRPr="00DE6420">
        <w:rPr>
          <w:rFonts w:eastAsia="Palatino Linotype" w:cs="Palatino Linotype"/>
        </w:rPr>
        <w:t>.</w:t>
      </w:r>
    </w:p>
    <w:p w14:paraId="73245195" w14:textId="77777777" w:rsidR="00970EB3" w:rsidRPr="00DE6420" w:rsidRDefault="00970EB3" w:rsidP="00331F35">
      <w:pPr>
        <w:rPr>
          <w:rFonts w:eastAsia="Palatino Linotype" w:cs="Palatino Linotype"/>
        </w:rPr>
      </w:pPr>
    </w:p>
    <w:p w14:paraId="7F62D4DF" w14:textId="775730E1" w:rsidR="001A58B3" w:rsidRPr="00DE6420" w:rsidRDefault="001A58B3" w:rsidP="00331F35">
      <w:pPr>
        <w:rPr>
          <w:rFonts w:eastAsia="Palatino Linotype" w:cs="Palatino Linotype"/>
        </w:rPr>
      </w:pPr>
      <w:r w:rsidRPr="00DE6420">
        <w:rPr>
          <w:rFonts w:eastAsia="Palatino Linotype" w:cs="Palatino Linotype"/>
        </w:rPr>
        <w:t>Es decir, que todo sujeto obligado que genere, recopile, administre, procese, archive, posea o conserven, son responsables de la misma</w:t>
      </w:r>
      <w:r w:rsidR="00970EB3" w:rsidRPr="00DE6420">
        <w:rPr>
          <w:rFonts w:eastAsia="Palatino Linotype" w:cs="Palatino Linotype"/>
        </w:rPr>
        <w:t>,</w:t>
      </w:r>
      <w:r w:rsidRPr="00DE642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DE6420">
        <w:rPr>
          <w:rFonts w:eastAsia="Palatino Linotype" w:cs="Palatino Linotype"/>
        </w:rPr>
        <w:t>o</w:t>
      </w:r>
      <w:r w:rsidRPr="00DE642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DE6420" w:rsidRDefault="001A58B3" w:rsidP="00331F35">
      <w:pPr>
        <w:rPr>
          <w:rFonts w:eastAsia="Palatino Linotype" w:cs="Palatino Linotype"/>
        </w:rPr>
      </w:pPr>
    </w:p>
    <w:p w14:paraId="04E42DFE" w14:textId="573F1198" w:rsidR="001A58B3" w:rsidRPr="00DE6420" w:rsidRDefault="001A58B3" w:rsidP="00331F35">
      <w:pPr>
        <w:rPr>
          <w:rFonts w:eastAsia="Palatino Linotype" w:cs="Palatino Linotype"/>
        </w:rPr>
      </w:pPr>
      <w:r w:rsidRPr="00DE642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DE6420">
        <w:rPr>
          <w:rFonts w:eastAsia="Palatino Linotype" w:cs="Palatino Linotype"/>
        </w:rPr>
        <w:t>, s</w:t>
      </w:r>
      <w:r w:rsidRPr="00DE6420">
        <w:rPr>
          <w:rFonts w:eastAsia="Palatino Linotype" w:cs="Palatino Linotype"/>
        </w:rPr>
        <w:t xml:space="preserve">iempre y cuando no se trate de información reservada o </w:t>
      </w:r>
      <w:r w:rsidR="00331F35" w:rsidRPr="00DE6420">
        <w:rPr>
          <w:rFonts w:eastAsia="Palatino Linotype" w:cs="Palatino Linotype"/>
        </w:rPr>
        <w:t>confidencial.</w:t>
      </w:r>
    </w:p>
    <w:p w14:paraId="40C5219F" w14:textId="77777777" w:rsidR="001A58B3" w:rsidRPr="00DE6420" w:rsidRDefault="001A58B3" w:rsidP="00331F35">
      <w:pPr>
        <w:rPr>
          <w:rFonts w:eastAsia="Palatino Linotype" w:cs="Palatino Linotype"/>
        </w:rPr>
      </w:pPr>
    </w:p>
    <w:p w14:paraId="2E629608" w14:textId="01727E15" w:rsidR="00C049E2" w:rsidRPr="00DE6420" w:rsidRDefault="006067C7" w:rsidP="00331F35">
      <w:pPr>
        <w:rPr>
          <w:rFonts w:eastAsia="Palatino Linotype"/>
        </w:rPr>
      </w:pPr>
      <w:bookmarkStart w:id="24" w:name="_heading=h.2s8eyo1" w:colFirst="0" w:colLast="0"/>
      <w:bookmarkEnd w:id="24"/>
      <w:r w:rsidRPr="00DE6420">
        <w:rPr>
          <w:rFonts w:eastAsia="Palatino Linotype"/>
        </w:rPr>
        <w:t>Con base en lo anterior</w:t>
      </w:r>
      <w:r w:rsidR="00B22A80" w:rsidRPr="00DE6420">
        <w:rPr>
          <w:rFonts w:eastAsia="Palatino Linotype"/>
        </w:rPr>
        <w:t>, se considera que</w:t>
      </w:r>
      <w:r w:rsidR="00C049E2" w:rsidRPr="00DE6420">
        <w:rPr>
          <w:rFonts w:eastAsia="Palatino Linotype"/>
        </w:rPr>
        <w:t xml:space="preserve"> </w:t>
      </w:r>
      <w:r w:rsidR="00B22A80" w:rsidRPr="00DE6420">
        <w:rPr>
          <w:rFonts w:eastAsia="Palatino Linotype"/>
          <w:b/>
          <w:bCs/>
        </w:rPr>
        <w:t>EL</w:t>
      </w:r>
      <w:r w:rsidR="00C049E2" w:rsidRPr="00DE6420">
        <w:rPr>
          <w:rFonts w:eastAsia="Palatino Linotype"/>
        </w:rPr>
        <w:t xml:space="preserve"> </w:t>
      </w:r>
      <w:r w:rsidR="00C049E2" w:rsidRPr="00DE6420">
        <w:rPr>
          <w:rFonts w:eastAsia="Palatino Linotype"/>
          <w:b/>
        </w:rPr>
        <w:t>SUJETO OBLIGADO</w:t>
      </w:r>
      <w:r w:rsidR="00C049E2" w:rsidRPr="00DE6420">
        <w:rPr>
          <w:rFonts w:eastAsia="Palatino Linotype"/>
        </w:rPr>
        <w:t xml:space="preserve"> </w:t>
      </w:r>
      <w:r w:rsidR="00B22A80" w:rsidRPr="00DE6420">
        <w:rPr>
          <w:rFonts w:eastAsia="Palatino Linotype"/>
        </w:rPr>
        <w:t xml:space="preserve">se </w:t>
      </w:r>
      <w:r w:rsidR="00717E59" w:rsidRPr="00DE6420">
        <w:rPr>
          <w:rFonts w:eastAsia="Palatino Linotype"/>
        </w:rPr>
        <w:t>encontraba</w:t>
      </w:r>
      <w:r w:rsidR="00B22A80" w:rsidRPr="00DE6420">
        <w:rPr>
          <w:rFonts w:eastAsia="Palatino Linotype"/>
        </w:rPr>
        <w:t xml:space="preserve"> compelido a</w:t>
      </w:r>
      <w:r w:rsidR="00C049E2" w:rsidRPr="00DE6420">
        <w:rPr>
          <w:rFonts w:eastAsia="Palatino Linotype"/>
        </w:rPr>
        <w:t xml:space="preserve"> atender la solicitud de acceso a la información </w:t>
      </w:r>
      <w:r w:rsidR="00B22A80" w:rsidRPr="00DE6420">
        <w:rPr>
          <w:rFonts w:eastAsia="Palatino Linotype"/>
        </w:rPr>
        <w:t xml:space="preserve">realizada por </w:t>
      </w:r>
      <w:r w:rsidR="00B22A80" w:rsidRPr="00DE6420">
        <w:rPr>
          <w:rFonts w:eastAsia="Palatino Linotype"/>
          <w:b/>
          <w:bCs/>
        </w:rPr>
        <w:t>LA PARTE RECURRENTE</w:t>
      </w:r>
      <w:r w:rsidR="00331F35" w:rsidRPr="00DE6420">
        <w:rPr>
          <w:rFonts w:eastAsia="Palatino Linotype"/>
        </w:rPr>
        <w:t>.</w:t>
      </w:r>
    </w:p>
    <w:p w14:paraId="1611F147" w14:textId="77777777" w:rsidR="00BD5A7C" w:rsidRPr="00DE6420" w:rsidRDefault="00BD5A7C" w:rsidP="00331F35">
      <w:pPr>
        <w:rPr>
          <w:rFonts w:eastAsia="Palatino Linotype"/>
        </w:rPr>
      </w:pPr>
    </w:p>
    <w:p w14:paraId="51A0E8B4" w14:textId="676DCA47" w:rsidR="00664420" w:rsidRPr="00DE6420" w:rsidRDefault="00C71CEF" w:rsidP="00C71CEF">
      <w:pPr>
        <w:pStyle w:val="Ttulo3"/>
        <w:rPr>
          <w:rFonts w:eastAsia="Calibri"/>
          <w:lang w:eastAsia="es-ES_tradnl"/>
        </w:rPr>
      </w:pPr>
      <w:bookmarkStart w:id="25" w:name="_Toc213924477"/>
      <w:r w:rsidRPr="00DE6420">
        <w:rPr>
          <w:rFonts w:eastAsia="Calibri"/>
          <w:lang w:eastAsia="es-ES_tradnl"/>
        </w:rPr>
        <w:t>b)</w:t>
      </w:r>
      <w:r w:rsidR="00A53315" w:rsidRPr="00DE6420">
        <w:rPr>
          <w:rFonts w:eastAsia="Calibri"/>
          <w:lang w:eastAsia="es-ES_tradnl"/>
        </w:rPr>
        <w:t xml:space="preserve"> </w:t>
      </w:r>
      <w:r w:rsidR="00A21A20" w:rsidRPr="00DE6420">
        <w:rPr>
          <w:rFonts w:eastAsia="Calibri"/>
          <w:lang w:eastAsia="es-ES_tradnl"/>
        </w:rPr>
        <w:t>Controversia a resolver</w:t>
      </w:r>
      <w:bookmarkEnd w:id="25"/>
    </w:p>
    <w:p w14:paraId="5DAE2A65" w14:textId="382C31A9" w:rsidR="00664420" w:rsidRPr="00DE6420" w:rsidRDefault="00664420" w:rsidP="00AA6EA9">
      <w:pPr>
        <w:rPr>
          <w:rFonts w:eastAsia="Calibri"/>
          <w:lang w:eastAsia="es-ES_tradnl"/>
        </w:rPr>
      </w:pPr>
      <w:r w:rsidRPr="00DE642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DE6420">
        <w:rPr>
          <w:rFonts w:eastAsia="Calibri"/>
          <w:b/>
          <w:bCs/>
          <w:lang w:eastAsia="es-ES_tradnl"/>
        </w:rPr>
        <w:t>LA PARTE RECURRENTE</w:t>
      </w:r>
      <w:r w:rsidRPr="00DE6420">
        <w:rPr>
          <w:rFonts w:eastAsia="Calibri"/>
          <w:lang w:eastAsia="es-ES_tradnl"/>
        </w:rPr>
        <w:t xml:space="preserve"> solicitó lo siguiente:</w:t>
      </w:r>
    </w:p>
    <w:p w14:paraId="7D9D559B" w14:textId="77777777" w:rsidR="00664420" w:rsidRPr="00DE6420" w:rsidRDefault="00664420" w:rsidP="00664420">
      <w:pPr>
        <w:tabs>
          <w:tab w:val="left" w:pos="4962"/>
        </w:tabs>
        <w:contextualSpacing/>
        <w:rPr>
          <w:rFonts w:eastAsia="Calibri" w:cs="Tahoma"/>
          <w:iCs/>
          <w:color w:val="000000" w:themeColor="text1"/>
          <w:szCs w:val="22"/>
          <w:lang w:eastAsia="es-ES_tradnl"/>
        </w:rPr>
      </w:pPr>
    </w:p>
    <w:p w14:paraId="6A718004" w14:textId="3C000648" w:rsidR="00155662" w:rsidRPr="00DE6420" w:rsidRDefault="00155662" w:rsidP="00155662">
      <w:pPr>
        <w:pStyle w:val="Prrafodelista"/>
        <w:numPr>
          <w:ilvl w:val="0"/>
          <w:numId w:val="16"/>
        </w:numPr>
        <w:tabs>
          <w:tab w:val="left" w:pos="4962"/>
        </w:tabs>
        <w:ind w:left="851"/>
        <w:rPr>
          <w:rFonts w:eastAsia="Calibri" w:cs="Tahoma"/>
          <w:iCs/>
          <w:color w:val="000000" w:themeColor="text1"/>
          <w:szCs w:val="22"/>
          <w:lang w:eastAsia="es-ES_tradnl"/>
        </w:rPr>
      </w:pPr>
      <w:r w:rsidRPr="00DE6420">
        <w:rPr>
          <w:rFonts w:eastAsia="Calibri" w:cs="Tahoma"/>
          <w:iCs/>
          <w:color w:val="000000" w:themeColor="text1"/>
          <w:szCs w:val="22"/>
          <w:lang w:eastAsia="es-ES_tradnl"/>
        </w:rPr>
        <w:t>El directorio de integración de las comisiones edilicias 2025</w:t>
      </w:r>
    </w:p>
    <w:p w14:paraId="4F761603" w14:textId="56680A9F" w:rsidR="00155662" w:rsidRPr="00DE6420" w:rsidRDefault="00155662" w:rsidP="00155662">
      <w:pPr>
        <w:pStyle w:val="Prrafodelista"/>
        <w:numPr>
          <w:ilvl w:val="0"/>
          <w:numId w:val="16"/>
        </w:numPr>
        <w:tabs>
          <w:tab w:val="left" w:pos="4962"/>
        </w:tabs>
        <w:ind w:left="851"/>
        <w:rPr>
          <w:rFonts w:eastAsia="Calibri" w:cs="Tahoma"/>
          <w:iCs/>
          <w:color w:val="000000" w:themeColor="text1"/>
          <w:szCs w:val="22"/>
          <w:lang w:eastAsia="es-ES_tradnl"/>
        </w:rPr>
      </w:pPr>
      <w:r w:rsidRPr="00DE6420">
        <w:rPr>
          <w:rFonts w:eastAsia="Calibri" w:cs="Tahoma"/>
          <w:iCs/>
          <w:color w:val="000000" w:themeColor="text1"/>
          <w:szCs w:val="22"/>
          <w:lang w:eastAsia="es-ES_tradnl"/>
        </w:rPr>
        <w:t>Actas de instalación 2025</w:t>
      </w:r>
    </w:p>
    <w:p w14:paraId="5B3A012D" w14:textId="77777777" w:rsidR="00BF2962" w:rsidRPr="00DE6420" w:rsidRDefault="00BF2962" w:rsidP="007C5D4C">
      <w:pPr>
        <w:tabs>
          <w:tab w:val="left" w:pos="4962"/>
        </w:tabs>
        <w:contextualSpacing/>
        <w:rPr>
          <w:rFonts w:eastAsiaTheme="minorHAnsi" w:cs="Tahoma"/>
          <w:bCs/>
          <w:iCs/>
          <w:color w:val="000000" w:themeColor="text1"/>
          <w:szCs w:val="22"/>
          <w:lang w:eastAsia="en-US"/>
        </w:rPr>
      </w:pPr>
    </w:p>
    <w:p w14:paraId="34C00527" w14:textId="41984C22" w:rsidR="005B7A9D" w:rsidRPr="00DE6420" w:rsidRDefault="00664420" w:rsidP="007C5D4C">
      <w:pPr>
        <w:tabs>
          <w:tab w:val="left" w:pos="4962"/>
        </w:tabs>
        <w:contextualSpacing/>
        <w:rPr>
          <w:rFonts w:cs="Tahoma"/>
          <w:bCs/>
          <w:szCs w:val="22"/>
          <w:lang w:val="es-ES"/>
        </w:rPr>
      </w:pPr>
      <w:r w:rsidRPr="00DE6420">
        <w:rPr>
          <w:rFonts w:eastAsiaTheme="minorHAnsi" w:cs="Tahoma"/>
          <w:bCs/>
          <w:iCs/>
          <w:color w:val="000000" w:themeColor="text1"/>
          <w:szCs w:val="22"/>
          <w:lang w:eastAsia="en-US"/>
        </w:rPr>
        <w:t xml:space="preserve">En respuesta, </w:t>
      </w:r>
      <w:r w:rsidR="005D5A50" w:rsidRPr="00DE6420">
        <w:rPr>
          <w:rFonts w:eastAsiaTheme="minorHAnsi" w:cs="Tahoma"/>
          <w:b/>
          <w:iCs/>
          <w:color w:val="000000" w:themeColor="text1"/>
          <w:szCs w:val="22"/>
          <w:lang w:eastAsia="en-US"/>
        </w:rPr>
        <w:t>EL SUJETO OBLIGADO</w:t>
      </w:r>
      <w:r w:rsidRPr="00DE6420">
        <w:rPr>
          <w:rFonts w:eastAsiaTheme="minorHAnsi" w:cs="Tahoma"/>
          <w:bCs/>
          <w:iCs/>
          <w:color w:val="000000" w:themeColor="text1"/>
          <w:szCs w:val="22"/>
          <w:lang w:eastAsia="en-US"/>
        </w:rPr>
        <w:t xml:space="preserve"> se pronunció por conducto </w:t>
      </w:r>
      <w:r w:rsidR="007C5D4C" w:rsidRPr="00DE6420">
        <w:rPr>
          <w:rFonts w:eastAsiaTheme="minorHAnsi" w:cs="Tahoma"/>
          <w:bCs/>
          <w:iCs/>
          <w:color w:val="000000" w:themeColor="text1"/>
          <w:szCs w:val="22"/>
          <w:lang w:eastAsia="en-US"/>
        </w:rPr>
        <w:t xml:space="preserve">del servidor público habilitado siendo el Titular de la Secretaría de Ayuntamiento, quien entregó </w:t>
      </w:r>
      <w:r w:rsidR="005B7A9D" w:rsidRPr="00DE6420">
        <w:rPr>
          <w:rFonts w:cs="Tahoma"/>
          <w:bCs/>
          <w:szCs w:val="22"/>
          <w:lang w:val="es-ES"/>
        </w:rPr>
        <w:t>Anexo que contiene la integrac</w:t>
      </w:r>
      <w:r w:rsidR="007C5D4C" w:rsidRPr="00DE6420">
        <w:rPr>
          <w:rFonts w:cs="Tahoma"/>
          <w:bCs/>
          <w:szCs w:val="22"/>
          <w:lang w:val="es-ES"/>
        </w:rPr>
        <w:t xml:space="preserve">ión de las comisiones edilicias, así como </w:t>
      </w:r>
      <w:r w:rsidR="005B7A9D" w:rsidRPr="00DE6420">
        <w:rPr>
          <w:rFonts w:cs="Tahoma"/>
          <w:bCs/>
          <w:szCs w:val="22"/>
          <w:lang w:val="es-ES"/>
        </w:rPr>
        <w:t>las actas de instalación de las comisiones edilicias</w:t>
      </w:r>
      <w:r w:rsidR="007C5D4C" w:rsidRPr="00DE6420">
        <w:rPr>
          <w:rFonts w:cs="Tahoma"/>
          <w:bCs/>
          <w:szCs w:val="22"/>
          <w:lang w:val="es-ES"/>
        </w:rPr>
        <w:t>.</w:t>
      </w:r>
    </w:p>
    <w:p w14:paraId="0AAD7A6A" w14:textId="77777777" w:rsidR="007C5D4C" w:rsidRPr="00DE6420" w:rsidRDefault="007C5D4C" w:rsidP="007C5D4C">
      <w:pPr>
        <w:tabs>
          <w:tab w:val="left" w:pos="4962"/>
        </w:tabs>
        <w:contextualSpacing/>
        <w:rPr>
          <w:rFonts w:cs="Tahoma"/>
          <w:bCs/>
          <w:szCs w:val="22"/>
          <w:lang w:val="es-ES"/>
        </w:rPr>
      </w:pPr>
    </w:p>
    <w:p w14:paraId="362C6972" w14:textId="7D7E30E4" w:rsidR="00574CFC" w:rsidRPr="00DE6420" w:rsidRDefault="00CF7586" w:rsidP="00664420">
      <w:pPr>
        <w:tabs>
          <w:tab w:val="left" w:pos="4962"/>
        </w:tabs>
        <w:contextualSpacing/>
        <w:rPr>
          <w:rFonts w:eastAsiaTheme="minorHAnsi" w:cs="Tahoma"/>
          <w:bCs/>
          <w:iCs/>
          <w:color w:val="000000" w:themeColor="text1"/>
          <w:szCs w:val="22"/>
          <w:lang w:eastAsia="en-US"/>
        </w:rPr>
      </w:pPr>
      <w:r w:rsidRPr="00DE6420">
        <w:rPr>
          <w:rFonts w:eastAsiaTheme="minorHAnsi" w:cs="Tahoma"/>
          <w:bCs/>
          <w:iCs/>
          <w:color w:val="000000" w:themeColor="text1"/>
          <w:szCs w:val="22"/>
          <w:lang w:eastAsia="en-US"/>
        </w:rPr>
        <w:t xml:space="preserve">Ahora bien, en la interposición del presente recurso </w:t>
      </w:r>
      <w:r w:rsidRPr="00DE6420">
        <w:rPr>
          <w:rFonts w:eastAsiaTheme="minorHAnsi" w:cs="Tahoma"/>
          <w:b/>
          <w:iCs/>
          <w:color w:val="000000" w:themeColor="text1"/>
          <w:szCs w:val="22"/>
          <w:lang w:eastAsia="en-US"/>
        </w:rPr>
        <w:t>LA PARTE RECURRENTE</w:t>
      </w:r>
      <w:r w:rsidR="00664420" w:rsidRPr="00DE6420">
        <w:rPr>
          <w:rFonts w:eastAsiaTheme="minorHAnsi" w:cs="Tahoma"/>
          <w:bCs/>
          <w:iCs/>
          <w:color w:val="000000" w:themeColor="text1"/>
          <w:szCs w:val="22"/>
          <w:lang w:eastAsia="en-US"/>
        </w:rPr>
        <w:t xml:space="preserve"> se inconformó de</w:t>
      </w:r>
      <w:r w:rsidR="00574CFC" w:rsidRPr="00DE6420">
        <w:rPr>
          <w:rFonts w:eastAsiaTheme="minorHAnsi" w:cs="Tahoma"/>
          <w:bCs/>
          <w:iCs/>
          <w:color w:val="000000" w:themeColor="text1"/>
          <w:szCs w:val="22"/>
          <w:lang w:eastAsia="en-US"/>
        </w:rPr>
        <w:t xml:space="preserve"> que no atendieron la solicitud, pues no entregaron la información</w:t>
      </w:r>
      <w:r w:rsidRPr="00DE6420">
        <w:rPr>
          <w:rFonts w:eastAsiaTheme="minorHAnsi" w:cs="Tahoma"/>
          <w:bCs/>
          <w:iCs/>
          <w:color w:val="000000" w:themeColor="text1"/>
          <w:szCs w:val="22"/>
          <w:lang w:eastAsia="en-US"/>
        </w:rPr>
        <w:t xml:space="preserve">, por lo cual, el estudio </w:t>
      </w:r>
      <w:r w:rsidR="005B18AF" w:rsidRPr="00DE6420">
        <w:rPr>
          <w:rFonts w:eastAsiaTheme="minorHAnsi" w:cs="Tahoma"/>
          <w:bCs/>
          <w:iCs/>
          <w:color w:val="000000" w:themeColor="text1"/>
          <w:szCs w:val="22"/>
          <w:lang w:eastAsia="en-US"/>
        </w:rPr>
        <w:t>se centrará en determinar si</w:t>
      </w:r>
      <w:r w:rsidR="00574CFC" w:rsidRPr="00DE6420">
        <w:rPr>
          <w:rFonts w:eastAsiaTheme="minorHAnsi" w:cs="Tahoma"/>
          <w:bCs/>
          <w:iCs/>
          <w:color w:val="000000" w:themeColor="text1"/>
          <w:szCs w:val="22"/>
          <w:lang w:eastAsia="en-US"/>
        </w:rPr>
        <w:t xml:space="preserve"> se entregó la información solicitada.</w:t>
      </w:r>
    </w:p>
    <w:p w14:paraId="1071EC2D" w14:textId="77777777" w:rsidR="00574CFC" w:rsidRPr="00DE6420" w:rsidRDefault="00574CFC" w:rsidP="00664420">
      <w:pPr>
        <w:tabs>
          <w:tab w:val="left" w:pos="4962"/>
        </w:tabs>
        <w:contextualSpacing/>
        <w:rPr>
          <w:rFonts w:eastAsiaTheme="minorHAnsi" w:cs="Tahoma"/>
          <w:bCs/>
          <w:iCs/>
          <w:color w:val="000000" w:themeColor="text1"/>
          <w:szCs w:val="22"/>
          <w:lang w:eastAsia="en-US"/>
        </w:rPr>
      </w:pPr>
    </w:p>
    <w:p w14:paraId="414FD2D5" w14:textId="4408E416" w:rsidR="00664420" w:rsidRPr="00DE6420" w:rsidRDefault="00A21A20" w:rsidP="00A21A20">
      <w:pPr>
        <w:pStyle w:val="Ttulo3"/>
      </w:pPr>
      <w:bookmarkStart w:id="26" w:name="_Toc213924478"/>
      <w:r w:rsidRPr="00DE6420">
        <w:t>c)</w:t>
      </w:r>
      <w:r w:rsidR="00664420" w:rsidRPr="00DE6420">
        <w:t xml:space="preserve"> </w:t>
      </w:r>
      <w:r w:rsidRPr="00DE6420">
        <w:t>Estudio de la controversia</w:t>
      </w:r>
      <w:bookmarkEnd w:id="26"/>
    </w:p>
    <w:p w14:paraId="66160134" w14:textId="77777777" w:rsidR="000E69B1" w:rsidRPr="00DE6420" w:rsidRDefault="000E69B1" w:rsidP="000E69B1">
      <w:pPr>
        <w:rPr>
          <w:color w:val="000000"/>
          <w:szCs w:val="22"/>
        </w:rPr>
      </w:pPr>
      <w:r w:rsidRPr="00DE6420">
        <w:rPr>
          <w:color w:val="000000"/>
        </w:rPr>
        <w:t xml:space="preserve">Este Órgano Garante basará el análisis del presente, en el contenido íntegro de las actuaciones que obran en el expediente electrónico en </w:t>
      </w:r>
      <w:r w:rsidRPr="00DE6420">
        <w:rPr>
          <w:b/>
          <w:color w:val="000000"/>
        </w:rPr>
        <w:t>EL SAIMEX</w:t>
      </w:r>
      <w:r w:rsidRPr="00DE6420">
        <w:rPr>
          <w:color w:val="000000"/>
        </w:rPr>
        <w:t xml:space="preserve">, para dictar el fallo correspondiente conforme a derecho, tomando en consideración los elementos aportados por las partes y </w:t>
      </w:r>
      <w:r w:rsidRPr="00DE6420">
        <w:rPr>
          <w:color w:val="000000"/>
        </w:rPr>
        <w:lastRenderedPageBreak/>
        <w:t xml:space="preserve">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w:t>
      </w:r>
      <w:r w:rsidRPr="00DE6420">
        <w:rPr>
          <w:color w:val="000000"/>
          <w:szCs w:val="22"/>
        </w:rPr>
        <w:t>1 de la Constitución Política de los Estados Unidos Mexicanos y los numerales 8 y 9 de la Ley de Transparencia local.</w:t>
      </w:r>
    </w:p>
    <w:p w14:paraId="75390745" w14:textId="77777777" w:rsidR="000E69B1" w:rsidRPr="00DE6420" w:rsidRDefault="000E69B1" w:rsidP="000E69B1">
      <w:pPr>
        <w:pStyle w:val="Ttulo3"/>
        <w:rPr>
          <w:rFonts w:cs="Tahoma"/>
          <w:bCs/>
          <w:szCs w:val="22"/>
        </w:rPr>
      </w:pPr>
    </w:p>
    <w:p w14:paraId="0A381039" w14:textId="2413CF2C" w:rsidR="000E69B1" w:rsidRPr="00DE6420" w:rsidRDefault="000E69B1" w:rsidP="00C4212B">
      <w:r w:rsidRPr="00DE6420">
        <w:t xml:space="preserve">Expuesto lo anterior, se procede al análisis de la totalidad de las constancias que integran el expediente electrónico del </w:t>
      </w:r>
      <w:r w:rsidRPr="00DE6420">
        <w:rPr>
          <w:b/>
        </w:rPr>
        <w:t>SAIMEX</w:t>
      </w:r>
      <w:r w:rsidRPr="00DE6420">
        <w:t xml:space="preserve">, a efecto de determinar si con la información remitida por </w:t>
      </w:r>
      <w:r w:rsidR="00C4212B" w:rsidRPr="00DE6420">
        <w:rPr>
          <w:b/>
        </w:rPr>
        <w:t>EL SUJETO OBLIGADO</w:t>
      </w:r>
      <w:r w:rsidR="00C4212B" w:rsidRPr="00DE6420">
        <w:t xml:space="preserve"> </w:t>
      </w:r>
      <w:r w:rsidRPr="00DE6420">
        <w:t>a través de su respuesta se colma lo requerido en dicha solicitud.</w:t>
      </w:r>
    </w:p>
    <w:p w14:paraId="23D30FE8" w14:textId="77777777" w:rsidR="000E69B1" w:rsidRPr="00DE6420" w:rsidRDefault="000E69B1" w:rsidP="000E69B1">
      <w:pPr>
        <w:tabs>
          <w:tab w:val="left" w:pos="709"/>
        </w:tabs>
        <w:contextualSpacing/>
        <w:rPr>
          <w:rFonts w:cs="Arial"/>
          <w:sz w:val="24"/>
          <w:lang w:val="es-ES_tradnl" w:eastAsia="es-MX"/>
        </w:rPr>
      </w:pPr>
    </w:p>
    <w:p w14:paraId="73160FC5" w14:textId="77777777" w:rsidR="000E69B1" w:rsidRPr="00DE6420" w:rsidRDefault="000E69B1" w:rsidP="00C4212B">
      <w:pPr>
        <w:rPr>
          <w:lang w:val="es-ES_tradnl" w:eastAsia="es-MX"/>
        </w:rPr>
      </w:pPr>
      <w:r w:rsidRPr="00DE6420">
        <w:rPr>
          <w:lang w:val="es-ES_tradnl" w:eastAsia="es-MX"/>
        </w:rPr>
        <w:t xml:space="preserve">El derecho de acceso a la información pública, consiste en que la información solicitada conste en un soporte documental en cualquiera de sus formas, a saber: </w:t>
      </w:r>
      <w:r w:rsidRPr="00DE6420">
        <w:rPr>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E6420">
        <w:rPr>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B4BF868" w14:textId="77777777" w:rsidR="00BF2962" w:rsidRPr="00DE6420" w:rsidRDefault="00BF2962" w:rsidP="000E69B1">
      <w:pPr>
        <w:tabs>
          <w:tab w:val="left" w:pos="709"/>
        </w:tabs>
        <w:contextualSpacing/>
        <w:rPr>
          <w:rFonts w:cs="Arial"/>
          <w:sz w:val="24"/>
          <w:lang w:val="es-ES_tradnl" w:eastAsia="es-MX"/>
        </w:rPr>
      </w:pPr>
    </w:p>
    <w:p w14:paraId="3067E643" w14:textId="77777777" w:rsidR="000E69B1" w:rsidRPr="00DE6420" w:rsidRDefault="000E69B1" w:rsidP="00C4212B">
      <w:pPr>
        <w:pStyle w:val="Puesto"/>
        <w:rPr>
          <w:lang w:val="es-ES_tradnl" w:eastAsia="es-MX"/>
        </w:rPr>
      </w:pPr>
      <w:r w:rsidRPr="00DE6420">
        <w:rPr>
          <w:lang w:val="es-ES_tradnl" w:eastAsia="es-MX"/>
        </w:rPr>
        <w:t>“</w:t>
      </w:r>
      <w:r w:rsidRPr="00DE6420">
        <w:rPr>
          <w:b/>
          <w:lang w:val="es-ES_tradnl" w:eastAsia="es-MX"/>
        </w:rPr>
        <w:t xml:space="preserve">Artículo 3. </w:t>
      </w:r>
      <w:r w:rsidRPr="00DE6420">
        <w:rPr>
          <w:lang w:val="es-ES_tradnl" w:eastAsia="es-MX"/>
        </w:rPr>
        <w:t>Para los efectos de la presente Ley se entenderá por:</w:t>
      </w:r>
    </w:p>
    <w:p w14:paraId="1CF96F2F" w14:textId="77777777" w:rsidR="000E69B1" w:rsidRPr="00DE6420" w:rsidRDefault="000E69B1" w:rsidP="00C4212B">
      <w:pPr>
        <w:pStyle w:val="Puesto"/>
        <w:rPr>
          <w:lang w:val="es-ES_tradnl" w:eastAsia="es-MX"/>
        </w:rPr>
      </w:pPr>
      <w:r w:rsidRPr="00DE6420">
        <w:rPr>
          <w:lang w:val="es-ES_tradnl" w:eastAsia="es-MX"/>
        </w:rPr>
        <w:t>(…)</w:t>
      </w:r>
    </w:p>
    <w:p w14:paraId="282B258F" w14:textId="77777777" w:rsidR="000E69B1" w:rsidRPr="00DE6420" w:rsidRDefault="000E69B1" w:rsidP="00C4212B">
      <w:pPr>
        <w:pStyle w:val="Puesto"/>
        <w:rPr>
          <w:lang w:val="es-ES_tradnl" w:eastAsia="es-MX"/>
        </w:rPr>
      </w:pPr>
      <w:r w:rsidRPr="00DE6420">
        <w:rPr>
          <w:b/>
          <w:lang w:val="es-ES_tradnl" w:eastAsia="es-MX"/>
        </w:rPr>
        <w:t>XI. Documento:</w:t>
      </w:r>
      <w:r w:rsidRPr="00DE6420">
        <w:rPr>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DE6420">
        <w:rPr>
          <w:b/>
          <w:u w:val="single"/>
          <w:lang w:val="es-ES_tradnl" w:eastAsia="es-MX"/>
        </w:rPr>
        <w:t>registro que documente el ejercicio de las facultades, funciones y competencias de los sujetos obligados</w:t>
      </w:r>
      <w:r w:rsidRPr="00DE6420">
        <w:rPr>
          <w:u w:val="single"/>
          <w:lang w:val="es-ES_tradnl" w:eastAsia="es-MX"/>
        </w:rPr>
        <w:t>,</w:t>
      </w:r>
      <w:r w:rsidRPr="00DE6420">
        <w:rPr>
          <w:lang w:val="es-ES_tradnl" w:eastAsia="es-MX"/>
        </w:rPr>
        <w:t xml:space="preserve"> sus servidores públicos e integrantes, </w:t>
      </w:r>
      <w:r w:rsidRPr="00DE6420">
        <w:rPr>
          <w:b/>
          <w:u w:val="single"/>
          <w:lang w:val="es-ES_tradnl" w:eastAsia="es-MX"/>
        </w:rPr>
        <w:t xml:space="preserve">sin importar su fuente o fecha de </w:t>
      </w:r>
      <w:r w:rsidRPr="00DE6420">
        <w:rPr>
          <w:b/>
          <w:u w:val="single"/>
          <w:lang w:val="es-ES_tradnl" w:eastAsia="es-MX"/>
        </w:rPr>
        <w:lastRenderedPageBreak/>
        <w:t>elaboración.</w:t>
      </w:r>
      <w:r w:rsidRPr="00DE6420">
        <w:rPr>
          <w:lang w:val="es-ES_tradnl" w:eastAsia="es-MX"/>
        </w:rPr>
        <w:t xml:space="preserve"> Los documentos podrán estar en cualquier medio, sea escrito, impreso, sonoro, visual, electrónico, informático u holográfico;</w:t>
      </w:r>
    </w:p>
    <w:p w14:paraId="1A4C9D5E" w14:textId="77777777" w:rsidR="000E69B1" w:rsidRPr="00DE6420" w:rsidRDefault="000E69B1" w:rsidP="00C4212B">
      <w:pPr>
        <w:pStyle w:val="Puesto"/>
        <w:rPr>
          <w:lang w:val="es-ES_tradnl" w:eastAsia="es-MX"/>
        </w:rPr>
      </w:pPr>
      <w:r w:rsidRPr="00DE6420">
        <w:rPr>
          <w:lang w:val="es-ES_tradnl" w:eastAsia="es-MX"/>
        </w:rPr>
        <w:t>(…)”</w:t>
      </w:r>
    </w:p>
    <w:p w14:paraId="083DDE64" w14:textId="77777777" w:rsidR="000E69B1" w:rsidRPr="00DE6420" w:rsidRDefault="000E69B1" w:rsidP="000E69B1"/>
    <w:p w14:paraId="4889617E" w14:textId="77777777" w:rsidR="000E69B1" w:rsidRPr="00DE6420" w:rsidRDefault="000E69B1" w:rsidP="000E69B1">
      <w:pPr>
        <w:ind w:right="49"/>
        <w:rPr>
          <w:rFonts w:eastAsia="Palatino Linotype" w:cs="Palatino Linotype"/>
        </w:rPr>
      </w:pPr>
      <w:r w:rsidRPr="00DE6420">
        <w:rPr>
          <w:rFonts w:eastAsia="Palatino Linotype" w:cs="Palatino Linotype"/>
        </w:rPr>
        <w:t xml:space="preserve">Dicho lo anterior, se procede a contextualizar la información solicitada, para ello, respecto de las </w:t>
      </w:r>
      <w:r w:rsidRPr="00DE6420">
        <w:rPr>
          <w:rFonts w:eastAsia="Palatino Linotype" w:cs="Palatino Linotype"/>
          <w:b/>
        </w:rPr>
        <w:t>comisiones edilicias</w:t>
      </w:r>
      <w:r w:rsidRPr="00DE6420">
        <w:rPr>
          <w:rFonts w:eastAsia="Palatino Linotype" w:cs="Palatino Linotype"/>
        </w:rPr>
        <w:t>, es oportuno remitirnos al contenido de la Ley Orgánica Municipal del Estado de México, que en su parte conducente establece las siguientes disposiciones:</w:t>
      </w:r>
    </w:p>
    <w:p w14:paraId="596DFD55" w14:textId="77777777" w:rsidR="000E69B1" w:rsidRPr="00DE6420" w:rsidRDefault="000E69B1" w:rsidP="000E69B1">
      <w:pPr>
        <w:rPr>
          <w:rFonts w:eastAsia="Palatino Linotype" w:cs="Palatino Linotype"/>
        </w:rPr>
      </w:pPr>
    </w:p>
    <w:p w14:paraId="6B9C888F" w14:textId="77777777" w:rsidR="000E69B1" w:rsidRPr="00DE6420" w:rsidRDefault="000E69B1" w:rsidP="00C4212B">
      <w:pPr>
        <w:pStyle w:val="Puesto"/>
        <w:rPr>
          <w:rFonts w:eastAsia="Palatino Linotype"/>
          <w:b/>
          <w:u w:val="single"/>
        </w:rPr>
      </w:pPr>
      <w:r w:rsidRPr="00DE6420">
        <w:rPr>
          <w:rFonts w:eastAsia="Palatino Linotype"/>
        </w:rPr>
        <w:t>“</w:t>
      </w:r>
      <w:r w:rsidRPr="00DE6420">
        <w:rPr>
          <w:rFonts w:eastAsia="Palatino Linotype"/>
          <w:b/>
        </w:rPr>
        <w:t>Artículo 30 Bis</w:t>
      </w:r>
      <w:r w:rsidRPr="00DE6420">
        <w:rPr>
          <w:rFonts w:eastAsia="Palatino Linotype"/>
        </w:rPr>
        <w:t>.- El Ayuntamiento, para atender y en su caso resolver los asuntos de su competencia, funcionará en Pleno y</w:t>
      </w:r>
      <w:r w:rsidRPr="00DE6420">
        <w:rPr>
          <w:rFonts w:eastAsia="Palatino Linotype"/>
          <w:b/>
          <w:u w:val="single"/>
        </w:rPr>
        <w:t xml:space="preserve"> mediante Comisiones.</w:t>
      </w:r>
    </w:p>
    <w:p w14:paraId="6F2FB841" w14:textId="77777777" w:rsidR="000E69B1" w:rsidRPr="00DE6420" w:rsidRDefault="000E69B1" w:rsidP="00C4212B">
      <w:pPr>
        <w:pStyle w:val="Puesto"/>
        <w:rPr>
          <w:rFonts w:eastAsia="Palatino Linotype"/>
        </w:rPr>
      </w:pPr>
      <w:r w:rsidRPr="00DE6420">
        <w:rPr>
          <w:rFonts w:eastAsia="Palatino Linotype"/>
        </w:rPr>
        <w:t>...</w:t>
      </w:r>
    </w:p>
    <w:p w14:paraId="14BC7B72" w14:textId="77777777" w:rsidR="000E69B1" w:rsidRPr="00DE6420" w:rsidRDefault="000E69B1" w:rsidP="00C4212B">
      <w:pPr>
        <w:pStyle w:val="Puesto"/>
        <w:rPr>
          <w:rFonts w:eastAsia="Palatino Linotype"/>
        </w:rPr>
      </w:pPr>
      <w:r w:rsidRPr="00DE6420">
        <w:rPr>
          <w:rFonts w:eastAsia="Palatino Linotype"/>
          <w:b/>
        </w:rPr>
        <w:t>Artículo 31</w:t>
      </w:r>
      <w:r w:rsidRPr="00DE6420">
        <w:rPr>
          <w:rFonts w:eastAsia="Palatino Linotype"/>
        </w:rPr>
        <w:t>.- Son atribuciones de los ayuntamientos:</w:t>
      </w:r>
    </w:p>
    <w:p w14:paraId="1DD87233" w14:textId="77777777" w:rsidR="000E69B1" w:rsidRPr="00DE6420" w:rsidRDefault="000E69B1" w:rsidP="00C4212B">
      <w:pPr>
        <w:pStyle w:val="Puesto"/>
        <w:rPr>
          <w:rFonts w:eastAsia="Palatino Linotype"/>
        </w:rPr>
      </w:pPr>
      <w:r w:rsidRPr="00DE6420">
        <w:rPr>
          <w:rFonts w:eastAsia="Palatino Linotype"/>
        </w:rPr>
        <w:t>…</w:t>
      </w:r>
    </w:p>
    <w:p w14:paraId="13A1C155" w14:textId="77777777" w:rsidR="000E69B1" w:rsidRPr="00DE6420" w:rsidRDefault="000E69B1" w:rsidP="00C4212B">
      <w:pPr>
        <w:pStyle w:val="Puesto"/>
        <w:rPr>
          <w:rFonts w:eastAsia="Palatino Linotype"/>
        </w:rPr>
      </w:pPr>
      <w:r w:rsidRPr="00DE6420">
        <w:rPr>
          <w:rFonts w:eastAsia="Palatino Linotype"/>
          <w:b/>
        </w:rPr>
        <w:t>XI.</w:t>
      </w:r>
      <w:r w:rsidRPr="00DE6420">
        <w:rPr>
          <w:rFonts w:eastAsia="Palatino Linotype"/>
        </w:rPr>
        <w:t xml:space="preserve"> </w:t>
      </w:r>
      <w:r w:rsidRPr="00DE6420">
        <w:rPr>
          <w:rFonts w:eastAsia="Palatino Linotype"/>
          <w:b/>
        </w:rPr>
        <w:t>Designar de entre sus miembros a los integrantes de las comisiones del ayuntamiento</w:t>
      </w:r>
      <w:r w:rsidRPr="00DE6420">
        <w:rPr>
          <w:rFonts w:eastAsia="Palatino Linotype"/>
        </w:rPr>
        <w:t>; y de entre los habitantes del municipio, a los jefes de sector y de manzana;</w:t>
      </w:r>
    </w:p>
    <w:p w14:paraId="3F829333" w14:textId="77777777" w:rsidR="000E69B1" w:rsidRPr="00DE6420" w:rsidRDefault="000E69B1" w:rsidP="00C4212B">
      <w:pPr>
        <w:pStyle w:val="Puesto"/>
        <w:rPr>
          <w:rFonts w:eastAsia="Palatino Linotype"/>
          <w:b/>
        </w:rPr>
      </w:pPr>
      <w:r w:rsidRPr="00DE6420">
        <w:rPr>
          <w:rFonts w:eastAsia="Palatino Linotype"/>
          <w:b/>
        </w:rPr>
        <w:t>...</w:t>
      </w:r>
    </w:p>
    <w:p w14:paraId="0F55E3A5" w14:textId="77777777" w:rsidR="000E69B1" w:rsidRPr="00DE6420" w:rsidRDefault="000E69B1" w:rsidP="00C4212B">
      <w:pPr>
        <w:pStyle w:val="Puesto"/>
        <w:rPr>
          <w:rFonts w:eastAsia="Palatino Linotype"/>
        </w:rPr>
      </w:pPr>
      <w:r w:rsidRPr="00DE6420">
        <w:rPr>
          <w:rFonts w:eastAsia="Palatino Linotype"/>
          <w:b/>
        </w:rPr>
        <w:t>Artículo 49</w:t>
      </w:r>
      <w:r w:rsidRPr="00DE6420">
        <w:rPr>
          <w:rFonts w:eastAsia="Palatino Linotype"/>
        </w:rPr>
        <w:t xml:space="preserve">.- Para el cumplimiento de sus funciones, </w:t>
      </w:r>
      <w:r w:rsidRPr="00DE6420">
        <w:rPr>
          <w:rFonts w:eastAsia="Palatino Linotype"/>
          <w:b/>
        </w:rPr>
        <w:t>el presidente municipal se auxiliará de</w:t>
      </w:r>
      <w:r w:rsidRPr="00DE6420">
        <w:rPr>
          <w:rFonts w:eastAsia="Palatino Linotype"/>
        </w:rPr>
        <w:t xml:space="preserve"> los demás integrantes del ayuntamiento, así como de los órganos administrativos y </w:t>
      </w:r>
      <w:r w:rsidRPr="00DE6420">
        <w:rPr>
          <w:rFonts w:eastAsia="Palatino Linotype"/>
          <w:b/>
        </w:rPr>
        <w:t xml:space="preserve">comisiones </w:t>
      </w:r>
      <w:r w:rsidRPr="00DE6420">
        <w:rPr>
          <w:rFonts w:eastAsia="Palatino Linotype"/>
        </w:rPr>
        <w:t>que esta Ley establezca.</w:t>
      </w:r>
    </w:p>
    <w:p w14:paraId="6D0AFBCB" w14:textId="77777777" w:rsidR="000E69B1" w:rsidRPr="00DE6420" w:rsidRDefault="000E69B1" w:rsidP="00C4212B">
      <w:pPr>
        <w:pStyle w:val="Puesto"/>
        <w:rPr>
          <w:rFonts w:eastAsia="Palatino Linotype"/>
          <w:b/>
        </w:rPr>
      </w:pPr>
      <w:r w:rsidRPr="00DE6420">
        <w:rPr>
          <w:rFonts w:eastAsia="Palatino Linotype"/>
          <w:b/>
        </w:rPr>
        <w:t>...</w:t>
      </w:r>
    </w:p>
    <w:p w14:paraId="596A8631" w14:textId="77777777" w:rsidR="000E69B1" w:rsidRPr="00DE6420" w:rsidRDefault="000E69B1" w:rsidP="00C4212B">
      <w:pPr>
        <w:pStyle w:val="Puesto"/>
        <w:rPr>
          <w:rFonts w:eastAsia="Palatino Linotype"/>
          <w:b/>
        </w:rPr>
      </w:pPr>
      <w:r w:rsidRPr="00DE6420">
        <w:rPr>
          <w:rFonts w:eastAsia="Palatino Linotype"/>
          <w:b/>
        </w:rPr>
        <w:t xml:space="preserve">Artículo 55.- Son atribuciones de los regidores, </w:t>
      </w:r>
      <w:r w:rsidRPr="00DE6420">
        <w:rPr>
          <w:rFonts w:eastAsia="Palatino Linotype"/>
        </w:rPr>
        <w:t>las siguientes</w:t>
      </w:r>
      <w:r w:rsidRPr="00DE6420">
        <w:rPr>
          <w:rFonts w:eastAsia="Palatino Linotype"/>
          <w:b/>
        </w:rPr>
        <w:t>:</w:t>
      </w:r>
    </w:p>
    <w:p w14:paraId="66AAF1EC" w14:textId="77777777" w:rsidR="000E69B1" w:rsidRPr="00DE6420" w:rsidRDefault="000E69B1" w:rsidP="00C4212B">
      <w:pPr>
        <w:pStyle w:val="Puesto"/>
        <w:rPr>
          <w:rFonts w:eastAsia="Palatino Linotype"/>
        </w:rPr>
      </w:pPr>
      <w:r w:rsidRPr="00DE6420">
        <w:rPr>
          <w:rFonts w:eastAsia="Palatino Linotype"/>
        </w:rPr>
        <w:t>…</w:t>
      </w:r>
    </w:p>
    <w:p w14:paraId="470FC8B2" w14:textId="77777777" w:rsidR="000E69B1" w:rsidRPr="00DE6420" w:rsidRDefault="000E69B1" w:rsidP="00C4212B">
      <w:pPr>
        <w:pStyle w:val="Puesto"/>
        <w:rPr>
          <w:rFonts w:eastAsia="Palatino Linotype"/>
        </w:rPr>
      </w:pPr>
      <w:r w:rsidRPr="00DE6420">
        <w:rPr>
          <w:rFonts w:eastAsia="Palatino Linotype"/>
          <w:b/>
        </w:rPr>
        <w:t>IV</w:t>
      </w:r>
      <w:r w:rsidRPr="00DE6420">
        <w:rPr>
          <w:rFonts w:eastAsia="Palatino Linotype"/>
        </w:rPr>
        <w:t xml:space="preserve">. </w:t>
      </w:r>
      <w:r w:rsidRPr="00DE6420">
        <w:rPr>
          <w:rFonts w:eastAsia="Palatino Linotype"/>
          <w:b/>
        </w:rPr>
        <w:t>Participar responsablemente en las comisiones conferidas por el ayuntamiento</w:t>
      </w:r>
      <w:r w:rsidRPr="00DE6420">
        <w:rPr>
          <w:rFonts w:eastAsia="Palatino Linotype"/>
        </w:rPr>
        <w:t xml:space="preserve"> y aquéllas que le designe en forma concreta el presidente municipal;</w:t>
      </w:r>
    </w:p>
    <w:p w14:paraId="439325F6" w14:textId="77777777" w:rsidR="000E69B1" w:rsidRPr="00DE6420" w:rsidRDefault="000E69B1" w:rsidP="00C4212B">
      <w:pPr>
        <w:pStyle w:val="Puesto"/>
        <w:rPr>
          <w:rFonts w:eastAsia="Palatino Linotype"/>
        </w:rPr>
      </w:pPr>
      <w:r w:rsidRPr="00DE6420">
        <w:rPr>
          <w:rFonts w:eastAsia="Palatino Linotype"/>
        </w:rPr>
        <w:t>...</w:t>
      </w:r>
    </w:p>
    <w:p w14:paraId="7F242B46" w14:textId="77777777" w:rsidR="000E69B1" w:rsidRPr="00DE6420" w:rsidRDefault="000E69B1" w:rsidP="00C4212B">
      <w:pPr>
        <w:pStyle w:val="Puesto"/>
        <w:rPr>
          <w:rFonts w:eastAsia="Palatino Linotype"/>
        </w:rPr>
      </w:pPr>
      <w:r w:rsidRPr="00DE6420">
        <w:rPr>
          <w:rFonts w:eastAsia="Palatino Linotype"/>
          <w:b/>
        </w:rPr>
        <w:t>Artículo 64</w:t>
      </w:r>
      <w:r w:rsidRPr="00DE6420">
        <w:rPr>
          <w:rFonts w:eastAsia="Palatino Linotype"/>
        </w:rPr>
        <w:t xml:space="preserve">.- Los ayuntamientos, para el eficaz desempeño de sus funciones públicas, </w:t>
      </w:r>
      <w:r w:rsidRPr="00DE6420">
        <w:rPr>
          <w:rFonts w:eastAsia="Palatino Linotype"/>
          <w:b/>
        </w:rPr>
        <w:t>podrán auxiliarse por</w:t>
      </w:r>
      <w:r w:rsidRPr="00DE6420">
        <w:rPr>
          <w:rFonts w:eastAsia="Palatino Linotype"/>
        </w:rPr>
        <w:t>:</w:t>
      </w:r>
    </w:p>
    <w:p w14:paraId="299D25A0" w14:textId="77777777" w:rsidR="000E69B1" w:rsidRPr="00DE6420" w:rsidRDefault="000E69B1" w:rsidP="00C4212B">
      <w:pPr>
        <w:pStyle w:val="Puesto"/>
        <w:rPr>
          <w:rFonts w:eastAsia="Palatino Linotype"/>
          <w:b/>
        </w:rPr>
      </w:pPr>
      <w:r w:rsidRPr="00DE6420">
        <w:rPr>
          <w:rFonts w:eastAsia="Palatino Linotype"/>
          <w:b/>
        </w:rPr>
        <w:t>I. Comisiones del ayuntamiento;</w:t>
      </w:r>
    </w:p>
    <w:p w14:paraId="0CB93515" w14:textId="77777777" w:rsidR="000E69B1" w:rsidRPr="00DE6420" w:rsidRDefault="000E69B1" w:rsidP="00C4212B">
      <w:pPr>
        <w:pStyle w:val="Puesto"/>
        <w:rPr>
          <w:rFonts w:eastAsia="Palatino Linotype"/>
          <w:b/>
        </w:rPr>
      </w:pPr>
      <w:r w:rsidRPr="00DE6420">
        <w:rPr>
          <w:rFonts w:eastAsia="Palatino Linotype"/>
          <w:b/>
        </w:rPr>
        <w:t>…</w:t>
      </w:r>
    </w:p>
    <w:p w14:paraId="383624D2" w14:textId="77777777" w:rsidR="000E69B1" w:rsidRPr="00DE6420" w:rsidRDefault="000E69B1" w:rsidP="00C4212B">
      <w:pPr>
        <w:pStyle w:val="Puesto"/>
        <w:rPr>
          <w:rFonts w:eastAsia="Palatino Linotype"/>
        </w:rPr>
      </w:pPr>
      <w:r w:rsidRPr="00DE6420">
        <w:rPr>
          <w:rFonts w:eastAsia="Palatino Linotype"/>
          <w:b/>
        </w:rPr>
        <w:t>Artículo 65</w:t>
      </w:r>
      <w:r w:rsidRPr="00DE6420">
        <w:rPr>
          <w:rFonts w:eastAsia="Palatino Linotype"/>
        </w:rPr>
        <w:t xml:space="preserve">.- </w:t>
      </w:r>
      <w:r w:rsidRPr="00DE6420">
        <w:rPr>
          <w:rFonts w:eastAsia="Palatino Linotype"/>
          <w:b/>
        </w:rPr>
        <w:t>Los integrantes de las comisiones del ayuntamiento serán nombrados por éste,</w:t>
      </w:r>
      <w:r w:rsidRPr="00DE6420">
        <w:rPr>
          <w:rFonts w:eastAsia="Palatino Linotype"/>
        </w:rPr>
        <w:t xml:space="preserve"> de entre sus miembros, a propuesta del presidente municipal, </w:t>
      </w:r>
      <w:r w:rsidRPr="00DE6420">
        <w:rPr>
          <w:rFonts w:eastAsia="Palatino Linotype"/>
          <w:b/>
          <w:u w:val="single"/>
        </w:rPr>
        <w:t>a más tardar en la tercera sesión ordinaria que celebren al inicio de su gestión</w:t>
      </w:r>
      <w:r w:rsidRPr="00DE6420">
        <w:rPr>
          <w:rFonts w:eastAsia="Palatino Linotype"/>
        </w:rPr>
        <w:t>.</w:t>
      </w:r>
    </w:p>
    <w:p w14:paraId="102F5CFD" w14:textId="77777777" w:rsidR="000E69B1" w:rsidRPr="00DE6420" w:rsidRDefault="000E69B1" w:rsidP="00C4212B">
      <w:pPr>
        <w:pStyle w:val="Puesto"/>
        <w:rPr>
          <w:rFonts w:eastAsia="Palatino Linotype"/>
        </w:rPr>
      </w:pPr>
      <w:r w:rsidRPr="00DE6420">
        <w:rPr>
          <w:rFonts w:eastAsia="Palatino Linotype"/>
        </w:rPr>
        <w:t xml:space="preserve">Las comisiones se conformarán de forma plural y proporcional, tomando en cuenta el número de sus integrantes y la importancia de los ramos encomendados a las mismas; en su integración se deberá tomar en consideración el conocimiento, profesión, vocación y </w:t>
      </w:r>
      <w:r w:rsidRPr="00DE6420">
        <w:rPr>
          <w:rFonts w:eastAsia="Palatino Linotype"/>
        </w:rPr>
        <w:lastRenderedPageBreak/>
        <w:t xml:space="preserve">experiencia de los integrantes del ayuntamiento, procurando la paridad de género en la designación de presidencias de las comisiones del ayuntamiento. </w:t>
      </w:r>
    </w:p>
    <w:p w14:paraId="040F2171" w14:textId="77777777" w:rsidR="000E69B1" w:rsidRPr="00DE6420" w:rsidRDefault="000E69B1" w:rsidP="00C4212B">
      <w:pPr>
        <w:pStyle w:val="Puesto"/>
        <w:rPr>
          <w:rFonts w:eastAsia="Palatino Linotype"/>
        </w:rPr>
      </w:pPr>
      <w:r w:rsidRPr="00DE6420">
        <w:rPr>
          <w:rFonts w:eastAsia="Palatino Linotype"/>
          <w:b/>
        </w:rPr>
        <w:t>Una vez nombrados</w:t>
      </w:r>
      <w:r w:rsidRPr="00DE6420">
        <w:rPr>
          <w:rFonts w:eastAsia="Palatino Linotype"/>
        </w:rPr>
        <w:t xml:space="preserve"> los integrantes de las comisiones, </w:t>
      </w:r>
      <w:r w:rsidRPr="00DE6420">
        <w:rPr>
          <w:rFonts w:eastAsia="Palatino Linotype"/>
          <w:b/>
          <w:u w:val="single"/>
        </w:rPr>
        <w:t>los presidentes de cada una tendrán treinta días para convocar a sesión</w:t>
      </w:r>
      <w:r w:rsidRPr="00DE6420">
        <w:rPr>
          <w:rFonts w:eastAsia="Palatino Linotype"/>
          <w:b/>
        </w:rPr>
        <w:t xml:space="preserve"> </w:t>
      </w:r>
      <w:r w:rsidRPr="00DE6420">
        <w:rPr>
          <w:rFonts w:eastAsia="Palatino Linotype"/>
          <w:b/>
          <w:u w:val="single"/>
        </w:rPr>
        <w:t>a efecto de llevar a cabo su instalación e inicio de los trabajos</w:t>
      </w:r>
      <w:r w:rsidRPr="00DE6420">
        <w:rPr>
          <w:rFonts w:eastAsia="Palatino Linotype"/>
        </w:rPr>
        <w:t>.</w:t>
      </w:r>
    </w:p>
    <w:p w14:paraId="5382A31F" w14:textId="77777777" w:rsidR="000E69B1" w:rsidRPr="00DE6420" w:rsidRDefault="000E69B1" w:rsidP="00C4212B">
      <w:pPr>
        <w:pStyle w:val="Puesto"/>
        <w:rPr>
          <w:rFonts w:eastAsia="Palatino Linotype"/>
        </w:rPr>
      </w:pPr>
      <w:r w:rsidRPr="00DE6420">
        <w:rPr>
          <w:rFonts w:eastAsia="Palatino Linotype"/>
          <w:b/>
        </w:rPr>
        <w:t>Artículo 66</w:t>
      </w:r>
      <w:r w:rsidRPr="00DE6420">
        <w:rPr>
          <w:rFonts w:eastAsia="Palatino Linotype"/>
        </w:rPr>
        <w:t xml:space="preserve">. </w:t>
      </w:r>
      <w:r w:rsidRPr="00DE6420">
        <w:rPr>
          <w:rFonts w:eastAsia="Palatino Linotype"/>
          <w:u w:val="single"/>
        </w:rPr>
        <w:t>Las comisiones del ayuntamiento serán responsables de estudiar, examinar y proponer a éste los acuerdos, acciones o normas tendientes a mejorar la administración pública municipal</w:t>
      </w:r>
      <w:r w:rsidRPr="00DE6420">
        <w:rPr>
          <w:rFonts w:eastAsia="Palatino Linotype"/>
        </w:rPr>
        <w:t>, la solución de los litigios laborales en su contra, así como de vigilar e informar sobre los asuntos a su cargo y sobre el cumplimiento de las disposiciones y acuerdos que dicte el cabildo.</w:t>
      </w:r>
    </w:p>
    <w:p w14:paraId="55B8C982" w14:textId="77777777" w:rsidR="000E69B1" w:rsidRPr="00DE6420" w:rsidRDefault="000E69B1" w:rsidP="00C4212B">
      <w:pPr>
        <w:pStyle w:val="Puesto"/>
        <w:rPr>
          <w:rFonts w:eastAsia="Palatino Linotype"/>
        </w:rPr>
      </w:pPr>
      <w:r w:rsidRPr="00DE6420">
        <w:rPr>
          <w:rFonts w:eastAsia="Palatino Linotype"/>
          <w:b/>
        </w:rPr>
        <w:t>Las comisiones, deberán entregar al ayuntamiento, en sesión ordinaria, un informe trimestral que permita conocer y transparentar el desarrollo de sus actividades, trabajo y gestiones realizadas</w:t>
      </w:r>
      <w:r w:rsidRPr="00DE6420">
        <w:rPr>
          <w:rFonts w:eastAsia="Palatino Linotype"/>
        </w:rPr>
        <w:t>.</w:t>
      </w:r>
    </w:p>
    <w:p w14:paraId="2D1753A0" w14:textId="77777777" w:rsidR="000E69B1" w:rsidRPr="00DE6420" w:rsidRDefault="000E69B1" w:rsidP="00C4212B">
      <w:pPr>
        <w:pStyle w:val="Puesto"/>
        <w:rPr>
          <w:rFonts w:eastAsia="Palatino Linotype"/>
        </w:rPr>
      </w:pPr>
      <w:r w:rsidRPr="00DE6420">
        <w:rPr>
          <w:rFonts w:eastAsia="Palatino Linotype"/>
          <w:b/>
        </w:rPr>
        <w:t>Artículo 67</w:t>
      </w:r>
      <w:r w:rsidRPr="00DE6420">
        <w:rPr>
          <w:rFonts w:eastAsia="Palatino Linotype"/>
        </w:rPr>
        <w:t>.- Las comisiones, para el cumplimiento de sus fines y previa autorización del ayuntamiento, podrán celebrar reuniones públicas en las localidades del municipio, para recabar la opinión de sus habitantes. Asimismo, en aquellos casos en que sea necesario, podrán solicitar asesoría externa especializada.</w:t>
      </w:r>
    </w:p>
    <w:p w14:paraId="72EFDAF8" w14:textId="77777777" w:rsidR="000E69B1" w:rsidRPr="00DE6420" w:rsidRDefault="000E69B1" w:rsidP="00C4212B">
      <w:pPr>
        <w:pStyle w:val="Puesto"/>
        <w:rPr>
          <w:rFonts w:eastAsia="Palatino Linotype"/>
        </w:rPr>
      </w:pPr>
      <w:r w:rsidRPr="00DE6420">
        <w:rPr>
          <w:rFonts w:eastAsia="Palatino Linotype"/>
          <w:b/>
        </w:rPr>
        <w:t>Artículo 68</w:t>
      </w:r>
      <w:r w:rsidRPr="00DE6420">
        <w:rPr>
          <w:rFonts w:eastAsia="Palatino Linotype"/>
        </w:rPr>
        <w:t>.- Previa autorización del ayuntamiento, las comisiones podrán llamar a comparecer a los titulares de las dependencias administrativas municipales a efecto de que les informen, cuando así se requiera, sobre el estado que guardan los asuntos de su dependencia.</w:t>
      </w:r>
    </w:p>
    <w:p w14:paraId="76B03E9F" w14:textId="77777777" w:rsidR="000E69B1" w:rsidRPr="00DE6420" w:rsidRDefault="000E69B1" w:rsidP="00C4212B">
      <w:pPr>
        <w:pStyle w:val="Puesto"/>
        <w:rPr>
          <w:rFonts w:eastAsia="Palatino Linotype"/>
        </w:rPr>
      </w:pPr>
      <w:r w:rsidRPr="00DE6420">
        <w:rPr>
          <w:rFonts w:eastAsia="Palatino Linotype"/>
        </w:rPr>
        <w:t>Las comisiones podrán solicitar a través del presidente de la comisión al Secretario del Ayuntamiento, la información necesaria con el propósito de que puedan atender los asuntos que les han sido encomendados, así como para llevar a cabo el cumplimiento de sus funciones.</w:t>
      </w:r>
    </w:p>
    <w:p w14:paraId="625F5491" w14:textId="77777777" w:rsidR="000E69B1" w:rsidRPr="00DE6420" w:rsidRDefault="000E69B1" w:rsidP="00C4212B">
      <w:pPr>
        <w:pStyle w:val="Puesto"/>
        <w:rPr>
          <w:rFonts w:eastAsia="Palatino Linotype"/>
        </w:rPr>
      </w:pPr>
      <w:r w:rsidRPr="00DE6420">
        <w:rPr>
          <w:rFonts w:eastAsia="Palatino Linotype"/>
        </w:rPr>
        <w:t>Para tal efecto, éste deberá entregarla de forma oportuna.</w:t>
      </w:r>
    </w:p>
    <w:p w14:paraId="7E3C33C9" w14:textId="77777777" w:rsidR="000E69B1" w:rsidRPr="00DE6420" w:rsidRDefault="000E69B1" w:rsidP="00C4212B">
      <w:pPr>
        <w:pStyle w:val="Puesto"/>
        <w:rPr>
          <w:rFonts w:eastAsia="Palatino Linotype"/>
        </w:rPr>
      </w:pPr>
      <w:r w:rsidRPr="00DE6420">
        <w:rPr>
          <w:rFonts w:eastAsia="Palatino Linotype"/>
          <w:b/>
        </w:rPr>
        <w:t>Artículo 69</w:t>
      </w:r>
      <w:r w:rsidRPr="00DE6420">
        <w:rPr>
          <w:rFonts w:eastAsia="Palatino Linotype"/>
        </w:rPr>
        <w:t xml:space="preserve">.- Las comisiones las determinará el ayuntamiento de acuerdo a las necesidades del municipio y podrán ser permanentes o transitorias. </w:t>
      </w:r>
    </w:p>
    <w:p w14:paraId="669BA28C" w14:textId="77777777" w:rsidR="000E69B1" w:rsidRPr="00DE6420" w:rsidRDefault="000E69B1" w:rsidP="00C4212B">
      <w:pPr>
        <w:pStyle w:val="Puesto"/>
        <w:rPr>
          <w:rFonts w:eastAsia="Palatino Linotype"/>
        </w:rPr>
      </w:pPr>
      <w:r w:rsidRPr="00DE6420">
        <w:rPr>
          <w:rFonts w:eastAsia="Palatino Linotype"/>
          <w:b/>
        </w:rPr>
        <w:t>I.</w:t>
      </w:r>
      <w:r w:rsidRPr="00DE6420">
        <w:rPr>
          <w:rFonts w:eastAsia="Palatino Linotype"/>
        </w:rPr>
        <w:t xml:space="preserve"> Serán permanentes las comisiones: </w:t>
      </w:r>
    </w:p>
    <w:p w14:paraId="7BB7D0DD" w14:textId="77777777" w:rsidR="000E69B1" w:rsidRPr="00DE6420" w:rsidRDefault="000E69B1" w:rsidP="00C4212B">
      <w:pPr>
        <w:pStyle w:val="Puesto"/>
        <w:rPr>
          <w:rFonts w:eastAsia="Palatino Linotype"/>
        </w:rPr>
      </w:pPr>
      <w:r w:rsidRPr="00DE6420">
        <w:rPr>
          <w:rFonts w:eastAsia="Palatino Linotype"/>
          <w:b/>
        </w:rPr>
        <w:t>a).</w:t>
      </w:r>
      <w:r w:rsidRPr="00DE6420">
        <w:rPr>
          <w:rFonts w:eastAsia="Palatino Linotype"/>
        </w:rPr>
        <w:t xml:space="preserve"> De gobernación, cuyo responsable será el presidente municipal; </w:t>
      </w:r>
    </w:p>
    <w:p w14:paraId="55D49FBA" w14:textId="77777777" w:rsidR="000E69B1" w:rsidRPr="00DE6420" w:rsidRDefault="000E69B1" w:rsidP="00C4212B">
      <w:pPr>
        <w:pStyle w:val="Puesto"/>
        <w:rPr>
          <w:rFonts w:eastAsia="Palatino Linotype"/>
        </w:rPr>
      </w:pPr>
      <w:r w:rsidRPr="00DE6420">
        <w:rPr>
          <w:rFonts w:eastAsia="Palatino Linotype"/>
          <w:b/>
        </w:rPr>
        <w:t>b).</w:t>
      </w:r>
      <w:r w:rsidRPr="00DE6420">
        <w:rPr>
          <w:rFonts w:eastAsia="Palatino Linotype"/>
        </w:rPr>
        <w:t xml:space="preserve"> De planeación para el desarrollo, que estará a cargo del presidente municipal; </w:t>
      </w:r>
    </w:p>
    <w:p w14:paraId="59007CB5" w14:textId="77777777" w:rsidR="000E69B1" w:rsidRPr="00DE6420" w:rsidRDefault="000E69B1" w:rsidP="00C4212B">
      <w:pPr>
        <w:pStyle w:val="Puesto"/>
        <w:rPr>
          <w:rFonts w:eastAsia="Palatino Linotype"/>
        </w:rPr>
      </w:pPr>
      <w:proofErr w:type="gramStart"/>
      <w:r w:rsidRPr="00DE6420">
        <w:rPr>
          <w:rFonts w:eastAsia="Palatino Linotype"/>
          <w:b/>
        </w:rPr>
        <w:t>c)</w:t>
      </w:r>
      <w:proofErr w:type="gramEnd"/>
      <w:r w:rsidRPr="00DE6420">
        <w:rPr>
          <w:rFonts w:eastAsia="Palatino Linotype"/>
          <w:b/>
        </w:rPr>
        <w:t>.</w:t>
      </w:r>
      <w:r w:rsidRPr="00DE6420">
        <w:rPr>
          <w:rFonts w:eastAsia="Palatino Linotype"/>
        </w:rPr>
        <w:t xml:space="preserve"> De hacienda, que presidirá el síndico o el primer síndico, cuando haya </w:t>
      </w:r>
      <w:proofErr w:type="spellStart"/>
      <w:r w:rsidRPr="00DE6420">
        <w:rPr>
          <w:rFonts w:eastAsia="Palatino Linotype"/>
        </w:rPr>
        <w:t>mas</w:t>
      </w:r>
      <w:proofErr w:type="spellEnd"/>
      <w:r w:rsidRPr="00DE6420">
        <w:rPr>
          <w:rFonts w:eastAsia="Palatino Linotype"/>
        </w:rPr>
        <w:t xml:space="preserve"> de uno;</w:t>
      </w:r>
    </w:p>
    <w:p w14:paraId="02BD194E" w14:textId="77777777" w:rsidR="000E69B1" w:rsidRPr="00DE6420" w:rsidRDefault="000E69B1" w:rsidP="00C4212B">
      <w:pPr>
        <w:pStyle w:val="Puesto"/>
        <w:rPr>
          <w:rFonts w:eastAsia="Palatino Linotype"/>
        </w:rPr>
      </w:pPr>
      <w:r w:rsidRPr="00DE6420">
        <w:rPr>
          <w:rFonts w:eastAsia="Palatino Linotype"/>
        </w:rPr>
        <w:t>d) a z.3) Derogado.</w:t>
      </w:r>
    </w:p>
    <w:p w14:paraId="2B8067E1" w14:textId="77777777" w:rsidR="000E69B1" w:rsidRPr="00DE6420" w:rsidRDefault="000E69B1" w:rsidP="00C4212B">
      <w:pPr>
        <w:pStyle w:val="Puesto"/>
        <w:rPr>
          <w:rFonts w:eastAsia="Palatino Linotype"/>
        </w:rPr>
      </w:pPr>
      <w:r w:rsidRPr="00DE6420">
        <w:rPr>
          <w:rFonts w:eastAsia="Palatino Linotype"/>
          <w:b/>
        </w:rPr>
        <w:t>II</w:t>
      </w:r>
      <w:r w:rsidRPr="00DE6420">
        <w:rPr>
          <w:rFonts w:eastAsia="Palatino Linotype"/>
        </w:rPr>
        <w:t>.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p>
    <w:p w14:paraId="781DF276" w14:textId="77777777" w:rsidR="000E69B1" w:rsidRPr="00DE6420" w:rsidRDefault="000E69B1" w:rsidP="000E69B1">
      <w:pPr>
        <w:rPr>
          <w:rFonts w:eastAsia="Palatino Linotype" w:cs="Palatino Linotype"/>
        </w:rPr>
      </w:pPr>
    </w:p>
    <w:p w14:paraId="2FEB93E7" w14:textId="77777777" w:rsidR="000E69B1" w:rsidRPr="00DE6420" w:rsidRDefault="000E69B1" w:rsidP="000E69B1">
      <w:pPr>
        <w:rPr>
          <w:rFonts w:eastAsia="Palatino Linotype" w:cs="Palatino Linotype"/>
        </w:rPr>
      </w:pPr>
      <w:r w:rsidRPr="00DE6420">
        <w:rPr>
          <w:rFonts w:eastAsia="Palatino Linotype" w:cs="Palatino Linotype"/>
        </w:rPr>
        <w:lastRenderedPageBreak/>
        <w:t>De los preceptos citados se desprende que los Ayuntamientos, para atender y resolver los asuntos de su competencia funcionan en Pleno y mediante comisiones, siendo atribución del presidente municipal proponer a los integrantes de las comisiones y del ayuntamiento el nombramiento respectivo, que deberá efectuarse a más tardar en la tercera sesión ordinaria que se celebre al inicio de la gestión, y, una vez nombrados, los presidentes de cada comisión cuentan con un plazo de treinta días para convocar a sesión a efecto de llevar a cabo su instalación e inicio de los trabajos, dichas comisiones pueden ser permanentes o transitorias, siendo permanentes la de gobernación, la de planeación para el desarrollo y la de hacienda, y, transitorias aquellas que se designen para la atención de problemas especiales o situaciones emergentes o eventuales de diferente índole.</w:t>
      </w:r>
    </w:p>
    <w:p w14:paraId="7B95C248" w14:textId="77777777" w:rsidR="000E69B1" w:rsidRPr="00DE6420" w:rsidRDefault="000E69B1" w:rsidP="000E69B1">
      <w:pPr>
        <w:ind w:hanging="11"/>
        <w:rPr>
          <w:color w:val="222222"/>
        </w:rPr>
      </w:pPr>
    </w:p>
    <w:p w14:paraId="3B4B3B4B" w14:textId="7A671722" w:rsidR="000E69B1" w:rsidRPr="00DE6420" w:rsidRDefault="000E69B1" w:rsidP="000E69B1">
      <w:pPr>
        <w:ind w:hanging="11"/>
        <w:rPr>
          <w:color w:val="222222"/>
        </w:rPr>
      </w:pPr>
      <w:r w:rsidRPr="00DE6420">
        <w:rPr>
          <w:color w:val="222222"/>
        </w:rPr>
        <w:t xml:space="preserve">Atendiendo a lo anterior, </w:t>
      </w:r>
      <w:r w:rsidR="00C4212B" w:rsidRPr="00DE6420">
        <w:rPr>
          <w:b/>
          <w:color w:val="222222"/>
        </w:rPr>
        <w:t>EL</w:t>
      </w:r>
      <w:r w:rsidR="00C4212B" w:rsidRPr="00DE6420">
        <w:rPr>
          <w:color w:val="222222"/>
        </w:rPr>
        <w:t xml:space="preserve"> </w:t>
      </w:r>
      <w:r w:rsidRPr="00DE6420">
        <w:rPr>
          <w:b/>
          <w:color w:val="222222"/>
        </w:rPr>
        <w:t>SUJETO OBLIGADO</w:t>
      </w:r>
      <w:r w:rsidRPr="00DE6420">
        <w:rPr>
          <w:color w:val="222222"/>
        </w:rPr>
        <w:t xml:space="preserve"> entregó en respuesta e informe justificado diversas actas de comisiones edilicias, así como también </w:t>
      </w:r>
      <w:r w:rsidR="001D1471" w:rsidRPr="00DE6420">
        <w:rPr>
          <w:color w:val="222222"/>
        </w:rPr>
        <w:t>el Directorio de dichas comisiones y su integración</w:t>
      </w:r>
      <w:r w:rsidRPr="00DE6420">
        <w:rPr>
          <w:color w:val="222222"/>
        </w:rPr>
        <w:t>, por ello con el fin de corroborar que la información proporcionada en respuesta, se encuentre de manera completa, resulta procedente realizar el siguiente análisis.</w:t>
      </w:r>
    </w:p>
    <w:p w14:paraId="1A0B717E" w14:textId="77777777" w:rsidR="001D1471" w:rsidRPr="00DE6420" w:rsidRDefault="001D1471" w:rsidP="000E69B1">
      <w:pPr>
        <w:ind w:hanging="11"/>
        <w:rPr>
          <w:color w:val="222222"/>
        </w:rPr>
      </w:pPr>
    </w:p>
    <w:tbl>
      <w:tblPr>
        <w:tblStyle w:val="Tablaconcuadrcula"/>
        <w:tblW w:w="5000" w:type="pct"/>
        <w:jc w:val="center"/>
        <w:tblLayout w:type="fixed"/>
        <w:tblLook w:val="04A0" w:firstRow="1" w:lastRow="0" w:firstColumn="1" w:lastColumn="0" w:noHBand="0" w:noVBand="1"/>
      </w:tblPr>
      <w:tblGrid>
        <w:gridCol w:w="2547"/>
        <w:gridCol w:w="2947"/>
        <w:gridCol w:w="3540"/>
      </w:tblGrid>
      <w:tr w:rsidR="00765141" w:rsidRPr="00DE6420" w14:paraId="7F97A958" w14:textId="77777777" w:rsidTr="00D5044E">
        <w:trPr>
          <w:tblHeader/>
          <w:jc w:val="center"/>
        </w:trPr>
        <w:tc>
          <w:tcPr>
            <w:tcW w:w="1410" w:type="pct"/>
            <w:shd w:val="pct20" w:color="auto" w:fill="auto"/>
          </w:tcPr>
          <w:p w14:paraId="4A9AE5BF" w14:textId="77777777" w:rsidR="001D1471" w:rsidRPr="00DE6420" w:rsidRDefault="001D1471" w:rsidP="00C4212B">
            <w:pPr>
              <w:spacing w:line="240" w:lineRule="auto"/>
              <w:jc w:val="center"/>
              <w:rPr>
                <w:b/>
                <w:color w:val="222222"/>
                <w:szCs w:val="22"/>
              </w:rPr>
            </w:pPr>
            <w:r w:rsidRPr="00DE6420">
              <w:rPr>
                <w:b/>
                <w:color w:val="222222"/>
                <w:szCs w:val="22"/>
              </w:rPr>
              <w:t>COMISIÓN EDILICIA 2025-2027</w:t>
            </w:r>
          </w:p>
        </w:tc>
        <w:tc>
          <w:tcPr>
            <w:tcW w:w="1631" w:type="pct"/>
            <w:shd w:val="pct20" w:color="auto" w:fill="auto"/>
          </w:tcPr>
          <w:p w14:paraId="336CA2BC" w14:textId="52398CAF" w:rsidR="001D1471" w:rsidRPr="00DE6420" w:rsidRDefault="001D1471" w:rsidP="00C4212B">
            <w:pPr>
              <w:spacing w:line="240" w:lineRule="auto"/>
              <w:jc w:val="center"/>
              <w:rPr>
                <w:b/>
                <w:color w:val="222222"/>
                <w:szCs w:val="22"/>
              </w:rPr>
            </w:pPr>
            <w:r w:rsidRPr="00DE6420">
              <w:rPr>
                <w:b/>
                <w:color w:val="222222"/>
                <w:szCs w:val="22"/>
              </w:rPr>
              <w:t>DIRECTORIO DE INTEGRACIÓN DE LAS COMISIONES EDILICIAS</w:t>
            </w:r>
          </w:p>
        </w:tc>
        <w:tc>
          <w:tcPr>
            <w:tcW w:w="1960" w:type="pct"/>
            <w:shd w:val="pct20" w:color="auto" w:fill="auto"/>
          </w:tcPr>
          <w:p w14:paraId="69ABD1AC" w14:textId="2D6BC259" w:rsidR="001D1471" w:rsidRPr="00DE6420" w:rsidRDefault="001D1471" w:rsidP="00C4212B">
            <w:pPr>
              <w:spacing w:line="240" w:lineRule="auto"/>
              <w:jc w:val="center"/>
              <w:rPr>
                <w:b/>
                <w:color w:val="222222"/>
                <w:szCs w:val="22"/>
              </w:rPr>
            </w:pPr>
            <w:r w:rsidRPr="00DE6420">
              <w:rPr>
                <w:b/>
                <w:color w:val="222222"/>
                <w:szCs w:val="22"/>
              </w:rPr>
              <w:t>ACTAS DE INSTALACIÓN</w:t>
            </w:r>
          </w:p>
        </w:tc>
      </w:tr>
      <w:tr w:rsidR="00765141" w:rsidRPr="00DE6420" w14:paraId="6E4BC6E6" w14:textId="77777777" w:rsidTr="00D5044E">
        <w:trPr>
          <w:jc w:val="center"/>
        </w:trPr>
        <w:tc>
          <w:tcPr>
            <w:tcW w:w="1410" w:type="pct"/>
          </w:tcPr>
          <w:p w14:paraId="78488A74" w14:textId="77777777" w:rsidR="001D1471" w:rsidRPr="00DE6420" w:rsidRDefault="001D1471" w:rsidP="00C4212B">
            <w:pPr>
              <w:pStyle w:val="Default"/>
              <w:rPr>
                <w:rFonts w:ascii="Palatino Linotype" w:hAnsi="Palatino Linotype"/>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987"/>
              <w:gridCol w:w="809"/>
            </w:tblGrid>
            <w:tr w:rsidR="002865BA" w:rsidRPr="00DE6420" w14:paraId="6B720221" w14:textId="10612539" w:rsidTr="00D5044E">
              <w:trPr>
                <w:trHeight w:val="99"/>
              </w:trPr>
              <w:tc>
                <w:tcPr>
                  <w:tcW w:w="1987" w:type="dxa"/>
                </w:tcPr>
                <w:p w14:paraId="11F47D27" w14:textId="77777777" w:rsidR="001D1471" w:rsidRPr="00DE6420" w:rsidRDefault="001D1471" w:rsidP="00C4212B">
                  <w:pPr>
                    <w:pStyle w:val="Default"/>
                    <w:ind w:right="-256"/>
                    <w:jc w:val="center"/>
                    <w:rPr>
                      <w:rFonts w:ascii="Palatino Linotype" w:hAnsi="Palatino Linotype"/>
                      <w:sz w:val="22"/>
                      <w:szCs w:val="22"/>
                    </w:rPr>
                  </w:pPr>
                  <w:r w:rsidRPr="00DE6420">
                    <w:rPr>
                      <w:rFonts w:ascii="Palatino Linotype" w:hAnsi="Palatino Linotype"/>
                      <w:sz w:val="22"/>
                      <w:szCs w:val="22"/>
                    </w:rPr>
                    <w:t xml:space="preserve">               GOBERNACIÓN</w:t>
                  </w:r>
                </w:p>
              </w:tc>
              <w:tc>
                <w:tcPr>
                  <w:tcW w:w="809" w:type="dxa"/>
                </w:tcPr>
                <w:p w14:paraId="79DDA72A" w14:textId="77777777" w:rsidR="001D1471" w:rsidRPr="00DE6420" w:rsidRDefault="001D1471" w:rsidP="00C4212B">
                  <w:pPr>
                    <w:pStyle w:val="Default"/>
                    <w:ind w:right="-256"/>
                    <w:jc w:val="center"/>
                    <w:rPr>
                      <w:rFonts w:ascii="Palatino Linotype" w:hAnsi="Palatino Linotype"/>
                      <w:sz w:val="22"/>
                      <w:szCs w:val="22"/>
                    </w:rPr>
                  </w:pPr>
                </w:p>
              </w:tc>
            </w:tr>
            <w:tr w:rsidR="002865BA" w:rsidRPr="00DE6420" w14:paraId="1D88E7E5" w14:textId="4762DD95" w:rsidTr="00D5044E">
              <w:trPr>
                <w:trHeight w:val="99"/>
              </w:trPr>
              <w:tc>
                <w:tcPr>
                  <w:tcW w:w="1987" w:type="dxa"/>
                </w:tcPr>
                <w:p w14:paraId="0FC89856" w14:textId="77777777" w:rsidR="001D1471" w:rsidRPr="00DE6420" w:rsidRDefault="001D1471" w:rsidP="00C4212B">
                  <w:pPr>
                    <w:pStyle w:val="Default"/>
                    <w:rPr>
                      <w:rFonts w:ascii="Palatino Linotype" w:hAnsi="Palatino Linotype"/>
                      <w:sz w:val="22"/>
                      <w:szCs w:val="22"/>
                    </w:rPr>
                  </w:pPr>
                </w:p>
              </w:tc>
              <w:tc>
                <w:tcPr>
                  <w:tcW w:w="809" w:type="dxa"/>
                </w:tcPr>
                <w:p w14:paraId="36DB898D" w14:textId="77777777" w:rsidR="001D1471" w:rsidRPr="00DE6420" w:rsidRDefault="001D1471" w:rsidP="00C4212B">
                  <w:pPr>
                    <w:pStyle w:val="Default"/>
                    <w:rPr>
                      <w:rFonts w:ascii="Palatino Linotype" w:hAnsi="Palatino Linotype"/>
                      <w:sz w:val="22"/>
                      <w:szCs w:val="22"/>
                    </w:rPr>
                  </w:pPr>
                </w:p>
              </w:tc>
            </w:tr>
          </w:tbl>
          <w:p w14:paraId="28350F10" w14:textId="77777777" w:rsidR="001D1471" w:rsidRPr="00DE6420" w:rsidRDefault="001D1471" w:rsidP="00C4212B">
            <w:pPr>
              <w:spacing w:line="240" w:lineRule="auto"/>
              <w:jc w:val="center"/>
              <w:rPr>
                <w:color w:val="222222"/>
                <w:szCs w:val="22"/>
              </w:rPr>
            </w:pPr>
          </w:p>
        </w:tc>
        <w:tc>
          <w:tcPr>
            <w:tcW w:w="1631" w:type="pct"/>
          </w:tcPr>
          <w:p w14:paraId="168FAE9C" w14:textId="5D6F9D6C"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1DF70F27" wp14:editId="0FF08669">
                  <wp:extent cx="1819275" cy="11144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19536" cy="1114585"/>
                          </a:xfrm>
                          <a:prstGeom prst="rect">
                            <a:avLst/>
                          </a:prstGeom>
                        </pic:spPr>
                      </pic:pic>
                    </a:graphicData>
                  </a:graphic>
                </wp:inline>
              </w:drawing>
            </w:r>
          </w:p>
        </w:tc>
        <w:tc>
          <w:tcPr>
            <w:tcW w:w="1960" w:type="pct"/>
          </w:tcPr>
          <w:p w14:paraId="212A4953" w14:textId="2560FC55"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14BD1FA6" wp14:editId="3A3C3578">
                  <wp:extent cx="2124075" cy="112395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24375" cy="1124109"/>
                          </a:xfrm>
                          <a:prstGeom prst="rect">
                            <a:avLst/>
                          </a:prstGeom>
                        </pic:spPr>
                      </pic:pic>
                    </a:graphicData>
                  </a:graphic>
                </wp:inline>
              </w:drawing>
            </w:r>
          </w:p>
        </w:tc>
      </w:tr>
      <w:tr w:rsidR="00765141" w:rsidRPr="00DE6420" w14:paraId="6BF555DD" w14:textId="77777777" w:rsidTr="00D5044E">
        <w:trPr>
          <w:jc w:val="center"/>
        </w:trPr>
        <w:tc>
          <w:tcPr>
            <w:tcW w:w="1410" w:type="pct"/>
          </w:tcPr>
          <w:p w14:paraId="6C1A45E9" w14:textId="77777777" w:rsidR="001D1471" w:rsidRPr="00DE6420" w:rsidRDefault="001D1471" w:rsidP="00C4212B">
            <w:pPr>
              <w:spacing w:line="240" w:lineRule="auto"/>
              <w:jc w:val="center"/>
              <w:rPr>
                <w:color w:val="222222"/>
                <w:szCs w:val="22"/>
              </w:rPr>
            </w:pPr>
            <w:r w:rsidRPr="00DE6420">
              <w:rPr>
                <w:color w:val="222222"/>
                <w:szCs w:val="22"/>
              </w:rPr>
              <w:t>PLANEACIÓN PARA EL DESARROLLO</w:t>
            </w:r>
          </w:p>
        </w:tc>
        <w:tc>
          <w:tcPr>
            <w:tcW w:w="1631" w:type="pct"/>
          </w:tcPr>
          <w:p w14:paraId="46F8EC43" w14:textId="722873DE"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14F1FD2B" wp14:editId="60432EE4">
                  <wp:extent cx="1819275" cy="9048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19537" cy="905005"/>
                          </a:xfrm>
                          <a:prstGeom prst="rect">
                            <a:avLst/>
                          </a:prstGeom>
                        </pic:spPr>
                      </pic:pic>
                    </a:graphicData>
                  </a:graphic>
                </wp:inline>
              </w:drawing>
            </w:r>
          </w:p>
        </w:tc>
        <w:tc>
          <w:tcPr>
            <w:tcW w:w="1960" w:type="pct"/>
          </w:tcPr>
          <w:p w14:paraId="568CA07A" w14:textId="07F1F621"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687C0110" wp14:editId="1DDA5EFE">
                  <wp:extent cx="2124075" cy="1095375"/>
                  <wp:effectExtent l="0" t="0" r="9525"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24380" cy="1095532"/>
                          </a:xfrm>
                          <a:prstGeom prst="rect">
                            <a:avLst/>
                          </a:prstGeom>
                        </pic:spPr>
                      </pic:pic>
                    </a:graphicData>
                  </a:graphic>
                </wp:inline>
              </w:drawing>
            </w:r>
          </w:p>
        </w:tc>
      </w:tr>
      <w:tr w:rsidR="00765141" w:rsidRPr="00DE6420" w14:paraId="60517D1B" w14:textId="77777777" w:rsidTr="00D5044E">
        <w:trPr>
          <w:jc w:val="center"/>
        </w:trPr>
        <w:tc>
          <w:tcPr>
            <w:tcW w:w="1410" w:type="pct"/>
          </w:tcPr>
          <w:p w14:paraId="3DEBEE8E" w14:textId="77777777" w:rsidR="001D1471" w:rsidRPr="00DE6420" w:rsidRDefault="001D1471" w:rsidP="00C4212B">
            <w:pPr>
              <w:spacing w:line="240" w:lineRule="auto"/>
              <w:jc w:val="center"/>
              <w:rPr>
                <w:color w:val="222222"/>
                <w:szCs w:val="22"/>
              </w:rPr>
            </w:pPr>
            <w:r w:rsidRPr="00DE6420">
              <w:rPr>
                <w:color w:val="222222"/>
                <w:szCs w:val="22"/>
              </w:rPr>
              <w:lastRenderedPageBreak/>
              <w:t>HACIENDA (INGRESOS)</w:t>
            </w:r>
          </w:p>
        </w:tc>
        <w:tc>
          <w:tcPr>
            <w:tcW w:w="1631" w:type="pct"/>
          </w:tcPr>
          <w:p w14:paraId="1F2B8D63" w14:textId="26AF9EF0"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3A712E56" wp14:editId="0E05F5B5">
                  <wp:extent cx="1819275" cy="9334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19540" cy="933586"/>
                          </a:xfrm>
                          <a:prstGeom prst="rect">
                            <a:avLst/>
                          </a:prstGeom>
                        </pic:spPr>
                      </pic:pic>
                    </a:graphicData>
                  </a:graphic>
                </wp:inline>
              </w:drawing>
            </w:r>
          </w:p>
        </w:tc>
        <w:tc>
          <w:tcPr>
            <w:tcW w:w="1960" w:type="pct"/>
          </w:tcPr>
          <w:p w14:paraId="64DBD399" w14:textId="58726617"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37C36177" wp14:editId="4EB280A9">
                  <wp:extent cx="2076450" cy="26670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76751" cy="2667387"/>
                          </a:xfrm>
                          <a:prstGeom prst="rect">
                            <a:avLst/>
                          </a:prstGeom>
                        </pic:spPr>
                      </pic:pic>
                    </a:graphicData>
                  </a:graphic>
                </wp:inline>
              </w:drawing>
            </w:r>
          </w:p>
        </w:tc>
      </w:tr>
      <w:tr w:rsidR="00765141" w:rsidRPr="00DE6420" w14:paraId="3CE1CD32" w14:textId="77777777" w:rsidTr="00D5044E">
        <w:trPr>
          <w:jc w:val="center"/>
        </w:trPr>
        <w:tc>
          <w:tcPr>
            <w:tcW w:w="1410" w:type="pct"/>
          </w:tcPr>
          <w:p w14:paraId="31395D8F" w14:textId="77777777" w:rsidR="001D1471" w:rsidRPr="00DE6420" w:rsidRDefault="001D1471" w:rsidP="00C4212B">
            <w:pPr>
              <w:spacing w:line="240" w:lineRule="auto"/>
              <w:jc w:val="center"/>
              <w:rPr>
                <w:color w:val="222222"/>
                <w:szCs w:val="22"/>
              </w:rPr>
            </w:pPr>
            <w:r w:rsidRPr="00DE6420">
              <w:rPr>
                <w:color w:val="222222"/>
                <w:szCs w:val="22"/>
              </w:rPr>
              <w:t>HACIENDA (EGRESOS)</w:t>
            </w:r>
          </w:p>
        </w:tc>
        <w:tc>
          <w:tcPr>
            <w:tcW w:w="1631" w:type="pct"/>
          </w:tcPr>
          <w:p w14:paraId="00C70E3F" w14:textId="0BB0FB4C"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1FA537B4" wp14:editId="0F1597DB">
                  <wp:extent cx="1838325" cy="8953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8600" cy="895484"/>
                          </a:xfrm>
                          <a:prstGeom prst="rect">
                            <a:avLst/>
                          </a:prstGeom>
                        </pic:spPr>
                      </pic:pic>
                    </a:graphicData>
                  </a:graphic>
                </wp:inline>
              </w:drawing>
            </w:r>
          </w:p>
        </w:tc>
        <w:tc>
          <w:tcPr>
            <w:tcW w:w="1960" w:type="pct"/>
          </w:tcPr>
          <w:p w14:paraId="6F7A2B73" w14:textId="0F66FC39"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7CE6C1CA" wp14:editId="6782786A">
                  <wp:extent cx="2133600" cy="1142754"/>
                  <wp:effectExtent l="0" t="0" r="0" b="6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90916" cy="1173452"/>
                          </a:xfrm>
                          <a:prstGeom prst="rect">
                            <a:avLst/>
                          </a:prstGeom>
                        </pic:spPr>
                      </pic:pic>
                    </a:graphicData>
                  </a:graphic>
                </wp:inline>
              </w:drawing>
            </w:r>
          </w:p>
        </w:tc>
      </w:tr>
      <w:tr w:rsidR="00765141" w:rsidRPr="00DE6420" w14:paraId="544CD626" w14:textId="77777777" w:rsidTr="00D5044E">
        <w:trPr>
          <w:jc w:val="center"/>
        </w:trPr>
        <w:tc>
          <w:tcPr>
            <w:tcW w:w="1410" w:type="pct"/>
          </w:tcPr>
          <w:p w14:paraId="3D89C444" w14:textId="77777777" w:rsidR="001D1471" w:rsidRPr="00DE6420" w:rsidRDefault="001D1471" w:rsidP="00C4212B">
            <w:pPr>
              <w:spacing w:line="240" w:lineRule="auto"/>
              <w:jc w:val="center"/>
              <w:rPr>
                <w:color w:val="222222"/>
                <w:szCs w:val="22"/>
              </w:rPr>
            </w:pPr>
            <w:r w:rsidRPr="00DE6420">
              <w:rPr>
                <w:color w:val="222222"/>
                <w:szCs w:val="22"/>
              </w:rPr>
              <w:t>SALUD PÚBLICA Y POBLACIÓN</w:t>
            </w:r>
          </w:p>
        </w:tc>
        <w:tc>
          <w:tcPr>
            <w:tcW w:w="1631" w:type="pct"/>
          </w:tcPr>
          <w:p w14:paraId="693B3B05" w14:textId="1CFCE145" w:rsidR="001D1471" w:rsidRPr="00DE6420" w:rsidRDefault="009E671B" w:rsidP="00C4212B">
            <w:pPr>
              <w:spacing w:line="240" w:lineRule="auto"/>
              <w:jc w:val="center"/>
              <w:rPr>
                <w:color w:val="222222"/>
                <w:szCs w:val="22"/>
              </w:rPr>
            </w:pPr>
            <w:r w:rsidRPr="00DE6420">
              <w:rPr>
                <w:noProof/>
                <w:color w:val="222222"/>
                <w:szCs w:val="22"/>
                <w:lang w:eastAsia="es-MX"/>
              </w:rPr>
              <w:drawing>
                <wp:inline distT="0" distB="0" distL="0" distR="0" wp14:anchorId="2C5ADE8C" wp14:editId="1A0C1206">
                  <wp:extent cx="1838325" cy="6572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38594" cy="657321"/>
                          </a:xfrm>
                          <a:prstGeom prst="rect">
                            <a:avLst/>
                          </a:prstGeom>
                        </pic:spPr>
                      </pic:pic>
                    </a:graphicData>
                  </a:graphic>
                </wp:inline>
              </w:drawing>
            </w:r>
          </w:p>
        </w:tc>
        <w:tc>
          <w:tcPr>
            <w:tcW w:w="1960" w:type="pct"/>
          </w:tcPr>
          <w:p w14:paraId="20541240" w14:textId="7247C3C6" w:rsidR="001D1471" w:rsidRPr="00DE6420" w:rsidRDefault="00B3499A" w:rsidP="00C4212B">
            <w:pPr>
              <w:spacing w:line="240" w:lineRule="auto"/>
              <w:jc w:val="center"/>
              <w:rPr>
                <w:color w:val="222222"/>
                <w:szCs w:val="22"/>
              </w:rPr>
            </w:pPr>
            <w:r w:rsidRPr="00DE6420">
              <w:rPr>
                <w:noProof/>
                <w:color w:val="222222"/>
                <w:szCs w:val="22"/>
                <w:lang w:eastAsia="es-MX"/>
              </w:rPr>
              <w:drawing>
                <wp:inline distT="0" distB="0" distL="0" distR="0" wp14:anchorId="462E7499" wp14:editId="617216AD">
                  <wp:extent cx="2124075" cy="149542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24380" cy="1495640"/>
                          </a:xfrm>
                          <a:prstGeom prst="rect">
                            <a:avLst/>
                          </a:prstGeom>
                        </pic:spPr>
                      </pic:pic>
                    </a:graphicData>
                  </a:graphic>
                </wp:inline>
              </w:drawing>
            </w:r>
          </w:p>
        </w:tc>
      </w:tr>
      <w:tr w:rsidR="00765141" w:rsidRPr="00DE6420" w14:paraId="3ED4CC90" w14:textId="77777777" w:rsidTr="00D5044E">
        <w:trPr>
          <w:jc w:val="center"/>
        </w:trPr>
        <w:tc>
          <w:tcPr>
            <w:tcW w:w="1410" w:type="pct"/>
          </w:tcPr>
          <w:p w14:paraId="22C052C9" w14:textId="77777777" w:rsidR="001D1471" w:rsidRPr="00DE6420" w:rsidRDefault="001D1471" w:rsidP="00C4212B">
            <w:pPr>
              <w:spacing w:line="240" w:lineRule="auto"/>
              <w:jc w:val="center"/>
              <w:rPr>
                <w:color w:val="222222"/>
                <w:szCs w:val="22"/>
              </w:rPr>
            </w:pPr>
            <w:r w:rsidRPr="00DE6420">
              <w:rPr>
                <w:color w:val="222222"/>
                <w:szCs w:val="22"/>
              </w:rPr>
              <w:lastRenderedPageBreak/>
              <w:t>REGLAMENTACIÓN MUNICIPAL</w:t>
            </w:r>
          </w:p>
        </w:tc>
        <w:tc>
          <w:tcPr>
            <w:tcW w:w="1631" w:type="pct"/>
          </w:tcPr>
          <w:p w14:paraId="4734C0D6" w14:textId="5A81C6B2"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3FB085E3" wp14:editId="5E0A0A12">
                  <wp:extent cx="1838325" cy="9239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38592" cy="924059"/>
                          </a:xfrm>
                          <a:prstGeom prst="rect">
                            <a:avLst/>
                          </a:prstGeom>
                        </pic:spPr>
                      </pic:pic>
                    </a:graphicData>
                  </a:graphic>
                </wp:inline>
              </w:drawing>
            </w:r>
          </w:p>
        </w:tc>
        <w:tc>
          <w:tcPr>
            <w:tcW w:w="1960" w:type="pct"/>
          </w:tcPr>
          <w:p w14:paraId="4DD6A716" w14:textId="5FFC331D"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6941C25D" wp14:editId="3C3A6D69">
                  <wp:extent cx="2152650" cy="220027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52956" cy="2200588"/>
                          </a:xfrm>
                          <a:prstGeom prst="rect">
                            <a:avLst/>
                          </a:prstGeom>
                        </pic:spPr>
                      </pic:pic>
                    </a:graphicData>
                  </a:graphic>
                </wp:inline>
              </w:drawing>
            </w:r>
          </w:p>
        </w:tc>
      </w:tr>
      <w:tr w:rsidR="00765141" w:rsidRPr="00DE6420" w14:paraId="0F688B90" w14:textId="77777777" w:rsidTr="00D5044E">
        <w:trPr>
          <w:jc w:val="center"/>
        </w:trPr>
        <w:tc>
          <w:tcPr>
            <w:tcW w:w="1410" w:type="pct"/>
          </w:tcPr>
          <w:p w14:paraId="04B8746D" w14:textId="77777777" w:rsidR="001D1471" w:rsidRPr="00DE6420" w:rsidRDefault="001D1471" w:rsidP="00C4212B">
            <w:pPr>
              <w:spacing w:line="240" w:lineRule="auto"/>
              <w:jc w:val="center"/>
              <w:rPr>
                <w:color w:val="222222"/>
                <w:szCs w:val="22"/>
              </w:rPr>
            </w:pPr>
            <w:r w:rsidRPr="00DE6420">
              <w:rPr>
                <w:color w:val="222222"/>
                <w:szCs w:val="22"/>
              </w:rPr>
              <w:t>PREVENCIÓN Y ATENCIÓN DE CONFLICTOS LABORALES</w:t>
            </w:r>
          </w:p>
        </w:tc>
        <w:tc>
          <w:tcPr>
            <w:tcW w:w="1631" w:type="pct"/>
          </w:tcPr>
          <w:p w14:paraId="33573158" w14:textId="4F3E419A"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2267A2D7" wp14:editId="2A5B9F9B">
                  <wp:extent cx="1838325" cy="8953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38584" cy="895476"/>
                          </a:xfrm>
                          <a:prstGeom prst="rect">
                            <a:avLst/>
                          </a:prstGeom>
                        </pic:spPr>
                      </pic:pic>
                    </a:graphicData>
                  </a:graphic>
                </wp:inline>
              </w:drawing>
            </w:r>
          </w:p>
        </w:tc>
        <w:tc>
          <w:tcPr>
            <w:tcW w:w="1960" w:type="pct"/>
          </w:tcPr>
          <w:p w14:paraId="330CDC34" w14:textId="134E0541"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332C59FE" wp14:editId="299FC6E3">
                  <wp:extent cx="2133599" cy="2009775"/>
                  <wp:effectExtent l="0" t="0" r="63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5442" cy="2030351"/>
                          </a:xfrm>
                          <a:prstGeom prst="rect">
                            <a:avLst/>
                          </a:prstGeom>
                        </pic:spPr>
                      </pic:pic>
                    </a:graphicData>
                  </a:graphic>
                </wp:inline>
              </w:drawing>
            </w:r>
          </w:p>
        </w:tc>
      </w:tr>
      <w:tr w:rsidR="00765141" w:rsidRPr="00DE6420" w14:paraId="7A73A7E7" w14:textId="77777777" w:rsidTr="00D5044E">
        <w:trPr>
          <w:jc w:val="center"/>
        </w:trPr>
        <w:tc>
          <w:tcPr>
            <w:tcW w:w="1410" w:type="pct"/>
          </w:tcPr>
          <w:p w14:paraId="38BED088" w14:textId="77777777" w:rsidR="001D1471" w:rsidRPr="00DE6420" w:rsidRDefault="001D1471" w:rsidP="00C4212B">
            <w:pPr>
              <w:spacing w:line="240" w:lineRule="auto"/>
              <w:jc w:val="center"/>
              <w:rPr>
                <w:color w:val="222222"/>
                <w:szCs w:val="22"/>
              </w:rPr>
            </w:pPr>
            <w:r w:rsidRPr="00DE6420">
              <w:rPr>
                <w:color w:val="222222"/>
                <w:szCs w:val="22"/>
              </w:rPr>
              <w:t>PREVENCIÓN SOCIAL DE LA VIOLENCIA Y DELINCUENCIA</w:t>
            </w:r>
          </w:p>
        </w:tc>
        <w:tc>
          <w:tcPr>
            <w:tcW w:w="1631" w:type="pct"/>
          </w:tcPr>
          <w:p w14:paraId="0B52B43F" w14:textId="708B19D2"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236A7B36" wp14:editId="0D3E415A">
                  <wp:extent cx="1838325" cy="885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38599" cy="885957"/>
                          </a:xfrm>
                          <a:prstGeom prst="rect">
                            <a:avLst/>
                          </a:prstGeom>
                        </pic:spPr>
                      </pic:pic>
                    </a:graphicData>
                  </a:graphic>
                </wp:inline>
              </w:drawing>
            </w:r>
          </w:p>
        </w:tc>
        <w:tc>
          <w:tcPr>
            <w:tcW w:w="1960" w:type="pct"/>
          </w:tcPr>
          <w:p w14:paraId="7ED98942" w14:textId="5D2A5A51" w:rsidR="001D1471" w:rsidRPr="00DE6420" w:rsidRDefault="00FE02B7" w:rsidP="00C4212B">
            <w:pPr>
              <w:spacing w:line="240" w:lineRule="auto"/>
              <w:rPr>
                <w:color w:val="222222"/>
                <w:szCs w:val="22"/>
              </w:rPr>
            </w:pPr>
            <w:r w:rsidRPr="00DE6420">
              <w:rPr>
                <w:noProof/>
                <w:color w:val="222222"/>
                <w:szCs w:val="22"/>
                <w:lang w:eastAsia="es-MX"/>
              </w:rPr>
              <w:drawing>
                <wp:inline distT="0" distB="0" distL="0" distR="0" wp14:anchorId="3CD7B20A" wp14:editId="7DBCA7F2">
                  <wp:extent cx="2114550" cy="229552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65686" cy="2351036"/>
                          </a:xfrm>
                          <a:prstGeom prst="rect">
                            <a:avLst/>
                          </a:prstGeom>
                        </pic:spPr>
                      </pic:pic>
                    </a:graphicData>
                  </a:graphic>
                </wp:inline>
              </w:drawing>
            </w:r>
          </w:p>
        </w:tc>
      </w:tr>
      <w:tr w:rsidR="00765141" w:rsidRPr="00DE6420" w14:paraId="32C3AC47" w14:textId="77777777" w:rsidTr="00D5044E">
        <w:trPr>
          <w:jc w:val="center"/>
        </w:trPr>
        <w:tc>
          <w:tcPr>
            <w:tcW w:w="1410" w:type="pct"/>
          </w:tcPr>
          <w:p w14:paraId="41FD3DBB" w14:textId="77777777" w:rsidR="001D1471" w:rsidRPr="00DE6420" w:rsidRDefault="001D1471" w:rsidP="00C4212B">
            <w:pPr>
              <w:spacing w:line="240" w:lineRule="auto"/>
              <w:jc w:val="center"/>
              <w:rPr>
                <w:color w:val="222222"/>
                <w:szCs w:val="22"/>
              </w:rPr>
            </w:pPr>
            <w:r w:rsidRPr="00DE6420">
              <w:rPr>
                <w:color w:val="222222"/>
                <w:szCs w:val="22"/>
              </w:rPr>
              <w:lastRenderedPageBreak/>
              <w:t>JUVENTUD, DEPORTE Y RECREACIÓN</w:t>
            </w:r>
          </w:p>
        </w:tc>
        <w:tc>
          <w:tcPr>
            <w:tcW w:w="1631" w:type="pct"/>
          </w:tcPr>
          <w:p w14:paraId="2B360FAB" w14:textId="07C782FD"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0BF8EA45" wp14:editId="7CDBB705">
                  <wp:extent cx="1838325" cy="8667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8584" cy="866897"/>
                          </a:xfrm>
                          <a:prstGeom prst="rect">
                            <a:avLst/>
                          </a:prstGeom>
                        </pic:spPr>
                      </pic:pic>
                    </a:graphicData>
                  </a:graphic>
                </wp:inline>
              </w:drawing>
            </w:r>
          </w:p>
        </w:tc>
        <w:tc>
          <w:tcPr>
            <w:tcW w:w="1960" w:type="pct"/>
          </w:tcPr>
          <w:p w14:paraId="5403D9B4" w14:textId="23EAA383"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7B8F9906" wp14:editId="4996A9F4">
                  <wp:extent cx="2133600" cy="2543175"/>
                  <wp:effectExtent l="0" t="0" r="0"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33910" cy="2543545"/>
                          </a:xfrm>
                          <a:prstGeom prst="rect">
                            <a:avLst/>
                          </a:prstGeom>
                        </pic:spPr>
                      </pic:pic>
                    </a:graphicData>
                  </a:graphic>
                </wp:inline>
              </w:drawing>
            </w:r>
          </w:p>
        </w:tc>
      </w:tr>
      <w:tr w:rsidR="00765141" w:rsidRPr="00DE6420" w14:paraId="5D8DD1CA" w14:textId="77777777" w:rsidTr="00D5044E">
        <w:trPr>
          <w:jc w:val="center"/>
        </w:trPr>
        <w:tc>
          <w:tcPr>
            <w:tcW w:w="1410" w:type="pct"/>
          </w:tcPr>
          <w:p w14:paraId="17B4EA20" w14:textId="77777777" w:rsidR="001D1471" w:rsidRPr="00DE6420" w:rsidRDefault="001D1471" w:rsidP="00C4212B">
            <w:pPr>
              <w:spacing w:line="240" w:lineRule="auto"/>
              <w:jc w:val="center"/>
              <w:rPr>
                <w:color w:val="222222"/>
                <w:szCs w:val="22"/>
              </w:rPr>
            </w:pPr>
            <w:r w:rsidRPr="00DE6420">
              <w:rPr>
                <w:color w:val="222222"/>
                <w:szCs w:val="22"/>
              </w:rPr>
              <w:t>CULTURA Y EDUCACIÓN</w:t>
            </w:r>
          </w:p>
        </w:tc>
        <w:tc>
          <w:tcPr>
            <w:tcW w:w="1631" w:type="pct"/>
          </w:tcPr>
          <w:p w14:paraId="1286884C" w14:textId="5BC1A4AE" w:rsidR="001D1471" w:rsidRPr="00DE6420" w:rsidRDefault="009E671B" w:rsidP="00C4212B">
            <w:pPr>
              <w:spacing w:line="240" w:lineRule="auto"/>
              <w:jc w:val="center"/>
              <w:rPr>
                <w:color w:val="222222"/>
                <w:szCs w:val="22"/>
              </w:rPr>
            </w:pPr>
            <w:r w:rsidRPr="00DE6420">
              <w:rPr>
                <w:noProof/>
                <w:color w:val="222222"/>
                <w:szCs w:val="22"/>
                <w:lang w:eastAsia="es-MX"/>
              </w:rPr>
              <w:drawing>
                <wp:inline distT="0" distB="0" distL="0" distR="0" wp14:anchorId="2ED7920F" wp14:editId="0794F7A7">
                  <wp:extent cx="1838325" cy="6096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38585" cy="609686"/>
                          </a:xfrm>
                          <a:prstGeom prst="rect">
                            <a:avLst/>
                          </a:prstGeom>
                        </pic:spPr>
                      </pic:pic>
                    </a:graphicData>
                  </a:graphic>
                </wp:inline>
              </w:drawing>
            </w:r>
          </w:p>
        </w:tc>
        <w:tc>
          <w:tcPr>
            <w:tcW w:w="1960" w:type="pct"/>
          </w:tcPr>
          <w:p w14:paraId="4E2787B4" w14:textId="77777777" w:rsidR="001D1471" w:rsidRPr="00DE6420" w:rsidRDefault="001D1471" w:rsidP="00C4212B">
            <w:pPr>
              <w:spacing w:line="240" w:lineRule="auto"/>
              <w:jc w:val="center"/>
              <w:rPr>
                <w:color w:val="222222"/>
                <w:szCs w:val="22"/>
              </w:rPr>
            </w:pPr>
          </w:p>
        </w:tc>
      </w:tr>
      <w:tr w:rsidR="00765141" w:rsidRPr="00DE6420" w14:paraId="3DB662E6" w14:textId="77777777" w:rsidTr="00D5044E">
        <w:trPr>
          <w:jc w:val="center"/>
        </w:trPr>
        <w:tc>
          <w:tcPr>
            <w:tcW w:w="1410" w:type="pct"/>
          </w:tcPr>
          <w:p w14:paraId="7AA5EE58" w14:textId="4BAC4162" w:rsidR="001D1471" w:rsidRPr="00DE6420" w:rsidRDefault="001D1471" w:rsidP="00C4212B">
            <w:pPr>
              <w:spacing w:line="240" w:lineRule="auto"/>
              <w:rPr>
                <w:color w:val="222222"/>
                <w:szCs w:val="22"/>
              </w:rPr>
            </w:pPr>
            <w:r w:rsidRPr="00DE6420">
              <w:rPr>
                <w:color w:val="222222"/>
                <w:szCs w:val="22"/>
              </w:rPr>
              <w:t>SERVICIOS PÚBLICOS (AGUA, ALCANTARILLADO DRENAJE, PANTEONES,</w:t>
            </w:r>
            <w:r w:rsidR="00C4212B" w:rsidRPr="00DE6420">
              <w:rPr>
                <w:color w:val="222222"/>
                <w:szCs w:val="22"/>
              </w:rPr>
              <w:t xml:space="preserve"> </w:t>
            </w:r>
            <w:r w:rsidRPr="00DE6420">
              <w:rPr>
                <w:color w:val="222222"/>
                <w:szCs w:val="22"/>
              </w:rPr>
              <w:t>ALUMBRADO PÚBLICO, ETC.)</w:t>
            </w:r>
          </w:p>
        </w:tc>
        <w:tc>
          <w:tcPr>
            <w:tcW w:w="1631" w:type="pct"/>
          </w:tcPr>
          <w:p w14:paraId="4AB5A918" w14:textId="082706B3"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5C38A96A" wp14:editId="46EDACA5">
                  <wp:extent cx="1838325" cy="9906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38592" cy="990744"/>
                          </a:xfrm>
                          <a:prstGeom prst="rect">
                            <a:avLst/>
                          </a:prstGeom>
                        </pic:spPr>
                      </pic:pic>
                    </a:graphicData>
                  </a:graphic>
                </wp:inline>
              </w:drawing>
            </w:r>
          </w:p>
        </w:tc>
        <w:tc>
          <w:tcPr>
            <w:tcW w:w="1960" w:type="pct"/>
          </w:tcPr>
          <w:p w14:paraId="3624D2C3" w14:textId="3207CAD4"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6FFD0739" wp14:editId="4DBFAC2E">
                  <wp:extent cx="2114550" cy="2333625"/>
                  <wp:effectExtent l="0" t="0" r="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14853" cy="2333959"/>
                          </a:xfrm>
                          <a:prstGeom prst="rect">
                            <a:avLst/>
                          </a:prstGeom>
                        </pic:spPr>
                      </pic:pic>
                    </a:graphicData>
                  </a:graphic>
                </wp:inline>
              </w:drawing>
            </w:r>
          </w:p>
        </w:tc>
      </w:tr>
      <w:tr w:rsidR="00765141" w:rsidRPr="00DE6420" w14:paraId="4465CE61" w14:textId="77777777" w:rsidTr="00D5044E">
        <w:trPr>
          <w:jc w:val="center"/>
        </w:trPr>
        <w:tc>
          <w:tcPr>
            <w:tcW w:w="1410" w:type="pct"/>
          </w:tcPr>
          <w:p w14:paraId="18FCE627" w14:textId="77777777" w:rsidR="001D1471" w:rsidRPr="00DE6420" w:rsidRDefault="001D1471" w:rsidP="00C4212B">
            <w:pPr>
              <w:spacing w:line="240" w:lineRule="auto"/>
              <w:jc w:val="center"/>
              <w:rPr>
                <w:color w:val="222222"/>
                <w:szCs w:val="22"/>
              </w:rPr>
            </w:pPr>
            <w:r w:rsidRPr="00DE6420">
              <w:rPr>
                <w:color w:val="222222"/>
                <w:szCs w:val="22"/>
              </w:rPr>
              <w:lastRenderedPageBreak/>
              <w:t>MEDIO AMBIENTE</w:t>
            </w:r>
          </w:p>
        </w:tc>
        <w:tc>
          <w:tcPr>
            <w:tcW w:w="1631" w:type="pct"/>
          </w:tcPr>
          <w:p w14:paraId="39161C6B" w14:textId="1361FD71" w:rsidR="001D1471" w:rsidRPr="00DE6420" w:rsidRDefault="009E671B" w:rsidP="00C4212B">
            <w:pPr>
              <w:spacing w:line="240" w:lineRule="auto"/>
              <w:rPr>
                <w:color w:val="222222"/>
                <w:szCs w:val="22"/>
              </w:rPr>
            </w:pPr>
            <w:r w:rsidRPr="00DE6420">
              <w:rPr>
                <w:noProof/>
                <w:color w:val="222222"/>
                <w:szCs w:val="22"/>
                <w:lang w:eastAsia="es-MX"/>
              </w:rPr>
              <w:drawing>
                <wp:inline distT="0" distB="0" distL="0" distR="0" wp14:anchorId="31448CF4" wp14:editId="156890B9">
                  <wp:extent cx="1838325" cy="8953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38588" cy="895478"/>
                          </a:xfrm>
                          <a:prstGeom prst="rect">
                            <a:avLst/>
                          </a:prstGeom>
                        </pic:spPr>
                      </pic:pic>
                    </a:graphicData>
                  </a:graphic>
                </wp:inline>
              </w:drawing>
            </w:r>
          </w:p>
        </w:tc>
        <w:tc>
          <w:tcPr>
            <w:tcW w:w="1960" w:type="pct"/>
          </w:tcPr>
          <w:p w14:paraId="204CFBD5" w14:textId="7924A6B7"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0E1CC134" wp14:editId="6A00896B">
                  <wp:extent cx="2124075" cy="171450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24383" cy="1714749"/>
                          </a:xfrm>
                          <a:prstGeom prst="rect">
                            <a:avLst/>
                          </a:prstGeom>
                        </pic:spPr>
                      </pic:pic>
                    </a:graphicData>
                  </a:graphic>
                </wp:inline>
              </w:drawing>
            </w:r>
          </w:p>
        </w:tc>
      </w:tr>
      <w:tr w:rsidR="00765141" w:rsidRPr="00DE6420" w14:paraId="4C8A5F13" w14:textId="77777777" w:rsidTr="00D5044E">
        <w:trPr>
          <w:jc w:val="center"/>
        </w:trPr>
        <w:tc>
          <w:tcPr>
            <w:tcW w:w="1410" w:type="pct"/>
          </w:tcPr>
          <w:p w14:paraId="10AB3B54" w14:textId="77777777" w:rsidR="001D1471" w:rsidRPr="00DE6420" w:rsidRDefault="001D1471" w:rsidP="00C4212B">
            <w:pPr>
              <w:spacing w:line="240" w:lineRule="auto"/>
              <w:jc w:val="center"/>
              <w:rPr>
                <w:color w:val="222222"/>
                <w:szCs w:val="22"/>
              </w:rPr>
            </w:pPr>
            <w:r w:rsidRPr="00DE6420">
              <w:rPr>
                <w:color w:val="222222"/>
                <w:szCs w:val="22"/>
              </w:rPr>
              <w:t>FOMENTO AGROPECUARIO Y FORESTAL</w:t>
            </w:r>
          </w:p>
        </w:tc>
        <w:tc>
          <w:tcPr>
            <w:tcW w:w="1631" w:type="pct"/>
          </w:tcPr>
          <w:p w14:paraId="140FC210" w14:textId="143DDADE" w:rsidR="001D1471" w:rsidRPr="00DE6420" w:rsidRDefault="00416037" w:rsidP="00C4212B">
            <w:pPr>
              <w:spacing w:line="240" w:lineRule="auto"/>
              <w:rPr>
                <w:color w:val="222222"/>
                <w:szCs w:val="22"/>
              </w:rPr>
            </w:pPr>
            <w:r w:rsidRPr="00DE6420">
              <w:rPr>
                <w:noProof/>
                <w:color w:val="222222"/>
                <w:szCs w:val="22"/>
                <w:lang w:eastAsia="es-MX"/>
              </w:rPr>
              <w:drawing>
                <wp:inline distT="0" distB="0" distL="0" distR="0" wp14:anchorId="240235DA" wp14:editId="6F62B4C2">
                  <wp:extent cx="1838325" cy="8953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38596" cy="895482"/>
                          </a:xfrm>
                          <a:prstGeom prst="rect">
                            <a:avLst/>
                          </a:prstGeom>
                        </pic:spPr>
                      </pic:pic>
                    </a:graphicData>
                  </a:graphic>
                </wp:inline>
              </w:drawing>
            </w:r>
          </w:p>
        </w:tc>
        <w:tc>
          <w:tcPr>
            <w:tcW w:w="1960" w:type="pct"/>
          </w:tcPr>
          <w:p w14:paraId="3B948A4C" w14:textId="3DD89B31"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39C6746D" wp14:editId="43903684">
                  <wp:extent cx="2114550" cy="14859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14853" cy="1486113"/>
                          </a:xfrm>
                          <a:prstGeom prst="rect">
                            <a:avLst/>
                          </a:prstGeom>
                        </pic:spPr>
                      </pic:pic>
                    </a:graphicData>
                  </a:graphic>
                </wp:inline>
              </w:drawing>
            </w:r>
          </w:p>
        </w:tc>
      </w:tr>
      <w:tr w:rsidR="00765141" w:rsidRPr="00DE6420" w14:paraId="186F4BBE" w14:textId="77777777" w:rsidTr="00D5044E">
        <w:trPr>
          <w:jc w:val="center"/>
        </w:trPr>
        <w:tc>
          <w:tcPr>
            <w:tcW w:w="1410" w:type="pct"/>
          </w:tcPr>
          <w:p w14:paraId="736E3118" w14:textId="77777777" w:rsidR="001D1471" w:rsidRPr="00DE6420" w:rsidRDefault="001D1471" w:rsidP="00C4212B">
            <w:pPr>
              <w:spacing w:line="240" w:lineRule="auto"/>
              <w:jc w:val="center"/>
              <w:rPr>
                <w:color w:val="222222"/>
                <w:szCs w:val="22"/>
              </w:rPr>
            </w:pPr>
            <w:r w:rsidRPr="00DE6420">
              <w:rPr>
                <w:color w:val="222222"/>
                <w:szCs w:val="22"/>
              </w:rPr>
              <w:t>TURISMO</w:t>
            </w:r>
          </w:p>
        </w:tc>
        <w:tc>
          <w:tcPr>
            <w:tcW w:w="1631" w:type="pct"/>
          </w:tcPr>
          <w:p w14:paraId="655E53B6" w14:textId="20660A16" w:rsidR="001D1471" w:rsidRPr="00DE6420" w:rsidRDefault="00416037" w:rsidP="00C4212B">
            <w:pPr>
              <w:spacing w:line="240" w:lineRule="auto"/>
              <w:jc w:val="center"/>
              <w:rPr>
                <w:color w:val="222222"/>
                <w:szCs w:val="22"/>
              </w:rPr>
            </w:pPr>
            <w:r w:rsidRPr="00DE6420">
              <w:rPr>
                <w:noProof/>
                <w:color w:val="222222"/>
                <w:szCs w:val="22"/>
                <w:lang w:eastAsia="es-MX"/>
              </w:rPr>
              <w:drawing>
                <wp:inline distT="0" distB="0" distL="0" distR="0" wp14:anchorId="059DB2C8" wp14:editId="40FBF761">
                  <wp:extent cx="1838325" cy="8953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38586" cy="895477"/>
                          </a:xfrm>
                          <a:prstGeom prst="rect">
                            <a:avLst/>
                          </a:prstGeom>
                        </pic:spPr>
                      </pic:pic>
                    </a:graphicData>
                  </a:graphic>
                </wp:inline>
              </w:drawing>
            </w:r>
          </w:p>
        </w:tc>
        <w:tc>
          <w:tcPr>
            <w:tcW w:w="1960" w:type="pct"/>
          </w:tcPr>
          <w:p w14:paraId="6EBE5FD4" w14:textId="77777777" w:rsidR="001D1471" w:rsidRPr="00DE6420" w:rsidRDefault="001D1471" w:rsidP="00C4212B">
            <w:pPr>
              <w:spacing w:line="240" w:lineRule="auto"/>
              <w:jc w:val="center"/>
              <w:rPr>
                <w:color w:val="222222"/>
                <w:szCs w:val="22"/>
              </w:rPr>
            </w:pPr>
          </w:p>
        </w:tc>
      </w:tr>
      <w:tr w:rsidR="00765141" w:rsidRPr="00DE6420" w14:paraId="7A5D02A0" w14:textId="77777777" w:rsidTr="00D5044E">
        <w:trPr>
          <w:jc w:val="center"/>
        </w:trPr>
        <w:tc>
          <w:tcPr>
            <w:tcW w:w="1410" w:type="pct"/>
          </w:tcPr>
          <w:p w14:paraId="00B97817" w14:textId="77777777" w:rsidR="001D1471" w:rsidRPr="00DE6420" w:rsidRDefault="001D1471" w:rsidP="00C4212B">
            <w:pPr>
              <w:spacing w:line="240" w:lineRule="auto"/>
              <w:jc w:val="center"/>
              <w:rPr>
                <w:color w:val="222222"/>
                <w:szCs w:val="22"/>
              </w:rPr>
            </w:pPr>
            <w:r w:rsidRPr="00DE6420">
              <w:rPr>
                <w:color w:val="222222"/>
                <w:szCs w:val="22"/>
              </w:rPr>
              <w:t>ASUNTOS INDÍGENAS</w:t>
            </w:r>
          </w:p>
        </w:tc>
        <w:tc>
          <w:tcPr>
            <w:tcW w:w="1631" w:type="pct"/>
          </w:tcPr>
          <w:p w14:paraId="6640C971" w14:textId="0ACABFD2" w:rsidR="001D1471" w:rsidRPr="00DE6420" w:rsidRDefault="00416037" w:rsidP="00C4212B">
            <w:pPr>
              <w:spacing w:line="240" w:lineRule="auto"/>
              <w:rPr>
                <w:color w:val="222222"/>
                <w:szCs w:val="22"/>
              </w:rPr>
            </w:pPr>
            <w:r w:rsidRPr="00DE6420">
              <w:rPr>
                <w:noProof/>
                <w:color w:val="222222"/>
                <w:szCs w:val="22"/>
                <w:lang w:eastAsia="es-MX"/>
              </w:rPr>
              <w:drawing>
                <wp:inline distT="0" distB="0" distL="0" distR="0" wp14:anchorId="1F2D9942" wp14:editId="601D8B86">
                  <wp:extent cx="1838325" cy="4667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38586" cy="466791"/>
                          </a:xfrm>
                          <a:prstGeom prst="rect">
                            <a:avLst/>
                          </a:prstGeom>
                        </pic:spPr>
                      </pic:pic>
                    </a:graphicData>
                  </a:graphic>
                </wp:inline>
              </w:drawing>
            </w:r>
          </w:p>
        </w:tc>
        <w:tc>
          <w:tcPr>
            <w:tcW w:w="1960" w:type="pct"/>
          </w:tcPr>
          <w:p w14:paraId="5E7CF201" w14:textId="3E333025"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4CCACE63" wp14:editId="43BA0EF9">
                  <wp:extent cx="2095500" cy="2466975"/>
                  <wp:effectExtent l="0" t="0" r="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95797" cy="2467325"/>
                          </a:xfrm>
                          <a:prstGeom prst="rect">
                            <a:avLst/>
                          </a:prstGeom>
                        </pic:spPr>
                      </pic:pic>
                    </a:graphicData>
                  </a:graphic>
                </wp:inline>
              </w:drawing>
            </w:r>
          </w:p>
        </w:tc>
      </w:tr>
      <w:tr w:rsidR="00765141" w:rsidRPr="00DE6420" w14:paraId="19BCB172" w14:textId="77777777" w:rsidTr="00D5044E">
        <w:trPr>
          <w:jc w:val="center"/>
        </w:trPr>
        <w:tc>
          <w:tcPr>
            <w:tcW w:w="1410" w:type="pct"/>
          </w:tcPr>
          <w:p w14:paraId="5D3AB467" w14:textId="77777777" w:rsidR="001D1471" w:rsidRPr="00DE6420" w:rsidRDefault="001D1471" w:rsidP="00C4212B">
            <w:pPr>
              <w:spacing w:line="240" w:lineRule="auto"/>
              <w:jc w:val="center"/>
              <w:rPr>
                <w:color w:val="222222"/>
                <w:szCs w:val="22"/>
              </w:rPr>
            </w:pPr>
            <w:r w:rsidRPr="00DE6420">
              <w:rPr>
                <w:color w:val="222222"/>
                <w:szCs w:val="22"/>
              </w:rPr>
              <w:lastRenderedPageBreak/>
              <w:t>INFRAESTRUCTURA E INVERSIÓN PÚBLICA</w:t>
            </w:r>
          </w:p>
        </w:tc>
        <w:tc>
          <w:tcPr>
            <w:tcW w:w="1631" w:type="pct"/>
          </w:tcPr>
          <w:p w14:paraId="3027AC0F" w14:textId="68F97F0E" w:rsidR="001D1471" w:rsidRPr="00DE6420" w:rsidRDefault="00416037" w:rsidP="00C4212B">
            <w:pPr>
              <w:spacing w:line="240" w:lineRule="auto"/>
              <w:rPr>
                <w:color w:val="222222"/>
                <w:szCs w:val="22"/>
              </w:rPr>
            </w:pPr>
            <w:r w:rsidRPr="00DE6420">
              <w:rPr>
                <w:noProof/>
                <w:color w:val="222222"/>
                <w:szCs w:val="22"/>
                <w:lang w:eastAsia="es-MX"/>
              </w:rPr>
              <w:drawing>
                <wp:inline distT="0" distB="0" distL="0" distR="0" wp14:anchorId="468C3804" wp14:editId="19820DF0">
                  <wp:extent cx="1838325" cy="914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38589" cy="914531"/>
                          </a:xfrm>
                          <a:prstGeom prst="rect">
                            <a:avLst/>
                          </a:prstGeom>
                        </pic:spPr>
                      </pic:pic>
                    </a:graphicData>
                  </a:graphic>
                </wp:inline>
              </w:drawing>
            </w:r>
          </w:p>
        </w:tc>
        <w:tc>
          <w:tcPr>
            <w:tcW w:w="1960" w:type="pct"/>
          </w:tcPr>
          <w:p w14:paraId="7D0090B7" w14:textId="2764B81D"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5DF80B6C" wp14:editId="75D29753">
                  <wp:extent cx="2143124" cy="192405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61782" cy="1940800"/>
                          </a:xfrm>
                          <a:prstGeom prst="rect">
                            <a:avLst/>
                          </a:prstGeom>
                        </pic:spPr>
                      </pic:pic>
                    </a:graphicData>
                  </a:graphic>
                </wp:inline>
              </w:drawing>
            </w:r>
          </w:p>
        </w:tc>
      </w:tr>
      <w:tr w:rsidR="00765141" w:rsidRPr="00DE6420" w14:paraId="09C2E180" w14:textId="77777777" w:rsidTr="00D5044E">
        <w:trPr>
          <w:jc w:val="center"/>
        </w:trPr>
        <w:tc>
          <w:tcPr>
            <w:tcW w:w="1410" w:type="pct"/>
          </w:tcPr>
          <w:p w14:paraId="76F02AB8" w14:textId="77777777" w:rsidR="001D1471" w:rsidRPr="00DE6420" w:rsidRDefault="001D1471" w:rsidP="00C4212B">
            <w:pPr>
              <w:spacing w:line="240" w:lineRule="auto"/>
              <w:jc w:val="center"/>
              <w:rPr>
                <w:color w:val="222222"/>
                <w:szCs w:val="22"/>
              </w:rPr>
            </w:pPr>
            <w:r w:rsidRPr="00DE6420">
              <w:rPr>
                <w:color w:val="222222"/>
                <w:szCs w:val="22"/>
              </w:rPr>
              <w:t>SEGURIDAD PÚBLICA, TRÁNSITO Y PROTECCIÓN CIVIL</w:t>
            </w:r>
          </w:p>
        </w:tc>
        <w:tc>
          <w:tcPr>
            <w:tcW w:w="1631" w:type="pct"/>
          </w:tcPr>
          <w:p w14:paraId="76A3B98B" w14:textId="351F7F42" w:rsidR="001D1471" w:rsidRPr="00DE6420" w:rsidRDefault="00506FEB" w:rsidP="00C4212B">
            <w:pPr>
              <w:spacing w:line="240" w:lineRule="auto"/>
              <w:rPr>
                <w:color w:val="222222"/>
                <w:szCs w:val="22"/>
              </w:rPr>
            </w:pPr>
            <w:r w:rsidRPr="00DE6420">
              <w:rPr>
                <w:noProof/>
                <w:color w:val="222222"/>
                <w:szCs w:val="22"/>
                <w:lang w:eastAsia="es-MX"/>
              </w:rPr>
              <w:drawing>
                <wp:inline distT="0" distB="0" distL="0" distR="0" wp14:anchorId="1461C95E" wp14:editId="379CCA16">
                  <wp:extent cx="1819275" cy="9239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19539" cy="924059"/>
                          </a:xfrm>
                          <a:prstGeom prst="rect">
                            <a:avLst/>
                          </a:prstGeom>
                        </pic:spPr>
                      </pic:pic>
                    </a:graphicData>
                  </a:graphic>
                </wp:inline>
              </w:drawing>
            </w:r>
          </w:p>
        </w:tc>
        <w:tc>
          <w:tcPr>
            <w:tcW w:w="1960" w:type="pct"/>
          </w:tcPr>
          <w:p w14:paraId="02120E7F" w14:textId="6BE87A00" w:rsidR="001D1471" w:rsidRPr="00DE6420" w:rsidRDefault="002865BA" w:rsidP="00C4212B">
            <w:pPr>
              <w:spacing w:line="240" w:lineRule="auto"/>
              <w:rPr>
                <w:color w:val="222222"/>
                <w:szCs w:val="22"/>
              </w:rPr>
            </w:pPr>
            <w:r w:rsidRPr="00DE6420">
              <w:rPr>
                <w:noProof/>
                <w:color w:val="222222"/>
                <w:szCs w:val="22"/>
                <w:lang w:eastAsia="es-MX"/>
              </w:rPr>
              <w:drawing>
                <wp:inline distT="0" distB="0" distL="0" distR="0" wp14:anchorId="509D337B" wp14:editId="5BAA5C8E">
                  <wp:extent cx="2124075" cy="1276350"/>
                  <wp:effectExtent l="0" t="0" r="952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24378" cy="1276532"/>
                          </a:xfrm>
                          <a:prstGeom prst="rect">
                            <a:avLst/>
                          </a:prstGeom>
                        </pic:spPr>
                      </pic:pic>
                    </a:graphicData>
                  </a:graphic>
                </wp:inline>
              </w:drawing>
            </w:r>
          </w:p>
        </w:tc>
      </w:tr>
      <w:tr w:rsidR="00765141" w:rsidRPr="00DE6420" w14:paraId="62B28048" w14:textId="77777777" w:rsidTr="00D5044E">
        <w:trPr>
          <w:jc w:val="center"/>
        </w:trPr>
        <w:tc>
          <w:tcPr>
            <w:tcW w:w="1410" w:type="pct"/>
          </w:tcPr>
          <w:p w14:paraId="1451AA4C" w14:textId="77777777" w:rsidR="001D1471" w:rsidRPr="00DE6420" w:rsidRDefault="001D1471" w:rsidP="00C4212B">
            <w:pPr>
              <w:spacing w:line="240" w:lineRule="auto"/>
              <w:jc w:val="center"/>
              <w:rPr>
                <w:color w:val="222222"/>
                <w:szCs w:val="22"/>
              </w:rPr>
            </w:pPr>
            <w:r w:rsidRPr="00DE6420">
              <w:rPr>
                <w:color w:val="222222"/>
                <w:szCs w:val="22"/>
              </w:rPr>
              <w:t>ASUNTOS INTERNACIONALES Y APOYO AL MIGRANTE</w:t>
            </w:r>
          </w:p>
        </w:tc>
        <w:tc>
          <w:tcPr>
            <w:tcW w:w="1631" w:type="pct"/>
          </w:tcPr>
          <w:p w14:paraId="1BFED1F6" w14:textId="6F531EF7" w:rsidR="001D1471" w:rsidRPr="00DE6420" w:rsidRDefault="00506FEB" w:rsidP="00C4212B">
            <w:pPr>
              <w:spacing w:line="240" w:lineRule="auto"/>
              <w:rPr>
                <w:color w:val="222222"/>
                <w:szCs w:val="22"/>
              </w:rPr>
            </w:pPr>
            <w:r w:rsidRPr="00DE6420">
              <w:rPr>
                <w:noProof/>
                <w:color w:val="222222"/>
                <w:szCs w:val="22"/>
                <w:lang w:eastAsia="es-MX"/>
              </w:rPr>
              <w:drawing>
                <wp:inline distT="0" distB="0" distL="0" distR="0" wp14:anchorId="62D7CCDC" wp14:editId="432ABB52">
                  <wp:extent cx="1819275" cy="8763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819541" cy="876428"/>
                          </a:xfrm>
                          <a:prstGeom prst="rect">
                            <a:avLst/>
                          </a:prstGeom>
                        </pic:spPr>
                      </pic:pic>
                    </a:graphicData>
                  </a:graphic>
                </wp:inline>
              </w:drawing>
            </w:r>
          </w:p>
        </w:tc>
        <w:tc>
          <w:tcPr>
            <w:tcW w:w="1960" w:type="pct"/>
          </w:tcPr>
          <w:p w14:paraId="19C982FA" w14:textId="52315A56" w:rsidR="001D1471" w:rsidRPr="00DE6420" w:rsidRDefault="002865BA" w:rsidP="00C4212B">
            <w:pPr>
              <w:spacing w:line="240" w:lineRule="auto"/>
              <w:rPr>
                <w:color w:val="222222"/>
                <w:szCs w:val="22"/>
              </w:rPr>
            </w:pPr>
            <w:r w:rsidRPr="00DE6420">
              <w:rPr>
                <w:noProof/>
                <w:color w:val="222222"/>
                <w:szCs w:val="22"/>
                <w:lang w:eastAsia="es-MX"/>
              </w:rPr>
              <w:drawing>
                <wp:inline distT="0" distB="0" distL="0" distR="0" wp14:anchorId="4A637872" wp14:editId="6E99CD4F">
                  <wp:extent cx="2124075" cy="1133475"/>
                  <wp:effectExtent l="0" t="0" r="9525"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24375" cy="1133635"/>
                          </a:xfrm>
                          <a:prstGeom prst="rect">
                            <a:avLst/>
                          </a:prstGeom>
                        </pic:spPr>
                      </pic:pic>
                    </a:graphicData>
                  </a:graphic>
                </wp:inline>
              </w:drawing>
            </w:r>
          </w:p>
        </w:tc>
      </w:tr>
      <w:tr w:rsidR="00765141" w:rsidRPr="00DE6420" w14:paraId="71EBE8BF" w14:textId="77777777" w:rsidTr="00D5044E">
        <w:trPr>
          <w:jc w:val="center"/>
        </w:trPr>
        <w:tc>
          <w:tcPr>
            <w:tcW w:w="1410" w:type="pct"/>
          </w:tcPr>
          <w:p w14:paraId="74F028FA" w14:textId="77777777" w:rsidR="001D1471" w:rsidRPr="00DE6420" w:rsidRDefault="001D1471" w:rsidP="00C4212B">
            <w:pPr>
              <w:spacing w:line="240" w:lineRule="auto"/>
              <w:jc w:val="center"/>
              <w:rPr>
                <w:color w:val="222222"/>
                <w:szCs w:val="22"/>
              </w:rPr>
            </w:pPr>
            <w:r w:rsidRPr="00DE6420">
              <w:rPr>
                <w:color w:val="222222"/>
                <w:szCs w:val="22"/>
              </w:rPr>
              <w:t>DESARROLLO ECONÓMICO (MERCADOS, TIANGUIS, CENTRAL DE ABASTOS,</w:t>
            </w:r>
          </w:p>
          <w:p w14:paraId="3C60E6AC" w14:textId="77777777" w:rsidR="001D1471" w:rsidRPr="00DE6420" w:rsidRDefault="001D1471" w:rsidP="00C4212B">
            <w:pPr>
              <w:spacing w:line="240" w:lineRule="auto"/>
              <w:jc w:val="center"/>
              <w:rPr>
                <w:color w:val="222222"/>
                <w:szCs w:val="22"/>
              </w:rPr>
            </w:pPr>
            <w:r w:rsidRPr="00DE6420">
              <w:rPr>
                <w:color w:val="222222"/>
                <w:szCs w:val="22"/>
              </w:rPr>
              <w:t>RASTRO)</w:t>
            </w:r>
          </w:p>
        </w:tc>
        <w:tc>
          <w:tcPr>
            <w:tcW w:w="1631" w:type="pct"/>
          </w:tcPr>
          <w:p w14:paraId="6C7E2508" w14:textId="654B30C7" w:rsidR="001D1471" w:rsidRPr="00DE6420" w:rsidRDefault="00506FEB" w:rsidP="00C4212B">
            <w:pPr>
              <w:spacing w:line="240" w:lineRule="auto"/>
              <w:rPr>
                <w:color w:val="222222"/>
                <w:szCs w:val="22"/>
              </w:rPr>
            </w:pPr>
            <w:r w:rsidRPr="00DE6420">
              <w:rPr>
                <w:noProof/>
                <w:color w:val="222222"/>
                <w:szCs w:val="22"/>
                <w:lang w:eastAsia="es-MX"/>
              </w:rPr>
              <w:drawing>
                <wp:inline distT="0" distB="0" distL="0" distR="0" wp14:anchorId="109B3A7B" wp14:editId="3CF4EB2D">
                  <wp:extent cx="1819275" cy="10001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19548" cy="1000275"/>
                          </a:xfrm>
                          <a:prstGeom prst="rect">
                            <a:avLst/>
                          </a:prstGeom>
                        </pic:spPr>
                      </pic:pic>
                    </a:graphicData>
                  </a:graphic>
                </wp:inline>
              </w:drawing>
            </w:r>
          </w:p>
        </w:tc>
        <w:tc>
          <w:tcPr>
            <w:tcW w:w="1960" w:type="pct"/>
          </w:tcPr>
          <w:p w14:paraId="3E5F87DC" w14:textId="05BDC679" w:rsidR="001D1471" w:rsidRPr="00DE6420" w:rsidRDefault="002865BA" w:rsidP="00C4212B">
            <w:pPr>
              <w:spacing w:line="240" w:lineRule="auto"/>
              <w:rPr>
                <w:color w:val="222222"/>
                <w:szCs w:val="22"/>
              </w:rPr>
            </w:pPr>
            <w:r w:rsidRPr="00DE6420">
              <w:rPr>
                <w:noProof/>
                <w:color w:val="222222"/>
                <w:szCs w:val="22"/>
                <w:lang w:eastAsia="es-MX"/>
              </w:rPr>
              <w:drawing>
                <wp:inline distT="0" distB="0" distL="0" distR="0" wp14:anchorId="5C73D5A4" wp14:editId="42EC4362">
                  <wp:extent cx="2124075" cy="2190750"/>
                  <wp:effectExtent l="0" t="0" r="952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24377" cy="2191061"/>
                          </a:xfrm>
                          <a:prstGeom prst="rect">
                            <a:avLst/>
                          </a:prstGeom>
                        </pic:spPr>
                      </pic:pic>
                    </a:graphicData>
                  </a:graphic>
                </wp:inline>
              </w:drawing>
            </w:r>
          </w:p>
        </w:tc>
      </w:tr>
      <w:tr w:rsidR="00765141" w:rsidRPr="00DE6420" w14:paraId="4AA984B8" w14:textId="77777777" w:rsidTr="00D5044E">
        <w:trPr>
          <w:jc w:val="center"/>
        </w:trPr>
        <w:tc>
          <w:tcPr>
            <w:tcW w:w="1410" w:type="pct"/>
          </w:tcPr>
          <w:p w14:paraId="024CE1D3" w14:textId="77777777" w:rsidR="001D1471" w:rsidRPr="00DE6420" w:rsidRDefault="001D1471" w:rsidP="00C4212B">
            <w:pPr>
              <w:tabs>
                <w:tab w:val="left" w:pos="1185"/>
              </w:tabs>
              <w:spacing w:line="240" w:lineRule="auto"/>
              <w:jc w:val="center"/>
              <w:rPr>
                <w:color w:val="222222"/>
                <w:szCs w:val="22"/>
              </w:rPr>
            </w:pPr>
            <w:r w:rsidRPr="00DE6420">
              <w:rPr>
                <w:color w:val="222222"/>
                <w:szCs w:val="22"/>
              </w:rPr>
              <w:lastRenderedPageBreak/>
              <w:t>PROTECCIÓN E INCLUSIÓN A PERSONAS CON DISCAPACIDAD</w:t>
            </w:r>
          </w:p>
        </w:tc>
        <w:tc>
          <w:tcPr>
            <w:tcW w:w="1631" w:type="pct"/>
          </w:tcPr>
          <w:p w14:paraId="5A8007A2" w14:textId="6A76AC77" w:rsidR="001D1471" w:rsidRPr="00DE6420" w:rsidRDefault="00506FEB" w:rsidP="00C4212B">
            <w:pPr>
              <w:spacing w:line="240" w:lineRule="auto"/>
              <w:rPr>
                <w:color w:val="222222"/>
                <w:szCs w:val="22"/>
              </w:rPr>
            </w:pPr>
            <w:r w:rsidRPr="00DE6420">
              <w:rPr>
                <w:noProof/>
                <w:color w:val="222222"/>
                <w:szCs w:val="22"/>
                <w:lang w:eastAsia="es-MX"/>
              </w:rPr>
              <w:drawing>
                <wp:inline distT="0" distB="0" distL="0" distR="0" wp14:anchorId="5560F665" wp14:editId="5C479E96">
                  <wp:extent cx="1819275" cy="2571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19538" cy="257212"/>
                          </a:xfrm>
                          <a:prstGeom prst="rect">
                            <a:avLst/>
                          </a:prstGeom>
                        </pic:spPr>
                      </pic:pic>
                    </a:graphicData>
                  </a:graphic>
                </wp:inline>
              </w:drawing>
            </w:r>
          </w:p>
        </w:tc>
        <w:tc>
          <w:tcPr>
            <w:tcW w:w="1960" w:type="pct"/>
          </w:tcPr>
          <w:p w14:paraId="7CB1C397" w14:textId="27AF33F3" w:rsidR="001D1471" w:rsidRPr="00DE6420" w:rsidRDefault="00B3499A" w:rsidP="00C4212B">
            <w:pPr>
              <w:spacing w:line="240" w:lineRule="auto"/>
              <w:rPr>
                <w:color w:val="222222"/>
                <w:szCs w:val="22"/>
              </w:rPr>
            </w:pPr>
            <w:r w:rsidRPr="00DE6420">
              <w:rPr>
                <w:noProof/>
                <w:color w:val="222222"/>
                <w:szCs w:val="22"/>
                <w:lang w:eastAsia="es-MX"/>
              </w:rPr>
              <w:drawing>
                <wp:inline distT="0" distB="0" distL="0" distR="0" wp14:anchorId="0768BD09" wp14:editId="39372341">
                  <wp:extent cx="2095500" cy="60960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95799" cy="609687"/>
                          </a:xfrm>
                          <a:prstGeom prst="rect">
                            <a:avLst/>
                          </a:prstGeom>
                        </pic:spPr>
                      </pic:pic>
                    </a:graphicData>
                  </a:graphic>
                </wp:inline>
              </w:drawing>
            </w:r>
          </w:p>
        </w:tc>
      </w:tr>
      <w:tr w:rsidR="00765141" w:rsidRPr="00DE6420" w14:paraId="158B894F" w14:textId="77777777" w:rsidTr="00D5044E">
        <w:trPr>
          <w:jc w:val="center"/>
        </w:trPr>
        <w:tc>
          <w:tcPr>
            <w:tcW w:w="1410" w:type="pct"/>
          </w:tcPr>
          <w:p w14:paraId="64557343" w14:textId="77777777" w:rsidR="001D1471" w:rsidRPr="00DE6420" w:rsidRDefault="001D1471" w:rsidP="00C4212B">
            <w:pPr>
              <w:spacing w:line="240" w:lineRule="auto"/>
              <w:jc w:val="center"/>
              <w:rPr>
                <w:color w:val="222222"/>
                <w:szCs w:val="22"/>
              </w:rPr>
            </w:pPr>
            <w:r w:rsidRPr="00DE6420">
              <w:rPr>
                <w:color w:val="222222"/>
                <w:szCs w:val="22"/>
              </w:rPr>
              <w:t>ATENCIÓN AL ADULTO MAYOR</w:t>
            </w:r>
          </w:p>
        </w:tc>
        <w:tc>
          <w:tcPr>
            <w:tcW w:w="1631" w:type="pct"/>
          </w:tcPr>
          <w:p w14:paraId="3D33CB2C" w14:textId="7C4DC788" w:rsidR="001D1471" w:rsidRPr="00DE6420" w:rsidRDefault="00506FEB" w:rsidP="00C4212B">
            <w:pPr>
              <w:spacing w:line="240" w:lineRule="auto"/>
              <w:rPr>
                <w:color w:val="222222"/>
                <w:szCs w:val="22"/>
              </w:rPr>
            </w:pPr>
            <w:r w:rsidRPr="00DE6420">
              <w:rPr>
                <w:noProof/>
                <w:color w:val="222222"/>
                <w:szCs w:val="22"/>
                <w:lang w:eastAsia="es-MX"/>
              </w:rPr>
              <w:drawing>
                <wp:inline distT="0" distB="0" distL="0" distR="0" wp14:anchorId="4EEC9BC0" wp14:editId="632F7168">
                  <wp:extent cx="1819275" cy="88582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19544" cy="885956"/>
                          </a:xfrm>
                          <a:prstGeom prst="rect">
                            <a:avLst/>
                          </a:prstGeom>
                        </pic:spPr>
                      </pic:pic>
                    </a:graphicData>
                  </a:graphic>
                </wp:inline>
              </w:drawing>
            </w:r>
          </w:p>
        </w:tc>
        <w:tc>
          <w:tcPr>
            <w:tcW w:w="1960" w:type="pct"/>
          </w:tcPr>
          <w:p w14:paraId="07063E2A" w14:textId="41247A01" w:rsidR="001D1471" w:rsidRPr="00DE6420" w:rsidRDefault="00765141" w:rsidP="00C4212B">
            <w:pPr>
              <w:spacing w:line="240" w:lineRule="auto"/>
              <w:rPr>
                <w:color w:val="222222"/>
                <w:szCs w:val="22"/>
              </w:rPr>
            </w:pPr>
            <w:r w:rsidRPr="00DE6420">
              <w:rPr>
                <w:noProof/>
                <w:color w:val="222222"/>
                <w:szCs w:val="22"/>
                <w:lang w:eastAsia="es-MX"/>
              </w:rPr>
              <w:drawing>
                <wp:inline distT="0" distB="0" distL="0" distR="0" wp14:anchorId="2F693FB2" wp14:editId="1E7509BF">
                  <wp:extent cx="2124075" cy="1857375"/>
                  <wp:effectExtent l="0" t="0" r="9525" b="9525"/>
                  <wp:docPr id="215964418" name="Imagen 21596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24375" cy="1857637"/>
                          </a:xfrm>
                          <a:prstGeom prst="rect">
                            <a:avLst/>
                          </a:prstGeom>
                        </pic:spPr>
                      </pic:pic>
                    </a:graphicData>
                  </a:graphic>
                </wp:inline>
              </w:drawing>
            </w:r>
          </w:p>
        </w:tc>
      </w:tr>
      <w:tr w:rsidR="00765141" w:rsidRPr="00DE6420" w14:paraId="0376A1B2" w14:textId="77777777" w:rsidTr="00D5044E">
        <w:trPr>
          <w:jc w:val="center"/>
        </w:trPr>
        <w:tc>
          <w:tcPr>
            <w:tcW w:w="1410" w:type="pct"/>
          </w:tcPr>
          <w:p w14:paraId="251F4A15" w14:textId="77777777" w:rsidR="001D1471" w:rsidRPr="00DE6420" w:rsidRDefault="001D1471" w:rsidP="00C4212B">
            <w:pPr>
              <w:spacing w:line="240" w:lineRule="auto"/>
              <w:jc w:val="center"/>
              <w:rPr>
                <w:color w:val="222222"/>
                <w:szCs w:val="22"/>
              </w:rPr>
            </w:pPr>
            <w:r w:rsidRPr="00DE6420">
              <w:rPr>
                <w:color w:val="222222"/>
                <w:szCs w:val="22"/>
              </w:rPr>
              <w:t>PROTECCIÓN Y BIENESTAR ANIMAL</w:t>
            </w:r>
          </w:p>
        </w:tc>
        <w:tc>
          <w:tcPr>
            <w:tcW w:w="1631" w:type="pct"/>
          </w:tcPr>
          <w:p w14:paraId="3C69CBD0" w14:textId="1B8667A5" w:rsidR="001D1471" w:rsidRPr="00DE6420" w:rsidRDefault="004C6B18" w:rsidP="00C4212B">
            <w:pPr>
              <w:spacing w:line="240" w:lineRule="auto"/>
              <w:rPr>
                <w:color w:val="222222"/>
                <w:szCs w:val="22"/>
              </w:rPr>
            </w:pPr>
            <w:r w:rsidRPr="00DE6420">
              <w:rPr>
                <w:noProof/>
                <w:color w:val="222222"/>
                <w:szCs w:val="22"/>
                <w:lang w:eastAsia="es-MX"/>
              </w:rPr>
              <w:drawing>
                <wp:inline distT="0" distB="0" distL="0" distR="0" wp14:anchorId="0E42F006" wp14:editId="29065E61">
                  <wp:extent cx="1885950" cy="8953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86247" cy="895491"/>
                          </a:xfrm>
                          <a:prstGeom prst="rect">
                            <a:avLst/>
                          </a:prstGeom>
                        </pic:spPr>
                      </pic:pic>
                    </a:graphicData>
                  </a:graphic>
                </wp:inline>
              </w:drawing>
            </w:r>
          </w:p>
        </w:tc>
        <w:tc>
          <w:tcPr>
            <w:tcW w:w="1960" w:type="pct"/>
          </w:tcPr>
          <w:p w14:paraId="41BCCFA4" w14:textId="50F3F536" w:rsidR="001D1471" w:rsidRPr="00DE6420" w:rsidRDefault="00765141" w:rsidP="00C4212B">
            <w:pPr>
              <w:spacing w:line="240" w:lineRule="auto"/>
              <w:rPr>
                <w:color w:val="222222"/>
                <w:szCs w:val="22"/>
              </w:rPr>
            </w:pPr>
            <w:r w:rsidRPr="00DE6420">
              <w:rPr>
                <w:noProof/>
                <w:color w:val="222222"/>
                <w:szCs w:val="22"/>
                <w:lang w:eastAsia="es-MX"/>
              </w:rPr>
              <w:drawing>
                <wp:inline distT="0" distB="0" distL="0" distR="0" wp14:anchorId="3A12F142" wp14:editId="6B86D019">
                  <wp:extent cx="2095499" cy="1990725"/>
                  <wp:effectExtent l="0" t="0" r="635" b="0"/>
                  <wp:docPr id="215964417" name="Imagen 21596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4632" cy="2008901"/>
                          </a:xfrm>
                          <a:prstGeom prst="rect">
                            <a:avLst/>
                          </a:prstGeom>
                        </pic:spPr>
                      </pic:pic>
                    </a:graphicData>
                  </a:graphic>
                </wp:inline>
              </w:drawing>
            </w:r>
          </w:p>
        </w:tc>
      </w:tr>
      <w:tr w:rsidR="00765141" w:rsidRPr="00DE6420" w14:paraId="6A4C6011" w14:textId="77777777" w:rsidTr="00D5044E">
        <w:trPr>
          <w:jc w:val="center"/>
        </w:trPr>
        <w:tc>
          <w:tcPr>
            <w:tcW w:w="1410" w:type="pct"/>
          </w:tcPr>
          <w:p w14:paraId="7925D857" w14:textId="77777777" w:rsidR="001D1471" w:rsidRPr="00DE6420" w:rsidRDefault="001D1471" w:rsidP="00C4212B">
            <w:pPr>
              <w:spacing w:line="240" w:lineRule="auto"/>
              <w:jc w:val="center"/>
              <w:rPr>
                <w:color w:val="222222"/>
                <w:szCs w:val="22"/>
              </w:rPr>
            </w:pPr>
            <w:r w:rsidRPr="00DE6420">
              <w:rPr>
                <w:color w:val="222222"/>
                <w:szCs w:val="22"/>
              </w:rPr>
              <w:t>LÍMITES TERRITORIALES Y NOMENCLATURA MUNICIPAL</w:t>
            </w:r>
          </w:p>
        </w:tc>
        <w:tc>
          <w:tcPr>
            <w:tcW w:w="1631" w:type="pct"/>
          </w:tcPr>
          <w:p w14:paraId="3BE98807" w14:textId="53AACF9F"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5AEBEB77" wp14:editId="60240903">
                  <wp:extent cx="1885950" cy="9048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86223" cy="905006"/>
                          </a:xfrm>
                          <a:prstGeom prst="rect">
                            <a:avLst/>
                          </a:prstGeom>
                        </pic:spPr>
                      </pic:pic>
                    </a:graphicData>
                  </a:graphic>
                </wp:inline>
              </w:drawing>
            </w:r>
          </w:p>
        </w:tc>
        <w:tc>
          <w:tcPr>
            <w:tcW w:w="1960" w:type="pct"/>
          </w:tcPr>
          <w:p w14:paraId="0914494A" w14:textId="5090A559" w:rsidR="001D1471" w:rsidRPr="00DE6420" w:rsidRDefault="00765141" w:rsidP="00C4212B">
            <w:pPr>
              <w:spacing w:line="240" w:lineRule="auto"/>
              <w:rPr>
                <w:color w:val="222222"/>
                <w:szCs w:val="22"/>
              </w:rPr>
            </w:pPr>
            <w:r w:rsidRPr="00DE6420">
              <w:rPr>
                <w:noProof/>
                <w:color w:val="222222"/>
                <w:szCs w:val="22"/>
                <w:lang w:eastAsia="es-MX"/>
              </w:rPr>
              <w:drawing>
                <wp:inline distT="0" distB="0" distL="0" distR="0" wp14:anchorId="58242A63" wp14:editId="55F8C5EE">
                  <wp:extent cx="2095499" cy="1895475"/>
                  <wp:effectExtent l="0" t="0" r="635" b="0"/>
                  <wp:docPr id="215964416" name="Imagen 21596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33692" cy="1930022"/>
                          </a:xfrm>
                          <a:prstGeom prst="rect">
                            <a:avLst/>
                          </a:prstGeom>
                        </pic:spPr>
                      </pic:pic>
                    </a:graphicData>
                  </a:graphic>
                </wp:inline>
              </w:drawing>
            </w:r>
          </w:p>
        </w:tc>
      </w:tr>
      <w:tr w:rsidR="00765141" w:rsidRPr="00DE6420" w14:paraId="1C2AB819" w14:textId="77777777" w:rsidTr="00D5044E">
        <w:trPr>
          <w:jc w:val="center"/>
        </w:trPr>
        <w:tc>
          <w:tcPr>
            <w:tcW w:w="1410" w:type="pct"/>
          </w:tcPr>
          <w:p w14:paraId="0F0E5142" w14:textId="77777777" w:rsidR="001D1471" w:rsidRPr="00DE6420" w:rsidRDefault="001D1471" w:rsidP="00C4212B">
            <w:pPr>
              <w:spacing w:line="240" w:lineRule="auto"/>
              <w:jc w:val="center"/>
              <w:rPr>
                <w:color w:val="222222"/>
                <w:szCs w:val="22"/>
              </w:rPr>
            </w:pPr>
            <w:r w:rsidRPr="00DE6420">
              <w:rPr>
                <w:color w:val="222222"/>
                <w:szCs w:val="22"/>
              </w:rPr>
              <w:lastRenderedPageBreak/>
              <w:t>MOVILIDAD</w:t>
            </w:r>
          </w:p>
        </w:tc>
        <w:tc>
          <w:tcPr>
            <w:tcW w:w="1631" w:type="pct"/>
          </w:tcPr>
          <w:p w14:paraId="335005BA" w14:textId="5454C01D"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525B03FB" wp14:editId="7A988747">
                  <wp:extent cx="1885950" cy="8953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86224" cy="895480"/>
                          </a:xfrm>
                          <a:prstGeom prst="rect">
                            <a:avLst/>
                          </a:prstGeom>
                        </pic:spPr>
                      </pic:pic>
                    </a:graphicData>
                  </a:graphic>
                </wp:inline>
              </w:drawing>
            </w:r>
          </w:p>
        </w:tc>
        <w:tc>
          <w:tcPr>
            <w:tcW w:w="1960" w:type="pct"/>
          </w:tcPr>
          <w:p w14:paraId="1FF8859E" w14:textId="77777777" w:rsidR="001D1471" w:rsidRPr="00DE6420" w:rsidRDefault="001D1471" w:rsidP="00C4212B">
            <w:pPr>
              <w:spacing w:line="240" w:lineRule="auto"/>
              <w:rPr>
                <w:color w:val="222222"/>
                <w:szCs w:val="22"/>
              </w:rPr>
            </w:pPr>
          </w:p>
        </w:tc>
      </w:tr>
      <w:tr w:rsidR="00765141" w:rsidRPr="00DE6420" w14:paraId="1EE67A34" w14:textId="77777777" w:rsidTr="00D5044E">
        <w:trPr>
          <w:jc w:val="center"/>
        </w:trPr>
        <w:tc>
          <w:tcPr>
            <w:tcW w:w="1410" w:type="pct"/>
          </w:tcPr>
          <w:p w14:paraId="2DE54550" w14:textId="77777777" w:rsidR="001D1471" w:rsidRPr="00DE6420" w:rsidRDefault="001D1471" w:rsidP="00C4212B">
            <w:pPr>
              <w:spacing w:line="240" w:lineRule="auto"/>
              <w:jc w:val="center"/>
              <w:rPr>
                <w:color w:val="222222"/>
                <w:szCs w:val="22"/>
              </w:rPr>
            </w:pPr>
            <w:r w:rsidRPr="00DE6420">
              <w:rPr>
                <w:color w:val="222222"/>
                <w:szCs w:val="22"/>
              </w:rPr>
              <w:t>ATENCIÓN A LA VIOLENCIA EN CONTRA DE LAS MUJERES</w:t>
            </w:r>
          </w:p>
        </w:tc>
        <w:tc>
          <w:tcPr>
            <w:tcW w:w="1631" w:type="pct"/>
          </w:tcPr>
          <w:p w14:paraId="4FA0EAAC" w14:textId="06C2F063" w:rsidR="001D1471" w:rsidRPr="00DE6420" w:rsidRDefault="00F16C1A" w:rsidP="00C4212B">
            <w:pPr>
              <w:spacing w:line="240" w:lineRule="auto"/>
              <w:jc w:val="center"/>
              <w:rPr>
                <w:color w:val="222222"/>
                <w:szCs w:val="22"/>
              </w:rPr>
            </w:pPr>
            <w:r w:rsidRPr="00DE6420">
              <w:rPr>
                <w:noProof/>
                <w:color w:val="222222"/>
                <w:szCs w:val="22"/>
                <w:lang w:eastAsia="es-MX"/>
              </w:rPr>
              <w:drawing>
                <wp:inline distT="0" distB="0" distL="0" distR="0" wp14:anchorId="7F8CB83D" wp14:editId="3D2694A3">
                  <wp:extent cx="1885950" cy="3048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86222" cy="304844"/>
                          </a:xfrm>
                          <a:prstGeom prst="rect">
                            <a:avLst/>
                          </a:prstGeom>
                        </pic:spPr>
                      </pic:pic>
                    </a:graphicData>
                  </a:graphic>
                </wp:inline>
              </w:drawing>
            </w:r>
          </w:p>
        </w:tc>
        <w:tc>
          <w:tcPr>
            <w:tcW w:w="1960" w:type="pct"/>
          </w:tcPr>
          <w:p w14:paraId="6B57B5CD" w14:textId="77777777" w:rsidR="001D1471" w:rsidRPr="00DE6420" w:rsidRDefault="001D1471" w:rsidP="00C4212B">
            <w:pPr>
              <w:spacing w:line="240" w:lineRule="auto"/>
              <w:jc w:val="center"/>
              <w:rPr>
                <w:color w:val="222222"/>
                <w:szCs w:val="22"/>
              </w:rPr>
            </w:pPr>
          </w:p>
        </w:tc>
      </w:tr>
      <w:tr w:rsidR="00765141" w:rsidRPr="00DE6420" w14:paraId="0E90C401" w14:textId="77777777" w:rsidTr="00D5044E">
        <w:trPr>
          <w:jc w:val="center"/>
        </w:trPr>
        <w:tc>
          <w:tcPr>
            <w:tcW w:w="1410" w:type="pct"/>
          </w:tcPr>
          <w:p w14:paraId="0AEAD2C5" w14:textId="77777777" w:rsidR="001D1471" w:rsidRPr="00DE6420" w:rsidRDefault="001D1471" w:rsidP="00C4212B">
            <w:pPr>
              <w:spacing w:line="240" w:lineRule="auto"/>
              <w:jc w:val="center"/>
              <w:rPr>
                <w:color w:val="222222"/>
                <w:szCs w:val="22"/>
              </w:rPr>
            </w:pPr>
            <w:r w:rsidRPr="00DE6420">
              <w:rPr>
                <w:color w:val="222222"/>
                <w:szCs w:val="22"/>
              </w:rPr>
              <w:t>DERECHOS HUMANOS</w:t>
            </w:r>
          </w:p>
        </w:tc>
        <w:tc>
          <w:tcPr>
            <w:tcW w:w="1631" w:type="pct"/>
          </w:tcPr>
          <w:p w14:paraId="6DA473AE" w14:textId="6B140164" w:rsidR="001D1471" w:rsidRPr="00DE6420" w:rsidRDefault="00F16C1A" w:rsidP="00C4212B">
            <w:pPr>
              <w:spacing w:line="240" w:lineRule="auto"/>
              <w:jc w:val="center"/>
              <w:rPr>
                <w:color w:val="222222"/>
                <w:szCs w:val="22"/>
              </w:rPr>
            </w:pPr>
            <w:r w:rsidRPr="00DE6420">
              <w:rPr>
                <w:noProof/>
                <w:color w:val="222222"/>
                <w:szCs w:val="22"/>
                <w:lang w:eastAsia="es-MX"/>
              </w:rPr>
              <w:drawing>
                <wp:inline distT="0" distB="0" distL="0" distR="0" wp14:anchorId="798642E6" wp14:editId="3937C6BC">
                  <wp:extent cx="1885950" cy="94297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86224" cy="943112"/>
                          </a:xfrm>
                          <a:prstGeom prst="rect">
                            <a:avLst/>
                          </a:prstGeom>
                        </pic:spPr>
                      </pic:pic>
                    </a:graphicData>
                  </a:graphic>
                </wp:inline>
              </w:drawing>
            </w:r>
          </w:p>
        </w:tc>
        <w:tc>
          <w:tcPr>
            <w:tcW w:w="1960" w:type="pct"/>
          </w:tcPr>
          <w:p w14:paraId="58F6C92E" w14:textId="4B2DB0C7" w:rsidR="001D1471" w:rsidRPr="00DE6420" w:rsidRDefault="00765141" w:rsidP="00C4212B">
            <w:pPr>
              <w:spacing w:line="240" w:lineRule="auto"/>
              <w:jc w:val="center"/>
              <w:rPr>
                <w:color w:val="222222"/>
                <w:szCs w:val="22"/>
              </w:rPr>
            </w:pPr>
            <w:r w:rsidRPr="00DE6420">
              <w:rPr>
                <w:noProof/>
                <w:color w:val="222222"/>
                <w:szCs w:val="22"/>
                <w:lang w:eastAsia="es-MX"/>
              </w:rPr>
              <w:drawing>
                <wp:inline distT="0" distB="0" distL="0" distR="0" wp14:anchorId="32E39CA8" wp14:editId="1F3C2489">
                  <wp:extent cx="2152650" cy="142875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52959" cy="1428955"/>
                          </a:xfrm>
                          <a:prstGeom prst="rect">
                            <a:avLst/>
                          </a:prstGeom>
                        </pic:spPr>
                      </pic:pic>
                    </a:graphicData>
                  </a:graphic>
                </wp:inline>
              </w:drawing>
            </w:r>
          </w:p>
        </w:tc>
      </w:tr>
      <w:tr w:rsidR="00765141" w:rsidRPr="00DE6420" w14:paraId="12381BFB" w14:textId="77777777" w:rsidTr="00D5044E">
        <w:trPr>
          <w:jc w:val="center"/>
        </w:trPr>
        <w:tc>
          <w:tcPr>
            <w:tcW w:w="1410" w:type="pct"/>
          </w:tcPr>
          <w:p w14:paraId="62BC091E" w14:textId="77777777" w:rsidR="001D1471" w:rsidRPr="00DE6420" w:rsidRDefault="001D1471" w:rsidP="00C4212B">
            <w:pPr>
              <w:spacing w:line="240" w:lineRule="auto"/>
              <w:jc w:val="center"/>
              <w:rPr>
                <w:color w:val="222222"/>
                <w:szCs w:val="22"/>
              </w:rPr>
            </w:pPr>
            <w:r w:rsidRPr="00DE6420">
              <w:rPr>
                <w:color w:val="222222"/>
                <w:szCs w:val="22"/>
              </w:rPr>
              <w:t>TRANSPARENCIA, ACCESO A LA INFORMACIÓN PÚBLICA Y PROTECCIÓN DE</w:t>
            </w:r>
          </w:p>
          <w:p w14:paraId="62B6AAEC" w14:textId="77777777" w:rsidR="001D1471" w:rsidRPr="00DE6420" w:rsidRDefault="001D1471" w:rsidP="00C4212B">
            <w:pPr>
              <w:spacing w:line="240" w:lineRule="auto"/>
              <w:jc w:val="center"/>
              <w:rPr>
                <w:color w:val="222222"/>
                <w:szCs w:val="22"/>
              </w:rPr>
            </w:pPr>
            <w:r w:rsidRPr="00DE6420">
              <w:rPr>
                <w:color w:val="222222"/>
                <w:szCs w:val="22"/>
              </w:rPr>
              <w:t>DATOS PERSONALES</w:t>
            </w:r>
          </w:p>
        </w:tc>
        <w:tc>
          <w:tcPr>
            <w:tcW w:w="1631" w:type="pct"/>
          </w:tcPr>
          <w:p w14:paraId="14C81693" w14:textId="5D4EB09B" w:rsidR="001D1471" w:rsidRPr="00DE6420" w:rsidRDefault="00F16C1A" w:rsidP="00C4212B">
            <w:pPr>
              <w:spacing w:line="240" w:lineRule="auto"/>
              <w:jc w:val="center"/>
              <w:rPr>
                <w:color w:val="222222"/>
                <w:szCs w:val="22"/>
              </w:rPr>
            </w:pPr>
            <w:r w:rsidRPr="00DE6420">
              <w:rPr>
                <w:noProof/>
                <w:color w:val="222222"/>
                <w:szCs w:val="22"/>
                <w:lang w:eastAsia="es-MX"/>
              </w:rPr>
              <w:drawing>
                <wp:inline distT="0" distB="0" distL="0" distR="0" wp14:anchorId="2EDA0EA4" wp14:editId="41176BCB">
                  <wp:extent cx="1885950" cy="10096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86219" cy="1009794"/>
                          </a:xfrm>
                          <a:prstGeom prst="rect">
                            <a:avLst/>
                          </a:prstGeom>
                        </pic:spPr>
                      </pic:pic>
                    </a:graphicData>
                  </a:graphic>
                </wp:inline>
              </w:drawing>
            </w:r>
          </w:p>
        </w:tc>
        <w:tc>
          <w:tcPr>
            <w:tcW w:w="1960" w:type="pct"/>
          </w:tcPr>
          <w:p w14:paraId="5B16BC06" w14:textId="39D038CD" w:rsidR="001D1471" w:rsidRPr="00DE6420" w:rsidRDefault="002865BA" w:rsidP="00C4212B">
            <w:pPr>
              <w:spacing w:line="240" w:lineRule="auto"/>
              <w:jc w:val="center"/>
              <w:rPr>
                <w:color w:val="222222"/>
                <w:szCs w:val="22"/>
              </w:rPr>
            </w:pPr>
            <w:r w:rsidRPr="00DE6420">
              <w:rPr>
                <w:noProof/>
                <w:color w:val="222222"/>
                <w:szCs w:val="22"/>
                <w:lang w:eastAsia="es-MX"/>
              </w:rPr>
              <w:drawing>
                <wp:inline distT="0" distB="0" distL="0" distR="0" wp14:anchorId="041FDB08" wp14:editId="3EB56F9B">
                  <wp:extent cx="2095500" cy="110490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95794" cy="1105055"/>
                          </a:xfrm>
                          <a:prstGeom prst="rect">
                            <a:avLst/>
                          </a:prstGeom>
                        </pic:spPr>
                      </pic:pic>
                    </a:graphicData>
                  </a:graphic>
                </wp:inline>
              </w:drawing>
            </w:r>
          </w:p>
        </w:tc>
      </w:tr>
      <w:tr w:rsidR="00765141" w:rsidRPr="00DE6420" w14:paraId="0BDF5361" w14:textId="77777777" w:rsidTr="00D5044E">
        <w:trPr>
          <w:jc w:val="center"/>
        </w:trPr>
        <w:tc>
          <w:tcPr>
            <w:tcW w:w="1410" w:type="pct"/>
          </w:tcPr>
          <w:p w14:paraId="0D9631F2" w14:textId="51F8E291" w:rsidR="001D1471" w:rsidRPr="00DE6420" w:rsidRDefault="00F16C1A" w:rsidP="00C4212B">
            <w:pPr>
              <w:spacing w:line="240" w:lineRule="auto"/>
              <w:jc w:val="center"/>
              <w:rPr>
                <w:color w:val="222222"/>
                <w:szCs w:val="22"/>
              </w:rPr>
            </w:pPr>
            <w:r w:rsidRPr="00DE6420">
              <w:rPr>
                <w:color w:val="222222"/>
                <w:szCs w:val="22"/>
              </w:rPr>
              <w:t xml:space="preserve">IGUALDAD </w:t>
            </w:r>
            <w:r w:rsidR="001D1471" w:rsidRPr="00DE6420">
              <w:rPr>
                <w:color w:val="222222"/>
                <w:szCs w:val="22"/>
              </w:rPr>
              <w:t xml:space="preserve"> DE GÉNERO</w:t>
            </w:r>
          </w:p>
        </w:tc>
        <w:tc>
          <w:tcPr>
            <w:tcW w:w="1631" w:type="pct"/>
          </w:tcPr>
          <w:p w14:paraId="5606C883" w14:textId="3AB9A249"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7E939705" wp14:editId="6D317B34">
                  <wp:extent cx="1885950" cy="9144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86216" cy="914529"/>
                          </a:xfrm>
                          <a:prstGeom prst="rect">
                            <a:avLst/>
                          </a:prstGeom>
                        </pic:spPr>
                      </pic:pic>
                    </a:graphicData>
                  </a:graphic>
                </wp:inline>
              </w:drawing>
            </w:r>
          </w:p>
        </w:tc>
        <w:tc>
          <w:tcPr>
            <w:tcW w:w="1960" w:type="pct"/>
          </w:tcPr>
          <w:p w14:paraId="5D471AE3" w14:textId="213973E7" w:rsidR="001D1471" w:rsidRPr="00DE6420" w:rsidRDefault="00765141" w:rsidP="00C4212B">
            <w:pPr>
              <w:spacing w:line="240" w:lineRule="auto"/>
              <w:rPr>
                <w:color w:val="222222"/>
                <w:szCs w:val="22"/>
              </w:rPr>
            </w:pPr>
            <w:r w:rsidRPr="00DE6420">
              <w:rPr>
                <w:noProof/>
                <w:color w:val="222222"/>
                <w:szCs w:val="22"/>
                <w:lang w:eastAsia="es-MX"/>
              </w:rPr>
              <w:drawing>
                <wp:inline distT="0" distB="0" distL="0" distR="0" wp14:anchorId="34201686" wp14:editId="401CEA22">
                  <wp:extent cx="2114550" cy="2124074"/>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51782" cy="2161474"/>
                          </a:xfrm>
                          <a:prstGeom prst="rect">
                            <a:avLst/>
                          </a:prstGeom>
                        </pic:spPr>
                      </pic:pic>
                    </a:graphicData>
                  </a:graphic>
                </wp:inline>
              </w:drawing>
            </w:r>
          </w:p>
        </w:tc>
      </w:tr>
      <w:tr w:rsidR="00765141" w:rsidRPr="00DE6420" w14:paraId="3B76BE82" w14:textId="77777777" w:rsidTr="00D5044E">
        <w:trPr>
          <w:jc w:val="center"/>
        </w:trPr>
        <w:tc>
          <w:tcPr>
            <w:tcW w:w="1410" w:type="pct"/>
          </w:tcPr>
          <w:p w14:paraId="118E6CB5" w14:textId="77777777" w:rsidR="001D1471" w:rsidRPr="00DE6420" w:rsidRDefault="001D1471" w:rsidP="00C4212B">
            <w:pPr>
              <w:spacing w:line="240" w:lineRule="auto"/>
              <w:jc w:val="center"/>
              <w:rPr>
                <w:color w:val="222222"/>
                <w:szCs w:val="22"/>
              </w:rPr>
            </w:pPr>
            <w:r w:rsidRPr="00DE6420">
              <w:rPr>
                <w:color w:val="222222"/>
                <w:szCs w:val="22"/>
              </w:rPr>
              <w:lastRenderedPageBreak/>
              <w:t>DESARROLLO METROPOLITANO</w:t>
            </w:r>
          </w:p>
        </w:tc>
        <w:tc>
          <w:tcPr>
            <w:tcW w:w="1631" w:type="pct"/>
          </w:tcPr>
          <w:p w14:paraId="1FED25A3" w14:textId="4C42A926"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345FF703" wp14:editId="4E56BBC8">
                  <wp:extent cx="1885950" cy="9239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86222" cy="924058"/>
                          </a:xfrm>
                          <a:prstGeom prst="rect">
                            <a:avLst/>
                          </a:prstGeom>
                        </pic:spPr>
                      </pic:pic>
                    </a:graphicData>
                  </a:graphic>
                </wp:inline>
              </w:drawing>
            </w:r>
          </w:p>
        </w:tc>
        <w:tc>
          <w:tcPr>
            <w:tcW w:w="1960" w:type="pct"/>
          </w:tcPr>
          <w:p w14:paraId="67C9956F" w14:textId="39C95FFD" w:rsidR="001D1471" w:rsidRPr="00DE6420" w:rsidRDefault="002865BA" w:rsidP="00C4212B">
            <w:pPr>
              <w:spacing w:line="240" w:lineRule="auto"/>
              <w:rPr>
                <w:color w:val="222222"/>
                <w:szCs w:val="22"/>
              </w:rPr>
            </w:pPr>
            <w:r w:rsidRPr="00DE6420">
              <w:rPr>
                <w:noProof/>
                <w:color w:val="222222"/>
                <w:szCs w:val="22"/>
                <w:lang w:eastAsia="es-MX"/>
              </w:rPr>
              <w:drawing>
                <wp:inline distT="0" distB="0" distL="0" distR="0" wp14:anchorId="7D743104" wp14:editId="2A1444DB">
                  <wp:extent cx="2133600" cy="20574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133903" cy="2057692"/>
                          </a:xfrm>
                          <a:prstGeom prst="rect">
                            <a:avLst/>
                          </a:prstGeom>
                        </pic:spPr>
                      </pic:pic>
                    </a:graphicData>
                  </a:graphic>
                </wp:inline>
              </w:drawing>
            </w:r>
          </w:p>
        </w:tc>
      </w:tr>
      <w:tr w:rsidR="00765141" w:rsidRPr="00DE6420" w14:paraId="153CE331" w14:textId="77777777" w:rsidTr="00D5044E">
        <w:trPr>
          <w:jc w:val="center"/>
        </w:trPr>
        <w:tc>
          <w:tcPr>
            <w:tcW w:w="1410" w:type="pct"/>
          </w:tcPr>
          <w:p w14:paraId="55774C61" w14:textId="77777777" w:rsidR="001D1471" w:rsidRPr="00DE6420" w:rsidRDefault="001D1471" w:rsidP="00C4212B">
            <w:pPr>
              <w:spacing w:line="240" w:lineRule="auto"/>
              <w:jc w:val="center"/>
              <w:rPr>
                <w:color w:val="222222"/>
                <w:szCs w:val="22"/>
              </w:rPr>
            </w:pPr>
            <w:r w:rsidRPr="00DE6420">
              <w:rPr>
                <w:color w:val="222222"/>
                <w:szCs w:val="22"/>
              </w:rPr>
              <w:t>PATRIMONIO MUNICIPAL</w:t>
            </w:r>
          </w:p>
        </w:tc>
        <w:tc>
          <w:tcPr>
            <w:tcW w:w="1631" w:type="pct"/>
          </w:tcPr>
          <w:p w14:paraId="5CBA0632" w14:textId="31B5E656"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2A523EB8" wp14:editId="220E5327">
                  <wp:extent cx="1885950" cy="9144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886222" cy="914532"/>
                          </a:xfrm>
                          <a:prstGeom prst="rect">
                            <a:avLst/>
                          </a:prstGeom>
                        </pic:spPr>
                      </pic:pic>
                    </a:graphicData>
                  </a:graphic>
                </wp:inline>
              </w:drawing>
            </w:r>
          </w:p>
        </w:tc>
        <w:tc>
          <w:tcPr>
            <w:tcW w:w="1960" w:type="pct"/>
          </w:tcPr>
          <w:p w14:paraId="678C87A6" w14:textId="284EFA32" w:rsidR="001D1471" w:rsidRPr="00DE6420" w:rsidRDefault="00765141" w:rsidP="00C4212B">
            <w:pPr>
              <w:spacing w:line="240" w:lineRule="auto"/>
              <w:rPr>
                <w:color w:val="222222"/>
                <w:szCs w:val="22"/>
              </w:rPr>
            </w:pPr>
            <w:r w:rsidRPr="00DE6420">
              <w:rPr>
                <w:noProof/>
                <w:color w:val="222222"/>
                <w:szCs w:val="22"/>
                <w:lang w:eastAsia="es-MX"/>
              </w:rPr>
              <w:drawing>
                <wp:inline distT="0" distB="0" distL="0" distR="0" wp14:anchorId="78E11F23" wp14:editId="13D84954">
                  <wp:extent cx="2114549" cy="1085850"/>
                  <wp:effectExtent l="0" t="0" r="63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148259" cy="1103161"/>
                          </a:xfrm>
                          <a:prstGeom prst="rect">
                            <a:avLst/>
                          </a:prstGeom>
                        </pic:spPr>
                      </pic:pic>
                    </a:graphicData>
                  </a:graphic>
                </wp:inline>
              </w:drawing>
            </w:r>
          </w:p>
        </w:tc>
      </w:tr>
      <w:tr w:rsidR="00765141" w:rsidRPr="00DE6420" w14:paraId="7B547FF2" w14:textId="77777777" w:rsidTr="00D5044E">
        <w:trPr>
          <w:jc w:val="center"/>
        </w:trPr>
        <w:tc>
          <w:tcPr>
            <w:tcW w:w="1410" w:type="pct"/>
          </w:tcPr>
          <w:p w14:paraId="5BE49A41" w14:textId="77777777" w:rsidR="001D1471" w:rsidRPr="00DE6420" w:rsidRDefault="001D1471" w:rsidP="00C4212B">
            <w:pPr>
              <w:spacing w:line="240" w:lineRule="auto"/>
              <w:jc w:val="center"/>
              <w:rPr>
                <w:color w:val="222222"/>
                <w:szCs w:val="22"/>
              </w:rPr>
            </w:pPr>
            <w:r w:rsidRPr="00DE6420">
              <w:rPr>
                <w:color w:val="222222"/>
                <w:szCs w:val="22"/>
              </w:rPr>
              <w:t>INNOVACIÓN Y DESARROLLO TECNOLÓGICO</w:t>
            </w:r>
          </w:p>
        </w:tc>
        <w:tc>
          <w:tcPr>
            <w:tcW w:w="1631" w:type="pct"/>
          </w:tcPr>
          <w:p w14:paraId="6BFE8614" w14:textId="24791439"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54099BE2" wp14:editId="477FD6BE">
                  <wp:extent cx="1885950" cy="8858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86223" cy="885953"/>
                          </a:xfrm>
                          <a:prstGeom prst="rect">
                            <a:avLst/>
                          </a:prstGeom>
                        </pic:spPr>
                      </pic:pic>
                    </a:graphicData>
                  </a:graphic>
                </wp:inline>
              </w:drawing>
            </w:r>
          </w:p>
        </w:tc>
        <w:tc>
          <w:tcPr>
            <w:tcW w:w="1960" w:type="pct"/>
          </w:tcPr>
          <w:p w14:paraId="1E6A9EA2" w14:textId="77777777" w:rsidR="001D1471" w:rsidRPr="00DE6420" w:rsidRDefault="001D1471" w:rsidP="00C4212B">
            <w:pPr>
              <w:spacing w:line="240" w:lineRule="auto"/>
              <w:rPr>
                <w:color w:val="222222"/>
                <w:szCs w:val="22"/>
              </w:rPr>
            </w:pPr>
          </w:p>
        </w:tc>
      </w:tr>
      <w:tr w:rsidR="00765141" w:rsidRPr="00DE6420" w14:paraId="15278755" w14:textId="77777777" w:rsidTr="00D5044E">
        <w:trPr>
          <w:jc w:val="center"/>
        </w:trPr>
        <w:tc>
          <w:tcPr>
            <w:tcW w:w="1410" w:type="pct"/>
          </w:tcPr>
          <w:p w14:paraId="73BD519C" w14:textId="77777777" w:rsidR="001D1471" w:rsidRPr="00DE6420" w:rsidRDefault="001D1471" w:rsidP="00C4212B">
            <w:pPr>
              <w:spacing w:line="240" w:lineRule="auto"/>
              <w:jc w:val="center"/>
              <w:rPr>
                <w:color w:val="222222"/>
                <w:szCs w:val="22"/>
              </w:rPr>
            </w:pPr>
            <w:r w:rsidRPr="00DE6420">
              <w:rPr>
                <w:color w:val="222222"/>
                <w:szCs w:val="22"/>
              </w:rPr>
              <w:t>PARA EL SEGUIMIENTO A LA IMPLEMENTACIÓN DE LA AGENDA 2030 EN</w:t>
            </w:r>
          </w:p>
          <w:p w14:paraId="40F0C0B0" w14:textId="77777777" w:rsidR="001D1471" w:rsidRPr="00DE6420" w:rsidRDefault="001D1471" w:rsidP="00C4212B">
            <w:pPr>
              <w:spacing w:line="240" w:lineRule="auto"/>
              <w:jc w:val="center"/>
              <w:rPr>
                <w:color w:val="222222"/>
                <w:szCs w:val="22"/>
              </w:rPr>
            </w:pPr>
            <w:r w:rsidRPr="00DE6420">
              <w:rPr>
                <w:color w:val="222222"/>
                <w:szCs w:val="22"/>
              </w:rPr>
              <w:t>TOLUCA</w:t>
            </w:r>
          </w:p>
        </w:tc>
        <w:tc>
          <w:tcPr>
            <w:tcW w:w="1631" w:type="pct"/>
          </w:tcPr>
          <w:p w14:paraId="6F1CF2E1" w14:textId="3FE49CC9" w:rsidR="001D1471" w:rsidRPr="00DE6420" w:rsidRDefault="00F16C1A" w:rsidP="00C4212B">
            <w:pPr>
              <w:spacing w:line="240" w:lineRule="auto"/>
              <w:jc w:val="center"/>
              <w:rPr>
                <w:color w:val="222222"/>
                <w:szCs w:val="22"/>
              </w:rPr>
            </w:pPr>
            <w:r w:rsidRPr="00DE6420">
              <w:rPr>
                <w:noProof/>
                <w:color w:val="222222"/>
                <w:szCs w:val="22"/>
                <w:lang w:eastAsia="es-MX"/>
              </w:rPr>
              <w:drawing>
                <wp:inline distT="0" distB="0" distL="0" distR="0" wp14:anchorId="405FA442" wp14:editId="1C3FEDE8">
                  <wp:extent cx="1885950" cy="10001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86222" cy="1000269"/>
                          </a:xfrm>
                          <a:prstGeom prst="rect">
                            <a:avLst/>
                          </a:prstGeom>
                        </pic:spPr>
                      </pic:pic>
                    </a:graphicData>
                  </a:graphic>
                </wp:inline>
              </w:drawing>
            </w:r>
          </w:p>
        </w:tc>
        <w:tc>
          <w:tcPr>
            <w:tcW w:w="1960" w:type="pct"/>
          </w:tcPr>
          <w:p w14:paraId="449EA4DD" w14:textId="66A24CF7" w:rsidR="002865BA" w:rsidRPr="00DE6420" w:rsidRDefault="00B3499A" w:rsidP="00C4212B">
            <w:pPr>
              <w:spacing w:line="240" w:lineRule="auto"/>
              <w:jc w:val="center"/>
              <w:rPr>
                <w:color w:val="222222"/>
                <w:szCs w:val="22"/>
              </w:rPr>
            </w:pPr>
            <w:r w:rsidRPr="00DE6420">
              <w:rPr>
                <w:noProof/>
                <w:color w:val="222222"/>
                <w:szCs w:val="22"/>
                <w:lang w:eastAsia="es-MX"/>
              </w:rPr>
              <w:drawing>
                <wp:inline distT="0" distB="0" distL="0" distR="0" wp14:anchorId="2F2E1528" wp14:editId="53A70002">
                  <wp:extent cx="2133600" cy="11430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133908" cy="1143165"/>
                          </a:xfrm>
                          <a:prstGeom prst="rect">
                            <a:avLst/>
                          </a:prstGeom>
                        </pic:spPr>
                      </pic:pic>
                    </a:graphicData>
                  </a:graphic>
                </wp:inline>
              </w:drawing>
            </w:r>
          </w:p>
          <w:p w14:paraId="7B6F7D8A" w14:textId="39162D49" w:rsidR="002865BA" w:rsidRPr="00DE6420" w:rsidRDefault="002865BA" w:rsidP="00C4212B">
            <w:pPr>
              <w:spacing w:line="240" w:lineRule="auto"/>
              <w:rPr>
                <w:szCs w:val="22"/>
              </w:rPr>
            </w:pPr>
          </w:p>
          <w:p w14:paraId="22D42D2D" w14:textId="77777777" w:rsidR="001D1471" w:rsidRPr="00DE6420" w:rsidRDefault="001D1471" w:rsidP="00C4212B">
            <w:pPr>
              <w:spacing w:line="240" w:lineRule="auto"/>
              <w:jc w:val="center"/>
              <w:rPr>
                <w:szCs w:val="22"/>
              </w:rPr>
            </w:pPr>
          </w:p>
        </w:tc>
      </w:tr>
      <w:tr w:rsidR="00765141" w:rsidRPr="00DE6420" w14:paraId="3AC8BD35" w14:textId="77777777" w:rsidTr="00D5044E">
        <w:trPr>
          <w:jc w:val="center"/>
        </w:trPr>
        <w:tc>
          <w:tcPr>
            <w:tcW w:w="1410" w:type="pct"/>
          </w:tcPr>
          <w:p w14:paraId="287F8193" w14:textId="0983B347" w:rsidR="001D1471" w:rsidRPr="00DE6420" w:rsidRDefault="00F16C1A" w:rsidP="00C4212B">
            <w:pPr>
              <w:spacing w:line="240" w:lineRule="auto"/>
              <w:jc w:val="center"/>
              <w:rPr>
                <w:color w:val="222222"/>
                <w:szCs w:val="22"/>
              </w:rPr>
            </w:pPr>
            <w:r w:rsidRPr="00DE6420">
              <w:rPr>
                <w:color w:val="222222"/>
                <w:szCs w:val="22"/>
              </w:rPr>
              <w:t>BIENESTAR</w:t>
            </w:r>
          </w:p>
        </w:tc>
        <w:tc>
          <w:tcPr>
            <w:tcW w:w="1631" w:type="pct"/>
          </w:tcPr>
          <w:p w14:paraId="3E9AB8FF" w14:textId="4729A685" w:rsidR="001D1471"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23E6206C" wp14:editId="1E178887">
                  <wp:extent cx="1885950" cy="92392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86217" cy="924056"/>
                          </a:xfrm>
                          <a:prstGeom prst="rect">
                            <a:avLst/>
                          </a:prstGeom>
                        </pic:spPr>
                      </pic:pic>
                    </a:graphicData>
                  </a:graphic>
                </wp:inline>
              </w:drawing>
            </w:r>
          </w:p>
        </w:tc>
        <w:tc>
          <w:tcPr>
            <w:tcW w:w="1960" w:type="pct"/>
          </w:tcPr>
          <w:p w14:paraId="50B7EB3F" w14:textId="77777777" w:rsidR="001D1471" w:rsidRPr="00DE6420" w:rsidRDefault="001D1471" w:rsidP="00C4212B">
            <w:pPr>
              <w:spacing w:line="240" w:lineRule="auto"/>
              <w:rPr>
                <w:color w:val="222222"/>
                <w:szCs w:val="22"/>
              </w:rPr>
            </w:pPr>
          </w:p>
        </w:tc>
      </w:tr>
      <w:tr w:rsidR="00765141" w:rsidRPr="00DE6420" w14:paraId="4276DF36" w14:textId="77777777" w:rsidTr="00D5044E">
        <w:trPr>
          <w:jc w:val="center"/>
        </w:trPr>
        <w:tc>
          <w:tcPr>
            <w:tcW w:w="1410" w:type="pct"/>
          </w:tcPr>
          <w:p w14:paraId="3CDFB525" w14:textId="77777777" w:rsidR="00F16C1A" w:rsidRPr="00DE6420" w:rsidRDefault="00F16C1A" w:rsidP="00C4212B">
            <w:pPr>
              <w:pStyle w:val="Default"/>
              <w:jc w:val="center"/>
              <w:rPr>
                <w:rFonts w:ascii="Palatino Linotype" w:hAnsi="Palatino Linotype"/>
                <w:sz w:val="22"/>
                <w:szCs w:val="22"/>
              </w:rPr>
            </w:pPr>
            <w:r w:rsidRPr="00DE6420">
              <w:rPr>
                <w:rFonts w:ascii="Palatino Linotype" w:hAnsi="Palatino Linotype"/>
                <w:bCs/>
                <w:sz w:val="22"/>
                <w:szCs w:val="22"/>
              </w:rPr>
              <w:lastRenderedPageBreak/>
              <w:t xml:space="preserve">TRANSITORIA DE ASUNTOS ELECTORALES </w:t>
            </w:r>
          </w:p>
          <w:p w14:paraId="6A65F2DF" w14:textId="518A4A6E" w:rsidR="00F16C1A" w:rsidRPr="00DE6420" w:rsidRDefault="00F16C1A" w:rsidP="00C4212B">
            <w:pPr>
              <w:spacing w:line="240" w:lineRule="auto"/>
              <w:jc w:val="center"/>
              <w:rPr>
                <w:color w:val="222222"/>
                <w:szCs w:val="22"/>
              </w:rPr>
            </w:pPr>
            <w:r w:rsidRPr="00DE6420">
              <w:rPr>
                <w:bCs/>
                <w:szCs w:val="22"/>
              </w:rPr>
              <w:t xml:space="preserve">AUTORIDADES AUXILIARES, COPACIS Y REPRESENTANTE INDÍGENA </w:t>
            </w:r>
          </w:p>
        </w:tc>
        <w:tc>
          <w:tcPr>
            <w:tcW w:w="1631" w:type="pct"/>
          </w:tcPr>
          <w:p w14:paraId="64234D92" w14:textId="441438FC" w:rsidR="00F16C1A"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56DAF576" wp14:editId="1E57C3E9">
                  <wp:extent cx="1885950" cy="10953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86236" cy="1095541"/>
                          </a:xfrm>
                          <a:prstGeom prst="rect">
                            <a:avLst/>
                          </a:prstGeom>
                        </pic:spPr>
                      </pic:pic>
                    </a:graphicData>
                  </a:graphic>
                </wp:inline>
              </w:drawing>
            </w:r>
          </w:p>
        </w:tc>
        <w:tc>
          <w:tcPr>
            <w:tcW w:w="1960" w:type="pct"/>
          </w:tcPr>
          <w:p w14:paraId="3963BDD8" w14:textId="77777777" w:rsidR="00F16C1A" w:rsidRPr="00DE6420" w:rsidRDefault="00F16C1A" w:rsidP="00C4212B">
            <w:pPr>
              <w:spacing w:line="240" w:lineRule="auto"/>
              <w:rPr>
                <w:color w:val="222222"/>
                <w:szCs w:val="22"/>
              </w:rPr>
            </w:pPr>
          </w:p>
        </w:tc>
      </w:tr>
      <w:tr w:rsidR="00765141" w:rsidRPr="00DE6420" w14:paraId="1601201E" w14:textId="77777777" w:rsidTr="00D5044E">
        <w:trPr>
          <w:jc w:val="center"/>
        </w:trPr>
        <w:tc>
          <w:tcPr>
            <w:tcW w:w="1410" w:type="pct"/>
          </w:tcPr>
          <w:p w14:paraId="37D17ADD" w14:textId="2FCCF41A" w:rsidR="00F16C1A" w:rsidRPr="00DE6420" w:rsidRDefault="00F16C1A" w:rsidP="00C4212B">
            <w:pPr>
              <w:spacing w:line="240" w:lineRule="auto"/>
              <w:jc w:val="center"/>
              <w:rPr>
                <w:color w:val="222222"/>
                <w:szCs w:val="22"/>
              </w:rPr>
            </w:pPr>
            <w:r w:rsidRPr="00DE6420">
              <w:rPr>
                <w:color w:val="222222"/>
                <w:szCs w:val="22"/>
              </w:rPr>
              <w:t>FILMACIONES DE TOLUCA</w:t>
            </w:r>
          </w:p>
        </w:tc>
        <w:tc>
          <w:tcPr>
            <w:tcW w:w="1631" w:type="pct"/>
          </w:tcPr>
          <w:p w14:paraId="7A633DC2" w14:textId="136B444F" w:rsidR="00F16C1A"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15284AD7" wp14:editId="21A17A39">
                  <wp:extent cx="1885950" cy="8953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886220" cy="895478"/>
                          </a:xfrm>
                          <a:prstGeom prst="rect">
                            <a:avLst/>
                          </a:prstGeom>
                        </pic:spPr>
                      </pic:pic>
                    </a:graphicData>
                  </a:graphic>
                </wp:inline>
              </w:drawing>
            </w:r>
          </w:p>
        </w:tc>
        <w:tc>
          <w:tcPr>
            <w:tcW w:w="1960" w:type="pct"/>
          </w:tcPr>
          <w:p w14:paraId="4C4534A3" w14:textId="77777777" w:rsidR="00F16C1A" w:rsidRPr="00DE6420" w:rsidRDefault="00F16C1A" w:rsidP="00C4212B">
            <w:pPr>
              <w:spacing w:line="240" w:lineRule="auto"/>
              <w:rPr>
                <w:color w:val="222222"/>
                <w:szCs w:val="22"/>
              </w:rPr>
            </w:pPr>
          </w:p>
        </w:tc>
      </w:tr>
      <w:tr w:rsidR="00765141" w:rsidRPr="00DE6420" w14:paraId="6F407E94" w14:textId="77777777" w:rsidTr="00D5044E">
        <w:trPr>
          <w:jc w:val="center"/>
        </w:trPr>
        <w:tc>
          <w:tcPr>
            <w:tcW w:w="1410" w:type="pct"/>
          </w:tcPr>
          <w:p w14:paraId="65D81254" w14:textId="77777777" w:rsidR="00F16C1A" w:rsidRPr="00DE6420" w:rsidRDefault="00F16C1A" w:rsidP="00C4212B">
            <w:pPr>
              <w:spacing w:line="240" w:lineRule="auto"/>
              <w:jc w:val="center"/>
              <w:rPr>
                <w:color w:val="222222"/>
                <w:szCs w:val="22"/>
              </w:rPr>
            </w:pPr>
            <w:r w:rsidRPr="00DE6420">
              <w:rPr>
                <w:color w:val="222222"/>
                <w:szCs w:val="22"/>
              </w:rPr>
              <w:t>DE LA TENENCIA DE LA TIERRA, DESARROLLO URBANO Y GESTIÓN DE</w:t>
            </w:r>
          </w:p>
          <w:p w14:paraId="00A04368" w14:textId="2D4415B4" w:rsidR="00F16C1A" w:rsidRPr="00DE6420" w:rsidRDefault="00F16C1A" w:rsidP="00C4212B">
            <w:pPr>
              <w:spacing w:line="240" w:lineRule="auto"/>
              <w:jc w:val="center"/>
              <w:rPr>
                <w:color w:val="222222"/>
                <w:szCs w:val="22"/>
              </w:rPr>
            </w:pPr>
            <w:r w:rsidRPr="00DE6420">
              <w:rPr>
                <w:color w:val="222222"/>
                <w:szCs w:val="22"/>
              </w:rPr>
              <w:t>TÍTULOS</w:t>
            </w:r>
          </w:p>
        </w:tc>
        <w:tc>
          <w:tcPr>
            <w:tcW w:w="1631" w:type="pct"/>
          </w:tcPr>
          <w:p w14:paraId="1F46B072" w14:textId="55E2186C" w:rsidR="00F16C1A" w:rsidRPr="00DE6420" w:rsidRDefault="00F16C1A" w:rsidP="00C4212B">
            <w:pPr>
              <w:spacing w:line="240" w:lineRule="auto"/>
              <w:rPr>
                <w:color w:val="222222"/>
                <w:szCs w:val="22"/>
              </w:rPr>
            </w:pPr>
            <w:r w:rsidRPr="00DE6420">
              <w:rPr>
                <w:noProof/>
                <w:color w:val="222222"/>
                <w:szCs w:val="22"/>
                <w:lang w:eastAsia="es-MX"/>
              </w:rPr>
              <w:drawing>
                <wp:inline distT="0" distB="0" distL="0" distR="0" wp14:anchorId="5DCFC4AB" wp14:editId="7446CFF0">
                  <wp:extent cx="1885950" cy="105727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886219" cy="1057426"/>
                          </a:xfrm>
                          <a:prstGeom prst="rect">
                            <a:avLst/>
                          </a:prstGeom>
                        </pic:spPr>
                      </pic:pic>
                    </a:graphicData>
                  </a:graphic>
                </wp:inline>
              </w:drawing>
            </w:r>
          </w:p>
        </w:tc>
        <w:tc>
          <w:tcPr>
            <w:tcW w:w="1960" w:type="pct"/>
          </w:tcPr>
          <w:p w14:paraId="75EBB9B6" w14:textId="77777777" w:rsidR="00F16C1A" w:rsidRPr="00DE6420" w:rsidRDefault="00F16C1A" w:rsidP="00C4212B">
            <w:pPr>
              <w:spacing w:line="240" w:lineRule="auto"/>
              <w:rPr>
                <w:color w:val="222222"/>
                <w:szCs w:val="22"/>
              </w:rPr>
            </w:pPr>
          </w:p>
        </w:tc>
      </w:tr>
    </w:tbl>
    <w:p w14:paraId="649F9B6A" w14:textId="77777777" w:rsidR="001D1471" w:rsidRPr="00DE6420" w:rsidRDefault="001D1471" w:rsidP="000E69B1">
      <w:pPr>
        <w:ind w:hanging="11"/>
        <w:rPr>
          <w:color w:val="222222"/>
        </w:rPr>
      </w:pPr>
    </w:p>
    <w:p w14:paraId="5A1A2F89" w14:textId="77777777" w:rsidR="001D1471" w:rsidRPr="00DE6420" w:rsidRDefault="001D1471" w:rsidP="000E69B1">
      <w:pPr>
        <w:ind w:hanging="11"/>
        <w:rPr>
          <w:color w:val="222222"/>
        </w:rPr>
      </w:pPr>
    </w:p>
    <w:p w14:paraId="0C474DBC" w14:textId="2D637D50" w:rsidR="000E69B1" w:rsidRPr="00DE6420" w:rsidRDefault="000E69B1" w:rsidP="000E69B1">
      <w:pPr>
        <w:ind w:hanging="11"/>
        <w:rPr>
          <w:color w:val="222222"/>
        </w:rPr>
      </w:pPr>
      <w:r w:rsidRPr="00DE6420">
        <w:rPr>
          <w:color w:val="222222"/>
        </w:rPr>
        <w:t xml:space="preserve">Atendiendo al análisis realizado con antelación, resulta claro que no se entregaron las actas de comisiones edilicias 2025-2027, de las áreas de </w:t>
      </w:r>
      <w:r w:rsidR="00DD2298" w:rsidRPr="00DE6420">
        <w:t xml:space="preserve">Cultura y </w:t>
      </w:r>
      <w:r w:rsidR="00C4212B" w:rsidRPr="00DE6420">
        <w:t>Educación</w:t>
      </w:r>
      <w:r w:rsidR="00DD2298" w:rsidRPr="00DE6420">
        <w:t xml:space="preserve">, Turismo, Movilidad, Atención a la </w:t>
      </w:r>
      <w:r w:rsidR="00C4212B" w:rsidRPr="00DE6420">
        <w:t xml:space="preserve">Violencia </w:t>
      </w:r>
      <w:r w:rsidR="00DD2298" w:rsidRPr="00DE6420">
        <w:t xml:space="preserve">en contra de las </w:t>
      </w:r>
      <w:r w:rsidR="00C4212B" w:rsidRPr="00DE6420">
        <w:t>Mujeres</w:t>
      </w:r>
      <w:r w:rsidR="00DD2298" w:rsidRPr="00DE6420">
        <w:t xml:space="preserve">, Innovación y </w:t>
      </w:r>
      <w:r w:rsidR="00C4212B" w:rsidRPr="00DE6420">
        <w:t xml:space="preserve">Desarrollo </w:t>
      </w:r>
      <w:r w:rsidR="00DD2298" w:rsidRPr="00DE6420">
        <w:t xml:space="preserve">Tecnológico, Bienestar, Transitoria de Asuntos electorales, auxiliares, </w:t>
      </w:r>
      <w:r w:rsidR="00C4212B" w:rsidRPr="00DE6420">
        <w:t xml:space="preserve">COPACIS </w:t>
      </w:r>
      <w:r w:rsidR="00DD2298" w:rsidRPr="00DE6420">
        <w:t xml:space="preserve">y </w:t>
      </w:r>
      <w:r w:rsidR="00C4212B" w:rsidRPr="00DE6420">
        <w:t>Representante Indígena</w:t>
      </w:r>
      <w:r w:rsidR="00DD2298" w:rsidRPr="00DE6420">
        <w:t>, Filmaciones de Toluca, De la tenencia de la tierra desarrollo urbano y gestión de títulos</w:t>
      </w:r>
      <w:r w:rsidRPr="00DE6420">
        <w:rPr>
          <w:color w:val="222222"/>
        </w:rPr>
        <w:t>, por el</w:t>
      </w:r>
      <w:r w:rsidR="00DD2298" w:rsidRPr="00DE6420">
        <w:rPr>
          <w:color w:val="222222"/>
        </w:rPr>
        <w:t>lo es que se ordena su entrega.</w:t>
      </w:r>
    </w:p>
    <w:p w14:paraId="45C6AC08" w14:textId="77777777" w:rsidR="000E69B1" w:rsidRPr="00DE6420" w:rsidRDefault="000E69B1" w:rsidP="000E69B1">
      <w:pPr>
        <w:ind w:hanging="11"/>
        <w:rPr>
          <w:color w:val="222222"/>
        </w:rPr>
      </w:pPr>
    </w:p>
    <w:p w14:paraId="71C28A3E" w14:textId="77777777" w:rsidR="000E69B1" w:rsidRPr="00DE6420" w:rsidRDefault="000E69B1" w:rsidP="000E69B1">
      <w:pPr>
        <w:rPr>
          <w:color w:val="222222"/>
        </w:rPr>
      </w:pPr>
      <w:r w:rsidRPr="00DE6420">
        <w:rPr>
          <w:color w:val="222222"/>
        </w:rPr>
        <w:t>Por lo hasta aquí expuesto, este Instituto determina ordenar la entrega de la información omitida en respuesta.</w:t>
      </w:r>
    </w:p>
    <w:p w14:paraId="4F3E5679" w14:textId="77777777" w:rsidR="000E69B1" w:rsidRPr="00DE6420" w:rsidRDefault="000E69B1" w:rsidP="000E69B1">
      <w:pPr>
        <w:rPr>
          <w:color w:val="222222"/>
        </w:rPr>
      </w:pPr>
    </w:p>
    <w:p w14:paraId="258833CE" w14:textId="77777777" w:rsidR="000E69B1" w:rsidRPr="00DE6420" w:rsidRDefault="000E69B1" w:rsidP="000E69B1">
      <w:pPr>
        <w:rPr>
          <w:rFonts w:eastAsia="Palatino Linotype" w:cs="Palatino Linotype"/>
        </w:rPr>
      </w:pPr>
      <w:r w:rsidRPr="00DE6420">
        <w:rPr>
          <w:rFonts w:eastAsia="Palatino Linotype" w:cs="Palatino Linotype"/>
        </w:rPr>
        <w:t>Por otra parte, de actualizarse el supuesto en el que derivado de la búsqueda exhaustiva y razonable en las áreas competentes, no se localice documento alguno en el que se advierta el origen de lo requerido en la solicitud de información, lo procedente sería emitir una declaratoria formal de la inexistencia de la información, en términos de lo que señala el artículo 19, tercer párrafo, 49, fracciones II y XIII; 169 y 170 de la Ley de Transparencia y Acceso a la Información Pública del Estado de México y Municipios, que se leen como sigue:</w:t>
      </w:r>
    </w:p>
    <w:p w14:paraId="75382320" w14:textId="77777777" w:rsidR="000E69B1" w:rsidRPr="00DE6420" w:rsidRDefault="000E69B1" w:rsidP="000E69B1">
      <w:pPr>
        <w:rPr>
          <w:rFonts w:eastAsia="Palatino Linotype" w:cs="Palatino Linotype"/>
        </w:rPr>
      </w:pPr>
    </w:p>
    <w:p w14:paraId="05A872CC"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w:t>
      </w:r>
      <w:r w:rsidRPr="00DE6420">
        <w:rPr>
          <w:rFonts w:eastAsia="Palatino Linotype" w:cs="Palatino Linotype"/>
          <w:b/>
          <w:i/>
        </w:rPr>
        <w:t>Artículo 19.</w:t>
      </w:r>
      <w:r w:rsidRPr="00DE6420">
        <w:rPr>
          <w:rFonts w:eastAsia="Palatino Linotype" w:cs="Palatino Linotype"/>
          <w:i/>
        </w:rPr>
        <w:t xml:space="preserve"> (…)</w:t>
      </w:r>
    </w:p>
    <w:p w14:paraId="2A48AC71"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Si el sujeto obligado, en el ejercicio de sus atribuciones, debía generar, poseer o administrar la información, pero ésta no se encuentra, el Comité de transparencia deberá emitir un acuerdo de inexistencia</w:t>
      </w:r>
      <w:r w:rsidRPr="00DE6420">
        <w:rPr>
          <w:rFonts w:eastAsia="Palatino Linotype" w:cs="Palatino Linotype"/>
          <w:i/>
        </w:rPr>
        <w:t>, debidamente fundado y motivado, en el que detalle las razones del por qué no obra en sus archivos.”</w:t>
      </w:r>
    </w:p>
    <w:p w14:paraId="410C2499"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w:t>
      </w:r>
      <w:r w:rsidRPr="00DE6420">
        <w:rPr>
          <w:rFonts w:eastAsia="Palatino Linotype" w:cs="Palatino Linotype"/>
          <w:b/>
          <w:i/>
        </w:rPr>
        <w:t>Artículo 49.</w:t>
      </w:r>
      <w:r w:rsidRPr="00DE6420">
        <w:rPr>
          <w:rFonts w:eastAsia="Palatino Linotype" w:cs="Palatino Linotype"/>
          <w:i/>
        </w:rPr>
        <w:t xml:space="preserve"> </w:t>
      </w:r>
      <w:r w:rsidRPr="00DE6420">
        <w:rPr>
          <w:rFonts w:eastAsia="Palatino Linotype" w:cs="Palatino Linotype"/>
          <w:b/>
          <w:i/>
        </w:rPr>
        <w:t>Los Comités de Transparencia</w:t>
      </w:r>
      <w:r w:rsidRPr="00DE6420">
        <w:rPr>
          <w:rFonts w:eastAsia="Palatino Linotype" w:cs="Palatino Linotype"/>
          <w:i/>
        </w:rPr>
        <w:t xml:space="preserve"> tendrán las siguientes </w:t>
      </w:r>
      <w:r w:rsidRPr="00DE6420">
        <w:rPr>
          <w:rFonts w:eastAsia="Palatino Linotype" w:cs="Palatino Linotype"/>
          <w:b/>
          <w:i/>
        </w:rPr>
        <w:t>atribuciones</w:t>
      </w:r>
      <w:r w:rsidRPr="00DE6420">
        <w:rPr>
          <w:rFonts w:eastAsia="Palatino Linotype" w:cs="Palatino Linotype"/>
          <w:i/>
        </w:rPr>
        <w:t>:</w:t>
      </w:r>
    </w:p>
    <w:p w14:paraId="09E4C83E"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II.</w:t>
      </w:r>
      <w:r w:rsidRPr="00DE6420">
        <w:rPr>
          <w:rFonts w:eastAsia="Palatino Linotype" w:cs="Palatino Linotype"/>
          <w:i/>
        </w:rPr>
        <w:t xml:space="preserve"> </w:t>
      </w:r>
      <w:r w:rsidRPr="00DE6420">
        <w:rPr>
          <w:rFonts w:eastAsia="Palatino Linotype" w:cs="Palatino Linotype"/>
          <w:b/>
          <w:i/>
        </w:rPr>
        <w:t>Confirmar, modificar o revocar las determinaciones que en materia de</w:t>
      </w:r>
      <w:r w:rsidRPr="00DE6420">
        <w:rPr>
          <w:rFonts w:eastAsia="Palatino Linotype" w:cs="Palatino Linotype"/>
          <w:i/>
        </w:rPr>
        <w:t xml:space="preserve"> ampliación del plazo de respuesta, clasificación de la información y </w:t>
      </w:r>
      <w:r w:rsidRPr="00DE6420">
        <w:rPr>
          <w:rFonts w:eastAsia="Palatino Linotype" w:cs="Palatino Linotype"/>
          <w:b/>
          <w:i/>
        </w:rPr>
        <w:t>declaración de inexistencia</w:t>
      </w:r>
      <w:r w:rsidRPr="00DE6420">
        <w:rPr>
          <w:rFonts w:eastAsia="Palatino Linotype" w:cs="Palatino Linotype"/>
          <w:i/>
        </w:rPr>
        <w:t xml:space="preserve"> o de incompetencia realicen los titulares de las áreas de los sujetos obligados;</w:t>
      </w:r>
    </w:p>
    <w:p w14:paraId="28E2B104"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XIII</w:t>
      </w:r>
      <w:r w:rsidRPr="00DE6420">
        <w:rPr>
          <w:rFonts w:eastAsia="Palatino Linotype" w:cs="Palatino Linotype"/>
          <w:i/>
        </w:rPr>
        <w:t xml:space="preserve">. </w:t>
      </w:r>
      <w:r w:rsidRPr="00DE6420">
        <w:rPr>
          <w:rFonts w:eastAsia="Palatino Linotype" w:cs="Palatino Linotype"/>
          <w:b/>
          <w:i/>
        </w:rPr>
        <w:t>Dictaminar las declaratorias de inexistencia de la información</w:t>
      </w:r>
      <w:r w:rsidRPr="00DE6420">
        <w:rPr>
          <w:rFonts w:eastAsia="Palatino Linotype" w:cs="Palatino Linotype"/>
          <w:i/>
        </w:rPr>
        <w:t xml:space="preserve"> que les remitan las unidades administrativas y resolver en consecuencia…”</w:t>
      </w:r>
    </w:p>
    <w:p w14:paraId="1BADACAA"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w:t>
      </w:r>
      <w:r w:rsidRPr="00DE6420">
        <w:rPr>
          <w:rFonts w:eastAsia="Palatino Linotype" w:cs="Palatino Linotype"/>
          <w:b/>
          <w:i/>
        </w:rPr>
        <w:t>Artículo 169</w:t>
      </w:r>
      <w:r w:rsidRPr="00DE6420">
        <w:rPr>
          <w:rFonts w:eastAsia="Palatino Linotype" w:cs="Palatino Linotype"/>
          <w:i/>
        </w:rPr>
        <w:t xml:space="preserve">. </w:t>
      </w:r>
      <w:r w:rsidRPr="00DE6420">
        <w:rPr>
          <w:rFonts w:eastAsia="Palatino Linotype" w:cs="Palatino Linotype"/>
          <w:b/>
          <w:i/>
        </w:rPr>
        <w:t>Cuando la información no se encuentre en los archivos del sujeto obligado, el Comité de Transparencia</w:t>
      </w:r>
      <w:r w:rsidRPr="00DE6420">
        <w:rPr>
          <w:rFonts w:eastAsia="Palatino Linotype" w:cs="Palatino Linotype"/>
          <w:i/>
        </w:rPr>
        <w:t xml:space="preserve">: </w:t>
      </w:r>
    </w:p>
    <w:p w14:paraId="70C5B0CC"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I.</w:t>
      </w:r>
      <w:r w:rsidRPr="00DE6420">
        <w:rPr>
          <w:rFonts w:eastAsia="Palatino Linotype" w:cs="Palatino Linotype"/>
          <w:i/>
        </w:rPr>
        <w:t xml:space="preserve"> Analizará el caso y tomará las medidas necesarias para localizar la información; </w:t>
      </w:r>
    </w:p>
    <w:p w14:paraId="6B1C8768"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II</w:t>
      </w:r>
      <w:r w:rsidRPr="00DE6420">
        <w:rPr>
          <w:rFonts w:eastAsia="Palatino Linotype" w:cs="Palatino Linotype"/>
          <w:i/>
        </w:rPr>
        <w:t xml:space="preserve">. </w:t>
      </w:r>
      <w:r w:rsidRPr="00DE6420">
        <w:rPr>
          <w:rFonts w:eastAsia="Palatino Linotype" w:cs="Palatino Linotype"/>
          <w:b/>
          <w:i/>
        </w:rPr>
        <w:t>Expedirá una resolución que confirme la inexistencia del documento</w:t>
      </w:r>
      <w:r w:rsidRPr="00DE6420">
        <w:rPr>
          <w:rFonts w:eastAsia="Palatino Linotype" w:cs="Palatino Linotype"/>
          <w:i/>
        </w:rPr>
        <w:t xml:space="preserve">; </w:t>
      </w:r>
    </w:p>
    <w:p w14:paraId="40838004"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III.</w:t>
      </w:r>
      <w:r w:rsidRPr="00DE6420">
        <w:rPr>
          <w:rFonts w:eastAsia="Palatino Linotype" w:cs="Palatino Linotype"/>
          <w:i/>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w:t>
      </w:r>
      <w:r w:rsidRPr="00DE6420">
        <w:rPr>
          <w:rFonts w:eastAsia="Palatino Linotype" w:cs="Palatino Linotype"/>
          <w:i/>
        </w:rPr>
        <w:lastRenderedPageBreak/>
        <w:t xml:space="preserve">funciones, lo cual notificará al solicitante a través de la Unidad de Transparencia; y </w:t>
      </w:r>
    </w:p>
    <w:p w14:paraId="0FD2EE33"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b/>
          <w:i/>
        </w:rPr>
        <w:t>IV.</w:t>
      </w:r>
      <w:r w:rsidRPr="00DE6420">
        <w:rPr>
          <w:rFonts w:eastAsia="Palatino Linotype" w:cs="Palatino Linotype"/>
          <w:i/>
        </w:rPr>
        <w:t xml:space="preserve"> Notificará al órgano interno de control o equivalente del sujeto obligado quien, en su caso, deberá iniciar el procedimiento de responsabilidad administrativa que corresponda. </w:t>
      </w:r>
    </w:p>
    <w:p w14:paraId="2A08DEB7"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 xml:space="preserve">La Unidad de Transparencia deberá notificarlo al solicitante por escrito, en un plazo que no exceda de quince días hábiles contados a partir del día siguiente a la presentación de la solicitud. </w:t>
      </w:r>
    </w:p>
    <w:p w14:paraId="3154D132"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Este plazo podrá ampliarse hasta por otros siete días hábiles, siempre que existan razones para ello, debiendo notificarse por escrito al solicitante.”</w:t>
      </w:r>
    </w:p>
    <w:p w14:paraId="1DEA4647" w14:textId="77777777" w:rsidR="000E69B1" w:rsidRPr="00DE6420" w:rsidRDefault="000E69B1" w:rsidP="00C4212B">
      <w:pPr>
        <w:spacing w:before="120" w:after="120" w:line="240" w:lineRule="auto"/>
        <w:ind w:left="851" w:right="902"/>
        <w:rPr>
          <w:rFonts w:eastAsia="Palatino Linotype" w:cs="Palatino Linotype"/>
          <w:i/>
        </w:rPr>
      </w:pPr>
      <w:r w:rsidRPr="00DE6420">
        <w:rPr>
          <w:rFonts w:eastAsia="Palatino Linotype" w:cs="Palatino Linotype"/>
          <w:i/>
        </w:rPr>
        <w:t>“</w:t>
      </w:r>
      <w:r w:rsidRPr="00DE6420">
        <w:rPr>
          <w:rFonts w:eastAsia="Palatino Linotype" w:cs="Palatino Linotype"/>
          <w:b/>
          <w:i/>
        </w:rPr>
        <w:t>Artículo 170.</w:t>
      </w:r>
      <w:r w:rsidRPr="00DE6420">
        <w:rPr>
          <w:rFonts w:eastAsia="Palatino Linotype" w:cs="Palatino Linotype"/>
          <w:i/>
        </w:rPr>
        <w:t xml:space="preserve"> </w:t>
      </w:r>
      <w:r w:rsidRPr="00DE6420">
        <w:rPr>
          <w:rFonts w:eastAsia="Palatino Linotype" w:cs="Palatino Linotype"/>
          <w:b/>
          <w:i/>
        </w:rPr>
        <w:t>La resolución del Comité de Transparencia que confirme la inexistencia de la información solicitada contendrá los elementos mínimos</w:t>
      </w:r>
      <w:r w:rsidRPr="00DE6420">
        <w:rPr>
          <w:rFonts w:eastAsia="Palatino Linotype" w:cs="Palatino Linotype"/>
          <w:i/>
        </w:rPr>
        <w:t xml:space="preserve"> </w:t>
      </w:r>
      <w:r w:rsidRPr="00DE6420">
        <w:rPr>
          <w:rFonts w:eastAsia="Palatino Linotype" w:cs="Palatino Linotype"/>
          <w:b/>
          <w:i/>
        </w:rPr>
        <w:t>que permitan al solicitante tener la certeza de que se utilizó un criterio de búsqueda exhaustivo</w:t>
      </w:r>
      <w:r w:rsidRPr="00DE6420">
        <w:rPr>
          <w:rFonts w:eastAsia="Palatino Linotype" w:cs="Palatino Linotype"/>
          <w:i/>
        </w:rPr>
        <w:t>, además de señalar las circunstancias de tiempo, modo y lugar que generaron la existencia en cuestión y señalará al servidor público responsable de contar con la misma.”</w:t>
      </w:r>
    </w:p>
    <w:p w14:paraId="3F96E6D6" w14:textId="77777777" w:rsidR="000E69B1" w:rsidRPr="00DE6420" w:rsidRDefault="000E69B1" w:rsidP="000E69B1">
      <w:pPr>
        <w:spacing w:before="120" w:after="120"/>
        <w:ind w:left="851" w:right="902"/>
        <w:rPr>
          <w:rFonts w:eastAsia="Palatino Linotype" w:cs="Palatino Linotype"/>
          <w:i/>
        </w:rPr>
      </w:pPr>
    </w:p>
    <w:p w14:paraId="1B227FCE" w14:textId="77777777" w:rsidR="000E69B1" w:rsidRPr="00DE6420" w:rsidRDefault="000E69B1" w:rsidP="000E69B1">
      <w:pPr>
        <w:rPr>
          <w:rFonts w:eastAsia="Palatino Linotype" w:cs="Palatino Linotype"/>
        </w:rPr>
      </w:pPr>
      <w:r w:rsidRPr="00DE6420">
        <w:rPr>
          <w:rFonts w:eastAsia="Palatino Linotype" w:cs="Palatino Linotype"/>
        </w:rPr>
        <w:t xml:space="preserve">Dicho de otro modo, deberá procederse a la emisión de una resolución que confirme la inexistencia de la información solicitada por parte del Comité de Transparencia del </w:t>
      </w:r>
      <w:r w:rsidRPr="00DE6420">
        <w:rPr>
          <w:rFonts w:eastAsia="Palatino Linotype" w:cs="Palatino Linotype"/>
          <w:b/>
        </w:rPr>
        <w:t>Sujeto Obligado</w:t>
      </w:r>
      <w:r w:rsidRPr="00DE6420">
        <w:rPr>
          <w:rFonts w:eastAsia="Palatino Linotype" w:cs="Palatino Linotype"/>
        </w:rPr>
        <w:t xml:space="preserve">, debidamente fundado y motivado en el que se detallen las razones por las que la información no obra en sus archivos, misma que deberá ser acompañada de los actos que comprueben que se ordenó la realización de una búsqueda exhaustiva a sus unidades administrativas, a fin de generar certeza a la parte </w:t>
      </w:r>
      <w:r w:rsidRPr="00DE6420">
        <w:rPr>
          <w:rFonts w:eastAsia="Palatino Linotype" w:cs="Palatino Linotype"/>
          <w:b/>
        </w:rPr>
        <w:t>RECURRENTE</w:t>
      </w:r>
      <w:r w:rsidRPr="00DE6420">
        <w:rPr>
          <w:rFonts w:eastAsia="Palatino Linotype" w:cs="Palatino Linotype"/>
        </w:rPr>
        <w:t xml:space="preserve"> y comprobar la inexistencia de la información.</w:t>
      </w:r>
    </w:p>
    <w:p w14:paraId="158DB012" w14:textId="77777777" w:rsidR="000E69B1" w:rsidRPr="00DE6420" w:rsidRDefault="000E69B1" w:rsidP="000E69B1">
      <w:pPr>
        <w:rPr>
          <w:color w:val="222222"/>
        </w:rPr>
      </w:pPr>
    </w:p>
    <w:p w14:paraId="77A858C9" w14:textId="77777777" w:rsidR="000E69B1" w:rsidRPr="00DE6420" w:rsidRDefault="000E69B1" w:rsidP="000E69B1">
      <w:pPr>
        <w:pStyle w:val="Ttulo3"/>
      </w:pPr>
      <w:bookmarkStart w:id="27" w:name="_Toc201064933"/>
      <w:bookmarkStart w:id="28" w:name="_Toc213924479"/>
      <w:r w:rsidRPr="00DE6420">
        <w:t>d) Versión pública</w:t>
      </w:r>
      <w:bookmarkEnd w:id="27"/>
      <w:bookmarkEnd w:id="28"/>
    </w:p>
    <w:p w14:paraId="10630458" w14:textId="77777777" w:rsidR="000E69B1" w:rsidRPr="00DE6420" w:rsidRDefault="000E69B1" w:rsidP="000E69B1">
      <w:pPr>
        <w:rPr>
          <w:bCs/>
        </w:rPr>
      </w:pPr>
      <w:r w:rsidRPr="00DE6420">
        <w:t xml:space="preserve">Para el caso de que el o los documentos de los cuales se ordena su entrega contengan datos personales susceptibles de ser testados, deberán ser entregados en </w:t>
      </w:r>
      <w:r w:rsidRPr="00DE6420">
        <w:rPr>
          <w:b/>
        </w:rPr>
        <w:t>versión pública</w:t>
      </w:r>
      <w:r w:rsidRPr="00DE6420">
        <w:t>, pues el</w:t>
      </w:r>
      <w:r w:rsidRPr="00DE6420">
        <w:rPr>
          <w:bCs/>
        </w:rPr>
        <w:t xml:space="preserve"> derecho de acceso a la información tiene como limitante el respeto a la intimidad y a la vida </w:t>
      </w:r>
      <w:r w:rsidRPr="00DE6420">
        <w:rPr>
          <w:bCs/>
        </w:rPr>
        <w:lastRenderedPageBreak/>
        <w:t>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1AA580B" w14:textId="77777777" w:rsidR="000E69B1" w:rsidRPr="00DE6420" w:rsidRDefault="000E69B1" w:rsidP="000E69B1">
      <w:pPr>
        <w:rPr>
          <w:rFonts w:eastAsia="Calibri"/>
          <w:bCs/>
          <w:lang w:eastAsia="en-US"/>
        </w:rPr>
      </w:pPr>
    </w:p>
    <w:p w14:paraId="3F00810D" w14:textId="77777777" w:rsidR="000E69B1" w:rsidRPr="00DE6420" w:rsidRDefault="000E69B1" w:rsidP="000E69B1">
      <w:pPr>
        <w:rPr>
          <w:bCs/>
        </w:rPr>
      </w:pPr>
      <w:r w:rsidRPr="00DE6420">
        <w:rPr>
          <w:bCs/>
        </w:rPr>
        <w:t>A este respecto, los artículos 3, fracciones IX, XX, XXI y XLV; 51 y 52 de la Ley de Transparencia y Acceso a la Información Pública del Estado de México y Municipios establecen:</w:t>
      </w:r>
    </w:p>
    <w:p w14:paraId="1163AE83" w14:textId="77777777" w:rsidR="000E69B1" w:rsidRPr="00DE6420" w:rsidRDefault="000E69B1" w:rsidP="000E69B1"/>
    <w:p w14:paraId="382A8273" w14:textId="77777777" w:rsidR="000E69B1" w:rsidRPr="00DE6420" w:rsidRDefault="000E69B1" w:rsidP="000E69B1">
      <w:pPr>
        <w:pStyle w:val="Puesto"/>
      </w:pPr>
      <w:r w:rsidRPr="00DE6420">
        <w:rPr>
          <w:b/>
          <w:bCs/>
          <w:noProof/>
        </w:rPr>
        <w:t>“</w:t>
      </w:r>
      <w:r w:rsidRPr="00DE6420">
        <w:rPr>
          <w:b/>
          <w:bCs/>
        </w:rPr>
        <w:t xml:space="preserve">Artículo 3. </w:t>
      </w:r>
      <w:r w:rsidRPr="00DE6420">
        <w:t xml:space="preserve">Para los efectos de la presente Ley se entenderá por: </w:t>
      </w:r>
    </w:p>
    <w:p w14:paraId="51DB4BB8" w14:textId="77777777" w:rsidR="000E69B1" w:rsidRPr="00DE6420" w:rsidRDefault="000E69B1" w:rsidP="000E69B1">
      <w:pPr>
        <w:pStyle w:val="Puesto"/>
      </w:pPr>
      <w:r w:rsidRPr="00DE6420">
        <w:rPr>
          <w:b/>
        </w:rPr>
        <w:t>IX.</w:t>
      </w:r>
      <w:r w:rsidRPr="00DE6420">
        <w:t xml:space="preserve"> </w:t>
      </w:r>
      <w:r w:rsidRPr="00DE6420">
        <w:rPr>
          <w:b/>
        </w:rPr>
        <w:t xml:space="preserve">Datos personales: </w:t>
      </w:r>
      <w:r w:rsidRPr="00DE6420">
        <w:t xml:space="preserve">La información concerniente a una persona, identificada o identificable según lo dispuesto por la Ley de Protección de Datos Personales del Estado de México; </w:t>
      </w:r>
    </w:p>
    <w:p w14:paraId="64F4B8CB" w14:textId="77777777" w:rsidR="000E69B1" w:rsidRPr="00DE6420" w:rsidRDefault="000E69B1" w:rsidP="000E69B1"/>
    <w:p w14:paraId="1B62339E" w14:textId="77777777" w:rsidR="000E69B1" w:rsidRPr="00DE6420" w:rsidRDefault="000E69B1" w:rsidP="000E69B1">
      <w:pPr>
        <w:pStyle w:val="Puesto"/>
      </w:pPr>
      <w:r w:rsidRPr="00DE6420">
        <w:rPr>
          <w:b/>
        </w:rPr>
        <w:t>XX.</w:t>
      </w:r>
      <w:r w:rsidRPr="00DE6420">
        <w:t xml:space="preserve"> </w:t>
      </w:r>
      <w:r w:rsidRPr="00DE6420">
        <w:rPr>
          <w:b/>
        </w:rPr>
        <w:t>Información clasificada:</w:t>
      </w:r>
      <w:r w:rsidRPr="00DE6420">
        <w:t xml:space="preserve"> Aquella considerada por la presente Ley como reservada o confidencial; </w:t>
      </w:r>
    </w:p>
    <w:p w14:paraId="2162EF25" w14:textId="77777777" w:rsidR="000E69B1" w:rsidRPr="00DE6420" w:rsidRDefault="000E69B1" w:rsidP="000E69B1"/>
    <w:p w14:paraId="6B7D2180" w14:textId="77777777" w:rsidR="000E69B1" w:rsidRPr="00DE6420" w:rsidRDefault="000E69B1" w:rsidP="000E69B1">
      <w:pPr>
        <w:pStyle w:val="Puesto"/>
      </w:pPr>
      <w:r w:rsidRPr="00DE6420">
        <w:rPr>
          <w:b/>
        </w:rPr>
        <w:t>XXI.</w:t>
      </w:r>
      <w:r w:rsidRPr="00DE6420">
        <w:t xml:space="preserve"> </w:t>
      </w:r>
      <w:r w:rsidRPr="00DE6420">
        <w:rPr>
          <w:b/>
        </w:rPr>
        <w:t>Información confidencial</w:t>
      </w:r>
      <w:r w:rsidRPr="00DE6420">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A7B1B25" w14:textId="77777777" w:rsidR="000E69B1" w:rsidRPr="00DE6420" w:rsidRDefault="000E69B1" w:rsidP="000E69B1"/>
    <w:p w14:paraId="1FCD26CC" w14:textId="77777777" w:rsidR="000E69B1" w:rsidRPr="00DE6420" w:rsidRDefault="000E69B1" w:rsidP="000E69B1">
      <w:pPr>
        <w:pStyle w:val="Puesto"/>
      </w:pPr>
      <w:r w:rsidRPr="00DE6420">
        <w:rPr>
          <w:b/>
        </w:rPr>
        <w:t>XLV. Versión pública:</w:t>
      </w:r>
      <w:r w:rsidRPr="00DE6420">
        <w:t xml:space="preserve"> Documento en el que se elimine, suprime o borra la información clasificada como reservada o confidencial para permitir su acceso. </w:t>
      </w:r>
    </w:p>
    <w:p w14:paraId="1C56171C" w14:textId="77777777" w:rsidR="000E69B1" w:rsidRPr="00DE6420" w:rsidRDefault="000E69B1" w:rsidP="000E69B1"/>
    <w:p w14:paraId="2DC14D16" w14:textId="77777777" w:rsidR="000E69B1" w:rsidRPr="00DE6420" w:rsidRDefault="000E69B1" w:rsidP="000E69B1">
      <w:pPr>
        <w:pStyle w:val="Puesto"/>
      </w:pPr>
      <w:r w:rsidRPr="00DE6420">
        <w:rPr>
          <w:b/>
        </w:rPr>
        <w:t>Artículo 51.</w:t>
      </w:r>
      <w:r w:rsidRPr="00DE6420">
        <w:t xml:space="preserve"> Los sujetos obligados designaran a un responsable para atender la Unidad de Transparencia, quien fungirá como enlace entre éstos y los solicitantes. Dicha Unidad será la encargada de tramitar internamente la solicitud de información </w:t>
      </w:r>
      <w:r w:rsidRPr="00DE6420">
        <w:rPr>
          <w:b/>
        </w:rPr>
        <w:t xml:space="preserve">y tendrá la responsabilidad de verificar en cada caso que la misma no sea confidencial o </w:t>
      </w:r>
      <w:r w:rsidRPr="00DE6420">
        <w:rPr>
          <w:b/>
        </w:rPr>
        <w:lastRenderedPageBreak/>
        <w:t xml:space="preserve">reservada. </w:t>
      </w:r>
      <w:r w:rsidRPr="00DE6420">
        <w:t>Dicha Unidad contará con las facultades internas necesarias para gestionar la atención a las solicitudes de información en los términos de la Ley General y la presente Ley.</w:t>
      </w:r>
    </w:p>
    <w:p w14:paraId="6BB71C82" w14:textId="77777777" w:rsidR="000E69B1" w:rsidRPr="00DE6420" w:rsidRDefault="000E69B1" w:rsidP="000E69B1"/>
    <w:p w14:paraId="6ACD870F" w14:textId="77777777" w:rsidR="000E69B1" w:rsidRPr="00DE6420" w:rsidRDefault="000E69B1" w:rsidP="000E69B1">
      <w:pPr>
        <w:pStyle w:val="Puesto"/>
      </w:pPr>
      <w:r w:rsidRPr="00DE6420">
        <w:rPr>
          <w:b/>
        </w:rPr>
        <w:t>Artículo 52.</w:t>
      </w:r>
      <w:r w:rsidRPr="00DE6420">
        <w:t xml:space="preserve"> Las solicitudes de acceso a la información y las respuestas que se les dé, incluyendo, en su caso, </w:t>
      </w:r>
      <w:r w:rsidRPr="00DE6420">
        <w:rPr>
          <w:u w:val="single"/>
        </w:rPr>
        <w:t>la información entregada, así como las resoluciones a los recursos que en su caso se promuevan serán públicas, y de ser el caso que contenga datos personales que deban ser protegidos se podrá dar su acceso en su versión pública</w:t>
      </w:r>
      <w:r w:rsidRPr="00DE6420">
        <w:t>, siempre y cuando la resolución de referencia se someta a un proceso de disociación, es decir, no haga identificable al titular de tales datos personales.</w:t>
      </w:r>
      <w:r w:rsidRPr="00DE6420">
        <w:rPr>
          <w:bCs/>
          <w:noProof/>
        </w:rPr>
        <w:t xml:space="preserve">” </w:t>
      </w:r>
      <w:r w:rsidRPr="00DE6420">
        <w:rPr>
          <w:i w:val="0"/>
          <w:iCs/>
          <w:szCs w:val="22"/>
        </w:rPr>
        <w:t>(Énfasis añadido)</w:t>
      </w:r>
    </w:p>
    <w:p w14:paraId="69C33093" w14:textId="77777777" w:rsidR="000E69B1" w:rsidRPr="00DE6420" w:rsidRDefault="000E69B1" w:rsidP="000E69B1"/>
    <w:p w14:paraId="002B676D" w14:textId="77777777" w:rsidR="000E69B1" w:rsidRPr="00DE6420" w:rsidRDefault="000E69B1" w:rsidP="000E69B1">
      <w:r w:rsidRPr="00DE642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C2B62EB" w14:textId="77777777" w:rsidR="000E69B1" w:rsidRPr="00DE6420" w:rsidRDefault="000E69B1" w:rsidP="000E69B1"/>
    <w:p w14:paraId="477E8C31" w14:textId="77777777" w:rsidR="000E69B1" w:rsidRPr="00DE6420" w:rsidRDefault="000E69B1" w:rsidP="000E69B1">
      <w:pPr>
        <w:pStyle w:val="Puesto"/>
        <w:rPr>
          <w:rFonts w:eastAsia="Arial Unicode MS"/>
        </w:rPr>
      </w:pPr>
      <w:r w:rsidRPr="00DE6420">
        <w:rPr>
          <w:rFonts w:eastAsia="Arial Unicode MS"/>
          <w:b/>
        </w:rPr>
        <w:t>“Artículo 22.</w:t>
      </w:r>
      <w:r w:rsidRPr="00DE6420">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5CD50C37" w14:textId="77777777" w:rsidR="000E69B1" w:rsidRPr="00DE6420" w:rsidRDefault="000E69B1" w:rsidP="000E69B1">
      <w:pPr>
        <w:rPr>
          <w:rFonts w:eastAsia="Arial Unicode MS"/>
        </w:rPr>
      </w:pPr>
    </w:p>
    <w:p w14:paraId="744280B4" w14:textId="77777777" w:rsidR="000E69B1" w:rsidRPr="00DE6420" w:rsidRDefault="000E69B1" w:rsidP="000E69B1">
      <w:pPr>
        <w:pStyle w:val="Puesto"/>
        <w:rPr>
          <w:rFonts w:eastAsia="Arial Unicode MS"/>
        </w:rPr>
      </w:pPr>
      <w:r w:rsidRPr="00DE6420">
        <w:rPr>
          <w:rFonts w:eastAsia="Arial Unicode MS"/>
          <w:b/>
        </w:rPr>
        <w:t>Artículo 38.</w:t>
      </w:r>
      <w:r w:rsidRPr="00DE6420">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DE6420">
        <w:rPr>
          <w:rFonts w:eastAsia="Arial Unicode MS"/>
          <w:b/>
        </w:rPr>
        <w:t>”</w:t>
      </w:r>
      <w:r w:rsidRPr="00DE6420">
        <w:rPr>
          <w:rFonts w:eastAsia="Arial Unicode MS"/>
        </w:rPr>
        <w:t xml:space="preserve"> </w:t>
      </w:r>
    </w:p>
    <w:p w14:paraId="36507AB8" w14:textId="77777777" w:rsidR="000E69B1" w:rsidRPr="00DE6420" w:rsidRDefault="000E69B1" w:rsidP="000E69B1">
      <w:pPr>
        <w:rPr>
          <w:rFonts w:eastAsia="Arial Unicode MS"/>
          <w:i/>
          <w:szCs w:val="22"/>
        </w:rPr>
      </w:pPr>
    </w:p>
    <w:p w14:paraId="4880AC1A" w14:textId="77777777" w:rsidR="000E69B1" w:rsidRPr="00DE6420" w:rsidRDefault="000E69B1" w:rsidP="000E69B1">
      <w:r w:rsidRPr="00DE6420">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B573153" w14:textId="77777777" w:rsidR="000E69B1" w:rsidRPr="00DE6420" w:rsidRDefault="000E69B1" w:rsidP="000E69B1"/>
    <w:p w14:paraId="2B0BE265" w14:textId="77777777" w:rsidR="000E69B1" w:rsidRPr="00DE6420" w:rsidRDefault="000E69B1" w:rsidP="000E69B1">
      <w:r w:rsidRPr="00DE6420">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DE6420">
        <w:rPr>
          <w:rFonts w:eastAsia="Arial Unicode MS"/>
        </w:rPr>
        <w:t xml:space="preserve"> que debe ser protegida por </w:t>
      </w:r>
      <w:r w:rsidRPr="00DE6420">
        <w:rPr>
          <w:rFonts w:eastAsia="Arial Unicode MS"/>
          <w:b/>
        </w:rPr>
        <w:t>EL SUJETO OBLIGADO,</w:t>
      </w:r>
      <w:r w:rsidRPr="00DE6420">
        <w:rPr>
          <w:rFonts w:eastAsia="Arial Unicode MS"/>
        </w:rPr>
        <w:t xml:space="preserve"> por lo </w:t>
      </w:r>
      <w:r w:rsidRPr="00DE6420">
        <w:t>que, todo dato personal susceptible de clasificación debe ser protegido.</w:t>
      </w:r>
    </w:p>
    <w:p w14:paraId="01F8FABC" w14:textId="77777777" w:rsidR="000E69B1" w:rsidRPr="00DE6420" w:rsidRDefault="000E69B1" w:rsidP="000E69B1"/>
    <w:p w14:paraId="47B7C10F" w14:textId="77777777" w:rsidR="000E69B1" w:rsidRPr="00DE6420" w:rsidRDefault="000E69B1" w:rsidP="000E69B1">
      <w:r w:rsidRPr="00DE6420">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6F763038" w14:textId="77777777" w:rsidR="000E69B1" w:rsidRPr="00DE6420" w:rsidRDefault="000E69B1" w:rsidP="000E69B1"/>
    <w:p w14:paraId="2424C809" w14:textId="77777777" w:rsidR="000E69B1" w:rsidRPr="00DE6420" w:rsidRDefault="000E69B1" w:rsidP="000E69B1">
      <w:r w:rsidRPr="00DE6420">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21AC621" w14:textId="77777777" w:rsidR="000E69B1" w:rsidRPr="00DE6420" w:rsidRDefault="000E69B1" w:rsidP="000E69B1"/>
    <w:p w14:paraId="482FB70E" w14:textId="77777777" w:rsidR="000E69B1" w:rsidRPr="00DE6420" w:rsidRDefault="000E69B1" w:rsidP="000E69B1">
      <w:pPr>
        <w:jc w:val="center"/>
        <w:rPr>
          <w:b/>
          <w:i/>
          <w:szCs w:val="22"/>
        </w:rPr>
      </w:pPr>
      <w:r w:rsidRPr="00DE6420">
        <w:rPr>
          <w:b/>
          <w:i/>
          <w:szCs w:val="22"/>
          <w:lang w:val="es-ES_tradnl"/>
        </w:rPr>
        <w:t>Ley de Transparencia y Acceso a la Información Pública del Estado de México y Municipios</w:t>
      </w:r>
    </w:p>
    <w:p w14:paraId="698E7078" w14:textId="77777777" w:rsidR="000E69B1" w:rsidRPr="00DE6420" w:rsidRDefault="000E69B1" w:rsidP="000E69B1"/>
    <w:p w14:paraId="187DAA60" w14:textId="77777777" w:rsidR="000E69B1" w:rsidRPr="00DE6420" w:rsidRDefault="000E69B1" w:rsidP="000E69B1">
      <w:pPr>
        <w:pStyle w:val="Puesto"/>
      </w:pPr>
      <w:r w:rsidRPr="00DE6420">
        <w:rPr>
          <w:b/>
        </w:rPr>
        <w:t xml:space="preserve">“Artículo 49. </w:t>
      </w:r>
      <w:r w:rsidRPr="00DE6420">
        <w:t>Los Comités de Transparencia tendrán las siguientes atribuciones:</w:t>
      </w:r>
    </w:p>
    <w:p w14:paraId="27FDE53D" w14:textId="77777777" w:rsidR="000E69B1" w:rsidRPr="00DE6420" w:rsidRDefault="000E69B1" w:rsidP="000E69B1">
      <w:pPr>
        <w:pStyle w:val="Puesto"/>
      </w:pPr>
      <w:r w:rsidRPr="00DE6420">
        <w:rPr>
          <w:b/>
        </w:rPr>
        <w:t>VIII.</w:t>
      </w:r>
      <w:r w:rsidRPr="00DE6420">
        <w:t xml:space="preserve"> Aprobar, modificar o revocar la clasificación de la información;</w:t>
      </w:r>
    </w:p>
    <w:p w14:paraId="5250301F" w14:textId="77777777" w:rsidR="000E69B1" w:rsidRPr="00DE6420" w:rsidRDefault="000E69B1" w:rsidP="000E69B1"/>
    <w:p w14:paraId="695302BB" w14:textId="77777777" w:rsidR="000E69B1" w:rsidRPr="00DE6420" w:rsidRDefault="000E69B1" w:rsidP="000E69B1">
      <w:pPr>
        <w:pStyle w:val="Puesto"/>
      </w:pPr>
      <w:r w:rsidRPr="00DE6420">
        <w:rPr>
          <w:b/>
        </w:rPr>
        <w:t>Artículo 132.</w:t>
      </w:r>
      <w:r w:rsidRPr="00DE6420">
        <w:t xml:space="preserve"> La clasificación de la información se llevará a cabo en el momento en que:</w:t>
      </w:r>
    </w:p>
    <w:p w14:paraId="309CA83C" w14:textId="77777777" w:rsidR="000E69B1" w:rsidRPr="00DE6420" w:rsidRDefault="000E69B1" w:rsidP="000E69B1">
      <w:pPr>
        <w:pStyle w:val="Puesto"/>
      </w:pPr>
      <w:r w:rsidRPr="00DE6420">
        <w:rPr>
          <w:b/>
        </w:rPr>
        <w:t>I.</w:t>
      </w:r>
      <w:r w:rsidRPr="00DE6420">
        <w:t xml:space="preserve"> Se reciba una solicitud de acceso a la información;</w:t>
      </w:r>
    </w:p>
    <w:p w14:paraId="04EED9A5" w14:textId="77777777" w:rsidR="000E69B1" w:rsidRPr="00DE6420" w:rsidRDefault="000E69B1" w:rsidP="000E69B1">
      <w:pPr>
        <w:pStyle w:val="Puesto"/>
      </w:pPr>
      <w:r w:rsidRPr="00DE6420">
        <w:rPr>
          <w:b/>
        </w:rPr>
        <w:t>II.</w:t>
      </w:r>
      <w:r w:rsidRPr="00DE6420">
        <w:t xml:space="preserve"> Se determine mediante resolución de autoridad competente; o</w:t>
      </w:r>
    </w:p>
    <w:p w14:paraId="5A204C3B" w14:textId="77777777" w:rsidR="000E69B1" w:rsidRPr="00DE6420" w:rsidRDefault="000E69B1" w:rsidP="000E69B1">
      <w:pPr>
        <w:pStyle w:val="Puesto"/>
        <w:rPr>
          <w:b/>
        </w:rPr>
      </w:pPr>
      <w:r w:rsidRPr="00DE6420">
        <w:rPr>
          <w:b/>
          <w:bCs/>
        </w:rPr>
        <w:t>III.</w:t>
      </w:r>
      <w:r w:rsidRPr="00DE6420">
        <w:t xml:space="preserve"> Se generen versiones públicas para dar cumplimiento a las obligaciones de transparencia previstas en esta Ley.</w:t>
      </w:r>
      <w:r w:rsidRPr="00DE6420">
        <w:rPr>
          <w:b/>
        </w:rPr>
        <w:t>”</w:t>
      </w:r>
    </w:p>
    <w:p w14:paraId="2419639A" w14:textId="77777777" w:rsidR="000E69B1" w:rsidRPr="00DE6420" w:rsidRDefault="000E69B1" w:rsidP="000E69B1"/>
    <w:p w14:paraId="7D0EE18F" w14:textId="77777777" w:rsidR="000E69B1" w:rsidRPr="00DE6420" w:rsidRDefault="000E69B1" w:rsidP="000E69B1">
      <w:pPr>
        <w:pStyle w:val="Puesto"/>
      </w:pPr>
      <w:r w:rsidRPr="00DE6420">
        <w:rPr>
          <w:b/>
        </w:rPr>
        <w:t>“Segundo. -</w:t>
      </w:r>
      <w:r w:rsidRPr="00DE6420">
        <w:t xml:space="preserve"> Para efectos de los presentes Lineamientos Generales, se entenderá por:</w:t>
      </w:r>
    </w:p>
    <w:p w14:paraId="3EF02A41" w14:textId="77777777" w:rsidR="000E69B1" w:rsidRPr="00DE6420" w:rsidRDefault="000E69B1" w:rsidP="000E69B1">
      <w:pPr>
        <w:pStyle w:val="Puesto"/>
      </w:pPr>
      <w:r w:rsidRPr="00DE6420">
        <w:rPr>
          <w:b/>
        </w:rPr>
        <w:t>XVIII.</w:t>
      </w:r>
      <w:r w:rsidRPr="00DE6420">
        <w:t xml:space="preserve">  </w:t>
      </w:r>
      <w:r w:rsidRPr="00DE6420">
        <w:rPr>
          <w:b/>
        </w:rPr>
        <w:t>Versión pública:</w:t>
      </w:r>
      <w:r w:rsidRPr="00DE6420">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E91CA78" w14:textId="77777777" w:rsidR="000E69B1" w:rsidRPr="00DE6420" w:rsidRDefault="000E69B1" w:rsidP="000E69B1">
      <w:pPr>
        <w:pStyle w:val="Puesto"/>
      </w:pPr>
    </w:p>
    <w:p w14:paraId="5A1122AD" w14:textId="77777777" w:rsidR="000E69B1" w:rsidRPr="00DE6420" w:rsidRDefault="000E69B1" w:rsidP="000E69B1">
      <w:pPr>
        <w:pStyle w:val="Puesto"/>
        <w:rPr>
          <w:b/>
          <w:lang w:val="es-ES_tradnl" w:eastAsia="es-MX"/>
        </w:rPr>
      </w:pPr>
      <w:r w:rsidRPr="00DE6420">
        <w:rPr>
          <w:b/>
          <w:lang w:val="es-ES_tradnl" w:eastAsia="es-MX"/>
        </w:rPr>
        <w:t xml:space="preserve">Lineamientos Generales en materia de Clasificación y Desclasificación de la </w:t>
      </w:r>
      <w:r w:rsidRPr="00DE6420">
        <w:rPr>
          <w:b/>
          <w:lang w:val="es-ES_tradnl"/>
        </w:rPr>
        <w:t>Información</w:t>
      </w:r>
    </w:p>
    <w:p w14:paraId="5E6C32D1" w14:textId="77777777" w:rsidR="000E69B1" w:rsidRPr="00DE6420" w:rsidRDefault="000E69B1" w:rsidP="000E69B1">
      <w:pPr>
        <w:pStyle w:val="Puesto"/>
      </w:pPr>
    </w:p>
    <w:p w14:paraId="77E6724F" w14:textId="77777777" w:rsidR="000E69B1" w:rsidRPr="00DE6420" w:rsidRDefault="000E69B1" w:rsidP="000E69B1">
      <w:pPr>
        <w:pStyle w:val="Puesto"/>
      </w:pPr>
      <w:r w:rsidRPr="00DE6420">
        <w:rPr>
          <w:b/>
        </w:rPr>
        <w:t>Cuarto.</w:t>
      </w:r>
      <w:r w:rsidRPr="00DE642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EBC409A" w14:textId="77777777" w:rsidR="000E69B1" w:rsidRPr="00DE6420" w:rsidRDefault="000E69B1" w:rsidP="000E69B1">
      <w:pPr>
        <w:pStyle w:val="Puesto"/>
      </w:pPr>
      <w:r w:rsidRPr="00DE6420">
        <w:t>Los sujetos obligados deberán aplicar, de manera estricta, las excepciones al derecho de acceso a la información y sólo podrán invocarlas cuando acrediten su procedencia.</w:t>
      </w:r>
    </w:p>
    <w:p w14:paraId="7707302E" w14:textId="77777777" w:rsidR="000E69B1" w:rsidRPr="00DE6420" w:rsidRDefault="000E69B1" w:rsidP="000E69B1"/>
    <w:p w14:paraId="69D0458D" w14:textId="77777777" w:rsidR="000E69B1" w:rsidRPr="00DE6420" w:rsidRDefault="000E69B1" w:rsidP="000E69B1">
      <w:pPr>
        <w:pStyle w:val="Puesto"/>
      </w:pPr>
      <w:r w:rsidRPr="00DE6420">
        <w:rPr>
          <w:b/>
        </w:rPr>
        <w:t>Quinto.</w:t>
      </w:r>
      <w:r w:rsidRPr="00DE642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DE6420">
        <w:lastRenderedPageBreak/>
        <w:t>transparencia, observando lo dispuesto en la Ley General y las demás disposiciones aplicables en la materia.</w:t>
      </w:r>
    </w:p>
    <w:p w14:paraId="76092157" w14:textId="77777777" w:rsidR="000E69B1" w:rsidRPr="00DE6420" w:rsidRDefault="000E69B1" w:rsidP="000E69B1"/>
    <w:p w14:paraId="5750EEC1" w14:textId="77777777" w:rsidR="000E69B1" w:rsidRPr="00DE6420" w:rsidRDefault="000E69B1" w:rsidP="000E69B1">
      <w:pPr>
        <w:pStyle w:val="Puesto"/>
      </w:pPr>
      <w:r w:rsidRPr="00DE6420">
        <w:rPr>
          <w:b/>
        </w:rPr>
        <w:t>Sexto.</w:t>
      </w:r>
      <w:r w:rsidRPr="00DE6420">
        <w:t xml:space="preserve"> Se deroga.</w:t>
      </w:r>
    </w:p>
    <w:p w14:paraId="56E44E89" w14:textId="77777777" w:rsidR="000E69B1" w:rsidRPr="00DE6420" w:rsidRDefault="000E69B1" w:rsidP="000E69B1"/>
    <w:p w14:paraId="0FA5B13E" w14:textId="77777777" w:rsidR="000E69B1" w:rsidRPr="00DE6420" w:rsidRDefault="000E69B1" w:rsidP="000E69B1">
      <w:pPr>
        <w:pStyle w:val="Puesto"/>
      </w:pPr>
      <w:r w:rsidRPr="00DE6420">
        <w:rPr>
          <w:b/>
        </w:rPr>
        <w:t>Séptimo.</w:t>
      </w:r>
      <w:r w:rsidRPr="00DE6420">
        <w:t xml:space="preserve"> La clasificación de la información se llevará a cabo en el momento en que:</w:t>
      </w:r>
    </w:p>
    <w:p w14:paraId="628D5856" w14:textId="77777777" w:rsidR="000E69B1" w:rsidRPr="00DE6420" w:rsidRDefault="000E69B1" w:rsidP="000E69B1">
      <w:pPr>
        <w:pStyle w:val="Puesto"/>
      </w:pPr>
      <w:r w:rsidRPr="00DE6420">
        <w:rPr>
          <w:b/>
        </w:rPr>
        <w:t>I.</w:t>
      </w:r>
      <w:r w:rsidRPr="00DE6420">
        <w:t xml:space="preserve">        Se reciba una solicitud de acceso a la información;</w:t>
      </w:r>
    </w:p>
    <w:p w14:paraId="6382B9A6" w14:textId="77777777" w:rsidR="000E69B1" w:rsidRPr="00DE6420" w:rsidRDefault="000E69B1" w:rsidP="000E69B1">
      <w:pPr>
        <w:pStyle w:val="Puesto"/>
      </w:pPr>
      <w:r w:rsidRPr="00DE6420">
        <w:rPr>
          <w:b/>
        </w:rPr>
        <w:t>II.</w:t>
      </w:r>
      <w:r w:rsidRPr="00DE6420">
        <w:t xml:space="preserve">       Se determine mediante resolución del Comité de Transparencia, el órgano garante competente, o en cumplimiento a una sentencia del Poder Judicial; o</w:t>
      </w:r>
    </w:p>
    <w:p w14:paraId="2919106A" w14:textId="77777777" w:rsidR="000E69B1" w:rsidRPr="00DE6420" w:rsidRDefault="000E69B1" w:rsidP="000E69B1">
      <w:pPr>
        <w:pStyle w:val="Puesto"/>
      </w:pPr>
      <w:r w:rsidRPr="00DE6420">
        <w:rPr>
          <w:b/>
        </w:rPr>
        <w:t>III.</w:t>
      </w:r>
      <w:r w:rsidRPr="00DE6420">
        <w:t xml:space="preserve">      Se generen versiones públicas para dar cumplimiento a las obligaciones de transparencia previstas en la Ley General, la Ley Federal y las correspondientes de las entidades federativas.</w:t>
      </w:r>
    </w:p>
    <w:p w14:paraId="419776B1" w14:textId="77777777" w:rsidR="000E69B1" w:rsidRPr="00DE6420" w:rsidRDefault="000E69B1" w:rsidP="000E69B1">
      <w:pPr>
        <w:pStyle w:val="Puesto"/>
      </w:pPr>
      <w:r w:rsidRPr="00DE6420">
        <w:t xml:space="preserve">Los titulares de las áreas deberán revisar la información requerida al momento de la recepción de una solicitud de acceso, para verificar, conforme a su naturaleza, si encuadra en una causal de reserva o de confidencialidad. </w:t>
      </w:r>
    </w:p>
    <w:p w14:paraId="6AB14960" w14:textId="77777777" w:rsidR="000E69B1" w:rsidRPr="00DE6420" w:rsidRDefault="000E69B1" w:rsidP="000E69B1"/>
    <w:p w14:paraId="2E58E95A" w14:textId="77777777" w:rsidR="000E69B1" w:rsidRPr="00DE6420" w:rsidRDefault="000E69B1" w:rsidP="000E69B1">
      <w:pPr>
        <w:pStyle w:val="Puesto"/>
      </w:pPr>
      <w:r w:rsidRPr="00DE6420">
        <w:rPr>
          <w:b/>
        </w:rPr>
        <w:t>Octavo.</w:t>
      </w:r>
      <w:r w:rsidRPr="00DE642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FCF6BE" w14:textId="77777777" w:rsidR="000E69B1" w:rsidRPr="00DE6420" w:rsidRDefault="000E69B1" w:rsidP="000E69B1">
      <w:pPr>
        <w:pStyle w:val="Puesto"/>
      </w:pPr>
      <w:r w:rsidRPr="00DE6420">
        <w:t>Para motivar la clasificación se deberán señalar las razones o circunstancias especiales que lo llevaron a concluir que el caso particular se ajusta al supuesto previsto por la norma legal invocada como fundamento.</w:t>
      </w:r>
    </w:p>
    <w:p w14:paraId="3A9290B8" w14:textId="77777777" w:rsidR="000E69B1" w:rsidRPr="00DE6420" w:rsidRDefault="000E69B1" w:rsidP="000E69B1">
      <w:pPr>
        <w:pStyle w:val="Puesto"/>
      </w:pPr>
      <w:r w:rsidRPr="00DE6420">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3C6B771" w14:textId="77777777" w:rsidR="000E69B1" w:rsidRPr="00DE6420" w:rsidRDefault="000E69B1" w:rsidP="000E69B1"/>
    <w:p w14:paraId="1978204D" w14:textId="77777777" w:rsidR="000E69B1" w:rsidRPr="00DE6420" w:rsidRDefault="000E69B1" w:rsidP="000E69B1">
      <w:pPr>
        <w:pStyle w:val="Puesto"/>
      </w:pPr>
      <w:r w:rsidRPr="00DE6420">
        <w:rPr>
          <w:b/>
        </w:rPr>
        <w:t>Noveno.</w:t>
      </w:r>
      <w:r w:rsidRPr="00DE642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07BF0EE" w14:textId="77777777" w:rsidR="000E69B1" w:rsidRPr="00DE6420" w:rsidRDefault="000E69B1" w:rsidP="000E69B1"/>
    <w:p w14:paraId="1DD6B4D4" w14:textId="77777777" w:rsidR="000E69B1" w:rsidRPr="00DE6420" w:rsidRDefault="000E69B1" w:rsidP="000E69B1">
      <w:pPr>
        <w:pStyle w:val="Puesto"/>
      </w:pPr>
      <w:r w:rsidRPr="00DE6420">
        <w:rPr>
          <w:b/>
        </w:rPr>
        <w:t>Décimo.</w:t>
      </w:r>
      <w:r w:rsidRPr="00DE642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DE6420">
        <w:lastRenderedPageBreak/>
        <w:t>clasificada, en los términos de la Ley General de Archivo, Lineamientos para la Organización y Conservación de Archivos y demás normatividad aplicable.</w:t>
      </w:r>
    </w:p>
    <w:p w14:paraId="50E3DEBD" w14:textId="77777777" w:rsidR="000E69B1" w:rsidRPr="00DE6420" w:rsidRDefault="000E69B1" w:rsidP="000E69B1">
      <w:pPr>
        <w:pStyle w:val="Puesto"/>
      </w:pPr>
      <w:r w:rsidRPr="00DE6420">
        <w:t>En ausencia de los titulares de las áreas, la información será clasificada o desclasificada por la persona que lo supla, en términos de la normativa que rija la actuación del sujeto obligado.</w:t>
      </w:r>
    </w:p>
    <w:p w14:paraId="50E4DB91" w14:textId="77777777" w:rsidR="000E69B1" w:rsidRPr="00DE6420" w:rsidRDefault="000E69B1" w:rsidP="000E69B1">
      <w:pPr>
        <w:pStyle w:val="Puesto"/>
        <w:rPr>
          <w:b/>
        </w:rPr>
      </w:pPr>
      <w:r w:rsidRPr="00DE6420">
        <w:rPr>
          <w:b/>
        </w:rPr>
        <w:t>Décimo primero.</w:t>
      </w:r>
      <w:r w:rsidRPr="00DE642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E6420">
        <w:rPr>
          <w:b/>
        </w:rPr>
        <w:t>”</w:t>
      </w:r>
    </w:p>
    <w:p w14:paraId="76C81A85" w14:textId="77777777" w:rsidR="000E69B1" w:rsidRPr="00DE6420" w:rsidRDefault="000E69B1" w:rsidP="000E69B1"/>
    <w:p w14:paraId="75AE6024" w14:textId="77777777" w:rsidR="000E69B1" w:rsidRPr="00DE6420" w:rsidRDefault="000E69B1" w:rsidP="000E69B1">
      <w:pPr>
        <w:rPr>
          <w:lang w:eastAsia="es-CO"/>
        </w:rPr>
      </w:pPr>
      <w:r w:rsidRPr="00DE6420">
        <w:t xml:space="preserve">Consecuentemente, se destaca que la versión pública que elabore </w:t>
      </w:r>
      <w:r w:rsidRPr="00DE6420">
        <w:rPr>
          <w:b/>
        </w:rPr>
        <w:t>EL SUJETO OBLIGADO</w:t>
      </w:r>
      <w:r w:rsidRPr="00DE6420">
        <w:t xml:space="preserve"> debe cumplir con las formalidades exigidas en la Ley, por lo que para tal efecto emitirá el </w:t>
      </w:r>
      <w:r w:rsidRPr="00DE6420">
        <w:rPr>
          <w:b/>
        </w:rPr>
        <w:t>Acuerdo del Comité de Transparencia</w:t>
      </w:r>
      <w:r w:rsidRPr="00DE6420">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DE6420">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DAB40C9" w14:textId="77777777" w:rsidR="000E69B1" w:rsidRPr="00DE6420" w:rsidRDefault="000E69B1" w:rsidP="000E69B1">
      <w:pPr>
        <w:rPr>
          <w:lang w:eastAsia="es-CO"/>
        </w:rPr>
      </w:pPr>
    </w:p>
    <w:p w14:paraId="6DE134A9" w14:textId="77777777" w:rsidR="000E69B1" w:rsidRPr="00DE6420" w:rsidRDefault="000E69B1" w:rsidP="000E69B1">
      <w:pPr>
        <w:pStyle w:val="Ttulo3"/>
      </w:pPr>
      <w:bookmarkStart w:id="29" w:name="_Toc201064934"/>
      <w:bookmarkStart w:id="30" w:name="_Toc213924480"/>
      <w:r w:rsidRPr="00DE6420">
        <w:t>e) Conclusión</w:t>
      </w:r>
      <w:bookmarkEnd w:id="29"/>
      <w:bookmarkEnd w:id="30"/>
    </w:p>
    <w:p w14:paraId="3F70842A" w14:textId="77777777" w:rsidR="00DD2298" w:rsidRPr="00DE6420" w:rsidRDefault="000E69B1" w:rsidP="000E69B1">
      <w:pPr>
        <w:widowControl w:val="0"/>
        <w:tabs>
          <w:tab w:val="left" w:pos="1701"/>
          <w:tab w:val="left" w:pos="1843"/>
        </w:tabs>
        <w:ind w:right="-28"/>
        <w:rPr>
          <w:rFonts w:eastAsia="Palatino Linotype" w:cs="Palatino Linotype"/>
          <w:color w:val="000000"/>
        </w:rPr>
      </w:pPr>
      <w:r w:rsidRPr="00DE6420">
        <w:rPr>
          <w:rFonts w:eastAsia="Palatino Linotype" w:cs="Palatino Linotype"/>
          <w:color w:val="000000"/>
        </w:rPr>
        <w:t xml:space="preserve">En razón de lo anteriormente expuesto, este Instituto estima que las razones o motivos de inconformidad hechos valer por </w:t>
      </w:r>
      <w:r w:rsidRPr="00DE6420">
        <w:rPr>
          <w:rFonts w:eastAsia="Aptos" w:cs="Tahoma"/>
          <w:b/>
          <w:iCs/>
          <w:color w:val="000000" w:themeColor="text1"/>
          <w:szCs w:val="22"/>
          <w:lang w:eastAsia="en-US"/>
        </w:rPr>
        <w:t>LA PARTE RECURRENTE</w:t>
      </w:r>
      <w:r w:rsidRPr="00DE6420">
        <w:rPr>
          <w:rFonts w:eastAsia="Aptos" w:cs="Tahoma"/>
          <w:bCs/>
          <w:iCs/>
          <w:color w:val="000000" w:themeColor="text1"/>
          <w:szCs w:val="22"/>
          <w:lang w:eastAsia="en-US"/>
        </w:rPr>
        <w:t xml:space="preserve"> </w:t>
      </w:r>
      <w:r w:rsidRPr="00DE6420">
        <w:rPr>
          <w:rFonts w:eastAsia="Palatino Linotype" w:cs="Palatino Linotype"/>
          <w:color w:val="000000"/>
        </w:rPr>
        <w:t xml:space="preserve">devienen </w:t>
      </w:r>
      <w:r w:rsidRPr="00DE6420">
        <w:rPr>
          <w:rFonts w:eastAsia="Palatino Linotype" w:cs="Palatino Linotype"/>
          <w:b/>
          <w:color w:val="000000"/>
        </w:rPr>
        <w:t>fundadas</w:t>
      </w:r>
      <w:r w:rsidRPr="00DE6420">
        <w:rPr>
          <w:rFonts w:eastAsia="Palatino Linotype" w:cs="Palatino Linotype"/>
          <w:color w:val="000000"/>
        </w:rPr>
        <w:t xml:space="preserve"> y suficientes para </w:t>
      </w:r>
      <w:r w:rsidRPr="00DE6420">
        <w:rPr>
          <w:rFonts w:eastAsia="Palatino Linotype" w:cs="Palatino Linotype"/>
          <w:b/>
          <w:color w:val="000000"/>
        </w:rPr>
        <w:t>MODIFICA</w:t>
      </w:r>
      <w:r w:rsidRPr="00DE6420">
        <w:rPr>
          <w:rFonts w:eastAsia="Palatino Linotype" w:cs="Palatino Linotype"/>
          <w:color w:val="000000"/>
        </w:rPr>
        <w:t xml:space="preserve"> la respuesta del </w:t>
      </w:r>
      <w:r w:rsidRPr="00DE6420">
        <w:rPr>
          <w:rFonts w:eastAsia="Palatino Linotype" w:cs="Palatino Linotype"/>
          <w:b/>
          <w:color w:val="000000"/>
        </w:rPr>
        <w:t>SUJETO OBLIGADO</w:t>
      </w:r>
      <w:r w:rsidRPr="00DE6420">
        <w:rPr>
          <w:rFonts w:eastAsia="Palatino Linotype" w:cs="Palatino Linotype"/>
          <w:color w:val="000000"/>
        </w:rPr>
        <w:t xml:space="preserve"> y ordenarle haga entrega de las actas</w:t>
      </w:r>
      <w:r w:rsidR="00DD2298" w:rsidRPr="00DE6420">
        <w:rPr>
          <w:rFonts w:eastAsia="Palatino Linotype" w:cs="Palatino Linotype"/>
          <w:color w:val="000000"/>
        </w:rPr>
        <w:t xml:space="preserve"> mencionadas </w:t>
      </w:r>
    </w:p>
    <w:p w14:paraId="22074B85" w14:textId="77777777" w:rsidR="00DD2298" w:rsidRPr="00DE6420" w:rsidRDefault="00DD2298" w:rsidP="000E69B1">
      <w:pPr>
        <w:widowControl w:val="0"/>
        <w:tabs>
          <w:tab w:val="left" w:pos="1701"/>
          <w:tab w:val="left" w:pos="1843"/>
        </w:tabs>
        <w:ind w:right="-28"/>
        <w:rPr>
          <w:rFonts w:eastAsia="Palatino Linotype" w:cs="Palatino Linotype"/>
          <w:color w:val="000000"/>
        </w:rPr>
      </w:pPr>
    </w:p>
    <w:p w14:paraId="384C5B74" w14:textId="77777777" w:rsidR="000E69B1" w:rsidRPr="00DE6420" w:rsidRDefault="000E69B1" w:rsidP="000E69B1">
      <w:bookmarkStart w:id="31" w:name="_Toc201064935"/>
      <w:r w:rsidRPr="00DE6420">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45D3DDE" w14:textId="77777777" w:rsidR="000E69B1" w:rsidRPr="00DE6420" w:rsidRDefault="000E69B1" w:rsidP="000E69B1"/>
    <w:p w14:paraId="05F4D560" w14:textId="77777777" w:rsidR="000E69B1" w:rsidRPr="00DE6420" w:rsidRDefault="000E69B1" w:rsidP="000E69B1">
      <w:pPr>
        <w:pStyle w:val="Ttulo1"/>
      </w:pPr>
      <w:bookmarkStart w:id="32" w:name="_Toc213924481"/>
      <w:r w:rsidRPr="00DE6420">
        <w:t>RESUELVE</w:t>
      </w:r>
      <w:bookmarkEnd w:id="31"/>
      <w:bookmarkEnd w:id="32"/>
    </w:p>
    <w:p w14:paraId="1CAA7016" w14:textId="77777777" w:rsidR="000E69B1" w:rsidRPr="00DE6420" w:rsidRDefault="000E69B1" w:rsidP="000E69B1">
      <w:pPr>
        <w:ind w:right="113"/>
        <w:rPr>
          <w:rFonts w:cs="Arial"/>
          <w:b/>
          <w:szCs w:val="22"/>
        </w:rPr>
      </w:pPr>
    </w:p>
    <w:p w14:paraId="519AB5E9" w14:textId="2B826F14" w:rsidR="000E69B1" w:rsidRPr="00DE6420" w:rsidRDefault="000E69B1" w:rsidP="000E69B1">
      <w:pPr>
        <w:widowControl w:val="0"/>
        <w:rPr>
          <w:rFonts w:eastAsia="Calibri" w:cs="Tahoma"/>
          <w:bCs/>
          <w:szCs w:val="22"/>
          <w:lang w:eastAsia="en-US"/>
        </w:rPr>
      </w:pPr>
      <w:r w:rsidRPr="00DE6420">
        <w:rPr>
          <w:b/>
          <w:bCs/>
        </w:rPr>
        <w:t>PRIMERO.</w:t>
      </w:r>
      <w:r w:rsidRPr="00DE6420">
        <w:t xml:space="preserve"> </w:t>
      </w:r>
      <w:r w:rsidRPr="00DE6420">
        <w:rPr>
          <w:rFonts w:cs="Tahoma"/>
          <w:szCs w:val="22"/>
        </w:rPr>
        <w:t xml:space="preserve">Se </w:t>
      </w:r>
      <w:r w:rsidRPr="00DE6420">
        <w:rPr>
          <w:rFonts w:cs="Tahoma"/>
          <w:b/>
          <w:bCs/>
          <w:szCs w:val="22"/>
        </w:rPr>
        <w:t>MODIFICA</w:t>
      </w:r>
      <w:r w:rsidRPr="00DE6420">
        <w:rPr>
          <w:rFonts w:cs="Tahoma"/>
          <w:szCs w:val="22"/>
        </w:rPr>
        <w:t xml:space="preserve"> la respuesta entregada por el </w:t>
      </w:r>
      <w:r w:rsidRPr="00DE6420">
        <w:rPr>
          <w:rFonts w:cs="Tahoma"/>
          <w:b/>
          <w:bCs/>
          <w:szCs w:val="22"/>
        </w:rPr>
        <w:t>SUJETO OBLIGADO</w:t>
      </w:r>
      <w:r w:rsidRPr="00DE6420">
        <w:rPr>
          <w:rFonts w:cs="Tahoma"/>
          <w:szCs w:val="22"/>
        </w:rPr>
        <w:t xml:space="preserve"> en la solicitud de información</w:t>
      </w:r>
      <w:r w:rsidR="00DD2298" w:rsidRPr="00DE6420">
        <w:rPr>
          <w:rFonts w:cs="Tahoma"/>
          <w:b/>
          <w:bCs/>
        </w:rPr>
        <w:t xml:space="preserve">  04267/TOLUCA/IP/2025</w:t>
      </w:r>
      <w:r w:rsidRPr="00DE6420">
        <w:rPr>
          <w:rFonts w:cs="Tahoma"/>
          <w:bCs/>
          <w:szCs w:val="22"/>
        </w:rPr>
        <w:t xml:space="preserve">, </w:t>
      </w:r>
      <w:r w:rsidRPr="00DE6420">
        <w:rPr>
          <w:rFonts w:eastAsia="Calibri" w:cs="Tahoma"/>
          <w:bCs/>
          <w:szCs w:val="22"/>
          <w:lang w:eastAsia="en-US"/>
        </w:rPr>
        <w:t xml:space="preserve">por resultar </w:t>
      </w:r>
      <w:r w:rsidRPr="00DE6420">
        <w:rPr>
          <w:rFonts w:eastAsia="Calibri" w:cs="Tahoma"/>
          <w:b/>
          <w:bCs/>
          <w:szCs w:val="22"/>
          <w:lang w:eastAsia="en-US"/>
        </w:rPr>
        <w:t>FUNDADAS</w:t>
      </w:r>
      <w:r w:rsidRPr="00DE6420">
        <w:rPr>
          <w:rFonts w:eastAsia="Calibri" w:cs="Tahoma"/>
          <w:bCs/>
          <w:szCs w:val="22"/>
          <w:lang w:eastAsia="en-US"/>
        </w:rPr>
        <w:t xml:space="preserve"> las razones o motivos de inconformidad hechos valer por </w:t>
      </w:r>
      <w:r w:rsidRPr="00DE6420">
        <w:rPr>
          <w:rFonts w:eastAsia="Calibri" w:cs="Tahoma"/>
          <w:b/>
          <w:szCs w:val="22"/>
          <w:lang w:eastAsia="en-US"/>
        </w:rPr>
        <w:t>LA PARTE RECURRENTE</w:t>
      </w:r>
      <w:r w:rsidRPr="00DE6420">
        <w:rPr>
          <w:rFonts w:eastAsia="Calibri" w:cs="Tahoma"/>
          <w:bCs/>
          <w:szCs w:val="22"/>
          <w:lang w:eastAsia="en-US"/>
        </w:rPr>
        <w:t xml:space="preserve"> en el Recurso de Revisión </w:t>
      </w:r>
      <w:r w:rsidR="00DD2298" w:rsidRPr="00DE6420">
        <w:rPr>
          <w:rFonts w:eastAsia="Calibri" w:cs="Tahoma"/>
          <w:b/>
          <w:bCs/>
          <w:szCs w:val="22"/>
          <w:lang w:eastAsia="en-US"/>
        </w:rPr>
        <w:t>11237</w:t>
      </w:r>
      <w:r w:rsidRPr="00DE6420">
        <w:rPr>
          <w:rFonts w:eastAsiaTheme="minorHAnsi" w:cstheme="minorBidi"/>
          <w:b/>
          <w:bCs/>
          <w:color w:val="000000" w:themeColor="text1"/>
          <w:szCs w:val="22"/>
          <w:lang w:eastAsia="en-US"/>
        </w:rPr>
        <w:t>/INFOEM/IP/RR/2025</w:t>
      </w:r>
      <w:r w:rsidRPr="00DE6420">
        <w:rPr>
          <w:rFonts w:eastAsiaTheme="minorHAnsi" w:cstheme="minorBidi"/>
          <w:color w:val="000000" w:themeColor="text1"/>
          <w:szCs w:val="22"/>
          <w:lang w:eastAsia="en-US"/>
        </w:rPr>
        <w:t>,</w:t>
      </w:r>
      <w:r w:rsidRPr="00DE6420">
        <w:rPr>
          <w:rFonts w:cs="Tahoma"/>
          <w:b/>
          <w:color w:val="0D0D0D"/>
          <w:szCs w:val="22"/>
        </w:rPr>
        <w:t xml:space="preserve"> </w:t>
      </w:r>
      <w:r w:rsidRPr="00DE6420">
        <w:rPr>
          <w:rFonts w:eastAsia="Calibri" w:cs="Tahoma"/>
          <w:bCs/>
          <w:szCs w:val="22"/>
          <w:lang w:eastAsia="en-US"/>
        </w:rPr>
        <w:t xml:space="preserve">en términos del considerando </w:t>
      </w:r>
      <w:r w:rsidRPr="00DE6420">
        <w:rPr>
          <w:rFonts w:eastAsia="Calibri" w:cs="Tahoma"/>
          <w:b/>
          <w:szCs w:val="22"/>
          <w:lang w:eastAsia="en-US"/>
        </w:rPr>
        <w:t>SEGUNDO</w:t>
      </w:r>
      <w:r w:rsidRPr="00DE6420">
        <w:rPr>
          <w:rFonts w:eastAsia="Calibri" w:cs="Tahoma"/>
          <w:bCs/>
          <w:szCs w:val="22"/>
          <w:lang w:eastAsia="en-US"/>
        </w:rPr>
        <w:t xml:space="preserve"> de la presente Resolución.</w:t>
      </w:r>
    </w:p>
    <w:p w14:paraId="37419525" w14:textId="77777777" w:rsidR="000E69B1" w:rsidRPr="00DE6420" w:rsidRDefault="000E69B1" w:rsidP="000E69B1">
      <w:pPr>
        <w:widowControl w:val="0"/>
        <w:rPr>
          <w:rFonts w:eastAsia="Calibri" w:cs="Tahoma"/>
          <w:bCs/>
          <w:szCs w:val="22"/>
          <w:lang w:eastAsia="en-US"/>
        </w:rPr>
      </w:pPr>
    </w:p>
    <w:p w14:paraId="6A037CB0" w14:textId="524F22AC" w:rsidR="000E69B1" w:rsidRPr="00DE6420" w:rsidRDefault="000E69B1" w:rsidP="000E69B1">
      <w:pPr>
        <w:ind w:right="-93"/>
        <w:rPr>
          <w:rFonts w:eastAsia="Calibri" w:cs="Tahoma"/>
          <w:bCs/>
          <w:szCs w:val="22"/>
          <w:lang w:eastAsia="en-US"/>
        </w:rPr>
      </w:pPr>
      <w:r w:rsidRPr="00DE6420">
        <w:rPr>
          <w:rFonts w:eastAsia="Calibri" w:cs="Tahoma"/>
          <w:b/>
          <w:bCs/>
          <w:szCs w:val="22"/>
          <w:lang w:eastAsia="en-US"/>
        </w:rPr>
        <w:t>SEGUNDO.</w:t>
      </w:r>
      <w:r w:rsidRPr="00DE6420">
        <w:rPr>
          <w:rFonts w:eastAsia="Calibri" w:cs="Tahoma"/>
          <w:szCs w:val="22"/>
          <w:lang w:eastAsia="es-MX"/>
        </w:rPr>
        <w:t xml:space="preserve"> Se </w:t>
      </w:r>
      <w:r w:rsidRPr="00DE6420">
        <w:rPr>
          <w:rFonts w:eastAsia="Calibri" w:cs="Tahoma"/>
          <w:b/>
          <w:szCs w:val="22"/>
          <w:lang w:eastAsia="es-MX"/>
        </w:rPr>
        <w:t xml:space="preserve">ORDENA </w:t>
      </w:r>
      <w:r w:rsidRPr="00DE6420">
        <w:rPr>
          <w:rFonts w:eastAsia="Calibri" w:cs="Tahoma"/>
          <w:szCs w:val="22"/>
          <w:lang w:eastAsia="es-MX"/>
        </w:rPr>
        <w:t xml:space="preserve">al </w:t>
      </w:r>
      <w:r w:rsidRPr="00DE6420">
        <w:rPr>
          <w:rFonts w:eastAsia="Calibri" w:cs="Tahoma"/>
          <w:b/>
          <w:bCs/>
          <w:szCs w:val="22"/>
          <w:lang w:eastAsia="es-MX"/>
        </w:rPr>
        <w:t>SUJETO OBLIGADO</w:t>
      </w:r>
      <w:r w:rsidRPr="00DE6420">
        <w:rPr>
          <w:rFonts w:eastAsia="Calibri" w:cs="Tahoma"/>
          <w:szCs w:val="22"/>
          <w:lang w:eastAsia="es-MX"/>
        </w:rPr>
        <w:t xml:space="preserve">, </w:t>
      </w:r>
      <w:r w:rsidRPr="00DE6420">
        <w:rPr>
          <w:rFonts w:eastAsia="Calibri" w:cs="Tahoma"/>
          <w:bCs/>
          <w:szCs w:val="22"/>
          <w:lang w:eastAsia="en-US"/>
        </w:rPr>
        <w:t>a efecto de que</w:t>
      </w:r>
      <w:r w:rsidR="00D5044E" w:rsidRPr="00DE6420">
        <w:rPr>
          <w:rFonts w:eastAsia="Calibri" w:cs="Tahoma"/>
          <w:bCs/>
          <w:szCs w:val="22"/>
          <w:lang w:eastAsia="en-US"/>
        </w:rPr>
        <w:t xml:space="preserve"> </w:t>
      </w:r>
      <w:r w:rsidRPr="00DE6420">
        <w:rPr>
          <w:rFonts w:eastAsia="Calibri" w:cs="Tahoma"/>
          <w:bCs/>
          <w:szCs w:val="22"/>
          <w:lang w:eastAsia="en-US"/>
        </w:rPr>
        <w:t xml:space="preserve">previa búsqueda exhaustiva y razonable de la información, entregue a través del </w:t>
      </w:r>
      <w:r w:rsidRPr="00DE6420">
        <w:rPr>
          <w:rFonts w:eastAsia="Calibri" w:cs="Tahoma"/>
          <w:b/>
          <w:bCs/>
          <w:szCs w:val="22"/>
          <w:lang w:eastAsia="en-US"/>
        </w:rPr>
        <w:t>SAIMEX</w:t>
      </w:r>
      <w:r w:rsidR="00D5044E" w:rsidRPr="00DE6420">
        <w:rPr>
          <w:rFonts w:eastAsia="Calibri" w:cs="Tahoma"/>
          <w:bCs/>
          <w:szCs w:val="22"/>
          <w:lang w:eastAsia="en-US"/>
        </w:rPr>
        <w:t xml:space="preserve">, de ser procedente en </w:t>
      </w:r>
      <w:r w:rsidRPr="00DE6420">
        <w:rPr>
          <w:rFonts w:eastAsia="Calibri" w:cs="Tahoma"/>
          <w:b/>
          <w:bCs/>
          <w:szCs w:val="22"/>
          <w:lang w:eastAsia="en-US"/>
        </w:rPr>
        <w:t>versión pública</w:t>
      </w:r>
      <w:r w:rsidRPr="00DE6420">
        <w:rPr>
          <w:rFonts w:eastAsia="Calibri" w:cs="Tahoma"/>
          <w:bCs/>
          <w:szCs w:val="22"/>
          <w:lang w:eastAsia="en-US"/>
        </w:rPr>
        <w:t>,</w:t>
      </w:r>
      <w:r w:rsidR="001D4E8D" w:rsidRPr="00DE6420">
        <w:rPr>
          <w:rFonts w:eastAsia="Calibri" w:cs="Tahoma"/>
          <w:bCs/>
          <w:szCs w:val="22"/>
          <w:lang w:eastAsia="en-US"/>
        </w:rPr>
        <w:t xml:space="preserve"> del 01 de enero al 19 de agosto de 2025,</w:t>
      </w:r>
      <w:r w:rsidR="001D4E8D" w:rsidRPr="00DE6420">
        <w:rPr>
          <w:rFonts w:eastAsia="Calibri" w:cs="Tahoma"/>
          <w:b/>
          <w:bCs/>
          <w:szCs w:val="22"/>
          <w:lang w:eastAsia="en-US"/>
        </w:rPr>
        <w:t xml:space="preserve"> </w:t>
      </w:r>
      <w:r w:rsidR="004A3187" w:rsidRPr="00DE6420">
        <w:rPr>
          <w:rFonts w:eastAsia="Calibri" w:cs="Tahoma"/>
          <w:bCs/>
          <w:szCs w:val="22"/>
          <w:lang w:eastAsia="en-US"/>
        </w:rPr>
        <w:t>lo</w:t>
      </w:r>
      <w:r w:rsidRPr="00DE6420">
        <w:rPr>
          <w:rFonts w:eastAsia="Calibri" w:cs="Tahoma"/>
          <w:bCs/>
          <w:szCs w:val="22"/>
          <w:lang w:eastAsia="en-US"/>
        </w:rPr>
        <w:t xml:space="preserve"> siguiente:</w:t>
      </w:r>
    </w:p>
    <w:p w14:paraId="22D35A62" w14:textId="77777777" w:rsidR="000E69B1" w:rsidRPr="00DE6420" w:rsidRDefault="000E69B1" w:rsidP="000E69B1">
      <w:pPr>
        <w:ind w:left="851" w:right="822"/>
        <w:rPr>
          <w:rFonts w:eastAsia="Calibri" w:cs="Tahoma"/>
          <w:bCs/>
          <w:szCs w:val="22"/>
          <w:lang w:eastAsia="en-US"/>
        </w:rPr>
      </w:pPr>
    </w:p>
    <w:p w14:paraId="0DDCB641" w14:textId="4E440DEE" w:rsidR="00D5044E" w:rsidRPr="00DE6420" w:rsidRDefault="004A3187" w:rsidP="00C4212B">
      <w:pPr>
        <w:pStyle w:val="Puesto"/>
        <w:spacing w:line="276" w:lineRule="auto"/>
        <w:rPr>
          <w:b/>
        </w:rPr>
      </w:pPr>
      <w:r w:rsidRPr="00DE6420">
        <w:rPr>
          <w:b/>
        </w:rPr>
        <w:t>Las actas</w:t>
      </w:r>
      <w:r w:rsidR="000E69B1" w:rsidRPr="00DE6420">
        <w:rPr>
          <w:b/>
        </w:rPr>
        <w:t xml:space="preserve"> </w:t>
      </w:r>
      <w:r w:rsidR="00D5044E" w:rsidRPr="00DE6420">
        <w:rPr>
          <w:b/>
        </w:rPr>
        <w:t xml:space="preserve">instaladas de </w:t>
      </w:r>
      <w:r w:rsidR="000E69B1" w:rsidRPr="00DE6420">
        <w:rPr>
          <w:b/>
        </w:rPr>
        <w:t>las com</w:t>
      </w:r>
      <w:r w:rsidR="00D5044E" w:rsidRPr="00DE6420">
        <w:rPr>
          <w:b/>
        </w:rPr>
        <w:t>isiones edilicias</w:t>
      </w:r>
      <w:r w:rsidR="001D4E8D" w:rsidRPr="00DE6420">
        <w:rPr>
          <w:b/>
        </w:rPr>
        <w:t xml:space="preserve"> de</w:t>
      </w:r>
      <w:r w:rsidR="00D5044E" w:rsidRPr="00DE6420">
        <w:rPr>
          <w:b/>
        </w:rPr>
        <w:t xml:space="preserve">: </w:t>
      </w:r>
    </w:p>
    <w:p w14:paraId="39866D79" w14:textId="77777777" w:rsidR="00D5044E" w:rsidRPr="00DE6420" w:rsidRDefault="00DD2298" w:rsidP="00D5044E">
      <w:pPr>
        <w:pStyle w:val="Puesto"/>
        <w:numPr>
          <w:ilvl w:val="0"/>
          <w:numId w:val="20"/>
        </w:numPr>
        <w:spacing w:line="276" w:lineRule="auto"/>
        <w:rPr>
          <w:b/>
        </w:rPr>
      </w:pPr>
      <w:r w:rsidRPr="00DE6420">
        <w:rPr>
          <w:b/>
        </w:rPr>
        <w:t>Cultura y educación</w:t>
      </w:r>
    </w:p>
    <w:p w14:paraId="2CE224A3" w14:textId="77777777" w:rsidR="00D5044E" w:rsidRPr="00DE6420" w:rsidRDefault="00DD2298" w:rsidP="00D5044E">
      <w:pPr>
        <w:pStyle w:val="Puesto"/>
        <w:numPr>
          <w:ilvl w:val="0"/>
          <w:numId w:val="20"/>
        </w:numPr>
        <w:spacing w:line="276" w:lineRule="auto"/>
        <w:rPr>
          <w:b/>
        </w:rPr>
      </w:pPr>
      <w:r w:rsidRPr="00DE6420">
        <w:rPr>
          <w:b/>
        </w:rPr>
        <w:t>Turismo</w:t>
      </w:r>
    </w:p>
    <w:p w14:paraId="1C809FAB" w14:textId="77777777" w:rsidR="00D5044E" w:rsidRPr="00DE6420" w:rsidRDefault="00DD2298" w:rsidP="00D5044E">
      <w:pPr>
        <w:pStyle w:val="Puesto"/>
        <w:numPr>
          <w:ilvl w:val="0"/>
          <w:numId w:val="20"/>
        </w:numPr>
        <w:spacing w:line="276" w:lineRule="auto"/>
        <w:rPr>
          <w:b/>
        </w:rPr>
      </w:pPr>
      <w:r w:rsidRPr="00DE6420">
        <w:rPr>
          <w:b/>
        </w:rPr>
        <w:t>Movilidad</w:t>
      </w:r>
    </w:p>
    <w:p w14:paraId="7FBC4942" w14:textId="5A7028DA" w:rsidR="00D5044E" w:rsidRPr="00DE6420" w:rsidRDefault="00DD2298" w:rsidP="00D5044E">
      <w:pPr>
        <w:pStyle w:val="Puesto"/>
        <w:numPr>
          <w:ilvl w:val="0"/>
          <w:numId w:val="20"/>
        </w:numPr>
        <w:spacing w:line="276" w:lineRule="auto"/>
        <w:rPr>
          <w:b/>
        </w:rPr>
      </w:pPr>
      <w:r w:rsidRPr="00DE6420">
        <w:rPr>
          <w:b/>
        </w:rPr>
        <w:t xml:space="preserve">Atención a la </w:t>
      </w:r>
      <w:r w:rsidR="00D5044E" w:rsidRPr="00DE6420">
        <w:rPr>
          <w:b/>
        </w:rPr>
        <w:t xml:space="preserve">Violencia </w:t>
      </w:r>
      <w:r w:rsidRPr="00DE6420">
        <w:rPr>
          <w:b/>
        </w:rPr>
        <w:t xml:space="preserve">en contra de las </w:t>
      </w:r>
      <w:r w:rsidR="00D5044E" w:rsidRPr="00DE6420">
        <w:rPr>
          <w:b/>
        </w:rPr>
        <w:t>Mujeres</w:t>
      </w:r>
    </w:p>
    <w:p w14:paraId="7BE0B49B" w14:textId="77777777" w:rsidR="00D5044E" w:rsidRPr="00DE6420" w:rsidRDefault="00DD2298" w:rsidP="00D5044E">
      <w:pPr>
        <w:pStyle w:val="Puesto"/>
        <w:numPr>
          <w:ilvl w:val="0"/>
          <w:numId w:val="20"/>
        </w:numPr>
        <w:spacing w:line="276" w:lineRule="auto"/>
        <w:rPr>
          <w:b/>
        </w:rPr>
      </w:pPr>
      <w:r w:rsidRPr="00DE6420">
        <w:rPr>
          <w:b/>
        </w:rPr>
        <w:t>Innovación y desarrollo Tecnológico</w:t>
      </w:r>
    </w:p>
    <w:p w14:paraId="0922F2F2" w14:textId="77777777" w:rsidR="00D5044E" w:rsidRPr="00DE6420" w:rsidRDefault="00DD2298" w:rsidP="00D5044E">
      <w:pPr>
        <w:pStyle w:val="Puesto"/>
        <w:numPr>
          <w:ilvl w:val="0"/>
          <w:numId w:val="20"/>
        </w:numPr>
        <w:spacing w:line="276" w:lineRule="auto"/>
        <w:rPr>
          <w:b/>
        </w:rPr>
      </w:pPr>
      <w:r w:rsidRPr="00DE6420">
        <w:rPr>
          <w:b/>
        </w:rPr>
        <w:t>Bienestar</w:t>
      </w:r>
    </w:p>
    <w:p w14:paraId="2B45D7CD" w14:textId="77777777" w:rsidR="00D5044E" w:rsidRPr="00DE6420" w:rsidRDefault="00DD2298" w:rsidP="00D5044E">
      <w:pPr>
        <w:pStyle w:val="Puesto"/>
        <w:numPr>
          <w:ilvl w:val="0"/>
          <w:numId w:val="20"/>
        </w:numPr>
        <w:spacing w:line="276" w:lineRule="auto"/>
        <w:rPr>
          <w:b/>
        </w:rPr>
      </w:pPr>
      <w:r w:rsidRPr="00DE6420">
        <w:rPr>
          <w:b/>
        </w:rPr>
        <w:t xml:space="preserve">Transitoria de Asuntos </w:t>
      </w:r>
      <w:r w:rsidR="00D5044E" w:rsidRPr="00DE6420">
        <w:rPr>
          <w:b/>
        </w:rPr>
        <w:t>Electorales</w:t>
      </w:r>
      <w:r w:rsidRPr="00DE6420">
        <w:rPr>
          <w:b/>
        </w:rPr>
        <w:t xml:space="preserve">, </w:t>
      </w:r>
      <w:r w:rsidR="00D5044E" w:rsidRPr="00DE6420">
        <w:rPr>
          <w:b/>
        </w:rPr>
        <w:t>Auxiliares</w:t>
      </w:r>
      <w:r w:rsidRPr="00DE6420">
        <w:rPr>
          <w:b/>
        </w:rPr>
        <w:t xml:space="preserve">, </w:t>
      </w:r>
      <w:r w:rsidR="00D5044E" w:rsidRPr="00DE6420">
        <w:rPr>
          <w:b/>
        </w:rPr>
        <w:t xml:space="preserve">COPACIS </w:t>
      </w:r>
      <w:r w:rsidRPr="00DE6420">
        <w:rPr>
          <w:b/>
        </w:rPr>
        <w:t xml:space="preserve">y </w:t>
      </w:r>
      <w:r w:rsidR="00D5044E" w:rsidRPr="00DE6420">
        <w:rPr>
          <w:b/>
        </w:rPr>
        <w:t>Representante Indígena</w:t>
      </w:r>
      <w:r w:rsidRPr="00DE6420">
        <w:rPr>
          <w:b/>
        </w:rPr>
        <w:t xml:space="preserve">, </w:t>
      </w:r>
    </w:p>
    <w:p w14:paraId="632CB31D" w14:textId="77777777" w:rsidR="00D5044E" w:rsidRPr="00DE6420" w:rsidRDefault="00DD2298" w:rsidP="00D5044E">
      <w:pPr>
        <w:pStyle w:val="Puesto"/>
        <w:numPr>
          <w:ilvl w:val="0"/>
          <w:numId w:val="20"/>
        </w:numPr>
        <w:spacing w:line="276" w:lineRule="auto"/>
        <w:rPr>
          <w:b/>
        </w:rPr>
      </w:pPr>
      <w:r w:rsidRPr="00DE6420">
        <w:rPr>
          <w:b/>
        </w:rPr>
        <w:t>Filmaciones de Toluca</w:t>
      </w:r>
    </w:p>
    <w:p w14:paraId="356A320A" w14:textId="622662B0" w:rsidR="00DD2298" w:rsidRPr="00DE6420" w:rsidRDefault="00DD2298" w:rsidP="00D5044E">
      <w:pPr>
        <w:pStyle w:val="Puesto"/>
        <w:numPr>
          <w:ilvl w:val="0"/>
          <w:numId w:val="20"/>
        </w:numPr>
        <w:spacing w:line="276" w:lineRule="auto"/>
        <w:rPr>
          <w:b/>
        </w:rPr>
      </w:pPr>
      <w:r w:rsidRPr="00DE6420">
        <w:rPr>
          <w:b/>
        </w:rPr>
        <w:lastRenderedPageBreak/>
        <w:t xml:space="preserve">De la </w:t>
      </w:r>
      <w:r w:rsidR="00D5044E" w:rsidRPr="00DE6420">
        <w:rPr>
          <w:b/>
        </w:rPr>
        <w:t xml:space="preserve">Tenencia </w:t>
      </w:r>
      <w:r w:rsidRPr="00DE6420">
        <w:rPr>
          <w:b/>
        </w:rPr>
        <w:t xml:space="preserve">de la </w:t>
      </w:r>
      <w:r w:rsidR="00D5044E" w:rsidRPr="00DE6420">
        <w:rPr>
          <w:b/>
        </w:rPr>
        <w:t xml:space="preserve">Tierra Desarrollo Urbano </w:t>
      </w:r>
      <w:r w:rsidRPr="00DE6420">
        <w:rPr>
          <w:b/>
        </w:rPr>
        <w:t xml:space="preserve">y </w:t>
      </w:r>
      <w:r w:rsidR="00D5044E" w:rsidRPr="00DE6420">
        <w:rPr>
          <w:b/>
        </w:rPr>
        <w:t xml:space="preserve">Gestión </w:t>
      </w:r>
      <w:r w:rsidRPr="00DE6420">
        <w:rPr>
          <w:b/>
        </w:rPr>
        <w:t xml:space="preserve">de </w:t>
      </w:r>
      <w:r w:rsidR="00D5044E" w:rsidRPr="00DE6420">
        <w:rPr>
          <w:b/>
        </w:rPr>
        <w:t>Títulos</w:t>
      </w:r>
    </w:p>
    <w:p w14:paraId="1057010E" w14:textId="77777777" w:rsidR="000E69B1" w:rsidRPr="00DE6420" w:rsidRDefault="000E69B1" w:rsidP="00DD2298">
      <w:pPr>
        <w:pStyle w:val="Prrafodelista"/>
        <w:ind w:left="851" w:right="822"/>
        <w:rPr>
          <w:rFonts w:eastAsia="Calibri" w:cs="Tahoma"/>
          <w:bCs/>
          <w:szCs w:val="22"/>
          <w:lang w:eastAsia="en-US"/>
        </w:rPr>
      </w:pPr>
    </w:p>
    <w:p w14:paraId="74D0383F" w14:textId="77777777" w:rsidR="000E69B1" w:rsidRPr="00DE6420" w:rsidRDefault="000E69B1" w:rsidP="00C4212B">
      <w:pPr>
        <w:rPr>
          <w:rFonts w:eastAsia="Calibri" w:cs="Tahoma"/>
          <w:bCs/>
          <w:iCs/>
          <w:szCs w:val="22"/>
          <w:lang w:eastAsia="en-US"/>
        </w:rPr>
      </w:pPr>
      <w:r w:rsidRPr="00DE6420">
        <w:rPr>
          <w:rFonts w:eastAsia="Calibri" w:cs="Tahoma"/>
          <w:bCs/>
          <w:iCs/>
          <w:szCs w:val="22"/>
          <w:lang w:eastAsia="en-US"/>
        </w:rPr>
        <w:t xml:space="preserve">De ser necesarias las versiones públicas, se deberá entregar el Acuerdo del Comité de Transparencia mediante el cual se apruebe la clasificación de información, en términos del artículo 49, fracción VIII de la Ley de Transparencia y </w:t>
      </w:r>
      <w:r w:rsidRPr="00DE6420">
        <w:rPr>
          <w:color w:val="000000" w:themeColor="text1"/>
          <w:shd w:val="clear" w:color="auto" w:fill="FFFFFF"/>
        </w:rPr>
        <w:t>Acceso</w:t>
      </w:r>
      <w:r w:rsidRPr="00DE6420">
        <w:rPr>
          <w:rFonts w:eastAsia="Calibri" w:cs="Tahoma"/>
          <w:bCs/>
          <w:iCs/>
          <w:szCs w:val="22"/>
          <w:lang w:eastAsia="en-US"/>
        </w:rPr>
        <w:t xml:space="preserve"> a la Información Pública del Estado de México y Municipios.</w:t>
      </w:r>
    </w:p>
    <w:p w14:paraId="730AB1A2" w14:textId="77777777" w:rsidR="000E69B1" w:rsidRPr="00DE6420" w:rsidRDefault="000E69B1" w:rsidP="000E69B1">
      <w:pPr>
        <w:widowControl w:val="0"/>
        <w:rPr>
          <w:rFonts w:eastAsia="Calibri" w:cs="Tahoma"/>
          <w:bCs/>
          <w:szCs w:val="22"/>
          <w:lang w:eastAsia="en-US"/>
        </w:rPr>
      </w:pPr>
    </w:p>
    <w:p w14:paraId="7C4D91A7" w14:textId="77777777" w:rsidR="000E69B1" w:rsidRPr="00DE6420" w:rsidRDefault="000E69B1" w:rsidP="000E69B1">
      <w:r w:rsidRPr="00DE6420">
        <w:rPr>
          <w:b/>
          <w:bCs/>
        </w:rPr>
        <w:t>TERCERO.</w:t>
      </w:r>
      <w:r w:rsidRPr="00DE6420">
        <w:t xml:space="preserve"> </w:t>
      </w:r>
      <w:r w:rsidRPr="00DE6420">
        <w:rPr>
          <w:rFonts w:eastAsia="Palatino Linotype" w:cs="Palatino Linotype"/>
          <w:b/>
          <w:color w:val="000000" w:themeColor="text1"/>
          <w:lang w:eastAsia="es-MX"/>
        </w:rPr>
        <w:t xml:space="preserve">Notifíquese </w:t>
      </w:r>
      <w:r w:rsidRPr="00DE6420">
        <w:rPr>
          <w:color w:val="000000" w:themeColor="text1"/>
          <w:szCs w:val="17"/>
          <w:lang w:eastAsia="es-ES_tradnl"/>
        </w:rPr>
        <w:t xml:space="preserve">vía </w:t>
      </w:r>
      <w:r w:rsidRPr="00DE6420">
        <w:rPr>
          <w:rFonts w:cs="Arial"/>
          <w:color w:val="000000" w:themeColor="text1"/>
        </w:rPr>
        <w:t>Sistema de Acceso a la Información Mexiquense (</w:t>
      </w:r>
      <w:r w:rsidRPr="00DE6420">
        <w:rPr>
          <w:rFonts w:cs="Arial"/>
          <w:b/>
          <w:bCs/>
          <w:color w:val="000000" w:themeColor="text1"/>
        </w:rPr>
        <w:t>SAIMEX)</w:t>
      </w:r>
      <w:r w:rsidRPr="00DE6420">
        <w:rPr>
          <w:color w:val="000000" w:themeColor="text1"/>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D9B2F9" w14:textId="77777777" w:rsidR="000E69B1" w:rsidRPr="00DE6420" w:rsidRDefault="000E69B1" w:rsidP="000E69B1"/>
    <w:p w14:paraId="28B3C550" w14:textId="77777777" w:rsidR="000E69B1" w:rsidRPr="00DE6420" w:rsidRDefault="000E69B1" w:rsidP="000E69B1">
      <w:r w:rsidRPr="00DE6420">
        <w:rPr>
          <w:b/>
          <w:bCs/>
        </w:rPr>
        <w:t>CUARTO.</w:t>
      </w:r>
      <w:r w:rsidRPr="00DE6420">
        <w:t xml:space="preserve"> Notifíquese a </w:t>
      </w:r>
      <w:r w:rsidRPr="00DE6420">
        <w:rPr>
          <w:b/>
          <w:bCs/>
        </w:rPr>
        <w:t>LA PARTE RECURRENTE</w:t>
      </w:r>
      <w:r w:rsidRPr="00DE6420">
        <w:t xml:space="preserve"> la presente resolución vía Sistema de Acceso a la Información Mexiquense (SAIMEX).</w:t>
      </w:r>
    </w:p>
    <w:p w14:paraId="13A55326" w14:textId="77777777" w:rsidR="000E69B1" w:rsidRPr="00DE6420" w:rsidRDefault="000E69B1" w:rsidP="000E69B1"/>
    <w:p w14:paraId="48739E6A" w14:textId="77777777" w:rsidR="000E69B1" w:rsidRPr="00DE6420" w:rsidRDefault="000E69B1" w:rsidP="000E69B1">
      <w:r w:rsidRPr="00DE6420">
        <w:rPr>
          <w:b/>
          <w:bCs/>
        </w:rPr>
        <w:t>QUINTO</w:t>
      </w:r>
      <w:r w:rsidRPr="00DE6420">
        <w:t xml:space="preserve">. Hágase del conocimiento a </w:t>
      </w:r>
      <w:r w:rsidRPr="00DE6420">
        <w:rPr>
          <w:b/>
          <w:bCs/>
        </w:rPr>
        <w:t>LA PARTE RECURRENTE</w:t>
      </w:r>
      <w:r w:rsidRPr="00DE6420">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6911889" w14:textId="77777777" w:rsidR="000E69B1" w:rsidRPr="00DE6420" w:rsidRDefault="000E69B1" w:rsidP="000E69B1"/>
    <w:p w14:paraId="5766F2F2" w14:textId="77777777" w:rsidR="000E69B1" w:rsidRPr="00DE6420" w:rsidRDefault="000E69B1" w:rsidP="000E69B1">
      <w:r w:rsidRPr="00DE6420">
        <w:rPr>
          <w:b/>
          <w:bCs/>
        </w:rPr>
        <w:lastRenderedPageBreak/>
        <w:t>SEXTO.</w:t>
      </w:r>
      <w:r w:rsidRPr="00DE6420">
        <w:t xml:space="preserve"> De conformidad con el artículo 198 de la Ley de Transparencia y Acceso a la Información Pública del Estado de México y Municipios, el </w:t>
      </w:r>
      <w:r w:rsidRPr="00DE6420">
        <w:rPr>
          <w:b/>
          <w:bCs/>
        </w:rPr>
        <w:t>SUJETO OBLIGADO</w:t>
      </w:r>
      <w:r w:rsidRPr="00DE6420">
        <w:t xml:space="preserve"> podrá solicitar una ampliación de plazo de manera fundada y motivada, para el cumplimiento de la presente resolución.</w:t>
      </w:r>
    </w:p>
    <w:p w14:paraId="75A4E289" w14:textId="77777777" w:rsidR="00D5044E" w:rsidRPr="00DE6420" w:rsidRDefault="00D5044E" w:rsidP="000E69B1"/>
    <w:p w14:paraId="752664C6" w14:textId="2CA7BCBB" w:rsidR="000E69B1" w:rsidRPr="00DE6420" w:rsidRDefault="000E69B1" w:rsidP="000E69B1">
      <w:pPr>
        <w:rPr>
          <w:rFonts w:eastAsia="Palatino Linotype" w:cs="Palatino Linotype"/>
          <w:color w:val="000000"/>
          <w:szCs w:val="22"/>
        </w:rPr>
      </w:pPr>
      <w:r w:rsidRPr="00DE6420">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D2298" w:rsidRPr="00DE6420">
        <w:rPr>
          <w:rFonts w:eastAsia="Palatino Linotype" w:cs="Palatino Linotype"/>
          <w:color w:val="000000"/>
          <w:szCs w:val="22"/>
        </w:rPr>
        <w:t>CUA</w:t>
      </w:r>
      <w:r w:rsidR="008C34BB" w:rsidRPr="00DE6420">
        <w:rPr>
          <w:rFonts w:eastAsia="Palatino Linotype" w:cs="Palatino Linotype"/>
          <w:color w:val="000000"/>
          <w:szCs w:val="22"/>
        </w:rPr>
        <w:t>DRA</w:t>
      </w:r>
      <w:r w:rsidR="00DD2298" w:rsidRPr="00DE6420">
        <w:rPr>
          <w:rFonts w:eastAsia="Palatino Linotype" w:cs="Palatino Linotype"/>
          <w:color w:val="000000"/>
          <w:szCs w:val="22"/>
        </w:rPr>
        <w:t>GÉSIMA PRIMERA S</w:t>
      </w:r>
      <w:r w:rsidRPr="00DE6420">
        <w:rPr>
          <w:rFonts w:eastAsia="Palatino Linotype" w:cs="Palatino Linotype"/>
          <w:color w:val="000000"/>
          <w:szCs w:val="22"/>
        </w:rPr>
        <w:t xml:space="preserve">ESIÓN ORDINARIA, CELEBRADA EL </w:t>
      </w:r>
      <w:r w:rsidR="00DD2298" w:rsidRPr="00DE6420">
        <w:rPr>
          <w:rFonts w:eastAsia="Palatino Linotype" w:cs="Palatino Linotype"/>
          <w:color w:val="000000"/>
          <w:szCs w:val="22"/>
        </w:rPr>
        <w:t>VEINTE DE NOVIEMBRE</w:t>
      </w:r>
      <w:r w:rsidRPr="00DE6420">
        <w:rPr>
          <w:rFonts w:eastAsia="Palatino Linotype" w:cs="Palatino Linotype"/>
          <w:color w:val="000000"/>
          <w:szCs w:val="22"/>
        </w:rPr>
        <w:t xml:space="preserve"> DE DOS MIL VEINTICINCO, ANTE EL SECRETARIO TÉCNICO DEL PLENO, ALEXIS TAPIA RAMÍREZ.</w:t>
      </w:r>
    </w:p>
    <w:p w14:paraId="5CF4F305" w14:textId="77777777" w:rsidR="000E69B1" w:rsidRPr="00223F2D" w:rsidRDefault="000E69B1" w:rsidP="000E69B1">
      <w:pPr>
        <w:widowControl w:val="0"/>
        <w:autoSpaceDE w:val="0"/>
        <w:autoSpaceDN w:val="0"/>
        <w:adjustRightInd w:val="0"/>
        <w:rPr>
          <w:rFonts w:eastAsiaTheme="minorEastAsia"/>
          <w:sz w:val="18"/>
          <w:szCs w:val="18"/>
          <w:lang w:val="it-IT"/>
        </w:rPr>
      </w:pPr>
      <w:r w:rsidRPr="00DE6420">
        <w:rPr>
          <w:rFonts w:eastAsiaTheme="minorEastAsia"/>
          <w:sz w:val="18"/>
          <w:szCs w:val="18"/>
          <w:lang w:val="it-IT"/>
        </w:rPr>
        <w:t>SCMM/AGZ/DEMF/AGE</w:t>
      </w:r>
      <w:bookmarkStart w:id="33" w:name="_GoBack"/>
      <w:bookmarkEnd w:id="33"/>
    </w:p>
    <w:p w14:paraId="62ED38F7" w14:textId="77777777" w:rsidR="00CF2D8B" w:rsidRPr="00223F2D" w:rsidRDefault="00CF2D8B" w:rsidP="00CF2D8B">
      <w:pPr>
        <w:pStyle w:val="Prrafodelista"/>
        <w:ind w:right="-93"/>
        <w:rPr>
          <w:rFonts w:cs="Tahoma"/>
          <w:bCs/>
          <w:szCs w:val="22"/>
        </w:rPr>
      </w:pPr>
    </w:p>
    <w:p w14:paraId="04068FAF" w14:textId="77777777" w:rsidR="00DD2298" w:rsidRPr="00223F2D" w:rsidRDefault="00DD2298" w:rsidP="00CF2D8B">
      <w:pPr>
        <w:pStyle w:val="Prrafodelista"/>
        <w:ind w:right="-93"/>
        <w:rPr>
          <w:rFonts w:cs="Tahoma"/>
          <w:bCs/>
          <w:szCs w:val="22"/>
        </w:rPr>
      </w:pPr>
    </w:p>
    <w:p w14:paraId="0AC2DC02" w14:textId="77777777" w:rsidR="00DD2298" w:rsidRPr="00223F2D" w:rsidRDefault="00DD2298" w:rsidP="00CF2D8B">
      <w:pPr>
        <w:pStyle w:val="Prrafodelista"/>
        <w:ind w:right="-93"/>
        <w:rPr>
          <w:rFonts w:cs="Tahoma"/>
          <w:bCs/>
          <w:szCs w:val="22"/>
        </w:rPr>
      </w:pPr>
    </w:p>
    <w:p w14:paraId="707EEB60" w14:textId="77777777" w:rsidR="00DD2298" w:rsidRPr="00223F2D" w:rsidRDefault="00DD2298" w:rsidP="00CF2D8B">
      <w:pPr>
        <w:pStyle w:val="Prrafodelista"/>
        <w:ind w:right="-93"/>
        <w:rPr>
          <w:rFonts w:cs="Tahoma"/>
          <w:bCs/>
          <w:szCs w:val="22"/>
        </w:rPr>
      </w:pPr>
    </w:p>
    <w:p w14:paraId="5018B9FC" w14:textId="77777777" w:rsidR="00DD2298" w:rsidRPr="00223F2D" w:rsidRDefault="00DD2298" w:rsidP="00CF2D8B">
      <w:pPr>
        <w:pStyle w:val="Prrafodelista"/>
        <w:ind w:right="-93"/>
        <w:rPr>
          <w:rFonts w:cs="Tahoma"/>
          <w:bCs/>
          <w:szCs w:val="22"/>
        </w:rPr>
      </w:pPr>
    </w:p>
    <w:p w14:paraId="5FA3D8FA" w14:textId="77777777" w:rsidR="00DD2298" w:rsidRPr="00223F2D" w:rsidRDefault="00DD2298" w:rsidP="00CF2D8B">
      <w:pPr>
        <w:pStyle w:val="Prrafodelista"/>
        <w:ind w:right="-93"/>
        <w:rPr>
          <w:rFonts w:cs="Tahoma"/>
          <w:bCs/>
          <w:szCs w:val="22"/>
        </w:rPr>
      </w:pPr>
    </w:p>
    <w:p w14:paraId="2BC7E642" w14:textId="77777777" w:rsidR="00DD2298" w:rsidRPr="00223F2D" w:rsidRDefault="00DD2298" w:rsidP="00CF2D8B">
      <w:pPr>
        <w:pStyle w:val="Prrafodelista"/>
        <w:ind w:right="-93"/>
        <w:rPr>
          <w:rFonts w:cs="Tahoma"/>
          <w:bCs/>
          <w:szCs w:val="22"/>
        </w:rPr>
      </w:pPr>
    </w:p>
    <w:p w14:paraId="2ED939FC" w14:textId="77777777" w:rsidR="00DD2298" w:rsidRPr="00223F2D" w:rsidRDefault="00DD2298" w:rsidP="00CF2D8B">
      <w:pPr>
        <w:pStyle w:val="Prrafodelista"/>
        <w:ind w:right="-93"/>
        <w:rPr>
          <w:rFonts w:cs="Tahoma"/>
          <w:bCs/>
          <w:szCs w:val="22"/>
        </w:rPr>
      </w:pPr>
    </w:p>
    <w:p w14:paraId="5E924160" w14:textId="77777777" w:rsidR="00DD2298" w:rsidRPr="00223F2D" w:rsidRDefault="00DD2298" w:rsidP="00CF2D8B">
      <w:pPr>
        <w:pStyle w:val="Prrafodelista"/>
        <w:ind w:right="-93"/>
        <w:rPr>
          <w:rFonts w:cs="Tahoma"/>
          <w:bCs/>
          <w:szCs w:val="22"/>
        </w:rPr>
      </w:pPr>
    </w:p>
    <w:p w14:paraId="2BE2EEFF" w14:textId="77777777" w:rsidR="00DD2298" w:rsidRPr="00223F2D" w:rsidRDefault="00DD2298" w:rsidP="00CF2D8B">
      <w:pPr>
        <w:pStyle w:val="Prrafodelista"/>
        <w:ind w:right="-93"/>
        <w:rPr>
          <w:rFonts w:cs="Tahoma"/>
          <w:bCs/>
          <w:szCs w:val="22"/>
        </w:rPr>
      </w:pPr>
    </w:p>
    <w:p w14:paraId="3BF76E6D" w14:textId="77777777" w:rsidR="00DD2298" w:rsidRPr="00223F2D" w:rsidRDefault="00DD2298" w:rsidP="00CF2D8B">
      <w:pPr>
        <w:pStyle w:val="Prrafodelista"/>
        <w:ind w:right="-93"/>
        <w:rPr>
          <w:rFonts w:cs="Tahoma"/>
          <w:bCs/>
          <w:szCs w:val="22"/>
        </w:rPr>
      </w:pPr>
    </w:p>
    <w:p w14:paraId="1E541182" w14:textId="77777777" w:rsidR="00DD2298" w:rsidRPr="00223F2D" w:rsidRDefault="00DD2298" w:rsidP="00CF2D8B">
      <w:pPr>
        <w:pStyle w:val="Prrafodelista"/>
        <w:ind w:right="-93"/>
        <w:rPr>
          <w:rFonts w:cs="Tahoma"/>
          <w:bCs/>
          <w:szCs w:val="22"/>
        </w:rPr>
      </w:pPr>
    </w:p>
    <w:p w14:paraId="1A306DC3" w14:textId="77777777" w:rsidR="00DD2298" w:rsidRPr="00223F2D" w:rsidRDefault="00DD2298" w:rsidP="00CF2D8B">
      <w:pPr>
        <w:pStyle w:val="Prrafodelista"/>
        <w:ind w:right="-93"/>
        <w:rPr>
          <w:rFonts w:cs="Tahoma"/>
          <w:bCs/>
          <w:szCs w:val="22"/>
        </w:rPr>
      </w:pPr>
    </w:p>
    <w:p w14:paraId="4EEF9AE5" w14:textId="77777777" w:rsidR="00DD2298" w:rsidRPr="00223F2D" w:rsidRDefault="00DD2298" w:rsidP="00CF2D8B">
      <w:pPr>
        <w:pStyle w:val="Prrafodelista"/>
        <w:ind w:right="-93"/>
        <w:rPr>
          <w:rFonts w:cs="Tahoma"/>
          <w:bCs/>
          <w:szCs w:val="22"/>
        </w:rPr>
      </w:pPr>
    </w:p>
    <w:p w14:paraId="591620DA" w14:textId="77777777" w:rsidR="00DD2298" w:rsidRPr="00223F2D" w:rsidRDefault="00DD2298" w:rsidP="00CF2D8B">
      <w:pPr>
        <w:pStyle w:val="Prrafodelista"/>
        <w:ind w:right="-93"/>
        <w:rPr>
          <w:rFonts w:cs="Tahoma"/>
          <w:bCs/>
          <w:szCs w:val="22"/>
        </w:rPr>
      </w:pPr>
    </w:p>
    <w:p w14:paraId="40F726FC" w14:textId="77777777" w:rsidR="00DD2298" w:rsidRPr="00223F2D" w:rsidRDefault="00DD2298" w:rsidP="00CF2D8B">
      <w:pPr>
        <w:pStyle w:val="Prrafodelista"/>
        <w:ind w:right="-93"/>
        <w:rPr>
          <w:rFonts w:cs="Tahoma"/>
          <w:bCs/>
          <w:szCs w:val="22"/>
        </w:rPr>
      </w:pPr>
    </w:p>
    <w:p w14:paraId="649F5894" w14:textId="77777777" w:rsidR="00DD2298" w:rsidRPr="00223F2D" w:rsidRDefault="00DD2298" w:rsidP="00CF2D8B">
      <w:pPr>
        <w:pStyle w:val="Prrafodelista"/>
        <w:ind w:right="-93"/>
        <w:rPr>
          <w:rFonts w:cs="Tahoma"/>
          <w:bCs/>
          <w:szCs w:val="22"/>
        </w:rPr>
      </w:pPr>
    </w:p>
    <w:p w14:paraId="50160719" w14:textId="77777777" w:rsidR="00DD2298" w:rsidRPr="00223F2D" w:rsidRDefault="00DD2298" w:rsidP="00CF2D8B">
      <w:pPr>
        <w:pStyle w:val="Prrafodelista"/>
        <w:ind w:right="-93"/>
        <w:rPr>
          <w:rFonts w:cs="Tahoma"/>
          <w:bCs/>
          <w:szCs w:val="22"/>
        </w:rPr>
      </w:pPr>
    </w:p>
    <w:p w14:paraId="781B220B" w14:textId="77777777" w:rsidR="00DD2298" w:rsidRPr="00223F2D" w:rsidRDefault="00DD2298" w:rsidP="00CF2D8B">
      <w:pPr>
        <w:pStyle w:val="Prrafodelista"/>
        <w:ind w:right="-93"/>
        <w:rPr>
          <w:rFonts w:cs="Tahoma"/>
          <w:bCs/>
          <w:szCs w:val="22"/>
        </w:rPr>
      </w:pPr>
    </w:p>
    <w:p w14:paraId="43F609A4" w14:textId="77777777" w:rsidR="00DD2298" w:rsidRPr="00223F2D" w:rsidRDefault="00DD2298" w:rsidP="00CF2D8B">
      <w:pPr>
        <w:pStyle w:val="Prrafodelista"/>
        <w:ind w:right="-93"/>
        <w:rPr>
          <w:rFonts w:cs="Tahoma"/>
          <w:bCs/>
          <w:szCs w:val="22"/>
        </w:rPr>
      </w:pPr>
    </w:p>
    <w:p w14:paraId="50DCA5FA" w14:textId="77777777" w:rsidR="00DD2298" w:rsidRPr="00223F2D" w:rsidRDefault="00DD2298" w:rsidP="00CF2D8B">
      <w:pPr>
        <w:pStyle w:val="Prrafodelista"/>
        <w:ind w:right="-93"/>
        <w:rPr>
          <w:rFonts w:cs="Tahoma"/>
          <w:bCs/>
          <w:szCs w:val="22"/>
        </w:rPr>
      </w:pPr>
    </w:p>
    <w:p w14:paraId="3BD85A03" w14:textId="77777777" w:rsidR="00DD2298" w:rsidRPr="00223F2D" w:rsidRDefault="00DD2298" w:rsidP="00CF2D8B">
      <w:pPr>
        <w:pStyle w:val="Prrafodelista"/>
        <w:ind w:right="-93"/>
        <w:rPr>
          <w:rFonts w:cs="Tahoma"/>
          <w:bCs/>
          <w:szCs w:val="22"/>
        </w:rPr>
      </w:pPr>
    </w:p>
    <w:p w14:paraId="7601F808" w14:textId="77777777" w:rsidR="00DD2298" w:rsidRPr="00223F2D" w:rsidRDefault="00DD2298" w:rsidP="00CF2D8B">
      <w:pPr>
        <w:pStyle w:val="Prrafodelista"/>
        <w:ind w:right="-93"/>
        <w:rPr>
          <w:rFonts w:cs="Tahoma"/>
          <w:bCs/>
          <w:szCs w:val="22"/>
        </w:rPr>
      </w:pPr>
    </w:p>
    <w:p w14:paraId="44954E08" w14:textId="77777777" w:rsidR="00DD2298" w:rsidRPr="00223F2D" w:rsidRDefault="00DD2298" w:rsidP="00CF2D8B">
      <w:pPr>
        <w:pStyle w:val="Prrafodelista"/>
        <w:ind w:right="-93"/>
        <w:rPr>
          <w:rFonts w:cs="Tahoma"/>
          <w:bCs/>
          <w:szCs w:val="22"/>
        </w:rPr>
      </w:pPr>
    </w:p>
    <w:p w14:paraId="2EDF5DF4" w14:textId="77777777" w:rsidR="00DD2298" w:rsidRPr="00223F2D" w:rsidRDefault="00DD2298" w:rsidP="00CF2D8B">
      <w:pPr>
        <w:pStyle w:val="Prrafodelista"/>
        <w:ind w:right="-93"/>
        <w:rPr>
          <w:rFonts w:cs="Tahoma"/>
          <w:bCs/>
          <w:szCs w:val="22"/>
        </w:rPr>
      </w:pPr>
    </w:p>
    <w:p w14:paraId="4A241356" w14:textId="77777777" w:rsidR="00DD2298" w:rsidRPr="00223F2D" w:rsidRDefault="00DD2298" w:rsidP="00CF2D8B">
      <w:pPr>
        <w:pStyle w:val="Prrafodelista"/>
        <w:ind w:right="-93"/>
        <w:rPr>
          <w:rFonts w:cs="Tahoma"/>
          <w:bCs/>
          <w:szCs w:val="22"/>
        </w:rPr>
      </w:pPr>
    </w:p>
    <w:p w14:paraId="65069ED6" w14:textId="77777777" w:rsidR="00DD2298" w:rsidRPr="00223F2D" w:rsidRDefault="00DD2298" w:rsidP="00CF2D8B">
      <w:pPr>
        <w:pStyle w:val="Prrafodelista"/>
        <w:ind w:right="-93"/>
        <w:rPr>
          <w:rFonts w:cs="Tahoma"/>
          <w:bCs/>
          <w:szCs w:val="22"/>
        </w:rPr>
      </w:pPr>
    </w:p>
    <w:p w14:paraId="4A08545A" w14:textId="77777777" w:rsidR="00DD2298" w:rsidRPr="00223F2D" w:rsidRDefault="00DD2298" w:rsidP="00CF2D8B">
      <w:pPr>
        <w:pStyle w:val="Prrafodelista"/>
        <w:ind w:right="-93"/>
        <w:rPr>
          <w:rFonts w:cs="Tahoma"/>
          <w:bCs/>
          <w:szCs w:val="22"/>
        </w:rPr>
      </w:pPr>
    </w:p>
    <w:sectPr w:rsidR="00DD2298" w:rsidRPr="00223F2D" w:rsidSect="00EE2AF2">
      <w:footerReference w:type="default" r:id="rId77"/>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737E1" w14:textId="77777777" w:rsidR="00DD34DC" w:rsidRDefault="00DD34DC" w:rsidP="00664420">
      <w:pPr>
        <w:spacing w:line="240" w:lineRule="auto"/>
      </w:pPr>
      <w:r>
        <w:separator/>
      </w:r>
    </w:p>
  </w:endnote>
  <w:endnote w:type="continuationSeparator" w:id="0">
    <w:p w14:paraId="4BA9EF27" w14:textId="77777777" w:rsidR="00DD34DC" w:rsidRDefault="00DD34D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C4212B" w:rsidRDefault="00C4212B">
    <w:pPr>
      <w:tabs>
        <w:tab w:val="center" w:pos="4550"/>
        <w:tab w:val="left" w:pos="5818"/>
      </w:tabs>
      <w:ind w:right="260"/>
      <w:jc w:val="right"/>
      <w:rPr>
        <w:color w:val="071320" w:themeColor="text2" w:themeShade="80"/>
        <w:sz w:val="24"/>
        <w:szCs w:val="24"/>
      </w:rPr>
    </w:pPr>
  </w:p>
  <w:p w14:paraId="1BCA7F23" w14:textId="77777777" w:rsidR="00C4212B" w:rsidRDefault="00C4212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1797FD3F" w:rsidR="00C4212B" w:rsidRDefault="00C4212B">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DE6420" w:rsidRPr="00DE6420">
      <w:rPr>
        <w:noProof/>
        <w:color w:val="0A1D30" w:themeColor="text2" w:themeShade="BF"/>
        <w:sz w:val="24"/>
        <w:szCs w:val="24"/>
        <w:lang w:val="es-ES"/>
      </w:rPr>
      <w:t>33</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DE6420" w:rsidRPr="00DE6420">
      <w:rPr>
        <w:noProof/>
        <w:color w:val="0A1D30" w:themeColor="text2" w:themeShade="BF"/>
        <w:sz w:val="24"/>
        <w:szCs w:val="24"/>
        <w:lang w:val="es-ES"/>
      </w:rPr>
      <w:t>37</w:t>
    </w:r>
    <w:r>
      <w:rPr>
        <w:color w:val="0A1D30" w:themeColor="text2" w:themeShade="BF"/>
        <w:sz w:val="24"/>
        <w:szCs w:val="24"/>
      </w:rPr>
      <w:fldChar w:fldCharType="end"/>
    </w:r>
  </w:p>
  <w:p w14:paraId="310E15C0" w14:textId="77777777" w:rsidR="00C4212B" w:rsidRDefault="00C421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E0035" w14:textId="77777777" w:rsidR="00DD34DC" w:rsidRDefault="00DD34DC" w:rsidP="00664420">
      <w:pPr>
        <w:spacing w:line="240" w:lineRule="auto"/>
      </w:pPr>
      <w:r>
        <w:separator/>
      </w:r>
    </w:p>
  </w:footnote>
  <w:footnote w:type="continuationSeparator" w:id="0">
    <w:p w14:paraId="15A9E4F1" w14:textId="77777777" w:rsidR="00DD34DC" w:rsidRDefault="00DD34DC"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C4212B" w:rsidRPr="00330DA7" w14:paraId="070A4B18" w14:textId="77777777" w:rsidTr="003F35FD">
      <w:trPr>
        <w:trHeight w:val="144"/>
        <w:jc w:val="right"/>
      </w:trPr>
      <w:tc>
        <w:tcPr>
          <w:tcW w:w="2727" w:type="dxa"/>
        </w:tcPr>
        <w:p w14:paraId="62B7493A" w14:textId="77777777" w:rsidR="00C4212B" w:rsidRPr="00330DA7" w:rsidRDefault="00C4212B"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B167566" w:rsidR="00C4212B" w:rsidRPr="00A90C72" w:rsidRDefault="00C4212B" w:rsidP="003F35FD">
          <w:pPr>
            <w:tabs>
              <w:tab w:val="right" w:pos="8838"/>
            </w:tabs>
            <w:ind w:left="-74" w:right="-105"/>
            <w:rPr>
              <w:rFonts w:eastAsia="Calibri" w:cs="Tahoma"/>
              <w:szCs w:val="22"/>
              <w:lang w:eastAsia="en-US"/>
            </w:rPr>
          </w:pPr>
          <w:r>
            <w:rPr>
              <w:rFonts w:eastAsia="Calibri" w:cs="Tahoma"/>
              <w:szCs w:val="22"/>
              <w:lang w:eastAsia="en-US"/>
            </w:rPr>
            <w:t>11237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C4212B" w:rsidRPr="00330DA7" w14:paraId="4521E058" w14:textId="77777777" w:rsidTr="003F35FD">
      <w:trPr>
        <w:trHeight w:val="283"/>
        <w:jc w:val="right"/>
      </w:trPr>
      <w:tc>
        <w:tcPr>
          <w:tcW w:w="2727" w:type="dxa"/>
        </w:tcPr>
        <w:p w14:paraId="0B68C086" w14:textId="77777777" w:rsidR="00C4212B" w:rsidRPr="00330DA7" w:rsidRDefault="00C4212B"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ACFDBAC" w:rsidR="00C4212B" w:rsidRPr="00952DD0" w:rsidRDefault="00C4212B" w:rsidP="003F35FD">
          <w:pPr>
            <w:tabs>
              <w:tab w:val="left" w:pos="2834"/>
              <w:tab w:val="right" w:pos="8838"/>
            </w:tabs>
            <w:ind w:left="-108" w:right="-105"/>
            <w:rPr>
              <w:rFonts w:eastAsia="Calibri" w:cs="Tahoma"/>
              <w:szCs w:val="22"/>
              <w:lang w:eastAsia="en-US"/>
            </w:rPr>
          </w:pPr>
          <w:r w:rsidRPr="00F72FE0">
            <w:rPr>
              <w:rFonts w:eastAsia="Calibri" w:cs="Tahoma"/>
              <w:szCs w:val="22"/>
              <w:lang w:eastAsia="en-US"/>
            </w:rPr>
            <w:t>Ayuntamiento de Toluca</w:t>
          </w:r>
        </w:p>
      </w:tc>
    </w:tr>
    <w:tr w:rsidR="00C4212B" w:rsidRPr="00330DA7" w14:paraId="6331D9B6" w14:textId="77777777" w:rsidTr="003F35FD">
      <w:trPr>
        <w:trHeight w:val="283"/>
        <w:jc w:val="right"/>
      </w:trPr>
      <w:tc>
        <w:tcPr>
          <w:tcW w:w="2727" w:type="dxa"/>
        </w:tcPr>
        <w:p w14:paraId="3FA86BAE" w14:textId="04F1C45E" w:rsidR="00C4212B" w:rsidRPr="00330DA7" w:rsidRDefault="00C4212B"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C4212B" w:rsidRPr="00EA66FC" w:rsidRDefault="00C4212B"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C4212B" w:rsidRPr="00443C6B" w:rsidRDefault="00C4212B"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C4212B" w:rsidRPr="00330DA7" w14:paraId="29CFF901" w14:textId="77777777" w:rsidTr="00F72FE0">
      <w:trPr>
        <w:trHeight w:val="1435"/>
      </w:trPr>
      <w:tc>
        <w:tcPr>
          <w:tcW w:w="283" w:type="dxa"/>
          <w:shd w:val="clear" w:color="auto" w:fill="auto"/>
        </w:tcPr>
        <w:p w14:paraId="046B9F8F" w14:textId="77777777" w:rsidR="00C4212B" w:rsidRPr="00330DA7" w:rsidRDefault="00C4212B" w:rsidP="00F72FE0">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C4212B" w:rsidRPr="00330DA7" w14:paraId="04F272D2" w14:textId="77777777" w:rsidTr="00F72FE0">
            <w:trPr>
              <w:trHeight w:val="144"/>
            </w:trPr>
            <w:tc>
              <w:tcPr>
                <w:tcW w:w="2727" w:type="dxa"/>
              </w:tcPr>
              <w:p w14:paraId="2FD4DBF6" w14:textId="77777777" w:rsidR="00C4212B" w:rsidRPr="00330DA7" w:rsidRDefault="00C4212B" w:rsidP="00F72FE0">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E1CEEA6" w:rsidR="00C4212B" w:rsidRPr="00A90C72" w:rsidRDefault="00C4212B" w:rsidP="0031457D">
                <w:pPr>
                  <w:tabs>
                    <w:tab w:val="right" w:pos="8838"/>
                  </w:tabs>
                  <w:ind w:left="-74" w:right="-105"/>
                  <w:rPr>
                    <w:rFonts w:eastAsia="Calibri" w:cs="Tahoma"/>
                    <w:szCs w:val="22"/>
                    <w:lang w:eastAsia="en-US"/>
                  </w:rPr>
                </w:pPr>
                <w:r>
                  <w:rPr>
                    <w:rFonts w:eastAsia="Calibri" w:cs="Tahoma"/>
                    <w:szCs w:val="22"/>
                    <w:lang w:eastAsia="en-US"/>
                  </w:rPr>
                  <w:t>11237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C4212B" w:rsidRDefault="00C4212B" w:rsidP="00F72FE0">
                <w:pPr>
                  <w:tabs>
                    <w:tab w:val="right" w:pos="8838"/>
                  </w:tabs>
                  <w:ind w:left="-74" w:right="-105"/>
                  <w:rPr>
                    <w:rFonts w:eastAsia="Calibri" w:cs="Tahoma"/>
                    <w:szCs w:val="22"/>
                    <w:lang w:eastAsia="en-US"/>
                  </w:rPr>
                </w:pPr>
              </w:p>
            </w:tc>
          </w:tr>
          <w:tr w:rsidR="00C4212B" w:rsidRPr="00330DA7" w14:paraId="05C58951" w14:textId="77777777" w:rsidTr="00F72FE0">
            <w:trPr>
              <w:trHeight w:val="144"/>
            </w:trPr>
            <w:tc>
              <w:tcPr>
                <w:tcW w:w="2727" w:type="dxa"/>
              </w:tcPr>
              <w:p w14:paraId="642B9610" w14:textId="77777777" w:rsidR="00C4212B" w:rsidRPr="00330DA7" w:rsidRDefault="00C4212B" w:rsidP="00F72FE0">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8003CA3" w:rsidR="00C4212B" w:rsidRPr="005F19B1" w:rsidRDefault="00C4212B" w:rsidP="00F72FE0">
                <w:pPr>
                  <w:tabs>
                    <w:tab w:val="left" w:pos="3122"/>
                    <w:tab w:val="right" w:pos="8838"/>
                  </w:tabs>
                  <w:ind w:left="-105" w:right="-105"/>
                  <w:rPr>
                    <w:rFonts w:eastAsia="Calibri" w:cs="Tahoma"/>
                    <w:szCs w:val="22"/>
                    <w:lang w:eastAsia="en-US"/>
                  </w:rPr>
                </w:pPr>
              </w:p>
            </w:tc>
            <w:tc>
              <w:tcPr>
                <w:tcW w:w="3402" w:type="dxa"/>
              </w:tcPr>
              <w:p w14:paraId="73F47F53" w14:textId="77777777" w:rsidR="00C4212B" w:rsidRPr="005F19B1" w:rsidRDefault="00C4212B" w:rsidP="00F72FE0">
                <w:pPr>
                  <w:tabs>
                    <w:tab w:val="left" w:pos="3122"/>
                    <w:tab w:val="right" w:pos="8838"/>
                  </w:tabs>
                  <w:ind w:left="-105" w:right="-105"/>
                  <w:rPr>
                    <w:rFonts w:eastAsia="Calibri" w:cs="Tahoma"/>
                    <w:szCs w:val="22"/>
                    <w:lang w:eastAsia="en-US"/>
                  </w:rPr>
                </w:pPr>
              </w:p>
            </w:tc>
          </w:tr>
          <w:bookmarkEnd w:id="1"/>
          <w:tr w:rsidR="00C4212B" w:rsidRPr="00330DA7" w14:paraId="00E6CDC1" w14:textId="77777777" w:rsidTr="00F72FE0">
            <w:trPr>
              <w:trHeight w:val="283"/>
            </w:trPr>
            <w:tc>
              <w:tcPr>
                <w:tcW w:w="2727" w:type="dxa"/>
              </w:tcPr>
              <w:p w14:paraId="0631AD24" w14:textId="77777777" w:rsidR="00C4212B" w:rsidRPr="00330DA7" w:rsidRDefault="00C4212B" w:rsidP="00F72FE0">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35A22797" w:rsidR="00C4212B" w:rsidRPr="00952DD0" w:rsidRDefault="00C4212B" w:rsidP="00F72FE0">
                <w:pPr>
                  <w:tabs>
                    <w:tab w:val="left" w:pos="2834"/>
                    <w:tab w:val="right" w:pos="8838"/>
                  </w:tabs>
                  <w:ind w:left="-108" w:right="-105"/>
                  <w:rPr>
                    <w:rFonts w:eastAsia="Calibri" w:cs="Tahoma"/>
                    <w:szCs w:val="22"/>
                    <w:lang w:eastAsia="en-US"/>
                  </w:rPr>
                </w:pPr>
                <w:r w:rsidRPr="00F72FE0">
                  <w:rPr>
                    <w:rFonts w:eastAsia="Calibri" w:cs="Tahoma"/>
                    <w:szCs w:val="22"/>
                    <w:lang w:eastAsia="en-US"/>
                  </w:rPr>
                  <w:t>Ayuntamiento de Toluca</w:t>
                </w:r>
              </w:p>
            </w:tc>
            <w:tc>
              <w:tcPr>
                <w:tcW w:w="3402" w:type="dxa"/>
              </w:tcPr>
              <w:p w14:paraId="3A7DA319" w14:textId="77777777" w:rsidR="00C4212B" w:rsidRPr="00A90C72" w:rsidRDefault="00C4212B" w:rsidP="00F72FE0">
                <w:pPr>
                  <w:tabs>
                    <w:tab w:val="left" w:pos="2834"/>
                    <w:tab w:val="right" w:pos="8838"/>
                  </w:tabs>
                  <w:ind w:left="-108" w:right="-105"/>
                  <w:rPr>
                    <w:rFonts w:eastAsia="Calibri" w:cs="Tahoma"/>
                    <w:szCs w:val="22"/>
                    <w:lang w:eastAsia="en-US"/>
                  </w:rPr>
                </w:pPr>
              </w:p>
            </w:tc>
          </w:tr>
          <w:tr w:rsidR="00C4212B" w:rsidRPr="00330DA7" w14:paraId="0F6CD8D2" w14:textId="77777777" w:rsidTr="00F72FE0">
            <w:trPr>
              <w:trHeight w:val="283"/>
            </w:trPr>
            <w:tc>
              <w:tcPr>
                <w:tcW w:w="2727" w:type="dxa"/>
              </w:tcPr>
              <w:p w14:paraId="31700628" w14:textId="385332FF" w:rsidR="00C4212B" w:rsidRPr="00330DA7" w:rsidRDefault="00C4212B" w:rsidP="00F72FE0">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C4212B" w:rsidRPr="00EA66FC" w:rsidRDefault="00C4212B" w:rsidP="00F72FE0">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C4212B" w:rsidRPr="00330DA7" w:rsidRDefault="00C4212B" w:rsidP="00F72FE0">
                <w:pPr>
                  <w:tabs>
                    <w:tab w:val="right" w:pos="8838"/>
                  </w:tabs>
                  <w:ind w:left="-108" w:right="-105"/>
                  <w:rPr>
                    <w:rFonts w:eastAsia="Calibri" w:cs="Tahoma"/>
                    <w:szCs w:val="22"/>
                    <w:lang w:eastAsia="en-US"/>
                  </w:rPr>
                </w:pPr>
              </w:p>
            </w:tc>
          </w:tr>
        </w:tbl>
        <w:p w14:paraId="5DC6AC61" w14:textId="77777777" w:rsidR="00C4212B" w:rsidRPr="00330DA7" w:rsidRDefault="00C4212B" w:rsidP="00F72FE0">
          <w:pPr>
            <w:tabs>
              <w:tab w:val="right" w:pos="8838"/>
            </w:tabs>
            <w:ind w:left="-28"/>
            <w:rPr>
              <w:rFonts w:ascii="Arial" w:eastAsia="Calibri" w:hAnsi="Arial" w:cs="Arial"/>
              <w:b/>
              <w:szCs w:val="22"/>
              <w:lang w:eastAsia="en-US"/>
            </w:rPr>
          </w:pPr>
        </w:p>
      </w:tc>
    </w:tr>
  </w:tbl>
  <w:p w14:paraId="2A906731" w14:textId="77777777" w:rsidR="00C4212B" w:rsidRPr="00765661" w:rsidRDefault="00DD34DC" w:rsidP="00F72FE0">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B128C1"/>
    <w:multiLevelType w:val="hybridMultilevel"/>
    <w:tmpl w:val="4BC8989A"/>
    <w:lvl w:ilvl="0" w:tplc="62ACD3F0">
      <w:numFmt w:val="bullet"/>
      <w:lvlText w:val=""/>
      <w:lvlJc w:val="left"/>
      <w:pPr>
        <w:ind w:left="927" w:hanging="360"/>
      </w:pPr>
      <w:rPr>
        <w:rFonts w:ascii="Symbol" w:eastAsiaTheme="majorEastAsia" w:hAnsi="Symbol" w:cstheme="maj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6D3BB9"/>
    <w:multiLevelType w:val="hybridMultilevel"/>
    <w:tmpl w:val="E4FA0D8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A337DE3"/>
    <w:multiLevelType w:val="hybridMultilevel"/>
    <w:tmpl w:val="74EA8F7C"/>
    <w:lvl w:ilvl="0" w:tplc="080A000F">
      <w:start w:val="1"/>
      <w:numFmt w:val="decimal"/>
      <w:lvlText w:val="%1."/>
      <w:lvlJc w:val="left"/>
      <w:pPr>
        <w:ind w:left="5685" w:hanging="360"/>
      </w:pPr>
    </w:lvl>
    <w:lvl w:ilvl="1" w:tplc="080A0019" w:tentative="1">
      <w:start w:val="1"/>
      <w:numFmt w:val="lowerLetter"/>
      <w:lvlText w:val="%2."/>
      <w:lvlJc w:val="left"/>
      <w:pPr>
        <w:ind w:left="6405" w:hanging="360"/>
      </w:pPr>
    </w:lvl>
    <w:lvl w:ilvl="2" w:tplc="080A001B" w:tentative="1">
      <w:start w:val="1"/>
      <w:numFmt w:val="lowerRoman"/>
      <w:lvlText w:val="%3."/>
      <w:lvlJc w:val="right"/>
      <w:pPr>
        <w:ind w:left="7125" w:hanging="180"/>
      </w:pPr>
    </w:lvl>
    <w:lvl w:ilvl="3" w:tplc="080A000F" w:tentative="1">
      <w:start w:val="1"/>
      <w:numFmt w:val="decimal"/>
      <w:lvlText w:val="%4."/>
      <w:lvlJc w:val="left"/>
      <w:pPr>
        <w:ind w:left="7845" w:hanging="360"/>
      </w:pPr>
    </w:lvl>
    <w:lvl w:ilvl="4" w:tplc="080A0019" w:tentative="1">
      <w:start w:val="1"/>
      <w:numFmt w:val="lowerLetter"/>
      <w:lvlText w:val="%5."/>
      <w:lvlJc w:val="left"/>
      <w:pPr>
        <w:ind w:left="8565" w:hanging="360"/>
      </w:pPr>
    </w:lvl>
    <w:lvl w:ilvl="5" w:tplc="080A001B" w:tentative="1">
      <w:start w:val="1"/>
      <w:numFmt w:val="lowerRoman"/>
      <w:lvlText w:val="%6."/>
      <w:lvlJc w:val="right"/>
      <w:pPr>
        <w:ind w:left="9285" w:hanging="180"/>
      </w:pPr>
    </w:lvl>
    <w:lvl w:ilvl="6" w:tplc="080A000F" w:tentative="1">
      <w:start w:val="1"/>
      <w:numFmt w:val="decimal"/>
      <w:lvlText w:val="%7."/>
      <w:lvlJc w:val="left"/>
      <w:pPr>
        <w:ind w:left="10005" w:hanging="360"/>
      </w:pPr>
    </w:lvl>
    <w:lvl w:ilvl="7" w:tplc="080A0019" w:tentative="1">
      <w:start w:val="1"/>
      <w:numFmt w:val="lowerLetter"/>
      <w:lvlText w:val="%8."/>
      <w:lvlJc w:val="left"/>
      <w:pPr>
        <w:ind w:left="10725" w:hanging="360"/>
      </w:pPr>
    </w:lvl>
    <w:lvl w:ilvl="8" w:tplc="080A001B" w:tentative="1">
      <w:start w:val="1"/>
      <w:numFmt w:val="lowerRoman"/>
      <w:lvlText w:val="%9."/>
      <w:lvlJc w:val="right"/>
      <w:pPr>
        <w:ind w:left="11445" w:hanging="180"/>
      </w:pPr>
    </w:lvl>
  </w:abstractNum>
  <w:abstractNum w:abstractNumId="15" w15:restartNumberingAfterBreak="0">
    <w:nsid w:val="6E464B48"/>
    <w:multiLevelType w:val="hybridMultilevel"/>
    <w:tmpl w:val="BFD03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EA4371C"/>
    <w:multiLevelType w:val="hybridMultilevel"/>
    <w:tmpl w:val="74EA8F7C"/>
    <w:lvl w:ilvl="0" w:tplc="080A000F">
      <w:start w:val="1"/>
      <w:numFmt w:val="decimal"/>
      <w:lvlText w:val="%1."/>
      <w:lvlJc w:val="left"/>
      <w:pPr>
        <w:ind w:left="6740" w:hanging="360"/>
      </w:pPr>
    </w:lvl>
    <w:lvl w:ilvl="1" w:tplc="080A0019" w:tentative="1">
      <w:start w:val="1"/>
      <w:numFmt w:val="lowerLetter"/>
      <w:lvlText w:val="%2."/>
      <w:lvlJc w:val="left"/>
      <w:pPr>
        <w:ind w:left="7460" w:hanging="360"/>
      </w:pPr>
    </w:lvl>
    <w:lvl w:ilvl="2" w:tplc="080A001B" w:tentative="1">
      <w:start w:val="1"/>
      <w:numFmt w:val="lowerRoman"/>
      <w:lvlText w:val="%3."/>
      <w:lvlJc w:val="right"/>
      <w:pPr>
        <w:ind w:left="8180" w:hanging="180"/>
      </w:pPr>
    </w:lvl>
    <w:lvl w:ilvl="3" w:tplc="080A000F" w:tentative="1">
      <w:start w:val="1"/>
      <w:numFmt w:val="decimal"/>
      <w:lvlText w:val="%4."/>
      <w:lvlJc w:val="left"/>
      <w:pPr>
        <w:ind w:left="8900" w:hanging="360"/>
      </w:pPr>
    </w:lvl>
    <w:lvl w:ilvl="4" w:tplc="080A0019" w:tentative="1">
      <w:start w:val="1"/>
      <w:numFmt w:val="lowerLetter"/>
      <w:lvlText w:val="%5."/>
      <w:lvlJc w:val="left"/>
      <w:pPr>
        <w:ind w:left="9620" w:hanging="360"/>
      </w:pPr>
    </w:lvl>
    <w:lvl w:ilvl="5" w:tplc="080A001B" w:tentative="1">
      <w:start w:val="1"/>
      <w:numFmt w:val="lowerRoman"/>
      <w:lvlText w:val="%6."/>
      <w:lvlJc w:val="right"/>
      <w:pPr>
        <w:ind w:left="10340" w:hanging="180"/>
      </w:pPr>
    </w:lvl>
    <w:lvl w:ilvl="6" w:tplc="080A000F" w:tentative="1">
      <w:start w:val="1"/>
      <w:numFmt w:val="decimal"/>
      <w:lvlText w:val="%7."/>
      <w:lvlJc w:val="left"/>
      <w:pPr>
        <w:ind w:left="11060" w:hanging="360"/>
      </w:pPr>
    </w:lvl>
    <w:lvl w:ilvl="7" w:tplc="080A0019" w:tentative="1">
      <w:start w:val="1"/>
      <w:numFmt w:val="lowerLetter"/>
      <w:lvlText w:val="%8."/>
      <w:lvlJc w:val="left"/>
      <w:pPr>
        <w:ind w:left="11780" w:hanging="360"/>
      </w:pPr>
    </w:lvl>
    <w:lvl w:ilvl="8" w:tplc="080A001B" w:tentative="1">
      <w:start w:val="1"/>
      <w:numFmt w:val="lowerRoman"/>
      <w:lvlText w:val="%9."/>
      <w:lvlJc w:val="right"/>
      <w:pPr>
        <w:ind w:left="12500" w:hanging="180"/>
      </w:pPr>
    </w:lvl>
  </w:abstractNum>
  <w:num w:numId="1">
    <w:abstractNumId w:val="9"/>
  </w:num>
  <w:num w:numId="2">
    <w:abstractNumId w:val="13"/>
  </w:num>
  <w:num w:numId="3">
    <w:abstractNumId w:val="16"/>
  </w:num>
  <w:num w:numId="4">
    <w:abstractNumId w:val="5"/>
  </w:num>
  <w:num w:numId="5">
    <w:abstractNumId w:val="1"/>
  </w:num>
  <w:num w:numId="6">
    <w:abstractNumId w:val="17"/>
  </w:num>
  <w:num w:numId="7">
    <w:abstractNumId w:val="11"/>
  </w:num>
  <w:num w:numId="8">
    <w:abstractNumId w:val="3"/>
  </w:num>
  <w:num w:numId="9">
    <w:abstractNumId w:val="10"/>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6"/>
  </w:num>
  <w:num w:numId="13">
    <w:abstractNumId w:val="0"/>
  </w:num>
  <w:num w:numId="14">
    <w:abstractNumId w:val="2"/>
  </w:num>
  <w:num w:numId="15">
    <w:abstractNumId w:val="12"/>
  </w:num>
  <w:num w:numId="16">
    <w:abstractNumId w:val="14"/>
  </w:num>
  <w:num w:numId="17">
    <w:abstractNumId w:val="15"/>
  </w:num>
  <w:num w:numId="18">
    <w:abstractNumId w:val="18"/>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D0D67"/>
    <w:rsid w:val="000E09C4"/>
    <w:rsid w:val="000E69B1"/>
    <w:rsid w:val="0011350D"/>
    <w:rsid w:val="00131034"/>
    <w:rsid w:val="00141675"/>
    <w:rsid w:val="00141876"/>
    <w:rsid w:val="0014207B"/>
    <w:rsid w:val="00150C49"/>
    <w:rsid w:val="00155662"/>
    <w:rsid w:val="00163D12"/>
    <w:rsid w:val="001956E6"/>
    <w:rsid w:val="001A58B3"/>
    <w:rsid w:val="001C7688"/>
    <w:rsid w:val="001D1471"/>
    <w:rsid w:val="001D30FA"/>
    <w:rsid w:val="001D4E8D"/>
    <w:rsid w:val="001F3515"/>
    <w:rsid w:val="001F5A97"/>
    <w:rsid w:val="001F5C8C"/>
    <w:rsid w:val="00223F2D"/>
    <w:rsid w:val="00233005"/>
    <w:rsid w:val="00233F17"/>
    <w:rsid w:val="002865BA"/>
    <w:rsid w:val="002A3601"/>
    <w:rsid w:val="002B7C6F"/>
    <w:rsid w:val="002D111C"/>
    <w:rsid w:val="002F4BBA"/>
    <w:rsid w:val="00302476"/>
    <w:rsid w:val="0031457D"/>
    <w:rsid w:val="00331F35"/>
    <w:rsid w:val="00335CDF"/>
    <w:rsid w:val="00337F4D"/>
    <w:rsid w:val="00362A11"/>
    <w:rsid w:val="003A40C1"/>
    <w:rsid w:val="003B5D3E"/>
    <w:rsid w:val="003D6818"/>
    <w:rsid w:val="003E4F98"/>
    <w:rsid w:val="003F35FD"/>
    <w:rsid w:val="003F6FBF"/>
    <w:rsid w:val="0041385B"/>
    <w:rsid w:val="00416037"/>
    <w:rsid w:val="00441BFA"/>
    <w:rsid w:val="004512DA"/>
    <w:rsid w:val="00454FBD"/>
    <w:rsid w:val="004A3187"/>
    <w:rsid w:val="004C6B18"/>
    <w:rsid w:val="004D7CD8"/>
    <w:rsid w:val="004E5068"/>
    <w:rsid w:val="004F7A00"/>
    <w:rsid w:val="00506FEB"/>
    <w:rsid w:val="00523F48"/>
    <w:rsid w:val="005365FA"/>
    <w:rsid w:val="005723CB"/>
    <w:rsid w:val="00574CFC"/>
    <w:rsid w:val="00575400"/>
    <w:rsid w:val="005B18AF"/>
    <w:rsid w:val="005B7A9D"/>
    <w:rsid w:val="005D5A50"/>
    <w:rsid w:val="005F5301"/>
    <w:rsid w:val="005F65B7"/>
    <w:rsid w:val="006067C7"/>
    <w:rsid w:val="00606A65"/>
    <w:rsid w:val="006159AD"/>
    <w:rsid w:val="00646436"/>
    <w:rsid w:val="00664420"/>
    <w:rsid w:val="006A646A"/>
    <w:rsid w:val="006B10B0"/>
    <w:rsid w:val="006E25BC"/>
    <w:rsid w:val="006E6BBC"/>
    <w:rsid w:val="006F7768"/>
    <w:rsid w:val="00704682"/>
    <w:rsid w:val="00717E59"/>
    <w:rsid w:val="00765141"/>
    <w:rsid w:val="00775BFC"/>
    <w:rsid w:val="00795A62"/>
    <w:rsid w:val="007A3459"/>
    <w:rsid w:val="007B6074"/>
    <w:rsid w:val="007C5D4C"/>
    <w:rsid w:val="007D1C55"/>
    <w:rsid w:val="007D29D7"/>
    <w:rsid w:val="007D317F"/>
    <w:rsid w:val="007F5D06"/>
    <w:rsid w:val="007F7EDC"/>
    <w:rsid w:val="00805A6E"/>
    <w:rsid w:val="00865CF4"/>
    <w:rsid w:val="00876DBC"/>
    <w:rsid w:val="008A6003"/>
    <w:rsid w:val="008A6F88"/>
    <w:rsid w:val="008B1E16"/>
    <w:rsid w:val="008C34BB"/>
    <w:rsid w:val="008E1316"/>
    <w:rsid w:val="008E1CA9"/>
    <w:rsid w:val="008F5CA5"/>
    <w:rsid w:val="00902EE5"/>
    <w:rsid w:val="00910FD2"/>
    <w:rsid w:val="00931437"/>
    <w:rsid w:val="00953430"/>
    <w:rsid w:val="009542B2"/>
    <w:rsid w:val="00970EB3"/>
    <w:rsid w:val="009718B6"/>
    <w:rsid w:val="009A0277"/>
    <w:rsid w:val="009A2D78"/>
    <w:rsid w:val="009A7C10"/>
    <w:rsid w:val="009B2945"/>
    <w:rsid w:val="009E2DEE"/>
    <w:rsid w:val="009E671B"/>
    <w:rsid w:val="009E7126"/>
    <w:rsid w:val="009F797C"/>
    <w:rsid w:val="00A131AC"/>
    <w:rsid w:val="00A16D85"/>
    <w:rsid w:val="00A21A20"/>
    <w:rsid w:val="00A36A99"/>
    <w:rsid w:val="00A53315"/>
    <w:rsid w:val="00A70EF0"/>
    <w:rsid w:val="00A9208D"/>
    <w:rsid w:val="00AA6EA9"/>
    <w:rsid w:val="00AC2DB8"/>
    <w:rsid w:val="00AC3CA0"/>
    <w:rsid w:val="00AE3DA7"/>
    <w:rsid w:val="00AF03C4"/>
    <w:rsid w:val="00B22A80"/>
    <w:rsid w:val="00B3499A"/>
    <w:rsid w:val="00B94487"/>
    <w:rsid w:val="00BA55A8"/>
    <w:rsid w:val="00BA7B9C"/>
    <w:rsid w:val="00BB2ABF"/>
    <w:rsid w:val="00BB64F4"/>
    <w:rsid w:val="00BD3F4F"/>
    <w:rsid w:val="00BD5A7C"/>
    <w:rsid w:val="00BE32BB"/>
    <w:rsid w:val="00BE7A1B"/>
    <w:rsid w:val="00BF0221"/>
    <w:rsid w:val="00BF091A"/>
    <w:rsid w:val="00BF2962"/>
    <w:rsid w:val="00BF4EAD"/>
    <w:rsid w:val="00C049E2"/>
    <w:rsid w:val="00C36795"/>
    <w:rsid w:val="00C4212B"/>
    <w:rsid w:val="00C461EC"/>
    <w:rsid w:val="00C507D4"/>
    <w:rsid w:val="00C55BD1"/>
    <w:rsid w:val="00C71CEF"/>
    <w:rsid w:val="00C72DAA"/>
    <w:rsid w:val="00C80B14"/>
    <w:rsid w:val="00CB7E9A"/>
    <w:rsid w:val="00CC1D4B"/>
    <w:rsid w:val="00CD0B92"/>
    <w:rsid w:val="00CE29D3"/>
    <w:rsid w:val="00CF2094"/>
    <w:rsid w:val="00CF2D8B"/>
    <w:rsid w:val="00CF378F"/>
    <w:rsid w:val="00CF7586"/>
    <w:rsid w:val="00D036D3"/>
    <w:rsid w:val="00D159B1"/>
    <w:rsid w:val="00D2790D"/>
    <w:rsid w:val="00D5044E"/>
    <w:rsid w:val="00D51ECD"/>
    <w:rsid w:val="00D6170E"/>
    <w:rsid w:val="00D91CB4"/>
    <w:rsid w:val="00DB1C09"/>
    <w:rsid w:val="00DB34AD"/>
    <w:rsid w:val="00DC2048"/>
    <w:rsid w:val="00DD2298"/>
    <w:rsid w:val="00DD34DC"/>
    <w:rsid w:val="00DE1133"/>
    <w:rsid w:val="00DE6420"/>
    <w:rsid w:val="00E16BF5"/>
    <w:rsid w:val="00E37A3F"/>
    <w:rsid w:val="00E37D3C"/>
    <w:rsid w:val="00E40A98"/>
    <w:rsid w:val="00E62E6A"/>
    <w:rsid w:val="00E83EF5"/>
    <w:rsid w:val="00E9335C"/>
    <w:rsid w:val="00ED1C1E"/>
    <w:rsid w:val="00EE2AF2"/>
    <w:rsid w:val="00EF165E"/>
    <w:rsid w:val="00F07EE6"/>
    <w:rsid w:val="00F16C1A"/>
    <w:rsid w:val="00F33CC8"/>
    <w:rsid w:val="00F4481C"/>
    <w:rsid w:val="00F72FE0"/>
    <w:rsid w:val="00F75D23"/>
    <w:rsid w:val="00FA5957"/>
    <w:rsid w:val="00FC3CE0"/>
    <w:rsid w:val="00FD06A8"/>
    <w:rsid w:val="00FE02B7"/>
    <w:rsid w:val="00FE66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customStyle="1" w:styleId="Default">
    <w:name w:val="Default"/>
    <w:rsid w:val="000E69B1"/>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25159">
      <w:bodyDiv w:val="1"/>
      <w:marLeft w:val="0"/>
      <w:marRight w:val="0"/>
      <w:marTop w:val="0"/>
      <w:marBottom w:val="0"/>
      <w:divBdr>
        <w:top w:val="none" w:sz="0" w:space="0" w:color="auto"/>
        <w:left w:val="none" w:sz="0" w:space="0" w:color="auto"/>
        <w:bottom w:val="none" w:sz="0" w:space="0" w:color="auto"/>
        <w:right w:val="none" w:sz="0" w:space="0" w:color="auto"/>
      </w:divBdr>
    </w:div>
    <w:div w:id="695228922">
      <w:bodyDiv w:val="1"/>
      <w:marLeft w:val="0"/>
      <w:marRight w:val="0"/>
      <w:marTop w:val="0"/>
      <w:marBottom w:val="0"/>
      <w:divBdr>
        <w:top w:val="none" w:sz="0" w:space="0" w:color="auto"/>
        <w:left w:val="none" w:sz="0" w:space="0" w:color="auto"/>
        <w:bottom w:val="none" w:sz="0" w:space="0" w:color="auto"/>
        <w:right w:val="none" w:sz="0" w:space="0" w:color="auto"/>
      </w:divBdr>
    </w:div>
    <w:div w:id="182762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5.png"/><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DB9AF-555C-45C9-BD70-D813877C5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7441</Words>
  <Characters>40926</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2025-11-21T19:37:00Z</cp:lastPrinted>
  <dcterms:created xsi:type="dcterms:W3CDTF">2025-11-18T20:33:00Z</dcterms:created>
  <dcterms:modified xsi:type="dcterms:W3CDTF">2025-11-21T19:37:00Z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