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2FCDBCCF" w14:textId="77777777" w:rsidR="00015A7A" w:rsidRPr="00231919" w:rsidRDefault="00015A7A" w:rsidP="00231919">
          <w:pPr>
            <w:pStyle w:val="TtulodeTDC"/>
            <w:spacing w:before="0" w:line="240" w:lineRule="auto"/>
            <w:rPr>
              <w:rFonts w:ascii="Palatino Linotype" w:hAnsi="Palatino Linotype"/>
              <w:color w:val="auto"/>
              <w:sz w:val="24"/>
              <w:szCs w:val="24"/>
              <w:lang w:val="es-ES"/>
            </w:rPr>
          </w:pPr>
          <w:r w:rsidRPr="00231919">
            <w:rPr>
              <w:rFonts w:ascii="Palatino Linotype" w:hAnsi="Palatino Linotype"/>
              <w:color w:val="auto"/>
              <w:sz w:val="24"/>
              <w:szCs w:val="24"/>
              <w:lang w:val="es-ES"/>
            </w:rPr>
            <w:t>Contenido</w:t>
          </w:r>
        </w:p>
        <w:p w14:paraId="02D12593" w14:textId="77777777" w:rsidR="00015A7A" w:rsidRPr="00231919" w:rsidRDefault="00015A7A" w:rsidP="00231919">
          <w:pPr>
            <w:spacing w:line="240" w:lineRule="auto"/>
            <w:rPr>
              <w:sz w:val="16"/>
              <w:szCs w:val="16"/>
              <w:lang w:val="es-ES" w:eastAsia="es-MX"/>
            </w:rPr>
          </w:pPr>
        </w:p>
        <w:p w14:paraId="2C9B19BF" w14:textId="77777777" w:rsidR="00231919" w:rsidRDefault="00015A7A">
          <w:pPr>
            <w:pStyle w:val="TDC1"/>
            <w:tabs>
              <w:tab w:val="right" w:leader="dot" w:pos="9034"/>
            </w:tabs>
            <w:rPr>
              <w:rFonts w:asciiTheme="minorHAnsi" w:eastAsiaTheme="minorEastAsia" w:hAnsiTheme="minorHAnsi" w:cstheme="minorBidi"/>
              <w:noProof/>
              <w:szCs w:val="22"/>
              <w:lang w:eastAsia="es-MX"/>
            </w:rPr>
          </w:pPr>
          <w:r w:rsidRPr="00231919">
            <w:rPr>
              <w:sz w:val="16"/>
              <w:szCs w:val="16"/>
            </w:rPr>
            <w:fldChar w:fldCharType="begin"/>
          </w:r>
          <w:r w:rsidRPr="00231919">
            <w:rPr>
              <w:sz w:val="16"/>
              <w:szCs w:val="16"/>
            </w:rPr>
            <w:instrText xml:space="preserve"> TOC \o "1-3" \h \z \u </w:instrText>
          </w:r>
          <w:r w:rsidRPr="00231919">
            <w:rPr>
              <w:sz w:val="16"/>
              <w:szCs w:val="16"/>
            </w:rPr>
            <w:fldChar w:fldCharType="separate"/>
          </w:r>
          <w:hyperlink w:anchor="_Toc193388797" w:history="1">
            <w:r w:rsidR="00231919" w:rsidRPr="002F2167">
              <w:rPr>
                <w:rStyle w:val="Hipervnculo"/>
                <w:rFonts w:eastAsiaTheme="majorEastAsia"/>
                <w:noProof/>
              </w:rPr>
              <w:t>ANTECEDENTES</w:t>
            </w:r>
            <w:r w:rsidR="00231919">
              <w:rPr>
                <w:noProof/>
                <w:webHidden/>
              </w:rPr>
              <w:tab/>
            </w:r>
            <w:r w:rsidR="00231919">
              <w:rPr>
                <w:noProof/>
                <w:webHidden/>
              </w:rPr>
              <w:fldChar w:fldCharType="begin"/>
            </w:r>
            <w:r w:rsidR="00231919">
              <w:rPr>
                <w:noProof/>
                <w:webHidden/>
              </w:rPr>
              <w:instrText xml:space="preserve"> PAGEREF _Toc193388797 \h </w:instrText>
            </w:r>
            <w:r w:rsidR="00231919">
              <w:rPr>
                <w:noProof/>
                <w:webHidden/>
              </w:rPr>
            </w:r>
            <w:r w:rsidR="00231919">
              <w:rPr>
                <w:noProof/>
                <w:webHidden/>
              </w:rPr>
              <w:fldChar w:fldCharType="separate"/>
            </w:r>
            <w:r w:rsidR="0067456A">
              <w:rPr>
                <w:noProof/>
                <w:webHidden/>
              </w:rPr>
              <w:t>1</w:t>
            </w:r>
            <w:r w:rsidR="00231919">
              <w:rPr>
                <w:noProof/>
                <w:webHidden/>
              </w:rPr>
              <w:fldChar w:fldCharType="end"/>
            </w:r>
          </w:hyperlink>
        </w:p>
        <w:p w14:paraId="553787B5" w14:textId="77777777" w:rsidR="00231919" w:rsidRDefault="000B50DE">
          <w:pPr>
            <w:pStyle w:val="TDC2"/>
            <w:rPr>
              <w:rFonts w:asciiTheme="minorHAnsi" w:eastAsiaTheme="minorEastAsia" w:hAnsiTheme="minorHAnsi" w:cstheme="minorBidi"/>
              <w:noProof/>
              <w:szCs w:val="22"/>
              <w:lang w:eastAsia="es-MX"/>
            </w:rPr>
          </w:pPr>
          <w:hyperlink w:anchor="_Toc193388798" w:history="1">
            <w:r w:rsidR="00231919" w:rsidRPr="002F2167">
              <w:rPr>
                <w:rStyle w:val="Hipervnculo"/>
                <w:rFonts w:eastAsiaTheme="majorEastAsia"/>
                <w:noProof/>
              </w:rPr>
              <w:t>DE LA SOLICITUD DE INFORMACIÓN</w:t>
            </w:r>
            <w:r w:rsidR="00231919">
              <w:rPr>
                <w:noProof/>
                <w:webHidden/>
              </w:rPr>
              <w:tab/>
            </w:r>
            <w:r w:rsidR="00231919">
              <w:rPr>
                <w:noProof/>
                <w:webHidden/>
              </w:rPr>
              <w:fldChar w:fldCharType="begin"/>
            </w:r>
            <w:r w:rsidR="00231919">
              <w:rPr>
                <w:noProof/>
                <w:webHidden/>
              </w:rPr>
              <w:instrText xml:space="preserve"> PAGEREF _Toc193388798 \h </w:instrText>
            </w:r>
            <w:r w:rsidR="00231919">
              <w:rPr>
                <w:noProof/>
                <w:webHidden/>
              </w:rPr>
            </w:r>
            <w:r w:rsidR="00231919">
              <w:rPr>
                <w:noProof/>
                <w:webHidden/>
              </w:rPr>
              <w:fldChar w:fldCharType="separate"/>
            </w:r>
            <w:r w:rsidR="0067456A">
              <w:rPr>
                <w:noProof/>
                <w:webHidden/>
              </w:rPr>
              <w:t>1</w:t>
            </w:r>
            <w:r w:rsidR="00231919">
              <w:rPr>
                <w:noProof/>
                <w:webHidden/>
              </w:rPr>
              <w:fldChar w:fldCharType="end"/>
            </w:r>
          </w:hyperlink>
        </w:p>
        <w:p w14:paraId="4E5E1AFF" w14:textId="77777777" w:rsidR="00231919" w:rsidRDefault="000B50DE">
          <w:pPr>
            <w:pStyle w:val="TDC3"/>
            <w:rPr>
              <w:rFonts w:asciiTheme="minorHAnsi" w:eastAsiaTheme="minorEastAsia" w:hAnsiTheme="minorHAnsi" w:cstheme="minorBidi"/>
              <w:noProof/>
              <w:szCs w:val="22"/>
              <w:lang w:eastAsia="es-MX"/>
            </w:rPr>
          </w:pPr>
          <w:hyperlink w:anchor="_Toc193388799" w:history="1">
            <w:r w:rsidR="00231919" w:rsidRPr="002F2167">
              <w:rPr>
                <w:rStyle w:val="Hipervnculo"/>
                <w:rFonts w:eastAsiaTheme="majorEastAsia"/>
                <w:noProof/>
              </w:rPr>
              <w:t>a) Solicitud de información</w:t>
            </w:r>
            <w:r w:rsidR="00231919">
              <w:rPr>
                <w:noProof/>
                <w:webHidden/>
              </w:rPr>
              <w:tab/>
            </w:r>
            <w:r w:rsidR="00231919">
              <w:rPr>
                <w:noProof/>
                <w:webHidden/>
              </w:rPr>
              <w:fldChar w:fldCharType="begin"/>
            </w:r>
            <w:r w:rsidR="00231919">
              <w:rPr>
                <w:noProof/>
                <w:webHidden/>
              </w:rPr>
              <w:instrText xml:space="preserve"> PAGEREF _Toc193388799 \h </w:instrText>
            </w:r>
            <w:r w:rsidR="00231919">
              <w:rPr>
                <w:noProof/>
                <w:webHidden/>
              </w:rPr>
            </w:r>
            <w:r w:rsidR="00231919">
              <w:rPr>
                <w:noProof/>
                <w:webHidden/>
              </w:rPr>
              <w:fldChar w:fldCharType="separate"/>
            </w:r>
            <w:r w:rsidR="0067456A">
              <w:rPr>
                <w:noProof/>
                <w:webHidden/>
              </w:rPr>
              <w:t>1</w:t>
            </w:r>
            <w:r w:rsidR="00231919">
              <w:rPr>
                <w:noProof/>
                <w:webHidden/>
              </w:rPr>
              <w:fldChar w:fldCharType="end"/>
            </w:r>
          </w:hyperlink>
        </w:p>
        <w:p w14:paraId="0B3E863A" w14:textId="77777777" w:rsidR="00231919" w:rsidRDefault="000B50DE">
          <w:pPr>
            <w:pStyle w:val="TDC3"/>
            <w:rPr>
              <w:rFonts w:asciiTheme="minorHAnsi" w:eastAsiaTheme="minorEastAsia" w:hAnsiTheme="minorHAnsi" w:cstheme="minorBidi"/>
              <w:noProof/>
              <w:szCs w:val="22"/>
              <w:lang w:eastAsia="es-MX"/>
            </w:rPr>
          </w:pPr>
          <w:hyperlink w:anchor="_Toc193388800" w:history="1">
            <w:r w:rsidR="00231919" w:rsidRPr="002F2167">
              <w:rPr>
                <w:rStyle w:val="Hipervnculo"/>
                <w:rFonts w:eastAsiaTheme="majorEastAsia"/>
                <w:noProof/>
              </w:rPr>
              <w:t>b) Turno de la solicitud de información</w:t>
            </w:r>
            <w:r w:rsidR="00231919">
              <w:rPr>
                <w:noProof/>
                <w:webHidden/>
              </w:rPr>
              <w:tab/>
            </w:r>
            <w:r w:rsidR="00231919">
              <w:rPr>
                <w:noProof/>
                <w:webHidden/>
              </w:rPr>
              <w:fldChar w:fldCharType="begin"/>
            </w:r>
            <w:r w:rsidR="00231919">
              <w:rPr>
                <w:noProof/>
                <w:webHidden/>
              </w:rPr>
              <w:instrText xml:space="preserve"> PAGEREF _Toc193388800 \h </w:instrText>
            </w:r>
            <w:r w:rsidR="00231919">
              <w:rPr>
                <w:noProof/>
                <w:webHidden/>
              </w:rPr>
            </w:r>
            <w:r w:rsidR="00231919">
              <w:rPr>
                <w:noProof/>
                <w:webHidden/>
              </w:rPr>
              <w:fldChar w:fldCharType="separate"/>
            </w:r>
            <w:r w:rsidR="0067456A">
              <w:rPr>
                <w:noProof/>
                <w:webHidden/>
              </w:rPr>
              <w:t>2</w:t>
            </w:r>
            <w:r w:rsidR="00231919">
              <w:rPr>
                <w:noProof/>
                <w:webHidden/>
              </w:rPr>
              <w:fldChar w:fldCharType="end"/>
            </w:r>
          </w:hyperlink>
        </w:p>
        <w:p w14:paraId="78B00D86" w14:textId="77777777" w:rsidR="00231919" w:rsidRDefault="000B50DE">
          <w:pPr>
            <w:pStyle w:val="TDC3"/>
            <w:rPr>
              <w:rFonts w:asciiTheme="minorHAnsi" w:eastAsiaTheme="minorEastAsia" w:hAnsiTheme="minorHAnsi" w:cstheme="minorBidi"/>
              <w:noProof/>
              <w:szCs w:val="22"/>
              <w:lang w:eastAsia="es-MX"/>
            </w:rPr>
          </w:pPr>
          <w:hyperlink w:anchor="_Toc193388801" w:history="1">
            <w:r w:rsidR="00231919" w:rsidRPr="002F2167">
              <w:rPr>
                <w:rStyle w:val="Hipervnculo"/>
                <w:rFonts w:eastAsiaTheme="majorEastAsia"/>
                <w:noProof/>
              </w:rPr>
              <w:t>c) Prórroga</w:t>
            </w:r>
            <w:r w:rsidR="00231919">
              <w:rPr>
                <w:noProof/>
                <w:webHidden/>
              </w:rPr>
              <w:tab/>
            </w:r>
            <w:r w:rsidR="00231919">
              <w:rPr>
                <w:noProof/>
                <w:webHidden/>
              </w:rPr>
              <w:fldChar w:fldCharType="begin"/>
            </w:r>
            <w:r w:rsidR="00231919">
              <w:rPr>
                <w:noProof/>
                <w:webHidden/>
              </w:rPr>
              <w:instrText xml:space="preserve"> PAGEREF _Toc193388801 \h </w:instrText>
            </w:r>
            <w:r w:rsidR="00231919">
              <w:rPr>
                <w:noProof/>
                <w:webHidden/>
              </w:rPr>
            </w:r>
            <w:r w:rsidR="00231919">
              <w:rPr>
                <w:noProof/>
                <w:webHidden/>
              </w:rPr>
              <w:fldChar w:fldCharType="separate"/>
            </w:r>
            <w:r w:rsidR="0067456A">
              <w:rPr>
                <w:noProof/>
                <w:webHidden/>
              </w:rPr>
              <w:t>2</w:t>
            </w:r>
            <w:r w:rsidR="00231919">
              <w:rPr>
                <w:noProof/>
                <w:webHidden/>
              </w:rPr>
              <w:fldChar w:fldCharType="end"/>
            </w:r>
          </w:hyperlink>
        </w:p>
        <w:p w14:paraId="1503BF33" w14:textId="77777777" w:rsidR="00231919" w:rsidRDefault="000B50DE">
          <w:pPr>
            <w:pStyle w:val="TDC3"/>
            <w:rPr>
              <w:rFonts w:asciiTheme="minorHAnsi" w:eastAsiaTheme="minorEastAsia" w:hAnsiTheme="minorHAnsi" w:cstheme="minorBidi"/>
              <w:noProof/>
              <w:szCs w:val="22"/>
              <w:lang w:eastAsia="es-MX"/>
            </w:rPr>
          </w:pPr>
          <w:hyperlink w:anchor="_Toc193388802" w:history="1">
            <w:r w:rsidR="00231919" w:rsidRPr="002F2167">
              <w:rPr>
                <w:rStyle w:val="Hipervnculo"/>
                <w:rFonts w:eastAsiaTheme="majorEastAsia"/>
                <w:noProof/>
              </w:rPr>
              <w:t xml:space="preserve">d) </w:t>
            </w:r>
            <w:r w:rsidR="00231919" w:rsidRPr="002F2167">
              <w:rPr>
                <w:rStyle w:val="Hipervnculo"/>
                <w:rFonts w:eastAsiaTheme="majorEastAsia"/>
                <w:noProof/>
                <w:lang w:val="es-ES"/>
              </w:rPr>
              <w:t xml:space="preserve">Respuesta </w:t>
            </w:r>
            <w:r w:rsidR="00231919" w:rsidRPr="002F2167">
              <w:rPr>
                <w:rStyle w:val="Hipervnculo"/>
                <w:rFonts w:eastAsia="Calibri"/>
                <w:noProof/>
                <w:lang w:eastAsia="en-US"/>
              </w:rPr>
              <w:t>del Sujeto Obligado</w:t>
            </w:r>
            <w:r w:rsidR="00231919">
              <w:rPr>
                <w:noProof/>
                <w:webHidden/>
              </w:rPr>
              <w:tab/>
            </w:r>
            <w:r w:rsidR="00231919">
              <w:rPr>
                <w:noProof/>
                <w:webHidden/>
              </w:rPr>
              <w:fldChar w:fldCharType="begin"/>
            </w:r>
            <w:r w:rsidR="00231919">
              <w:rPr>
                <w:noProof/>
                <w:webHidden/>
              </w:rPr>
              <w:instrText xml:space="preserve"> PAGEREF _Toc193388802 \h </w:instrText>
            </w:r>
            <w:r w:rsidR="00231919">
              <w:rPr>
                <w:noProof/>
                <w:webHidden/>
              </w:rPr>
            </w:r>
            <w:r w:rsidR="00231919">
              <w:rPr>
                <w:noProof/>
                <w:webHidden/>
              </w:rPr>
              <w:fldChar w:fldCharType="separate"/>
            </w:r>
            <w:r w:rsidR="0067456A">
              <w:rPr>
                <w:noProof/>
                <w:webHidden/>
              </w:rPr>
              <w:t>3</w:t>
            </w:r>
            <w:r w:rsidR="00231919">
              <w:rPr>
                <w:noProof/>
                <w:webHidden/>
              </w:rPr>
              <w:fldChar w:fldCharType="end"/>
            </w:r>
          </w:hyperlink>
        </w:p>
        <w:p w14:paraId="4BCAC232" w14:textId="77777777" w:rsidR="00231919" w:rsidRDefault="000B50DE">
          <w:pPr>
            <w:pStyle w:val="TDC2"/>
            <w:rPr>
              <w:rFonts w:asciiTheme="minorHAnsi" w:eastAsiaTheme="minorEastAsia" w:hAnsiTheme="minorHAnsi" w:cstheme="minorBidi"/>
              <w:noProof/>
              <w:szCs w:val="22"/>
              <w:lang w:eastAsia="es-MX"/>
            </w:rPr>
          </w:pPr>
          <w:hyperlink w:anchor="_Toc193388803" w:history="1">
            <w:r w:rsidR="00231919" w:rsidRPr="002F2167">
              <w:rPr>
                <w:rStyle w:val="Hipervnculo"/>
                <w:rFonts w:eastAsiaTheme="majorEastAsia"/>
                <w:noProof/>
              </w:rPr>
              <w:t>DEL RECURSO DE REVISIÓN</w:t>
            </w:r>
            <w:r w:rsidR="00231919">
              <w:rPr>
                <w:noProof/>
                <w:webHidden/>
              </w:rPr>
              <w:tab/>
            </w:r>
            <w:r w:rsidR="00231919">
              <w:rPr>
                <w:noProof/>
                <w:webHidden/>
              </w:rPr>
              <w:fldChar w:fldCharType="begin"/>
            </w:r>
            <w:r w:rsidR="00231919">
              <w:rPr>
                <w:noProof/>
                <w:webHidden/>
              </w:rPr>
              <w:instrText xml:space="preserve"> PAGEREF _Toc193388803 \h </w:instrText>
            </w:r>
            <w:r w:rsidR="00231919">
              <w:rPr>
                <w:noProof/>
                <w:webHidden/>
              </w:rPr>
            </w:r>
            <w:r w:rsidR="00231919">
              <w:rPr>
                <w:noProof/>
                <w:webHidden/>
              </w:rPr>
              <w:fldChar w:fldCharType="separate"/>
            </w:r>
            <w:r w:rsidR="0067456A">
              <w:rPr>
                <w:noProof/>
                <w:webHidden/>
              </w:rPr>
              <w:t>4</w:t>
            </w:r>
            <w:r w:rsidR="00231919">
              <w:rPr>
                <w:noProof/>
                <w:webHidden/>
              </w:rPr>
              <w:fldChar w:fldCharType="end"/>
            </w:r>
          </w:hyperlink>
        </w:p>
        <w:p w14:paraId="3C88DA9F" w14:textId="77777777" w:rsidR="00231919" w:rsidRDefault="000B50DE">
          <w:pPr>
            <w:pStyle w:val="TDC3"/>
            <w:rPr>
              <w:rFonts w:asciiTheme="minorHAnsi" w:eastAsiaTheme="minorEastAsia" w:hAnsiTheme="minorHAnsi" w:cstheme="minorBidi"/>
              <w:noProof/>
              <w:szCs w:val="22"/>
              <w:lang w:eastAsia="es-MX"/>
            </w:rPr>
          </w:pPr>
          <w:hyperlink w:anchor="_Toc193388804" w:history="1">
            <w:r w:rsidR="00231919" w:rsidRPr="002F2167">
              <w:rPr>
                <w:rStyle w:val="Hipervnculo"/>
                <w:rFonts w:eastAsiaTheme="majorEastAsia"/>
                <w:noProof/>
              </w:rPr>
              <w:t>a) Interposición del Recurso de Revisión</w:t>
            </w:r>
            <w:r w:rsidR="00231919">
              <w:rPr>
                <w:noProof/>
                <w:webHidden/>
              </w:rPr>
              <w:tab/>
            </w:r>
            <w:r w:rsidR="00231919">
              <w:rPr>
                <w:noProof/>
                <w:webHidden/>
              </w:rPr>
              <w:fldChar w:fldCharType="begin"/>
            </w:r>
            <w:r w:rsidR="00231919">
              <w:rPr>
                <w:noProof/>
                <w:webHidden/>
              </w:rPr>
              <w:instrText xml:space="preserve"> PAGEREF _Toc193388804 \h </w:instrText>
            </w:r>
            <w:r w:rsidR="00231919">
              <w:rPr>
                <w:noProof/>
                <w:webHidden/>
              </w:rPr>
            </w:r>
            <w:r w:rsidR="00231919">
              <w:rPr>
                <w:noProof/>
                <w:webHidden/>
              </w:rPr>
              <w:fldChar w:fldCharType="separate"/>
            </w:r>
            <w:r w:rsidR="0067456A">
              <w:rPr>
                <w:noProof/>
                <w:webHidden/>
              </w:rPr>
              <w:t>4</w:t>
            </w:r>
            <w:r w:rsidR="00231919">
              <w:rPr>
                <w:noProof/>
                <w:webHidden/>
              </w:rPr>
              <w:fldChar w:fldCharType="end"/>
            </w:r>
          </w:hyperlink>
        </w:p>
        <w:p w14:paraId="6937D329" w14:textId="77777777" w:rsidR="00231919" w:rsidRDefault="000B50DE">
          <w:pPr>
            <w:pStyle w:val="TDC3"/>
            <w:rPr>
              <w:rFonts w:asciiTheme="minorHAnsi" w:eastAsiaTheme="minorEastAsia" w:hAnsiTheme="minorHAnsi" w:cstheme="minorBidi"/>
              <w:noProof/>
              <w:szCs w:val="22"/>
              <w:lang w:eastAsia="es-MX"/>
            </w:rPr>
          </w:pPr>
          <w:hyperlink w:anchor="_Toc193388805" w:history="1">
            <w:r w:rsidR="00231919" w:rsidRPr="002F2167">
              <w:rPr>
                <w:rStyle w:val="Hipervnculo"/>
                <w:rFonts w:eastAsiaTheme="majorEastAsia"/>
                <w:noProof/>
              </w:rPr>
              <w:t>b) Turno del Recurso de Revisión</w:t>
            </w:r>
            <w:r w:rsidR="00231919">
              <w:rPr>
                <w:noProof/>
                <w:webHidden/>
              </w:rPr>
              <w:tab/>
            </w:r>
            <w:r w:rsidR="00231919">
              <w:rPr>
                <w:noProof/>
                <w:webHidden/>
              </w:rPr>
              <w:fldChar w:fldCharType="begin"/>
            </w:r>
            <w:r w:rsidR="00231919">
              <w:rPr>
                <w:noProof/>
                <w:webHidden/>
              </w:rPr>
              <w:instrText xml:space="preserve"> PAGEREF _Toc193388805 \h </w:instrText>
            </w:r>
            <w:r w:rsidR="00231919">
              <w:rPr>
                <w:noProof/>
                <w:webHidden/>
              </w:rPr>
            </w:r>
            <w:r w:rsidR="00231919">
              <w:rPr>
                <w:noProof/>
                <w:webHidden/>
              </w:rPr>
              <w:fldChar w:fldCharType="separate"/>
            </w:r>
            <w:r w:rsidR="0067456A">
              <w:rPr>
                <w:noProof/>
                <w:webHidden/>
              </w:rPr>
              <w:t>5</w:t>
            </w:r>
            <w:r w:rsidR="00231919">
              <w:rPr>
                <w:noProof/>
                <w:webHidden/>
              </w:rPr>
              <w:fldChar w:fldCharType="end"/>
            </w:r>
          </w:hyperlink>
        </w:p>
        <w:p w14:paraId="1DACBE16" w14:textId="77777777" w:rsidR="00231919" w:rsidRDefault="000B50DE">
          <w:pPr>
            <w:pStyle w:val="TDC3"/>
            <w:rPr>
              <w:rFonts w:asciiTheme="minorHAnsi" w:eastAsiaTheme="minorEastAsia" w:hAnsiTheme="minorHAnsi" w:cstheme="minorBidi"/>
              <w:noProof/>
              <w:szCs w:val="22"/>
              <w:lang w:eastAsia="es-MX"/>
            </w:rPr>
          </w:pPr>
          <w:hyperlink w:anchor="_Toc193388806" w:history="1">
            <w:r w:rsidR="00231919" w:rsidRPr="002F2167">
              <w:rPr>
                <w:rStyle w:val="Hipervnculo"/>
                <w:rFonts w:eastAsiaTheme="majorEastAsia"/>
                <w:noProof/>
              </w:rPr>
              <w:t>c) Admisión del Recurso de Revisión</w:t>
            </w:r>
            <w:r w:rsidR="00231919">
              <w:rPr>
                <w:noProof/>
                <w:webHidden/>
              </w:rPr>
              <w:tab/>
            </w:r>
            <w:r w:rsidR="00231919">
              <w:rPr>
                <w:noProof/>
                <w:webHidden/>
              </w:rPr>
              <w:fldChar w:fldCharType="begin"/>
            </w:r>
            <w:r w:rsidR="00231919">
              <w:rPr>
                <w:noProof/>
                <w:webHidden/>
              </w:rPr>
              <w:instrText xml:space="preserve"> PAGEREF _Toc193388806 \h </w:instrText>
            </w:r>
            <w:r w:rsidR="00231919">
              <w:rPr>
                <w:noProof/>
                <w:webHidden/>
              </w:rPr>
            </w:r>
            <w:r w:rsidR="00231919">
              <w:rPr>
                <w:noProof/>
                <w:webHidden/>
              </w:rPr>
              <w:fldChar w:fldCharType="separate"/>
            </w:r>
            <w:r w:rsidR="0067456A">
              <w:rPr>
                <w:noProof/>
                <w:webHidden/>
              </w:rPr>
              <w:t>5</w:t>
            </w:r>
            <w:r w:rsidR="00231919">
              <w:rPr>
                <w:noProof/>
                <w:webHidden/>
              </w:rPr>
              <w:fldChar w:fldCharType="end"/>
            </w:r>
          </w:hyperlink>
        </w:p>
        <w:p w14:paraId="070524F1" w14:textId="77777777" w:rsidR="00231919" w:rsidRDefault="000B50DE">
          <w:pPr>
            <w:pStyle w:val="TDC3"/>
            <w:rPr>
              <w:rFonts w:asciiTheme="minorHAnsi" w:eastAsiaTheme="minorEastAsia" w:hAnsiTheme="minorHAnsi" w:cstheme="minorBidi"/>
              <w:noProof/>
              <w:szCs w:val="22"/>
              <w:lang w:eastAsia="es-MX"/>
            </w:rPr>
          </w:pPr>
          <w:hyperlink w:anchor="_Toc193388807" w:history="1">
            <w:r w:rsidR="00231919" w:rsidRPr="002F2167">
              <w:rPr>
                <w:rStyle w:val="Hipervnculo"/>
                <w:rFonts w:eastAsiaTheme="majorEastAsia"/>
                <w:noProof/>
              </w:rPr>
              <w:t>d) Informe Justificado del Sujeto Obligado</w:t>
            </w:r>
            <w:r w:rsidR="00231919">
              <w:rPr>
                <w:noProof/>
                <w:webHidden/>
              </w:rPr>
              <w:tab/>
            </w:r>
            <w:r w:rsidR="00231919">
              <w:rPr>
                <w:noProof/>
                <w:webHidden/>
              </w:rPr>
              <w:fldChar w:fldCharType="begin"/>
            </w:r>
            <w:r w:rsidR="00231919">
              <w:rPr>
                <w:noProof/>
                <w:webHidden/>
              </w:rPr>
              <w:instrText xml:space="preserve"> PAGEREF _Toc193388807 \h </w:instrText>
            </w:r>
            <w:r w:rsidR="00231919">
              <w:rPr>
                <w:noProof/>
                <w:webHidden/>
              </w:rPr>
            </w:r>
            <w:r w:rsidR="00231919">
              <w:rPr>
                <w:noProof/>
                <w:webHidden/>
              </w:rPr>
              <w:fldChar w:fldCharType="separate"/>
            </w:r>
            <w:r w:rsidR="0067456A">
              <w:rPr>
                <w:noProof/>
                <w:webHidden/>
              </w:rPr>
              <w:t>5</w:t>
            </w:r>
            <w:r w:rsidR="00231919">
              <w:rPr>
                <w:noProof/>
                <w:webHidden/>
              </w:rPr>
              <w:fldChar w:fldCharType="end"/>
            </w:r>
          </w:hyperlink>
        </w:p>
        <w:p w14:paraId="6B66E7F2" w14:textId="77777777" w:rsidR="00231919" w:rsidRDefault="000B50DE">
          <w:pPr>
            <w:pStyle w:val="TDC3"/>
            <w:rPr>
              <w:rFonts w:asciiTheme="minorHAnsi" w:eastAsiaTheme="minorEastAsia" w:hAnsiTheme="minorHAnsi" w:cstheme="minorBidi"/>
              <w:noProof/>
              <w:szCs w:val="22"/>
              <w:lang w:eastAsia="es-MX"/>
            </w:rPr>
          </w:pPr>
          <w:hyperlink w:anchor="_Toc193388808" w:history="1">
            <w:r w:rsidR="00231919" w:rsidRPr="002F2167">
              <w:rPr>
                <w:rStyle w:val="Hipervnculo"/>
                <w:rFonts w:eastAsiaTheme="majorEastAsia"/>
                <w:noProof/>
              </w:rPr>
              <w:t>e) Manifestaciones de la Parte Recurrente</w:t>
            </w:r>
            <w:r w:rsidR="00231919">
              <w:rPr>
                <w:noProof/>
                <w:webHidden/>
              </w:rPr>
              <w:tab/>
            </w:r>
            <w:r w:rsidR="00231919">
              <w:rPr>
                <w:noProof/>
                <w:webHidden/>
              </w:rPr>
              <w:fldChar w:fldCharType="begin"/>
            </w:r>
            <w:r w:rsidR="00231919">
              <w:rPr>
                <w:noProof/>
                <w:webHidden/>
              </w:rPr>
              <w:instrText xml:space="preserve"> PAGEREF _Toc193388808 \h </w:instrText>
            </w:r>
            <w:r w:rsidR="00231919">
              <w:rPr>
                <w:noProof/>
                <w:webHidden/>
              </w:rPr>
            </w:r>
            <w:r w:rsidR="00231919">
              <w:rPr>
                <w:noProof/>
                <w:webHidden/>
              </w:rPr>
              <w:fldChar w:fldCharType="separate"/>
            </w:r>
            <w:r w:rsidR="0067456A">
              <w:rPr>
                <w:noProof/>
                <w:webHidden/>
              </w:rPr>
              <w:t>6</w:t>
            </w:r>
            <w:r w:rsidR="00231919">
              <w:rPr>
                <w:noProof/>
                <w:webHidden/>
              </w:rPr>
              <w:fldChar w:fldCharType="end"/>
            </w:r>
          </w:hyperlink>
        </w:p>
        <w:p w14:paraId="65DD2A2B" w14:textId="77777777" w:rsidR="00231919" w:rsidRDefault="000B50DE">
          <w:pPr>
            <w:pStyle w:val="TDC3"/>
            <w:rPr>
              <w:rFonts w:asciiTheme="minorHAnsi" w:eastAsiaTheme="minorEastAsia" w:hAnsiTheme="minorHAnsi" w:cstheme="minorBidi"/>
              <w:noProof/>
              <w:szCs w:val="22"/>
              <w:lang w:eastAsia="es-MX"/>
            </w:rPr>
          </w:pPr>
          <w:hyperlink w:anchor="_Toc193388809" w:history="1">
            <w:r w:rsidR="00231919" w:rsidRPr="002F2167">
              <w:rPr>
                <w:rStyle w:val="Hipervnculo"/>
                <w:rFonts w:eastAsiaTheme="majorEastAsia"/>
                <w:noProof/>
              </w:rPr>
              <w:t>f) Cierre de instrucción</w:t>
            </w:r>
            <w:r w:rsidR="00231919">
              <w:rPr>
                <w:noProof/>
                <w:webHidden/>
              </w:rPr>
              <w:tab/>
            </w:r>
            <w:r w:rsidR="00231919">
              <w:rPr>
                <w:noProof/>
                <w:webHidden/>
              </w:rPr>
              <w:fldChar w:fldCharType="begin"/>
            </w:r>
            <w:r w:rsidR="00231919">
              <w:rPr>
                <w:noProof/>
                <w:webHidden/>
              </w:rPr>
              <w:instrText xml:space="preserve"> PAGEREF _Toc193388809 \h </w:instrText>
            </w:r>
            <w:r w:rsidR="00231919">
              <w:rPr>
                <w:noProof/>
                <w:webHidden/>
              </w:rPr>
            </w:r>
            <w:r w:rsidR="00231919">
              <w:rPr>
                <w:noProof/>
                <w:webHidden/>
              </w:rPr>
              <w:fldChar w:fldCharType="separate"/>
            </w:r>
            <w:r w:rsidR="0067456A">
              <w:rPr>
                <w:noProof/>
                <w:webHidden/>
              </w:rPr>
              <w:t>6</w:t>
            </w:r>
            <w:r w:rsidR="00231919">
              <w:rPr>
                <w:noProof/>
                <w:webHidden/>
              </w:rPr>
              <w:fldChar w:fldCharType="end"/>
            </w:r>
          </w:hyperlink>
        </w:p>
        <w:p w14:paraId="70A7AC2E" w14:textId="77777777" w:rsidR="00231919" w:rsidRDefault="000B50DE">
          <w:pPr>
            <w:pStyle w:val="TDC1"/>
            <w:tabs>
              <w:tab w:val="right" w:leader="dot" w:pos="9034"/>
            </w:tabs>
            <w:rPr>
              <w:rFonts w:asciiTheme="minorHAnsi" w:eastAsiaTheme="minorEastAsia" w:hAnsiTheme="minorHAnsi" w:cstheme="minorBidi"/>
              <w:noProof/>
              <w:szCs w:val="22"/>
              <w:lang w:eastAsia="es-MX"/>
            </w:rPr>
          </w:pPr>
          <w:hyperlink w:anchor="_Toc193388810" w:history="1">
            <w:r w:rsidR="00231919" w:rsidRPr="002F2167">
              <w:rPr>
                <w:rStyle w:val="Hipervnculo"/>
                <w:rFonts w:eastAsiaTheme="majorEastAsia"/>
                <w:noProof/>
              </w:rPr>
              <w:t>CONSIDERANDOS</w:t>
            </w:r>
            <w:r w:rsidR="00231919">
              <w:rPr>
                <w:noProof/>
                <w:webHidden/>
              </w:rPr>
              <w:tab/>
            </w:r>
            <w:r w:rsidR="00231919">
              <w:rPr>
                <w:noProof/>
                <w:webHidden/>
              </w:rPr>
              <w:fldChar w:fldCharType="begin"/>
            </w:r>
            <w:r w:rsidR="00231919">
              <w:rPr>
                <w:noProof/>
                <w:webHidden/>
              </w:rPr>
              <w:instrText xml:space="preserve"> PAGEREF _Toc193388810 \h </w:instrText>
            </w:r>
            <w:r w:rsidR="00231919">
              <w:rPr>
                <w:noProof/>
                <w:webHidden/>
              </w:rPr>
            </w:r>
            <w:r w:rsidR="00231919">
              <w:rPr>
                <w:noProof/>
                <w:webHidden/>
              </w:rPr>
              <w:fldChar w:fldCharType="separate"/>
            </w:r>
            <w:r w:rsidR="0067456A">
              <w:rPr>
                <w:noProof/>
                <w:webHidden/>
              </w:rPr>
              <w:t>7</w:t>
            </w:r>
            <w:r w:rsidR="00231919">
              <w:rPr>
                <w:noProof/>
                <w:webHidden/>
              </w:rPr>
              <w:fldChar w:fldCharType="end"/>
            </w:r>
          </w:hyperlink>
        </w:p>
        <w:p w14:paraId="6B854483" w14:textId="77777777" w:rsidR="00231919" w:rsidRDefault="000B50DE">
          <w:pPr>
            <w:pStyle w:val="TDC2"/>
            <w:rPr>
              <w:rFonts w:asciiTheme="minorHAnsi" w:eastAsiaTheme="minorEastAsia" w:hAnsiTheme="minorHAnsi" w:cstheme="minorBidi"/>
              <w:noProof/>
              <w:szCs w:val="22"/>
              <w:lang w:eastAsia="es-MX"/>
            </w:rPr>
          </w:pPr>
          <w:hyperlink w:anchor="_Toc193388811" w:history="1">
            <w:r w:rsidR="00231919" w:rsidRPr="002F2167">
              <w:rPr>
                <w:rStyle w:val="Hipervnculo"/>
                <w:rFonts w:eastAsiaTheme="majorEastAsia"/>
                <w:noProof/>
              </w:rPr>
              <w:t>PRIMERO. Procedibilidad</w:t>
            </w:r>
            <w:r w:rsidR="00231919">
              <w:rPr>
                <w:noProof/>
                <w:webHidden/>
              </w:rPr>
              <w:tab/>
            </w:r>
            <w:r w:rsidR="00231919">
              <w:rPr>
                <w:noProof/>
                <w:webHidden/>
              </w:rPr>
              <w:fldChar w:fldCharType="begin"/>
            </w:r>
            <w:r w:rsidR="00231919">
              <w:rPr>
                <w:noProof/>
                <w:webHidden/>
              </w:rPr>
              <w:instrText xml:space="preserve"> PAGEREF _Toc193388811 \h </w:instrText>
            </w:r>
            <w:r w:rsidR="00231919">
              <w:rPr>
                <w:noProof/>
                <w:webHidden/>
              </w:rPr>
            </w:r>
            <w:r w:rsidR="00231919">
              <w:rPr>
                <w:noProof/>
                <w:webHidden/>
              </w:rPr>
              <w:fldChar w:fldCharType="separate"/>
            </w:r>
            <w:r w:rsidR="0067456A">
              <w:rPr>
                <w:noProof/>
                <w:webHidden/>
              </w:rPr>
              <w:t>7</w:t>
            </w:r>
            <w:r w:rsidR="00231919">
              <w:rPr>
                <w:noProof/>
                <w:webHidden/>
              </w:rPr>
              <w:fldChar w:fldCharType="end"/>
            </w:r>
          </w:hyperlink>
        </w:p>
        <w:p w14:paraId="72A253B1" w14:textId="77777777" w:rsidR="00231919" w:rsidRDefault="000B50DE">
          <w:pPr>
            <w:pStyle w:val="TDC3"/>
            <w:rPr>
              <w:rFonts w:asciiTheme="minorHAnsi" w:eastAsiaTheme="minorEastAsia" w:hAnsiTheme="minorHAnsi" w:cstheme="minorBidi"/>
              <w:noProof/>
              <w:szCs w:val="22"/>
              <w:lang w:eastAsia="es-MX"/>
            </w:rPr>
          </w:pPr>
          <w:hyperlink w:anchor="_Toc193388812" w:history="1">
            <w:r w:rsidR="00231919" w:rsidRPr="002F2167">
              <w:rPr>
                <w:rStyle w:val="Hipervnculo"/>
                <w:rFonts w:eastAsiaTheme="majorEastAsia"/>
                <w:noProof/>
              </w:rPr>
              <w:t>a) Competencia del Instituto</w:t>
            </w:r>
            <w:r w:rsidR="00231919">
              <w:rPr>
                <w:noProof/>
                <w:webHidden/>
              </w:rPr>
              <w:tab/>
            </w:r>
            <w:r w:rsidR="00231919">
              <w:rPr>
                <w:noProof/>
                <w:webHidden/>
              </w:rPr>
              <w:fldChar w:fldCharType="begin"/>
            </w:r>
            <w:r w:rsidR="00231919">
              <w:rPr>
                <w:noProof/>
                <w:webHidden/>
              </w:rPr>
              <w:instrText xml:space="preserve"> PAGEREF _Toc193388812 \h </w:instrText>
            </w:r>
            <w:r w:rsidR="00231919">
              <w:rPr>
                <w:noProof/>
                <w:webHidden/>
              </w:rPr>
            </w:r>
            <w:r w:rsidR="00231919">
              <w:rPr>
                <w:noProof/>
                <w:webHidden/>
              </w:rPr>
              <w:fldChar w:fldCharType="separate"/>
            </w:r>
            <w:r w:rsidR="0067456A">
              <w:rPr>
                <w:noProof/>
                <w:webHidden/>
              </w:rPr>
              <w:t>7</w:t>
            </w:r>
            <w:r w:rsidR="00231919">
              <w:rPr>
                <w:noProof/>
                <w:webHidden/>
              </w:rPr>
              <w:fldChar w:fldCharType="end"/>
            </w:r>
          </w:hyperlink>
        </w:p>
        <w:p w14:paraId="5871A21D" w14:textId="77777777" w:rsidR="00231919" w:rsidRDefault="000B50DE">
          <w:pPr>
            <w:pStyle w:val="TDC3"/>
            <w:rPr>
              <w:rFonts w:asciiTheme="minorHAnsi" w:eastAsiaTheme="minorEastAsia" w:hAnsiTheme="minorHAnsi" w:cstheme="minorBidi"/>
              <w:noProof/>
              <w:szCs w:val="22"/>
              <w:lang w:eastAsia="es-MX"/>
            </w:rPr>
          </w:pPr>
          <w:hyperlink w:anchor="_Toc193388813" w:history="1">
            <w:r w:rsidR="00231919" w:rsidRPr="002F2167">
              <w:rPr>
                <w:rStyle w:val="Hipervnculo"/>
                <w:rFonts w:eastAsiaTheme="majorEastAsia"/>
                <w:noProof/>
              </w:rPr>
              <w:t>b) Legitimidad de la parte recurrente</w:t>
            </w:r>
            <w:r w:rsidR="00231919">
              <w:rPr>
                <w:noProof/>
                <w:webHidden/>
              </w:rPr>
              <w:tab/>
            </w:r>
            <w:r w:rsidR="00231919">
              <w:rPr>
                <w:noProof/>
                <w:webHidden/>
              </w:rPr>
              <w:fldChar w:fldCharType="begin"/>
            </w:r>
            <w:r w:rsidR="00231919">
              <w:rPr>
                <w:noProof/>
                <w:webHidden/>
              </w:rPr>
              <w:instrText xml:space="preserve"> PAGEREF _Toc193388813 \h </w:instrText>
            </w:r>
            <w:r w:rsidR="00231919">
              <w:rPr>
                <w:noProof/>
                <w:webHidden/>
              </w:rPr>
            </w:r>
            <w:r w:rsidR="00231919">
              <w:rPr>
                <w:noProof/>
                <w:webHidden/>
              </w:rPr>
              <w:fldChar w:fldCharType="separate"/>
            </w:r>
            <w:r w:rsidR="0067456A">
              <w:rPr>
                <w:noProof/>
                <w:webHidden/>
              </w:rPr>
              <w:t>7</w:t>
            </w:r>
            <w:r w:rsidR="00231919">
              <w:rPr>
                <w:noProof/>
                <w:webHidden/>
              </w:rPr>
              <w:fldChar w:fldCharType="end"/>
            </w:r>
          </w:hyperlink>
        </w:p>
        <w:p w14:paraId="1A651345" w14:textId="77777777" w:rsidR="00231919" w:rsidRDefault="000B50DE">
          <w:pPr>
            <w:pStyle w:val="TDC3"/>
            <w:rPr>
              <w:rFonts w:asciiTheme="minorHAnsi" w:eastAsiaTheme="minorEastAsia" w:hAnsiTheme="minorHAnsi" w:cstheme="minorBidi"/>
              <w:noProof/>
              <w:szCs w:val="22"/>
              <w:lang w:eastAsia="es-MX"/>
            </w:rPr>
          </w:pPr>
          <w:hyperlink w:anchor="_Toc193388814" w:history="1">
            <w:r w:rsidR="00231919" w:rsidRPr="002F2167">
              <w:rPr>
                <w:rStyle w:val="Hipervnculo"/>
                <w:rFonts w:eastAsiaTheme="majorEastAsia"/>
                <w:noProof/>
              </w:rPr>
              <w:t>c) Plazo para interponer el recurso</w:t>
            </w:r>
            <w:r w:rsidR="00231919">
              <w:rPr>
                <w:noProof/>
                <w:webHidden/>
              </w:rPr>
              <w:tab/>
            </w:r>
            <w:r w:rsidR="00231919">
              <w:rPr>
                <w:noProof/>
                <w:webHidden/>
              </w:rPr>
              <w:fldChar w:fldCharType="begin"/>
            </w:r>
            <w:r w:rsidR="00231919">
              <w:rPr>
                <w:noProof/>
                <w:webHidden/>
              </w:rPr>
              <w:instrText xml:space="preserve"> PAGEREF _Toc193388814 \h </w:instrText>
            </w:r>
            <w:r w:rsidR="00231919">
              <w:rPr>
                <w:noProof/>
                <w:webHidden/>
              </w:rPr>
            </w:r>
            <w:r w:rsidR="00231919">
              <w:rPr>
                <w:noProof/>
                <w:webHidden/>
              </w:rPr>
              <w:fldChar w:fldCharType="separate"/>
            </w:r>
            <w:r w:rsidR="0067456A">
              <w:rPr>
                <w:noProof/>
                <w:webHidden/>
              </w:rPr>
              <w:t>7</w:t>
            </w:r>
            <w:r w:rsidR="00231919">
              <w:rPr>
                <w:noProof/>
                <w:webHidden/>
              </w:rPr>
              <w:fldChar w:fldCharType="end"/>
            </w:r>
          </w:hyperlink>
        </w:p>
        <w:p w14:paraId="32A104A6" w14:textId="77777777" w:rsidR="00231919" w:rsidRDefault="000B50DE">
          <w:pPr>
            <w:pStyle w:val="TDC3"/>
            <w:rPr>
              <w:rFonts w:asciiTheme="minorHAnsi" w:eastAsiaTheme="minorEastAsia" w:hAnsiTheme="minorHAnsi" w:cstheme="minorBidi"/>
              <w:noProof/>
              <w:szCs w:val="22"/>
              <w:lang w:eastAsia="es-MX"/>
            </w:rPr>
          </w:pPr>
          <w:hyperlink w:anchor="_Toc193388815" w:history="1">
            <w:r w:rsidR="00231919" w:rsidRPr="002F2167">
              <w:rPr>
                <w:rStyle w:val="Hipervnculo"/>
                <w:rFonts w:eastAsiaTheme="majorEastAsia"/>
                <w:noProof/>
              </w:rPr>
              <w:t>d) Causal de Procedencia</w:t>
            </w:r>
            <w:r w:rsidR="00231919">
              <w:rPr>
                <w:noProof/>
                <w:webHidden/>
              </w:rPr>
              <w:tab/>
            </w:r>
            <w:r w:rsidR="00231919">
              <w:rPr>
                <w:noProof/>
                <w:webHidden/>
              </w:rPr>
              <w:fldChar w:fldCharType="begin"/>
            </w:r>
            <w:r w:rsidR="00231919">
              <w:rPr>
                <w:noProof/>
                <w:webHidden/>
              </w:rPr>
              <w:instrText xml:space="preserve"> PAGEREF _Toc193388815 \h </w:instrText>
            </w:r>
            <w:r w:rsidR="00231919">
              <w:rPr>
                <w:noProof/>
                <w:webHidden/>
              </w:rPr>
            </w:r>
            <w:r w:rsidR="00231919">
              <w:rPr>
                <w:noProof/>
                <w:webHidden/>
              </w:rPr>
              <w:fldChar w:fldCharType="separate"/>
            </w:r>
            <w:r w:rsidR="0067456A">
              <w:rPr>
                <w:noProof/>
                <w:webHidden/>
              </w:rPr>
              <w:t>9</w:t>
            </w:r>
            <w:r w:rsidR="00231919">
              <w:rPr>
                <w:noProof/>
                <w:webHidden/>
              </w:rPr>
              <w:fldChar w:fldCharType="end"/>
            </w:r>
          </w:hyperlink>
        </w:p>
        <w:p w14:paraId="663C3230" w14:textId="77777777" w:rsidR="00231919" w:rsidRDefault="000B50DE">
          <w:pPr>
            <w:pStyle w:val="TDC3"/>
            <w:rPr>
              <w:rFonts w:asciiTheme="minorHAnsi" w:eastAsiaTheme="minorEastAsia" w:hAnsiTheme="minorHAnsi" w:cstheme="minorBidi"/>
              <w:noProof/>
              <w:szCs w:val="22"/>
              <w:lang w:eastAsia="es-MX"/>
            </w:rPr>
          </w:pPr>
          <w:hyperlink w:anchor="_Toc193388816" w:history="1">
            <w:r w:rsidR="00231919" w:rsidRPr="002F2167">
              <w:rPr>
                <w:rStyle w:val="Hipervnculo"/>
                <w:rFonts w:eastAsiaTheme="majorEastAsia"/>
                <w:noProof/>
              </w:rPr>
              <w:t>e) Requisitos formales para la interposición del recurso</w:t>
            </w:r>
            <w:r w:rsidR="00231919">
              <w:rPr>
                <w:noProof/>
                <w:webHidden/>
              </w:rPr>
              <w:tab/>
            </w:r>
            <w:r w:rsidR="00231919">
              <w:rPr>
                <w:noProof/>
                <w:webHidden/>
              </w:rPr>
              <w:fldChar w:fldCharType="begin"/>
            </w:r>
            <w:r w:rsidR="00231919">
              <w:rPr>
                <w:noProof/>
                <w:webHidden/>
              </w:rPr>
              <w:instrText xml:space="preserve"> PAGEREF _Toc193388816 \h </w:instrText>
            </w:r>
            <w:r w:rsidR="00231919">
              <w:rPr>
                <w:noProof/>
                <w:webHidden/>
              </w:rPr>
            </w:r>
            <w:r w:rsidR="00231919">
              <w:rPr>
                <w:noProof/>
                <w:webHidden/>
              </w:rPr>
              <w:fldChar w:fldCharType="separate"/>
            </w:r>
            <w:r w:rsidR="0067456A">
              <w:rPr>
                <w:noProof/>
                <w:webHidden/>
              </w:rPr>
              <w:t>9</w:t>
            </w:r>
            <w:r w:rsidR="00231919">
              <w:rPr>
                <w:noProof/>
                <w:webHidden/>
              </w:rPr>
              <w:fldChar w:fldCharType="end"/>
            </w:r>
          </w:hyperlink>
        </w:p>
        <w:p w14:paraId="2E5E4C22" w14:textId="77777777" w:rsidR="00231919" w:rsidRDefault="000B50DE">
          <w:pPr>
            <w:pStyle w:val="TDC2"/>
            <w:rPr>
              <w:rFonts w:asciiTheme="minorHAnsi" w:eastAsiaTheme="minorEastAsia" w:hAnsiTheme="minorHAnsi" w:cstheme="minorBidi"/>
              <w:noProof/>
              <w:szCs w:val="22"/>
              <w:lang w:eastAsia="es-MX"/>
            </w:rPr>
          </w:pPr>
          <w:hyperlink w:anchor="_Toc193388817" w:history="1">
            <w:r w:rsidR="00231919" w:rsidRPr="002F2167">
              <w:rPr>
                <w:rStyle w:val="Hipervnculo"/>
                <w:rFonts w:eastAsiaTheme="majorEastAsia"/>
                <w:noProof/>
              </w:rPr>
              <w:t>SEGUNDO. Estudio de Fondo</w:t>
            </w:r>
            <w:r w:rsidR="00231919">
              <w:rPr>
                <w:noProof/>
                <w:webHidden/>
              </w:rPr>
              <w:tab/>
            </w:r>
            <w:r w:rsidR="00231919">
              <w:rPr>
                <w:noProof/>
                <w:webHidden/>
              </w:rPr>
              <w:fldChar w:fldCharType="begin"/>
            </w:r>
            <w:r w:rsidR="00231919">
              <w:rPr>
                <w:noProof/>
                <w:webHidden/>
              </w:rPr>
              <w:instrText xml:space="preserve"> PAGEREF _Toc193388817 \h </w:instrText>
            </w:r>
            <w:r w:rsidR="00231919">
              <w:rPr>
                <w:noProof/>
                <w:webHidden/>
              </w:rPr>
            </w:r>
            <w:r w:rsidR="00231919">
              <w:rPr>
                <w:noProof/>
                <w:webHidden/>
              </w:rPr>
              <w:fldChar w:fldCharType="separate"/>
            </w:r>
            <w:r w:rsidR="0067456A">
              <w:rPr>
                <w:noProof/>
                <w:webHidden/>
              </w:rPr>
              <w:t>10</w:t>
            </w:r>
            <w:r w:rsidR="00231919">
              <w:rPr>
                <w:noProof/>
                <w:webHidden/>
              </w:rPr>
              <w:fldChar w:fldCharType="end"/>
            </w:r>
          </w:hyperlink>
        </w:p>
        <w:p w14:paraId="729B6F05" w14:textId="77777777" w:rsidR="00231919" w:rsidRDefault="000B50DE">
          <w:pPr>
            <w:pStyle w:val="TDC3"/>
            <w:rPr>
              <w:rFonts w:asciiTheme="minorHAnsi" w:eastAsiaTheme="minorEastAsia" w:hAnsiTheme="minorHAnsi" w:cstheme="minorBidi"/>
              <w:noProof/>
              <w:szCs w:val="22"/>
              <w:lang w:eastAsia="es-MX"/>
            </w:rPr>
          </w:pPr>
          <w:hyperlink w:anchor="_Toc193388818" w:history="1">
            <w:r w:rsidR="00231919" w:rsidRPr="002F2167">
              <w:rPr>
                <w:rStyle w:val="Hipervnculo"/>
                <w:rFonts w:eastAsiaTheme="majorEastAsia"/>
                <w:noProof/>
              </w:rPr>
              <w:t>a) Mandato de transparencia y responsabilidad del Sujeto Obligado</w:t>
            </w:r>
            <w:r w:rsidR="00231919">
              <w:rPr>
                <w:noProof/>
                <w:webHidden/>
              </w:rPr>
              <w:tab/>
            </w:r>
            <w:r w:rsidR="00231919">
              <w:rPr>
                <w:noProof/>
                <w:webHidden/>
              </w:rPr>
              <w:fldChar w:fldCharType="begin"/>
            </w:r>
            <w:r w:rsidR="00231919">
              <w:rPr>
                <w:noProof/>
                <w:webHidden/>
              </w:rPr>
              <w:instrText xml:space="preserve"> PAGEREF _Toc193388818 \h </w:instrText>
            </w:r>
            <w:r w:rsidR="00231919">
              <w:rPr>
                <w:noProof/>
                <w:webHidden/>
              </w:rPr>
            </w:r>
            <w:r w:rsidR="00231919">
              <w:rPr>
                <w:noProof/>
                <w:webHidden/>
              </w:rPr>
              <w:fldChar w:fldCharType="separate"/>
            </w:r>
            <w:r w:rsidR="0067456A">
              <w:rPr>
                <w:noProof/>
                <w:webHidden/>
              </w:rPr>
              <w:t>10</w:t>
            </w:r>
            <w:r w:rsidR="00231919">
              <w:rPr>
                <w:noProof/>
                <w:webHidden/>
              </w:rPr>
              <w:fldChar w:fldCharType="end"/>
            </w:r>
          </w:hyperlink>
        </w:p>
        <w:p w14:paraId="4FFEF546" w14:textId="77777777" w:rsidR="00231919" w:rsidRDefault="000B50DE">
          <w:pPr>
            <w:pStyle w:val="TDC3"/>
            <w:rPr>
              <w:rFonts w:asciiTheme="minorHAnsi" w:eastAsiaTheme="minorEastAsia" w:hAnsiTheme="minorHAnsi" w:cstheme="minorBidi"/>
              <w:noProof/>
              <w:szCs w:val="22"/>
              <w:lang w:eastAsia="es-MX"/>
            </w:rPr>
          </w:pPr>
          <w:hyperlink w:anchor="_Toc193388819" w:history="1">
            <w:r w:rsidR="00231919" w:rsidRPr="002F2167">
              <w:rPr>
                <w:rStyle w:val="Hipervnculo"/>
                <w:rFonts w:eastAsiaTheme="majorEastAsia"/>
                <w:noProof/>
              </w:rPr>
              <w:t>b) Controversia a resolver</w:t>
            </w:r>
            <w:r w:rsidR="00231919">
              <w:rPr>
                <w:noProof/>
                <w:webHidden/>
              </w:rPr>
              <w:tab/>
            </w:r>
            <w:r w:rsidR="00231919">
              <w:rPr>
                <w:noProof/>
                <w:webHidden/>
              </w:rPr>
              <w:fldChar w:fldCharType="begin"/>
            </w:r>
            <w:r w:rsidR="00231919">
              <w:rPr>
                <w:noProof/>
                <w:webHidden/>
              </w:rPr>
              <w:instrText xml:space="preserve"> PAGEREF _Toc193388819 \h </w:instrText>
            </w:r>
            <w:r w:rsidR="00231919">
              <w:rPr>
                <w:noProof/>
                <w:webHidden/>
              </w:rPr>
            </w:r>
            <w:r w:rsidR="00231919">
              <w:rPr>
                <w:noProof/>
                <w:webHidden/>
              </w:rPr>
              <w:fldChar w:fldCharType="separate"/>
            </w:r>
            <w:r w:rsidR="0067456A">
              <w:rPr>
                <w:noProof/>
                <w:webHidden/>
              </w:rPr>
              <w:t>12</w:t>
            </w:r>
            <w:r w:rsidR="00231919">
              <w:rPr>
                <w:noProof/>
                <w:webHidden/>
              </w:rPr>
              <w:fldChar w:fldCharType="end"/>
            </w:r>
          </w:hyperlink>
        </w:p>
        <w:p w14:paraId="03144BFC" w14:textId="77777777" w:rsidR="00231919" w:rsidRDefault="000B50DE">
          <w:pPr>
            <w:pStyle w:val="TDC3"/>
            <w:rPr>
              <w:rFonts w:asciiTheme="minorHAnsi" w:eastAsiaTheme="minorEastAsia" w:hAnsiTheme="minorHAnsi" w:cstheme="minorBidi"/>
              <w:noProof/>
              <w:szCs w:val="22"/>
              <w:lang w:eastAsia="es-MX"/>
            </w:rPr>
          </w:pPr>
          <w:hyperlink w:anchor="_Toc193388820" w:history="1">
            <w:r w:rsidR="00231919" w:rsidRPr="002F2167">
              <w:rPr>
                <w:rStyle w:val="Hipervnculo"/>
                <w:rFonts w:eastAsiaTheme="majorEastAsia"/>
                <w:noProof/>
              </w:rPr>
              <w:t>c) Estudio de la controversia</w:t>
            </w:r>
            <w:r w:rsidR="00231919">
              <w:rPr>
                <w:noProof/>
                <w:webHidden/>
              </w:rPr>
              <w:tab/>
            </w:r>
            <w:r w:rsidR="00231919">
              <w:rPr>
                <w:noProof/>
                <w:webHidden/>
              </w:rPr>
              <w:fldChar w:fldCharType="begin"/>
            </w:r>
            <w:r w:rsidR="00231919">
              <w:rPr>
                <w:noProof/>
                <w:webHidden/>
              </w:rPr>
              <w:instrText xml:space="preserve"> PAGEREF _Toc193388820 \h </w:instrText>
            </w:r>
            <w:r w:rsidR="00231919">
              <w:rPr>
                <w:noProof/>
                <w:webHidden/>
              </w:rPr>
            </w:r>
            <w:r w:rsidR="00231919">
              <w:rPr>
                <w:noProof/>
                <w:webHidden/>
              </w:rPr>
              <w:fldChar w:fldCharType="separate"/>
            </w:r>
            <w:r w:rsidR="0067456A">
              <w:rPr>
                <w:noProof/>
                <w:webHidden/>
              </w:rPr>
              <w:t>13</w:t>
            </w:r>
            <w:r w:rsidR="00231919">
              <w:rPr>
                <w:noProof/>
                <w:webHidden/>
              </w:rPr>
              <w:fldChar w:fldCharType="end"/>
            </w:r>
          </w:hyperlink>
        </w:p>
        <w:p w14:paraId="3CB3B5F3" w14:textId="77777777" w:rsidR="00231919" w:rsidRDefault="000B50DE">
          <w:pPr>
            <w:pStyle w:val="TDC3"/>
            <w:rPr>
              <w:rFonts w:asciiTheme="minorHAnsi" w:eastAsiaTheme="minorEastAsia" w:hAnsiTheme="minorHAnsi" w:cstheme="minorBidi"/>
              <w:noProof/>
              <w:szCs w:val="22"/>
              <w:lang w:eastAsia="es-MX"/>
            </w:rPr>
          </w:pPr>
          <w:hyperlink w:anchor="_Toc193388821" w:history="1">
            <w:r w:rsidR="00231919" w:rsidRPr="002F2167">
              <w:rPr>
                <w:rStyle w:val="Hipervnculo"/>
                <w:rFonts w:eastAsiaTheme="majorEastAsia"/>
                <w:noProof/>
              </w:rPr>
              <w:t>d) Versión pública.</w:t>
            </w:r>
            <w:r w:rsidR="00231919">
              <w:rPr>
                <w:noProof/>
                <w:webHidden/>
              </w:rPr>
              <w:tab/>
            </w:r>
            <w:r w:rsidR="00231919">
              <w:rPr>
                <w:noProof/>
                <w:webHidden/>
              </w:rPr>
              <w:fldChar w:fldCharType="begin"/>
            </w:r>
            <w:r w:rsidR="00231919">
              <w:rPr>
                <w:noProof/>
                <w:webHidden/>
              </w:rPr>
              <w:instrText xml:space="preserve"> PAGEREF _Toc193388821 \h </w:instrText>
            </w:r>
            <w:r w:rsidR="00231919">
              <w:rPr>
                <w:noProof/>
                <w:webHidden/>
              </w:rPr>
            </w:r>
            <w:r w:rsidR="00231919">
              <w:rPr>
                <w:noProof/>
                <w:webHidden/>
              </w:rPr>
              <w:fldChar w:fldCharType="separate"/>
            </w:r>
            <w:r w:rsidR="0067456A">
              <w:rPr>
                <w:noProof/>
                <w:webHidden/>
              </w:rPr>
              <w:t>31</w:t>
            </w:r>
            <w:r w:rsidR="00231919">
              <w:rPr>
                <w:noProof/>
                <w:webHidden/>
              </w:rPr>
              <w:fldChar w:fldCharType="end"/>
            </w:r>
          </w:hyperlink>
        </w:p>
        <w:p w14:paraId="5557F5FB" w14:textId="77777777" w:rsidR="00231919" w:rsidRDefault="000B50DE">
          <w:pPr>
            <w:pStyle w:val="TDC3"/>
            <w:rPr>
              <w:rFonts w:asciiTheme="minorHAnsi" w:eastAsiaTheme="minorEastAsia" w:hAnsiTheme="minorHAnsi" w:cstheme="minorBidi"/>
              <w:noProof/>
              <w:szCs w:val="22"/>
              <w:lang w:eastAsia="es-MX"/>
            </w:rPr>
          </w:pPr>
          <w:hyperlink w:anchor="_Toc193388822" w:history="1">
            <w:r w:rsidR="00231919" w:rsidRPr="002F2167">
              <w:rPr>
                <w:rStyle w:val="Hipervnculo"/>
                <w:rFonts w:eastAsiaTheme="majorEastAsia"/>
                <w:noProof/>
              </w:rPr>
              <w:t>e) Conclusión</w:t>
            </w:r>
            <w:r w:rsidR="00231919">
              <w:rPr>
                <w:noProof/>
                <w:webHidden/>
              </w:rPr>
              <w:tab/>
            </w:r>
            <w:r w:rsidR="00231919">
              <w:rPr>
                <w:noProof/>
                <w:webHidden/>
              </w:rPr>
              <w:fldChar w:fldCharType="begin"/>
            </w:r>
            <w:r w:rsidR="00231919">
              <w:rPr>
                <w:noProof/>
                <w:webHidden/>
              </w:rPr>
              <w:instrText xml:space="preserve"> PAGEREF _Toc193388822 \h </w:instrText>
            </w:r>
            <w:r w:rsidR="00231919">
              <w:rPr>
                <w:noProof/>
                <w:webHidden/>
              </w:rPr>
            </w:r>
            <w:r w:rsidR="00231919">
              <w:rPr>
                <w:noProof/>
                <w:webHidden/>
              </w:rPr>
              <w:fldChar w:fldCharType="separate"/>
            </w:r>
            <w:r w:rsidR="0067456A">
              <w:rPr>
                <w:noProof/>
                <w:webHidden/>
              </w:rPr>
              <w:t>44</w:t>
            </w:r>
            <w:r w:rsidR="00231919">
              <w:rPr>
                <w:noProof/>
                <w:webHidden/>
              </w:rPr>
              <w:fldChar w:fldCharType="end"/>
            </w:r>
          </w:hyperlink>
        </w:p>
        <w:p w14:paraId="2A8492B3" w14:textId="77777777" w:rsidR="00231919" w:rsidRDefault="000B50DE">
          <w:pPr>
            <w:pStyle w:val="TDC1"/>
            <w:tabs>
              <w:tab w:val="right" w:leader="dot" w:pos="9034"/>
            </w:tabs>
            <w:rPr>
              <w:rFonts w:asciiTheme="minorHAnsi" w:eastAsiaTheme="minorEastAsia" w:hAnsiTheme="minorHAnsi" w:cstheme="minorBidi"/>
              <w:noProof/>
              <w:szCs w:val="22"/>
              <w:lang w:eastAsia="es-MX"/>
            </w:rPr>
          </w:pPr>
          <w:hyperlink w:anchor="_Toc193388823" w:history="1">
            <w:r w:rsidR="00231919" w:rsidRPr="002F2167">
              <w:rPr>
                <w:rStyle w:val="Hipervnculo"/>
                <w:rFonts w:eastAsiaTheme="majorEastAsia"/>
                <w:noProof/>
              </w:rPr>
              <w:t>RESUELVE</w:t>
            </w:r>
            <w:r w:rsidR="00231919">
              <w:rPr>
                <w:noProof/>
                <w:webHidden/>
              </w:rPr>
              <w:tab/>
            </w:r>
            <w:r w:rsidR="00231919">
              <w:rPr>
                <w:noProof/>
                <w:webHidden/>
              </w:rPr>
              <w:fldChar w:fldCharType="begin"/>
            </w:r>
            <w:r w:rsidR="00231919">
              <w:rPr>
                <w:noProof/>
                <w:webHidden/>
              </w:rPr>
              <w:instrText xml:space="preserve"> PAGEREF _Toc193388823 \h </w:instrText>
            </w:r>
            <w:r w:rsidR="00231919">
              <w:rPr>
                <w:noProof/>
                <w:webHidden/>
              </w:rPr>
            </w:r>
            <w:r w:rsidR="00231919">
              <w:rPr>
                <w:noProof/>
                <w:webHidden/>
              </w:rPr>
              <w:fldChar w:fldCharType="separate"/>
            </w:r>
            <w:r w:rsidR="0067456A">
              <w:rPr>
                <w:noProof/>
                <w:webHidden/>
              </w:rPr>
              <w:t>44</w:t>
            </w:r>
            <w:r w:rsidR="00231919">
              <w:rPr>
                <w:noProof/>
                <w:webHidden/>
              </w:rPr>
              <w:fldChar w:fldCharType="end"/>
            </w:r>
          </w:hyperlink>
        </w:p>
        <w:p w14:paraId="3AFCA1D0" w14:textId="77777777" w:rsidR="00015A7A" w:rsidRPr="00231919" w:rsidRDefault="00015A7A" w:rsidP="00231919">
          <w:pPr>
            <w:pStyle w:val="TDC1"/>
            <w:tabs>
              <w:tab w:val="right" w:leader="dot" w:pos="9034"/>
            </w:tabs>
            <w:rPr>
              <w:b/>
              <w:bCs/>
              <w:lang w:val="es-ES"/>
            </w:rPr>
          </w:pPr>
          <w:r w:rsidRPr="00231919">
            <w:rPr>
              <w:b/>
              <w:bCs/>
              <w:sz w:val="16"/>
              <w:szCs w:val="16"/>
              <w:lang w:val="es-ES"/>
            </w:rPr>
            <w:fldChar w:fldCharType="end"/>
          </w:r>
        </w:p>
      </w:sdtContent>
    </w:sdt>
    <w:p w14:paraId="08D878AA" w14:textId="77777777" w:rsidR="00C85F90" w:rsidRPr="00231919" w:rsidRDefault="00C85F90" w:rsidP="00231919">
      <w:pPr>
        <w:sectPr w:rsidR="00C85F90" w:rsidRPr="00231919">
          <w:headerReference w:type="default" r:id="rId9"/>
          <w:footerReference w:type="default" r:id="rId10"/>
          <w:headerReference w:type="first" r:id="rId11"/>
          <w:pgSz w:w="12240" w:h="15840"/>
          <w:pgMar w:top="2552" w:right="1608" w:bottom="1701" w:left="1588" w:header="709" w:footer="737" w:gutter="0"/>
          <w:pgNumType w:start="1"/>
          <w:cols w:space="720"/>
          <w:titlePg/>
        </w:sectPr>
      </w:pPr>
    </w:p>
    <w:p w14:paraId="7399CBE6" w14:textId="77777777" w:rsidR="00C85F90" w:rsidRPr="00231919" w:rsidRDefault="00040EA3" w:rsidP="00231919">
      <w:r w:rsidRPr="00231919">
        <w:lastRenderedPageBreak/>
        <w:t xml:space="preserve">Resolución del Pleno del Instituto de Transparencia, Acceso a la Información Pública y Protección de Datos Personales del Estado de México y Municipios, con domicilio en Metepec, Estado de México, del </w:t>
      </w:r>
      <w:r w:rsidR="00CD7AD3" w:rsidRPr="00231919">
        <w:rPr>
          <w:b/>
        </w:rPr>
        <w:t>veinte</w:t>
      </w:r>
      <w:r w:rsidR="00247F01" w:rsidRPr="00231919">
        <w:rPr>
          <w:b/>
        </w:rPr>
        <w:t xml:space="preserve"> de marzo </w:t>
      </w:r>
      <w:r w:rsidRPr="00231919">
        <w:rPr>
          <w:b/>
        </w:rPr>
        <w:t>de dos mil veinticinco.</w:t>
      </w:r>
    </w:p>
    <w:p w14:paraId="6E3034F5" w14:textId="77777777" w:rsidR="00C85F90" w:rsidRPr="00231919" w:rsidRDefault="00C85F90" w:rsidP="00231919"/>
    <w:p w14:paraId="4A6C8554" w14:textId="77777777" w:rsidR="00C85F90" w:rsidRPr="00231919" w:rsidRDefault="00040EA3" w:rsidP="00231919">
      <w:r w:rsidRPr="00231919">
        <w:rPr>
          <w:b/>
        </w:rPr>
        <w:t xml:space="preserve">VISTO </w:t>
      </w:r>
      <w:r w:rsidRPr="00231919">
        <w:t xml:space="preserve">el expediente formado con motivo del Recurso de Revisión </w:t>
      </w:r>
      <w:r w:rsidR="00CD7AD3" w:rsidRPr="00231919">
        <w:rPr>
          <w:b/>
        </w:rPr>
        <w:t>01342</w:t>
      </w:r>
      <w:r w:rsidR="00015A7A" w:rsidRPr="00231919">
        <w:rPr>
          <w:b/>
        </w:rPr>
        <w:t>/INFOEM/IP/RR/2025</w:t>
      </w:r>
      <w:r w:rsidRPr="00231919">
        <w:rPr>
          <w:b/>
        </w:rPr>
        <w:t xml:space="preserve"> </w:t>
      </w:r>
      <w:r w:rsidRPr="00231919">
        <w:t xml:space="preserve">interpuesto por </w:t>
      </w:r>
      <w:r w:rsidR="00CD7AD3" w:rsidRPr="00231919">
        <w:rPr>
          <w:b/>
        </w:rPr>
        <w:t>una persona de manera anónima</w:t>
      </w:r>
      <w:r w:rsidRPr="00231919">
        <w:t xml:space="preserve">, a quien en lo subsecuente se le denominará </w:t>
      </w:r>
      <w:r w:rsidRPr="00231919">
        <w:rPr>
          <w:b/>
        </w:rPr>
        <w:t>LA PARTE RECURRENTE</w:t>
      </w:r>
      <w:r w:rsidRPr="00231919">
        <w:t xml:space="preserve">, en contra de la respuesta emitida por el </w:t>
      </w:r>
      <w:r w:rsidR="00CD7AD3" w:rsidRPr="00231919">
        <w:rPr>
          <w:b/>
        </w:rPr>
        <w:t>Ayuntamiento de Metepec</w:t>
      </w:r>
      <w:r w:rsidRPr="00231919">
        <w:t xml:space="preserve">, en adelante </w:t>
      </w:r>
      <w:r w:rsidRPr="00231919">
        <w:rPr>
          <w:b/>
        </w:rPr>
        <w:t>EL SUJETO OBLIGADO</w:t>
      </w:r>
      <w:r w:rsidRPr="00231919">
        <w:t>, se emite la presente Resolución con base en los Antecedentes y Considerandos que se exponen a continuación:</w:t>
      </w:r>
    </w:p>
    <w:p w14:paraId="4043B7C4" w14:textId="77777777" w:rsidR="00C85F90" w:rsidRPr="00231919" w:rsidRDefault="00C85F90" w:rsidP="00231919"/>
    <w:p w14:paraId="00EDA24A" w14:textId="77777777" w:rsidR="00C85F90" w:rsidRPr="00231919" w:rsidRDefault="00040EA3" w:rsidP="00231919">
      <w:pPr>
        <w:pStyle w:val="Ttulo1"/>
      </w:pPr>
      <w:bookmarkStart w:id="2" w:name="_Toc193388797"/>
      <w:r w:rsidRPr="00231919">
        <w:t>ANTECEDENTES</w:t>
      </w:r>
      <w:bookmarkEnd w:id="2"/>
    </w:p>
    <w:p w14:paraId="37779A52" w14:textId="77777777" w:rsidR="00C85F90" w:rsidRPr="00231919" w:rsidRDefault="00C85F90" w:rsidP="00231919"/>
    <w:p w14:paraId="0268006E" w14:textId="77777777" w:rsidR="00C85F90" w:rsidRPr="00231919" w:rsidRDefault="00040EA3" w:rsidP="00231919">
      <w:pPr>
        <w:pStyle w:val="Ttulo2"/>
        <w:jc w:val="left"/>
      </w:pPr>
      <w:bookmarkStart w:id="3" w:name="_Toc193388798"/>
      <w:r w:rsidRPr="00231919">
        <w:t>DE LA SOLICITUD DE INFORMACIÓN</w:t>
      </w:r>
      <w:bookmarkEnd w:id="3"/>
    </w:p>
    <w:p w14:paraId="6AE52339" w14:textId="77777777" w:rsidR="00C85F90" w:rsidRPr="00231919" w:rsidRDefault="00247F01" w:rsidP="00231919">
      <w:pPr>
        <w:pStyle w:val="Ttulo3"/>
      </w:pPr>
      <w:bookmarkStart w:id="4" w:name="_Toc193388799"/>
      <w:r w:rsidRPr="00231919">
        <w:t>a</w:t>
      </w:r>
      <w:r w:rsidR="00040EA3" w:rsidRPr="00231919">
        <w:t>) Solicitud de información</w:t>
      </w:r>
      <w:bookmarkEnd w:id="4"/>
    </w:p>
    <w:p w14:paraId="73852270" w14:textId="77777777" w:rsidR="00C85F90" w:rsidRPr="00231919" w:rsidRDefault="00040EA3" w:rsidP="00231919">
      <w:pPr>
        <w:spacing w:after="240"/>
      </w:pPr>
      <w:r w:rsidRPr="00231919">
        <w:t xml:space="preserve">El </w:t>
      </w:r>
      <w:r w:rsidR="00921C0F" w:rsidRPr="00231919">
        <w:rPr>
          <w:b/>
        </w:rPr>
        <w:t xml:space="preserve">veintisiete de diciembre </w:t>
      </w:r>
      <w:r w:rsidR="00CD7AD3" w:rsidRPr="00231919">
        <w:rPr>
          <w:b/>
        </w:rPr>
        <w:t xml:space="preserve">de dos mil </w:t>
      </w:r>
      <w:r w:rsidR="006B4C8B" w:rsidRPr="00231919">
        <w:rPr>
          <w:b/>
        </w:rPr>
        <w:t>veintic</w:t>
      </w:r>
      <w:r w:rsidR="00921C0F" w:rsidRPr="00231919">
        <w:rPr>
          <w:b/>
        </w:rPr>
        <w:t>uatro</w:t>
      </w:r>
      <w:r w:rsidR="00CD7AD3" w:rsidRPr="00231919">
        <w:rPr>
          <w:b/>
          <w:bCs/>
        </w:rPr>
        <w:t xml:space="preserve"> LA PARTE RECURRENTE</w:t>
      </w:r>
      <w:r w:rsidR="00CD7AD3" w:rsidRPr="00231919">
        <w:rPr>
          <w:rFonts w:cs="Tahoma"/>
        </w:rPr>
        <w:t xml:space="preserve"> presentó una solicitud de acceso a la información pública ante </w:t>
      </w:r>
      <w:r w:rsidR="00CD7AD3" w:rsidRPr="00231919">
        <w:rPr>
          <w:rFonts w:cs="Tahoma"/>
          <w:b/>
        </w:rPr>
        <w:t>EL</w:t>
      </w:r>
      <w:r w:rsidR="00CD7AD3" w:rsidRPr="00231919">
        <w:rPr>
          <w:rFonts w:cs="Tahoma"/>
        </w:rPr>
        <w:t xml:space="preserve"> </w:t>
      </w:r>
      <w:r w:rsidR="00CD7AD3" w:rsidRPr="00231919">
        <w:rPr>
          <w:rFonts w:cs="Tahoma"/>
          <w:b/>
          <w:bCs/>
        </w:rPr>
        <w:t>SUJETO OBLIGADO</w:t>
      </w:r>
      <w:r w:rsidR="00CD7AD3" w:rsidRPr="00231919">
        <w:rPr>
          <w:rFonts w:cs="Tahoma"/>
        </w:rPr>
        <w:t>, a través del Sistema de Acceso a la Información</w:t>
      </w:r>
      <w:r w:rsidR="00CD7AD3" w:rsidRPr="00231919">
        <w:rPr>
          <w:b/>
        </w:rPr>
        <w:t xml:space="preserve"> </w:t>
      </w:r>
      <w:r w:rsidR="00CD7AD3" w:rsidRPr="00231919">
        <w:t xml:space="preserve">(SAIMEX), la cual se tuvo por presentada al día siguiente hábil es decir el </w:t>
      </w:r>
      <w:r w:rsidR="00CD7AD3" w:rsidRPr="00231919">
        <w:rPr>
          <w:b/>
        </w:rPr>
        <w:t>trece</w:t>
      </w:r>
      <w:r w:rsidR="00247F01" w:rsidRPr="00231919">
        <w:rPr>
          <w:b/>
        </w:rPr>
        <w:t xml:space="preserve"> de enero </w:t>
      </w:r>
      <w:r w:rsidRPr="00231919">
        <w:rPr>
          <w:b/>
        </w:rPr>
        <w:t>d</w:t>
      </w:r>
      <w:r w:rsidR="005E0BC0" w:rsidRPr="00231919">
        <w:rPr>
          <w:b/>
        </w:rPr>
        <w:t>e dos mil veinticinco</w:t>
      </w:r>
      <w:r w:rsidR="005E0BC0" w:rsidRPr="00231919">
        <w:t>,</w:t>
      </w:r>
      <w:r w:rsidR="00982E9A" w:rsidRPr="00231919">
        <w:t xml:space="preserve"> en términos del Calendario Oficial en Materia de Transparencia, Acceso a la Información Pública y Protección de Datos Personales del Estado de México y Municipios, así como de labores del Instituto</w:t>
      </w:r>
      <w:r w:rsidRPr="00231919">
        <w:t>. Dicha solicitud quedó registrada con el número de folio</w:t>
      </w:r>
      <w:r w:rsidRPr="00231919">
        <w:rPr>
          <w:b/>
        </w:rPr>
        <w:t xml:space="preserve"> </w:t>
      </w:r>
      <w:r w:rsidR="00CD7AD3" w:rsidRPr="00231919">
        <w:rPr>
          <w:b/>
        </w:rPr>
        <w:t>00002/METEPEC/IP/2025</w:t>
      </w:r>
      <w:r w:rsidRPr="00231919">
        <w:rPr>
          <w:b/>
        </w:rPr>
        <w:t xml:space="preserve"> </w:t>
      </w:r>
      <w:r w:rsidRPr="00231919">
        <w:t>y en ella se requirió la siguiente información:</w:t>
      </w:r>
    </w:p>
    <w:p w14:paraId="558726A3" w14:textId="77777777" w:rsidR="00C85F90" w:rsidRPr="00231919" w:rsidRDefault="00040EA3" w:rsidP="00231919">
      <w:pPr>
        <w:pStyle w:val="Puesto"/>
        <w:ind w:left="851" w:right="822"/>
      </w:pPr>
      <w:r w:rsidRPr="00231919">
        <w:t>“</w:t>
      </w:r>
      <w:r w:rsidR="00CD7AD3" w:rsidRPr="00231919">
        <w:t>Solicito los recibos de aguinaldo del mes de diciembre, años 2023 y 2024; correspondientes a todos los servidores públicos adscritos a la Presidencia Municipal y a la Oficina de Presidencia</w:t>
      </w:r>
      <w:r w:rsidRPr="00231919">
        <w:t>” (Sic)</w:t>
      </w:r>
    </w:p>
    <w:p w14:paraId="3CE2101C" w14:textId="77777777" w:rsidR="006B4C8B" w:rsidRPr="00231919" w:rsidRDefault="006B4C8B" w:rsidP="00231919"/>
    <w:p w14:paraId="4790D44B" w14:textId="77777777" w:rsidR="00C85F90" w:rsidRPr="00231919" w:rsidRDefault="00040EA3" w:rsidP="00231919">
      <w:pPr>
        <w:tabs>
          <w:tab w:val="left" w:pos="4667"/>
        </w:tabs>
        <w:ind w:left="567" w:right="567"/>
      </w:pPr>
      <w:r w:rsidRPr="00231919">
        <w:rPr>
          <w:b/>
        </w:rPr>
        <w:lastRenderedPageBreak/>
        <w:t>Modalidad de entrega</w:t>
      </w:r>
      <w:r w:rsidRPr="00231919">
        <w:t>: a</w:t>
      </w:r>
      <w:r w:rsidRPr="00231919">
        <w:rPr>
          <w:i/>
        </w:rPr>
        <w:t xml:space="preserve"> través del </w:t>
      </w:r>
      <w:r w:rsidRPr="00231919">
        <w:rPr>
          <w:b/>
          <w:i/>
        </w:rPr>
        <w:t>SAIMEX</w:t>
      </w:r>
      <w:r w:rsidRPr="00231919">
        <w:rPr>
          <w:i/>
        </w:rPr>
        <w:t>.</w:t>
      </w:r>
    </w:p>
    <w:p w14:paraId="1A2D1E16" w14:textId="77777777" w:rsidR="00C85F90" w:rsidRPr="00231919" w:rsidRDefault="00C85F90" w:rsidP="00231919">
      <w:pPr>
        <w:ind w:right="-28"/>
        <w:rPr>
          <w:i/>
        </w:rPr>
      </w:pPr>
    </w:p>
    <w:p w14:paraId="4FE7E77E" w14:textId="77777777" w:rsidR="00F8639B" w:rsidRPr="00231919" w:rsidRDefault="00F8639B" w:rsidP="00231919">
      <w:pPr>
        <w:pStyle w:val="Ttulo3"/>
      </w:pPr>
      <w:bookmarkStart w:id="5" w:name="_Toc165402840"/>
      <w:bookmarkStart w:id="6" w:name="_Toc192165086"/>
      <w:bookmarkStart w:id="7" w:name="_Toc193388800"/>
      <w:r w:rsidRPr="00231919">
        <w:t xml:space="preserve">b) </w:t>
      </w:r>
      <w:bookmarkEnd w:id="5"/>
      <w:r w:rsidRPr="00231919">
        <w:t>Turno de la solicitud de información</w:t>
      </w:r>
      <w:bookmarkEnd w:id="6"/>
      <w:bookmarkEnd w:id="7"/>
    </w:p>
    <w:p w14:paraId="0EA89AC7" w14:textId="77777777" w:rsidR="00F8639B" w:rsidRPr="00231919" w:rsidRDefault="00F8639B" w:rsidP="00231919">
      <w:pPr>
        <w:ind w:right="-28"/>
        <w:rPr>
          <w:i/>
        </w:rPr>
      </w:pPr>
      <w:r w:rsidRPr="00231919">
        <w:t xml:space="preserve">En cumplimiento al artículo 162 de la Ley de Transparencia y Acceso a la Información Pública del Estado de México y Municipios, el </w:t>
      </w:r>
      <w:r w:rsidRPr="00231919">
        <w:rPr>
          <w:rFonts w:eastAsia="Palatino Linotype" w:cs="Palatino Linotype"/>
          <w:b/>
        </w:rPr>
        <w:t>catorce de enero de dos mil veinticinco</w:t>
      </w:r>
      <w:r w:rsidRPr="00231919">
        <w:t xml:space="preserve">, el Titular de la Unidad de Transparencia del </w:t>
      </w:r>
      <w:r w:rsidRPr="00231919">
        <w:rPr>
          <w:b/>
        </w:rPr>
        <w:t>SUJETO OBLIGADO</w:t>
      </w:r>
      <w:r w:rsidRPr="00231919">
        <w:t xml:space="preserve"> turnó la solicitud de información al servidor público habilitado que estimó pertinente.</w:t>
      </w:r>
    </w:p>
    <w:p w14:paraId="75467B23" w14:textId="77777777" w:rsidR="00F8639B" w:rsidRPr="00231919" w:rsidRDefault="00F8639B" w:rsidP="00231919">
      <w:pPr>
        <w:ind w:right="-28"/>
        <w:rPr>
          <w:i/>
        </w:rPr>
      </w:pPr>
    </w:p>
    <w:p w14:paraId="2BEEEC6C" w14:textId="77777777" w:rsidR="00F8639B" w:rsidRPr="00231919" w:rsidRDefault="00F8639B" w:rsidP="00231919">
      <w:pPr>
        <w:pStyle w:val="Ttulo3"/>
      </w:pPr>
      <w:bookmarkStart w:id="8" w:name="_Toc165402841"/>
      <w:bookmarkStart w:id="9" w:name="_Toc193388801"/>
      <w:r w:rsidRPr="00231919">
        <w:t>c) Prórroga</w:t>
      </w:r>
      <w:bookmarkEnd w:id="8"/>
      <w:bookmarkEnd w:id="9"/>
    </w:p>
    <w:p w14:paraId="07F0A4B5" w14:textId="77777777" w:rsidR="00F8639B" w:rsidRPr="00231919" w:rsidRDefault="00F8639B" w:rsidP="00231919">
      <w:r w:rsidRPr="00231919">
        <w:t xml:space="preserve">De las constancias que obran en el SAIMEX, se advierte que el </w:t>
      </w:r>
      <w:r w:rsidRPr="00231919">
        <w:rPr>
          <w:b/>
          <w:bCs/>
        </w:rPr>
        <w:t>cuatro de febrero de dos mil -veinticinco</w:t>
      </w:r>
      <w:r w:rsidRPr="00231919">
        <w:t xml:space="preserve">, </w:t>
      </w:r>
      <w:r w:rsidRPr="00231919">
        <w:rPr>
          <w:b/>
          <w:bCs/>
        </w:rPr>
        <w:t>EL SUJETO OBLIGADO</w:t>
      </w:r>
      <w:r w:rsidRPr="00231919">
        <w:t xml:space="preserve"> notificó una prórroga de siete días para dar respuesta a la solicitud de información planteada por </w:t>
      </w:r>
      <w:r w:rsidRPr="00231919">
        <w:rPr>
          <w:b/>
          <w:bCs/>
        </w:rPr>
        <w:t>LA PARTE RECURRENTE</w:t>
      </w:r>
      <w:r w:rsidRPr="00231919">
        <w:t>, en los siguientes términos:</w:t>
      </w:r>
    </w:p>
    <w:p w14:paraId="35EB7372" w14:textId="77777777" w:rsidR="00F8639B" w:rsidRPr="00231919" w:rsidRDefault="00F8639B" w:rsidP="00231919"/>
    <w:p w14:paraId="24B89F07" w14:textId="77777777" w:rsidR="00F8639B" w:rsidRPr="00231919" w:rsidRDefault="00F8639B" w:rsidP="00231919">
      <w:pPr>
        <w:pStyle w:val="Puesto"/>
        <w:ind w:left="851" w:right="822"/>
      </w:pPr>
      <w:r w:rsidRPr="00231919">
        <w:t>“Folio de la solicitud: 00002/METEPEC/IP/2025</w:t>
      </w:r>
    </w:p>
    <w:p w14:paraId="59B99560" w14:textId="77777777" w:rsidR="006B4C8B" w:rsidRPr="00231919" w:rsidRDefault="006B4C8B" w:rsidP="00231919"/>
    <w:p w14:paraId="3FA468CE" w14:textId="77777777" w:rsidR="00F8639B" w:rsidRPr="00231919" w:rsidRDefault="00F8639B" w:rsidP="00231919">
      <w:pPr>
        <w:pStyle w:val="Puesto"/>
        <w:ind w:left="851" w:right="822"/>
      </w:pPr>
      <w:r w:rsidRPr="00231919">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21557404" w14:textId="77777777" w:rsidR="006B4C8B" w:rsidRPr="00231919" w:rsidRDefault="006B4C8B" w:rsidP="00231919"/>
    <w:p w14:paraId="66507460" w14:textId="77777777" w:rsidR="00F8639B" w:rsidRPr="00231919" w:rsidRDefault="00F8639B" w:rsidP="00231919">
      <w:pPr>
        <w:pStyle w:val="Puesto"/>
        <w:ind w:left="851" w:right="822"/>
      </w:pPr>
      <w:r w:rsidRPr="00231919">
        <w:t>METEPEC, ESTADO DE MÉXICO, FEBRERO DEL 2025 ASUNTO: EL QUE SE INDICA A QUIEN CORRESPONDA P R E S E N T E. Por este conducto y con fundamento en lo dispuesto por los artículos 53, fracción VI y 163 de la Ley de Transparencia y Acceso a la Información Pública del Estado de México y Municipios, me permito notificarle la ampliación del plazo por siete días hábiles, aprobado por el Comité de Transparencia del Ayuntamiento de Metepec, Estado de México, mediante la Primera Sesión Extraordinaria. Sin más por el momento quedo a sus órdenes. ATENTAMENTE GERARDO ARTURO OZUNA MARTÍNEZ DIRECTOR DE TRANSPARENCIA Y GOBIERNO ABIERTO</w:t>
      </w:r>
    </w:p>
    <w:p w14:paraId="378D662F" w14:textId="77777777" w:rsidR="006B4C8B" w:rsidRPr="00231919" w:rsidRDefault="006B4C8B" w:rsidP="00231919"/>
    <w:p w14:paraId="4695F4B6" w14:textId="77777777" w:rsidR="00F8639B" w:rsidRPr="00231919" w:rsidRDefault="00F8639B" w:rsidP="00231919">
      <w:pPr>
        <w:pStyle w:val="Puesto"/>
        <w:ind w:left="851" w:right="822"/>
      </w:pPr>
      <w:r w:rsidRPr="00231919">
        <w:t>Licenciado Gerardo Arturo Ozuna Martínez</w:t>
      </w:r>
    </w:p>
    <w:p w14:paraId="01D9C994" w14:textId="77777777" w:rsidR="006B4C8B" w:rsidRPr="00231919" w:rsidRDefault="006B4C8B" w:rsidP="00231919"/>
    <w:p w14:paraId="1B16F5FB" w14:textId="77777777" w:rsidR="00F8639B" w:rsidRPr="00231919" w:rsidRDefault="00F8639B" w:rsidP="00231919">
      <w:pPr>
        <w:pStyle w:val="Puesto"/>
        <w:ind w:left="851" w:right="822"/>
      </w:pPr>
      <w:r w:rsidRPr="00231919">
        <w:t>Responsable de la Unidad de Transparencia” (Sic)</w:t>
      </w:r>
    </w:p>
    <w:p w14:paraId="5AE74F0A" w14:textId="77777777" w:rsidR="00F8639B" w:rsidRPr="00231919" w:rsidRDefault="00F8639B" w:rsidP="00231919">
      <w:pPr>
        <w:ind w:left="851" w:right="822"/>
        <w:rPr>
          <w:i/>
        </w:rPr>
      </w:pPr>
    </w:p>
    <w:p w14:paraId="76D00D98" w14:textId="77777777" w:rsidR="00F8639B" w:rsidRPr="00231919" w:rsidRDefault="00F8639B" w:rsidP="00231919">
      <w:r w:rsidRPr="00231919">
        <w:t xml:space="preserve">Sin embargo, no se advierte que dicha prórroga haya cumplido con lo establecido en los artículos 49, fracción II y 163, segundo párrafo, de la Ley de Transparencia y Acceso a la Información Pública del Estado de México y Municipios, pues en el expediente que obra en el SAIMEX no se advierte que </w:t>
      </w:r>
      <w:r w:rsidRPr="00231919">
        <w:rPr>
          <w:b/>
          <w:bCs/>
        </w:rPr>
        <w:t>EL SUJETO OBLIGADO</w:t>
      </w:r>
      <w:r w:rsidRPr="00231919">
        <w:t xml:space="preserve"> haya acompañó a la solicitud de prórroga el acuerdo mediante el cual el Comité de Transparencia aprobó la ampliación de plazo para dar respuesta a la solicitud de información.</w:t>
      </w:r>
    </w:p>
    <w:p w14:paraId="26A66DB1" w14:textId="77777777" w:rsidR="00F8639B" w:rsidRPr="00231919" w:rsidRDefault="00F8639B" w:rsidP="00231919">
      <w:pPr>
        <w:ind w:right="-28"/>
        <w:rPr>
          <w:i/>
        </w:rPr>
      </w:pPr>
    </w:p>
    <w:p w14:paraId="59CAE150" w14:textId="77777777" w:rsidR="00C85F90" w:rsidRPr="00231919" w:rsidRDefault="00F8639B" w:rsidP="00231919">
      <w:pPr>
        <w:pStyle w:val="Ttulo3"/>
      </w:pPr>
      <w:bookmarkStart w:id="10" w:name="_Toc193388802"/>
      <w:r w:rsidRPr="00231919">
        <w:t>d</w:t>
      </w:r>
      <w:r w:rsidR="00040EA3" w:rsidRPr="00231919">
        <w:t xml:space="preserve">) </w:t>
      </w:r>
      <w:r w:rsidR="005E0BC0" w:rsidRPr="00231919">
        <w:rPr>
          <w:lang w:val="es-ES"/>
        </w:rPr>
        <w:t xml:space="preserve">Respuesta </w:t>
      </w:r>
      <w:r w:rsidR="005E0BC0" w:rsidRPr="00231919">
        <w:rPr>
          <w:rFonts w:eastAsia="Calibri"/>
          <w:lang w:eastAsia="en-US"/>
        </w:rPr>
        <w:t>del Sujeto Obligado</w:t>
      </w:r>
      <w:bookmarkEnd w:id="10"/>
    </w:p>
    <w:p w14:paraId="573294E0" w14:textId="77777777" w:rsidR="00C85F90" w:rsidRPr="00231919" w:rsidRDefault="00040EA3" w:rsidP="00231919">
      <w:pPr>
        <w:pBdr>
          <w:top w:val="nil"/>
          <w:left w:val="nil"/>
          <w:bottom w:val="nil"/>
          <w:right w:val="nil"/>
          <w:between w:val="nil"/>
        </w:pBdr>
        <w:rPr>
          <w:rFonts w:eastAsia="Palatino Linotype" w:cs="Palatino Linotype"/>
          <w:szCs w:val="22"/>
        </w:rPr>
      </w:pPr>
      <w:r w:rsidRPr="00231919">
        <w:rPr>
          <w:rFonts w:eastAsia="Palatino Linotype" w:cs="Palatino Linotype"/>
          <w:szCs w:val="22"/>
        </w:rPr>
        <w:t xml:space="preserve">El </w:t>
      </w:r>
      <w:r w:rsidR="00F8639B" w:rsidRPr="00231919">
        <w:rPr>
          <w:rFonts w:eastAsia="Palatino Linotype" w:cs="Palatino Linotype"/>
          <w:b/>
          <w:szCs w:val="22"/>
        </w:rPr>
        <w:t>trece</w:t>
      </w:r>
      <w:r w:rsidR="00247F01" w:rsidRPr="00231919">
        <w:rPr>
          <w:rFonts w:eastAsia="Palatino Linotype" w:cs="Palatino Linotype"/>
          <w:b/>
          <w:szCs w:val="22"/>
        </w:rPr>
        <w:t xml:space="preserve"> de febrero</w:t>
      </w:r>
      <w:r w:rsidRPr="00231919">
        <w:rPr>
          <w:rFonts w:eastAsia="Palatino Linotype" w:cs="Palatino Linotype"/>
          <w:b/>
          <w:szCs w:val="22"/>
        </w:rPr>
        <w:t xml:space="preserve"> de dos mil veinticinco</w:t>
      </w:r>
      <w:r w:rsidRPr="00231919">
        <w:rPr>
          <w:rFonts w:eastAsia="Palatino Linotype" w:cs="Palatino Linotype"/>
          <w:szCs w:val="22"/>
        </w:rPr>
        <w:t xml:space="preserve">, </w:t>
      </w:r>
      <w:r w:rsidR="00F8639B" w:rsidRPr="00231919">
        <w:rPr>
          <w:rFonts w:eastAsia="Palatino Linotype" w:cs="Palatino Linotype"/>
          <w:szCs w:val="22"/>
        </w:rPr>
        <w:t>el</w:t>
      </w:r>
      <w:r w:rsidRPr="00231919">
        <w:rPr>
          <w:rFonts w:eastAsia="Palatino Linotype" w:cs="Palatino Linotype"/>
          <w:szCs w:val="22"/>
        </w:rPr>
        <w:t xml:space="preserve"> Titular de la Unidad de Transparencia del </w:t>
      </w:r>
      <w:r w:rsidRPr="00231919">
        <w:rPr>
          <w:rFonts w:eastAsia="Palatino Linotype" w:cs="Palatino Linotype"/>
          <w:b/>
          <w:szCs w:val="22"/>
        </w:rPr>
        <w:t>SUJETO OBLIGADO</w:t>
      </w:r>
      <w:r w:rsidRPr="00231919">
        <w:rPr>
          <w:rFonts w:eastAsia="Palatino Linotype" w:cs="Palatino Linotype"/>
          <w:szCs w:val="22"/>
        </w:rPr>
        <w:t xml:space="preserve"> notificó la siguiente respuesta a través del </w:t>
      </w:r>
      <w:r w:rsidRPr="00231919">
        <w:rPr>
          <w:rFonts w:eastAsia="Palatino Linotype" w:cs="Palatino Linotype"/>
          <w:b/>
          <w:szCs w:val="22"/>
        </w:rPr>
        <w:t>SAIMEX</w:t>
      </w:r>
      <w:r w:rsidRPr="00231919">
        <w:rPr>
          <w:rFonts w:eastAsia="Palatino Linotype" w:cs="Palatino Linotype"/>
          <w:szCs w:val="22"/>
        </w:rPr>
        <w:t>:</w:t>
      </w:r>
    </w:p>
    <w:p w14:paraId="4A8634E9" w14:textId="77777777" w:rsidR="00C85F90" w:rsidRPr="00231919" w:rsidRDefault="00C85F90" w:rsidP="00231919">
      <w:pPr>
        <w:tabs>
          <w:tab w:val="left" w:pos="4667"/>
        </w:tabs>
        <w:ind w:left="567" w:right="567"/>
        <w:rPr>
          <w:b/>
        </w:rPr>
      </w:pPr>
    </w:p>
    <w:p w14:paraId="19A898D4" w14:textId="77777777" w:rsidR="00F8639B" w:rsidRPr="00231919" w:rsidRDefault="00040EA3" w:rsidP="00231919">
      <w:pPr>
        <w:pStyle w:val="Puesto"/>
        <w:ind w:left="851" w:right="822"/>
      </w:pPr>
      <w:r w:rsidRPr="00231919">
        <w:t>“</w:t>
      </w:r>
      <w:r w:rsidR="00F8639B" w:rsidRPr="00231919">
        <w:t>Folio de la solicitud: 00002/METEPEC/IP/2025</w:t>
      </w:r>
    </w:p>
    <w:p w14:paraId="73FBA9BF" w14:textId="77777777" w:rsidR="006B4C8B" w:rsidRPr="00231919" w:rsidRDefault="006B4C8B" w:rsidP="00231919"/>
    <w:p w14:paraId="18ABEF16" w14:textId="77777777" w:rsidR="00F8639B" w:rsidRPr="00231919" w:rsidRDefault="00F8639B" w:rsidP="00231919">
      <w:pPr>
        <w:pStyle w:val="Puesto"/>
        <w:ind w:left="851" w:right="822"/>
      </w:pPr>
      <w:r w:rsidRPr="00231919">
        <w:t>En respuesta a la solicitud recibida, nos permitimos hacer de su conocimiento que con fundamento en el artículo 53, Fracciones: II, V y VI de la Ley de Transparencia y Acceso a la Información Pública del Estado de México y Municipios, le contestamos que:</w:t>
      </w:r>
    </w:p>
    <w:p w14:paraId="16FFEBA6" w14:textId="77777777" w:rsidR="006B4C8B" w:rsidRPr="00231919" w:rsidRDefault="006B4C8B" w:rsidP="00231919"/>
    <w:p w14:paraId="72FFEBCF" w14:textId="77777777" w:rsidR="00F8639B" w:rsidRPr="00231919" w:rsidRDefault="00F8639B" w:rsidP="00231919">
      <w:pPr>
        <w:pStyle w:val="Puesto"/>
        <w:ind w:left="851" w:right="822"/>
      </w:pPr>
      <w:r w:rsidRPr="00231919">
        <w:t xml:space="preserve">C. SOLICITANTE P R E S E N T E. En respuesta a la solicitud recibida por medio del Sistema de Acceso a la Información Mexiquense (SAIMEX). Al respecto, le informo que esta Dirección de Transparencia y Gobierno Abierto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w:t>
      </w:r>
      <w:r w:rsidRPr="00231919">
        <w:lastRenderedPageBreak/>
        <w:t>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a partir de la fecha de respuesta a su solicitud, para interponer el recurso de revisión conforme a los artículos 176, 177 y 178 de la Ley de Transparencia y Acceso a la Información Pública del Estado de México y Municipios. Sin más por el momento, me despido de usted, reiterando estar a sus órdenes. ATENTAMENTE LIC. GERARDO ARTURO OZUNA MARTÍNEZ DIRECTOR DE TRANSPARENCIA Y GOBIERNO ABIERTO</w:t>
      </w:r>
    </w:p>
    <w:p w14:paraId="5F06605B" w14:textId="77777777" w:rsidR="006B4C8B" w:rsidRPr="00231919" w:rsidRDefault="006B4C8B" w:rsidP="00231919"/>
    <w:p w14:paraId="12AB5C27" w14:textId="77777777" w:rsidR="00F8639B" w:rsidRPr="00231919" w:rsidRDefault="00F8639B" w:rsidP="00231919">
      <w:pPr>
        <w:pStyle w:val="Puesto"/>
        <w:ind w:left="851" w:right="822"/>
      </w:pPr>
      <w:r w:rsidRPr="00231919">
        <w:t>ATENTAMENTE</w:t>
      </w:r>
    </w:p>
    <w:p w14:paraId="52FAF685" w14:textId="77777777" w:rsidR="006B4C8B" w:rsidRPr="00231919" w:rsidRDefault="006B4C8B" w:rsidP="00231919"/>
    <w:p w14:paraId="00D0288F" w14:textId="77777777" w:rsidR="00C85F90" w:rsidRPr="00231919" w:rsidRDefault="00F8639B" w:rsidP="00231919">
      <w:pPr>
        <w:pStyle w:val="Puesto"/>
        <w:ind w:left="851" w:right="822"/>
      </w:pPr>
      <w:r w:rsidRPr="00231919">
        <w:t>Licenciado Gerardo Arturo Ozuna Martínez</w:t>
      </w:r>
      <w:r w:rsidR="00040EA3" w:rsidRPr="00231919">
        <w:t>” (Sic)</w:t>
      </w:r>
    </w:p>
    <w:p w14:paraId="4CB09A10" w14:textId="77777777" w:rsidR="00C85F90" w:rsidRPr="00231919" w:rsidRDefault="00C85F90" w:rsidP="00231919">
      <w:pPr>
        <w:ind w:right="-28"/>
      </w:pPr>
    </w:p>
    <w:p w14:paraId="2E1346C9" w14:textId="77777777" w:rsidR="00661E31" w:rsidRPr="00231919" w:rsidRDefault="00040EA3" w:rsidP="00231919">
      <w:pPr>
        <w:spacing w:after="240"/>
      </w:pPr>
      <w:r w:rsidRPr="00231919">
        <w:t xml:space="preserve">Asimismo, </w:t>
      </w:r>
      <w:r w:rsidRPr="00231919">
        <w:rPr>
          <w:b/>
        </w:rPr>
        <w:t xml:space="preserve">EL SUJETO OBLIGADO </w:t>
      </w:r>
      <w:r w:rsidR="00247F01" w:rsidRPr="00231919">
        <w:t xml:space="preserve">adjuntó a su respuesta </w:t>
      </w:r>
      <w:r w:rsidR="00F8639B" w:rsidRPr="00231919">
        <w:t xml:space="preserve">el archivo electrónico denominado </w:t>
      </w:r>
      <w:r w:rsidRPr="00231919">
        <w:rPr>
          <w:b/>
          <w:i/>
        </w:rPr>
        <w:t>“</w:t>
      </w:r>
      <w:r w:rsidR="00F8639B" w:rsidRPr="00231919">
        <w:rPr>
          <w:b/>
          <w:i/>
        </w:rPr>
        <w:t>002o_2025.pdf</w:t>
      </w:r>
      <w:r w:rsidRPr="00231919">
        <w:rPr>
          <w:b/>
          <w:i/>
        </w:rPr>
        <w:t>”</w:t>
      </w:r>
      <w:r w:rsidRPr="00231919">
        <w:t xml:space="preserve"> de cuyo contenido se advierte </w:t>
      </w:r>
      <w:r w:rsidR="00F550D5" w:rsidRPr="00231919">
        <w:t xml:space="preserve">el oficio </w:t>
      </w:r>
      <w:r w:rsidR="00F8639B" w:rsidRPr="00231919">
        <w:t xml:space="preserve">DA/0556/2025 del </w:t>
      </w:r>
      <w:r w:rsidR="00F8639B" w:rsidRPr="00231919">
        <w:rPr>
          <w:b/>
        </w:rPr>
        <w:t>diez de febrero de dos mil veinticinco</w:t>
      </w:r>
      <w:r w:rsidR="00281987" w:rsidRPr="00231919">
        <w:t xml:space="preserve">, dirigido al Director de </w:t>
      </w:r>
      <w:r w:rsidR="00F550D5" w:rsidRPr="00231919">
        <w:t>Transparencia</w:t>
      </w:r>
      <w:r w:rsidR="00281987" w:rsidRPr="00231919">
        <w:t xml:space="preserve"> y Gobierno Abierto, mediante el cual el encargado del despacho de la Dirección de Administración, mediante el cual notifica que la información solicitada constituye una obligación de transparencia común, publicada en el portal IPOMEX fracción VIII A denominada “remuneraciones”, adjuntando dos links en formato cerrado, asimismo informa que en tención al principio de simplicidad y para que el ciudadano no se vea en la necesidad de escribir los símbolos, números y letras se enlistan los pasos a seguir</w:t>
      </w:r>
      <w:r w:rsidR="00661E31" w:rsidRPr="00231919">
        <w:t xml:space="preserve"> en la página oficial del Ayuntamiento de Metepec. </w:t>
      </w:r>
    </w:p>
    <w:p w14:paraId="348F4C56" w14:textId="77777777" w:rsidR="00C85F90" w:rsidRPr="00231919" w:rsidRDefault="00040EA3" w:rsidP="00231919">
      <w:pPr>
        <w:pStyle w:val="Ttulo2"/>
        <w:jc w:val="left"/>
      </w:pPr>
      <w:bookmarkStart w:id="11" w:name="_Toc193388803"/>
      <w:r w:rsidRPr="00231919">
        <w:t>DEL RECURSO DE REVISIÓN</w:t>
      </w:r>
      <w:bookmarkEnd w:id="11"/>
    </w:p>
    <w:p w14:paraId="7870455F" w14:textId="77777777" w:rsidR="00C85F90" w:rsidRPr="00231919" w:rsidRDefault="00040EA3" w:rsidP="00231919">
      <w:pPr>
        <w:pStyle w:val="Ttulo3"/>
      </w:pPr>
      <w:bookmarkStart w:id="12" w:name="_Toc193388804"/>
      <w:r w:rsidRPr="00231919">
        <w:t>a) Interposición del Recurso de Revisión</w:t>
      </w:r>
      <w:bookmarkEnd w:id="12"/>
    </w:p>
    <w:p w14:paraId="06224E51" w14:textId="77777777" w:rsidR="00C85F90" w:rsidRPr="00231919" w:rsidRDefault="00040EA3" w:rsidP="00231919">
      <w:pPr>
        <w:spacing w:after="240"/>
        <w:ind w:right="-28"/>
      </w:pPr>
      <w:r w:rsidRPr="00231919">
        <w:t xml:space="preserve">El </w:t>
      </w:r>
      <w:r w:rsidR="00281987" w:rsidRPr="00231919">
        <w:rPr>
          <w:b/>
        </w:rPr>
        <w:t>trece</w:t>
      </w:r>
      <w:r w:rsidR="001A2CA4" w:rsidRPr="00231919">
        <w:rPr>
          <w:b/>
        </w:rPr>
        <w:t xml:space="preserve"> de febrero</w:t>
      </w:r>
      <w:r w:rsidRPr="00231919">
        <w:rPr>
          <w:b/>
        </w:rPr>
        <w:t xml:space="preserve"> dos mil veinticinco,</w:t>
      </w:r>
      <w:r w:rsidRPr="00231919">
        <w:t xml:space="preserve"> </w:t>
      </w:r>
      <w:r w:rsidRPr="00231919">
        <w:rPr>
          <w:b/>
        </w:rPr>
        <w:t>LA PARTE RECURRENTE</w:t>
      </w:r>
      <w:r w:rsidRPr="00231919">
        <w:t xml:space="preserve"> interpuso el recurso de revisión en contra de la respuesta del </w:t>
      </w:r>
      <w:r w:rsidRPr="00231919">
        <w:rPr>
          <w:b/>
        </w:rPr>
        <w:t>SUJETO OBLIGADO</w:t>
      </w:r>
      <w:r w:rsidRPr="00231919">
        <w:t xml:space="preserve">, mismo que fue registrado en </w:t>
      </w:r>
      <w:r w:rsidRPr="00231919">
        <w:rPr>
          <w:b/>
        </w:rPr>
        <w:t xml:space="preserve">EL </w:t>
      </w:r>
      <w:r w:rsidRPr="00231919">
        <w:rPr>
          <w:b/>
        </w:rPr>
        <w:lastRenderedPageBreak/>
        <w:t>SAIMEX</w:t>
      </w:r>
      <w:r w:rsidRPr="00231919">
        <w:t xml:space="preserve"> con el número de expediente </w:t>
      </w:r>
      <w:r w:rsidR="00281987" w:rsidRPr="00231919">
        <w:rPr>
          <w:b/>
        </w:rPr>
        <w:t>01342</w:t>
      </w:r>
      <w:r w:rsidR="00015A7A" w:rsidRPr="00231919">
        <w:rPr>
          <w:b/>
        </w:rPr>
        <w:t>/INFOEM/IP/RR/2025</w:t>
      </w:r>
      <w:r w:rsidRPr="00231919">
        <w:t>, y en el cual manifiesta lo siguiente:</w:t>
      </w:r>
    </w:p>
    <w:p w14:paraId="6D233631" w14:textId="77777777" w:rsidR="00C85F90" w:rsidRPr="00231919" w:rsidRDefault="00040EA3" w:rsidP="00231919">
      <w:pPr>
        <w:tabs>
          <w:tab w:val="left" w:pos="4667"/>
        </w:tabs>
        <w:ind w:left="567" w:right="539"/>
        <w:rPr>
          <w:b/>
        </w:rPr>
      </w:pPr>
      <w:r w:rsidRPr="00231919">
        <w:rPr>
          <w:b/>
        </w:rPr>
        <w:t>ACTO IMPUGNADO</w:t>
      </w:r>
    </w:p>
    <w:p w14:paraId="7AE2DB8D" w14:textId="77777777" w:rsidR="00C85F90" w:rsidRPr="00231919" w:rsidRDefault="00040EA3" w:rsidP="00231919">
      <w:pPr>
        <w:tabs>
          <w:tab w:val="left" w:pos="4667"/>
        </w:tabs>
        <w:spacing w:line="240" w:lineRule="auto"/>
        <w:ind w:left="567" w:right="539"/>
        <w:rPr>
          <w:i/>
        </w:rPr>
      </w:pPr>
      <w:r w:rsidRPr="00231919">
        <w:rPr>
          <w:i/>
        </w:rPr>
        <w:t>“</w:t>
      </w:r>
      <w:r w:rsidR="00281987" w:rsidRPr="00231919">
        <w:rPr>
          <w:i/>
        </w:rPr>
        <w:t>Niegan la información solicitada</w:t>
      </w:r>
      <w:r w:rsidRPr="00231919">
        <w:rPr>
          <w:i/>
        </w:rPr>
        <w:t>” (Sic)</w:t>
      </w:r>
    </w:p>
    <w:p w14:paraId="6C0DA3D6" w14:textId="77777777" w:rsidR="00C85F90" w:rsidRPr="00231919" w:rsidRDefault="00C85F90" w:rsidP="00231919">
      <w:pPr>
        <w:tabs>
          <w:tab w:val="left" w:pos="4667"/>
        </w:tabs>
        <w:spacing w:line="240" w:lineRule="auto"/>
        <w:ind w:left="567" w:right="539"/>
        <w:rPr>
          <w:i/>
        </w:rPr>
      </w:pPr>
    </w:p>
    <w:p w14:paraId="62532D12" w14:textId="77777777" w:rsidR="00C85F90" w:rsidRPr="00231919" w:rsidRDefault="00040EA3" w:rsidP="00231919">
      <w:pPr>
        <w:tabs>
          <w:tab w:val="left" w:pos="4667"/>
        </w:tabs>
        <w:spacing w:line="240" w:lineRule="auto"/>
        <w:ind w:left="567" w:right="539"/>
        <w:rPr>
          <w:b/>
        </w:rPr>
      </w:pPr>
      <w:r w:rsidRPr="00231919">
        <w:rPr>
          <w:b/>
        </w:rPr>
        <w:t>RAZONE</w:t>
      </w:r>
      <w:r w:rsidR="00E92C64" w:rsidRPr="00231919">
        <w:rPr>
          <w:b/>
        </w:rPr>
        <w:t>S O MOTIVOS DE LA INCONFORMIDAD</w:t>
      </w:r>
    </w:p>
    <w:p w14:paraId="2BF4EDC6" w14:textId="77777777" w:rsidR="00C85F90" w:rsidRPr="00231919" w:rsidRDefault="00040EA3" w:rsidP="00231919">
      <w:pPr>
        <w:tabs>
          <w:tab w:val="left" w:pos="4667"/>
        </w:tabs>
        <w:spacing w:line="240" w:lineRule="auto"/>
        <w:ind w:left="567" w:right="539"/>
        <w:rPr>
          <w:i/>
        </w:rPr>
      </w:pPr>
      <w:r w:rsidRPr="00231919">
        <w:rPr>
          <w:i/>
        </w:rPr>
        <w:t>“</w:t>
      </w:r>
      <w:r w:rsidR="00281987" w:rsidRPr="00231919">
        <w:rPr>
          <w:i/>
        </w:rPr>
        <w:t>Niegan la información solicitada</w:t>
      </w:r>
      <w:r w:rsidRPr="00231919">
        <w:rPr>
          <w:i/>
        </w:rPr>
        <w:t>” (Sic)</w:t>
      </w:r>
    </w:p>
    <w:p w14:paraId="6E527D6C" w14:textId="77777777" w:rsidR="00C85F90" w:rsidRPr="00231919" w:rsidRDefault="00C85F90" w:rsidP="00231919">
      <w:pPr>
        <w:tabs>
          <w:tab w:val="left" w:pos="4667"/>
        </w:tabs>
        <w:ind w:right="567"/>
        <w:rPr>
          <w:b/>
        </w:rPr>
      </w:pPr>
    </w:p>
    <w:p w14:paraId="6DA296C9" w14:textId="77777777" w:rsidR="00C85F90" w:rsidRPr="00231919" w:rsidRDefault="00040EA3" w:rsidP="00231919">
      <w:pPr>
        <w:pStyle w:val="Ttulo3"/>
      </w:pPr>
      <w:bookmarkStart w:id="13" w:name="_Toc193388805"/>
      <w:r w:rsidRPr="00231919">
        <w:t>b) Turno del Recurso de Revisión</w:t>
      </w:r>
      <w:bookmarkEnd w:id="13"/>
    </w:p>
    <w:p w14:paraId="117F9548" w14:textId="77777777" w:rsidR="00C85F90" w:rsidRPr="00231919" w:rsidRDefault="00040EA3" w:rsidP="00231919">
      <w:r w:rsidRPr="00231919">
        <w:t xml:space="preserve">Con fundamento en el artículo 185, fracción I de la Ley de Transparencia y Acceso a la Información Pública del Estado de México y Municipios, el </w:t>
      </w:r>
      <w:r w:rsidR="00281987" w:rsidRPr="00231919">
        <w:rPr>
          <w:b/>
        </w:rPr>
        <w:t>trece</w:t>
      </w:r>
      <w:r w:rsidR="00E92C64" w:rsidRPr="00231919">
        <w:rPr>
          <w:b/>
        </w:rPr>
        <w:t xml:space="preserve"> de febrero </w:t>
      </w:r>
      <w:r w:rsidRPr="00231919">
        <w:rPr>
          <w:b/>
        </w:rPr>
        <w:t>dos mil veinticinco,</w:t>
      </w:r>
      <w:r w:rsidRPr="00231919">
        <w:t xml:space="preserve"> se turnó el recurso de revisión a través del SAIMEX a la </w:t>
      </w:r>
      <w:r w:rsidRPr="00231919">
        <w:rPr>
          <w:b/>
        </w:rPr>
        <w:t>Comisionada Sharon Cristina Morales Martínez</w:t>
      </w:r>
      <w:r w:rsidRPr="00231919">
        <w:t xml:space="preserve">, a efecto de decretar su admisión o </w:t>
      </w:r>
      <w:proofErr w:type="spellStart"/>
      <w:r w:rsidRPr="00231919">
        <w:t>desechamiento</w:t>
      </w:r>
      <w:proofErr w:type="spellEnd"/>
      <w:r w:rsidRPr="00231919">
        <w:t xml:space="preserve">. </w:t>
      </w:r>
    </w:p>
    <w:p w14:paraId="668EB329" w14:textId="77777777" w:rsidR="00281987" w:rsidRPr="00231919" w:rsidRDefault="00281987" w:rsidP="00231919"/>
    <w:p w14:paraId="0B7C1B17" w14:textId="77777777" w:rsidR="00C85F90" w:rsidRPr="00231919" w:rsidRDefault="00040EA3" w:rsidP="00231919">
      <w:pPr>
        <w:pStyle w:val="Ttulo3"/>
      </w:pPr>
      <w:bookmarkStart w:id="14" w:name="_Toc193388806"/>
      <w:r w:rsidRPr="00231919">
        <w:t>c) Admisión del Recurso de Revisión</w:t>
      </w:r>
      <w:bookmarkEnd w:id="14"/>
    </w:p>
    <w:p w14:paraId="33280A1D" w14:textId="77777777" w:rsidR="00C85F90" w:rsidRPr="00231919" w:rsidRDefault="00C57044" w:rsidP="00231919">
      <w:r w:rsidRPr="00231919">
        <w:t xml:space="preserve">El </w:t>
      </w:r>
      <w:r w:rsidR="008D61AC" w:rsidRPr="00231919">
        <w:rPr>
          <w:b/>
        </w:rPr>
        <w:t>diecisiete</w:t>
      </w:r>
      <w:r w:rsidR="00E92C64" w:rsidRPr="00231919">
        <w:rPr>
          <w:b/>
        </w:rPr>
        <w:t xml:space="preserve"> de febrero </w:t>
      </w:r>
      <w:r w:rsidR="00040EA3" w:rsidRPr="00231919">
        <w:rPr>
          <w:b/>
        </w:rPr>
        <w:t xml:space="preserve">dos mil veinticinco, </w:t>
      </w:r>
      <w:r w:rsidR="00040EA3" w:rsidRPr="00231919">
        <w:t>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2218BC53" w14:textId="77777777" w:rsidR="006B4C8B" w:rsidRPr="00231919" w:rsidRDefault="006B4C8B" w:rsidP="00231919"/>
    <w:p w14:paraId="29FD8210" w14:textId="77777777" w:rsidR="00C85F90" w:rsidRPr="00231919" w:rsidRDefault="00040EA3" w:rsidP="00231919">
      <w:pPr>
        <w:pStyle w:val="Ttulo3"/>
      </w:pPr>
      <w:bookmarkStart w:id="15" w:name="_Toc193388807"/>
      <w:r w:rsidRPr="00231919">
        <w:t>d) Informe Justificado del Sujeto Obligado</w:t>
      </w:r>
      <w:bookmarkEnd w:id="15"/>
    </w:p>
    <w:p w14:paraId="7D736558" w14:textId="77777777" w:rsidR="00C85F90" w:rsidRPr="00231919" w:rsidRDefault="00040EA3" w:rsidP="00231919">
      <w:pPr>
        <w:spacing w:after="240"/>
      </w:pPr>
      <w:r w:rsidRPr="00231919">
        <w:t xml:space="preserve">El </w:t>
      </w:r>
      <w:r w:rsidR="008D61AC" w:rsidRPr="00231919">
        <w:rPr>
          <w:b/>
        </w:rPr>
        <w:t>veinticinco</w:t>
      </w:r>
      <w:r w:rsidRPr="00231919">
        <w:rPr>
          <w:b/>
        </w:rPr>
        <w:t xml:space="preserve"> de febrero de dos mil veinticinco, EL SUJETO OBLIGADO</w:t>
      </w:r>
      <w:r w:rsidRPr="00231919">
        <w:t xml:space="preserve"> rindió su informe justificado mediante el </w:t>
      </w:r>
      <w:r w:rsidRPr="00231919">
        <w:rPr>
          <w:b/>
        </w:rPr>
        <w:t>SAIMEX</w:t>
      </w:r>
      <w:r w:rsidRPr="00231919">
        <w:t>, a través de</w:t>
      </w:r>
      <w:r w:rsidR="0019529F" w:rsidRPr="00231919">
        <w:t xml:space="preserve">l </w:t>
      </w:r>
      <w:r w:rsidRPr="00231919">
        <w:t>archivo electrónico</w:t>
      </w:r>
      <w:r w:rsidR="0019529F" w:rsidRPr="00231919">
        <w:t xml:space="preserve"> denominado </w:t>
      </w:r>
      <w:r w:rsidRPr="00231919">
        <w:rPr>
          <w:b/>
          <w:i/>
        </w:rPr>
        <w:t>“</w:t>
      </w:r>
      <w:r w:rsidR="0019529F" w:rsidRPr="00231919">
        <w:rPr>
          <w:b/>
          <w:i/>
        </w:rPr>
        <w:t xml:space="preserve">00002-ADMINISTRACIÓN.pdf </w:t>
      </w:r>
      <w:r w:rsidRPr="00231919">
        <w:rPr>
          <w:b/>
          <w:i/>
        </w:rPr>
        <w:t>“</w:t>
      </w:r>
      <w:r w:rsidRPr="00231919">
        <w:t>, e</w:t>
      </w:r>
      <w:r w:rsidR="00CC0951" w:rsidRPr="00231919">
        <w:t xml:space="preserve">l que consiste en el oficio </w:t>
      </w:r>
      <w:r w:rsidR="0019529F" w:rsidRPr="00231919">
        <w:t>DTYGA/MET</w:t>
      </w:r>
      <w:r w:rsidR="00CC0951" w:rsidRPr="00231919">
        <w:t>/</w:t>
      </w:r>
      <w:r w:rsidR="0019529F" w:rsidRPr="00231919">
        <w:t>0171/2025</w:t>
      </w:r>
      <w:r w:rsidR="00CC0951" w:rsidRPr="00231919">
        <w:t xml:space="preserve"> del </w:t>
      </w:r>
      <w:r w:rsidR="0019529F" w:rsidRPr="00231919">
        <w:t>dieciocho</w:t>
      </w:r>
      <w:r w:rsidR="00CC0951" w:rsidRPr="00231919">
        <w:t xml:space="preserve"> febrero de dos mil veinticinco, mediante el cual </w:t>
      </w:r>
      <w:r w:rsidR="0019529F" w:rsidRPr="00231919">
        <w:t xml:space="preserve">el Director de Transparencia y Gobierno </w:t>
      </w:r>
      <w:r w:rsidR="0019529F" w:rsidRPr="00231919">
        <w:lastRenderedPageBreak/>
        <w:t>Abierto turna al Director de Administración el recurso de revisó materia de estudio con el objetivo de que envié la información que considere para estar en posibilidades de rendir el informe justificado correspondiente.</w:t>
      </w:r>
    </w:p>
    <w:p w14:paraId="4F03D063" w14:textId="77777777" w:rsidR="00C85F90" w:rsidRPr="00231919" w:rsidRDefault="00040EA3" w:rsidP="00231919">
      <w:r w:rsidRPr="00231919">
        <w:t xml:space="preserve">Esta información fue puesta a la vista de </w:t>
      </w:r>
      <w:r w:rsidRPr="00231919">
        <w:rPr>
          <w:b/>
        </w:rPr>
        <w:t xml:space="preserve">LA PARTE RECURRENTE </w:t>
      </w:r>
      <w:r w:rsidRPr="00231919">
        <w:t xml:space="preserve">el </w:t>
      </w:r>
      <w:r w:rsidR="0019529F" w:rsidRPr="00231919">
        <w:rPr>
          <w:b/>
        </w:rPr>
        <w:t>seis de marzo</w:t>
      </w:r>
      <w:r w:rsidRPr="00231919">
        <w:rPr>
          <w:b/>
        </w:rPr>
        <w:t xml:space="preserve"> de dos mil veinticinco, </w:t>
      </w:r>
      <w:r w:rsidRPr="00231919">
        <w:t>para que, en un plazo de tres días hábiles, manifestara lo que a su derecho conviniera, de conformidad con lo establecido en el artículo 185, fracción III de la Ley de Transparencia y Acceso a la Información Pública del Estado de México y Municipios.</w:t>
      </w:r>
    </w:p>
    <w:p w14:paraId="605E43B3" w14:textId="77777777" w:rsidR="0019529F" w:rsidRPr="00231919" w:rsidRDefault="0019529F" w:rsidP="00231919"/>
    <w:p w14:paraId="1B580CC9" w14:textId="77777777" w:rsidR="00C85F90" w:rsidRPr="00231919" w:rsidRDefault="00040EA3" w:rsidP="00231919">
      <w:pPr>
        <w:pStyle w:val="Ttulo3"/>
      </w:pPr>
      <w:bookmarkStart w:id="16" w:name="_Toc193388808"/>
      <w:r w:rsidRPr="00231919">
        <w:t>e) Manifestaciones de la Parte Recurrente</w:t>
      </w:r>
      <w:bookmarkEnd w:id="16"/>
    </w:p>
    <w:p w14:paraId="1BEF3DEF" w14:textId="77777777" w:rsidR="0019529F" w:rsidRPr="00231919" w:rsidRDefault="0019529F" w:rsidP="00231919">
      <w:pPr>
        <w:rPr>
          <w:rFonts w:eastAsia="Arial Unicode MS" w:cs="Arial"/>
        </w:rPr>
      </w:pPr>
      <w:r w:rsidRPr="00231919">
        <w:rPr>
          <w:rFonts w:cs="Tahoma"/>
          <w:b/>
          <w:szCs w:val="24"/>
        </w:rPr>
        <w:t xml:space="preserve">LA PARTE RECURRENTE </w:t>
      </w:r>
      <w:r w:rsidRPr="00231919">
        <w:rPr>
          <w:rFonts w:eastAsia="Arial Unicode MS" w:cs="Arial"/>
        </w:rPr>
        <w:t>no realizó manifestación alguna dentro del término legalmente concedido para tal efecto, ni presentó pruebas o alegatos.</w:t>
      </w:r>
    </w:p>
    <w:p w14:paraId="4427B52B" w14:textId="77777777" w:rsidR="00C85F90" w:rsidRPr="00231919" w:rsidRDefault="00C85F90" w:rsidP="00231919"/>
    <w:p w14:paraId="425E0711" w14:textId="77777777" w:rsidR="00C85F90" w:rsidRPr="00231919" w:rsidRDefault="00040EA3" w:rsidP="00231919">
      <w:pPr>
        <w:pStyle w:val="Ttulo3"/>
      </w:pPr>
      <w:bookmarkStart w:id="17" w:name="_Toc193388809"/>
      <w:r w:rsidRPr="00231919">
        <w:t>f) Cierre de instrucción</w:t>
      </w:r>
      <w:bookmarkEnd w:id="17"/>
    </w:p>
    <w:p w14:paraId="2C41E5DA" w14:textId="77777777" w:rsidR="00C85F90" w:rsidRPr="00231919" w:rsidRDefault="00040EA3" w:rsidP="00231919">
      <w:r w:rsidRPr="00231919">
        <w:t xml:space="preserve">Al no existir diligencias pendientes por desahogar, el </w:t>
      </w:r>
      <w:r w:rsidR="00270F77" w:rsidRPr="00231919">
        <w:rPr>
          <w:b/>
        </w:rPr>
        <w:t>trece</w:t>
      </w:r>
      <w:r w:rsidR="00F7194E" w:rsidRPr="00231919">
        <w:rPr>
          <w:b/>
        </w:rPr>
        <w:t xml:space="preserve"> de marzo</w:t>
      </w:r>
      <w:r w:rsidRPr="00231919">
        <w:rPr>
          <w:b/>
        </w:rPr>
        <w:t xml:space="preserve"> dos mil veinticinco,</w:t>
      </w:r>
      <w:r w:rsidRPr="00231919">
        <w:t xml:space="preserve"> la </w:t>
      </w:r>
      <w:r w:rsidRPr="00231919">
        <w:rPr>
          <w:b/>
        </w:rPr>
        <w:t xml:space="preserve">Comisionada Sharon Cristina Morales Martínez </w:t>
      </w:r>
      <w:r w:rsidRPr="00231919">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771BAB64" w14:textId="77777777" w:rsidR="00101C72" w:rsidRPr="00231919" w:rsidRDefault="00101C72" w:rsidP="00231919"/>
    <w:p w14:paraId="7B8B1B4D" w14:textId="77777777" w:rsidR="00101C72" w:rsidRPr="00231919" w:rsidRDefault="00101C72" w:rsidP="00231919"/>
    <w:p w14:paraId="22A36278" w14:textId="77777777" w:rsidR="00101C72" w:rsidRPr="00231919" w:rsidRDefault="00101C72" w:rsidP="00231919"/>
    <w:p w14:paraId="7105550E" w14:textId="77777777" w:rsidR="00101C72" w:rsidRPr="00231919" w:rsidRDefault="00101C72" w:rsidP="00231919"/>
    <w:p w14:paraId="749CF484" w14:textId="77777777" w:rsidR="00C85F90" w:rsidRPr="00231919" w:rsidRDefault="00C85F90" w:rsidP="00231919"/>
    <w:p w14:paraId="445D64AA" w14:textId="77777777" w:rsidR="00C85F90" w:rsidRPr="00231919" w:rsidRDefault="00040EA3" w:rsidP="00231919">
      <w:pPr>
        <w:pStyle w:val="Ttulo1"/>
      </w:pPr>
      <w:bookmarkStart w:id="18" w:name="_Toc193388810"/>
      <w:r w:rsidRPr="00231919">
        <w:lastRenderedPageBreak/>
        <w:t>CONSIDERANDOS</w:t>
      </w:r>
      <w:bookmarkEnd w:id="18"/>
    </w:p>
    <w:p w14:paraId="4DEB9936" w14:textId="77777777" w:rsidR="00C85F90" w:rsidRPr="00231919" w:rsidRDefault="00C85F90" w:rsidP="00231919">
      <w:pPr>
        <w:jc w:val="center"/>
        <w:rPr>
          <w:b/>
        </w:rPr>
      </w:pPr>
    </w:p>
    <w:p w14:paraId="62618315" w14:textId="77777777" w:rsidR="00C85F90" w:rsidRPr="00231919" w:rsidRDefault="00040EA3" w:rsidP="00231919">
      <w:pPr>
        <w:pStyle w:val="Ttulo2"/>
      </w:pPr>
      <w:bookmarkStart w:id="19" w:name="_Toc193388811"/>
      <w:r w:rsidRPr="00231919">
        <w:t xml:space="preserve">PRIMERO. </w:t>
      </w:r>
      <w:proofErr w:type="spellStart"/>
      <w:r w:rsidRPr="00231919">
        <w:t>Procedibilidad</w:t>
      </w:r>
      <w:bookmarkEnd w:id="19"/>
      <w:proofErr w:type="spellEnd"/>
    </w:p>
    <w:p w14:paraId="51EEADFF" w14:textId="77777777" w:rsidR="00C85F90" w:rsidRPr="00231919" w:rsidRDefault="00040EA3" w:rsidP="00231919">
      <w:pPr>
        <w:pStyle w:val="Ttulo3"/>
      </w:pPr>
      <w:bookmarkStart w:id="20" w:name="_Toc193388812"/>
      <w:r w:rsidRPr="00231919">
        <w:t>a) Competencia del Instituto</w:t>
      </w:r>
      <w:bookmarkEnd w:id="20"/>
    </w:p>
    <w:p w14:paraId="4C95E2A8" w14:textId="77777777" w:rsidR="00C85F90" w:rsidRPr="00231919" w:rsidRDefault="00040EA3" w:rsidP="00231919">
      <w:r w:rsidRPr="00231919">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2D252AC3" w14:textId="77777777" w:rsidR="00C85F90" w:rsidRPr="00231919" w:rsidRDefault="00C85F90" w:rsidP="00231919"/>
    <w:p w14:paraId="05E64B9E" w14:textId="77777777" w:rsidR="00C85F90" w:rsidRPr="00231919" w:rsidRDefault="00040EA3" w:rsidP="00231919">
      <w:pPr>
        <w:pStyle w:val="Ttulo3"/>
      </w:pPr>
      <w:bookmarkStart w:id="21" w:name="_Toc193388813"/>
      <w:r w:rsidRPr="00231919">
        <w:t>b) Legitimidad de la parte recurrente</w:t>
      </w:r>
      <w:bookmarkEnd w:id="21"/>
    </w:p>
    <w:p w14:paraId="6EEF9887" w14:textId="77777777" w:rsidR="00C85F90" w:rsidRPr="00231919" w:rsidRDefault="00040EA3" w:rsidP="00231919">
      <w:r w:rsidRPr="00231919">
        <w:t>El recurso de revisión fue interpuesto por parte legítima, ya que se presentó por la misma persona que formuló la solicitud de acceso a la Información Pública,</w:t>
      </w:r>
      <w:r w:rsidRPr="00231919">
        <w:rPr>
          <w:b/>
        </w:rPr>
        <w:t xml:space="preserve"> </w:t>
      </w:r>
      <w:r w:rsidRPr="00231919">
        <w:t>debido a que los datos de acceso</w:t>
      </w:r>
      <w:r w:rsidRPr="00231919">
        <w:rPr>
          <w:b/>
        </w:rPr>
        <w:t xml:space="preserve"> </w:t>
      </w:r>
      <w:r w:rsidRPr="00231919">
        <w:t>SAIMEX son personales e irrepetibles.</w:t>
      </w:r>
    </w:p>
    <w:p w14:paraId="78BB72B8" w14:textId="77777777" w:rsidR="00C85F90" w:rsidRPr="00231919" w:rsidRDefault="00C85F90" w:rsidP="00231919"/>
    <w:p w14:paraId="4A2CEA77" w14:textId="77777777" w:rsidR="00C85F90" w:rsidRPr="00231919" w:rsidRDefault="00040EA3" w:rsidP="00231919">
      <w:pPr>
        <w:pStyle w:val="Ttulo3"/>
      </w:pPr>
      <w:bookmarkStart w:id="22" w:name="_Toc193388814"/>
      <w:r w:rsidRPr="00231919">
        <w:t>c) Plazo para interponer el recurso</w:t>
      </w:r>
      <w:bookmarkEnd w:id="22"/>
    </w:p>
    <w:p w14:paraId="382BA72E" w14:textId="77777777" w:rsidR="00C85F90" w:rsidRPr="00231919" w:rsidRDefault="00040EA3" w:rsidP="00231919">
      <w:bookmarkStart w:id="23" w:name="_heading=h.2jxsxqh" w:colFirst="0" w:colLast="0"/>
      <w:bookmarkEnd w:id="23"/>
      <w:r w:rsidRPr="00231919">
        <w:rPr>
          <w:b/>
        </w:rPr>
        <w:t>EL SUJETO OBLIGADO</w:t>
      </w:r>
      <w:r w:rsidRPr="00231919">
        <w:t xml:space="preserve"> notificó la respuesta a la solicitud de acceso a la Información Pública el </w:t>
      </w:r>
      <w:r w:rsidR="00270F77" w:rsidRPr="00231919">
        <w:rPr>
          <w:b/>
        </w:rPr>
        <w:t>trece</w:t>
      </w:r>
      <w:r w:rsidR="00A73926" w:rsidRPr="00231919">
        <w:rPr>
          <w:b/>
        </w:rPr>
        <w:t xml:space="preserve"> de febrero </w:t>
      </w:r>
      <w:r w:rsidRPr="00231919">
        <w:rPr>
          <w:b/>
        </w:rPr>
        <w:t xml:space="preserve">de dos mil veinticinco </w:t>
      </w:r>
      <w:r w:rsidRPr="00231919">
        <w:t xml:space="preserve">y el recurso que nos ocupa se interpuso el </w:t>
      </w:r>
      <w:r w:rsidR="00270F77" w:rsidRPr="00231919">
        <w:rPr>
          <w:b/>
        </w:rPr>
        <w:t>trece</w:t>
      </w:r>
      <w:r w:rsidR="00A73926" w:rsidRPr="00231919">
        <w:rPr>
          <w:b/>
        </w:rPr>
        <w:t xml:space="preserve"> de febrero</w:t>
      </w:r>
      <w:r w:rsidRPr="00231919">
        <w:rPr>
          <w:b/>
        </w:rPr>
        <w:t xml:space="preserve"> de dos mil veinticinco,</w:t>
      </w:r>
      <w:r w:rsidRPr="00231919">
        <w:t xml:space="preserve"> por lo tanto, éste se encuentra dentro del margen temporal previsto en el artículo 178 de la Ley de Transparencia y Acceso a la Información Pública del </w:t>
      </w:r>
      <w:r w:rsidRPr="00231919">
        <w:lastRenderedPageBreak/>
        <w:t xml:space="preserve">Estado de México y Municipios, el cual transcurrió del </w:t>
      </w:r>
      <w:r w:rsidR="00EA4B0E" w:rsidRPr="00231919">
        <w:rPr>
          <w:b/>
        </w:rPr>
        <w:t>catorce de febrero al siete</w:t>
      </w:r>
      <w:r w:rsidR="00A73926" w:rsidRPr="00231919">
        <w:rPr>
          <w:b/>
        </w:rPr>
        <w:t xml:space="preserve"> de marzo</w:t>
      </w:r>
      <w:r w:rsidRPr="00231919">
        <w:rPr>
          <w:b/>
        </w:rPr>
        <w:t xml:space="preserve"> de dos mil veinticinco</w:t>
      </w:r>
      <w:r w:rsidRPr="00231919">
        <w:t>, sin contemplar en el cómputo los días sábados, domingos y aquellos considerados como días inhábiles en términos del Calendario oficial en Materia de Transparencia, Acceso a la Información Pública y Protección de Datos Personales del Estado de México y Municipios, así como de labores del Instituto.</w:t>
      </w:r>
    </w:p>
    <w:p w14:paraId="7DB96247" w14:textId="77777777" w:rsidR="00270F77" w:rsidRPr="00231919" w:rsidRDefault="00270F77" w:rsidP="00231919"/>
    <w:p w14:paraId="4BFC4470" w14:textId="77777777" w:rsidR="00335F49" w:rsidRPr="00231919" w:rsidRDefault="00335F49" w:rsidP="00231919">
      <w:r w:rsidRPr="00231919">
        <w:t xml:space="preserve">Ahora bien se advierte que el medio de impugnación que nos ocupa, se interpuso el mismo día en que se tuvo por notificada la respuesta impugnada, ello es insuficiente para desechar el Recurso de Revisión de mérito, toda vez que el precepto legal citado, sólo establece que estos medios de defensa se han de promover dentro de los quince días hábiles siguientes al en que </w:t>
      </w:r>
      <w:r w:rsidRPr="00231919">
        <w:rPr>
          <w:b/>
        </w:rPr>
        <w:t>LA PARTE RECURRENTE</w:t>
      </w:r>
      <w:r w:rsidRPr="00231919">
        <w:t xml:space="preserve"> tenga conocimiento de la respuesta impugnada; sin embargo, no prohíbe que el Recurso de Revisión, se presente el mismo día en que aquélla fue notificada.</w:t>
      </w:r>
    </w:p>
    <w:p w14:paraId="27DA6643" w14:textId="77777777" w:rsidR="00335F49" w:rsidRPr="00231919" w:rsidRDefault="00335F49" w:rsidP="00231919">
      <w:pPr>
        <w:rPr>
          <w:sz w:val="24"/>
          <w:szCs w:val="24"/>
        </w:rPr>
      </w:pPr>
    </w:p>
    <w:p w14:paraId="0091EF90" w14:textId="77777777" w:rsidR="00335F49" w:rsidRPr="00231919" w:rsidRDefault="00335F49" w:rsidP="00231919">
      <w:r w:rsidRPr="00231919">
        <w:t>En sustento a lo anterior, es aplicable por analogía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14:paraId="79A004E8" w14:textId="77777777" w:rsidR="00335F49" w:rsidRPr="00231919" w:rsidRDefault="00335F49" w:rsidP="00231919">
      <w:pPr>
        <w:tabs>
          <w:tab w:val="left" w:pos="851"/>
        </w:tabs>
        <w:spacing w:line="240" w:lineRule="auto"/>
        <w:ind w:left="851" w:right="901"/>
        <w:rPr>
          <w:sz w:val="24"/>
          <w:szCs w:val="24"/>
        </w:rPr>
      </w:pPr>
    </w:p>
    <w:p w14:paraId="0AE92ED3" w14:textId="77777777" w:rsidR="00335F49" w:rsidRPr="00231919" w:rsidRDefault="00335F49" w:rsidP="00231919">
      <w:pPr>
        <w:pStyle w:val="Puesto"/>
        <w:ind w:left="851" w:right="822"/>
        <w:rPr>
          <w:rFonts w:eastAsia="Times New Roman"/>
        </w:rPr>
      </w:pPr>
      <w:r w:rsidRPr="00231919">
        <w:rPr>
          <w:rFonts w:eastAsia="Times New Roman"/>
          <w:b/>
        </w:rPr>
        <w:t xml:space="preserve">“RECURSO DE RECLAMACIÓN. SU INTERPOSICIÓN NO ES EXTEMPORÁNEA SI SE REALIZA ANTES DE QUE INICIE EL PLAZO PARA HACERLO. </w:t>
      </w:r>
      <w:r w:rsidRPr="00231919">
        <w:rPr>
          <w:rFonts w:eastAsia="Times New Roman"/>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2EB5FAF1" w14:textId="77777777" w:rsidR="00335F49" w:rsidRPr="00231919" w:rsidRDefault="00335F49" w:rsidP="00231919">
      <w:pPr>
        <w:tabs>
          <w:tab w:val="left" w:pos="851"/>
        </w:tabs>
        <w:spacing w:line="240" w:lineRule="auto"/>
        <w:ind w:left="851" w:right="901"/>
        <w:rPr>
          <w:sz w:val="24"/>
          <w:szCs w:val="24"/>
        </w:rPr>
      </w:pPr>
    </w:p>
    <w:p w14:paraId="1668C26D" w14:textId="77777777" w:rsidR="00335F49" w:rsidRPr="00231919" w:rsidRDefault="00335F49" w:rsidP="00231919">
      <w:r w:rsidRPr="00231919">
        <w:lastRenderedPageBreak/>
        <w:t>Por lo tanto, en aras de privilegiar el derecho de acceso a la información se entra al estudio del presente Recurso de Revisión, sin que la fecha en que se presentó afecte la Resolución.</w:t>
      </w:r>
    </w:p>
    <w:p w14:paraId="4BF77F07" w14:textId="77777777" w:rsidR="00C85F90" w:rsidRPr="00231919" w:rsidRDefault="00C85F90" w:rsidP="00231919"/>
    <w:p w14:paraId="70D1088E" w14:textId="77777777" w:rsidR="00C85F90" w:rsidRPr="00231919" w:rsidRDefault="00040EA3" w:rsidP="00231919">
      <w:pPr>
        <w:pStyle w:val="Ttulo3"/>
      </w:pPr>
      <w:bookmarkStart w:id="24" w:name="_Toc193388815"/>
      <w:r w:rsidRPr="00231919">
        <w:t>d) Causal de Procedencia</w:t>
      </w:r>
      <w:bookmarkEnd w:id="24"/>
    </w:p>
    <w:p w14:paraId="1E4227B3" w14:textId="77777777" w:rsidR="00C85F90" w:rsidRPr="00231919" w:rsidRDefault="00040EA3" w:rsidP="00231919">
      <w:r w:rsidRPr="00231919">
        <w:t>Resulta procedente la interposición del recurso de revisión, ya que se actualiza la causal de procedencia señalad</w:t>
      </w:r>
      <w:r w:rsidR="00A73926" w:rsidRPr="00231919">
        <w:t xml:space="preserve">a en el artículo 179, fracción </w:t>
      </w:r>
      <w:r w:rsidR="00335F49" w:rsidRPr="00231919">
        <w:t>I</w:t>
      </w:r>
      <w:r w:rsidRPr="00231919">
        <w:t xml:space="preserve"> de la Ley de Transparencia y Acceso a la Información Pública del Estado de México y Municipios.</w:t>
      </w:r>
    </w:p>
    <w:p w14:paraId="6AF9B818" w14:textId="77777777" w:rsidR="00C85F90" w:rsidRPr="00231919" w:rsidRDefault="00C85F90" w:rsidP="00231919"/>
    <w:p w14:paraId="09186828" w14:textId="77777777" w:rsidR="00C85F90" w:rsidRPr="00231919" w:rsidRDefault="00040EA3" w:rsidP="00231919">
      <w:pPr>
        <w:pStyle w:val="Ttulo3"/>
      </w:pPr>
      <w:bookmarkStart w:id="25" w:name="_Toc193388816"/>
      <w:r w:rsidRPr="00231919">
        <w:t>e) Requisitos formales para la interposición del recurso</w:t>
      </w:r>
      <w:bookmarkEnd w:id="25"/>
    </w:p>
    <w:p w14:paraId="08608EB1" w14:textId="77777777" w:rsidR="00C85F90" w:rsidRPr="00231919" w:rsidRDefault="00040EA3" w:rsidP="00231919">
      <w:r w:rsidRPr="00231919">
        <w:t xml:space="preserve">Es importante mencionar que, de la revisión del expediente electrónico del SAIMEX, se observa que </w:t>
      </w:r>
      <w:r w:rsidRPr="00231919">
        <w:rPr>
          <w:b/>
        </w:rPr>
        <w:t>LA PARTE RECURRENTE</w:t>
      </w:r>
      <w:r w:rsidRPr="00231919">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se infiere que </w:t>
      </w:r>
      <w:r w:rsidRPr="00231919">
        <w:rPr>
          <w:b/>
          <w:u w:val="single"/>
        </w:rPr>
        <w:t>el nombre no es un requisito indispensable</w:t>
      </w:r>
      <w:r w:rsidRPr="00231919">
        <w:t xml:space="preserve"> para que las y los ciudadanos ejerzan el derecho de acceso a la información pública. </w:t>
      </w:r>
    </w:p>
    <w:p w14:paraId="7B4ECCB3" w14:textId="77777777" w:rsidR="00C85F90" w:rsidRPr="00231919" w:rsidRDefault="00C85F90" w:rsidP="00231919"/>
    <w:p w14:paraId="190FFC45" w14:textId="77777777" w:rsidR="00C85F90" w:rsidRPr="00231919" w:rsidRDefault="00040EA3" w:rsidP="00231919">
      <w:r w:rsidRPr="00231919">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231919">
        <w:rPr>
          <w:b/>
        </w:rPr>
        <w:t>LA PARTE RECURRENTE;</w:t>
      </w:r>
      <w:r w:rsidRPr="00231919">
        <w:t xml:space="preserve"> por lo que, en el presente caso, al haber sido presentado el recurso de revisión vía </w:t>
      </w:r>
      <w:r w:rsidRPr="00231919">
        <w:rPr>
          <w:b/>
        </w:rPr>
        <w:t>SAIMEX</w:t>
      </w:r>
      <w:r w:rsidRPr="00231919">
        <w:t>, dicho requisito resulta innecesario.</w:t>
      </w:r>
    </w:p>
    <w:p w14:paraId="154DA5AE" w14:textId="77777777" w:rsidR="00C85F90" w:rsidRPr="00231919" w:rsidRDefault="00040EA3" w:rsidP="00231919">
      <w:pPr>
        <w:pStyle w:val="Ttulo2"/>
      </w:pPr>
      <w:bookmarkStart w:id="26" w:name="_Toc193388817"/>
      <w:r w:rsidRPr="00231919">
        <w:lastRenderedPageBreak/>
        <w:t>SEGUNDO. Estudio de Fondo</w:t>
      </w:r>
      <w:bookmarkEnd w:id="26"/>
    </w:p>
    <w:p w14:paraId="5ED9CA0B" w14:textId="77777777" w:rsidR="00C85F90" w:rsidRPr="00231919" w:rsidRDefault="00040EA3" w:rsidP="00231919">
      <w:pPr>
        <w:pStyle w:val="Ttulo3"/>
      </w:pPr>
      <w:bookmarkStart w:id="27" w:name="_Toc193388818"/>
      <w:r w:rsidRPr="00231919">
        <w:t>a) Mandato de transparencia y responsabilidad del Sujeto Obligado</w:t>
      </w:r>
      <w:bookmarkEnd w:id="27"/>
    </w:p>
    <w:p w14:paraId="6428ECEC" w14:textId="77777777" w:rsidR="00C85F90" w:rsidRPr="00231919" w:rsidRDefault="00040EA3" w:rsidP="00231919">
      <w:pPr>
        <w:spacing w:after="240"/>
      </w:pPr>
      <w:r w:rsidRPr="00231919">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11160D47" w14:textId="77777777" w:rsidR="00C85F90" w:rsidRPr="00231919" w:rsidRDefault="00040EA3" w:rsidP="00231919">
      <w:pPr>
        <w:spacing w:line="240" w:lineRule="auto"/>
        <w:ind w:left="567" w:right="539"/>
        <w:rPr>
          <w:b/>
          <w:i/>
        </w:rPr>
      </w:pPr>
      <w:r w:rsidRPr="00231919">
        <w:rPr>
          <w:b/>
          <w:i/>
        </w:rPr>
        <w:t>Constitución Política de los Estados Unidos Mexicanos</w:t>
      </w:r>
    </w:p>
    <w:p w14:paraId="160813B8" w14:textId="77777777" w:rsidR="00C85F90" w:rsidRPr="00231919" w:rsidRDefault="00040EA3" w:rsidP="00231919">
      <w:pPr>
        <w:spacing w:line="240" w:lineRule="auto"/>
        <w:ind w:left="567" w:right="539"/>
        <w:rPr>
          <w:b/>
          <w:i/>
        </w:rPr>
      </w:pPr>
      <w:r w:rsidRPr="00231919">
        <w:rPr>
          <w:b/>
          <w:i/>
        </w:rPr>
        <w:t>“Artículo 6.</w:t>
      </w:r>
    </w:p>
    <w:p w14:paraId="4EE932CA" w14:textId="77777777" w:rsidR="00C85F90" w:rsidRPr="00231919" w:rsidRDefault="00040EA3" w:rsidP="00231919">
      <w:pPr>
        <w:spacing w:line="240" w:lineRule="auto"/>
        <w:ind w:left="567" w:right="539"/>
        <w:rPr>
          <w:i/>
        </w:rPr>
      </w:pPr>
      <w:r w:rsidRPr="00231919">
        <w:rPr>
          <w:i/>
        </w:rPr>
        <w:t>(…)</w:t>
      </w:r>
    </w:p>
    <w:p w14:paraId="634E4B05" w14:textId="77777777" w:rsidR="00C85F90" w:rsidRPr="00231919" w:rsidRDefault="00040EA3" w:rsidP="00231919">
      <w:pPr>
        <w:spacing w:line="240" w:lineRule="auto"/>
        <w:ind w:left="567" w:right="539"/>
        <w:rPr>
          <w:i/>
        </w:rPr>
      </w:pPr>
      <w:r w:rsidRPr="00231919">
        <w:rPr>
          <w:i/>
        </w:rPr>
        <w:t>Para efectos de lo dispuesto en el presente artículo se observará lo siguiente:</w:t>
      </w:r>
    </w:p>
    <w:p w14:paraId="4DA0DE46" w14:textId="77777777" w:rsidR="00C85F90" w:rsidRPr="00231919" w:rsidRDefault="00040EA3" w:rsidP="00231919">
      <w:pPr>
        <w:spacing w:line="240" w:lineRule="auto"/>
        <w:ind w:left="567" w:right="539"/>
        <w:rPr>
          <w:b/>
          <w:i/>
        </w:rPr>
      </w:pPr>
      <w:r w:rsidRPr="00231919">
        <w:rPr>
          <w:b/>
          <w:i/>
        </w:rPr>
        <w:t>A</w:t>
      </w:r>
      <w:r w:rsidRPr="00231919">
        <w:rPr>
          <w:i/>
        </w:rPr>
        <w:t xml:space="preserve">. </w:t>
      </w:r>
      <w:r w:rsidRPr="00231919">
        <w:rPr>
          <w:b/>
          <w:i/>
        </w:rPr>
        <w:t>Para el ejercicio del derecho de acceso a la información</w:t>
      </w:r>
      <w:r w:rsidRPr="00231919">
        <w:rPr>
          <w:i/>
        </w:rPr>
        <w:t xml:space="preserve">, la Federación y </w:t>
      </w:r>
      <w:r w:rsidRPr="00231919">
        <w:rPr>
          <w:b/>
          <w:i/>
        </w:rPr>
        <w:t>las entidades federativas, en el ámbito de sus respectivas competencias, se regirán por los siguientes principios y bases:</w:t>
      </w:r>
    </w:p>
    <w:p w14:paraId="2F7C0D01" w14:textId="77777777" w:rsidR="00C85F90" w:rsidRPr="00231919" w:rsidRDefault="00040EA3" w:rsidP="00231919">
      <w:pPr>
        <w:spacing w:line="240" w:lineRule="auto"/>
        <w:ind w:left="567" w:right="539"/>
        <w:rPr>
          <w:i/>
        </w:rPr>
      </w:pPr>
      <w:r w:rsidRPr="00231919">
        <w:rPr>
          <w:b/>
          <w:i/>
        </w:rPr>
        <w:t xml:space="preserve">I. </w:t>
      </w:r>
      <w:r w:rsidRPr="00231919">
        <w:rPr>
          <w:b/>
          <w:i/>
        </w:rPr>
        <w:tab/>
        <w:t>Toda la información en posesión de cualquier</w:t>
      </w:r>
      <w:r w:rsidRPr="00231919">
        <w:rPr>
          <w:i/>
        </w:rPr>
        <w:t xml:space="preserve"> </w:t>
      </w:r>
      <w:r w:rsidRPr="00231919">
        <w:rPr>
          <w:b/>
          <w:i/>
        </w:rPr>
        <w:t>autoridad</w:t>
      </w:r>
      <w:r w:rsidRPr="00231919">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231919">
        <w:rPr>
          <w:b/>
          <w:i/>
        </w:rPr>
        <w:t>municipal</w:t>
      </w:r>
      <w:r w:rsidRPr="00231919">
        <w:rPr>
          <w:i/>
        </w:rPr>
        <w:t xml:space="preserve">, </w:t>
      </w:r>
      <w:r w:rsidRPr="00231919">
        <w:rPr>
          <w:b/>
          <w:i/>
        </w:rPr>
        <w:t>es pública</w:t>
      </w:r>
      <w:r w:rsidRPr="00231919">
        <w:rPr>
          <w:i/>
        </w:rPr>
        <w:t xml:space="preserve"> y sólo podrá ser reservada temporalmente por razones de interés público y seguridad nacional, en los términos que fijen las leyes. </w:t>
      </w:r>
      <w:r w:rsidRPr="00231919">
        <w:rPr>
          <w:b/>
          <w:i/>
        </w:rPr>
        <w:t>En la interpretación de este derecho deberá prevalecer el principio de máxima publicidad. Los sujetos obligados deberán documentar todo acto que derive del ejercicio de sus facultades, competencias o funciones</w:t>
      </w:r>
      <w:r w:rsidRPr="00231919">
        <w:rPr>
          <w:i/>
        </w:rPr>
        <w:t>, la ley determinará los supuestos específicos bajo los cuales procederá la declaración de inexistencia de la información.”</w:t>
      </w:r>
    </w:p>
    <w:p w14:paraId="450BB694" w14:textId="77777777" w:rsidR="00C85F90" w:rsidRPr="00231919" w:rsidRDefault="00C85F90" w:rsidP="00231919">
      <w:pPr>
        <w:spacing w:line="240" w:lineRule="auto"/>
        <w:ind w:left="567" w:right="539"/>
        <w:rPr>
          <w:b/>
          <w:i/>
        </w:rPr>
      </w:pPr>
    </w:p>
    <w:p w14:paraId="6D683616" w14:textId="77777777" w:rsidR="00C85F90" w:rsidRPr="00231919" w:rsidRDefault="00040EA3" w:rsidP="00231919">
      <w:pPr>
        <w:spacing w:line="240" w:lineRule="auto"/>
        <w:ind w:left="567" w:right="539"/>
        <w:rPr>
          <w:b/>
          <w:i/>
        </w:rPr>
      </w:pPr>
      <w:r w:rsidRPr="00231919">
        <w:rPr>
          <w:b/>
          <w:i/>
        </w:rPr>
        <w:t>Constitución Política del Estado Libre y Soberano de México</w:t>
      </w:r>
    </w:p>
    <w:p w14:paraId="51EFE087" w14:textId="77777777" w:rsidR="00C85F90" w:rsidRPr="00231919" w:rsidRDefault="00040EA3" w:rsidP="00231919">
      <w:pPr>
        <w:spacing w:line="240" w:lineRule="auto"/>
        <w:ind w:left="567" w:right="539"/>
        <w:rPr>
          <w:i/>
        </w:rPr>
      </w:pPr>
      <w:r w:rsidRPr="00231919">
        <w:rPr>
          <w:b/>
          <w:i/>
        </w:rPr>
        <w:t>“Artículo 5</w:t>
      </w:r>
      <w:r w:rsidRPr="00231919">
        <w:rPr>
          <w:i/>
        </w:rPr>
        <w:t xml:space="preserve">.- </w:t>
      </w:r>
    </w:p>
    <w:p w14:paraId="7A8582AA" w14:textId="77777777" w:rsidR="00C85F90" w:rsidRPr="00231919" w:rsidRDefault="00040EA3" w:rsidP="00231919">
      <w:pPr>
        <w:spacing w:line="240" w:lineRule="auto"/>
        <w:ind w:left="567" w:right="539"/>
        <w:rPr>
          <w:i/>
        </w:rPr>
      </w:pPr>
      <w:r w:rsidRPr="00231919">
        <w:rPr>
          <w:i/>
        </w:rPr>
        <w:t>(…)</w:t>
      </w:r>
    </w:p>
    <w:p w14:paraId="6EF2BBFA" w14:textId="77777777" w:rsidR="00C85F90" w:rsidRPr="00231919" w:rsidRDefault="00040EA3" w:rsidP="00231919">
      <w:pPr>
        <w:spacing w:line="240" w:lineRule="auto"/>
        <w:ind w:left="567" w:right="539"/>
        <w:rPr>
          <w:i/>
        </w:rPr>
      </w:pPr>
      <w:r w:rsidRPr="00231919">
        <w:rPr>
          <w:b/>
          <w:i/>
        </w:rPr>
        <w:t>El derecho a la información será garantizado por el Estado. La ley establecerá las previsiones que permitan asegurar la protección, el respeto y la difusión de este derecho</w:t>
      </w:r>
      <w:r w:rsidRPr="00231919">
        <w:rPr>
          <w:i/>
        </w:rPr>
        <w:t>.</w:t>
      </w:r>
    </w:p>
    <w:p w14:paraId="71224859" w14:textId="77777777" w:rsidR="00C85F90" w:rsidRPr="00231919" w:rsidRDefault="00040EA3" w:rsidP="00231919">
      <w:pPr>
        <w:spacing w:line="240" w:lineRule="auto"/>
        <w:ind w:left="567" w:right="539"/>
        <w:rPr>
          <w:i/>
        </w:rPr>
      </w:pPr>
      <w:r w:rsidRPr="00231919">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B3E7924" w14:textId="77777777" w:rsidR="00C85F90" w:rsidRPr="00231919" w:rsidRDefault="00040EA3" w:rsidP="00231919">
      <w:pPr>
        <w:spacing w:line="240" w:lineRule="auto"/>
        <w:ind w:left="567" w:right="539"/>
        <w:rPr>
          <w:i/>
        </w:rPr>
      </w:pPr>
      <w:r w:rsidRPr="00231919">
        <w:rPr>
          <w:b/>
          <w:i/>
        </w:rPr>
        <w:t>Este derecho se regirá por los principios y bases siguientes</w:t>
      </w:r>
      <w:r w:rsidRPr="00231919">
        <w:rPr>
          <w:i/>
        </w:rPr>
        <w:t>:</w:t>
      </w:r>
    </w:p>
    <w:p w14:paraId="36BA28D4" w14:textId="77777777" w:rsidR="00C85F90" w:rsidRPr="00231919" w:rsidRDefault="00040EA3" w:rsidP="00231919">
      <w:pPr>
        <w:spacing w:line="240" w:lineRule="auto"/>
        <w:ind w:left="567" w:right="539"/>
        <w:rPr>
          <w:i/>
        </w:rPr>
      </w:pPr>
      <w:r w:rsidRPr="00231919">
        <w:rPr>
          <w:b/>
          <w:i/>
        </w:rPr>
        <w:lastRenderedPageBreak/>
        <w:t>I. Toda la información en posesión de cualquier autoridad, entidad, órgano y organismos de los</w:t>
      </w:r>
      <w:r w:rsidRPr="00231919">
        <w:rPr>
          <w:i/>
        </w:rPr>
        <w:t xml:space="preserve"> Poderes Ejecutivo, Legislativo y Judicial, órganos autónomos, partidos políticos, fideicomisos y fondos públicos estatales y </w:t>
      </w:r>
      <w:r w:rsidRPr="00231919">
        <w:rPr>
          <w:b/>
          <w:i/>
        </w:rPr>
        <w:t>municipales</w:t>
      </w:r>
      <w:r w:rsidRPr="00231919">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231919">
        <w:rPr>
          <w:b/>
          <w:i/>
        </w:rPr>
        <w:t>es pública</w:t>
      </w:r>
      <w:r w:rsidRPr="00231919">
        <w:rPr>
          <w:i/>
        </w:rPr>
        <w:t xml:space="preserve"> y sólo podrá ser reservada temporalmente por razones previstas en la Constitución Política de los Estados Unidos Mexicanos de interés público y seguridad, en los términos que fijen las leyes. </w:t>
      </w:r>
      <w:r w:rsidRPr="00231919">
        <w:rPr>
          <w:b/>
          <w:i/>
        </w:rPr>
        <w:t>En la interpretación de este derecho deberá prevalecer el principio de máxima publicidad</w:t>
      </w:r>
      <w:r w:rsidRPr="00231919">
        <w:rPr>
          <w:i/>
        </w:rPr>
        <w:t xml:space="preserve">. </w:t>
      </w:r>
      <w:r w:rsidRPr="00231919">
        <w:rPr>
          <w:b/>
          <w:i/>
        </w:rPr>
        <w:t>Los sujetos obligados deberán documentar todo acto que derive del ejercicio de sus facultades, competencias o funciones</w:t>
      </w:r>
      <w:r w:rsidRPr="00231919">
        <w:rPr>
          <w:i/>
        </w:rPr>
        <w:t>, la ley determinará los supuestos específicos bajo los cuales procederá la declaración de inexistencia de la información.”</w:t>
      </w:r>
    </w:p>
    <w:p w14:paraId="1EBD232F" w14:textId="77777777" w:rsidR="006B4C8B" w:rsidRPr="00231919" w:rsidRDefault="006B4C8B" w:rsidP="00231919">
      <w:pPr>
        <w:spacing w:line="240" w:lineRule="auto"/>
        <w:ind w:left="567" w:right="539"/>
        <w:rPr>
          <w:i/>
        </w:rPr>
      </w:pPr>
    </w:p>
    <w:p w14:paraId="58FB9791" w14:textId="77777777" w:rsidR="00C85F90" w:rsidRPr="00231919" w:rsidRDefault="00040EA3" w:rsidP="00231919">
      <w:pPr>
        <w:rPr>
          <w:i/>
        </w:rPr>
      </w:pPr>
      <w:r w:rsidRPr="00231919">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231919">
        <w:rPr>
          <w:i/>
        </w:rPr>
        <w:t>por los principios de simplicidad, rapidez, gratuidad del procedimiento, auxilio y orientación a los particulares.</w:t>
      </w:r>
    </w:p>
    <w:p w14:paraId="46F2792E" w14:textId="77777777" w:rsidR="00C85F90" w:rsidRPr="00231919" w:rsidRDefault="00C85F90" w:rsidP="00231919">
      <w:pPr>
        <w:rPr>
          <w:i/>
        </w:rPr>
      </w:pPr>
    </w:p>
    <w:p w14:paraId="5F1FBBF1" w14:textId="77777777" w:rsidR="00C85F90" w:rsidRPr="00231919" w:rsidRDefault="00040EA3" w:rsidP="00231919">
      <w:pPr>
        <w:rPr>
          <w:i/>
        </w:rPr>
      </w:pPr>
      <w:r w:rsidRPr="00231919">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5F79EB69" w14:textId="77777777" w:rsidR="00C85F90" w:rsidRPr="00231919" w:rsidRDefault="00C85F90" w:rsidP="00231919"/>
    <w:p w14:paraId="6348F355" w14:textId="77777777" w:rsidR="00C85F90" w:rsidRPr="00231919" w:rsidRDefault="00040EA3" w:rsidP="00231919">
      <w:r w:rsidRPr="00231919">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00ABFC11" w14:textId="77777777" w:rsidR="00C85F90" w:rsidRPr="00231919" w:rsidRDefault="00C85F90" w:rsidP="00231919"/>
    <w:p w14:paraId="60F1D923" w14:textId="77777777" w:rsidR="00C85F90" w:rsidRPr="00231919" w:rsidRDefault="00040EA3" w:rsidP="00231919">
      <w:r w:rsidRPr="00231919">
        <w:lastRenderedPageBreak/>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39240010" w14:textId="77777777" w:rsidR="00C85F90" w:rsidRPr="00231919" w:rsidRDefault="00C85F90" w:rsidP="00231919"/>
    <w:p w14:paraId="35233DC8" w14:textId="77777777" w:rsidR="00C85F90" w:rsidRPr="00231919" w:rsidRDefault="00040EA3" w:rsidP="00231919">
      <w:pPr>
        <w:spacing w:after="240"/>
      </w:pPr>
      <w:r w:rsidRPr="00231919">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2405DE93" w14:textId="77777777" w:rsidR="00C85F90" w:rsidRPr="00231919" w:rsidRDefault="00040EA3" w:rsidP="00231919">
      <w:pPr>
        <w:spacing w:after="240"/>
      </w:pPr>
      <w:bookmarkStart w:id="28" w:name="_heading=h.2xcytpi" w:colFirst="0" w:colLast="0"/>
      <w:bookmarkEnd w:id="28"/>
      <w:r w:rsidRPr="00231919">
        <w:t xml:space="preserve">Con base en lo anterior, se considera que </w:t>
      </w:r>
      <w:r w:rsidRPr="00231919">
        <w:rPr>
          <w:b/>
        </w:rPr>
        <w:t>EL</w:t>
      </w:r>
      <w:r w:rsidRPr="00231919">
        <w:t xml:space="preserve"> </w:t>
      </w:r>
      <w:r w:rsidRPr="00231919">
        <w:rPr>
          <w:b/>
        </w:rPr>
        <w:t>SUJETO OBLIGADO</w:t>
      </w:r>
      <w:r w:rsidRPr="00231919">
        <w:t xml:space="preserve"> se encontraba compelido a atender la solicitud de acceso a la información realizada por </w:t>
      </w:r>
      <w:r w:rsidRPr="00231919">
        <w:rPr>
          <w:b/>
        </w:rPr>
        <w:t>LA PARTE RECURRENTE</w:t>
      </w:r>
      <w:r w:rsidRPr="00231919">
        <w:t>.</w:t>
      </w:r>
    </w:p>
    <w:p w14:paraId="10387ABB" w14:textId="77777777" w:rsidR="00C85F90" w:rsidRPr="00231919" w:rsidRDefault="00040EA3" w:rsidP="00231919">
      <w:pPr>
        <w:pStyle w:val="Ttulo3"/>
      </w:pPr>
      <w:bookmarkStart w:id="29" w:name="_Toc193388819"/>
      <w:r w:rsidRPr="00231919">
        <w:t>b) Controversia a resolver</w:t>
      </w:r>
      <w:bookmarkEnd w:id="29"/>
    </w:p>
    <w:p w14:paraId="61C91CCA" w14:textId="77777777" w:rsidR="00C85F90" w:rsidRPr="00231919" w:rsidRDefault="00040EA3" w:rsidP="00231919">
      <w:pPr>
        <w:spacing w:after="240"/>
      </w:pPr>
      <w:r w:rsidRPr="00231919">
        <w:t xml:space="preserve">Con el objeto de ilustrar la controversia planteada, resulta conveniente precisar que, una vez realizado el estudio de las constancias que integran el expediente en que se actúa, se desprende que </w:t>
      </w:r>
      <w:r w:rsidRPr="00231919">
        <w:rPr>
          <w:b/>
        </w:rPr>
        <w:t>LA PARTE RECURRENTE</w:t>
      </w:r>
      <w:r w:rsidRPr="00231919">
        <w:t xml:space="preserve"> solicitó </w:t>
      </w:r>
      <w:r w:rsidR="00335F49" w:rsidRPr="00231919">
        <w:t>de la Presidencia Municipal y de la Oficina de Presidencia del</w:t>
      </w:r>
      <w:r w:rsidRPr="00231919">
        <w:t xml:space="preserve"> Ayuntamiento de </w:t>
      </w:r>
      <w:r w:rsidR="00335F49" w:rsidRPr="00231919">
        <w:t xml:space="preserve">Metepec </w:t>
      </w:r>
      <w:r w:rsidRPr="00231919">
        <w:t xml:space="preserve">como </w:t>
      </w:r>
      <w:r w:rsidRPr="00231919">
        <w:rPr>
          <w:b/>
        </w:rPr>
        <w:t>SUJETO OBLIGADO</w:t>
      </w:r>
      <w:r w:rsidRPr="00231919">
        <w:t xml:space="preserve"> lo siguiente: </w:t>
      </w:r>
    </w:p>
    <w:p w14:paraId="7B626ECF" w14:textId="77777777" w:rsidR="006B4C8B" w:rsidRPr="00231919" w:rsidRDefault="00040EA3" w:rsidP="00231919">
      <w:pPr>
        <w:pBdr>
          <w:top w:val="nil"/>
          <w:left w:val="nil"/>
          <w:bottom w:val="nil"/>
          <w:right w:val="nil"/>
          <w:between w:val="nil"/>
        </w:pBdr>
        <w:tabs>
          <w:tab w:val="left" w:pos="4962"/>
        </w:tabs>
        <w:spacing w:after="240"/>
        <w:ind w:left="567"/>
        <w:rPr>
          <w:rFonts w:eastAsia="Palatino Linotype" w:cs="Palatino Linotype"/>
          <w:szCs w:val="22"/>
        </w:rPr>
      </w:pPr>
      <w:r w:rsidRPr="00231919">
        <w:rPr>
          <w:rFonts w:eastAsia="Palatino Linotype" w:cs="Palatino Linotype"/>
          <w:szCs w:val="22"/>
        </w:rPr>
        <w:t xml:space="preserve">1.- </w:t>
      </w:r>
      <w:r w:rsidR="00335F49" w:rsidRPr="00231919">
        <w:rPr>
          <w:rFonts w:eastAsia="Palatino Linotype" w:cs="Palatino Linotype"/>
          <w:szCs w:val="22"/>
        </w:rPr>
        <w:t>Los recibos de aguinaldo del mes de diciembre, años 2023 y 2024</w:t>
      </w:r>
      <w:r w:rsidR="006B4C8B" w:rsidRPr="00231919">
        <w:rPr>
          <w:rFonts w:eastAsia="Palatino Linotype" w:cs="Palatino Linotype"/>
          <w:szCs w:val="22"/>
        </w:rPr>
        <w:t xml:space="preserve">. </w:t>
      </w:r>
    </w:p>
    <w:p w14:paraId="0A41FDF4" w14:textId="77777777" w:rsidR="00335F49" w:rsidRPr="00231919" w:rsidRDefault="00335F49" w:rsidP="00231919">
      <w:r w:rsidRPr="00231919">
        <w:lastRenderedPageBreak/>
        <w:t>En respuesta a</w:t>
      </w:r>
      <w:r w:rsidR="00040EA3" w:rsidRPr="00231919">
        <w:t xml:space="preserve"> través del </w:t>
      </w:r>
      <w:r w:rsidRPr="00231919">
        <w:t xml:space="preserve">el encargado del despacho de la Dirección de Administración, </w:t>
      </w:r>
      <w:r w:rsidRPr="00231919">
        <w:rPr>
          <w:b/>
        </w:rPr>
        <w:t>EL SUJETO OBLIGADO</w:t>
      </w:r>
      <w:r w:rsidRPr="00231919">
        <w:t xml:space="preserve"> notificó que la información solicitada constituye una obligación de transparencia común, publicada en el portal IPOMEX fracción VIII A denominada “remuneraciones”, adjuntando dos links en formato cerrado, asimismo informa que en tención al principio de simplicidad y para que el ciudadano no se vea en la necesidad de escribir los símbolos, números y letras se enlistan los pasos a seguir.</w:t>
      </w:r>
    </w:p>
    <w:p w14:paraId="20B82BC5" w14:textId="77777777" w:rsidR="00335F49" w:rsidRPr="00231919" w:rsidRDefault="00335F49" w:rsidP="00231919"/>
    <w:p w14:paraId="5473EBE6" w14:textId="77777777" w:rsidR="00C85F90" w:rsidRPr="00231919" w:rsidRDefault="00040EA3" w:rsidP="00231919">
      <w:pPr>
        <w:tabs>
          <w:tab w:val="left" w:pos="4962"/>
        </w:tabs>
      </w:pPr>
      <w:r w:rsidRPr="00231919">
        <w:t xml:space="preserve">Ante la respuesta del </w:t>
      </w:r>
      <w:r w:rsidRPr="00231919">
        <w:rPr>
          <w:b/>
        </w:rPr>
        <w:t>SUJETO OBLIGADO</w:t>
      </w:r>
      <w:r w:rsidRPr="00231919">
        <w:t xml:space="preserve">, se interpuso el presente Recurso mediante el cual </w:t>
      </w:r>
      <w:r w:rsidRPr="00231919">
        <w:rPr>
          <w:b/>
        </w:rPr>
        <w:t>LA PARTE RECURRENTE</w:t>
      </w:r>
      <w:r w:rsidRPr="00231919">
        <w:t xml:space="preserve"> se inconformó por la </w:t>
      </w:r>
      <w:r w:rsidR="00335F49" w:rsidRPr="00231919">
        <w:t>negativa de la información solicitada</w:t>
      </w:r>
      <w:r w:rsidR="00C10C7A" w:rsidRPr="00231919">
        <w:t>.</w:t>
      </w:r>
    </w:p>
    <w:p w14:paraId="7E2DAD65" w14:textId="77777777" w:rsidR="00C85F90" w:rsidRPr="00231919" w:rsidRDefault="00C85F90" w:rsidP="00231919">
      <w:pPr>
        <w:tabs>
          <w:tab w:val="left" w:pos="4962"/>
        </w:tabs>
      </w:pPr>
    </w:p>
    <w:p w14:paraId="3961E989" w14:textId="77777777" w:rsidR="00335F49" w:rsidRPr="00231919" w:rsidRDefault="00C10C7A" w:rsidP="00231919">
      <w:r w:rsidRPr="00231919">
        <w:t>En</w:t>
      </w:r>
      <w:r w:rsidR="00040EA3" w:rsidRPr="00231919">
        <w:t xml:space="preserve"> informe justificado </w:t>
      </w:r>
      <w:r w:rsidR="00040EA3" w:rsidRPr="00231919">
        <w:rPr>
          <w:b/>
        </w:rPr>
        <w:t xml:space="preserve">EL SUJETO OBLIGADO </w:t>
      </w:r>
      <w:r w:rsidR="00335F49" w:rsidRPr="00231919">
        <w:t>a través</w:t>
      </w:r>
      <w:r w:rsidR="00335F49" w:rsidRPr="00231919">
        <w:rPr>
          <w:b/>
        </w:rPr>
        <w:t xml:space="preserve"> </w:t>
      </w:r>
      <w:r w:rsidR="00335F49" w:rsidRPr="00231919">
        <w:t>del Director de Transparencia y Gobierno Abierto adjunto el oficio mediante el cual turna al Director de Administración el recurso de revisó materia de estudio con el objetivo de que envié la información que considere para estar en posibilidades de rendir el informe justificado correspondiente.</w:t>
      </w:r>
    </w:p>
    <w:p w14:paraId="7C4911B2" w14:textId="77777777" w:rsidR="00C85F90" w:rsidRPr="00231919" w:rsidRDefault="00C85F90" w:rsidP="00231919"/>
    <w:p w14:paraId="1A38CD35" w14:textId="77777777" w:rsidR="00C85F90" w:rsidRPr="00231919" w:rsidRDefault="00040EA3" w:rsidP="00231919">
      <w:pPr>
        <w:tabs>
          <w:tab w:val="left" w:pos="4962"/>
        </w:tabs>
      </w:pPr>
      <w:r w:rsidRPr="00231919">
        <w:t>Por lo tanto, el estudio del presente medio de impugnación se centrará en el análisis de las documentales remitidas para determinar si se colma o no con la pretensión del particular o deviene fundado el argumento</w:t>
      </w:r>
      <w:r w:rsidR="00AE5A07" w:rsidRPr="00231919">
        <w:t xml:space="preserve"> del recurrente respecto a que </w:t>
      </w:r>
      <w:r w:rsidRPr="00231919">
        <w:t xml:space="preserve">se le </w:t>
      </w:r>
      <w:r w:rsidR="00335F49" w:rsidRPr="00231919">
        <w:t>negó el acceso a</w:t>
      </w:r>
      <w:r w:rsidR="00AE5A07" w:rsidRPr="00231919">
        <w:t xml:space="preserve"> </w:t>
      </w:r>
      <w:r w:rsidRPr="00231919">
        <w:t>la información solicitada.</w:t>
      </w:r>
    </w:p>
    <w:p w14:paraId="10252154" w14:textId="77777777" w:rsidR="00C85F90" w:rsidRPr="00231919" w:rsidRDefault="00C85F90" w:rsidP="00231919">
      <w:pPr>
        <w:tabs>
          <w:tab w:val="left" w:pos="4962"/>
        </w:tabs>
      </w:pPr>
    </w:p>
    <w:p w14:paraId="7B7C5A65" w14:textId="77777777" w:rsidR="00C85F90" w:rsidRPr="00231919" w:rsidRDefault="00040EA3" w:rsidP="00231919">
      <w:pPr>
        <w:pStyle w:val="Ttulo3"/>
      </w:pPr>
      <w:bookmarkStart w:id="30" w:name="_Toc193388820"/>
      <w:r w:rsidRPr="00231919">
        <w:t>c) Estudio de la controversia</w:t>
      </w:r>
      <w:bookmarkEnd w:id="30"/>
    </w:p>
    <w:p w14:paraId="6CA4CE73" w14:textId="77777777" w:rsidR="00C85F90" w:rsidRPr="00231919" w:rsidRDefault="00040EA3" w:rsidP="00231919">
      <w:pPr>
        <w:spacing w:after="240"/>
      </w:pPr>
      <w:r w:rsidRPr="00231919">
        <w:t>Ahora bien, en el contexto de la información solicitada la Constitución Política de los Estados Unidos Mexicanos establece:</w:t>
      </w:r>
    </w:p>
    <w:p w14:paraId="0990F210" w14:textId="77777777" w:rsidR="00C85F90" w:rsidRPr="00231919" w:rsidRDefault="00040EA3" w:rsidP="00231919">
      <w:pPr>
        <w:spacing w:line="240" w:lineRule="auto"/>
        <w:ind w:left="851" w:right="964"/>
        <w:rPr>
          <w:i/>
        </w:rPr>
      </w:pPr>
      <w:r w:rsidRPr="00231919">
        <w:rPr>
          <w:b/>
          <w:i/>
        </w:rPr>
        <w:t>Artículo 115.</w:t>
      </w:r>
      <w:r w:rsidRPr="00231919">
        <w:rPr>
          <w:i/>
        </w:rPr>
        <w:t xml:space="preserve"> Los estados adoptarán, para su régimen interior, la forma de gobierno republicano, representativo, democrático, laico y popular, teniendo como </w:t>
      </w:r>
      <w:r w:rsidRPr="00231919">
        <w:rPr>
          <w:i/>
        </w:rPr>
        <w:lastRenderedPageBreak/>
        <w:t xml:space="preserve">base de su división territorial y de su organización política y administrativa, el municipio libre, conforme a las bases siguientes: </w:t>
      </w:r>
    </w:p>
    <w:p w14:paraId="18A31307" w14:textId="77777777" w:rsidR="00C85F90" w:rsidRPr="00231919" w:rsidRDefault="00C85F90" w:rsidP="00231919">
      <w:pPr>
        <w:spacing w:line="240" w:lineRule="auto"/>
        <w:ind w:left="851" w:right="964"/>
        <w:rPr>
          <w:i/>
        </w:rPr>
      </w:pPr>
    </w:p>
    <w:p w14:paraId="431DA465" w14:textId="77777777" w:rsidR="00C85F90" w:rsidRPr="00231919" w:rsidRDefault="00040EA3" w:rsidP="00231919">
      <w:pPr>
        <w:pStyle w:val="Puesto"/>
        <w:ind w:left="851" w:right="964"/>
      </w:pPr>
      <w:r w:rsidRPr="00231919">
        <w:t>I.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p>
    <w:p w14:paraId="6338A103" w14:textId="77777777" w:rsidR="00C85F90" w:rsidRPr="00231919" w:rsidRDefault="00040EA3" w:rsidP="00231919">
      <w:pPr>
        <w:spacing w:line="240" w:lineRule="auto"/>
        <w:ind w:left="851" w:right="964"/>
        <w:rPr>
          <w:i/>
        </w:rPr>
      </w:pPr>
      <w:r w:rsidRPr="00231919">
        <w:rPr>
          <w:i/>
        </w:rPr>
        <w:t>(…)</w:t>
      </w:r>
    </w:p>
    <w:p w14:paraId="0E85E6A1" w14:textId="77777777" w:rsidR="00C85F90" w:rsidRPr="00231919" w:rsidRDefault="00040EA3" w:rsidP="00231919">
      <w:pPr>
        <w:pStyle w:val="Puesto"/>
        <w:ind w:left="851" w:right="964"/>
      </w:pPr>
      <w:r w:rsidRPr="00231919">
        <w:rPr>
          <w:b/>
        </w:rPr>
        <w:t xml:space="preserve">II. </w:t>
      </w:r>
      <w:r w:rsidRPr="00231919">
        <w:t>Los municipios estarán investidos de personalidad jurídica y manejarán su patrimonio conforme a la ley.</w:t>
      </w:r>
    </w:p>
    <w:p w14:paraId="41ED6F9A" w14:textId="77777777" w:rsidR="00C85F90" w:rsidRPr="00231919" w:rsidRDefault="00040EA3" w:rsidP="00231919">
      <w:pPr>
        <w:pStyle w:val="Puesto"/>
        <w:ind w:left="851" w:right="964"/>
      </w:pPr>
      <w:r w:rsidRPr="00231919">
        <w:t xml:space="preserve"> </w:t>
      </w:r>
    </w:p>
    <w:p w14:paraId="4CDF3ADD" w14:textId="77777777" w:rsidR="00C85F90" w:rsidRPr="00231919" w:rsidRDefault="00040EA3" w:rsidP="00231919">
      <w:pPr>
        <w:pStyle w:val="Puesto"/>
        <w:ind w:left="851" w:right="964"/>
      </w:pPr>
      <w:r w:rsidRPr="00231919">
        <w:t xml:space="preserve">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p>
    <w:p w14:paraId="2AE21AE9" w14:textId="77777777" w:rsidR="00C85F90" w:rsidRPr="00231919" w:rsidRDefault="00040EA3" w:rsidP="00231919">
      <w:pPr>
        <w:spacing w:line="240" w:lineRule="auto"/>
        <w:ind w:left="851" w:right="964"/>
        <w:rPr>
          <w:i/>
        </w:rPr>
      </w:pPr>
      <w:r w:rsidRPr="00231919">
        <w:rPr>
          <w:i/>
        </w:rPr>
        <w:t>(…)</w:t>
      </w:r>
    </w:p>
    <w:p w14:paraId="3F2F2254" w14:textId="77777777" w:rsidR="00C85F90" w:rsidRPr="00231919" w:rsidRDefault="00C85F90" w:rsidP="00231919"/>
    <w:p w14:paraId="0E44C783" w14:textId="77777777" w:rsidR="00C85F90" w:rsidRPr="00231919" w:rsidRDefault="00040EA3" w:rsidP="00231919">
      <w:r w:rsidRPr="00231919">
        <w:t>Del precepto anterior se observa que los municipios son la base de la división territorial de los Estados, mismos que serán gobernados por un Ayuntamiento de elección popular, con personalidad jurídica y patrimonio propio, facultado para aprobar su bando de policía y buen gobierno, reglamentos, circulares y disposiciones administrativas de observancia general dentro de su territorio.</w:t>
      </w:r>
    </w:p>
    <w:p w14:paraId="7FA69BA4" w14:textId="77777777" w:rsidR="00C85F90" w:rsidRPr="00231919" w:rsidRDefault="00C85F90" w:rsidP="00231919"/>
    <w:p w14:paraId="35ADE57B" w14:textId="77777777" w:rsidR="00C85F90" w:rsidRPr="00231919" w:rsidRDefault="00040EA3" w:rsidP="00231919">
      <w:pPr>
        <w:spacing w:after="240"/>
        <w:ind w:right="-93"/>
      </w:pPr>
      <w:r w:rsidRPr="00231919">
        <w:t>Asimismo, la Constitución Política del Estado Libre y Soberano de México establece:</w:t>
      </w:r>
    </w:p>
    <w:p w14:paraId="6B495FBF" w14:textId="77777777" w:rsidR="00C85F90" w:rsidRPr="00231919" w:rsidRDefault="00040EA3" w:rsidP="00231919">
      <w:pPr>
        <w:pStyle w:val="Puesto"/>
        <w:ind w:left="851" w:right="822"/>
      </w:pPr>
      <w:r w:rsidRPr="00231919">
        <w:rPr>
          <w:b/>
        </w:rPr>
        <w:t xml:space="preserve">Artículo 112.- </w:t>
      </w:r>
      <w:r w:rsidRPr="00231919">
        <w:t>La base de la división territorial y de la organización política y administrativa del Estado, es el municipio libre. Las facultades que la Constitución de la República y el presente ordenamiento otorgan al gobierno municipal se ejercerá por el ayuntamiento de manera exclusiva y no habrá autoridad intermedia alguna entre éste y el gobierno del Estado.</w:t>
      </w:r>
    </w:p>
    <w:p w14:paraId="78EB07D6" w14:textId="77777777" w:rsidR="00C85F90" w:rsidRPr="00231919" w:rsidRDefault="00C85F90" w:rsidP="00231919"/>
    <w:p w14:paraId="6B989AD8" w14:textId="77777777" w:rsidR="00C85F90" w:rsidRPr="00231919" w:rsidRDefault="00040EA3" w:rsidP="00231919">
      <w:pPr>
        <w:pStyle w:val="Puesto"/>
        <w:ind w:left="851" w:right="822"/>
      </w:pPr>
      <w:r w:rsidRPr="00231919">
        <w:lastRenderedPageBreak/>
        <w:t>Los municipios del Estado, su denominación y la de sus cabeceras, serán los que señale la ley de la materia.</w:t>
      </w:r>
    </w:p>
    <w:p w14:paraId="58794548" w14:textId="77777777" w:rsidR="00AE5A07" w:rsidRPr="00231919" w:rsidRDefault="00AE5A07" w:rsidP="00231919"/>
    <w:p w14:paraId="3F63BBE4" w14:textId="77777777" w:rsidR="00C85F90" w:rsidRPr="00231919" w:rsidRDefault="00040EA3" w:rsidP="00231919">
      <w:pPr>
        <w:spacing w:after="240"/>
      </w:pPr>
      <w:r w:rsidRPr="00231919">
        <w:t xml:space="preserve">Por su parte el Bando Municipal de </w:t>
      </w:r>
      <w:r w:rsidR="00314004" w:rsidRPr="00231919">
        <w:t>Metepec</w:t>
      </w:r>
      <w:r w:rsidRPr="00231919">
        <w:t xml:space="preserve"> refiere:</w:t>
      </w:r>
    </w:p>
    <w:p w14:paraId="702BE068" w14:textId="77777777" w:rsidR="00314004" w:rsidRPr="00231919" w:rsidRDefault="00314004" w:rsidP="00231919">
      <w:pPr>
        <w:spacing w:before="240" w:after="240" w:line="240" w:lineRule="auto"/>
        <w:ind w:left="851" w:right="822"/>
        <w:rPr>
          <w:i/>
        </w:rPr>
      </w:pPr>
      <w:r w:rsidRPr="00231919">
        <w:rPr>
          <w:b/>
          <w:i/>
        </w:rPr>
        <w:t>Artículo 25</w:t>
      </w:r>
      <w:r w:rsidR="00040EA3" w:rsidRPr="00231919">
        <w:rPr>
          <w:b/>
          <w:i/>
        </w:rPr>
        <w:t xml:space="preserve">. </w:t>
      </w:r>
      <w:r w:rsidRPr="00231919">
        <w:rPr>
          <w:i/>
        </w:rPr>
        <w:t xml:space="preserve">- El gobierno del municipio está depositado en un cuerpo colegiado deliberativo y plural que se denomina Ayuntamiento, al que se someten los asuntos de la Administración Pública Municipal; dicho órgano está conformado por las personas Titulares, de la Presidencia Municipal, de la Sindicatura Municipal y de las nueve regidurías, integradas según los principios de mayoría relativa y de representación proporcional, establecidos en los términos de ley; el cual se regirá por la Constitución Federal, la Constitución Local, la Ley Orgánica, las leyes federales y estatales, este Bando Municipal, el Código y demás disposiciones de carácter general. </w:t>
      </w:r>
    </w:p>
    <w:p w14:paraId="5E4CFA07" w14:textId="77777777" w:rsidR="00314004" w:rsidRPr="00231919" w:rsidRDefault="00314004" w:rsidP="00231919">
      <w:pPr>
        <w:spacing w:before="240" w:after="240" w:line="240" w:lineRule="auto"/>
        <w:ind w:left="851" w:right="822"/>
        <w:rPr>
          <w:i/>
        </w:rPr>
      </w:pPr>
      <w:r w:rsidRPr="00231919">
        <w:rPr>
          <w:i/>
        </w:rPr>
        <w:t>Las competencias serán exclusivas del Ayuntamiento y no podrán ser delegadas, salvo aquellas que por disposición de la ley estén permitidas.</w:t>
      </w:r>
    </w:p>
    <w:p w14:paraId="4A20CF4F" w14:textId="77777777" w:rsidR="00C85F90" w:rsidRPr="00231919" w:rsidRDefault="00314004" w:rsidP="00231919">
      <w:pPr>
        <w:spacing w:before="240" w:after="240" w:line="240" w:lineRule="auto"/>
        <w:ind w:left="851" w:right="822"/>
        <w:rPr>
          <w:i/>
        </w:rPr>
      </w:pPr>
      <w:r w:rsidRPr="00231919">
        <w:rPr>
          <w:i/>
        </w:rPr>
        <w:t>La ejecución de sus determinaciones corresponderá al Presidente Municipal, quien preside el Ayuntamiento y dirige la Administración Pública Municipal</w:t>
      </w:r>
      <w:r w:rsidR="00AE5A07" w:rsidRPr="00231919">
        <w:rPr>
          <w:i/>
        </w:rPr>
        <w:t>.</w:t>
      </w:r>
    </w:p>
    <w:p w14:paraId="67BDF1B3" w14:textId="77777777" w:rsidR="00314004" w:rsidRPr="00231919" w:rsidRDefault="00314004" w:rsidP="00231919">
      <w:pPr>
        <w:spacing w:before="240" w:after="240" w:line="240" w:lineRule="auto"/>
        <w:ind w:left="851" w:right="822"/>
        <w:rPr>
          <w:i/>
        </w:rPr>
      </w:pPr>
      <w:r w:rsidRPr="00231919">
        <w:rPr>
          <w:b/>
          <w:i/>
        </w:rPr>
        <w:t>ARTÍCULO 36.-</w:t>
      </w:r>
      <w:r w:rsidRPr="00231919">
        <w:rPr>
          <w:i/>
        </w:rPr>
        <w:t xml:space="preserve"> Para el despacho de los asuntos municipales, el Ayuntamiento se auxiliará de las dependencias administrativas centralizadas, organismos públicos descentralizados y entidades de la Administración Pública Municipal que considere necesarias, las que estarán subordinadas a la Presidencia Municipal.</w:t>
      </w:r>
    </w:p>
    <w:p w14:paraId="7CEE3E5C" w14:textId="77777777" w:rsidR="00314004" w:rsidRPr="00231919" w:rsidRDefault="00314004" w:rsidP="00231919">
      <w:pPr>
        <w:spacing w:before="240" w:after="240" w:line="240" w:lineRule="auto"/>
        <w:ind w:left="851" w:right="822"/>
        <w:rPr>
          <w:i/>
        </w:rPr>
      </w:pPr>
      <w:r w:rsidRPr="00231919">
        <w:rPr>
          <w:i/>
        </w:rPr>
        <w:t xml:space="preserve">El Ayuntamiento observará y garantizará los principios de igualdad y equidad en los nombramientos de las personas titulares de las dependencias y entidades de la administración pública municipal. El Ayuntamiento observará y garantizará el principio de paridad de género en los nombramientos de las personas titulares de las dependencias y entidades municipales. </w:t>
      </w:r>
    </w:p>
    <w:p w14:paraId="5ADB438F" w14:textId="77777777" w:rsidR="00314004" w:rsidRPr="00231919" w:rsidRDefault="00314004" w:rsidP="00231919">
      <w:pPr>
        <w:spacing w:before="240" w:after="240" w:line="240" w:lineRule="auto"/>
        <w:ind w:left="851" w:right="822"/>
        <w:rPr>
          <w:i/>
        </w:rPr>
      </w:pPr>
      <w:r w:rsidRPr="00231919">
        <w:rPr>
          <w:i/>
        </w:rPr>
        <w:t>Por su parte estas deberán observar y garantizar los mismos principios en la asignación de las personas que ocupen cargo de toma de decisión al interior de sus áreas; así como implementar las acciones necesarias para favorecer dicha paridad.</w:t>
      </w:r>
    </w:p>
    <w:p w14:paraId="28BBB3C5" w14:textId="77777777" w:rsidR="00314004" w:rsidRPr="00231919" w:rsidRDefault="00314004" w:rsidP="00231919">
      <w:pPr>
        <w:spacing w:before="240" w:after="240" w:line="240" w:lineRule="auto"/>
        <w:ind w:left="851" w:right="822"/>
        <w:rPr>
          <w:i/>
        </w:rPr>
      </w:pPr>
      <w:r w:rsidRPr="00231919">
        <w:rPr>
          <w:b/>
          <w:i/>
        </w:rPr>
        <w:t>ARTÍCULO 37.-</w:t>
      </w:r>
      <w:r w:rsidRPr="00231919">
        <w:rPr>
          <w:i/>
        </w:rPr>
        <w:t xml:space="preserve"> La Administración Pública Centralizada es una de las formas de organización de la Administración Pública Municipal, cuyos órganos auxilian al Ayuntamiento para el cumplimiento de sus funciones y están subordinados jerárquicamente al Presidente Municipal, integrándose de la siguiente manera:</w:t>
      </w:r>
    </w:p>
    <w:p w14:paraId="43EC58D8" w14:textId="77777777" w:rsidR="00314004" w:rsidRPr="00231919" w:rsidRDefault="00314004" w:rsidP="00231919">
      <w:pPr>
        <w:spacing w:before="240" w:after="240" w:line="240" w:lineRule="auto"/>
        <w:ind w:left="851" w:right="822"/>
        <w:rPr>
          <w:i/>
        </w:rPr>
      </w:pPr>
      <w:r w:rsidRPr="00231919">
        <w:rPr>
          <w:b/>
          <w:i/>
        </w:rPr>
        <w:lastRenderedPageBreak/>
        <w:t>(…</w:t>
      </w:r>
      <w:r w:rsidRPr="00231919">
        <w:rPr>
          <w:i/>
        </w:rPr>
        <w:t>)</w:t>
      </w:r>
    </w:p>
    <w:p w14:paraId="5D192CDC" w14:textId="77777777" w:rsidR="00314004" w:rsidRPr="00231919" w:rsidRDefault="00314004" w:rsidP="00231919">
      <w:pPr>
        <w:spacing w:before="240" w:after="240" w:line="240" w:lineRule="auto"/>
        <w:ind w:left="851" w:right="822"/>
        <w:rPr>
          <w:i/>
        </w:rPr>
      </w:pPr>
      <w:r w:rsidRPr="00231919">
        <w:rPr>
          <w:i/>
        </w:rPr>
        <w:t>VI. Direcciones de:</w:t>
      </w:r>
    </w:p>
    <w:p w14:paraId="29DADE52" w14:textId="77777777" w:rsidR="00314004" w:rsidRPr="00231919" w:rsidRDefault="00314004" w:rsidP="00231919">
      <w:pPr>
        <w:spacing w:before="240" w:after="240" w:line="240" w:lineRule="auto"/>
        <w:ind w:left="851" w:right="822"/>
        <w:rPr>
          <w:i/>
        </w:rPr>
      </w:pPr>
      <w:r w:rsidRPr="00231919">
        <w:rPr>
          <w:i/>
        </w:rPr>
        <w:t>a) Administración;</w:t>
      </w:r>
    </w:p>
    <w:p w14:paraId="4C8FC6EE" w14:textId="77777777" w:rsidR="00435DE2" w:rsidRPr="00231919" w:rsidRDefault="00314004" w:rsidP="00231919">
      <w:r w:rsidRPr="00231919">
        <w:t xml:space="preserve">Disposiciones normativas de las que se advierte que para el cumplimiento de sus atribuciones el Ayuntamiento se auxiliará de las dependencias administrativas centralizadas </w:t>
      </w:r>
      <w:r w:rsidR="00435DE2" w:rsidRPr="00231919">
        <w:t>subordinadas jerárquicamente al Presidente Municipal siendo de nuestro especial interés la Dirección de Administración quien es el área que emitió la respuesta.</w:t>
      </w:r>
    </w:p>
    <w:p w14:paraId="42CF7BD1" w14:textId="77777777" w:rsidR="00435DE2" w:rsidRPr="00231919" w:rsidRDefault="00435DE2" w:rsidP="00231919"/>
    <w:p w14:paraId="2CCDD539" w14:textId="77777777" w:rsidR="0093689A" w:rsidRPr="00231919" w:rsidRDefault="00435DE2" w:rsidP="00231919">
      <w:r w:rsidRPr="00231919">
        <w:t xml:space="preserve">En atención a esto el Código de Reglamentación de Metepec establece en sus artículos 3.97, 3.99 fracción I y </w:t>
      </w:r>
      <w:r w:rsidR="00EE6B21" w:rsidRPr="00231919">
        <w:t xml:space="preserve">3.100 fracciones V, VI, VII y VIII que </w:t>
      </w:r>
      <w:r w:rsidR="0093689A" w:rsidRPr="00231919">
        <w:t>prevén</w:t>
      </w:r>
      <w:r w:rsidR="00EE6B21" w:rsidRPr="00231919">
        <w:t xml:space="preserve"> lo siguiente</w:t>
      </w:r>
      <w:r w:rsidR="0093689A" w:rsidRPr="00231919">
        <w:t>:</w:t>
      </w:r>
    </w:p>
    <w:p w14:paraId="6F79AC71" w14:textId="77777777" w:rsidR="0093689A" w:rsidRPr="00231919" w:rsidRDefault="0093689A" w:rsidP="00231919"/>
    <w:p w14:paraId="29D968DB" w14:textId="77777777" w:rsidR="0093689A" w:rsidRPr="00231919" w:rsidRDefault="0093689A" w:rsidP="00231919">
      <w:pPr>
        <w:spacing w:line="240" w:lineRule="auto"/>
        <w:ind w:left="851" w:right="822"/>
        <w:rPr>
          <w:i/>
        </w:rPr>
      </w:pPr>
      <w:r w:rsidRPr="00231919">
        <w:rPr>
          <w:b/>
          <w:bCs/>
          <w:i/>
        </w:rPr>
        <w:t xml:space="preserve">Artículo 3. 97. </w:t>
      </w:r>
      <w:r w:rsidRPr="00231919">
        <w:rPr>
          <w:i/>
        </w:rPr>
        <w:t>La Dirección de Administración es la encargada de dar soporte material, técnico, humano, administrativo, organizacional e informático, que permita a las y los servidores públicos de la Administración Pública Municipal, atender las demandas ciudadanas y cumplir con sus atribuciones, así como para optimizar las funciones de la misma.</w:t>
      </w:r>
    </w:p>
    <w:p w14:paraId="14987280" w14:textId="77777777" w:rsidR="0093689A" w:rsidRPr="00231919" w:rsidRDefault="0093689A" w:rsidP="00231919">
      <w:pPr>
        <w:spacing w:line="240" w:lineRule="auto"/>
        <w:ind w:left="851" w:right="822"/>
        <w:rPr>
          <w:i/>
        </w:rPr>
      </w:pPr>
    </w:p>
    <w:p w14:paraId="376D6347" w14:textId="77777777" w:rsidR="0093689A" w:rsidRPr="00231919" w:rsidRDefault="0093689A" w:rsidP="00231919">
      <w:pPr>
        <w:spacing w:line="240" w:lineRule="auto"/>
        <w:ind w:left="851" w:right="822"/>
        <w:rPr>
          <w:i/>
        </w:rPr>
      </w:pPr>
      <w:r w:rsidRPr="00231919">
        <w:rPr>
          <w:b/>
          <w:i/>
        </w:rPr>
        <w:t>Artículo 3.99.</w:t>
      </w:r>
      <w:r w:rsidRPr="00231919">
        <w:rPr>
          <w:i/>
        </w:rPr>
        <w:t xml:space="preserve"> Para el cumplimiento de sus atribuciones y facultades la Dirección de Administración, contará con:</w:t>
      </w:r>
    </w:p>
    <w:p w14:paraId="7A867F45" w14:textId="77777777" w:rsidR="0093689A" w:rsidRPr="00231919" w:rsidRDefault="0093689A" w:rsidP="00231919">
      <w:pPr>
        <w:spacing w:line="240" w:lineRule="auto"/>
        <w:ind w:left="851" w:right="822"/>
        <w:rPr>
          <w:i/>
        </w:rPr>
      </w:pPr>
      <w:r w:rsidRPr="00231919">
        <w:rPr>
          <w:i/>
        </w:rPr>
        <w:t>I. Subdirección de Recursos Humanos;</w:t>
      </w:r>
    </w:p>
    <w:p w14:paraId="14CD6A29" w14:textId="77777777" w:rsidR="0093689A" w:rsidRPr="00231919" w:rsidRDefault="0093689A" w:rsidP="00231919">
      <w:pPr>
        <w:spacing w:line="240" w:lineRule="auto"/>
        <w:ind w:left="851" w:right="822"/>
        <w:rPr>
          <w:i/>
        </w:rPr>
      </w:pPr>
      <w:r w:rsidRPr="00231919">
        <w:rPr>
          <w:i/>
        </w:rPr>
        <w:t>(…)</w:t>
      </w:r>
    </w:p>
    <w:p w14:paraId="276E768C" w14:textId="77777777" w:rsidR="0093689A" w:rsidRPr="00231919" w:rsidRDefault="0093689A" w:rsidP="00231919">
      <w:pPr>
        <w:spacing w:line="240" w:lineRule="auto"/>
        <w:ind w:left="851" w:right="822"/>
        <w:rPr>
          <w:i/>
        </w:rPr>
      </w:pPr>
      <w:r w:rsidRPr="00231919">
        <w:rPr>
          <w:b/>
          <w:i/>
        </w:rPr>
        <w:t>Artículo 3.100.</w:t>
      </w:r>
      <w:r w:rsidRPr="00231919">
        <w:rPr>
          <w:i/>
        </w:rPr>
        <w:t xml:space="preserve"> La Subdirección de Recursos Humanos, tiene las siguientes atribuciones:</w:t>
      </w:r>
    </w:p>
    <w:p w14:paraId="53C68F8E" w14:textId="77777777" w:rsidR="0093689A" w:rsidRPr="00231919" w:rsidRDefault="0093689A" w:rsidP="00231919">
      <w:pPr>
        <w:spacing w:line="240" w:lineRule="auto"/>
        <w:ind w:left="851" w:right="822"/>
        <w:rPr>
          <w:i/>
        </w:rPr>
      </w:pPr>
      <w:r w:rsidRPr="00231919">
        <w:rPr>
          <w:b/>
          <w:i/>
        </w:rPr>
        <w:t>(…</w:t>
      </w:r>
      <w:r w:rsidRPr="00231919">
        <w:rPr>
          <w:i/>
        </w:rPr>
        <w:t>)</w:t>
      </w:r>
    </w:p>
    <w:p w14:paraId="037E2B5B" w14:textId="77777777" w:rsidR="0093689A" w:rsidRPr="00231919" w:rsidRDefault="0093689A" w:rsidP="00231919">
      <w:pPr>
        <w:spacing w:line="240" w:lineRule="auto"/>
        <w:ind w:left="851" w:right="822"/>
        <w:rPr>
          <w:i/>
        </w:rPr>
      </w:pPr>
      <w:r w:rsidRPr="00231919">
        <w:rPr>
          <w:i/>
        </w:rPr>
        <w:t>VI. Verificar la correcta aplicación en los pagos que se generen por concepto de sueldos y prestaciones, tanto en la elaboración de la nómina como pagos mediante recibo, por concepto de liquidaciones y finiquitos, como cualquier pago realizado por cualquier vía, y que se aplique a través del capítulo 1000;</w:t>
      </w:r>
    </w:p>
    <w:p w14:paraId="1A5203B3" w14:textId="77777777" w:rsidR="0093689A" w:rsidRPr="00231919" w:rsidRDefault="0093689A" w:rsidP="00231919">
      <w:pPr>
        <w:spacing w:line="240" w:lineRule="auto"/>
        <w:ind w:left="851" w:right="822"/>
        <w:rPr>
          <w:i/>
        </w:rPr>
      </w:pPr>
      <w:r w:rsidRPr="00231919">
        <w:rPr>
          <w:i/>
        </w:rPr>
        <w:t>VII. Evaluar la procedencia y autorizar, en su caso, la aplicación de cualquier importe, por concepto de sueldos y prestaciones y/o la generación de descuentos vía nómina que gestionan las dependencias y /o la sección sindical en cumplimiento al convenio respectivo;</w:t>
      </w:r>
    </w:p>
    <w:p w14:paraId="5764A1FF" w14:textId="77777777" w:rsidR="0093689A" w:rsidRPr="00231919" w:rsidRDefault="0093689A" w:rsidP="00231919">
      <w:pPr>
        <w:spacing w:line="240" w:lineRule="auto"/>
        <w:ind w:left="851" w:right="822"/>
        <w:rPr>
          <w:i/>
        </w:rPr>
      </w:pPr>
      <w:r w:rsidRPr="00231919">
        <w:rPr>
          <w:i/>
        </w:rPr>
        <w:lastRenderedPageBreak/>
        <w:t>VIII. Supervisar que los servidores públicos reciban su pago en las fechas establecidas para dicho efecto;</w:t>
      </w:r>
    </w:p>
    <w:p w14:paraId="4AA7A7C6" w14:textId="77777777" w:rsidR="0093689A" w:rsidRPr="00231919" w:rsidRDefault="0093689A" w:rsidP="00231919"/>
    <w:p w14:paraId="1CDC459A" w14:textId="77777777" w:rsidR="00C85F90" w:rsidRPr="00231919" w:rsidRDefault="00314004" w:rsidP="00231919">
      <w:r w:rsidRPr="00231919">
        <w:t xml:space="preserve">Precisado lo anterior es </w:t>
      </w:r>
      <w:r w:rsidR="00040EA3" w:rsidRPr="00231919">
        <w:t>pertinente recordar que la particular solicitó</w:t>
      </w:r>
      <w:r w:rsidRPr="00231919">
        <w:t xml:space="preserve"> de todos los servidores públicos adscritos a la Presidencia Municipal y a la Oficina de Presidencia</w:t>
      </w:r>
      <w:r w:rsidR="00040EA3" w:rsidRPr="00231919">
        <w:t xml:space="preserve"> </w:t>
      </w:r>
      <w:r w:rsidR="00AE5A07" w:rsidRPr="00231919">
        <w:rPr>
          <w:i/>
        </w:rPr>
        <w:t>“</w:t>
      </w:r>
      <w:r w:rsidRPr="00231919">
        <w:rPr>
          <w:i/>
        </w:rPr>
        <w:t xml:space="preserve">los recibos de aguinaldo del mes de diciembre años 2023 y 2024 </w:t>
      </w:r>
      <w:r w:rsidR="00040EA3" w:rsidRPr="00231919">
        <w:rPr>
          <w:i/>
        </w:rPr>
        <w:t>“</w:t>
      </w:r>
      <w:r w:rsidR="00040EA3" w:rsidRPr="00231919">
        <w:t xml:space="preserve">, </w:t>
      </w:r>
      <w:r w:rsidRPr="00231919">
        <w:t xml:space="preserve">por lo que es conveniente referir </w:t>
      </w:r>
      <w:r w:rsidR="0093689A" w:rsidRPr="00231919">
        <w:t>el artículo 31 que del bando municipal de Metepec que establece lo siguiente:</w:t>
      </w:r>
    </w:p>
    <w:p w14:paraId="4966E349" w14:textId="77777777" w:rsidR="0093689A" w:rsidRPr="00231919" w:rsidRDefault="0093689A" w:rsidP="00231919"/>
    <w:p w14:paraId="0B2A4628" w14:textId="77777777" w:rsidR="0093689A" w:rsidRPr="00231919" w:rsidRDefault="0093689A" w:rsidP="00231919">
      <w:pPr>
        <w:spacing w:line="240" w:lineRule="auto"/>
        <w:ind w:left="851" w:right="822"/>
        <w:rPr>
          <w:i/>
        </w:rPr>
      </w:pPr>
      <w:r w:rsidRPr="00231919">
        <w:rPr>
          <w:b/>
          <w:i/>
        </w:rPr>
        <w:t>ARTÍCULO 31.-</w:t>
      </w:r>
      <w:r w:rsidRPr="00231919">
        <w:rPr>
          <w:i/>
        </w:rPr>
        <w:t xml:space="preserve"> Para el cumplimiento de sus atribuciones, la Presidencia Municipal contará con las siguientes dependencias administrativas:</w:t>
      </w:r>
    </w:p>
    <w:p w14:paraId="6FD22FD0" w14:textId="77777777" w:rsidR="0093689A" w:rsidRPr="00231919" w:rsidRDefault="0093689A" w:rsidP="00231919">
      <w:pPr>
        <w:spacing w:line="240" w:lineRule="auto"/>
        <w:ind w:left="851" w:right="822"/>
        <w:rPr>
          <w:i/>
        </w:rPr>
      </w:pPr>
      <w:r w:rsidRPr="00231919">
        <w:rPr>
          <w:i/>
        </w:rPr>
        <w:t>I. Oficina de Presidencia;</w:t>
      </w:r>
    </w:p>
    <w:p w14:paraId="6D81431C" w14:textId="77777777" w:rsidR="0093689A" w:rsidRPr="00231919" w:rsidRDefault="0093689A" w:rsidP="00231919">
      <w:pPr>
        <w:spacing w:line="240" w:lineRule="auto"/>
        <w:ind w:left="851" w:right="822"/>
        <w:rPr>
          <w:i/>
        </w:rPr>
      </w:pPr>
      <w:r w:rsidRPr="00231919">
        <w:rPr>
          <w:i/>
        </w:rPr>
        <w:t>II. Secretaría Técnica;</w:t>
      </w:r>
    </w:p>
    <w:p w14:paraId="12F86F74" w14:textId="77777777" w:rsidR="0093689A" w:rsidRPr="00231919" w:rsidRDefault="0093689A" w:rsidP="00231919">
      <w:pPr>
        <w:spacing w:line="240" w:lineRule="auto"/>
        <w:ind w:left="851" w:right="822"/>
        <w:rPr>
          <w:i/>
        </w:rPr>
      </w:pPr>
      <w:r w:rsidRPr="00231919">
        <w:rPr>
          <w:i/>
        </w:rPr>
        <w:t>III. Secretaría Particular;</w:t>
      </w:r>
    </w:p>
    <w:p w14:paraId="5FD8665E" w14:textId="77777777" w:rsidR="0093689A" w:rsidRPr="00231919" w:rsidRDefault="0093689A" w:rsidP="00231919">
      <w:pPr>
        <w:spacing w:line="240" w:lineRule="auto"/>
        <w:ind w:left="851" w:right="822"/>
        <w:rPr>
          <w:i/>
        </w:rPr>
      </w:pPr>
      <w:r w:rsidRPr="00231919">
        <w:rPr>
          <w:i/>
        </w:rPr>
        <w:t>IV. Coordinación de Giras y Logística;</w:t>
      </w:r>
    </w:p>
    <w:p w14:paraId="0BDC0AF4" w14:textId="77777777" w:rsidR="0093689A" w:rsidRPr="00231919" w:rsidRDefault="0093689A" w:rsidP="00231919">
      <w:pPr>
        <w:spacing w:line="240" w:lineRule="auto"/>
        <w:ind w:left="851" w:right="822"/>
        <w:rPr>
          <w:i/>
        </w:rPr>
      </w:pPr>
      <w:r w:rsidRPr="00231919">
        <w:rPr>
          <w:i/>
        </w:rPr>
        <w:t>V. Coordinación de Comunicación Social;</w:t>
      </w:r>
    </w:p>
    <w:p w14:paraId="139CEE36" w14:textId="77777777" w:rsidR="0093689A" w:rsidRPr="00231919" w:rsidRDefault="0093689A" w:rsidP="00231919">
      <w:pPr>
        <w:spacing w:line="240" w:lineRule="auto"/>
        <w:ind w:left="851" w:right="822"/>
        <w:rPr>
          <w:i/>
        </w:rPr>
      </w:pPr>
      <w:r w:rsidRPr="00231919">
        <w:rPr>
          <w:i/>
        </w:rPr>
        <w:t>VI. Coordinación de Asuntos Religiosos;</w:t>
      </w:r>
    </w:p>
    <w:p w14:paraId="066B509B" w14:textId="77777777" w:rsidR="0093689A" w:rsidRPr="00231919" w:rsidRDefault="0093689A" w:rsidP="00231919">
      <w:pPr>
        <w:spacing w:line="240" w:lineRule="auto"/>
        <w:ind w:left="851" w:right="822"/>
        <w:rPr>
          <w:i/>
        </w:rPr>
      </w:pPr>
      <w:r w:rsidRPr="00231919">
        <w:rPr>
          <w:i/>
        </w:rPr>
        <w:t>VII. Coordinación de Asesores;</w:t>
      </w:r>
    </w:p>
    <w:p w14:paraId="5E000C9E" w14:textId="77777777" w:rsidR="0093689A" w:rsidRPr="00231919" w:rsidRDefault="0093689A" w:rsidP="00231919">
      <w:pPr>
        <w:spacing w:line="240" w:lineRule="auto"/>
        <w:ind w:left="851" w:right="822"/>
        <w:rPr>
          <w:i/>
        </w:rPr>
      </w:pPr>
      <w:r w:rsidRPr="00231919">
        <w:rPr>
          <w:i/>
        </w:rPr>
        <w:t>VIII. Coordinación Municipal de Protección Civil y Bomberos; y</w:t>
      </w:r>
    </w:p>
    <w:p w14:paraId="42F10016" w14:textId="77777777" w:rsidR="00C85F90" w:rsidRPr="00231919" w:rsidRDefault="0093689A" w:rsidP="00231919">
      <w:pPr>
        <w:spacing w:after="240" w:line="240" w:lineRule="auto"/>
        <w:ind w:left="851" w:right="822"/>
      </w:pPr>
      <w:r w:rsidRPr="00231919">
        <w:rPr>
          <w:i/>
        </w:rPr>
        <w:t>IX. Secretaría Técnica del Consejo Municipal de Seguridad Pública.</w:t>
      </w:r>
    </w:p>
    <w:p w14:paraId="329D1B0B" w14:textId="77777777" w:rsidR="00661E31" w:rsidRPr="00231919" w:rsidRDefault="00661E31" w:rsidP="00231919">
      <w:pPr>
        <w:spacing w:after="240"/>
      </w:pPr>
      <w:r w:rsidRPr="00231919">
        <w:t>Ahora bien en respuesta EL SUJETO OBLIGADO adjuntó unos links en formato cerrado en donde refirió se localizaba la información peticionada tal y como se puede observar en la siguiente imagen:</w:t>
      </w:r>
    </w:p>
    <w:p w14:paraId="502340AC" w14:textId="77777777" w:rsidR="00661E31" w:rsidRPr="00231919" w:rsidRDefault="00661E31" w:rsidP="00231919">
      <w:pPr>
        <w:spacing w:after="240"/>
        <w:jc w:val="center"/>
      </w:pPr>
      <w:r w:rsidRPr="00231919">
        <w:rPr>
          <w:noProof/>
          <w:lang w:eastAsia="es-MX"/>
        </w:rPr>
        <w:lastRenderedPageBreak/>
        <w:drawing>
          <wp:inline distT="0" distB="0" distL="0" distR="0" wp14:anchorId="4C5EBBE1" wp14:editId="695A7C14">
            <wp:extent cx="5742940" cy="28003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2940" cy="2800350"/>
                    </a:xfrm>
                    <a:prstGeom prst="rect">
                      <a:avLst/>
                    </a:prstGeom>
                  </pic:spPr>
                </pic:pic>
              </a:graphicData>
            </a:graphic>
          </wp:inline>
        </w:drawing>
      </w:r>
    </w:p>
    <w:p w14:paraId="7374F1DB" w14:textId="77777777" w:rsidR="00C85F90" w:rsidRPr="00231919" w:rsidRDefault="00661E31" w:rsidP="00231919">
      <w:pPr>
        <w:spacing w:after="240"/>
      </w:pPr>
      <w:r w:rsidRPr="00231919">
        <w:t xml:space="preserve">Así mismo refirió que atención al principio de simplicidad y para que el ciudadano no se vea en la necesidad de escribir los símbolos, números y letras enlisto los pasos a seguir en la página oficial del Ayuntamiento de Metepec. </w:t>
      </w:r>
    </w:p>
    <w:p w14:paraId="686F438F" w14:textId="77777777" w:rsidR="00845193" w:rsidRPr="00231919" w:rsidRDefault="00845193" w:rsidP="00231919"/>
    <w:p w14:paraId="0F7FBF76" w14:textId="77777777" w:rsidR="00661E31" w:rsidRPr="00231919" w:rsidRDefault="00661E31" w:rsidP="00231919">
      <w:r w:rsidRPr="00231919">
        <w:rPr>
          <w:rFonts w:cs="Arial"/>
          <w:sz w:val="24"/>
        </w:rPr>
        <w:t>Derivado de lo anterior, este Órgano Garante se dio a la tarea de ingresar a este último enlace</w:t>
      </w:r>
      <w:r w:rsidRPr="00231919">
        <w:rPr>
          <w:rStyle w:val="Refdenotaalpie"/>
          <w:rFonts w:cs="Arial"/>
          <w:sz w:val="24"/>
        </w:rPr>
        <w:footnoteReference w:id="1"/>
      </w:r>
      <w:r w:rsidRPr="00231919">
        <w:rPr>
          <w:rFonts w:cs="Arial"/>
          <w:sz w:val="24"/>
        </w:rPr>
        <w:t>; siendo el resultado lo siguiente:</w:t>
      </w:r>
    </w:p>
    <w:p w14:paraId="32E0C4AB" w14:textId="77777777" w:rsidR="00661E31" w:rsidRPr="00231919" w:rsidRDefault="00661E31" w:rsidP="00231919"/>
    <w:p w14:paraId="73E5B3CD" w14:textId="77777777" w:rsidR="00661E31" w:rsidRPr="00231919" w:rsidRDefault="00661E31" w:rsidP="00231919">
      <w:pPr>
        <w:jc w:val="center"/>
      </w:pPr>
      <w:r w:rsidRPr="00231919">
        <w:rPr>
          <w:noProof/>
          <w:lang w:eastAsia="es-MX"/>
        </w:rPr>
        <w:lastRenderedPageBreak/>
        <mc:AlternateContent>
          <mc:Choice Requires="wps">
            <w:drawing>
              <wp:anchor distT="0" distB="0" distL="114300" distR="114300" simplePos="0" relativeHeight="251659264" behindDoc="0" locked="0" layoutInCell="1" allowOverlap="1" wp14:anchorId="4F570732" wp14:editId="58BBF3A3">
                <wp:simplePos x="0" y="0"/>
                <wp:positionH relativeFrom="column">
                  <wp:posOffset>5347970</wp:posOffset>
                </wp:positionH>
                <wp:positionV relativeFrom="paragraph">
                  <wp:posOffset>426085</wp:posOffset>
                </wp:positionV>
                <wp:extent cx="476250" cy="241300"/>
                <wp:effectExtent l="19050" t="19050" r="19050" b="44450"/>
                <wp:wrapNone/>
                <wp:docPr id="3" name="Flecha derecha 3"/>
                <wp:cNvGraphicFramePr/>
                <a:graphic xmlns:a="http://schemas.openxmlformats.org/drawingml/2006/main">
                  <a:graphicData uri="http://schemas.microsoft.com/office/word/2010/wordprocessingShape">
                    <wps:wsp>
                      <wps:cNvSpPr/>
                      <wps:spPr>
                        <a:xfrm rot="10800000">
                          <a:off x="0" y="0"/>
                          <a:ext cx="476250" cy="241300"/>
                        </a:xfrm>
                        <a:prstGeom prst="right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FA629F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 o:spid="_x0000_s1026" type="#_x0000_t13" style="position:absolute;margin-left:421.1pt;margin-top:33.55pt;width:37.5pt;height:19pt;rotation:18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" adj="16128" fillcolor="red" strokecolor="black [3213]" strokeweight="1pt"/>
            </w:pict>
          </mc:Fallback>
        </mc:AlternateContent>
      </w:r>
      <w:r w:rsidRPr="00231919">
        <w:rPr>
          <w:noProof/>
          <w:lang w:eastAsia="es-MX"/>
        </w:rPr>
        <w:drawing>
          <wp:inline distT="0" distB="0" distL="0" distR="0" wp14:anchorId="3D7E9253" wp14:editId="3BC05963">
            <wp:extent cx="5742940" cy="27647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42940" cy="2764790"/>
                    </a:xfrm>
                    <a:prstGeom prst="rect">
                      <a:avLst/>
                    </a:prstGeom>
                  </pic:spPr>
                </pic:pic>
              </a:graphicData>
            </a:graphic>
          </wp:inline>
        </w:drawing>
      </w:r>
    </w:p>
    <w:p w14:paraId="4E2FBDF3" w14:textId="77777777" w:rsidR="00661E31" w:rsidRPr="00231919" w:rsidRDefault="00661E31" w:rsidP="00231919"/>
    <w:p w14:paraId="1897047F" w14:textId="77777777" w:rsidR="00661E31" w:rsidRPr="00231919" w:rsidRDefault="00A276CB" w:rsidP="00231919">
      <w:r w:rsidRPr="00231919">
        <w:t xml:space="preserve">Al dar clic en el botón de navegación en el apartado de trasparencia se advirtió que este no </w:t>
      </w:r>
      <w:proofErr w:type="spellStart"/>
      <w:r w:rsidRPr="00231919">
        <w:t>redirecciona</w:t>
      </w:r>
      <w:proofErr w:type="spellEnd"/>
      <w:r w:rsidRPr="00231919">
        <w:t xml:space="preserve"> a ningún otro apartado por lo que el enlace proporcionado en respuesta no puede tenerse por válido, toda vez que los enlaces electrónicos deben ser precisos y directos, sin embargo, en el caso particular, la información no se encuentra disponible para su consulta.</w:t>
      </w:r>
    </w:p>
    <w:p w14:paraId="74944138" w14:textId="77777777" w:rsidR="00661E31" w:rsidRPr="00231919" w:rsidRDefault="00661E31" w:rsidP="00231919"/>
    <w:p w14:paraId="7696ED50" w14:textId="77777777" w:rsidR="00A276CB" w:rsidRPr="00231919" w:rsidRDefault="00A276CB" w:rsidP="00231919">
      <w:pPr>
        <w:contextualSpacing/>
        <w:rPr>
          <w:rFonts w:eastAsia="Palatino Linotype" w:cs="Palatino Linotype"/>
        </w:rPr>
      </w:pPr>
      <w:r w:rsidRPr="00231919">
        <w:rPr>
          <w:rFonts w:eastAsia="Palatino Linotype" w:cs="Palatino Linotype"/>
        </w:rPr>
        <w:t>Al respecto es necesario traer a contexto lo establecido por los artículos 11 y 161 de la Ley de Transparencia y Acceso a la Información Pública del Estado de México y Municipios,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14:paraId="171B0C87" w14:textId="77777777" w:rsidR="00921C0F" w:rsidRPr="00231919" w:rsidRDefault="00921C0F" w:rsidP="00231919">
      <w:pPr>
        <w:contextualSpacing/>
      </w:pPr>
    </w:p>
    <w:p w14:paraId="03BC5144" w14:textId="77777777" w:rsidR="00A276CB" w:rsidRPr="00231919" w:rsidRDefault="00A276CB" w:rsidP="00231919">
      <w:pPr>
        <w:pStyle w:val="Prrafodelista"/>
        <w:pBdr>
          <w:top w:val="nil"/>
          <w:left w:val="nil"/>
          <w:bottom w:val="nil"/>
          <w:right w:val="nil"/>
          <w:between w:val="nil"/>
        </w:pBdr>
        <w:spacing w:line="240" w:lineRule="auto"/>
        <w:ind w:left="851" w:right="822"/>
        <w:rPr>
          <w:szCs w:val="22"/>
        </w:rPr>
      </w:pPr>
      <w:r w:rsidRPr="00231919">
        <w:rPr>
          <w:rFonts w:eastAsia="Palatino Linotype" w:cs="Palatino Linotype"/>
          <w:b/>
          <w:i/>
          <w:szCs w:val="22"/>
        </w:rPr>
        <w:t>Artículo 11</w:t>
      </w:r>
      <w:r w:rsidRPr="00231919">
        <w:rPr>
          <w:rFonts w:eastAsia="Palatino Linotype" w:cs="Palatino Linotype"/>
          <w:i/>
          <w:szCs w:val="22"/>
        </w:rPr>
        <w:t xml:space="preserve">. </w:t>
      </w:r>
      <w:r w:rsidRPr="00231919">
        <w:rPr>
          <w:rFonts w:eastAsia="Palatino Linotype" w:cs="Palatino Linotype"/>
          <w:b/>
          <w:i/>
          <w:szCs w:val="22"/>
          <w:u w:val="single"/>
        </w:rPr>
        <w:t>En la generación, publicación y entrega de información se deberá garantizar que ésta sea accesible, actualizada, completa, congruente, confiable, verificable, veraz, integral, oportuna y expedita</w:t>
      </w:r>
      <w:r w:rsidRPr="00231919">
        <w:rPr>
          <w:rFonts w:eastAsia="Palatino Linotype" w:cs="Palatino Linotype"/>
          <w:i/>
          <w:szCs w:val="22"/>
        </w:rPr>
        <w:t xml:space="preserve">, sujeta a un claro régimen de excepciones que deberá estar definido y ser además legítima y </w:t>
      </w:r>
      <w:r w:rsidRPr="00231919">
        <w:rPr>
          <w:rFonts w:eastAsia="Palatino Linotype" w:cs="Palatino Linotype"/>
          <w:i/>
          <w:szCs w:val="22"/>
        </w:rPr>
        <w:lastRenderedPageBreak/>
        <w:t>estrictamente necesaria en una sociedad democrática, por lo que atenderá las necesidades del derecho de acceso a la información de toda persona.</w:t>
      </w:r>
    </w:p>
    <w:p w14:paraId="6A865659" w14:textId="77777777" w:rsidR="00A276CB" w:rsidRPr="00231919" w:rsidRDefault="00A276CB" w:rsidP="00231919">
      <w:pPr>
        <w:pStyle w:val="Prrafodelista"/>
        <w:pBdr>
          <w:top w:val="nil"/>
          <w:left w:val="nil"/>
          <w:bottom w:val="nil"/>
          <w:right w:val="nil"/>
          <w:between w:val="nil"/>
        </w:pBdr>
        <w:spacing w:line="240" w:lineRule="auto"/>
        <w:ind w:left="851" w:right="822"/>
        <w:rPr>
          <w:rFonts w:eastAsia="Palatino Linotype" w:cs="Palatino Linotype"/>
          <w:i/>
          <w:szCs w:val="22"/>
        </w:rPr>
      </w:pPr>
      <w:r w:rsidRPr="00231919">
        <w:rPr>
          <w:rFonts w:eastAsia="Palatino Linotype" w:cs="Palatino Linotype"/>
          <w:i/>
          <w:szCs w:val="22"/>
        </w:rPr>
        <w:t>(…)</w:t>
      </w:r>
    </w:p>
    <w:p w14:paraId="3EAB7A76" w14:textId="77777777" w:rsidR="00A276CB" w:rsidRPr="00231919" w:rsidRDefault="00A276CB" w:rsidP="00231919">
      <w:pPr>
        <w:pStyle w:val="Prrafodelista"/>
        <w:pBdr>
          <w:top w:val="nil"/>
          <w:left w:val="nil"/>
          <w:bottom w:val="nil"/>
          <w:right w:val="nil"/>
          <w:between w:val="nil"/>
        </w:pBdr>
        <w:spacing w:line="240" w:lineRule="auto"/>
        <w:ind w:left="851" w:right="822"/>
      </w:pPr>
      <w:r w:rsidRPr="00231919">
        <w:rPr>
          <w:rFonts w:eastAsia="Palatino Linotype" w:cs="Palatino Linotype"/>
          <w:b/>
          <w:i/>
          <w:szCs w:val="22"/>
        </w:rPr>
        <w:t xml:space="preserve">Artículo 161. </w:t>
      </w:r>
      <w:r w:rsidRPr="00231919">
        <w:rPr>
          <w:rFonts w:eastAsia="Palatino Linotype" w:cs="Palatino Linotype"/>
          <w:b/>
          <w:i/>
          <w:szCs w:val="22"/>
          <w:u w:val="single"/>
        </w:rPr>
        <w:t>Cuando la información requerida por el solicitante ya esté disponible al público</w:t>
      </w:r>
      <w:r w:rsidRPr="00231919">
        <w:rPr>
          <w:rFonts w:eastAsia="Palatino Linotype" w:cs="Palatino Linotype"/>
          <w:i/>
          <w:szCs w:val="22"/>
        </w:rPr>
        <w:t xml:space="preserve"> en medios impresos, tales como libros, compendios, trípticos, registros públicos, </w:t>
      </w:r>
      <w:r w:rsidRPr="00231919">
        <w:rPr>
          <w:rFonts w:eastAsia="Palatino Linotype" w:cs="Palatino Linotype"/>
          <w:b/>
          <w:i/>
          <w:szCs w:val="22"/>
          <w:u w:val="single"/>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5385CA72" w14:textId="77777777" w:rsidR="00A276CB" w:rsidRPr="00231919" w:rsidRDefault="00A276CB" w:rsidP="00231919"/>
    <w:p w14:paraId="4EB45F7D" w14:textId="77777777" w:rsidR="00AE5A07" w:rsidRPr="00231919" w:rsidRDefault="00A276CB" w:rsidP="00231919">
      <w:r w:rsidRPr="00231919">
        <w:rPr>
          <w:rFonts w:eastAsia="Palatino Linotype" w:cs="Palatino Linotype"/>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w:t>
      </w:r>
      <w:r w:rsidRPr="00231919">
        <w:rPr>
          <w:rFonts w:eastAsia="Palatino Linotype" w:cs="Palatino Linotype"/>
          <w:b/>
        </w:rPr>
        <w:t>no mayor a cinco días hábiles</w:t>
      </w:r>
      <w:r w:rsidRPr="00231919">
        <w:rPr>
          <w:rFonts w:eastAsia="Palatino Linotype" w:cs="Palatino Linotype"/>
        </w:rPr>
        <w:t>, comprendiendo la fuente, el lugar y la forma. Así mismo se establece que la fuente de la información deberá ser precisa, concreta y no debe de implicar que el solicitante realice una búsqueda en toda la información que se encuentre disponible.</w:t>
      </w:r>
      <w:r w:rsidR="00AE5A07" w:rsidRPr="00231919">
        <w:cr/>
      </w:r>
    </w:p>
    <w:p w14:paraId="78C023B6" w14:textId="77777777" w:rsidR="000A3538" w:rsidRPr="00231919" w:rsidRDefault="000A3538" w:rsidP="00231919">
      <w:pPr>
        <w:ind w:right="49"/>
        <w:contextualSpacing/>
        <w:rPr>
          <w:lang w:eastAsia="es-MX"/>
        </w:rPr>
      </w:pPr>
      <w:r w:rsidRPr="00231919">
        <w:rPr>
          <w:rFonts w:cs="Arial"/>
          <w:lang w:val="es-ES"/>
        </w:rPr>
        <w:t xml:space="preserve">Ahora bien en lo que respecta al formato cerrado de la liga electrónica proporcionada cabe destacar que </w:t>
      </w:r>
      <w:r w:rsidRPr="00231919">
        <w:rPr>
          <w:lang w:eastAsia="es-MX"/>
        </w:rPr>
        <w:t>Trujillo, Humberto (2019), en el “Diccionario de Transparencia y Acceso a la Información Pública” (p. 136 y 137), precisa que cuando un Sujeto Obligado 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14:paraId="7E26ED22" w14:textId="77777777" w:rsidR="000A3538" w:rsidRPr="00231919" w:rsidRDefault="000A3538" w:rsidP="00231919">
      <w:pPr>
        <w:rPr>
          <w:lang w:eastAsia="es-MX"/>
        </w:rPr>
      </w:pPr>
    </w:p>
    <w:p w14:paraId="36642079" w14:textId="77777777" w:rsidR="000A3538" w:rsidRPr="00231919" w:rsidRDefault="000A3538" w:rsidP="00231919">
      <w:pPr>
        <w:rPr>
          <w:lang w:eastAsia="es-MX"/>
        </w:rPr>
      </w:pPr>
      <w:r w:rsidRPr="00231919">
        <w:rPr>
          <w:lang w:eastAsia="es-MX"/>
        </w:rPr>
        <w:lastRenderedPageBreak/>
        <w:t>Asimismo, establece que al proporcionar información pública es necesario que sea en un formato que no tenga ninguna restricción en el acceso o reutilización, por lo que, es necesario que los datos digitales (como ligas electrónicas), se proporcionen en un formato abierto.</w:t>
      </w:r>
    </w:p>
    <w:p w14:paraId="3A3E83D2" w14:textId="77777777" w:rsidR="000A3538" w:rsidRPr="00231919" w:rsidRDefault="000A3538" w:rsidP="00231919">
      <w:pPr>
        <w:rPr>
          <w:lang w:eastAsia="es-MX"/>
        </w:rPr>
      </w:pPr>
      <w:r w:rsidRPr="00231919">
        <w:rPr>
          <w:lang w:eastAsia="es-MX"/>
        </w:rPr>
        <w:t> </w:t>
      </w:r>
    </w:p>
    <w:p w14:paraId="0B53DC2B" w14:textId="77777777" w:rsidR="000A3538" w:rsidRPr="00231919" w:rsidRDefault="000A3538" w:rsidP="00231919">
      <w:pPr>
        <w:rPr>
          <w:rFonts w:cs="Tahoma"/>
          <w:b/>
          <w:bCs/>
          <w:i/>
        </w:rPr>
      </w:pPr>
      <w:r w:rsidRPr="00231919">
        <w:rPr>
          <w:rFonts w:eastAsia="Calibri" w:cs="Tahoma"/>
          <w:bCs/>
        </w:rPr>
        <w:t xml:space="preserve">Derivado de lo anterior, se considera necesario precisar que datos abiertos, conforme a la </w:t>
      </w:r>
      <w:r w:rsidRPr="00231919">
        <w:rPr>
          <w:rFonts w:cs="Tahoma"/>
          <w:bCs/>
        </w:rPr>
        <w:t>Carta Internacional de Datos Abiertos</w:t>
      </w:r>
      <w:r w:rsidRPr="00231919">
        <w:rPr>
          <w:rStyle w:val="Refdenotaalpie"/>
          <w:rFonts w:eastAsiaTheme="majorEastAsia" w:cs="Tahoma"/>
          <w:bCs/>
        </w:rPr>
        <w:footnoteReference w:id="2"/>
      </w:r>
      <w:r w:rsidRPr="00231919">
        <w:rPr>
          <w:rFonts w:eastAsia="Calibri" w:cs="Tahoma"/>
          <w:bCs/>
        </w:rPr>
        <w:t xml:space="preserve"> </w:t>
      </w:r>
      <w:r w:rsidRPr="00231919">
        <w:rPr>
          <w:rFonts w:cs="Tahoma"/>
          <w:bCs/>
          <w:i/>
        </w:rPr>
        <w:t xml:space="preserve">son datos digitales que son puestos a disposición con las características técnicas y jurídicas necesarias para que </w:t>
      </w:r>
      <w:r w:rsidRPr="00231919">
        <w:rPr>
          <w:rFonts w:cs="Tahoma"/>
          <w:b/>
          <w:bCs/>
          <w:i/>
        </w:rPr>
        <w:t xml:space="preserve">puedan ser </w:t>
      </w:r>
      <w:r w:rsidRPr="00231919">
        <w:rPr>
          <w:rFonts w:cs="Tahoma"/>
          <w:b/>
          <w:bCs/>
          <w:i/>
          <w:u w:val="single"/>
        </w:rPr>
        <w:t>usados, reutilizados y redistribuidos</w:t>
      </w:r>
      <w:r w:rsidRPr="00231919">
        <w:rPr>
          <w:rFonts w:cs="Tahoma"/>
          <w:b/>
          <w:bCs/>
          <w:i/>
        </w:rPr>
        <w:t xml:space="preserve"> libremente por cualquier persona, en cualquier momento y en cualquier lugar.</w:t>
      </w:r>
    </w:p>
    <w:p w14:paraId="2B321F09" w14:textId="77777777" w:rsidR="000A3538" w:rsidRPr="00231919" w:rsidRDefault="000A3538" w:rsidP="00231919">
      <w:pPr>
        <w:rPr>
          <w:lang w:eastAsia="es-MX"/>
        </w:rPr>
      </w:pPr>
    </w:p>
    <w:p w14:paraId="3CDD65B3" w14:textId="77777777" w:rsidR="000A3538" w:rsidRPr="00231919" w:rsidRDefault="000A3538" w:rsidP="00231919">
      <w:pPr>
        <w:rPr>
          <w:lang w:eastAsia="es-MX"/>
        </w:rPr>
      </w:pPr>
      <w:r w:rsidRPr="00231919">
        <w:rPr>
          <w:lang w:eastAsia="es-MX"/>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14935E2B" w14:textId="77777777" w:rsidR="000A3538" w:rsidRPr="00231919" w:rsidRDefault="000A3538" w:rsidP="00231919">
      <w:pPr>
        <w:rPr>
          <w:lang w:eastAsia="es-MX"/>
        </w:rPr>
      </w:pPr>
      <w:r w:rsidRPr="00231919">
        <w:rPr>
          <w:lang w:eastAsia="es-MX"/>
        </w:rPr>
        <w:t> </w:t>
      </w:r>
    </w:p>
    <w:p w14:paraId="74905ECD" w14:textId="77777777" w:rsidR="000A3538" w:rsidRPr="00231919" w:rsidRDefault="000A3538" w:rsidP="00231919">
      <w:pPr>
        <w:ind w:left="720"/>
        <w:rPr>
          <w:lang w:eastAsia="es-MX"/>
        </w:rPr>
      </w:pPr>
      <w:r w:rsidRPr="00231919">
        <w:rPr>
          <w:lang w:eastAsia="es-MX"/>
        </w:rPr>
        <w:t xml:space="preserve"> </w:t>
      </w:r>
      <w:r w:rsidRPr="00231919">
        <w:rPr>
          <w:b/>
          <w:bCs/>
          <w:lang w:eastAsia="es-MX"/>
        </w:rPr>
        <w:t xml:space="preserve">Dato abierto: </w:t>
      </w:r>
      <w:r w:rsidRPr="00231919">
        <w:rPr>
          <w:lang w:eastAsia="es-MX"/>
        </w:rPr>
        <w:t>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6191CDBD" w14:textId="77777777" w:rsidR="000A3538" w:rsidRPr="00231919" w:rsidRDefault="000A3538" w:rsidP="00231919">
      <w:pPr>
        <w:ind w:left="720"/>
        <w:rPr>
          <w:lang w:eastAsia="es-MX"/>
        </w:rPr>
      </w:pPr>
      <w:r w:rsidRPr="00231919">
        <w:rPr>
          <w:b/>
          <w:bCs/>
          <w:lang w:eastAsia="es-MX"/>
        </w:rPr>
        <w:t> </w:t>
      </w:r>
    </w:p>
    <w:p w14:paraId="318EC1D3" w14:textId="77777777" w:rsidR="000A3538" w:rsidRPr="00231919" w:rsidRDefault="000A3538" w:rsidP="00231919">
      <w:pPr>
        <w:ind w:left="720"/>
        <w:rPr>
          <w:lang w:eastAsia="es-MX"/>
        </w:rPr>
      </w:pPr>
      <w:r w:rsidRPr="00231919">
        <w:rPr>
          <w:lang w:eastAsia="es-MX"/>
        </w:rPr>
        <w:t xml:space="preserve"> </w:t>
      </w:r>
      <w:r w:rsidRPr="00231919">
        <w:rPr>
          <w:b/>
          <w:bCs/>
          <w:lang w:eastAsia="es-MX"/>
        </w:rPr>
        <w:t xml:space="preserve">Formato accesible: </w:t>
      </w:r>
      <w:r w:rsidRPr="00231919">
        <w:rPr>
          <w:lang w:eastAsia="es-MX"/>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4CAE8049" w14:textId="77777777" w:rsidR="000A3538" w:rsidRPr="00231919" w:rsidRDefault="000A3538" w:rsidP="00231919">
      <w:pPr>
        <w:rPr>
          <w:rFonts w:cs="Tahoma"/>
          <w:bCs/>
        </w:rPr>
      </w:pPr>
      <w:r w:rsidRPr="00231919">
        <w:rPr>
          <w:rFonts w:cs="Tahoma"/>
          <w:bCs/>
        </w:rPr>
        <w:lastRenderedPageBreak/>
        <w:t xml:space="preserve">Es así que, los datos abiertos cumplen con la finalidad de poder ser utilizados, </w:t>
      </w:r>
      <w:r w:rsidRPr="00231919">
        <w:rPr>
          <w:rFonts w:cs="Tahoma"/>
          <w:b/>
          <w:bCs/>
          <w:u w:val="single"/>
        </w:rPr>
        <w:t xml:space="preserve">reutilizados </w:t>
      </w:r>
      <w:r w:rsidRPr="00231919">
        <w:rPr>
          <w:rFonts w:cs="Tahoma"/>
          <w:bCs/>
        </w:rPr>
        <w:t xml:space="preserve">y redistribuidos; y que el formato de datos abiertos, </w:t>
      </w:r>
      <w:r w:rsidRPr="00231919">
        <w:rPr>
          <w:rFonts w:cs="Tahoma"/>
          <w:b/>
          <w:bCs/>
        </w:rPr>
        <w:t>debe permitir la aplicación y reproducción</w:t>
      </w:r>
      <w:r w:rsidRPr="00231919">
        <w:rPr>
          <w:rFonts w:cs="Tahoma"/>
          <w:bCs/>
        </w:rPr>
        <w:t xml:space="preserve"> de la información sin estar condicionados a contraprestaciones; lo anterior no debe traducirse en la posibilidad de alteración, edición o modificación del original; entonces, podemos advertir que el documento entregado en formato </w:t>
      </w:r>
      <w:proofErr w:type="spellStart"/>
      <w:r w:rsidRPr="00231919">
        <w:rPr>
          <w:rFonts w:cs="Tahoma"/>
          <w:bCs/>
        </w:rPr>
        <w:t>pdf</w:t>
      </w:r>
      <w:proofErr w:type="spellEnd"/>
      <w:r w:rsidRPr="00231919">
        <w:rPr>
          <w:rFonts w:cs="Tahoma"/>
          <w:bCs/>
        </w:rPr>
        <w:t>, no permite seleccionar texto, copiarlo y pegarlo; por tanto, tampoco permite que la información pueda ser utilizada, reutilizada o redistribuida.</w:t>
      </w:r>
    </w:p>
    <w:p w14:paraId="5D7C590B" w14:textId="77777777" w:rsidR="000A3538" w:rsidRPr="00231919" w:rsidRDefault="000A3538" w:rsidP="00231919">
      <w:pPr>
        <w:rPr>
          <w:rFonts w:cs="Tahoma"/>
          <w:bCs/>
        </w:rPr>
      </w:pPr>
    </w:p>
    <w:p w14:paraId="0670E3C0" w14:textId="77777777" w:rsidR="009B6E95" w:rsidRPr="00231919" w:rsidRDefault="009B6E95" w:rsidP="00231919">
      <w:pPr>
        <w:rPr>
          <w:lang w:eastAsia="es-MX"/>
        </w:rPr>
      </w:pPr>
      <w:r w:rsidRPr="00231919">
        <w:rPr>
          <w:lang w:eastAsia="es-MX"/>
        </w:rPr>
        <w:t xml:space="preserve">Conforme a lo anterior, se solicita al </w:t>
      </w:r>
      <w:r w:rsidRPr="00231919">
        <w:rPr>
          <w:b/>
          <w:lang w:eastAsia="es-MX"/>
        </w:rPr>
        <w:t xml:space="preserve">SUJETO OBLIGADO </w:t>
      </w:r>
      <w:r w:rsidRPr="00231919">
        <w:rPr>
          <w:lang w:eastAsia="es-MX"/>
        </w:rPr>
        <w:t>que en subsecuentes ocasiones haga entrega en datos abiertos, es decir, en un formato que permita la accesibilidad y facilidad a los Particulares, para obtener la información contenida estas.</w:t>
      </w:r>
    </w:p>
    <w:p w14:paraId="33DDEDAE" w14:textId="77777777" w:rsidR="009B6E95" w:rsidRPr="00231919" w:rsidRDefault="009B6E95" w:rsidP="00231919">
      <w:pPr>
        <w:rPr>
          <w:rFonts w:cs="Tahoma"/>
          <w:bCs/>
        </w:rPr>
      </w:pPr>
    </w:p>
    <w:p w14:paraId="63F3F723" w14:textId="77777777" w:rsidR="006467AB" w:rsidRPr="00231919" w:rsidRDefault="006467AB" w:rsidP="00231919">
      <w:pPr>
        <w:pStyle w:val="Prrafodelista"/>
        <w:tabs>
          <w:tab w:val="left" w:pos="567"/>
        </w:tabs>
        <w:ind w:left="0"/>
        <w:rPr>
          <w:rFonts w:eastAsia="Calibri" w:cs="Arial"/>
          <w:szCs w:val="22"/>
        </w:rPr>
      </w:pPr>
      <w:r w:rsidRPr="00231919">
        <w:rPr>
          <w:szCs w:val="22"/>
        </w:rPr>
        <w:t xml:space="preserve">Acotado lo anterior y en atención a la naturaleza de la información peticionada este Órgano Garante estima conveniente referir </w:t>
      </w:r>
      <w:r w:rsidRPr="00231919">
        <w:rPr>
          <w:rFonts w:cs="Arial"/>
          <w:szCs w:val="22"/>
          <w:lang w:val="es-419"/>
        </w:rPr>
        <w:t>e</w:t>
      </w:r>
      <w:r w:rsidRPr="00231919">
        <w:rPr>
          <w:rFonts w:cs="Arial"/>
          <w:szCs w:val="22"/>
        </w:rPr>
        <w:t xml:space="preserve">l artículo 127 de la </w:t>
      </w:r>
      <w:r w:rsidRPr="00231919">
        <w:rPr>
          <w:rFonts w:cs="Arial"/>
          <w:b/>
          <w:szCs w:val="22"/>
        </w:rPr>
        <w:t>Constitución Política de los Estados Unidos Mexicanos</w:t>
      </w:r>
      <w:r w:rsidRPr="00231919">
        <w:rPr>
          <w:rFonts w:cs="Arial"/>
          <w:szCs w:val="22"/>
        </w:rPr>
        <w:t xml:space="preserve"> que establece:</w:t>
      </w:r>
    </w:p>
    <w:p w14:paraId="215CEC22" w14:textId="77777777" w:rsidR="006467AB" w:rsidRPr="00231919" w:rsidRDefault="006467AB" w:rsidP="00231919">
      <w:pPr>
        <w:rPr>
          <w:szCs w:val="22"/>
        </w:rPr>
      </w:pPr>
    </w:p>
    <w:p w14:paraId="04DB95D8" w14:textId="77777777" w:rsidR="006467AB" w:rsidRPr="00231919" w:rsidRDefault="006467AB" w:rsidP="00231919">
      <w:pPr>
        <w:pStyle w:val="Texto"/>
        <w:spacing w:after="0" w:line="240" w:lineRule="auto"/>
        <w:ind w:left="851" w:right="822" w:firstLine="0"/>
        <w:rPr>
          <w:rFonts w:ascii="Palatino Linotype" w:hAnsi="Palatino Linotype"/>
          <w:i/>
          <w:sz w:val="22"/>
          <w:szCs w:val="22"/>
        </w:rPr>
      </w:pPr>
      <w:r w:rsidRPr="00231919">
        <w:rPr>
          <w:rFonts w:ascii="Palatino Linotype" w:hAnsi="Palatino Linotype"/>
          <w:b/>
          <w:i/>
          <w:sz w:val="22"/>
          <w:szCs w:val="22"/>
        </w:rPr>
        <w:t>Artículo 127.</w:t>
      </w:r>
      <w:r w:rsidRPr="00231919">
        <w:rPr>
          <w:rFonts w:ascii="Palatino Linotype" w:hAnsi="Palatino Linotype"/>
          <w:i/>
          <w:sz w:val="22"/>
          <w:szCs w:val="22"/>
        </w:rPr>
        <w:t xml:space="preserve"> Los servidores públicos de la Federación, de los Estados, del Distrito Federal </w:t>
      </w:r>
      <w:r w:rsidRPr="00231919">
        <w:rPr>
          <w:rFonts w:ascii="Palatino Linotype" w:hAnsi="Palatino Linotype"/>
          <w:b/>
          <w:i/>
          <w:sz w:val="22"/>
          <w:szCs w:val="22"/>
        </w:rPr>
        <w:t>y de los Municipios</w:t>
      </w:r>
      <w:r w:rsidRPr="00231919">
        <w:rPr>
          <w:rFonts w:ascii="Palatino Linotype" w:hAnsi="Palatino Linotype"/>
          <w:i/>
          <w:sz w:val="22"/>
          <w:szCs w:val="22"/>
        </w:rPr>
        <w:t>, de sus entidades y dependencias, así como de sus administraciones paraestatales y paramunicipales, fideicomisos públicos, instituciones y organismos autónomos, y cualquier otro ente público, recibirán una remuneración adecuada e irrenunciable por el desempeño de su función, empleo, cargo o comisión, que deberá ser proporcional a sus responsabilidades.</w:t>
      </w:r>
    </w:p>
    <w:p w14:paraId="77102980" w14:textId="77777777" w:rsidR="006467AB" w:rsidRPr="00231919" w:rsidRDefault="006467AB" w:rsidP="00231919">
      <w:pPr>
        <w:pStyle w:val="Texto"/>
        <w:spacing w:after="0" w:line="240" w:lineRule="auto"/>
        <w:ind w:left="851" w:right="822" w:firstLine="0"/>
        <w:rPr>
          <w:rFonts w:ascii="Palatino Linotype" w:hAnsi="Palatino Linotype"/>
          <w:i/>
          <w:sz w:val="22"/>
          <w:szCs w:val="22"/>
        </w:rPr>
      </w:pPr>
      <w:r w:rsidRPr="00231919">
        <w:rPr>
          <w:rFonts w:ascii="Palatino Linotype" w:hAnsi="Palatino Linotype"/>
          <w:i/>
          <w:sz w:val="22"/>
          <w:szCs w:val="22"/>
        </w:rPr>
        <w:t xml:space="preserve">Dicha remuneración será determinada anual y equitativamente </w:t>
      </w:r>
      <w:r w:rsidRPr="00231919">
        <w:rPr>
          <w:rFonts w:ascii="Palatino Linotype" w:hAnsi="Palatino Linotype"/>
          <w:b/>
          <w:i/>
          <w:sz w:val="22"/>
          <w:szCs w:val="22"/>
          <w:u w:val="single"/>
        </w:rPr>
        <w:t>en los presupuestos de egresos</w:t>
      </w:r>
      <w:r w:rsidRPr="00231919">
        <w:rPr>
          <w:rFonts w:ascii="Palatino Linotype" w:hAnsi="Palatino Linotype"/>
          <w:i/>
          <w:sz w:val="22"/>
          <w:szCs w:val="22"/>
        </w:rPr>
        <w:t xml:space="preserve"> correspondientes, bajo las siguientes bases:</w:t>
      </w:r>
    </w:p>
    <w:p w14:paraId="42150FE2" w14:textId="77777777" w:rsidR="006467AB" w:rsidRPr="00231919" w:rsidRDefault="006467AB" w:rsidP="00231919">
      <w:pPr>
        <w:pStyle w:val="Texto"/>
        <w:spacing w:after="0" w:line="240" w:lineRule="auto"/>
        <w:ind w:left="851" w:right="822" w:firstLine="0"/>
        <w:rPr>
          <w:rFonts w:ascii="Palatino Linotype" w:hAnsi="Palatino Linotype"/>
          <w:b/>
          <w:i/>
          <w:sz w:val="22"/>
          <w:szCs w:val="22"/>
        </w:rPr>
      </w:pPr>
      <w:r w:rsidRPr="00231919">
        <w:rPr>
          <w:rFonts w:ascii="Palatino Linotype" w:hAnsi="Palatino Linotype"/>
          <w:b/>
          <w:i/>
          <w:sz w:val="22"/>
          <w:szCs w:val="22"/>
        </w:rPr>
        <w:t>I.</w:t>
      </w:r>
      <w:r w:rsidRPr="00231919">
        <w:rPr>
          <w:rFonts w:ascii="Palatino Linotype" w:hAnsi="Palatino Linotype"/>
          <w:i/>
          <w:sz w:val="22"/>
          <w:szCs w:val="22"/>
        </w:rPr>
        <w:t xml:space="preserve"> </w:t>
      </w:r>
      <w:r w:rsidRPr="00231919">
        <w:rPr>
          <w:rFonts w:ascii="Palatino Linotype" w:hAnsi="Palatino Linotype"/>
          <w:i/>
          <w:sz w:val="22"/>
          <w:szCs w:val="22"/>
        </w:rPr>
        <w:tab/>
      </w:r>
      <w:r w:rsidRPr="00231919">
        <w:rPr>
          <w:rFonts w:ascii="Palatino Linotype" w:hAnsi="Palatino Linotype"/>
          <w:b/>
          <w:i/>
          <w:sz w:val="22"/>
          <w:szCs w:val="22"/>
        </w:rPr>
        <w:t xml:space="preserve">Se considera remuneración o retribución toda percepción en efectivo o en especie, incluyendo dietas, </w:t>
      </w:r>
      <w:r w:rsidRPr="00231919">
        <w:rPr>
          <w:rFonts w:ascii="Palatino Linotype" w:hAnsi="Palatino Linotype"/>
          <w:b/>
          <w:i/>
          <w:sz w:val="22"/>
          <w:szCs w:val="22"/>
          <w:u w:val="single"/>
        </w:rPr>
        <w:t>aguinaldos</w:t>
      </w:r>
      <w:r w:rsidRPr="00231919">
        <w:rPr>
          <w:rFonts w:ascii="Palatino Linotype" w:hAnsi="Palatino Linotype"/>
          <w:b/>
          <w:i/>
          <w:sz w:val="22"/>
          <w:szCs w:val="22"/>
        </w:rPr>
        <w:t>, gratificaciones, premios, recompensas, bonos, estímulos, comisiones, compensaciones y cualquier otra, con excepción de los apoyos y los gastos sujetos a comprobación que sean propios del desarrollo del trabajo y los gastos de viaje en actividades oficiales.</w:t>
      </w:r>
    </w:p>
    <w:p w14:paraId="3D0F18A9" w14:textId="77777777" w:rsidR="006467AB" w:rsidRPr="00231919" w:rsidRDefault="006467AB" w:rsidP="00231919">
      <w:pPr>
        <w:pStyle w:val="Texto"/>
        <w:spacing w:after="0" w:line="240" w:lineRule="auto"/>
        <w:ind w:left="851" w:right="822" w:firstLine="0"/>
        <w:rPr>
          <w:rFonts w:ascii="Palatino Linotype" w:hAnsi="Palatino Linotype"/>
          <w:i/>
          <w:sz w:val="22"/>
          <w:szCs w:val="22"/>
        </w:rPr>
      </w:pPr>
      <w:r w:rsidRPr="00231919">
        <w:rPr>
          <w:rFonts w:ascii="Palatino Linotype" w:hAnsi="Palatino Linotype"/>
          <w:b/>
          <w:i/>
          <w:sz w:val="22"/>
          <w:szCs w:val="22"/>
        </w:rPr>
        <w:t>(…)</w:t>
      </w:r>
    </w:p>
    <w:p w14:paraId="0731D0C8" w14:textId="77777777" w:rsidR="006467AB" w:rsidRPr="00231919" w:rsidRDefault="006467AB" w:rsidP="00231919">
      <w:pPr>
        <w:pStyle w:val="Texto"/>
        <w:spacing w:after="0" w:line="240" w:lineRule="auto"/>
        <w:ind w:left="851" w:right="822" w:firstLine="0"/>
        <w:rPr>
          <w:rFonts w:ascii="Palatino Linotype" w:hAnsi="Palatino Linotype"/>
          <w:b/>
          <w:i/>
          <w:sz w:val="22"/>
          <w:szCs w:val="22"/>
        </w:rPr>
      </w:pPr>
      <w:r w:rsidRPr="00231919">
        <w:rPr>
          <w:rFonts w:ascii="Palatino Linotype" w:hAnsi="Palatino Linotype"/>
          <w:b/>
          <w:i/>
          <w:sz w:val="22"/>
          <w:szCs w:val="22"/>
        </w:rPr>
        <w:lastRenderedPageBreak/>
        <w:t>V.</w:t>
      </w:r>
      <w:r w:rsidRPr="00231919">
        <w:rPr>
          <w:rFonts w:ascii="Palatino Linotype" w:hAnsi="Palatino Linotype"/>
          <w:i/>
          <w:sz w:val="22"/>
          <w:szCs w:val="22"/>
        </w:rPr>
        <w:t xml:space="preserve"> </w:t>
      </w:r>
      <w:r w:rsidRPr="00231919">
        <w:rPr>
          <w:rFonts w:ascii="Palatino Linotype" w:hAnsi="Palatino Linotype"/>
          <w:i/>
          <w:sz w:val="22"/>
          <w:szCs w:val="22"/>
        </w:rPr>
        <w:tab/>
      </w:r>
      <w:r w:rsidRPr="00231919">
        <w:rPr>
          <w:rFonts w:ascii="Palatino Linotype" w:hAnsi="Palatino Linotype"/>
          <w:b/>
          <w:i/>
          <w:sz w:val="22"/>
          <w:szCs w:val="22"/>
        </w:rPr>
        <w:t>Las remuneraciones y sus tabuladores serán públicos, y deberán especificar y diferenciar la totalidad de sus elementos fijos y variables tanto en efectivo como en especie.</w:t>
      </w:r>
    </w:p>
    <w:p w14:paraId="1D2343C7" w14:textId="77777777" w:rsidR="006467AB" w:rsidRPr="00231919" w:rsidRDefault="006467AB" w:rsidP="00231919">
      <w:pPr>
        <w:pStyle w:val="Texto"/>
        <w:spacing w:after="0" w:line="240" w:lineRule="auto"/>
        <w:ind w:left="851" w:right="822" w:firstLine="0"/>
        <w:rPr>
          <w:rFonts w:ascii="Palatino Linotype" w:hAnsi="Palatino Linotype"/>
          <w:i/>
          <w:sz w:val="22"/>
          <w:szCs w:val="22"/>
        </w:rPr>
      </w:pPr>
      <w:r w:rsidRPr="00231919">
        <w:rPr>
          <w:rFonts w:ascii="Palatino Linotype" w:hAnsi="Palatino Linotype"/>
          <w:i/>
          <w:sz w:val="22"/>
          <w:szCs w:val="22"/>
        </w:rPr>
        <w:t>(…)</w:t>
      </w:r>
    </w:p>
    <w:p w14:paraId="6CEBE8D4" w14:textId="77777777" w:rsidR="006467AB" w:rsidRPr="00231919" w:rsidRDefault="006467AB" w:rsidP="00231919">
      <w:pPr>
        <w:pStyle w:val="Texto"/>
        <w:spacing w:after="0" w:line="240" w:lineRule="auto"/>
        <w:ind w:left="851" w:right="822" w:firstLine="0"/>
        <w:rPr>
          <w:rFonts w:ascii="Palatino Linotype" w:hAnsi="Palatino Linotype"/>
          <w:i/>
          <w:sz w:val="22"/>
          <w:szCs w:val="22"/>
        </w:rPr>
      </w:pPr>
    </w:p>
    <w:p w14:paraId="31500E6B" w14:textId="77777777" w:rsidR="006467AB" w:rsidRPr="00231919" w:rsidRDefault="006467AB" w:rsidP="00231919">
      <w:pPr>
        <w:pStyle w:val="Prrafodelista"/>
        <w:ind w:left="0"/>
        <w:rPr>
          <w:rFonts w:cs="Arial"/>
          <w:szCs w:val="22"/>
        </w:rPr>
      </w:pPr>
      <w:r w:rsidRPr="00231919">
        <w:rPr>
          <w:rFonts w:cs="Arial"/>
          <w:szCs w:val="22"/>
        </w:rPr>
        <w:t xml:space="preserve">Aunado a ello el artículo 804 fracción II de la </w:t>
      </w:r>
      <w:r w:rsidRPr="00231919">
        <w:rPr>
          <w:rFonts w:cs="Arial"/>
          <w:b/>
          <w:szCs w:val="22"/>
        </w:rPr>
        <w:t>Ley Federal de Trabajo</w:t>
      </w:r>
      <w:r w:rsidRPr="00231919">
        <w:rPr>
          <w:rFonts w:cs="Arial"/>
          <w:szCs w:val="22"/>
        </w:rPr>
        <w:t>, refiere la obligación que tiene el patrón de conservar y exhibir en juicio entre otros documentos la nómina o recibos de pagos de salarios.</w:t>
      </w:r>
    </w:p>
    <w:p w14:paraId="6745ED05" w14:textId="77777777" w:rsidR="006467AB" w:rsidRPr="00231919" w:rsidRDefault="006467AB" w:rsidP="00231919">
      <w:pPr>
        <w:pStyle w:val="Prrafodelista"/>
        <w:ind w:left="0"/>
        <w:rPr>
          <w:rFonts w:cs="Arial"/>
          <w:szCs w:val="22"/>
        </w:rPr>
      </w:pPr>
    </w:p>
    <w:p w14:paraId="00A2C3F8" w14:textId="77777777" w:rsidR="006467AB" w:rsidRPr="00231919" w:rsidRDefault="006467AB" w:rsidP="00231919">
      <w:pPr>
        <w:pStyle w:val="Textosinformato"/>
        <w:tabs>
          <w:tab w:val="right" w:leader="dot" w:pos="8828"/>
        </w:tabs>
        <w:ind w:left="851" w:right="822"/>
        <w:jc w:val="both"/>
        <w:rPr>
          <w:rFonts w:ascii="Palatino Linotype" w:eastAsia="MS Mincho" w:hAnsi="Palatino Linotype" w:cs="Arial"/>
          <w:i/>
          <w:sz w:val="22"/>
          <w:szCs w:val="22"/>
        </w:rPr>
      </w:pPr>
      <w:r w:rsidRPr="00231919">
        <w:rPr>
          <w:rFonts w:ascii="Palatino Linotype" w:eastAsia="MS Mincho" w:hAnsi="Palatino Linotype" w:cs="Arial"/>
          <w:b/>
          <w:bCs/>
          <w:i/>
          <w:sz w:val="22"/>
          <w:szCs w:val="22"/>
        </w:rPr>
        <w:t>Artículo 804.-</w:t>
      </w:r>
      <w:r w:rsidRPr="00231919">
        <w:rPr>
          <w:rFonts w:ascii="Palatino Linotype" w:eastAsia="MS Mincho" w:hAnsi="Palatino Linotype" w:cs="Arial"/>
          <w:i/>
          <w:sz w:val="22"/>
          <w:szCs w:val="22"/>
        </w:rPr>
        <w:t xml:space="preserve"> El patrón tiene obligación de conservar y exhibir en juicio los documentos que a continuación se precisan:</w:t>
      </w:r>
    </w:p>
    <w:p w14:paraId="7F44AAD3" w14:textId="77777777" w:rsidR="006467AB" w:rsidRPr="00231919" w:rsidRDefault="006467AB" w:rsidP="00231919">
      <w:pPr>
        <w:pStyle w:val="Textosinformato"/>
        <w:tabs>
          <w:tab w:val="right" w:leader="dot" w:pos="8828"/>
        </w:tabs>
        <w:ind w:left="851" w:right="822"/>
        <w:jc w:val="both"/>
        <w:rPr>
          <w:rFonts w:ascii="Palatino Linotype" w:eastAsia="MS Mincho" w:hAnsi="Palatino Linotype" w:cs="Arial"/>
          <w:i/>
          <w:sz w:val="22"/>
          <w:szCs w:val="22"/>
        </w:rPr>
      </w:pPr>
      <w:r w:rsidRPr="00231919">
        <w:rPr>
          <w:rFonts w:ascii="Palatino Linotype" w:eastAsia="MS Mincho" w:hAnsi="Palatino Linotype" w:cs="Arial"/>
          <w:i/>
          <w:sz w:val="22"/>
          <w:szCs w:val="22"/>
        </w:rPr>
        <w:t>(…)</w:t>
      </w:r>
    </w:p>
    <w:p w14:paraId="085A6787" w14:textId="77777777" w:rsidR="006467AB" w:rsidRPr="00231919" w:rsidRDefault="006467AB" w:rsidP="00231919">
      <w:pPr>
        <w:pStyle w:val="Textosinformato"/>
        <w:tabs>
          <w:tab w:val="right" w:leader="dot" w:pos="8828"/>
        </w:tabs>
        <w:ind w:left="851" w:right="822"/>
        <w:jc w:val="both"/>
        <w:rPr>
          <w:rFonts w:ascii="Palatino Linotype" w:eastAsia="MS Mincho" w:hAnsi="Palatino Linotype" w:cs="Arial"/>
          <w:i/>
          <w:sz w:val="22"/>
          <w:szCs w:val="22"/>
        </w:rPr>
      </w:pPr>
      <w:r w:rsidRPr="00231919">
        <w:rPr>
          <w:rFonts w:ascii="Palatino Linotype" w:eastAsia="MS Mincho" w:hAnsi="Palatino Linotype" w:cs="Arial"/>
          <w:b/>
          <w:i/>
          <w:sz w:val="22"/>
          <w:szCs w:val="22"/>
          <w:u w:val="single"/>
        </w:rPr>
        <w:t>Listas de raya</w:t>
      </w:r>
      <w:r w:rsidRPr="00231919">
        <w:rPr>
          <w:rFonts w:ascii="Palatino Linotype" w:eastAsia="MS Mincho" w:hAnsi="Palatino Linotype" w:cs="Arial"/>
          <w:b/>
          <w:i/>
          <w:sz w:val="22"/>
          <w:szCs w:val="22"/>
        </w:rPr>
        <w:t xml:space="preserve"> o nómina de personal, cuando se lleven en el centro de trabajo; </w:t>
      </w:r>
      <w:r w:rsidRPr="00231919">
        <w:rPr>
          <w:rFonts w:ascii="Palatino Linotype" w:eastAsia="MS Mincho" w:hAnsi="Palatino Linotype" w:cs="Arial"/>
          <w:b/>
          <w:i/>
          <w:sz w:val="22"/>
          <w:szCs w:val="22"/>
          <w:u w:val="single"/>
        </w:rPr>
        <w:t>o recibos de pagos de salarios</w:t>
      </w:r>
      <w:r w:rsidRPr="00231919">
        <w:rPr>
          <w:rFonts w:ascii="Palatino Linotype" w:eastAsia="MS Mincho" w:hAnsi="Palatino Linotype" w:cs="Arial"/>
          <w:i/>
          <w:sz w:val="22"/>
          <w:szCs w:val="22"/>
        </w:rPr>
        <w:t>;”</w:t>
      </w:r>
    </w:p>
    <w:p w14:paraId="0F426343" w14:textId="77777777" w:rsidR="006467AB" w:rsidRPr="00231919" w:rsidRDefault="006467AB" w:rsidP="00231919">
      <w:pPr>
        <w:rPr>
          <w:rFonts w:cs="Arial"/>
          <w:szCs w:val="22"/>
        </w:rPr>
      </w:pPr>
    </w:p>
    <w:p w14:paraId="00E6C42E" w14:textId="77777777" w:rsidR="006467AB" w:rsidRPr="00231919" w:rsidRDefault="006467AB" w:rsidP="00231919">
      <w:pPr>
        <w:pStyle w:val="Prrafodelista"/>
        <w:ind w:left="0"/>
        <w:rPr>
          <w:rFonts w:cs="Arial"/>
          <w:szCs w:val="22"/>
        </w:rPr>
      </w:pPr>
      <w:r w:rsidRPr="00231919">
        <w:rPr>
          <w:rFonts w:cs="Arial"/>
          <w:szCs w:val="22"/>
        </w:rPr>
        <w:t xml:space="preserve">En el mismo sentido, el </w:t>
      </w:r>
      <w:r w:rsidRPr="00231919">
        <w:rPr>
          <w:rFonts w:cs="Arial"/>
          <w:bCs/>
          <w:szCs w:val="22"/>
        </w:rPr>
        <w:t xml:space="preserve">penúltimo párrafo del artículo 125 de la </w:t>
      </w:r>
      <w:r w:rsidRPr="00231919">
        <w:rPr>
          <w:rFonts w:cs="Arial"/>
          <w:b/>
          <w:szCs w:val="22"/>
        </w:rPr>
        <w:t>Constitución Política del Estado Libre y Soberano de México</w:t>
      </w:r>
      <w:r w:rsidRPr="00231919">
        <w:rPr>
          <w:rFonts w:cs="Arial"/>
          <w:szCs w:val="22"/>
        </w:rPr>
        <w:t>, señala que el presupuesto deberá incluir los tabuladores desglosados de las remuneraciones que perciban los servidores públicos municipales, sujetándose a lo dispuesto por el artículo 147 de la Constitución local.</w:t>
      </w:r>
    </w:p>
    <w:p w14:paraId="3000CD16" w14:textId="77777777" w:rsidR="006467AB" w:rsidRPr="00231919" w:rsidRDefault="006467AB" w:rsidP="00231919">
      <w:pPr>
        <w:pStyle w:val="Prrafodelista"/>
        <w:ind w:left="0"/>
        <w:rPr>
          <w:rFonts w:cs="Arial"/>
          <w:szCs w:val="22"/>
        </w:rPr>
      </w:pPr>
      <w:r w:rsidRPr="00231919">
        <w:rPr>
          <w:rFonts w:cs="Arial"/>
          <w:szCs w:val="22"/>
        </w:rPr>
        <w:t xml:space="preserve">Por su parte, el artículo 147 de la </w:t>
      </w:r>
      <w:r w:rsidRPr="00231919">
        <w:rPr>
          <w:rFonts w:cs="Arial"/>
          <w:b/>
          <w:szCs w:val="22"/>
        </w:rPr>
        <w:t>Constitución Política del Estado Libre y Soberano de México</w:t>
      </w:r>
      <w:r w:rsidRPr="00231919">
        <w:rPr>
          <w:rFonts w:cs="Arial"/>
          <w:szCs w:val="22"/>
        </w:rPr>
        <w:t xml:space="preserve"> dispone en lo relativo a las remuneraciones de los servidores públicos estatales y municipales lo siguiente:</w:t>
      </w:r>
    </w:p>
    <w:p w14:paraId="29C89D8F" w14:textId="77777777" w:rsidR="006467AB" w:rsidRPr="00231919" w:rsidRDefault="006467AB" w:rsidP="00231919">
      <w:pPr>
        <w:pStyle w:val="Prrafodelista"/>
        <w:ind w:left="0"/>
        <w:rPr>
          <w:rFonts w:cs="Arial"/>
          <w:szCs w:val="22"/>
        </w:rPr>
      </w:pPr>
    </w:p>
    <w:p w14:paraId="105150C1" w14:textId="77777777" w:rsidR="006467AB" w:rsidRPr="00231919" w:rsidRDefault="006467AB" w:rsidP="00231919">
      <w:pPr>
        <w:spacing w:line="240" w:lineRule="auto"/>
        <w:ind w:left="851" w:right="822"/>
        <w:rPr>
          <w:i/>
          <w:szCs w:val="22"/>
        </w:rPr>
      </w:pPr>
      <w:r w:rsidRPr="00231919">
        <w:rPr>
          <w:b/>
          <w:i/>
          <w:szCs w:val="22"/>
        </w:rPr>
        <w:t>Artículo 147</w:t>
      </w:r>
      <w:r w:rsidRPr="00231919">
        <w:rPr>
          <w:i/>
          <w:szCs w:val="22"/>
        </w:rPr>
        <w:t xml:space="preserve">.- 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231919">
        <w:rPr>
          <w:b/>
          <w:i/>
          <w:szCs w:val="22"/>
          <w:u w:val="single"/>
        </w:rPr>
        <w:t>los miembros de los ayuntamientos</w:t>
      </w:r>
      <w:r w:rsidRPr="00231919">
        <w:rPr>
          <w:i/>
          <w:szCs w:val="22"/>
        </w:rPr>
        <w:t xml:space="preserve"> </w:t>
      </w:r>
      <w:r w:rsidRPr="00231919">
        <w:rPr>
          <w:b/>
          <w:i/>
          <w:szCs w:val="22"/>
          <w:u w:val="single"/>
        </w:rPr>
        <w:t>y demás servidores públicos municipales recibirán una retribución adecuada e irrenunciable</w:t>
      </w:r>
      <w:r w:rsidRPr="00231919">
        <w:rPr>
          <w:i/>
          <w:szCs w:val="22"/>
        </w:rPr>
        <w:t xml:space="preserve"> por el desempeño de su empleo, cargo o comisión, que será determinada </w:t>
      </w:r>
      <w:r w:rsidRPr="00231919">
        <w:rPr>
          <w:b/>
          <w:i/>
          <w:szCs w:val="22"/>
          <w:u w:val="single"/>
        </w:rPr>
        <w:t>en el presupuesto de egresos</w:t>
      </w:r>
      <w:r w:rsidRPr="00231919">
        <w:rPr>
          <w:i/>
          <w:szCs w:val="22"/>
        </w:rPr>
        <w:t xml:space="preserve"> que corresponda. </w:t>
      </w:r>
      <w:r w:rsidRPr="00231919">
        <w:rPr>
          <w:b/>
          <w:i/>
          <w:szCs w:val="22"/>
        </w:rPr>
        <w:t>Las remuneraciones</w:t>
      </w:r>
      <w:r w:rsidRPr="00231919">
        <w:rPr>
          <w:i/>
          <w:szCs w:val="22"/>
        </w:rPr>
        <w:t xml:space="preserve"> mínimas y máximas se determinarán con base, entre otros, en los factores siguientes: población, recursos económicos disponibles, costo promedio de vida, índice </w:t>
      </w:r>
      <w:r w:rsidRPr="00231919">
        <w:rPr>
          <w:i/>
          <w:szCs w:val="22"/>
        </w:rPr>
        <w:lastRenderedPageBreak/>
        <w:t xml:space="preserve">inflacionario, grado de marginalidad, productividad en la prestación de servicios públicos, responsabilidad de la función y eficiencia en la recaudación de ingresos, de acuerdo con la información oficial correspondiente. </w:t>
      </w:r>
      <w:r w:rsidRPr="00231919">
        <w:rPr>
          <w:b/>
          <w:i/>
          <w:szCs w:val="22"/>
        </w:rPr>
        <w:t>La remuneración será determinada anual y equitativamente</w:t>
      </w:r>
      <w:r w:rsidRPr="00231919">
        <w:rPr>
          <w:i/>
          <w:szCs w:val="22"/>
        </w:rPr>
        <w:t xml:space="preserve"> en el Presupuesto de Egresos correspondiente bajo las bases siguientes: </w:t>
      </w:r>
    </w:p>
    <w:p w14:paraId="1A93B71F" w14:textId="77777777" w:rsidR="006467AB" w:rsidRPr="00231919" w:rsidRDefault="006467AB" w:rsidP="00231919">
      <w:pPr>
        <w:pStyle w:val="Prrafodelista"/>
        <w:spacing w:line="240" w:lineRule="auto"/>
        <w:ind w:left="851" w:right="822"/>
        <w:rPr>
          <w:i/>
          <w:szCs w:val="22"/>
        </w:rPr>
      </w:pPr>
      <w:r w:rsidRPr="00231919">
        <w:rPr>
          <w:i/>
          <w:szCs w:val="22"/>
        </w:rPr>
        <w:t xml:space="preserve">Se considera remuneración o retribución toda percepción en efectivo o en especie, con excepción de los apoyos y los gastos sujetos a comprobación que sean propios del desarrollo del trabajo y los gastos de viaje en actividades oficiales; </w:t>
      </w:r>
    </w:p>
    <w:p w14:paraId="2FE4E888" w14:textId="77777777" w:rsidR="006467AB" w:rsidRPr="00231919" w:rsidRDefault="006467AB" w:rsidP="00231919">
      <w:pPr>
        <w:pStyle w:val="Prrafodelista"/>
        <w:spacing w:line="240" w:lineRule="auto"/>
        <w:ind w:left="851" w:right="822"/>
        <w:rPr>
          <w:rFonts w:cs="Arial"/>
          <w:bCs/>
          <w:i/>
          <w:szCs w:val="22"/>
        </w:rPr>
      </w:pPr>
      <w:r w:rsidRPr="00231919">
        <w:rPr>
          <w:rFonts w:cs="Arial"/>
          <w:bCs/>
          <w:i/>
          <w:szCs w:val="22"/>
        </w:rPr>
        <w:t>(…)</w:t>
      </w:r>
    </w:p>
    <w:p w14:paraId="7BB97771" w14:textId="77777777" w:rsidR="006467AB" w:rsidRPr="00231919" w:rsidRDefault="006467AB" w:rsidP="00231919">
      <w:pPr>
        <w:pStyle w:val="Prrafodelista"/>
        <w:spacing w:line="240" w:lineRule="auto"/>
        <w:ind w:left="851" w:right="822"/>
        <w:rPr>
          <w:rFonts w:cs="Arial"/>
          <w:bCs/>
          <w:i/>
          <w:szCs w:val="22"/>
        </w:rPr>
      </w:pPr>
      <w:r w:rsidRPr="00231919">
        <w:rPr>
          <w:i/>
          <w:szCs w:val="22"/>
        </w:rPr>
        <w:t xml:space="preserve">V. Las remuneraciones y sus tabuladores </w:t>
      </w:r>
      <w:r w:rsidRPr="00231919">
        <w:rPr>
          <w:b/>
          <w:i/>
          <w:szCs w:val="22"/>
        </w:rPr>
        <w:t>serán públicos</w:t>
      </w:r>
      <w:r w:rsidRPr="00231919">
        <w:rPr>
          <w:i/>
          <w:szCs w:val="22"/>
        </w:rPr>
        <w:t>, y deberán especificar y diferenciar la totalidad de sus elementos fijos y variables tanto en efectivo como en especie.</w:t>
      </w:r>
    </w:p>
    <w:p w14:paraId="15281DEE" w14:textId="77777777" w:rsidR="006467AB" w:rsidRPr="00231919" w:rsidRDefault="006467AB" w:rsidP="00231919">
      <w:pPr>
        <w:pStyle w:val="Prrafodelista"/>
        <w:ind w:left="851"/>
        <w:rPr>
          <w:rFonts w:cs="Arial"/>
          <w:szCs w:val="22"/>
        </w:rPr>
      </w:pPr>
    </w:p>
    <w:p w14:paraId="3F10F6AC" w14:textId="77777777" w:rsidR="006467AB" w:rsidRPr="00231919" w:rsidRDefault="006467AB" w:rsidP="00231919">
      <w:pPr>
        <w:pStyle w:val="Prrafodelista"/>
        <w:ind w:left="0"/>
        <w:rPr>
          <w:rFonts w:cs="Arial"/>
          <w:szCs w:val="22"/>
        </w:rPr>
      </w:pPr>
      <w:r w:rsidRPr="00231919">
        <w:rPr>
          <w:rFonts w:cs="Arial"/>
          <w:bCs/>
          <w:szCs w:val="22"/>
        </w:rPr>
        <w:t xml:space="preserve">Al respecto, el </w:t>
      </w:r>
      <w:r w:rsidRPr="00231919">
        <w:rPr>
          <w:rFonts w:cs="Arial"/>
          <w:szCs w:val="22"/>
        </w:rPr>
        <w:t xml:space="preserve">artículo 3, fracción XXXII del </w:t>
      </w:r>
      <w:r w:rsidRPr="00231919">
        <w:rPr>
          <w:rFonts w:cs="Arial"/>
          <w:b/>
          <w:szCs w:val="22"/>
        </w:rPr>
        <w:t xml:space="preserve">Código Financiero del Estado de México y Municipios </w:t>
      </w:r>
      <w:r w:rsidRPr="00231919">
        <w:rPr>
          <w:rFonts w:cs="Arial"/>
          <w:szCs w:val="22"/>
        </w:rPr>
        <w:t>establece lo siguiente:</w:t>
      </w:r>
    </w:p>
    <w:p w14:paraId="08D3FBB4" w14:textId="77777777" w:rsidR="006467AB" w:rsidRPr="00231919" w:rsidRDefault="006467AB" w:rsidP="00231919">
      <w:pPr>
        <w:pStyle w:val="Prrafodelista"/>
        <w:ind w:left="567" w:right="567"/>
        <w:rPr>
          <w:rFonts w:cs="Arial"/>
          <w:szCs w:val="22"/>
        </w:rPr>
      </w:pPr>
    </w:p>
    <w:p w14:paraId="476BEC5A" w14:textId="77777777" w:rsidR="006467AB" w:rsidRPr="00231919" w:rsidRDefault="006467AB" w:rsidP="00231919">
      <w:pPr>
        <w:pStyle w:val="Prrafodelista"/>
        <w:tabs>
          <w:tab w:val="left" w:pos="8222"/>
        </w:tabs>
        <w:spacing w:line="240" w:lineRule="auto"/>
        <w:ind w:left="851" w:right="822"/>
        <w:rPr>
          <w:rFonts w:cs="Arial"/>
          <w:bCs/>
          <w:i/>
          <w:szCs w:val="22"/>
        </w:rPr>
      </w:pPr>
      <w:r w:rsidRPr="00231919">
        <w:rPr>
          <w:rFonts w:cs="Arial"/>
          <w:b/>
          <w:bCs/>
          <w:i/>
          <w:szCs w:val="22"/>
        </w:rPr>
        <w:t>Artículo 3.-</w:t>
      </w:r>
      <w:r w:rsidRPr="00231919">
        <w:rPr>
          <w:rFonts w:cs="Arial"/>
          <w:bCs/>
          <w:i/>
          <w:szCs w:val="22"/>
        </w:rPr>
        <w:t xml:space="preserve"> Para efectos de este Código, Ley de Ingresos del Estado y del Presupuesto de Egresos se entenderá por:</w:t>
      </w:r>
    </w:p>
    <w:p w14:paraId="125708DF" w14:textId="77777777" w:rsidR="006467AB" w:rsidRPr="00231919" w:rsidRDefault="006467AB" w:rsidP="00231919">
      <w:pPr>
        <w:pStyle w:val="Prrafodelista"/>
        <w:tabs>
          <w:tab w:val="left" w:pos="8222"/>
        </w:tabs>
        <w:spacing w:line="240" w:lineRule="auto"/>
        <w:ind w:left="851" w:right="822"/>
        <w:rPr>
          <w:rFonts w:cs="Arial"/>
          <w:bCs/>
          <w:i/>
          <w:szCs w:val="22"/>
        </w:rPr>
      </w:pPr>
      <w:r w:rsidRPr="00231919">
        <w:rPr>
          <w:rFonts w:cs="Arial"/>
          <w:bCs/>
          <w:i/>
          <w:szCs w:val="22"/>
        </w:rPr>
        <w:t>(…)</w:t>
      </w:r>
    </w:p>
    <w:p w14:paraId="2FFC1420" w14:textId="77777777" w:rsidR="006467AB" w:rsidRPr="00231919" w:rsidRDefault="006467AB" w:rsidP="00231919">
      <w:pPr>
        <w:pStyle w:val="Prrafodelista"/>
        <w:tabs>
          <w:tab w:val="left" w:pos="8222"/>
        </w:tabs>
        <w:spacing w:line="240" w:lineRule="auto"/>
        <w:ind w:left="851" w:right="822"/>
        <w:rPr>
          <w:b/>
          <w:i/>
          <w:szCs w:val="22"/>
        </w:rPr>
      </w:pPr>
      <w:r w:rsidRPr="00231919">
        <w:rPr>
          <w:b/>
          <w:i/>
          <w:szCs w:val="22"/>
        </w:rPr>
        <w:t xml:space="preserve">XXXII. Remuneración: A los pagos hechos por concepto de sueldo, compensaciones, gratificaciones, habitación, primas, comisiones, prestaciones en especie y </w:t>
      </w:r>
      <w:r w:rsidRPr="00231919">
        <w:rPr>
          <w:b/>
          <w:i/>
          <w:szCs w:val="22"/>
          <w:u w:val="single"/>
        </w:rPr>
        <w:t>cualquier otra percepción o prestación que se entregue al servidor público por su trabajo</w:t>
      </w:r>
      <w:r w:rsidRPr="00231919">
        <w:rPr>
          <w:b/>
          <w:i/>
          <w:szCs w:val="22"/>
        </w:rPr>
        <w:t>. Esta definición no será aplicable para los efectos del Impuesto sobre Erogaciones por Remuneraciones al Trabajo Personal;</w:t>
      </w:r>
    </w:p>
    <w:p w14:paraId="749CE38B" w14:textId="77777777" w:rsidR="006467AB" w:rsidRPr="00231919" w:rsidRDefault="006467AB" w:rsidP="00231919">
      <w:pPr>
        <w:pStyle w:val="Prrafodelista"/>
        <w:tabs>
          <w:tab w:val="left" w:pos="8222"/>
        </w:tabs>
        <w:spacing w:line="240" w:lineRule="auto"/>
        <w:ind w:left="851" w:right="822"/>
        <w:rPr>
          <w:b/>
          <w:i/>
          <w:szCs w:val="22"/>
        </w:rPr>
      </w:pPr>
      <w:r w:rsidRPr="00231919">
        <w:rPr>
          <w:b/>
          <w:i/>
          <w:szCs w:val="22"/>
        </w:rPr>
        <w:t>(…)</w:t>
      </w:r>
    </w:p>
    <w:p w14:paraId="41D2361F" w14:textId="77777777" w:rsidR="006467AB" w:rsidRPr="00231919" w:rsidRDefault="006467AB" w:rsidP="00231919">
      <w:pPr>
        <w:pStyle w:val="Prrafodelista"/>
        <w:ind w:left="0"/>
        <w:rPr>
          <w:rFonts w:cs="Arial"/>
          <w:szCs w:val="22"/>
        </w:rPr>
      </w:pPr>
    </w:p>
    <w:p w14:paraId="38730905" w14:textId="77777777" w:rsidR="006467AB" w:rsidRPr="00231919" w:rsidRDefault="006467AB" w:rsidP="00231919">
      <w:pPr>
        <w:pStyle w:val="Prrafodelista"/>
        <w:ind w:left="0"/>
        <w:rPr>
          <w:rFonts w:cs="Arial"/>
          <w:szCs w:val="22"/>
        </w:rPr>
      </w:pPr>
      <w:r w:rsidRPr="00231919">
        <w:rPr>
          <w:rFonts w:cs="Arial"/>
          <w:szCs w:val="22"/>
        </w:rPr>
        <w:t xml:space="preserve">De ello, se advierte que todos los servidores públicos, ya sean federales, estatales o municipales,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entre las </w:t>
      </w:r>
      <w:r w:rsidRPr="00231919">
        <w:rPr>
          <w:rFonts w:cs="Arial"/>
          <w:szCs w:val="22"/>
        </w:rPr>
        <w:lastRenderedPageBreak/>
        <w:t>que se encuentra el aguinaldo; remuneraciones que según el texto constitucional serán públicas.</w:t>
      </w:r>
    </w:p>
    <w:p w14:paraId="302DE2C7" w14:textId="77777777" w:rsidR="006467AB" w:rsidRPr="00231919" w:rsidRDefault="006467AB" w:rsidP="00231919">
      <w:pPr>
        <w:pStyle w:val="Prrafodelista"/>
        <w:ind w:left="0"/>
        <w:rPr>
          <w:rFonts w:cs="Arial"/>
          <w:szCs w:val="22"/>
        </w:rPr>
      </w:pPr>
    </w:p>
    <w:p w14:paraId="6B61BD96" w14:textId="77777777" w:rsidR="006467AB" w:rsidRPr="00231919" w:rsidRDefault="006467AB" w:rsidP="00231919">
      <w:pPr>
        <w:pStyle w:val="Prrafodelista"/>
        <w:ind w:left="0"/>
        <w:rPr>
          <w:rFonts w:cs="Arial"/>
          <w:szCs w:val="22"/>
        </w:rPr>
      </w:pPr>
      <w:r w:rsidRPr="00231919">
        <w:rPr>
          <w:rFonts w:cs="Arial"/>
          <w:szCs w:val="22"/>
        </w:rPr>
        <w:t xml:space="preserve">Así mismo, la </w:t>
      </w:r>
      <w:r w:rsidRPr="00231919">
        <w:rPr>
          <w:rFonts w:cs="Arial"/>
          <w:b/>
          <w:szCs w:val="22"/>
        </w:rPr>
        <w:t>Ley del Trabajo de los Servidores Públicos del Estado y Municipios</w:t>
      </w:r>
      <w:r w:rsidRPr="00231919">
        <w:rPr>
          <w:rFonts w:cs="Arial"/>
          <w:szCs w:val="22"/>
        </w:rPr>
        <w:t>, en su artículo 220-K fracciones II y IV y último párrafo, establecen lo siguiente:</w:t>
      </w:r>
    </w:p>
    <w:p w14:paraId="1FB326C5" w14:textId="77777777" w:rsidR="006467AB" w:rsidRPr="00231919" w:rsidRDefault="006467AB" w:rsidP="00231919">
      <w:pPr>
        <w:spacing w:line="240" w:lineRule="auto"/>
        <w:ind w:left="851" w:right="822"/>
        <w:rPr>
          <w:bCs/>
          <w:i/>
          <w:szCs w:val="22"/>
        </w:rPr>
      </w:pPr>
      <w:r w:rsidRPr="00231919">
        <w:rPr>
          <w:b/>
          <w:bCs/>
          <w:i/>
          <w:szCs w:val="22"/>
        </w:rPr>
        <w:t>ARTÍCULO 220 K.-</w:t>
      </w:r>
      <w:r w:rsidRPr="00231919">
        <w:rPr>
          <w:bCs/>
          <w:i/>
          <w:szCs w:val="22"/>
        </w:rPr>
        <w:t xml:space="preserve"> La institución o dependencia pública tiene la obligación de conservar y exhibir en el proceso los documentos que a continuación se precisan:</w:t>
      </w:r>
    </w:p>
    <w:p w14:paraId="36E31009" w14:textId="77777777" w:rsidR="006467AB" w:rsidRPr="00231919" w:rsidRDefault="006467AB" w:rsidP="00231919">
      <w:pPr>
        <w:spacing w:line="240" w:lineRule="auto"/>
        <w:ind w:left="851" w:right="822"/>
        <w:rPr>
          <w:bCs/>
          <w:i/>
          <w:szCs w:val="22"/>
        </w:rPr>
      </w:pPr>
      <w:r w:rsidRPr="00231919">
        <w:rPr>
          <w:b/>
          <w:bCs/>
          <w:i/>
          <w:szCs w:val="22"/>
        </w:rPr>
        <w:t>II.</w:t>
      </w:r>
      <w:r w:rsidRPr="00231919">
        <w:rPr>
          <w:bCs/>
          <w:i/>
          <w:szCs w:val="22"/>
        </w:rPr>
        <w:t xml:space="preserve"> </w:t>
      </w:r>
      <w:r w:rsidRPr="00231919">
        <w:rPr>
          <w:b/>
          <w:bCs/>
          <w:i/>
          <w:szCs w:val="22"/>
        </w:rPr>
        <w:t>Recibos de pagos de salarios</w:t>
      </w:r>
      <w:r w:rsidRPr="00231919">
        <w:rPr>
          <w:bCs/>
          <w:i/>
          <w:szCs w:val="22"/>
        </w:rPr>
        <w:t xml:space="preserve"> o las constancias documentales del pago de salario cuando sea por depósito o mediante información electrónica;</w:t>
      </w:r>
    </w:p>
    <w:p w14:paraId="3FEAF326" w14:textId="77777777" w:rsidR="006467AB" w:rsidRPr="00231919" w:rsidRDefault="006467AB" w:rsidP="00231919">
      <w:pPr>
        <w:spacing w:line="240" w:lineRule="auto"/>
        <w:ind w:left="851" w:right="822"/>
        <w:rPr>
          <w:b/>
          <w:bCs/>
          <w:i/>
          <w:szCs w:val="22"/>
        </w:rPr>
      </w:pPr>
      <w:r w:rsidRPr="00231919">
        <w:rPr>
          <w:b/>
          <w:bCs/>
          <w:i/>
          <w:szCs w:val="22"/>
        </w:rPr>
        <w:t>(…)</w:t>
      </w:r>
    </w:p>
    <w:p w14:paraId="337ED664" w14:textId="77777777" w:rsidR="006467AB" w:rsidRPr="00231919" w:rsidRDefault="006467AB" w:rsidP="00231919">
      <w:pPr>
        <w:spacing w:line="240" w:lineRule="auto"/>
        <w:ind w:left="851" w:right="822"/>
        <w:rPr>
          <w:b/>
          <w:bCs/>
          <w:i/>
          <w:szCs w:val="22"/>
        </w:rPr>
      </w:pPr>
      <w:r w:rsidRPr="00231919">
        <w:rPr>
          <w:b/>
          <w:bCs/>
          <w:i/>
          <w:szCs w:val="22"/>
        </w:rPr>
        <w:t>IV.</w:t>
      </w:r>
      <w:r w:rsidRPr="00231919">
        <w:rPr>
          <w:bCs/>
          <w:i/>
          <w:szCs w:val="22"/>
        </w:rPr>
        <w:t xml:space="preserve"> </w:t>
      </w:r>
      <w:r w:rsidRPr="00231919">
        <w:rPr>
          <w:b/>
          <w:bCs/>
          <w:i/>
          <w:szCs w:val="22"/>
        </w:rPr>
        <w:t xml:space="preserve">Recibos o las constancias de depósito o del medio de información magnética o electrónica que sean utilizadas para el pago de salarios, prima vacacional, </w:t>
      </w:r>
      <w:r w:rsidRPr="00231919">
        <w:rPr>
          <w:b/>
          <w:bCs/>
          <w:i/>
          <w:szCs w:val="22"/>
          <w:u w:val="single"/>
        </w:rPr>
        <w:t>aguinaldo</w:t>
      </w:r>
      <w:r w:rsidRPr="00231919">
        <w:rPr>
          <w:b/>
          <w:bCs/>
          <w:i/>
          <w:szCs w:val="22"/>
        </w:rPr>
        <w:t xml:space="preserve"> y demás prestaciones establecidas en la presente ley; y</w:t>
      </w:r>
    </w:p>
    <w:p w14:paraId="23F38F26" w14:textId="77777777" w:rsidR="006467AB" w:rsidRPr="00231919" w:rsidRDefault="006467AB" w:rsidP="00231919">
      <w:pPr>
        <w:pStyle w:val="Prrafodelista"/>
        <w:spacing w:line="240" w:lineRule="auto"/>
        <w:ind w:left="851" w:right="822"/>
        <w:rPr>
          <w:bCs/>
          <w:i/>
          <w:szCs w:val="22"/>
        </w:rPr>
      </w:pPr>
      <w:r w:rsidRPr="00231919">
        <w:rPr>
          <w:b/>
          <w:bCs/>
          <w:i/>
          <w:szCs w:val="22"/>
        </w:rPr>
        <w:t>Los documentos señalados en la fracción I de este artículo, deberán conservarse mientras dure la relación laboral y hasta un año después;</w:t>
      </w:r>
      <w:r w:rsidRPr="00231919">
        <w:rPr>
          <w:bCs/>
          <w:i/>
          <w:szCs w:val="22"/>
        </w:rPr>
        <w:t xml:space="preserve"> los señalados por las fracciones II, III, IV durante el último año y un año después de que se extinga la relación laboral, y los mencionados en la fracción V, conforme lo señalen las leyes que los rijan.</w:t>
      </w:r>
    </w:p>
    <w:p w14:paraId="51C76FF5" w14:textId="77777777" w:rsidR="006467AB" w:rsidRPr="00231919" w:rsidRDefault="006467AB" w:rsidP="00231919">
      <w:pPr>
        <w:pStyle w:val="Prrafodelista"/>
        <w:spacing w:line="240" w:lineRule="auto"/>
        <w:ind w:left="851" w:right="822"/>
        <w:rPr>
          <w:bCs/>
          <w:i/>
          <w:szCs w:val="22"/>
        </w:rPr>
      </w:pPr>
      <w:r w:rsidRPr="00231919">
        <w:rPr>
          <w:b/>
          <w:bCs/>
          <w:i/>
          <w:szCs w:val="22"/>
        </w:rPr>
        <w:t>Los documentos y constancias aquí señalados, la institución o dependencia</w:t>
      </w:r>
      <w:r w:rsidRPr="00231919">
        <w:rPr>
          <w:b/>
          <w:bCs/>
          <w:i/>
          <w:szCs w:val="22"/>
          <w:u w:val="single"/>
        </w:rPr>
        <w:t xml:space="preserve"> podrá conservarlos por medio de los sistemas de digitalización o de información magnética o electrónica o cualquier medio descubierto por la ciencia y las constancias expedidas por el encargado del área de personal de éstas</w:t>
      </w:r>
      <w:r w:rsidRPr="00231919">
        <w:rPr>
          <w:bCs/>
          <w:i/>
          <w:szCs w:val="22"/>
        </w:rPr>
        <w:t>, harán prueba plena.</w:t>
      </w:r>
    </w:p>
    <w:p w14:paraId="6B1EEAF5" w14:textId="77777777" w:rsidR="006467AB" w:rsidRPr="00231919" w:rsidRDefault="006467AB" w:rsidP="00231919">
      <w:pPr>
        <w:pStyle w:val="Prrafodelista"/>
        <w:spacing w:line="240" w:lineRule="auto"/>
        <w:ind w:left="851" w:right="822"/>
        <w:rPr>
          <w:bCs/>
          <w:i/>
          <w:szCs w:val="22"/>
        </w:rPr>
      </w:pPr>
      <w:r w:rsidRPr="00231919">
        <w:rPr>
          <w:bCs/>
          <w:i/>
          <w:szCs w:val="22"/>
        </w:rPr>
        <w:t>El incumplimiento por lo dispuesto por este artículo, establecerá la presunción de ser ciertos los hechos que el actor exprese en su demanda, en relación con tales documentos, salvo prueba en contrario.</w:t>
      </w:r>
    </w:p>
    <w:p w14:paraId="1C28BADB" w14:textId="77777777" w:rsidR="006467AB" w:rsidRPr="00231919" w:rsidRDefault="006467AB" w:rsidP="00231919">
      <w:pPr>
        <w:pStyle w:val="Prrafodelista"/>
        <w:ind w:left="851"/>
        <w:rPr>
          <w:rFonts w:cs="Arial"/>
          <w:szCs w:val="22"/>
        </w:rPr>
      </w:pPr>
    </w:p>
    <w:p w14:paraId="61953527" w14:textId="77777777" w:rsidR="006467AB" w:rsidRPr="00231919" w:rsidRDefault="006467AB" w:rsidP="00231919">
      <w:pPr>
        <w:pStyle w:val="Prrafodelista"/>
        <w:ind w:left="0"/>
        <w:rPr>
          <w:rFonts w:cs="Arial"/>
          <w:szCs w:val="22"/>
        </w:rPr>
      </w:pPr>
      <w:r w:rsidRPr="00231919">
        <w:rPr>
          <w:rFonts w:cs="Arial"/>
          <w:szCs w:val="22"/>
        </w:rPr>
        <w:t xml:space="preserve">De lo anterior, se advierte que toda institución pública o dependencia pública del Estado de México debe conservar las constancias de pago </w:t>
      </w:r>
      <w:r w:rsidRPr="00231919">
        <w:rPr>
          <w:rFonts w:cs="Arial"/>
          <w:szCs w:val="22"/>
          <w:u w:val="single"/>
        </w:rPr>
        <w:t>de salarios</w:t>
      </w:r>
      <w:r w:rsidRPr="00231919">
        <w:rPr>
          <w:rFonts w:cs="Arial"/>
          <w:szCs w:val="22"/>
        </w:rPr>
        <w:t xml:space="preserve">, prima vacacional, </w:t>
      </w:r>
      <w:r w:rsidRPr="00231919">
        <w:rPr>
          <w:rFonts w:cs="Arial"/>
          <w:szCs w:val="22"/>
          <w:u w:val="single"/>
        </w:rPr>
        <w:t xml:space="preserve">aguinaldo </w:t>
      </w:r>
      <w:r w:rsidRPr="00231919">
        <w:rPr>
          <w:rFonts w:cs="Arial"/>
          <w:szCs w:val="22"/>
        </w:rPr>
        <w:t xml:space="preserve">y demás prestaciones legales de acuerdo con la forma en que se haya realizado el pago; así como, los recibos de pago por honorarios; es decir, en efectivo, cheque, depósito, transferencia u otra, debiendo conservar dicha documentación durante el último año y un año después de que se </w:t>
      </w:r>
      <w:r w:rsidRPr="00231919">
        <w:rPr>
          <w:rFonts w:cs="Arial"/>
          <w:szCs w:val="22"/>
        </w:rPr>
        <w:lastRenderedPageBreak/>
        <w:t>extingue la relación laboral a través de los sistemas de digitalización o de información magnética o electrónica.</w:t>
      </w:r>
    </w:p>
    <w:p w14:paraId="342511F4" w14:textId="77777777" w:rsidR="006467AB" w:rsidRPr="00231919" w:rsidRDefault="006467AB" w:rsidP="00231919">
      <w:pPr>
        <w:pStyle w:val="Prrafodelista"/>
        <w:ind w:left="0"/>
        <w:rPr>
          <w:rFonts w:cs="Arial"/>
          <w:szCs w:val="22"/>
        </w:rPr>
      </w:pPr>
    </w:p>
    <w:p w14:paraId="0D2E8FFE" w14:textId="77777777" w:rsidR="006467AB" w:rsidRPr="00231919" w:rsidRDefault="006467AB" w:rsidP="00231919">
      <w:pPr>
        <w:pStyle w:val="Prrafodelista"/>
        <w:ind w:left="0"/>
        <w:rPr>
          <w:rFonts w:cs="Arial"/>
          <w:i/>
          <w:szCs w:val="22"/>
        </w:rPr>
      </w:pPr>
      <w:r w:rsidRPr="00231919">
        <w:rPr>
          <w:rFonts w:cs="Arial"/>
          <w:szCs w:val="22"/>
        </w:rPr>
        <w:t xml:space="preserve">Además, la </w:t>
      </w:r>
      <w:r w:rsidRPr="00231919">
        <w:rPr>
          <w:rFonts w:cs="Arial"/>
          <w:b/>
          <w:szCs w:val="22"/>
        </w:rPr>
        <w:t>Ley Orgánica Municipal del Estado de México</w:t>
      </w:r>
      <w:r w:rsidRPr="00231919">
        <w:rPr>
          <w:rFonts w:cs="Arial"/>
          <w:szCs w:val="22"/>
        </w:rPr>
        <w:t xml:space="preserve"> en el artículo 31 fracción XIX establece como atribución de los Ayuntamientos aprobar su </w:t>
      </w:r>
      <w:r w:rsidRPr="00231919">
        <w:rPr>
          <w:rFonts w:cs="Arial"/>
          <w:b/>
          <w:szCs w:val="22"/>
          <w:u w:val="single"/>
        </w:rPr>
        <w:t>Presupuesto de Egresos</w:t>
      </w:r>
      <w:r w:rsidRPr="00231919">
        <w:rPr>
          <w:rFonts w:cs="Arial"/>
          <w:szCs w:val="22"/>
        </w:rPr>
        <w:t>, y al hacerlo deberán señalar “</w:t>
      </w:r>
      <w:r w:rsidRPr="00231919">
        <w:rPr>
          <w:b/>
          <w:i/>
          <w:szCs w:val="22"/>
          <w:u w:val="single"/>
        </w:rPr>
        <w:t>la remuneración</w:t>
      </w:r>
      <w:r w:rsidRPr="00231919">
        <w:rPr>
          <w:i/>
          <w:szCs w:val="22"/>
        </w:rPr>
        <w:t xml:space="preserve">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w:t>
      </w:r>
      <w:r w:rsidRPr="00231919">
        <w:rPr>
          <w:szCs w:val="22"/>
        </w:rPr>
        <w:t>“ y además</w:t>
      </w:r>
      <w:r w:rsidRPr="00231919">
        <w:rPr>
          <w:rFonts w:cs="Arial"/>
          <w:szCs w:val="22"/>
        </w:rPr>
        <w:t xml:space="preserve"> “</w:t>
      </w:r>
      <w:r w:rsidRPr="00231919">
        <w:rPr>
          <w:i/>
          <w:szCs w:val="22"/>
        </w:rPr>
        <w:t xml:space="preserve">las remuneraciones de todo tipo del Presidente Municipal, Síndicos, Regidores y servidores públicos en general, incluyendo mandos medios y superiores de la administración municipal, </w:t>
      </w:r>
      <w:r w:rsidRPr="00231919">
        <w:rPr>
          <w:b/>
          <w:i/>
          <w:szCs w:val="22"/>
        </w:rPr>
        <w:t>serán determinadas anualmente en el presupuesto de egresos</w:t>
      </w:r>
      <w:r w:rsidRPr="00231919">
        <w:rPr>
          <w:i/>
          <w:szCs w:val="22"/>
        </w:rPr>
        <w:t xml:space="preserve"> correspondiente y se sujetarán a los lineamientos legales establecidos para todos los servidores públicos municipales</w:t>
      </w:r>
      <w:r w:rsidRPr="00231919">
        <w:rPr>
          <w:szCs w:val="22"/>
        </w:rPr>
        <w:t>”.</w:t>
      </w:r>
      <w:r w:rsidRPr="00231919">
        <w:rPr>
          <w:i/>
          <w:szCs w:val="22"/>
        </w:rPr>
        <w:t>(…)</w:t>
      </w:r>
    </w:p>
    <w:p w14:paraId="4E56A84A" w14:textId="77777777" w:rsidR="006467AB" w:rsidRPr="00231919" w:rsidRDefault="006467AB" w:rsidP="00231919">
      <w:pPr>
        <w:autoSpaceDE w:val="0"/>
        <w:autoSpaceDN w:val="0"/>
        <w:adjustRightInd w:val="0"/>
        <w:rPr>
          <w:rFonts w:cs="Arial"/>
          <w:szCs w:val="22"/>
        </w:rPr>
      </w:pPr>
    </w:p>
    <w:p w14:paraId="6D82EE61" w14:textId="77777777" w:rsidR="006467AB" w:rsidRPr="00231919" w:rsidRDefault="006467AB" w:rsidP="00231919">
      <w:pPr>
        <w:pStyle w:val="Prrafodelista"/>
        <w:autoSpaceDE w:val="0"/>
        <w:autoSpaceDN w:val="0"/>
        <w:adjustRightInd w:val="0"/>
        <w:ind w:left="0"/>
        <w:rPr>
          <w:rFonts w:cs="Arial"/>
          <w:szCs w:val="22"/>
        </w:rPr>
      </w:pPr>
      <w:r w:rsidRPr="00231919">
        <w:rPr>
          <w:rFonts w:cs="Arial"/>
          <w:szCs w:val="22"/>
        </w:rPr>
        <w:t>Del ordenamiento legal citado se desprende que las remuneraciones se encuentran contenidas tanto en el presupuesto de egresos como en el informe trimestral que se envía al Órgano Superior de Fiscalización, y que dichas facultades son conferidas a la Tesorería Municipal.</w:t>
      </w:r>
    </w:p>
    <w:p w14:paraId="52FFF4BA" w14:textId="77777777" w:rsidR="006467AB" w:rsidRPr="00231919" w:rsidRDefault="006467AB" w:rsidP="00231919">
      <w:pPr>
        <w:pStyle w:val="Prrafodelista"/>
        <w:autoSpaceDE w:val="0"/>
        <w:autoSpaceDN w:val="0"/>
        <w:adjustRightInd w:val="0"/>
        <w:ind w:left="0" w:right="49"/>
        <w:rPr>
          <w:rFonts w:cs="Arial"/>
          <w:szCs w:val="22"/>
        </w:rPr>
      </w:pPr>
      <w:r w:rsidRPr="00231919">
        <w:rPr>
          <w:rFonts w:cs="Arial"/>
          <w:szCs w:val="22"/>
        </w:rPr>
        <w:t xml:space="preserve">Asimismo, es de señalar que los artículos 127 de la </w:t>
      </w:r>
      <w:r w:rsidRPr="00231919">
        <w:rPr>
          <w:rFonts w:cs="Arial"/>
          <w:b/>
          <w:szCs w:val="22"/>
        </w:rPr>
        <w:t>Constitución Política de los Estados Unidos Mexicanos</w:t>
      </w:r>
      <w:r w:rsidRPr="00231919">
        <w:rPr>
          <w:rFonts w:cs="Arial"/>
          <w:szCs w:val="22"/>
        </w:rPr>
        <w:t xml:space="preserve"> y 3, fracción XXXII del </w:t>
      </w:r>
      <w:r w:rsidRPr="00231919">
        <w:rPr>
          <w:rFonts w:cs="Arial"/>
          <w:b/>
          <w:szCs w:val="22"/>
        </w:rPr>
        <w:t>Código Financiero del Estado de México y Municipios</w:t>
      </w:r>
      <w:r w:rsidRPr="00231919">
        <w:rPr>
          <w:rFonts w:cs="Arial"/>
          <w:szCs w:val="22"/>
        </w:rPr>
        <w:t xml:space="preserve">, constituyen toda percepción o pagos por concepto de </w:t>
      </w:r>
      <w:r w:rsidRPr="00231919">
        <w:rPr>
          <w:rFonts w:cs="Arial"/>
          <w:b/>
          <w:szCs w:val="22"/>
          <w:u w:val="single"/>
        </w:rPr>
        <w:t>sueldo</w:t>
      </w:r>
      <w:r w:rsidRPr="00231919">
        <w:rPr>
          <w:rFonts w:cs="Arial"/>
          <w:szCs w:val="22"/>
        </w:rPr>
        <w:t xml:space="preserve">, compensaciones, gratificaciones, habitación, </w:t>
      </w:r>
      <w:r w:rsidRPr="00231919">
        <w:rPr>
          <w:rFonts w:cs="Arial"/>
          <w:szCs w:val="22"/>
          <w:u w:val="single"/>
        </w:rPr>
        <w:t>primas</w:t>
      </w:r>
      <w:r w:rsidRPr="00231919">
        <w:rPr>
          <w:rFonts w:cs="Arial"/>
          <w:szCs w:val="22"/>
        </w:rPr>
        <w:t xml:space="preserve">, comisiones, prestaciones en especie, premios, recompensas, bonos, estímulos, dietas, </w:t>
      </w:r>
      <w:r w:rsidRPr="00231919">
        <w:rPr>
          <w:rFonts w:cs="Arial"/>
          <w:b/>
          <w:szCs w:val="22"/>
          <w:u w:val="single"/>
        </w:rPr>
        <w:t>aguinaldos,</w:t>
      </w:r>
      <w:r w:rsidRPr="00231919">
        <w:rPr>
          <w:rFonts w:cs="Arial"/>
          <w:szCs w:val="22"/>
        </w:rPr>
        <w:t xml:space="preserve"> comisiones y cualquier otra prestación que se entregue a los servidores públicos por su trabajo.</w:t>
      </w:r>
    </w:p>
    <w:p w14:paraId="405C5637" w14:textId="77777777" w:rsidR="006467AB" w:rsidRPr="00231919" w:rsidRDefault="006467AB" w:rsidP="00231919">
      <w:pPr>
        <w:pStyle w:val="Prrafodelista"/>
        <w:rPr>
          <w:rFonts w:cs="Arial"/>
          <w:szCs w:val="22"/>
        </w:rPr>
      </w:pPr>
    </w:p>
    <w:p w14:paraId="3164633C" w14:textId="77777777" w:rsidR="00101C72" w:rsidRPr="00231919" w:rsidRDefault="006467AB" w:rsidP="00231919">
      <w:pPr>
        <w:pStyle w:val="Prrafodelista"/>
        <w:autoSpaceDE w:val="0"/>
        <w:autoSpaceDN w:val="0"/>
        <w:adjustRightInd w:val="0"/>
        <w:ind w:left="0" w:right="49"/>
        <w:rPr>
          <w:rFonts w:eastAsia="Arial Unicode MS" w:cs="Arial"/>
          <w:szCs w:val="22"/>
          <w:lang w:val="es-419"/>
        </w:rPr>
      </w:pPr>
      <w:r w:rsidRPr="00231919">
        <w:rPr>
          <w:rFonts w:cs="Arial"/>
          <w:szCs w:val="22"/>
        </w:rPr>
        <w:t xml:space="preserve">No pasa desapercibido que </w:t>
      </w:r>
      <w:r w:rsidRPr="00231919">
        <w:rPr>
          <w:rFonts w:eastAsia="Arial Unicode MS" w:cs="Arial"/>
          <w:szCs w:val="22"/>
          <w:lang w:val="es-419"/>
        </w:rPr>
        <w:t>la Ley del Trabajo de los Servidores Públicos del Estado de México y Municipios</w:t>
      </w:r>
      <w:r w:rsidR="00101C72" w:rsidRPr="00231919">
        <w:rPr>
          <w:rFonts w:eastAsia="Arial Unicode MS" w:cs="Arial"/>
          <w:szCs w:val="22"/>
          <w:lang w:val="es-419"/>
        </w:rPr>
        <w:t xml:space="preserve"> en su artículo 78 el cual establece lo siguiente:</w:t>
      </w:r>
    </w:p>
    <w:p w14:paraId="733FB3CF" w14:textId="77777777" w:rsidR="00101C72" w:rsidRPr="00231919" w:rsidRDefault="00101C72" w:rsidP="00231919">
      <w:pPr>
        <w:pStyle w:val="Prrafodelista"/>
        <w:autoSpaceDE w:val="0"/>
        <w:autoSpaceDN w:val="0"/>
        <w:adjustRightInd w:val="0"/>
        <w:spacing w:line="240" w:lineRule="auto"/>
        <w:ind w:left="851" w:right="822"/>
        <w:rPr>
          <w:rFonts w:eastAsia="Arial Unicode MS" w:cs="Arial"/>
          <w:i/>
          <w:szCs w:val="22"/>
          <w:lang w:val="es-419"/>
        </w:rPr>
      </w:pPr>
      <w:r w:rsidRPr="00231919">
        <w:rPr>
          <w:rFonts w:eastAsia="Arial Unicode MS" w:cs="Arial"/>
          <w:b/>
          <w:i/>
          <w:szCs w:val="22"/>
          <w:lang w:val="es-419"/>
        </w:rPr>
        <w:lastRenderedPageBreak/>
        <w:t>ARTÍCULO 78.</w:t>
      </w:r>
      <w:r w:rsidRPr="00231919">
        <w:rPr>
          <w:rFonts w:eastAsia="Arial Unicode MS" w:cs="Arial"/>
          <w:i/>
          <w:szCs w:val="22"/>
          <w:lang w:val="es-419"/>
        </w:rPr>
        <w:t xml:space="preserve"> Los servidores públicos tendrán derecho a un aguinaldo anual, equivalente a 40 días de sueldo base, cuando menos, sin deducción alguna, y estará comprendido en el presupuesto de egresos correspondiente.</w:t>
      </w:r>
    </w:p>
    <w:p w14:paraId="6DE2032F" w14:textId="77777777" w:rsidR="00101C72" w:rsidRPr="00231919" w:rsidRDefault="00101C72" w:rsidP="00231919">
      <w:pPr>
        <w:pStyle w:val="Prrafodelista"/>
        <w:autoSpaceDE w:val="0"/>
        <w:autoSpaceDN w:val="0"/>
        <w:adjustRightInd w:val="0"/>
        <w:spacing w:line="240" w:lineRule="auto"/>
        <w:ind w:left="851" w:right="822"/>
        <w:rPr>
          <w:rFonts w:eastAsia="Arial Unicode MS" w:cs="Arial"/>
          <w:i/>
          <w:szCs w:val="22"/>
          <w:lang w:val="es-419"/>
        </w:rPr>
      </w:pPr>
    </w:p>
    <w:p w14:paraId="12A10D00" w14:textId="77777777" w:rsidR="00101C72" w:rsidRPr="00231919" w:rsidRDefault="00101C72" w:rsidP="00231919">
      <w:pPr>
        <w:pStyle w:val="Prrafodelista"/>
        <w:autoSpaceDE w:val="0"/>
        <w:autoSpaceDN w:val="0"/>
        <w:adjustRightInd w:val="0"/>
        <w:spacing w:line="240" w:lineRule="auto"/>
        <w:ind w:left="851" w:right="822"/>
        <w:rPr>
          <w:rFonts w:eastAsia="Arial Unicode MS" w:cs="Arial"/>
          <w:i/>
          <w:szCs w:val="22"/>
          <w:lang w:val="es-419"/>
        </w:rPr>
      </w:pPr>
      <w:r w:rsidRPr="00231919">
        <w:rPr>
          <w:rFonts w:eastAsia="Arial Unicode MS" w:cs="Arial"/>
          <w:i/>
          <w:szCs w:val="22"/>
          <w:lang w:val="es-419"/>
        </w:rPr>
        <w:t>Dicho aguinaldo deberá pagarse en dos entregas, la primera de ellas previo al primer período vacacional y la segunda a más tardar el día 15 de diciembre.</w:t>
      </w:r>
    </w:p>
    <w:p w14:paraId="477C7445" w14:textId="77777777" w:rsidR="00101C72" w:rsidRPr="00231919" w:rsidRDefault="00101C72" w:rsidP="00231919">
      <w:pPr>
        <w:pStyle w:val="Prrafodelista"/>
        <w:autoSpaceDE w:val="0"/>
        <w:autoSpaceDN w:val="0"/>
        <w:adjustRightInd w:val="0"/>
        <w:spacing w:line="240" w:lineRule="auto"/>
        <w:ind w:left="851" w:right="822"/>
        <w:rPr>
          <w:rFonts w:eastAsia="Arial Unicode MS" w:cs="Arial"/>
          <w:i/>
          <w:szCs w:val="22"/>
          <w:lang w:val="es-419"/>
        </w:rPr>
      </w:pPr>
    </w:p>
    <w:p w14:paraId="0C85488C" w14:textId="77777777" w:rsidR="00101C72" w:rsidRPr="00231919" w:rsidRDefault="00101C72" w:rsidP="00231919">
      <w:pPr>
        <w:pStyle w:val="Prrafodelista"/>
        <w:autoSpaceDE w:val="0"/>
        <w:autoSpaceDN w:val="0"/>
        <w:adjustRightInd w:val="0"/>
        <w:spacing w:line="240" w:lineRule="auto"/>
        <w:ind w:left="851" w:right="822"/>
        <w:rPr>
          <w:rFonts w:eastAsia="Arial Unicode MS" w:cs="Arial"/>
          <w:i/>
          <w:szCs w:val="22"/>
          <w:lang w:val="es-419"/>
        </w:rPr>
      </w:pPr>
      <w:r w:rsidRPr="00231919">
        <w:rPr>
          <w:rFonts w:eastAsia="Arial Unicode MS" w:cs="Arial"/>
          <w:i/>
          <w:szCs w:val="22"/>
          <w:lang w:val="es-419"/>
        </w:rPr>
        <w:t>Los servidores públicos que hayan prestado sus servicios por un lapso menor a un año, tendrán derecho a que se les pague la parte proporcional del aguinaldo de acuerdo a los días efectivamente trabajados.</w:t>
      </w:r>
    </w:p>
    <w:p w14:paraId="703CCF4A" w14:textId="77777777" w:rsidR="00101C72" w:rsidRPr="00231919" w:rsidRDefault="00101C72" w:rsidP="00231919">
      <w:pPr>
        <w:pStyle w:val="Prrafodelista"/>
        <w:autoSpaceDE w:val="0"/>
        <w:autoSpaceDN w:val="0"/>
        <w:adjustRightInd w:val="0"/>
        <w:ind w:left="0" w:right="49"/>
        <w:rPr>
          <w:rFonts w:eastAsia="Arial Unicode MS" w:cs="Arial"/>
          <w:szCs w:val="22"/>
          <w:lang w:val="es-419"/>
        </w:rPr>
      </w:pPr>
    </w:p>
    <w:p w14:paraId="67E93F12" w14:textId="77777777" w:rsidR="006467AB" w:rsidRPr="00231919" w:rsidRDefault="00101C72" w:rsidP="00231919">
      <w:pPr>
        <w:pStyle w:val="Prrafodelista"/>
        <w:autoSpaceDE w:val="0"/>
        <w:autoSpaceDN w:val="0"/>
        <w:adjustRightInd w:val="0"/>
        <w:ind w:left="0" w:right="49"/>
        <w:rPr>
          <w:rFonts w:cs="Arial"/>
          <w:szCs w:val="22"/>
        </w:rPr>
      </w:pPr>
      <w:r w:rsidRPr="00231919">
        <w:rPr>
          <w:rFonts w:eastAsia="Arial Unicode MS" w:cs="Arial"/>
          <w:szCs w:val="22"/>
          <w:lang w:val="es-419"/>
        </w:rPr>
        <w:t xml:space="preserve">Deposición normativa que </w:t>
      </w:r>
      <w:r w:rsidR="006467AB" w:rsidRPr="00231919">
        <w:rPr>
          <w:rFonts w:eastAsia="Arial Unicode MS" w:cs="Arial"/>
          <w:szCs w:val="22"/>
          <w:lang w:val="es-419"/>
        </w:rPr>
        <w:t xml:space="preserve">refiere que </w:t>
      </w:r>
      <w:r w:rsidR="006467AB" w:rsidRPr="00231919">
        <w:rPr>
          <w:rFonts w:eastAsia="Arial Unicode MS" w:cs="Arial"/>
          <w:szCs w:val="22"/>
        </w:rPr>
        <w:t>el</w:t>
      </w:r>
      <w:r w:rsidR="006467AB" w:rsidRPr="00231919">
        <w:rPr>
          <w:rFonts w:eastAsia="Arial Unicode MS" w:cs="Arial"/>
          <w:szCs w:val="22"/>
          <w:lang w:val="es-419"/>
        </w:rPr>
        <w:t xml:space="preserve"> </w:t>
      </w:r>
      <w:r w:rsidR="006467AB" w:rsidRPr="00231919">
        <w:rPr>
          <w:rFonts w:eastAsia="Palatino Linotype" w:cs="Palatino Linotype"/>
          <w:szCs w:val="22"/>
        </w:rPr>
        <w:t>aguinaldo</w:t>
      </w:r>
      <w:r w:rsidR="006467AB" w:rsidRPr="00231919">
        <w:rPr>
          <w:rFonts w:eastAsia="Arial Unicode MS" w:cs="Arial"/>
          <w:szCs w:val="22"/>
        </w:rPr>
        <w:t xml:space="preserve"> es la prestación a la que</w:t>
      </w:r>
      <w:r w:rsidR="006467AB" w:rsidRPr="00231919">
        <w:rPr>
          <w:rFonts w:eastAsia="Arial Unicode MS" w:cs="Arial"/>
          <w:szCs w:val="22"/>
          <w:lang w:val="es-419"/>
        </w:rPr>
        <w:t xml:space="preserve"> </w:t>
      </w:r>
      <w:r w:rsidR="006467AB" w:rsidRPr="00231919">
        <w:rPr>
          <w:rFonts w:eastAsia="Arial Unicode MS" w:cs="Arial"/>
          <w:szCs w:val="22"/>
        </w:rPr>
        <w:t xml:space="preserve">tendrán derecho </w:t>
      </w:r>
      <w:r w:rsidR="006467AB" w:rsidRPr="00231919">
        <w:rPr>
          <w:rFonts w:eastAsia="Arial Unicode MS" w:cs="Arial"/>
          <w:szCs w:val="22"/>
          <w:lang w:val="es-419"/>
        </w:rPr>
        <w:t>los servidores públicos anual</w:t>
      </w:r>
      <w:r w:rsidR="006467AB" w:rsidRPr="00231919">
        <w:rPr>
          <w:rFonts w:eastAsia="Arial Unicode MS" w:cs="Arial"/>
          <w:szCs w:val="22"/>
        </w:rPr>
        <w:t>mente</w:t>
      </w:r>
      <w:r w:rsidR="006467AB" w:rsidRPr="00231919">
        <w:rPr>
          <w:rFonts w:eastAsia="Arial Unicode MS" w:cs="Arial"/>
          <w:szCs w:val="22"/>
          <w:lang w:val="es-419"/>
        </w:rPr>
        <w:t>, equivalente a 40 días de sueldo base, cuando menos,</w:t>
      </w:r>
      <w:r w:rsidR="006467AB" w:rsidRPr="00231919">
        <w:rPr>
          <w:rFonts w:eastAsia="Arial Unicode MS" w:cs="Arial"/>
          <w:szCs w:val="22"/>
        </w:rPr>
        <w:t xml:space="preserve"> también señala que para los Servidores Públicos que hayan prestado sus servicios por un lapso menor a un año, tendrán derecho a que se les pague la parte proporcional del aguinaldo de acuerdo a los días efectivamente trabajados</w:t>
      </w:r>
      <w:r w:rsidR="006467AB" w:rsidRPr="00231919">
        <w:rPr>
          <w:rFonts w:eastAsia="Arial Unicode MS" w:cs="Arial"/>
          <w:szCs w:val="22"/>
          <w:lang w:val="es-419"/>
        </w:rPr>
        <w:t xml:space="preserve"> y estará comprendido en el presupuesto de egresos correspondiente, misma que cabe </w:t>
      </w:r>
      <w:r w:rsidR="006467AB" w:rsidRPr="00231919">
        <w:rPr>
          <w:rFonts w:eastAsia="Arial Unicode MS" w:cs="Arial"/>
          <w:szCs w:val="22"/>
        </w:rPr>
        <w:t>precisar</w:t>
      </w:r>
      <w:r w:rsidR="006467AB" w:rsidRPr="00231919">
        <w:rPr>
          <w:rFonts w:eastAsia="Arial Unicode MS" w:cs="Arial"/>
          <w:szCs w:val="22"/>
          <w:lang w:val="es-419"/>
        </w:rPr>
        <w:t xml:space="preserve">, es una </w:t>
      </w:r>
      <w:r w:rsidR="006467AB" w:rsidRPr="00231919">
        <w:rPr>
          <w:rFonts w:eastAsia="Arial Unicode MS" w:cs="Arial"/>
          <w:szCs w:val="22"/>
        </w:rPr>
        <w:t>prestación enmarcada en la legislación antes referida ya que todos los servidores públicos gozan de la misma, sin excepción alguna.</w:t>
      </w:r>
    </w:p>
    <w:p w14:paraId="7A2572AC" w14:textId="77777777" w:rsidR="006467AB" w:rsidRPr="00231919" w:rsidRDefault="006467AB" w:rsidP="00231919">
      <w:pPr>
        <w:pStyle w:val="Prrafodelista"/>
        <w:rPr>
          <w:rFonts w:eastAsia="Arial Unicode MS" w:cs="Arial"/>
          <w:szCs w:val="22"/>
        </w:rPr>
      </w:pPr>
    </w:p>
    <w:p w14:paraId="09AD2839" w14:textId="77777777" w:rsidR="006467AB" w:rsidRPr="00231919" w:rsidRDefault="006467AB" w:rsidP="00231919">
      <w:pPr>
        <w:pStyle w:val="Prrafodelista"/>
        <w:autoSpaceDE w:val="0"/>
        <w:autoSpaceDN w:val="0"/>
        <w:adjustRightInd w:val="0"/>
        <w:ind w:left="0" w:right="49"/>
        <w:rPr>
          <w:rFonts w:cs="Arial"/>
          <w:szCs w:val="22"/>
        </w:rPr>
      </w:pPr>
      <w:r w:rsidRPr="00231919">
        <w:rPr>
          <w:rFonts w:eastAsia="Arial Unicode MS" w:cs="Arial"/>
          <w:szCs w:val="22"/>
        </w:rPr>
        <w:t>Asimismo</w:t>
      </w:r>
      <w:r w:rsidRPr="00231919">
        <w:rPr>
          <w:rFonts w:eastAsia="Arial Unicode MS" w:cs="Arial"/>
          <w:szCs w:val="22"/>
          <w:lang w:val="es-419"/>
        </w:rPr>
        <w:t>, respecto a las gratificaciones</w:t>
      </w:r>
      <w:r w:rsidRPr="00231919">
        <w:rPr>
          <w:rFonts w:eastAsia="Arial Unicode MS" w:cs="Arial"/>
          <w:szCs w:val="22"/>
        </w:rPr>
        <w:t xml:space="preserve"> especiales</w:t>
      </w:r>
      <w:r w:rsidRPr="00231919">
        <w:rPr>
          <w:rFonts w:eastAsia="Arial Unicode MS" w:cs="Arial"/>
          <w:szCs w:val="22"/>
          <w:lang w:val="es-419"/>
        </w:rPr>
        <w:t xml:space="preserve">, el Código Financiero del Estado de México y Municipios establece en su artículo 289 que la asignación de remuneraciones se fijará con base en los criterios y elementos señalados por </w:t>
      </w:r>
      <w:r w:rsidRPr="00231919">
        <w:rPr>
          <w:rFonts w:eastAsia="Arial Unicode MS" w:cs="Arial"/>
          <w:szCs w:val="22"/>
        </w:rPr>
        <w:t>dicho</w:t>
      </w:r>
      <w:r w:rsidRPr="00231919">
        <w:rPr>
          <w:rFonts w:eastAsia="Arial Unicode MS" w:cs="Arial"/>
          <w:szCs w:val="22"/>
          <w:lang w:val="es-419"/>
        </w:rPr>
        <w:t xml:space="preserve"> artículo y ningún servidor público estará facultado para establecer percepciones, cualquiera que sea su denominación, de manera discrecional. Los bonos, estímulos, premios, gratificaciones o compensaciones adicionales a lo autorizado en el Presupuesto de Egresos que se asignen a servidores públicos estatales y municipales, independientemente de que se pague en numerario o en especie, cualquiera que sea el medio de pago, solo se podrán erogar si se cuenta con la suficiencia presupuestaria, debiendo informarlo a la Legislatura del Estado; en </w:t>
      </w:r>
      <w:r w:rsidRPr="00231919">
        <w:rPr>
          <w:rFonts w:eastAsia="Arial Unicode MS" w:cs="Arial"/>
          <w:szCs w:val="22"/>
        </w:rPr>
        <w:t xml:space="preserve">otras </w:t>
      </w:r>
      <w:r w:rsidRPr="00231919">
        <w:rPr>
          <w:rFonts w:eastAsia="Arial Unicode MS" w:cs="Arial"/>
          <w:szCs w:val="22"/>
          <w:lang w:val="es-419"/>
        </w:rPr>
        <w:t>palabras</w:t>
      </w:r>
      <w:r w:rsidRPr="00231919">
        <w:rPr>
          <w:rFonts w:eastAsia="Arial Unicode MS" w:cs="Arial"/>
          <w:szCs w:val="22"/>
        </w:rPr>
        <w:t xml:space="preserve"> las </w:t>
      </w:r>
      <w:r w:rsidRPr="00231919">
        <w:rPr>
          <w:rFonts w:eastAsia="Arial Unicode MS" w:cs="Arial"/>
          <w:szCs w:val="22"/>
        </w:rPr>
        <w:lastRenderedPageBreak/>
        <w:t>gratificaciones especiales están sujetas a la suficiencia presupuestaria de cada entidad gubernamental.</w:t>
      </w:r>
    </w:p>
    <w:p w14:paraId="52ECD05F" w14:textId="77777777" w:rsidR="006467AB" w:rsidRPr="00231919" w:rsidRDefault="006467AB" w:rsidP="00231919">
      <w:pPr>
        <w:pStyle w:val="Prrafodelista"/>
        <w:rPr>
          <w:rFonts w:cs="Tahoma"/>
          <w:bCs/>
          <w:iCs/>
          <w:szCs w:val="22"/>
        </w:rPr>
      </w:pPr>
    </w:p>
    <w:p w14:paraId="6202B928" w14:textId="77777777" w:rsidR="006467AB" w:rsidRPr="00231919" w:rsidRDefault="006467AB" w:rsidP="00231919">
      <w:pPr>
        <w:pStyle w:val="Prrafodelista"/>
        <w:autoSpaceDE w:val="0"/>
        <w:autoSpaceDN w:val="0"/>
        <w:adjustRightInd w:val="0"/>
        <w:ind w:left="0" w:right="49"/>
        <w:rPr>
          <w:rFonts w:cs="Arial"/>
          <w:szCs w:val="22"/>
        </w:rPr>
      </w:pPr>
      <w:r w:rsidRPr="00231919">
        <w:rPr>
          <w:rFonts w:cs="Arial"/>
          <w:szCs w:val="22"/>
        </w:rPr>
        <w:t>Bajo dichas consideraciones, se reitera que los recibos de nómina correspondiente deberá contener el desglose de las percepciones y deducciones de los servidores públicos, en los cuales se incluya, según sea el caso los conceptos que integran dichos rubros, siendo el formato de nómina que se remite trimestralmente al OSFEM el documento que da cuenta de la información requerida por el particular.</w:t>
      </w:r>
    </w:p>
    <w:p w14:paraId="1D861BE9" w14:textId="77777777" w:rsidR="006467AB" w:rsidRPr="00231919" w:rsidRDefault="006467AB" w:rsidP="00231919">
      <w:pPr>
        <w:pStyle w:val="Prrafodelista"/>
        <w:rPr>
          <w:rFonts w:cs="Arial"/>
          <w:szCs w:val="22"/>
        </w:rPr>
      </w:pPr>
    </w:p>
    <w:p w14:paraId="3CE96E18" w14:textId="77777777" w:rsidR="006467AB" w:rsidRPr="00231919" w:rsidRDefault="006467AB" w:rsidP="00231919">
      <w:pPr>
        <w:pStyle w:val="Prrafodelista"/>
        <w:ind w:left="0"/>
        <w:rPr>
          <w:rFonts w:cs="Arial"/>
          <w:szCs w:val="22"/>
        </w:rPr>
      </w:pPr>
      <w:r w:rsidRPr="00231919">
        <w:rPr>
          <w:rFonts w:cs="Arial"/>
          <w:szCs w:val="22"/>
        </w:rPr>
        <w:t xml:space="preserve">Ahora bien, el artículo 70 de la </w:t>
      </w:r>
      <w:r w:rsidRPr="00231919">
        <w:rPr>
          <w:rFonts w:cs="Arial"/>
          <w:b/>
          <w:szCs w:val="22"/>
        </w:rPr>
        <w:t>Ley General de Transparencia y Acceso a la Información Pública</w:t>
      </w:r>
      <w:r w:rsidRPr="00231919">
        <w:rPr>
          <w:rFonts w:cs="Arial"/>
          <w:szCs w:val="22"/>
        </w:rPr>
        <w:t xml:space="preserve"> dispone lo siguiente:</w:t>
      </w:r>
    </w:p>
    <w:p w14:paraId="62316E40" w14:textId="77777777" w:rsidR="006467AB" w:rsidRPr="00231919" w:rsidRDefault="006467AB" w:rsidP="00231919">
      <w:pPr>
        <w:pStyle w:val="Prrafodelista"/>
        <w:ind w:left="851"/>
        <w:rPr>
          <w:rFonts w:cs="Arial"/>
          <w:szCs w:val="22"/>
        </w:rPr>
      </w:pPr>
    </w:p>
    <w:p w14:paraId="1D5F7DCB" w14:textId="77777777" w:rsidR="006467AB" w:rsidRPr="00231919" w:rsidRDefault="006467AB" w:rsidP="00231919">
      <w:pPr>
        <w:pStyle w:val="Texto"/>
        <w:spacing w:after="0" w:line="240" w:lineRule="auto"/>
        <w:ind w:left="851" w:right="822" w:firstLine="0"/>
        <w:rPr>
          <w:rFonts w:ascii="Palatino Linotype" w:hAnsi="Palatino Linotype"/>
          <w:i/>
          <w:sz w:val="22"/>
          <w:szCs w:val="22"/>
        </w:rPr>
      </w:pPr>
      <w:r w:rsidRPr="00231919">
        <w:rPr>
          <w:rFonts w:ascii="Palatino Linotype" w:hAnsi="Palatino Linotype"/>
          <w:b/>
          <w:i/>
          <w:sz w:val="22"/>
          <w:szCs w:val="22"/>
        </w:rPr>
        <w:t>Artículo 70.</w:t>
      </w:r>
      <w:r w:rsidRPr="00231919">
        <w:rPr>
          <w:rFonts w:ascii="Palatino Linotype" w:hAnsi="Palatino Linotype"/>
          <w:i/>
          <w:sz w:val="22"/>
          <w:szCs w:val="22"/>
        </w:rPr>
        <w:t xml:space="preserv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7369A7D7" w14:textId="77777777" w:rsidR="006467AB" w:rsidRPr="00231919" w:rsidRDefault="006467AB" w:rsidP="00231919">
      <w:pPr>
        <w:pStyle w:val="Texto"/>
        <w:spacing w:after="0" w:line="240" w:lineRule="auto"/>
        <w:ind w:left="851" w:right="822" w:firstLine="0"/>
        <w:rPr>
          <w:rFonts w:ascii="Palatino Linotype" w:hAnsi="Palatino Linotype"/>
          <w:i/>
          <w:sz w:val="22"/>
          <w:szCs w:val="22"/>
        </w:rPr>
      </w:pPr>
      <w:r w:rsidRPr="00231919">
        <w:rPr>
          <w:rFonts w:ascii="Palatino Linotype" w:hAnsi="Palatino Linotype"/>
          <w:i/>
          <w:sz w:val="22"/>
          <w:szCs w:val="22"/>
        </w:rPr>
        <w:t>…</w:t>
      </w:r>
    </w:p>
    <w:p w14:paraId="3758CDCE" w14:textId="77777777" w:rsidR="006467AB" w:rsidRPr="00231919" w:rsidRDefault="006467AB" w:rsidP="00231919">
      <w:pPr>
        <w:pStyle w:val="Texto"/>
        <w:spacing w:after="0" w:line="240" w:lineRule="auto"/>
        <w:ind w:left="851" w:right="822" w:firstLine="0"/>
        <w:rPr>
          <w:rFonts w:ascii="Palatino Linotype" w:hAnsi="Palatino Linotype"/>
          <w:b/>
          <w:i/>
          <w:sz w:val="22"/>
          <w:szCs w:val="22"/>
        </w:rPr>
      </w:pPr>
      <w:r w:rsidRPr="00231919">
        <w:rPr>
          <w:rFonts w:ascii="Palatino Linotype" w:hAnsi="Palatino Linotype"/>
          <w:b/>
          <w:i/>
          <w:sz w:val="22"/>
          <w:szCs w:val="22"/>
        </w:rPr>
        <w:t>VIII.</w:t>
      </w:r>
      <w:r w:rsidRPr="00231919">
        <w:rPr>
          <w:rFonts w:ascii="Palatino Linotype" w:hAnsi="Palatino Linotype"/>
          <w:b/>
          <w:i/>
          <w:sz w:val="22"/>
          <w:szCs w:val="22"/>
        </w:rPr>
        <w:tab/>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64DC247C" w14:textId="77777777" w:rsidR="006467AB" w:rsidRPr="00231919" w:rsidRDefault="006467AB" w:rsidP="00231919">
      <w:pPr>
        <w:pStyle w:val="Prrafodelista"/>
        <w:ind w:left="0"/>
        <w:rPr>
          <w:rFonts w:cs="Arial"/>
          <w:szCs w:val="22"/>
        </w:rPr>
      </w:pPr>
    </w:p>
    <w:p w14:paraId="6C70A247" w14:textId="77777777" w:rsidR="006467AB" w:rsidRPr="00231919" w:rsidRDefault="006467AB" w:rsidP="00231919">
      <w:pPr>
        <w:pStyle w:val="Prrafodelista"/>
        <w:ind w:left="0"/>
        <w:rPr>
          <w:rFonts w:cs="Arial"/>
          <w:szCs w:val="22"/>
        </w:rPr>
      </w:pPr>
      <w:r w:rsidRPr="00231919">
        <w:rPr>
          <w:rFonts w:cs="Arial"/>
          <w:szCs w:val="22"/>
        </w:rPr>
        <w:t xml:space="preserve">Robustece lo anterior, el artículo 92, fracción VIII de la </w:t>
      </w:r>
      <w:r w:rsidRPr="00231919">
        <w:rPr>
          <w:rFonts w:cs="Arial"/>
          <w:b/>
          <w:szCs w:val="22"/>
        </w:rPr>
        <w:t>Ley de Transparencia y Acceso a la Información Pública del Estado de México y Municipios</w:t>
      </w:r>
      <w:r w:rsidRPr="00231919">
        <w:rPr>
          <w:rFonts w:cs="Arial"/>
          <w:szCs w:val="22"/>
        </w:rPr>
        <w:t>, señala:</w:t>
      </w:r>
    </w:p>
    <w:p w14:paraId="380E79F3" w14:textId="77777777" w:rsidR="006467AB" w:rsidRPr="00231919" w:rsidRDefault="006467AB" w:rsidP="00231919">
      <w:pPr>
        <w:pStyle w:val="Prrafodelista"/>
        <w:ind w:left="0"/>
        <w:rPr>
          <w:rFonts w:cs="Arial"/>
          <w:szCs w:val="22"/>
        </w:rPr>
      </w:pPr>
    </w:p>
    <w:p w14:paraId="1E69385F" w14:textId="77777777" w:rsidR="006467AB" w:rsidRPr="00231919" w:rsidRDefault="006467AB" w:rsidP="00231919">
      <w:pPr>
        <w:spacing w:line="240" w:lineRule="auto"/>
        <w:ind w:left="851" w:right="822"/>
        <w:rPr>
          <w:i/>
          <w:szCs w:val="22"/>
        </w:rPr>
      </w:pPr>
      <w:r w:rsidRPr="00231919">
        <w:rPr>
          <w:b/>
          <w:i/>
          <w:szCs w:val="22"/>
        </w:rPr>
        <w:t>Artículo 92.</w:t>
      </w:r>
      <w:r w:rsidRPr="00231919">
        <w:rPr>
          <w:i/>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w:t>
      </w:r>
      <w:r w:rsidRPr="00231919">
        <w:rPr>
          <w:i/>
          <w:szCs w:val="22"/>
        </w:rPr>
        <w:lastRenderedPageBreak/>
        <w:t>social, según corresponda, la información, por lo menos, de los temas, documentos y políticas que a continuación se señalan:</w:t>
      </w:r>
    </w:p>
    <w:p w14:paraId="45A446DD" w14:textId="77777777" w:rsidR="006467AB" w:rsidRPr="00231919" w:rsidRDefault="006467AB" w:rsidP="00231919">
      <w:pPr>
        <w:spacing w:line="240" w:lineRule="auto"/>
        <w:ind w:left="851" w:right="822"/>
        <w:rPr>
          <w:i/>
          <w:szCs w:val="22"/>
        </w:rPr>
      </w:pPr>
      <w:r w:rsidRPr="00231919">
        <w:rPr>
          <w:i/>
          <w:szCs w:val="22"/>
        </w:rPr>
        <w:t>(…)</w:t>
      </w:r>
    </w:p>
    <w:p w14:paraId="4A3F6886" w14:textId="77777777" w:rsidR="006467AB" w:rsidRPr="00231919" w:rsidRDefault="006467AB" w:rsidP="00231919">
      <w:pPr>
        <w:spacing w:line="240" w:lineRule="auto"/>
        <w:ind w:left="851" w:right="822"/>
        <w:rPr>
          <w:i/>
          <w:szCs w:val="22"/>
        </w:rPr>
      </w:pPr>
      <w:r w:rsidRPr="00231919">
        <w:rPr>
          <w:i/>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7D99A728" w14:textId="77777777" w:rsidR="006467AB" w:rsidRPr="00231919" w:rsidRDefault="006467AB" w:rsidP="00231919">
      <w:pPr>
        <w:rPr>
          <w:rFonts w:cs="Arial"/>
          <w:szCs w:val="22"/>
        </w:rPr>
      </w:pPr>
    </w:p>
    <w:p w14:paraId="0AAE9881" w14:textId="77777777" w:rsidR="006467AB" w:rsidRPr="00231919" w:rsidRDefault="006467AB" w:rsidP="00231919">
      <w:pPr>
        <w:pStyle w:val="Prrafodelista"/>
        <w:ind w:left="0"/>
        <w:rPr>
          <w:rFonts w:cs="Arial"/>
          <w:szCs w:val="22"/>
        </w:rPr>
      </w:pPr>
      <w:r w:rsidRPr="00231919">
        <w:rPr>
          <w:rFonts w:cs="Arial"/>
          <w:szCs w:val="22"/>
        </w:rPr>
        <w:t xml:space="preserve">En este sentido, la Ley de Transparencia y Acceso a la Información Pública del Estado de México y Municipios refiere que los Sujetos Obligados deberán tener disponible en medio impreso o electrónico, de manera permanente y actualizada, de forma sencilla, precisa y entendible para los particulares, </w:t>
      </w:r>
      <w:r w:rsidRPr="00231919">
        <w:rPr>
          <w:rFonts w:cs="Arial"/>
          <w:b/>
          <w:szCs w:val="22"/>
          <w:u w:val="single"/>
        </w:rPr>
        <w:t>las remuneraciones</w:t>
      </w:r>
      <w:r w:rsidRPr="00231919">
        <w:rPr>
          <w:rFonts w:cs="Arial"/>
          <w:szCs w:val="22"/>
        </w:rPr>
        <w:t xml:space="preserve"> que perciban los servidores públicos de acuerdo con lo establecido en el </w:t>
      </w:r>
      <w:r w:rsidRPr="00231919">
        <w:rPr>
          <w:rFonts w:cs="Arial"/>
          <w:b/>
          <w:szCs w:val="22"/>
        </w:rPr>
        <w:t>Código Financiero del Estado de México y Municipios</w:t>
      </w:r>
      <w:r w:rsidRPr="00231919">
        <w:rPr>
          <w:rFonts w:cs="Arial"/>
          <w:szCs w:val="22"/>
        </w:rPr>
        <w:t xml:space="preserve">. </w:t>
      </w:r>
    </w:p>
    <w:p w14:paraId="671D40C9" w14:textId="77777777" w:rsidR="006467AB" w:rsidRPr="00231919" w:rsidRDefault="006467AB" w:rsidP="00231919">
      <w:pPr>
        <w:rPr>
          <w:rFonts w:eastAsia="Palatino Linotype" w:cs="Palatino Linotype"/>
          <w:szCs w:val="22"/>
        </w:rPr>
      </w:pPr>
    </w:p>
    <w:p w14:paraId="684B5A80" w14:textId="77777777" w:rsidR="006467AB" w:rsidRPr="00231919" w:rsidRDefault="006467AB" w:rsidP="00231919">
      <w:pPr>
        <w:pStyle w:val="Prrafodelista"/>
        <w:spacing w:after="240"/>
        <w:ind w:left="0"/>
        <w:rPr>
          <w:rFonts w:eastAsia="Palatino Linotype" w:cs="Palatino Linotype"/>
          <w:szCs w:val="22"/>
        </w:rPr>
      </w:pPr>
      <w:r w:rsidRPr="00231919">
        <w:rPr>
          <w:rFonts w:eastAsia="Palatino Linotype" w:cs="Palatino Linotype"/>
          <w:szCs w:val="22"/>
        </w:rPr>
        <w:t xml:space="preserve">Sirve de sustento por analogía, para justificar la publicidad sobre los datos relativos a los montos por concepto de pago de las remuneraciones, los criterios </w:t>
      </w:r>
      <w:r w:rsidRPr="00231919">
        <w:rPr>
          <w:rFonts w:eastAsia="Palatino Linotype" w:cs="Palatino Linotype"/>
          <w:b/>
          <w:szCs w:val="22"/>
        </w:rPr>
        <w:t>01/2003</w:t>
      </w:r>
      <w:r w:rsidRPr="00231919">
        <w:rPr>
          <w:rFonts w:eastAsia="Palatino Linotype" w:cs="Palatino Linotype"/>
          <w:szCs w:val="22"/>
        </w:rPr>
        <w:t xml:space="preserve"> y </w:t>
      </w:r>
      <w:r w:rsidRPr="00231919">
        <w:rPr>
          <w:rFonts w:eastAsia="Palatino Linotype" w:cs="Palatino Linotype"/>
          <w:b/>
          <w:szCs w:val="22"/>
        </w:rPr>
        <w:t>02/2003</w:t>
      </w:r>
      <w:r w:rsidRPr="00231919">
        <w:rPr>
          <w:rFonts w:eastAsia="Palatino Linotype" w:cs="Palatino Linotype"/>
          <w:szCs w:val="22"/>
        </w:rPr>
        <w:t xml:space="preserve"> emitidos por el Comité de Acceso a la Información Pública y Protección de Datos Personales de la Suprema Corte de Justicia de la Nación que a continuación se citan: </w:t>
      </w:r>
    </w:p>
    <w:p w14:paraId="2DDBC787" w14:textId="77777777" w:rsidR="006467AB" w:rsidRPr="00231919" w:rsidRDefault="006467AB" w:rsidP="00231919">
      <w:pPr>
        <w:tabs>
          <w:tab w:val="left" w:pos="8222"/>
        </w:tabs>
        <w:spacing w:line="240" w:lineRule="auto"/>
        <w:ind w:left="851" w:right="851"/>
        <w:rPr>
          <w:rFonts w:eastAsia="Palatino Linotype" w:cs="Palatino Linotype"/>
          <w:b/>
          <w:i/>
          <w:szCs w:val="22"/>
        </w:rPr>
      </w:pPr>
      <w:r w:rsidRPr="00231919">
        <w:rPr>
          <w:rFonts w:eastAsia="Palatino Linotype" w:cs="Palatino Linotype"/>
          <w:b/>
          <w:i/>
          <w:szCs w:val="22"/>
        </w:rPr>
        <w:t>“Criterio 01/2003.</w:t>
      </w:r>
    </w:p>
    <w:p w14:paraId="63825684" w14:textId="77777777" w:rsidR="006467AB" w:rsidRPr="00231919" w:rsidRDefault="006467AB" w:rsidP="00231919">
      <w:pPr>
        <w:tabs>
          <w:tab w:val="left" w:pos="8222"/>
        </w:tabs>
        <w:spacing w:line="240" w:lineRule="auto"/>
        <w:ind w:left="851" w:right="851"/>
        <w:rPr>
          <w:rFonts w:eastAsia="Palatino Linotype" w:cs="Palatino Linotype"/>
          <w:i/>
          <w:szCs w:val="22"/>
        </w:rPr>
      </w:pPr>
      <w:r w:rsidRPr="00231919">
        <w:rPr>
          <w:rFonts w:eastAsia="Palatino Linotype" w:cs="Palatino Linotype"/>
          <w:b/>
          <w:i/>
          <w:szCs w:val="22"/>
        </w:rPr>
        <w:t>INGRESOS DE LOS SERVIDORES PÚBLICOS. CONSTITUYEN INFORMACIÓN PÚBLICA AÚN Y CUANDO SU DIFUSIÓN PUEDE AFECTAR LA VIDA O LA SEGURIDAD DE AQUELLOS.</w:t>
      </w:r>
      <w:r w:rsidRPr="00231919">
        <w:rPr>
          <w:rFonts w:eastAsia="Palatino Linotype" w:cs="Palatino Linotype"/>
          <w:i/>
          <w:szCs w:val="22"/>
        </w:rPr>
        <w:t xml:space="preserve"> </w:t>
      </w:r>
    </w:p>
    <w:p w14:paraId="1A3DE2F1" w14:textId="77777777" w:rsidR="006467AB" w:rsidRPr="00231919" w:rsidRDefault="006467AB" w:rsidP="00231919">
      <w:pPr>
        <w:tabs>
          <w:tab w:val="left" w:pos="8222"/>
        </w:tabs>
        <w:spacing w:line="240" w:lineRule="auto"/>
        <w:ind w:left="851" w:right="851"/>
        <w:rPr>
          <w:rFonts w:eastAsia="Palatino Linotype" w:cs="Palatino Linotype"/>
          <w:i/>
          <w:szCs w:val="22"/>
          <w:u w:val="single"/>
        </w:rPr>
      </w:pPr>
      <w:r w:rsidRPr="00231919">
        <w:rPr>
          <w:rFonts w:eastAsia="Palatino Linotype" w:cs="Palatino Linotype"/>
          <w:i/>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231919">
        <w:rPr>
          <w:rFonts w:eastAsia="Palatino Linotype" w:cs="Palatino Linotype"/>
          <w:b/>
          <w:i/>
          <w:szCs w:val="22"/>
          <w:u w:val="single"/>
        </w:rPr>
        <w:t xml:space="preserve">deben publicarse en medios remotos o locales de comunicación electrónica, lo que se sustenta en el hecho de que el monto de todos los ingresos que recibe un servidor público </w:t>
      </w:r>
      <w:r w:rsidRPr="00231919">
        <w:rPr>
          <w:rFonts w:eastAsia="Palatino Linotype" w:cs="Palatino Linotype"/>
          <w:b/>
          <w:i/>
          <w:szCs w:val="22"/>
          <w:u w:val="single"/>
        </w:rPr>
        <w:lastRenderedPageBreak/>
        <w:t>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231919">
        <w:rPr>
          <w:rFonts w:eastAsia="Palatino Linotype" w:cs="Palatino Linotype"/>
          <w:i/>
          <w:szCs w:val="22"/>
          <w:u w:val="single"/>
        </w:rPr>
        <w:t>…”</w:t>
      </w:r>
    </w:p>
    <w:p w14:paraId="5337FAFC" w14:textId="77777777" w:rsidR="006467AB" w:rsidRPr="00231919" w:rsidRDefault="006467AB" w:rsidP="00231919">
      <w:pPr>
        <w:tabs>
          <w:tab w:val="left" w:pos="8222"/>
        </w:tabs>
        <w:spacing w:line="240" w:lineRule="auto"/>
        <w:ind w:left="851" w:right="851"/>
        <w:rPr>
          <w:rFonts w:eastAsia="Palatino Linotype" w:cs="Palatino Linotype"/>
          <w:i/>
          <w:szCs w:val="22"/>
        </w:rPr>
      </w:pPr>
    </w:p>
    <w:p w14:paraId="25A481AC" w14:textId="77777777" w:rsidR="006467AB" w:rsidRPr="00231919" w:rsidRDefault="006467AB" w:rsidP="00231919">
      <w:pPr>
        <w:tabs>
          <w:tab w:val="left" w:pos="8222"/>
        </w:tabs>
        <w:spacing w:line="240" w:lineRule="auto"/>
        <w:ind w:left="851" w:right="851"/>
        <w:rPr>
          <w:rFonts w:eastAsia="Palatino Linotype" w:cs="Palatino Linotype"/>
          <w:b/>
          <w:i/>
          <w:szCs w:val="22"/>
        </w:rPr>
      </w:pPr>
      <w:r w:rsidRPr="00231919">
        <w:rPr>
          <w:rFonts w:eastAsia="Palatino Linotype" w:cs="Palatino Linotype"/>
          <w:b/>
          <w:i/>
          <w:szCs w:val="22"/>
        </w:rPr>
        <w:t>“Criterio 02/2003.</w:t>
      </w:r>
    </w:p>
    <w:p w14:paraId="330F5B15" w14:textId="77777777" w:rsidR="006467AB" w:rsidRPr="00231919" w:rsidRDefault="006467AB" w:rsidP="00231919">
      <w:pPr>
        <w:tabs>
          <w:tab w:val="left" w:pos="8222"/>
        </w:tabs>
        <w:spacing w:line="240" w:lineRule="auto"/>
        <w:ind w:left="851" w:right="851"/>
        <w:rPr>
          <w:rFonts w:eastAsia="Palatino Linotype" w:cs="Palatino Linotype"/>
          <w:i/>
          <w:szCs w:val="22"/>
        </w:rPr>
      </w:pPr>
      <w:r w:rsidRPr="00231919">
        <w:rPr>
          <w:rFonts w:eastAsia="Palatino Linotype" w:cs="Palatino Linotype"/>
          <w:b/>
          <w:i/>
          <w:szCs w:val="22"/>
        </w:rPr>
        <w:t>INGRESOS DE LOS SERVIDORES PÚBLICOS, SON INFORMACIÓN PÚBLICA AÚN Y CUANDO CONSTITUYEN DATOS PERSONALES QUE SE REFIEREN AL PATRIMONIO DE AQUÉLLOS.</w:t>
      </w:r>
      <w:r w:rsidRPr="00231919">
        <w:rPr>
          <w:rFonts w:eastAsia="Palatino Linotype" w:cs="Palatino Linotype"/>
          <w:i/>
          <w:szCs w:val="22"/>
        </w:rPr>
        <w:t xml:space="preserve"> </w:t>
      </w:r>
    </w:p>
    <w:p w14:paraId="6F2605EC" w14:textId="77777777" w:rsidR="00C85F90" w:rsidRPr="00231919" w:rsidRDefault="006467AB" w:rsidP="00231919">
      <w:pPr>
        <w:tabs>
          <w:tab w:val="left" w:pos="8222"/>
        </w:tabs>
        <w:spacing w:line="240" w:lineRule="auto"/>
        <w:ind w:left="851" w:right="851"/>
        <w:rPr>
          <w:rFonts w:eastAsia="Palatino Linotype" w:cs="Palatino Linotype"/>
          <w:i/>
          <w:szCs w:val="22"/>
        </w:rPr>
      </w:pPr>
      <w:r w:rsidRPr="00231919">
        <w:rPr>
          <w:rFonts w:eastAsia="Palatino Linotype" w:cs="Palatino Linotype"/>
          <w:i/>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231919">
        <w:rPr>
          <w:rFonts w:eastAsia="Palatino Linotype" w:cs="Palatino Linotype"/>
          <w:b/>
          <w:i/>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231919">
        <w:rPr>
          <w:rFonts w:eastAsia="Palatino Linotype" w:cs="Palatino Linotype"/>
          <w:i/>
          <w:szCs w:val="22"/>
        </w:rPr>
        <w:t xml:space="preserve"> el sistema de compensación…” (</w:t>
      </w:r>
      <w:r w:rsidRPr="00231919">
        <w:rPr>
          <w:rFonts w:eastAsia="Palatino Linotype" w:cs="Palatino Linotype"/>
          <w:b/>
          <w:i/>
          <w:szCs w:val="22"/>
        </w:rPr>
        <w:t>Sic)</w:t>
      </w:r>
    </w:p>
    <w:p w14:paraId="20BE3203" w14:textId="77777777" w:rsidR="00C85F90" w:rsidRPr="00231919" w:rsidRDefault="00C85F90" w:rsidP="00231919">
      <w:pPr>
        <w:ind w:right="-28"/>
      </w:pPr>
    </w:p>
    <w:p w14:paraId="3B91598F" w14:textId="77777777" w:rsidR="00C85F90" w:rsidRPr="00231919" w:rsidRDefault="00040EA3" w:rsidP="00231919">
      <w:pPr>
        <w:rPr>
          <w:b/>
        </w:rPr>
      </w:pPr>
      <w:r w:rsidRPr="00231919">
        <w:t xml:space="preserve">Por lo que en atención a todo lo antes descrito este Órgano Garante considera que </w:t>
      </w:r>
      <w:r w:rsidRPr="00231919">
        <w:rPr>
          <w:b/>
        </w:rPr>
        <w:t>EL SUJETO OBLIGADO</w:t>
      </w:r>
      <w:r w:rsidRPr="00231919">
        <w:t xml:space="preserve"> no satisfizo correctamente el derecho de acceso a la información </w:t>
      </w:r>
      <w:r w:rsidRPr="00231919">
        <w:rPr>
          <w:b/>
        </w:rPr>
        <w:t>LA PARTE RECURRENTE</w:t>
      </w:r>
      <w:r w:rsidRPr="00231919">
        <w:t xml:space="preserve">, por lo que, </w:t>
      </w:r>
      <w:r w:rsidRPr="00231919">
        <w:rPr>
          <w:b/>
        </w:rPr>
        <w:t xml:space="preserve">al incumplir dicho principio, </w:t>
      </w:r>
      <w:r w:rsidRPr="00231919">
        <w:t xml:space="preserve">da como resultado que el agravio sea </w:t>
      </w:r>
      <w:r w:rsidRPr="00231919">
        <w:rPr>
          <w:b/>
        </w:rPr>
        <w:t>FUNDADO.</w:t>
      </w:r>
    </w:p>
    <w:p w14:paraId="52258CD4" w14:textId="77777777" w:rsidR="00C85F90" w:rsidRPr="00231919" w:rsidRDefault="00C85F90" w:rsidP="00231919">
      <w:pPr>
        <w:rPr>
          <w:b/>
        </w:rPr>
      </w:pPr>
    </w:p>
    <w:p w14:paraId="05987E9B" w14:textId="77777777" w:rsidR="00C85F90" w:rsidRPr="00231919" w:rsidRDefault="00040EA3" w:rsidP="00231919">
      <w:r w:rsidRPr="00231919">
        <w:t xml:space="preserve">En consecuencia, se determina ordenar la </w:t>
      </w:r>
      <w:r w:rsidR="006467AB" w:rsidRPr="00231919">
        <w:t xml:space="preserve">entrega de los recibos de pago del aguinaldo del mes de diciembre de los años </w:t>
      </w:r>
      <w:r w:rsidR="00941401" w:rsidRPr="00231919">
        <w:t>2023 y 2024 de todos los servidores públicos de las dependencias administrativas adscritas a la Presidencia Municipal.</w:t>
      </w:r>
    </w:p>
    <w:p w14:paraId="463DAEC4" w14:textId="77777777" w:rsidR="00C85F90" w:rsidRPr="00231919" w:rsidRDefault="00C85F90" w:rsidP="00231919"/>
    <w:p w14:paraId="4766605B" w14:textId="77777777" w:rsidR="00C85F90" w:rsidRPr="00231919" w:rsidRDefault="00040EA3" w:rsidP="00231919">
      <w:pPr>
        <w:pStyle w:val="Ttulo3"/>
      </w:pPr>
      <w:bookmarkStart w:id="31" w:name="_Toc193388821"/>
      <w:r w:rsidRPr="00231919">
        <w:lastRenderedPageBreak/>
        <w:t>d) Versión pública.</w:t>
      </w:r>
      <w:bookmarkEnd w:id="31"/>
    </w:p>
    <w:p w14:paraId="3D8B6404" w14:textId="77777777" w:rsidR="006467AB" w:rsidRPr="00231919" w:rsidRDefault="006467AB" w:rsidP="00231919">
      <w:pPr>
        <w:rPr>
          <w:bCs/>
        </w:rPr>
      </w:pPr>
      <w:r w:rsidRPr="00231919">
        <w:t xml:space="preserve">Para el caso de que el o los documentos de los cuales se ordena su entrega contengan datos personales susceptibles de ser testados, deberán ser entregados en </w:t>
      </w:r>
      <w:r w:rsidRPr="00231919">
        <w:rPr>
          <w:b/>
        </w:rPr>
        <w:t>versión pública</w:t>
      </w:r>
      <w:r w:rsidRPr="00231919">
        <w:t>, pues el</w:t>
      </w:r>
      <w:r w:rsidRPr="00231919">
        <w:rPr>
          <w:bCs/>
        </w:rPr>
        <w:t xml:space="preserve">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788C8F1" w14:textId="77777777" w:rsidR="006467AB" w:rsidRPr="00231919" w:rsidRDefault="006467AB" w:rsidP="00231919">
      <w:pPr>
        <w:rPr>
          <w:rFonts w:eastAsia="Calibri"/>
          <w:bCs/>
          <w:lang w:eastAsia="en-US"/>
        </w:rPr>
      </w:pPr>
    </w:p>
    <w:p w14:paraId="45919713" w14:textId="77777777" w:rsidR="006467AB" w:rsidRPr="00231919" w:rsidRDefault="006467AB" w:rsidP="00231919">
      <w:pPr>
        <w:rPr>
          <w:bCs/>
        </w:rPr>
      </w:pPr>
      <w:r w:rsidRPr="00231919">
        <w:rPr>
          <w:bCs/>
        </w:rPr>
        <w:t>A este respecto, los artículos 3, fracciones IX, XX, XXI y XLV; 51 y 52 de la Ley de Transparencia y Acceso a la Información Pública del Estado de México y Municipios establecen:</w:t>
      </w:r>
    </w:p>
    <w:p w14:paraId="7D5D7F5A" w14:textId="77777777" w:rsidR="006467AB" w:rsidRPr="00231919" w:rsidRDefault="006467AB" w:rsidP="00231919"/>
    <w:p w14:paraId="06EB9C88" w14:textId="77777777" w:rsidR="006467AB" w:rsidRPr="00231919" w:rsidRDefault="006467AB" w:rsidP="00231919">
      <w:pPr>
        <w:pStyle w:val="Puesto"/>
      </w:pPr>
      <w:r w:rsidRPr="00231919">
        <w:rPr>
          <w:b/>
          <w:bCs/>
          <w:noProof/>
        </w:rPr>
        <w:t>“</w:t>
      </w:r>
      <w:r w:rsidRPr="00231919">
        <w:rPr>
          <w:b/>
          <w:bCs/>
        </w:rPr>
        <w:t xml:space="preserve">Artículo 3. </w:t>
      </w:r>
      <w:r w:rsidRPr="00231919">
        <w:t xml:space="preserve">Para los efectos de la presente Ley se entenderá por: </w:t>
      </w:r>
    </w:p>
    <w:p w14:paraId="17E0B233" w14:textId="77777777" w:rsidR="006467AB" w:rsidRPr="00231919" w:rsidRDefault="006467AB" w:rsidP="00231919">
      <w:pPr>
        <w:pStyle w:val="Puesto"/>
      </w:pPr>
      <w:r w:rsidRPr="00231919">
        <w:rPr>
          <w:b/>
        </w:rPr>
        <w:t>IX.</w:t>
      </w:r>
      <w:r w:rsidRPr="00231919">
        <w:t xml:space="preserve"> </w:t>
      </w:r>
      <w:r w:rsidRPr="00231919">
        <w:rPr>
          <w:b/>
        </w:rPr>
        <w:t xml:space="preserve">Datos personales: </w:t>
      </w:r>
      <w:r w:rsidRPr="00231919">
        <w:t xml:space="preserve">La información concerniente a una persona, identificada o identificable según lo dispuesto por la Ley de Protección de Datos Personales del Estado de México; </w:t>
      </w:r>
    </w:p>
    <w:p w14:paraId="22210920" w14:textId="77777777" w:rsidR="006467AB" w:rsidRPr="00231919" w:rsidRDefault="006467AB" w:rsidP="00231919">
      <w:pPr>
        <w:pStyle w:val="Puesto"/>
      </w:pPr>
      <w:r w:rsidRPr="00231919">
        <w:rPr>
          <w:b/>
        </w:rPr>
        <w:t>XX.</w:t>
      </w:r>
      <w:r w:rsidRPr="00231919">
        <w:t xml:space="preserve"> </w:t>
      </w:r>
      <w:r w:rsidRPr="00231919">
        <w:rPr>
          <w:b/>
        </w:rPr>
        <w:t>Información clasificada:</w:t>
      </w:r>
      <w:r w:rsidRPr="00231919">
        <w:t xml:space="preserve"> Aquella considerada por la presente Ley como reservada o confidencial; </w:t>
      </w:r>
    </w:p>
    <w:p w14:paraId="6867C5BF" w14:textId="77777777" w:rsidR="006467AB" w:rsidRPr="00231919" w:rsidRDefault="006467AB" w:rsidP="00231919"/>
    <w:p w14:paraId="701A2845" w14:textId="77777777" w:rsidR="006467AB" w:rsidRPr="00231919" w:rsidRDefault="006467AB" w:rsidP="00231919">
      <w:pPr>
        <w:pStyle w:val="Puesto"/>
      </w:pPr>
      <w:r w:rsidRPr="00231919">
        <w:rPr>
          <w:b/>
        </w:rPr>
        <w:t>XXI.</w:t>
      </w:r>
      <w:r w:rsidRPr="00231919">
        <w:t xml:space="preserve"> </w:t>
      </w:r>
      <w:r w:rsidRPr="00231919">
        <w:rPr>
          <w:b/>
        </w:rPr>
        <w:t>Información confidencial</w:t>
      </w:r>
      <w:r w:rsidRPr="00231919">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687D0E2" w14:textId="77777777" w:rsidR="006467AB" w:rsidRPr="00231919" w:rsidRDefault="006467AB" w:rsidP="00231919"/>
    <w:p w14:paraId="136544A6" w14:textId="77777777" w:rsidR="006467AB" w:rsidRPr="00231919" w:rsidRDefault="006467AB" w:rsidP="00231919">
      <w:pPr>
        <w:pStyle w:val="Puesto"/>
      </w:pPr>
      <w:r w:rsidRPr="00231919">
        <w:rPr>
          <w:b/>
        </w:rPr>
        <w:t>XLV. Versión pública:</w:t>
      </w:r>
      <w:r w:rsidRPr="00231919">
        <w:t xml:space="preserve"> Documento en el que se elimine, suprime o borra la información clasificada como reservada o confidencial para permitir su acceso. </w:t>
      </w:r>
    </w:p>
    <w:p w14:paraId="2F073FEA" w14:textId="77777777" w:rsidR="006467AB" w:rsidRPr="00231919" w:rsidRDefault="006467AB" w:rsidP="00231919">
      <w:pPr>
        <w:pStyle w:val="Puesto"/>
      </w:pPr>
      <w:r w:rsidRPr="00231919">
        <w:rPr>
          <w:b/>
        </w:rPr>
        <w:lastRenderedPageBreak/>
        <w:t>Artículo 51.</w:t>
      </w:r>
      <w:r w:rsidRPr="00231919">
        <w:t xml:space="preserve"> Los sujetos obligados designaran a un responsable para atender la Unidad de Transparencia, quien fungirá como enlace entre éstos y los solicitantes. Dicha Unidad será la encargada de tramitar internamente la solicitud de información </w:t>
      </w:r>
      <w:r w:rsidRPr="00231919">
        <w:rPr>
          <w:b/>
        </w:rPr>
        <w:t xml:space="preserve">y tendrá la responsabilidad de verificar en cada caso que la misma no sea confidencial o reservada. </w:t>
      </w:r>
      <w:r w:rsidRPr="00231919">
        <w:t>Dicha Unidad contará con las facultades internas necesarias para gestionar la atención a las solicitudes de información en los términos de la Ley General y la presente Ley.</w:t>
      </w:r>
    </w:p>
    <w:p w14:paraId="442BC2E8" w14:textId="77777777" w:rsidR="006467AB" w:rsidRPr="00231919" w:rsidRDefault="006467AB" w:rsidP="00231919"/>
    <w:p w14:paraId="5DE12262" w14:textId="77777777" w:rsidR="006467AB" w:rsidRPr="00231919" w:rsidRDefault="006467AB" w:rsidP="00231919">
      <w:pPr>
        <w:pStyle w:val="Puesto"/>
      </w:pPr>
      <w:r w:rsidRPr="00231919">
        <w:rPr>
          <w:b/>
        </w:rPr>
        <w:t>Artículo 52.</w:t>
      </w:r>
      <w:r w:rsidRPr="00231919">
        <w:t xml:space="preserve"> Las solicitudes de acceso a la información y las respuestas que se les dé, incluyendo, en su caso, </w:t>
      </w:r>
      <w:r w:rsidRPr="00231919">
        <w:rPr>
          <w:u w:val="single"/>
        </w:rPr>
        <w:t>la información entregada, así como las resoluciones a los recursos que en su caso se promuevan serán públicas, y de ser el caso que contenga datos personales que deban ser protegidos se podrá dar su acceso en su versión pública</w:t>
      </w:r>
      <w:r w:rsidRPr="00231919">
        <w:t>, siempre y cuando la resolución de referencia se someta a un proceso de disociación, es decir, no haga identificable al titular de tales datos personales.</w:t>
      </w:r>
      <w:r w:rsidRPr="00231919">
        <w:rPr>
          <w:bCs/>
          <w:noProof/>
        </w:rPr>
        <w:t xml:space="preserve">” </w:t>
      </w:r>
      <w:r w:rsidRPr="00231919">
        <w:rPr>
          <w:i w:val="0"/>
          <w:iCs/>
          <w:szCs w:val="22"/>
        </w:rPr>
        <w:t>(Énfasis añadido)</w:t>
      </w:r>
    </w:p>
    <w:p w14:paraId="20F0FD38" w14:textId="77777777" w:rsidR="006467AB" w:rsidRPr="00231919" w:rsidRDefault="006467AB" w:rsidP="00231919"/>
    <w:p w14:paraId="582F0B3C" w14:textId="77777777" w:rsidR="006467AB" w:rsidRPr="00231919" w:rsidRDefault="006467AB" w:rsidP="00231919">
      <w:r w:rsidRPr="00231919">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1FCED7FD" w14:textId="77777777" w:rsidR="006467AB" w:rsidRPr="00231919" w:rsidRDefault="006467AB" w:rsidP="00231919"/>
    <w:p w14:paraId="5D40BA8F" w14:textId="77777777" w:rsidR="006467AB" w:rsidRPr="00231919" w:rsidRDefault="006467AB" w:rsidP="00231919">
      <w:pPr>
        <w:pStyle w:val="Puesto"/>
        <w:rPr>
          <w:rFonts w:eastAsia="Arial Unicode MS"/>
        </w:rPr>
      </w:pPr>
      <w:r w:rsidRPr="00231919">
        <w:rPr>
          <w:rFonts w:eastAsia="Arial Unicode MS"/>
          <w:b/>
        </w:rPr>
        <w:t>“Artículo 22.</w:t>
      </w:r>
      <w:r w:rsidRPr="00231919">
        <w:rPr>
          <w:rFonts w:eastAsia="Arial Unicode MS"/>
        </w:rPr>
        <w:t xml:space="preserve"> Todo tratamiento de datos personales que efectúe el responsable deberá estar justificado por finalidades concretas, lícitas, explícitas y legítimas, relacionadas con las atribuciones que la normatividad aplicable les confiera. </w:t>
      </w:r>
    </w:p>
    <w:p w14:paraId="1741DBE4" w14:textId="77777777" w:rsidR="006467AB" w:rsidRPr="00231919" w:rsidRDefault="006467AB" w:rsidP="00231919">
      <w:pPr>
        <w:rPr>
          <w:rFonts w:eastAsia="Arial Unicode MS"/>
        </w:rPr>
      </w:pPr>
    </w:p>
    <w:p w14:paraId="549D686F" w14:textId="77777777" w:rsidR="006467AB" w:rsidRPr="00231919" w:rsidRDefault="006467AB" w:rsidP="00231919">
      <w:pPr>
        <w:pStyle w:val="Puesto"/>
        <w:rPr>
          <w:rFonts w:eastAsia="Arial Unicode MS"/>
        </w:rPr>
      </w:pPr>
      <w:r w:rsidRPr="00231919">
        <w:rPr>
          <w:rFonts w:eastAsia="Arial Unicode MS"/>
          <w:b/>
        </w:rPr>
        <w:t>Artículo 38.</w:t>
      </w:r>
      <w:r w:rsidRPr="00231919">
        <w:rPr>
          <w:rFonts w:eastAsia="Arial Unicode M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w:t>
      </w:r>
      <w:r w:rsidRPr="00231919">
        <w:rPr>
          <w:rFonts w:eastAsia="Arial Unicode MS"/>
        </w:rPr>
        <w:lastRenderedPageBreak/>
        <w:t>destrucción, o el uso, transferencia, acceso o cualquier tratamiento no autorizado o ilícito, de conformidad con lo dispuesto en los lineamientos que al efecto se expidan.</w:t>
      </w:r>
      <w:r w:rsidRPr="00231919">
        <w:rPr>
          <w:rFonts w:eastAsia="Arial Unicode MS"/>
          <w:b/>
        </w:rPr>
        <w:t>”</w:t>
      </w:r>
      <w:r w:rsidRPr="00231919">
        <w:rPr>
          <w:rFonts w:eastAsia="Arial Unicode MS"/>
        </w:rPr>
        <w:t xml:space="preserve"> </w:t>
      </w:r>
    </w:p>
    <w:p w14:paraId="35BC436A" w14:textId="77777777" w:rsidR="006467AB" w:rsidRPr="00231919" w:rsidRDefault="006467AB" w:rsidP="00231919">
      <w:pPr>
        <w:rPr>
          <w:rFonts w:eastAsia="Arial Unicode MS"/>
          <w:i/>
          <w:szCs w:val="22"/>
        </w:rPr>
      </w:pPr>
    </w:p>
    <w:p w14:paraId="1273123A" w14:textId="77777777" w:rsidR="006467AB" w:rsidRPr="00231919" w:rsidRDefault="006467AB" w:rsidP="00231919">
      <w:r w:rsidRPr="00231919">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638EF0F1" w14:textId="77777777" w:rsidR="006467AB" w:rsidRPr="00231919" w:rsidRDefault="006467AB" w:rsidP="00231919"/>
    <w:p w14:paraId="7DBE3E64" w14:textId="77777777" w:rsidR="006467AB" w:rsidRPr="00231919" w:rsidRDefault="006467AB" w:rsidP="00231919">
      <w:r w:rsidRPr="00231919">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231919">
        <w:rPr>
          <w:rFonts w:eastAsia="Arial Unicode MS"/>
        </w:rPr>
        <w:t xml:space="preserve"> que debe ser protegida por </w:t>
      </w:r>
      <w:r w:rsidRPr="00231919">
        <w:rPr>
          <w:rFonts w:eastAsia="Arial Unicode MS"/>
          <w:b/>
        </w:rPr>
        <w:t>EL SUJETO OBLIGADO,</w:t>
      </w:r>
      <w:r w:rsidRPr="00231919">
        <w:rPr>
          <w:rFonts w:eastAsia="Arial Unicode MS"/>
        </w:rPr>
        <w:t xml:space="preserve"> por lo </w:t>
      </w:r>
      <w:r w:rsidRPr="00231919">
        <w:t>que, todo dato personal susceptible de clasificación debe ser protegido.</w:t>
      </w:r>
    </w:p>
    <w:p w14:paraId="066C714D" w14:textId="77777777" w:rsidR="006467AB" w:rsidRPr="00231919" w:rsidRDefault="006467AB" w:rsidP="00231919"/>
    <w:p w14:paraId="09434AE7" w14:textId="77777777" w:rsidR="006467AB" w:rsidRPr="00231919" w:rsidRDefault="006467AB" w:rsidP="00231919">
      <w:r w:rsidRPr="00231919">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759D2EAC" w14:textId="77777777" w:rsidR="006467AB" w:rsidRPr="00231919" w:rsidRDefault="006467AB" w:rsidP="00231919"/>
    <w:p w14:paraId="2A146383" w14:textId="77777777" w:rsidR="006467AB" w:rsidRPr="00231919" w:rsidRDefault="006467AB" w:rsidP="00231919">
      <w:r w:rsidRPr="00231919">
        <w:t xml:space="preserve">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w:t>
      </w:r>
      <w:r w:rsidRPr="00231919">
        <w:lastRenderedPageBreak/>
        <w:t>Desclasificación de la Información, así como para la elaboración de Versiones Públicas, que literalmente expresan:</w:t>
      </w:r>
    </w:p>
    <w:p w14:paraId="6B3A6923" w14:textId="77777777" w:rsidR="006467AB" w:rsidRPr="00231919" w:rsidRDefault="006467AB" w:rsidP="00231919"/>
    <w:p w14:paraId="3AE047AB" w14:textId="77777777" w:rsidR="006467AB" w:rsidRPr="00231919" w:rsidRDefault="006467AB" w:rsidP="00231919">
      <w:pPr>
        <w:jc w:val="center"/>
        <w:rPr>
          <w:b/>
          <w:i/>
          <w:szCs w:val="22"/>
        </w:rPr>
      </w:pPr>
      <w:r w:rsidRPr="00231919">
        <w:rPr>
          <w:b/>
          <w:i/>
          <w:szCs w:val="22"/>
          <w:lang w:val="es-ES_tradnl"/>
        </w:rPr>
        <w:t>Ley de Transparencia y Acceso a la Información Pública del Estado de México y Municipios</w:t>
      </w:r>
    </w:p>
    <w:p w14:paraId="492A50F3" w14:textId="77777777" w:rsidR="006467AB" w:rsidRPr="00231919" w:rsidRDefault="006467AB" w:rsidP="00231919"/>
    <w:p w14:paraId="77704E58" w14:textId="77777777" w:rsidR="006467AB" w:rsidRPr="00231919" w:rsidRDefault="006467AB" w:rsidP="00231919">
      <w:pPr>
        <w:pStyle w:val="Puesto"/>
      </w:pPr>
      <w:r w:rsidRPr="00231919">
        <w:rPr>
          <w:b/>
        </w:rPr>
        <w:t xml:space="preserve">“Artículo 49. </w:t>
      </w:r>
      <w:r w:rsidRPr="00231919">
        <w:t>Los Comités de Transparencia tendrán las siguientes atribuciones:</w:t>
      </w:r>
    </w:p>
    <w:p w14:paraId="2A7A7E88" w14:textId="77777777" w:rsidR="006467AB" w:rsidRPr="00231919" w:rsidRDefault="006467AB" w:rsidP="00231919">
      <w:pPr>
        <w:pStyle w:val="Puesto"/>
      </w:pPr>
      <w:r w:rsidRPr="00231919">
        <w:rPr>
          <w:b/>
        </w:rPr>
        <w:t>VIII.</w:t>
      </w:r>
      <w:r w:rsidRPr="00231919">
        <w:t xml:space="preserve"> Aprobar, modificar o revocar la clasificación de la información;</w:t>
      </w:r>
    </w:p>
    <w:p w14:paraId="3854E4EC" w14:textId="77777777" w:rsidR="006467AB" w:rsidRPr="00231919" w:rsidRDefault="006467AB" w:rsidP="00231919"/>
    <w:p w14:paraId="2BDF1072" w14:textId="77777777" w:rsidR="006467AB" w:rsidRPr="00231919" w:rsidRDefault="006467AB" w:rsidP="00231919">
      <w:pPr>
        <w:pStyle w:val="Puesto"/>
      </w:pPr>
      <w:r w:rsidRPr="00231919">
        <w:rPr>
          <w:b/>
        </w:rPr>
        <w:t>Artículo 132.</w:t>
      </w:r>
      <w:r w:rsidRPr="00231919">
        <w:t xml:space="preserve"> La clasificación de la información se llevará a cabo en el momento en que:</w:t>
      </w:r>
    </w:p>
    <w:p w14:paraId="2786AFAB" w14:textId="77777777" w:rsidR="006467AB" w:rsidRPr="00231919" w:rsidRDefault="006467AB" w:rsidP="00231919">
      <w:pPr>
        <w:pStyle w:val="Puesto"/>
      </w:pPr>
      <w:r w:rsidRPr="00231919">
        <w:rPr>
          <w:b/>
        </w:rPr>
        <w:t>I.</w:t>
      </w:r>
      <w:r w:rsidRPr="00231919">
        <w:t xml:space="preserve"> Se reciba una solicitud de acceso a la información;</w:t>
      </w:r>
    </w:p>
    <w:p w14:paraId="750E0D2F" w14:textId="77777777" w:rsidR="006467AB" w:rsidRPr="00231919" w:rsidRDefault="006467AB" w:rsidP="00231919">
      <w:pPr>
        <w:pStyle w:val="Puesto"/>
      </w:pPr>
      <w:r w:rsidRPr="00231919">
        <w:rPr>
          <w:b/>
        </w:rPr>
        <w:t>II.</w:t>
      </w:r>
      <w:r w:rsidRPr="00231919">
        <w:t xml:space="preserve"> Se determine mediante resolución de autoridad competente; o</w:t>
      </w:r>
    </w:p>
    <w:p w14:paraId="371CAAA7" w14:textId="77777777" w:rsidR="006467AB" w:rsidRPr="00231919" w:rsidRDefault="006467AB" w:rsidP="00231919">
      <w:pPr>
        <w:pStyle w:val="Puesto"/>
        <w:rPr>
          <w:b/>
        </w:rPr>
      </w:pPr>
      <w:r w:rsidRPr="00231919">
        <w:rPr>
          <w:b/>
          <w:bCs/>
        </w:rPr>
        <w:t>III.</w:t>
      </w:r>
      <w:r w:rsidRPr="00231919">
        <w:t xml:space="preserve"> Se generen versiones públicas para dar cumplimiento a las obligaciones de transparencia previstas en esta Ley.</w:t>
      </w:r>
      <w:r w:rsidRPr="00231919">
        <w:rPr>
          <w:b/>
        </w:rPr>
        <w:t>”</w:t>
      </w:r>
    </w:p>
    <w:p w14:paraId="61CB95C4" w14:textId="77777777" w:rsidR="006467AB" w:rsidRPr="00231919" w:rsidRDefault="006467AB" w:rsidP="00231919"/>
    <w:p w14:paraId="5A3D7CE2" w14:textId="77777777" w:rsidR="006467AB" w:rsidRPr="00231919" w:rsidRDefault="006467AB" w:rsidP="00231919">
      <w:pPr>
        <w:pStyle w:val="Puesto"/>
      </w:pPr>
      <w:r w:rsidRPr="00231919">
        <w:rPr>
          <w:b/>
        </w:rPr>
        <w:t>“Segundo. -</w:t>
      </w:r>
      <w:r w:rsidRPr="00231919">
        <w:t xml:space="preserve"> Para efectos de los presentes Lineamientos Generales, se entenderá por:</w:t>
      </w:r>
    </w:p>
    <w:p w14:paraId="03ECCD89" w14:textId="77777777" w:rsidR="006467AB" w:rsidRPr="00231919" w:rsidRDefault="006467AB" w:rsidP="00231919">
      <w:pPr>
        <w:pStyle w:val="Puesto"/>
      </w:pPr>
      <w:r w:rsidRPr="00231919">
        <w:rPr>
          <w:b/>
        </w:rPr>
        <w:t>XVIII.</w:t>
      </w:r>
      <w:r w:rsidRPr="00231919">
        <w:t xml:space="preserve">  </w:t>
      </w:r>
      <w:r w:rsidRPr="00231919">
        <w:rPr>
          <w:b/>
        </w:rPr>
        <w:t>Versión pública:</w:t>
      </w:r>
      <w:r w:rsidRPr="00231919">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2E95B5AC" w14:textId="77777777" w:rsidR="006467AB" w:rsidRPr="00231919" w:rsidRDefault="006467AB" w:rsidP="00231919">
      <w:pPr>
        <w:pStyle w:val="Puesto"/>
        <w:rPr>
          <w:b/>
          <w:lang w:val="es-ES_tradnl" w:eastAsia="es-MX"/>
        </w:rPr>
      </w:pPr>
      <w:r w:rsidRPr="00231919">
        <w:rPr>
          <w:b/>
          <w:lang w:val="es-ES_tradnl" w:eastAsia="es-MX"/>
        </w:rPr>
        <w:t xml:space="preserve">Lineamientos Generales en materia de Clasificación y Desclasificación de la </w:t>
      </w:r>
      <w:r w:rsidRPr="00231919">
        <w:rPr>
          <w:b/>
          <w:lang w:val="es-ES_tradnl"/>
        </w:rPr>
        <w:t>Información</w:t>
      </w:r>
    </w:p>
    <w:p w14:paraId="4067441A" w14:textId="77777777" w:rsidR="006467AB" w:rsidRPr="00231919" w:rsidRDefault="006467AB" w:rsidP="00231919">
      <w:pPr>
        <w:pStyle w:val="Puesto"/>
      </w:pPr>
    </w:p>
    <w:p w14:paraId="54AC7143" w14:textId="77777777" w:rsidR="006467AB" w:rsidRPr="00231919" w:rsidRDefault="006467AB" w:rsidP="00231919">
      <w:pPr>
        <w:pStyle w:val="Puesto"/>
      </w:pPr>
      <w:r w:rsidRPr="00231919">
        <w:rPr>
          <w:b/>
        </w:rPr>
        <w:t>Cuarto.</w:t>
      </w:r>
      <w:r w:rsidRPr="00231919">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681ECAE" w14:textId="77777777" w:rsidR="006467AB" w:rsidRPr="00231919" w:rsidRDefault="006467AB" w:rsidP="00231919">
      <w:pPr>
        <w:pStyle w:val="Puesto"/>
      </w:pPr>
      <w:r w:rsidRPr="00231919">
        <w:t>Los sujetos obligados deberán aplicar, de manera estricta, las excepciones al derecho de acceso a la información y sólo podrán invocarlas cuando acrediten su procedencia.</w:t>
      </w:r>
    </w:p>
    <w:p w14:paraId="7161CB24" w14:textId="77777777" w:rsidR="006467AB" w:rsidRPr="00231919" w:rsidRDefault="006467AB" w:rsidP="00231919"/>
    <w:p w14:paraId="4FBB0EB3" w14:textId="77777777" w:rsidR="006467AB" w:rsidRPr="00231919" w:rsidRDefault="006467AB" w:rsidP="00231919">
      <w:pPr>
        <w:pStyle w:val="Puesto"/>
      </w:pPr>
      <w:r w:rsidRPr="00231919">
        <w:rPr>
          <w:b/>
        </w:rPr>
        <w:t>Quinto.</w:t>
      </w:r>
      <w:r w:rsidRPr="00231919">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w:t>
      </w:r>
      <w:r w:rsidRPr="00231919">
        <w:lastRenderedPageBreak/>
        <w:t>momento en que generen versiones públicas para dar cumplimiento a las obligaciones de transparencia, observando lo dispuesto en la Ley General y las demás disposiciones aplicables en la materia.</w:t>
      </w:r>
    </w:p>
    <w:p w14:paraId="562FD526" w14:textId="77777777" w:rsidR="006467AB" w:rsidRPr="00231919" w:rsidRDefault="006467AB" w:rsidP="00231919"/>
    <w:p w14:paraId="0410F0C5" w14:textId="77777777" w:rsidR="006467AB" w:rsidRPr="00231919" w:rsidRDefault="006467AB" w:rsidP="00231919">
      <w:pPr>
        <w:pStyle w:val="Puesto"/>
      </w:pPr>
      <w:r w:rsidRPr="00231919">
        <w:rPr>
          <w:b/>
        </w:rPr>
        <w:t>Sexto.</w:t>
      </w:r>
      <w:r w:rsidRPr="00231919">
        <w:t xml:space="preserve"> Se deroga.</w:t>
      </w:r>
    </w:p>
    <w:p w14:paraId="18F16081" w14:textId="77777777" w:rsidR="006467AB" w:rsidRPr="00231919" w:rsidRDefault="006467AB" w:rsidP="00231919"/>
    <w:p w14:paraId="7F0FEB68" w14:textId="77777777" w:rsidR="006467AB" w:rsidRPr="00231919" w:rsidRDefault="006467AB" w:rsidP="00231919">
      <w:pPr>
        <w:pStyle w:val="Puesto"/>
      </w:pPr>
      <w:r w:rsidRPr="00231919">
        <w:rPr>
          <w:b/>
        </w:rPr>
        <w:t>Séptimo.</w:t>
      </w:r>
      <w:r w:rsidRPr="00231919">
        <w:t xml:space="preserve"> La clasificación de la información se llevará a cabo en el momento en que:</w:t>
      </w:r>
    </w:p>
    <w:p w14:paraId="20C6FDFA" w14:textId="77777777" w:rsidR="006467AB" w:rsidRPr="00231919" w:rsidRDefault="006467AB" w:rsidP="00231919">
      <w:pPr>
        <w:pStyle w:val="Puesto"/>
      </w:pPr>
      <w:r w:rsidRPr="00231919">
        <w:rPr>
          <w:b/>
        </w:rPr>
        <w:t>I.</w:t>
      </w:r>
      <w:r w:rsidRPr="00231919">
        <w:t xml:space="preserve">        Se reciba una solicitud de acceso a la información;</w:t>
      </w:r>
    </w:p>
    <w:p w14:paraId="0D0A29C7" w14:textId="77777777" w:rsidR="006467AB" w:rsidRPr="00231919" w:rsidRDefault="006467AB" w:rsidP="00231919">
      <w:pPr>
        <w:pStyle w:val="Puesto"/>
      </w:pPr>
      <w:r w:rsidRPr="00231919">
        <w:rPr>
          <w:b/>
        </w:rPr>
        <w:t>II.</w:t>
      </w:r>
      <w:r w:rsidRPr="00231919">
        <w:t xml:space="preserve">       Se determine mediante resolución del Comité de Transparencia, el órgano garante competente, o en cumplimiento a una sentencia del Poder Judicial; o</w:t>
      </w:r>
    </w:p>
    <w:p w14:paraId="59F1757B" w14:textId="77777777" w:rsidR="006467AB" w:rsidRPr="00231919" w:rsidRDefault="006467AB" w:rsidP="00231919">
      <w:pPr>
        <w:pStyle w:val="Puesto"/>
      </w:pPr>
      <w:r w:rsidRPr="00231919">
        <w:rPr>
          <w:b/>
        </w:rPr>
        <w:t>III.</w:t>
      </w:r>
      <w:r w:rsidRPr="00231919">
        <w:t xml:space="preserve">      Se generen versiones públicas para dar cumplimiento a las obligaciones de transparencia previstas en la Ley General, la Ley Federal y las correspondientes de las entidades federativas.</w:t>
      </w:r>
    </w:p>
    <w:p w14:paraId="1F34E6BF" w14:textId="77777777" w:rsidR="006467AB" w:rsidRPr="00231919" w:rsidRDefault="006467AB" w:rsidP="00231919">
      <w:pPr>
        <w:pStyle w:val="Puesto"/>
      </w:pPr>
      <w:r w:rsidRPr="00231919">
        <w:t xml:space="preserve">Los titulares de las áreas deberán revisar la información requerida al momento de la recepción de una solicitud de acceso, para verificar, conforme a su naturaleza, si encuadra en una causal de reserva o de confidencialidad. </w:t>
      </w:r>
    </w:p>
    <w:p w14:paraId="4B84F8EA" w14:textId="77777777" w:rsidR="006467AB" w:rsidRPr="00231919" w:rsidRDefault="006467AB" w:rsidP="00231919">
      <w:pPr>
        <w:pStyle w:val="Puesto"/>
      </w:pPr>
      <w:r w:rsidRPr="00231919">
        <w:rPr>
          <w:b/>
        </w:rPr>
        <w:t>Octavo.</w:t>
      </w:r>
      <w:r w:rsidRPr="00231919">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74E0671" w14:textId="77777777" w:rsidR="006467AB" w:rsidRPr="00231919" w:rsidRDefault="006467AB" w:rsidP="00231919">
      <w:pPr>
        <w:pStyle w:val="Puesto"/>
      </w:pPr>
      <w:r w:rsidRPr="00231919">
        <w:t>Para motivar la clasificación se deberán señalar las razones o circunstancias especiales que lo llevaron a concluir que el caso particular se ajusta al supuesto previsto por la norma legal invocada como fundamento.</w:t>
      </w:r>
    </w:p>
    <w:p w14:paraId="175A0A4D" w14:textId="77777777" w:rsidR="006467AB" w:rsidRPr="00231919" w:rsidRDefault="006467AB" w:rsidP="00231919"/>
    <w:p w14:paraId="7449D900" w14:textId="77777777" w:rsidR="006467AB" w:rsidRPr="00231919" w:rsidRDefault="006467AB" w:rsidP="00231919">
      <w:pPr>
        <w:pStyle w:val="Puesto"/>
      </w:pPr>
      <w:r w:rsidRPr="00231919">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5016DB92" w14:textId="77777777" w:rsidR="006467AB" w:rsidRPr="00231919" w:rsidRDefault="006467AB" w:rsidP="00231919"/>
    <w:p w14:paraId="17F25293" w14:textId="77777777" w:rsidR="006467AB" w:rsidRPr="00231919" w:rsidRDefault="006467AB" w:rsidP="00231919">
      <w:pPr>
        <w:pStyle w:val="Puesto"/>
      </w:pPr>
      <w:r w:rsidRPr="00231919">
        <w:rPr>
          <w:b/>
        </w:rPr>
        <w:t>Noveno.</w:t>
      </w:r>
      <w:r w:rsidRPr="00231919">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6567F69" w14:textId="77777777" w:rsidR="006467AB" w:rsidRPr="00231919" w:rsidRDefault="006467AB" w:rsidP="00231919"/>
    <w:p w14:paraId="7F62A6D9" w14:textId="77777777" w:rsidR="006467AB" w:rsidRPr="00231919" w:rsidRDefault="006467AB" w:rsidP="00231919">
      <w:pPr>
        <w:pStyle w:val="Puesto"/>
      </w:pPr>
      <w:r w:rsidRPr="00231919">
        <w:rPr>
          <w:b/>
        </w:rPr>
        <w:t>Décimo.</w:t>
      </w:r>
      <w:r w:rsidRPr="00231919">
        <w:t xml:space="preserve"> Los titulares de las áreas, deberán tener conocimiento y llevar un registro del personal que, por la naturaleza de sus atribuciones, tenga acceso a los documentos clasificados. Asimismo, deberán asegurarse de que dicho personal cuente con los </w:t>
      </w:r>
      <w:r w:rsidRPr="00231919">
        <w:lastRenderedPageBreak/>
        <w:t>conocimientos técnicos y legales que le permitan manejar adecuadamente la información clasificada, en los términos de la Ley General de Archivo, Lineamientos para la Organización y Conservación de Archivos y demás normatividad aplicable.</w:t>
      </w:r>
    </w:p>
    <w:p w14:paraId="06A7CC85" w14:textId="77777777" w:rsidR="006467AB" w:rsidRPr="00231919" w:rsidRDefault="006467AB" w:rsidP="00231919">
      <w:pPr>
        <w:pStyle w:val="Puesto"/>
      </w:pPr>
      <w:r w:rsidRPr="00231919">
        <w:t>En ausencia de los titulares de las áreas, la información será clasificada o desclasificada por la persona que lo supla, en términos de la normativa que rija la actuación del sujeto obligado.</w:t>
      </w:r>
    </w:p>
    <w:p w14:paraId="6E5DBD31" w14:textId="77777777" w:rsidR="006467AB" w:rsidRPr="00231919" w:rsidRDefault="006467AB" w:rsidP="00231919"/>
    <w:p w14:paraId="1D2FE774" w14:textId="77777777" w:rsidR="006467AB" w:rsidRPr="00231919" w:rsidRDefault="006467AB" w:rsidP="00231919">
      <w:pPr>
        <w:pStyle w:val="Puesto"/>
        <w:rPr>
          <w:b/>
        </w:rPr>
      </w:pPr>
      <w:r w:rsidRPr="00231919">
        <w:rPr>
          <w:b/>
        </w:rPr>
        <w:t>Décimo primero.</w:t>
      </w:r>
      <w:r w:rsidRPr="00231919">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231919">
        <w:rPr>
          <w:b/>
        </w:rPr>
        <w:t>”</w:t>
      </w:r>
    </w:p>
    <w:p w14:paraId="51CF2149" w14:textId="77777777" w:rsidR="006467AB" w:rsidRPr="00231919" w:rsidRDefault="006467AB" w:rsidP="00231919"/>
    <w:p w14:paraId="123CC6B0" w14:textId="77777777" w:rsidR="006467AB" w:rsidRPr="00231919" w:rsidRDefault="006467AB" w:rsidP="00231919">
      <w:pPr>
        <w:rPr>
          <w:lang w:eastAsia="es-CO"/>
        </w:rPr>
      </w:pPr>
      <w:r w:rsidRPr="00231919">
        <w:t xml:space="preserve">Consecuentemente, se destaca que la versión pública que elabore </w:t>
      </w:r>
      <w:r w:rsidRPr="00231919">
        <w:rPr>
          <w:b/>
        </w:rPr>
        <w:t>EL SUJETO OBLIGADO</w:t>
      </w:r>
      <w:r w:rsidRPr="00231919">
        <w:t xml:space="preserve"> debe cumplir con las formalidades exigidas en la Ley, por lo que para tal efecto emitirá el </w:t>
      </w:r>
      <w:r w:rsidRPr="00231919">
        <w:rPr>
          <w:b/>
        </w:rPr>
        <w:t>Acuerdo del Comité de Transparencia</w:t>
      </w:r>
      <w:r w:rsidRPr="00231919">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231919">
        <w:rPr>
          <w:lang w:eastAsia="es-CO"/>
        </w:rPr>
        <w:t>,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409F0742" w14:textId="77777777" w:rsidR="006467AB" w:rsidRPr="00231919" w:rsidRDefault="006467AB" w:rsidP="00231919">
      <w:pPr>
        <w:rPr>
          <w:lang w:eastAsia="es-CO"/>
        </w:rPr>
      </w:pPr>
    </w:p>
    <w:p w14:paraId="2FE64718" w14:textId="77777777" w:rsidR="006467AB" w:rsidRPr="00231919" w:rsidRDefault="006467AB" w:rsidP="00231919">
      <w:pPr>
        <w:rPr>
          <w:szCs w:val="22"/>
        </w:rPr>
      </w:pPr>
      <w:r w:rsidRPr="00231919">
        <w:rPr>
          <w:szCs w:val="22"/>
        </w:rPr>
        <w:t>Es importante señalar que, para el caso en concreto, se deben tomar en consideración los siguientes criterios respecto a la información que debe ser, o no, clasificada como confidencial:</w:t>
      </w:r>
    </w:p>
    <w:p w14:paraId="30422E93" w14:textId="77777777" w:rsidR="006467AB" w:rsidRPr="00231919" w:rsidRDefault="006467AB" w:rsidP="00231919">
      <w:pPr>
        <w:ind w:right="51"/>
        <w:rPr>
          <w:rFonts w:cs="Arial"/>
          <w:szCs w:val="22"/>
        </w:rPr>
      </w:pPr>
      <w:r w:rsidRPr="00231919">
        <w:rPr>
          <w:rFonts w:eastAsia="Arial Unicode MS" w:cs="Arial"/>
          <w:szCs w:val="22"/>
        </w:rPr>
        <w:t xml:space="preserve">Así, previo a poner a disposición la información correspondiente debe considerarse que tiene carácter de confidencial </w:t>
      </w:r>
      <w:r w:rsidRPr="00231919">
        <w:rPr>
          <w:rFonts w:cs="Arial"/>
          <w:szCs w:val="22"/>
        </w:rPr>
        <w:t xml:space="preserve">el Registro Federal de Contribuyentes </w:t>
      </w:r>
      <w:r w:rsidRPr="00231919">
        <w:rPr>
          <w:rFonts w:cs="Arial"/>
          <w:b/>
          <w:bCs/>
          <w:szCs w:val="22"/>
          <w:u w:val="single"/>
        </w:rPr>
        <w:t xml:space="preserve">(RFC) que no sean de </w:t>
      </w:r>
      <w:r w:rsidRPr="00231919">
        <w:rPr>
          <w:rFonts w:cs="Arial"/>
          <w:b/>
          <w:bCs/>
          <w:szCs w:val="22"/>
          <w:u w:val="single"/>
        </w:rPr>
        <w:lastRenderedPageBreak/>
        <w:t>proveedores,</w:t>
      </w:r>
      <w:r w:rsidRPr="00231919">
        <w:rPr>
          <w:rFonts w:cs="Arial"/>
          <w:szCs w:val="22"/>
        </w:rPr>
        <w:t xml:space="preserve"> cuenta bancaria, la Clave Única de Registro de Población (CURP), el nombre de las personas físicas que no tengan la calidad de servidor </w:t>
      </w:r>
      <w:proofErr w:type="gramStart"/>
      <w:r w:rsidRPr="00231919">
        <w:rPr>
          <w:rFonts w:cs="Arial"/>
          <w:szCs w:val="22"/>
        </w:rPr>
        <w:t>público  o</w:t>
      </w:r>
      <w:proofErr w:type="gramEnd"/>
      <w:r w:rsidRPr="00231919">
        <w:rPr>
          <w:rFonts w:cs="Arial"/>
          <w:szCs w:val="22"/>
        </w:rPr>
        <w:t xml:space="preserve"> aquellos que no reciban recursos públicos, entre otros considerados como datos personales en términos de la normatividad aplicable.</w:t>
      </w:r>
    </w:p>
    <w:p w14:paraId="7601827C" w14:textId="77777777" w:rsidR="006467AB" w:rsidRPr="00231919" w:rsidRDefault="006467AB" w:rsidP="00231919">
      <w:pPr>
        <w:ind w:right="51"/>
        <w:rPr>
          <w:rFonts w:cs="Arial"/>
          <w:szCs w:val="22"/>
        </w:rPr>
      </w:pPr>
    </w:p>
    <w:p w14:paraId="32F7BB05" w14:textId="77777777" w:rsidR="006467AB" w:rsidRPr="00231919" w:rsidRDefault="006467AB" w:rsidP="00231919">
      <w:pPr>
        <w:spacing w:before="240" w:after="240"/>
        <w:rPr>
          <w:rFonts w:eastAsia="Palatino Linotype" w:cs="Palatino Linotype"/>
          <w:szCs w:val="22"/>
        </w:rPr>
      </w:pPr>
      <w:r w:rsidRPr="00231919">
        <w:rPr>
          <w:rFonts w:cs="Arial"/>
          <w:szCs w:val="22"/>
        </w:rPr>
        <w:t xml:space="preserve">En </w:t>
      </w:r>
      <w:r w:rsidRPr="00231919">
        <w:rPr>
          <w:rFonts w:eastAsia="Palatino Linotype" w:cs="Palatino Linotype"/>
          <w:szCs w:val="22"/>
        </w:rPr>
        <w:t xml:space="preserve">Por cuanto hace al </w:t>
      </w:r>
      <w:r w:rsidRPr="00231919">
        <w:rPr>
          <w:rFonts w:eastAsia="Palatino Linotype" w:cs="Palatino Linotype"/>
          <w:b/>
          <w:szCs w:val="22"/>
        </w:rPr>
        <w:t>Registro Federal de Contribuyentes, RFC,</w:t>
      </w:r>
      <w:r w:rsidRPr="00231919">
        <w:rPr>
          <w:rFonts w:eastAsia="Palatino Linotype" w:cs="Palatino Linotype"/>
          <w:szCs w:val="22"/>
        </w:rPr>
        <w:t xml:space="preserve"> de las personas físicas, constituye un dato personal, pues se genera con caracteres alfanuméricos a partir del nombre y la fecha de nacimiento de cada persona, y finalmente la </w:t>
      </w:r>
      <w:proofErr w:type="spellStart"/>
      <w:r w:rsidRPr="00231919">
        <w:rPr>
          <w:rFonts w:eastAsia="Palatino Linotype" w:cs="Palatino Linotype"/>
          <w:szCs w:val="22"/>
        </w:rPr>
        <w:t>homoclave</w:t>
      </w:r>
      <w:proofErr w:type="spellEnd"/>
      <w:r w:rsidRPr="00231919">
        <w:rPr>
          <w:rFonts w:eastAsia="Palatino Linotype" w:cs="Palatino Linotype"/>
          <w:szCs w:val="22"/>
        </w:rPr>
        <w:t>, por lo que para su obtención es necesario acreditar ante la autoridad fiscal previamente la identidad de la persona, su fecha de nacimiento, entre otros aspectos.</w:t>
      </w:r>
    </w:p>
    <w:p w14:paraId="64CE7EEA" w14:textId="77777777" w:rsidR="006467AB" w:rsidRPr="00231919" w:rsidRDefault="006467AB" w:rsidP="00231919">
      <w:pPr>
        <w:spacing w:before="240" w:after="240"/>
        <w:rPr>
          <w:rFonts w:eastAsia="Palatino Linotype" w:cs="Palatino Linotype"/>
          <w:szCs w:val="22"/>
        </w:rPr>
      </w:pPr>
      <w:r w:rsidRPr="00231919">
        <w:rPr>
          <w:rFonts w:eastAsia="Palatino Linotype" w:cs="Palatino Linotype"/>
          <w:szCs w:val="22"/>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60E7B784" w14:textId="77777777" w:rsidR="006467AB" w:rsidRPr="00231919" w:rsidRDefault="006467AB" w:rsidP="00231919">
      <w:pPr>
        <w:spacing w:before="240" w:after="240"/>
        <w:rPr>
          <w:rFonts w:eastAsia="Palatino Linotype" w:cs="Palatino Linotype"/>
          <w:szCs w:val="22"/>
        </w:rPr>
      </w:pPr>
      <w:bookmarkStart w:id="32" w:name="_heading=h.1ksv4uv" w:colFirst="0" w:colLast="0"/>
      <w:bookmarkEnd w:id="32"/>
      <w:r w:rsidRPr="00231919">
        <w:rPr>
          <w:rFonts w:eastAsia="Palatino Linotype" w:cs="Palatino Linotype"/>
          <w:szCs w:val="22"/>
        </w:rPr>
        <w:t>Lo anterior es compartido por el Instituto Nacional de Transparencia, Acceso a la Información y Protección de Datos Personales, INAI, a través del Criterio de interpretación con clave de control SO/019/2017, el cual es del tenor literal siguiente:</w:t>
      </w:r>
    </w:p>
    <w:p w14:paraId="34781AFF" w14:textId="77777777" w:rsidR="006467AB" w:rsidRPr="00231919" w:rsidRDefault="006467AB" w:rsidP="00231919">
      <w:pPr>
        <w:spacing w:line="240" w:lineRule="auto"/>
        <w:ind w:left="851" w:right="822"/>
        <w:rPr>
          <w:rFonts w:eastAsia="Palatino Linotype" w:cs="Palatino Linotype"/>
          <w:i/>
          <w:szCs w:val="22"/>
        </w:rPr>
      </w:pPr>
      <w:r w:rsidRPr="00231919">
        <w:rPr>
          <w:rFonts w:eastAsia="Palatino Linotype" w:cs="Palatino Linotype"/>
          <w:b/>
          <w:i/>
          <w:szCs w:val="22"/>
        </w:rPr>
        <w:t>“Registro Federal de Contribuyentes (RFC) de personas físicas</w:t>
      </w:r>
      <w:r w:rsidRPr="00231919">
        <w:rPr>
          <w:rFonts w:eastAsia="Palatino Linotype" w:cs="Palatino Linotype"/>
          <w:i/>
          <w:szCs w:val="22"/>
        </w:rPr>
        <w:t>. El RFC es una clave de carácter fiscal, única e irrepetible, que permite identificar al titular, su edad y fecha de nacimiento, por lo que es un dato personal de carácter confidencial.”</w:t>
      </w:r>
    </w:p>
    <w:p w14:paraId="7EB06C85" w14:textId="77777777" w:rsidR="006467AB" w:rsidRPr="00231919" w:rsidRDefault="006467AB" w:rsidP="00231919">
      <w:pPr>
        <w:pBdr>
          <w:top w:val="nil"/>
          <w:left w:val="nil"/>
          <w:bottom w:val="nil"/>
          <w:right w:val="nil"/>
          <w:between w:val="nil"/>
        </w:pBdr>
        <w:spacing w:before="240" w:after="240"/>
        <w:rPr>
          <w:rFonts w:eastAsia="Palatino Linotype" w:cs="Palatino Linotype"/>
          <w:szCs w:val="22"/>
        </w:rPr>
      </w:pPr>
      <w:r w:rsidRPr="00231919">
        <w:rPr>
          <w:rFonts w:eastAsia="Palatino Linotype" w:cs="Palatino Linotype"/>
          <w:szCs w:val="22"/>
        </w:rPr>
        <w:t xml:space="preserve">Así, el Registro Federal de Contribuyentes, RFC, se vincula al nombre de su titular y permite identificar la edad de la persona, su fecha de nacimiento, así como su </w:t>
      </w:r>
      <w:proofErr w:type="spellStart"/>
      <w:r w:rsidRPr="00231919">
        <w:rPr>
          <w:rFonts w:eastAsia="Palatino Linotype" w:cs="Palatino Linotype"/>
          <w:szCs w:val="22"/>
        </w:rPr>
        <w:t>homoclave</w:t>
      </w:r>
      <w:proofErr w:type="spellEnd"/>
      <w:r w:rsidRPr="00231919">
        <w:rPr>
          <w:rFonts w:eastAsia="Palatino Linotype" w:cs="Palatino Linotype"/>
          <w:szCs w:val="22"/>
        </w:rPr>
        <w:t xml:space="preser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w:t>
      </w:r>
      <w:r w:rsidRPr="00231919">
        <w:rPr>
          <w:rFonts w:eastAsia="Palatino Linotype" w:cs="Palatino Linotype"/>
          <w:szCs w:val="22"/>
        </w:rPr>
        <w:lastRenderedPageBreak/>
        <w:t>Pública del Estado de México y Municipios, y  4 fracciones XI y XII de la Ley de Protección de Datos Personales en Posesión de los Sujetos Obligados del Estado de México y Municipios.</w:t>
      </w:r>
    </w:p>
    <w:p w14:paraId="514019E2" w14:textId="77777777" w:rsidR="006467AB" w:rsidRPr="00231919" w:rsidRDefault="006467AB" w:rsidP="00231919">
      <w:pPr>
        <w:pBdr>
          <w:top w:val="nil"/>
          <w:left w:val="nil"/>
          <w:bottom w:val="nil"/>
          <w:right w:val="nil"/>
          <w:between w:val="nil"/>
        </w:pBdr>
        <w:spacing w:before="240" w:after="240"/>
        <w:rPr>
          <w:rFonts w:eastAsia="Palatino Linotype" w:cs="Palatino Linotype"/>
          <w:szCs w:val="22"/>
        </w:rPr>
      </w:pPr>
      <w:r w:rsidRPr="00231919">
        <w:rPr>
          <w:rFonts w:eastAsia="Palatino Linotype" w:cs="Palatino Linotype"/>
          <w:szCs w:val="22"/>
        </w:rPr>
        <w:t xml:space="preserve">De igual manera la </w:t>
      </w:r>
      <w:r w:rsidRPr="00231919">
        <w:rPr>
          <w:rFonts w:eastAsia="Palatino Linotype" w:cs="Palatino Linotype"/>
          <w:b/>
          <w:szCs w:val="22"/>
        </w:rPr>
        <w:t>Clave Única de Registro de Población</w:t>
      </w:r>
      <w:r w:rsidRPr="00231919">
        <w:rPr>
          <w:rFonts w:eastAsia="Palatino Linotype" w:cs="Palatino Linotype"/>
          <w:szCs w:val="22"/>
        </w:rPr>
        <w:t xml:space="preserve">, </w:t>
      </w:r>
      <w:r w:rsidRPr="00231919">
        <w:rPr>
          <w:rFonts w:eastAsia="Palatino Linotype" w:cs="Palatino Linotype"/>
          <w:b/>
          <w:szCs w:val="22"/>
        </w:rPr>
        <w:t>CURP,</w:t>
      </w:r>
      <w:r w:rsidRPr="00231919">
        <w:rPr>
          <w:rFonts w:eastAsia="Palatino Linotype" w:cs="Palatino Linotype"/>
          <w:szCs w:val="22"/>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232DDEC7" w14:textId="77777777" w:rsidR="006467AB" w:rsidRPr="00231919" w:rsidRDefault="006467AB" w:rsidP="00231919">
      <w:pPr>
        <w:pBdr>
          <w:top w:val="nil"/>
          <w:left w:val="nil"/>
          <w:bottom w:val="nil"/>
          <w:right w:val="nil"/>
          <w:between w:val="nil"/>
        </w:pBdr>
        <w:spacing w:before="240" w:after="240"/>
        <w:rPr>
          <w:rFonts w:eastAsia="Palatino Linotype" w:cs="Palatino Linotype"/>
          <w:szCs w:val="22"/>
        </w:rPr>
      </w:pPr>
      <w:r w:rsidRPr="00231919">
        <w:rPr>
          <w:rFonts w:eastAsia="Palatino Linotype" w:cs="Palatino Linotype"/>
          <w:szCs w:val="22"/>
        </w:rPr>
        <w:t>Argumento que es compartido por el Instituto Nacional de Transparencia, Acceso a la Información y Protección de Datos Personales, INAI, conforme al Criterio de interpretación con Clave de control SO/018/2017, el cual refiere:</w:t>
      </w:r>
    </w:p>
    <w:p w14:paraId="31C82C72" w14:textId="77777777" w:rsidR="006467AB" w:rsidRPr="00231919" w:rsidRDefault="006467AB" w:rsidP="00231919">
      <w:pPr>
        <w:spacing w:line="240" w:lineRule="auto"/>
        <w:ind w:left="851" w:right="851"/>
        <w:rPr>
          <w:rFonts w:eastAsia="Palatino Linotype" w:cs="Palatino Linotype"/>
          <w:i/>
          <w:szCs w:val="22"/>
        </w:rPr>
      </w:pPr>
      <w:r w:rsidRPr="00231919">
        <w:rPr>
          <w:rFonts w:eastAsia="Palatino Linotype" w:cs="Palatino Linotype"/>
          <w:b/>
          <w:i/>
          <w:szCs w:val="22"/>
        </w:rPr>
        <w:t xml:space="preserve">“Clave Única de Registro de Población (CURP). </w:t>
      </w:r>
      <w:r w:rsidRPr="00231919">
        <w:rPr>
          <w:rFonts w:eastAsia="Palatino Linotype" w:cs="Palatino Linotype"/>
          <w:i/>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675DD512" w14:textId="77777777" w:rsidR="006467AB" w:rsidRPr="00231919" w:rsidRDefault="006467AB" w:rsidP="00231919">
      <w:pPr>
        <w:spacing w:before="240" w:after="240"/>
        <w:rPr>
          <w:rFonts w:eastAsia="Palatino Linotype" w:cs="Palatino Linotype"/>
          <w:szCs w:val="22"/>
        </w:rPr>
      </w:pPr>
      <w:r w:rsidRPr="00231919">
        <w:rPr>
          <w:rFonts w:eastAsia="Palatino Linotype" w:cs="Palatino Linotype"/>
          <w:szCs w:val="22"/>
        </w:rPr>
        <w:t xml:space="preserve">Por lo que respecta a la </w:t>
      </w:r>
      <w:r w:rsidRPr="00231919">
        <w:rPr>
          <w:rFonts w:eastAsia="Palatino Linotype" w:cs="Palatino Linotype"/>
          <w:b/>
          <w:szCs w:val="22"/>
        </w:rPr>
        <w:t>clave de seguridad social</w:t>
      </w:r>
      <w:r w:rsidRPr="00231919">
        <w:rPr>
          <w:rFonts w:eastAsia="Palatino Linotype" w:cs="Palatino Linotype"/>
          <w:szCs w:val="22"/>
        </w:rPr>
        <w:t>, en virtud de que su divulgación no aporta a la transparencia o a la rendición de cuentas y sí provoca una transgresión a la vida privada e intimidad de la persona, esta información también resulta ser de carácter confidencial.</w:t>
      </w:r>
    </w:p>
    <w:p w14:paraId="15C41492" w14:textId="77777777" w:rsidR="006467AB" w:rsidRPr="00231919" w:rsidRDefault="006467AB" w:rsidP="00231919">
      <w:pPr>
        <w:spacing w:before="240" w:after="240"/>
        <w:rPr>
          <w:rFonts w:eastAsia="Palatino Linotype" w:cs="Palatino Linotype"/>
          <w:szCs w:val="22"/>
        </w:rPr>
      </w:pPr>
      <w:r w:rsidRPr="00231919">
        <w:rPr>
          <w:rFonts w:eastAsia="Palatino Linotype" w:cs="Palatino Linotype"/>
          <w:szCs w:val="22"/>
        </w:rPr>
        <w:t xml:space="preserve">Respecto de los </w:t>
      </w:r>
      <w:r w:rsidRPr="00231919">
        <w:rPr>
          <w:rFonts w:eastAsia="Palatino Linotype" w:cs="Palatino Linotype"/>
          <w:b/>
          <w:szCs w:val="22"/>
        </w:rPr>
        <w:t>números de cuentas bancari</w:t>
      </w:r>
      <w:r w:rsidRPr="00231919">
        <w:rPr>
          <w:rFonts w:eastAsia="Palatino Linotype" w:cs="Palatino Linotype"/>
          <w:szCs w:val="22"/>
        </w:rPr>
        <w:t xml:space="preserve">as, </w:t>
      </w:r>
      <w:r w:rsidRPr="00231919">
        <w:rPr>
          <w:rFonts w:eastAsia="Palatino Linotype" w:cs="Palatino Linotype"/>
          <w:b/>
          <w:szCs w:val="22"/>
        </w:rPr>
        <w:t>claves estandarizadas –interbancarias- (CLABES) y de tarjetas</w:t>
      </w:r>
      <w:r w:rsidRPr="00231919">
        <w:rPr>
          <w:rFonts w:eastAsia="Palatino Linotype" w:cs="Palatino Linotype"/>
          <w:szCs w:val="22"/>
        </w:rPr>
        <w:t>, el Pleno de este Instituto ha determinado que esa información debe clasificarse como confidencial, y elaborarse una versión pública en la que se teste la misma.</w:t>
      </w:r>
    </w:p>
    <w:p w14:paraId="1E55D046" w14:textId="77777777" w:rsidR="006467AB" w:rsidRPr="00231919" w:rsidRDefault="006467AB" w:rsidP="00231919">
      <w:pPr>
        <w:spacing w:before="240" w:after="240"/>
        <w:rPr>
          <w:rFonts w:eastAsia="Palatino Linotype" w:cs="Palatino Linotype"/>
          <w:szCs w:val="22"/>
        </w:rPr>
      </w:pPr>
      <w:r w:rsidRPr="00231919">
        <w:rPr>
          <w:rFonts w:eastAsia="Palatino Linotype" w:cs="Palatino Linotype"/>
          <w:szCs w:val="22"/>
        </w:rPr>
        <w:lastRenderedPageBreak/>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5D23DFD9" w14:textId="77777777" w:rsidR="006467AB" w:rsidRPr="00231919" w:rsidRDefault="006467AB" w:rsidP="00231919">
      <w:pPr>
        <w:spacing w:before="240" w:after="240"/>
        <w:rPr>
          <w:rFonts w:eastAsia="Palatino Linotype" w:cs="Palatino Linotype"/>
          <w:szCs w:val="22"/>
        </w:rPr>
      </w:pPr>
      <w:r w:rsidRPr="00231919">
        <w:rPr>
          <w:rFonts w:eastAsia="Palatino Linotype" w:cs="Palatino Linotype"/>
          <w:szCs w:val="22"/>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444F808B" w14:textId="77777777" w:rsidR="006467AB" w:rsidRPr="00231919" w:rsidRDefault="006467AB" w:rsidP="00231919">
      <w:pPr>
        <w:pBdr>
          <w:top w:val="nil"/>
          <w:left w:val="nil"/>
          <w:bottom w:val="nil"/>
          <w:right w:val="nil"/>
          <w:between w:val="nil"/>
        </w:pBdr>
        <w:spacing w:before="240" w:after="240"/>
        <w:rPr>
          <w:rFonts w:eastAsia="Palatino Linotype" w:cs="Palatino Linotype"/>
          <w:szCs w:val="22"/>
        </w:rPr>
      </w:pPr>
      <w:r w:rsidRPr="00231919">
        <w:rPr>
          <w:rFonts w:eastAsia="Palatino Linotype" w:cs="Palatino Linotype"/>
          <w:szCs w:val="22"/>
        </w:rPr>
        <w:t xml:space="preserve">En esa virtud, este Pleno determina que dicha información no puede ser del dominio público, toda vez que se podría dar un uso inadecuado a la misma o cometer algún ilícito o fraude como ya ha sido expuesto. </w:t>
      </w:r>
    </w:p>
    <w:p w14:paraId="39031FE0" w14:textId="77777777" w:rsidR="006467AB" w:rsidRPr="00231919" w:rsidRDefault="006467AB" w:rsidP="00231919">
      <w:pPr>
        <w:spacing w:before="240" w:after="240"/>
        <w:rPr>
          <w:rFonts w:eastAsia="Palatino Linotype" w:cs="Palatino Linotype"/>
          <w:szCs w:val="22"/>
        </w:rPr>
      </w:pPr>
      <w:r w:rsidRPr="00231919">
        <w:rPr>
          <w:rFonts w:eastAsia="Palatino Linotype" w:cs="Palatino Linotype"/>
          <w:szCs w:val="22"/>
        </w:rPr>
        <w:t>Lo anterior no es así tratándose de las cuentas bancarias o claves interbancarias de los Sujetos Obligados ya que su publicidad cede a la rendición de cuentas al transparentar la forma en que son administrados los recursos públicos.</w:t>
      </w:r>
    </w:p>
    <w:p w14:paraId="47EAA3E0" w14:textId="77777777" w:rsidR="006467AB" w:rsidRPr="00231919" w:rsidRDefault="006467AB" w:rsidP="00231919">
      <w:pPr>
        <w:spacing w:before="240" w:after="240"/>
        <w:rPr>
          <w:rFonts w:eastAsia="Palatino Linotype" w:cs="Palatino Linotype"/>
          <w:szCs w:val="22"/>
        </w:rPr>
      </w:pPr>
      <w:r w:rsidRPr="00231919">
        <w:rPr>
          <w:rFonts w:eastAsia="Palatino Linotype" w:cs="Palatino Linotype"/>
          <w:szCs w:val="22"/>
        </w:rPr>
        <w:t>Lo argumentado encuentra sustento en los Criterios de interpretación con clave de control SO/010/2017 y SO/011/2017, emitidos por el Instituto Nacional de Transparencia, Acceso a la Información y Protección de Datos Personales, INAI, que llevan por rubro y texto los siguientes:</w:t>
      </w:r>
    </w:p>
    <w:p w14:paraId="0F9D9781" w14:textId="77777777" w:rsidR="006467AB" w:rsidRPr="00231919" w:rsidRDefault="006467AB" w:rsidP="00231919">
      <w:pPr>
        <w:pStyle w:val="Puesto"/>
        <w:ind w:left="851" w:right="822"/>
        <w:rPr>
          <w:rFonts w:eastAsia="Palatino Linotype"/>
        </w:rPr>
      </w:pPr>
      <w:r w:rsidRPr="00231919">
        <w:rPr>
          <w:rFonts w:eastAsia="Palatino Linotype"/>
        </w:rPr>
        <w:t>“</w:t>
      </w:r>
      <w:r w:rsidRPr="00231919">
        <w:rPr>
          <w:rFonts w:eastAsia="Palatino Linotype"/>
          <w:b/>
        </w:rPr>
        <w:t>Cuentas bancarias y/o CLABE interbancaria de personas físicas y morales privadas.</w:t>
      </w:r>
      <w:r w:rsidRPr="00231919">
        <w:rPr>
          <w:rFonts w:eastAsia="Palatino Linotype"/>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w:t>
      </w:r>
      <w:r w:rsidRPr="00231919">
        <w:rPr>
          <w:rFonts w:eastAsia="Palatino Linotype"/>
        </w:rPr>
        <w:lastRenderedPageBreak/>
        <w:t>fundamento en los artículos 116 de la Ley General de Transparencia y Acceso a la Información Pública y 113 de la Ley Federal de Transparencia y Acceso a la Información Pública.”</w:t>
      </w:r>
    </w:p>
    <w:p w14:paraId="2BC9DC26" w14:textId="77777777" w:rsidR="006467AB" w:rsidRPr="00231919" w:rsidRDefault="006467AB" w:rsidP="00231919">
      <w:pPr>
        <w:spacing w:line="240" w:lineRule="auto"/>
        <w:ind w:left="851" w:right="822"/>
        <w:rPr>
          <w:rFonts w:eastAsia="Palatino Linotype"/>
        </w:rPr>
      </w:pPr>
    </w:p>
    <w:p w14:paraId="7A0F5EB0" w14:textId="77777777" w:rsidR="006467AB" w:rsidRPr="00231919" w:rsidRDefault="006467AB" w:rsidP="00231919">
      <w:pPr>
        <w:pStyle w:val="Puesto"/>
        <w:ind w:left="851" w:right="822"/>
        <w:rPr>
          <w:rFonts w:eastAsia="Palatino Linotype"/>
        </w:rPr>
      </w:pPr>
      <w:r w:rsidRPr="00231919">
        <w:rPr>
          <w:rFonts w:eastAsia="Palatino Linotype"/>
        </w:rPr>
        <w:t>“</w:t>
      </w:r>
      <w:r w:rsidRPr="00231919">
        <w:rPr>
          <w:rFonts w:eastAsia="Palatino Linotype"/>
          <w:b/>
        </w:rPr>
        <w:t>Cuentas bancarias y/o CLABE interbancaria de sujetos obligados que reciben y/o transfieren recursos públicos, son información pública</w:t>
      </w:r>
      <w:r w:rsidRPr="00231919">
        <w:rPr>
          <w:rFonts w:eastAsia="Palatino Linotype"/>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3AB091AE" w14:textId="77777777" w:rsidR="006467AB" w:rsidRPr="00231919" w:rsidRDefault="006467AB" w:rsidP="00231919">
      <w:pPr>
        <w:spacing w:before="240" w:after="240"/>
        <w:rPr>
          <w:rFonts w:eastAsia="Palatino Linotype" w:cs="Palatino Linotype"/>
          <w:szCs w:val="22"/>
        </w:rPr>
      </w:pPr>
      <w:bookmarkStart w:id="33" w:name="_heading=h.z337ya" w:colFirst="0" w:colLast="0"/>
      <w:bookmarkEnd w:id="33"/>
      <w:r w:rsidRPr="00231919">
        <w:rPr>
          <w:rFonts w:eastAsia="Palatino Linotype" w:cs="Palatino Linotype"/>
          <w:szCs w:val="22"/>
        </w:rPr>
        <w:t xml:space="preserve">Por cuanto hace a los </w:t>
      </w:r>
      <w:r w:rsidRPr="00231919">
        <w:rPr>
          <w:rFonts w:eastAsia="Palatino Linotype" w:cs="Palatino Linotype"/>
          <w:b/>
          <w:szCs w:val="22"/>
        </w:rPr>
        <w:t>préstamos o descuentos de carácter personal</w:t>
      </w:r>
      <w:r w:rsidRPr="00231919">
        <w:rPr>
          <w:rFonts w:eastAsia="Palatino Linotype" w:cs="Palatino Linotype"/>
          <w:szCs w:val="22"/>
        </w:rPr>
        <w:t>, en virtud de no tener relación con la prestación del servicio y al no involucrar instituciones públicas, se consideran datos confidenciales.</w:t>
      </w:r>
    </w:p>
    <w:p w14:paraId="22D190E9" w14:textId="77777777" w:rsidR="006467AB" w:rsidRPr="00231919" w:rsidRDefault="006467AB" w:rsidP="00231919">
      <w:pPr>
        <w:spacing w:before="240" w:after="240"/>
        <w:rPr>
          <w:rFonts w:eastAsia="Palatino Linotype" w:cs="Palatino Linotype"/>
          <w:szCs w:val="22"/>
        </w:rPr>
      </w:pPr>
      <w:r w:rsidRPr="00231919">
        <w:rPr>
          <w:rFonts w:eastAsia="Palatino Linotype" w:cs="Palatino Linotype"/>
          <w:szCs w:val="22"/>
        </w:rPr>
        <w:t>Para entender los límites y alcances de esta restricción, es oportuno recurrir al artículo 84 de la Ley del Trabajo de los Servidores Públicos del Estado y Municipios:</w:t>
      </w:r>
    </w:p>
    <w:p w14:paraId="5CB1062C" w14:textId="77777777" w:rsidR="006467AB" w:rsidRPr="00231919" w:rsidRDefault="006467AB" w:rsidP="00231919">
      <w:pPr>
        <w:pStyle w:val="Puesto"/>
        <w:ind w:left="851" w:right="822"/>
        <w:rPr>
          <w:rFonts w:eastAsia="Palatino Linotype"/>
          <w:b/>
        </w:rPr>
      </w:pPr>
      <w:bookmarkStart w:id="34" w:name="_Hlk157645255"/>
      <w:r w:rsidRPr="00231919">
        <w:rPr>
          <w:rFonts w:eastAsia="Palatino Linotype"/>
          <w:b/>
        </w:rPr>
        <w:t xml:space="preserve">“ARTÍCULO 84. </w:t>
      </w:r>
      <w:r w:rsidRPr="00231919">
        <w:rPr>
          <w:rFonts w:eastAsia="Palatino Linotype"/>
        </w:rPr>
        <w:t>Sólo podrán hacerse retenciones, descuentos o deducciones al sueldo de los servidores públicos por concepto de:</w:t>
      </w:r>
    </w:p>
    <w:p w14:paraId="0E46A36C" w14:textId="77777777" w:rsidR="006467AB" w:rsidRPr="00231919" w:rsidRDefault="006467AB" w:rsidP="00231919">
      <w:pPr>
        <w:pStyle w:val="Puesto"/>
        <w:ind w:left="851" w:right="822"/>
        <w:rPr>
          <w:rFonts w:eastAsia="Palatino Linotype"/>
        </w:rPr>
      </w:pPr>
      <w:r w:rsidRPr="00231919">
        <w:rPr>
          <w:rFonts w:eastAsia="Palatino Linotype"/>
          <w:b/>
        </w:rPr>
        <w:t>I.</w:t>
      </w:r>
      <w:r w:rsidRPr="00231919">
        <w:rPr>
          <w:rFonts w:eastAsia="Palatino Linotype"/>
        </w:rPr>
        <w:t xml:space="preserve"> Gravámenes fiscales relacionados con el sueldo;</w:t>
      </w:r>
    </w:p>
    <w:p w14:paraId="46F82D1E" w14:textId="77777777" w:rsidR="006467AB" w:rsidRPr="00231919" w:rsidRDefault="006467AB" w:rsidP="00231919">
      <w:pPr>
        <w:pStyle w:val="Puesto"/>
        <w:ind w:left="851" w:right="822"/>
        <w:rPr>
          <w:rFonts w:eastAsia="Palatino Linotype"/>
        </w:rPr>
      </w:pPr>
      <w:r w:rsidRPr="00231919">
        <w:rPr>
          <w:rFonts w:eastAsia="Palatino Linotype"/>
          <w:b/>
        </w:rPr>
        <w:t>II.</w:t>
      </w:r>
      <w:r w:rsidRPr="00231919">
        <w:rPr>
          <w:rFonts w:eastAsia="Palatino Linotype"/>
        </w:rPr>
        <w:t xml:space="preserve"> Deudas contraídas con las instituciones públicas o dependencias por concepto de anticipos de sueldo, pagos hechos con exceso, errores o pérdidas debidamente comprobados;</w:t>
      </w:r>
    </w:p>
    <w:p w14:paraId="39E7AB4B" w14:textId="77777777" w:rsidR="006467AB" w:rsidRPr="00231919" w:rsidRDefault="006467AB" w:rsidP="00231919">
      <w:pPr>
        <w:pStyle w:val="Puesto"/>
        <w:ind w:left="851" w:right="822"/>
        <w:rPr>
          <w:rFonts w:eastAsia="Palatino Linotype"/>
        </w:rPr>
      </w:pPr>
      <w:r w:rsidRPr="00231919">
        <w:rPr>
          <w:rFonts w:eastAsia="Palatino Linotype"/>
          <w:b/>
        </w:rPr>
        <w:t>III.</w:t>
      </w:r>
      <w:r w:rsidRPr="00231919">
        <w:rPr>
          <w:rFonts w:eastAsia="Palatino Linotype"/>
        </w:rPr>
        <w:t xml:space="preserve"> </w:t>
      </w:r>
      <w:r w:rsidRPr="00231919">
        <w:rPr>
          <w:rFonts w:eastAsia="Palatino Linotype"/>
          <w:b/>
        </w:rPr>
        <w:t>Cuotas sindicales</w:t>
      </w:r>
      <w:r w:rsidRPr="00231919">
        <w:rPr>
          <w:rFonts w:eastAsia="Palatino Linotype"/>
        </w:rPr>
        <w:t>;</w:t>
      </w:r>
    </w:p>
    <w:p w14:paraId="07A33C75" w14:textId="77777777" w:rsidR="006467AB" w:rsidRPr="00231919" w:rsidRDefault="006467AB" w:rsidP="00231919">
      <w:pPr>
        <w:pStyle w:val="Puesto"/>
        <w:ind w:left="851" w:right="822"/>
        <w:rPr>
          <w:rFonts w:eastAsia="Palatino Linotype"/>
        </w:rPr>
      </w:pPr>
      <w:r w:rsidRPr="00231919">
        <w:rPr>
          <w:rFonts w:eastAsia="Palatino Linotype"/>
          <w:b/>
        </w:rPr>
        <w:t>IV.</w:t>
      </w:r>
      <w:r w:rsidRPr="00231919">
        <w:rPr>
          <w:rFonts w:eastAsia="Palatino Linotype"/>
        </w:rPr>
        <w:t xml:space="preserve"> Cuotas de aportación a fondos para la constitución de cooperativas y de cajas de ahorro, siempre que el servidor público hubiese manifestado previamente, de manera expresa, su conformidad;</w:t>
      </w:r>
    </w:p>
    <w:p w14:paraId="1C5310AD" w14:textId="77777777" w:rsidR="006467AB" w:rsidRPr="00231919" w:rsidRDefault="006467AB" w:rsidP="00231919">
      <w:pPr>
        <w:pStyle w:val="Puesto"/>
        <w:ind w:left="851" w:right="822"/>
        <w:rPr>
          <w:rFonts w:eastAsia="Palatino Linotype"/>
        </w:rPr>
      </w:pPr>
      <w:r w:rsidRPr="00231919">
        <w:rPr>
          <w:rFonts w:eastAsia="Palatino Linotype"/>
          <w:b/>
        </w:rPr>
        <w:t>V.</w:t>
      </w:r>
      <w:r w:rsidRPr="00231919">
        <w:rPr>
          <w:rFonts w:eastAsia="Palatino Linotype"/>
        </w:rPr>
        <w:t xml:space="preserve"> Descuentos ordenados por el Instituto de Seguridad Social del Estado de México y Municipios, con motivo de cuotas y obligaciones contraídas con éste por los servidores públicos;</w:t>
      </w:r>
    </w:p>
    <w:p w14:paraId="39B36ADB" w14:textId="77777777" w:rsidR="006467AB" w:rsidRPr="00231919" w:rsidRDefault="006467AB" w:rsidP="00231919">
      <w:pPr>
        <w:pStyle w:val="Puesto"/>
        <w:ind w:left="851" w:right="822"/>
        <w:rPr>
          <w:rFonts w:eastAsia="Palatino Linotype"/>
        </w:rPr>
      </w:pPr>
      <w:r w:rsidRPr="00231919">
        <w:rPr>
          <w:rFonts w:eastAsia="Palatino Linotype"/>
          <w:b/>
        </w:rPr>
        <w:t>VI.</w:t>
      </w:r>
      <w:r w:rsidRPr="00231919">
        <w:rPr>
          <w:rFonts w:eastAsia="Palatino Linotype"/>
        </w:rPr>
        <w:t xml:space="preserve"> Obligaciones a cargo del servidor público con las que haya consentido, derivadas de la adquisición o del uso de habitaciones consideradas como de interés social;</w:t>
      </w:r>
    </w:p>
    <w:p w14:paraId="33171B44" w14:textId="77777777" w:rsidR="006467AB" w:rsidRPr="00231919" w:rsidRDefault="006467AB" w:rsidP="00231919">
      <w:pPr>
        <w:pStyle w:val="Puesto"/>
        <w:ind w:left="851" w:right="822"/>
        <w:rPr>
          <w:rFonts w:eastAsia="Palatino Linotype"/>
        </w:rPr>
      </w:pPr>
      <w:r w:rsidRPr="00231919">
        <w:rPr>
          <w:rFonts w:eastAsia="Palatino Linotype"/>
          <w:b/>
        </w:rPr>
        <w:t>VII.</w:t>
      </w:r>
      <w:r w:rsidRPr="00231919">
        <w:rPr>
          <w:rFonts w:eastAsia="Palatino Linotype"/>
        </w:rPr>
        <w:t xml:space="preserve"> Faltas de puntualidad o de asistencia injustificadas;</w:t>
      </w:r>
    </w:p>
    <w:p w14:paraId="187DD307" w14:textId="77777777" w:rsidR="006467AB" w:rsidRPr="00231919" w:rsidRDefault="006467AB" w:rsidP="00231919">
      <w:pPr>
        <w:pStyle w:val="Puesto"/>
        <w:ind w:left="851" w:right="822"/>
        <w:rPr>
          <w:rFonts w:eastAsia="Palatino Linotype"/>
        </w:rPr>
      </w:pPr>
      <w:r w:rsidRPr="00231919">
        <w:rPr>
          <w:rFonts w:eastAsia="Palatino Linotype"/>
          <w:b/>
        </w:rPr>
        <w:t>VIII. Pensiones alimenticias ordenadas por la autoridad judicial;</w:t>
      </w:r>
      <w:r w:rsidRPr="00231919">
        <w:rPr>
          <w:rFonts w:eastAsia="Palatino Linotype"/>
        </w:rPr>
        <w:t xml:space="preserve"> o</w:t>
      </w:r>
    </w:p>
    <w:p w14:paraId="2E15666C" w14:textId="77777777" w:rsidR="006467AB" w:rsidRPr="00231919" w:rsidRDefault="006467AB" w:rsidP="00231919">
      <w:pPr>
        <w:pStyle w:val="Puesto"/>
        <w:ind w:left="851" w:right="822"/>
        <w:rPr>
          <w:rFonts w:eastAsia="Palatino Linotype"/>
          <w:b/>
        </w:rPr>
      </w:pPr>
      <w:r w:rsidRPr="00231919">
        <w:rPr>
          <w:rFonts w:eastAsia="Palatino Linotype"/>
          <w:b/>
        </w:rPr>
        <w:t>IX. Cualquier otro convenido con instituciones de servicios y aceptado por el servidor público.</w:t>
      </w:r>
    </w:p>
    <w:p w14:paraId="0606FD87" w14:textId="77777777" w:rsidR="006467AB" w:rsidRPr="00231919" w:rsidRDefault="006467AB" w:rsidP="00231919">
      <w:pPr>
        <w:pStyle w:val="Puesto"/>
        <w:ind w:left="851" w:right="822"/>
        <w:rPr>
          <w:rFonts w:eastAsia="Palatino Linotype"/>
        </w:rPr>
      </w:pPr>
      <w:r w:rsidRPr="00231919">
        <w:rPr>
          <w:rFonts w:eastAsia="Palatino Linotype"/>
        </w:rPr>
        <w:lastRenderedPageBreak/>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bookmarkEnd w:id="34"/>
    <w:p w14:paraId="5538D1AC" w14:textId="77777777" w:rsidR="006467AB" w:rsidRPr="00231919" w:rsidRDefault="006467AB" w:rsidP="00231919">
      <w:pPr>
        <w:spacing w:before="240" w:after="240"/>
        <w:rPr>
          <w:rFonts w:eastAsia="Palatino Linotype" w:cs="Palatino Linotype"/>
          <w:szCs w:val="22"/>
        </w:rPr>
      </w:pPr>
      <w:r w:rsidRPr="00231919">
        <w:rPr>
          <w:rFonts w:eastAsia="Palatino Linotype" w:cs="Palatino Linotype"/>
          <w:szCs w:val="22"/>
        </w:rPr>
        <w:t xml:space="preserve">Como se puede observar, el precepto citado establece claramente cuáles son esos descuentos o gravámenes que directamente se relacionan con las obligaciones adquiridas como servidores públicos y aquéllos que únicamente inciden en su vida privada. </w:t>
      </w:r>
    </w:p>
    <w:p w14:paraId="7FD0A512" w14:textId="77777777" w:rsidR="006467AB" w:rsidRPr="00231919" w:rsidRDefault="006467AB" w:rsidP="00231919">
      <w:pPr>
        <w:spacing w:before="240" w:after="240"/>
        <w:rPr>
          <w:szCs w:val="22"/>
        </w:rPr>
      </w:pPr>
      <w:r w:rsidRPr="00231919">
        <w:rPr>
          <w:rFonts w:eastAsia="Palatino Linotype" w:cs="Palatino Linotype"/>
          <w:szCs w:val="22"/>
        </w:rPr>
        <w:t xml:space="preserve">De este modo, los </w:t>
      </w:r>
      <w:r w:rsidRPr="00231919">
        <w:rPr>
          <w:rFonts w:eastAsia="Palatino Linotype" w:cs="Palatino Linotype"/>
          <w:b/>
          <w:szCs w:val="22"/>
        </w:rPr>
        <w:t>descuentos o deducciones por cuotas sindicales</w:t>
      </w:r>
      <w:r w:rsidRPr="00231919">
        <w:rPr>
          <w:rFonts w:eastAsia="Palatino Linotype" w:cs="Palatino Linotype"/>
          <w:szCs w:val="22"/>
        </w:rPr>
        <w:t xml:space="preserve">, </w:t>
      </w:r>
      <w:r w:rsidRPr="00231919">
        <w:rPr>
          <w:rFonts w:eastAsia="Palatino Linotype" w:cs="Palatino Linotype"/>
          <w:b/>
          <w:szCs w:val="22"/>
        </w:rPr>
        <w:t>pensiones alimenticias</w:t>
      </w:r>
      <w:r w:rsidRPr="00231919">
        <w:rPr>
          <w:rFonts w:eastAsia="Palatino Linotype" w:cs="Palatino Linotype"/>
          <w:szCs w:val="22"/>
        </w:rPr>
        <w:t xml:space="preserve"> o </w:t>
      </w:r>
      <w:r w:rsidRPr="00231919">
        <w:rPr>
          <w:rFonts w:eastAsia="Palatino Linotype" w:cs="Palatino Linotype"/>
          <w:b/>
          <w:szCs w:val="22"/>
        </w:rPr>
        <w:t>créditos adquiridos con instituciones privadas</w:t>
      </w:r>
      <w:r w:rsidRPr="00231919">
        <w:rPr>
          <w:rFonts w:eastAsia="Palatino Linotype" w:cs="Palatino Linotype"/>
          <w:szCs w:val="22"/>
        </w:rPr>
        <w:t xml:space="preserve">, entre otros que no se relacionen con el gasto público, al </w:t>
      </w:r>
      <w:r w:rsidRPr="00231919">
        <w:rPr>
          <w:szCs w:val="22"/>
        </w:rPr>
        <w:t xml:space="preserve">revelar parte de las decisiones que adopta una persona respecto del uso y destino de su remuneración salarial, lo cual incide en la manera en que se integra su patrimonio, </w:t>
      </w:r>
      <w:r w:rsidRPr="00231919">
        <w:rPr>
          <w:b/>
          <w:szCs w:val="22"/>
        </w:rPr>
        <w:t>es</w:t>
      </w:r>
      <w:r w:rsidRPr="00231919">
        <w:rPr>
          <w:rFonts w:eastAsia="Palatino Linotype" w:cs="Palatino Linotype"/>
          <w:b/>
          <w:szCs w:val="22"/>
        </w:rPr>
        <w:t xml:space="preserve"> información que no es de carácter público, </w:t>
      </w:r>
      <w:r w:rsidRPr="00231919">
        <w:rPr>
          <w:b/>
          <w:szCs w:val="22"/>
        </w:rPr>
        <w:t>sino que constituye información confidencial</w:t>
      </w:r>
      <w:r w:rsidRPr="00231919">
        <w:rPr>
          <w:szCs w:val="22"/>
        </w:rPr>
        <w:t xml:space="preserve"> en virtud de que corresponde con decisiones personales, y por tanto, se debe clasificar.</w:t>
      </w:r>
    </w:p>
    <w:p w14:paraId="0259B1D5" w14:textId="77777777" w:rsidR="006467AB" w:rsidRPr="00231919" w:rsidRDefault="006467AB" w:rsidP="00231919">
      <w:pPr>
        <w:pBdr>
          <w:top w:val="nil"/>
          <w:left w:val="nil"/>
          <w:bottom w:val="nil"/>
          <w:right w:val="nil"/>
          <w:between w:val="nil"/>
        </w:pBdr>
        <w:rPr>
          <w:szCs w:val="22"/>
        </w:rPr>
      </w:pPr>
      <w:r w:rsidRPr="00231919">
        <w:rPr>
          <w:szCs w:val="22"/>
        </w:rPr>
        <w:t>Las claves y conceptos de los descuentos personales guardan también la misma naturaleza que los importes, ya que al hacerse públicas, es posible inferir que cierto servidor público tiene determinada deducción personal, misma que se relaciona con su esfera más íntima de privacidad, asimismo, en aquellos casos en los que sólo se tenga una deducción, inclusive es posible deducir el importe de la misma, derivado de los cálculos que se hagan respecto al sueldo bruto y sueldo neto.</w:t>
      </w:r>
    </w:p>
    <w:p w14:paraId="4607E975" w14:textId="77777777" w:rsidR="006467AB" w:rsidRPr="00231919" w:rsidRDefault="006467AB" w:rsidP="00231919">
      <w:pPr>
        <w:pBdr>
          <w:top w:val="nil"/>
          <w:left w:val="nil"/>
          <w:bottom w:val="nil"/>
          <w:right w:val="nil"/>
          <w:between w:val="nil"/>
        </w:pBdr>
        <w:spacing w:before="240" w:after="240"/>
        <w:rPr>
          <w:rFonts w:eastAsia="Palatino Linotype" w:cs="Palatino Linotype"/>
          <w:szCs w:val="22"/>
        </w:rPr>
      </w:pPr>
      <w:r w:rsidRPr="00231919">
        <w:rPr>
          <w:rFonts w:eastAsia="Palatino Linotype" w:cs="Palatino Linotype"/>
          <w:szCs w:val="22"/>
        </w:rPr>
        <w:t>En conclusión, la información relacionada con los préstamos o descuentos de carácter personal, en virtud de no tener relación con la prestación del servicio y al no involucrar instituciones públicas, se consideran datos confidenciales.</w:t>
      </w:r>
    </w:p>
    <w:p w14:paraId="3894065F" w14:textId="77777777" w:rsidR="006467AB" w:rsidRPr="00231919" w:rsidRDefault="006467AB" w:rsidP="00231919">
      <w:pPr>
        <w:spacing w:before="240" w:after="240"/>
        <w:rPr>
          <w:rFonts w:eastAsia="Palatino Linotype" w:cs="Palatino Linotype"/>
          <w:szCs w:val="22"/>
        </w:rPr>
      </w:pPr>
      <w:bookmarkStart w:id="35" w:name="_heading=h.3j2qqm3" w:colFirst="0" w:colLast="0"/>
      <w:bookmarkEnd w:id="35"/>
      <w:r w:rsidRPr="00231919">
        <w:rPr>
          <w:rFonts w:eastAsia="Palatino Linotype" w:cs="Palatino Linotype"/>
          <w:szCs w:val="22"/>
        </w:rPr>
        <w:lastRenderedPageBreak/>
        <w:t xml:space="preserve">Con relación al </w:t>
      </w:r>
      <w:r w:rsidRPr="00231919">
        <w:rPr>
          <w:rFonts w:eastAsia="Palatino Linotype" w:cs="Palatino Linotype"/>
          <w:b/>
          <w:szCs w:val="22"/>
        </w:rPr>
        <w:t>número de empleado</w:t>
      </w:r>
      <w:r w:rsidRPr="00231919">
        <w:rPr>
          <w:rFonts w:eastAsia="Palatino Linotype" w:cs="Palatino Linotype"/>
          <w:szCs w:val="22"/>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231919">
        <w:rPr>
          <w:rFonts w:eastAsia="Palatino Linotype" w:cs="Palatino Linotype"/>
          <w:szCs w:val="22"/>
          <w:vertAlign w:val="superscript"/>
        </w:rPr>
        <w:footnoteReference w:id="3"/>
      </w:r>
      <w:r w:rsidRPr="00231919">
        <w:rPr>
          <w:rFonts w:eastAsia="Palatino Linotype" w:cs="Palatino Linotype"/>
          <w:szCs w:val="22"/>
        </w:rPr>
        <w:t>.</w:t>
      </w:r>
    </w:p>
    <w:p w14:paraId="21C54554" w14:textId="77777777" w:rsidR="006467AB" w:rsidRPr="00231919" w:rsidRDefault="006467AB" w:rsidP="00231919">
      <w:pPr>
        <w:spacing w:before="240" w:after="240"/>
        <w:rPr>
          <w:rFonts w:eastAsia="Palatino Linotype" w:cs="Palatino Linotype"/>
          <w:szCs w:val="22"/>
        </w:rPr>
      </w:pPr>
      <w:r w:rsidRPr="00231919">
        <w:rPr>
          <w:rFonts w:eastAsia="Palatino Linotype" w:cs="Palatino Linotype"/>
          <w:szCs w:val="22"/>
        </w:rPr>
        <w:t>Bajo esos argumentos, se entendería que la información relativa al número de empleado constituye información confidencial al tratarse de un número de identificación personal a través del cual se puede consultar la situación laboral personal, empero el Pleno del el Instituto Nacional de Transparencia, Acceso a la Información, y Protección de Datos Personales, INAI  se ha pronunciado sobre su publicidad, a través del Criterio de interpretación con Clave de control SO/006/2019, que indica lo siguiente:</w:t>
      </w:r>
    </w:p>
    <w:p w14:paraId="280160B0" w14:textId="77777777" w:rsidR="006467AB" w:rsidRPr="00231919" w:rsidRDefault="006467AB" w:rsidP="00231919">
      <w:pPr>
        <w:pStyle w:val="Puesto"/>
        <w:ind w:left="851" w:right="822"/>
        <w:rPr>
          <w:rFonts w:eastAsia="Palatino Linotype"/>
        </w:rPr>
      </w:pPr>
      <w:r w:rsidRPr="00231919">
        <w:rPr>
          <w:rFonts w:eastAsia="Palatino Linotype"/>
          <w:b/>
        </w:rPr>
        <w:t xml:space="preserve">“Número de empleado. </w:t>
      </w:r>
      <w:r w:rsidRPr="00231919">
        <w:rPr>
          <w:rFonts w:eastAsia="Palatino Linotype"/>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57E70A1E" w14:textId="77777777" w:rsidR="006467AB" w:rsidRPr="00231919" w:rsidRDefault="006467AB" w:rsidP="00231919">
      <w:pPr>
        <w:rPr>
          <w:rFonts w:eastAsia="Palatino Linotype"/>
        </w:rPr>
      </w:pPr>
    </w:p>
    <w:p w14:paraId="557BF3FE" w14:textId="77777777" w:rsidR="006467AB" w:rsidRPr="00231919" w:rsidRDefault="006467AB" w:rsidP="00231919">
      <w:pPr>
        <w:rPr>
          <w:rFonts w:eastAsia="Palatino Linotype"/>
        </w:rPr>
      </w:pPr>
      <w:r w:rsidRPr="00231919">
        <w:rPr>
          <w:rFonts w:eastAsia="Palatino Linotype"/>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231919">
        <w:rPr>
          <w:rFonts w:eastAsia="Palatino Linotype"/>
          <w:b/>
        </w:rPr>
        <w:t>Sujeto Obligado</w:t>
      </w:r>
      <w:r w:rsidRPr="00231919">
        <w:rPr>
          <w:rFonts w:eastAsia="Palatino Linotype"/>
        </w:rPr>
        <w:t xml:space="preserve"> deberá acatar lo establecido </w:t>
      </w:r>
      <w:r w:rsidRPr="00231919">
        <w:rPr>
          <w:rFonts w:eastAsia="Palatino Linotype"/>
        </w:rPr>
        <w:lastRenderedPageBreak/>
        <w:t>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0F4C41FA" w14:textId="77777777" w:rsidR="006467AB" w:rsidRPr="00231919" w:rsidRDefault="006467AB" w:rsidP="00231919">
      <w:pPr>
        <w:rPr>
          <w:rFonts w:eastAsia="Palatino Linotype"/>
          <w:b/>
        </w:rPr>
      </w:pPr>
      <w:r w:rsidRPr="00231919">
        <w:rPr>
          <w:rFonts w:eastAsia="Palatino Linotype"/>
          <w:b/>
        </w:rPr>
        <w:t xml:space="preserve">De la información fiscal: </w:t>
      </w:r>
    </w:p>
    <w:p w14:paraId="7B8BBA1B" w14:textId="77777777" w:rsidR="006467AB" w:rsidRPr="00231919" w:rsidRDefault="006467AB" w:rsidP="00231919">
      <w:pPr>
        <w:rPr>
          <w:rFonts w:eastAsia="Palatino Linotype"/>
        </w:rPr>
      </w:pPr>
    </w:p>
    <w:p w14:paraId="3A6F970B" w14:textId="77777777" w:rsidR="006467AB" w:rsidRPr="00231919" w:rsidRDefault="006467AB" w:rsidP="00231919">
      <w:pPr>
        <w:rPr>
          <w:rFonts w:eastAsia="Palatino Linotype"/>
        </w:rPr>
      </w:pPr>
      <w:r w:rsidRPr="00231919">
        <w:rPr>
          <w:rFonts w:eastAsia="Palatino Linotype"/>
        </w:rPr>
        <w:t xml:space="preserve">La </w:t>
      </w:r>
      <w:r w:rsidRPr="00231919">
        <w:rPr>
          <w:rFonts w:eastAsia="Palatino Linotype"/>
          <w:b/>
        </w:rPr>
        <w:t>Cadena Original</w:t>
      </w:r>
      <w:r w:rsidRPr="00231919">
        <w:rPr>
          <w:rFonts w:eastAsia="Palatino Linotype"/>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231919">
        <w:rPr>
          <w:rFonts w:eastAsia="Palatino Linotype"/>
          <w:b/>
        </w:rPr>
        <w:t>SUJETO OBLIGADO</w:t>
      </w:r>
      <w:r w:rsidRPr="00231919">
        <w:rPr>
          <w:rFonts w:eastAsia="Palatino Linotype"/>
        </w:rPr>
        <w:t xml:space="preserve"> analizar dicha circunstancia con la finalidad de proteger, de ser el caso, la información a través de su clasificación por actualizarse el supuesto de confidencialidad.</w:t>
      </w:r>
    </w:p>
    <w:p w14:paraId="660256F0" w14:textId="77777777" w:rsidR="006467AB" w:rsidRPr="00231919" w:rsidRDefault="006467AB" w:rsidP="00231919">
      <w:pPr>
        <w:rPr>
          <w:rFonts w:eastAsia="Palatino Linotype"/>
        </w:rPr>
      </w:pPr>
      <w:r w:rsidRPr="00231919">
        <w:rPr>
          <w:rFonts w:eastAsia="Palatino Linotype"/>
        </w:rPr>
        <w:t xml:space="preserve">Los </w:t>
      </w:r>
      <w:r w:rsidRPr="00231919">
        <w:rPr>
          <w:rFonts w:eastAsia="Palatino Linotype"/>
          <w:b/>
        </w:rPr>
        <w:t>códigos bidimensionales</w:t>
      </w:r>
      <w:r w:rsidRPr="00231919">
        <w:rPr>
          <w:rFonts w:eastAsia="Palatino Linotype"/>
        </w:rPr>
        <w:t xml:space="preserve"> o </w:t>
      </w:r>
      <w:r w:rsidRPr="00231919">
        <w:rPr>
          <w:rFonts w:eastAsia="Palatino Linotype"/>
          <w:b/>
        </w:rPr>
        <w:t xml:space="preserve">códigos QR, </w:t>
      </w:r>
      <w:r w:rsidRPr="00231919">
        <w:rPr>
          <w:rFonts w:eastAsia="Palatino Linotype"/>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w:t>
      </w:r>
      <w:r w:rsidRPr="00231919">
        <w:rPr>
          <w:rFonts w:eastAsia="Palatino Linotype"/>
          <w:b/>
        </w:rPr>
        <w:t>EL SUJETO OBLIGADO</w:t>
      </w:r>
      <w:r w:rsidRPr="00231919">
        <w:rPr>
          <w:rFonts w:eastAsia="Palatino Linotype"/>
        </w:rPr>
        <w:t xml:space="preserve"> analizar dicha circunstancia con la finalidad de determinar si se actualiza algún supuesto de confidencialidad.</w:t>
      </w:r>
    </w:p>
    <w:p w14:paraId="02CE1C25" w14:textId="77777777" w:rsidR="006467AB" w:rsidRPr="00231919" w:rsidRDefault="006467AB" w:rsidP="00231919">
      <w:pPr>
        <w:rPr>
          <w:rFonts w:eastAsia="Palatino Linotype"/>
        </w:rPr>
      </w:pPr>
    </w:p>
    <w:p w14:paraId="381A5A95" w14:textId="77777777" w:rsidR="00C85F90" w:rsidRPr="00231919" w:rsidRDefault="006467AB" w:rsidP="00231919">
      <w:pPr>
        <w:spacing w:after="240"/>
      </w:pPr>
      <w:r w:rsidRPr="00231919">
        <w:rPr>
          <w:rFonts w:eastAsia="Palatino Linotype"/>
        </w:rPr>
        <w:t xml:space="preserve">En tal sentido, si derivado del análisis efectuado por </w:t>
      </w:r>
      <w:r w:rsidRPr="00231919">
        <w:rPr>
          <w:rFonts w:eastAsia="Palatino Linotype"/>
          <w:b/>
        </w:rPr>
        <w:t>EL SUJETO OBLIGADO</w:t>
      </w:r>
      <w:r w:rsidRPr="00231919">
        <w:rPr>
          <w:rFonts w:eastAsia="Palatino Linotype"/>
        </w:rPr>
        <w:t xml:space="preserve"> 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vulnerar la esfera más íntima de privacidad de su titular, deberá clasificarla como confidencial, de manera fundada y motivada en términos del artículo 143, </w:t>
      </w:r>
      <w:r w:rsidRPr="00231919">
        <w:rPr>
          <w:rFonts w:eastAsia="Palatino Linotype"/>
        </w:rPr>
        <w:lastRenderedPageBreak/>
        <w:t>fracción I de la Ley de Transparencia y Acceso a la Información Pública del Estado de México y Municipios.</w:t>
      </w:r>
    </w:p>
    <w:p w14:paraId="6611E73C" w14:textId="77777777" w:rsidR="00C85F90" w:rsidRPr="00231919" w:rsidRDefault="00040EA3" w:rsidP="00231919">
      <w:pPr>
        <w:pStyle w:val="Ttulo3"/>
        <w:spacing w:line="360" w:lineRule="auto"/>
      </w:pPr>
      <w:bookmarkStart w:id="36" w:name="_Toc193388822"/>
      <w:r w:rsidRPr="00231919">
        <w:t>e) Conclusión</w:t>
      </w:r>
      <w:bookmarkEnd w:id="36"/>
    </w:p>
    <w:p w14:paraId="57E0E939" w14:textId="77777777" w:rsidR="00C85F90" w:rsidRPr="00231919" w:rsidRDefault="00040EA3" w:rsidP="00231919">
      <w:pPr>
        <w:widowControl w:val="0"/>
        <w:tabs>
          <w:tab w:val="left" w:pos="1701"/>
          <w:tab w:val="left" w:pos="1843"/>
        </w:tabs>
        <w:spacing w:after="240"/>
      </w:pPr>
      <w:r w:rsidRPr="00231919">
        <w:t xml:space="preserve">En conclusión y con base en lo anteriormente expuesto, este Instituto estima que las razones o motivos de inconformidad hechos valer por </w:t>
      </w:r>
      <w:r w:rsidRPr="00231919">
        <w:rPr>
          <w:b/>
        </w:rPr>
        <w:t xml:space="preserve">LA PARTE RECURRENTE </w:t>
      </w:r>
      <w:r w:rsidRPr="00231919">
        <w:t xml:space="preserve">devienen </w:t>
      </w:r>
      <w:r w:rsidRPr="00231919">
        <w:rPr>
          <w:b/>
        </w:rPr>
        <w:t>fundadas</w:t>
      </w:r>
      <w:r w:rsidRPr="00231919">
        <w:t xml:space="preserve"> y suficientes para </w:t>
      </w:r>
      <w:r w:rsidRPr="00231919">
        <w:rPr>
          <w:b/>
        </w:rPr>
        <w:t xml:space="preserve">REVOCAR </w:t>
      </w:r>
      <w:r w:rsidRPr="00231919">
        <w:t xml:space="preserve">la respuesta del </w:t>
      </w:r>
      <w:r w:rsidRPr="00231919">
        <w:rPr>
          <w:b/>
        </w:rPr>
        <w:t>SUJETO OBLIGADO</w:t>
      </w:r>
      <w:r w:rsidRPr="00231919">
        <w:t xml:space="preserve"> y ordenarle haga entrega previa búsqueda exhaustiva y razonable de la información descrita en el presente Considerando.</w:t>
      </w:r>
    </w:p>
    <w:p w14:paraId="10940DCF" w14:textId="60EC1B4C" w:rsidR="00231919" w:rsidRPr="00231919" w:rsidRDefault="00040EA3" w:rsidP="00231919">
      <w:pPr>
        <w:ind w:right="-93"/>
      </w:pPr>
      <w:r w:rsidRPr="00231919">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1AE289BB" w14:textId="77777777" w:rsidR="00C85F90" w:rsidRPr="00231919" w:rsidRDefault="00040EA3" w:rsidP="00231919">
      <w:pPr>
        <w:pStyle w:val="Ttulo1"/>
        <w:spacing w:after="240"/>
      </w:pPr>
      <w:bookmarkStart w:id="37" w:name="_Toc193388823"/>
      <w:r w:rsidRPr="00231919">
        <w:t>RESUELVE</w:t>
      </w:r>
      <w:bookmarkEnd w:id="37"/>
    </w:p>
    <w:p w14:paraId="7FCA8201" w14:textId="77777777" w:rsidR="00C85F90" w:rsidRPr="00231919" w:rsidRDefault="00040EA3" w:rsidP="00231919">
      <w:pPr>
        <w:widowControl w:val="0"/>
        <w:spacing w:after="240"/>
      </w:pPr>
      <w:r w:rsidRPr="00231919">
        <w:rPr>
          <w:b/>
        </w:rPr>
        <w:t>PRIMERO.</w:t>
      </w:r>
      <w:r w:rsidRPr="00231919">
        <w:t xml:space="preserve"> Se </w:t>
      </w:r>
      <w:r w:rsidRPr="00231919">
        <w:rPr>
          <w:b/>
        </w:rPr>
        <w:t xml:space="preserve">REVOCA </w:t>
      </w:r>
      <w:r w:rsidRPr="00231919">
        <w:t xml:space="preserve">la respuesta entregada por el </w:t>
      </w:r>
      <w:r w:rsidRPr="00231919">
        <w:rPr>
          <w:b/>
        </w:rPr>
        <w:t>SUJETO OBLIGADO</w:t>
      </w:r>
      <w:r w:rsidRPr="00231919">
        <w:t xml:space="preserve"> en la solicitud de información </w:t>
      </w:r>
      <w:r w:rsidR="00941401" w:rsidRPr="00231919">
        <w:rPr>
          <w:b/>
        </w:rPr>
        <w:t>00002/METEPEC/IP/2025</w:t>
      </w:r>
      <w:r w:rsidRPr="00231919">
        <w:t xml:space="preserve">, por resultar </w:t>
      </w:r>
      <w:r w:rsidRPr="00231919">
        <w:rPr>
          <w:b/>
        </w:rPr>
        <w:t>FUNDADAS</w:t>
      </w:r>
      <w:r w:rsidRPr="00231919">
        <w:t xml:space="preserve"> las razones o motivos de inconformidad hechos valer por </w:t>
      </w:r>
      <w:r w:rsidRPr="00231919">
        <w:rPr>
          <w:b/>
        </w:rPr>
        <w:t>LA PARTE RECURRENTE</w:t>
      </w:r>
      <w:r w:rsidRPr="00231919">
        <w:t xml:space="preserve"> en el Recurso de Revisión </w:t>
      </w:r>
      <w:r w:rsidR="00941401" w:rsidRPr="00231919">
        <w:rPr>
          <w:b/>
        </w:rPr>
        <w:t>01342</w:t>
      </w:r>
      <w:r w:rsidRPr="00231919">
        <w:rPr>
          <w:b/>
        </w:rPr>
        <w:t>/INFOEM/IP/RR/2025</w:t>
      </w:r>
      <w:r w:rsidRPr="00231919">
        <w:t>,</w:t>
      </w:r>
      <w:r w:rsidRPr="00231919">
        <w:rPr>
          <w:b/>
        </w:rPr>
        <w:t xml:space="preserve"> </w:t>
      </w:r>
      <w:r w:rsidRPr="00231919">
        <w:t xml:space="preserve">en términos del considerando </w:t>
      </w:r>
      <w:r w:rsidRPr="00231919">
        <w:rPr>
          <w:b/>
        </w:rPr>
        <w:t>SEGUNDO</w:t>
      </w:r>
      <w:r w:rsidRPr="00231919">
        <w:t xml:space="preserve"> de la presente Resolución.</w:t>
      </w:r>
    </w:p>
    <w:p w14:paraId="16EA4D9D" w14:textId="77777777" w:rsidR="00C85F90" w:rsidRPr="00231919" w:rsidRDefault="00040EA3" w:rsidP="00231919">
      <w:pPr>
        <w:spacing w:after="240"/>
        <w:ind w:right="-93"/>
      </w:pPr>
      <w:r w:rsidRPr="00231919">
        <w:rPr>
          <w:b/>
        </w:rPr>
        <w:t>SEGUNDO.</w:t>
      </w:r>
      <w:r w:rsidRPr="00231919">
        <w:t xml:space="preserve"> Se </w:t>
      </w:r>
      <w:r w:rsidRPr="00231919">
        <w:rPr>
          <w:b/>
        </w:rPr>
        <w:t xml:space="preserve">ORDENA </w:t>
      </w:r>
      <w:r w:rsidRPr="00231919">
        <w:t xml:space="preserve">al </w:t>
      </w:r>
      <w:r w:rsidRPr="00231919">
        <w:rPr>
          <w:b/>
        </w:rPr>
        <w:t>SUJETO OBLIGADO</w:t>
      </w:r>
      <w:r w:rsidRPr="00231919">
        <w:t xml:space="preserve">, a efecto de que entregue a través del </w:t>
      </w:r>
      <w:r w:rsidRPr="00231919">
        <w:rPr>
          <w:b/>
        </w:rPr>
        <w:t>SAIMEX</w:t>
      </w:r>
      <w:r w:rsidRPr="00231919">
        <w:t xml:space="preserve">, en </w:t>
      </w:r>
      <w:r w:rsidRPr="00231919">
        <w:rPr>
          <w:b/>
        </w:rPr>
        <w:t>versión pública</w:t>
      </w:r>
      <w:r w:rsidRPr="00231919">
        <w:t xml:space="preserve"> lo siguiente:</w:t>
      </w:r>
    </w:p>
    <w:p w14:paraId="35B02D38" w14:textId="77777777" w:rsidR="00C85F90" w:rsidRPr="00231919" w:rsidRDefault="00941401" w:rsidP="00231919">
      <w:pPr>
        <w:tabs>
          <w:tab w:val="left" w:pos="4962"/>
        </w:tabs>
        <w:spacing w:after="240" w:line="240" w:lineRule="auto"/>
        <w:ind w:left="851" w:right="822"/>
        <w:rPr>
          <w:i/>
        </w:rPr>
      </w:pPr>
      <w:r w:rsidRPr="00231919">
        <w:rPr>
          <w:i/>
        </w:rPr>
        <w:t xml:space="preserve">Los recibos de </w:t>
      </w:r>
      <w:r w:rsidR="00807977" w:rsidRPr="00231919">
        <w:rPr>
          <w:i/>
        </w:rPr>
        <w:t>pago del aguinaldo de</w:t>
      </w:r>
      <w:r w:rsidRPr="00231919">
        <w:rPr>
          <w:i/>
        </w:rPr>
        <w:t xml:space="preserve"> diciembre de</w:t>
      </w:r>
      <w:r w:rsidR="000A3538" w:rsidRPr="00231919">
        <w:rPr>
          <w:i/>
        </w:rPr>
        <w:t xml:space="preserve"> </w:t>
      </w:r>
      <w:r w:rsidR="000263AF" w:rsidRPr="00231919">
        <w:rPr>
          <w:i/>
        </w:rPr>
        <w:t>l</w:t>
      </w:r>
      <w:r w:rsidR="000A3538" w:rsidRPr="00231919">
        <w:rPr>
          <w:i/>
        </w:rPr>
        <w:t>os</w:t>
      </w:r>
      <w:r w:rsidR="000263AF" w:rsidRPr="00231919">
        <w:rPr>
          <w:i/>
        </w:rPr>
        <w:t xml:space="preserve"> </w:t>
      </w:r>
      <w:r w:rsidRPr="00231919">
        <w:rPr>
          <w:i/>
        </w:rPr>
        <w:t>años 2023</w:t>
      </w:r>
      <w:r w:rsidR="000A3538" w:rsidRPr="00231919">
        <w:rPr>
          <w:i/>
        </w:rPr>
        <w:t xml:space="preserve"> y</w:t>
      </w:r>
      <w:r w:rsidR="000263AF" w:rsidRPr="00231919">
        <w:rPr>
          <w:i/>
        </w:rPr>
        <w:t xml:space="preserve"> </w:t>
      </w:r>
      <w:r w:rsidRPr="00231919">
        <w:rPr>
          <w:i/>
        </w:rPr>
        <w:t>2024 de los servidores públicos de las dependencias administrativas adscritas a la Presidencia Municipal.</w:t>
      </w:r>
    </w:p>
    <w:p w14:paraId="42C38520" w14:textId="77777777" w:rsidR="00C85F90" w:rsidRPr="00231919" w:rsidRDefault="00040EA3" w:rsidP="00231919">
      <w:pPr>
        <w:spacing w:after="240" w:line="240" w:lineRule="auto"/>
        <w:ind w:left="851" w:right="822"/>
        <w:rPr>
          <w:i/>
        </w:rPr>
      </w:pPr>
      <w:r w:rsidRPr="00231919">
        <w:rPr>
          <w:i/>
        </w:rPr>
        <w:lastRenderedPageBreak/>
        <w:t>Para las versiones públicas, deberá proporcionar el Acuerdo de Clasificación donde el Comité de Transparencia, confirme la eliminación de los datos clasificados como confidenciales, de conformidad con los artículos 49, fracciones II y VIII, 132, fracción II, 143, fracción I y 149, de la Ley de Transparencia y Acceso a la Información Pública del Estado de México y Municipios.</w:t>
      </w:r>
    </w:p>
    <w:p w14:paraId="61D6F6E9" w14:textId="77777777" w:rsidR="00C85F90" w:rsidRDefault="00040EA3" w:rsidP="00231919">
      <w:pPr>
        <w:ind w:right="49"/>
      </w:pPr>
      <w:r w:rsidRPr="00231919">
        <w:rPr>
          <w:b/>
        </w:rPr>
        <w:t>TERCERO.</w:t>
      </w:r>
      <w:r w:rsidRPr="00231919">
        <w:t xml:space="preserve"> </w:t>
      </w:r>
      <w:r w:rsidRPr="00231919">
        <w:rPr>
          <w:b/>
        </w:rPr>
        <w:t xml:space="preserve">Notifíquese </w:t>
      </w:r>
      <w:r w:rsidRPr="00231919">
        <w:t xml:space="preserve">vía Sistema de Acceso a la Información Mexiquense </w:t>
      </w:r>
      <w:r w:rsidRPr="00231919">
        <w:rPr>
          <w:b/>
        </w:rPr>
        <w:t>(SAIMEX)</w:t>
      </w:r>
      <w:r w:rsidRPr="00231919">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ECB4421" w14:textId="77777777" w:rsidR="00231919" w:rsidRPr="00231919" w:rsidRDefault="00231919" w:rsidP="00231919">
      <w:pPr>
        <w:ind w:right="49"/>
      </w:pPr>
    </w:p>
    <w:p w14:paraId="270166A7" w14:textId="77777777" w:rsidR="00C85F90" w:rsidRPr="00231919" w:rsidRDefault="00040EA3" w:rsidP="00231919">
      <w:r w:rsidRPr="00231919">
        <w:rPr>
          <w:b/>
        </w:rPr>
        <w:t>CUARTO.</w:t>
      </w:r>
      <w:r w:rsidRPr="00231919">
        <w:t xml:space="preserve"> Notifíquese a </w:t>
      </w:r>
      <w:r w:rsidRPr="00231919">
        <w:rPr>
          <w:b/>
        </w:rPr>
        <w:t>LA PARTE RECURRENTE</w:t>
      </w:r>
      <w:r w:rsidRPr="00231919">
        <w:t xml:space="preserve"> la presente resolución vía Sistema de Acceso a la Información Mexiquense </w:t>
      </w:r>
      <w:r w:rsidRPr="00231919">
        <w:rPr>
          <w:b/>
        </w:rPr>
        <w:t>(SAIMEX).</w:t>
      </w:r>
    </w:p>
    <w:p w14:paraId="7BCBE523" w14:textId="77777777" w:rsidR="00C85F90" w:rsidRPr="00231919" w:rsidRDefault="00C85F90" w:rsidP="00231919">
      <w:pPr>
        <w:rPr>
          <w:sz w:val="18"/>
          <w:szCs w:val="18"/>
        </w:rPr>
      </w:pPr>
    </w:p>
    <w:p w14:paraId="58227310" w14:textId="77777777" w:rsidR="00C85F90" w:rsidRPr="00231919" w:rsidRDefault="00040EA3" w:rsidP="00231919">
      <w:r w:rsidRPr="00231919">
        <w:rPr>
          <w:b/>
        </w:rPr>
        <w:t>QUINTO</w:t>
      </w:r>
      <w:r w:rsidRPr="00231919">
        <w:t xml:space="preserve">. Hágase del conocimiento a </w:t>
      </w:r>
      <w:r w:rsidRPr="00231919">
        <w:rPr>
          <w:b/>
        </w:rPr>
        <w:t>LA PARTE RECURRENTE</w:t>
      </w:r>
      <w:r w:rsidRPr="00231919">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3CA516B0" w14:textId="77777777" w:rsidR="00C85F90" w:rsidRPr="00231919" w:rsidRDefault="00C85F90" w:rsidP="00231919">
      <w:pPr>
        <w:rPr>
          <w:sz w:val="18"/>
          <w:szCs w:val="18"/>
        </w:rPr>
      </w:pPr>
    </w:p>
    <w:p w14:paraId="24642AAB" w14:textId="77777777" w:rsidR="00C85F90" w:rsidRPr="00231919" w:rsidRDefault="00040EA3" w:rsidP="00231919">
      <w:pPr>
        <w:spacing w:after="240"/>
      </w:pPr>
      <w:r w:rsidRPr="00231919">
        <w:rPr>
          <w:b/>
        </w:rPr>
        <w:t>SEXTO.</w:t>
      </w:r>
      <w:r w:rsidRPr="00231919">
        <w:t xml:space="preserve"> De conformidad con el artículo 198 de la Ley de Transparencia y Acceso a la Información Pública del Estado de México y Municipios, el </w:t>
      </w:r>
      <w:r w:rsidRPr="00231919">
        <w:rPr>
          <w:b/>
        </w:rPr>
        <w:t>SUJETO OBLIGADO</w:t>
      </w:r>
      <w:r w:rsidRPr="00231919">
        <w:t xml:space="preserve"> podrá </w:t>
      </w:r>
      <w:r w:rsidRPr="00231919">
        <w:lastRenderedPageBreak/>
        <w:t>solicitar una ampliación de plazo de manera fundada y motivada, para el cumplimiento de la presente resolución.</w:t>
      </w:r>
    </w:p>
    <w:p w14:paraId="31C59599" w14:textId="10F811E3" w:rsidR="00C85F90" w:rsidRPr="00231919" w:rsidRDefault="00040EA3" w:rsidP="00231919">
      <w:r w:rsidRPr="00231919">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w:t>
      </w:r>
      <w:r w:rsidR="0067456A">
        <w:t xml:space="preserve">NEZ, LUIS GUSTAVO PARRA NORIEGA </w:t>
      </w:r>
      <w:bookmarkStart w:id="38" w:name="_GoBack"/>
      <w:bookmarkEnd w:id="38"/>
      <w:r w:rsidRPr="00231919">
        <w:t xml:space="preserve">Y GUADALUPE RAMÍREZ PEÑA, EN LA </w:t>
      </w:r>
      <w:r w:rsidR="008D61AC" w:rsidRPr="00231919">
        <w:t>DECIMA</w:t>
      </w:r>
      <w:r w:rsidR="00E7380B" w:rsidRPr="00231919">
        <w:t xml:space="preserve"> </w:t>
      </w:r>
      <w:r w:rsidRPr="00231919">
        <w:t xml:space="preserve">SESIÓN ORDINARIA, CELEBRADA EL </w:t>
      </w:r>
      <w:r w:rsidR="008D61AC" w:rsidRPr="00231919">
        <w:t>VEINTE</w:t>
      </w:r>
      <w:r w:rsidR="00E7380B" w:rsidRPr="00231919">
        <w:t xml:space="preserve"> DE MARZO</w:t>
      </w:r>
      <w:r w:rsidRPr="00231919">
        <w:t xml:space="preserve"> DE DOS MIL VEINTICINCO, ANTE EL SECRETARIO TÉCNICO DEL PLENO, ALEXIS TAPIA RAMÍREZ.</w:t>
      </w:r>
    </w:p>
    <w:p w14:paraId="0408E042" w14:textId="77777777" w:rsidR="00C85F90" w:rsidRPr="00231919" w:rsidRDefault="00040EA3" w:rsidP="00231919">
      <w:pPr>
        <w:rPr>
          <w:sz w:val="20"/>
        </w:rPr>
      </w:pPr>
      <w:r w:rsidRPr="00231919">
        <w:rPr>
          <w:sz w:val="20"/>
        </w:rPr>
        <w:t>SCMM/AGZ/DEMF/CMP</w:t>
      </w:r>
    </w:p>
    <w:p w14:paraId="638FF700" w14:textId="77777777" w:rsidR="00C85F90" w:rsidRPr="00231919" w:rsidRDefault="00C85F90" w:rsidP="00231919"/>
    <w:p w14:paraId="2503AF97" w14:textId="77777777" w:rsidR="00C85F90" w:rsidRPr="00231919" w:rsidRDefault="00C85F90" w:rsidP="00231919">
      <w:pPr>
        <w:ind w:right="-93"/>
      </w:pPr>
    </w:p>
    <w:p w14:paraId="1973FF9C" w14:textId="77777777" w:rsidR="00C85F90" w:rsidRPr="00231919" w:rsidRDefault="00C85F90" w:rsidP="00231919">
      <w:pPr>
        <w:ind w:right="-93"/>
      </w:pPr>
    </w:p>
    <w:p w14:paraId="1221CFA7" w14:textId="77777777" w:rsidR="00C85F90" w:rsidRPr="00231919" w:rsidRDefault="00C85F90" w:rsidP="00231919">
      <w:pPr>
        <w:ind w:right="-93"/>
      </w:pPr>
    </w:p>
    <w:p w14:paraId="3627F430" w14:textId="77777777" w:rsidR="00C85F90" w:rsidRPr="00231919" w:rsidRDefault="00C85F90" w:rsidP="00231919">
      <w:pPr>
        <w:ind w:right="-93"/>
      </w:pPr>
    </w:p>
    <w:p w14:paraId="35CFA9F5" w14:textId="77777777" w:rsidR="00C85F90" w:rsidRPr="00231919" w:rsidRDefault="00C85F90" w:rsidP="00231919">
      <w:pPr>
        <w:ind w:right="-93"/>
      </w:pPr>
    </w:p>
    <w:p w14:paraId="7AB7F1A5" w14:textId="77777777" w:rsidR="00C85F90" w:rsidRPr="00231919" w:rsidRDefault="00C85F90" w:rsidP="00231919">
      <w:pPr>
        <w:ind w:right="-93"/>
      </w:pPr>
    </w:p>
    <w:p w14:paraId="7DBE3861" w14:textId="77777777" w:rsidR="00C85F90" w:rsidRPr="00231919" w:rsidRDefault="00C85F90" w:rsidP="00231919">
      <w:pPr>
        <w:ind w:right="-93"/>
      </w:pPr>
    </w:p>
    <w:p w14:paraId="0585E1BF" w14:textId="77777777" w:rsidR="00C85F90" w:rsidRPr="00231919" w:rsidRDefault="00C85F90" w:rsidP="00231919">
      <w:pPr>
        <w:ind w:right="-93"/>
      </w:pPr>
    </w:p>
    <w:p w14:paraId="7C31FD47" w14:textId="77777777" w:rsidR="00C85F90" w:rsidRPr="00231919" w:rsidRDefault="00C85F90" w:rsidP="00231919">
      <w:pPr>
        <w:tabs>
          <w:tab w:val="center" w:pos="4568"/>
        </w:tabs>
        <w:ind w:right="-93"/>
      </w:pPr>
    </w:p>
    <w:p w14:paraId="24CE8308" w14:textId="77777777" w:rsidR="00C85F90" w:rsidRPr="00231919" w:rsidRDefault="00C85F90" w:rsidP="00231919">
      <w:pPr>
        <w:tabs>
          <w:tab w:val="center" w:pos="4568"/>
        </w:tabs>
        <w:ind w:right="-93"/>
      </w:pPr>
    </w:p>
    <w:p w14:paraId="218595A9" w14:textId="77777777" w:rsidR="00C85F90" w:rsidRPr="00231919" w:rsidRDefault="00C85F90" w:rsidP="00231919">
      <w:pPr>
        <w:tabs>
          <w:tab w:val="center" w:pos="4568"/>
        </w:tabs>
        <w:ind w:right="-93"/>
      </w:pPr>
    </w:p>
    <w:p w14:paraId="1CCB4060" w14:textId="77777777" w:rsidR="00C85F90" w:rsidRPr="00231919" w:rsidRDefault="00C85F90" w:rsidP="00231919">
      <w:pPr>
        <w:tabs>
          <w:tab w:val="center" w:pos="4568"/>
        </w:tabs>
        <w:ind w:right="-93"/>
      </w:pPr>
    </w:p>
    <w:p w14:paraId="3C715D65" w14:textId="77777777" w:rsidR="00C85F90" w:rsidRPr="00231919" w:rsidRDefault="00C85F90" w:rsidP="00231919">
      <w:pPr>
        <w:tabs>
          <w:tab w:val="center" w:pos="4568"/>
        </w:tabs>
        <w:ind w:right="-93"/>
      </w:pPr>
    </w:p>
    <w:p w14:paraId="6418C035" w14:textId="77777777" w:rsidR="00C85F90" w:rsidRPr="00231919" w:rsidRDefault="00C85F90" w:rsidP="00231919">
      <w:pPr>
        <w:tabs>
          <w:tab w:val="center" w:pos="4568"/>
        </w:tabs>
        <w:ind w:right="-93"/>
      </w:pPr>
    </w:p>
    <w:p w14:paraId="2492AD43" w14:textId="77777777" w:rsidR="00C85F90" w:rsidRPr="00231919" w:rsidRDefault="00C85F90" w:rsidP="00231919">
      <w:pPr>
        <w:tabs>
          <w:tab w:val="center" w:pos="4568"/>
        </w:tabs>
        <w:ind w:right="-93"/>
      </w:pPr>
    </w:p>
    <w:p w14:paraId="2A0DAE6B" w14:textId="77777777" w:rsidR="00C85F90" w:rsidRPr="00231919" w:rsidRDefault="00C85F90" w:rsidP="00231919">
      <w:pPr>
        <w:tabs>
          <w:tab w:val="center" w:pos="4568"/>
        </w:tabs>
        <w:ind w:right="-93"/>
      </w:pPr>
    </w:p>
    <w:p w14:paraId="69E918DC" w14:textId="77777777" w:rsidR="00C85F90" w:rsidRPr="00231919" w:rsidRDefault="00C85F90" w:rsidP="00231919">
      <w:pPr>
        <w:tabs>
          <w:tab w:val="center" w:pos="4568"/>
        </w:tabs>
        <w:ind w:right="-93"/>
      </w:pPr>
    </w:p>
    <w:p w14:paraId="2E6B8F88" w14:textId="77777777" w:rsidR="00C85F90" w:rsidRPr="00231919" w:rsidRDefault="00C85F90" w:rsidP="00231919">
      <w:pPr>
        <w:tabs>
          <w:tab w:val="center" w:pos="4568"/>
        </w:tabs>
        <w:ind w:right="-93"/>
      </w:pPr>
    </w:p>
    <w:p w14:paraId="6F6E258D" w14:textId="77777777" w:rsidR="00C85F90" w:rsidRPr="00231919" w:rsidRDefault="00C85F90" w:rsidP="00231919">
      <w:pPr>
        <w:tabs>
          <w:tab w:val="center" w:pos="4568"/>
        </w:tabs>
        <w:ind w:right="-93"/>
      </w:pPr>
    </w:p>
    <w:p w14:paraId="6FA3878F" w14:textId="77777777" w:rsidR="00C85F90" w:rsidRPr="00231919" w:rsidRDefault="00C85F90" w:rsidP="00231919">
      <w:pPr>
        <w:tabs>
          <w:tab w:val="center" w:pos="4568"/>
        </w:tabs>
        <w:ind w:right="-93"/>
      </w:pPr>
    </w:p>
    <w:p w14:paraId="6F94642B" w14:textId="77777777" w:rsidR="00C85F90" w:rsidRPr="00231919" w:rsidRDefault="00C85F90" w:rsidP="00231919">
      <w:pPr>
        <w:tabs>
          <w:tab w:val="center" w:pos="4568"/>
        </w:tabs>
        <w:ind w:right="-93"/>
      </w:pPr>
    </w:p>
    <w:p w14:paraId="2AD3C321" w14:textId="77777777" w:rsidR="00C85F90" w:rsidRPr="00231919" w:rsidRDefault="00C85F90" w:rsidP="00231919">
      <w:pPr>
        <w:tabs>
          <w:tab w:val="center" w:pos="4568"/>
        </w:tabs>
        <w:ind w:right="-93"/>
      </w:pPr>
    </w:p>
    <w:p w14:paraId="18F1860F" w14:textId="77777777" w:rsidR="00C85F90" w:rsidRPr="00231919" w:rsidRDefault="00C85F90" w:rsidP="00231919">
      <w:pPr>
        <w:tabs>
          <w:tab w:val="center" w:pos="4568"/>
        </w:tabs>
        <w:ind w:right="-93"/>
      </w:pPr>
    </w:p>
    <w:p w14:paraId="04B0A25A" w14:textId="77777777" w:rsidR="00C85F90" w:rsidRPr="00231919" w:rsidRDefault="00C85F90" w:rsidP="00231919">
      <w:pPr>
        <w:tabs>
          <w:tab w:val="center" w:pos="4568"/>
        </w:tabs>
        <w:ind w:right="-93"/>
      </w:pPr>
    </w:p>
    <w:p w14:paraId="07511351" w14:textId="77777777" w:rsidR="00C85F90" w:rsidRPr="00231919" w:rsidRDefault="00C85F90" w:rsidP="00231919"/>
    <w:sectPr w:rsidR="00C85F90" w:rsidRPr="00231919">
      <w:footerReference w:type="default" r:id="rId14"/>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B304AA" w14:textId="77777777" w:rsidR="000B50DE" w:rsidRDefault="000B50DE">
      <w:pPr>
        <w:spacing w:line="240" w:lineRule="auto"/>
      </w:pPr>
      <w:r>
        <w:separator/>
      </w:r>
    </w:p>
  </w:endnote>
  <w:endnote w:type="continuationSeparator" w:id="0">
    <w:p w14:paraId="1E184A75" w14:textId="77777777" w:rsidR="000B50DE" w:rsidRDefault="000B50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altName w:val="Palatino Linotype"/>
    <w:panose1 w:val="02040502050505030304"/>
    <w:charset w:val="00"/>
    <w:family w:val="roman"/>
    <w:pitch w:val="variable"/>
    <w:sig w:usb0="E0000287" w:usb1="40000013" w:usb2="00000000" w:usb3="00000000" w:csb0="0000019F" w:csb1="00000000"/>
  </w:font>
  <w:font w:name="Aptos Display">
    <w:altName w:val="Arial"/>
    <w:charset w:val="00"/>
    <w:family w:val="swiss"/>
    <w:pitch w:val="variable"/>
    <w:sig w:usb0="20000287" w:usb1="00000003" w:usb2="00000000" w:usb3="00000000" w:csb0="0000019F" w:csb1="00000000"/>
  </w:font>
  <w:font w:name="Aptos">
    <w:altName w:val="Arial"/>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60FE32" w14:textId="77777777" w:rsidR="009B6E95" w:rsidRDefault="009B6E95">
    <w:pPr>
      <w:tabs>
        <w:tab w:val="center" w:pos="4550"/>
        <w:tab w:val="left" w:pos="5818"/>
      </w:tabs>
      <w:ind w:right="260"/>
      <w:jc w:val="right"/>
      <w:rPr>
        <w:color w:val="071320"/>
        <w:sz w:val="24"/>
        <w:szCs w:val="24"/>
      </w:rPr>
    </w:pPr>
  </w:p>
  <w:p w14:paraId="7804B18E" w14:textId="77777777" w:rsidR="009B6E95" w:rsidRDefault="009B6E95">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E5309" w14:textId="77777777" w:rsidR="009B6E95" w:rsidRDefault="009B6E95">
    <w:pPr>
      <w:tabs>
        <w:tab w:val="center" w:pos="4550"/>
        <w:tab w:val="left" w:pos="5818"/>
      </w:tabs>
      <w:ind w:right="260"/>
      <w:jc w:val="right"/>
      <w:rPr>
        <w:sz w:val="24"/>
        <w:szCs w:val="24"/>
      </w:rPr>
    </w:pPr>
    <w:r>
      <w:rPr>
        <w:sz w:val="24"/>
        <w:szCs w:val="24"/>
      </w:rPr>
      <w:t xml:space="preserve">Página </w:t>
    </w:r>
    <w:r>
      <w:rPr>
        <w:sz w:val="24"/>
        <w:szCs w:val="24"/>
      </w:rPr>
      <w:fldChar w:fldCharType="begin"/>
    </w:r>
    <w:r>
      <w:rPr>
        <w:sz w:val="24"/>
        <w:szCs w:val="24"/>
      </w:rPr>
      <w:instrText>PAGE</w:instrText>
    </w:r>
    <w:r>
      <w:rPr>
        <w:sz w:val="24"/>
        <w:szCs w:val="24"/>
      </w:rPr>
      <w:fldChar w:fldCharType="separate"/>
    </w:r>
    <w:r w:rsidR="0067456A">
      <w:rPr>
        <w:noProof/>
        <w:sz w:val="24"/>
        <w:szCs w:val="24"/>
      </w:rPr>
      <w:t>34</w:t>
    </w:r>
    <w:r>
      <w:rPr>
        <w:sz w:val="24"/>
        <w:szCs w:val="24"/>
      </w:rPr>
      <w:fldChar w:fldCharType="end"/>
    </w:r>
    <w:r>
      <w:rPr>
        <w:sz w:val="24"/>
        <w:szCs w:val="24"/>
      </w:rPr>
      <w:t xml:space="preserve"> | </w:t>
    </w:r>
    <w:r>
      <w:rPr>
        <w:sz w:val="24"/>
        <w:szCs w:val="24"/>
      </w:rPr>
      <w:fldChar w:fldCharType="begin"/>
    </w:r>
    <w:r>
      <w:rPr>
        <w:sz w:val="24"/>
        <w:szCs w:val="24"/>
      </w:rPr>
      <w:instrText>NUMPAGES</w:instrText>
    </w:r>
    <w:r>
      <w:rPr>
        <w:sz w:val="24"/>
        <w:szCs w:val="24"/>
      </w:rPr>
      <w:fldChar w:fldCharType="separate"/>
    </w:r>
    <w:r w:rsidR="0067456A">
      <w:rPr>
        <w:noProof/>
        <w:sz w:val="24"/>
        <w:szCs w:val="24"/>
      </w:rPr>
      <w:t>49</w:t>
    </w:r>
    <w:r>
      <w:rPr>
        <w:sz w:val="24"/>
        <w:szCs w:val="24"/>
      </w:rPr>
      <w:fldChar w:fldCharType="end"/>
    </w:r>
  </w:p>
  <w:p w14:paraId="46944D85" w14:textId="77777777" w:rsidR="009B6E95" w:rsidRDefault="009B6E95">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789121" w14:textId="77777777" w:rsidR="000B50DE" w:rsidRDefault="000B50DE">
      <w:pPr>
        <w:spacing w:line="240" w:lineRule="auto"/>
      </w:pPr>
      <w:r>
        <w:separator/>
      </w:r>
    </w:p>
  </w:footnote>
  <w:footnote w:type="continuationSeparator" w:id="0">
    <w:p w14:paraId="7B8AE50F" w14:textId="77777777" w:rsidR="000B50DE" w:rsidRDefault="000B50DE">
      <w:pPr>
        <w:spacing w:line="240" w:lineRule="auto"/>
      </w:pPr>
      <w:r>
        <w:continuationSeparator/>
      </w:r>
    </w:p>
  </w:footnote>
  <w:footnote w:id="1">
    <w:p w14:paraId="74747B07" w14:textId="77777777" w:rsidR="009B6E95" w:rsidRDefault="009B6E95">
      <w:pPr>
        <w:pStyle w:val="Textonotapie"/>
      </w:pPr>
      <w:r>
        <w:rPr>
          <w:rStyle w:val="Refdenotaalpie"/>
        </w:rPr>
        <w:footnoteRef/>
      </w:r>
      <w:r>
        <w:t xml:space="preserve"> </w:t>
      </w:r>
      <w:r w:rsidRPr="00661E31">
        <w:t>https://metepec.gob.mx/pagina</w:t>
      </w:r>
      <w:r>
        <w:t>/</w:t>
      </w:r>
    </w:p>
  </w:footnote>
  <w:footnote w:id="2">
    <w:p w14:paraId="33A0BAB3" w14:textId="77777777" w:rsidR="009B6E95" w:rsidRPr="00BA61D0" w:rsidRDefault="009B6E95" w:rsidP="000A3538">
      <w:pPr>
        <w:pStyle w:val="Textonotapie"/>
        <w:rPr>
          <w:i/>
          <w:iCs/>
          <w:sz w:val="18"/>
          <w:szCs w:val="18"/>
        </w:rPr>
      </w:pPr>
      <w:r>
        <w:rPr>
          <w:rStyle w:val="Refdenotaalpie"/>
          <w:rFonts w:eastAsiaTheme="majorEastAsia"/>
        </w:rPr>
        <w:footnoteRef/>
      </w:r>
      <w:r>
        <w:t xml:space="preserve"> </w:t>
      </w:r>
      <w:hyperlink r:id="rId1" w:history="1">
        <w:r w:rsidRPr="00BA61D0">
          <w:rPr>
            <w:rStyle w:val="Hipervnculo"/>
            <w:rFonts w:eastAsiaTheme="majorEastAsia" w:cs="Tahoma"/>
            <w:bCs/>
            <w:i/>
            <w:iCs/>
            <w:sz w:val="18"/>
            <w:szCs w:val="18"/>
          </w:rPr>
          <w:t>https://opendatacharter.net/principles-es/</w:t>
        </w:r>
      </w:hyperlink>
    </w:p>
  </w:footnote>
  <w:footnote w:id="3">
    <w:p w14:paraId="382721F2" w14:textId="77777777" w:rsidR="009B6E95" w:rsidRDefault="009B6E95" w:rsidP="006467AB">
      <w:pPr>
        <w:pBdr>
          <w:top w:val="nil"/>
          <w:left w:val="nil"/>
          <w:bottom w:val="nil"/>
          <w:right w:val="nil"/>
          <w:between w:val="nil"/>
        </w:pBdr>
        <w:tabs>
          <w:tab w:val="right" w:pos="0"/>
        </w:tabs>
        <w:rPr>
          <w:rFonts w:eastAsia="Palatino Linotype" w:cs="Palatino Linotype"/>
          <w:color w:val="000000"/>
          <w:sz w:val="16"/>
          <w:szCs w:val="16"/>
        </w:rPr>
      </w:pPr>
      <w:r>
        <w:rPr>
          <w:vertAlign w:val="superscript"/>
        </w:rPr>
        <w:footnoteRef/>
      </w:r>
      <w:r>
        <w:rPr>
          <w:rFonts w:eastAsia="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F6321" w14:textId="77777777" w:rsidR="009B6E95" w:rsidRDefault="009B6E95">
    <w:pPr>
      <w:widowControl w:val="0"/>
      <w:pBdr>
        <w:top w:val="nil"/>
        <w:left w:val="nil"/>
        <w:bottom w:val="nil"/>
        <w:right w:val="nil"/>
        <w:between w:val="nil"/>
      </w:pBdr>
      <w:spacing w:line="276" w:lineRule="auto"/>
      <w:jc w:val="left"/>
      <w:rPr>
        <w:rFonts w:ascii="Aptos" w:eastAsia="Aptos" w:hAnsi="Aptos" w:cs="Aptos"/>
        <w:i/>
        <w:color w:val="000000"/>
        <w:sz w:val="20"/>
      </w:rPr>
    </w:pPr>
    <w:r>
      <w:rPr>
        <w:rFonts w:ascii="Garamond" w:eastAsia="Garamond" w:hAnsi="Garamond" w:cs="Garamond"/>
        <w:noProof/>
        <w:color w:val="000000"/>
        <w:sz w:val="16"/>
        <w:szCs w:val="16"/>
        <w:lang w:eastAsia="es-MX"/>
      </w:rPr>
      <w:drawing>
        <wp:anchor distT="0" distB="0" distL="0" distR="0" simplePos="0" relativeHeight="251657216" behindDoc="1" locked="0" layoutInCell="1" hidden="0" allowOverlap="1" wp14:anchorId="08783C16" wp14:editId="07A5CD92">
          <wp:simplePos x="0" y="0"/>
          <wp:positionH relativeFrom="margin">
            <wp:posOffset>-1324610</wp:posOffset>
          </wp:positionH>
          <wp:positionV relativeFrom="margin">
            <wp:posOffset>-1800860</wp:posOffset>
          </wp:positionV>
          <wp:extent cx="8426450" cy="10972800"/>
          <wp:effectExtent l="0" t="0" r="0" b="0"/>
          <wp:wrapNone/>
          <wp:docPr id="21596445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tbl>
    <w:tblPr>
      <w:tblStyle w:val="a"/>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9B6E95" w14:paraId="16C47A3F" w14:textId="77777777">
      <w:trPr>
        <w:trHeight w:val="144"/>
        <w:jc w:val="right"/>
      </w:trPr>
      <w:tc>
        <w:tcPr>
          <w:tcW w:w="2727" w:type="dxa"/>
        </w:tcPr>
        <w:p w14:paraId="339AB5DE" w14:textId="77777777" w:rsidR="009B6E95" w:rsidRDefault="009B6E95">
          <w:pPr>
            <w:tabs>
              <w:tab w:val="right" w:pos="8838"/>
            </w:tabs>
            <w:ind w:left="-74" w:right="-105"/>
            <w:rPr>
              <w:b/>
            </w:rPr>
          </w:pPr>
          <w:r>
            <w:rPr>
              <w:b/>
            </w:rPr>
            <w:t>Recurso de Revisión:</w:t>
          </w:r>
        </w:p>
      </w:tc>
      <w:tc>
        <w:tcPr>
          <w:tcW w:w="3402" w:type="dxa"/>
        </w:tcPr>
        <w:p w14:paraId="513FC70F" w14:textId="77777777" w:rsidR="009B6E95" w:rsidRDefault="009B6E95">
          <w:pPr>
            <w:tabs>
              <w:tab w:val="right" w:pos="8838"/>
            </w:tabs>
            <w:ind w:left="-74" w:right="-105"/>
          </w:pPr>
          <w:r w:rsidRPr="0093579C">
            <w:t>01342/INFOEM/IP/RR/2025</w:t>
          </w:r>
        </w:p>
      </w:tc>
    </w:tr>
    <w:tr w:rsidR="009B6E95" w14:paraId="1DB2CC75" w14:textId="77777777">
      <w:trPr>
        <w:trHeight w:val="283"/>
        <w:jc w:val="right"/>
      </w:trPr>
      <w:tc>
        <w:tcPr>
          <w:tcW w:w="2727" w:type="dxa"/>
        </w:tcPr>
        <w:p w14:paraId="0A9276AA" w14:textId="77777777" w:rsidR="009B6E95" w:rsidRDefault="009B6E95">
          <w:pPr>
            <w:tabs>
              <w:tab w:val="right" w:pos="8838"/>
            </w:tabs>
            <w:ind w:left="-74" w:right="-105"/>
            <w:rPr>
              <w:b/>
            </w:rPr>
          </w:pPr>
          <w:r>
            <w:rPr>
              <w:b/>
            </w:rPr>
            <w:t>Sujeto Obligado:</w:t>
          </w:r>
        </w:p>
      </w:tc>
      <w:tc>
        <w:tcPr>
          <w:tcW w:w="3402" w:type="dxa"/>
        </w:tcPr>
        <w:p w14:paraId="2FDF1EF1" w14:textId="77777777" w:rsidR="009B6E95" w:rsidRDefault="009B6E95">
          <w:pPr>
            <w:tabs>
              <w:tab w:val="left" w:pos="2834"/>
              <w:tab w:val="right" w:pos="8838"/>
            </w:tabs>
            <w:ind w:left="-108" w:right="-105"/>
          </w:pPr>
          <w:r w:rsidRPr="0093579C">
            <w:t>Ayuntamiento de Metepec</w:t>
          </w:r>
        </w:p>
      </w:tc>
    </w:tr>
    <w:tr w:rsidR="009B6E95" w14:paraId="67AEE0CD" w14:textId="77777777">
      <w:trPr>
        <w:trHeight w:val="283"/>
        <w:jc w:val="right"/>
      </w:trPr>
      <w:tc>
        <w:tcPr>
          <w:tcW w:w="2727" w:type="dxa"/>
        </w:tcPr>
        <w:p w14:paraId="6F5A743A" w14:textId="77777777" w:rsidR="009B6E95" w:rsidRDefault="009B6E95">
          <w:pPr>
            <w:tabs>
              <w:tab w:val="right" w:pos="8838"/>
            </w:tabs>
            <w:ind w:left="-74" w:right="-105"/>
            <w:rPr>
              <w:b/>
            </w:rPr>
          </w:pPr>
          <w:r>
            <w:rPr>
              <w:b/>
            </w:rPr>
            <w:t>Comisionada Ponente:</w:t>
          </w:r>
        </w:p>
      </w:tc>
      <w:tc>
        <w:tcPr>
          <w:tcW w:w="3402" w:type="dxa"/>
        </w:tcPr>
        <w:p w14:paraId="7C29B919" w14:textId="77777777" w:rsidR="009B6E95" w:rsidRDefault="009B6E95">
          <w:pPr>
            <w:tabs>
              <w:tab w:val="right" w:pos="8838"/>
            </w:tabs>
            <w:ind w:left="-108" w:right="-105"/>
          </w:pPr>
          <w:r>
            <w:t>Sharon Cristina Morales Martínez</w:t>
          </w:r>
        </w:p>
      </w:tc>
    </w:tr>
  </w:tbl>
  <w:p w14:paraId="3AF307E4" w14:textId="77777777" w:rsidR="009B6E95" w:rsidRDefault="009B6E95">
    <w:pPr>
      <w:pBdr>
        <w:top w:val="nil"/>
        <w:left w:val="nil"/>
        <w:bottom w:val="nil"/>
        <w:right w:val="nil"/>
        <w:between w:val="nil"/>
      </w:pBdr>
      <w:tabs>
        <w:tab w:val="center" w:pos="4419"/>
        <w:tab w:val="right" w:pos="8838"/>
        <w:tab w:val="center" w:pos="4522"/>
        <w:tab w:val="left" w:pos="6203"/>
      </w:tabs>
      <w:rPr>
        <w:rFonts w:eastAsia="Palatino Linotype" w:cs="Palatino Linotype"/>
        <w:color w:val="000000"/>
        <w:sz w:val="14"/>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44E32" w14:textId="77777777" w:rsidR="009B6E95" w:rsidRDefault="000B50DE">
    <w:pPr>
      <w:widowControl w:val="0"/>
      <w:pBdr>
        <w:top w:val="nil"/>
        <w:left w:val="nil"/>
        <w:bottom w:val="nil"/>
        <w:right w:val="nil"/>
        <w:between w:val="nil"/>
      </w:pBdr>
      <w:spacing w:line="276" w:lineRule="auto"/>
      <w:jc w:val="left"/>
      <w:rPr>
        <w:rFonts w:eastAsia="Palatino Linotype" w:cs="Palatino Linotype"/>
        <w:color w:val="000000"/>
        <w:sz w:val="14"/>
        <w:szCs w:val="14"/>
      </w:rPr>
    </w:pPr>
    <w:r>
      <w:rPr>
        <w:rFonts w:eastAsia="Palatino Linotype" w:cs="Palatino Linotype"/>
        <w:color w:val="000000"/>
        <w:sz w:val="36"/>
        <w:szCs w:val="36"/>
      </w:rPr>
      <w:pict w14:anchorId="7ECC08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112.9pt;margin-top:-129.35pt;width:663.5pt;height:12in;z-index:-251658240;mso-position-horizontal-relative:margin;mso-position-vertical-relative:margin">
          <v:imagedata r:id="rId1" o:title="image1"/>
          <w10:wrap anchorx="margin" anchory="margin"/>
        </v:shape>
      </w:pict>
    </w:r>
  </w:p>
  <w:tbl>
    <w:tblPr>
      <w:tblStyle w:val="a0"/>
      <w:tblW w:w="6661" w:type="dxa"/>
      <w:tblInd w:w="2552" w:type="dxa"/>
      <w:tblLayout w:type="fixed"/>
      <w:tblLook w:val="0400" w:firstRow="0" w:lastRow="0" w:firstColumn="0" w:lastColumn="0" w:noHBand="0" w:noVBand="1"/>
    </w:tblPr>
    <w:tblGrid>
      <w:gridCol w:w="283"/>
      <w:gridCol w:w="6378"/>
    </w:tblGrid>
    <w:tr w:rsidR="009B6E95" w14:paraId="32FA5193" w14:textId="77777777">
      <w:trPr>
        <w:trHeight w:val="1435"/>
      </w:trPr>
      <w:tc>
        <w:tcPr>
          <w:tcW w:w="283" w:type="dxa"/>
          <w:shd w:val="clear" w:color="auto" w:fill="auto"/>
        </w:tcPr>
        <w:p w14:paraId="6D58BE69" w14:textId="77777777" w:rsidR="009B6E95" w:rsidRDefault="009B6E95">
          <w:pPr>
            <w:tabs>
              <w:tab w:val="right" w:pos="4273"/>
            </w:tabs>
            <w:rPr>
              <w:rFonts w:ascii="Garamond" w:eastAsia="Garamond" w:hAnsi="Garamond" w:cs="Garamond"/>
            </w:rPr>
          </w:pPr>
        </w:p>
      </w:tc>
      <w:tc>
        <w:tcPr>
          <w:tcW w:w="6379" w:type="dxa"/>
          <w:shd w:val="clear" w:color="auto" w:fill="auto"/>
        </w:tcPr>
        <w:p w14:paraId="008DB1B8" w14:textId="77777777" w:rsidR="009B6E95" w:rsidRDefault="009B6E95">
          <w:pPr>
            <w:widowControl w:val="0"/>
            <w:pBdr>
              <w:top w:val="nil"/>
              <w:left w:val="nil"/>
              <w:bottom w:val="nil"/>
              <w:right w:val="nil"/>
              <w:between w:val="nil"/>
            </w:pBdr>
            <w:spacing w:line="276" w:lineRule="auto"/>
            <w:jc w:val="left"/>
            <w:rPr>
              <w:rFonts w:ascii="Garamond" w:eastAsia="Garamond" w:hAnsi="Garamond" w:cs="Garamond"/>
            </w:rPr>
          </w:pPr>
        </w:p>
        <w:tbl>
          <w:tblPr>
            <w:tblStyle w:val="a1"/>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gridCol w:w="3402"/>
          </w:tblGrid>
          <w:tr w:rsidR="009B6E95" w14:paraId="326B20DC" w14:textId="77777777">
            <w:trPr>
              <w:trHeight w:val="144"/>
            </w:trPr>
            <w:tc>
              <w:tcPr>
                <w:tcW w:w="2727" w:type="dxa"/>
              </w:tcPr>
              <w:p w14:paraId="56E77ECA" w14:textId="77777777" w:rsidR="009B6E95" w:rsidRDefault="009B6E95">
                <w:pPr>
                  <w:tabs>
                    <w:tab w:val="right" w:pos="8838"/>
                  </w:tabs>
                  <w:ind w:left="-74" w:right="-105"/>
                  <w:rPr>
                    <w:b/>
                  </w:rPr>
                </w:pPr>
                <w:bookmarkStart w:id="0" w:name="_heading=h.1pxezwc" w:colFirst="0" w:colLast="0"/>
                <w:bookmarkEnd w:id="0"/>
                <w:r>
                  <w:rPr>
                    <w:b/>
                  </w:rPr>
                  <w:t>Recurso de Revisión:</w:t>
                </w:r>
              </w:p>
            </w:tc>
            <w:tc>
              <w:tcPr>
                <w:tcW w:w="3402" w:type="dxa"/>
              </w:tcPr>
              <w:p w14:paraId="09F7E5E7" w14:textId="77777777" w:rsidR="009B6E95" w:rsidRDefault="009B6E95">
                <w:pPr>
                  <w:tabs>
                    <w:tab w:val="right" w:pos="8838"/>
                  </w:tabs>
                  <w:ind w:left="-74" w:right="-105"/>
                </w:pPr>
                <w:r w:rsidRPr="0093579C">
                  <w:t>01342/INFOEM/IP/RR/2025</w:t>
                </w:r>
              </w:p>
            </w:tc>
            <w:tc>
              <w:tcPr>
                <w:tcW w:w="3402" w:type="dxa"/>
              </w:tcPr>
              <w:p w14:paraId="063B77AF" w14:textId="77777777" w:rsidR="009B6E95" w:rsidRDefault="009B6E95">
                <w:pPr>
                  <w:tabs>
                    <w:tab w:val="right" w:pos="8838"/>
                  </w:tabs>
                  <w:ind w:left="-74" w:right="-105"/>
                </w:pPr>
              </w:p>
            </w:tc>
          </w:tr>
          <w:tr w:rsidR="009B6E95" w14:paraId="2ABC78E4" w14:textId="77777777">
            <w:trPr>
              <w:trHeight w:val="144"/>
            </w:trPr>
            <w:tc>
              <w:tcPr>
                <w:tcW w:w="2727" w:type="dxa"/>
              </w:tcPr>
              <w:p w14:paraId="52D858CF" w14:textId="77777777" w:rsidR="009B6E95" w:rsidRDefault="009B6E95">
                <w:pPr>
                  <w:tabs>
                    <w:tab w:val="right" w:pos="8838"/>
                  </w:tabs>
                  <w:ind w:left="-74" w:right="-105"/>
                  <w:rPr>
                    <w:b/>
                  </w:rPr>
                </w:pPr>
                <w:bookmarkStart w:id="1" w:name="_heading=h.49x2ik5" w:colFirst="0" w:colLast="0"/>
                <w:bookmarkEnd w:id="1"/>
                <w:r>
                  <w:rPr>
                    <w:b/>
                  </w:rPr>
                  <w:t>Recurrente:</w:t>
                </w:r>
              </w:p>
            </w:tc>
            <w:tc>
              <w:tcPr>
                <w:tcW w:w="3402" w:type="dxa"/>
              </w:tcPr>
              <w:p w14:paraId="50D3E294" w14:textId="77777777" w:rsidR="009B6E95" w:rsidRDefault="009B6E95">
                <w:pPr>
                  <w:tabs>
                    <w:tab w:val="left" w:pos="3122"/>
                    <w:tab w:val="right" w:pos="8838"/>
                  </w:tabs>
                  <w:ind w:left="-105" w:right="-105"/>
                </w:pPr>
              </w:p>
            </w:tc>
            <w:tc>
              <w:tcPr>
                <w:tcW w:w="3402" w:type="dxa"/>
              </w:tcPr>
              <w:p w14:paraId="6BA81863" w14:textId="77777777" w:rsidR="009B6E95" w:rsidRDefault="009B6E95">
                <w:pPr>
                  <w:tabs>
                    <w:tab w:val="left" w:pos="3122"/>
                    <w:tab w:val="right" w:pos="8838"/>
                  </w:tabs>
                  <w:ind w:left="-105" w:right="-105"/>
                </w:pPr>
              </w:p>
            </w:tc>
          </w:tr>
          <w:tr w:rsidR="009B6E95" w14:paraId="6D351035" w14:textId="77777777">
            <w:trPr>
              <w:trHeight w:val="283"/>
            </w:trPr>
            <w:tc>
              <w:tcPr>
                <w:tcW w:w="2727" w:type="dxa"/>
              </w:tcPr>
              <w:p w14:paraId="1B767E19" w14:textId="77777777" w:rsidR="009B6E95" w:rsidRDefault="009B6E95">
                <w:pPr>
                  <w:tabs>
                    <w:tab w:val="right" w:pos="8838"/>
                  </w:tabs>
                  <w:ind w:left="-74" w:right="-105"/>
                  <w:rPr>
                    <w:b/>
                  </w:rPr>
                </w:pPr>
                <w:r>
                  <w:rPr>
                    <w:b/>
                  </w:rPr>
                  <w:t>Sujeto Obligado:</w:t>
                </w:r>
              </w:p>
            </w:tc>
            <w:tc>
              <w:tcPr>
                <w:tcW w:w="3402" w:type="dxa"/>
              </w:tcPr>
              <w:p w14:paraId="2BD0528F" w14:textId="77777777" w:rsidR="009B6E95" w:rsidRDefault="009B6E95">
                <w:pPr>
                  <w:tabs>
                    <w:tab w:val="left" w:pos="2834"/>
                    <w:tab w:val="right" w:pos="8838"/>
                  </w:tabs>
                  <w:ind w:left="-108" w:right="-105"/>
                </w:pPr>
                <w:r w:rsidRPr="0093579C">
                  <w:t>Ayuntamiento de Metepec</w:t>
                </w:r>
              </w:p>
            </w:tc>
            <w:tc>
              <w:tcPr>
                <w:tcW w:w="3402" w:type="dxa"/>
              </w:tcPr>
              <w:p w14:paraId="71FC0ABE" w14:textId="77777777" w:rsidR="009B6E95" w:rsidRDefault="009B6E95">
                <w:pPr>
                  <w:tabs>
                    <w:tab w:val="left" w:pos="2834"/>
                    <w:tab w:val="right" w:pos="8838"/>
                  </w:tabs>
                  <w:ind w:left="-108" w:right="-105"/>
                </w:pPr>
              </w:p>
            </w:tc>
          </w:tr>
          <w:tr w:rsidR="009B6E95" w14:paraId="3ACE9DB3" w14:textId="77777777">
            <w:trPr>
              <w:trHeight w:val="283"/>
            </w:trPr>
            <w:tc>
              <w:tcPr>
                <w:tcW w:w="2727" w:type="dxa"/>
              </w:tcPr>
              <w:p w14:paraId="27BBC4C1" w14:textId="77777777" w:rsidR="009B6E95" w:rsidRDefault="009B6E95">
                <w:pPr>
                  <w:tabs>
                    <w:tab w:val="right" w:pos="8838"/>
                  </w:tabs>
                  <w:ind w:left="-74" w:right="-105"/>
                  <w:rPr>
                    <w:b/>
                  </w:rPr>
                </w:pPr>
                <w:r>
                  <w:rPr>
                    <w:b/>
                  </w:rPr>
                  <w:t>Comisionada Ponente:</w:t>
                </w:r>
              </w:p>
            </w:tc>
            <w:tc>
              <w:tcPr>
                <w:tcW w:w="3402" w:type="dxa"/>
              </w:tcPr>
              <w:p w14:paraId="6977F18F" w14:textId="77777777" w:rsidR="009B6E95" w:rsidRDefault="009B6E95">
                <w:pPr>
                  <w:tabs>
                    <w:tab w:val="right" w:pos="8838"/>
                  </w:tabs>
                  <w:ind w:left="-108" w:right="-105"/>
                </w:pPr>
                <w:r>
                  <w:t>Sharon Cristina Morales Martínez</w:t>
                </w:r>
              </w:p>
            </w:tc>
            <w:tc>
              <w:tcPr>
                <w:tcW w:w="3402" w:type="dxa"/>
              </w:tcPr>
              <w:p w14:paraId="397AE5CC" w14:textId="77777777" w:rsidR="009B6E95" w:rsidRDefault="009B6E95">
                <w:pPr>
                  <w:tabs>
                    <w:tab w:val="right" w:pos="8838"/>
                  </w:tabs>
                  <w:ind w:left="-108" w:right="-105"/>
                </w:pPr>
              </w:p>
            </w:tc>
          </w:tr>
        </w:tbl>
        <w:p w14:paraId="2384A6A8" w14:textId="77777777" w:rsidR="009B6E95" w:rsidRDefault="009B6E95">
          <w:pPr>
            <w:tabs>
              <w:tab w:val="right" w:pos="8838"/>
            </w:tabs>
            <w:ind w:left="-28"/>
            <w:rPr>
              <w:rFonts w:ascii="Arial" w:eastAsia="Arial" w:hAnsi="Arial" w:cs="Arial"/>
              <w:b/>
            </w:rPr>
          </w:pPr>
        </w:p>
      </w:tc>
    </w:tr>
  </w:tbl>
  <w:p w14:paraId="48184660" w14:textId="77777777" w:rsidR="009B6E95" w:rsidRDefault="009B6E95">
    <w:pPr>
      <w:pBdr>
        <w:top w:val="nil"/>
        <w:left w:val="nil"/>
        <w:bottom w:val="nil"/>
        <w:right w:val="nil"/>
        <w:between w:val="nil"/>
      </w:pBdr>
      <w:tabs>
        <w:tab w:val="center" w:pos="4419"/>
        <w:tab w:val="right" w:pos="8838"/>
        <w:tab w:val="left" w:pos="2957"/>
      </w:tabs>
      <w:rPr>
        <w:rFonts w:eastAsia="Palatino Linotype" w:cs="Palatino Linotype"/>
        <w:color w:val="000000"/>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1130FC"/>
    <w:multiLevelType w:val="hybridMultilevel"/>
    <w:tmpl w:val="ED1ABE5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2E90480"/>
    <w:multiLevelType w:val="hybridMultilevel"/>
    <w:tmpl w:val="B3D805B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D2D2840"/>
    <w:multiLevelType w:val="multilevel"/>
    <w:tmpl w:val="C7EAEFA0"/>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602B190D"/>
    <w:multiLevelType w:val="hybridMultilevel"/>
    <w:tmpl w:val="27BA8216"/>
    <w:lvl w:ilvl="0" w:tplc="3EF48730">
      <w:start w:val="1"/>
      <w:numFmt w:val="decimal"/>
      <w:lvlText w:val="%1."/>
      <w:lvlJc w:val="left"/>
      <w:pPr>
        <w:ind w:left="360" w:hanging="360"/>
      </w:pPr>
      <w:rPr>
        <w:rFonts w:ascii="Palatino Linotype" w:hAnsi="Palatino Linotype" w:hint="default"/>
        <w:b/>
        <w:i w:val="0"/>
        <w:color w:val="auto"/>
        <w:sz w:val="24"/>
      </w:rPr>
    </w:lvl>
    <w:lvl w:ilvl="1" w:tplc="E6865752">
      <w:start w:val="1"/>
      <w:numFmt w:val="lowerLetter"/>
      <w:lvlText w:val="%2."/>
      <w:lvlJc w:val="left"/>
      <w:pPr>
        <w:ind w:left="1440" w:hanging="360"/>
      </w:pPr>
      <w:rPr>
        <w:sz w:val="22"/>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F90"/>
    <w:rsid w:val="00015A7A"/>
    <w:rsid w:val="000263AF"/>
    <w:rsid w:val="00032323"/>
    <w:rsid w:val="00040EA3"/>
    <w:rsid w:val="000A3538"/>
    <w:rsid w:val="000B50DE"/>
    <w:rsid w:val="00101C72"/>
    <w:rsid w:val="0019529F"/>
    <w:rsid w:val="001A2CA4"/>
    <w:rsid w:val="00231919"/>
    <w:rsid w:val="00247F01"/>
    <w:rsid w:val="00270F77"/>
    <w:rsid w:val="00281987"/>
    <w:rsid w:val="002F0905"/>
    <w:rsid w:val="00314004"/>
    <w:rsid w:val="00335F49"/>
    <w:rsid w:val="003754A0"/>
    <w:rsid w:val="003E7284"/>
    <w:rsid w:val="00435DE2"/>
    <w:rsid w:val="004E2A76"/>
    <w:rsid w:val="005E0BC0"/>
    <w:rsid w:val="006467AB"/>
    <w:rsid w:val="00661E31"/>
    <w:rsid w:val="0067456A"/>
    <w:rsid w:val="00676DC8"/>
    <w:rsid w:val="006A08E4"/>
    <w:rsid w:val="006B4C8B"/>
    <w:rsid w:val="0078485D"/>
    <w:rsid w:val="00807977"/>
    <w:rsid w:val="00845193"/>
    <w:rsid w:val="008D61AC"/>
    <w:rsid w:val="00921C0F"/>
    <w:rsid w:val="00922ACB"/>
    <w:rsid w:val="0093579C"/>
    <w:rsid w:val="0093689A"/>
    <w:rsid w:val="00941401"/>
    <w:rsid w:val="00982E9A"/>
    <w:rsid w:val="009B6E95"/>
    <w:rsid w:val="00A276CB"/>
    <w:rsid w:val="00A73926"/>
    <w:rsid w:val="00AE5A07"/>
    <w:rsid w:val="00B23020"/>
    <w:rsid w:val="00C10C7A"/>
    <w:rsid w:val="00C57044"/>
    <w:rsid w:val="00C85F90"/>
    <w:rsid w:val="00CC0951"/>
    <w:rsid w:val="00CD7AD3"/>
    <w:rsid w:val="00D95591"/>
    <w:rsid w:val="00E447F4"/>
    <w:rsid w:val="00E7380B"/>
    <w:rsid w:val="00E85D9B"/>
    <w:rsid w:val="00E92C64"/>
    <w:rsid w:val="00EA4B0E"/>
    <w:rsid w:val="00EE5E1A"/>
    <w:rsid w:val="00EE6B21"/>
    <w:rsid w:val="00F550D5"/>
    <w:rsid w:val="00F7194E"/>
    <w:rsid w:val="00F8639B"/>
    <w:rsid w:val="00FF15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7F7F7AB"/>
  <w15:docId w15:val="{B21A470F-56BF-418E-BF20-7429B846D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9BE"/>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next w:val="Normal"/>
    <w:link w:val="PuestoCar"/>
    <w:uiPriority w:val="10"/>
    <w:qFormat/>
    <w:rsid w:val="002B7C6F"/>
    <w:pPr>
      <w:spacing w:line="240" w:lineRule="auto"/>
      <w:ind w:left="567" w:right="567"/>
      <w:contextualSpacing/>
    </w:pPr>
    <w:rPr>
      <w:rFonts w:eastAsiaTheme="majorEastAsia" w:cstheme="majorBidi"/>
      <w:i/>
      <w:kern w:val="28"/>
      <w:szCs w:val="56"/>
      <w:lang w:eastAsia="es-ES"/>
    </w:r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rPr>
      <w:color w:val="595959"/>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aliases w:val="Francesa,INAI"/>
    <w:link w:val="SinespaciadoCar"/>
    <w:uiPriority w:val="1"/>
    <w:qFormat/>
    <w:rsid w:val="00AF03C4"/>
    <w:pPr>
      <w:spacing w:line="240" w:lineRule="auto"/>
    </w:pPr>
    <w:rPr>
      <w:rFonts w:eastAsia="Times New Roman" w:cs="Times New Roman"/>
      <w:szCs w:val="20"/>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34218F"/>
    <w:pPr>
      <w:spacing w:line="240" w:lineRule="auto"/>
      <w:jc w:val="left"/>
    </w:pPr>
    <w:rPr>
      <w:rFonts w:asciiTheme="minorHAnsi" w:eastAsiaTheme="minorHAnsi" w:hAnsiTheme="minorHAnsi" w:cstheme="minorBidi"/>
      <w:sz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34218F"/>
    <w:rPr>
      <w:kern w:val="0"/>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34218F"/>
    <w:rPr>
      <w:vertAlign w:val="superscript"/>
    </w:rPr>
  </w:style>
  <w:style w:type="character" w:customStyle="1" w:styleId="SinespaciadoCar">
    <w:name w:val="Sin espaciado Car"/>
    <w:aliases w:val="Francesa Car,INAI Car"/>
    <w:link w:val="Sinespaciado"/>
    <w:uiPriority w:val="1"/>
    <w:locked/>
    <w:rsid w:val="0088324D"/>
    <w:rPr>
      <w:rFonts w:ascii="Palatino Linotype" w:eastAsia="Times New Roman" w:hAnsi="Palatino Linotype" w:cs="Times New Roman"/>
      <w:kern w:val="0"/>
      <w:szCs w:val="20"/>
      <w:lang w:eastAsia="es-ES"/>
    </w:rPr>
  </w:style>
  <w:style w:type="character" w:styleId="Textoennegrita">
    <w:name w:val="Strong"/>
    <w:uiPriority w:val="22"/>
    <w:qFormat/>
    <w:rsid w:val="00742F68"/>
    <w:rPr>
      <w:b/>
      <w:bCs/>
    </w:rPr>
  </w:style>
  <w:style w:type="paragraph" w:styleId="NormalWeb">
    <w:name w:val="Normal (Web)"/>
    <w:basedOn w:val="Normal"/>
    <w:uiPriority w:val="99"/>
    <w:unhideWhenUsed/>
    <w:rsid w:val="00742F68"/>
    <w:pPr>
      <w:spacing w:before="100" w:beforeAutospacing="1" w:after="100" w:afterAutospacing="1" w:line="240" w:lineRule="auto"/>
      <w:jc w:val="left"/>
    </w:pPr>
    <w:rPr>
      <w:rFonts w:ascii="Times New Roman" w:hAnsi="Times New Roman"/>
      <w:sz w:val="24"/>
      <w:szCs w:val="24"/>
      <w:lang w:eastAsia="es-MX"/>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 w:type="paragraph" w:customStyle="1" w:styleId="Texto">
    <w:name w:val="Texto"/>
    <w:basedOn w:val="Normal"/>
    <w:link w:val="TextoCar"/>
    <w:rsid w:val="006467AB"/>
    <w:pPr>
      <w:spacing w:after="101" w:line="216" w:lineRule="exact"/>
      <w:ind w:firstLine="288"/>
    </w:pPr>
    <w:rPr>
      <w:rFonts w:ascii="Arial" w:hAnsi="Arial" w:cs="Arial"/>
      <w:sz w:val="18"/>
      <w:lang w:val="es-ES"/>
    </w:rPr>
  </w:style>
  <w:style w:type="character" w:customStyle="1" w:styleId="TextoCar">
    <w:name w:val="Texto Car"/>
    <w:link w:val="Texto"/>
    <w:locked/>
    <w:rsid w:val="006467AB"/>
    <w:rPr>
      <w:rFonts w:ascii="Arial" w:eastAsia="Times New Roman" w:hAnsi="Arial" w:cs="Arial"/>
      <w:sz w:val="18"/>
      <w:szCs w:val="20"/>
      <w:lang w:val="es-ES" w:eastAsia="es-ES"/>
    </w:rPr>
  </w:style>
  <w:style w:type="paragraph" w:styleId="Textosinformato">
    <w:name w:val="Plain Text"/>
    <w:basedOn w:val="Normal"/>
    <w:link w:val="TextosinformatoCar"/>
    <w:rsid w:val="006467AB"/>
    <w:pPr>
      <w:spacing w:line="240" w:lineRule="auto"/>
      <w:jc w:val="left"/>
    </w:pPr>
    <w:rPr>
      <w:rFonts w:ascii="Courier New" w:hAnsi="Courier New"/>
      <w:sz w:val="20"/>
      <w:lang w:val="es-ES"/>
    </w:rPr>
  </w:style>
  <w:style w:type="character" w:customStyle="1" w:styleId="TextosinformatoCar">
    <w:name w:val="Texto sin formato Car"/>
    <w:basedOn w:val="Fuentedeprrafopredeter"/>
    <w:link w:val="Textosinformato"/>
    <w:rsid w:val="006467AB"/>
    <w:rPr>
      <w:rFonts w:ascii="Courier New" w:eastAsia="Times New Roman" w:hAnsi="Courier New" w:cs="Times New Roman"/>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opendatacharter.net/principle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SD7qq6s0K1LLTzOKciBNyaKnn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OAByITFzc1BaYnA3Tlg4cUQybHd1N2I2ejZvd3VhdXFROTZWd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1834AAE-C5D4-442D-9EAE-ED5F53D4C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49</Pages>
  <Words>13187</Words>
  <Characters>72529</Characters>
  <Application>Microsoft Office Word</Application>
  <DocSecurity>0</DocSecurity>
  <Lines>604</Lines>
  <Paragraphs>171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85545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Gutierrez Zarate</dc:creator>
  <cp:lastModifiedBy>infoem607b</cp:lastModifiedBy>
  <cp:revision>7</cp:revision>
  <cp:lastPrinted>2025-03-24T16:13:00Z</cp:lastPrinted>
  <dcterms:created xsi:type="dcterms:W3CDTF">2025-03-18T23:30:00Z</dcterms:created>
  <dcterms:modified xsi:type="dcterms:W3CDTF">2025-03-24T16:13:00Z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