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96837878"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1A4436" w:rsidRDefault="00AE3DA7" w:rsidP="001A4436">
          <w:pPr>
            <w:pStyle w:val="TtulodeTDC"/>
            <w:spacing w:before="0" w:line="240" w:lineRule="auto"/>
            <w:rPr>
              <w:rFonts w:ascii="Palatino Linotype" w:hAnsi="Palatino Linotype"/>
              <w:color w:val="auto"/>
              <w:sz w:val="24"/>
              <w:szCs w:val="24"/>
              <w:lang w:val="es-ES"/>
            </w:rPr>
          </w:pPr>
          <w:r w:rsidRPr="001A4436">
            <w:rPr>
              <w:rFonts w:ascii="Palatino Linotype" w:hAnsi="Palatino Linotype"/>
              <w:color w:val="auto"/>
              <w:sz w:val="24"/>
              <w:szCs w:val="24"/>
              <w:lang w:val="es-ES"/>
            </w:rPr>
            <w:t>Contenido</w:t>
          </w:r>
        </w:p>
        <w:p w14:paraId="3EB312A7" w14:textId="77777777" w:rsidR="00AA6EA9" w:rsidRPr="001A4436" w:rsidRDefault="00AA6EA9" w:rsidP="001A4436">
          <w:pPr>
            <w:spacing w:line="240" w:lineRule="auto"/>
            <w:rPr>
              <w:sz w:val="16"/>
              <w:szCs w:val="16"/>
              <w:lang w:val="es-ES" w:eastAsia="es-MX"/>
            </w:rPr>
          </w:pPr>
        </w:p>
        <w:p w14:paraId="661A35C0" w14:textId="77777777" w:rsidR="001A4436" w:rsidRDefault="00AE3DA7">
          <w:pPr>
            <w:pStyle w:val="TDC1"/>
            <w:tabs>
              <w:tab w:val="right" w:leader="dot" w:pos="9034"/>
            </w:tabs>
            <w:rPr>
              <w:rFonts w:asciiTheme="minorHAnsi" w:eastAsiaTheme="minorEastAsia" w:hAnsiTheme="minorHAnsi" w:cstheme="minorBidi"/>
              <w:noProof/>
              <w:szCs w:val="22"/>
              <w:lang w:eastAsia="es-MX"/>
            </w:rPr>
          </w:pPr>
          <w:r w:rsidRPr="001A4436">
            <w:rPr>
              <w:sz w:val="16"/>
              <w:szCs w:val="16"/>
            </w:rPr>
            <w:fldChar w:fldCharType="begin"/>
          </w:r>
          <w:r w:rsidRPr="001A4436">
            <w:rPr>
              <w:sz w:val="16"/>
              <w:szCs w:val="16"/>
            </w:rPr>
            <w:instrText xml:space="preserve"> TOC \o "1-3" \h \z \u </w:instrText>
          </w:r>
          <w:r w:rsidRPr="001A4436">
            <w:rPr>
              <w:sz w:val="16"/>
              <w:szCs w:val="16"/>
            </w:rPr>
            <w:fldChar w:fldCharType="separate"/>
          </w:r>
          <w:hyperlink w:anchor="_Toc198747829" w:history="1">
            <w:r w:rsidR="001A4436" w:rsidRPr="005625E9">
              <w:rPr>
                <w:rStyle w:val="Hipervnculo"/>
                <w:noProof/>
              </w:rPr>
              <w:t>ANTECEDENTES</w:t>
            </w:r>
            <w:r w:rsidR="001A4436">
              <w:rPr>
                <w:noProof/>
                <w:webHidden/>
              </w:rPr>
              <w:tab/>
            </w:r>
            <w:r w:rsidR="001A4436">
              <w:rPr>
                <w:noProof/>
                <w:webHidden/>
              </w:rPr>
              <w:fldChar w:fldCharType="begin"/>
            </w:r>
            <w:r w:rsidR="001A4436">
              <w:rPr>
                <w:noProof/>
                <w:webHidden/>
              </w:rPr>
              <w:instrText xml:space="preserve"> PAGEREF _Toc198747829 \h </w:instrText>
            </w:r>
            <w:r w:rsidR="001A4436">
              <w:rPr>
                <w:noProof/>
                <w:webHidden/>
              </w:rPr>
            </w:r>
            <w:r w:rsidR="001A4436">
              <w:rPr>
                <w:noProof/>
                <w:webHidden/>
              </w:rPr>
              <w:fldChar w:fldCharType="separate"/>
            </w:r>
            <w:r w:rsidR="00AC5A83">
              <w:rPr>
                <w:noProof/>
                <w:webHidden/>
              </w:rPr>
              <w:t>1</w:t>
            </w:r>
            <w:r w:rsidR="001A4436">
              <w:rPr>
                <w:noProof/>
                <w:webHidden/>
              </w:rPr>
              <w:fldChar w:fldCharType="end"/>
            </w:r>
          </w:hyperlink>
        </w:p>
        <w:p w14:paraId="168D05E8" w14:textId="77777777" w:rsidR="001A4436" w:rsidRDefault="00F0792F">
          <w:pPr>
            <w:pStyle w:val="TDC2"/>
            <w:rPr>
              <w:rFonts w:asciiTheme="minorHAnsi" w:eastAsiaTheme="minorEastAsia" w:hAnsiTheme="minorHAnsi" w:cstheme="minorBidi"/>
              <w:noProof/>
              <w:szCs w:val="22"/>
              <w:lang w:eastAsia="es-MX"/>
            </w:rPr>
          </w:pPr>
          <w:hyperlink w:anchor="_Toc198747830" w:history="1">
            <w:r w:rsidR="001A4436" w:rsidRPr="005625E9">
              <w:rPr>
                <w:rStyle w:val="Hipervnculo"/>
                <w:noProof/>
              </w:rPr>
              <w:t>DE LA SOLICITUD DE INFORMACIÓN</w:t>
            </w:r>
            <w:r w:rsidR="001A4436">
              <w:rPr>
                <w:noProof/>
                <w:webHidden/>
              </w:rPr>
              <w:tab/>
            </w:r>
            <w:r w:rsidR="001A4436">
              <w:rPr>
                <w:noProof/>
                <w:webHidden/>
              </w:rPr>
              <w:fldChar w:fldCharType="begin"/>
            </w:r>
            <w:r w:rsidR="001A4436">
              <w:rPr>
                <w:noProof/>
                <w:webHidden/>
              </w:rPr>
              <w:instrText xml:space="preserve"> PAGEREF _Toc198747830 \h </w:instrText>
            </w:r>
            <w:r w:rsidR="001A4436">
              <w:rPr>
                <w:noProof/>
                <w:webHidden/>
              </w:rPr>
            </w:r>
            <w:r w:rsidR="001A4436">
              <w:rPr>
                <w:noProof/>
                <w:webHidden/>
              </w:rPr>
              <w:fldChar w:fldCharType="separate"/>
            </w:r>
            <w:r w:rsidR="00AC5A83">
              <w:rPr>
                <w:noProof/>
                <w:webHidden/>
              </w:rPr>
              <w:t>1</w:t>
            </w:r>
            <w:r w:rsidR="001A4436">
              <w:rPr>
                <w:noProof/>
                <w:webHidden/>
              </w:rPr>
              <w:fldChar w:fldCharType="end"/>
            </w:r>
          </w:hyperlink>
        </w:p>
        <w:p w14:paraId="3B285220" w14:textId="77777777" w:rsidR="001A4436" w:rsidRDefault="00F0792F">
          <w:pPr>
            <w:pStyle w:val="TDC3"/>
            <w:rPr>
              <w:rFonts w:asciiTheme="minorHAnsi" w:eastAsiaTheme="minorEastAsia" w:hAnsiTheme="minorHAnsi" w:cstheme="minorBidi"/>
              <w:noProof/>
              <w:szCs w:val="22"/>
              <w:lang w:eastAsia="es-MX"/>
            </w:rPr>
          </w:pPr>
          <w:hyperlink w:anchor="_Toc198747831" w:history="1">
            <w:r w:rsidR="001A4436" w:rsidRPr="005625E9">
              <w:rPr>
                <w:rStyle w:val="Hipervnculo"/>
                <w:noProof/>
              </w:rPr>
              <w:t>a) Solicitud de información</w:t>
            </w:r>
            <w:r w:rsidR="001A4436">
              <w:rPr>
                <w:noProof/>
                <w:webHidden/>
              </w:rPr>
              <w:tab/>
            </w:r>
            <w:r w:rsidR="001A4436">
              <w:rPr>
                <w:noProof/>
                <w:webHidden/>
              </w:rPr>
              <w:fldChar w:fldCharType="begin"/>
            </w:r>
            <w:r w:rsidR="001A4436">
              <w:rPr>
                <w:noProof/>
                <w:webHidden/>
              </w:rPr>
              <w:instrText xml:space="preserve"> PAGEREF _Toc198747831 \h </w:instrText>
            </w:r>
            <w:r w:rsidR="001A4436">
              <w:rPr>
                <w:noProof/>
                <w:webHidden/>
              </w:rPr>
            </w:r>
            <w:r w:rsidR="001A4436">
              <w:rPr>
                <w:noProof/>
                <w:webHidden/>
              </w:rPr>
              <w:fldChar w:fldCharType="separate"/>
            </w:r>
            <w:r w:rsidR="00AC5A83">
              <w:rPr>
                <w:noProof/>
                <w:webHidden/>
              </w:rPr>
              <w:t>1</w:t>
            </w:r>
            <w:r w:rsidR="001A4436">
              <w:rPr>
                <w:noProof/>
                <w:webHidden/>
              </w:rPr>
              <w:fldChar w:fldCharType="end"/>
            </w:r>
          </w:hyperlink>
        </w:p>
        <w:p w14:paraId="14E35BFC" w14:textId="77777777" w:rsidR="001A4436" w:rsidRDefault="00F0792F">
          <w:pPr>
            <w:pStyle w:val="TDC3"/>
            <w:rPr>
              <w:rFonts w:asciiTheme="minorHAnsi" w:eastAsiaTheme="minorEastAsia" w:hAnsiTheme="minorHAnsi" w:cstheme="minorBidi"/>
              <w:noProof/>
              <w:szCs w:val="22"/>
              <w:lang w:eastAsia="es-MX"/>
            </w:rPr>
          </w:pPr>
          <w:hyperlink w:anchor="_Toc198747832" w:history="1">
            <w:r w:rsidR="001A4436" w:rsidRPr="005625E9">
              <w:rPr>
                <w:rStyle w:val="Hipervnculo"/>
                <w:noProof/>
              </w:rPr>
              <w:t>b) Turno de la solicitud de información</w:t>
            </w:r>
            <w:r w:rsidR="001A4436">
              <w:rPr>
                <w:noProof/>
                <w:webHidden/>
              </w:rPr>
              <w:tab/>
            </w:r>
            <w:r w:rsidR="001A4436">
              <w:rPr>
                <w:noProof/>
                <w:webHidden/>
              </w:rPr>
              <w:fldChar w:fldCharType="begin"/>
            </w:r>
            <w:r w:rsidR="001A4436">
              <w:rPr>
                <w:noProof/>
                <w:webHidden/>
              </w:rPr>
              <w:instrText xml:space="preserve"> PAGEREF _Toc198747832 \h </w:instrText>
            </w:r>
            <w:r w:rsidR="001A4436">
              <w:rPr>
                <w:noProof/>
                <w:webHidden/>
              </w:rPr>
            </w:r>
            <w:r w:rsidR="001A4436">
              <w:rPr>
                <w:noProof/>
                <w:webHidden/>
              </w:rPr>
              <w:fldChar w:fldCharType="separate"/>
            </w:r>
            <w:r w:rsidR="00AC5A83">
              <w:rPr>
                <w:noProof/>
                <w:webHidden/>
              </w:rPr>
              <w:t>2</w:t>
            </w:r>
            <w:r w:rsidR="001A4436">
              <w:rPr>
                <w:noProof/>
                <w:webHidden/>
              </w:rPr>
              <w:fldChar w:fldCharType="end"/>
            </w:r>
          </w:hyperlink>
        </w:p>
        <w:p w14:paraId="714C9B86" w14:textId="77777777" w:rsidR="001A4436" w:rsidRDefault="00F0792F">
          <w:pPr>
            <w:pStyle w:val="TDC3"/>
            <w:rPr>
              <w:rFonts w:asciiTheme="minorHAnsi" w:eastAsiaTheme="minorEastAsia" w:hAnsiTheme="minorHAnsi" w:cstheme="minorBidi"/>
              <w:noProof/>
              <w:szCs w:val="22"/>
              <w:lang w:eastAsia="es-MX"/>
            </w:rPr>
          </w:pPr>
          <w:hyperlink w:anchor="_Toc198747833" w:history="1">
            <w:r w:rsidR="001A4436" w:rsidRPr="005625E9">
              <w:rPr>
                <w:rStyle w:val="Hipervnculo"/>
                <w:noProof/>
                <w:lang w:val="es-ES"/>
              </w:rPr>
              <w:t xml:space="preserve">c) Respuesta </w:t>
            </w:r>
            <w:r w:rsidR="001A4436" w:rsidRPr="005625E9">
              <w:rPr>
                <w:rStyle w:val="Hipervnculo"/>
                <w:rFonts w:eastAsia="Calibri"/>
                <w:noProof/>
                <w:lang w:eastAsia="en-US"/>
              </w:rPr>
              <w:t>del Sujeto Obligado</w:t>
            </w:r>
            <w:r w:rsidR="001A4436">
              <w:rPr>
                <w:noProof/>
                <w:webHidden/>
              </w:rPr>
              <w:tab/>
            </w:r>
            <w:r w:rsidR="001A4436">
              <w:rPr>
                <w:noProof/>
                <w:webHidden/>
              </w:rPr>
              <w:fldChar w:fldCharType="begin"/>
            </w:r>
            <w:r w:rsidR="001A4436">
              <w:rPr>
                <w:noProof/>
                <w:webHidden/>
              </w:rPr>
              <w:instrText xml:space="preserve"> PAGEREF _Toc198747833 \h </w:instrText>
            </w:r>
            <w:r w:rsidR="001A4436">
              <w:rPr>
                <w:noProof/>
                <w:webHidden/>
              </w:rPr>
            </w:r>
            <w:r w:rsidR="001A4436">
              <w:rPr>
                <w:noProof/>
                <w:webHidden/>
              </w:rPr>
              <w:fldChar w:fldCharType="separate"/>
            </w:r>
            <w:r w:rsidR="00AC5A83">
              <w:rPr>
                <w:noProof/>
                <w:webHidden/>
              </w:rPr>
              <w:t>2</w:t>
            </w:r>
            <w:r w:rsidR="001A4436">
              <w:rPr>
                <w:noProof/>
                <w:webHidden/>
              </w:rPr>
              <w:fldChar w:fldCharType="end"/>
            </w:r>
          </w:hyperlink>
        </w:p>
        <w:p w14:paraId="22F760BD" w14:textId="77777777" w:rsidR="001A4436" w:rsidRDefault="00F0792F">
          <w:pPr>
            <w:pStyle w:val="TDC2"/>
            <w:rPr>
              <w:rFonts w:asciiTheme="minorHAnsi" w:eastAsiaTheme="minorEastAsia" w:hAnsiTheme="minorHAnsi" w:cstheme="minorBidi"/>
              <w:noProof/>
              <w:szCs w:val="22"/>
              <w:lang w:eastAsia="es-MX"/>
            </w:rPr>
          </w:pPr>
          <w:hyperlink w:anchor="_Toc198747834" w:history="1">
            <w:r w:rsidR="001A4436" w:rsidRPr="005625E9">
              <w:rPr>
                <w:rStyle w:val="Hipervnculo"/>
                <w:noProof/>
              </w:rPr>
              <w:t>DEL RECURSO DE REVISIÓN</w:t>
            </w:r>
            <w:r w:rsidR="001A4436">
              <w:rPr>
                <w:noProof/>
                <w:webHidden/>
              </w:rPr>
              <w:tab/>
            </w:r>
            <w:r w:rsidR="001A4436">
              <w:rPr>
                <w:noProof/>
                <w:webHidden/>
              </w:rPr>
              <w:fldChar w:fldCharType="begin"/>
            </w:r>
            <w:r w:rsidR="001A4436">
              <w:rPr>
                <w:noProof/>
                <w:webHidden/>
              </w:rPr>
              <w:instrText xml:space="preserve"> PAGEREF _Toc198747834 \h </w:instrText>
            </w:r>
            <w:r w:rsidR="001A4436">
              <w:rPr>
                <w:noProof/>
                <w:webHidden/>
              </w:rPr>
            </w:r>
            <w:r w:rsidR="001A4436">
              <w:rPr>
                <w:noProof/>
                <w:webHidden/>
              </w:rPr>
              <w:fldChar w:fldCharType="separate"/>
            </w:r>
            <w:r w:rsidR="00AC5A83">
              <w:rPr>
                <w:noProof/>
                <w:webHidden/>
              </w:rPr>
              <w:t>3</w:t>
            </w:r>
            <w:r w:rsidR="001A4436">
              <w:rPr>
                <w:noProof/>
                <w:webHidden/>
              </w:rPr>
              <w:fldChar w:fldCharType="end"/>
            </w:r>
          </w:hyperlink>
        </w:p>
        <w:p w14:paraId="0746EC49" w14:textId="77777777" w:rsidR="001A4436" w:rsidRDefault="00F0792F">
          <w:pPr>
            <w:pStyle w:val="TDC3"/>
            <w:rPr>
              <w:rFonts w:asciiTheme="minorHAnsi" w:eastAsiaTheme="minorEastAsia" w:hAnsiTheme="minorHAnsi" w:cstheme="minorBidi"/>
              <w:noProof/>
              <w:szCs w:val="22"/>
              <w:lang w:eastAsia="es-MX"/>
            </w:rPr>
          </w:pPr>
          <w:hyperlink w:anchor="_Toc198747835" w:history="1">
            <w:r w:rsidR="001A4436" w:rsidRPr="005625E9">
              <w:rPr>
                <w:rStyle w:val="Hipervnculo"/>
                <w:noProof/>
              </w:rPr>
              <w:t>a) Interposición del Recurso de Revisión</w:t>
            </w:r>
            <w:r w:rsidR="001A4436">
              <w:rPr>
                <w:noProof/>
                <w:webHidden/>
              </w:rPr>
              <w:tab/>
            </w:r>
            <w:r w:rsidR="001A4436">
              <w:rPr>
                <w:noProof/>
                <w:webHidden/>
              </w:rPr>
              <w:fldChar w:fldCharType="begin"/>
            </w:r>
            <w:r w:rsidR="001A4436">
              <w:rPr>
                <w:noProof/>
                <w:webHidden/>
              </w:rPr>
              <w:instrText xml:space="preserve"> PAGEREF _Toc198747835 \h </w:instrText>
            </w:r>
            <w:r w:rsidR="001A4436">
              <w:rPr>
                <w:noProof/>
                <w:webHidden/>
              </w:rPr>
            </w:r>
            <w:r w:rsidR="001A4436">
              <w:rPr>
                <w:noProof/>
                <w:webHidden/>
              </w:rPr>
              <w:fldChar w:fldCharType="separate"/>
            </w:r>
            <w:r w:rsidR="00AC5A83">
              <w:rPr>
                <w:noProof/>
                <w:webHidden/>
              </w:rPr>
              <w:t>3</w:t>
            </w:r>
            <w:r w:rsidR="001A4436">
              <w:rPr>
                <w:noProof/>
                <w:webHidden/>
              </w:rPr>
              <w:fldChar w:fldCharType="end"/>
            </w:r>
          </w:hyperlink>
        </w:p>
        <w:p w14:paraId="46E353C8" w14:textId="77777777" w:rsidR="001A4436" w:rsidRDefault="00F0792F">
          <w:pPr>
            <w:pStyle w:val="TDC3"/>
            <w:rPr>
              <w:rFonts w:asciiTheme="minorHAnsi" w:eastAsiaTheme="minorEastAsia" w:hAnsiTheme="minorHAnsi" w:cstheme="minorBidi"/>
              <w:noProof/>
              <w:szCs w:val="22"/>
              <w:lang w:eastAsia="es-MX"/>
            </w:rPr>
          </w:pPr>
          <w:hyperlink w:anchor="_Toc198747836" w:history="1">
            <w:r w:rsidR="001A4436" w:rsidRPr="005625E9">
              <w:rPr>
                <w:rStyle w:val="Hipervnculo"/>
                <w:noProof/>
              </w:rPr>
              <w:t>b) Turno del Recurso de Revisión</w:t>
            </w:r>
            <w:r w:rsidR="001A4436">
              <w:rPr>
                <w:noProof/>
                <w:webHidden/>
              </w:rPr>
              <w:tab/>
            </w:r>
            <w:r w:rsidR="001A4436">
              <w:rPr>
                <w:noProof/>
                <w:webHidden/>
              </w:rPr>
              <w:fldChar w:fldCharType="begin"/>
            </w:r>
            <w:r w:rsidR="001A4436">
              <w:rPr>
                <w:noProof/>
                <w:webHidden/>
              </w:rPr>
              <w:instrText xml:space="preserve"> PAGEREF _Toc198747836 \h </w:instrText>
            </w:r>
            <w:r w:rsidR="001A4436">
              <w:rPr>
                <w:noProof/>
                <w:webHidden/>
              </w:rPr>
            </w:r>
            <w:r w:rsidR="001A4436">
              <w:rPr>
                <w:noProof/>
                <w:webHidden/>
              </w:rPr>
              <w:fldChar w:fldCharType="separate"/>
            </w:r>
            <w:r w:rsidR="00AC5A83">
              <w:rPr>
                <w:noProof/>
                <w:webHidden/>
              </w:rPr>
              <w:t>4</w:t>
            </w:r>
            <w:r w:rsidR="001A4436">
              <w:rPr>
                <w:noProof/>
                <w:webHidden/>
              </w:rPr>
              <w:fldChar w:fldCharType="end"/>
            </w:r>
          </w:hyperlink>
        </w:p>
        <w:p w14:paraId="1A120064" w14:textId="77777777" w:rsidR="001A4436" w:rsidRDefault="00F0792F">
          <w:pPr>
            <w:pStyle w:val="TDC3"/>
            <w:rPr>
              <w:rFonts w:asciiTheme="minorHAnsi" w:eastAsiaTheme="minorEastAsia" w:hAnsiTheme="minorHAnsi" w:cstheme="minorBidi"/>
              <w:noProof/>
              <w:szCs w:val="22"/>
              <w:lang w:eastAsia="es-MX"/>
            </w:rPr>
          </w:pPr>
          <w:hyperlink w:anchor="_Toc198747837" w:history="1">
            <w:r w:rsidR="001A4436" w:rsidRPr="005625E9">
              <w:rPr>
                <w:rStyle w:val="Hipervnculo"/>
                <w:noProof/>
              </w:rPr>
              <w:t>c) Admisión del Recurso de Revisión</w:t>
            </w:r>
            <w:r w:rsidR="001A4436">
              <w:rPr>
                <w:noProof/>
                <w:webHidden/>
              </w:rPr>
              <w:tab/>
            </w:r>
            <w:r w:rsidR="001A4436">
              <w:rPr>
                <w:noProof/>
                <w:webHidden/>
              </w:rPr>
              <w:fldChar w:fldCharType="begin"/>
            </w:r>
            <w:r w:rsidR="001A4436">
              <w:rPr>
                <w:noProof/>
                <w:webHidden/>
              </w:rPr>
              <w:instrText xml:space="preserve"> PAGEREF _Toc198747837 \h </w:instrText>
            </w:r>
            <w:r w:rsidR="001A4436">
              <w:rPr>
                <w:noProof/>
                <w:webHidden/>
              </w:rPr>
            </w:r>
            <w:r w:rsidR="001A4436">
              <w:rPr>
                <w:noProof/>
                <w:webHidden/>
              </w:rPr>
              <w:fldChar w:fldCharType="separate"/>
            </w:r>
            <w:r w:rsidR="00AC5A83">
              <w:rPr>
                <w:noProof/>
                <w:webHidden/>
              </w:rPr>
              <w:t>4</w:t>
            </w:r>
            <w:r w:rsidR="001A4436">
              <w:rPr>
                <w:noProof/>
                <w:webHidden/>
              </w:rPr>
              <w:fldChar w:fldCharType="end"/>
            </w:r>
          </w:hyperlink>
        </w:p>
        <w:p w14:paraId="3FA5C2E9" w14:textId="77777777" w:rsidR="001A4436" w:rsidRDefault="00F0792F">
          <w:pPr>
            <w:pStyle w:val="TDC3"/>
            <w:rPr>
              <w:rFonts w:asciiTheme="minorHAnsi" w:eastAsiaTheme="minorEastAsia" w:hAnsiTheme="minorHAnsi" w:cstheme="minorBidi"/>
              <w:noProof/>
              <w:szCs w:val="22"/>
              <w:lang w:eastAsia="es-MX"/>
            </w:rPr>
          </w:pPr>
          <w:hyperlink w:anchor="_Toc198747838" w:history="1">
            <w:r w:rsidR="001A4436" w:rsidRPr="005625E9">
              <w:rPr>
                <w:rStyle w:val="Hipervnculo"/>
                <w:noProof/>
              </w:rPr>
              <w:t>d) Informe Justificado del Sujeto Obligado</w:t>
            </w:r>
            <w:r w:rsidR="001A4436">
              <w:rPr>
                <w:noProof/>
                <w:webHidden/>
              </w:rPr>
              <w:tab/>
            </w:r>
            <w:r w:rsidR="001A4436">
              <w:rPr>
                <w:noProof/>
                <w:webHidden/>
              </w:rPr>
              <w:fldChar w:fldCharType="begin"/>
            </w:r>
            <w:r w:rsidR="001A4436">
              <w:rPr>
                <w:noProof/>
                <w:webHidden/>
              </w:rPr>
              <w:instrText xml:space="preserve"> PAGEREF _Toc198747838 \h </w:instrText>
            </w:r>
            <w:r w:rsidR="001A4436">
              <w:rPr>
                <w:noProof/>
                <w:webHidden/>
              </w:rPr>
            </w:r>
            <w:r w:rsidR="001A4436">
              <w:rPr>
                <w:noProof/>
                <w:webHidden/>
              </w:rPr>
              <w:fldChar w:fldCharType="separate"/>
            </w:r>
            <w:r w:rsidR="00AC5A83">
              <w:rPr>
                <w:noProof/>
                <w:webHidden/>
              </w:rPr>
              <w:t>5</w:t>
            </w:r>
            <w:r w:rsidR="001A4436">
              <w:rPr>
                <w:noProof/>
                <w:webHidden/>
              </w:rPr>
              <w:fldChar w:fldCharType="end"/>
            </w:r>
          </w:hyperlink>
        </w:p>
        <w:p w14:paraId="55334287" w14:textId="77777777" w:rsidR="001A4436" w:rsidRDefault="00F0792F">
          <w:pPr>
            <w:pStyle w:val="TDC3"/>
            <w:rPr>
              <w:rFonts w:asciiTheme="minorHAnsi" w:eastAsiaTheme="minorEastAsia" w:hAnsiTheme="minorHAnsi" w:cstheme="minorBidi"/>
              <w:noProof/>
              <w:szCs w:val="22"/>
              <w:lang w:eastAsia="es-MX"/>
            </w:rPr>
          </w:pPr>
          <w:hyperlink w:anchor="_Toc198747839" w:history="1">
            <w:r w:rsidR="001A4436" w:rsidRPr="005625E9">
              <w:rPr>
                <w:rStyle w:val="Hipervnculo"/>
                <w:rFonts w:eastAsia="Calibri"/>
                <w:bCs/>
                <w:noProof/>
                <w:lang w:eastAsia="en-US"/>
              </w:rPr>
              <w:t>e)</w:t>
            </w:r>
            <w:r w:rsidR="001A4436" w:rsidRPr="005625E9">
              <w:rPr>
                <w:rStyle w:val="Hipervnculo"/>
                <w:noProof/>
              </w:rPr>
              <w:t xml:space="preserve"> </w:t>
            </w:r>
            <w:r w:rsidR="001A4436" w:rsidRPr="005625E9">
              <w:rPr>
                <w:rStyle w:val="Hipervnculo"/>
                <w:noProof/>
                <w:lang w:val="es-ES"/>
              </w:rPr>
              <w:t>Manifestaciones de la Parte Recurrente</w:t>
            </w:r>
            <w:r w:rsidR="001A4436">
              <w:rPr>
                <w:noProof/>
                <w:webHidden/>
              </w:rPr>
              <w:tab/>
            </w:r>
            <w:r w:rsidR="001A4436">
              <w:rPr>
                <w:noProof/>
                <w:webHidden/>
              </w:rPr>
              <w:fldChar w:fldCharType="begin"/>
            </w:r>
            <w:r w:rsidR="001A4436">
              <w:rPr>
                <w:noProof/>
                <w:webHidden/>
              </w:rPr>
              <w:instrText xml:space="preserve"> PAGEREF _Toc198747839 \h </w:instrText>
            </w:r>
            <w:r w:rsidR="001A4436">
              <w:rPr>
                <w:noProof/>
                <w:webHidden/>
              </w:rPr>
            </w:r>
            <w:r w:rsidR="001A4436">
              <w:rPr>
                <w:noProof/>
                <w:webHidden/>
              </w:rPr>
              <w:fldChar w:fldCharType="separate"/>
            </w:r>
            <w:r w:rsidR="00AC5A83">
              <w:rPr>
                <w:noProof/>
                <w:webHidden/>
              </w:rPr>
              <w:t>5</w:t>
            </w:r>
            <w:r w:rsidR="001A4436">
              <w:rPr>
                <w:noProof/>
                <w:webHidden/>
              </w:rPr>
              <w:fldChar w:fldCharType="end"/>
            </w:r>
          </w:hyperlink>
        </w:p>
        <w:p w14:paraId="2A8C25BD" w14:textId="77777777" w:rsidR="001A4436" w:rsidRDefault="00F0792F">
          <w:pPr>
            <w:pStyle w:val="TDC3"/>
            <w:rPr>
              <w:rFonts w:asciiTheme="minorHAnsi" w:eastAsiaTheme="minorEastAsia" w:hAnsiTheme="minorHAnsi" w:cstheme="minorBidi"/>
              <w:noProof/>
              <w:szCs w:val="22"/>
              <w:lang w:eastAsia="es-MX"/>
            </w:rPr>
          </w:pPr>
          <w:hyperlink w:anchor="_Toc198747840" w:history="1">
            <w:r w:rsidR="001A4436" w:rsidRPr="005625E9">
              <w:rPr>
                <w:rStyle w:val="Hipervnculo"/>
                <w:rFonts w:eastAsia="Calibri"/>
                <w:noProof/>
              </w:rPr>
              <w:t>f) Ampliación de Plazo para Resolver</w:t>
            </w:r>
            <w:r w:rsidR="001A4436">
              <w:rPr>
                <w:noProof/>
                <w:webHidden/>
              </w:rPr>
              <w:tab/>
            </w:r>
            <w:r w:rsidR="001A4436">
              <w:rPr>
                <w:noProof/>
                <w:webHidden/>
              </w:rPr>
              <w:fldChar w:fldCharType="begin"/>
            </w:r>
            <w:r w:rsidR="001A4436">
              <w:rPr>
                <w:noProof/>
                <w:webHidden/>
              </w:rPr>
              <w:instrText xml:space="preserve"> PAGEREF _Toc198747840 \h </w:instrText>
            </w:r>
            <w:r w:rsidR="001A4436">
              <w:rPr>
                <w:noProof/>
                <w:webHidden/>
              </w:rPr>
            </w:r>
            <w:r w:rsidR="001A4436">
              <w:rPr>
                <w:noProof/>
                <w:webHidden/>
              </w:rPr>
              <w:fldChar w:fldCharType="separate"/>
            </w:r>
            <w:r w:rsidR="00AC5A83">
              <w:rPr>
                <w:noProof/>
                <w:webHidden/>
              </w:rPr>
              <w:t>5</w:t>
            </w:r>
            <w:r w:rsidR="001A4436">
              <w:rPr>
                <w:noProof/>
                <w:webHidden/>
              </w:rPr>
              <w:fldChar w:fldCharType="end"/>
            </w:r>
          </w:hyperlink>
        </w:p>
        <w:p w14:paraId="5D907E54" w14:textId="77777777" w:rsidR="001A4436" w:rsidRDefault="00F0792F">
          <w:pPr>
            <w:pStyle w:val="TDC3"/>
            <w:rPr>
              <w:rFonts w:asciiTheme="minorHAnsi" w:eastAsiaTheme="minorEastAsia" w:hAnsiTheme="minorHAnsi" w:cstheme="minorBidi"/>
              <w:noProof/>
              <w:szCs w:val="22"/>
              <w:lang w:eastAsia="es-MX"/>
            </w:rPr>
          </w:pPr>
          <w:hyperlink w:anchor="_Toc198747841" w:history="1">
            <w:r w:rsidR="001A4436" w:rsidRPr="005625E9">
              <w:rPr>
                <w:rStyle w:val="Hipervnculo"/>
                <w:rFonts w:eastAsia="Calibri"/>
                <w:noProof/>
              </w:rPr>
              <w:t xml:space="preserve">g) </w:t>
            </w:r>
            <w:r w:rsidR="001A4436" w:rsidRPr="005625E9">
              <w:rPr>
                <w:rStyle w:val="Hipervnculo"/>
                <w:noProof/>
              </w:rPr>
              <w:t>Cierre de instrucción</w:t>
            </w:r>
            <w:r w:rsidR="001A4436">
              <w:rPr>
                <w:noProof/>
                <w:webHidden/>
              </w:rPr>
              <w:tab/>
            </w:r>
            <w:r w:rsidR="001A4436">
              <w:rPr>
                <w:noProof/>
                <w:webHidden/>
              </w:rPr>
              <w:fldChar w:fldCharType="begin"/>
            </w:r>
            <w:r w:rsidR="001A4436">
              <w:rPr>
                <w:noProof/>
                <w:webHidden/>
              </w:rPr>
              <w:instrText xml:space="preserve"> PAGEREF _Toc198747841 \h </w:instrText>
            </w:r>
            <w:r w:rsidR="001A4436">
              <w:rPr>
                <w:noProof/>
                <w:webHidden/>
              </w:rPr>
            </w:r>
            <w:r w:rsidR="001A4436">
              <w:rPr>
                <w:noProof/>
                <w:webHidden/>
              </w:rPr>
              <w:fldChar w:fldCharType="separate"/>
            </w:r>
            <w:r w:rsidR="00AC5A83">
              <w:rPr>
                <w:noProof/>
                <w:webHidden/>
              </w:rPr>
              <w:t>6</w:t>
            </w:r>
            <w:r w:rsidR="001A4436">
              <w:rPr>
                <w:noProof/>
                <w:webHidden/>
              </w:rPr>
              <w:fldChar w:fldCharType="end"/>
            </w:r>
          </w:hyperlink>
        </w:p>
        <w:p w14:paraId="0B4B3EFA" w14:textId="77777777" w:rsidR="001A4436" w:rsidRDefault="00F0792F">
          <w:pPr>
            <w:pStyle w:val="TDC1"/>
            <w:tabs>
              <w:tab w:val="right" w:leader="dot" w:pos="9034"/>
            </w:tabs>
            <w:rPr>
              <w:rFonts w:asciiTheme="minorHAnsi" w:eastAsiaTheme="minorEastAsia" w:hAnsiTheme="minorHAnsi" w:cstheme="minorBidi"/>
              <w:noProof/>
              <w:szCs w:val="22"/>
              <w:lang w:eastAsia="es-MX"/>
            </w:rPr>
          </w:pPr>
          <w:hyperlink w:anchor="_Toc198747842" w:history="1">
            <w:r w:rsidR="001A4436" w:rsidRPr="005625E9">
              <w:rPr>
                <w:rStyle w:val="Hipervnculo"/>
                <w:rFonts w:eastAsiaTheme="minorHAnsi"/>
                <w:noProof/>
                <w:lang w:eastAsia="en-US"/>
              </w:rPr>
              <w:t>CONSIDERANDOS</w:t>
            </w:r>
            <w:r w:rsidR="001A4436">
              <w:rPr>
                <w:noProof/>
                <w:webHidden/>
              </w:rPr>
              <w:tab/>
            </w:r>
            <w:r w:rsidR="001A4436">
              <w:rPr>
                <w:noProof/>
                <w:webHidden/>
              </w:rPr>
              <w:fldChar w:fldCharType="begin"/>
            </w:r>
            <w:r w:rsidR="001A4436">
              <w:rPr>
                <w:noProof/>
                <w:webHidden/>
              </w:rPr>
              <w:instrText xml:space="preserve"> PAGEREF _Toc198747842 \h </w:instrText>
            </w:r>
            <w:r w:rsidR="001A4436">
              <w:rPr>
                <w:noProof/>
                <w:webHidden/>
              </w:rPr>
            </w:r>
            <w:r w:rsidR="001A4436">
              <w:rPr>
                <w:noProof/>
                <w:webHidden/>
              </w:rPr>
              <w:fldChar w:fldCharType="separate"/>
            </w:r>
            <w:r w:rsidR="00AC5A83">
              <w:rPr>
                <w:noProof/>
                <w:webHidden/>
              </w:rPr>
              <w:t>6</w:t>
            </w:r>
            <w:r w:rsidR="001A4436">
              <w:rPr>
                <w:noProof/>
                <w:webHidden/>
              </w:rPr>
              <w:fldChar w:fldCharType="end"/>
            </w:r>
          </w:hyperlink>
        </w:p>
        <w:p w14:paraId="60BBA3DB" w14:textId="77777777" w:rsidR="001A4436" w:rsidRDefault="00F0792F">
          <w:pPr>
            <w:pStyle w:val="TDC2"/>
            <w:rPr>
              <w:rFonts w:asciiTheme="minorHAnsi" w:eastAsiaTheme="minorEastAsia" w:hAnsiTheme="minorHAnsi" w:cstheme="minorBidi"/>
              <w:noProof/>
              <w:szCs w:val="22"/>
              <w:lang w:eastAsia="es-MX"/>
            </w:rPr>
          </w:pPr>
          <w:hyperlink w:anchor="_Toc198747843" w:history="1">
            <w:r w:rsidR="001A4436" w:rsidRPr="005625E9">
              <w:rPr>
                <w:rStyle w:val="Hipervnculo"/>
                <w:rFonts w:eastAsia="Batang"/>
                <w:noProof/>
              </w:rPr>
              <w:t>PRIMERO. Procedibilidad</w:t>
            </w:r>
            <w:r w:rsidR="001A4436">
              <w:rPr>
                <w:noProof/>
                <w:webHidden/>
              </w:rPr>
              <w:tab/>
            </w:r>
            <w:r w:rsidR="001A4436">
              <w:rPr>
                <w:noProof/>
                <w:webHidden/>
              </w:rPr>
              <w:fldChar w:fldCharType="begin"/>
            </w:r>
            <w:r w:rsidR="001A4436">
              <w:rPr>
                <w:noProof/>
                <w:webHidden/>
              </w:rPr>
              <w:instrText xml:space="preserve"> PAGEREF _Toc198747843 \h </w:instrText>
            </w:r>
            <w:r w:rsidR="001A4436">
              <w:rPr>
                <w:noProof/>
                <w:webHidden/>
              </w:rPr>
            </w:r>
            <w:r w:rsidR="001A4436">
              <w:rPr>
                <w:noProof/>
                <w:webHidden/>
              </w:rPr>
              <w:fldChar w:fldCharType="separate"/>
            </w:r>
            <w:r w:rsidR="00AC5A83">
              <w:rPr>
                <w:noProof/>
                <w:webHidden/>
              </w:rPr>
              <w:t>6</w:t>
            </w:r>
            <w:r w:rsidR="001A4436">
              <w:rPr>
                <w:noProof/>
                <w:webHidden/>
              </w:rPr>
              <w:fldChar w:fldCharType="end"/>
            </w:r>
          </w:hyperlink>
        </w:p>
        <w:p w14:paraId="1989FAC1" w14:textId="77777777" w:rsidR="001A4436" w:rsidRDefault="00F0792F">
          <w:pPr>
            <w:pStyle w:val="TDC3"/>
            <w:rPr>
              <w:rFonts w:asciiTheme="minorHAnsi" w:eastAsiaTheme="minorEastAsia" w:hAnsiTheme="minorHAnsi" w:cstheme="minorBidi"/>
              <w:noProof/>
              <w:szCs w:val="22"/>
              <w:lang w:eastAsia="es-MX"/>
            </w:rPr>
          </w:pPr>
          <w:hyperlink w:anchor="_Toc198747844" w:history="1">
            <w:r w:rsidR="001A4436" w:rsidRPr="005625E9">
              <w:rPr>
                <w:rStyle w:val="Hipervnculo"/>
                <w:noProof/>
              </w:rPr>
              <w:t>a) Competencia del Instituto</w:t>
            </w:r>
            <w:r w:rsidR="001A4436">
              <w:rPr>
                <w:noProof/>
                <w:webHidden/>
              </w:rPr>
              <w:tab/>
            </w:r>
            <w:r w:rsidR="001A4436">
              <w:rPr>
                <w:noProof/>
                <w:webHidden/>
              </w:rPr>
              <w:fldChar w:fldCharType="begin"/>
            </w:r>
            <w:r w:rsidR="001A4436">
              <w:rPr>
                <w:noProof/>
                <w:webHidden/>
              </w:rPr>
              <w:instrText xml:space="preserve"> PAGEREF _Toc198747844 \h </w:instrText>
            </w:r>
            <w:r w:rsidR="001A4436">
              <w:rPr>
                <w:noProof/>
                <w:webHidden/>
              </w:rPr>
            </w:r>
            <w:r w:rsidR="001A4436">
              <w:rPr>
                <w:noProof/>
                <w:webHidden/>
              </w:rPr>
              <w:fldChar w:fldCharType="separate"/>
            </w:r>
            <w:r w:rsidR="00AC5A83">
              <w:rPr>
                <w:noProof/>
                <w:webHidden/>
              </w:rPr>
              <w:t>6</w:t>
            </w:r>
            <w:r w:rsidR="001A4436">
              <w:rPr>
                <w:noProof/>
                <w:webHidden/>
              </w:rPr>
              <w:fldChar w:fldCharType="end"/>
            </w:r>
          </w:hyperlink>
        </w:p>
        <w:p w14:paraId="5D656AB2" w14:textId="77777777" w:rsidR="001A4436" w:rsidRDefault="00F0792F">
          <w:pPr>
            <w:pStyle w:val="TDC3"/>
            <w:rPr>
              <w:rFonts w:asciiTheme="minorHAnsi" w:eastAsiaTheme="minorEastAsia" w:hAnsiTheme="minorHAnsi" w:cstheme="minorBidi"/>
              <w:noProof/>
              <w:szCs w:val="22"/>
              <w:lang w:eastAsia="es-MX"/>
            </w:rPr>
          </w:pPr>
          <w:hyperlink w:anchor="_Toc198747845" w:history="1">
            <w:r w:rsidR="001A4436" w:rsidRPr="005625E9">
              <w:rPr>
                <w:rStyle w:val="Hipervnculo"/>
                <w:noProof/>
              </w:rPr>
              <w:t>b) Legitimidad de la parte recurrente</w:t>
            </w:r>
            <w:r w:rsidR="001A4436">
              <w:rPr>
                <w:noProof/>
                <w:webHidden/>
              </w:rPr>
              <w:tab/>
            </w:r>
            <w:r w:rsidR="001A4436">
              <w:rPr>
                <w:noProof/>
                <w:webHidden/>
              </w:rPr>
              <w:fldChar w:fldCharType="begin"/>
            </w:r>
            <w:r w:rsidR="001A4436">
              <w:rPr>
                <w:noProof/>
                <w:webHidden/>
              </w:rPr>
              <w:instrText xml:space="preserve"> PAGEREF _Toc198747845 \h </w:instrText>
            </w:r>
            <w:r w:rsidR="001A4436">
              <w:rPr>
                <w:noProof/>
                <w:webHidden/>
              </w:rPr>
            </w:r>
            <w:r w:rsidR="001A4436">
              <w:rPr>
                <w:noProof/>
                <w:webHidden/>
              </w:rPr>
              <w:fldChar w:fldCharType="separate"/>
            </w:r>
            <w:r w:rsidR="00AC5A83">
              <w:rPr>
                <w:noProof/>
                <w:webHidden/>
              </w:rPr>
              <w:t>7</w:t>
            </w:r>
            <w:r w:rsidR="001A4436">
              <w:rPr>
                <w:noProof/>
                <w:webHidden/>
              </w:rPr>
              <w:fldChar w:fldCharType="end"/>
            </w:r>
          </w:hyperlink>
        </w:p>
        <w:p w14:paraId="16BB0B6E" w14:textId="77777777" w:rsidR="001A4436" w:rsidRDefault="00F0792F">
          <w:pPr>
            <w:pStyle w:val="TDC3"/>
            <w:rPr>
              <w:rFonts w:asciiTheme="minorHAnsi" w:eastAsiaTheme="minorEastAsia" w:hAnsiTheme="minorHAnsi" w:cstheme="minorBidi"/>
              <w:noProof/>
              <w:szCs w:val="22"/>
              <w:lang w:eastAsia="es-MX"/>
            </w:rPr>
          </w:pPr>
          <w:hyperlink w:anchor="_Toc198747846" w:history="1">
            <w:r w:rsidR="001A4436" w:rsidRPr="005625E9">
              <w:rPr>
                <w:rStyle w:val="Hipervnculo"/>
                <w:rFonts w:eastAsia="Calibri"/>
                <w:noProof/>
                <w:lang w:eastAsia="es-ES_tradnl"/>
              </w:rPr>
              <w:t>c) Plazo para interponer el recurso</w:t>
            </w:r>
            <w:r w:rsidR="001A4436">
              <w:rPr>
                <w:noProof/>
                <w:webHidden/>
              </w:rPr>
              <w:tab/>
            </w:r>
            <w:r w:rsidR="001A4436">
              <w:rPr>
                <w:noProof/>
                <w:webHidden/>
              </w:rPr>
              <w:fldChar w:fldCharType="begin"/>
            </w:r>
            <w:r w:rsidR="001A4436">
              <w:rPr>
                <w:noProof/>
                <w:webHidden/>
              </w:rPr>
              <w:instrText xml:space="preserve"> PAGEREF _Toc198747846 \h </w:instrText>
            </w:r>
            <w:r w:rsidR="001A4436">
              <w:rPr>
                <w:noProof/>
                <w:webHidden/>
              </w:rPr>
            </w:r>
            <w:r w:rsidR="001A4436">
              <w:rPr>
                <w:noProof/>
                <w:webHidden/>
              </w:rPr>
              <w:fldChar w:fldCharType="separate"/>
            </w:r>
            <w:r w:rsidR="00AC5A83">
              <w:rPr>
                <w:noProof/>
                <w:webHidden/>
              </w:rPr>
              <w:t>7</w:t>
            </w:r>
            <w:r w:rsidR="001A4436">
              <w:rPr>
                <w:noProof/>
                <w:webHidden/>
              </w:rPr>
              <w:fldChar w:fldCharType="end"/>
            </w:r>
          </w:hyperlink>
        </w:p>
        <w:p w14:paraId="20B2297E" w14:textId="77777777" w:rsidR="001A4436" w:rsidRDefault="00F0792F">
          <w:pPr>
            <w:pStyle w:val="TDC3"/>
            <w:rPr>
              <w:rFonts w:asciiTheme="minorHAnsi" w:eastAsiaTheme="minorEastAsia" w:hAnsiTheme="minorHAnsi" w:cstheme="minorBidi"/>
              <w:noProof/>
              <w:szCs w:val="22"/>
              <w:lang w:eastAsia="es-MX"/>
            </w:rPr>
          </w:pPr>
          <w:hyperlink w:anchor="_Toc198747847" w:history="1">
            <w:r w:rsidR="001A4436" w:rsidRPr="005625E9">
              <w:rPr>
                <w:rStyle w:val="Hipervnculo"/>
                <w:rFonts w:eastAsia="Calibri"/>
                <w:noProof/>
                <w:lang w:eastAsia="es-ES_tradnl"/>
              </w:rPr>
              <w:t>d) Causal de procedencia</w:t>
            </w:r>
            <w:r w:rsidR="001A4436">
              <w:rPr>
                <w:noProof/>
                <w:webHidden/>
              </w:rPr>
              <w:tab/>
            </w:r>
            <w:r w:rsidR="001A4436">
              <w:rPr>
                <w:noProof/>
                <w:webHidden/>
              </w:rPr>
              <w:fldChar w:fldCharType="begin"/>
            </w:r>
            <w:r w:rsidR="001A4436">
              <w:rPr>
                <w:noProof/>
                <w:webHidden/>
              </w:rPr>
              <w:instrText xml:space="preserve"> PAGEREF _Toc198747847 \h </w:instrText>
            </w:r>
            <w:r w:rsidR="001A4436">
              <w:rPr>
                <w:noProof/>
                <w:webHidden/>
              </w:rPr>
            </w:r>
            <w:r w:rsidR="001A4436">
              <w:rPr>
                <w:noProof/>
                <w:webHidden/>
              </w:rPr>
              <w:fldChar w:fldCharType="separate"/>
            </w:r>
            <w:r w:rsidR="00AC5A83">
              <w:rPr>
                <w:noProof/>
                <w:webHidden/>
              </w:rPr>
              <w:t>7</w:t>
            </w:r>
            <w:r w:rsidR="001A4436">
              <w:rPr>
                <w:noProof/>
                <w:webHidden/>
              </w:rPr>
              <w:fldChar w:fldCharType="end"/>
            </w:r>
          </w:hyperlink>
        </w:p>
        <w:p w14:paraId="6DEE98E4" w14:textId="77777777" w:rsidR="001A4436" w:rsidRDefault="00F0792F">
          <w:pPr>
            <w:pStyle w:val="TDC3"/>
            <w:rPr>
              <w:rFonts w:asciiTheme="minorHAnsi" w:eastAsiaTheme="minorEastAsia" w:hAnsiTheme="minorHAnsi" w:cstheme="minorBidi"/>
              <w:noProof/>
              <w:szCs w:val="22"/>
              <w:lang w:eastAsia="es-MX"/>
            </w:rPr>
          </w:pPr>
          <w:hyperlink w:anchor="_Toc198747848" w:history="1">
            <w:r w:rsidR="001A4436" w:rsidRPr="005625E9">
              <w:rPr>
                <w:rStyle w:val="Hipervnculo"/>
                <w:noProof/>
              </w:rPr>
              <w:t>e) Requisitos formales para la interposición del recurso</w:t>
            </w:r>
            <w:r w:rsidR="001A4436">
              <w:rPr>
                <w:noProof/>
                <w:webHidden/>
              </w:rPr>
              <w:tab/>
            </w:r>
            <w:r w:rsidR="001A4436">
              <w:rPr>
                <w:noProof/>
                <w:webHidden/>
              </w:rPr>
              <w:fldChar w:fldCharType="begin"/>
            </w:r>
            <w:r w:rsidR="001A4436">
              <w:rPr>
                <w:noProof/>
                <w:webHidden/>
              </w:rPr>
              <w:instrText xml:space="preserve"> PAGEREF _Toc198747848 \h </w:instrText>
            </w:r>
            <w:r w:rsidR="001A4436">
              <w:rPr>
                <w:noProof/>
                <w:webHidden/>
              </w:rPr>
            </w:r>
            <w:r w:rsidR="001A4436">
              <w:rPr>
                <w:noProof/>
                <w:webHidden/>
              </w:rPr>
              <w:fldChar w:fldCharType="separate"/>
            </w:r>
            <w:r w:rsidR="00AC5A83">
              <w:rPr>
                <w:noProof/>
                <w:webHidden/>
              </w:rPr>
              <w:t>7</w:t>
            </w:r>
            <w:r w:rsidR="001A4436">
              <w:rPr>
                <w:noProof/>
                <w:webHidden/>
              </w:rPr>
              <w:fldChar w:fldCharType="end"/>
            </w:r>
          </w:hyperlink>
        </w:p>
        <w:p w14:paraId="756C6606" w14:textId="77777777" w:rsidR="001A4436" w:rsidRDefault="00F0792F">
          <w:pPr>
            <w:pStyle w:val="TDC2"/>
            <w:rPr>
              <w:rFonts w:asciiTheme="minorHAnsi" w:eastAsiaTheme="minorEastAsia" w:hAnsiTheme="minorHAnsi" w:cstheme="minorBidi"/>
              <w:noProof/>
              <w:szCs w:val="22"/>
              <w:lang w:eastAsia="es-MX"/>
            </w:rPr>
          </w:pPr>
          <w:hyperlink w:anchor="_Toc198747849" w:history="1">
            <w:r w:rsidR="001A4436" w:rsidRPr="005625E9">
              <w:rPr>
                <w:rStyle w:val="Hipervnculo"/>
                <w:noProof/>
              </w:rPr>
              <w:t>SEGUNDO. Estudio de Fondo</w:t>
            </w:r>
            <w:r w:rsidR="001A4436">
              <w:rPr>
                <w:noProof/>
                <w:webHidden/>
              </w:rPr>
              <w:tab/>
            </w:r>
            <w:r w:rsidR="001A4436">
              <w:rPr>
                <w:noProof/>
                <w:webHidden/>
              </w:rPr>
              <w:fldChar w:fldCharType="begin"/>
            </w:r>
            <w:r w:rsidR="001A4436">
              <w:rPr>
                <w:noProof/>
                <w:webHidden/>
              </w:rPr>
              <w:instrText xml:space="preserve"> PAGEREF _Toc198747849 \h </w:instrText>
            </w:r>
            <w:r w:rsidR="001A4436">
              <w:rPr>
                <w:noProof/>
                <w:webHidden/>
              </w:rPr>
            </w:r>
            <w:r w:rsidR="001A4436">
              <w:rPr>
                <w:noProof/>
                <w:webHidden/>
              </w:rPr>
              <w:fldChar w:fldCharType="separate"/>
            </w:r>
            <w:r w:rsidR="00AC5A83">
              <w:rPr>
                <w:noProof/>
                <w:webHidden/>
              </w:rPr>
              <w:t>8</w:t>
            </w:r>
            <w:r w:rsidR="001A4436">
              <w:rPr>
                <w:noProof/>
                <w:webHidden/>
              </w:rPr>
              <w:fldChar w:fldCharType="end"/>
            </w:r>
          </w:hyperlink>
        </w:p>
        <w:p w14:paraId="5A92F67B" w14:textId="77777777" w:rsidR="001A4436" w:rsidRDefault="00F0792F">
          <w:pPr>
            <w:pStyle w:val="TDC3"/>
            <w:rPr>
              <w:rFonts w:asciiTheme="minorHAnsi" w:eastAsiaTheme="minorEastAsia" w:hAnsiTheme="minorHAnsi" w:cstheme="minorBidi"/>
              <w:noProof/>
              <w:szCs w:val="22"/>
              <w:lang w:eastAsia="es-MX"/>
            </w:rPr>
          </w:pPr>
          <w:hyperlink w:anchor="_Toc198747850" w:history="1">
            <w:r w:rsidR="001A4436" w:rsidRPr="005625E9">
              <w:rPr>
                <w:rStyle w:val="Hipervnculo"/>
                <w:noProof/>
              </w:rPr>
              <w:t>a) Mandato de transparencia y responsabilidad del Sujeto Obligado</w:t>
            </w:r>
            <w:r w:rsidR="001A4436">
              <w:rPr>
                <w:noProof/>
                <w:webHidden/>
              </w:rPr>
              <w:tab/>
            </w:r>
            <w:r w:rsidR="001A4436">
              <w:rPr>
                <w:noProof/>
                <w:webHidden/>
              </w:rPr>
              <w:fldChar w:fldCharType="begin"/>
            </w:r>
            <w:r w:rsidR="001A4436">
              <w:rPr>
                <w:noProof/>
                <w:webHidden/>
              </w:rPr>
              <w:instrText xml:space="preserve"> PAGEREF _Toc198747850 \h </w:instrText>
            </w:r>
            <w:r w:rsidR="001A4436">
              <w:rPr>
                <w:noProof/>
                <w:webHidden/>
              </w:rPr>
            </w:r>
            <w:r w:rsidR="001A4436">
              <w:rPr>
                <w:noProof/>
                <w:webHidden/>
              </w:rPr>
              <w:fldChar w:fldCharType="separate"/>
            </w:r>
            <w:r w:rsidR="00AC5A83">
              <w:rPr>
                <w:noProof/>
                <w:webHidden/>
              </w:rPr>
              <w:t>8</w:t>
            </w:r>
            <w:r w:rsidR="001A4436">
              <w:rPr>
                <w:noProof/>
                <w:webHidden/>
              </w:rPr>
              <w:fldChar w:fldCharType="end"/>
            </w:r>
          </w:hyperlink>
        </w:p>
        <w:p w14:paraId="5306A1BA" w14:textId="77777777" w:rsidR="001A4436" w:rsidRDefault="00F0792F">
          <w:pPr>
            <w:pStyle w:val="TDC3"/>
            <w:rPr>
              <w:rFonts w:asciiTheme="minorHAnsi" w:eastAsiaTheme="minorEastAsia" w:hAnsiTheme="minorHAnsi" w:cstheme="minorBidi"/>
              <w:noProof/>
              <w:szCs w:val="22"/>
              <w:lang w:eastAsia="es-MX"/>
            </w:rPr>
          </w:pPr>
          <w:hyperlink w:anchor="_Toc198747851" w:history="1">
            <w:r w:rsidR="001A4436" w:rsidRPr="005625E9">
              <w:rPr>
                <w:rStyle w:val="Hipervnculo"/>
                <w:rFonts w:eastAsia="Calibri"/>
                <w:noProof/>
                <w:lang w:eastAsia="es-ES_tradnl"/>
              </w:rPr>
              <w:t>b) Controversia a resolver</w:t>
            </w:r>
            <w:r w:rsidR="001A4436">
              <w:rPr>
                <w:noProof/>
                <w:webHidden/>
              </w:rPr>
              <w:tab/>
            </w:r>
            <w:r w:rsidR="001A4436">
              <w:rPr>
                <w:noProof/>
                <w:webHidden/>
              </w:rPr>
              <w:fldChar w:fldCharType="begin"/>
            </w:r>
            <w:r w:rsidR="001A4436">
              <w:rPr>
                <w:noProof/>
                <w:webHidden/>
              </w:rPr>
              <w:instrText xml:space="preserve"> PAGEREF _Toc198747851 \h </w:instrText>
            </w:r>
            <w:r w:rsidR="001A4436">
              <w:rPr>
                <w:noProof/>
                <w:webHidden/>
              </w:rPr>
            </w:r>
            <w:r w:rsidR="001A4436">
              <w:rPr>
                <w:noProof/>
                <w:webHidden/>
              </w:rPr>
              <w:fldChar w:fldCharType="separate"/>
            </w:r>
            <w:r w:rsidR="00AC5A83">
              <w:rPr>
                <w:noProof/>
                <w:webHidden/>
              </w:rPr>
              <w:t>10</w:t>
            </w:r>
            <w:r w:rsidR="001A4436">
              <w:rPr>
                <w:noProof/>
                <w:webHidden/>
              </w:rPr>
              <w:fldChar w:fldCharType="end"/>
            </w:r>
          </w:hyperlink>
        </w:p>
        <w:p w14:paraId="40773CA1" w14:textId="77777777" w:rsidR="001A4436" w:rsidRDefault="00F0792F">
          <w:pPr>
            <w:pStyle w:val="TDC3"/>
            <w:rPr>
              <w:rFonts w:asciiTheme="minorHAnsi" w:eastAsiaTheme="minorEastAsia" w:hAnsiTheme="minorHAnsi" w:cstheme="minorBidi"/>
              <w:noProof/>
              <w:szCs w:val="22"/>
              <w:lang w:eastAsia="es-MX"/>
            </w:rPr>
          </w:pPr>
          <w:hyperlink w:anchor="_Toc198747852" w:history="1">
            <w:r w:rsidR="001A4436" w:rsidRPr="005625E9">
              <w:rPr>
                <w:rStyle w:val="Hipervnculo"/>
                <w:noProof/>
              </w:rPr>
              <w:t>c) Estudio de la controversia</w:t>
            </w:r>
            <w:r w:rsidR="001A4436">
              <w:rPr>
                <w:noProof/>
                <w:webHidden/>
              </w:rPr>
              <w:tab/>
            </w:r>
            <w:r w:rsidR="001A4436">
              <w:rPr>
                <w:noProof/>
                <w:webHidden/>
              </w:rPr>
              <w:fldChar w:fldCharType="begin"/>
            </w:r>
            <w:r w:rsidR="001A4436">
              <w:rPr>
                <w:noProof/>
                <w:webHidden/>
              </w:rPr>
              <w:instrText xml:space="preserve"> PAGEREF _Toc198747852 \h </w:instrText>
            </w:r>
            <w:r w:rsidR="001A4436">
              <w:rPr>
                <w:noProof/>
                <w:webHidden/>
              </w:rPr>
            </w:r>
            <w:r w:rsidR="001A4436">
              <w:rPr>
                <w:noProof/>
                <w:webHidden/>
              </w:rPr>
              <w:fldChar w:fldCharType="separate"/>
            </w:r>
            <w:r w:rsidR="00AC5A83">
              <w:rPr>
                <w:noProof/>
                <w:webHidden/>
              </w:rPr>
              <w:t>12</w:t>
            </w:r>
            <w:r w:rsidR="001A4436">
              <w:rPr>
                <w:noProof/>
                <w:webHidden/>
              </w:rPr>
              <w:fldChar w:fldCharType="end"/>
            </w:r>
          </w:hyperlink>
        </w:p>
        <w:p w14:paraId="395DC115" w14:textId="77777777" w:rsidR="001A4436" w:rsidRDefault="00F0792F">
          <w:pPr>
            <w:pStyle w:val="TDC3"/>
            <w:rPr>
              <w:rFonts w:asciiTheme="minorHAnsi" w:eastAsiaTheme="minorEastAsia" w:hAnsiTheme="minorHAnsi" w:cstheme="minorBidi"/>
              <w:noProof/>
              <w:szCs w:val="22"/>
              <w:lang w:eastAsia="es-MX"/>
            </w:rPr>
          </w:pPr>
          <w:hyperlink w:anchor="_Toc198747853" w:history="1">
            <w:r w:rsidR="001A4436" w:rsidRPr="005625E9">
              <w:rPr>
                <w:rStyle w:val="Hipervnculo"/>
                <w:noProof/>
              </w:rPr>
              <w:t>d) Conclusión</w:t>
            </w:r>
            <w:r w:rsidR="001A4436">
              <w:rPr>
                <w:noProof/>
                <w:webHidden/>
              </w:rPr>
              <w:tab/>
            </w:r>
            <w:r w:rsidR="001A4436">
              <w:rPr>
                <w:noProof/>
                <w:webHidden/>
              </w:rPr>
              <w:fldChar w:fldCharType="begin"/>
            </w:r>
            <w:r w:rsidR="001A4436">
              <w:rPr>
                <w:noProof/>
                <w:webHidden/>
              </w:rPr>
              <w:instrText xml:space="preserve"> PAGEREF _Toc198747853 \h </w:instrText>
            </w:r>
            <w:r w:rsidR="001A4436">
              <w:rPr>
                <w:noProof/>
                <w:webHidden/>
              </w:rPr>
            </w:r>
            <w:r w:rsidR="001A4436">
              <w:rPr>
                <w:noProof/>
                <w:webHidden/>
              </w:rPr>
              <w:fldChar w:fldCharType="separate"/>
            </w:r>
            <w:r w:rsidR="00AC5A83">
              <w:rPr>
                <w:noProof/>
                <w:webHidden/>
              </w:rPr>
              <w:t>16</w:t>
            </w:r>
            <w:r w:rsidR="001A4436">
              <w:rPr>
                <w:noProof/>
                <w:webHidden/>
              </w:rPr>
              <w:fldChar w:fldCharType="end"/>
            </w:r>
          </w:hyperlink>
        </w:p>
        <w:p w14:paraId="0C82FD7A" w14:textId="114C547C" w:rsidR="009B2945" w:rsidRPr="001A4436" w:rsidRDefault="00F0792F" w:rsidP="001A4436">
          <w:pPr>
            <w:pStyle w:val="TDC1"/>
            <w:tabs>
              <w:tab w:val="right" w:leader="dot" w:pos="9034"/>
            </w:tabs>
            <w:rPr>
              <w:b/>
              <w:bCs/>
              <w:lang w:val="es-ES"/>
            </w:rPr>
          </w:pPr>
          <w:hyperlink w:anchor="_Toc198747854" w:history="1">
            <w:r w:rsidR="001A4436" w:rsidRPr="005625E9">
              <w:rPr>
                <w:rStyle w:val="Hipervnculo"/>
                <w:noProof/>
              </w:rPr>
              <w:t>RESUELVE</w:t>
            </w:r>
            <w:r w:rsidR="001A4436">
              <w:rPr>
                <w:noProof/>
                <w:webHidden/>
              </w:rPr>
              <w:tab/>
            </w:r>
            <w:r w:rsidR="001A4436">
              <w:rPr>
                <w:noProof/>
                <w:webHidden/>
              </w:rPr>
              <w:fldChar w:fldCharType="begin"/>
            </w:r>
            <w:r w:rsidR="001A4436">
              <w:rPr>
                <w:noProof/>
                <w:webHidden/>
              </w:rPr>
              <w:instrText xml:space="preserve"> PAGEREF _Toc198747854 \h </w:instrText>
            </w:r>
            <w:r w:rsidR="001A4436">
              <w:rPr>
                <w:noProof/>
                <w:webHidden/>
              </w:rPr>
            </w:r>
            <w:r w:rsidR="001A4436">
              <w:rPr>
                <w:noProof/>
                <w:webHidden/>
              </w:rPr>
              <w:fldChar w:fldCharType="separate"/>
            </w:r>
            <w:r w:rsidR="00AC5A83">
              <w:rPr>
                <w:noProof/>
                <w:webHidden/>
              </w:rPr>
              <w:t>17</w:t>
            </w:r>
            <w:r w:rsidR="001A4436">
              <w:rPr>
                <w:noProof/>
                <w:webHidden/>
              </w:rPr>
              <w:fldChar w:fldCharType="end"/>
            </w:r>
          </w:hyperlink>
          <w:r w:rsidR="00AE3DA7" w:rsidRPr="001A4436">
            <w:rPr>
              <w:b/>
              <w:bCs/>
              <w:sz w:val="16"/>
              <w:szCs w:val="16"/>
              <w:lang w:val="es-ES"/>
            </w:rPr>
            <w:fldChar w:fldCharType="end"/>
          </w:r>
        </w:p>
      </w:sdtContent>
    </w:sdt>
    <w:p w14:paraId="603A07E2" w14:textId="77777777" w:rsidR="00646436" w:rsidRPr="001A4436" w:rsidRDefault="00646436" w:rsidP="001A4436">
      <w:pPr>
        <w:rPr>
          <w:rFonts w:cs="Tahoma"/>
          <w:szCs w:val="22"/>
        </w:rPr>
        <w:sectPr w:rsidR="00646436" w:rsidRPr="001A4436"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7288968" w:rsidR="00775BFC" w:rsidRPr="001A4436" w:rsidRDefault="00775BFC" w:rsidP="001A4436">
      <w:r w:rsidRPr="001A4436">
        <w:lastRenderedPageBreak/>
        <w:t>Resolución del Pleno del Instituto de Transparencia, Acceso a la Información Pública y Protección de Datos Personales del Estado de México y Municipios, con domicilio e</w:t>
      </w:r>
      <w:r w:rsidR="004D0573" w:rsidRPr="001A4436">
        <w:t>n Metepec, Estado de México, de</w:t>
      </w:r>
      <w:r w:rsidR="001A4436">
        <w:t>l</w:t>
      </w:r>
      <w:r w:rsidR="004D0573" w:rsidRPr="001A4436">
        <w:t xml:space="preserve"> </w:t>
      </w:r>
      <w:r w:rsidR="00D81542" w:rsidRPr="001A4436">
        <w:rPr>
          <w:b/>
        </w:rPr>
        <w:t xml:space="preserve">veintiuno de </w:t>
      </w:r>
      <w:r w:rsidR="004C4BC6" w:rsidRPr="001A4436">
        <w:rPr>
          <w:b/>
        </w:rPr>
        <w:t xml:space="preserve">mayo </w:t>
      </w:r>
      <w:r w:rsidR="006E7E69" w:rsidRPr="001A4436">
        <w:rPr>
          <w:b/>
        </w:rPr>
        <w:t>de dos mil veinticinco</w:t>
      </w:r>
      <w:r w:rsidRPr="001A4436">
        <w:t>.</w:t>
      </w:r>
    </w:p>
    <w:p w14:paraId="0AF3AAC4" w14:textId="77777777" w:rsidR="00775BFC" w:rsidRPr="001A4436" w:rsidRDefault="00775BFC" w:rsidP="001A4436"/>
    <w:p w14:paraId="40EAE038" w14:textId="249C71D7" w:rsidR="00775BFC" w:rsidRPr="001A4436" w:rsidRDefault="00775BFC" w:rsidP="001A4436">
      <w:r w:rsidRPr="001A4436">
        <w:rPr>
          <w:b/>
        </w:rPr>
        <w:t xml:space="preserve">VISTO </w:t>
      </w:r>
      <w:r w:rsidRPr="001A4436">
        <w:t xml:space="preserve">el expediente formado con motivo del Recurso de Revisión </w:t>
      </w:r>
      <w:r w:rsidR="006E7E69" w:rsidRPr="001A4436">
        <w:rPr>
          <w:rFonts w:eastAsia="Calibri"/>
          <w:b/>
          <w:lang w:eastAsia="en-US"/>
        </w:rPr>
        <w:t>0</w:t>
      </w:r>
      <w:r w:rsidR="004C4BC6" w:rsidRPr="001A4436">
        <w:rPr>
          <w:rFonts w:eastAsia="Calibri"/>
          <w:b/>
          <w:lang w:eastAsia="en-US"/>
        </w:rPr>
        <w:t>30</w:t>
      </w:r>
      <w:r w:rsidR="00D81542" w:rsidRPr="001A4436">
        <w:rPr>
          <w:rFonts w:eastAsia="Calibri"/>
          <w:b/>
          <w:lang w:eastAsia="en-US"/>
        </w:rPr>
        <w:t>4</w:t>
      </w:r>
      <w:r w:rsidR="004C4BC6" w:rsidRPr="001A4436">
        <w:rPr>
          <w:rFonts w:eastAsia="Calibri"/>
          <w:b/>
          <w:lang w:eastAsia="en-US"/>
        </w:rPr>
        <w:t>2</w:t>
      </w:r>
      <w:r w:rsidR="006E7E69" w:rsidRPr="001A4436">
        <w:rPr>
          <w:rFonts w:eastAsia="Calibri"/>
          <w:b/>
          <w:lang w:eastAsia="en-US"/>
        </w:rPr>
        <w:t>/INFOEM/IP/RR/2025</w:t>
      </w:r>
      <w:r w:rsidRPr="001A4436">
        <w:rPr>
          <w:rFonts w:eastAsia="Calibri"/>
          <w:lang w:eastAsia="en-US"/>
        </w:rPr>
        <w:t xml:space="preserve"> </w:t>
      </w:r>
      <w:r w:rsidRPr="001A4436">
        <w:t xml:space="preserve">interpuesto por </w:t>
      </w:r>
      <w:bookmarkStart w:id="3" w:name="_GoBack"/>
      <w:r w:rsidR="007E49A1">
        <w:rPr>
          <w:rFonts w:eastAsia="Calibri"/>
          <w:b/>
          <w:lang w:eastAsia="en-US"/>
        </w:rPr>
        <w:t>XXXXXX XXXXX XXXXXXXXX XXXXXXX</w:t>
      </w:r>
      <w:bookmarkEnd w:id="3"/>
      <w:r w:rsidRPr="001A4436">
        <w:rPr>
          <w:rFonts w:eastAsia="Calibri"/>
          <w:b/>
          <w:lang w:eastAsia="en-US"/>
        </w:rPr>
        <w:t>,</w:t>
      </w:r>
      <w:r w:rsidRPr="001A4436">
        <w:t xml:space="preserve"> a quien en lo subsecuente se le denominará </w:t>
      </w:r>
      <w:r w:rsidRPr="001A4436">
        <w:rPr>
          <w:b/>
          <w:bCs/>
        </w:rPr>
        <w:t>LA PARTE RECURRENTE</w:t>
      </w:r>
      <w:r w:rsidRPr="001A4436">
        <w:t xml:space="preserve">, en contra de la </w:t>
      </w:r>
      <w:r w:rsidR="00773DD6" w:rsidRPr="001A4436">
        <w:t xml:space="preserve">respuesta </w:t>
      </w:r>
      <w:r w:rsidR="00BA1AB6" w:rsidRPr="001A4436">
        <w:t>de</w:t>
      </w:r>
      <w:r w:rsidR="005A5BF2" w:rsidRPr="001A4436">
        <w:t>l</w:t>
      </w:r>
      <w:r w:rsidR="00773DD6" w:rsidRPr="001A4436">
        <w:t xml:space="preserve"> </w:t>
      </w:r>
      <w:r w:rsidR="00D81542" w:rsidRPr="001A4436">
        <w:rPr>
          <w:rFonts w:eastAsia="Calibri"/>
          <w:b/>
          <w:lang w:eastAsia="en-US"/>
        </w:rPr>
        <w:t>Ayuntamiento de Valle de Chalco Solidaridad</w:t>
      </w:r>
      <w:r w:rsidRPr="001A4436">
        <w:rPr>
          <w:b/>
          <w:bCs/>
        </w:rPr>
        <w:t>,</w:t>
      </w:r>
      <w:r w:rsidRPr="001A4436">
        <w:t xml:space="preserve"> en adelante </w:t>
      </w:r>
      <w:r w:rsidRPr="001A4436">
        <w:rPr>
          <w:b/>
          <w:bCs/>
        </w:rPr>
        <w:t>EL SUJETO OBLIGADO</w:t>
      </w:r>
      <w:r w:rsidRPr="001A4436">
        <w:rPr>
          <w:rFonts w:eastAsia="Calibri"/>
          <w:lang w:eastAsia="en-US"/>
        </w:rPr>
        <w:t xml:space="preserve">, </w:t>
      </w:r>
      <w:r w:rsidRPr="001A4436">
        <w:t>se emite la presente Resolución con base en los Antecedentes y Considerandos que se exponen a continuación:</w:t>
      </w:r>
    </w:p>
    <w:p w14:paraId="2116968C" w14:textId="77777777" w:rsidR="00775BFC" w:rsidRPr="001A4436" w:rsidRDefault="00775BFC" w:rsidP="001A4436"/>
    <w:p w14:paraId="5A444FB6" w14:textId="639D3567" w:rsidR="00664420" w:rsidRPr="001A4436" w:rsidRDefault="00664420" w:rsidP="001A4436">
      <w:pPr>
        <w:pStyle w:val="Ttulo1"/>
      </w:pPr>
      <w:bookmarkStart w:id="4" w:name="_Toc198747829"/>
      <w:r w:rsidRPr="001A4436">
        <w:t>ANTECEDENTES</w:t>
      </w:r>
      <w:bookmarkEnd w:id="4"/>
    </w:p>
    <w:p w14:paraId="5CB5034E" w14:textId="77777777" w:rsidR="00AC2DB8" w:rsidRPr="001A4436" w:rsidRDefault="00AC2DB8" w:rsidP="001A4436"/>
    <w:p w14:paraId="09B2D38F" w14:textId="6E49D146" w:rsidR="00664420" w:rsidRPr="001A4436" w:rsidRDefault="00E37A3F" w:rsidP="001A4436">
      <w:pPr>
        <w:pStyle w:val="Ttulo2"/>
      </w:pPr>
      <w:bookmarkStart w:id="5" w:name="_Toc198747830"/>
      <w:r w:rsidRPr="001A4436">
        <w:t>DE LA SOLICITUD DE INFORMACIÓN</w:t>
      </w:r>
      <w:bookmarkEnd w:id="5"/>
    </w:p>
    <w:p w14:paraId="2C6AD1A5" w14:textId="0405B3CD" w:rsidR="00664420" w:rsidRPr="001A4436" w:rsidRDefault="00E37A3F" w:rsidP="001A4436">
      <w:pPr>
        <w:pStyle w:val="Ttulo3"/>
      </w:pPr>
      <w:bookmarkStart w:id="6" w:name="_Toc198747831"/>
      <w:r w:rsidRPr="001A4436">
        <w:t xml:space="preserve">a) </w:t>
      </w:r>
      <w:r w:rsidR="006B10B0" w:rsidRPr="001A4436">
        <w:t>S</w:t>
      </w:r>
      <w:r w:rsidR="00664420" w:rsidRPr="001A4436">
        <w:t xml:space="preserve">olicitud de </w:t>
      </w:r>
      <w:r w:rsidR="006B10B0" w:rsidRPr="001A4436">
        <w:t>i</w:t>
      </w:r>
      <w:r w:rsidR="00664420" w:rsidRPr="001A4436">
        <w:t>nformación</w:t>
      </w:r>
      <w:bookmarkEnd w:id="6"/>
    </w:p>
    <w:p w14:paraId="6F73510B" w14:textId="0869A074" w:rsidR="000F32E8" w:rsidRPr="001A4436" w:rsidRDefault="00B169A2" w:rsidP="001A4436">
      <w:pPr>
        <w:pStyle w:val="Prrafodelista"/>
        <w:tabs>
          <w:tab w:val="left" w:pos="0"/>
        </w:tabs>
        <w:ind w:left="0"/>
        <w:contextualSpacing w:val="0"/>
        <w:rPr>
          <w:rFonts w:cs="Tahoma"/>
        </w:rPr>
      </w:pPr>
      <w:r w:rsidRPr="001A4436">
        <w:rPr>
          <w:rFonts w:cs="Tahoma"/>
        </w:rPr>
        <w:t xml:space="preserve">El </w:t>
      </w:r>
      <w:r w:rsidR="00D81542" w:rsidRPr="001A4436">
        <w:rPr>
          <w:rFonts w:cs="Tahoma"/>
          <w:b/>
          <w:bCs/>
        </w:rPr>
        <w:t xml:space="preserve">diecisiete </w:t>
      </w:r>
      <w:r w:rsidR="00C55281" w:rsidRPr="001A4436">
        <w:rPr>
          <w:rFonts w:cs="Tahoma"/>
          <w:b/>
          <w:bCs/>
        </w:rPr>
        <w:t>de febrero</w:t>
      </w:r>
      <w:r w:rsidR="0086345C" w:rsidRPr="001A4436">
        <w:rPr>
          <w:rFonts w:cs="Tahoma"/>
          <w:b/>
          <w:bCs/>
        </w:rPr>
        <w:t xml:space="preserve"> </w:t>
      </w:r>
      <w:r w:rsidR="006E7E69" w:rsidRPr="001A4436">
        <w:rPr>
          <w:rFonts w:cs="Tahoma"/>
          <w:b/>
          <w:bCs/>
        </w:rPr>
        <w:t>de dos mil veinticinco</w:t>
      </w:r>
      <w:r w:rsidR="00D81542" w:rsidRPr="001A4436">
        <w:rPr>
          <w:rStyle w:val="Refdenotaalpie"/>
          <w:rFonts w:cs="Tahoma"/>
          <w:b/>
          <w:bCs/>
        </w:rPr>
        <w:footnoteReference w:id="1"/>
      </w:r>
      <w:r w:rsidRPr="001A4436">
        <w:rPr>
          <w:rFonts w:cs="Tahoma"/>
        </w:rPr>
        <w:t xml:space="preserve">, </w:t>
      </w:r>
      <w:r w:rsidRPr="001A4436">
        <w:rPr>
          <w:b/>
          <w:bCs/>
        </w:rPr>
        <w:t>LA PARTE RECURRENTE</w:t>
      </w:r>
      <w:r w:rsidRPr="001A4436">
        <w:rPr>
          <w:rFonts w:cs="Tahoma"/>
        </w:rPr>
        <w:t xml:space="preserve"> presentó una solicitud de acceso a la información pública ante el </w:t>
      </w:r>
      <w:r w:rsidRPr="001A4436">
        <w:rPr>
          <w:rFonts w:cs="Tahoma"/>
          <w:b/>
          <w:bCs/>
        </w:rPr>
        <w:t>SUJETO OBLIGADO</w:t>
      </w:r>
      <w:r w:rsidRPr="001A4436">
        <w:rPr>
          <w:rFonts w:cs="Tahoma"/>
        </w:rPr>
        <w:t xml:space="preserve">, a través </w:t>
      </w:r>
      <w:r w:rsidR="000F32E8" w:rsidRPr="001A4436">
        <w:rPr>
          <w:rFonts w:cs="Tahoma"/>
        </w:rPr>
        <w:t>Sistema de Acceso a la Información Mexiquense (</w:t>
      </w:r>
      <w:r w:rsidR="000F32E8" w:rsidRPr="001A4436">
        <w:rPr>
          <w:rFonts w:cs="Tahoma"/>
          <w:b/>
        </w:rPr>
        <w:t>SAIMEX</w:t>
      </w:r>
      <w:r w:rsidR="000F32E8" w:rsidRPr="001A4436">
        <w:rPr>
          <w:rFonts w:cs="Tahoma"/>
        </w:rPr>
        <w:t xml:space="preserve">). </w:t>
      </w:r>
      <w:r w:rsidRPr="001A4436">
        <w:rPr>
          <w:rFonts w:cs="Tahoma"/>
        </w:rPr>
        <w:t>Dicha solicitud quedó registrada con el número de folio</w:t>
      </w:r>
      <w:r w:rsidRPr="001A4436">
        <w:rPr>
          <w:rFonts w:cs="Tahoma"/>
          <w:b/>
          <w:bCs/>
        </w:rPr>
        <w:t xml:space="preserve"> </w:t>
      </w:r>
      <w:r w:rsidR="00D81542" w:rsidRPr="001A4436">
        <w:rPr>
          <w:rFonts w:cs="Tahoma"/>
          <w:b/>
          <w:bCs/>
        </w:rPr>
        <w:t>00050/VACHASO/IP/2025</w:t>
      </w:r>
      <w:r w:rsidR="00D81542" w:rsidRPr="001A4436">
        <w:rPr>
          <w:rFonts w:cs="Tahoma"/>
        </w:rPr>
        <w:t xml:space="preserve"> </w:t>
      </w:r>
      <w:r w:rsidRPr="001A4436">
        <w:rPr>
          <w:rFonts w:cs="Tahoma"/>
        </w:rPr>
        <w:t>y en ella se requirió la siguiente información:</w:t>
      </w:r>
    </w:p>
    <w:p w14:paraId="0459D6AC" w14:textId="77777777" w:rsidR="00664420" w:rsidRPr="001A4436" w:rsidRDefault="00664420" w:rsidP="001A4436">
      <w:pPr>
        <w:pStyle w:val="Puesto"/>
      </w:pPr>
    </w:p>
    <w:p w14:paraId="64B27DE3" w14:textId="6C50A5F2" w:rsidR="00664420" w:rsidRPr="001A4436" w:rsidRDefault="002B1D44" w:rsidP="001A4436">
      <w:pPr>
        <w:pStyle w:val="Puesto"/>
      </w:pPr>
      <w:r w:rsidRPr="001A4436">
        <w:t>“</w:t>
      </w:r>
      <w:r w:rsidR="00D81542" w:rsidRPr="001A4436">
        <w:t xml:space="preserve">CON FUNDAMENTO EN EL ARTÍCULO 6 Y 8 DE LA CONSTITUCIÓN POLITICA DE LOS ESTADOS UNIDOS MEXICANOS Y DEL ARTICULO 5 DE LA CONSTITUCIÓN POLÍTICA DEL ESTADO LIBRE Y SOBERANO DE MÉXICO QUE TUTELAN EL DERECHO DE ACCESO A LA INFORMACIÓN PÚBLICA Y A LOS ARTÍCULOS APLICABLES DE LA LEY DE TRANSPARENCIA Y ACCESO A </w:t>
      </w:r>
      <w:r w:rsidR="00D81542" w:rsidRPr="001A4436">
        <w:lastRenderedPageBreak/>
        <w:t>LA INFORMACIÓN PÚBLICA DEL ESTADO DE MÉXICO Y MUNICIPIOS; TENGO A BIEN SOLICITAR A USTED LA CERTIFICACIÓN DE COMPETENCIA LABORAL PARA DESEMPEÑAR EL CARGO DE DIRECTORA DE ADMINISTRACIÓN DE LA TITULAR DEL ÁREA; ASÍ MISMO SOLICITO SU CURRICULUM VITAE DE LA TITULAR DE LA DIRECCIÓN DE ADMINISTRACIÓN.</w:t>
      </w:r>
      <w:r w:rsidRPr="001A4436">
        <w:t>”</w:t>
      </w:r>
      <w:r w:rsidR="00BA1AB6" w:rsidRPr="001A4436">
        <w:t xml:space="preserve"> (</w:t>
      </w:r>
      <w:proofErr w:type="gramStart"/>
      <w:r w:rsidR="00BA1AB6" w:rsidRPr="001A4436">
        <w:t>sic</w:t>
      </w:r>
      <w:proofErr w:type="gramEnd"/>
      <w:r w:rsidR="00BA1AB6" w:rsidRPr="001A4436">
        <w:t>)</w:t>
      </w:r>
    </w:p>
    <w:p w14:paraId="07B1E1B5" w14:textId="77777777" w:rsidR="004D0573" w:rsidRPr="001A4436" w:rsidRDefault="004D0573" w:rsidP="001A4436">
      <w:pPr>
        <w:pStyle w:val="Puesto"/>
      </w:pPr>
    </w:p>
    <w:p w14:paraId="0BD6321D" w14:textId="5D8567EA" w:rsidR="00664420" w:rsidRPr="001A4436" w:rsidRDefault="009A2D78" w:rsidP="001A4436">
      <w:pPr>
        <w:tabs>
          <w:tab w:val="left" w:pos="4667"/>
        </w:tabs>
        <w:ind w:left="567" w:right="567"/>
        <w:rPr>
          <w:rFonts w:cs="Tahoma"/>
          <w:bCs/>
          <w:szCs w:val="22"/>
        </w:rPr>
      </w:pPr>
      <w:r w:rsidRPr="001A4436">
        <w:rPr>
          <w:rFonts w:cs="Tahoma"/>
          <w:b/>
          <w:bCs/>
          <w:szCs w:val="22"/>
        </w:rPr>
        <w:t>Modalidad de entrega</w:t>
      </w:r>
      <w:r w:rsidRPr="001A4436">
        <w:rPr>
          <w:rFonts w:cs="Tahoma"/>
          <w:bCs/>
          <w:szCs w:val="22"/>
        </w:rPr>
        <w:t>: a</w:t>
      </w:r>
      <w:r w:rsidR="00664420" w:rsidRPr="001A4436">
        <w:rPr>
          <w:rFonts w:cs="Tahoma"/>
          <w:bCs/>
          <w:i/>
          <w:szCs w:val="22"/>
        </w:rPr>
        <w:t xml:space="preserve"> través del </w:t>
      </w:r>
      <w:r w:rsidR="00664420" w:rsidRPr="001A4436">
        <w:rPr>
          <w:rFonts w:cs="Tahoma"/>
          <w:b/>
          <w:bCs/>
          <w:i/>
          <w:szCs w:val="22"/>
        </w:rPr>
        <w:t>SAIMEX</w:t>
      </w:r>
      <w:r w:rsidRPr="001A4436">
        <w:rPr>
          <w:rFonts w:cs="Tahoma"/>
          <w:bCs/>
          <w:i/>
          <w:szCs w:val="22"/>
        </w:rPr>
        <w:t>.</w:t>
      </w:r>
    </w:p>
    <w:p w14:paraId="334D2860" w14:textId="77777777" w:rsidR="00664420" w:rsidRPr="001A4436" w:rsidRDefault="00664420" w:rsidP="001A4436">
      <w:pPr>
        <w:autoSpaceDE w:val="0"/>
        <w:autoSpaceDN w:val="0"/>
        <w:adjustRightInd w:val="0"/>
        <w:ind w:right="-28"/>
        <w:rPr>
          <w:rFonts w:cs="Tahoma"/>
          <w:bCs/>
          <w:i/>
          <w:szCs w:val="22"/>
        </w:rPr>
      </w:pPr>
    </w:p>
    <w:p w14:paraId="7A87AD76" w14:textId="77777777" w:rsidR="00C55281" w:rsidRPr="001A4436" w:rsidRDefault="00C55281" w:rsidP="001A4436">
      <w:pPr>
        <w:pStyle w:val="Ttulo3"/>
      </w:pPr>
      <w:bookmarkStart w:id="7" w:name="_Toc195183471"/>
      <w:bookmarkStart w:id="8" w:name="_Toc198747832"/>
      <w:r w:rsidRPr="001A4436">
        <w:t>b) Turno de la solicitud de información</w:t>
      </w:r>
      <w:bookmarkEnd w:id="7"/>
      <w:bookmarkEnd w:id="8"/>
    </w:p>
    <w:p w14:paraId="42168320" w14:textId="2CB2DDF5" w:rsidR="00C55281" w:rsidRPr="001A4436" w:rsidRDefault="00C55281" w:rsidP="001A4436">
      <w:r w:rsidRPr="001A4436">
        <w:t xml:space="preserve">En cumplimiento al artículo 162 de la Ley de Transparencia y Acceso a la Información Pública del Estado de México y Municipios, el </w:t>
      </w:r>
      <w:r w:rsidR="00D81542" w:rsidRPr="001A4436">
        <w:rPr>
          <w:rFonts w:eastAsia="Palatino Linotype" w:cs="Palatino Linotype"/>
          <w:b/>
        </w:rPr>
        <w:t>diecisiete d</w:t>
      </w:r>
      <w:r w:rsidR="004C4BC6" w:rsidRPr="001A4436">
        <w:rPr>
          <w:rFonts w:eastAsia="Palatino Linotype" w:cs="Palatino Linotype"/>
          <w:b/>
        </w:rPr>
        <w:t>e febrero d</w:t>
      </w:r>
      <w:r w:rsidRPr="001A4436">
        <w:rPr>
          <w:rFonts w:eastAsia="Palatino Linotype" w:cs="Palatino Linotype"/>
          <w:b/>
        </w:rPr>
        <w:t>e dos mil veinticinco</w:t>
      </w:r>
      <w:r w:rsidRPr="001A4436">
        <w:t xml:space="preserve">, el Titular de la Unidad de Transparencia del </w:t>
      </w:r>
      <w:r w:rsidRPr="001A4436">
        <w:rPr>
          <w:b/>
        </w:rPr>
        <w:t>SUJETO OBLIGADO</w:t>
      </w:r>
      <w:r w:rsidRPr="001A4436">
        <w:t xml:space="preserve"> turnó la solicitud de información al servidor público habilitado que estimó pertinente.</w:t>
      </w:r>
    </w:p>
    <w:p w14:paraId="20423228" w14:textId="77777777" w:rsidR="00C55281" w:rsidRPr="001A4436" w:rsidRDefault="00C55281" w:rsidP="001A4436">
      <w:pPr>
        <w:autoSpaceDE w:val="0"/>
        <w:autoSpaceDN w:val="0"/>
        <w:adjustRightInd w:val="0"/>
        <w:ind w:right="-28"/>
        <w:rPr>
          <w:rFonts w:cs="Tahoma"/>
          <w:bCs/>
          <w:i/>
          <w:szCs w:val="22"/>
        </w:rPr>
      </w:pPr>
    </w:p>
    <w:p w14:paraId="2F4BAB13" w14:textId="7E728FA5" w:rsidR="00D81542" w:rsidRPr="001A4436" w:rsidRDefault="004C4BC6" w:rsidP="001A4436">
      <w:pPr>
        <w:pStyle w:val="Ttulo3"/>
      </w:pPr>
      <w:bookmarkStart w:id="9" w:name="_Toc165402858"/>
      <w:bookmarkStart w:id="10" w:name="_Toc198747833"/>
      <w:r w:rsidRPr="001A4436">
        <w:rPr>
          <w:lang w:val="es-ES"/>
        </w:rPr>
        <w:t xml:space="preserve">c) </w:t>
      </w:r>
      <w:bookmarkEnd w:id="9"/>
      <w:r w:rsidR="00D81542" w:rsidRPr="001A4436">
        <w:rPr>
          <w:lang w:val="es-ES"/>
        </w:rPr>
        <w:t xml:space="preserve">Respuesta </w:t>
      </w:r>
      <w:r w:rsidR="00D81542" w:rsidRPr="001A4436">
        <w:rPr>
          <w:rFonts w:eastAsia="Calibri"/>
          <w:lang w:eastAsia="en-US"/>
        </w:rPr>
        <w:t>del Sujeto Obligado</w:t>
      </w:r>
      <w:bookmarkEnd w:id="10"/>
    </w:p>
    <w:p w14:paraId="6E178022" w14:textId="0BFDA355" w:rsidR="004C4BC6" w:rsidRPr="001A4436" w:rsidRDefault="00D81542" w:rsidP="001A4436">
      <w:pPr>
        <w:rPr>
          <w:lang w:val="es-ES"/>
        </w:rPr>
      </w:pPr>
      <w:r w:rsidRPr="001A4436">
        <w:rPr>
          <w:lang w:val="es-ES"/>
        </w:rPr>
        <w:t xml:space="preserve">El </w:t>
      </w:r>
      <w:r w:rsidRPr="001A4436">
        <w:rPr>
          <w:b/>
          <w:bCs/>
          <w:lang w:val="es-ES"/>
        </w:rPr>
        <w:t>once de marzo de dos mil veinticinco</w:t>
      </w:r>
      <w:r w:rsidRPr="001A4436">
        <w:rPr>
          <w:lang w:val="es-ES"/>
        </w:rPr>
        <w:t xml:space="preserve">, el Titular de la Unidad de Transparencia del </w:t>
      </w:r>
      <w:r w:rsidRPr="001A4436">
        <w:rPr>
          <w:b/>
          <w:lang w:val="es-ES"/>
        </w:rPr>
        <w:t>SUJETO OBLIGADO</w:t>
      </w:r>
      <w:r w:rsidRPr="001A4436">
        <w:rPr>
          <w:lang w:val="es-ES"/>
        </w:rPr>
        <w:t xml:space="preserve"> notificó la siguiente respuesta a través del </w:t>
      </w:r>
      <w:r w:rsidRPr="001A4436">
        <w:rPr>
          <w:b/>
          <w:lang w:val="es-ES"/>
        </w:rPr>
        <w:t>SAIMEX</w:t>
      </w:r>
      <w:r w:rsidRPr="001A4436">
        <w:rPr>
          <w:lang w:val="es-ES"/>
        </w:rPr>
        <w:t>:</w:t>
      </w:r>
    </w:p>
    <w:p w14:paraId="1C6FA70F" w14:textId="77777777" w:rsidR="00D81542" w:rsidRPr="001A4436" w:rsidRDefault="00D81542" w:rsidP="001A4436">
      <w:pPr>
        <w:pStyle w:val="Puesto"/>
        <w:rPr>
          <w:lang w:val="es-ES"/>
        </w:rPr>
      </w:pPr>
    </w:p>
    <w:p w14:paraId="52922F78" w14:textId="77777777" w:rsidR="00D81542" w:rsidRPr="001A4436" w:rsidRDefault="004C4BC6" w:rsidP="001A4436">
      <w:pPr>
        <w:pStyle w:val="Puesto"/>
        <w:rPr>
          <w:lang w:val="es-ES"/>
        </w:rPr>
      </w:pPr>
      <w:r w:rsidRPr="001A4436">
        <w:rPr>
          <w:lang w:val="es-ES"/>
        </w:rPr>
        <w:t>“</w:t>
      </w:r>
      <w:r w:rsidR="00D81542" w:rsidRPr="001A4436">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F58850" w14:textId="77777777" w:rsidR="00D81542" w:rsidRPr="001A4436" w:rsidRDefault="00D81542" w:rsidP="001A4436">
      <w:pPr>
        <w:rPr>
          <w:lang w:val="es-ES"/>
        </w:rPr>
      </w:pPr>
    </w:p>
    <w:p w14:paraId="4D33EFC6" w14:textId="77777777" w:rsidR="00D81542" w:rsidRPr="001A4436" w:rsidRDefault="00D81542" w:rsidP="001A4436">
      <w:pPr>
        <w:pStyle w:val="Puesto"/>
        <w:rPr>
          <w:lang w:val="es-ES"/>
        </w:rPr>
      </w:pPr>
      <w:r w:rsidRPr="001A4436">
        <w:rPr>
          <w:lang w:val="es-ES"/>
        </w:rPr>
        <w:t>Por medio del presente reciba un cordial saludo, así mismo con fundamento en el artículo 1.8 del Código Administrativo del Estado de México vigente, artículo 1</w:t>
      </w:r>
      <w:proofErr w:type="gramStart"/>
      <w:r w:rsidRPr="001A4436">
        <w:rPr>
          <w:lang w:val="es-ES"/>
        </w:rPr>
        <w:t>,2,3,4,29</w:t>
      </w:r>
      <w:proofErr w:type="gramEnd"/>
      <w:r w:rsidRPr="001A4436">
        <w:rPr>
          <w:lang w:val="es-ES"/>
        </w:rPr>
        <w:t xml:space="preserve"> fracción V, 40, 45, 51 Fracción XVI y 197 del Bando Municipal 2025 del Municipio de Valle de Chalco Solidaridad, Estado de México, en seguimiento a la solicitud de información de 00050/VACHASO/IP/2025 de fecha 17 de febrero de 2025 a través de la cual se solicita. "CON FUNDAMENTO EN EL ARTÍCULO 6 Y 8 DE LA CONSTITUCIÓN POLITICA DE LOS ESTADOS UNIDOS MEXICANOS Y DEL ARTICULO 5 DE LA CONSTITUCIÓN POLÍTICA DEL ESTADO LIBRE Y SOBERANO DE MÉXICO QUE TUTELAN EL DERECHO DE ACCESO A LA INFORMACIÓN PÚBLICA Y A </w:t>
      </w:r>
      <w:r w:rsidRPr="001A4436">
        <w:rPr>
          <w:lang w:val="es-ES"/>
        </w:rPr>
        <w:lastRenderedPageBreak/>
        <w:t xml:space="preserve">LOS ARTÍCULOS APLICABLES DE LA LEY DE TRANSPARENCIA Y ACCESO A LA INFORMACIÓN PÚBLICA DEL ESTADO DE MÉXICO Y MUNICIPIOS; TENGO A BIEN SOLICITAR A USTED LA CERTIFICACIÓN DE COMPETENCIA LABORAL PARA DESEMPEÑAR EL CARGO DE DIRECTORA DE ADMINISTRACIÓN DE LA TITULAR DEL ÁREA; ASÍ MISMO SOLICITO SU CURRICULUM VITAE DE LA TITULAR DE LA DIRECCIÓN DE ADMINISTRACIÓN." Sic &gt;&gt; Derivado de lo anterior y de conformidad con el </w:t>
      </w:r>
      <w:proofErr w:type="spellStart"/>
      <w:proofErr w:type="gramStart"/>
      <w:r w:rsidRPr="001A4436">
        <w:rPr>
          <w:lang w:val="es-ES"/>
        </w:rPr>
        <w:t>articulo</w:t>
      </w:r>
      <w:proofErr w:type="spellEnd"/>
      <w:proofErr w:type="gramEnd"/>
      <w:r w:rsidRPr="001A4436">
        <w:rPr>
          <w:lang w:val="es-ES"/>
        </w:rPr>
        <w:t xml:space="preserve"> 32 Fracción IV de la Ley Orgánica Municipal del Estado de México que a la literalidad refiere: sic “IV. Contar con certificación de competencia laboral en la materia del cargo que se desempeñará, expedida por institución con reconocimiento de validez oficial. Este requisito deberá acreditarse dentro de los seis meses siguientes a la fecha en que inicien sus funciones; Informo a usted que la Suscrita se encuentra dentro del plazo establecido para presentar la Certificación correspondiente ante la autoridad competente. De igual forma remito a Usted mediante la Plataforma SAIMEX </w:t>
      </w:r>
      <w:proofErr w:type="spellStart"/>
      <w:r w:rsidRPr="001A4436">
        <w:rPr>
          <w:lang w:val="es-ES"/>
        </w:rPr>
        <w:t>Curriculum</w:t>
      </w:r>
      <w:proofErr w:type="spellEnd"/>
      <w:r w:rsidRPr="001A4436">
        <w:rPr>
          <w:lang w:val="es-ES"/>
        </w:rPr>
        <w:t xml:space="preserve"> Vitae de una servidora en versión pública de conformidad con lo establecido en la Ley de Protección de Datos Personales. Sin más por el momento quedo de Usted. A T E N T A M E N T E MARTHA ROCÍO MARTÍNEZ APODACA DIRECTORA DE ADMINISTRACIÓN, VALLE DE CHALCO SOLIDARIDAD</w:t>
      </w:r>
    </w:p>
    <w:p w14:paraId="707B31A3" w14:textId="77777777" w:rsidR="00D81542" w:rsidRPr="001A4436" w:rsidRDefault="00D81542" w:rsidP="001A4436">
      <w:pPr>
        <w:rPr>
          <w:lang w:val="es-ES"/>
        </w:rPr>
      </w:pPr>
    </w:p>
    <w:p w14:paraId="412C2C7B" w14:textId="77777777" w:rsidR="00D81542" w:rsidRPr="001A4436" w:rsidRDefault="00D81542" w:rsidP="001A4436">
      <w:pPr>
        <w:pStyle w:val="Puesto"/>
        <w:rPr>
          <w:lang w:val="es-ES"/>
        </w:rPr>
      </w:pPr>
      <w:r w:rsidRPr="001A4436">
        <w:rPr>
          <w:lang w:val="es-ES"/>
        </w:rPr>
        <w:t>ATENTAMENTE</w:t>
      </w:r>
    </w:p>
    <w:p w14:paraId="365E5A18" w14:textId="77777777" w:rsidR="00D81542" w:rsidRPr="001A4436" w:rsidRDefault="00D81542" w:rsidP="001A4436">
      <w:pPr>
        <w:pStyle w:val="Puesto"/>
        <w:rPr>
          <w:lang w:val="es-ES"/>
        </w:rPr>
      </w:pPr>
    </w:p>
    <w:p w14:paraId="0DBC6FF9" w14:textId="56965CF2" w:rsidR="004C4BC6" w:rsidRPr="001A4436" w:rsidRDefault="00D81542" w:rsidP="001A4436">
      <w:pPr>
        <w:pStyle w:val="Puesto"/>
        <w:rPr>
          <w:lang w:val="es-ES"/>
        </w:rPr>
      </w:pPr>
      <w:r w:rsidRPr="001A4436">
        <w:rPr>
          <w:lang w:val="es-ES"/>
        </w:rPr>
        <w:t>M. EN D. VALENTÍN GARCÍA RAMÍREZ</w:t>
      </w:r>
      <w:r w:rsidR="004C4BC6" w:rsidRPr="001A4436">
        <w:rPr>
          <w:lang w:val="es-ES"/>
        </w:rPr>
        <w:t xml:space="preserve">” (sic) </w:t>
      </w:r>
    </w:p>
    <w:p w14:paraId="11205A9C" w14:textId="77777777" w:rsidR="004C4BC6" w:rsidRPr="001A4436" w:rsidRDefault="004C4BC6" w:rsidP="001A4436">
      <w:pPr>
        <w:rPr>
          <w:lang w:val="es-ES"/>
        </w:rPr>
      </w:pPr>
    </w:p>
    <w:p w14:paraId="0F24A322" w14:textId="7F9E5F9A" w:rsidR="00B137E8" w:rsidRPr="001A4436" w:rsidRDefault="00B137E8" w:rsidP="001A4436">
      <w:pPr>
        <w:pStyle w:val="Ttulo2"/>
        <w:jc w:val="left"/>
      </w:pPr>
      <w:bookmarkStart w:id="11" w:name="_Toc171527280"/>
      <w:bookmarkStart w:id="12" w:name="_Toc198747834"/>
      <w:r w:rsidRPr="001A4436">
        <w:t>DEL RECURSO DE REVISIÓN</w:t>
      </w:r>
      <w:bookmarkEnd w:id="11"/>
      <w:bookmarkEnd w:id="12"/>
    </w:p>
    <w:p w14:paraId="2B216813" w14:textId="61ADBB2B" w:rsidR="00664420" w:rsidRPr="001A4436" w:rsidRDefault="006E25BC" w:rsidP="001A4436">
      <w:pPr>
        <w:pStyle w:val="Ttulo3"/>
      </w:pPr>
      <w:bookmarkStart w:id="13" w:name="_Toc198747835"/>
      <w:r w:rsidRPr="001A4436">
        <w:rPr>
          <w:szCs w:val="32"/>
        </w:rPr>
        <w:t>a)</w:t>
      </w:r>
      <w:r w:rsidRPr="001A4436">
        <w:t xml:space="preserve"> </w:t>
      </w:r>
      <w:r w:rsidR="00664420" w:rsidRPr="001A4436">
        <w:t>Interposición del Recurso de Revisión</w:t>
      </w:r>
      <w:bookmarkEnd w:id="13"/>
    </w:p>
    <w:p w14:paraId="6279C622" w14:textId="02D87AC4" w:rsidR="00664420" w:rsidRPr="001A4436" w:rsidRDefault="00664420" w:rsidP="001A4436">
      <w:pPr>
        <w:autoSpaceDE w:val="0"/>
        <w:autoSpaceDN w:val="0"/>
        <w:adjustRightInd w:val="0"/>
        <w:ind w:right="-28"/>
        <w:rPr>
          <w:rFonts w:cs="Tahoma"/>
          <w:szCs w:val="22"/>
        </w:rPr>
      </w:pPr>
      <w:r w:rsidRPr="001A4436">
        <w:rPr>
          <w:rFonts w:cs="Tahoma"/>
          <w:szCs w:val="22"/>
        </w:rPr>
        <w:t xml:space="preserve">El </w:t>
      </w:r>
      <w:r w:rsidR="004C4BC6" w:rsidRPr="001A4436">
        <w:rPr>
          <w:rFonts w:cs="Tahoma"/>
          <w:b/>
          <w:bCs/>
          <w:szCs w:val="22"/>
        </w:rPr>
        <w:t>dieciocho d</w:t>
      </w:r>
      <w:r w:rsidR="00F61982" w:rsidRPr="001A4436">
        <w:rPr>
          <w:rFonts w:cs="Tahoma"/>
          <w:b/>
          <w:bCs/>
          <w:szCs w:val="22"/>
        </w:rPr>
        <w:t xml:space="preserve">e marzo </w:t>
      </w:r>
      <w:r w:rsidR="00475FF6" w:rsidRPr="001A4436">
        <w:rPr>
          <w:rFonts w:cs="Tahoma"/>
          <w:b/>
          <w:bCs/>
          <w:szCs w:val="22"/>
        </w:rPr>
        <w:t xml:space="preserve">de </w:t>
      </w:r>
      <w:r w:rsidRPr="001A4436">
        <w:rPr>
          <w:rFonts w:cs="Tahoma"/>
          <w:b/>
          <w:bCs/>
          <w:szCs w:val="22"/>
        </w:rPr>
        <w:t>dos mil</w:t>
      </w:r>
      <w:r w:rsidR="00F45902" w:rsidRPr="001A4436">
        <w:rPr>
          <w:rFonts w:cs="Tahoma"/>
          <w:b/>
          <w:bCs/>
          <w:szCs w:val="22"/>
        </w:rPr>
        <w:t xml:space="preserve"> veintic</w:t>
      </w:r>
      <w:r w:rsidR="006E7E69" w:rsidRPr="001A4436">
        <w:rPr>
          <w:rFonts w:cs="Tahoma"/>
          <w:b/>
          <w:bCs/>
          <w:szCs w:val="22"/>
        </w:rPr>
        <w:t>inco</w:t>
      </w:r>
      <w:r w:rsidR="004C4BC6" w:rsidRPr="001A4436">
        <w:rPr>
          <w:rStyle w:val="Refdenotaalpie"/>
          <w:rFonts w:cs="Tahoma"/>
          <w:b/>
          <w:bCs/>
          <w:szCs w:val="22"/>
        </w:rPr>
        <w:footnoteReference w:id="2"/>
      </w:r>
      <w:r w:rsidR="00887577" w:rsidRPr="001A4436">
        <w:rPr>
          <w:rFonts w:cs="Tahoma"/>
          <w:b/>
          <w:bCs/>
          <w:szCs w:val="22"/>
        </w:rPr>
        <w:t xml:space="preserve"> </w:t>
      </w:r>
      <w:r w:rsidR="00F75D23" w:rsidRPr="001A4436">
        <w:rPr>
          <w:rFonts w:cs="Tahoma"/>
          <w:b/>
          <w:bCs/>
          <w:szCs w:val="22"/>
        </w:rPr>
        <w:t>LA PARTE RECURRENTE</w:t>
      </w:r>
      <w:r w:rsidR="00F75D23" w:rsidRPr="001A4436">
        <w:rPr>
          <w:rFonts w:cs="Tahoma"/>
          <w:szCs w:val="22"/>
        </w:rPr>
        <w:t xml:space="preserve"> interpuso el recurso de revisión en contra de la respuesta emitida por el </w:t>
      </w:r>
      <w:r w:rsidR="00F75D23" w:rsidRPr="001A4436">
        <w:rPr>
          <w:rFonts w:cs="Tahoma"/>
          <w:b/>
          <w:bCs/>
          <w:szCs w:val="22"/>
        </w:rPr>
        <w:t>SUJETO OBLIGADO</w:t>
      </w:r>
      <w:r w:rsidR="00953430" w:rsidRPr="001A4436">
        <w:rPr>
          <w:rFonts w:cs="Tahoma"/>
          <w:szCs w:val="22"/>
        </w:rPr>
        <w:t xml:space="preserve">, mismo que fue registrado en el </w:t>
      </w:r>
      <w:r w:rsidR="00953430" w:rsidRPr="001A4436">
        <w:rPr>
          <w:rFonts w:cs="Tahoma"/>
          <w:b/>
          <w:szCs w:val="22"/>
        </w:rPr>
        <w:t>SAIMEX</w:t>
      </w:r>
      <w:r w:rsidR="00953430" w:rsidRPr="001A4436">
        <w:rPr>
          <w:rFonts w:cs="Tahoma"/>
          <w:szCs w:val="22"/>
        </w:rPr>
        <w:t xml:space="preserve"> con el número de expediente </w:t>
      </w:r>
      <w:r w:rsidR="006E7E69" w:rsidRPr="001A4436">
        <w:rPr>
          <w:rFonts w:cs="Tahoma"/>
          <w:b/>
          <w:bCs/>
          <w:szCs w:val="22"/>
        </w:rPr>
        <w:t>0</w:t>
      </w:r>
      <w:r w:rsidR="004C4BC6" w:rsidRPr="001A4436">
        <w:rPr>
          <w:rFonts w:cs="Tahoma"/>
          <w:b/>
          <w:bCs/>
          <w:szCs w:val="22"/>
        </w:rPr>
        <w:t>30</w:t>
      </w:r>
      <w:r w:rsidR="00D81542" w:rsidRPr="001A4436">
        <w:rPr>
          <w:rFonts w:cs="Tahoma"/>
          <w:b/>
          <w:bCs/>
          <w:szCs w:val="22"/>
        </w:rPr>
        <w:t>4</w:t>
      </w:r>
      <w:r w:rsidR="004C4BC6" w:rsidRPr="001A4436">
        <w:rPr>
          <w:rFonts w:cs="Tahoma"/>
          <w:b/>
          <w:bCs/>
          <w:szCs w:val="22"/>
        </w:rPr>
        <w:t>2</w:t>
      </w:r>
      <w:r w:rsidR="001A3AF8" w:rsidRPr="001A4436">
        <w:rPr>
          <w:rFonts w:cs="Tahoma"/>
          <w:b/>
          <w:bCs/>
          <w:szCs w:val="22"/>
        </w:rPr>
        <w:t>/</w:t>
      </w:r>
      <w:r w:rsidR="006E7E69" w:rsidRPr="001A4436">
        <w:rPr>
          <w:rFonts w:cs="Tahoma"/>
          <w:b/>
          <w:bCs/>
          <w:szCs w:val="22"/>
        </w:rPr>
        <w:t>INFOEM/IP/RR/2025</w:t>
      </w:r>
      <w:r w:rsidR="00953430" w:rsidRPr="001A4436">
        <w:rPr>
          <w:rFonts w:cs="Tahoma"/>
          <w:szCs w:val="22"/>
        </w:rPr>
        <w:t>, y en el cual manifiesta lo siguiente</w:t>
      </w:r>
      <w:r w:rsidRPr="001A4436">
        <w:rPr>
          <w:rFonts w:cs="Tahoma"/>
          <w:szCs w:val="22"/>
        </w:rPr>
        <w:t>:</w:t>
      </w:r>
    </w:p>
    <w:p w14:paraId="74B30008" w14:textId="77777777" w:rsidR="00664420" w:rsidRPr="001A4436" w:rsidRDefault="00664420" w:rsidP="001A4436">
      <w:pPr>
        <w:tabs>
          <w:tab w:val="left" w:pos="4667"/>
        </w:tabs>
        <w:ind w:right="539"/>
        <w:rPr>
          <w:rFonts w:cs="Tahoma"/>
          <w:szCs w:val="22"/>
        </w:rPr>
      </w:pPr>
    </w:p>
    <w:p w14:paraId="7DD5D65D" w14:textId="77777777" w:rsidR="00F61982" w:rsidRPr="001A4436" w:rsidRDefault="00664420" w:rsidP="001A4436">
      <w:pPr>
        <w:tabs>
          <w:tab w:val="left" w:pos="4667"/>
        </w:tabs>
        <w:ind w:right="539"/>
        <w:rPr>
          <w:rFonts w:cs="Tahoma"/>
          <w:b/>
          <w:iCs/>
        </w:rPr>
      </w:pPr>
      <w:r w:rsidRPr="001A4436">
        <w:rPr>
          <w:rFonts w:cs="Tahoma"/>
          <w:b/>
          <w:iCs/>
        </w:rPr>
        <w:lastRenderedPageBreak/>
        <w:t>ACTO IMPUGNADO</w:t>
      </w:r>
      <w:r w:rsidR="00F61982" w:rsidRPr="001A4436">
        <w:rPr>
          <w:rFonts w:cs="Tahoma"/>
          <w:b/>
          <w:iCs/>
        </w:rPr>
        <w:t xml:space="preserve">: </w:t>
      </w:r>
    </w:p>
    <w:p w14:paraId="4A91E67C" w14:textId="77777777" w:rsidR="00F61982" w:rsidRPr="001A4436" w:rsidRDefault="00F61982" w:rsidP="001A4436">
      <w:pPr>
        <w:tabs>
          <w:tab w:val="left" w:pos="4667"/>
        </w:tabs>
        <w:ind w:right="539"/>
        <w:rPr>
          <w:rFonts w:cs="Tahoma"/>
          <w:b/>
          <w:iCs/>
        </w:rPr>
      </w:pPr>
    </w:p>
    <w:p w14:paraId="3C1C9027" w14:textId="0E284594" w:rsidR="00F61982" w:rsidRPr="001A4436" w:rsidRDefault="00F61982" w:rsidP="001A4436">
      <w:pPr>
        <w:pStyle w:val="Puesto"/>
      </w:pPr>
      <w:r w:rsidRPr="001A4436">
        <w:t>“</w:t>
      </w:r>
      <w:r w:rsidR="00D81542" w:rsidRPr="001A4436">
        <w:t>artículo 71 fracción II.</w:t>
      </w:r>
      <w:r w:rsidRPr="001A4436">
        <w:t>” (</w:t>
      </w:r>
      <w:proofErr w:type="gramStart"/>
      <w:r w:rsidRPr="001A4436">
        <w:t>sic</w:t>
      </w:r>
      <w:proofErr w:type="gramEnd"/>
      <w:r w:rsidRPr="001A4436">
        <w:t xml:space="preserve">) </w:t>
      </w:r>
    </w:p>
    <w:p w14:paraId="5A440799" w14:textId="77777777" w:rsidR="00F61982" w:rsidRPr="001A4436" w:rsidRDefault="00F61982" w:rsidP="001A4436">
      <w:pPr>
        <w:tabs>
          <w:tab w:val="left" w:pos="4667"/>
        </w:tabs>
        <w:ind w:right="539"/>
        <w:rPr>
          <w:rFonts w:cs="Tahoma"/>
          <w:b/>
          <w:iCs/>
        </w:rPr>
      </w:pPr>
    </w:p>
    <w:p w14:paraId="2780191D" w14:textId="5AAE0319" w:rsidR="006415E5" w:rsidRPr="001A4436" w:rsidRDefault="001A3AF8" w:rsidP="001A4436">
      <w:pPr>
        <w:tabs>
          <w:tab w:val="left" w:pos="4667"/>
        </w:tabs>
        <w:ind w:right="539"/>
        <w:rPr>
          <w:rFonts w:cs="Tahoma"/>
          <w:b/>
          <w:iCs/>
        </w:rPr>
      </w:pPr>
      <w:r w:rsidRPr="001A4436">
        <w:rPr>
          <w:rFonts w:cs="Tahoma"/>
          <w:b/>
          <w:iCs/>
        </w:rPr>
        <w:t>RAZONES O MOTIVOS DE INCONFORMIDAD</w:t>
      </w:r>
      <w:r w:rsidR="006415E5" w:rsidRPr="001A4436">
        <w:rPr>
          <w:rFonts w:cs="Tahoma"/>
          <w:b/>
          <w:iCs/>
        </w:rPr>
        <w:t xml:space="preserve">: </w:t>
      </w:r>
    </w:p>
    <w:p w14:paraId="369BEFEA" w14:textId="77777777" w:rsidR="006415E5" w:rsidRPr="001A4436" w:rsidRDefault="006415E5" w:rsidP="001A4436">
      <w:pPr>
        <w:pStyle w:val="Puesto"/>
      </w:pPr>
    </w:p>
    <w:p w14:paraId="174FC425" w14:textId="4A7D55AC" w:rsidR="006415E5" w:rsidRPr="001A4436" w:rsidRDefault="006415E5" w:rsidP="001A4436">
      <w:pPr>
        <w:pStyle w:val="Puesto"/>
      </w:pPr>
      <w:r w:rsidRPr="001A4436">
        <w:t>“</w:t>
      </w:r>
      <w:r w:rsidR="00D81542" w:rsidRPr="001A4436">
        <w:t xml:space="preserve">No se adjunta archivo en plataforma SAIMEX, que a la letra hace mención: "De igual forma remito a Usted mediante la Plataforma SAIMEX </w:t>
      </w:r>
      <w:proofErr w:type="spellStart"/>
      <w:r w:rsidR="00D81542" w:rsidRPr="001A4436">
        <w:t>Curriculum</w:t>
      </w:r>
      <w:proofErr w:type="spellEnd"/>
      <w:r w:rsidR="00D81542" w:rsidRPr="001A4436">
        <w:t xml:space="preserve"> Vitae de una servidora en versión pública de conformidad con lo establecido en la Ley de Protección de Datos Personales." mediante su escrito respuesta.</w:t>
      </w:r>
      <w:r w:rsidRPr="001A4436">
        <w:t>” (</w:t>
      </w:r>
      <w:proofErr w:type="gramStart"/>
      <w:r w:rsidRPr="001A4436">
        <w:t>sic</w:t>
      </w:r>
      <w:proofErr w:type="gramEnd"/>
      <w:r w:rsidRPr="001A4436">
        <w:t xml:space="preserve">) </w:t>
      </w:r>
    </w:p>
    <w:p w14:paraId="737EA022" w14:textId="77777777" w:rsidR="006415E5" w:rsidRPr="001A4436" w:rsidRDefault="006415E5" w:rsidP="001A4436">
      <w:pPr>
        <w:pStyle w:val="Puesto"/>
      </w:pPr>
    </w:p>
    <w:p w14:paraId="6804DEF1" w14:textId="1FD3227A" w:rsidR="00664420" w:rsidRPr="001A4436" w:rsidRDefault="006E25BC" w:rsidP="001A4436">
      <w:pPr>
        <w:pStyle w:val="Ttulo3"/>
      </w:pPr>
      <w:bookmarkStart w:id="14" w:name="_Toc198747836"/>
      <w:r w:rsidRPr="001A4436">
        <w:t>b</w:t>
      </w:r>
      <w:r w:rsidR="00664420" w:rsidRPr="001A4436">
        <w:t>) Turno del Recurso de Revisión</w:t>
      </w:r>
      <w:bookmarkEnd w:id="14"/>
    </w:p>
    <w:p w14:paraId="1173671B" w14:textId="2C7A97F5" w:rsidR="00C72DAA" w:rsidRPr="001A4436" w:rsidRDefault="00C72DAA" w:rsidP="001A4436">
      <w:r w:rsidRPr="001A4436">
        <w:t>Con fundamento en el artículo 185, fracción I de la Ley de Transparencia y Acceso a la Información Pública del Estado de México y Municipios, el</w:t>
      </w:r>
      <w:r w:rsidRPr="001A4436">
        <w:rPr>
          <w:b/>
          <w:bCs/>
        </w:rPr>
        <w:t xml:space="preserve"> </w:t>
      </w:r>
      <w:r w:rsidR="00D81542" w:rsidRPr="001A4436">
        <w:rPr>
          <w:rFonts w:eastAsia="Palatino Linotype" w:cs="Palatino Linotype"/>
          <w:b/>
        </w:rPr>
        <w:t xml:space="preserve">quince </w:t>
      </w:r>
      <w:r w:rsidR="00F61982" w:rsidRPr="001A4436">
        <w:rPr>
          <w:rFonts w:eastAsia="Palatino Linotype" w:cs="Palatino Linotype"/>
          <w:b/>
        </w:rPr>
        <w:t xml:space="preserve">de marzo </w:t>
      </w:r>
      <w:r w:rsidR="009A1340" w:rsidRPr="001A4436">
        <w:rPr>
          <w:rFonts w:eastAsia="Palatino Linotype" w:cs="Palatino Linotype"/>
          <w:b/>
        </w:rPr>
        <w:t xml:space="preserve">de dos mil veinticinco, </w:t>
      </w:r>
      <w:r w:rsidRPr="001A4436">
        <w:t>se turnó el recurso de revisión a través del</w:t>
      </w:r>
      <w:r w:rsidRPr="001A4436">
        <w:rPr>
          <w:rFonts w:eastAsia="Arial Unicode MS"/>
        </w:rPr>
        <w:t xml:space="preserve"> </w:t>
      </w:r>
      <w:r w:rsidRPr="001A4436">
        <w:rPr>
          <w:rFonts w:eastAsia="Arial Unicode MS"/>
          <w:b/>
          <w:bCs/>
        </w:rPr>
        <w:t>SAIMEX</w:t>
      </w:r>
      <w:r w:rsidRPr="001A4436">
        <w:t xml:space="preserve"> a la </w:t>
      </w:r>
      <w:r w:rsidRPr="001A4436">
        <w:rPr>
          <w:b/>
        </w:rPr>
        <w:t>Comisionada Sharon Cristina Morales Martínez</w:t>
      </w:r>
      <w:r w:rsidRPr="001A4436">
        <w:rPr>
          <w:bCs/>
        </w:rPr>
        <w:t xml:space="preserve">, </w:t>
      </w:r>
      <w:r w:rsidRPr="001A4436">
        <w:t xml:space="preserve">a efecto de decretar su admisión o </w:t>
      </w:r>
      <w:proofErr w:type="spellStart"/>
      <w:r w:rsidRPr="001A4436">
        <w:t>desechamiento</w:t>
      </w:r>
      <w:proofErr w:type="spellEnd"/>
      <w:r w:rsidRPr="001A4436">
        <w:t xml:space="preserve">. </w:t>
      </w:r>
    </w:p>
    <w:p w14:paraId="18F305CB" w14:textId="77777777" w:rsidR="00664420" w:rsidRPr="001A4436" w:rsidRDefault="00664420" w:rsidP="001A4436">
      <w:pPr>
        <w:rPr>
          <w:rFonts w:eastAsia="Batang" w:cs="Tahoma"/>
          <w:bCs/>
          <w:szCs w:val="22"/>
        </w:rPr>
      </w:pPr>
    </w:p>
    <w:p w14:paraId="3E31EC2D" w14:textId="295256A1" w:rsidR="00664420" w:rsidRPr="001A4436" w:rsidRDefault="006E25BC" w:rsidP="001A4436">
      <w:pPr>
        <w:pStyle w:val="Ttulo3"/>
      </w:pPr>
      <w:bookmarkStart w:id="15" w:name="_Toc198747837"/>
      <w:r w:rsidRPr="001A4436">
        <w:t>c</w:t>
      </w:r>
      <w:r w:rsidR="00664420" w:rsidRPr="001A4436">
        <w:t>) Admisión del Recurso de Revisión</w:t>
      </w:r>
      <w:bookmarkEnd w:id="15"/>
    </w:p>
    <w:p w14:paraId="240447D5" w14:textId="58373742" w:rsidR="000E09C4" w:rsidRPr="001A4436" w:rsidRDefault="000E09C4" w:rsidP="001A4436">
      <w:pPr>
        <w:rPr>
          <w:rFonts w:cs="Arial"/>
        </w:rPr>
      </w:pPr>
      <w:r w:rsidRPr="001A4436">
        <w:rPr>
          <w:rFonts w:cs="Arial"/>
        </w:rPr>
        <w:t xml:space="preserve">El </w:t>
      </w:r>
      <w:r w:rsidR="003A0664" w:rsidRPr="001A4436">
        <w:rPr>
          <w:rFonts w:eastAsia="Palatino Linotype" w:cs="Palatino Linotype"/>
          <w:b/>
        </w:rPr>
        <w:t xml:space="preserve">diecinueve </w:t>
      </w:r>
      <w:r w:rsidR="00F61982" w:rsidRPr="001A4436">
        <w:rPr>
          <w:rFonts w:eastAsia="Palatino Linotype" w:cs="Palatino Linotype"/>
          <w:b/>
        </w:rPr>
        <w:t xml:space="preserve">de marzo </w:t>
      </w:r>
      <w:r w:rsidR="003A67CC" w:rsidRPr="001A4436">
        <w:rPr>
          <w:rFonts w:eastAsia="Palatino Linotype" w:cs="Palatino Linotype"/>
          <w:b/>
        </w:rPr>
        <w:t>d</w:t>
      </w:r>
      <w:r w:rsidR="00657603" w:rsidRPr="001A4436">
        <w:rPr>
          <w:rFonts w:eastAsia="Palatino Linotype" w:cs="Palatino Linotype"/>
          <w:b/>
        </w:rPr>
        <w:t>e dos mil veintic</w:t>
      </w:r>
      <w:r w:rsidR="009A1340" w:rsidRPr="001A4436">
        <w:rPr>
          <w:rFonts w:eastAsia="Palatino Linotype" w:cs="Palatino Linotype"/>
          <w:b/>
        </w:rPr>
        <w:t>inco</w:t>
      </w:r>
      <w:r w:rsidRPr="001A4436">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1A4436">
        <w:rPr>
          <w:rFonts w:cs="Arial"/>
        </w:rPr>
        <w:t>, fracción II</w:t>
      </w:r>
      <w:r w:rsidRPr="001A4436">
        <w:rPr>
          <w:rFonts w:cs="Arial"/>
        </w:rPr>
        <w:t xml:space="preserve"> de la Ley de Transparencia y Acceso a la Información Pública del Estado de México y Municipios.</w:t>
      </w:r>
    </w:p>
    <w:p w14:paraId="34EC3F86" w14:textId="77777777" w:rsidR="00D2790D" w:rsidRPr="001A4436" w:rsidRDefault="00D2790D" w:rsidP="001A4436">
      <w:pPr>
        <w:rPr>
          <w:rFonts w:cs="Arial"/>
        </w:rPr>
      </w:pPr>
    </w:p>
    <w:p w14:paraId="3B820F58" w14:textId="503F9071" w:rsidR="00865CF4" w:rsidRPr="001A4436" w:rsidRDefault="0075751F" w:rsidP="001A4436">
      <w:pPr>
        <w:pStyle w:val="Ttulo3"/>
      </w:pPr>
      <w:bookmarkStart w:id="16" w:name="_Toc198747838"/>
      <w:r w:rsidRPr="001A4436">
        <w:lastRenderedPageBreak/>
        <w:t>d</w:t>
      </w:r>
      <w:r w:rsidR="00664420" w:rsidRPr="001A4436">
        <w:t xml:space="preserve">) </w:t>
      </w:r>
      <w:r w:rsidR="00865CF4" w:rsidRPr="001A4436">
        <w:t>Informe Justificado del Sujeto Obligado</w:t>
      </w:r>
      <w:bookmarkEnd w:id="16"/>
    </w:p>
    <w:p w14:paraId="30B28A08" w14:textId="77777777" w:rsidR="00D81542" w:rsidRPr="001A4436" w:rsidRDefault="00F61982" w:rsidP="001A4436">
      <w:pPr>
        <w:rPr>
          <w:rFonts w:cs="Tahoma"/>
          <w:bCs/>
          <w:szCs w:val="24"/>
        </w:rPr>
      </w:pPr>
      <w:r w:rsidRPr="001A4436">
        <w:rPr>
          <w:rFonts w:cs="Tahoma"/>
          <w:bCs/>
          <w:szCs w:val="24"/>
        </w:rPr>
        <w:t xml:space="preserve">El </w:t>
      </w:r>
      <w:r w:rsidR="00D81542" w:rsidRPr="001A4436">
        <w:rPr>
          <w:rFonts w:cs="Tahoma"/>
          <w:b/>
          <w:szCs w:val="24"/>
        </w:rPr>
        <w:t>veintiuno de</w:t>
      </w:r>
      <w:r w:rsidRPr="001A4436">
        <w:rPr>
          <w:rFonts w:cs="Tahoma"/>
          <w:b/>
          <w:szCs w:val="24"/>
        </w:rPr>
        <w:t xml:space="preserve"> marzo de dos mil veinticinco EL SUJETO OBLIGADO</w:t>
      </w:r>
      <w:r w:rsidRPr="001A4436">
        <w:rPr>
          <w:rFonts w:cs="Tahoma"/>
          <w:bCs/>
          <w:szCs w:val="24"/>
        </w:rPr>
        <w:t xml:space="preserve"> rindió su informe justificado a través del </w:t>
      </w:r>
      <w:r w:rsidRPr="001A4436">
        <w:rPr>
          <w:rFonts w:cs="Tahoma"/>
          <w:b/>
          <w:bCs/>
          <w:szCs w:val="24"/>
        </w:rPr>
        <w:t>SAIMEX</w:t>
      </w:r>
      <w:r w:rsidRPr="001A4436">
        <w:rPr>
          <w:rFonts w:cs="Tahoma"/>
          <w:bCs/>
          <w:szCs w:val="24"/>
        </w:rPr>
        <w:t xml:space="preserve">, </w:t>
      </w:r>
      <w:bookmarkStart w:id="17" w:name="_Hlk165379932"/>
      <w:r w:rsidRPr="001A4436">
        <w:rPr>
          <w:rFonts w:cs="Tahoma"/>
          <w:bCs/>
          <w:szCs w:val="24"/>
        </w:rPr>
        <w:t xml:space="preserve">adjuntando para ello </w:t>
      </w:r>
      <w:r w:rsidR="00D81542" w:rsidRPr="001A4436">
        <w:rPr>
          <w:rFonts w:cs="Tahoma"/>
          <w:bCs/>
          <w:szCs w:val="24"/>
        </w:rPr>
        <w:t>los</w:t>
      </w:r>
      <w:r w:rsidRPr="001A4436">
        <w:rPr>
          <w:rFonts w:cs="Tahoma"/>
          <w:bCs/>
          <w:szCs w:val="24"/>
        </w:rPr>
        <w:t xml:space="preserve"> archivo</w:t>
      </w:r>
      <w:r w:rsidR="00D81542" w:rsidRPr="001A4436">
        <w:rPr>
          <w:rFonts w:cs="Tahoma"/>
          <w:bCs/>
          <w:szCs w:val="24"/>
        </w:rPr>
        <w:t>s</w:t>
      </w:r>
      <w:r w:rsidRPr="001A4436">
        <w:rPr>
          <w:rFonts w:cs="Tahoma"/>
          <w:bCs/>
          <w:szCs w:val="24"/>
        </w:rPr>
        <w:t xml:space="preserve"> </w:t>
      </w:r>
      <w:r w:rsidR="003A0664" w:rsidRPr="001A4436">
        <w:rPr>
          <w:rFonts w:cs="Tahoma"/>
          <w:bCs/>
          <w:szCs w:val="24"/>
        </w:rPr>
        <w:t>electrónico</w:t>
      </w:r>
      <w:r w:rsidR="00D81542" w:rsidRPr="001A4436">
        <w:rPr>
          <w:rFonts w:cs="Tahoma"/>
          <w:bCs/>
          <w:szCs w:val="24"/>
        </w:rPr>
        <w:t xml:space="preserve">s que a continuación se describen: </w:t>
      </w:r>
    </w:p>
    <w:p w14:paraId="626A09A6" w14:textId="77777777" w:rsidR="00D81542" w:rsidRPr="001A4436" w:rsidRDefault="00D81542" w:rsidP="001A4436">
      <w:pPr>
        <w:rPr>
          <w:rFonts w:cs="Tahoma"/>
          <w:bCs/>
          <w:szCs w:val="24"/>
        </w:rPr>
      </w:pPr>
    </w:p>
    <w:p w14:paraId="7CEC4CB4" w14:textId="3037CD4A" w:rsidR="00D81542" w:rsidRPr="001A4436" w:rsidRDefault="00D81542" w:rsidP="001A4436">
      <w:pPr>
        <w:pStyle w:val="Prrafodelista"/>
        <w:numPr>
          <w:ilvl w:val="0"/>
          <w:numId w:val="50"/>
        </w:numPr>
        <w:rPr>
          <w:rFonts w:cs="Tahoma"/>
          <w:b/>
          <w:bCs/>
          <w:i/>
          <w:iCs/>
          <w:szCs w:val="24"/>
        </w:rPr>
      </w:pPr>
      <w:r w:rsidRPr="001A4436">
        <w:rPr>
          <w:rFonts w:cs="Tahoma"/>
          <w:b/>
          <w:bCs/>
          <w:i/>
          <w:iCs/>
          <w:szCs w:val="24"/>
        </w:rPr>
        <w:t xml:space="preserve">imagen_2025-03-21_162052672.png, </w:t>
      </w:r>
      <w:r w:rsidRPr="001A4436">
        <w:rPr>
          <w:rFonts w:cs="Tahoma"/>
          <w:bCs/>
          <w:iCs/>
          <w:szCs w:val="24"/>
        </w:rPr>
        <w:t xml:space="preserve">el cual contiene el oficio número VCHS/ADMON/03/0713/2025 del veinte de marzo de dos mil veinticinco, por medio del cual la Directora e Administración, remite </w:t>
      </w:r>
      <w:r w:rsidR="0039580A" w:rsidRPr="001A4436">
        <w:rPr>
          <w:rFonts w:cs="Tahoma"/>
          <w:bCs/>
          <w:iCs/>
          <w:szCs w:val="24"/>
        </w:rPr>
        <w:t>su</w:t>
      </w:r>
      <w:r w:rsidRPr="001A4436">
        <w:rPr>
          <w:rFonts w:cs="Tahoma"/>
          <w:bCs/>
          <w:iCs/>
          <w:szCs w:val="24"/>
        </w:rPr>
        <w:t xml:space="preserve"> currículum vitae</w:t>
      </w:r>
      <w:r w:rsidR="0039580A" w:rsidRPr="001A4436">
        <w:rPr>
          <w:rFonts w:cs="Tahoma"/>
          <w:bCs/>
          <w:iCs/>
          <w:szCs w:val="24"/>
        </w:rPr>
        <w:t xml:space="preserve">. </w:t>
      </w:r>
    </w:p>
    <w:p w14:paraId="10479EBD" w14:textId="5A124F1B" w:rsidR="00D81542" w:rsidRPr="001A4436" w:rsidRDefault="00D81542" w:rsidP="001A4436">
      <w:pPr>
        <w:pStyle w:val="Prrafodelista"/>
        <w:numPr>
          <w:ilvl w:val="0"/>
          <w:numId w:val="50"/>
        </w:numPr>
        <w:rPr>
          <w:rFonts w:cs="Tahoma"/>
          <w:b/>
          <w:bCs/>
          <w:i/>
          <w:iCs/>
          <w:szCs w:val="24"/>
        </w:rPr>
      </w:pPr>
      <w:r w:rsidRPr="001A4436">
        <w:rPr>
          <w:rFonts w:cs="Tahoma"/>
          <w:b/>
          <w:bCs/>
          <w:i/>
          <w:iCs/>
          <w:szCs w:val="24"/>
        </w:rPr>
        <w:t>CURRICULUM DIRECTORA ADMINISTRACION_redacted.pdf</w:t>
      </w:r>
      <w:r w:rsidR="0039580A" w:rsidRPr="001A4436">
        <w:rPr>
          <w:rFonts w:cs="Tahoma"/>
          <w:b/>
          <w:bCs/>
          <w:i/>
          <w:iCs/>
          <w:szCs w:val="24"/>
        </w:rPr>
        <w:t xml:space="preserve">, </w:t>
      </w:r>
      <w:r w:rsidR="0039580A" w:rsidRPr="001A4436">
        <w:rPr>
          <w:rFonts w:cs="Tahoma"/>
          <w:bCs/>
          <w:iCs/>
          <w:szCs w:val="24"/>
        </w:rPr>
        <w:t xml:space="preserve">el cual contiene el currículum vitae de la Directora de Administración.  </w:t>
      </w:r>
    </w:p>
    <w:p w14:paraId="790303E0" w14:textId="0B719DF9" w:rsidR="003A0664" w:rsidRPr="001A4436" w:rsidRDefault="003A0664" w:rsidP="001A4436">
      <w:pPr>
        <w:rPr>
          <w:rFonts w:cs="Tahoma"/>
          <w:szCs w:val="24"/>
        </w:rPr>
      </w:pPr>
    </w:p>
    <w:bookmarkEnd w:id="17"/>
    <w:p w14:paraId="0DFD1463" w14:textId="0301E84A" w:rsidR="00F61982" w:rsidRPr="001A4436" w:rsidRDefault="00F61982" w:rsidP="001A4436">
      <w:pPr>
        <w:rPr>
          <w:rFonts w:cs="Tahoma"/>
          <w:bCs/>
          <w:szCs w:val="24"/>
        </w:rPr>
      </w:pPr>
      <w:r w:rsidRPr="001A4436">
        <w:rPr>
          <w:rFonts w:cs="Tahoma"/>
          <w:bCs/>
          <w:szCs w:val="24"/>
        </w:rPr>
        <w:t xml:space="preserve">Esta información fue puesta a la vista de </w:t>
      </w:r>
      <w:r w:rsidRPr="001A4436">
        <w:rPr>
          <w:rFonts w:cs="Tahoma"/>
          <w:b/>
          <w:szCs w:val="24"/>
        </w:rPr>
        <w:t xml:space="preserve">LA PARTE RECURRENTE </w:t>
      </w:r>
      <w:r w:rsidRPr="001A4436">
        <w:rPr>
          <w:rFonts w:cs="Tahoma"/>
          <w:bCs/>
          <w:szCs w:val="24"/>
        </w:rPr>
        <w:t xml:space="preserve">el </w:t>
      </w:r>
      <w:r w:rsidR="0039580A" w:rsidRPr="001A4436">
        <w:rPr>
          <w:rFonts w:cs="Tahoma"/>
          <w:b/>
          <w:szCs w:val="24"/>
        </w:rPr>
        <w:t>nueve</w:t>
      </w:r>
      <w:r w:rsidR="003F769B" w:rsidRPr="001A4436">
        <w:rPr>
          <w:rFonts w:cs="Tahoma"/>
          <w:b/>
          <w:szCs w:val="24"/>
        </w:rPr>
        <w:t xml:space="preserve"> de ma</w:t>
      </w:r>
      <w:r w:rsidR="0039580A" w:rsidRPr="001A4436">
        <w:rPr>
          <w:rFonts w:cs="Tahoma"/>
          <w:b/>
          <w:szCs w:val="24"/>
        </w:rPr>
        <w:t>y</w:t>
      </w:r>
      <w:r w:rsidR="003F769B" w:rsidRPr="001A4436">
        <w:rPr>
          <w:rFonts w:cs="Tahoma"/>
          <w:b/>
          <w:szCs w:val="24"/>
        </w:rPr>
        <w:t xml:space="preserve">o </w:t>
      </w:r>
      <w:r w:rsidRPr="001A4436">
        <w:rPr>
          <w:rFonts w:cs="Tahoma"/>
          <w:b/>
          <w:szCs w:val="24"/>
        </w:rPr>
        <w:t>de dos mil veinticinco</w:t>
      </w:r>
      <w:r w:rsidRPr="001A4436">
        <w:rPr>
          <w:rFonts w:cs="Tahoma"/>
          <w:bCs/>
          <w:szCs w:val="24"/>
        </w:rPr>
        <w:t xml:space="preserve"> para que, en un plazo de tres días hábiles, manifestara lo que a su derecho conviniera, de conformidad con lo establecido en el </w:t>
      </w:r>
      <w:r w:rsidRPr="001A4436">
        <w:rPr>
          <w:rFonts w:cs="Arial"/>
        </w:rPr>
        <w:t>artículo 185, fracción III de la Ley de Transparencia y Acceso a la Información Pública del Estado de México y Municipios</w:t>
      </w:r>
      <w:r w:rsidRPr="001A4436">
        <w:rPr>
          <w:rFonts w:cs="Tahoma"/>
          <w:bCs/>
          <w:szCs w:val="24"/>
        </w:rPr>
        <w:t>.</w:t>
      </w:r>
    </w:p>
    <w:p w14:paraId="4103CA12" w14:textId="77777777" w:rsidR="00F61982" w:rsidRPr="001A4436" w:rsidRDefault="00F61982" w:rsidP="001A4436">
      <w:pPr>
        <w:ind w:right="539"/>
        <w:rPr>
          <w:rFonts w:cs="Tahoma"/>
          <w:bCs/>
          <w:szCs w:val="24"/>
        </w:rPr>
      </w:pPr>
    </w:p>
    <w:p w14:paraId="755B7730" w14:textId="3EA3E31D" w:rsidR="00664420" w:rsidRPr="001A4436" w:rsidRDefault="0075751F" w:rsidP="001A4436">
      <w:pPr>
        <w:pStyle w:val="Ttulo3"/>
        <w:rPr>
          <w:lang w:val="es-ES"/>
        </w:rPr>
      </w:pPr>
      <w:bookmarkStart w:id="18" w:name="_Toc198747839"/>
      <w:r w:rsidRPr="001A4436">
        <w:rPr>
          <w:rFonts w:eastAsia="Calibri"/>
          <w:bCs/>
          <w:lang w:eastAsia="en-US"/>
        </w:rPr>
        <w:t>e</w:t>
      </w:r>
      <w:r w:rsidR="00664420" w:rsidRPr="001A4436">
        <w:rPr>
          <w:rFonts w:eastAsia="Calibri"/>
          <w:bCs/>
          <w:lang w:eastAsia="en-US"/>
        </w:rPr>
        <w:t>)</w:t>
      </w:r>
      <w:r w:rsidR="00664420" w:rsidRPr="001A4436">
        <w:t xml:space="preserve"> </w:t>
      </w:r>
      <w:r w:rsidR="00865CF4" w:rsidRPr="001A4436">
        <w:rPr>
          <w:lang w:val="es-ES"/>
        </w:rPr>
        <w:t>Manifestaciones de la Parte Recurrente</w:t>
      </w:r>
      <w:bookmarkEnd w:id="18"/>
    </w:p>
    <w:p w14:paraId="217A35D8" w14:textId="77777777" w:rsidR="0086345C" w:rsidRPr="001A4436" w:rsidRDefault="0086345C" w:rsidP="001A4436">
      <w:pPr>
        <w:rPr>
          <w:rFonts w:eastAsia="Arial Unicode MS" w:cs="Arial"/>
        </w:rPr>
      </w:pPr>
      <w:r w:rsidRPr="001A4436">
        <w:rPr>
          <w:rFonts w:cs="Tahoma"/>
          <w:b/>
          <w:szCs w:val="24"/>
        </w:rPr>
        <w:t xml:space="preserve">LA PARTE RECURRENTE </w:t>
      </w:r>
      <w:r w:rsidRPr="001A4436">
        <w:rPr>
          <w:rFonts w:eastAsia="Arial Unicode MS" w:cs="Arial"/>
        </w:rPr>
        <w:t>no realizó manifestación alguna dentro del término legalmente concedido para tal efecto, ni presentó pruebas o alegatos.</w:t>
      </w:r>
    </w:p>
    <w:p w14:paraId="43289D82" w14:textId="77777777" w:rsidR="00865CF4" w:rsidRPr="001A4436" w:rsidRDefault="00865CF4" w:rsidP="001A4436">
      <w:pPr>
        <w:rPr>
          <w:rFonts w:eastAsia="Arial Unicode MS" w:cs="Arial"/>
        </w:rPr>
      </w:pPr>
    </w:p>
    <w:p w14:paraId="29C23F74" w14:textId="36A274C3" w:rsidR="0039580A" w:rsidRPr="001A4436" w:rsidRDefault="0039580A" w:rsidP="001A4436">
      <w:pPr>
        <w:pStyle w:val="Ttulo3"/>
        <w:rPr>
          <w:rFonts w:eastAsia="Calibri"/>
        </w:rPr>
      </w:pPr>
      <w:bookmarkStart w:id="19" w:name="_Toc171349463"/>
      <w:bookmarkStart w:id="20" w:name="_Toc194501117"/>
      <w:bookmarkStart w:id="21" w:name="_Toc196843280"/>
      <w:bookmarkStart w:id="22" w:name="_Toc198747840"/>
      <w:r w:rsidRPr="001A4436">
        <w:rPr>
          <w:rFonts w:eastAsia="Calibri"/>
        </w:rPr>
        <w:t>f) Ampliación de Plazo para Resolver</w:t>
      </w:r>
      <w:bookmarkEnd w:id="19"/>
      <w:bookmarkEnd w:id="20"/>
      <w:bookmarkEnd w:id="21"/>
      <w:bookmarkEnd w:id="22"/>
      <w:r w:rsidRPr="001A4436">
        <w:rPr>
          <w:rFonts w:eastAsia="Calibri"/>
        </w:rPr>
        <w:t xml:space="preserve"> </w:t>
      </w:r>
    </w:p>
    <w:p w14:paraId="1C09207B" w14:textId="7872E0A1" w:rsidR="0039580A" w:rsidRPr="001A4436" w:rsidRDefault="0039580A" w:rsidP="001A4436">
      <w:pPr>
        <w:rPr>
          <w:rFonts w:eastAsia="Palatino Linotype" w:cs="Palatino Linotype"/>
        </w:rPr>
      </w:pPr>
      <w:r w:rsidRPr="001A4436">
        <w:rPr>
          <w:rFonts w:eastAsia="Palatino Linotype" w:cs="Palatino Linotype"/>
        </w:rPr>
        <w:t xml:space="preserve">El </w:t>
      </w:r>
      <w:r w:rsidRPr="001A4436">
        <w:rPr>
          <w:rFonts w:eastAsia="Palatino Linotype" w:cs="Palatino Linotype"/>
          <w:b/>
        </w:rPr>
        <w:t>doce de mayo de dos mil veinticinco</w:t>
      </w:r>
      <w:r w:rsidRPr="001A4436">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A7230AE" w14:textId="77777777" w:rsidR="0039580A" w:rsidRPr="001A4436" w:rsidRDefault="0039580A" w:rsidP="001A4436">
      <w:pPr>
        <w:rPr>
          <w:rFonts w:eastAsia="Arial Unicode MS" w:cs="Arial"/>
        </w:rPr>
      </w:pPr>
    </w:p>
    <w:p w14:paraId="0E651988" w14:textId="18AE6A00" w:rsidR="00664420" w:rsidRPr="001A4436" w:rsidRDefault="0039580A" w:rsidP="001A4436">
      <w:pPr>
        <w:pStyle w:val="Ttulo3"/>
      </w:pPr>
      <w:bookmarkStart w:id="23" w:name="_Toc198747841"/>
      <w:r w:rsidRPr="001A4436">
        <w:rPr>
          <w:rFonts w:eastAsia="Calibri"/>
        </w:rPr>
        <w:lastRenderedPageBreak/>
        <w:t>g</w:t>
      </w:r>
      <w:r w:rsidR="007517BD" w:rsidRPr="001A4436">
        <w:rPr>
          <w:rFonts w:eastAsia="Calibri"/>
        </w:rPr>
        <w:t xml:space="preserve">) </w:t>
      </w:r>
      <w:r w:rsidR="00664420" w:rsidRPr="001A4436">
        <w:t>Cierre de instrucción</w:t>
      </w:r>
      <w:bookmarkEnd w:id="23"/>
    </w:p>
    <w:p w14:paraId="79AF95DC" w14:textId="2D4F1CE3" w:rsidR="00664420" w:rsidRPr="001A4436" w:rsidRDefault="00BF091A" w:rsidP="001A4436">
      <w:r w:rsidRPr="001A4436">
        <w:rPr>
          <w:rFonts w:cs="Tahoma"/>
          <w:szCs w:val="22"/>
        </w:rPr>
        <w:t>Al no existir diligencias pendientes por desahogar</w:t>
      </w:r>
      <w:r w:rsidRPr="001A4436">
        <w:rPr>
          <w:rFonts w:cs="Arial"/>
        </w:rPr>
        <w:t xml:space="preserve">, el </w:t>
      </w:r>
      <w:bookmarkStart w:id="24" w:name="_Hlk104892386"/>
      <w:r w:rsidR="0039580A" w:rsidRPr="001A4436">
        <w:rPr>
          <w:rFonts w:cs="Arial"/>
          <w:b/>
        </w:rPr>
        <w:t xml:space="preserve">doce de mayo </w:t>
      </w:r>
      <w:r w:rsidR="009A1340" w:rsidRPr="001A4436">
        <w:rPr>
          <w:rFonts w:cs="Arial"/>
          <w:b/>
        </w:rPr>
        <w:t xml:space="preserve">de dos mil veinticinco </w:t>
      </w:r>
      <w:bookmarkEnd w:id="24"/>
      <w:r w:rsidRPr="001A4436">
        <w:rPr>
          <w:rFonts w:cs="Arial"/>
        </w:rPr>
        <w:t xml:space="preserve">la </w:t>
      </w:r>
      <w:r w:rsidRPr="001A4436">
        <w:rPr>
          <w:rFonts w:cs="Arial"/>
          <w:b/>
          <w:bCs/>
        </w:rPr>
        <w:t xml:space="preserve">Comisionada </w:t>
      </w:r>
      <w:r w:rsidRPr="001A4436">
        <w:rPr>
          <w:b/>
        </w:rPr>
        <w:t xml:space="preserve">Sharon Cristina Morales Martínez </w:t>
      </w:r>
      <w:r w:rsidRPr="001A4436">
        <w:rPr>
          <w:rFonts w:cs="Arial"/>
        </w:rPr>
        <w:t>acordó el cierre de instrucción</w:t>
      </w:r>
      <w:r w:rsidR="0011350D" w:rsidRPr="001A4436">
        <w:rPr>
          <w:rFonts w:cs="Arial"/>
        </w:rPr>
        <w:t xml:space="preserve"> y</w:t>
      </w:r>
      <w:r w:rsidRPr="001A4436">
        <w:rPr>
          <w:rFonts w:cs="Arial"/>
        </w:rPr>
        <w:t xml:space="preserve"> </w:t>
      </w:r>
      <w:r w:rsidR="0011350D" w:rsidRPr="001A4436">
        <w:rPr>
          <w:rFonts w:cs="Arial"/>
        </w:rPr>
        <w:t xml:space="preserve">la </w:t>
      </w:r>
      <w:r w:rsidRPr="001A4436">
        <w:rPr>
          <w:rFonts w:cs="Arial"/>
        </w:rPr>
        <w:t>remisión del expediente a efecto de ser resuelto, de conformidad con lo establecido en el artículo 185 fracciones VI y VIII de la Ley de Transparencia y Acceso a la Información Pública del Estado de México y Municipios</w:t>
      </w:r>
      <w:r w:rsidRPr="001A4436">
        <w:t>.</w:t>
      </w:r>
      <w:r w:rsidR="0011350D" w:rsidRPr="001A4436">
        <w:t xml:space="preserve"> Dicho acuerdo </w:t>
      </w:r>
      <w:r w:rsidR="00664420" w:rsidRPr="001A4436">
        <w:rPr>
          <w:rFonts w:cs="Tahoma"/>
          <w:szCs w:val="22"/>
        </w:rPr>
        <w:t xml:space="preserve">fue notificado a las partes el mismo día a través del </w:t>
      </w:r>
      <w:r w:rsidR="00664420" w:rsidRPr="001A4436">
        <w:rPr>
          <w:rFonts w:cs="Tahoma"/>
          <w:szCs w:val="22"/>
          <w:lang w:val="es-ES"/>
        </w:rPr>
        <w:t>SAIMEX</w:t>
      </w:r>
      <w:r w:rsidR="00664420" w:rsidRPr="001A4436">
        <w:rPr>
          <w:rFonts w:cs="Tahoma"/>
          <w:szCs w:val="22"/>
        </w:rPr>
        <w:t>.</w:t>
      </w:r>
    </w:p>
    <w:p w14:paraId="741683E3" w14:textId="77777777" w:rsidR="0011350D" w:rsidRPr="001A4436" w:rsidRDefault="0011350D" w:rsidP="001A4436">
      <w:pPr>
        <w:rPr>
          <w:rFonts w:cs="Tahoma"/>
          <w:szCs w:val="22"/>
        </w:rPr>
      </w:pPr>
    </w:p>
    <w:p w14:paraId="7A9629DE" w14:textId="77777777" w:rsidR="00664420" w:rsidRPr="001A4436" w:rsidRDefault="00664420" w:rsidP="001A4436">
      <w:pPr>
        <w:pStyle w:val="Ttulo1"/>
        <w:rPr>
          <w:rFonts w:eastAsiaTheme="minorHAnsi"/>
          <w:lang w:eastAsia="en-US"/>
        </w:rPr>
      </w:pPr>
      <w:bookmarkStart w:id="25" w:name="_Toc198747842"/>
      <w:r w:rsidRPr="001A4436">
        <w:rPr>
          <w:rFonts w:eastAsiaTheme="minorHAnsi"/>
          <w:lang w:eastAsia="en-US"/>
        </w:rPr>
        <w:t>CONSIDERANDOS</w:t>
      </w:r>
      <w:bookmarkEnd w:id="25"/>
    </w:p>
    <w:p w14:paraId="6DD1243B" w14:textId="77777777" w:rsidR="00664420" w:rsidRPr="001A4436" w:rsidRDefault="00664420" w:rsidP="001A4436">
      <w:pPr>
        <w:contextualSpacing/>
        <w:jc w:val="center"/>
        <w:rPr>
          <w:rFonts w:eastAsiaTheme="minorHAnsi" w:cs="Tahoma"/>
          <w:b/>
          <w:szCs w:val="22"/>
          <w:lang w:eastAsia="en-US"/>
        </w:rPr>
      </w:pPr>
    </w:p>
    <w:p w14:paraId="0B67CB92" w14:textId="2E307D3B" w:rsidR="00664420" w:rsidRPr="001A4436" w:rsidRDefault="00664420" w:rsidP="001A4436">
      <w:pPr>
        <w:pStyle w:val="Ttulo2"/>
        <w:rPr>
          <w:rFonts w:eastAsia="Batang"/>
        </w:rPr>
      </w:pPr>
      <w:bookmarkStart w:id="26" w:name="_Toc198747843"/>
      <w:r w:rsidRPr="001A4436">
        <w:rPr>
          <w:rFonts w:eastAsia="Batang"/>
        </w:rPr>
        <w:t xml:space="preserve">PRIMERO. </w:t>
      </w:r>
      <w:proofErr w:type="spellStart"/>
      <w:r w:rsidR="00BA55A8" w:rsidRPr="001A4436">
        <w:rPr>
          <w:rFonts w:eastAsia="Batang"/>
        </w:rPr>
        <w:t>Procedibilidad</w:t>
      </w:r>
      <w:bookmarkEnd w:id="26"/>
      <w:proofErr w:type="spellEnd"/>
    </w:p>
    <w:p w14:paraId="39C52BC1" w14:textId="56FCC20D" w:rsidR="00BA55A8" w:rsidRPr="001A4436" w:rsidRDefault="00BA55A8" w:rsidP="001A4436">
      <w:pPr>
        <w:pStyle w:val="Ttulo3"/>
      </w:pPr>
      <w:bookmarkStart w:id="27" w:name="_Toc198747844"/>
      <w:r w:rsidRPr="001A4436">
        <w:t>a) Competencia</w:t>
      </w:r>
      <w:r w:rsidR="00150C49" w:rsidRPr="001A4436">
        <w:t xml:space="preserve"> del Instituto</w:t>
      </w:r>
      <w:bookmarkEnd w:id="27"/>
    </w:p>
    <w:p w14:paraId="56E64942" w14:textId="10B8AF3E" w:rsidR="0011350D" w:rsidRPr="001A4436" w:rsidRDefault="0011350D" w:rsidP="001A4436">
      <w:pPr>
        <w:rPr>
          <w:rFonts w:cs="Arial"/>
        </w:rPr>
      </w:pPr>
      <w:r w:rsidRPr="001A4436">
        <w:t xml:space="preserve">Este Instituto de Transparencia, Acceso a la Información Pública y Protección de Datos Personales del Estado de México y Municipios es competente para conocer y resolver </w:t>
      </w:r>
      <w:r w:rsidR="005F65B7" w:rsidRPr="001A4436">
        <w:t xml:space="preserve">el </w:t>
      </w:r>
      <w:r w:rsidRPr="001A4436">
        <w:t xml:space="preserve">presente Recurso de Revisión, conforme a lo dispuesto en los artículos 6, Apartado A de la Constitución Política de los Estados Unidos Mexicanos; 5, párrafos trigésimo </w:t>
      </w:r>
      <w:r w:rsidR="000A3BA5" w:rsidRPr="001A4436">
        <w:t xml:space="preserve">séptimo, trigésimo octavo, </w:t>
      </w:r>
      <w:r w:rsidRPr="001A4436">
        <w:t xml:space="preserve">trigésimo </w:t>
      </w:r>
      <w:r w:rsidR="000A3BA5" w:rsidRPr="001A4436">
        <w:t xml:space="preserve">noveno, </w:t>
      </w:r>
      <w:r w:rsidRPr="001A4436">
        <w:t>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1A4436">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1A4436" w:rsidRDefault="00DB1C09" w:rsidP="001A4436">
      <w:pPr>
        <w:rPr>
          <w:rFonts w:cs="Arial"/>
        </w:rPr>
      </w:pPr>
    </w:p>
    <w:p w14:paraId="517A2DD6" w14:textId="4169BE4D" w:rsidR="00664420" w:rsidRPr="001A4436" w:rsidRDefault="00BA55A8" w:rsidP="001A4436">
      <w:pPr>
        <w:pStyle w:val="Ttulo3"/>
      </w:pPr>
      <w:bookmarkStart w:id="28" w:name="_Toc198747845"/>
      <w:r w:rsidRPr="001A4436">
        <w:lastRenderedPageBreak/>
        <w:t>b)</w:t>
      </w:r>
      <w:r w:rsidR="00664420" w:rsidRPr="001A4436">
        <w:t xml:space="preserve"> </w:t>
      </w:r>
      <w:r w:rsidR="00D91CB4" w:rsidRPr="001A4436">
        <w:t>Legitimidad</w:t>
      </w:r>
      <w:r w:rsidRPr="001A4436">
        <w:t xml:space="preserve"> de la parte recurrente</w:t>
      </w:r>
      <w:bookmarkEnd w:id="28"/>
    </w:p>
    <w:p w14:paraId="26FEA382" w14:textId="0B06695C" w:rsidR="00D91CB4" w:rsidRPr="001A4436" w:rsidRDefault="00D91CB4" w:rsidP="001A4436">
      <w:pPr>
        <w:rPr>
          <w:rFonts w:cs="Arial"/>
          <w:bCs/>
        </w:rPr>
      </w:pPr>
      <w:r w:rsidRPr="001A4436">
        <w:rPr>
          <w:rFonts w:cs="Arial"/>
          <w:bCs/>
        </w:rPr>
        <w:t>El recurso de revisión fue interpuesto por parte legítima, ya que se presentó por la misma persona que formuló la solicitud de acceso a la Información Pública,</w:t>
      </w:r>
      <w:r w:rsidRPr="001A4436">
        <w:rPr>
          <w:rFonts w:cs="Arial"/>
          <w:b/>
          <w:bCs/>
        </w:rPr>
        <w:t xml:space="preserve"> </w:t>
      </w:r>
      <w:r w:rsidRPr="001A4436">
        <w:rPr>
          <w:rFonts w:cs="Arial"/>
        </w:rPr>
        <w:t>debido a que los datos de acceso</w:t>
      </w:r>
      <w:r w:rsidRPr="001A4436">
        <w:rPr>
          <w:rFonts w:cs="Arial"/>
          <w:b/>
          <w:bCs/>
        </w:rPr>
        <w:t xml:space="preserve"> </w:t>
      </w:r>
      <w:r w:rsidRPr="001A4436">
        <w:rPr>
          <w:rFonts w:cs="Arial"/>
          <w:b/>
        </w:rPr>
        <w:t>SAIMEX</w:t>
      </w:r>
      <w:r w:rsidRPr="001A4436">
        <w:rPr>
          <w:rFonts w:eastAsia="Calibri" w:cs="Arial"/>
          <w:lang w:eastAsia="en-US"/>
        </w:rPr>
        <w:t xml:space="preserve"> son personales e irrepetibles.</w:t>
      </w:r>
    </w:p>
    <w:p w14:paraId="2C367810" w14:textId="77777777" w:rsidR="00D91CB4" w:rsidRPr="001A4436" w:rsidRDefault="00D91CB4" w:rsidP="001A4436"/>
    <w:p w14:paraId="5C5FA5A8" w14:textId="77777777" w:rsidR="004565C2" w:rsidRPr="001A4436" w:rsidRDefault="004565C2" w:rsidP="001A4436">
      <w:pPr>
        <w:pStyle w:val="Ttulo3"/>
        <w:rPr>
          <w:rFonts w:eastAsia="Calibri"/>
          <w:lang w:eastAsia="es-ES_tradnl"/>
        </w:rPr>
      </w:pPr>
      <w:bookmarkStart w:id="29" w:name="_Toc170932820"/>
      <w:bookmarkStart w:id="30" w:name="_Toc198747846"/>
      <w:r w:rsidRPr="001A4436">
        <w:rPr>
          <w:rFonts w:eastAsia="Calibri"/>
          <w:lang w:eastAsia="es-ES_tradnl"/>
        </w:rPr>
        <w:t>c) Plazo para interponer el recurso</w:t>
      </w:r>
      <w:bookmarkEnd w:id="29"/>
      <w:bookmarkEnd w:id="30"/>
    </w:p>
    <w:p w14:paraId="5C63152A" w14:textId="2DBEC642" w:rsidR="004565C2" w:rsidRPr="001A4436" w:rsidRDefault="004565C2" w:rsidP="001A4436">
      <w:pPr>
        <w:rPr>
          <w:rFonts w:eastAsiaTheme="minorEastAsia" w:cs="Arial"/>
          <w:lang w:val="es-ES_tradnl"/>
        </w:rPr>
      </w:pPr>
      <w:r w:rsidRPr="001A4436">
        <w:rPr>
          <w:rFonts w:cs="Arial"/>
          <w:b/>
        </w:rPr>
        <w:t>EL SUJETO OBLIGADO</w:t>
      </w:r>
      <w:r w:rsidRPr="001A4436">
        <w:rPr>
          <w:rFonts w:cs="Arial"/>
        </w:rPr>
        <w:t xml:space="preserve"> notificó la respuesta a la solicitud de acceso a la Información Pública el </w:t>
      </w:r>
      <w:r w:rsidR="0039580A" w:rsidRPr="001A4436">
        <w:rPr>
          <w:rFonts w:eastAsia="Palatino Linotype" w:cs="Palatino Linotype"/>
          <w:b/>
        </w:rPr>
        <w:t xml:space="preserve">once de marzo </w:t>
      </w:r>
      <w:r w:rsidR="00B373AF" w:rsidRPr="001A4436">
        <w:rPr>
          <w:rFonts w:eastAsia="Palatino Linotype" w:cs="Palatino Linotype"/>
          <w:b/>
        </w:rPr>
        <w:t>d</w:t>
      </w:r>
      <w:r w:rsidR="009A1340" w:rsidRPr="001A4436">
        <w:rPr>
          <w:rFonts w:eastAsia="Palatino Linotype" w:cs="Palatino Linotype"/>
          <w:b/>
        </w:rPr>
        <w:t xml:space="preserve">e dos mil veinticinco </w:t>
      </w:r>
      <w:r w:rsidRPr="001A4436">
        <w:rPr>
          <w:rFonts w:cs="Arial"/>
        </w:rPr>
        <w:t xml:space="preserve">y el recurso </w:t>
      </w:r>
      <w:r w:rsidRPr="001A4436">
        <w:rPr>
          <w:rFonts w:eastAsia="Palatino Linotype" w:cs="Palatino Linotype"/>
        </w:rPr>
        <w:t xml:space="preserve">que nos ocupa se </w:t>
      </w:r>
      <w:r w:rsidR="005D5854" w:rsidRPr="001A4436">
        <w:rPr>
          <w:rFonts w:eastAsia="Palatino Linotype" w:cs="Palatino Linotype"/>
        </w:rPr>
        <w:t xml:space="preserve">tuvo por </w:t>
      </w:r>
      <w:r w:rsidRPr="001A4436">
        <w:rPr>
          <w:rFonts w:eastAsia="Palatino Linotype" w:cs="Palatino Linotype"/>
        </w:rPr>
        <w:t>interpu</w:t>
      </w:r>
      <w:r w:rsidR="005D5854" w:rsidRPr="001A4436">
        <w:rPr>
          <w:rFonts w:eastAsia="Palatino Linotype" w:cs="Palatino Linotype"/>
        </w:rPr>
        <w:t>e</w:t>
      </w:r>
      <w:r w:rsidR="00E27023" w:rsidRPr="001A4436">
        <w:rPr>
          <w:rFonts w:eastAsia="Palatino Linotype" w:cs="Palatino Linotype"/>
        </w:rPr>
        <w:t>s</w:t>
      </w:r>
      <w:r w:rsidR="005D5854" w:rsidRPr="001A4436">
        <w:rPr>
          <w:rFonts w:eastAsia="Palatino Linotype" w:cs="Palatino Linotype"/>
        </w:rPr>
        <w:t>t</w:t>
      </w:r>
      <w:r w:rsidR="00E27023" w:rsidRPr="001A4436">
        <w:rPr>
          <w:rFonts w:eastAsia="Palatino Linotype" w:cs="Palatino Linotype"/>
        </w:rPr>
        <w:t>o</w:t>
      </w:r>
      <w:r w:rsidRPr="001A4436">
        <w:rPr>
          <w:rFonts w:eastAsia="Palatino Linotype" w:cs="Palatino Linotype"/>
        </w:rPr>
        <w:t xml:space="preserve"> el </w:t>
      </w:r>
      <w:r w:rsidR="00292BF7" w:rsidRPr="001A4436">
        <w:rPr>
          <w:rFonts w:eastAsia="Palatino Linotype" w:cs="Palatino Linotype"/>
          <w:b/>
        </w:rPr>
        <w:t>dieciocho</w:t>
      </w:r>
      <w:r w:rsidR="0039580A" w:rsidRPr="001A4436">
        <w:rPr>
          <w:rFonts w:eastAsia="Palatino Linotype" w:cs="Palatino Linotype"/>
          <w:b/>
        </w:rPr>
        <w:t xml:space="preserve"> </w:t>
      </w:r>
      <w:r w:rsidR="003F769B" w:rsidRPr="001A4436">
        <w:rPr>
          <w:rFonts w:eastAsia="Palatino Linotype" w:cs="Palatino Linotype"/>
          <w:b/>
        </w:rPr>
        <w:t xml:space="preserve">de marzo </w:t>
      </w:r>
      <w:r w:rsidR="009A1340" w:rsidRPr="001A4436">
        <w:rPr>
          <w:rFonts w:eastAsia="Palatino Linotype" w:cs="Palatino Linotype"/>
          <w:b/>
        </w:rPr>
        <w:t>de dos mil veinticinco</w:t>
      </w:r>
      <w:r w:rsidRPr="001A4436">
        <w:rPr>
          <w:rFonts w:eastAsia="Palatino Linotype" w:cs="Palatino Linotype"/>
          <w:bCs/>
        </w:rPr>
        <w:t>;</w:t>
      </w:r>
      <w:r w:rsidRPr="001A4436">
        <w:rPr>
          <w:rFonts w:eastAsia="Palatino Linotype" w:cs="Palatino Linotype"/>
        </w:rPr>
        <w:t xml:space="preserve"> por lo tanto, éste se encuentra dentro del margen temporal previsto en el artículo 178 de la </w:t>
      </w:r>
      <w:r w:rsidRPr="001A4436">
        <w:rPr>
          <w:rFonts w:cs="Arial"/>
        </w:rPr>
        <w:t>Ley de Transparencia y Acceso a la Información Pública del Estado de México y Municipios</w:t>
      </w:r>
      <w:r w:rsidRPr="001A4436">
        <w:rPr>
          <w:rFonts w:eastAsiaTheme="minorEastAsia" w:cs="Arial"/>
          <w:lang w:val="es-ES_tradnl"/>
        </w:rPr>
        <w:t>.</w:t>
      </w:r>
    </w:p>
    <w:p w14:paraId="41262D82" w14:textId="77777777" w:rsidR="00813497" w:rsidRPr="001A4436" w:rsidRDefault="00813497" w:rsidP="001A4436"/>
    <w:p w14:paraId="46C0EB3A" w14:textId="5A92AF42" w:rsidR="00A53315" w:rsidRPr="001A4436" w:rsidRDefault="00BA55A8" w:rsidP="001A4436">
      <w:pPr>
        <w:pStyle w:val="Ttulo3"/>
        <w:rPr>
          <w:rFonts w:eastAsia="Calibri"/>
          <w:lang w:eastAsia="es-ES_tradnl"/>
        </w:rPr>
      </w:pPr>
      <w:bookmarkStart w:id="31" w:name="_Toc198747847"/>
      <w:r w:rsidRPr="001A4436">
        <w:rPr>
          <w:rFonts w:eastAsia="Calibri"/>
          <w:lang w:eastAsia="es-ES_tradnl"/>
        </w:rPr>
        <w:t>d)</w:t>
      </w:r>
      <w:r w:rsidR="00D91CB4" w:rsidRPr="001A4436">
        <w:rPr>
          <w:rFonts w:eastAsia="Calibri"/>
          <w:lang w:eastAsia="es-ES_tradnl"/>
        </w:rPr>
        <w:t xml:space="preserve"> </w:t>
      </w:r>
      <w:r w:rsidR="004565C2" w:rsidRPr="001A4436">
        <w:rPr>
          <w:rFonts w:eastAsia="Calibri"/>
          <w:lang w:eastAsia="es-ES_tradnl"/>
        </w:rPr>
        <w:t>Causal de procedencia</w:t>
      </w:r>
      <w:bookmarkEnd w:id="31"/>
    </w:p>
    <w:p w14:paraId="190404A6" w14:textId="0D58E092" w:rsidR="00BA55A8" w:rsidRPr="001A4436" w:rsidRDefault="00BA55A8" w:rsidP="001A4436">
      <w:r w:rsidRPr="001A4436">
        <w:rPr>
          <w:rFonts w:cs="Arial"/>
        </w:rPr>
        <w:t xml:space="preserve">Resulta procedente la interposición del recurso de revisión, ya que </w:t>
      </w:r>
      <w:r w:rsidRPr="001A4436">
        <w:rPr>
          <w:rFonts w:eastAsia="Calibri" w:cs="Tahoma"/>
          <w:szCs w:val="22"/>
          <w:lang w:eastAsia="es-MX"/>
        </w:rPr>
        <w:t xml:space="preserve">se actualiza la causal de procedencia señalada en el artículo 179, </w:t>
      </w:r>
      <w:r w:rsidR="005D5854" w:rsidRPr="001A4436">
        <w:rPr>
          <w:rFonts w:eastAsia="Calibri" w:cs="Tahoma"/>
          <w:szCs w:val="22"/>
          <w:lang w:eastAsia="es-MX"/>
        </w:rPr>
        <w:t xml:space="preserve">fracción </w:t>
      </w:r>
      <w:r w:rsidR="0039580A" w:rsidRPr="001A4436">
        <w:rPr>
          <w:rFonts w:eastAsia="Calibri" w:cs="Tahoma"/>
          <w:szCs w:val="22"/>
          <w:lang w:eastAsia="es-MX"/>
        </w:rPr>
        <w:t>V</w:t>
      </w:r>
      <w:r w:rsidR="005D5854" w:rsidRPr="001A4436">
        <w:rPr>
          <w:rFonts w:eastAsia="Calibri" w:cs="Tahoma"/>
          <w:szCs w:val="22"/>
          <w:lang w:eastAsia="es-MX"/>
        </w:rPr>
        <w:t xml:space="preserve"> </w:t>
      </w:r>
      <w:r w:rsidRPr="001A4436">
        <w:rPr>
          <w:rFonts w:cs="Arial"/>
        </w:rPr>
        <w:t xml:space="preserve">de la </w:t>
      </w:r>
      <w:r w:rsidRPr="001A4436">
        <w:t>Ley de Transparencia y Acceso a la Información Pública del Estado de México y Municipios.</w:t>
      </w:r>
    </w:p>
    <w:p w14:paraId="0EFF7141" w14:textId="77777777" w:rsidR="00362A11" w:rsidRPr="001A4436" w:rsidRDefault="00362A11" w:rsidP="001A4436"/>
    <w:p w14:paraId="2284D7EB" w14:textId="3EE1D036" w:rsidR="00BA55A8" w:rsidRPr="001A4436" w:rsidRDefault="00362A11" w:rsidP="001A4436">
      <w:pPr>
        <w:pStyle w:val="Ttulo3"/>
      </w:pPr>
      <w:bookmarkStart w:id="32" w:name="_Toc198747848"/>
      <w:r w:rsidRPr="001A4436">
        <w:t>e) Requisitos formales para la interposición del recurso</w:t>
      </w:r>
      <w:bookmarkEnd w:id="32"/>
    </w:p>
    <w:p w14:paraId="677C7009" w14:textId="77777777" w:rsidR="00185C7C" w:rsidRPr="001A4436" w:rsidRDefault="00185C7C" w:rsidP="001A4436">
      <w:pPr>
        <w:rPr>
          <w:rFonts w:cs="Arial"/>
        </w:rPr>
      </w:pPr>
      <w:r w:rsidRPr="001A4436">
        <w:rPr>
          <w:rFonts w:cs="Arial"/>
          <w:b/>
          <w:bCs/>
        </w:rPr>
        <w:t xml:space="preserve">LA PARTE RECURRENTE </w:t>
      </w:r>
      <w:r w:rsidRPr="001A4436">
        <w:rPr>
          <w:rFonts w:cs="Arial"/>
        </w:rPr>
        <w:t>acreditó todos y cada uno de los elementos formales exigidos por el artículo 180 de la misma normatividad.</w:t>
      </w:r>
    </w:p>
    <w:p w14:paraId="2BE2EBCD" w14:textId="77777777" w:rsidR="00185C7C" w:rsidRPr="001A4436" w:rsidRDefault="00185C7C" w:rsidP="001A4436">
      <w:pPr>
        <w:rPr>
          <w:rFonts w:cs="Arial"/>
        </w:rPr>
      </w:pPr>
    </w:p>
    <w:p w14:paraId="457548E9" w14:textId="3F7AF03B" w:rsidR="00C71CEF" w:rsidRPr="001A4436" w:rsidRDefault="00C71CEF" w:rsidP="001A4436">
      <w:pPr>
        <w:pStyle w:val="Ttulo2"/>
      </w:pPr>
      <w:bookmarkStart w:id="33" w:name="_Toc198747849"/>
      <w:r w:rsidRPr="001A4436">
        <w:lastRenderedPageBreak/>
        <w:t>SEGUNDO. Estudio de Fondo</w:t>
      </w:r>
      <w:bookmarkEnd w:id="33"/>
    </w:p>
    <w:p w14:paraId="2A308F59" w14:textId="0FF373F0" w:rsidR="00C049E2" w:rsidRPr="001A4436" w:rsidRDefault="00C71CEF" w:rsidP="001A4436">
      <w:pPr>
        <w:pStyle w:val="Ttulo3"/>
      </w:pPr>
      <w:bookmarkStart w:id="34" w:name="_Toc198747850"/>
      <w:r w:rsidRPr="001A4436">
        <w:t>a</w:t>
      </w:r>
      <w:r w:rsidR="00C049E2" w:rsidRPr="001A4436">
        <w:t>) Mandato de transparencia y responsabilidad del Sujeto Obligado</w:t>
      </w:r>
      <w:bookmarkEnd w:id="34"/>
    </w:p>
    <w:p w14:paraId="6901A889" w14:textId="59EEDAE1" w:rsidR="00C049E2" w:rsidRPr="001A4436" w:rsidRDefault="00C049E2" w:rsidP="001A4436">
      <w:pPr>
        <w:rPr>
          <w:rFonts w:eastAsia="Palatino Linotype"/>
        </w:rPr>
      </w:pPr>
      <w:r w:rsidRPr="001A4436">
        <w:rPr>
          <w:rFonts w:eastAsia="Palatino Linotype"/>
        </w:rPr>
        <w:t xml:space="preserve">El </w:t>
      </w:r>
      <w:r w:rsidR="00717E59" w:rsidRPr="001A4436">
        <w:rPr>
          <w:rFonts w:eastAsia="Palatino Linotype"/>
        </w:rPr>
        <w:t>d</w:t>
      </w:r>
      <w:r w:rsidRPr="001A4436">
        <w:rPr>
          <w:rFonts w:eastAsia="Palatino Linotype"/>
        </w:rPr>
        <w:t xml:space="preserve">erecho de </w:t>
      </w:r>
      <w:r w:rsidR="00717E59" w:rsidRPr="001A4436">
        <w:rPr>
          <w:rFonts w:eastAsia="Palatino Linotype"/>
        </w:rPr>
        <w:t>a</w:t>
      </w:r>
      <w:r w:rsidRPr="001A4436">
        <w:rPr>
          <w:rFonts w:eastAsia="Palatino Linotype"/>
        </w:rPr>
        <w:t xml:space="preserve">cceso a la </w:t>
      </w:r>
      <w:r w:rsidR="00717E59" w:rsidRPr="001A4436">
        <w:rPr>
          <w:rFonts w:eastAsia="Palatino Linotype"/>
        </w:rPr>
        <w:t>i</w:t>
      </w:r>
      <w:r w:rsidRPr="001A4436">
        <w:rPr>
          <w:rFonts w:eastAsia="Palatino Linotype"/>
        </w:rPr>
        <w:t xml:space="preserve">nformación </w:t>
      </w:r>
      <w:r w:rsidR="00717E59" w:rsidRPr="001A4436">
        <w:rPr>
          <w:rFonts w:eastAsia="Palatino Linotype"/>
        </w:rPr>
        <w:t>p</w:t>
      </w:r>
      <w:r w:rsidRPr="001A4436">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1A4436">
        <w:rPr>
          <w:rFonts w:eastAsia="Palatino Linotype"/>
        </w:rPr>
        <w:t>:</w:t>
      </w:r>
    </w:p>
    <w:p w14:paraId="7FAB8D32" w14:textId="77777777" w:rsidR="00C049E2" w:rsidRPr="001A4436" w:rsidRDefault="00C049E2" w:rsidP="001A4436">
      <w:pPr>
        <w:rPr>
          <w:rFonts w:eastAsia="Palatino Linotype"/>
        </w:rPr>
      </w:pPr>
    </w:p>
    <w:p w14:paraId="05320813" w14:textId="77777777" w:rsidR="00C049E2" w:rsidRPr="001A4436" w:rsidRDefault="00C049E2" w:rsidP="001A4436">
      <w:pPr>
        <w:pStyle w:val="Puesto"/>
        <w:rPr>
          <w:rFonts w:eastAsia="Palatino Linotype"/>
          <w:b/>
        </w:rPr>
      </w:pPr>
      <w:r w:rsidRPr="001A4436">
        <w:rPr>
          <w:rFonts w:eastAsia="Palatino Linotype"/>
          <w:b/>
        </w:rPr>
        <w:t>Constitución Política de los Estados Unidos Mexicanos</w:t>
      </w:r>
    </w:p>
    <w:p w14:paraId="6B6C67B6" w14:textId="77777777" w:rsidR="00C049E2" w:rsidRPr="001A4436" w:rsidRDefault="00C049E2" w:rsidP="001A4436">
      <w:pPr>
        <w:pStyle w:val="Puesto"/>
        <w:rPr>
          <w:rFonts w:eastAsia="Palatino Linotype"/>
          <w:b/>
        </w:rPr>
      </w:pPr>
      <w:r w:rsidRPr="001A4436">
        <w:rPr>
          <w:rFonts w:eastAsia="Palatino Linotype"/>
        </w:rPr>
        <w:t>“</w:t>
      </w:r>
      <w:r w:rsidRPr="001A4436">
        <w:rPr>
          <w:rFonts w:eastAsia="Palatino Linotype"/>
          <w:b/>
        </w:rPr>
        <w:t>Artículo 6.</w:t>
      </w:r>
    </w:p>
    <w:p w14:paraId="38D3B4C4" w14:textId="77777777" w:rsidR="00C049E2" w:rsidRPr="001A4436" w:rsidRDefault="00C049E2" w:rsidP="001A4436">
      <w:pPr>
        <w:pStyle w:val="Puesto"/>
        <w:rPr>
          <w:rFonts w:eastAsia="Palatino Linotype"/>
        </w:rPr>
      </w:pPr>
      <w:r w:rsidRPr="001A4436">
        <w:rPr>
          <w:rFonts w:eastAsia="Palatino Linotype"/>
        </w:rPr>
        <w:t>(…)</w:t>
      </w:r>
    </w:p>
    <w:p w14:paraId="2CCAA297" w14:textId="6602827B" w:rsidR="00C049E2" w:rsidRPr="001A4436" w:rsidRDefault="00C049E2" w:rsidP="001A4436">
      <w:pPr>
        <w:pStyle w:val="Puesto"/>
        <w:rPr>
          <w:rFonts w:eastAsia="Palatino Linotype"/>
        </w:rPr>
      </w:pPr>
      <w:r w:rsidRPr="001A4436">
        <w:rPr>
          <w:rFonts w:eastAsia="Palatino Linotype"/>
        </w:rPr>
        <w:t>Para efectos de lo dispuesto en el presente artículo se observará lo siguiente:</w:t>
      </w:r>
    </w:p>
    <w:p w14:paraId="74CC3718" w14:textId="77777777" w:rsidR="00C049E2" w:rsidRPr="001A4436" w:rsidRDefault="00C049E2" w:rsidP="001A4436">
      <w:pPr>
        <w:pStyle w:val="Puesto"/>
        <w:rPr>
          <w:rFonts w:eastAsia="Palatino Linotype"/>
        </w:rPr>
      </w:pPr>
      <w:r w:rsidRPr="001A4436">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1A4436" w:rsidRDefault="00C049E2" w:rsidP="001A4436">
      <w:pPr>
        <w:pStyle w:val="Puesto"/>
        <w:rPr>
          <w:rFonts w:eastAsia="Palatino Linotype"/>
        </w:rPr>
      </w:pPr>
      <w:r w:rsidRPr="001A4436">
        <w:rPr>
          <w:rFonts w:eastAsia="Palatino Linotype"/>
        </w:rPr>
        <w:t xml:space="preserve">I. </w:t>
      </w:r>
      <w:r w:rsidRPr="001A4436">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1A4436" w:rsidRDefault="00C049E2" w:rsidP="001A4436">
      <w:pPr>
        <w:pStyle w:val="Puesto"/>
        <w:rPr>
          <w:rFonts w:eastAsia="Palatino Linotype"/>
        </w:rPr>
      </w:pPr>
    </w:p>
    <w:p w14:paraId="504F12DB" w14:textId="77777777" w:rsidR="00C049E2" w:rsidRPr="001A4436" w:rsidRDefault="00C049E2" w:rsidP="001A4436">
      <w:pPr>
        <w:pStyle w:val="Puesto"/>
        <w:rPr>
          <w:rFonts w:eastAsia="Palatino Linotype"/>
          <w:b/>
        </w:rPr>
      </w:pPr>
      <w:r w:rsidRPr="001A4436">
        <w:rPr>
          <w:rFonts w:eastAsia="Palatino Linotype"/>
          <w:b/>
        </w:rPr>
        <w:t>Constitución Política del Estado Libre y Soberano de México</w:t>
      </w:r>
    </w:p>
    <w:p w14:paraId="04932D29" w14:textId="77777777" w:rsidR="00C049E2" w:rsidRPr="001A4436" w:rsidRDefault="00C049E2" w:rsidP="001A4436">
      <w:pPr>
        <w:pStyle w:val="Puesto"/>
        <w:rPr>
          <w:rFonts w:eastAsia="Palatino Linotype"/>
          <w:b/>
        </w:rPr>
      </w:pPr>
      <w:r w:rsidRPr="001A4436">
        <w:rPr>
          <w:rFonts w:eastAsia="Palatino Linotype"/>
        </w:rPr>
        <w:t>“</w:t>
      </w:r>
      <w:r w:rsidRPr="001A4436">
        <w:rPr>
          <w:rFonts w:eastAsia="Palatino Linotype"/>
          <w:b/>
        </w:rPr>
        <w:t xml:space="preserve">Artículo 5.- </w:t>
      </w:r>
    </w:p>
    <w:p w14:paraId="1D3829F4" w14:textId="77777777" w:rsidR="00C049E2" w:rsidRPr="001A4436" w:rsidRDefault="00C049E2" w:rsidP="001A4436">
      <w:pPr>
        <w:pStyle w:val="Puesto"/>
        <w:rPr>
          <w:rFonts w:eastAsia="Palatino Linotype"/>
        </w:rPr>
      </w:pPr>
      <w:r w:rsidRPr="001A4436">
        <w:rPr>
          <w:rFonts w:eastAsia="Palatino Linotype"/>
        </w:rPr>
        <w:t>(…)</w:t>
      </w:r>
    </w:p>
    <w:p w14:paraId="0EAE47FD" w14:textId="77777777" w:rsidR="00C049E2" w:rsidRPr="001A4436" w:rsidRDefault="00C049E2" w:rsidP="001A4436">
      <w:pPr>
        <w:pStyle w:val="Puesto"/>
        <w:rPr>
          <w:rFonts w:eastAsia="Palatino Linotype"/>
        </w:rPr>
      </w:pPr>
      <w:r w:rsidRPr="001A4436">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1A4436" w:rsidRDefault="00C049E2" w:rsidP="001A4436">
      <w:pPr>
        <w:pStyle w:val="Puesto"/>
        <w:rPr>
          <w:rFonts w:eastAsia="Palatino Linotype"/>
        </w:rPr>
      </w:pPr>
      <w:r w:rsidRPr="001A4436">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1A4436" w:rsidRDefault="00C049E2" w:rsidP="001A4436">
      <w:pPr>
        <w:pStyle w:val="Puesto"/>
        <w:rPr>
          <w:rFonts w:eastAsia="Palatino Linotype"/>
        </w:rPr>
      </w:pPr>
      <w:r w:rsidRPr="001A4436">
        <w:rPr>
          <w:rFonts w:eastAsia="Palatino Linotype"/>
        </w:rPr>
        <w:t>Este derecho se regirá por los principios y bases siguientes:</w:t>
      </w:r>
    </w:p>
    <w:p w14:paraId="4A3E8CBA" w14:textId="77777777" w:rsidR="00C049E2" w:rsidRPr="001A4436" w:rsidRDefault="00C049E2" w:rsidP="001A4436">
      <w:pPr>
        <w:pStyle w:val="Puesto"/>
        <w:rPr>
          <w:rFonts w:eastAsia="Palatino Linotype"/>
        </w:rPr>
      </w:pPr>
      <w:r w:rsidRPr="001A4436">
        <w:rPr>
          <w:rFonts w:eastAsia="Palatino Linotype"/>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1A4436" w:rsidRDefault="00C049E2" w:rsidP="001A4436">
      <w:pPr>
        <w:rPr>
          <w:rFonts w:eastAsia="Palatino Linotype"/>
          <w:b/>
          <w:i/>
        </w:rPr>
      </w:pPr>
    </w:p>
    <w:p w14:paraId="6FC1BB3B" w14:textId="3BF4A33D" w:rsidR="00C049E2" w:rsidRPr="001A4436" w:rsidRDefault="00717E59" w:rsidP="001A4436">
      <w:pPr>
        <w:rPr>
          <w:rFonts w:eastAsia="Palatino Linotype"/>
          <w:i/>
        </w:rPr>
      </w:pPr>
      <w:r w:rsidRPr="001A4436">
        <w:rPr>
          <w:rFonts w:eastAsia="Palatino Linotype"/>
        </w:rPr>
        <w:t xml:space="preserve">Asimismo, </w:t>
      </w:r>
      <w:r w:rsidR="00C049E2" w:rsidRPr="001A4436">
        <w:rPr>
          <w:rFonts w:eastAsia="Palatino Linotype"/>
        </w:rPr>
        <w:t>el artículo 150 de la Ley de Transparencia y Acceso a la Información Pública del Estado de México y Municipios</w:t>
      </w:r>
      <w:r w:rsidR="00057B2D" w:rsidRPr="001A4436">
        <w:rPr>
          <w:rFonts w:eastAsia="Palatino Linotype"/>
        </w:rPr>
        <w:t xml:space="preserve"> </w:t>
      </w:r>
      <w:r w:rsidR="00E9335C" w:rsidRPr="001A4436">
        <w:rPr>
          <w:rFonts w:eastAsia="Palatino Linotype"/>
        </w:rPr>
        <w:t xml:space="preserve">indica </w:t>
      </w:r>
      <w:r w:rsidR="00057B2D" w:rsidRPr="001A4436">
        <w:rPr>
          <w:rFonts w:eastAsia="Palatino Linotype"/>
        </w:rPr>
        <w:t>que</w:t>
      </w:r>
      <w:r w:rsidR="00C049E2" w:rsidRPr="001A4436">
        <w:rPr>
          <w:rFonts w:eastAsia="Palatino Linotype"/>
        </w:rPr>
        <w:t xml:space="preserve"> la solicitud es la garantía primaria del Derecho de Acceso a la Información, además, establece que se regirá </w:t>
      </w:r>
      <w:r w:rsidR="00C049E2" w:rsidRPr="001A4436">
        <w:rPr>
          <w:rFonts w:eastAsia="Palatino Linotype"/>
          <w:i/>
        </w:rPr>
        <w:t>por los principios de simplicidad, rapidez</w:t>
      </w:r>
      <w:r w:rsidR="005F65B7" w:rsidRPr="001A4436">
        <w:rPr>
          <w:rFonts w:eastAsia="Palatino Linotype"/>
          <w:i/>
        </w:rPr>
        <w:t>,</w:t>
      </w:r>
      <w:r w:rsidR="00C049E2" w:rsidRPr="001A4436">
        <w:rPr>
          <w:rFonts w:eastAsia="Palatino Linotype"/>
          <w:i/>
        </w:rPr>
        <w:t xml:space="preserve"> gratuidad del procedimiento, auxilio y orientación a los particulare</w:t>
      </w:r>
      <w:r w:rsidR="001A58B3" w:rsidRPr="001A4436">
        <w:rPr>
          <w:rFonts w:eastAsia="Palatino Linotype"/>
          <w:i/>
        </w:rPr>
        <w:t>s.</w:t>
      </w:r>
    </w:p>
    <w:p w14:paraId="033466A6" w14:textId="77777777" w:rsidR="001A58B3" w:rsidRPr="001A4436" w:rsidRDefault="001A58B3" w:rsidP="001A4436">
      <w:pPr>
        <w:rPr>
          <w:rFonts w:eastAsia="Palatino Linotype"/>
          <w:i/>
        </w:rPr>
      </w:pPr>
    </w:p>
    <w:p w14:paraId="04ADA10B" w14:textId="574A944A" w:rsidR="001A58B3" w:rsidRPr="001A4436" w:rsidRDefault="00233F17" w:rsidP="001A4436">
      <w:pPr>
        <w:rPr>
          <w:rFonts w:eastAsia="Palatino Linotype" w:cs="Palatino Linotype"/>
          <w:i/>
          <w:szCs w:val="22"/>
        </w:rPr>
      </w:pPr>
      <w:r w:rsidRPr="001A4436">
        <w:rPr>
          <w:rFonts w:eastAsia="Palatino Linotype" w:cs="Palatino Linotype"/>
        </w:rPr>
        <w:t xml:space="preserve">Por su parte, el artículo 4 de </w:t>
      </w:r>
      <w:r w:rsidR="001A58B3" w:rsidRPr="001A4436">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1A4436">
        <w:rPr>
          <w:rFonts w:eastAsia="Palatino Linotype" w:cs="Palatino Linotype"/>
        </w:rPr>
        <w:t>.</w:t>
      </w:r>
    </w:p>
    <w:p w14:paraId="1407DBB8" w14:textId="77777777" w:rsidR="001A58B3" w:rsidRPr="001A4436" w:rsidRDefault="001A58B3" w:rsidP="001A4436">
      <w:pPr>
        <w:rPr>
          <w:rFonts w:eastAsia="Palatino Linotype" w:cs="Palatino Linotype"/>
        </w:rPr>
      </w:pPr>
    </w:p>
    <w:p w14:paraId="7552AA79" w14:textId="5C52E4A4" w:rsidR="001A58B3" w:rsidRPr="001A4436" w:rsidRDefault="001A58B3" w:rsidP="001A4436">
      <w:pPr>
        <w:rPr>
          <w:rFonts w:eastAsia="Palatino Linotype" w:cs="Palatino Linotype"/>
        </w:rPr>
      </w:pPr>
      <w:r w:rsidRPr="001A4436">
        <w:rPr>
          <w:rFonts w:eastAsia="Palatino Linotype" w:cs="Palatino Linotype"/>
        </w:rPr>
        <w:t xml:space="preserve">Esto es, que los Sujetos Obligados </w:t>
      </w:r>
      <w:r w:rsidR="00FA5957" w:rsidRPr="001A4436">
        <w:rPr>
          <w:rFonts w:eastAsia="Palatino Linotype" w:cs="Palatino Linotype"/>
        </w:rPr>
        <w:t>deben</w:t>
      </w:r>
      <w:r w:rsidRPr="001A4436">
        <w:rPr>
          <w:rFonts w:eastAsia="Palatino Linotype" w:cs="Palatino Linotype"/>
        </w:rPr>
        <w:t xml:space="preserve"> atender las solicitudes de acceso a la información pública que se les </w:t>
      </w:r>
      <w:r w:rsidR="00FA5957" w:rsidRPr="001A4436">
        <w:rPr>
          <w:rFonts w:eastAsia="Palatino Linotype" w:cs="Palatino Linotype"/>
        </w:rPr>
        <w:t>sean realizadas,</w:t>
      </w:r>
      <w:r w:rsidRPr="001A4436">
        <w:rPr>
          <w:rFonts w:eastAsia="Palatino Linotype" w:cs="Palatino Linotype"/>
        </w:rPr>
        <w:t xml:space="preserve"> y proporcionar la información pública que obre en su poder</w:t>
      </w:r>
      <w:r w:rsidR="00FA5957" w:rsidRPr="001A4436">
        <w:rPr>
          <w:rFonts w:eastAsia="Palatino Linotype" w:cs="Palatino Linotype"/>
        </w:rPr>
        <w:t>,</w:t>
      </w:r>
      <w:r w:rsidRPr="001A4436">
        <w:rPr>
          <w:rFonts w:eastAsia="Palatino Linotype" w:cs="Palatino Linotype"/>
        </w:rPr>
        <w:t xml:space="preserve"> conforme </w:t>
      </w:r>
      <w:r w:rsidR="00FA5957" w:rsidRPr="001A4436">
        <w:rPr>
          <w:rFonts w:eastAsia="Palatino Linotype" w:cs="Palatino Linotype"/>
        </w:rPr>
        <w:t>a</w:t>
      </w:r>
      <w:r w:rsidRPr="001A4436">
        <w:rPr>
          <w:rFonts w:eastAsia="Palatino Linotype" w:cs="Palatino Linotype"/>
        </w:rPr>
        <w:t xml:space="preserve">l estado </w:t>
      </w:r>
      <w:r w:rsidR="00FA5957" w:rsidRPr="001A4436">
        <w:rPr>
          <w:rFonts w:eastAsia="Palatino Linotype" w:cs="Palatino Linotype"/>
        </w:rPr>
        <w:t xml:space="preserve">en </w:t>
      </w:r>
      <w:r w:rsidRPr="001A4436">
        <w:rPr>
          <w:rFonts w:eastAsia="Palatino Linotype" w:cs="Palatino Linotype"/>
        </w:rPr>
        <w:t>que se encuentr</w:t>
      </w:r>
      <w:r w:rsidR="00FA5957" w:rsidRPr="001A4436">
        <w:rPr>
          <w:rFonts w:eastAsia="Palatino Linotype" w:cs="Palatino Linotype"/>
        </w:rPr>
        <w:t>e, sin que sea necesario</w:t>
      </w:r>
      <w:r w:rsidRPr="001A4436">
        <w:rPr>
          <w:rFonts w:eastAsia="Palatino Linotype" w:cs="Palatino Linotype"/>
        </w:rPr>
        <w:t xml:space="preserve"> </w:t>
      </w:r>
      <w:r w:rsidR="00FA5957" w:rsidRPr="001A4436">
        <w:rPr>
          <w:rFonts w:eastAsia="Palatino Linotype" w:cs="Palatino Linotype"/>
        </w:rPr>
        <w:t>procesar</w:t>
      </w:r>
      <w:r w:rsidRPr="001A4436">
        <w:rPr>
          <w:rFonts w:eastAsia="Palatino Linotype" w:cs="Palatino Linotype"/>
        </w:rPr>
        <w:t xml:space="preserve"> la misma, ni presentarla conforme al interés del solicitante; </w:t>
      </w:r>
      <w:r w:rsidR="00FA5957" w:rsidRPr="001A4436">
        <w:rPr>
          <w:rFonts w:eastAsia="Palatino Linotype" w:cs="Palatino Linotype"/>
        </w:rPr>
        <w:t>tal y como</w:t>
      </w:r>
      <w:r w:rsidRPr="001A4436">
        <w:rPr>
          <w:rFonts w:eastAsia="Palatino Linotype" w:cs="Palatino Linotype"/>
        </w:rPr>
        <w:t xml:space="preserve"> lo establece el artículo 12 de la Ley de Transparencia y Acceso a la Información Pública del Estado de México y Municipios</w:t>
      </w:r>
      <w:r w:rsidR="00970EB3" w:rsidRPr="001A4436">
        <w:rPr>
          <w:rFonts w:eastAsia="Palatino Linotype" w:cs="Palatino Linotype"/>
        </w:rPr>
        <w:t>.</w:t>
      </w:r>
    </w:p>
    <w:p w14:paraId="73245195" w14:textId="77777777" w:rsidR="00970EB3" w:rsidRPr="001A4436" w:rsidRDefault="00970EB3" w:rsidP="001A4436">
      <w:pPr>
        <w:rPr>
          <w:rFonts w:eastAsia="Palatino Linotype" w:cs="Palatino Linotype"/>
        </w:rPr>
      </w:pPr>
    </w:p>
    <w:p w14:paraId="7F62D4DF" w14:textId="775730E1" w:rsidR="001A58B3" w:rsidRPr="001A4436" w:rsidRDefault="001A58B3" w:rsidP="001A4436">
      <w:pPr>
        <w:rPr>
          <w:rFonts w:eastAsia="Palatino Linotype" w:cs="Palatino Linotype"/>
        </w:rPr>
      </w:pPr>
      <w:r w:rsidRPr="001A4436">
        <w:rPr>
          <w:rFonts w:eastAsia="Palatino Linotype" w:cs="Palatino Linotype"/>
        </w:rPr>
        <w:lastRenderedPageBreak/>
        <w:t>Es decir, que todo sujeto obligado que genere, recopile, administre, procese, archive, posea o conserven, son responsables de la misma</w:t>
      </w:r>
      <w:r w:rsidR="00970EB3" w:rsidRPr="001A4436">
        <w:rPr>
          <w:rFonts w:eastAsia="Palatino Linotype" w:cs="Palatino Linotype"/>
        </w:rPr>
        <w:t>,</w:t>
      </w:r>
      <w:r w:rsidRPr="001A4436">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1A4436">
        <w:rPr>
          <w:rFonts w:eastAsia="Palatino Linotype" w:cs="Palatino Linotype"/>
        </w:rPr>
        <w:t>o</w:t>
      </w:r>
      <w:r w:rsidRPr="001A4436">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1A4436" w:rsidRDefault="001A58B3" w:rsidP="001A4436">
      <w:pPr>
        <w:rPr>
          <w:rFonts w:eastAsia="Palatino Linotype" w:cs="Palatino Linotype"/>
        </w:rPr>
      </w:pPr>
    </w:p>
    <w:p w14:paraId="04E42DFE" w14:textId="573F1198" w:rsidR="001A58B3" w:rsidRPr="001A4436" w:rsidRDefault="001A58B3" w:rsidP="001A4436">
      <w:pPr>
        <w:rPr>
          <w:rFonts w:eastAsia="Palatino Linotype" w:cs="Palatino Linotype"/>
        </w:rPr>
      </w:pPr>
      <w:r w:rsidRPr="001A4436">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1A4436">
        <w:rPr>
          <w:rFonts w:eastAsia="Palatino Linotype" w:cs="Palatino Linotype"/>
        </w:rPr>
        <w:t>, s</w:t>
      </w:r>
      <w:r w:rsidRPr="001A4436">
        <w:rPr>
          <w:rFonts w:eastAsia="Palatino Linotype" w:cs="Palatino Linotype"/>
        </w:rPr>
        <w:t xml:space="preserve">iempre y cuando no se trate de información reservada o </w:t>
      </w:r>
      <w:r w:rsidR="00331F35" w:rsidRPr="001A4436">
        <w:rPr>
          <w:rFonts w:eastAsia="Palatino Linotype" w:cs="Palatino Linotype"/>
        </w:rPr>
        <w:t>confidencial.</w:t>
      </w:r>
    </w:p>
    <w:p w14:paraId="40C5219F" w14:textId="77777777" w:rsidR="001A58B3" w:rsidRPr="001A4436" w:rsidRDefault="001A58B3" w:rsidP="001A4436">
      <w:pPr>
        <w:rPr>
          <w:rFonts w:eastAsia="Palatino Linotype" w:cs="Palatino Linotype"/>
        </w:rPr>
      </w:pPr>
    </w:p>
    <w:p w14:paraId="2E629608" w14:textId="01727E15" w:rsidR="00C049E2" w:rsidRPr="001A4436" w:rsidRDefault="006067C7" w:rsidP="001A4436">
      <w:pPr>
        <w:rPr>
          <w:rFonts w:eastAsia="Palatino Linotype"/>
        </w:rPr>
      </w:pPr>
      <w:bookmarkStart w:id="35" w:name="_heading=h.2s8eyo1" w:colFirst="0" w:colLast="0"/>
      <w:bookmarkEnd w:id="35"/>
      <w:r w:rsidRPr="001A4436">
        <w:rPr>
          <w:rFonts w:eastAsia="Palatino Linotype"/>
        </w:rPr>
        <w:t>Con base en lo anterior</w:t>
      </w:r>
      <w:r w:rsidR="00B22A80" w:rsidRPr="001A4436">
        <w:rPr>
          <w:rFonts w:eastAsia="Palatino Linotype"/>
        </w:rPr>
        <w:t>, se considera que</w:t>
      </w:r>
      <w:r w:rsidR="00C049E2" w:rsidRPr="001A4436">
        <w:rPr>
          <w:rFonts w:eastAsia="Palatino Linotype"/>
        </w:rPr>
        <w:t xml:space="preserve"> </w:t>
      </w:r>
      <w:r w:rsidR="00B22A80" w:rsidRPr="001A4436">
        <w:rPr>
          <w:rFonts w:eastAsia="Palatino Linotype"/>
          <w:b/>
          <w:bCs/>
        </w:rPr>
        <w:t>EL</w:t>
      </w:r>
      <w:r w:rsidR="00C049E2" w:rsidRPr="001A4436">
        <w:rPr>
          <w:rFonts w:eastAsia="Palatino Linotype"/>
        </w:rPr>
        <w:t xml:space="preserve"> </w:t>
      </w:r>
      <w:r w:rsidR="00C049E2" w:rsidRPr="001A4436">
        <w:rPr>
          <w:rFonts w:eastAsia="Palatino Linotype"/>
          <w:b/>
        </w:rPr>
        <w:t>SUJETO OBLIGADO</w:t>
      </w:r>
      <w:r w:rsidR="00C049E2" w:rsidRPr="001A4436">
        <w:rPr>
          <w:rFonts w:eastAsia="Palatino Linotype"/>
        </w:rPr>
        <w:t xml:space="preserve"> </w:t>
      </w:r>
      <w:r w:rsidR="00B22A80" w:rsidRPr="001A4436">
        <w:rPr>
          <w:rFonts w:eastAsia="Palatino Linotype"/>
        </w:rPr>
        <w:t xml:space="preserve">se </w:t>
      </w:r>
      <w:r w:rsidR="00717E59" w:rsidRPr="001A4436">
        <w:rPr>
          <w:rFonts w:eastAsia="Palatino Linotype"/>
        </w:rPr>
        <w:t>encontraba</w:t>
      </w:r>
      <w:r w:rsidR="00B22A80" w:rsidRPr="001A4436">
        <w:rPr>
          <w:rFonts w:eastAsia="Palatino Linotype"/>
        </w:rPr>
        <w:t xml:space="preserve"> compelido a</w:t>
      </w:r>
      <w:r w:rsidR="00C049E2" w:rsidRPr="001A4436">
        <w:rPr>
          <w:rFonts w:eastAsia="Palatino Linotype"/>
        </w:rPr>
        <w:t xml:space="preserve"> atender la solicitud de acceso a la información </w:t>
      </w:r>
      <w:r w:rsidR="00B22A80" w:rsidRPr="001A4436">
        <w:rPr>
          <w:rFonts w:eastAsia="Palatino Linotype"/>
        </w:rPr>
        <w:t xml:space="preserve">realizada por </w:t>
      </w:r>
      <w:r w:rsidR="00B22A80" w:rsidRPr="001A4436">
        <w:rPr>
          <w:rFonts w:eastAsia="Palatino Linotype"/>
          <w:b/>
          <w:bCs/>
        </w:rPr>
        <w:t>LA PARTE RECURRENTE</w:t>
      </w:r>
      <w:r w:rsidR="00331F35" w:rsidRPr="001A4436">
        <w:rPr>
          <w:rFonts w:eastAsia="Palatino Linotype"/>
        </w:rPr>
        <w:t>.</w:t>
      </w:r>
    </w:p>
    <w:p w14:paraId="1611F147" w14:textId="77777777" w:rsidR="00BD5A7C" w:rsidRPr="001A4436" w:rsidRDefault="00BD5A7C" w:rsidP="001A4436">
      <w:pPr>
        <w:rPr>
          <w:rFonts w:eastAsia="Palatino Linotype"/>
        </w:rPr>
      </w:pPr>
    </w:p>
    <w:p w14:paraId="51A0E8B4" w14:textId="676DCA47" w:rsidR="00664420" w:rsidRPr="001A4436" w:rsidRDefault="00C71CEF" w:rsidP="001A4436">
      <w:pPr>
        <w:pStyle w:val="Ttulo3"/>
        <w:rPr>
          <w:rFonts w:eastAsia="Calibri"/>
          <w:lang w:eastAsia="es-ES_tradnl"/>
        </w:rPr>
      </w:pPr>
      <w:bookmarkStart w:id="36" w:name="_Toc198747851"/>
      <w:r w:rsidRPr="001A4436">
        <w:rPr>
          <w:rFonts w:eastAsia="Calibri"/>
          <w:lang w:eastAsia="es-ES_tradnl"/>
        </w:rPr>
        <w:t>b)</w:t>
      </w:r>
      <w:r w:rsidR="00A53315" w:rsidRPr="001A4436">
        <w:rPr>
          <w:rFonts w:eastAsia="Calibri"/>
          <w:lang w:eastAsia="es-ES_tradnl"/>
        </w:rPr>
        <w:t xml:space="preserve"> </w:t>
      </w:r>
      <w:r w:rsidR="00A21A20" w:rsidRPr="001A4436">
        <w:rPr>
          <w:rFonts w:eastAsia="Calibri"/>
          <w:lang w:eastAsia="es-ES_tradnl"/>
        </w:rPr>
        <w:t>Controversia a resolver</w:t>
      </w:r>
      <w:bookmarkEnd w:id="36"/>
    </w:p>
    <w:p w14:paraId="25ABFC9C" w14:textId="1F8964D1" w:rsidR="0039580A" w:rsidRPr="001A4436" w:rsidRDefault="00664420" w:rsidP="001A4436">
      <w:pPr>
        <w:rPr>
          <w:rFonts w:eastAsia="Calibri"/>
          <w:lang w:eastAsia="es-ES_tradnl"/>
        </w:rPr>
      </w:pPr>
      <w:r w:rsidRPr="001A4436">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1A4436">
        <w:rPr>
          <w:rFonts w:eastAsia="Calibri"/>
          <w:b/>
          <w:bCs/>
          <w:lang w:eastAsia="es-ES_tradnl"/>
        </w:rPr>
        <w:t>LA PARTE RECURRENTE</w:t>
      </w:r>
      <w:r w:rsidR="004565C2" w:rsidRPr="001A4436">
        <w:rPr>
          <w:rFonts w:eastAsia="Calibri"/>
          <w:lang w:eastAsia="es-ES_tradnl"/>
        </w:rPr>
        <w:t xml:space="preserve"> solicitó</w:t>
      </w:r>
      <w:r w:rsidR="009246CF" w:rsidRPr="001A4436">
        <w:rPr>
          <w:rFonts w:eastAsia="Calibri"/>
          <w:lang w:eastAsia="es-ES_tradnl"/>
        </w:rPr>
        <w:t xml:space="preserve"> </w:t>
      </w:r>
      <w:r w:rsidR="0039580A" w:rsidRPr="001A4436">
        <w:rPr>
          <w:rFonts w:eastAsia="Calibri"/>
          <w:lang w:eastAsia="es-ES_tradnl"/>
        </w:rPr>
        <w:t xml:space="preserve">la certificación de competencia laboral y currículum vitae de la Directora de Administración. </w:t>
      </w:r>
    </w:p>
    <w:p w14:paraId="658DA8B4" w14:textId="77777777" w:rsidR="0039580A" w:rsidRPr="001A4436" w:rsidRDefault="0039580A" w:rsidP="001A4436">
      <w:pPr>
        <w:rPr>
          <w:rFonts w:eastAsia="Calibri"/>
          <w:lang w:eastAsia="es-ES_tradnl"/>
        </w:rPr>
      </w:pPr>
    </w:p>
    <w:p w14:paraId="59FB6E3F" w14:textId="043E86CA" w:rsidR="0039580A" w:rsidRPr="001A4436" w:rsidRDefault="00462338" w:rsidP="001A4436">
      <w:pPr>
        <w:tabs>
          <w:tab w:val="left" w:pos="4962"/>
        </w:tabs>
        <w:contextualSpacing/>
        <w:rPr>
          <w:rFonts w:eastAsiaTheme="minorHAnsi" w:cs="Tahoma"/>
          <w:iCs/>
          <w:szCs w:val="22"/>
          <w:lang w:eastAsia="en-US"/>
        </w:rPr>
      </w:pPr>
      <w:r w:rsidRPr="001A4436">
        <w:rPr>
          <w:rFonts w:eastAsiaTheme="minorHAnsi" w:cs="Tahoma"/>
          <w:bCs/>
          <w:iCs/>
          <w:szCs w:val="22"/>
          <w:lang w:eastAsia="en-US"/>
        </w:rPr>
        <w:t xml:space="preserve">En respuesta, </w:t>
      </w:r>
      <w:r w:rsidRPr="001A4436">
        <w:rPr>
          <w:rFonts w:eastAsiaTheme="minorHAnsi" w:cs="Tahoma"/>
          <w:b/>
          <w:iCs/>
          <w:szCs w:val="22"/>
          <w:lang w:eastAsia="en-US"/>
        </w:rPr>
        <w:t>EL SUJETO OBLIGADO</w:t>
      </w:r>
      <w:r w:rsidR="007E069C" w:rsidRPr="001A4436">
        <w:rPr>
          <w:rFonts w:eastAsiaTheme="minorHAnsi" w:cs="Tahoma"/>
          <w:b/>
          <w:iCs/>
          <w:szCs w:val="22"/>
          <w:lang w:eastAsia="en-US"/>
        </w:rPr>
        <w:t xml:space="preserve"> </w:t>
      </w:r>
      <w:r w:rsidR="0039580A" w:rsidRPr="001A4436">
        <w:rPr>
          <w:rFonts w:eastAsiaTheme="minorHAnsi" w:cs="Tahoma"/>
          <w:iCs/>
          <w:szCs w:val="22"/>
          <w:lang w:eastAsia="en-US"/>
        </w:rPr>
        <w:t>refirió</w:t>
      </w:r>
      <w:r w:rsidR="0039580A" w:rsidRPr="001A4436">
        <w:rPr>
          <w:rFonts w:eastAsiaTheme="minorHAnsi" w:cs="Tahoma"/>
          <w:b/>
          <w:iCs/>
          <w:szCs w:val="22"/>
          <w:lang w:eastAsia="en-US"/>
        </w:rPr>
        <w:t xml:space="preserve"> </w:t>
      </w:r>
      <w:r w:rsidR="0039580A" w:rsidRPr="001A4436">
        <w:rPr>
          <w:rFonts w:eastAsiaTheme="minorHAnsi" w:cs="Tahoma"/>
          <w:iCs/>
          <w:szCs w:val="22"/>
          <w:lang w:eastAsia="en-US"/>
        </w:rPr>
        <w:t xml:space="preserve">que la Directora de Administración se encontraba dentro del plazo establecido para presentar la Certificación correspondiente ante </w:t>
      </w:r>
      <w:r w:rsidR="0039580A" w:rsidRPr="001A4436">
        <w:rPr>
          <w:rFonts w:eastAsiaTheme="minorHAnsi" w:cs="Tahoma"/>
          <w:iCs/>
          <w:szCs w:val="22"/>
          <w:lang w:eastAsia="en-US"/>
        </w:rPr>
        <w:lastRenderedPageBreak/>
        <w:t xml:space="preserve">la autoridad competente y respeto del currículum vitae refirió remitirlo; sin embargo, no adjuntó documento al respecto. </w:t>
      </w:r>
    </w:p>
    <w:p w14:paraId="1E71BC7B" w14:textId="77777777" w:rsidR="0039580A" w:rsidRPr="001A4436" w:rsidRDefault="0039580A" w:rsidP="001A4436">
      <w:pPr>
        <w:tabs>
          <w:tab w:val="left" w:pos="4962"/>
        </w:tabs>
        <w:contextualSpacing/>
        <w:rPr>
          <w:rFonts w:eastAsiaTheme="minorHAnsi" w:cs="Tahoma"/>
          <w:iCs/>
          <w:szCs w:val="22"/>
          <w:lang w:eastAsia="en-US"/>
        </w:rPr>
      </w:pPr>
    </w:p>
    <w:p w14:paraId="7B62F4F7" w14:textId="3A9E420E" w:rsidR="00DA54C1" w:rsidRPr="001A4436" w:rsidRDefault="00CF7586" w:rsidP="001A4436">
      <w:pPr>
        <w:autoSpaceDE w:val="0"/>
        <w:autoSpaceDN w:val="0"/>
        <w:adjustRightInd w:val="0"/>
        <w:ind w:right="-28"/>
        <w:rPr>
          <w:rFonts w:eastAsiaTheme="minorHAnsi" w:cs="Tahoma"/>
          <w:bCs/>
          <w:iCs/>
          <w:szCs w:val="22"/>
          <w:lang w:eastAsia="en-US"/>
        </w:rPr>
      </w:pPr>
      <w:r w:rsidRPr="001A4436">
        <w:rPr>
          <w:rFonts w:eastAsiaTheme="minorHAnsi" w:cs="Tahoma"/>
          <w:bCs/>
          <w:iCs/>
          <w:szCs w:val="22"/>
          <w:lang w:eastAsia="en-US"/>
        </w:rPr>
        <w:t xml:space="preserve">Ahora bien, en la interposición del presente recurso </w:t>
      </w:r>
      <w:r w:rsidRPr="001A4436">
        <w:rPr>
          <w:rFonts w:eastAsiaTheme="minorHAnsi" w:cs="Tahoma"/>
          <w:b/>
          <w:iCs/>
          <w:szCs w:val="22"/>
          <w:lang w:eastAsia="en-US"/>
        </w:rPr>
        <w:t>LA PARTE RECURRENTE</w:t>
      </w:r>
      <w:r w:rsidR="00237120" w:rsidRPr="001A4436">
        <w:rPr>
          <w:rFonts w:eastAsiaTheme="minorHAnsi" w:cs="Tahoma"/>
          <w:bCs/>
          <w:iCs/>
          <w:szCs w:val="22"/>
          <w:lang w:eastAsia="en-US"/>
        </w:rPr>
        <w:t xml:space="preserve"> s</w:t>
      </w:r>
      <w:r w:rsidR="00E11AA0" w:rsidRPr="001A4436">
        <w:rPr>
          <w:rFonts w:eastAsiaTheme="minorHAnsi" w:cs="Tahoma"/>
          <w:bCs/>
          <w:iCs/>
          <w:szCs w:val="22"/>
          <w:lang w:eastAsia="en-US"/>
        </w:rPr>
        <w:t xml:space="preserve">e inconformó medularmente </w:t>
      </w:r>
      <w:r w:rsidR="00462338" w:rsidRPr="001A4436">
        <w:rPr>
          <w:rFonts w:eastAsiaTheme="minorHAnsi" w:cs="Tahoma"/>
          <w:bCs/>
          <w:iCs/>
          <w:szCs w:val="22"/>
          <w:lang w:eastAsia="en-US"/>
        </w:rPr>
        <w:t>por</w:t>
      </w:r>
      <w:r w:rsidR="0039580A" w:rsidRPr="001A4436">
        <w:rPr>
          <w:rFonts w:eastAsiaTheme="minorHAnsi" w:cs="Tahoma"/>
          <w:bCs/>
          <w:iCs/>
          <w:szCs w:val="22"/>
          <w:lang w:eastAsia="en-US"/>
        </w:rPr>
        <w:t>que no se le hizo entrega del currículum</w:t>
      </w:r>
      <w:r w:rsidR="00953EBD" w:rsidRPr="001A4436">
        <w:rPr>
          <w:rFonts w:eastAsiaTheme="minorHAnsi" w:cs="Tahoma"/>
          <w:bCs/>
          <w:iCs/>
          <w:szCs w:val="22"/>
          <w:lang w:eastAsia="en-US"/>
        </w:rPr>
        <w:t xml:space="preserve">. </w:t>
      </w:r>
    </w:p>
    <w:p w14:paraId="62D736AD" w14:textId="77777777" w:rsidR="00DA54C1" w:rsidRPr="001A4436" w:rsidRDefault="00DA54C1" w:rsidP="001A4436">
      <w:pPr>
        <w:tabs>
          <w:tab w:val="left" w:pos="4962"/>
        </w:tabs>
        <w:contextualSpacing/>
        <w:rPr>
          <w:rFonts w:eastAsiaTheme="minorHAnsi" w:cs="Tahoma"/>
          <w:bCs/>
          <w:iCs/>
          <w:szCs w:val="22"/>
          <w:lang w:eastAsia="en-US"/>
        </w:rPr>
      </w:pPr>
    </w:p>
    <w:p w14:paraId="44B394F5" w14:textId="7ADB89F2" w:rsidR="005D5854" w:rsidRPr="001A4436" w:rsidRDefault="00C2636E" w:rsidP="001A4436">
      <w:pPr>
        <w:pStyle w:val="Prrafodelista"/>
        <w:widowControl w:val="0"/>
        <w:autoSpaceDE w:val="0"/>
        <w:autoSpaceDN w:val="0"/>
        <w:adjustRightInd w:val="0"/>
        <w:ind w:left="0"/>
        <w:rPr>
          <w:rFonts w:cs="Tahoma"/>
          <w:szCs w:val="24"/>
        </w:rPr>
      </w:pPr>
      <w:r w:rsidRPr="001A4436">
        <w:rPr>
          <w:rFonts w:eastAsiaTheme="minorHAnsi" w:cs="Tahoma"/>
          <w:bCs/>
          <w:iCs/>
          <w:szCs w:val="22"/>
          <w:lang w:eastAsia="en-US"/>
        </w:rPr>
        <w:t>Asimismo</w:t>
      </w:r>
      <w:r w:rsidRPr="001A4436">
        <w:t xml:space="preserve">, es importante señalar que </w:t>
      </w:r>
      <w:r w:rsidRPr="001A4436">
        <w:rPr>
          <w:b/>
          <w:iCs/>
        </w:rPr>
        <w:t>LA PARTE RECURRENTE</w:t>
      </w:r>
      <w:r w:rsidRPr="001A4436">
        <w:rPr>
          <w:bCs/>
          <w:iCs/>
        </w:rPr>
        <w:t xml:space="preserve"> </w:t>
      </w:r>
      <w:r w:rsidRPr="001A4436">
        <w:t xml:space="preserve">no realizó manifestaciones, alegatos o pruebas y por su parte </w:t>
      </w:r>
      <w:r w:rsidRPr="001A4436">
        <w:rPr>
          <w:b/>
        </w:rPr>
        <w:t>EL SUJETO OBLIGADO</w:t>
      </w:r>
      <w:r w:rsidRPr="001A4436">
        <w:rPr>
          <w:rFonts w:cs="Arial"/>
        </w:rPr>
        <w:t xml:space="preserve"> </w:t>
      </w:r>
      <w:r w:rsidR="00E3193A" w:rsidRPr="001A4436">
        <w:rPr>
          <w:rFonts w:cs="Arial"/>
        </w:rPr>
        <w:t xml:space="preserve">mediante </w:t>
      </w:r>
      <w:r w:rsidRPr="001A4436">
        <w:t xml:space="preserve">Informe Justificado, </w:t>
      </w:r>
      <w:r w:rsidR="0039580A" w:rsidRPr="001A4436">
        <w:t xml:space="preserve">la Directora </w:t>
      </w:r>
      <w:r w:rsidR="00245097" w:rsidRPr="001A4436">
        <w:t>de Administración adjuntó su currículum vitae</w:t>
      </w:r>
      <w:r w:rsidR="005D5854" w:rsidRPr="001A4436">
        <w:rPr>
          <w:rFonts w:cs="Tahoma"/>
          <w:szCs w:val="24"/>
        </w:rPr>
        <w:t xml:space="preserve">. </w:t>
      </w:r>
    </w:p>
    <w:p w14:paraId="06AD62CA" w14:textId="77777777" w:rsidR="005D5854" w:rsidRPr="001A4436" w:rsidRDefault="005D5854" w:rsidP="001A4436">
      <w:pPr>
        <w:pStyle w:val="Prrafodelista"/>
        <w:widowControl w:val="0"/>
        <w:autoSpaceDE w:val="0"/>
        <w:autoSpaceDN w:val="0"/>
        <w:adjustRightInd w:val="0"/>
        <w:ind w:left="0"/>
      </w:pPr>
    </w:p>
    <w:p w14:paraId="31C9A990" w14:textId="6B3A493A" w:rsidR="00245097" w:rsidRPr="001A4436" w:rsidRDefault="00245097" w:rsidP="001A4436">
      <w:pPr>
        <w:rPr>
          <w:rFonts w:eastAsiaTheme="minorHAnsi" w:cs="Tahoma"/>
          <w:bCs/>
          <w:iCs/>
          <w:szCs w:val="22"/>
          <w:lang w:eastAsia="en-US"/>
        </w:rPr>
      </w:pPr>
      <w:r w:rsidRPr="001A4436">
        <w:t xml:space="preserve">Una vez precisado lo anterior, se considera necesario precisar que del análisis realizado a las razones o motivos de inconformidad, se advierte que </w:t>
      </w:r>
      <w:r w:rsidRPr="001A4436">
        <w:rPr>
          <w:b/>
        </w:rPr>
        <w:t>LA PARTE RECURRENTE</w:t>
      </w:r>
      <w:r w:rsidRPr="001A4436">
        <w:t xml:space="preserve"> únicamente</w:t>
      </w:r>
      <w:r w:rsidRPr="001A4436">
        <w:rPr>
          <w:b/>
        </w:rPr>
        <w:t xml:space="preserve"> </w:t>
      </w:r>
      <w:r w:rsidRPr="001A4436">
        <w:t xml:space="preserve">se inconforma porque no se le hizo </w:t>
      </w:r>
      <w:r w:rsidRPr="001A4436">
        <w:rPr>
          <w:rFonts w:eastAsiaTheme="minorHAnsi" w:cs="Tahoma"/>
          <w:bCs/>
          <w:iCs/>
          <w:szCs w:val="22"/>
          <w:lang w:eastAsia="en-US"/>
        </w:rPr>
        <w:t xml:space="preserve">entrega del currículum vitae; sin que se advierta que haya expresado algún motivo de agravio sobre la certificación de competencia laboral solicitada. </w:t>
      </w:r>
    </w:p>
    <w:p w14:paraId="36182052" w14:textId="77777777" w:rsidR="00245097" w:rsidRPr="001A4436" w:rsidRDefault="00245097" w:rsidP="001A4436"/>
    <w:p w14:paraId="207AC1B2" w14:textId="779A749C" w:rsidR="00245097" w:rsidRPr="001A4436" w:rsidRDefault="00245097" w:rsidP="001A4436">
      <w:pPr>
        <w:rPr>
          <w:rFonts w:eastAsia="Palatino Linotype" w:cs="Palatino Linotype"/>
        </w:rPr>
      </w:pPr>
      <w:r w:rsidRPr="001A4436">
        <w:rPr>
          <w:rFonts w:eastAsia="Palatino Linotype" w:cs="Palatino Linotype"/>
        </w:rPr>
        <w:t xml:space="preserve">En tal sentido, este Órgano Garante considera que respecto de que se </w:t>
      </w:r>
      <w:r w:rsidRPr="001A4436">
        <w:rPr>
          <w:rFonts w:eastAsiaTheme="minorHAnsi" w:cs="Tahoma"/>
          <w:iCs/>
          <w:szCs w:val="22"/>
          <w:lang w:eastAsia="en-US"/>
        </w:rPr>
        <w:t xml:space="preserve">encontraba dentro del plazo establecido para presentar la Certificación </w:t>
      </w:r>
      <w:r w:rsidRPr="001A4436">
        <w:rPr>
          <w:rFonts w:eastAsia="Palatino Linotype" w:cs="Palatino Linotype"/>
        </w:rPr>
        <w:t>de Competencia Laboral, debe declararse consentido; ello en razón de que el particular no realizó manifestaciones de inconformidad al respecto.</w:t>
      </w:r>
    </w:p>
    <w:p w14:paraId="20658EFA" w14:textId="77777777" w:rsidR="00245097" w:rsidRPr="001A4436" w:rsidRDefault="00245097" w:rsidP="001A4436">
      <w:pPr>
        <w:ind w:right="49"/>
      </w:pPr>
    </w:p>
    <w:p w14:paraId="732AC0F8" w14:textId="77777777" w:rsidR="00245097" w:rsidRPr="001A4436" w:rsidRDefault="00245097" w:rsidP="001A4436">
      <w:pPr>
        <w:rPr>
          <w:rFonts w:eastAsiaTheme="minorEastAsia" w:cs="Arial"/>
          <w:lang w:val="es-ES_tradnl"/>
        </w:rPr>
      </w:pPr>
      <w:r w:rsidRPr="001A4436">
        <w:rPr>
          <w:rFonts w:eastAsiaTheme="minorEastAsia" w:cs="Arial"/>
          <w:lang w:val="es-ES_tradnl"/>
        </w:rPr>
        <w:t>Sirve de sustento, la tesis jurisprudencial número VI.3o.C. J/60, publicada en el Semanario Judicial de la Federación y su Gaceta bajo el número de registro 176,608 que a la letra dice:</w:t>
      </w:r>
    </w:p>
    <w:p w14:paraId="4A39D41E" w14:textId="77777777" w:rsidR="00245097" w:rsidRPr="001A4436" w:rsidRDefault="00245097" w:rsidP="001A4436">
      <w:pPr>
        <w:rPr>
          <w:rFonts w:eastAsiaTheme="minorEastAsia" w:cs="Arial"/>
          <w:szCs w:val="22"/>
          <w:lang w:val="es-ES_tradnl"/>
        </w:rPr>
      </w:pPr>
    </w:p>
    <w:p w14:paraId="278B5DA3" w14:textId="77777777" w:rsidR="00245097" w:rsidRPr="001A4436" w:rsidRDefault="00245097" w:rsidP="001A4436">
      <w:pPr>
        <w:pStyle w:val="Puesto"/>
        <w:rPr>
          <w:rFonts w:eastAsiaTheme="minorEastAsia"/>
          <w:lang w:val="es-ES_tradnl"/>
        </w:rPr>
      </w:pPr>
      <w:r w:rsidRPr="001A4436">
        <w:rPr>
          <w:rFonts w:eastAsiaTheme="minorEastAsia"/>
          <w:b/>
          <w:bCs/>
          <w:lang w:val="es-ES_tradnl"/>
        </w:rPr>
        <w:t xml:space="preserve">“ACTOS CONSENTIDOS. SON LOS QUE NO SE IMPUGNAN MEDIANTE EL RECURSO IDÓNEO. </w:t>
      </w:r>
      <w:r w:rsidRPr="001A4436">
        <w:rPr>
          <w:rFonts w:eastAsiaTheme="minorEastAsia"/>
          <w:lang w:val="es-ES_tradnl"/>
        </w:rPr>
        <w:t xml:space="preserve">Debe reputarse como consentido el acto que no se </w:t>
      </w:r>
      <w:r w:rsidRPr="001A4436">
        <w:rPr>
          <w:rFonts w:eastAsiaTheme="minorEastAsia" w:cs="Arial"/>
          <w:lang w:val="es-ES_tradnl"/>
        </w:rPr>
        <w:t>impugnó</w:t>
      </w:r>
      <w:r w:rsidRPr="001A4436">
        <w:rPr>
          <w:rFonts w:eastAsiaTheme="minorEastAsia"/>
          <w:lang w:val="es-ES_tradnl"/>
        </w:rPr>
        <w:t xml:space="preserve"> por el medio establecido por la ley, ya que si se hizo uso de otro no previsto por ella o si se hace una simple manifestación de inconformidad, tales actuaciones no producen efectos </w:t>
      </w:r>
      <w:r w:rsidRPr="001A4436">
        <w:rPr>
          <w:rFonts w:eastAsiaTheme="minorEastAsia"/>
          <w:lang w:val="es-ES_tradnl"/>
        </w:rPr>
        <w:lastRenderedPageBreak/>
        <w:t>jurídicos tendientes a revocar, confirmar o modificar el acto reclamado en amparo, lo que significa consentimiento del mismo por falta de impugnación eficaz.”</w:t>
      </w:r>
    </w:p>
    <w:p w14:paraId="28940EC8" w14:textId="77777777" w:rsidR="00245097" w:rsidRPr="001A4436" w:rsidRDefault="00245097" w:rsidP="001A4436">
      <w:pPr>
        <w:rPr>
          <w:rFonts w:eastAsiaTheme="minorEastAsia" w:cstheme="minorBidi"/>
          <w:szCs w:val="22"/>
          <w:lang w:val="es-ES_tradnl"/>
        </w:rPr>
      </w:pPr>
    </w:p>
    <w:p w14:paraId="5307DCF5" w14:textId="77777777" w:rsidR="00245097" w:rsidRPr="001A4436" w:rsidRDefault="00245097" w:rsidP="001A4436">
      <w:pPr>
        <w:rPr>
          <w:rFonts w:eastAsiaTheme="minorEastAsia" w:cstheme="minorBidi"/>
          <w:lang w:val="es-ES_tradnl"/>
        </w:rPr>
      </w:pPr>
      <w:r w:rsidRPr="001A4436">
        <w:rPr>
          <w:rFonts w:eastAsiaTheme="minorEastAsia" w:cstheme="minorBidi"/>
          <w:lang w:val="es-ES_tradnl"/>
        </w:rPr>
        <w:t>Asimismo, es importante traer a contexto la Tesis Jurisprudencial Número 3ª./J.7/91, Publicada en el Semanario Judicial de la Federación y su Gaceta bajo el número de registro 174,177, que establece lo siguiente:</w:t>
      </w:r>
    </w:p>
    <w:p w14:paraId="6FB475B9" w14:textId="77777777" w:rsidR="00245097" w:rsidRPr="001A4436" w:rsidRDefault="00245097" w:rsidP="001A4436">
      <w:pPr>
        <w:rPr>
          <w:rFonts w:eastAsiaTheme="minorEastAsia" w:cstheme="minorBidi"/>
          <w:szCs w:val="22"/>
          <w:lang w:val="es-ES_tradnl"/>
        </w:rPr>
      </w:pPr>
    </w:p>
    <w:p w14:paraId="7915286C" w14:textId="77777777" w:rsidR="00245097" w:rsidRPr="001A4436" w:rsidRDefault="00245097" w:rsidP="001A4436">
      <w:pPr>
        <w:pStyle w:val="Puesto"/>
        <w:rPr>
          <w:rFonts w:eastAsiaTheme="minorEastAsia"/>
          <w:lang w:val="es-ES_tradnl"/>
        </w:rPr>
      </w:pPr>
      <w:r w:rsidRPr="001A4436">
        <w:rPr>
          <w:rFonts w:eastAsiaTheme="minorEastAsia"/>
          <w:b/>
          <w:lang w:val="es-ES_tradnl"/>
        </w:rPr>
        <w:t xml:space="preserve">“REVISIÓN EN AMPARO. LOS RESOLUTIVOS NO COMBATIDOS DEBEN DECLARARSE FIRMES. </w:t>
      </w:r>
      <w:r w:rsidRPr="001A4436">
        <w:rPr>
          <w:rFonts w:eastAsiaTheme="minorEastAsia"/>
          <w:lang w:val="es-ES_tradnl"/>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BBCBEEE" w14:textId="77777777" w:rsidR="00245097" w:rsidRPr="001A4436" w:rsidRDefault="00245097" w:rsidP="001A4436">
      <w:pPr>
        <w:pStyle w:val="Prrafodelista"/>
        <w:widowControl w:val="0"/>
        <w:autoSpaceDE w:val="0"/>
        <w:autoSpaceDN w:val="0"/>
        <w:adjustRightInd w:val="0"/>
        <w:ind w:left="0"/>
      </w:pPr>
    </w:p>
    <w:p w14:paraId="52F58880" w14:textId="77777777" w:rsidR="00245097" w:rsidRPr="001A4436" w:rsidRDefault="00245097" w:rsidP="001A4436">
      <w:pPr>
        <w:rPr>
          <w:rFonts w:cs="Arial"/>
        </w:rPr>
      </w:pPr>
      <w:r w:rsidRPr="001A4436">
        <w:rPr>
          <w:rFonts w:cs="Arial"/>
        </w:rPr>
        <w:t xml:space="preserve">En ese contexto, esta Ponencia considera conveniente entrar al estudio del rubro que fue impugnado por </w:t>
      </w:r>
      <w:r w:rsidRPr="001A4436">
        <w:rPr>
          <w:rFonts w:eastAsiaTheme="minorHAnsi" w:cs="Tahoma"/>
          <w:b/>
          <w:iCs/>
          <w:szCs w:val="22"/>
          <w:lang w:eastAsia="en-US"/>
        </w:rPr>
        <w:t>LA PARTE RECURRENTE</w:t>
      </w:r>
      <w:r w:rsidRPr="001A4436">
        <w:rPr>
          <w:rFonts w:cs="Arial"/>
        </w:rPr>
        <w:t xml:space="preserve">, a fin de verificar si la información entregada por </w:t>
      </w:r>
      <w:r w:rsidRPr="001A4436">
        <w:rPr>
          <w:rFonts w:cs="Arial"/>
          <w:b/>
        </w:rPr>
        <w:t>EL SUJETO OBLIGADO</w:t>
      </w:r>
      <w:r w:rsidRPr="001A4436">
        <w:rPr>
          <w:rFonts w:cs="Arial"/>
        </w:rPr>
        <w:t xml:space="preserve"> cumplió con el derecho de acceso a la información pública del particular.</w:t>
      </w:r>
    </w:p>
    <w:p w14:paraId="5347FA34" w14:textId="77777777" w:rsidR="00245097" w:rsidRPr="001A4436" w:rsidRDefault="00245097" w:rsidP="001A4436">
      <w:pPr>
        <w:pStyle w:val="Prrafodelista"/>
        <w:widowControl w:val="0"/>
        <w:autoSpaceDE w:val="0"/>
        <w:autoSpaceDN w:val="0"/>
        <w:adjustRightInd w:val="0"/>
        <w:ind w:left="0"/>
      </w:pPr>
    </w:p>
    <w:p w14:paraId="414FD2D5" w14:textId="4408E416" w:rsidR="00664420" w:rsidRPr="001A4436" w:rsidRDefault="00A21A20" w:rsidP="001A4436">
      <w:pPr>
        <w:pStyle w:val="Ttulo3"/>
      </w:pPr>
      <w:bookmarkStart w:id="37" w:name="_Toc198747852"/>
      <w:r w:rsidRPr="001A4436">
        <w:t>c)</w:t>
      </w:r>
      <w:r w:rsidR="00664420" w:rsidRPr="001A4436">
        <w:t xml:space="preserve"> </w:t>
      </w:r>
      <w:r w:rsidRPr="001A4436">
        <w:t>Estudio de la controversia</w:t>
      </w:r>
      <w:bookmarkEnd w:id="37"/>
    </w:p>
    <w:p w14:paraId="6F86E4FF" w14:textId="3532BDE0" w:rsidR="00245097" w:rsidRPr="001A4436" w:rsidRDefault="00C5764A" w:rsidP="001A4436">
      <w:pPr>
        <w:rPr>
          <w:rFonts w:cs="Arial"/>
        </w:rPr>
      </w:pPr>
      <w:r w:rsidRPr="001A4436">
        <w:rPr>
          <w:rFonts w:cs="Arial"/>
        </w:rPr>
        <w:t xml:space="preserve">Primero, </w:t>
      </w:r>
      <w:r w:rsidR="00245097" w:rsidRPr="001A4436">
        <w:t>se considera necesario precisar que el currículum</w:t>
      </w:r>
      <w:r w:rsidR="00245097" w:rsidRPr="001A4436">
        <w:rPr>
          <w:rFonts w:eastAsia="Calibri" w:cs="Calibri"/>
          <w:bCs/>
          <w:lang w:eastAsia="en-US"/>
        </w:rPr>
        <w:t xml:space="preserve"> corresponde a </w:t>
      </w:r>
      <w:r w:rsidR="00245097" w:rsidRPr="001A4436">
        <w:rPr>
          <w:rFonts w:cs="Arial"/>
        </w:rPr>
        <w:t>una locución latina que literalmente significa “carrera de la vida”, y que la Real Academia Española de la Lengua</w:t>
      </w:r>
      <w:r w:rsidR="00245097" w:rsidRPr="001A4436">
        <w:rPr>
          <w:rStyle w:val="Refdenotaalpie"/>
          <w:rFonts w:cs="Arial"/>
        </w:rPr>
        <w:footnoteReference w:id="3"/>
      </w:r>
      <w:r w:rsidR="00245097" w:rsidRPr="001A4436">
        <w:rPr>
          <w:rFonts w:cs="Arial"/>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w:t>
      </w:r>
      <w:r w:rsidR="00245097" w:rsidRPr="001A4436">
        <w:rPr>
          <w:rFonts w:cs="Arial"/>
        </w:rPr>
        <w:lastRenderedPageBreak/>
        <w:t>académico, así como su experiencia laboral que incluye los cargos ocupados, períodos y sus funciones.</w:t>
      </w:r>
    </w:p>
    <w:p w14:paraId="6EEC04F4" w14:textId="77777777" w:rsidR="00245097" w:rsidRPr="001A4436" w:rsidRDefault="00245097" w:rsidP="001A4436">
      <w:pPr>
        <w:rPr>
          <w:rFonts w:cs="Arial"/>
        </w:rPr>
      </w:pPr>
    </w:p>
    <w:p w14:paraId="7A61C8B0" w14:textId="23B2122E" w:rsidR="00245097" w:rsidRPr="001A4436" w:rsidRDefault="00245097" w:rsidP="001A4436">
      <w:pPr>
        <w:rPr>
          <w:rFonts w:cs="Arial"/>
          <w:noProof/>
        </w:rPr>
      </w:pPr>
      <w:r w:rsidRPr="001A4436">
        <w:rPr>
          <w:rFonts w:eastAsia="Palatino Linotype" w:cs="Palatino Linotype"/>
        </w:rPr>
        <w:t xml:space="preserve">Asimismo, resulta necesario </w:t>
      </w:r>
      <w:r w:rsidRPr="001A4436">
        <w:t xml:space="preserve">referir que la información curricular desde el nivel de jefes de departamento o equivales; así como de los superiores jerárquicos, es información que debe obrar en los archivos del Sujeto Obligado, pues corresponde a información que </w:t>
      </w:r>
      <w:r w:rsidRPr="001A4436">
        <w:rPr>
          <w:rFonts w:cs="Arial"/>
        </w:rPr>
        <w:t>se encuentra considerada como una de las obligaciones de transparencia comunes que l</w:t>
      </w:r>
      <w:r w:rsidRPr="001A4436">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1A4436">
        <w:rPr>
          <w:rFonts w:cs="Arial"/>
        </w:rPr>
        <w:t xml:space="preserve">el artículo 92 de la de la Ley de Transparencia y Acceso a la Información Pública del Estado de México y Municipios, en su fracción XXI, dispone lo siguiente: </w:t>
      </w:r>
    </w:p>
    <w:p w14:paraId="145CF077" w14:textId="77777777" w:rsidR="00245097" w:rsidRPr="001A4436" w:rsidRDefault="00245097" w:rsidP="001A4436">
      <w:pPr>
        <w:spacing w:after="120"/>
        <w:ind w:left="851" w:right="899"/>
        <w:rPr>
          <w:rFonts w:eastAsiaTheme="minorEastAsia" w:cstheme="minorBidi"/>
          <w:i/>
          <w:szCs w:val="22"/>
          <w:lang w:val="es-ES_tradnl"/>
        </w:rPr>
      </w:pPr>
    </w:p>
    <w:p w14:paraId="4C81C7B1" w14:textId="77777777" w:rsidR="00245097" w:rsidRPr="001A4436" w:rsidRDefault="00245097" w:rsidP="001A4436">
      <w:pPr>
        <w:pStyle w:val="Puesto"/>
        <w:rPr>
          <w:lang w:val="es-ES"/>
        </w:rPr>
      </w:pPr>
      <w:r w:rsidRPr="001A4436">
        <w:rPr>
          <w:lang w:val="es-ES"/>
        </w:rPr>
        <w:t>“</w:t>
      </w:r>
      <w:r w:rsidRPr="001A4436">
        <w:rPr>
          <w:b/>
          <w:lang w:val="es-ES"/>
        </w:rPr>
        <w:t>Artículo 92.</w:t>
      </w:r>
      <w:r w:rsidRPr="001A4436">
        <w:rPr>
          <w:lang w:val="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9D6AF90" w14:textId="77777777" w:rsidR="00245097" w:rsidRPr="001A4436" w:rsidRDefault="00245097" w:rsidP="001A4436">
      <w:pPr>
        <w:pStyle w:val="Puesto"/>
        <w:rPr>
          <w:lang w:val="es-ES"/>
        </w:rPr>
      </w:pPr>
      <w:r w:rsidRPr="001A4436">
        <w:rPr>
          <w:lang w:val="es-ES"/>
        </w:rPr>
        <w:t>…</w:t>
      </w:r>
    </w:p>
    <w:p w14:paraId="2C19EE1F" w14:textId="77777777" w:rsidR="00245097" w:rsidRPr="001A4436" w:rsidRDefault="00245097" w:rsidP="001A4436">
      <w:pPr>
        <w:pStyle w:val="Puesto"/>
        <w:rPr>
          <w:rFonts w:eastAsiaTheme="minorEastAsia" w:cstheme="minorBidi"/>
          <w:lang w:val="es-ES_tradnl"/>
        </w:rPr>
      </w:pPr>
      <w:r w:rsidRPr="001A4436">
        <w:rPr>
          <w:rFonts w:eastAsiaTheme="minorEastAsia" w:cstheme="minorBidi"/>
          <w:lang w:val="es-ES_tradnl"/>
        </w:rPr>
        <w:t xml:space="preserve">XXI. La </w:t>
      </w:r>
      <w:r w:rsidRPr="001A4436">
        <w:rPr>
          <w:rFonts w:eastAsiaTheme="minorEastAsia" w:cstheme="minorBidi"/>
          <w:b/>
          <w:lang w:val="es-ES_tradnl"/>
        </w:rPr>
        <w:t>información curricular</w:t>
      </w:r>
      <w:r w:rsidRPr="001A4436">
        <w:rPr>
          <w:rFonts w:eastAsiaTheme="minorEastAsia" w:cstheme="minorBidi"/>
          <w:lang w:val="es-ES_tradnl"/>
        </w:rPr>
        <w:t xml:space="preserve">, </w:t>
      </w:r>
      <w:r w:rsidRPr="001A4436">
        <w:rPr>
          <w:rFonts w:eastAsiaTheme="minorEastAsia" w:cstheme="minorBidi"/>
          <w:b/>
          <w:lang w:val="es-ES_tradnl"/>
        </w:rPr>
        <w:t>desde el nivel de jefe de departamento o equivalente, hasta el titular del sujeto obligado</w:t>
      </w:r>
      <w:r w:rsidRPr="001A4436">
        <w:rPr>
          <w:rFonts w:eastAsiaTheme="minorEastAsia" w:cstheme="minorBidi"/>
          <w:lang w:val="es-ES_tradnl"/>
        </w:rPr>
        <w:t>, así como, en su caso, las sanciones administrativas de que haya sido objeto;</w:t>
      </w:r>
    </w:p>
    <w:p w14:paraId="79D0E7AF" w14:textId="77777777" w:rsidR="00245097" w:rsidRPr="001A4436" w:rsidRDefault="00245097" w:rsidP="001A4436">
      <w:pPr>
        <w:pStyle w:val="Puesto"/>
        <w:rPr>
          <w:rFonts w:eastAsiaTheme="minorEastAsia" w:cstheme="minorBidi"/>
          <w:lang w:val="es-ES_tradnl"/>
        </w:rPr>
      </w:pPr>
      <w:r w:rsidRPr="001A4436">
        <w:rPr>
          <w:rFonts w:eastAsiaTheme="minorEastAsia" w:cstheme="minorBidi"/>
          <w:lang w:val="es-ES_tradnl"/>
        </w:rPr>
        <w:t>…”</w:t>
      </w:r>
    </w:p>
    <w:p w14:paraId="5E552F44" w14:textId="77777777" w:rsidR="00245097" w:rsidRPr="001A4436" w:rsidRDefault="00245097" w:rsidP="001A4436">
      <w:pPr>
        <w:pStyle w:val="Puesto"/>
        <w:rPr>
          <w:rFonts w:eastAsiaTheme="minorEastAsia" w:cstheme="minorBidi"/>
          <w:lang w:val="es-ES_tradnl"/>
        </w:rPr>
      </w:pPr>
      <w:r w:rsidRPr="001A4436">
        <w:rPr>
          <w:rFonts w:eastAsiaTheme="minorEastAsia" w:cstheme="minorBidi"/>
          <w:lang w:val="es-ES_tradnl"/>
        </w:rPr>
        <w:t>(Énfasis añadido)</w:t>
      </w:r>
    </w:p>
    <w:p w14:paraId="3B2AF766" w14:textId="77777777" w:rsidR="00245097" w:rsidRPr="001A4436" w:rsidRDefault="00245097" w:rsidP="001A4436">
      <w:pPr>
        <w:rPr>
          <w:rFonts w:cs="Arial"/>
        </w:rPr>
      </w:pPr>
    </w:p>
    <w:p w14:paraId="207A3D76" w14:textId="53ACD225" w:rsidR="009216AE" w:rsidRPr="001A4436" w:rsidRDefault="00C5764A" w:rsidP="001A4436">
      <w:pPr>
        <w:tabs>
          <w:tab w:val="left" w:pos="4962"/>
        </w:tabs>
        <w:contextualSpacing/>
        <w:rPr>
          <w:rFonts w:cs="Tahoma"/>
          <w:szCs w:val="22"/>
          <w:lang w:val="es-ES"/>
        </w:rPr>
      </w:pPr>
      <w:r w:rsidRPr="001A4436">
        <w:rPr>
          <w:rFonts w:eastAsia="Palatino Linotype" w:cs="Palatino Linotype"/>
        </w:rPr>
        <w:t xml:space="preserve">Una vez precisado lo anterior, se precisa que </w:t>
      </w:r>
      <w:r w:rsidR="00EE7964" w:rsidRPr="001A4436">
        <w:rPr>
          <w:rFonts w:eastAsia="Palatino Linotype" w:cs="Palatino Linotype"/>
        </w:rPr>
        <w:t xml:space="preserve">del análisis realizado a las documentales que integran el expediente electrónico se advierte que si bien mediante respuesta </w:t>
      </w:r>
      <w:r w:rsidR="00EE7964" w:rsidRPr="001A4436">
        <w:rPr>
          <w:rFonts w:eastAsia="Palatino Linotype" w:cs="Palatino Linotype"/>
          <w:b/>
        </w:rPr>
        <w:t xml:space="preserve">EL SUJETO OBLIGADO </w:t>
      </w:r>
      <w:r w:rsidR="00245097" w:rsidRPr="001A4436">
        <w:rPr>
          <w:rFonts w:eastAsia="Palatino Linotype" w:cs="Palatino Linotype"/>
        </w:rPr>
        <w:t>omitió adjuntar el currículum vitae solicitado</w:t>
      </w:r>
      <w:r w:rsidR="00EE7964" w:rsidRPr="001A4436">
        <w:rPr>
          <w:rFonts w:cs="Tahoma"/>
          <w:szCs w:val="22"/>
          <w:lang w:val="es-ES"/>
        </w:rPr>
        <w:t xml:space="preserve">; lo cierto es que, mediante Informe </w:t>
      </w:r>
      <w:r w:rsidR="00EE7964" w:rsidRPr="001A4436">
        <w:rPr>
          <w:rFonts w:cs="Tahoma"/>
          <w:szCs w:val="22"/>
          <w:lang w:val="es-ES"/>
        </w:rPr>
        <w:lastRenderedPageBreak/>
        <w:t xml:space="preserve">Justificado </w:t>
      </w:r>
      <w:r w:rsidR="00245097" w:rsidRPr="001A4436">
        <w:rPr>
          <w:rFonts w:cs="Tahoma"/>
          <w:szCs w:val="22"/>
          <w:lang w:val="es-ES"/>
        </w:rPr>
        <w:t>la Directora de Administración adjuntó</w:t>
      </w:r>
      <w:r w:rsidR="009216AE" w:rsidRPr="001A4436">
        <w:rPr>
          <w:rFonts w:cs="Tahoma"/>
          <w:szCs w:val="22"/>
          <w:lang w:val="es-ES"/>
        </w:rPr>
        <w:t xml:space="preserve"> </w:t>
      </w:r>
      <w:r w:rsidR="00E81DE2" w:rsidRPr="001A4436">
        <w:rPr>
          <w:rFonts w:cs="Tahoma"/>
          <w:szCs w:val="22"/>
          <w:lang w:val="es-ES"/>
        </w:rPr>
        <w:t>su currículum,</w:t>
      </w:r>
      <w:r w:rsidR="009216AE" w:rsidRPr="001A4436">
        <w:rPr>
          <w:rFonts w:cs="Tahoma"/>
          <w:szCs w:val="22"/>
          <w:lang w:val="es-ES"/>
        </w:rPr>
        <w:t xml:space="preserve"> tal como se muestra en la siguiente imagen: </w:t>
      </w:r>
    </w:p>
    <w:p w14:paraId="3A7E9776" w14:textId="122E3CCB" w:rsidR="009216AE" w:rsidRPr="001A4436" w:rsidRDefault="009216AE" w:rsidP="001A4436">
      <w:pPr>
        <w:tabs>
          <w:tab w:val="left" w:pos="4962"/>
        </w:tabs>
        <w:contextualSpacing/>
        <w:rPr>
          <w:rFonts w:cs="Tahoma"/>
          <w:szCs w:val="22"/>
          <w:lang w:val="es-ES"/>
        </w:rPr>
      </w:pPr>
      <w:r w:rsidRPr="001A4436">
        <w:rPr>
          <w:rFonts w:cs="Tahoma"/>
          <w:noProof/>
          <w:szCs w:val="22"/>
          <w:lang w:eastAsia="es-MX"/>
        </w:rPr>
        <w:drawing>
          <wp:inline distT="0" distB="0" distL="0" distR="0" wp14:anchorId="0E205467" wp14:editId="2D550C06">
            <wp:extent cx="5124990" cy="5629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34354" cy="5639560"/>
                    </a:xfrm>
                    <a:prstGeom prst="rect">
                      <a:avLst/>
                    </a:prstGeom>
                  </pic:spPr>
                </pic:pic>
              </a:graphicData>
            </a:graphic>
          </wp:inline>
        </w:drawing>
      </w:r>
      <w:r w:rsidRPr="001A4436">
        <w:rPr>
          <w:noProof/>
          <w:lang w:eastAsia="es-MX"/>
          <w14:ligatures w14:val="standardContextual"/>
        </w:rPr>
        <w:t xml:space="preserve"> </w:t>
      </w:r>
      <w:r w:rsidRPr="001A4436">
        <w:rPr>
          <w:rFonts w:cs="Tahoma"/>
          <w:noProof/>
          <w:szCs w:val="22"/>
          <w:lang w:eastAsia="es-MX"/>
        </w:rPr>
        <w:drawing>
          <wp:inline distT="0" distB="0" distL="0" distR="0" wp14:anchorId="427E262E" wp14:editId="29B1B51D">
            <wp:extent cx="5057776" cy="9906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58491" cy="990740"/>
                    </a:xfrm>
                    <a:prstGeom prst="rect">
                      <a:avLst/>
                    </a:prstGeom>
                  </pic:spPr>
                </pic:pic>
              </a:graphicData>
            </a:graphic>
          </wp:inline>
        </w:drawing>
      </w:r>
    </w:p>
    <w:p w14:paraId="4FF03A5F" w14:textId="313FB24C" w:rsidR="00EE7964" w:rsidRPr="001A4436" w:rsidRDefault="00EE7964" w:rsidP="001A4436">
      <w:pPr>
        <w:tabs>
          <w:tab w:val="left" w:pos="4962"/>
        </w:tabs>
        <w:contextualSpacing/>
        <w:rPr>
          <w:rFonts w:cs="Tahoma"/>
          <w:szCs w:val="22"/>
        </w:rPr>
      </w:pPr>
    </w:p>
    <w:p w14:paraId="32C752F2" w14:textId="77777777" w:rsidR="00EE7964" w:rsidRPr="001A4436" w:rsidRDefault="00EE7964" w:rsidP="001A4436">
      <w:pPr>
        <w:rPr>
          <w:rFonts w:eastAsia="Palatino Linotype" w:cs="Palatino Linotype"/>
        </w:rPr>
      </w:pPr>
      <w:r w:rsidRPr="001A4436">
        <w:rPr>
          <w:rFonts w:eastAsia="Palatino Linotype" w:cs="Palatino Linotype"/>
        </w:rPr>
        <w:t xml:space="preserve">En consecuencia, el Pleno de este Instituto considera que la información entregada en por </w:t>
      </w:r>
      <w:r w:rsidRPr="001A4436">
        <w:rPr>
          <w:rFonts w:eastAsia="Palatino Linotype" w:cs="Palatino Linotype"/>
          <w:b/>
        </w:rPr>
        <w:t xml:space="preserve">EL SUJETO OBLIGADO </w:t>
      </w:r>
      <w:r w:rsidRPr="001A4436">
        <w:rPr>
          <w:rFonts w:eastAsia="Palatino Linotype" w:cs="Palatino Linotype"/>
        </w:rPr>
        <w:t xml:space="preserve">mediante informe justificado </w:t>
      </w:r>
      <w:r w:rsidRPr="001A4436">
        <w:rPr>
          <w:rFonts w:eastAsia="Palatino Linotype" w:cs="Palatino Linotype"/>
          <w:b/>
        </w:rPr>
        <w:t>colma la solicitud de acceso a la información pública</w:t>
      </w:r>
      <w:r w:rsidRPr="001A4436">
        <w:rPr>
          <w:rFonts w:eastAsia="Palatino Linotype" w:cs="Palatino Linotype"/>
        </w:rPr>
        <w:t xml:space="preserve">. </w:t>
      </w:r>
    </w:p>
    <w:p w14:paraId="23C5D3F9" w14:textId="77777777" w:rsidR="00EE7964" w:rsidRPr="001A4436" w:rsidRDefault="00EE7964" w:rsidP="001A4436">
      <w:pPr>
        <w:widowControl w:val="0"/>
        <w:tabs>
          <w:tab w:val="left" w:pos="1701"/>
          <w:tab w:val="left" w:pos="1843"/>
        </w:tabs>
        <w:rPr>
          <w:rFonts w:eastAsia="Palatino Linotype" w:cs="Palatino Linotype"/>
        </w:rPr>
      </w:pPr>
    </w:p>
    <w:p w14:paraId="7761CAED" w14:textId="46E654A3" w:rsidR="00EE7964" w:rsidRPr="001A4436" w:rsidRDefault="00EE7964" w:rsidP="001A4436">
      <w:pPr>
        <w:rPr>
          <w:rFonts w:eastAsiaTheme="minorEastAsia" w:cstheme="minorBidi"/>
          <w:lang w:val="es-ES_tradnl"/>
        </w:rPr>
      </w:pPr>
      <w:r w:rsidRPr="001A4436">
        <w:rPr>
          <w:rFonts w:cs="Arial"/>
          <w:bCs/>
        </w:rPr>
        <w:t xml:space="preserve">Ahora bien, es importante precisar </w:t>
      </w:r>
      <w:r w:rsidR="00062BCD" w:rsidRPr="001A4436">
        <w:rPr>
          <w:rFonts w:cs="Arial"/>
          <w:bCs/>
        </w:rPr>
        <w:t>que,</w:t>
      </w:r>
      <w:r w:rsidRPr="001A4436">
        <w:rPr>
          <w:rFonts w:cs="Arial"/>
          <w:bCs/>
        </w:rPr>
        <w:t xml:space="preserve"> respecto a los documentos proporcionados por </w:t>
      </w:r>
      <w:r w:rsidRPr="001A4436">
        <w:rPr>
          <w:rFonts w:cs="Arial"/>
          <w:b/>
          <w:bCs/>
        </w:rPr>
        <w:t xml:space="preserve">EL SUJETO OBLIGADO </w:t>
      </w:r>
      <w:r w:rsidRPr="001A4436">
        <w:rPr>
          <w:rFonts w:cs="Arial"/>
          <w:bCs/>
        </w:rPr>
        <w:t xml:space="preserve">a fin de dar respuesta a la solicitud planteada, este Órgano Garante no </w:t>
      </w:r>
      <w:r w:rsidRPr="001A4436">
        <w:rPr>
          <w:rFonts w:eastAsiaTheme="minorEastAsia" w:cstheme="minorBidi"/>
          <w:lang w:val="es-ES_tradnl"/>
        </w:rPr>
        <w:t xml:space="preserve">está facultado para manifestarse sobre la veracidad de la información proporcionada. </w:t>
      </w:r>
    </w:p>
    <w:p w14:paraId="7DB2CD45" w14:textId="77777777" w:rsidR="00EE7964" w:rsidRPr="001A4436" w:rsidRDefault="00EE7964" w:rsidP="001A4436">
      <w:pPr>
        <w:rPr>
          <w:rFonts w:eastAsiaTheme="minorEastAsia" w:cstheme="minorBidi"/>
          <w:lang w:val="es-ES_tradnl"/>
        </w:rPr>
      </w:pPr>
    </w:p>
    <w:p w14:paraId="4F79D4EA" w14:textId="77777777" w:rsidR="00EE7964" w:rsidRPr="001A4436" w:rsidRDefault="00EE7964" w:rsidP="001A4436">
      <w:pPr>
        <w:rPr>
          <w:rFonts w:eastAsiaTheme="minorEastAsia" w:cs="Arial"/>
          <w:lang w:val="es-ES_tradnl"/>
        </w:rPr>
      </w:pPr>
      <w:r w:rsidRPr="001A4436">
        <w:rPr>
          <w:rFonts w:eastAsiaTheme="minorEastAsia" w:cs="Arial"/>
          <w:lang w:val="es-ES_tradnl"/>
        </w:rPr>
        <w:t xml:space="preserve">Sirve de sustento a lo anterior, el criterio 31/10 emitido por el entonces Instituto Federal de Acceso a la Información y Protección de Datos, el cual refiere: </w:t>
      </w:r>
    </w:p>
    <w:p w14:paraId="0FE9F0CC" w14:textId="77777777" w:rsidR="00EE7964" w:rsidRPr="001A4436" w:rsidRDefault="00EE7964" w:rsidP="001A4436">
      <w:pPr>
        <w:rPr>
          <w:rFonts w:eastAsiaTheme="minorEastAsia" w:cs="Arial"/>
          <w:sz w:val="20"/>
          <w:lang w:val="es-ES_tradnl"/>
        </w:rPr>
      </w:pPr>
    </w:p>
    <w:p w14:paraId="1CC78925" w14:textId="77777777" w:rsidR="00EE7964" w:rsidRPr="001A4436" w:rsidRDefault="00EE7964" w:rsidP="001A4436">
      <w:pPr>
        <w:pStyle w:val="Puesto"/>
        <w:rPr>
          <w:rFonts w:eastAsiaTheme="minorEastAsia"/>
          <w:lang w:val="es-ES_tradnl"/>
        </w:rPr>
      </w:pPr>
      <w:r w:rsidRPr="001A4436">
        <w:rPr>
          <w:rFonts w:eastAsiaTheme="minorEastAsia"/>
          <w:lang w:val="es-ES_tradnl"/>
        </w:rPr>
        <w:t>“</w:t>
      </w:r>
      <w:r w:rsidRPr="001A4436">
        <w:rPr>
          <w:rFonts w:eastAsiaTheme="minorEastAsia"/>
          <w:b/>
          <w:lang w:val="es-ES_tradnl"/>
        </w:rPr>
        <w:t>El Instituto Federal de Acceso a la Información y Protección de Datos no cuenta con facultades para pronunciarse respecto de la veracidad de los documentos proporcionados por los sujetos obligados</w:t>
      </w:r>
      <w:r w:rsidRPr="001A4436">
        <w:rPr>
          <w:rFonts w:eastAsiaTheme="minorEastAsia"/>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roofErr w:type="gramStart"/>
      <w:r w:rsidRPr="001A4436">
        <w:rPr>
          <w:rFonts w:eastAsiaTheme="minorEastAsia"/>
          <w:lang w:val="es-ES_tradnl"/>
        </w:rPr>
        <w:t>sic</w:t>
      </w:r>
      <w:proofErr w:type="gramEnd"/>
      <w:r w:rsidRPr="001A4436">
        <w:rPr>
          <w:rFonts w:eastAsiaTheme="minorEastAsia"/>
          <w:lang w:val="es-ES_tradnl"/>
        </w:rPr>
        <w:t>)</w:t>
      </w:r>
    </w:p>
    <w:p w14:paraId="2DE50B69" w14:textId="77777777" w:rsidR="00EE7964" w:rsidRPr="001A4436" w:rsidRDefault="00EE7964" w:rsidP="001A4436"/>
    <w:p w14:paraId="46F3931C" w14:textId="77777777" w:rsidR="00EE7964" w:rsidRPr="001A4436" w:rsidRDefault="00EE7964" w:rsidP="001A4436">
      <w:pPr>
        <w:rPr>
          <w:rFonts w:eastAsiaTheme="minorEastAsia" w:cs="Arial"/>
          <w:lang w:val="es-ES_tradnl"/>
        </w:rPr>
      </w:pPr>
      <w:r w:rsidRPr="001A4436">
        <w:rPr>
          <w:rFonts w:eastAsiaTheme="minorEastAsia" w:cs="Arial"/>
          <w:lang w:val="es-ES_tradnl"/>
        </w:rPr>
        <w:t>En razón de lo anteriormente expuesto, este Instituto considera que se actualiza la causal de sobreseimiento establecida en el artículo 192, fracción III de la Ley de Transparencia y Acceso a la Información Pública del Estado de México y Municipios, que establece que el sobreseimiento del recurso de revisión procede en los siguientes casos:</w:t>
      </w:r>
    </w:p>
    <w:p w14:paraId="095F7C75" w14:textId="77777777" w:rsidR="00EE7964" w:rsidRPr="001A4436" w:rsidRDefault="00EE7964" w:rsidP="001A4436">
      <w:pPr>
        <w:rPr>
          <w:rFonts w:eastAsia="Palatino Linotype" w:cs="Palatino Linotype"/>
          <w:sz w:val="24"/>
          <w:szCs w:val="24"/>
        </w:rPr>
      </w:pPr>
    </w:p>
    <w:p w14:paraId="2F363B78" w14:textId="77777777" w:rsidR="00EE7964" w:rsidRPr="001A4436" w:rsidRDefault="00EE7964" w:rsidP="001A4436">
      <w:pPr>
        <w:pStyle w:val="Puesto"/>
      </w:pPr>
      <w:r w:rsidRPr="001A4436">
        <w:rPr>
          <w:rFonts w:eastAsia="Palatino Linotype"/>
        </w:rPr>
        <w:t>a) Cuando el sujeto obligado modifique el acto impugnado y;</w:t>
      </w:r>
    </w:p>
    <w:p w14:paraId="4E942F74" w14:textId="77777777" w:rsidR="00EE7964" w:rsidRPr="001A4436" w:rsidRDefault="00EE7964" w:rsidP="001A4436">
      <w:pPr>
        <w:pStyle w:val="Puesto"/>
      </w:pPr>
      <w:r w:rsidRPr="001A4436">
        <w:rPr>
          <w:rFonts w:eastAsia="Palatino Linotype"/>
        </w:rPr>
        <w:t>b) Cuando el sujeto obligado revoque el acto impugnado.</w:t>
      </w:r>
    </w:p>
    <w:p w14:paraId="25ED4C36" w14:textId="77777777" w:rsidR="00EE7964" w:rsidRPr="001A4436" w:rsidRDefault="00EE7964" w:rsidP="001A4436">
      <w:pPr>
        <w:rPr>
          <w:rFonts w:eastAsia="Palatino Linotype" w:cs="Palatino Linotype"/>
          <w:sz w:val="24"/>
          <w:szCs w:val="24"/>
        </w:rPr>
      </w:pPr>
    </w:p>
    <w:p w14:paraId="1B9169A5" w14:textId="77777777" w:rsidR="00EE7964" w:rsidRPr="001A4436" w:rsidRDefault="00EE7964" w:rsidP="001A4436">
      <w:pPr>
        <w:rPr>
          <w:rFonts w:eastAsia="Palatino Linotype"/>
        </w:rPr>
      </w:pPr>
      <w:r w:rsidRPr="001A4436">
        <w:rPr>
          <w:rFonts w:eastAsia="Palatino Linotype"/>
        </w:rPr>
        <w:t>Quedando en ambos casos el acto combatido sin materia o sin efectos.</w:t>
      </w:r>
    </w:p>
    <w:p w14:paraId="348E90FF" w14:textId="77777777" w:rsidR="00EE7964" w:rsidRPr="001A4436" w:rsidRDefault="00EE7964" w:rsidP="001A4436">
      <w:pPr>
        <w:rPr>
          <w:rFonts w:eastAsia="Palatino Linotype"/>
        </w:rPr>
      </w:pPr>
    </w:p>
    <w:p w14:paraId="5C5D4700" w14:textId="77777777" w:rsidR="00EE7964" w:rsidRPr="001A4436" w:rsidRDefault="00EE7964" w:rsidP="001A4436">
      <w:pPr>
        <w:rPr>
          <w:rFonts w:eastAsia="Palatino Linotype"/>
        </w:rPr>
      </w:pPr>
      <w:r w:rsidRPr="001A4436">
        <w:rPr>
          <w:rFonts w:eastAsia="Palatino Linotype"/>
        </w:rPr>
        <w:t xml:space="preserve">Como se observa de lo anterior, un acto impugnado es </w:t>
      </w:r>
      <w:r w:rsidRPr="001A4436">
        <w:rPr>
          <w:rFonts w:eastAsia="Palatino Linotype"/>
          <w:b/>
        </w:rPr>
        <w:t>modificado</w:t>
      </w:r>
      <w:r w:rsidRPr="001A4436">
        <w:rPr>
          <w:rFonts w:eastAsia="Palatino Linotype"/>
        </w:rPr>
        <w:t xml:space="preserve"> en aquellos casos en los que el sujeto obligado </w:t>
      </w:r>
      <w:r w:rsidRPr="001A4436">
        <w:rPr>
          <w:rFonts w:eastAsia="Palatino Linotype"/>
          <w:bCs/>
        </w:rPr>
        <w:t>subsana las deficiencias que hubiera tenido en primer momento</w:t>
      </w:r>
      <w:r w:rsidRPr="001A4436">
        <w:rPr>
          <w:rFonts w:eastAsia="Palatino Linotype"/>
          <w:b/>
        </w:rPr>
        <w:t>,</w:t>
      </w:r>
      <w:r w:rsidRPr="001A4436">
        <w:rPr>
          <w:rFonts w:eastAsia="Palatino Linotype"/>
        </w:rPr>
        <w:t xml:space="preserve"> quedando satisfecho el derecho subjetivo accionado por la parte recurrente. </w:t>
      </w:r>
    </w:p>
    <w:p w14:paraId="0179A5F8" w14:textId="77777777" w:rsidR="00EE7964" w:rsidRPr="001A4436" w:rsidRDefault="00EE7964" w:rsidP="001A4436">
      <w:pPr>
        <w:rPr>
          <w:rFonts w:eastAsia="Palatino Linotype"/>
        </w:rPr>
      </w:pPr>
    </w:p>
    <w:p w14:paraId="32E0BBD7" w14:textId="77777777" w:rsidR="00EE7964" w:rsidRPr="001A4436" w:rsidRDefault="00EE7964" w:rsidP="001A4436">
      <w:pPr>
        <w:rPr>
          <w:rFonts w:eastAsia="Palatino Linotype"/>
        </w:rPr>
      </w:pPr>
      <w:r w:rsidRPr="001A4436">
        <w:rPr>
          <w:rFonts w:eastAsia="Palatino Linotype"/>
        </w:rPr>
        <w:t>Por lo que hace a la</w:t>
      </w:r>
      <w:r w:rsidRPr="001A4436">
        <w:rPr>
          <w:rFonts w:eastAsia="Palatino Linotype"/>
          <w:b/>
        </w:rPr>
        <w:t xml:space="preserve"> revocación</w:t>
      </w:r>
      <w:r w:rsidRPr="001A4436">
        <w:rPr>
          <w:rFonts w:eastAsia="Palatino Linotype"/>
        </w:rPr>
        <w:t>, esta se actualiza cuando el sujeto obligado</w:t>
      </w:r>
      <w:r w:rsidRPr="001A4436">
        <w:rPr>
          <w:rFonts w:eastAsia="Palatino Linotype"/>
          <w:b/>
        </w:rPr>
        <w:t xml:space="preserve"> </w:t>
      </w:r>
      <w:r w:rsidRPr="001A4436">
        <w:rPr>
          <w:rFonts w:eastAsia="Palatino Linotype"/>
        </w:rPr>
        <w:t>deja sin efectos su actuar y en su lugar emite otra con las características y cualidades suficientes para dejar satisfecho el ejercicio del derecho al acceso a la información pública.</w:t>
      </w:r>
    </w:p>
    <w:p w14:paraId="7292E90A" w14:textId="77777777" w:rsidR="00EE7964" w:rsidRPr="001A4436" w:rsidRDefault="00EE7964" w:rsidP="001A4436">
      <w:pPr>
        <w:rPr>
          <w:rFonts w:eastAsia="Palatino Linotype"/>
        </w:rPr>
      </w:pPr>
    </w:p>
    <w:p w14:paraId="09032A59" w14:textId="77777777" w:rsidR="00EE7964" w:rsidRPr="001A4436" w:rsidRDefault="00EE7964" w:rsidP="001A4436">
      <w:pPr>
        <w:rPr>
          <w:rFonts w:eastAsia="Palatino Linotype"/>
        </w:rPr>
      </w:pPr>
      <w:r w:rsidRPr="001A4436">
        <w:rPr>
          <w:rFonts w:eastAsia="Palatino Linotype"/>
        </w:rPr>
        <w:t>En ese tenor, un acto impugnado queda sin efectos, cuando aun existiendo jurídicamente ya no genera ninguna consecuencia legal.</w:t>
      </w:r>
    </w:p>
    <w:p w14:paraId="597C3E05" w14:textId="77777777" w:rsidR="00EE7964" w:rsidRPr="001A4436" w:rsidRDefault="00EE7964" w:rsidP="001A4436">
      <w:pPr>
        <w:rPr>
          <w:rFonts w:eastAsia="Palatino Linotype"/>
        </w:rPr>
      </w:pPr>
    </w:p>
    <w:p w14:paraId="0E642DAC" w14:textId="77777777" w:rsidR="00EE7964" w:rsidRPr="001A4436" w:rsidRDefault="00EE7964" w:rsidP="001A4436">
      <w:pPr>
        <w:rPr>
          <w:rFonts w:eastAsia="Palatino Linotype"/>
        </w:rPr>
      </w:pPr>
      <w:r w:rsidRPr="001A4436">
        <w:rPr>
          <w:rFonts w:eastAsia="Palatino Linotype"/>
        </w:rPr>
        <w:t xml:space="preserve">En tanto, en el presente caso, toda vez que, </w:t>
      </w:r>
      <w:r w:rsidRPr="001A4436">
        <w:rPr>
          <w:rFonts w:eastAsia="Palatino Linotype"/>
          <w:b/>
        </w:rPr>
        <w:t>EL SUJETO OBLIGADO</w:t>
      </w:r>
      <w:r w:rsidRPr="001A4436">
        <w:rPr>
          <w:rFonts w:eastAsia="Palatino Linotype"/>
        </w:rPr>
        <w:t xml:space="preserve"> mediante informe justificado, a través de su unidad administrativa competente, proporcionó la información requerida por </w:t>
      </w:r>
      <w:r w:rsidRPr="001A4436">
        <w:rPr>
          <w:rFonts w:eastAsiaTheme="minorHAnsi" w:cs="Tahoma"/>
          <w:b/>
          <w:iCs/>
          <w:szCs w:val="22"/>
          <w:lang w:eastAsia="en-US"/>
        </w:rPr>
        <w:t>LA PARTE RECURRENTE</w:t>
      </w:r>
      <w:r w:rsidRPr="001A4436">
        <w:rPr>
          <w:rFonts w:eastAsia="Palatino Linotype"/>
        </w:rPr>
        <w:t xml:space="preserve">; dejó sin materia el presente recurso de revisión, actualizándose entonces la causal prevista en la fracción III del artículo 192 de la Ley de la Materia vigente en la Entidad. </w:t>
      </w:r>
    </w:p>
    <w:p w14:paraId="3438C985" w14:textId="77777777" w:rsidR="00EE7964" w:rsidRPr="001A4436" w:rsidRDefault="00EE7964" w:rsidP="001A4436">
      <w:pPr>
        <w:rPr>
          <w:rFonts w:cs="Tahoma"/>
          <w:szCs w:val="22"/>
          <w:lang w:val="es-ES"/>
        </w:rPr>
      </w:pPr>
    </w:p>
    <w:p w14:paraId="0197C957" w14:textId="77777777" w:rsidR="00EE7964" w:rsidRPr="001A4436" w:rsidRDefault="00EE7964" w:rsidP="001A4436">
      <w:pPr>
        <w:pStyle w:val="Ttulo3"/>
      </w:pPr>
      <w:bookmarkStart w:id="38" w:name="_Toc198747853"/>
      <w:r w:rsidRPr="001A4436">
        <w:t>d) Conclusión</w:t>
      </w:r>
      <w:bookmarkEnd w:id="38"/>
    </w:p>
    <w:p w14:paraId="3713AFCD" w14:textId="77777777" w:rsidR="00EE7964" w:rsidRPr="001A4436" w:rsidRDefault="00EE7964" w:rsidP="001A4436">
      <w:pPr>
        <w:rPr>
          <w:rFonts w:cs="Arial"/>
          <w:szCs w:val="28"/>
          <w:lang w:val="es-ES"/>
        </w:rPr>
      </w:pPr>
      <w:r w:rsidRPr="001A4436">
        <w:t xml:space="preserve">Derivado de lo anterior, este Órgano Garante determina que se actualiza la causal de sobreseimiento establecida en el artículo 192, fracción III de la Ley de Transparencia y Acceso </w:t>
      </w:r>
      <w:r w:rsidRPr="001A4436">
        <w:lastRenderedPageBreak/>
        <w:t xml:space="preserve">a la Información Pública del Estado de México y Municipios; pues al modificar </w:t>
      </w:r>
      <w:r w:rsidRPr="001A4436">
        <w:rPr>
          <w:rFonts w:cs="Arial"/>
          <w:b/>
          <w:szCs w:val="28"/>
          <w:lang w:val="es-ES"/>
        </w:rPr>
        <w:t xml:space="preserve">EL SUJETO OBLIGADO </w:t>
      </w:r>
      <w:r w:rsidRPr="001A4436">
        <w:rPr>
          <w:rFonts w:cs="Arial"/>
          <w:szCs w:val="28"/>
          <w:lang w:val="es-ES"/>
        </w:rPr>
        <w:t xml:space="preserve">la respuesta mediante Informe Justificado, el Recurso de Revisión quedó sin materia. </w:t>
      </w:r>
    </w:p>
    <w:p w14:paraId="094C10DC" w14:textId="77777777" w:rsidR="00EE7964" w:rsidRPr="001A4436" w:rsidRDefault="00EE7964" w:rsidP="001A4436">
      <w:pPr>
        <w:rPr>
          <w:rFonts w:cs="Arial"/>
        </w:rPr>
      </w:pPr>
    </w:p>
    <w:p w14:paraId="462F8E81" w14:textId="77777777" w:rsidR="00EE7964" w:rsidRPr="001A4436" w:rsidRDefault="00EE7964" w:rsidP="001A4436">
      <w:pPr>
        <w:widowControl w:val="0"/>
        <w:autoSpaceDE w:val="0"/>
        <w:autoSpaceDN w:val="0"/>
        <w:adjustRightInd w:val="0"/>
        <w:rPr>
          <w:rFonts w:eastAsia="Calibri" w:cs="Arial"/>
        </w:rPr>
      </w:pPr>
      <w:r w:rsidRPr="001A4436">
        <w:t xml:space="preserve">En consecuencia, se </w:t>
      </w:r>
      <w:r w:rsidRPr="001A4436">
        <w:rPr>
          <w:rFonts w:cs="Arial"/>
          <w:lang w:val="es-ES_tradnl"/>
        </w:rPr>
        <w:t xml:space="preserve">determina </w:t>
      </w:r>
      <w:r w:rsidRPr="001A4436">
        <w:rPr>
          <w:rFonts w:cs="Arial"/>
          <w:b/>
          <w:lang w:val="es-ES_tradnl"/>
        </w:rPr>
        <w:t>SOBRESEER</w:t>
      </w:r>
      <w:r w:rsidRPr="001A4436">
        <w:rPr>
          <w:rFonts w:cs="Arial"/>
          <w:lang w:val="es-ES_tradnl"/>
        </w:rPr>
        <w:t xml:space="preserve"> el presente Recurso de Revisión, en </w:t>
      </w:r>
      <w:r w:rsidRPr="001A4436">
        <w:rPr>
          <w:bCs/>
        </w:rPr>
        <w:t>términos</w:t>
      </w:r>
      <w:r w:rsidRPr="001A4436">
        <w:rPr>
          <w:rFonts w:cs="Arial"/>
          <w:lang w:val="es-ES_tradnl"/>
        </w:rPr>
        <w:t xml:space="preserve"> del artículo 186, fracción I, de la </w:t>
      </w:r>
      <w:r w:rsidRPr="001A4436">
        <w:rPr>
          <w:rFonts w:eastAsia="Calibri" w:cs="Arial"/>
        </w:rPr>
        <w:t>Ley de Transparencia y Acceso a la Información Pública del Estado de México y Municipios:</w:t>
      </w:r>
    </w:p>
    <w:p w14:paraId="297AC8C0" w14:textId="77777777" w:rsidR="00EE7964" w:rsidRPr="001A4436" w:rsidRDefault="00EE7964" w:rsidP="001A4436">
      <w:pPr>
        <w:widowControl w:val="0"/>
        <w:autoSpaceDE w:val="0"/>
        <w:autoSpaceDN w:val="0"/>
        <w:adjustRightInd w:val="0"/>
        <w:rPr>
          <w:rFonts w:eastAsia="Calibri" w:cs="Arial"/>
        </w:rPr>
      </w:pPr>
    </w:p>
    <w:p w14:paraId="66743814" w14:textId="77777777" w:rsidR="00EE7964" w:rsidRPr="001A4436" w:rsidRDefault="00EE7964" w:rsidP="001A4436">
      <w:pPr>
        <w:pStyle w:val="Puesto"/>
        <w:rPr>
          <w:b/>
        </w:rPr>
      </w:pPr>
      <w:r w:rsidRPr="001A4436">
        <w:t>“</w:t>
      </w:r>
      <w:r w:rsidRPr="001A4436">
        <w:rPr>
          <w:b/>
        </w:rPr>
        <w:t xml:space="preserve">Artículo 186. Las resoluciones del Instituto podrán: </w:t>
      </w:r>
    </w:p>
    <w:p w14:paraId="1398384D" w14:textId="77777777" w:rsidR="00EE7964" w:rsidRPr="001A4436" w:rsidRDefault="00EE7964" w:rsidP="001A4436">
      <w:pPr>
        <w:pStyle w:val="Puesto"/>
      </w:pPr>
      <w:r w:rsidRPr="001A4436">
        <w:t xml:space="preserve">I. Desechar o </w:t>
      </w:r>
      <w:r w:rsidRPr="001A4436">
        <w:rPr>
          <w:b/>
        </w:rPr>
        <w:t>sobreseer el recurso;”</w:t>
      </w:r>
      <w:r w:rsidRPr="001A4436">
        <w:t xml:space="preserve"> </w:t>
      </w:r>
    </w:p>
    <w:p w14:paraId="51B49E10" w14:textId="77777777" w:rsidR="00EE7964" w:rsidRPr="001A4436" w:rsidRDefault="00EE7964" w:rsidP="001A4436">
      <w:pPr>
        <w:pStyle w:val="Puesto"/>
      </w:pPr>
      <w:r w:rsidRPr="001A4436">
        <w:t>(Énfasis añadido)</w:t>
      </w:r>
    </w:p>
    <w:p w14:paraId="1920BF94" w14:textId="77777777" w:rsidR="00EE7964" w:rsidRPr="001A4436" w:rsidRDefault="00EE7964" w:rsidP="001A4436">
      <w:pPr>
        <w:ind w:right="-93"/>
        <w:rPr>
          <w:rFonts w:cs="Tahoma"/>
          <w:bCs/>
          <w:szCs w:val="22"/>
        </w:rPr>
      </w:pPr>
    </w:p>
    <w:p w14:paraId="18625C99" w14:textId="0D49C690" w:rsidR="00EE7964" w:rsidRPr="001A4436" w:rsidRDefault="00EE7964" w:rsidP="001A4436">
      <w:pPr>
        <w:ind w:right="-93"/>
        <w:rPr>
          <w:rFonts w:cs="Tahoma"/>
          <w:bCs/>
          <w:szCs w:val="22"/>
        </w:rPr>
      </w:pPr>
      <w:r w:rsidRPr="001A4436">
        <w:rPr>
          <w:rFonts w:cs="Tahoma"/>
          <w:bCs/>
          <w:szCs w:val="22"/>
        </w:rPr>
        <w:t xml:space="preserve">Así, con fundamento en lo establecido en los artículos 5, párrafos </w:t>
      </w:r>
      <w:r w:rsidRPr="001A4436">
        <w:t>trigésimo séptimo, trigésimo octavo, trigésimo noveno, fracciones IV y V</w:t>
      </w:r>
      <w:r w:rsidRPr="001A4436">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087062B" w14:textId="77777777" w:rsidR="00EE7964" w:rsidRPr="001A4436" w:rsidRDefault="00EE7964" w:rsidP="001A4436"/>
    <w:p w14:paraId="27045605" w14:textId="77777777" w:rsidR="00EE7964" w:rsidRPr="001A4436" w:rsidRDefault="00EE7964" w:rsidP="001A4436">
      <w:pPr>
        <w:pStyle w:val="Ttulo1"/>
      </w:pPr>
      <w:bookmarkStart w:id="39" w:name="_Toc198747854"/>
      <w:r w:rsidRPr="001A4436">
        <w:t>RESUELVE</w:t>
      </w:r>
      <w:bookmarkEnd w:id="39"/>
    </w:p>
    <w:p w14:paraId="6C64D2B5" w14:textId="77777777" w:rsidR="00EE7964" w:rsidRPr="001A4436" w:rsidRDefault="00EE7964" w:rsidP="001A4436">
      <w:pPr>
        <w:ind w:right="113"/>
        <w:rPr>
          <w:rFonts w:cs="Arial"/>
          <w:b/>
          <w:szCs w:val="22"/>
        </w:rPr>
      </w:pPr>
    </w:p>
    <w:p w14:paraId="72F4623C" w14:textId="3F1DD449" w:rsidR="00EE7964" w:rsidRPr="001A4436" w:rsidRDefault="00EE7964" w:rsidP="001A4436">
      <w:pPr>
        <w:widowControl w:val="0"/>
        <w:rPr>
          <w:rFonts w:cs="Arial"/>
          <w:b/>
          <w:szCs w:val="22"/>
        </w:rPr>
      </w:pPr>
      <w:r w:rsidRPr="001A4436">
        <w:rPr>
          <w:b/>
          <w:bCs/>
          <w:szCs w:val="22"/>
        </w:rPr>
        <w:t>PRIMERO</w:t>
      </w:r>
      <w:r w:rsidRPr="001A4436">
        <w:rPr>
          <w:rFonts w:cs="Arial"/>
          <w:b/>
          <w:szCs w:val="22"/>
        </w:rPr>
        <w:t xml:space="preserve">. </w:t>
      </w:r>
      <w:r w:rsidRPr="001A4436">
        <w:rPr>
          <w:rFonts w:cs="Arial"/>
          <w:szCs w:val="22"/>
        </w:rPr>
        <w:t xml:space="preserve">Se </w:t>
      </w:r>
      <w:r w:rsidRPr="001A4436">
        <w:rPr>
          <w:rFonts w:cs="Arial"/>
          <w:b/>
          <w:szCs w:val="22"/>
        </w:rPr>
        <w:t>SOBRESEE</w:t>
      </w:r>
      <w:r w:rsidRPr="001A4436">
        <w:rPr>
          <w:rFonts w:cs="Arial"/>
          <w:szCs w:val="22"/>
        </w:rPr>
        <w:t xml:space="preserve"> el Recurso de Revisión número </w:t>
      </w:r>
      <w:r w:rsidRPr="001A4436">
        <w:rPr>
          <w:rFonts w:cs="Arial"/>
          <w:b/>
          <w:szCs w:val="22"/>
        </w:rPr>
        <w:t>0</w:t>
      </w:r>
      <w:r w:rsidR="00062BCD" w:rsidRPr="001A4436">
        <w:rPr>
          <w:rFonts w:cs="Arial"/>
          <w:b/>
          <w:szCs w:val="22"/>
        </w:rPr>
        <w:t>30</w:t>
      </w:r>
      <w:r w:rsidR="009216AE" w:rsidRPr="001A4436">
        <w:rPr>
          <w:rFonts w:cs="Arial"/>
          <w:b/>
          <w:szCs w:val="22"/>
        </w:rPr>
        <w:t>42</w:t>
      </w:r>
      <w:r w:rsidRPr="001A4436">
        <w:rPr>
          <w:rFonts w:cs="Arial"/>
          <w:b/>
          <w:szCs w:val="22"/>
        </w:rPr>
        <w:t>/INFOEM/IP/RR/2025</w:t>
      </w:r>
      <w:r w:rsidRPr="001A4436">
        <w:rPr>
          <w:b/>
          <w:szCs w:val="22"/>
        </w:rPr>
        <w:t xml:space="preserve"> </w:t>
      </w:r>
      <w:r w:rsidRPr="001A4436">
        <w:rPr>
          <w:rFonts w:cs="Arial"/>
          <w:szCs w:val="22"/>
          <w:lang w:val="es-ES"/>
        </w:rPr>
        <w:t xml:space="preserve">por actualizarse la causal establecida en el artículo 192 fracción III de la </w:t>
      </w:r>
      <w:r w:rsidRPr="001A4436">
        <w:rPr>
          <w:szCs w:val="22"/>
          <w:lang w:eastAsia="es-ES_tradnl"/>
        </w:rPr>
        <w:t>Ley de Transparencia y Acceso a la Información Pública del Estado de México y Municipios</w:t>
      </w:r>
      <w:r w:rsidRPr="001A4436">
        <w:rPr>
          <w:rFonts w:cs="Arial"/>
          <w:szCs w:val="22"/>
          <w:lang w:val="es-ES"/>
        </w:rPr>
        <w:t xml:space="preserve">, ya que al </w:t>
      </w:r>
      <w:r w:rsidRPr="001A4436">
        <w:rPr>
          <w:rFonts w:cs="Arial"/>
          <w:b/>
          <w:szCs w:val="22"/>
          <w:lang w:val="es-ES"/>
        </w:rPr>
        <w:t xml:space="preserve">modificar el </w:t>
      </w:r>
      <w:r w:rsidR="009216AE" w:rsidRPr="001A4436">
        <w:rPr>
          <w:rFonts w:cs="Arial"/>
          <w:b/>
          <w:szCs w:val="22"/>
          <w:lang w:val="es-ES"/>
        </w:rPr>
        <w:t xml:space="preserve">SUJETO OBLIGADO </w:t>
      </w:r>
      <w:r w:rsidRPr="001A4436">
        <w:rPr>
          <w:rFonts w:cs="Arial"/>
          <w:b/>
          <w:szCs w:val="22"/>
          <w:lang w:val="es-ES"/>
        </w:rPr>
        <w:t>la respuesta, el Recurso de Revisión quedó sin materia</w:t>
      </w:r>
      <w:r w:rsidRPr="001A4436">
        <w:rPr>
          <w:rFonts w:cs="Arial"/>
          <w:szCs w:val="22"/>
          <w:lang w:val="es-ES"/>
        </w:rPr>
        <w:t xml:space="preserve">, en términos del Considerando </w:t>
      </w:r>
      <w:r w:rsidRPr="001A4436">
        <w:rPr>
          <w:rFonts w:cs="Arial"/>
          <w:b/>
          <w:szCs w:val="22"/>
          <w:lang w:val="es-ES"/>
        </w:rPr>
        <w:t>SEGUNDO</w:t>
      </w:r>
      <w:r w:rsidRPr="001A4436">
        <w:rPr>
          <w:rFonts w:cs="Arial"/>
          <w:szCs w:val="22"/>
          <w:lang w:val="es-ES"/>
        </w:rPr>
        <w:t xml:space="preserve"> de la presente resolución.</w:t>
      </w:r>
    </w:p>
    <w:p w14:paraId="24699B00" w14:textId="77777777" w:rsidR="00EE7964" w:rsidRPr="001A4436" w:rsidRDefault="00EE7964" w:rsidP="001A4436">
      <w:pPr>
        <w:pStyle w:val="Prrafodelista"/>
        <w:ind w:left="0"/>
        <w:rPr>
          <w:rFonts w:cs="Arial"/>
          <w:szCs w:val="22"/>
        </w:rPr>
      </w:pPr>
    </w:p>
    <w:p w14:paraId="026C0494" w14:textId="77777777" w:rsidR="00EE7964" w:rsidRPr="001A4436" w:rsidRDefault="00EE7964" w:rsidP="001A4436">
      <w:pPr>
        <w:ind w:right="113"/>
        <w:rPr>
          <w:rFonts w:cs="Arial"/>
          <w:bCs/>
          <w:szCs w:val="22"/>
        </w:rPr>
      </w:pPr>
      <w:r w:rsidRPr="001A4436">
        <w:rPr>
          <w:rFonts w:cs="Arial"/>
          <w:b/>
          <w:bCs/>
          <w:szCs w:val="22"/>
        </w:rPr>
        <w:lastRenderedPageBreak/>
        <w:t>SEGUNDO. Notifíquese vía SAIMEX</w:t>
      </w:r>
      <w:r w:rsidRPr="001A4436">
        <w:rPr>
          <w:rFonts w:cs="Arial"/>
          <w:bCs/>
          <w:szCs w:val="22"/>
        </w:rPr>
        <w:t xml:space="preserve"> la presente resolución al Titular de la Unidad de Transparencia del </w:t>
      </w:r>
      <w:r w:rsidRPr="001A4436">
        <w:rPr>
          <w:rFonts w:cs="Arial"/>
          <w:b/>
          <w:bCs/>
          <w:szCs w:val="22"/>
        </w:rPr>
        <w:t>SUJETO OBLIGADO</w:t>
      </w:r>
      <w:r w:rsidRPr="001A4436">
        <w:rPr>
          <w:rFonts w:cs="Arial"/>
          <w:bCs/>
          <w:szCs w:val="22"/>
        </w:rPr>
        <w:t xml:space="preserve"> para su conocimiento.</w:t>
      </w:r>
    </w:p>
    <w:p w14:paraId="04F85060" w14:textId="77777777" w:rsidR="00EE7964" w:rsidRPr="001A4436" w:rsidRDefault="00EE7964" w:rsidP="001A4436">
      <w:pPr>
        <w:widowControl w:val="0"/>
        <w:autoSpaceDE w:val="0"/>
        <w:autoSpaceDN w:val="0"/>
        <w:adjustRightInd w:val="0"/>
        <w:rPr>
          <w:rFonts w:cs="Arial"/>
          <w:szCs w:val="22"/>
        </w:rPr>
      </w:pPr>
    </w:p>
    <w:p w14:paraId="4530259B" w14:textId="77777777" w:rsidR="00EE7964" w:rsidRPr="001A4436" w:rsidRDefault="00EE7964" w:rsidP="001A4436">
      <w:pPr>
        <w:pStyle w:val="Prrafodelista"/>
        <w:ind w:left="0"/>
        <w:rPr>
          <w:rFonts w:cs="Arial"/>
          <w:szCs w:val="22"/>
        </w:rPr>
      </w:pPr>
      <w:r w:rsidRPr="001A4436">
        <w:rPr>
          <w:rFonts w:cs="Arial"/>
          <w:b/>
          <w:szCs w:val="22"/>
        </w:rPr>
        <w:t xml:space="preserve">TERCERO. </w:t>
      </w:r>
      <w:r w:rsidRPr="001A4436">
        <w:rPr>
          <w:b/>
          <w:szCs w:val="22"/>
          <w:lang w:eastAsia="es-ES_tradnl"/>
        </w:rPr>
        <w:t>Notifíquese</w:t>
      </w:r>
      <w:r w:rsidRPr="001A4436">
        <w:rPr>
          <w:szCs w:val="22"/>
          <w:lang w:eastAsia="es-ES_tradnl"/>
        </w:rPr>
        <w:t xml:space="preserve"> a </w:t>
      </w:r>
      <w:r w:rsidRPr="001A4436">
        <w:rPr>
          <w:rFonts w:eastAsiaTheme="minorHAnsi" w:cs="Tahoma"/>
          <w:b/>
          <w:iCs/>
          <w:szCs w:val="22"/>
          <w:lang w:eastAsia="en-US"/>
        </w:rPr>
        <w:t>LA PARTE RECURRENTE</w:t>
      </w:r>
      <w:r w:rsidRPr="001A4436">
        <w:rPr>
          <w:rFonts w:eastAsiaTheme="minorHAnsi" w:cs="Tahoma"/>
          <w:bCs/>
          <w:iCs/>
          <w:szCs w:val="22"/>
          <w:lang w:eastAsia="en-US"/>
        </w:rPr>
        <w:t xml:space="preserve"> </w:t>
      </w:r>
      <w:r w:rsidRPr="001A4436">
        <w:rPr>
          <w:szCs w:val="22"/>
          <w:lang w:eastAsia="es-ES_tradnl"/>
        </w:rPr>
        <w:t xml:space="preserve">la presente resolución vía </w:t>
      </w:r>
      <w:r w:rsidRPr="001A4436">
        <w:rPr>
          <w:rFonts w:cs="Arial"/>
          <w:szCs w:val="22"/>
        </w:rPr>
        <w:t xml:space="preserve">Sistema de Acceso a la Información Mexiquense </w:t>
      </w:r>
      <w:r w:rsidRPr="001A4436">
        <w:rPr>
          <w:rFonts w:cs="Arial"/>
          <w:b/>
          <w:bCs/>
          <w:szCs w:val="22"/>
        </w:rPr>
        <w:t>SAIMEX</w:t>
      </w:r>
      <w:r w:rsidRPr="001A4436">
        <w:rPr>
          <w:rFonts w:cs="Arial"/>
          <w:szCs w:val="22"/>
        </w:rPr>
        <w:t>.</w:t>
      </w:r>
    </w:p>
    <w:p w14:paraId="631F74A7" w14:textId="77777777" w:rsidR="00EE7964" w:rsidRPr="001A4436" w:rsidRDefault="00EE7964" w:rsidP="001A4436">
      <w:pPr>
        <w:pStyle w:val="Prrafodelista"/>
        <w:ind w:left="0"/>
        <w:rPr>
          <w:b/>
          <w:szCs w:val="22"/>
          <w:lang w:eastAsia="es-ES_tradnl"/>
        </w:rPr>
      </w:pPr>
    </w:p>
    <w:p w14:paraId="48CB14EB" w14:textId="77777777" w:rsidR="00EE7964" w:rsidRPr="001A4436" w:rsidRDefault="00EE7964" w:rsidP="001A4436">
      <w:pPr>
        <w:pStyle w:val="Prrafodelista"/>
        <w:ind w:left="0"/>
        <w:rPr>
          <w:rFonts w:cs="Arial"/>
          <w:szCs w:val="22"/>
        </w:rPr>
      </w:pPr>
      <w:r w:rsidRPr="001A4436">
        <w:rPr>
          <w:rFonts w:cs="Arial"/>
          <w:b/>
          <w:szCs w:val="22"/>
        </w:rPr>
        <w:t xml:space="preserve">CUARTO. </w:t>
      </w:r>
      <w:r w:rsidRPr="001A4436">
        <w:rPr>
          <w:b/>
          <w:szCs w:val="22"/>
          <w:lang w:eastAsia="es-ES_tradnl"/>
        </w:rPr>
        <w:t>Hágase</w:t>
      </w:r>
      <w:r w:rsidRPr="001A4436">
        <w:rPr>
          <w:szCs w:val="22"/>
          <w:lang w:eastAsia="es-ES_tradnl"/>
        </w:rPr>
        <w:t xml:space="preserve"> </w:t>
      </w:r>
      <w:r w:rsidRPr="001A4436">
        <w:rPr>
          <w:b/>
          <w:szCs w:val="22"/>
          <w:lang w:eastAsia="es-ES_tradnl"/>
        </w:rPr>
        <w:t xml:space="preserve">del </w:t>
      </w:r>
      <w:r w:rsidRPr="001A4436">
        <w:rPr>
          <w:b/>
          <w:szCs w:val="22"/>
        </w:rPr>
        <w:t>conocimiento</w:t>
      </w:r>
      <w:r w:rsidRPr="001A4436">
        <w:rPr>
          <w:b/>
          <w:szCs w:val="22"/>
          <w:lang w:eastAsia="es-ES_tradnl"/>
        </w:rPr>
        <w:t xml:space="preserve"> </w:t>
      </w:r>
      <w:r w:rsidRPr="001A4436">
        <w:rPr>
          <w:szCs w:val="22"/>
          <w:lang w:eastAsia="es-ES_tradnl"/>
        </w:rPr>
        <w:t xml:space="preserve">de </w:t>
      </w:r>
      <w:r w:rsidRPr="001A4436">
        <w:rPr>
          <w:rFonts w:eastAsiaTheme="minorHAnsi" w:cs="Tahoma"/>
          <w:b/>
          <w:iCs/>
          <w:szCs w:val="22"/>
          <w:lang w:eastAsia="en-US"/>
        </w:rPr>
        <w:t>LA PARTE RECURRENTE</w:t>
      </w:r>
      <w:r w:rsidRPr="001A4436">
        <w:rPr>
          <w:szCs w:val="22"/>
          <w:lang w:eastAsia="es-ES_tradnl"/>
        </w:rPr>
        <w:t xml:space="preserve">, que de </w:t>
      </w:r>
      <w:r w:rsidRPr="001A4436">
        <w:rPr>
          <w:szCs w:val="22"/>
        </w:rPr>
        <w:t>conformidad</w:t>
      </w:r>
      <w:r w:rsidRPr="001A4436">
        <w:rPr>
          <w:szCs w:val="22"/>
          <w:lang w:eastAsia="es-ES_tradnl"/>
        </w:rPr>
        <w:t xml:space="preserve"> </w:t>
      </w:r>
      <w:r w:rsidRPr="001A4436">
        <w:rPr>
          <w:rFonts w:cs="Arial"/>
          <w:szCs w:val="22"/>
        </w:rPr>
        <w:t>con</w:t>
      </w:r>
      <w:r w:rsidRPr="001A4436">
        <w:rPr>
          <w:szCs w:val="22"/>
          <w:lang w:eastAsia="es-ES_tradnl"/>
        </w:rPr>
        <w:t xml:space="preserve"> lo </w:t>
      </w:r>
      <w:r w:rsidRPr="001A4436">
        <w:rPr>
          <w:rFonts w:cs="Arial"/>
          <w:szCs w:val="22"/>
        </w:rPr>
        <w:t>establecido</w:t>
      </w:r>
      <w:r w:rsidRPr="001A4436">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07A57E59" w14:textId="77777777" w:rsidR="00EE7964" w:rsidRPr="001A4436" w:rsidRDefault="00EE7964" w:rsidP="001A4436">
      <w:pPr>
        <w:rPr>
          <w:rFonts w:cs="Arial"/>
        </w:rPr>
      </w:pPr>
    </w:p>
    <w:p w14:paraId="35066B95" w14:textId="29664088" w:rsidR="009216AE" w:rsidRPr="001A4436" w:rsidRDefault="009216AE" w:rsidP="001A4436">
      <w:r w:rsidRPr="001A4436">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C6271A">
        <w:t xml:space="preserve"> </w:t>
      </w:r>
      <w:r w:rsidRPr="001A4436">
        <w:t>Y GUADALUPE RAMÍREZ PEÑA, EN LA DÉCIMA OCTAVA SESIÓN ORDINARIA, CELEBRADA EL VEINTIUNO DE MAYO DE DOS MIL VEINTICINCO ANTE EL SECRETARIO TÉCNICO DEL PLENO, ALEXIS TAPIA RAMÍREZ.</w:t>
      </w:r>
    </w:p>
    <w:p w14:paraId="64E59AFC" w14:textId="64AEB6B0" w:rsidR="00D85CEA" w:rsidRPr="001A4436" w:rsidRDefault="009C04A8" w:rsidP="001A4436">
      <w:pPr>
        <w:ind w:right="-93"/>
        <w:rPr>
          <w:rFonts w:eastAsia="Palatino Linotype" w:cs="Palatino Linotype"/>
          <w:sz w:val="20"/>
        </w:rPr>
      </w:pPr>
      <w:r w:rsidRPr="001A4436">
        <w:rPr>
          <w:rFonts w:eastAsia="Palatino Linotype" w:cs="Palatino Linotype"/>
          <w:sz w:val="20"/>
        </w:rPr>
        <w:t>SCMM/AGZ/DEMF/RPG</w:t>
      </w:r>
    </w:p>
    <w:p w14:paraId="1DA361E5" w14:textId="77777777" w:rsidR="00D85CEA" w:rsidRPr="001A4436" w:rsidRDefault="00D85CEA" w:rsidP="001A4436">
      <w:pPr>
        <w:spacing w:after="160" w:line="259" w:lineRule="auto"/>
        <w:jc w:val="left"/>
        <w:rPr>
          <w:rFonts w:eastAsia="Palatino Linotype" w:cs="Palatino Linotype"/>
          <w:sz w:val="20"/>
        </w:rPr>
      </w:pPr>
      <w:r w:rsidRPr="001A4436">
        <w:rPr>
          <w:rFonts w:eastAsia="Palatino Linotype" w:cs="Palatino Linotype"/>
          <w:sz w:val="20"/>
        </w:rPr>
        <w:br w:type="page"/>
      </w:r>
    </w:p>
    <w:p w14:paraId="2D425474" w14:textId="77777777" w:rsidR="009C04A8" w:rsidRPr="001A4436" w:rsidRDefault="009C04A8" w:rsidP="001A4436">
      <w:pPr>
        <w:ind w:right="-93"/>
        <w:rPr>
          <w:rFonts w:eastAsia="Calibri" w:cs="Tahoma"/>
          <w:szCs w:val="22"/>
          <w:lang w:val="es-ES"/>
        </w:rPr>
      </w:pPr>
    </w:p>
    <w:p w14:paraId="696BC976" w14:textId="77777777" w:rsidR="00664420" w:rsidRPr="001A4436" w:rsidRDefault="00664420" w:rsidP="001A4436">
      <w:pPr>
        <w:ind w:right="-93"/>
        <w:rPr>
          <w:rFonts w:eastAsia="Calibri" w:cs="Tahoma"/>
          <w:bCs/>
          <w:szCs w:val="22"/>
          <w:lang w:val="es-ES" w:eastAsia="en-US"/>
        </w:rPr>
      </w:pPr>
    </w:p>
    <w:p w14:paraId="671CB0C5" w14:textId="77777777" w:rsidR="00664420" w:rsidRPr="001A4436" w:rsidRDefault="00664420" w:rsidP="001A4436">
      <w:pPr>
        <w:ind w:right="-93"/>
        <w:rPr>
          <w:rFonts w:eastAsia="Calibri" w:cs="Tahoma"/>
          <w:bCs/>
          <w:szCs w:val="22"/>
          <w:lang w:val="es-ES_tradnl" w:eastAsia="en-US"/>
        </w:rPr>
      </w:pPr>
    </w:p>
    <w:p w14:paraId="6FDF3D7E" w14:textId="77777777" w:rsidR="00664420" w:rsidRPr="001A4436" w:rsidRDefault="00664420" w:rsidP="001A4436">
      <w:pPr>
        <w:tabs>
          <w:tab w:val="center" w:pos="4568"/>
        </w:tabs>
        <w:ind w:right="-93"/>
        <w:rPr>
          <w:rFonts w:eastAsia="Calibri" w:cs="Tahoma"/>
          <w:bCs/>
          <w:szCs w:val="22"/>
          <w:lang w:eastAsia="en-US"/>
        </w:rPr>
      </w:pPr>
    </w:p>
    <w:p w14:paraId="6246F818" w14:textId="77777777" w:rsidR="00664420" w:rsidRPr="001A4436" w:rsidRDefault="00664420" w:rsidP="001A4436">
      <w:pPr>
        <w:tabs>
          <w:tab w:val="center" w:pos="4568"/>
        </w:tabs>
        <w:ind w:right="-93"/>
        <w:rPr>
          <w:rFonts w:eastAsia="Calibri" w:cs="Tahoma"/>
          <w:bCs/>
          <w:szCs w:val="22"/>
          <w:lang w:eastAsia="en-US"/>
        </w:rPr>
      </w:pPr>
    </w:p>
    <w:p w14:paraId="57A88B28" w14:textId="77777777" w:rsidR="00664420" w:rsidRPr="001A4436" w:rsidRDefault="00664420" w:rsidP="001A4436">
      <w:pPr>
        <w:tabs>
          <w:tab w:val="center" w:pos="4568"/>
        </w:tabs>
        <w:ind w:right="-93"/>
        <w:rPr>
          <w:rFonts w:eastAsia="Calibri" w:cs="Tahoma"/>
          <w:bCs/>
          <w:szCs w:val="22"/>
          <w:lang w:eastAsia="en-US"/>
        </w:rPr>
      </w:pPr>
    </w:p>
    <w:p w14:paraId="77EF6095" w14:textId="77777777" w:rsidR="00664420" w:rsidRPr="001A4436" w:rsidRDefault="00664420" w:rsidP="001A4436">
      <w:pPr>
        <w:tabs>
          <w:tab w:val="center" w:pos="4568"/>
        </w:tabs>
        <w:ind w:right="-93"/>
        <w:rPr>
          <w:rFonts w:eastAsia="Calibri" w:cs="Tahoma"/>
          <w:bCs/>
          <w:szCs w:val="22"/>
          <w:lang w:eastAsia="en-US"/>
        </w:rPr>
      </w:pPr>
    </w:p>
    <w:p w14:paraId="35593947" w14:textId="77777777" w:rsidR="00664420" w:rsidRPr="001A4436" w:rsidRDefault="00664420" w:rsidP="001A4436">
      <w:pPr>
        <w:tabs>
          <w:tab w:val="center" w:pos="4568"/>
        </w:tabs>
        <w:ind w:right="-93"/>
        <w:rPr>
          <w:rFonts w:eastAsia="Calibri" w:cs="Tahoma"/>
          <w:bCs/>
          <w:szCs w:val="22"/>
          <w:lang w:eastAsia="en-US"/>
        </w:rPr>
      </w:pPr>
    </w:p>
    <w:p w14:paraId="3AF72A17" w14:textId="77777777" w:rsidR="00664420" w:rsidRPr="001A4436" w:rsidRDefault="00664420" w:rsidP="001A4436">
      <w:pPr>
        <w:tabs>
          <w:tab w:val="center" w:pos="4568"/>
        </w:tabs>
        <w:ind w:right="-93"/>
        <w:rPr>
          <w:rFonts w:eastAsia="Calibri" w:cs="Tahoma"/>
          <w:bCs/>
          <w:szCs w:val="22"/>
          <w:lang w:eastAsia="en-US"/>
        </w:rPr>
      </w:pPr>
    </w:p>
    <w:p w14:paraId="37169144" w14:textId="77777777" w:rsidR="00664420" w:rsidRPr="001A4436" w:rsidRDefault="00664420" w:rsidP="001A4436">
      <w:pPr>
        <w:tabs>
          <w:tab w:val="center" w:pos="4568"/>
        </w:tabs>
        <w:ind w:right="-93"/>
        <w:rPr>
          <w:rFonts w:eastAsia="Calibri" w:cs="Tahoma"/>
          <w:bCs/>
          <w:szCs w:val="22"/>
          <w:lang w:eastAsia="en-US"/>
        </w:rPr>
      </w:pPr>
    </w:p>
    <w:p w14:paraId="77CFC088" w14:textId="77777777" w:rsidR="00664420" w:rsidRPr="001A4436" w:rsidRDefault="00664420" w:rsidP="001A4436">
      <w:pPr>
        <w:tabs>
          <w:tab w:val="center" w:pos="4568"/>
        </w:tabs>
        <w:ind w:right="-93"/>
        <w:rPr>
          <w:rFonts w:eastAsia="Calibri" w:cs="Tahoma"/>
          <w:bCs/>
          <w:szCs w:val="22"/>
          <w:lang w:eastAsia="en-US"/>
        </w:rPr>
      </w:pPr>
    </w:p>
    <w:p w14:paraId="781A11A5" w14:textId="77777777" w:rsidR="00664420" w:rsidRPr="001A4436" w:rsidRDefault="00664420" w:rsidP="001A4436">
      <w:pPr>
        <w:tabs>
          <w:tab w:val="center" w:pos="4568"/>
        </w:tabs>
        <w:ind w:right="-93"/>
        <w:rPr>
          <w:rFonts w:eastAsia="Calibri" w:cs="Tahoma"/>
          <w:bCs/>
          <w:szCs w:val="22"/>
          <w:lang w:eastAsia="en-US"/>
        </w:rPr>
      </w:pPr>
    </w:p>
    <w:bookmarkEnd w:id="0"/>
    <w:p w14:paraId="5B4ADFF3" w14:textId="77777777" w:rsidR="00A131AC" w:rsidRPr="001A4436" w:rsidRDefault="00A131AC" w:rsidP="001A4436"/>
    <w:sectPr w:rsidR="00A131AC" w:rsidRPr="001A4436"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C67E0" w14:textId="77777777" w:rsidR="00F0792F" w:rsidRDefault="00F0792F" w:rsidP="00664420">
      <w:pPr>
        <w:spacing w:line="240" w:lineRule="auto"/>
      </w:pPr>
      <w:r>
        <w:separator/>
      </w:r>
    </w:p>
  </w:endnote>
  <w:endnote w:type="continuationSeparator" w:id="0">
    <w:p w14:paraId="54F42CF3" w14:textId="77777777" w:rsidR="00F0792F" w:rsidRDefault="00F0792F"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39580A" w:rsidRDefault="0039580A">
    <w:pPr>
      <w:tabs>
        <w:tab w:val="center" w:pos="4550"/>
        <w:tab w:val="left" w:pos="5818"/>
      </w:tabs>
      <w:ind w:right="260"/>
      <w:jc w:val="right"/>
      <w:rPr>
        <w:color w:val="071320" w:themeColor="text2" w:themeShade="80"/>
        <w:sz w:val="24"/>
        <w:szCs w:val="24"/>
      </w:rPr>
    </w:pPr>
  </w:p>
  <w:p w14:paraId="1BCA7F23" w14:textId="77777777" w:rsidR="0039580A" w:rsidRDefault="003958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39580A" w:rsidRDefault="0039580A">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7E49A1" w:rsidRPr="007E49A1">
      <w:rPr>
        <w:noProof/>
        <w:color w:val="0A1D30" w:themeColor="text2" w:themeShade="BF"/>
        <w:sz w:val="24"/>
        <w:szCs w:val="24"/>
        <w:lang w:val="es-ES"/>
      </w:rPr>
      <w:t>9</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7E49A1" w:rsidRPr="007E49A1">
      <w:rPr>
        <w:noProof/>
        <w:color w:val="0A1D30" w:themeColor="text2" w:themeShade="BF"/>
        <w:sz w:val="24"/>
        <w:szCs w:val="24"/>
        <w:lang w:val="es-ES"/>
      </w:rPr>
      <w:t>20</w:t>
    </w:r>
    <w:r>
      <w:rPr>
        <w:color w:val="0A1D30" w:themeColor="text2" w:themeShade="BF"/>
        <w:sz w:val="24"/>
        <w:szCs w:val="24"/>
      </w:rPr>
      <w:fldChar w:fldCharType="end"/>
    </w:r>
  </w:p>
  <w:p w14:paraId="310E15C0" w14:textId="77777777" w:rsidR="0039580A" w:rsidRDefault="003958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E3013" w14:textId="77777777" w:rsidR="00F0792F" w:rsidRDefault="00F0792F" w:rsidP="00664420">
      <w:pPr>
        <w:spacing w:line="240" w:lineRule="auto"/>
      </w:pPr>
      <w:r>
        <w:separator/>
      </w:r>
    </w:p>
  </w:footnote>
  <w:footnote w:type="continuationSeparator" w:id="0">
    <w:p w14:paraId="07856FD2" w14:textId="77777777" w:rsidR="00F0792F" w:rsidRDefault="00F0792F" w:rsidP="00664420">
      <w:pPr>
        <w:spacing w:line="240" w:lineRule="auto"/>
      </w:pPr>
      <w:r>
        <w:continuationSeparator/>
      </w:r>
    </w:p>
  </w:footnote>
  <w:footnote w:id="1">
    <w:p w14:paraId="573D4773" w14:textId="31A0D73B" w:rsidR="0039580A" w:rsidRPr="00D81542" w:rsidRDefault="0039580A">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Pr>
          <w:rFonts w:eastAsia="Batang" w:cs="Tahoma"/>
          <w:i/>
          <w:sz w:val="16"/>
          <w:szCs w:val="22"/>
          <w:lang w:val="es-ES"/>
        </w:rPr>
        <w:t xml:space="preserve">dieciséis </w:t>
      </w:r>
      <w:r w:rsidRPr="002C158B">
        <w:rPr>
          <w:rFonts w:eastAsia="Batang" w:cs="Tahoma"/>
          <w:i/>
          <w:sz w:val="16"/>
          <w:szCs w:val="22"/>
          <w:lang w:val="es-ES"/>
        </w:rPr>
        <w:t xml:space="preserve">del mismo mes y año,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footnote>
  <w:footnote w:id="2">
    <w:p w14:paraId="160B9BA4" w14:textId="4C9856FF" w:rsidR="0039580A" w:rsidRDefault="0039580A">
      <w:pPr>
        <w:pStyle w:val="Textonotapie"/>
      </w:pPr>
      <w:r>
        <w:rPr>
          <w:rStyle w:val="Refdenotaalpie"/>
        </w:rPr>
        <w:footnoteRef/>
      </w:r>
      <w:r>
        <w:t xml:space="preserve"> </w:t>
      </w:r>
      <w:r w:rsidRPr="002C158B">
        <w:rPr>
          <w:rFonts w:eastAsia="Batang" w:cs="Tahoma"/>
          <w:i/>
          <w:sz w:val="16"/>
          <w:szCs w:val="22"/>
          <w:lang w:val="es-ES"/>
        </w:rPr>
        <w:t xml:space="preserve">Si bien, se registró el </w:t>
      </w:r>
      <w:r w:rsidR="00292BF7">
        <w:rPr>
          <w:rFonts w:eastAsia="Batang" w:cs="Tahoma"/>
          <w:i/>
          <w:sz w:val="16"/>
          <w:szCs w:val="22"/>
          <w:lang w:val="es-ES"/>
        </w:rPr>
        <w:t>quince</w:t>
      </w:r>
      <w:r>
        <w:rPr>
          <w:rFonts w:eastAsia="Batang" w:cs="Tahoma"/>
          <w:i/>
          <w:sz w:val="16"/>
          <w:szCs w:val="22"/>
          <w:lang w:val="es-ES"/>
        </w:rPr>
        <w:t xml:space="preserve"> </w:t>
      </w:r>
      <w:r w:rsidRPr="002C158B">
        <w:rPr>
          <w:rFonts w:eastAsia="Batang" w:cs="Tahoma"/>
          <w:i/>
          <w:sz w:val="16"/>
          <w:szCs w:val="22"/>
          <w:lang w:val="es-ES"/>
        </w:rPr>
        <w:t xml:space="preserve">del mismo mes y año,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footnote>
  <w:footnote w:id="3">
    <w:p w14:paraId="250BFB42" w14:textId="77777777" w:rsidR="00245097" w:rsidRDefault="00245097" w:rsidP="00245097">
      <w:pPr>
        <w:pStyle w:val="Textonotapie"/>
      </w:pPr>
      <w:r>
        <w:rPr>
          <w:rStyle w:val="Refdenotaalpie"/>
        </w:rPr>
        <w:footnoteRef/>
      </w:r>
      <w:r>
        <w:t xml:space="preserve"> </w:t>
      </w:r>
      <w:r w:rsidRPr="0046497F">
        <w:rPr>
          <w:sz w:val="16"/>
          <w:szCs w:val="16"/>
        </w:rPr>
        <w:t>https://dle.rae.es/?id=Bk5TdI5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39580A" w:rsidRPr="00330DA7" w14:paraId="070A4B18" w14:textId="77777777" w:rsidTr="003F35FD">
      <w:trPr>
        <w:trHeight w:val="144"/>
        <w:jc w:val="right"/>
      </w:trPr>
      <w:tc>
        <w:tcPr>
          <w:tcW w:w="2727" w:type="dxa"/>
        </w:tcPr>
        <w:p w14:paraId="62B7493A" w14:textId="77777777" w:rsidR="0039580A" w:rsidRPr="00330DA7" w:rsidRDefault="0039580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6768F7F" w:rsidR="0039580A" w:rsidRPr="00A90C72" w:rsidRDefault="0039580A" w:rsidP="00467940">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3042/</w:t>
          </w:r>
          <w:r w:rsidRPr="006E7E69">
            <w:rPr>
              <w:rFonts w:eastAsia="Calibri" w:cs="Tahoma"/>
              <w:szCs w:val="22"/>
              <w:lang w:eastAsia="en-US"/>
            </w:rPr>
            <w:t>INFOEM/IP/RR/2025</w:t>
          </w:r>
        </w:p>
      </w:tc>
    </w:tr>
    <w:tr w:rsidR="0039580A" w:rsidRPr="00330DA7" w14:paraId="4521E058" w14:textId="77777777" w:rsidTr="003F35FD">
      <w:trPr>
        <w:trHeight w:val="283"/>
        <w:jc w:val="right"/>
      </w:trPr>
      <w:tc>
        <w:tcPr>
          <w:tcW w:w="2727" w:type="dxa"/>
        </w:tcPr>
        <w:p w14:paraId="0B68C086" w14:textId="77777777" w:rsidR="0039580A" w:rsidRPr="00330DA7" w:rsidRDefault="0039580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3321B87" w:rsidR="0039580A" w:rsidRPr="009233A1" w:rsidRDefault="0039580A" w:rsidP="00C55281">
          <w:pPr>
            <w:tabs>
              <w:tab w:val="right" w:pos="8838"/>
            </w:tabs>
            <w:spacing w:line="240" w:lineRule="auto"/>
            <w:ind w:left="-74" w:right="-105"/>
            <w:rPr>
              <w:rFonts w:eastAsia="Calibri" w:cs="Tahoma"/>
              <w:szCs w:val="22"/>
              <w:lang w:val="es-MX" w:eastAsia="en-US"/>
            </w:rPr>
          </w:pPr>
          <w:r w:rsidRPr="00467940">
            <w:rPr>
              <w:rFonts w:eastAsia="Calibri" w:cs="Tahoma"/>
              <w:szCs w:val="22"/>
              <w:lang w:eastAsia="en-US"/>
            </w:rPr>
            <w:t>Ayuntamiento de Valle de Chalco Solidaridad</w:t>
          </w:r>
        </w:p>
      </w:tc>
    </w:tr>
    <w:tr w:rsidR="0039580A" w:rsidRPr="00330DA7" w14:paraId="6331D9B6" w14:textId="77777777" w:rsidTr="003F35FD">
      <w:trPr>
        <w:trHeight w:val="283"/>
        <w:jc w:val="right"/>
      </w:trPr>
      <w:tc>
        <w:tcPr>
          <w:tcW w:w="2727" w:type="dxa"/>
        </w:tcPr>
        <w:p w14:paraId="3FA86BAE" w14:textId="6568823B" w:rsidR="0039580A" w:rsidRPr="00330DA7" w:rsidRDefault="0039580A"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39580A" w:rsidRPr="00EA66FC" w:rsidRDefault="0039580A"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39580A" w:rsidRPr="00443C6B" w:rsidRDefault="0039580A"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39580A" w:rsidRPr="00330DA7" w14:paraId="29CFF901" w14:textId="77777777" w:rsidTr="004D0573">
      <w:trPr>
        <w:trHeight w:val="1435"/>
      </w:trPr>
      <w:tc>
        <w:tcPr>
          <w:tcW w:w="283" w:type="dxa"/>
          <w:shd w:val="clear" w:color="auto" w:fill="auto"/>
        </w:tcPr>
        <w:p w14:paraId="046B9F8F" w14:textId="77777777" w:rsidR="0039580A" w:rsidRPr="00330DA7" w:rsidRDefault="0039580A"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39580A" w:rsidRPr="00330DA7" w14:paraId="04F272D2" w14:textId="77777777" w:rsidTr="004D0573">
            <w:trPr>
              <w:trHeight w:val="144"/>
            </w:trPr>
            <w:tc>
              <w:tcPr>
                <w:tcW w:w="2727" w:type="dxa"/>
              </w:tcPr>
              <w:p w14:paraId="2FD4DBF6" w14:textId="77777777" w:rsidR="0039580A" w:rsidRPr="00330DA7" w:rsidRDefault="0039580A"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071FA4E8" w:rsidR="0039580A" w:rsidRPr="004D0573" w:rsidRDefault="0039580A" w:rsidP="00C55281">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3042</w:t>
                </w:r>
                <w:r w:rsidRPr="006E7E69">
                  <w:rPr>
                    <w:rFonts w:eastAsia="Calibri" w:cs="Tahoma"/>
                    <w:szCs w:val="22"/>
                    <w:lang w:eastAsia="en-US"/>
                  </w:rPr>
                  <w:t>/INFOEM/IP/RR/2025</w:t>
                </w:r>
              </w:p>
            </w:tc>
            <w:tc>
              <w:tcPr>
                <w:tcW w:w="3402" w:type="dxa"/>
              </w:tcPr>
              <w:p w14:paraId="71DEA1CF" w14:textId="77777777" w:rsidR="0039580A" w:rsidRDefault="0039580A" w:rsidP="004D0573">
                <w:pPr>
                  <w:tabs>
                    <w:tab w:val="right" w:pos="8838"/>
                  </w:tabs>
                  <w:spacing w:line="240" w:lineRule="auto"/>
                  <w:ind w:left="-74" w:right="-105"/>
                  <w:rPr>
                    <w:rFonts w:eastAsia="Calibri" w:cs="Tahoma"/>
                    <w:szCs w:val="22"/>
                    <w:lang w:eastAsia="en-US"/>
                  </w:rPr>
                </w:pPr>
              </w:p>
            </w:tc>
          </w:tr>
          <w:tr w:rsidR="0039580A" w:rsidRPr="00330DA7" w14:paraId="05C58951" w14:textId="77777777" w:rsidTr="004D0573">
            <w:trPr>
              <w:trHeight w:val="144"/>
            </w:trPr>
            <w:tc>
              <w:tcPr>
                <w:tcW w:w="2727" w:type="dxa"/>
              </w:tcPr>
              <w:p w14:paraId="642B9610" w14:textId="77777777" w:rsidR="0039580A" w:rsidRPr="00330DA7" w:rsidRDefault="0039580A"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69799A74" w:rsidR="0039580A" w:rsidRPr="004C4BC6" w:rsidRDefault="007E49A1" w:rsidP="00C55281">
                <w:pPr>
                  <w:tabs>
                    <w:tab w:val="right" w:pos="8838"/>
                  </w:tabs>
                  <w:spacing w:line="240" w:lineRule="auto"/>
                  <w:ind w:left="-74" w:right="-105"/>
                  <w:rPr>
                    <w:rFonts w:eastAsia="Calibri" w:cs="Tahoma"/>
                    <w:szCs w:val="22"/>
                    <w:lang w:eastAsia="en-US"/>
                  </w:rPr>
                </w:pPr>
                <w:r>
                  <w:rPr>
                    <w:rFonts w:eastAsia="Calibri" w:cs="Tahoma"/>
                    <w:szCs w:val="22"/>
                    <w:lang w:eastAsia="en-US"/>
                  </w:rPr>
                  <w:t>XXXXXX XXXXX XXXXXXXXX XXXXXXX</w:t>
                </w:r>
              </w:p>
            </w:tc>
            <w:tc>
              <w:tcPr>
                <w:tcW w:w="3402" w:type="dxa"/>
              </w:tcPr>
              <w:p w14:paraId="73F47F53" w14:textId="77777777" w:rsidR="0039580A" w:rsidRPr="005F19B1" w:rsidRDefault="0039580A" w:rsidP="004D0573">
                <w:pPr>
                  <w:tabs>
                    <w:tab w:val="left" w:pos="3122"/>
                    <w:tab w:val="right" w:pos="8838"/>
                  </w:tabs>
                  <w:spacing w:line="240" w:lineRule="auto"/>
                  <w:ind w:left="-105" w:right="-105"/>
                  <w:rPr>
                    <w:rFonts w:eastAsia="Calibri" w:cs="Tahoma"/>
                    <w:szCs w:val="22"/>
                    <w:lang w:eastAsia="en-US"/>
                  </w:rPr>
                </w:pPr>
              </w:p>
            </w:tc>
          </w:tr>
          <w:bookmarkEnd w:id="2"/>
          <w:tr w:rsidR="0039580A" w:rsidRPr="00330DA7" w14:paraId="00E6CDC1" w14:textId="77777777" w:rsidTr="004D0573">
            <w:trPr>
              <w:trHeight w:val="283"/>
            </w:trPr>
            <w:tc>
              <w:tcPr>
                <w:tcW w:w="2727" w:type="dxa"/>
              </w:tcPr>
              <w:p w14:paraId="0631AD24" w14:textId="77777777" w:rsidR="0039580A" w:rsidRPr="00330DA7" w:rsidRDefault="0039580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4526BF4D" w:rsidR="0039580A" w:rsidRPr="00467940" w:rsidRDefault="0039580A" w:rsidP="00467940">
                <w:pPr>
                  <w:tabs>
                    <w:tab w:val="right" w:pos="8838"/>
                  </w:tabs>
                  <w:spacing w:line="240" w:lineRule="auto"/>
                  <w:ind w:left="-74" w:right="-105"/>
                  <w:rPr>
                    <w:rFonts w:ascii="Times New Roman" w:hAnsi="Times New Roman"/>
                    <w:lang w:eastAsia="es-MX"/>
                  </w:rPr>
                </w:pPr>
                <w:r w:rsidRPr="00467940">
                  <w:rPr>
                    <w:rFonts w:eastAsia="Calibri" w:cs="Tahoma"/>
                    <w:szCs w:val="22"/>
                    <w:lang w:eastAsia="en-US"/>
                  </w:rPr>
                  <w:t>Ayuntamiento de Valle de Chalco Solidaridad</w:t>
                </w:r>
              </w:p>
            </w:tc>
            <w:tc>
              <w:tcPr>
                <w:tcW w:w="3402" w:type="dxa"/>
              </w:tcPr>
              <w:p w14:paraId="3A7DA319" w14:textId="77777777" w:rsidR="0039580A" w:rsidRPr="00A90C72" w:rsidRDefault="0039580A" w:rsidP="004D0573">
                <w:pPr>
                  <w:tabs>
                    <w:tab w:val="left" w:pos="2834"/>
                    <w:tab w:val="right" w:pos="8838"/>
                  </w:tabs>
                  <w:spacing w:line="240" w:lineRule="auto"/>
                  <w:ind w:left="-108" w:right="-105"/>
                  <w:rPr>
                    <w:rFonts w:eastAsia="Calibri" w:cs="Tahoma"/>
                    <w:szCs w:val="22"/>
                    <w:lang w:eastAsia="en-US"/>
                  </w:rPr>
                </w:pPr>
              </w:p>
            </w:tc>
          </w:tr>
          <w:tr w:rsidR="0039580A" w:rsidRPr="00330DA7" w14:paraId="0F6CD8D2" w14:textId="77777777" w:rsidTr="004D0573">
            <w:trPr>
              <w:trHeight w:val="283"/>
            </w:trPr>
            <w:tc>
              <w:tcPr>
                <w:tcW w:w="2727" w:type="dxa"/>
              </w:tcPr>
              <w:p w14:paraId="31700628" w14:textId="0565A62A" w:rsidR="0039580A" w:rsidRPr="00330DA7" w:rsidRDefault="0039580A"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39580A" w:rsidRPr="00EA66FC" w:rsidRDefault="0039580A"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39580A" w:rsidRPr="00330DA7" w:rsidRDefault="0039580A" w:rsidP="004D0573">
                <w:pPr>
                  <w:tabs>
                    <w:tab w:val="right" w:pos="8838"/>
                  </w:tabs>
                  <w:spacing w:line="240" w:lineRule="auto"/>
                  <w:ind w:left="-108" w:right="-105"/>
                  <w:rPr>
                    <w:rFonts w:eastAsia="Calibri" w:cs="Tahoma"/>
                    <w:szCs w:val="22"/>
                    <w:lang w:eastAsia="en-US"/>
                  </w:rPr>
                </w:pPr>
              </w:p>
            </w:tc>
          </w:tr>
        </w:tbl>
        <w:p w14:paraId="5DC6AC61" w14:textId="77777777" w:rsidR="0039580A" w:rsidRPr="00330DA7" w:rsidRDefault="0039580A" w:rsidP="004D0573">
          <w:pPr>
            <w:tabs>
              <w:tab w:val="right" w:pos="8838"/>
            </w:tabs>
            <w:ind w:left="-28"/>
            <w:rPr>
              <w:rFonts w:ascii="Arial" w:eastAsia="Calibri" w:hAnsi="Arial" w:cs="Arial"/>
              <w:b/>
              <w:szCs w:val="22"/>
              <w:lang w:eastAsia="en-US"/>
            </w:rPr>
          </w:pPr>
        </w:p>
      </w:tc>
    </w:tr>
  </w:tbl>
  <w:p w14:paraId="2A906731" w14:textId="77777777" w:rsidR="0039580A" w:rsidRPr="00765661" w:rsidRDefault="00F0792F"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56.1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743F39"/>
    <w:multiLevelType w:val="hybridMultilevel"/>
    <w:tmpl w:val="4FB66CC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3F95EA2"/>
    <w:multiLevelType w:val="hybridMultilevel"/>
    <w:tmpl w:val="90C08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1"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364D61D6"/>
    <w:multiLevelType w:val="hybridMultilevel"/>
    <w:tmpl w:val="24ECE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2951835"/>
    <w:multiLevelType w:val="hybridMultilevel"/>
    <w:tmpl w:val="BC86E84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6"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B8368BF"/>
    <w:multiLevelType w:val="hybridMultilevel"/>
    <w:tmpl w:val="8B0A6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4A5A73"/>
    <w:multiLevelType w:val="hybridMultilevel"/>
    <w:tmpl w:val="637E3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C6F7A01"/>
    <w:multiLevelType w:val="hybridMultilevel"/>
    <w:tmpl w:val="A2EA8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41"/>
  </w:num>
  <w:num w:numId="4">
    <w:abstractNumId w:val="15"/>
  </w:num>
  <w:num w:numId="5">
    <w:abstractNumId w:val="6"/>
  </w:num>
  <w:num w:numId="6">
    <w:abstractNumId w:val="44"/>
  </w:num>
  <w:num w:numId="7">
    <w:abstractNumId w:val="29"/>
  </w:num>
  <w:num w:numId="8">
    <w:abstractNumId w:val="13"/>
  </w:num>
  <w:num w:numId="9">
    <w:abstractNumId w:val="28"/>
  </w:num>
  <w:num w:numId="10">
    <w:abstractNumId w:val="20"/>
    <w:lvlOverride w:ilvl="0">
      <w:startOverride w:val="1"/>
    </w:lvlOverride>
    <w:lvlOverride w:ilvl="1"/>
    <w:lvlOverride w:ilvl="2"/>
    <w:lvlOverride w:ilvl="3"/>
    <w:lvlOverride w:ilvl="4"/>
    <w:lvlOverride w:ilvl="5"/>
    <w:lvlOverride w:ilvl="6"/>
    <w:lvlOverride w:ilvl="7"/>
    <w:lvlOverride w:ilvl="8"/>
  </w:num>
  <w:num w:numId="11">
    <w:abstractNumId w:val="20"/>
  </w:num>
  <w:num w:numId="12">
    <w:abstractNumId w:val="18"/>
  </w:num>
  <w:num w:numId="13">
    <w:abstractNumId w:val="4"/>
  </w:num>
  <w:num w:numId="14">
    <w:abstractNumId w:val="12"/>
  </w:num>
  <w:num w:numId="15">
    <w:abstractNumId w:val="30"/>
  </w:num>
  <w:num w:numId="16">
    <w:abstractNumId w:val="39"/>
  </w:num>
  <w:num w:numId="17">
    <w:abstractNumId w:val="38"/>
  </w:num>
  <w:num w:numId="18">
    <w:abstractNumId w:val="10"/>
  </w:num>
  <w:num w:numId="19">
    <w:abstractNumId w:val="7"/>
  </w:num>
  <w:num w:numId="20">
    <w:abstractNumId w:val="46"/>
  </w:num>
  <w:num w:numId="21">
    <w:abstractNumId w:val="11"/>
  </w:num>
  <w:num w:numId="22">
    <w:abstractNumId w:val="33"/>
  </w:num>
  <w:num w:numId="23">
    <w:abstractNumId w:val="40"/>
  </w:num>
  <w:num w:numId="24">
    <w:abstractNumId w:val="16"/>
  </w:num>
  <w:num w:numId="25">
    <w:abstractNumId w:val="14"/>
  </w:num>
  <w:num w:numId="26">
    <w:abstractNumId w:val="1"/>
  </w:num>
  <w:num w:numId="27">
    <w:abstractNumId w:val="2"/>
  </w:num>
  <w:num w:numId="28">
    <w:abstractNumId w:val="21"/>
  </w:num>
  <w:num w:numId="29">
    <w:abstractNumId w:val="31"/>
  </w:num>
  <w:num w:numId="30">
    <w:abstractNumId w:val="8"/>
  </w:num>
  <w:num w:numId="31">
    <w:abstractNumId w:val="19"/>
  </w:num>
  <w:num w:numId="32">
    <w:abstractNumId w:val="17"/>
  </w:num>
  <w:num w:numId="33">
    <w:abstractNumId w:val="42"/>
  </w:num>
  <w:num w:numId="34">
    <w:abstractNumId w:val="37"/>
  </w:num>
  <w:num w:numId="35">
    <w:abstractNumId w:val="26"/>
  </w:num>
  <w:num w:numId="36">
    <w:abstractNumId w:val="23"/>
  </w:num>
  <w:num w:numId="37">
    <w:abstractNumId w:val="24"/>
  </w:num>
  <w:num w:numId="38">
    <w:abstractNumId w:val="34"/>
  </w:num>
  <w:num w:numId="39">
    <w:abstractNumId w:val="0"/>
  </w:num>
  <w:num w:numId="40">
    <w:abstractNumId w:val="36"/>
  </w:num>
  <w:num w:numId="41">
    <w:abstractNumId w:val="43"/>
  </w:num>
  <w:num w:numId="42">
    <w:abstractNumId w:val="5"/>
  </w:num>
  <w:num w:numId="43">
    <w:abstractNumId w:val="22"/>
  </w:num>
  <w:num w:numId="44">
    <w:abstractNumId w:val="45"/>
  </w:num>
  <w:num w:numId="45">
    <w:abstractNumId w:val="47"/>
  </w:num>
  <w:num w:numId="46">
    <w:abstractNumId w:val="25"/>
  </w:num>
  <w:num w:numId="47">
    <w:abstractNumId w:val="35"/>
  </w:num>
  <w:num w:numId="48">
    <w:abstractNumId w:val="3"/>
  </w:num>
  <w:num w:numId="49">
    <w:abstractNumId w:val="9"/>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15FF"/>
    <w:rsid w:val="0002630F"/>
    <w:rsid w:val="000318BC"/>
    <w:rsid w:val="00033156"/>
    <w:rsid w:val="00042FBB"/>
    <w:rsid w:val="00057B2D"/>
    <w:rsid w:val="000611E4"/>
    <w:rsid w:val="00062BCD"/>
    <w:rsid w:val="00065518"/>
    <w:rsid w:val="000777E2"/>
    <w:rsid w:val="00080071"/>
    <w:rsid w:val="000A03B3"/>
    <w:rsid w:val="000A0798"/>
    <w:rsid w:val="000A3BA5"/>
    <w:rsid w:val="000C3BBA"/>
    <w:rsid w:val="000D0D67"/>
    <w:rsid w:val="000D7A5C"/>
    <w:rsid w:val="000E09C4"/>
    <w:rsid w:val="000E23B9"/>
    <w:rsid w:val="000F32E8"/>
    <w:rsid w:val="000F46F7"/>
    <w:rsid w:val="00103C8A"/>
    <w:rsid w:val="00107F71"/>
    <w:rsid w:val="0011350D"/>
    <w:rsid w:val="001144FB"/>
    <w:rsid w:val="00117DDB"/>
    <w:rsid w:val="00127130"/>
    <w:rsid w:val="00135056"/>
    <w:rsid w:val="00141876"/>
    <w:rsid w:val="0014207B"/>
    <w:rsid w:val="00150C49"/>
    <w:rsid w:val="001734D5"/>
    <w:rsid w:val="00174162"/>
    <w:rsid w:val="00185C7C"/>
    <w:rsid w:val="001878E5"/>
    <w:rsid w:val="001A3AF8"/>
    <w:rsid w:val="001A4436"/>
    <w:rsid w:val="001A58B3"/>
    <w:rsid w:val="001A6A2C"/>
    <w:rsid w:val="001C555C"/>
    <w:rsid w:val="001C6BE2"/>
    <w:rsid w:val="001C7688"/>
    <w:rsid w:val="001D0BF3"/>
    <w:rsid w:val="001D2464"/>
    <w:rsid w:val="001D5BAD"/>
    <w:rsid w:val="001E0CFD"/>
    <w:rsid w:val="001E4B5D"/>
    <w:rsid w:val="001F329F"/>
    <w:rsid w:val="001F3515"/>
    <w:rsid w:val="002015AE"/>
    <w:rsid w:val="00211F42"/>
    <w:rsid w:val="002229CC"/>
    <w:rsid w:val="00233005"/>
    <w:rsid w:val="00233F17"/>
    <w:rsid w:val="0023534F"/>
    <w:rsid w:val="00237120"/>
    <w:rsid w:val="00240234"/>
    <w:rsid w:val="00244D6B"/>
    <w:rsid w:val="00245097"/>
    <w:rsid w:val="00245D19"/>
    <w:rsid w:val="002553CD"/>
    <w:rsid w:val="00292BF7"/>
    <w:rsid w:val="00293D29"/>
    <w:rsid w:val="002958FA"/>
    <w:rsid w:val="002961A6"/>
    <w:rsid w:val="002961B5"/>
    <w:rsid w:val="0029641C"/>
    <w:rsid w:val="002A3601"/>
    <w:rsid w:val="002B0D19"/>
    <w:rsid w:val="002B1D44"/>
    <w:rsid w:val="002B4ED6"/>
    <w:rsid w:val="002B7C6F"/>
    <w:rsid w:val="002D111C"/>
    <w:rsid w:val="002E18F0"/>
    <w:rsid w:val="002F2C23"/>
    <w:rsid w:val="002F6393"/>
    <w:rsid w:val="00302476"/>
    <w:rsid w:val="00303B21"/>
    <w:rsid w:val="00304C8C"/>
    <w:rsid w:val="00306C07"/>
    <w:rsid w:val="00327203"/>
    <w:rsid w:val="00331F35"/>
    <w:rsid w:val="00335CDF"/>
    <w:rsid w:val="003411BC"/>
    <w:rsid w:val="00341E94"/>
    <w:rsid w:val="00346BC2"/>
    <w:rsid w:val="0035131E"/>
    <w:rsid w:val="00362A11"/>
    <w:rsid w:val="00386CD1"/>
    <w:rsid w:val="003872A2"/>
    <w:rsid w:val="00392B32"/>
    <w:rsid w:val="0039580A"/>
    <w:rsid w:val="003A0664"/>
    <w:rsid w:val="003A3A7E"/>
    <w:rsid w:val="003A40C1"/>
    <w:rsid w:val="003A67CC"/>
    <w:rsid w:val="003B0255"/>
    <w:rsid w:val="003B0AEC"/>
    <w:rsid w:val="003B2486"/>
    <w:rsid w:val="003B5D3E"/>
    <w:rsid w:val="003D5A19"/>
    <w:rsid w:val="003E4F16"/>
    <w:rsid w:val="003F28CD"/>
    <w:rsid w:val="003F35FD"/>
    <w:rsid w:val="003F4455"/>
    <w:rsid w:val="003F769B"/>
    <w:rsid w:val="00407AC6"/>
    <w:rsid w:val="0041385B"/>
    <w:rsid w:val="00416357"/>
    <w:rsid w:val="00430170"/>
    <w:rsid w:val="0043654A"/>
    <w:rsid w:val="00441BFA"/>
    <w:rsid w:val="00446958"/>
    <w:rsid w:val="00454FBD"/>
    <w:rsid w:val="004565C2"/>
    <w:rsid w:val="00462338"/>
    <w:rsid w:val="00467940"/>
    <w:rsid w:val="00475FF6"/>
    <w:rsid w:val="0048002D"/>
    <w:rsid w:val="004A4241"/>
    <w:rsid w:val="004B001B"/>
    <w:rsid w:val="004B689A"/>
    <w:rsid w:val="004C1963"/>
    <w:rsid w:val="004C40FB"/>
    <w:rsid w:val="004C43D3"/>
    <w:rsid w:val="004C4BC6"/>
    <w:rsid w:val="004D0573"/>
    <w:rsid w:val="004D7CD8"/>
    <w:rsid w:val="004E2939"/>
    <w:rsid w:val="004E5068"/>
    <w:rsid w:val="004F7A00"/>
    <w:rsid w:val="005122DD"/>
    <w:rsid w:val="00522385"/>
    <w:rsid w:val="00523E60"/>
    <w:rsid w:val="00523F48"/>
    <w:rsid w:val="005267CD"/>
    <w:rsid w:val="005365FA"/>
    <w:rsid w:val="00536C50"/>
    <w:rsid w:val="005432B1"/>
    <w:rsid w:val="00550AB5"/>
    <w:rsid w:val="0055624C"/>
    <w:rsid w:val="005723CB"/>
    <w:rsid w:val="00575400"/>
    <w:rsid w:val="00591A20"/>
    <w:rsid w:val="005A468E"/>
    <w:rsid w:val="005A5BF2"/>
    <w:rsid w:val="005B18AF"/>
    <w:rsid w:val="005B45A1"/>
    <w:rsid w:val="005D57B7"/>
    <w:rsid w:val="005D5854"/>
    <w:rsid w:val="005D5A50"/>
    <w:rsid w:val="005E0FE5"/>
    <w:rsid w:val="005F5301"/>
    <w:rsid w:val="005F65B7"/>
    <w:rsid w:val="006024B6"/>
    <w:rsid w:val="006067C7"/>
    <w:rsid w:val="00615195"/>
    <w:rsid w:val="006159AD"/>
    <w:rsid w:val="00622632"/>
    <w:rsid w:val="006415E5"/>
    <w:rsid w:val="00646436"/>
    <w:rsid w:val="00657603"/>
    <w:rsid w:val="00664420"/>
    <w:rsid w:val="0066480D"/>
    <w:rsid w:val="006A21FC"/>
    <w:rsid w:val="006A646A"/>
    <w:rsid w:val="006B10B0"/>
    <w:rsid w:val="006C66D0"/>
    <w:rsid w:val="006D3237"/>
    <w:rsid w:val="006E13CF"/>
    <w:rsid w:val="006E25BC"/>
    <w:rsid w:val="006E6BBC"/>
    <w:rsid w:val="006E7E69"/>
    <w:rsid w:val="006F7768"/>
    <w:rsid w:val="00706E95"/>
    <w:rsid w:val="00717E59"/>
    <w:rsid w:val="00724F22"/>
    <w:rsid w:val="00725C8B"/>
    <w:rsid w:val="007402F5"/>
    <w:rsid w:val="007517BD"/>
    <w:rsid w:val="0075751F"/>
    <w:rsid w:val="0076337C"/>
    <w:rsid w:val="00772B7E"/>
    <w:rsid w:val="00773DD6"/>
    <w:rsid w:val="00773EAB"/>
    <w:rsid w:val="00774516"/>
    <w:rsid w:val="00775BFC"/>
    <w:rsid w:val="00782160"/>
    <w:rsid w:val="00786F72"/>
    <w:rsid w:val="00794BA5"/>
    <w:rsid w:val="007A19A3"/>
    <w:rsid w:val="007A2B8D"/>
    <w:rsid w:val="007A3459"/>
    <w:rsid w:val="007B6074"/>
    <w:rsid w:val="007C7C47"/>
    <w:rsid w:val="007D1C55"/>
    <w:rsid w:val="007D1C84"/>
    <w:rsid w:val="007D317F"/>
    <w:rsid w:val="007E069C"/>
    <w:rsid w:val="007E07E1"/>
    <w:rsid w:val="007E49A1"/>
    <w:rsid w:val="007F5D06"/>
    <w:rsid w:val="00805A6E"/>
    <w:rsid w:val="00807B7D"/>
    <w:rsid w:val="00811211"/>
    <w:rsid w:val="00811F75"/>
    <w:rsid w:val="00813497"/>
    <w:rsid w:val="008201EF"/>
    <w:rsid w:val="00823BA5"/>
    <w:rsid w:val="00826C28"/>
    <w:rsid w:val="008300D5"/>
    <w:rsid w:val="00831728"/>
    <w:rsid w:val="00860F56"/>
    <w:rsid w:val="0086345C"/>
    <w:rsid w:val="00864CC1"/>
    <w:rsid w:val="00865CF4"/>
    <w:rsid w:val="00876DBC"/>
    <w:rsid w:val="00887577"/>
    <w:rsid w:val="008950DC"/>
    <w:rsid w:val="008A21E1"/>
    <w:rsid w:val="008A6003"/>
    <w:rsid w:val="008A6F88"/>
    <w:rsid w:val="008B1E16"/>
    <w:rsid w:val="008E1316"/>
    <w:rsid w:val="008E6224"/>
    <w:rsid w:val="00903DBE"/>
    <w:rsid w:val="00910FD2"/>
    <w:rsid w:val="00911079"/>
    <w:rsid w:val="009176E8"/>
    <w:rsid w:val="009216AE"/>
    <w:rsid w:val="009233A1"/>
    <w:rsid w:val="009246CF"/>
    <w:rsid w:val="0092767B"/>
    <w:rsid w:val="00931437"/>
    <w:rsid w:val="00934C3D"/>
    <w:rsid w:val="00936B5A"/>
    <w:rsid w:val="0095155D"/>
    <w:rsid w:val="00953212"/>
    <w:rsid w:val="00953430"/>
    <w:rsid w:val="00953EBD"/>
    <w:rsid w:val="00965647"/>
    <w:rsid w:val="00965890"/>
    <w:rsid w:val="00970EB3"/>
    <w:rsid w:val="0097369C"/>
    <w:rsid w:val="009749EB"/>
    <w:rsid w:val="00976247"/>
    <w:rsid w:val="00982877"/>
    <w:rsid w:val="00985840"/>
    <w:rsid w:val="00985F73"/>
    <w:rsid w:val="0098693C"/>
    <w:rsid w:val="00993ED0"/>
    <w:rsid w:val="009A1340"/>
    <w:rsid w:val="009A2D78"/>
    <w:rsid w:val="009A2EDE"/>
    <w:rsid w:val="009A7C10"/>
    <w:rsid w:val="009B2945"/>
    <w:rsid w:val="009C04A8"/>
    <w:rsid w:val="009E0652"/>
    <w:rsid w:val="009E2DEE"/>
    <w:rsid w:val="009E45F2"/>
    <w:rsid w:val="009E4644"/>
    <w:rsid w:val="009E6A88"/>
    <w:rsid w:val="009F797C"/>
    <w:rsid w:val="00A031AB"/>
    <w:rsid w:val="00A048C7"/>
    <w:rsid w:val="00A12AFA"/>
    <w:rsid w:val="00A131AC"/>
    <w:rsid w:val="00A16D85"/>
    <w:rsid w:val="00A21A20"/>
    <w:rsid w:val="00A35DA7"/>
    <w:rsid w:val="00A36A99"/>
    <w:rsid w:val="00A41792"/>
    <w:rsid w:val="00A53315"/>
    <w:rsid w:val="00A6091A"/>
    <w:rsid w:val="00A63966"/>
    <w:rsid w:val="00A6415E"/>
    <w:rsid w:val="00A70EF0"/>
    <w:rsid w:val="00A76102"/>
    <w:rsid w:val="00A815EA"/>
    <w:rsid w:val="00A81D05"/>
    <w:rsid w:val="00A9208D"/>
    <w:rsid w:val="00A964CC"/>
    <w:rsid w:val="00AA3AE9"/>
    <w:rsid w:val="00AA6EA9"/>
    <w:rsid w:val="00AC2DB8"/>
    <w:rsid w:val="00AC3CA0"/>
    <w:rsid w:val="00AC5A83"/>
    <w:rsid w:val="00AD4855"/>
    <w:rsid w:val="00AE3DA7"/>
    <w:rsid w:val="00AE5AEF"/>
    <w:rsid w:val="00AF03C4"/>
    <w:rsid w:val="00AF05FE"/>
    <w:rsid w:val="00B137E8"/>
    <w:rsid w:val="00B169A2"/>
    <w:rsid w:val="00B22A80"/>
    <w:rsid w:val="00B36848"/>
    <w:rsid w:val="00B373AF"/>
    <w:rsid w:val="00B4605D"/>
    <w:rsid w:val="00B61BCE"/>
    <w:rsid w:val="00B65555"/>
    <w:rsid w:val="00B6790E"/>
    <w:rsid w:val="00B71D39"/>
    <w:rsid w:val="00B80A20"/>
    <w:rsid w:val="00B92F65"/>
    <w:rsid w:val="00B961B0"/>
    <w:rsid w:val="00BA0A51"/>
    <w:rsid w:val="00BA1AB6"/>
    <w:rsid w:val="00BA27B5"/>
    <w:rsid w:val="00BA55A8"/>
    <w:rsid w:val="00BB2ABF"/>
    <w:rsid w:val="00BB64F4"/>
    <w:rsid w:val="00BC1202"/>
    <w:rsid w:val="00BD2738"/>
    <w:rsid w:val="00BD3F4F"/>
    <w:rsid w:val="00BD5A7C"/>
    <w:rsid w:val="00BE7A1B"/>
    <w:rsid w:val="00BF0221"/>
    <w:rsid w:val="00BF091A"/>
    <w:rsid w:val="00BF4EAD"/>
    <w:rsid w:val="00BF51BF"/>
    <w:rsid w:val="00C00D03"/>
    <w:rsid w:val="00C049E2"/>
    <w:rsid w:val="00C10D59"/>
    <w:rsid w:val="00C229BF"/>
    <w:rsid w:val="00C2636E"/>
    <w:rsid w:val="00C30616"/>
    <w:rsid w:val="00C345CB"/>
    <w:rsid w:val="00C351EC"/>
    <w:rsid w:val="00C36795"/>
    <w:rsid w:val="00C42CA7"/>
    <w:rsid w:val="00C461EC"/>
    <w:rsid w:val="00C507D4"/>
    <w:rsid w:val="00C55281"/>
    <w:rsid w:val="00C5764A"/>
    <w:rsid w:val="00C6271A"/>
    <w:rsid w:val="00C65A76"/>
    <w:rsid w:val="00C71CEF"/>
    <w:rsid w:val="00C72DAA"/>
    <w:rsid w:val="00C73A98"/>
    <w:rsid w:val="00C7571D"/>
    <w:rsid w:val="00C80B14"/>
    <w:rsid w:val="00C93BC8"/>
    <w:rsid w:val="00CA50B3"/>
    <w:rsid w:val="00CA64AF"/>
    <w:rsid w:val="00CB43EE"/>
    <w:rsid w:val="00CB4F52"/>
    <w:rsid w:val="00CB7C31"/>
    <w:rsid w:val="00CB7E9A"/>
    <w:rsid w:val="00CD0B92"/>
    <w:rsid w:val="00CD3244"/>
    <w:rsid w:val="00CD5A49"/>
    <w:rsid w:val="00CE1DFB"/>
    <w:rsid w:val="00CE29D3"/>
    <w:rsid w:val="00CE3DBD"/>
    <w:rsid w:val="00CE58F2"/>
    <w:rsid w:val="00CF2D8B"/>
    <w:rsid w:val="00CF3383"/>
    <w:rsid w:val="00CF4E27"/>
    <w:rsid w:val="00CF7586"/>
    <w:rsid w:val="00CF7F0C"/>
    <w:rsid w:val="00D036D3"/>
    <w:rsid w:val="00D07C17"/>
    <w:rsid w:val="00D161C4"/>
    <w:rsid w:val="00D20F37"/>
    <w:rsid w:val="00D228A6"/>
    <w:rsid w:val="00D2790D"/>
    <w:rsid w:val="00D44B43"/>
    <w:rsid w:val="00D51ECD"/>
    <w:rsid w:val="00D53CE6"/>
    <w:rsid w:val="00D5461D"/>
    <w:rsid w:val="00D55AF4"/>
    <w:rsid w:val="00D55FDA"/>
    <w:rsid w:val="00D6170E"/>
    <w:rsid w:val="00D81542"/>
    <w:rsid w:val="00D85CEA"/>
    <w:rsid w:val="00D91CB4"/>
    <w:rsid w:val="00DA54C1"/>
    <w:rsid w:val="00DB1C09"/>
    <w:rsid w:val="00DC30FA"/>
    <w:rsid w:val="00DE1133"/>
    <w:rsid w:val="00DE78A1"/>
    <w:rsid w:val="00DF633E"/>
    <w:rsid w:val="00E009CE"/>
    <w:rsid w:val="00E11AA0"/>
    <w:rsid w:val="00E16BF5"/>
    <w:rsid w:val="00E27023"/>
    <w:rsid w:val="00E3193A"/>
    <w:rsid w:val="00E33233"/>
    <w:rsid w:val="00E37496"/>
    <w:rsid w:val="00E37A3F"/>
    <w:rsid w:val="00E37D3C"/>
    <w:rsid w:val="00E53DDE"/>
    <w:rsid w:val="00E62E6A"/>
    <w:rsid w:val="00E73A29"/>
    <w:rsid w:val="00E81DE2"/>
    <w:rsid w:val="00E83EF5"/>
    <w:rsid w:val="00E87A1E"/>
    <w:rsid w:val="00E9335C"/>
    <w:rsid w:val="00E96D88"/>
    <w:rsid w:val="00ED1C1E"/>
    <w:rsid w:val="00EE2AF2"/>
    <w:rsid w:val="00EE7028"/>
    <w:rsid w:val="00EE77E9"/>
    <w:rsid w:val="00EE7964"/>
    <w:rsid w:val="00EF56AF"/>
    <w:rsid w:val="00EF6D46"/>
    <w:rsid w:val="00F0792F"/>
    <w:rsid w:val="00F07EE6"/>
    <w:rsid w:val="00F12DD7"/>
    <w:rsid w:val="00F15B01"/>
    <w:rsid w:val="00F30A1A"/>
    <w:rsid w:val="00F32348"/>
    <w:rsid w:val="00F33CC8"/>
    <w:rsid w:val="00F4481C"/>
    <w:rsid w:val="00F45902"/>
    <w:rsid w:val="00F52005"/>
    <w:rsid w:val="00F52089"/>
    <w:rsid w:val="00F5552D"/>
    <w:rsid w:val="00F578A1"/>
    <w:rsid w:val="00F61982"/>
    <w:rsid w:val="00F73861"/>
    <w:rsid w:val="00F75D23"/>
    <w:rsid w:val="00F8365A"/>
    <w:rsid w:val="00F8547A"/>
    <w:rsid w:val="00F86DF5"/>
    <w:rsid w:val="00F93742"/>
    <w:rsid w:val="00FA5957"/>
    <w:rsid w:val="00FB0A56"/>
    <w:rsid w:val="00FB3645"/>
    <w:rsid w:val="00FC3CE0"/>
    <w:rsid w:val="00FC64D1"/>
    <w:rsid w:val="00FC7090"/>
    <w:rsid w:val="00FD06A8"/>
    <w:rsid w:val="00FE3352"/>
    <w:rsid w:val="00FF4D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E96D88"/>
    <w:rPr>
      <w:color w:val="605E5C"/>
      <w:shd w:val="clear" w:color="auto" w:fill="E1DFDD"/>
    </w:rPr>
  </w:style>
  <w:style w:type="paragraph" w:styleId="NormalWeb">
    <w:name w:val="Normal (Web)"/>
    <w:basedOn w:val="Normal"/>
    <w:uiPriority w:val="99"/>
    <w:rsid w:val="003411BC"/>
    <w:pPr>
      <w:spacing w:before="100" w:beforeAutospacing="1" w:after="100" w:afterAutospacing="1" w:line="240" w:lineRule="auto"/>
      <w:jc w:val="left"/>
    </w:pPr>
    <w:rPr>
      <w:rFonts w:ascii="Times New Roman" w:hAnsi="Times New Roman"/>
      <w:sz w:val="24"/>
      <w:szCs w:val="24"/>
      <w:lang w:val="es-ES" w:eastAsia="es-MX"/>
    </w:rPr>
  </w:style>
  <w:style w:type="character" w:customStyle="1" w:styleId="Mencinsinresolver2">
    <w:name w:val="Mención sin resolver2"/>
    <w:basedOn w:val="Fuentedeprrafopredeter"/>
    <w:uiPriority w:val="99"/>
    <w:semiHidden/>
    <w:unhideWhenUsed/>
    <w:rsid w:val="00786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227155937">
      <w:bodyDiv w:val="1"/>
      <w:marLeft w:val="0"/>
      <w:marRight w:val="0"/>
      <w:marTop w:val="0"/>
      <w:marBottom w:val="0"/>
      <w:divBdr>
        <w:top w:val="none" w:sz="0" w:space="0" w:color="auto"/>
        <w:left w:val="none" w:sz="0" w:space="0" w:color="auto"/>
        <w:bottom w:val="none" w:sz="0" w:space="0" w:color="auto"/>
        <w:right w:val="none" w:sz="0" w:space="0" w:color="auto"/>
      </w:divBdr>
    </w:div>
    <w:div w:id="359672853">
      <w:bodyDiv w:val="1"/>
      <w:marLeft w:val="0"/>
      <w:marRight w:val="0"/>
      <w:marTop w:val="0"/>
      <w:marBottom w:val="0"/>
      <w:divBdr>
        <w:top w:val="none" w:sz="0" w:space="0" w:color="auto"/>
        <w:left w:val="none" w:sz="0" w:space="0" w:color="auto"/>
        <w:bottom w:val="none" w:sz="0" w:space="0" w:color="auto"/>
        <w:right w:val="none" w:sz="0" w:space="0" w:color="auto"/>
      </w:divBdr>
    </w:div>
    <w:div w:id="44323530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463043202">
      <w:bodyDiv w:val="1"/>
      <w:marLeft w:val="0"/>
      <w:marRight w:val="0"/>
      <w:marTop w:val="0"/>
      <w:marBottom w:val="0"/>
      <w:divBdr>
        <w:top w:val="none" w:sz="0" w:space="0" w:color="auto"/>
        <w:left w:val="none" w:sz="0" w:space="0" w:color="auto"/>
        <w:bottom w:val="none" w:sz="0" w:space="0" w:color="auto"/>
        <w:right w:val="none" w:sz="0" w:space="0" w:color="auto"/>
      </w:divBdr>
      <w:divsChild>
        <w:div w:id="834958358">
          <w:marLeft w:val="0"/>
          <w:marRight w:val="0"/>
          <w:marTop w:val="0"/>
          <w:marBottom w:val="0"/>
          <w:divBdr>
            <w:top w:val="none" w:sz="0" w:space="0" w:color="auto"/>
            <w:left w:val="none" w:sz="0" w:space="0" w:color="auto"/>
            <w:bottom w:val="none" w:sz="0" w:space="0" w:color="auto"/>
            <w:right w:val="none" w:sz="0" w:space="0" w:color="auto"/>
          </w:divBdr>
        </w:div>
      </w:divsChild>
    </w:div>
    <w:div w:id="52502355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39546277">
      <w:bodyDiv w:val="1"/>
      <w:marLeft w:val="0"/>
      <w:marRight w:val="0"/>
      <w:marTop w:val="0"/>
      <w:marBottom w:val="0"/>
      <w:divBdr>
        <w:top w:val="none" w:sz="0" w:space="0" w:color="auto"/>
        <w:left w:val="none" w:sz="0" w:space="0" w:color="auto"/>
        <w:bottom w:val="none" w:sz="0" w:space="0" w:color="auto"/>
        <w:right w:val="none" w:sz="0" w:space="0" w:color="auto"/>
      </w:divBdr>
    </w:div>
    <w:div w:id="1024599059">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75943168">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93521279">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34421745">
      <w:bodyDiv w:val="1"/>
      <w:marLeft w:val="0"/>
      <w:marRight w:val="0"/>
      <w:marTop w:val="0"/>
      <w:marBottom w:val="0"/>
      <w:divBdr>
        <w:top w:val="none" w:sz="0" w:space="0" w:color="auto"/>
        <w:left w:val="none" w:sz="0" w:space="0" w:color="auto"/>
        <w:bottom w:val="none" w:sz="0" w:space="0" w:color="auto"/>
        <w:right w:val="none" w:sz="0" w:space="0" w:color="auto"/>
      </w:divBdr>
    </w:div>
    <w:div w:id="1550996684">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55400298">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2088376889">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89FB5DAD-0B2E-4E41-B02C-D4BB66968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4628</Words>
  <Characters>25458</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9</cp:revision>
  <cp:lastPrinted>2025-05-22T20:00:00Z</cp:lastPrinted>
  <dcterms:created xsi:type="dcterms:W3CDTF">2025-05-12T20:28:00Z</dcterms:created>
  <dcterms:modified xsi:type="dcterms:W3CDTF">2025-06-05T20:14:00Z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