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E9" w:rsidRPr="005D7702" w:rsidRDefault="000768E9" w:rsidP="005D7702">
      <w:pPr>
        <w:spacing w:line="360" w:lineRule="auto"/>
        <w:ind w:right="1"/>
        <w:jc w:val="both"/>
        <w:rPr>
          <w:rFonts w:ascii="Palatino Linotype" w:eastAsia="Palatino Linotype" w:hAnsi="Palatino Linotype" w:cs="Palatino Linotype"/>
          <w:b/>
          <w:color w:val="000000" w:themeColor="text1"/>
        </w:rPr>
      </w:pPr>
      <w:r w:rsidRPr="005D7702">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w:t>
      </w:r>
      <w:r w:rsidR="00D55EB8" w:rsidRPr="005D7702">
        <w:rPr>
          <w:rFonts w:ascii="Palatino Linotype" w:eastAsia="Palatino Linotype" w:hAnsi="Palatino Linotype" w:cs="Palatino Linotype"/>
          <w:color w:val="000000" w:themeColor="text1"/>
        </w:rPr>
        <w:t xml:space="preserve">c, Estado de México; </w:t>
      </w:r>
      <w:r w:rsidR="00A1352A">
        <w:rPr>
          <w:rFonts w:ascii="Palatino Linotype" w:eastAsia="Palatino Linotype" w:hAnsi="Palatino Linotype" w:cs="Palatino Linotype"/>
          <w:b/>
          <w:color w:val="000000" w:themeColor="text1"/>
        </w:rPr>
        <w:t xml:space="preserve">de fecha doce (12) </w:t>
      </w:r>
      <w:r w:rsidR="00A1352A" w:rsidRPr="00157555">
        <w:rPr>
          <w:rFonts w:ascii="Palatino Linotype" w:eastAsia="Palatino Linotype" w:hAnsi="Palatino Linotype" w:cs="Palatino Linotype"/>
          <w:b/>
          <w:color w:val="000000" w:themeColor="text1"/>
        </w:rPr>
        <w:t xml:space="preserve">de </w:t>
      </w:r>
      <w:r w:rsidR="00A1352A">
        <w:rPr>
          <w:rFonts w:ascii="Palatino Linotype" w:eastAsia="Palatino Linotype" w:hAnsi="Palatino Linotype" w:cs="Palatino Linotype"/>
          <w:b/>
          <w:color w:val="000000" w:themeColor="text1"/>
        </w:rPr>
        <w:t xml:space="preserve">noviembre </w:t>
      </w:r>
      <w:r w:rsidR="00A1352A" w:rsidRPr="00157555">
        <w:rPr>
          <w:rFonts w:ascii="Palatino Linotype" w:eastAsia="Palatino Linotype" w:hAnsi="Palatino Linotype" w:cs="Palatino Linotype"/>
          <w:b/>
          <w:color w:val="000000" w:themeColor="text1"/>
        </w:rPr>
        <w:t>de dos mil veinticinco</w:t>
      </w:r>
      <w:r w:rsidRPr="005D7702">
        <w:rPr>
          <w:rFonts w:ascii="Palatino Linotype" w:eastAsia="Palatino Linotype" w:hAnsi="Palatino Linotype" w:cs="Palatino Linotype"/>
          <w:b/>
          <w:color w:val="000000" w:themeColor="text1"/>
        </w:rPr>
        <w:t xml:space="preserve">. </w:t>
      </w:r>
    </w:p>
    <w:p w:rsidR="000768E9" w:rsidRPr="005D7702" w:rsidRDefault="000768E9" w:rsidP="005D7702">
      <w:pPr>
        <w:spacing w:line="360" w:lineRule="auto"/>
        <w:ind w:right="1"/>
        <w:jc w:val="both"/>
        <w:rPr>
          <w:rFonts w:ascii="Palatino Linotype" w:eastAsia="Palatino Linotype" w:hAnsi="Palatino Linotype" w:cs="Palatino Linotype"/>
          <w:color w:val="000000" w:themeColor="text1"/>
        </w:rPr>
      </w:pPr>
    </w:p>
    <w:p w:rsidR="000768E9" w:rsidRPr="005D7702" w:rsidRDefault="000768E9" w:rsidP="005D7702">
      <w:pPr>
        <w:spacing w:line="360" w:lineRule="auto"/>
        <w:ind w:right="1"/>
        <w:jc w:val="both"/>
        <w:rPr>
          <w:rFonts w:ascii="Palatino Linotype" w:eastAsia="Palatino Linotype" w:hAnsi="Palatino Linotype" w:cs="Palatino Linotype"/>
          <w:color w:val="000000" w:themeColor="text1"/>
        </w:rPr>
      </w:pPr>
      <w:r w:rsidRPr="005D7702">
        <w:rPr>
          <w:rFonts w:ascii="Palatino Linotype" w:eastAsia="Palatino Linotype" w:hAnsi="Palatino Linotype" w:cs="Palatino Linotype"/>
          <w:b/>
          <w:color w:val="000000" w:themeColor="text1"/>
        </w:rPr>
        <w:t>VISTO</w:t>
      </w:r>
      <w:r w:rsidRPr="005D7702">
        <w:rPr>
          <w:rFonts w:ascii="Palatino Linotype" w:eastAsia="Palatino Linotype" w:hAnsi="Palatino Linotype" w:cs="Palatino Linotype"/>
          <w:color w:val="000000" w:themeColor="text1"/>
        </w:rPr>
        <w:t xml:space="preserve"> el </w:t>
      </w:r>
      <w:r w:rsidRPr="005D7702">
        <w:rPr>
          <w:rFonts w:ascii="Palatino Linotype" w:eastAsia="Palatino Linotype" w:hAnsi="Palatino Linotype" w:cs="Palatino Linotype"/>
          <w:b/>
          <w:color w:val="000000" w:themeColor="text1"/>
        </w:rPr>
        <w:t>expediente</w:t>
      </w:r>
      <w:r w:rsidRPr="005D7702">
        <w:rPr>
          <w:rFonts w:ascii="Palatino Linotype" w:eastAsia="Palatino Linotype" w:hAnsi="Palatino Linotype" w:cs="Palatino Linotype"/>
          <w:color w:val="000000" w:themeColor="text1"/>
        </w:rPr>
        <w:t xml:space="preserve"> electrónico formado con motivo del recurso de revisión </w:t>
      </w:r>
      <w:r w:rsidR="00D55EB8" w:rsidRPr="005D7702">
        <w:rPr>
          <w:rFonts w:ascii="Palatino Linotype" w:eastAsia="Palatino Linotype" w:hAnsi="Palatino Linotype" w:cs="Palatino Linotype"/>
          <w:b/>
          <w:color w:val="000000" w:themeColor="text1"/>
        </w:rPr>
        <w:t>06283/INFOEM/IP/RR/2025</w:t>
      </w:r>
      <w:r w:rsidRPr="005D7702">
        <w:rPr>
          <w:rFonts w:ascii="Palatino Linotype" w:eastAsia="Palatino Linotype" w:hAnsi="Palatino Linotype" w:cs="Palatino Linotype"/>
          <w:color w:val="000000" w:themeColor="text1"/>
        </w:rPr>
        <w:t>,</w:t>
      </w:r>
      <w:r w:rsidRPr="005D7702">
        <w:rPr>
          <w:rFonts w:ascii="Palatino Linotype" w:eastAsia="Palatino Linotype" w:hAnsi="Palatino Linotype" w:cs="Palatino Linotype"/>
          <w:b/>
          <w:color w:val="000000" w:themeColor="text1"/>
        </w:rPr>
        <w:t xml:space="preserve"> </w:t>
      </w:r>
      <w:r w:rsidRPr="005D7702">
        <w:rPr>
          <w:rFonts w:ascii="Palatino Linotype" w:eastAsia="Palatino Linotype" w:hAnsi="Palatino Linotype" w:cs="Palatino Linotype"/>
          <w:color w:val="000000" w:themeColor="text1"/>
        </w:rPr>
        <w:t xml:space="preserve">promovido por </w:t>
      </w:r>
      <w:r w:rsidR="00BA0F59">
        <w:rPr>
          <w:rFonts w:ascii="Palatino Linotype" w:eastAsia="Palatino Linotype" w:hAnsi="Palatino Linotype" w:cs="Palatino Linotype"/>
          <w:b/>
          <w:color w:val="000000" w:themeColor="text1"/>
        </w:rPr>
        <w:t>XXXX</w:t>
      </w:r>
      <w:r w:rsidRPr="005D7702">
        <w:rPr>
          <w:rFonts w:ascii="Palatino Linotype" w:eastAsia="Palatino Linotype" w:hAnsi="Palatino Linotype" w:cs="Palatino Linotype"/>
          <w:color w:val="000000" w:themeColor="text1"/>
        </w:rPr>
        <w:t xml:space="preserve">, a quien en lo sucesivo denominaremos </w:t>
      </w:r>
      <w:r w:rsidR="009505CE">
        <w:rPr>
          <w:rFonts w:ascii="Palatino Linotype" w:eastAsia="Palatino Linotype" w:hAnsi="Palatino Linotype" w:cs="Palatino Linotype"/>
          <w:color w:val="000000" w:themeColor="text1"/>
        </w:rPr>
        <w:t xml:space="preserve">EL </w:t>
      </w:r>
      <w:r w:rsidRPr="005D7702">
        <w:rPr>
          <w:rFonts w:ascii="Palatino Linotype" w:eastAsia="Palatino Linotype" w:hAnsi="Palatino Linotype" w:cs="Palatino Linotype"/>
          <w:b/>
          <w:color w:val="000000" w:themeColor="text1"/>
        </w:rPr>
        <w:t>RECURRENTE</w:t>
      </w:r>
      <w:r w:rsidRPr="005D7702">
        <w:rPr>
          <w:rFonts w:ascii="Palatino Linotype" w:eastAsia="Palatino Linotype" w:hAnsi="Palatino Linotype" w:cs="Palatino Linotype"/>
          <w:color w:val="000000" w:themeColor="text1"/>
        </w:rPr>
        <w:t xml:space="preserve">, en contra de la respuesta del </w:t>
      </w:r>
      <w:r w:rsidR="00B24641" w:rsidRPr="005D7702">
        <w:rPr>
          <w:rFonts w:ascii="Palatino Linotype" w:eastAsia="Palatino Linotype" w:hAnsi="Palatino Linotype" w:cs="Palatino Linotype"/>
          <w:b/>
          <w:color w:val="000000" w:themeColor="text1"/>
        </w:rPr>
        <w:t>Ayuntamiento de Nezahualcóyotl</w:t>
      </w:r>
      <w:r w:rsidRPr="005D7702">
        <w:rPr>
          <w:rFonts w:ascii="Palatino Linotype" w:eastAsia="Palatino Linotype" w:hAnsi="Palatino Linotype" w:cs="Palatino Linotype"/>
          <w:b/>
          <w:color w:val="000000" w:themeColor="text1"/>
        </w:rPr>
        <w:t xml:space="preserve">, </w:t>
      </w:r>
      <w:r w:rsidRPr="005D7702">
        <w:rPr>
          <w:rFonts w:ascii="Palatino Linotype" w:eastAsia="Palatino Linotype" w:hAnsi="Palatino Linotype" w:cs="Palatino Linotype"/>
          <w:color w:val="000000" w:themeColor="text1"/>
        </w:rPr>
        <w:t>en adelante el</w:t>
      </w:r>
      <w:r w:rsidRPr="005D7702">
        <w:rPr>
          <w:rFonts w:ascii="Palatino Linotype" w:eastAsia="Palatino Linotype" w:hAnsi="Palatino Linotype" w:cs="Palatino Linotype"/>
          <w:b/>
          <w:color w:val="000000" w:themeColor="text1"/>
        </w:rPr>
        <w:t xml:space="preserve"> SUJETO OBLIGADO, </w:t>
      </w:r>
      <w:r w:rsidRPr="005D7702">
        <w:rPr>
          <w:rFonts w:ascii="Palatino Linotype" w:eastAsia="Palatino Linotype" w:hAnsi="Palatino Linotype" w:cs="Palatino Linotype"/>
          <w:color w:val="000000" w:themeColor="text1"/>
        </w:rPr>
        <w:t>se procede a dictar la presente resolución, con base en los siguientes:</w:t>
      </w:r>
    </w:p>
    <w:p w:rsidR="000768E9" w:rsidRPr="005D7702" w:rsidRDefault="000768E9" w:rsidP="005D7702">
      <w:pPr>
        <w:spacing w:line="360" w:lineRule="auto"/>
        <w:ind w:right="1"/>
        <w:jc w:val="both"/>
        <w:rPr>
          <w:rFonts w:ascii="Palatino Linotype" w:eastAsia="Palatino Linotype" w:hAnsi="Palatino Linotype" w:cs="Palatino Linotype"/>
          <w:color w:val="000000" w:themeColor="text1"/>
        </w:rPr>
      </w:pPr>
    </w:p>
    <w:p w:rsidR="000768E9" w:rsidRPr="005D7702" w:rsidRDefault="000768E9" w:rsidP="005D7702">
      <w:pPr>
        <w:keepNext/>
        <w:keepLines/>
        <w:spacing w:before="240" w:after="240" w:line="360" w:lineRule="auto"/>
        <w:ind w:right="1"/>
        <w:jc w:val="center"/>
        <w:rPr>
          <w:rFonts w:ascii="Palatino Linotype" w:eastAsia="Palatino Linotype" w:hAnsi="Palatino Linotype" w:cs="Palatino Linotype"/>
          <w:b/>
          <w:color w:val="000000" w:themeColor="text1"/>
        </w:rPr>
      </w:pPr>
      <w:bookmarkStart w:id="0" w:name="_heading=h.gjdgxs" w:colFirst="0" w:colLast="0"/>
      <w:bookmarkEnd w:id="0"/>
      <w:r w:rsidRPr="005D7702">
        <w:rPr>
          <w:rFonts w:ascii="Palatino Linotype" w:eastAsia="Palatino Linotype" w:hAnsi="Palatino Linotype" w:cs="Palatino Linotype"/>
          <w:b/>
          <w:color w:val="000000" w:themeColor="text1"/>
        </w:rPr>
        <w:t>A N T E C E D E N T E S</w:t>
      </w:r>
    </w:p>
    <w:p w:rsidR="000768E9" w:rsidRPr="005D7702" w:rsidRDefault="000768E9" w:rsidP="005D7702">
      <w:pPr>
        <w:numPr>
          <w:ilvl w:val="0"/>
          <w:numId w:val="6"/>
        </w:numPr>
        <w:spacing w:line="360" w:lineRule="auto"/>
        <w:ind w:left="0" w:right="1" w:firstLine="0"/>
        <w:jc w:val="both"/>
        <w:rPr>
          <w:rFonts w:ascii="Palatino Linotype" w:eastAsia="Palatino Linotype" w:hAnsi="Palatino Linotype" w:cs="Palatino Linotype"/>
          <w:color w:val="000000" w:themeColor="text1"/>
        </w:rPr>
      </w:pPr>
      <w:r w:rsidRPr="005D7702">
        <w:rPr>
          <w:rFonts w:ascii="Palatino Linotype" w:eastAsia="Palatino Linotype" w:hAnsi="Palatino Linotype" w:cs="Palatino Linotype"/>
          <w:color w:val="000000" w:themeColor="text1"/>
        </w:rPr>
        <w:t xml:space="preserve">El </w:t>
      </w:r>
      <w:r w:rsidR="00D55EB8" w:rsidRPr="005D7702">
        <w:rPr>
          <w:rFonts w:ascii="Palatino Linotype" w:eastAsia="Palatino Linotype" w:hAnsi="Palatino Linotype" w:cs="Palatino Linotype"/>
          <w:b/>
          <w:color w:val="000000" w:themeColor="text1"/>
        </w:rPr>
        <w:t xml:space="preserve">siete </w:t>
      </w:r>
      <w:r w:rsidR="00B24641" w:rsidRPr="005D7702">
        <w:rPr>
          <w:rFonts w:ascii="Palatino Linotype" w:eastAsia="Palatino Linotype" w:hAnsi="Palatino Linotype" w:cs="Palatino Linotype"/>
          <w:b/>
          <w:color w:val="000000" w:themeColor="text1"/>
        </w:rPr>
        <w:t>de mayo</w:t>
      </w:r>
      <w:r w:rsidRPr="005D7702">
        <w:rPr>
          <w:rFonts w:ascii="Palatino Linotype" w:eastAsia="Palatino Linotype" w:hAnsi="Palatino Linotype" w:cs="Palatino Linotype"/>
          <w:b/>
          <w:color w:val="000000" w:themeColor="text1"/>
        </w:rPr>
        <w:t xml:space="preserve"> dos mil veinticinco</w:t>
      </w:r>
      <w:r w:rsidRPr="005D7702">
        <w:rPr>
          <w:rFonts w:ascii="Palatino Linotype" w:eastAsia="Palatino Linotype" w:hAnsi="Palatino Linotype" w:cs="Palatino Linotype"/>
          <w:color w:val="000000" w:themeColor="text1"/>
        </w:rPr>
        <w:t>, el</w:t>
      </w:r>
      <w:r w:rsidRPr="005D7702">
        <w:rPr>
          <w:rFonts w:ascii="Palatino Linotype" w:eastAsia="Palatino Linotype" w:hAnsi="Palatino Linotype" w:cs="Palatino Linotype"/>
          <w:b/>
          <w:color w:val="000000" w:themeColor="text1"/>
        </w:rPr>
        <w:t xml:space="preserve"> RECURRENTE </w:t>
      </w:r>
      <w:r w:rsidRPr="005D7702">
        <w:rPr>
          <w:rFonts w:ascii="Palatino Linotype" w:eastAsia="Palatino Linotype" w:hAnsi="Palatino Linotype" w:cs="Palatino Linotype"/>
          <w:color w:val="000000" w:themeColor="text1"/>
        </w:rPr>
        <w:t>presentó</w:t>
      </w:r>
      <w:r w:rsidRPr="005D7702">
        <w:rPr>
          <w:rFonts w:ascii="Palatino Linotype" w:eastAsia="Palatino Linotype" w:hAnsi="Palatino Linotype" w:cs="Palatino Linotype"/>
          <w:b/>
          <w:color w:val="000000" w:themeColor="text1"/>
        </w:rPr>
        <w:t xml:space="preserve"> </w:t>
      </w:r>
      <w:r w:rsidRPr="005D7702">
        <w:rPr>
          <w:rFonts w:ascii="Palatino Linotype" w:eastAsia="Palatino Linotype" w:hAnsi="Palatino Linotype" w:cs="Palatino Linotype"/>
          <w:color w:val="000000" w:themeColor="text1"/>
        </w:rPr>
        <w:t xml:space="preserve">ante el </w:t>
      </w:r>
      <w:r w:rsidRPr="005D7702">
        <w:rPr>
          <w:rFonts w:ascii="Palatino Linotype" w:eastAsia="Palatino Linotype" w:hAnsi="Palatino Linotype" w:cs="Palatino Linotype"/>
          <w:b/>
          <w:color w:val="000000" w:themeColor="text1"/>
        </w:rPr>
        <w:t>SUJETO OBLIGADO,</w:t>
      </w:r>
      <w:r w:rsidRPr="005D7702">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00D55EB8" w:rsidRPr="005D7702">
        <w:rPr>
          <w:rFonts w:ascii="Palatino Linotype" w:eastAsia="Palatino Linotype" w:hAnsi="Palatino Linotype" w:cs="Palatino Linotype"/>
          <w:b/>
          <w:bCs/>
          <w:color w:val="000000" w:themeColor="text1"/>
        </w:rPr>
        <w:t> 00186/NEZA/IP/2025</w:t>
      </w:r>
      <w:r w:rsidRPr="005D7702">
        <w:rPr>
          <w:rFonts w:ascii="Palatino Linotype" w:eastAsia="Palatino Linotype" w:hAnsi="Palatino Linotype" w:cs="Palatino Linotype"/>
          <w:b/>
          <w:color w:val="000000" w:themeColor="text1"/>
        </w:rPr>
        <w:t>,</w:t>
      </w:r>
      <w:r w:rsidRPr="005D7702">
        <w:rPr>
          <w:rFonts w:ascii="Palatino Linotype" w:eastAsia="Palatino Linotype" w:hAnsi="Palatino Linotype" w:cs="Palatino Linotype"/>
          <w:color w:val="000000" w:themeColor="text1"/>
        </w:rPr>
        <w:t xml:space="preserve"> </w:t>
      </w:r>
      <w:r w:rsidR="00712662">
        <w:rPr>
          <w:rFonts w:ascii="Palatino Linotype" w:eastAsia="Palatino Linotype" w:hAnsi="Palatino Linotype" w:cs="Palatino Linotype"/>
          <w:color w:val="000000" w:themeColor="text1"/>
        </w:rPr>
        <w:t xml:space="preserve">en la que </w:t>
      </w:r>
      <w:r w:rsidRPr="005D7702">
        <w:rPr>
          <w:rFonts w:ascii="Palatino Linotype" w:eastAsia="Palatino Linotype" w:hAnsi="Palatino Linotype" w:cs="Palatino Linotype"/>
          <w:color w:val="000000" w:themeColor="text1"/>
        </w:rPr>
        <w:t xml:space="preserve"> se solicitó:</w:t>
      </w:r>
    </w:p>
    <w:p w:rsidR="000768E9" w:rsidRPr="005D7702" w:rsidRDefault="000768E9" w:rsidP="005D7702">
      <w:pPr>
        <w:spacing w:line="360" w:lineRule="auto"/>
        <w:ind w:right="1"/>
        <w:jc w:val="both"/>
        <w:rPr>
          <w:rFonts w:ascii="Palatino Linotype" w:eastAsia="Palatino Linotype" w:hAnsi="Palatino Linotype" w:cs="Palatino Linotype"/>
          <w:color w:val="000000" w:themeColor="text1"/>
        </w:rPr>
      </w:pPr>
    </w:p>
    <w:p w:rsidR="000768E9" w:rsidRPr="005D7702" w:rsidRDefault="000768E9" w:rsidP="005D7702">
      <w:pPr>
        <w:ind w:right="1"/>
        <w:jc w:val="both"/>
        <w:rPr>
          <w:rFonts w:ascii="Palatino Linotype" w:hAnsi="Palatino Linotype"/>
          <w:i/>
          <w:color w:val="000000" w:themeColor="text1"/>
        </w:rPr>
      </w:pPr>
      <w:r w:rsidRPr="005D7702">
        <w:rPr>
          <w:rFonts w:ascii="Palatino Linotype" w:eastAsia="Palatino Linotype" w:hAnsi="Palatino Linotype" w:cs="Palatino Linotype"/>
          <w:i/>
          <w:color w:val="000000" w:themeColor="text1"/>
        </w:rPr>
        <w:t>“</w:t>
      </w:r>
      <w:r w:rsidR="00D55EB8" w:rsidRPr="005D7702">
        <w:rPr>
          <w:rFonts w:ascii="Palatino Linotype" w:hAnsi="Palatino Linotype"/>
          <w:i/>
          <w:color w:val="000000" w:themeColor="text1"/>
        </w:rPr>
        <w:t>solicito copia simple digitalizada a través del sistema electrónico saimex de los comprobantes de todos los pagos realizados mediante cheque y transferencia electrónica por la tesorería municipal a particulares durante el mes de marzo de 2025</w:t>
      </w:r>
      <w:r w:rsidR="00D55EB8" w:rsidRPr="005D7702">
        <w:rPr>
          <w:rFonts w:ascii="Palatino Linotype" w:eastAsia="Palatino Linotype" w:hAnsi="Palatino Linotype" w:cs="Palatino Linotype"/>
          <w:i/>
          <w:color w:val="000000" w:themeColor="text1"/>
        </w:rPr>
        <w:t xml:space="preserve"> </w:t>
      </w:r>
      <w:r w:rsidRPr="005D7702">
        <w:rPr>
          <w:rFonts w:ascii="Palatino Linotype" w:eastAsia="Palatino Linotype" w:hAnsi="Palatino Linotype" w:cs="Palatino Linotype"/>
          <w:i/>
          <w:color w:val="000000" w:themeColor="text1"/>
        </w:rPr>
        <w:t>(Sic)</w:t>
      </w:r>
    </w:p>
    <w:p w:rsidR="000768E9" w:rsidRDefault="000768E9" w:rsidP="005D7702">
      <w:pPr>
        <w:ind w:right="1"/>
        <w:jc w:val="both"/>
        <w:rPr>
          <w:rFonts w:ascii="Palatino Linotype" w:eastAsia="Palatino Linotype" w:hAnsi="Palatino Linotype" w:cs="Palatino Linotype"/>
          <w:i/>
          <w:color w:val="000000" w:themeColor="text1"/>
        </w:rPr>
      </w:pPr>
    </w:p>
    <w:p w:rsidR="00712662" w:rsidRPr="005D7702" w:rsidRDefault="00712662" w:rsidP="005D7702">
      <w:pPr>
        <w:ind w:right="1"/>
        <w:jc w:val="both"/>
        <w:rPr>
          <w:rFonts w:ascii="Palatino Linotype" w:eastAsia="Palatino Linotype" w:hAnsi="Palatino Linotype" w:cs="Palatino Linotype"/>
          <w:i/>
          <w:color w:val="000000" w:themeColor="text1"/>
        </w:rPr>
      </w:pPr>
    </w:p>
    <w:p w:rsidR="000768E9" w:rsidRPr="005D7702" w:rsidRDefault="00B24641" w:rsidP="005D7702">
      <w:pPr>
        <w:numPr>
          <w:ilvl w:val="0"/>
          <w:numId w:val="7"/>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themeColor="text1"/>
        </w:rPr>
      </w:pPr>
      <w:r w:rsidRPr="005D7702">
        <w:rPr>
          <w:rFonts w:ascii="Palatino Linotype" w:eastAsia="Palatino Linotype" w:hAnsi="Palatino Linotype" w:cs="Palatino Linotype"/>
          <w:color w:val="000000" w:themeColor="text1"/>
        </w:rPr>
        <w:t>M</w:t>
      </w:r>
      <w:r w:rsidR="000768E9" w:rsidRPr="005D7702">
        <w:rPr>
          <w:rFonts w:ascii="Palatino Linotype" w:eastAsia="Palatino Linotype" w:hAnsi="Palatino Linotype" w:cs="Palatino Linotype"/>
          <w:color w:val="000000" w:themeColor="text1"/>
        </w:rPr>
        <w:t xml:space="preserve">odalidad de entrega de la información a través de </w:t>
      </w:r>
      <w:r w:rsidRPr="005D7702">
        <w:rPr>
          <w:rFonts w:ascii="Palatino Linotype" w:eastAsia="Palatino Linotype" w:hAnsi="Palatino Linotype" w:cs="Palatino Linotype"/>
          <w:b/>
          <w:color w:val="000000" w:themeColor="text1"/>
        </w:rPr>
        <w:t>SAIMEX</w:t>
      </w:r>
      <w:r w:rsidR="000768E9" w:rsidRPr="005D7702">
        <w:rPr>
          <w:rFonts w:ascii="Palatino Linotype" w:eastAsia="Palatino Linotype" w:hAnsi="Palatino Linotype" w:cs="Palatino Linotype"/>
          <w:b/>
          <w:color w:val="000000" w:themeColor="text1"/>
        </w:rPr>
        <w:t>.</w:t>
      </w:r>
    </w:p>
    <w:p w:rsidR="000768E9" w:rsidRPr="005D7702" w:rsidRDefault="000768E9" w:rsidP="005D7702">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rsidR="000768E9" w:rsidRPr="005D7702" w:rsidRDefault="000768E9" w:rsidP="005D7702">
      <w:pPr>
        <w:numPr>
          <w:ilvl w:val="0"/>
          <w:numId w:val="6"/>
        </w:numPr>
        <w:spacing w:line="360" w:lineRule="auto"/>
        <w:ind w:left="0" w:right="1" w:firstLine="0"/>
        <w:jc w:val="both"/>
        <w:rPr>
          <w:rFonts w:ascii="Palatino Linotype" w:eastAsia="Palatino Linotype" w:hAnsi="Palatino Linotype" w:cs="Palatino Linotype"/>
          <w:b/>
          <w:color w:val="000000" w:themeColor="text1"/>
        </w:rPr>
      </w:pPr>
      <w:bookmarkStart w:id="1" w:name="_heading=h.30j0zll" w:colFirst="0" w:colLast="0"/>
      <w:bookmarkEnd w:id="1"/>
      <w:r w:rsidRPr="005D7702">
        <w:rPr>
          <w:rFonts w:ascii="Palatino Linotype" w:eastAsia="Palatino Linotype" w:hAnsi="Palatino Linotype" w:cs="Palatino Linotype"/>
          <w:color w:val="000000" w:themeColor="text1"/>
        </w:rPr>
        <w:lastRenderedPageBreak/>
        <w:t xml:space="preserve">El </w:t>
      </w:r>
      <w:r w:rsidR="00D55EB8" w:rsidRPr="005D7702">
        <w:rPr>
          <w:rFonts w:ascii="Palatino Linotype" w:eastAsia="Palatino Linotype" w:hAnsi="Palatino Linotype" w:cs="Palatino Linotype"/>
          <w:b/>
          <w:color w:val="000000" w:themeColor="text1"/>
        </w:rPr>
        <w:t xml:space="preserve">veinte de mayo </w:t>
      </w:r>
      <w:r w:rsidRPr="005D7702">
        <w:rPr>
          <w:rFonts w:ascii="Palatino Linotype" w:eastAsia="Palatino Linotype" w:hAnsi="Palatino Linotype" w:cs="Palatino Linotype"/>
          <w:b/>
          <w:color w:val="000000" w:themeColor="text1"/>
        </w:rPr>
        <w:t>de dos mil veinticinco</w:t>
      </w:r>
      <w:r w:rsidRPr="005D7702">
        <w:rPr>
          <w:rFonts w:ascii="Palatino Linotype" w:eastAsia="Palatino Linotype" w:hAnsi="Palatino Linotype" w:cs="Palatino Linotype"/>
          <w:color w:val="000000" w:themeColor="text1"/>
        </w:rPr>
        <w:t xml:space="preserve">, el </w:t>
      </w:r>
      <w:r w:rsidRPr="005D7702">
        <w:rPr>
          <w:rFonts w:ascii="Palatino Linotype" w:eastAsia="Palatino Linotype" w:hAnsi="Palatino Linotype" w:cs="Palatino Linotype"/>
          <w:b/>
          <w:color w:val="000000" w:themeColor="text1"/>
        </w:rPr>
        <w:t xml:space="preserve">SUJETO OBLIGADO </w:t>
      </w:r>
      <w:r w:rsidRPr="005D7702">
        <w:rPr>
          <w:rFonts w:ascii="Palatino Linotype" w:eastAsia="Palatino Linotype" w:hAnsi="Palatino Linotype" w:cs="Palatino Linotype"/>
          <w:color w:val="000000" w:themeColor="text1"/>
        </w:rPr>
        <w:t xml:space="preserve">dio respuesta través del SAIMEX, adjuntando </w:t>
      </w:r>
      <w:r w:rsidR="00B24641" w:rsidRPr="005D7702">
        <w:rPr>
          <w:rFonts w:ascii="Palatino Linotype" w:eastAsia="Palatino Linotype" w:hAnsi="Palatino Linotype" w:cs="Palatino Linotype"/>
          <w:color w:val="000000" w:themeColor="text1"/>
        </w:rPr>
        <w:t>dos archivos</w:t>
      </w:r>
      <w:r w:rsidRPr="005D7702">
        <w:rPr>
          <w:rFonts w:ascii="Palatino Linotype" w:eastAsia="Palatino Linotype" w:hAnsi="Palatino Linotype" w:cs="Palatino Linotype"/>
          <w:color w:val="000000" w:themeColor="text1"/>
        </w:rPr>
        <w:t xml:space="preserve"> electrónico</w:t>
      </w:r>
      <w:r w:rsidR="00B24641" w:rsidRPr="005D7702">
        <w:rPr>
          <w:rFonts w:ascii="Palatino Linotype" w:eastAsia="Palatino Linotype" w:hAnsi="Palatino Linotype" w:cs="Palatino Linotype"/>
          <w:color w:val="000000" w:themeColor="text1"/>
        </w:rPr>
        <w:t>s</w:t>
      </w:r>
      <w:r w:rsidRPr="005D7702">
        <w:rPr>
          <w:rFonts w:ascii="Palatino Linotype" w:eastAsia="Palatino Linotype" w:hAnsi="Palatino Linotype" w:cs="Palatino Linotype"/>
          <w:color w:val="000000" w:themeColor="text1"/>
        </w:rPr>
        <w:t xml:space="preserve"> en formato pdf en el que </w:t>
      </w:r>
      <w:r w:rsidR="00544DBF" w:rsidRPr="005D7702">
        <w:rPr>
          <w:rFonts w:ascii="Palatino Linotype" w:eastAsia="Palatino Linotype" w:hAnsi="Palatino Linotype" w:cs="Palatino Linotype"/>
          <w:color w:val="000000" w:themeColor="text1"/>
        </w:rPr>
        <w:t xml:space="preserve">medularmente </w:t>
      </w:r>
      <w:r w:rsidRPr="005D7702">
        <w:rPr>
          <w:rFonts w:ascii="Palatino Linotype" w:eastAsia="Palatino Linotype" w:hAnsi="Palatino Linotype" w:cs="Palatino Linotype"/>
          <w:color w:val="000000" w:themeColor="text1"/>
        </w:rPr>
        <w:t>señala lo siguiente:</w:t>
      </w:r>
    </w:p>
    <w:p w:rsidR="00712662" w:rsidRDefault="00712662" w:rsidP="005D7702">
      <w:pPr>
        <w:tabs>
          <w:tab w:val="left" w:pos="709"/>
        </w:tabs>
        <w:ind w:right="1"/>
        <w:jc w:val="both"/>
        <w:rPr>
          <w:rFonts w:ascii="Palatino Linotype" w:hAnsi="Palatino Linotype" w:cs="Arial"/>
          <w:b/>
          <w:bCs/>
          <w:color w:val="000000" w:themeColor="text1"/>
        </w:rPr>
      </w:pPr>
    </w:p>
    <w:p w:rsidR="00D55EB8" w:rsidRPr="005D7702" w:rsidRDefault="00D55EB8" w:rsidP="005D7702">
      <w:pPr>
        <w:tabs>
          <w:tab w:val="left" w:pos="709"/>
        </w:tabs>
        <w:ind w:right="1"/>
        <w:jc w:val="both"/>
        <w:rPr>
          <w:rFonts w:ascii="Palatino Linotype" w:hAnsi="Palatino Linotype" w:cs="Arial"/>
          <w:b/>
          <w:bCs/>
          <w:color w:val="000000" w:themeColor="text1"/>
        </w:rPr>
      </w:pPr>
      <w:r w:rsidRPr="005D7702">
        <w:rPr>
          <w:rFonts w:ascii="Palatino Linotype" w:hAnsi="Palatino Linotype" w:cs="Arial"/>
          <w:b/>
          <w:bCs/>
          <w:color w:val="000000" w:themeColor="text1"/>
        </w:rPr>
        <w:t>186-25-Completa-25.pdf</w:t>
      </w:r>
    </w:p>
    <w:p w:rsidR="00D55EB8" w:rsidRPr="005D7702" w:rsidRDefault="00D55EB8" w:rsidP="005D7702">
      <w:pPr>
        <w:tabs>
          <w:tab w:val="left" w:pos="709"/>
        </w:tabs>
        <w:ind w:right="1"/>
        <w:jc w:val="both"/>
        <w:rPr>
          <w:rFonts w:ascii="Palatino Linotype" w:hAnsi="Palatino Linotype" w:cs="Arial"/>
          <w:bCs/>
          <w:color w:val="000000" w:themeColor="text1"/>
        </w:rPr>
      </w:pPr>
      <w:r w:rsidRPr="005D7702">
        <w:rPr>
          <w:rFonts w:ascii="Palatino Linotype" w:hAnsi="Palatino Linotype" w:cs="Arial"/>
          <w:bCs/>
          <w:color w:val="000000" w:themeColor="text1"/>
        </w:rPr>
        <w:t>Oficio de veintiocho de mayo de dos mil veinticinco, firmado por el Titular de la Unidad de Transparencia, por el que informo lo siguiente:</w:t>
      </w:r>
    </w:p>
    <w:p w:rsidR="00D55EB8" w:rsidRPr="005D7702" w:rsidRDefault="00D55EB8" w:rsidP="005D7702">
      <w:pPr>
        <w:tabs>
          <w:tab w:val="left" w:pos="709"/>
        </w:tabs>
        <w:ind w:right="1"/>
        <w:jc w:val="both"/>
        <w:rPr>
          <w:rFonts w:ascii="Palatino Linotype" w:hAnsi="Palatino Linotype" w:cs="Arial"/>
          <w:bCs/>
          <w:color w:val="000000" w:themeColor="text1"/>
        </w:rPr>
      </w:pPr>
    </w:p>
    <w:p w:rsidR="00D55EB8" w:rsidRPr="005D7702" w:rsidRDefault="00D55EB8" w:rsidP="005D7702">
      <w:pPr>
        <w:tabs>
          <w:tab w:val="left" w:pos="709"/>
        </w:tabs>
        <w:ind w:right="1"/>
        <w:jc w:val="both"/>
        <w:rPr>
          <w:rFonts w:ascii="Palatino Linotype" w:hAnsi="Palatino Linotype" w:cs="Arial"/>
          <w:bCs/>
          <w:i/>
          <w:color w:val="000000" w:themeColor="text1"/>
        </w:rPr>
      </w:pPr>
      <w:r w:rsidRPr="005D7702">
        <w:rPr>
          <w:rFonts w:ascii="Palatino Linotype" w:hAnsi="Palatino Linotype" w:cs="Arial"/>
          <w:bCs/>
          <w:i/>
          <w:color w:val="000000" w:themeColor="text1"/>
        </w:rPr>
        <w:t>“me permito remitir a usted la respuesta generada bajo su más estricta responsabilidad, emitida por la Tesorería mediante los oficios HA/TM/3177/2025, así como el acta correspondiente a la Décima Quinta Sesión Extraordinaria del Comité de Transparencia del H. Ayuntamiento de Nezahualcóyotl 2025; ACT/CT/NEZA/EXT/XV/2025 mismos que se agregan al presente.”</w:t>
      </w:r>
    </w:p>
    <w:p w:rsidR="00D55EB8" w:rsidRPr="005D7702" w:rsidRDefault="00D55EB8" w:rsidP="005D7702">
      <w:pPr>
        <w:tabs>
          <w:tab w:val="left" w:pos="709"/>
        </w:tabs>
        <w:ind w:right="1"/>
        <w:jc w:val="both"/>
        <w:rPr>
          <w:rFonts w:ascii="Palatino Linotype" w:hAnsi="Palatino Linotype" w:cs="Arial"/>
          <w:bCs/>
          <w:i/>
          <w:color w:val="000000" w:themeColor="text1"/>
        </w:rPr>
      </w:pPr>
    </w:p>
    <w:p w:rsidR="00D55EB8" w:rsidRPr="005D7702" w:rsidRDefault="00D55EB8" w:rsidP="005D7702">
      <w:pPr>
        <w:tabs>
          <w:tab w:val="left" w:pos="709"/>
        </w:tabs>
        <w:ind w:right="1"/>
        <w:jc w:val="both"/>
        <w:rPr>
          <w:rFonts w:ascii="Palatino Linotype" w:hAnsi="Palatino Linotype" w:cs="Arial"/>
          <w:bCs/>
          <w:color w:val="000000" w:themeColor="text1"/>
        </w:rPr>
      </w:pPr>
      <w:r w:rsidRPr="005D7702">
        <w:rPr>
          <w:rFonts w:ascii="Palatino Linotype" w:hAnsi="Palatino Linotype" w:cs="Arial"/>
          <w:bCs/>
          <w:color w:val="000000" w:themeColor="text1"/>
        </w:rPr>
        <w:t xml:space="preserve">Oficio de </w:t>
      </w:r>
      <w:r w:rsidR="00D70E67" w:rsidRPr="005D7702">
        <w:rPr>
          <w:rFonts w:ascii="Palatino Linotype" w:hAnsi="Palatino Linotype" w:cs="Arial"/>
          <w:bCs/>
          <w:color w:val="000000" w:themeColor="text1"/>
        </w:rPr>
        <w:t xml:space="preserve">dieciséis de mayo de dos mil veinticinco, firmado por la Tesorera Municipal, </w:t>
      </w:r>
      <w:r w:rsidR="00E62D77" w:rsidRPr="005D7702">
        <w:rPr>
          <w:rFonts w:ascii="Palatino Linotype" w:hAnsi="Palatino Linotype" w:cs="Arial"/>
          <w:bCs/>
          <w:color w:val="000000" w:themeColor="text1"/>
        </w:rPr>
        <w:t>por el que informo lo siguiente:</w:t>
      </w:r>
    </w:p>
    <w:p w:rsidR="00E62D77" w:rsidRPr="005D7702" w:rsidRDefault="00E62D77" w:rsidP="005D7702">
      <w:pPr>
        <w:tabs>
          <w:tab w:val="left" w:pos="709"/>
        </w:tabs>
        <w:ind w:right="1"/>
        <w:jc w:val="both"/>
        <w:rPr>
          <w:rFonts w:ascii="Palatino Linotype" w:hAnsi="Palatino Linotype" w:cs="Arial"/>
          <w:bCs/>
          <w:color w:val="000000" w:themeColor="text1"/>
        </w:rPr>
      </w:pPr>
    </w:p>
    <w:p w:rsidR="00CF6ADC" w:rsidRPr="005D7702" w:rsidRDefault="00CF6ADC" w:rsidP="005D7702">
      <w:pPr>
        <w:tabs>
          <w:tab w:val="left" w:pos="709"/>
        </w:tabs>
        <w:ind w:right="1"/>
        <w:jc w:val="both"/>
        <w:rPr>
          <w:rFonts w:ascii="Palatino Linotype" w:hAnsi="Palatino Linotype" w:cs="Arial"/>
          <w:bCs/>
          <w:i/>
          <w:color w:val="000000" w:themeColor="text1"/>
        </w:rPr>
      </w:pPr>
      <w:r w:rsidRPr="005D7702">
        <w:rPr>
          <w:rFonts w:ascii="Palatino Linotype" w:hAnsi="Palatino Linotype" w:cs="Arial"/>
          <w:bCs/>
          <w:i/>
          <w:color w:val="000000" w:themeColor="text1"/>
        </w:rPr>
        <w:t>“…fin de estar en posibilidades de dar respuesta a la solicitud de información pública que nos ocupa, en fecha 8 de mayo de 2025, se solicita mediante oficio número HA/TM/SJ/449/2025, a la Subdirección de Contabilidad y Presupuesto dependiente de esta Tesorería Municipal, enviara en el ámbito de su competencia, la información relacionada a la solicitud en comento.</w:t>
      </w:r>
    </w:p>
    <w:p w:rsidR="00CF6ADC" w:rsidRPr="005D7702" w:rsidRDefault="00CF6ADC" w:rsidP="005D7702">
      <w:pPr>
        <w:tabs>
          <w:tab w:val="left" w:pos="709"/>
        </w:tabs>
        <w:ind w:right="1"/>
        <w:jc w:val="both"/>
        <w:rPr>
          <w:rFonts w:ascii="Palatino Linotype" w:hAnsi="Palatino Linotype" w:cs="Arial"/>
          <w:bCs/>
          <w:i/>
          <w:color w:val="000000" w:themeColor="text1"/>
        </w:rPr>
      </w:pPr>
    </w:p>
    <w:p w:rsidR="00CF6ADC" w:rsidRPr="005D7702" w:rsidRDefault="00CF6ADC" w:rsidP="005D7702">
      <w:pPr>
        <w:tabs>
          <w:tab w:val="left" w:pos="709"/>
        </w:tabs>
        <w:ind w:right="1"/>
        <w:jc w:val="both"/>
        <w:rPr>
          <w:rFonts w:ascii="Palatino Linotype" w:hAnsi="Palatino Linotype" w:cs="Arial"/>
          <w:bCs/>
          <w:i/>
          <w:color w:val="000000" w:themeColor="text1"/>
        </w:rPr>
      </w:pPr>
      <w:r w:rsidRPr="005D7702">
        <w:rPr>
          <w:rFonts w:ascii="Palatino Linotype" w:hAnsi="Palatino Linotype" w:cs="Arial"/>
          <w:bCs/>
          <w:i/>
          <w:color w:val="000000" w:themeColor="text1"/>
        </w:rPr>
        <w:t xml:space="preserve"> Por lo que mediante al MEMORANDUM HA/TM/SCGYP/0362/2025, de fecha 15 de mayo del 2025, la Subdirectora de Contabilidad General y Presupuesto, bajo su más estricta responsabilidad informo lo siguiente: </w:t>
      </w:r>
    </w:p>
    <w:p w:rsidR="00CF6ADC" w:rsidRPr="005D7702" w:rsidRDefault="00CF6ADC" w:rsidP="005D7702">
      <w:pPr>
        <w:tabs>
          <w:tab w:val="left" w:pos="709"/>
        </w:tabs>
        <w:ind w:right="1"/>
        <w:jc w:val="both"/>
        <w:rPr>
          <w:rFonts w:ascii="Palatino Linotype" w:hAnsi="Palatino Linotype" w:cs="Arial"/>
          <w:bCs/>
          <w:i/>
          <w:color w:val="000000" w:themeColor="text1"/>
        </w:rPr>
      </w:pPr>
    </w:p>
    <w:p w:rsidR="00E62D77" w:rsidRPr="005D7702" w:rsidRDefault="00CF6ADC" w:rsidP="005D7702">
      <w:pPr>
        <w:tabs>
          <w:tab w:val="left" w:pos="709"/>
        </w:tabs>
        <w:ind w:right="1"/>
        <w:jc w:val="both"/>
        <w:rPr>
          <w:rFonts w:ascii="Palatino Linotype" w:hAnsi="Palatino Linotype" w:cs="Arial"/>
          <w:bCs/>
          <w:i/>
          <w:color w:val="000000" w:themeColor="text1"/>
          <w:u w:val="single"/>
        </w:rPr>
      </w:pPr>
      <w:r w:rsidRPr="005D7702">
        <w:rPr>
          <w:rFonts w:ascii="Palatino Linotype" w:hAnsi="Palatino Linotype" w:cs="Arial"/>
          <w:bCs/>
          <w:i/>
          <w:color w:val="000000" w:themeColor="text1"/>
        </w:rPr>
        <w:t>"</w:t>
      </w:r>
      <w:r w:rsidRPr="005D7702">
        <w:rPr>
          <w:rFonts w:ascii="Palatino Linotype" w:hAnsi="Palatino Linotype" w:cs="Arial"/>
          <w:bCs/>
          <w:i/>
          <w:color w:val="000000" w:themeColor="text1"/>
          <w:u w:val="single"/>
        </w:rPr>
        <w:t>Al respecto le informo que los comprobantes de los pagos realizados mediante cheque y transferencia electrónica por la tesorería municipal aparticulares durante el mes de marzo 2025, se encuentran distribuidas en las 1000 pólizas contables del mes de marzo de 2025, que nos da un aproximado de 16,000 (dieciséis mil) fojas útiles, es por ello que solicito cambio de modalidad "IN SITU", así como lo establece el artículo 158 de la Ley de Transparencia y Acceso a la Información Pública del Estado de México y Municipios que a la letra dice:</w:t>
      </w:r>
    </w:p>
    <w:p w:rsidR="00E62D77" w:rsidRPr="005D7702" w:rsidRDefault="00E62D77" w:rsidP="005D7702">
      <w:pPr>
        <w:tabs>
          <w:tab w:val="left" w:pos="709"/>
        </w:tabs>
        <w:ind w:right="1"/>
        <w:jc w:val="both"/>
        <w:rPr>
          <w:rFonts w:ascii="Palatino Linotype" w:hAnsi="Palatino Linotype" w:cs="Arial"/>
          <w:bCs/>
          <w:color w:val="000000" w:themeColor="text1"/>
        </w:rPr>
      </w:pPr>
    </w:p>
    <w:p w:rsidR="00E62D77" w:rsidRPr="005D7702" w:rsidRDefault="00E62D77" w:rsidP="005D7702">
      <w:pPr>
        <w:tabs>
          <w:tab w:val="left" w:pos="709"/>
        </w:tabs>
        <w:ind w:right="1"/>
        <w:jc w:val="both"/>
        <w:rPr>
          <w:rFonts w:ascii="Palatino Linotype" w:hAnsi="Palatino Linotype" w:cs="Arial"/>
          <w:bCs/>
          <w:color w:val="000000" w:themeColor="text1"/>
        </w:rPr>
      </w:pPr>
    </w:p>
    <w:p w:rsidR="00D55EB8" w:rsidRPr="005D7702" w:rsidRDefault="00D55EB8" w:rsidP="005D7702">
      <w:pPr>
        <w:tabs>
          <w:tab w:val="left" w:pos="709"/>
        </w:tabs>
        <w:ind w:right="1"/>
        <w:jc w:val="both"/>
        <w:rPr>
          <w:rFonts w:ascii="Palatino Linotype" w:hAnsi="Palatino Linotype" w:cs="Arial"/>
          <w:b/>
          <w:bCs/>
          <w:color w:val="000000" w:themeColor="text1"/>
        </w:rPr>
      </w:pPr>
    </w:p>
    <w:p w:rsidR="00712662" w:rsidRDefault="00712662" w:rsidP="005D7702">
      <w:pPr>
        <w:tabs>
          <w:tab w:val="left" w:pos="709"/>
        </w:tabs>
        <w:ind w:right="1"/>
        <w:jc w:val="both"/>
        <w:rPr>
          <w:rFonts w:ascii="Palatino Linotype" w:hAnsi="Palatino Linotype" w:cs="Arial"/>
          <w:b/>
          <w:bCs/>
          <w:color w:val="000000" w:themeColor="text1"/>
        </w:rPr>
      </w:pPr>
    </w:p>
    <w:p w:rsidR="00B24641" w:rsidRPr="005D7702" w:rsidRDefault="00D55EB8" w:rsidP="005D7702">
      <w:pPr>
        <w:tabs>
          <w:tab w:val="left" w:pos="709"/>
        </w:tabs>
        <w:ind w:right="1"/>
        <w:jc w:val="both"/>
        <w:rPr>
          <w:rFonts w:ascii="Palatino Linotype" w:hAnsi="Palatino Linotype" w:cs="Arial"/>
          <w:b/>
          <w:bCs/>
          <w:color w:val="000000" w:themeColor="text1"/>
        </w:rPr>
      </w:pPr>
      <w:r w:rsidRPr="005D7702">
        <w:rPr>
          <w:rFonts w:ascii="Palatino Linotype" w:hAnsi="Palatino Linotype" w:cs="Arial"/>
          <w:b/>
          <w:bCs/>
          <w:color w:val="000000" w:themeColor="text1"/>
        </w:rPr>
        <w:lastRenderedPageBreak/>
        <w:t>ACT-CT-NEZA-EXT-XV-2025.pdf</w:t>
      </w:r>
    </w:p>
    <w:p w:rsidR="00E62D77" w:rsidRPr="005D7702" w:rsidRDefault="00CF6ADC" w:rsidP="005D7702">
      <w:pPr>
        <w:tabs>
          <w:tab w:val="left" w:pos="709"/>
        </w:tabs>
        <w:ind w:right="1"/>
        <w:jc w:val="both"/>
        <w:rPr>
          <w:rFonts w:ascii="Palatino Linotype" w:hAnsi="Palatino Linotype" w:cs="Arial"/>
          <w:bCs/>
          <w:color w:val="000000" w:themeColor="text1"/>
        </w:rPr>
      </w:pPr>
      <w:r w:rsidRPr="005D7702">
        <w:rPr>
          <w:rFonts w:ascii="Palatino Linotype" w:hAnsi="Palatino Linotype" w:cs="Arial"/>
          <w:bCs/>
          <w:color w:val="000000" w:themeColor="text1"/>
        </w:rPr>
        <w:t>ACTA DE LA DÉCIMA QUINTA SESIÓN EXTRAORDINARIA 2025, DEL COMITÉ DE TRANSPARENCIA DEL H. AYUNTAMIENTO DE NEZAHUALCÓYOTL, ESTADO DE MÉXICO. -ACTA NUMERO: ACT/CT/NEZA/EXT/XV/2025</w:t>
      </w:r>
    </w:p>
    <w:p w:rsidR="000768E9" w:rsidRPr="005D7702" w:rsidRDefault="000768E9" w:rsidP="005D7702">
      <w:pPr>
        <w:tabs>
          <w:tab w:val="left" w:pos="709"/>
        </w:tabs>
        <w:spacing w:line="360" w:lineRule="auto"/>
        <w:ind w:right="1"/>
        <w:jc w:val="both"/>
        <w:rPr>
          <w:rFonts w:ascii="Palatino Linotype" w:hAnsi="Palatino Linotype" w:cs="Arial"/>
          <w:bCs/>
          <w:i/>
          <w:color w:val="000000" w:themeColor="text1"/>
        </w:rPr>
      </w:pPr>
    </w:p>
    <w:p w:rsidR="000768E9" w:rsidRPr="005D7702" w:rsidRDefault="000768E9" w:rsidP="005D7702">
      <w:pPr>
        <w:numPr>
          <w:ilvl w:val="0"/>
          <w:numId w:val="6"/>
        </w:numPr>
        <w:pBdr>
          <w:top w:val="nil"/>
          <w:left w:val="nil"/>
          <w:bottom w:val="nil"/>
          <w:right w:val="nil"/>
          <w:between w:val="nil"/>
        </w:pBdr>
        <w:spacing w:line="360" w:lineRule="auto"/>
        <w:ind w:left="0" w:right="1" w:firstLine="0"/>
        <w:jc w:val="both"/>
        <w:rPr>
          <w:rFonts w:ascii="Palatino Linotype" w:eastAsia="Palatino Linotype" w:hAnsi="Palatino Linotype" w:cs="Palatino Linotype"/>
          <w:b/>
          <w:color w:val="000000" w:themeColor="text1"/>
        </w:rPr>
      </w:pPr>
      <w:r w:rsidRPr="005D7702">
        <w:rPr>
          <w:rFonts w:ascii="Palatino Linotype" w:eastAsia="Palatino Linotype" w:hAnsi="Palatino Linotype" w:cs="Palatino Linotype"/>
          <w:color w:val="000000" w:themeColor="text1"/>
        </w:rPr>
        <w:t xml:space="preserve">El </w:t>
      </w:r>
      <w:r w:rsidR="00CF6ADC" w:rsidRPr="005D7702">
        <w:rPr>
          <w:rFonts w:ascii="Palatino Linotype" w:eastAsia="Palatino Linotype" w:hAnsi="Palatino Linotype" w:cs="Palatino Linotype"/>
          <w:b/>
          <w:color w:val="000000" w:themeColor="text1"/>
        </w:rPr>
        <w:t>veintinueve de mayo</w:t>
      </w:r>
      <w:r w:rsidRPr="005D7702">
        <w:rPr>
          <w:rFonts w:ascii="Palatino Linotype" w:eastAsia="Palatino Linotype" w:hAnsi="Palatino Linotype" w:cs="Palatino Linotype"/>
          <w:b/>
          <w:color w:val="000000" w:themeColor="text1"/>
        </w:rPr>
        <w:t xml:space="preserve"> de dos mil veinticinco,</w:t>
      </w:r>
      <w:r w:rsidRPr="005D7702">
        <w:rPr>
          <w:rFonts w:ascii="Palatino Linotype" w:eastAsia="Palatino Linotype" w:hAnsi="Palatino Linotype" w:cs="Palatino Linotype"/>
          <w:color w:val="000000" w:themeColor="text1"/>
        </w:rPr>
        <w:t xml:space="preserve"> el </w:t>
      </w:r>
      <w:r w:rsidRPr="005D7702">
        <w:rPr>
          <w:rFonts w:ascii="Palatino Linotype" w:eastAsia="Palatino Linotype" w:hAnsi="Palatino Linotype" w:cs="Palatino Linotype"/>
          <w:b/>
          <w:color w:val="000000" w:themeColor="text1"/>
        </w:rPr>
        <w:t xml:space="preserve">RECURRENTE </w:t>
      </w:r>
      <w:r w:rsidRPr="005D7702">
        <w:rPr>
          <w:rFonts w:ascii="Palatino Linotype" w:eastAsia="Palatino Linotype" w:hAnsi="Palatino Linotype" w:cs="Palatino Linotype"/>
          <w:color w:val="000000" w:themeColor="text1"/>
        </w:rPr>
        <w:t>interpuso el recurso de revisión, señalando como:</w:t>
      </w:r>
    </w:p>
    <w:p w:rsidR="000768E9" w:rsidRPr="005D7702" w:rsidRDefault="000768E9" w:rsidP="005D7702">
      <w:pPr>
        <w:spacing w:line="360" w:lineRule="auto"/>
        <w:ind w:right="1"/>
        <w:jc w:val="both"/>
        <w:rPr>
          <w:rFonts w:ascii="Palatino Linotype" w:hAnsi="Palatino Linotype" w:cs="Palatino Linotype"/>
          <w:color w:val="000000" w:themeColor="text1"/>
        </w:rPr>
      </w:pPr>
    </w:p>
    <w:p w:rsidR="000768E9" w:rsidRPr="00712662" w:rsidRDefault="00712662" w:rsidP="00712662">
      <w:pPr>
        <w:pStyle w:val="Prrafodelista"/>
        <w:numPr>
          <w:ilvl w:val="0"/>
          <w:numId w:val="36"/>
        </w:numPr>
        <w:ind w:right="1"/>
        <w:jc w:val="both"/>
        <w:rPr>
          <w:rFonts w:ascii="Palatino Linotype" w:hAnsi="Palatino Linotype" w:cs="Palatino Linotype"/>
          <w:b/>
          <w:color w:val="000000" w:themeColor="text1"/>
        </w:rPr>
      </w:pPr>
      <w:r w:rsidRPr="00712662">
        <w:rPr>
          <w:rFonts w:ascii="Palatino Linotype" w:hAnsi="Palatino Linotype" w:cs="Palatino Linotype"/>
          <w:b/>
          <w:color w:val="000000" w:themeColor="text1"/>
        </w:rPr>
        <w:t xml:space="preserve">ACTO IMPUGNADO </w:t>
      </w:r>
    </w:p>
    <w:p w:rsidR="000768E9" w:rsidRPr="005D7702" w:rsidRDefault="000768E9" w:rsidP="005D7702">
      <w:pPr>
        <w:ind w:right="1"/>
        <w:jc w:val="both"/>
        <w:rPr>
          <w:rFonts w:ascii="Palatino Linotype" w:hAnsi="Palatino Linotype" w:cs="Palatino Linotype"/>
          <w:i/>
          <w:color w:val="000000" w:themeColor="text1"/>
        </w:rPr>
      </w:pPr>
      <w:r w:rsidRPr="005D7702">
        <w:rPr>
          <w:rFonts w:ascii="Palatino Linotype" w:hAnsi="Palatino Linotype" w:cs="Palatino Linotype"/>
          <w:i/>
          <w:color w:val="000000" w:themeColor="text1"/>
        </w:rPr>
        <w:t xml:space="preserve"> “</w:t>
      </w:r>
      <w:r w:rsidR="00CF6ADC" w:rsidRPr="005D7702">
        <w:rPr>
          <w:rFonts w:ascii="Palatino Linotype" w:hAnsi="Palatino Linotype"/>
          <w:i/>
          <w:color w:val="000000" w:themeColor="text1"/>
        </w:rPr>
        <w:t>RESPUESTA A LA SOLICITUD 00186/NEZA/IP/2025</w:t>
      </w:r>
      <w:r w:rsidRPr="005D7702">
        <w:rPr>
          <w:rFonts w:ascii="Palatino Linotype" w:hAnsi="Palatino Linotype" w:cs="Palatino Linotype"/>
          <w:i/>
          <w:color w:val="000000" w:themeColor="text1"/>
        </w:rPr>
        <w:t>” (Sic)</w:t>
      </w:r>
    </w:p>
    <w:p w:rsidR="000768E9" w:rsidRPr="005D7702" w:rsidRDefault="000768E9" w:rsidP="005D7702">
      <w:pPr>
        <w:ind w:right="1"/>
        <w:contextualSpacing/>
        <w:jc w:val="both"/>
        <w:rPr>
          <w:rFonts w:ascii="Palatino Linotype" w:hAnsi="Palatino Linotype" w:cs="Palatino Linotype"/>
          <w:b/>
          <w:color w:val="000000" w:themeColor="text1"/>
        </w:rPr>
      </w:pPr>
    </w:p>
    <w:p w:rsidR="000768E9" w:rsidRPr="00712662" w:rsidRDefault="00712662" w:rsidP="00712662">
      <w:pPr>
        <w:pStyle w:val="Prrafodelista"/>
        <w:numPr>
          <w:ilvl w:val="0"/>
          <w:numId w:val="36"/>
        </w:numPr>
        <w:ind w:right="1"/>
        <w:jc w:val="both"/>
        <w:rPr>
          <w:rFonts w:ascii="Palatino Linotype" w:hAnsi="Palatino Linotype" w:cs="Palatino Linotype"/>
          <w:b/>
          <w:color w:val="000000" w:themeColor="text1"/>
        </w:rPr>
      </w:pPr>
      <w:r w:rsidRPr="00712662">
        <w:rPr>
          <w:rFonts w:ascii="Palatino Linotype" w:hAnsi="Palatino Linotype" w:cs="Palatino Linotype"/>
          <w:b/>
          <w:color w:val="000000" w:themeColor="text1"/>
        </w:rPr>
        <w:t>RAZONES O MOTIVOS DE INCONFORMIDAD</w:t>
      </w:r>
    </w:p>
    <w:p w:rsidR="000768E9" w:rsidRPr="005D7702" w:rsidRDefault="000768E9" w:rsidP="005D7702">
      <w:pPr>
        <w:ind w:right="1"/>
        <w:jc w:val="both"/>
        <w:rPr>
          <w:rFonts w:ascii="Palatino Linotype" w:hAnsi="Palatino Linotype" w:cs="Palatino Linotype"/>
          <w:i/>
          <w:color w:val="000000" w:themeColor="text1"/>
        </w:rPr>
      </w:pPr>
      <w:r w:rsidRPr="005D7702">
        <w:rPr>
          <w:rFonts w:ascii="Palatino Linotype" w:hAnsi="Palatino Linotype" w:cs="Palatino Linotype"/>
          <w:i/>
          <w:color w:val="000000" w:themeColor="text1"/>
        </w:rPr>
        <w:t>“</w:t>
      </w:r>
      <w:r w:rsidR="00CF6ADC" w:rsidRPr="005D7702">
        <w:rPr>
          <w:rFonts w:ascii="Palatino Linotype" w:hAnsi="Palatino Linotype"/>
          <w:i/>
          <w:color w:val="000000" w:themeColor="text1"/>
        </w:rPr>
        <w:t>El sujeto obligado cambia indebidamente la modalidad de entrega con base en datos alterados intencionalmente para impedir el acceso de este solicitante a la información pública. Al referir que la información solicitada consta de 17 mil fojas, el sujeto obligado no es preciso, ya que únicamente se estan solicitando los comprobantes de pago y/o pólizas, las cuales constan de una sola foja por cada pago realizado a particulares durante el periodo indicado. Es decir, se trata de un volumen mucho menor que el sujeto obligado tiene dentro de sus archivos. Por lo anterior, solicito se revoque la respuesta del sujeto obligado y se ordene la entrega de la información solicitada de acuerdo a las especificaciones señaladas en la petición.</w:t>
      </w:r>
      <w:r w:rsidRPr="005D7702">
        <w:rPr>
          <w:rFonts w:ascii="Palatino Linotype" w:hAnsi="Palatino Linotype" w:cs="Palatino Linotype"/>
          <w:i/>
          <w:color w:val="000000" w:themeColor="text1"/>
        </w:rPr>
        <w:t>” (Sic)</w:t>
      </w:r>
    </w:p>
    <w:p w:rsidR="000768E9" w:rsidRPr="005D7702" w:rsidRDefault="000768E9" w:rsidP="005D7702">
      <w:pPr>
        <w:ind w:right="1"/>
        <w:jc w:val="both"/>
        <w:rPr>
          <w:rFonts w:ascii="Palatino Linotype" w:hAnsi="Palatino Linotype" w:cs="Palatino Linotype"/>
          <w:i/>
          <w:color w:val="000000" w:themeColor="text1"/>
        </w:rPr>
      </w:pPr>
    </w:p>
    <w:p w:rsidR="000768E9" w:rsidRPr="005D7702" w:rsidRDefault="000768E9" w:rsidP="005D7702">
      <w:pPr>
        <w:ind w:right="1"/>
        <w:jc w:val="both"/>
        <w:rPr>
          <w:rFonts w:ascii="Palatino Linotype" w:hAnsi="Palatino Linotype" w:cs="Palatino Linotype"/>
          <w:i/>
          <w:color w:val="000000" w:themeColor="text1"/>
        </w:rPr>
      </w:pPr>
    </w:p>
    <w:p w:rsidR="000768E9" w:rsidRPr="005D7702" w:rsidRDefault="00712662" w:rsidP="005D7702">
      <w:pPr>
        <w:numPr>
          <w:ilvl w:val="0"/>
          <w:numId w:val="5"/>
        </w:numPr>
        <w:spacing w:line="360" w:lineRule="auto"/>
        <w:ind w:left="0" w:right="1"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Posteriormente, la Comisionada p</w:t>
      </w:r>
      <w:r w:rsidR="000768E9" w:rsidRPr="005D7702">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0768E9" w:rsidRPr="005D7702">
        <w:rPr>
          <w:rFonts w:ascii="Palatino Linotype" w:eastAsia="Palatino Linotype" w:hAnsi="Palatino Linotype" w:cs="Palatino Linotype"/>
          <w:b/>
          <w:color w:val="000000" w:themeColor="text1"/>
        </w:rPr>
        <w:t xml:space="preserve">acuerdo de admisión </w:t>
      </w:r>
      <w:r w:rsidR="00CF6ADC" w:rsidRPr="005D7702">
        <w:rPr>
          <w:rFonts w:ascii="Palatino Linotype" w:eastAsia="Palatino Linotype" w:hAnsi="Palatino Linotype" w:cs="Palatino Linotype"/>
          <w:b/>
          <w:color w:val="000000" w:themeColor="text1"/>
        </w:rPr>
        <w:t>de dos de junio</w:t>
      </w:r>
      <w:r w:rsidR="000768E9" w:rsidRPr="005D7702">
        <w:rPr>
          <w:rFonts w:ascii="Palatino Linotype" w:eastAsia="Palatino Linotype" w:hAnsi="Palatino Linotype" w:cs="Palatino Linotype"/>
          <w:b/>
          <w:color w:val="000000" w:themeColor="text1"/>
        </w:rPr>
        <w:t xml:space="preserve"> de dos mil veinticinco</w:t>
      </w:r>
      <w:r w:rsidR="000768E9" w:rsidRPr="005D7702">
        <w:rPr>
          <w:rFonts w:ascii="Palatino Linotype" w:eastAsia="Palatino Linotype" w:hAnsi="Palatino Linotype" w:cs="Palatino Linotype"/>
          <w:color w:val="000000" w:themeColor="text1"/>
        </w:rPr>
        <w:t xml:space="preserve">, puso a disposición de las partes el expediente electrónico vía </w:t>
      </w:r>
      <w:r w:rsidR="000768E9" w:rsidRPr="005D7702">
        <w:rPr>
          <w:rFonts w:ascii="Palatino Linotype" w:eastAsia="Palatino Linotype" w:hAnsi="Palatino Linotype" w:cs="Palatino Linotype"/>
          <w:b/>
          <w:color w:val="000000" w:themeColor="text1"/>
        </w:rPr>
        <w:t xml:space="preserve">SAIMEX </w:t>
      </w:r>
      <w:r w:rsidR="000768E9" w:rsidRPr="005D7702">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0768E9" w:rsidRPr="005D7702">
        <w:rPr>
          <w:rFonts w:ascii="Palatino Linotype" w:eastAsia="Palatino Linotype" w:hAnsi="Palatino Linotype" w:cs="Palatino Linotype"/>
          <w:b/>
          <w:color w:val="000000" w:themeColor="text1"/>
        </w:rPr>
        <w:t>SUJETO OBLIGADO</w:t>
      </w:r>
      <w:r w:rsidR="000768E9" w:rsidRPr="005D7702">
        <w:rPr>
          <w:rFonts w:ascii="Palatino Linotype" w:eastAsia="Palatino Linotype" w:hAnsi="Palatino Linotype" w:cs="Palatino Linotype"/>
          <w:color w:val="000000" w:themeColor="text1"/>
        </w:rPr>
        <w:t xml:space="preserve"> presentase el informe justificado procedente. </w:t>
      </w:r>
    </w:p>
    <w:p w:rsidR="000768E9" w:rsidRPr="005D7702" w:rsidRDefault="000768E9" w:rsidP="005D7702">
      <w:pPr>
        <w:ind w:right="1"/>
        <w:jc w:val="both"/>
        <w:rPr>
          <w:rFonts w:ascii="Palatino Linotype" w:hAnsi="Palatino Linotype" w:cs="Palatino Linotype"/>
          <w:i/>
          <w:color w:val="000000" w:themeColor="text1"/>
        </w:rPr>
      </w:pPr>
    </w:p>
    <w:p w:rsidR="005D3732" w:rsidRPr="005D7702" w:rsidRDefault="005D3732" w:rsidP="005D7702">
      <w:pPr>
        <w:pStyle w:val="Prrafodelista"/>
        <w:numPr>
          <w:ilvl w:val="0"/>
          <w:numId w:val="5"/>
        </w:numPr>
        <w:spacing w:after="100" w:afterAutospacing="1" w:line="360" w:lineRule="auto"/>
        <w:ind w:left="0" w:right="1" w:firstLine="0"/>
        <w:jc w:val="both"/>
        <w:rPr>
          <w:rFonts w:ascii="Palatino Linotype" w:hAnsi="Palatino Linotype"/>
          <w:bCs/>
          <w:color w:val="000000" w:themeColor="text1"/>
        </w:rPr>
      </w:pPr>
      <w:r w:rsidRPr="005D7702">
        <w:rPr>
          <w:rFonts w:ascii="Palatino Linotype" w:hAnsi="Palatino Linotype"/>
          <w:bCs/>
          <w:color w:val="000000" w:themeColor="text1"/>
        </w:rPr>
        <w:t xml:space="preserve">Por su parte el Sujeto Obligado en fecha </w:t>
      </w:r>
      <w:r w:rsidR="00CF6ADC" w:rsidRPr="005D7702">
        <w:rPr>
          <w:rFonts w:ascii="Palatino Linotype" w:hAnsi="Palatino Linotype"/>
          <w:bCs/>
          <w:color w:val="000000" w:themeColor="text1"/>
        </w:rPr>
        <w:t>once de junio de dos mil veinticinco</w:t>
      </w:r>
      <w:r w:rsidRPr="005D7702">
        <w:rPr>
          <w:rFonts w:ascii="Palatino Linotype" w:hAnsi="Palatino Linotype"/>
          <w:bCs/>
          <w:color w:val="000000" w:themeColor="text1"/>
        </w:rPr>
        <w:t xml:space="preserve"> rindió informe just</w:t>
      </w:r>
      <w:r w:rsidR="00CF6ADC" w:rsidRPr="005D7702">
        <w:rPr>
          <w:rFonts w:ascii="Palatino Linotype" w:hAnsi="Palatino Linotype"/>
          <w:bCs/>
          <w:color w:val="000000" w:themeColor="text1"/>
        </w:rPr>
        <w:t xml:space="preserve">ificado de ley mediante archivo </w:t>
      </w:r>
      <w:r w:rsidR="00CF6ADC" w:rsidRPr="005D7702">
        <w:rPr>
          <w:rFonts w:ascii="Palatino Linotype" w:hAnsi="Palatino Linotype" w:cs="Tahoma"/>
          <w:b/>
          <w:color w:val="000000" w:themeColor="text1"/>
        </w:rPr>
        <w:t>186-25-Complet-25-Manifesta.pdf,</w:t>
      </w:r>
      <w:r w:rsidR="00C74608" w:rsidRPr="005D7702">
        <w:rPr>
          <w:rFonts w:ascii="Palatino Linotype" w:hAnsi="Palatino Linotype" w:cs="Tahoma"/>
          <w:b/>
          <w:color w:val="000000" w:themeColor="text1"/>
        </w:rPr>
        <w:t xml:space="preserve"> </w:t>
      </w:r>
      <w:r w:rsidR="00C74608" w:rsidRPr="005D7702">
        <w:rPr>
          <w:rFonts w:ascii="Palatino Linotype" w:hAnsi="Palatino Linotype" w:cs="Tahoma"/>
          <w:color w:val="000000" w:themeColor="text1"/>
        </w:rPr>
        <w:t xml:space="preserve">del que se </w:t>
      </w:r>
      <w:r w:rsidR="00C74608" w:rsidRPr="005D7702">
        <w:rPr>
          <w:rFonts w:ascii="Palatino Linotype" w:hAnsi="Palatino Linotype" w:cs="Tahoma"/>
          <w:color w:val="000000" w:themeColor="text1"/>
        </w:rPr>
        <w:lastRenderedPageBreak/>
        <w:t>desprende el oficio de diez de junio de dos mil veinticinco s</w:t>
      </w:r>
      <w:r w:rsidR="00CF6ADC" w:rsidRPr="005D7702">
        <w:rPr>
          <w:rFonts w:ascii="Palatino Linotype" w:hAnsi="Palatino Linotype" w:cs="Tahoma"/>
          <w:color w:val="000000" w:themeColor="text1"/>
        </w:rPr>
        <w:t xml:space="preserve">uscrito por el Titular de la Unida de Transparencia, </w:t>
      </w:r>
      <w:r w:rsidRPr="005D7702">
        <w:rPr>
          <w:rFonts w:ascii="Palatino Linotype" w:hAnsi="Palatino Linotype" w:cs="Tahoma"/>
          <w:color w:val="000000" w:themeColor="text1"/>
        </w:rPr>
        <w:t>por medio del cual ratifica su respuesta inicial</w:t>
      </w:r>
      <w:r w:rsidR="00C74608" w:rsidRPr="005D7702">
        <w:rPr>
          <w:rFonts w:ascii="Palatino Linotype" w:hAnsi="Palatino Linotype" w:cs="Tahoma"/>
          <w:color w:val="000000" w:themeColor="text1"/>
        </w:rPr>
        <w:t xml:space="preserve">, oficio de tres de junio de dos mil veinticinco de dos mil veinticinco, firmado por el Tesorero Municipal, por el que ratifica su respuesta inicial, oficio de cinco de junio de dos mil veinticinco, firmado por el Tesorero Municipal, por el que informo que el solicitante no se presentó en sus oficinas y Acta Circunstanciada de dos de junio de dos mil veinticinco. </w:t>
      </w:r>
    </w:p>
    <w:p w:rsidR="00C74608" w:rsidRPr="005D7702" w:rsidRDefault="00C74608" w:rsidP="005D7702">
      <w:pPr>
        <w:pStyle w:val="Prrafodelista"/>
        <w:spacing w:after="100" w:afterAutospacing="1" w:line="360" w:lineRule="auto"/>
        <w:ind w:left="0" w:right="1"/>
        <w:jc w:val="both"/>
        <w:rPr>
          <w:rFonts w:ascii="Palatino Linotype" w:hAnsi="Palatino Linotype"/>
          <w:bCs/>
          <w:color w:val="000000" w:themeColor="text1"/>
        </w:rPr>
      </w:pPr>
    </w:p>
    <w:p w:rsidR="000768E9" w:rsidRPr="005D7702" w:rsidRDefault="00C74608" w:rsidP="005D7702">
      <w:pPr>
        <w:pStyle w:val="Prrafodelista"/>
        <w:numPr>
          <w:ilvl w:val="0"/>
          <w:numId w:val="5"/>
        </w:numPr>
        <w:spacing w:after="100" w:afterAutospacing="1" w:line="360" w:lineRule="auto"/>
        <w:ind w:left="0" w:right="1" w:firstLine="0"/>
        <w:jc w:val="both"/>
        <w:rPr>
          <w:rFonts w:ascii="Palatino Linotype" w:hAnsi="Palatino Linotype"/>
          <w:bCs/>
          <w:color w:val="000000" w:themeColor="text1"/>
        </w:rPr>
      </w:pPr>
      <w:r w:rsidRPr="005D7702">
        <w:rPr>
          <w:rFonts w:ascii="Palatino Linotype" w:hAnsi="Palatino Linotype"/>
          <w:bCs/>
          <w:color w:val="000000" w:themeColor="text1"/>
        </w:rPr>
        <w:t xml:space="preserve">El </w:t>
      </w:r>
      <w:r w:rsidRPr="005D7702">
        <w:rPr>
          <w:rFonts w:ascii="Palatino Linotype" w:hAnsi="Palatino Linotype"/>
          <w:b/>
          <w:bCs/>
          <w:color w:val="000000" w:themeColor="text1"/>
        </w:rPr>
        <w:t xml:space="preserve">RECURRENTE, </w:t>
      </w:r>
      <w:r w:rsidRPr="005D7702">
        <w:rPr>
          <w:rFonts w:ascii="Palatino Linotype" w:hAnsi="Palatino Linotype"/>
          <w:bCs/>
          <w:color w:val="000000" w:themeColor="text1"/>
        </w:rPr>
        <w:t xml:space="preserve">fue omiso en realizar manifestaciones conforme a su derecho conviniera y asistiera. </w:t>
      </w:r>
    </w:p>
    <w:p w:rsidR="00C74608" w:rsidRPr="005D7702" w:rsidRDefault="00C74608" w:rsidP="005D7702">
      <w:pPr>
        <w:pStyle w:val="Prrafodelista"/>
        <w:spacing w:after="100" w:afterAutospacing="1" w:line="360" w:lineRule="auto"/>
        <w:ind w:left="0" w:right="1"/>
        <w:jc w:val="both"/>
        <w:rPr>
          <w:rFonts w:ascii="Palatino Linotype" w:hAnsi="Palatino Linotype"/>
          <w:bCs/>
          <w:color w:val="000000" w:themeColor="text1"/>
        </w:rPr>
      </w:pPr>
    </w:p>
    <w:p w:rsidR="007F1AF2" w:rsidRPr="005D7702" w:rsidRDefault="007F1AF2" w:rsidP="005D7702">
      <w:pPr>
        <w:pStyle w:val="Prrafodelista"/>
        <w:numPr>
          <w:ilvl w:val="0"/>
          <w:numId w:val="5"/>
        </w:numPr>
        <w:spacing w:after="100" w:afterAutospacing="1" w:line="360" w:lineRule="auto"/>
        <w:ind w:left="0" w:right="1" w:firstLine="0"/>
        <w:jc w:val="both"/>
        <w:rPr>
          <w:rFonts w:ascii="Palatino Linotype" w:hAnsi="Palatino Linotype"/>
          <w:b/>
          <w:color w:val="000000" w:themeColor="text1"/>
        </w:rPr>
      </w:pPr>
      <w:r w:rsidRPr="005D7702">
        <w:rPr>
          <w:rFonts w:ascii="Palatino Linotype" w:hAnsi="Palatino Linotype"/>
          <w:color w:val="000000" w:themeColor="text1"/>
        </w:rPr>
        <w:t xml:space="preserve">En </w:t>
      </w:r>
      <w:r w:rsidR="00945A16" w:rsidRPr="005D7702">
        <w:rPr>
          <w:rFonts w:ascii="Palatino Linotype" w:hAnsi="Palatino Linotype"/>
          <w:b/>
          <w:color w:val="000000" w:themeColor="text1"/>
        </w:rPr>
        <w:t>veintitrés</w:t>
      </w:r>
      <w:r w:rsidR="00C74608" w:rsidRPr="005D7702">
        <w:rPr>
          <w:rFonts w:ascii="Palatino Linotype" w:hAnsi="Palatino Linotype"/>
          <w:b/>
          <w:color w:val="000000" w:themeColor="text1"/>
        </w:rPr>
        <w:t xml:space="preserve"> de octubre</w:t>
      </w:r>
      <w:r w:rsidRPr="005D7702">
        <w:rPr>
          <w:rFonts w:ascii="Palatino Linotype" w:hAnsi="Palatino Linotype"/>
          <w:b/>
          <w:color w:val="000000" w:themeColor="text1"/>
        </w:rPr>
        <w:t xml:space="preserve"> de dos mil veinticinco</w:t>
      </w:r>
      <w:r w:rsidRPr="005D7702">
        <w:rPr>
          <w:rFonts w:ascii="Palatino Linotype" w:hAnsi="Palatino Linotype"/>
          <w:color w:val="000000" w:themeColor="text1"/>
        </w:rPr>
        <w:t>, se acordó ampliar el término para resolver el presente asunto.</w:t>
      </w:r>
    </w:p>
    <w:p w:rsidR="007F1AF2" w:rsidRPr="005D7702" w:rsidRDefault="007F1AF2" w:rsidP="005D7702">
      <w:pPr>
        <w:pStyle w:val="Prrafodelista"/>
        <w:ind w:left="0" w:right="1"/>
        <w:rPr>
          <w:rFonts w:ascii="Palatino Linotype" w:hAnsi="Palatino Linotype"/>
          <w:b/>
          <w:color w:val="000000" w:themeColor="text1"/>
        </w:rPr>
      </w:pPr>
    </w:p>
    <w:p w:rsidR="00945A16" w:rsidRPr="005D7702" w:rsidRDefault="00F30ACF"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w:t>
      </w:r>
      <w:r w:rsidR="008A14F1" w:rsidRPr="005D7702">
        <w:rPr>
          <w:rFonts w:ascii="Palatino Linotype" w:eastAsia="Palatino Linotype" w:hAnsi="Palatino Linotype" w:cs="Palatino Linotype"/>
          <w:color w:val="000000" w:themeColor="text1"/>
        </w:rPr>
        <w:t>análogos, como el que nos ocupa.</w:t>
      </w:r>
    </w:p>
    <w:p w:rsidR="00F30ACF" w:rsidRPr="005D7702" w:rsidRDefault="00F30ACF" w:rsidP="005D7702">
      <w:pPr>
        <w:pStyle w:val="Prrafodelista"/>
        <w:spacing w:line="360" w:lineRule="auto"/>
        <w:ind w:left="0" w:right="1"/>
        <w:jc w:val="both"/>
        <w:rPr>
          <w:rFonts w:ascii="Palatino Linotype" w:eastAsia="Palatino Linotype" w:hAnsi="Palatino Linotype" w:cs="Palatino Linotype"/>
          <w:color w:val="000000" w:themeColor="text1"/>
        </w:rPr>
      </w:pPr>
    </w:p>
    <w:p w:rsidR="000768E9" w:rsidRPr="005D7702" w:rsidRDefault="000768E9" w:rsidP="005D7702">
      <w:pPr>
        <w:pStyle w:val="Prrafodelista"/>
        <w:numPr>
          <w:ilvl w:val="0"/>
          <w:numId w:val="5"/>
        </w:numPr>
        <w:spacing w:after="100" w:afterAutospacing="1" w:line="360" w:lineRule="auto"/>
        <w:ind w:left="0" w:right="1" w:firstLine="0"/>
        <w:jc w:val="both"/>
        <w:rPr>
          <w:rFonts w:ascii="Palatino Linotype" w:eastAsia="Palatino Linotype" w:hAnsi="Palatino Linotype" w:cs="Palatino Linotype"/>
          <w:color w:val="000000" w:themeColor="text1"/>
        </w:rPr>
      </w:pPr>
      <w:r w:rsidRPr="005D7702">
        <w:rPr>
          <w:rFonts w:ascii="Palatino Linotype" w:eastAsia="Palatino Linotype" w:hAnsi="Palatino Linotype" w:cs="Palatino Linotype"/>
          <w:color w:val="000000" w:themeColor="text1"/>
        </w:rPr>
        <w:t xml:space="preserve">La Comisionada Ponente decretó el cierre de instrucción mediante el acuerdo del </w:t>
      </w:r>
      <w:r w:rsidR="00F30ACF" w:rsidRPr="005D7702">
        <w:rPr>
          <w:rFonts w:ascii="Palatino Linotype" w:eastAsia="Palatino Linotype" w:hAnsi="Palatino Linotype" w:cs="Palatino Linotype"/>
          <w:b/>
          <w:color w:val="000000" w:themeColor="text1"/>
        </w:rPr>
        <w:t>ve</w:t>
      </w:r>
      <w:r w:rsidR="00D27B1C" w:rsidRPr="005D7702">
        <w:rPr>
          <w:rFonts w:ascii="Palatino Linotype" w:eastAsia="Palatino Linotype" w:hAnsi="Palatino Linotype" w:cs="Palatino Linotype"/>
          <w:b/>
          <w:color w:val="000000" w:themeColor="text1"/>
        </w:rPr>
        <w:t>intinueve</w:t>
      </w:r>
      <w:r w:rsidR="00F30ACF" w:rsidRPr="005D7702">
        <w:rPr>
          <w:rFonts w:ascii="Palatino Linotype" w:eastAsia="Palatino Linotype" w:hAnsi="Palatino Linotype" w:cs="Palatino Linotype"/>
          <w:b/>
          <w:color w:val="000000" w:themeColor="text1"/>
        </w:rPr>
        <w:t xml:space="preserve"> de octubre</w:t>
      </w:r>
      <w:r w:rsidRPr="005D7702">
        <w:rPr>
          <w:rFonts w:ascii="Palatino Linotype" w:eastAsia="Palatino Linotype" w:hAnsi="Palatino Linotype" w:cs="Palatino Linotype"/>
          <w:b/>
          <w:color w:val="000000" w:themeColor="text1"/>
        </w:rPr>
        <w:t xml:space="preserve">  de dos mil veinticinco</w:t>
      </w:r>
      <w:r w:rsidRPr="005D7702">
        <w:rPr>
          <w:rFonts w:ascii="Palatino Linotype" w:eastAsia="Palatino Linotype" w:hAnsi="Palatino Linotype" w:cs="Palatino Linotype"/>
          <w:color w:val="000000" w:themeColor="text1"/>
        </w:rPr>
        <w:t xml:space="preserve">. </w:t>
      </w:r>
      <w:r w:rsidR="00712662">
        <w:rPr>
          <w:rFonts w:ascii="Palatino Linotype" w:eastAsia="Palatino Linotype" w:hAnsi="Palatino Linotype" w:cs="Palatino Linotype"/>
          <w:color w:val="000000" w:themeColor="text1"/>
        </w:rPr>
        <w:t>--------------------------------------------------------</w:t>
      </w:r>
    </w:p>
    <w:p w:rsidR="00685D5F" w:rsidRPr="005D7702" w:rsidRDefault="00685D5F" w:rsidP="005D7702">
      <w:pPr>
        <w:tabs>
          <w:tab w:val="left" w:pos="426"/>
        </w:tabs>
        <w:spacing w:line="360" w:lineRule="auto"/>
        <w:ind w:right="1"/>
        <w:contextualSpacing/>
        <w:jc w:val="both"/>
        <w:rPr>
          <w:rFonts w:ascii="Palatino Linotype" w:eastAsia="MS Mincho" w:hAnsi="Palatino Linotype" w:cs="Times New Roman"/>
          <w:color w:val="000000" w:themeColor="text1"/>
          <w:lang w:val="es-MX"/>
        </w:rPr>
      </w:pPr>
    </w:p>
    <w:p w:rsidR="00685D5F" w:rsidRPr="005D7702" w:rsidRDefault="00685D5F" w:rsidP="005D7702">
      <w:pPr>
        <w:pStyle w:val="Prrafodelista"/>
        <w:ind w:left="0" w:right="1"/>
        <w:rPr>
          <w:rFonts w:ascii="Palatino Linotype" w:hAnsi="Palatino Linotype"/>
          <w:color w:val="000000" w:themeColor="text1"/>
          <w:lang w:val="es-MX"/>
        </w:rPr>
      </w:pPr>
    </w:p>
    <w:p w:rsidR="00826555" w:rsidRPr="005D7702" w:rsidRDefault="00826555" w:rsidP="005D7702">
      <w:pPr>
        <w:spacing w:line="360" w:lineRule="auto"/>
        <w:ind w:right="1"/>
        <w:contextualSpacing/>
        <w:jc w:val="center"/>
        <w:rPr>
          <w:rFonts w:ascii="Palatino Linotype" w:hAnsi="Palatino Linotype" w:cs="Tahoma"/>
          <w:b/>
          <w:color w:val="000000" w:themeColor="text1"/>
          <w:lang w:val="pt-BR"/>
        </w:rPr>
      </w:pPr>
      <w:bookmarkStart w:id="2" w:name="_Toc491791303"/>
      <w:bookmarkStart w:id="3" w:name="_Toc83128579"/>
      <w:r w:rsidRPr="005D7702">
        <w:rPr>
          <w:rFonts w:ascii="Palatino Linotype" w:hAnsi="Palatino Linotype" w:cs="Tahoma"/>
          <w:b/>
          <w:color w:val="000000" w:themeColor="text1"/>
          <w:lang w:val="pt-BR"/>
        </w:rPr>
        <w:lastRenderedPageBreak/>
        <w:t>C O N S I D E R A N D O S</w:t>
      </w:r>
    </w:p>
    <w:p w:rsidR="00712662" w:rsidRDefault="00712662" w:rsidP="005D7702">
      <w:pPr>
        <w:pStyle w:val="Ttulo2"/>
        <w:spacing w:before="0" w:line="360" w:lineRule="auto"/>
        <w:ind w:right="1"/>
        <w:rPr>
          <w:rFonts w:ascii="Palatino Linotype" w:hAnsi="Palatino Linotype"/>
          <w:b/>
          <w:color w:val="000000" w:themeColor="text1"/>
          <w:sz w:val="24"/>
          <w:szCs w:val="24"/>
          <w:lang w:val="es-MX"/>
        </w:rPr>
      </w:pPr>
    </w:p>
    <w:p w:rsidR="00685D5F" w:rsidRPr="005D7702" w:rsidRDefault="00685D5F" w:rsidP="005D7702">
      <w:pPr>
        <w:pStyle w:val="Ttulo2"/>
        <w:spacing w:before="0" w:line="360" w:lineRule="auto"/>
        <w:ind w:right="1"/>
        <w:rPr>
          <w:rFonts w:ascii="Palatino Linotype" w:hAnsi="Palatino Linotype"/>
          <w:b/>
          <w:color w:val="000000" w:themeColor="text1"/>
          <w:sz w:val="24"/>
          <w:szCs w:val="24"/>
          <w:lang w:val="es-MX"/>
        </w:rPr>
      </w:pPr>
      <w:r w:rsidRPr="005D7702">
        <w:rPr>
          <w:rFonts w:ascii="Palatino Linotype" w:hAnsi="Palatino Linotype"/>
          <w:b/>
          <w:color w:val="000000" w:themeColor="text1"/>
          <w:sz w:val="24"/>
          <w:szCs w:val="24"/>
          <w:lang w:val="es-MX"/>
        </w:rPr>
        <w:t>PRIMERO. De la competencia</w:t>
      </w:r>
      <w:bookmarkEnd w:id="2"/>
      <w:bookmarkEnd w:id="3"/>
    </w:p>
    <w:p w:rsidR="00CD5BCA" w:rsidRPr="005D7702" w:rsidRDefault="00CD5BCA"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85D5F" w:rsidRPr="005D7702" w:rsidRDefault="00685D5F" w:rsidP="005D7702">
      <w:pPr>
        <w:pStyle w:val="Prrafodelista"/>
        <w:spacing w:line="360" w:lineRule="auto"/>
        <w:ind w:left="0" w:right="1"/>
        <w:jc w:val="both"/>
        <w:rPr>
          <w:rFonts w:ascii="Palatino Linotype" w:eastAsia="Calibri" w:hAnsi="Palatino Linotype" w:cs="Arial"/>
          <w:color w:val="000000" w:themeColor="text1"/>
          <w:lang w:val="es-MX"/>
        </w:rPr>
      </w:pPr>
    </w:p>
    <w:p w:rsidR="00685D5F" w:rsidRPr="005D7702" w:rsidRDefault="00685D5F" w:rsidP="005D7702">
      <w:pPr>
        <w:pStyle w:val="Ttulo2"/>
        <w:spacing w:before="0" w:line="360" w:lineRule="auto"/>
        <w:ind w:right="1"/>
        <w:rPr>
          <w:rFonts w:ascii="Palatino Linotype" w:hAnsi="Palatino Linotype"/>
          <w:b/>
          <w:color w:val="000000" w:themeColor="text1"/>
          <w:sz w:val="24"/>
          <w:szCs w:val="24"/>
          <w:lang w:val="es-MX"/>
        </w:rPr>
      </w:pPr>
      <w:bookmarkStart w:id="4" w:name="_Toc491791304"/>
      <w:bookmarkStart w:id="5" w:name="_Toc83128580"/>
      <w:r w:rsidRPr="005D7702">
        <w:rPr>
          <w:rFonts w:ascii="Palatino Linotype" w:hAnsi="Palatino Linotype"/>
          <w:b/>
          <w:color w:val="000000" w:themeColor="text1"/>
          <w:sz w:val="24"/>
          <w:szCs w:val="24"/>
          <w:lang w:val="es-MX"/>
        </w:rPr>
        <w:t>SEGUNDO. De la oportunidad y procedencia.</w:t>
      </w:r>
      <w:bookmarkEnd w:id="4"/>
      <w:bookmarkEnd w:id="5"/>
    </w:p>
    <w:p w:rsidR="00685D5F" w:rsidRPr="005D7702" w:rsidRDefault="00826555"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t xml:space="preserve">Los medios de impugnación fueron presentados a través del </w:t>
      </w:r>
      <w:r w:rsidRPr="005D7702">
        <w:rPr>
          <w:rFonts w:ascii="Palatino Linotype" w:eastAsia="Palatino Linotype" w:hAnsi="Palatino Linotype" w:cs="Palatino Linotype"/>
          <w:b/>
          <w:color w:val="000000" w:themeColor="text1"/>
        </w:rPr>
        <w:t>SAIMEX,</w:t>
      </w:r>
      <w:r w:rsidRPr="005D770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5D7702">
        <w:rPr>
          <w:rFonts w:ascii="Palatino Linotype" w:eastAsia="Palatino Linotype" w:hAnsi="Palatino Linotype" w:cs="Palatino Linotype"/>
          <w:b/>
          <w:color w:val="000000" w:themeColor="text1"/>
        </w:rPr>
        <w:t>SUJETO OBLIGADO</w:t>
      </w:r>
      <w:r w:rsidRPr="005D7702">
        <w:rPr>
          <w:rFonts w:ascii="Palatino Linotype" w:eastAsia="Palatino Linotype" w:hAnsi="Palatino Linotype" w:cs="Palatino Linotype"/>
          <w:color w:val="000000" w:themeColor="text1"/>
        </w:rPr>
        <w:t xml:space="preserve"> entregó su respuesta el </w:t>
      </w:r>
      <w:r w:rsidR="00D27B1C" w:rsidRPr="005D7702">
        <w:rPr>
          <w:rFonts w:ascii="Palatino Linotype" w:eastAsia="Palatino Linotype" w:hAnsi="Palatino Linotype" w:cs="Palatino Linotype"/>
          <w:b/>
          <w:color w:val="000000" w:themeColor="text1"/>
        </w:rPr>
        <w:t>veintiocho de mayo</w:t>
      </w:r>
      <w:r w:rsidRPr="005D7702">
        <w:rPr>
          <w:rFonts w:ascii="Palatino Linotype" w:eastAsia="Palatino Linotype" w:hAnsi="Palatino Linotype" w:cs="Palatino Linotype"/>
          <w:b/>
          <w:color w:val="000000" w:themeColor="text1"/>
        </w:rPr>
        <w:t xml:space="preserve"> de dos mil veinticinco</w:t>
      </w:r>
      <w:r w:rsidRPr="005D7702">
        <w:rPr>
          <w:rFonts w:ascii="Palatino Linotype" w:eastAsia="Palatino Linotype" w:hAnsi="Palatino Linotype" w:cs="Palatino Linotype"/>
          <w:color w:val="000000" w:themeColor="text1"/>
        </w:rPr>
        <w:t xml:space="preserve">, de tal forma que el plazo para interponer el recurso de revisión transcurrió del día </w:t>
      </w:r>
      <w:r w:rsidR="00D27B1C" w:rsidRPr="005D7702">
        <w:rPr>
          <w:rFonts w:ascii="Palatino Linotype" w:eastAsia="Palatino Linotype" w:hAnsi="Palatino Linotype" w:cs="Palatino Linotype"/>
          <w:b/>
          <w:color w:val="000000" w:themeColor="text1"/>
        </w:rPr>
        <w:t>veintinueve de mayo al dieciocho de junio</w:t>
      </w:r>
      <w:r w:rsidRPr="005D7702">
        <w:rPr>
          <w:rFonts w:ascii="Palatino Linotype" w:eastAsia="Palatino Linotype" w:hAnsi="Palatino Linotype" w:cs="Palatino Linotype"/>
          <w:b/>
          <w:color w:val="000000" w:themeColor="text1"/>
        </w:rPr>
        <w:t xml:space="preserve"> de dos mil veinticinco</w:t>
      </w:r>
      <w:r w:rsidRPr="005D7702">
        <w:rPr>
          <w:rFonts w:ascii="Palatino Linotype" w:eastAsia="Palatino Linotype" w:hAnsi="Palatino Linotype" w:cs="Palatino Linotype"/>
          <w:color w:val="000000" w:themeColor="text1"/>
        </w:rPr>
        <w:t xml:space="preserve">; en consecuencia, el ahora </w:t>
      </w:r>
      <w:r w:rsidRPr="005D7702">
        <w:rPr>
          <w:rFonts w:ascii="Palatino Linotype" w:eastAsia="Palatino Linotype" w:hAnsi="Palatino Linotype" w:cs="Palatino Linotype"/>
          <w:b/>
          <w:color w:val="000000" w:themeColor="text1"/>
        </w:rPr>
        <w:t>RECURRENTE</w:t>
      </w:r>
      <w:r w:rsidRPr="005D7702">
        <w:rPr>
          <w:rFonts w:ascii="Palatino Linotype" w:eastAsia="Palatino Linotype" w:hAnsi="Palatino Linotype" w:cs="Palatino Linotype"/>
          <w:color w:val="000000" w:themeColor="text1"/>
        </w:rPr>
        <w:t xml:space="preserve"> presentó su inconformidad el día </w:t>
      </w:r>
      <w:r w:rsidR="00D27B1C" w:rsidRPr="005D7702">
        <w:rPr>
          <w:rFonts w:ascii="Palatino Linotype" w:eastAsia="Palatino Linotype" w:hAnsi="Palatino Linotype" w:cs="Palatino Linotype"/>
          <w:b/>
          <w:color w:val="000000" w:themeColor="text1"/>
        </w:rPr>
        <w:t>veintinueve de mayo</w:t>
      </w:r>
      <w:r w:rsidRPr="005D7702">
        <w:rPr>
          <w:rFonts w:ascii="Palatino Linotype" w:eastAsia="Palatino Linotype" w:hAnsi="Palatino Linotype" w:cs="Palatino Linotype"/>
          <w:b/>
          <w:color w:val="000000" w:themeColor="text1"/>
        </w:rPr>
        <w:t xml:space="preserve"> de dos mil veinticinco</w:t>
      </w:r>
      <w:r w:rsidRPr="005D7702">
        <w:rPr>
          <w:rFonts w:ascii="Palatino Linotype" w:eastAsia="Palatino Linotype" w:hAnsi="Palatino Linotype" w:cs="Palatino Linotype"/>
          <w:color w:val="000000" w:themeColor="text1"/>
        </w:rPr>
        <w:t>; es decir dentro del lapso legalmente establecido para tal efecto.</w:t>
      </w:r>
    </w:p>
    <w:p w:rsidR="000768E9" w:rsidRPr="005D7702" w:rsidRDefault="000768E9" w:rsidP="005D7702">
      <w:pPr>
        <w:pStyle w:val="Textoindependienteprimerasangra2"/>
        <w:spacing w:line="360" w:lineRule="auto"/>
        <w:ind w:left="0" w:right="1" w:firstLine="0"/>
        <w:jc w:val="both"/>
        <w:rPr>
          <w:rFonts w:ascii="Palatino Linotype" w:eastAsia="Palatino Linotype" w:hAnsi="Palatino Linotype"/>
          <w:i/>
          <w:color w:val="000000" w:themeColor="text1"/>
        </w:rPr>
      </w:pPr>
    </w:p>
    <w:p w:rsidR="000768E9" w:rsidRPr="005D7702" w:rsidRDefault="000768E9" w:rsidP="005D7702">
      <w:pPr>
        <w:pStyle w:val="Prrafodelista"/>
        <w:numPr>
          <w:ilvl w:val="0"/>
          <w:numId w:val="5"/>
        </w:numPr>
        <w:spacing w:after="100" w:afterAutospacing="1" w:line="360" w:lineRule="auto"/>
        <w:ind w:left="0" w:right="1" w:firstLine="0"/>
        <w:jc w:val="both"/>
        <w:rPr>
          <w:rFonts w:ascii="Palatino Linotype" w:eastAsia="Palatino Linotype" w:hAnsi="Palatino Linotype" w:cs="Palatino Linotype"/>
          <w:color w:val="000000" w:themeColor="text1"/>
        </w:rPr>
      </w:pPr>
      <w:r w:rsidRPr="005D7702">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85D5F" w:rsidRPr="005D7702" w:rsidRDefault="00685D5F" w:rsidP="005D7702">
      <w:pPr>
        <w:pStyle w:val="Prrafodelista"/>
        <w:spacing w:line="360" w:lineRule="auto"/>
        <w:ind w:left="0" w:right="1"/>
        <w:jc w:val="both"/>
        <w:rPr>
          <w:rFonts w:ascii="Palatino Linotype" w:hAnsi="Palatino Linotype"/>
          <w:color w:val="000000" w:themeColor="text1"/>
          <w:lang w:val="es-MX"/>
        </w:rPr>
      </w:pPr>
    </w:p>
    <w:p w:rsidR="00685D5F" w:rsidRPr="005D7702" w:rsidRDefault="00685D5F" w:rsidP="005D7702">
      <w:pPr>
        <w:pStyle w:val="Ttulo2"/>
        <w:spacing w:before="0" w:line="360" w:lineRule="auto"/>
        <w:ind w:right="1"/>
        <w:rPr>
          <w:rFonts w:ascii="Palatino Linotype" w:hAnsi="Palatino Linotype"/>
          <w:b/>
          <w:color w:val="000000" w:themeColor="text1"/>
          <w:sz w:val="24"/>
          <w:szCs w:val="24"/>
          <w:lang w:val="es-MX"/>
        </w:rPr>
      </w:pPr>
      <w:bookmarkStart w:id="6" w:name="_Toc34246179"/>
      <w:bookmarkStart w:id="7" w:name="_Toc50033991"/>
      <w:bookmarkStart w:id="8" w:name="_Toc51259588"/>
      <w:bookmarkStart w:id="9" w:name="_Toc83128581"/>
      <w:r w:rsidRPr="005D7702">
        <w:rPr>
          <w:rFonts w:ascii="Palatino Linotype" w:hAnsi="Palatino Linotype"/>
          <w:b/>
          <w:color w:val="000000" w:themeColor="text1"/>
          <w:sz w:val="24"/>
          <w:szCs w:val="24"/>
          <w:lang w:val="es-MX"/>
        </w:rPr>
        <w:t xml:space="preserve">TERCERO. </w:t>
      </w:r>
      <w:bookmarkEnd w:id="6"/>
      <w:bookmarkEnd w:id="7"/>
      <w:bookmarkEnd w:id="8"/>
      <w:bookmarkEnd w:id="9"/>
      <w:r w:rsidRPr="005D7702">
        <w:rPr>
          <w:rFonts w:ascii="Palatino Linotype" w:hAnsi="Palatino Linotype"/>
          <w:b/>
          <w:color w:val="000000" w:themeColor="text1"/>
          <w:sz w:val="24"/>
          <w:szCs w:val="24"/>
          <w:lang w:val="es-MX"/>
        </w:rPr>
        <w:t>Del planteamiento de la Litis</w:t>
      </w:r>
    </w:p>
    <w:p w:rsidR="00685D5F" w:rsidRPr="005D7702" w:rsidRDefault="00D65A05" w:rsidP="005D7702">
      <w:pPr>
        <w:pStyle w:val="Prrafodelista"/>
        <w:numPr>
          <w:ilvl w:val="0"/>
          <w:numId w:val="5"/>
        </w:numPr>
        <w:spacing w:after="100" w:afterAutospacing="1" w:line="360" w:lineRule="auto"/>
        <w:ind w:left="0" w:right="1" w:firstLine="0"/>
        <w:jc w:val="both"/>
        <w:rPr>
          <w:rFonts w:ascii="Palatino Linotype" w:hAnsi="Palatino Linotype" w:cs="Arial"/>
          <w:color w:val="000000" w:themeColor="text1"/>
          <w:lang w:val="es-MX"/>
        </w:rPr>
      </w:pPr>
      <w:r w:rsidRPr="005D7702">
        <w:rPr>
          <w:rFonts w:ascii="Palatino Linotype" w:hAnsi="Palatino Linotype" w:cs="Arial"/>
          <w:color w:val="000000" w:themeColor="text1"/>
          <w:lang w:val="es-MX"/>
        </w:rPr>
        <w:t xml:space="preserve">De las constancias en el expediente al rubro indicado, se desprende que el particular </w:t>
      </w:r>
      <w:r w:rsidR="00685D5F" w:rsidRPr="005D7702">
        <w:rPr>
          <w:rFonts w:ascii="Palatino Linotype" w:hAnsi="Palatino Linotype" w:cs="Arial"/>
          <w:color w:val="000000" w:themeColor="text1"/>
          <w:lang w:val="es-MX"/>
        </w:rPr>
        <w:t xml:space="preserve"> </w:t>
      </w:r>
      <w:r w:rsidR="00685D5F" w:rsidRPr="005D7702">
        <w:rPr>
          <w:rFonts w:ascii="Palatino Linotype" w:eastAsia="Calibri" w:hAnsi="Palatino Linotype" w:cs="Arial"/>
          <w:color w:val="000000" w:themeColor="text1"/>
          <w:lang w:val="es-MX"/>
        </w:rPr>
        <w:t>solicitó</w:t>
      </w:r>
      <w:r w:rsidRPr="005D7702">
        <w:rPr>
          <w:rFonts w:ascii="Palatino Linotype" w:hAnsi="Palatino Linotype" w:cs="Arial"/>
          <w:color w:val="000000" w:themeColor="text1"/>
          <w:lang w:val="es-MX"/>
        </w:rPr>
        <w:t xml:space="preserve"> tener acceso</w:t>
      </w:r>
      <w:r w:rsidR="00685D5F" w:rsidRPr="005D7702">
        <w:rPr>
          <w:rFonts w:ascii="Palatino Linotype" w:hAnsi="Palatino Linotype" w:cs="Arial"/>
          <w:color w:val="000000" w:themeColor="text1"/>
          <w:lang w:val="es-MX"/>
        </w:rPr>
        <w:t xml:space="preserve"> a la información que a continuación se desagrega:</w:t>
      </w:r>
    </w:p>
    <w:p w:rsidR="000768E9" w:rsidRPr="00712662" w:rsidRDefault="00D27B1C" w:rsidP="00712662">
      <w:pPr>
        <w:pStyle w:val="Prrafodelista"/>
        <w:numPr>
          <w:ilvl w:val="0"/>
          <w:numId w:val="36"/>
        </w:numPr>
        <w:spacing w:line="360" w:lineRule="auto"/>
        <w:ind w:right="992"/>
        <w:jc w:val="both"/>
        <w:rPr>
          <w:rFonts w:ascii="Palatino Linotype" w:eastAsia="Palatino Linotype" w:hAnsi="Palatino Linotype" w:cs="Palatino Linotype"/>
          <w:i/>
          <w:color w:val="000000" w:themeColor="text1"/>
        </w:rPr>
      </w:pPr>
      <w:r w:rsidRPr="00712662">
        <w:rPr>
          <w:rFonts w:ascii="Palatino Linotype" w:hAnsi="Palatino Linotype"/>
          <w:color w:val="000000" w:themeColor="text1"/>
        </w:rPr>
        <w:t xml:space="preserve">Copia simple digitalizada a través del sistema electrónico saimex de los comprobantes de todos los pagos realizados mediante cheque y transferencia electrónica por la tesorería municipal a particulares durante el </w:t>
      </w:r>
      <w:r w:rsidRPr="00712662">
        <w:rPr>
          <w:rFonts w:ascii="Palatino Linotype" w:hAnsi="Palatino Linotype"/>
          <w:color w:val="000000" w:themeColor="text1"/>
          <w:u w:val="single"/>
        </w:rPr>
        <w:t>mes de marzo de 2025</w:t>
      </w:r>
      <w:r w:rsidR="00473F15" w:rsidRPr="00712662">
        <w:rPr>
          <w:rFonts w:ascii="Palatino Linotype" w:hAnsi="Palatino Linotype"/>
          <w:i/>
          <w:color w:val="000000" w:themeColor="text1"/>
          <w:u w:val="single"/>
        </w:rPr>
        <w:t>.</w:t>
      </w:r>
    </w:p>
    <w:p w:rsidR="00685D5F" w:rsidRPr="005D7702" w:rsidRDefault="00685D5F" w:rsidP="005D7702">
      <w:pPr>
        <w:pStyle w:val="Prrafodelista"/>
        <w:spacing w:line="360" w:lineRule="auto"/>
        <w:ind w:left="0" w:right="1"/>
        <w:jc w:val="both"/>
        <w:rPr>
          <w:rFonts w:ascii="Palatino Linotype" w:hAnsi="Palatino Linotype"/>
          <w:color w:val="000000" w:themeColor="text1"/>
          <w:lang w:val="es-MX"/>
        </w:rPr>
      </w:pPr>
    </w:p>
    <w:p w:rsidR="00D27B1C" w:rsidRPr="005D7702" w:rsidRDefault="00D27B1C"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hAnsi="Palatino Linotype" w:cs="Arial"/>
          <w:color w:val="000000" w:themeColor="text1"/>
          <w:lang w:val="es-MX"/>
        </w:rPr>
        <w:t xml:space="preserve">En respuesta el </w:t>
      </w:r>
      <w:r w:rsidRPr="005D7702">
        <w:rPr>
          <w:rFonts w:ascii="Palatino Linotype" w:hAnsi="Palatino Linotype" w:cs="Arial"/>
          <w:b/>
          <w:color w:val="000000" w:themeColor="text1"/>
          <w:lang w:val="es-MX"/>
        </w:rPr>
        <w:t xml:space="preserve">SUJETO OBLIGADO, </w:t>
      </w:r>
      <w:r w:rsidRPr="005D7702">
        <w:rPr>
          <w:rFonts w:ascii="Palatino Linotype" w:hAnsi="Palatino Linotype" w:cs="Arial"/>
          <w:color w:val="000000" w:themeColor="text1"/>
          <w:lang w:val="es-MX"/>
        </w:rPr>
        <w:t>hizo valer un cambio de modalidad a consulta directa.</w:t>
      </w:r>
    </w:p>
    <w:p w:rsidR="00387349" w:rsidRPr="005D7702" w:rsidRDefault="00387349" w:rsidP="005D7702">
      <w:pPr>
        <w:pStyle w:val="Prrafodelista"/>
        <w:spacing w:after="100" w:afterAutospacing="1" w:line="360" w:lineRule="auto"/>
        <w:ind w:left="0" w:right="1"/>
        <w:jc w:val="both"/>
        <w:rPr>
          <w:rFonts w:ascii="Palatino Linotype" w:hAnsi="Palatino Linotype"/>
          <w:color w:val="000000" w:themeColor="text1"/>
        </w:rPr>
      </w:pPr>
    </w:p>
    <w:p w:rsidR="00685D5F" w:rsidRPr="005D7702" w:rsidRDefault="00D27B1C"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hAnsi="Palatino Linotype" w:cs="Arial"/>
          <w:color w:val="000000" w:themeColor="text1"/>
          <w:lang w:val="es-MX"/>
        </w:rPr>
        <w:t xml:space="preserve">Inconforme, el </w:t>
      </w:r>
      <w:r w:rsidRPr="005D7702">
        <w:rPr>
          <w:rFonts w:ascii="Palatino Linotype" w:hAnsi="Palatino Linotype" w:cs="Arial"/>
          <w:b/>
          <w:color w:val="000000" w:themeColor="text1"/>
          <w:lang w:val="es-MX"/>
        </w:rPr>
        <w:t>PARTICULAR,</w:t>
      </w:r>
      <w:r w:rsidR="00685D5F" w:rsidRPr="005D7702">
        <w:rPr>
          <w:rFonts w:ascii="Palatino Linotype" w:hAnsi="Palatino Linotype" w:cs="Arial"/>
          <w:color w:val="000000" w:themeColor="text1"/>
          <w:lang w:val="es-MX"/>
        </w:rPr>
        <w:t xml:space="preserve"> se inconformó porque </w:t>
      </w:r>
      <w:r w:rsidR="00C66082" w:rsidRPr="005D7702">
        <w:rPr>
          <w:rFonts w:ascii="Palatino Linotype" w:hAnsi="Palatino Linotype" w:cs="Arial"/>
          <w:color w:val="000000" w:themeColor="text1"/>
          <w:lang w:val="es-MX"/>
        </w:rPr>
        <w:t>la entrega de la información  por</w:t>
      </w:r>
      <w:r w:rsidR="00685D5F" w:rsidRPr="005D7702">
        <w:rPr>
          <w:rFonts w:ascii="Palatino Linotype" w:hAnsi="Palatino Linotype" w:cs="Arial"/>
          <w:color w:val="000000" w:themeColor="text1"/>
          <w:lang w:val="es-MX"/>
        </w:rPr>
        <w:t xml:space="preserve"> parte del  </w:t>
      </w:r>
      <w:r w:rsidR="00C66082" w:rsidRPr="005D7702">
        <w:rPr>
          <w:rFonts w:ascii="Palatino Linotype" w:hAnsi="Palatino Linotype" w:cs="Arial"/>
          <w:b/>
          <w:bCs/>
          <w:color w:val="000000" w:themeColor="text1"/>
          <w:lang w:val="es-MX"/>
        </w:rPr>
        <w:t xml:space="preserve">SUJETO OBLIGADO </w:t>
      </w:r>
      <w:r w:rsidR="00473F15" w:rsidRPr="005D7702">
        <w:rPr>
          <w:rFonts w:ascii="Palatino Linotype" w:hAnsi="Palatino Linotype" w:cs="Arial"/>
          <w:bCs/>
          <w:color w:val="000000" w:themeColor="text1"/>
          <w:lang w:val="es-MX"/>
        </w:rPr>
        <w:t xml:space="preserve">de la </w:t>
      </w:r>
      <w:r w:rsidR="00473F15" w:rsidRPr="005D7702">
        <w:rPr>
          <w:rFonts w:ascii="Palatino Linotype" w:hAnsi="Palatino Linotype"/>
          <w:color w:val="000000" w:themeColor="text1"/>
        </w:rPr>
        <w:t>entrega o puesta a disposición de información en una modalidad o formato distinto al solicitado.</w:t>
      </w:r>
    </w:p>
    <w:p w:rsidR="00387349" w:rsidRPr="005D7702" w:rsidRDefault="00387349" w:rsidP="005D7702">
      <w:pPr>
        <w:pStyle w:val="Prrafodelista"/>
        <w:spacing w:after="100" w:afterAutospacing="1" w:line="360" w:lineRule="auto"/>
        <w:ind w:left="0" w:right="1"/>
        <w:jc w:val="both"/>
        <w:rPr>
          <w:rFonts w:ascii="Palatino Linotype" w:hAnsi="Palatino Linotype"/>
          <w:color w:val="000000" w:themeColor="text1"/>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eastAsia="MS Mincho" w:hAnsi="Palatino Linotype" w:cs="Arial"/>
          <w:color w:val="000000" w:themeColor="text1"/>
          <w:lang w:val="es-MX"/>
        </w:rPr>
      </w:pPr>
      <w:r w:rsidRPr="005D7702">
        <w:rPr>
          <w:rFonts w:ascii="Palatino Linotype" w:eastAsia="MS Mincho" w:hAnsi="Palatino Linotype" w:cs="Arial"/>
          <w:color w:val="000000" w:themeColor="text1"/>
          <w:lang w:val="es-MX"/>
        </w:rPr>
        <w:t xml:space="preserve">En </w:t>
      </w:r>
      <w:r w:rsidRPr="005D7702">
        <w:rPr>
          <w:rFonts w:ascii="Palatino Linotype" w:hAnsi="Palatino Linotype" w:cs="Arial"/>
          <w:color w:val="000000" w:themeColor="text1"/>
          <w:lang w:val="es-MX" w:eastAsia="es-MX"/>
        </w:rPr>
        <w:t>dichas</w:t>
      </w:r>
      <w:r w:rsidRPr="005D7702">
        <w:rPr>
          <w:rFonts w:ascii="Palatino Linotype" w:eastAsia="Times New Roman" w:hAnsi="Palatino Linotype" w:cs="Arial"/>
          <w:color w:val="000000" w:themeColor="text1"/>
          <w:lang w:val="es-MX"/>
        </w:rPr>
        <w:t xml:space="preserve"> condiciones, la </w:t>
      </w:r>
      <w:r w:rsidRPr="005D7702">
        <w:rPr>
          <w:rFonts w:ascii="Palatino Linotype" w:eastAsia="Times New Roman" w:hAnsi="Palatino Linotype" w:cs="Arial"/>
          <w:i/>
          <w:color w:val="000000" w:themeColor="text1"/>
          <w:lang w:val="es-MX"/>
        </w:rPr>
        <w:t>Litis</w:t>
      </w:r>
      <w:r w:rsidRPr="005D7702">
        <w:rPr>
          <w:rFonts w:ascii="Palatino Linotype" w:eastAsia="Times New Roman" w:hAnsi="Palatino Linotype" w:cs="Arial"/>
          <w:color w:val="000000" w:themeColor="text1"/>
          <w:lang w:val="es-MX"/>
        </w:rPr>
        <w:t xml:space="preserve"> a resolver en este recurso se circunscribe a determinar si </w:t>
      </w:r>
      <w:r w:rsidRPr="005D7702">
        <w:rPr>
          <w:rFonts w:ascii="Palatino Linotype" w:eastAsia="MS Mincho" w:hAnsi="Palatino Linotype" w:cs="Arial"/>
          <w:color w:val="000000" w:themeColor="text1"/>
          <w:lang w:val="es-MX"/>
        </w:rPr>
        <w:t>se actualiza</w:t>
      </w:r>
      <w:r w:rsidR="00836A66" w:rsidRPr="005D7702">
        <w:rPr>
          <w:rFonts w:ascii="Palatino Linotype" w:eastAsia="MS Mincho" w:hAnsi="Palatino Linotype" w:cs="Arial"/>
          <w:color w:val="000000" w:themeColor="text1"/>
          <w:lang w:val="es-MX"/>
        </w:rPr>
        <w:t>n</w:t>
      </w:r>
      <w:r w:rsidRPr="005D7702">
        <w:rPr>
          <w:rFonts w:ascii="Palatino Linotype" w:eastAsia="MS Mincho" w:hAnsi="Palatino Linotype" w:cs="Arial"/>
          <w:color w:val="000000" w:themeColor="text1"/>
          <w:lang w:val="es-MX"/>
        </w:rPr>
        <w:t xml:space="preserve"> la</w:t>
      </w:r>
      <w:r w:rsidR="00836A66" w:rsidRPr="005D7702">
        <w:rPr>
          <w:rFonts w:ascii="Palatino Linotype" w:eastAsia="MS Mincho" w:hAnsi="Palatino Linotype" w:cs="Arial"/>
          <w:color w:val="000000" w:themeColor="text1"/>
          <w:lang w:val="es-MX"/>
        </w:rPr>
        <w:t>s</w:t>
      </w:r>
      <w:r w:rsidRPr="005D7702">
        <w:rPr>
          <w:rFonts w:ascii="Palatino Linotype" w:eastAsia="MS Mincho" w:hAnsi="Palatino Linotype" w:cs="Arial"/>
          <w:color w:val="000000" w:themeColor="text1"/>
          <w:lang w:val="es-MX"/>
        </w:rPr>
        <w:t xml:space="preserve"> causal</w:t>
      </w:r>
      <w:r w:rsidR="00836A66" w:rsidRPr="005D7702">
        <w:rPr>
          <w:rFonts w:ascii="Palatino Linotype" w:eastAsia="MS Mincho" w:hAnsi="Palatino Linotype" w:cs="Arial"/>
          <w:color w:val="000000" w:themeColor="text1"/>
          <w:lang w:val="es-MX"/>
        </w:rPr>
        <w:t>es</w:t>
      </w:r>
      <w:r w:rsidRPr="005D7702">
        <w:rPr>
          <w:rFonts w:ascii="Palatino Linotype" w:eastAsia="MS Mincho" w:hAnsi="Palatino Linotype" w:cs="Arial"/>
          <w:color w:val="000000" w:themeColor="text1"/>
          <w:lang w:val="es-MX"/>
        </w:rPr>
        <w:t xml:space="preserve"> de procedencia prevista</w:t>
      </w:r>
      <w:r w:rsidR="00836A66" w:rsidRPr="005D7702">
        <w:rPr>
          <w:rFonts w:ascii="Palatino Linotype" w:eastAsia="MS Mincho" w:hAnsi="Palatino Linotype" w:cs="Arial"/>
          <w:color w:val="000000" w:themeColor="text1"/>
          <w:lang w:val="es-MX"/>
        </w:rPr>
        <w:t>s</w:t>
      </w:r>
      <w:r w:rsidRPr="005D7702">
        <w:rPr>
          <w:rFonts w:ascii="Palatino Linotype" w:eastAsia="MS Mincho" w:hAnsi="Palatino Linotype" w:cs="Arial"/>
          <w:color w:val="000000" w:themeColor="text1"/>
          <w:lang w:val="es-MX"/>
        </w:rPr>
        <w:t xml:space="preserve"> en el artículo 179, </w:t>
      </w:r>
      <w:r w:rsidRPr="005D7702">
        <w:rPr>
          <w:rFonts w:ascii="Palatino Linotype" w:eastAsia="MS Mincho" w:hAnsi="Palatino Linotype" w:cs="Arial"/>
          <w:b/>
          <w:color w:val="000000" w:themeColor="text1"/>
          <w:lang w:val="es-MX"/>
        </w:rPr>
        <w:t xml:space="preserve">fracción </w:t>
      </w:r>
      <w:r w:rsidR="00C66082" w:rsidRPr="005D7702">
        <w:rPr>
          <w:rFonts w:ascii="Palatino Linotype" w:eastAsia="MS Mincho" w:hAnsi="Palatino Linotype" w:cs="Arial"/>
          <w:b/>
          <w:color w:val="000000" w:themeColor="text1"/>
          <w:lang w:val="es-MX"/>
        </w:rPr>
        <w:t>V</w:t>
      </w:r>
      <w:r w:rsidR="00C62E1B" w:rsidRPr="005D7702">
        <w:rPr>
          <w:rFonts w:ascii="Palatino Linotype" w:eastAsia="MS Mincho" w:hAnsi="Palatino Linotype" w:cs="Arial"/>
          <w:b/>
          <w:color w:val="000000" w:themeColor="text1"/>
          <w:lang w:val="es-MX"/>
        </w:rPr>
        <w:t>I</w:t>
      </w:r>
      <w:r w:rsidR="00473F15" w:rsidRPr="005D7702">
        <w:rPr>
          <w:rFonts w:ascii="Palatino Linotype" w:eastAsia="MS Mincho" w:hAnsi="Palatino Linotype" w:cs="Arial"/>
          <w:b/>
          <w:color w:val="000000" w:themeColor="text1"/>
          <w:lang w:val="es-MX"/>
        </w:rPr>
        <w:t>II</w:t>
      </w:r>
      <w:r w:rsidR="00D65A05" w:rsidRPr="005D7702">
        <w:rPr>
          <w:rFonts w:ascii="Palatino Linotype" w:eastAsia="MS Mincho" w:hAnsi="Palatino Linotype" w:cs="Arial"/>
          <w:b/>
          <w:color w:val="000000" w:themeColor="text1"/>
          <w:lang w:val="es-MX"/>
        </w:rPr>
        <w:t xml:space="preserve"> </w:t>
      </w:r>
      <w:r w:rsidRPr="005D7702">
        <w:rPr>
          <w:rFonts w:ascii="Palatino Linotype" w:eastAsia="MS Mincho" w:hAnsi="Palatino Linotype" w:cs="Arial"/>
          <w:color w:val="000000" w:themeColor="text1"/>
          <w:lang w:val="es-MX"/>
        </w:rPr>
        <w:t xml:space="preserve">de la </w:t>
      </w:r>
      <w:r w:rsidRPr="005D7702">
        <w:rPr>
          <w:rFonts w:ascii="Palatino Linotype" w:eastAsia="MS Mincho" w:hAnsi="Palatino Linotype" w:cs="Arial"/>
          <w:b/>
          <w:color w:val="000000" w:themeColor="text1"/>
          <w:lang w:val="es-MX"/>
        </w:rPr>
        <w:t>Ley de Transparencia y Acceso a la Información Pública del Estado de México y Municipios</w:t>
      </w:r>
      <w:r w:rsidRPr="005D7702">
        <w:rPr>
          <w:rFonts w:ascii="Palatino Linotype" w:eastAsia="MS Mincho" w:hAnsi="Palatino Linotype" w:cs="Arial"/>
          <w:color w:val="000000" w:themeColor="text1"/>
          <w:lang w:val="es-MX"/>
        </w:rPr>
        <w:t xml:space="preserve">; </w:t>
      </w:r>
      <w:r w:rsidR="00EA2D4C" w:rsidRPr="005D7702">
        <w:rPr>
          <w:rFonts w:ascii="Palatino Linotype" w:eastAsia="Times New Roman" w:hAnsi="Palatino Linotype" w:cs="Arial"/>
          <w:color w:val="000000" w:themeColor="text1"/>
          <w:lang w:val="es-MX" w:eastAsia="es-MX"/>
        </w:rPr>
        <w:t>fracción</w:t>
      </w:r>
      <w:r w:rsidRPr="005D7702">
        <w:rPr>
          <w:rFonts w:ascii="Palatino Linotype" w:eastAsia="Times New Roman" w:hAnsi="Palatino Linotype" w:cs="Arial"/>
          <w:color w:val="000000" w:themeColor="text1"/>
          <w:lang w:val="es-MX" w:eastAsia="es-MX"/>
        </w:rPr>
        <w:t xml:space="preserve"> que determina</w:t>
      </w:r>
      <w:r w:rsidR="00836A66" w:rsidRPr="005D7702">
        <w:rPr>
          <w:rFonts w:ascii="Palatino Linotype" w:eastAsia="Times New Roman" w:hAnsi="Palatino Linotype" w:cs="Arial"/>
          <w:color w:val="000000" w:themeColor="text1"/>
          <w:lang w:val="es-MX" w:eastAsia="es-MX"/>
        </w:rPr>
        <w:t xml:space="preserve"> la </w:t>
      </w:r>
      <w:r w:rsidR="00C66082" w:rsidRPr="005D7702">
        <w:rPr>
          <w:rFonts w:ascii="Palatino Linotype" w:eastAsia="Times New Roman" w:hAnsi="Palatino Linotype" w:cs="Arial"/>
          <w:color w:val="000000" w:themeColor="text1"/>
          <w:lang w:val="es-MX" w:eastAsia="es-MX"/>
        </w:rPr>
        <w:t xml:space="preserve">entrega </w:t>
      </w:r>
      <w:r w:rsidR="00473F15" w:rsidRPr="005D7702">
        <w:rPr>
          <w:rFonts w:ascii="Palatino Linotype" w:hAnsi="Palatino Linotype"/>
          <w:color w:val="000000" w:themeColor="text1"/>
        </w:rPr>
        <w:t xml:space="preserve">o puesta a disposición de información en </w:t>
      </w:r>
      <w:r w:rsidR="00473F15" w:rsidRPr="005D7702">
        <w:rPr>
          <w:rFonts w:ascii="Palatino Linotype" w:hAnsi="Palatino Linotype"/>
          <w:color w:val="000000" w:themeColor="text1"/>
        </w:rPr>
        <w:lastRenderedPageBreak/>
        <w:t>una modalidad o formato distinto al solicitado.</w:t>
      </w:r>
      <w:r w:rsidRPr="005D7702">
        <w:rPr>
          <w:rFonts w:ascii="Palatino Linotype" w:eastAsia="Times New Roman" w:hAnsi="Palatino Linotype" w:cs="Arial"/>
          <w:color w:val="000000" w:themeColor="text1"/>
          <w:lang w:val="es-MX" w:eastAsia="es-MX"/>
        </w:rPr>
        <w:t xml:space="preserve">; </w:t>
      </w:r>
      <w:r w:rsidRPr="005D7702">
        <w:rPr>
          <w:rFonts w:ascii="Palatino Linotype" w:eastAsia="MS Mincho" w:hAnsi="Palatino Linotype" w:cs="Arial"/>
          <w:color w:val="000000" w:themeColor="text1"/>
          <w:lang w:val="es-MX"/>
        </w:rPr>
        <w:t>contexto</w:t>
      </w:r>
      <w:r w:rsidR="00EA2D4C" w:rsidRPr="005D7702">
        <w:rPr>
          <w:rFonts w:ascii="Palatino Linotype" w:eastAsia="MS Mincho" w:hAnsi="Palatino Linotype" w:cs="Arial"/>
          <w:color w:val="000000" w:themeColor="text1"/>
          <w:lang w:val="es-MX"/>
        </w:rPr>
        <w:t xml:space="preserve"> del</w:t>
      </w:r>
      <w:r w:rsidR="00836A66" w:rsidRPr="005D7702">
        <w:rPr>
          <w:rFonts w:ascii="Palatino Linotype" w:eastAsia="MS Mincho" w:hAnsi="Palatino Linotype" w:cs="Arial"/>
          <w:color w:val="000000" w:themeColor="text1"/>
          <w:lang w:val="es-MX"/>
        </w:rPr>
        <w:t xml:space="preserve"> </w:t>
      </w:r>
      <w:r w:rsidRPr="005D7702">
        <w:rPr>
          <w:rFonts w:ascii="Palatino Linotype" w:eastAsia="MS Mincho" w:hAnsi="Palatino Linotype" w:cs="Arial"/>
          <w:color w:val="000000" w:themeColor="text1"/>
          <w:lang w:val="es-MX"/>
        </w:rPr>
        <w:t xml:space="preserve"> cual se dolió </w:t>
      </w:r>
      <w:r w:rsidRPr="005D7702">
        <w:rPr>
          <w:rFonts w:ascii="Palatino Linotype" w:eastAsia="MS Mincho" w:hAnsi="Palatino Linotype" w:cs="Arial"/>
          <w:b/>
          <w:color w:val="000000" w:themeColor="text1"/>
          <w:lang w:val="es-MX"/>
        </w:rPr>
        <w:t xml:space="preserve">EL RECURRENTE </w:t>
      </w:r>
      <w:r w:rsidRPr="005D7702">
        <w:rPr>
          <w:rFonts w:ascii="Palatino Linotype" w:eastAsia="MS Mincho" w:hAnsi="Palatino Linotype" w:cs="Arial"/>
          <w:color w:val="000000" w:themeColor="text1"/>
          <w:lang w:val="es-MX"/>
        </w:rPr>
        <w:t>al momento de interponer su inconformidad.</w:t>
      </w:r>
      <w:r w:rsidRPr="005D7702">
        <w:rPr>
          <w:rFonts w:ascii="Palatino Linotype" w:eastAsia="Times New Roman" w:hAnsi="Palatino Linotype" w:cs="Arial"/>
          <w:color w:val="000000" w:themeColor="text1"/>
          <w:lang w:val="es-MX" w:eastAsia="es-MX"/>
        </w:rPr>
        <w:t xml:space="preserve"> </w:t>
      </w:r>
    </w:p>
    <w:p w:rsidR="00685D5F" w:rsidRPr="005D7702" w:rsidRDefault="00685D5F" w:rsidP="005D7702">
      <w:pPr>
        <w:pStyle w:val="Prrafodelista"/>
        <w:ind w:left="0" w:right="1"/>
        <w:rPr>
          <w:rFonts w:ascii="Palatino Linotype" w:eastAsia="Times New Roman" w:hAnsi="Palatino Linotype" w:cs="Arial"/>
          <w:color w:val="000000" w:themeColor="text1"/>
          <w:lang w:val="es-MX" w:eastAsia="es-MX"/>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eastAsia="MS Mincho" w:hAnsi="Palatino Linotype" w:cs="Arial"/>
          <w:color w:val="000000" w:themeColor="text1"/>
          <w:lang w:val="es-MX"/>
        </w:rPr>
      </w:pPr>
      <w:r w:rsidRPr="005D7702">
        <w:rPr>
          <w:rFonts w:ascii="Palatino Linotype" w:eastAsia="Times New Roman" w:hAnsi="Palatino Linotype" w:cs="Arial"/>
          <w:color w:val="000000" w:themeColor="text1"/>
          <w:lang w:val="es-MX" w:eastAsia="es-MX"/>
        </w:rPr>
        <w:t xml:space="preserve">De modo tal </w:t>
      </w:r>
      <w:r w:rsidRPr="005D7702">
        <w:rPr>
          <w:rFonts w:ascii="Palatino Linotype" w:hAnsi="Palatino Linotype" w:cs="Arial"/>
          <w:color w:val="000000" w:themeColor="text1"/>
          <w:lang w:val="es-MX"/>
        </w:rPr>
        <w:t>que el present</w:t>
      </w:r>
      <w:r w:rsidR="00CD5BCA" w:rsidRPr="005D7702">
        <w:rPr>
          <w:rFonts w:ascii="Palatino Linotype" w:hAnsi="Palatino Linotype" w:cs="Arial"/>
          <w:color w:val="000000" w:themeColor="text1"/>
          <w:lang w:val="es-MX"/>
        </w:rPr>
        <w:t>e recurso de revisión se abocará</w:t>
      </w:r>
      <w:r w:rsidRPr="005D7702">
        <w:rPr>
          <w:rFonts w:ascii="Palatino Linotype" w:hAnsi="Palatino Linotype" w:cs="Arial"/>
          <w:color w:val="000000" w:themeColor="text1"/>
          <w:lang w:val="es-MX"/>
        </w:rPr>
        <w:t xml:space="preserve"> en determinar si el </w:t>
      </w:r>
      <w:r w:rsidRPr="005D7702">
        <w:rPr>
          <w:rFonts w:ascii="Palatino Linotype" w:hAnsi="Palatino Linotype" w:cs="Arial"/>
          <w:b/>
          <w:color w:val="000000" w:themeColor="text1"/>
          <w:lang w:val="es-MX"/>
        </w:rPr>
        <w:t>SUJETO</w:t>
      </w:r>
      <w:r w:rsidRPr="005D7702">
        <w:rPr>
          <w:rFonts w:ascii="Palatino Linotype" w:hAnsi="Palatino Linotype" w:cs="Arial"/>
          <w:color w:val="000000" w:themeColor="text1"/>
          <w:lang w:val="es-MX"/>
        </w:rPr>
        <w:t xml:space="preserve"> </w:t>
      </w:r>
      <w:r w:rsidRPr="005D7702">
        <w:rPr>
          <w:rFonts w:ascii="Palatino Linotype" w:hAnsi="Palatino Linotype" w:cs="Arial"/>
          <w:b/>
          <w:color w:val="000000" w:themeColor="text1"/>
          <w:lang w:val="es-MX"/>
        </w:rPr>
        <w:t>OBLIGADO</w:t>
      </w:r>
      <w:r w:rsidRPr="005D7702">
        <w:rPr>
          <w:rFonts w:ascii="Palatino Linotype" w:hAnsi="Palatino Linotype" w:cs="Arial"/>
          <w:color w:val="000000" w:themeColor="text1"/>
          <w:lang w:val="es-MX"/>
        </w:rPr>
        <w:t xml:space="preserve"> con su respuesta ciertamente </w:t>
      </w:r>
      <w:r w:rsidRPr="005D7702">
        <w:rPr>
          <w:rFonts w:ascii="Palatino Linotype" w:eastAsia="Times New Roman" w:hAnsi="Palatino Linotype"/>
          <w:color w:val="000000" w:themeColor="text1"/>
          <w:lang w:val="es-MX"/>
        </w:rPr>
        <w:t>actualiza la</w:t>
      </w:r>
      <w:r w:rsidR="00836A66" w:rsidRPr="005D7702">
        <w:rPr>
          <w:rFonts w:ascii="Palatino Linotype" w:eastAsia="Times New Roman" w:hAnsi="Palatino Linotype"/>
          <w:color w:val="000000" w:themeColor="text1"/>
          <w:lang w:val="es-MX"/>
        </w:rPr>
        <w:t>s</w:t>
      </w:r>
      <w:r w:rsidRPr="005D7702">
        <w:rPr>
          <w:rFonts w:ascii="Palatino Linotype" w:eastAsia="Times New Roman" w:hAnsi="Palatino Linotype"/>
          <w:color w:val="000000" w:themeColor="text1"/>
          <w:lang w:val="es-MX"/>
        </w:rPr>
        <w:t xml:space="preserve"> causal</w:t>
      </w:r>
      <w:r w:rsidR="00836A66" w:rsidRPr="005D7702">
        <w:rPr>
          <w:rFonts w:ascii="Palatino Linotype" w:eastAsia="Times New Roman" w:hAnsi="Palatino Linotype"/>
          <w:color w:val="000000" w:themeColor="text1"/>
          <w:lang w:val="es-MX"/>
        </w:rPr>
        <w:t>es</w:t>
      </w:r>
      <w:r w:rsidRPr="005D7702">
        <w:rPr>
          <w:rFonts w:ascii="Palatino Linotype" w:eastAsia="Times New Roman" w:hAnsi="Palatino Linotype"/>
          <w:color w:val="000000" w:themeColor="text1"/>
          <w:lang w:val="es-MX"/>
        </w:rPr>
        <w:t xml:space="preserve"> de procedencia</w:t>
      </w:r>
      <w:r w:rsidRPr="005D7702">
        <w:rPr>
          <w:rFonts w:ascii="Palatino Linotype" w:eastAsia="Times New Roman" w:hAnsi="Palatino Linotype"/>
          <w:b/>
          <w:color w:val="000000" w:themeColor="text1"/>
          <w:lang w:val="es-MX"/>
        </w:rPr>
        <w:t xml:space="preserve"> </w:t>
      </w:r>
      <w:r w:rsidRPr="005D7702">
        <w:rPr>
          <w:rFonts w:ascii="Palatino Linotype" w:eastAsia="Times New Roman" w:hAnsi="Palatino Linotype" w:cs="Arial"/>
          <w:color w:val="000000" w:themeColor="text1"/>
          <w:lang w:val="es-MX" w:eastAsia="es-MX"/>
        </w:rPr>
        <w:t>antes señalada</w:t>
      </w:r>
      <w:r w:rsidRPr="005D7702">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685D5F" w:rsidRPr="005D7702" w:rsidRDefault="00685D5F" w:rsidP="005D7702">
      <w:pPr>
        <w:pStyle w:val="Ttulo2"/>
        <w:spacing w:before="0" w:line="360" w:lineRule="auto"/>
        <w:ind w:right="1"/>
        <w:rPr>
          <w:rFonts w:ascii="Palatino Linotype" w:hAnsi="Palatino Linotype"/>
          <w:b/>
          <w:color w:val="000000" w:themeColor="text1"/>
          <w:sz w:val="24"/>
          <w:szCs w:val="24"/>
          <w:lang w:val="es-MX"/>
        </w:rPr>
      </w:pPr>
    </w:p>
    <w:p w:rsidR="00685D5F" w:rsidRPr="005D7702" w:rsidRDefault="00685D5F" w:rsidP="005D7702">
      <w:pPr>
        <w:pStyle w:val="Ttulo2"/>
        <w:spacing w:before="0" w:line="360" w:lineRule="auto"/>
        <w:ind w:right="1"/>
        <w:rPr>
          <w:rFonts w:ascii="Palatino Linotype" w:eastAsia="Palatino Linotype" w:hAnsi="Palatino Linotype" w:cs="Palatino Linotype"/>
          <w:b/>
          <w:color w:val="000000" w:themeColor="text1"/>
          <w:sz w:val="24"/>
          <w:szCs w:val="24"/>
          <w:highlight w:val="white"/>
        </w:rPr>
      </w:pPr>
      <w:r w:rsidRPr="005D7702">
        <w:rPr>
          <w:rFonts w:ascii="Palatino Linotype" w:eastAsia="Palatino Linotype" w:hAnsi="Palatino Linotype" w:cs="Palatino Linotype"/>
          <w:b/>
          <w:color w:val="000000" w:themeColor="text1"/>
          <w:sz w:val="24"/>
          <w:szCs w:val="24"/>
          <w:highlight w:val="white"/>
        </w:rPr>
        <w:t>CUARTO. Del estudio y resolución del asunto.</w:t>
      </w:r>
    </w:p>
    <w:p w:rsidR="00685D5F" w:rsidRPr="005D7702" w:rsidRDefault="00685D5F" w:rsidP="005D7702">
      <w:pPr>
        <w:pStyle w:val="Ttulo1"/>
        <w:numPr>
          <w:ilvl w:val="0"/>
          <w:numId w:val="1"/>
        </w:numPr>
        <w:spacing w:before="0" w:after="240" w:line="360" w:lineRule="auto"/>
        <w:ind w:left="0" w:right="1" w:firstLine="0"/>
        <w:rPr>
          <w:rFonts w:ascii="Palatino Linotype" w:eastAsia="Palatino Linotype" w:hAnsi="Palatino Linotype" w:cs="Palatino Linotype"/>
          <w:b/>
          <w:color w:val="000000" w:themeColor="text1"/>
          <w:sz w:val="24"/>
          <w:szCs w:val="24"/>
        </w:rPr>
      </w:pPr>
      <w:bookmarkStart w:id="10" w:name="_heading=h.2s8eyo1" w:colFirst="0" w:colLast="0"/>
      <w:bookmarkEnd w:id="10"/>
      <w:r w:rsidRPr="005D7702">
        <w:rPr>
          <w:rFonts w:ascii="Palatino Linotype" w:eastAsia="Palatino Linotype" w:hAnsi="Palatino Linotype" w:cs="Palatino Linotype"/>
          <w:b/>
          <w:color w:val="000000" w:themeColor="text1"/>
          <w:sz w:val="24"/>
          <w:szCs w:val="24"/>
        </w:rPr>
        <w:t>Del derecho de acceso a la información.</w:t>
      </w: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eastAsia="Times New Roman" w:hAnsi="Palatino Linotype" w:cs="Arial"/>
          <w:color w:val="000000" w:themeColor="text1"/>
          <w:lang w:val="es-MX" w:eastAsia="es-MX"/>
        </w:rPr>
      </w:pPr>
      <w:r w:rsidRPr="005D7702">
        <w:rPr>
          <w:rFonts w:ascii="Palatino Linotype" w:eastAsia="Times New Roman" w:hAnsi="Palatino Linotype" w:cs="Arial"/>
          <w:color w:val="000000" w:themeColor="text1"/>
          <w:lang w:val="es-MX"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685D5F" w:rsidRPr="005D7702" w:rsidRDefault="00685D5F" w:rsidP="005D7702">
      <w:pPr>
        <w:spacing w:line="360" w:lineRule="auto"/>
        <w:ind w:right="1"/>
        <w:contextualSpacing/>
        <w:jc w:val="both"/>
        <w:rPr>
          <w:rFonts w:ascii="Palatino Linotype" w:eastAsia="Times New Roman" w:hAnsi="Palatino Linotype" w:cs="Arial"/>
          <w:color w:val="000000" w:themeColor="text1"/>
          <w:lang w:val="es-MX" w:eastAsia="es-MX"/>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t xml:space="preserve">Definiendo el Derecho de Acceso a la Información Pública como: </w:t>
      </w:r>
      <w:r w:rsidRPr="005D7702">
        <w:rPr>
          <w:rFonts w:ascii="Palatino Linotype" w:eastAsia="Palatino Linotype" w:hAnsi="Palatino Linotype" w:cs="Palatino Linotype"/>
          <w:i/>
          <w:color w:val="000000" w:themeColor="text1"/>
        </w:rPr>
        <w:t>La igualdad de oportunidades para recibir, buscar e impartir información</w:t>
      </w:r>
      <w:r w:rsidRPr="005D7702">
        <w:rPr>
          <w:rFonts w:ascii="Palatino Linotype" w:eastAsia="Palatino Linotype" w:hAnsi="Palatino Linotype" w:cs="Palatino Linotype"/>
          <w:i/>
          <w:color w:val="000000" w:themeColor="text1"/>
          <w:vertAlign w:val="superscript"/>
        </w:rPr>
        <w:footnoteReference w:id="1"/>
      </w:r>
      <w:r w:rsidRPr="005D7702">
        <w:rPr>
          <w:rFonts w:ascii="Palatino Linotype" w:eastAsia="Palatino Linotype" w:hAnsi="Palatino Linotype" w:cs="Palatino Linotype"/>
          <w:i/>
          <w:color w:val="000000" w:themeColor="text1"/>
        </w:rPr>
        <w:t xml:space="preserve">en posesión de cualquier autoridad, </w:t>
      </w:r>
      <w:r w:rsidRPr="005D7702">
        <w:rPr>
          <w:rFonts w:ascii="Palatino Linotype" w:eastAsia="Palatino Linotype" w:hAnsi="Palatino Linotype" w:cs="Palatino Linotype"/>
          <w:i/>
          <w:color w:val="000000" w:themeColor="text1"/>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D7702">
        <w:rPr>
          <w:rFonts w:ascii="Palatino Linotype" w:eastAsia="Palatino Linotype" w:hAnsi="Palatino Linotype" w:cs="Palatino Linotype"/>
          <w:i/>
          <w:color w:val="000000" w:themeColor="text1"/>
          <w:vertAlign w:val="superscript"/>
        </w:rPr>
        <w:footnoteReference w:id="2"/>
      </w:r>
      <w:r w:rsidRPr="005D7702">
        <w:rPr>
          <w:rFonts w:ascii="Palatino Linotype" w:eastAsia="Palatino Linotype" w:hAnsi="Palatino Linotype" w:cs="Palatino Linotype"/>
          <w:color w:val="000000" w:themeColor="text1"/>
        </w:rPr>
        <w:t>que se constituye como una herramienta fundamental para ejercer</w:t>
      </w:r>
      <w:r w:rsidRPr="005D770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5D7702">
        <w:rPr>
          <w:rFonts w:ascii="Palatino Linotype" w:eastAsia="Palatino Linotype" w:hAnsi="Palatino Linotype" w:cs="Palatino Linotype"/>
          <w:i/>
          <w:color w:val="000000" w:themeColor="text1"/>
          <w:vertAlign w:val="superscript"/>
        </w:rPr>
        <w:footnoteReference w:id="3"/>
      </w:r>
      <w:r w:rsidRPr="005D7702">
        <w:rPr>
          <w:rFonts w:ascii="Palatino Linotype" w:eastAsia="Palatino Linotype" w:hAnsi="Palatino Linotype" w:cs="Palatino Linotype"/>
          <w:color w:val="000000" w:themeColor="text1"/>
        </w:rPr>
        <w:t>fomentando</w:t>
      </w:r>
      <w:r w:rsidRPr="005D7702">
        <w:rPr>
          <w:rFonts w:ascii="Palatino Linotype" w:eastAsia="Palatino Linotype" w:hAnsi="Palatino Linotype" w:cs="Palatino Linotype"/>
          <w:i/>
          <w:color w:val="000000" w:themeColor="text1"/>
        </w:rPr>
        <w:t xml:space="preserve"> la transparencia de las actividades estatales y </w:t>
      </w:r>
      <w:r w:rsidRPr="005D7702">
        <w:rPr>
          <w:rFonts w:ascii="Palatino Linotype" w:eastAsia="Palatino Linotype" w:hAnsi="Palatino Linotype" w:cs="Palatino Linotype"/>
          <w:color w:val="000000" w:themeColor="text1"/>
        </w:rPr>
        <w:t>promoviendo</w:t>
      </w:r>
      <w:r w:rsidRPr="005D7702">
        <w:rPr>
          <w:rFonts w:ascii="Palatino Linotype" w:eastAsia="Palatino Linotype" w:hAnsi="Palatino Linotype" w:cs="Palatino Linotype"/>
          <w:i/>
          <w:color w:val="000000" w:themeColor="text1"/>
        </w:rPr>
        <w:t xml:space="preserve"> la responsabilidad de los funcionarios sobre su gestión pública,</w:t>
      </w:r>
      <w:r w:rsidRPr="005D7702">
        <w:rPr>
          <w:rFonts w:ascii="Palatino Linotype" w:eastAsia="Palatino Linotype" w:hAnsi="Palatino Linotype" w:cs="Palatino Linotype"/>
          <w:i/>
          <w:color w:val="000000" w:themeColor="text1"/>
          <w:vertAlign w:val="superscript"/>
        </w:rPr>
        <w:footnoteReference w:id="4"/>
      </w:r>
      <w:r w:rsidRPr="005D7702">
        <w:rPr>
          <w:rFonts w:ascii="Palatino Linotype" w:eastAsia="Palatino Linotype" w:hAnsi="Palatino Linotype" w:cs="Palatino Linotype"/>
          <w:color w:val="000000" w:themeColor="text1"/>
        </w:rPr>
        <w:t>que permite</w:t>
      </w:r>
      <w:r w:rsidRPr="005D770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685D5F" w:rsidRPr="005D7702" w:rsidRDefault="00685D5F" w:rsidP="005D7702">
      <w:pPr>
        <w:spacing w:line="360" w:lineRule="auto"/>
        <w:ind w:right="1"/>
        <w:jc w:val="both"/>
        <w:rPr>
          <w:rFonts w:ascii="Palatino Linotype" w:eastAsia="Palatino Linotype" w:hAnsi="Palatino Linotype" w:cs="Palatino Linotype"/>
          <w:color w:val="000000" w:themeColor="text1"/>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685D5F" w:rsidRPr="005D7702" w:rsidRDefault="00685D5F" w:rsidP="005D7702">
      <w:pPr>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i/>
          <w:color w:val="000000" w:themeColor="text1"/>
        </w:rPr>
        <w:t>“</w:t>
      </w:r>
      <w:r w:rsidRPr="005D7702">
        <w:rPr>
          <w:rFonts w:ascii="Palatino Linotype" w:eastAsia="Palatino Linotype" w:hAnsi="Palatino Linotype" w:cs="Palatino Linotype"/>
          <w:b/>
          <w:i/>
          <w:color w:val="000000" w:themeColor="text1"/>
        </w:rPr>
        <w:t>Artículo 1.-</w:t>
      </w:r>
      <w:r w:rsidRPr="005D7702">
        <w:rPr>
          <w:rFonts w:ascii="Palatino Linotype" w:eastAsia="Palatino Linotype" w:hAnsi="Palatino Linotype" w:cs="Palatino Linotype"/>
          <w:i/>
          <w:color w:val="000000" w:themeColor="text1"/>
        </w:rPr>
        <w:t xml:space="preserve"> </w:t>
      </w:r>
    </w:p>
    <w:p w:rsidR="00685D5F" w:rsidRPr="005D7702" w:rsidRDefault="00685D5F" w:rsidP="005D7702">
      <w:pPr>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i/>
          <w:color w:val="000000" w:themeColor="text1"/>
        </w:rPr>
        <w:t>(…)</w:t>
      </w:r>
    </w:p>
    <w:p w:rsidR="00685D5F" w:rsidRPr="005D7702" w:rsidRDefault="00685D5F" w:rsidP="005D7702">
      <w:pPr>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i/>
          <w:color w:val="000000" w:themeColor="text1"/>
        </w:rPr>
        <w:t>Todas las</w:t>
      </w:r>
      <w:r w:rsidRPr="005D7702">
        <w:rPr>
          <w:rFonts w:ascii="Palatino Linotype" w:eastAsia="Palatino Linotype" w:hAnsi="Palatino Linotype" w:cs="Palatino Linotype"/>
          <w:color w:val="000000" w:themeColor="text1"/>
        </w:rPr>
        <w:t xml:space="preserve"> </w:t>
      </w:r>
      <w:r w:rsidRPr="005D770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85D5F" w:rsidRPr="005D7702" w:rsidRDefault="00685D5F" w:rsidP="005D7702">
      <w:pPr>
        <w:ind w:right="1"/>
        <w:jc w:val="both"/>
        <w:rPr>
          <w:rFonts w:ascii="Palatino Linotype" w:eastAsia="Palatino Linotype" w:hAnsi="Palatino Linotype" w:cs="Palatino Linotype"/>
          <w:color w:val="000000" w:themeColor="text1"/>
        </w:rPr>
      </w:pPr>
      <w:r w:rsidRPr="005D7702">
        <w:rPr>
          <w:rFonts w:ascii="Palatino Linotype" w:eastAsia="Palatino Linotype" w:hAnsi="Palatino Linotype" w:cs="Palatino Linotype"/>
          <w:i/>
          <w:color w:val="000000" w:themeColor="text1"/>
        </w:rPr>
        <w:t>(…)</w:t>
      </w:r>
      <w:r w:rsidRPr="005D7702">
        <w:rPr>
          <w:rFonts w:ascii="Palatino Linotype" w:eastAsia="Palatino Linotype" w:hAnsi="Palatino Linotype" w:cs="Palatino Linotype"/>
          <w:color w:val="000000" w:themeColor="text1"/>
        </w:rPr>
        <w:t>”.</w:t>
      </w:r>
    </w:p>
    <w:p w:rsidR="00685D5F" w:rsidRPr="005D7702" w:rsidRDefault="00685D5F" w:rsidP="005D7702">
      <w:pPr>
        <w:pStyle w:val="Prrafodelista"/>
        <w:spacing w:after="100" w:afterAutospacing="1" w:line="360" w:lineRule="auto"/>
        <w:ind w:left="0" w:right="1"/>
        <w:jc w:val="both"/>
        <w:rPr>
          <w:rFonts w:ascii="Palatino Linotype" w:eastAsia="Palatino Linotype" w:hAnsi="Palatino Linotype" w:cs="Palatino Linotype"/>
          <w:b/>
          <w:color w:val="000000" w:themeColor="text1"/>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85D5F" w:rsidRPr="005D7702" w:rsidRDefault="00685D5F" w:rsidP="005D7702">
      <w:pPr>
        <w:spacing w:line="360" w:lineRule="auto"/>
        <w:ind w:right="1"/>
        <w:jc w:val="both"/>
        <w:rPr>
          <w:rFonts w:ascii="Palatino Linotype" w:eastAsia="Palatino Linotype" w:hAnsi="Palatino Linotype" w:cs="Palatino Linotype"/>
          <w:color w:val="000000" w:themeColor="text1"/>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85D5F" w:rsidRPr="005D7702" w:rsidRDefault="00685D5F" w:rsidP="005D7702">
      <w:pPr>
        <w:spacing w:after="240"/>
        <w:ind w:right="1"/>
        <w:jc w:val="both"/>
        <w:rPr>
          <w:rFonts w:ascii="Palatino Linotype" w:eastAsia="Palatino Linotype" w:hAnsi="Palatino Linotype" w:cs="Palatino Linotype"/>
          <w:b/>
          <w:i/>
          <w:color w:val="000000" w:themeColor="text1"/>
        </w:rPr>
      </w:pPr>
      <w:r w:rsidRPr="005D7702">
        <w:rPr>
          <w:rFonts w:ascii="Palatino Linotype" w:eastAsia="Palatino Linotype" w:hAnsi="Palatino Linotype" w:cs="Palatino Linotype"/>
          <w:b/>
          <w:i/>
          <w:color w:val="000000" w:themeColor="text1"/>
        </w:rPr>
        <w:t>Constitución Política de los Estados Unidos Mexicanos</w:t>
      </w:r>
    </w:p>
    <w:p w:rsidR="00685D5F" w:rsidRPr="005D7702" w:rsidRDefault="00685D5F" w:rsidP="005D7702">
      <w:pPr>
        <w:spacing w:before="240" w:after="240"/>
        <w:ind w:right="1"/>
        <w:jc w:val="both"/>
        <w:rPr>
          <w:rFonts w:ascii="Palatino Linotype" w:eastAsia="Palatino Linotype" w:hAnsi="Palatino Linotype" w:cs="Palatino Linotype"/>
          <w:b/>
          <w:i/>
          <w:color w:val="000000" w:themeColor="text1"/>
        </w:rPr>
      </w:pPr>
      <w:r w:rsidRPr="005D7702">
        <w:rPr>
          <w:rFonts w:ascii="Palatino Linotype" w:eastAsia="Palatino Linotype" w:hAnsi="Palatino Linotype" w:cs="Palatino Linotype"/>
          <w:b/>
          <w:i/>
          <w:color w:val="000000" w:themeColor="text1"/>
        </w:rPr>
        <w:t>“Artículo 6.</w:t>
      </w:r>
    </w:p>
    <w:p w:rsidR="00685D5F" w:rsidRPr="005D7702" w:rsidRDefault="00685D5F" w:rsidP="005D7702">
      <w:pPr>
        <w:spacing w:before="240" w:after="240"/>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i/>
          <w:color w:val="000000" w:themeColor="text1"/>
        </w:rPr>
        <w:t>(…)</w:t>
      </w:r>
    </w:p>
    <w:p w:rsidR="00685D5F" w:rsidRPr="005D7702" w:rsidRDefault="00685D5F" w:rsidP="005D7702">
      <w:pPr>
        <w:spacing w:before="240" w:after="240"/>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i/>
          <w:color w:val="000000" w:themeColor="text1"/>
        </w:rPr>
        <w:t>Para efectos de lo dispuesto en el presente artículo se observará lo siguiente:</w:t>
      </w:r>
    </w:p>
    <w:p w:rsidR="00685D5F" w:rsidRPr="005D7702" w:rsidRDefault="00685D5F" w:rsidP="005D7702">
      <w:pPr>
        <w:spacing w:before="240" w:after="240"/>
        <w:ind w:right="1"/>
        <w:jc w:val="both"/>
        <w:rPr>
          <w:rFonts w:ascii="Palatino Linotype" w:eastAsia="Palatino Linotype" w:hAnsi="Palatino Linotype" w:cs="Palatino Linotype"/>
          <w:b/>
          <w:i/>
          <w:color w:val="000000" w:themeColor="text1"/>
        </w:rPr>
      </w:pPr>
      <w:r w:rsidRPr="005D7702">
        <w:rPr>
          <w:rFonts w:ascii="Palatino Linotype" w:eastAsia="Palatino Linotype" w:hAnsi="Palatino Linotype" w:cs="Palatino Linotype"/>
          <w:b/>
          <w:i/>
          <w:color w:val="000000" w:themeColor="text1"/>
        </w:rPr>
        <w:t>A</w:t>
      </w:r>
      <w:r w:rsidRPr="005D7702">
        <w:rPr>
          <w:rFonts w:ascii="Palatino Linotype" w:eastAsia="Palatino Linotype" w:hAnsi="Palatino Linotype" w:cs="Palatino Linotype"/>
          <w:i/>
          <w:color w:val="000000" w:themeColor="text1"/>
        </w:rPr>
        <w:t xml:space="preserve">. </w:t>
      </w:r>
      <w:r w:rsidRPr="005D7702">
        <w:rPr>
          <w:rFonts w:ascii="Palatino Linotype" w:eastAsia="Palatino Linotype" w:hAnsi="Palatino Linotype" w:cs="Palatino Linotype"/>
          <w:b/>
          <w:i/>
          <w:color w:val="000000" w:themeColor="text1"/>
        </w:rPr>
        <w:t>Para el ejercicio del derecho de acceso a la información</w:t>
      </w:r>
      <w:r w:rsidRPr="005D7702">
        <w:rPr>
          <w:rFonts w:ascii="Palatino Linotype" w:eastAsia="Palatino Linotype" w:hAnsi="Palatino Linotype" w:cs="Palatino Linotype"/>
          <w:i/>
          <w:color w:val="000000" w:themeColor="text1"/>
        </w:rPr>
        <w:t xml:space="preserve">, la Federación y </w:t>
      </w:r>
      <w:r w:rsidRPr="005D770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685D5F" w:rsidRPr="005D7702" w:rsidRDefault="00685D5F" w:rsidP="005D7702">
      <w:pPr>
        <w:spacing w:before="240" w:after="240"/>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b/>
          <w:i/>
          <w:color w:val="000000" w:themeColor="text1"/>
        </w:rPr>
        <w:t xml:space="preserve">I. </w:t>
      </w:r>
      <w:r w:rsidRPr="005D7702">
        <w:rPr>
          <w:rFonts w:ascii="Palatino Linotype" w:eastAsia="Palatino Linotype" w:hAnsi="Palatino Linotype" w:cs="Palatino Linotype"/>
          <w:b/>
          <w:i/>
          <w:color w:val="000000" w:themeColor="text1"/>
        </w:rPr>
        <w:tab/>
        <w:t>Toda la información en posesión de cualquier</w:t>
      </w:r>
      <w:r w:rsidRPr="005D7702">
        <w:rPr>
          <w:rFonts w:ascii="Palatino Linotype" w:eastAsia="Palatino Linotype" w:hAnsi="Palatino Linotype" w:cs="Palatino Linotype"/>
          <w:i/>
          <w:color w:val="000000" w:themeColor="text1"/>
        </w:rPr>
        <w:t xml:space="preserve"> </w:t>
      </w:r>
      <w:r w:rsidRPr="005D7702">
        <w:rPr>
          <w:rFonts w:ascii="Palatino Linotype" w:eastAsia="Palatino Linotype" w:hAnsi="Palatino Linotype" w:cs="Palatino Linotype"/>
          <w:b/>
          <w:i/>
          <w:color w:val="000000" w:themeColor="text1"/>
        </w:rPr>
        <w:t>autoridad</w:t>
      </w:r>
      <w:r w:rsidRPr="005D770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7702">
        <w:rPr>
          <w:rFonts w:ascii="Palatino Linotype" w:eastAsia="Palatino Linotype" w:hAnsi="Palatino Linotype" w:cs="Palatino Linotype"/>
          <w:b/>
          <w:i/>
          <w:color w:val="000000" w:themeColor="text1"/>
        </w:rPr>
        <w:t>municipal</w:t>
      </w:r>
      <w:r w:rsidRPr="005D7702">
        <w:rPr>
          <w:rFonts w:ascii="Palatino Linotype" w:eastAsia="Palatino Linotype" w:hAnsi="Palatino Linotype" w:cs="Palatino Linotype"/>
          <w:i/>
          <w:color w:val="000000" w:themeColor="text1"/>
        </w:rPr>
        <w:t xml:space="preserve">, </w:t>
      </w:r>
      <w:r w:rsidRPr="005D7702">
        <w:rPr>
          <w:rFonts w:ascii="Palatino Linotype" w:eastAsia="Palatino Linotype" w:hAnsi="Palatino Linotype" w:cs="Palatino Linotype"/>
          <w:b/>
          <w:i/>
          <w:color w:val="000000" w:themeColor="text1"/>
        </w:rPr>
        <w:t>es pública</w:t>
      </w:r>
      <w:r w:rsidRPr="005D770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5D770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5D770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5D7702" w:rsidRDefault="00685D5F" w:rsidP="005D7702">
      <w:pPr>
        <w:spacing w:before="240" w:after="240"/>
        <w:ind w:right="1"/>
        <w:jc w:val="both"/>
        <w:rPr>
          <w:rFonts w:ascii="Palatino Linotype" w:eastAsia="Palatino Linotype" w:hAnsi="Palatino Linotype" w:cs="Palatino Linotype"/>
          <w:b/>
          <w:i/>
          <w:color w:val="000000" w:themeColor="text1"/>
        </w:rPr>
      </w:pPr>
      <w:r w:rsidRPr="005D7702">
        <w:rPr>
          <w:rFonts w:ascii="Palatino Linotype" w:eastAsia="Palatino Linotype" w:hAnsi="Palatino Linotype" w:cs="Palatino Linotype"/>
          <w:b/>
          <w:i/>
          <w:color w:val="000000" w:themeColor="text1"/>
        </w:rPr>
        <w:lastRenderedPageBreak/>
        <w:t>Constitución Política del Estado Libre y Soberano de México</w:t>
      </w:r>
    </w:p>
    <w:p w:rsidR="00685D5F" w:rsidRPr="005D7702" w:rsidRDefault="00685D5F" w:rsidP="005D7702">
      <w:pPr>
        <w:spacing w:before="240" w:after="240"/>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b/>
          <w:i/>
          <w:color w:val="000000" w:themeColor="text1"/>
        </w:rPr>
        <w:t>“Artículo 5</w:t>
      </w:r>
      <w:r w:rsidRPr="005D7702">
        <w:rPr>
          <w:rFonts w:ascii="Palatino Linotype" w:eastAsia="Palatino Linotype" w:hAnsi="Palatino Linotype" w:cs="Palatino Linotype"/>
          <w:i/>
          <w:color w:val="000000" w:themeColor="text1"/>
        </w:rPr>
        <w:t xml:space="preserve">.- </w:t>
      </w:r>
    </w:p>
    <w:p w:rsidR="00685D5F" w:rsidRPr="005D7702" w:rsidRDefault="00685D5F" w:rsidP="005D7702">
      <w:pPr>
        <w:spacing w:before="240" w:after="240"/>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i/>
          <w:color w:val="000000" w:themeColor="text1"/>
        </w:rPr>
        <w:t>(…)</w:t>
      </w:r>
    </w:p>
    <w:p w:rsidR="00685D5F" w:rsidRPr="005D7702" w:rsidRDefault="00685D5F" w:rsidP="005D7702">
      <w:pPr>
        <w:spacing w:before="240" w:after="240"/>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5D7702">
        <w:rPr>
          <w:rFonts w:ascii="Palatino Linotype" w:eastAsia="Palatino Linotype" w:hAnsi="Palatino Linotype" w:cs="Palatino Linotype"/>
          <w:i/>
          <w:color w:val="000000" w:themeColor="text1"/>
        </w:rPr>
        <w:t>.</w:t>
      </w:r>
    </w:p>
    <w:p w:rsidR="00685D5F" w:rsidRPr="005D7702" w:rsidRDefault="00685D5F" w:rsidP="005D7702">
      <w:pPr>
        <w:spacing w:before="240" w:after="240"/>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85D5F" w:rsidRPr="005D7702" w:rsidRDefault="00685D5F" w:rsidP="005D7702">
      <w:pPr>
        <w:spacing w:before="240" w:after="240"/>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b/>
          <w:i/>
          <w:color w:val="000000" w:themeColor="text1"/>
        </w:rPr>
        <w:t>Este derecho se regirá por los principios y bases siguientes</w:t>
      </w:r>
      <w:r w:rsidRPr="005D7702">
        <w:rPr>
          <w:rFonts w:ascii="Palatino Linotype" w:eastAsia="Palatino Linotype" w:hAnsi="Palatino Linotype" w:cs="Palatino Linotype"/>
          <w:i/>
          <w:color w:val="000000" w:themeColor="text1"/>
        </w:rPr>
        <w:t>:</w:t>
      </w:r>
    </w:p>
    <w:p w:rsidR="00685D5F" w:rsidRPr="005D7702" w:rsidRDefault="00685D5F" w:rsidP="005D7702">
      <w:pPr>
        <w:spacing w:before="240" w:after="240"/>
        <w:ind w:right="1"/>
        <w:jc w:val="both"/>
        <w:rPr>
          <w:rFonts w:ascii="Palatino Linotype" w:eastAsia="Palatino Linotype" w:hAnsi="Palatino Linotype" w:cs="Palatino Linotype"/>
          <w:i/>
          <w:color w:val="000000" w:themeColor="text1"/>
        </w:rPr>
      </w:pPr>
      <w:r w:rsidRPr="005D7702">
        <w:rPr>
          <w:rFonts w:ascii="Palatino Linotype" w:eastAsia="Palatino Linotype" w:hAnsi="Palatino Linotype" w:cs="Palatino Linotype"/>
          <w:b/>
          <w:i/>
          <w:color w:val="000000" w:themeColor="text1"/>
        </w:rPr>
        <w:t>I. Toda la información en posesión de cualquier autoridad, entidad, órgano y organismos de los</w:t>
      </w:r>
      <w:r w:rsidRPr="005D770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5D7702">
        <w:rPr>
          <w:rFonts w:ascii="Palatino Linotype" w:eastAsia="Palatino Linotype" w:hAnsi="Palatino Linotype" w:cs="Palatino Linotype"/>
          <w:b/>
          <w:i/>
          <w:color w:val="000000" w:themeColor="text1"/>
        </w:rPr>
        <w:t>municipales</w:t>
      </w:r>
      <w:r w:rsidRPr="005D770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7702">
        <w:rPr>
          <w:rFonts w:ascii="Palatino Linotype" w:eastAsia="Palatino Linotype" w:hAnsi="Palatino Linotype" w:cs="Palatino Linotype"/>
          <w:b/>
          <w:i/>
          <w:color w:val="000000" w:themeColor="text1"/>
        </w:rPr>
        <w:t>es pública</w:t>
      </w:r>
      <w:r w:rsidRPr="005D770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5D7702">
        <w:rPr>
          <w:rFonts w:ascii="Palatino Linotype" w:eastAsia="Palatino Linotype" w:hAnsi="Palatino Linotype" w:cs="Palatino Linotype"/>
          <w:b/>
          <w:i/>
          <w:color w:val="000000" w:themeColor="text1"/>
        </w:rPr>
        <w:t>En la interpretación de este derecho deberá prevalecer el principio de máxima publicidad</w:t>
      </w:r>
      <w:r w:rsidRPr="005D7702">
        <w:rPr>
          <w:rFonts w:ascii="Palatino Linotype" w:eastAsia="Palatino Linotype" w:hAnsi="Palatino Linotype" w:cs="Palatino Linotype"/>
          <w:i/>
          <w:color w:val="000000" w:themeColor="text1"/>
        </w:rPr>
        <w:t xml:space="preserve">. </w:t>
      </w:r>
      <w:r w:rsidRPr="005D770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5D770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85D5F" w:rsidRPr="005D7702" w:rsidRDefault="00685D5F" w:rsidP="005D7702">
      <w:pPr>
        <w:tabs>
          <w:tab w:val="left" w:pos="567"/>
        </w:tabs>
        <w:spacing w:before="240" w:after="240"/>
        <w:ind w:right="1"/>
        <w:jc w:val="both"/>
        <w:rPr>
          <w:rFonts w:ascii="Palatino Linotype" w:eastAsia="Palatino Linotype" w:hAnsi="Palatino Linotype" w:cs="Palatino Linotype"/>
          <w:b/>
          <w:i/>
          <w:color w:val="000000" w:themeColor="text1"/>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5D770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5D7702">
        <w:rPr>
          <w:rFonts w:ascii="Palatino Linotype" w:eastAsia="Palatino Linotype" w:hAnsi="Palatino Linotype" w:cs="Palatino Linotype"/>
          <w:color w:val="000000" w:themeColor="text1"/>
        </w:rPr>
        <w:t>, contemplando el derecho de las personas con discapacidad y hablantes de lengua indígena.</w:t>
      </w:r>
    </w:p>
    <w:p w:rsidR="00685D5F" w:rsidRPr="005D7702" w:rsidRDefault="00685D5F" w:rsidP="005D7702">
      <w:pPr>
        <w:spacing w:line="360" w:lineRule="auto"/>
        <w:ind w:right="1"/>
        <w:jc w:val="both"/>
        <w:rPr>
          <w:rFonts w:ascii="Palatino Linotype" w:eastAsia="Palatino Linotype" w:hAnsi="Palatino Linotype" w:cs="Palatino Linotype"/>
          <w:color w:val="000000" w:themeColor="text1"/>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5D7702">
        <w:rPr>
          <w:rFonts w:ascii="Palatino Linotype" w:eastAsia="Palatino Linotype" w:hAnsi="Palatino Linotype" w:cs="Palatino Linotype"/>
          <w:i/>
          <w:color w:val="000000" w:themeColor="text1"/>
        </w:rPr>
        <w:t>solicitudes de acceso a la información</w:t>
      </w:r>
      <w:r w:rsidRPr="005D7702">
        <w:rPr>
          <w:rFonts w:ascii="Palatino Linotype" w:eastAsia="Palatino Linotype" w:hAnsi="Palatino Linotype" w:cs="Palatino Linotype"/>
          <w:color w:val="000000" w:themeColor="text1"/>
        </w:rPr>
        <w:t>.</w:t>
      </w:r>
    </w:p>
    <w:p w:rsidR="00387349" w:rsidRPr="005D7702" w:rsidRDefault="00387349" w:rsidP="005D7702">
      <w:pPr>
        <w:pStyle w:val="Prrafodelista"/>
        <w:spacing w:after="100" w:afterAutospacing="1" w:line="360" w:lineRule="auto"/>
        <w:ind w:left="0" w:right="1"/>
        <w:jc w:val="both"/>
        <w:rPr>
          <w:rFonts w:ascii="Palatino Linotype" w:hAnsi="Palatino Linotype"/>
          <w:color w:val="000000" w:themeColor="text1"/>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bookmarkStart w:id="11" w:name="_heading=h.17dp8vu" w:colFirst="0" w:colLast="0"/>
      <w:bookmarkEnd w:id="11"/>
      <w:r w:rsidRPr="005D7702">
        <w:rPr>
          <w:rFonts w:ascii="Palatino Linotype" w:eastAsia="Palatino Linotype" w:hAnsi="Palatino Linotype" w:cs="Palatino Linotype"/>
          <w:color w:val="000000" w:themeColor="text1"/>
        </w:rPr>
        <w:t xml:space="preserve">Así entonces, se procede analizar, en primer lugar, si el </w:t>
      </w:r>
      <w:r w:rsidRPr="005D7702">
        <w:rPr>
          <w:rFonts w:ascii="Palatino Linotype" w:eastAsia="Palatino Linotype" w:hAnsi="Palatino Linotype" w:cs="Palatino Linotype"/>
          <w:b/>
          <w:color w:val="000000" w:themeColor="text1"/>
        </w:rPr>
        <w:t>SUJETO OBLIGADO</w:t>
      </w:r>
      <w:r w:rsidRPr="005D770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85D5F" w:rsidRPr="005D7702" w:rsidRDefault="00685D5F" w:rsidP="005D7702">
      <w:pPr>
        <w:pStyle w:val="Ttulo1"/>
        <w:spacing w:before="0" w:after="240" w:line="360" w:lineRule="auto"/>
        <w:ind w:right="1"/>
        <w:rPr>
          <w:rFonts w:ascii="Palatino Linotype" w:eastAsia="Palatino Linotype" w:hAnsi="Palatino Linotype" w:cs="Palatino Linotype"/>
          <w:b/>
          <w:color w:val="000000" w:themeColor="text1"/>
          <w:sz w:val="24"/>
          <w:szCs w:val="24"/>
        </w:rPr>
      </w:pPr>
      <w:bookmarkStart w:id="12" w:name="_heading=h.3rdcrjn" w:colFirst="0" w:colLast="0"/>
      <w:bookmarkEnd w:id="12"/>
      <w:r w:rsidRPr="005D7702">
        <w:rPr>
          <w:rFonts w:ascii="Palatino Linotype" w:eastAsia="Palatino Linotype" w:hAnsi="Palatino Linotype" w:cs="Palatino Linotype"/>
          <w:b/>
          <w:color w:val="000000" w:themeColor="text1"/>
          <w:sz w:val="24"/>
          <w:szCs w:val="24"/>
        </w:rPr>
        <w:t>II. De la información solicitada y la respuesta del SUJETO OBLIGADO</w:t>
      </w: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t xml:space="preserve">Acotada la </w:t>
      </w:r>
      <w:r w:rsidRPr="005D7702">
        <w:rPr>
          <w:rFonts w:ascii="Palatino Linotype" w:eastAsia="Palatino Linotype" w:hAnsi="Palatino Linotype" w:cs="Palatino Linotype"/>
          <w:i/>
          <w:color w:val="000000" w:themeColor="text1"/>
        </w:rPr>
        <w:t>Litis</w:t>
      </w:r>
      <w:r w:rsidRPr="005D7702">
        <w:rPr>
          <w:rFonts w:ascii="Palatino Linotype" w:eastAsia="Palatino Linotype" w:hAnsi="Palatino Linotype" w:cs="Palatino Linotype"/>
          <w:color w:val="000000" w:themeColor="text1"/>
        </w:rPr>
        <w:t xml:space="preserve"> del presente asunto, primeramente es menester precisar que del escrito de inconformidad, </w:t>
      </w:r>
      <w:r w:rsidR="00D27B1C" w:rsidRPr="005D7702">
        <w:rPr>
          <w:rFonts w:ascii="Palatino Linotype" w:eastAsia="Palatino Linotype" w:hAnsi="Palatino Linotype" w:cs="Palatino Linotype"/>
          <w:color w:val="000000" w:themeColor="text1"/>
        </w:rPr>
        <w:t xml:space="preserve">se observa que el motivo de inconformidad versó respecto del cambio de modalidad de la información solicitada. </w:t>
      </w:r>
    </w:p>
    <w:p w:rsidR="00FE1027" w:rsidRPr="005D7702" w:rsidRDefault="00FE1027" w:rsidP="005D7702">
      <w:pPr>
        <w:spacing w:line="360" w:lineRule="auto"/>
        <w:ind w:right="1"/>
        <w:jc w:val="both"/>
        <w:rPr>
          <w:rFonts w:ascii="Palatino Linotype" w:hAnsi="Palatino Linotype"/>
          <w:color w:val="000000" w:themeColor="text1"/>
        </w:rPr>
      </w:pPr>
    </w:p>
    <w:p w:rsidR="00D27B1C" w:rsidRPr="005D7702" w:rsidRDefault="00FE1027"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hAnsi="Palatino Linotype"/>
          <w:color w:val="000000" w:themeColor="text1"/>
        </w:rPr>
        <w:t xml:space="preserve">Ahora bien, previo al estudio de fondo, respecto la fuente obligacional, se advierte que el </w:t>
      </w:r>
      <w:r w:rsidRPr="005D7702">
        <w:rPr>
          <w:rFonts w:ascii="Palatino Linotype" w:hAnsi="Palatino Linotype"/>
          <w:b/>
          <w:color w:val="000000" w:themeColor="text1"/>
        </w:rPr>
        <w:t xml:space="preserve">SUJETO OBLIGADO, </w:t>
      </w:r>
      <w:r w:rsidRPr="005D7702">
        <w:rPr>
          <w:rFonts w:ascii="Palatino Linotype" w:hAnsi="Palatino Linotype"/>
          <w:color w:val="000000" w:themeColor="text1"/>
        </w:rPr>
        <w:t xml:space="preserve">asume que genera, posee y/o administra la información, tan es así que la pone a disposición del ahora </w:t>
      </w:r>
      <w:r w:rsidRPr="005D7702">
        <w:rPr>
          <w:rFonts w:ascii="Palatino Linotype" w:hAnsi="Palatino Linotype"/>
          <w:b/>
          <w:color w:val="000000" w:themeColor="text1"/>
        </w:rPr>
        <w:t xml:space="preserve">RECURRENTE </w:t>
      </w:r>
      <w:r w:rsidRPr="005D7702">
        <w:rPr>
          <w:rFonts w:ascii="Palatino Linotype" w:hAnsi="Palatino Linotype"/>
          <w:color w:val="000000" w:themeColor="text1"/>
        </w:rPr>
        <w:t>en la modalidad de consulta directa, por lo que se considera innecesario realizar el estudio correspondiente.</w:t>
      </w:r>
    </w:p>
    <w:p w:rsidR="00387349" w:rsidRPr="005D7702" w:rsidRDefault="00387349" w:rsidP="005D7702">
      <w:pPr>
        <w:pStyle w:val="Prrafodelista"/>
        <w:spacing w:after="100" w:afterAutospacing="1" w:line="360" w:lineRule="auto"/>
        <w:ind w:left="0" w:right="1"/>
        <w:jc w:val="both"/>
        <w:rPr>
          <w:rFonts w:ascii="Palatino Linotype" w:hAnsi="Palatino Linotype"/>
          <w:color w:val="000000" w:themeColor="text1"/>
        </w:rPr>
      </w:pPr>
    </w:p>
    <w:p w:rsidR="008A14F1" w:rsidRPr="005D7702" w:rsidRDefault="008A14F1"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hAnsi="Palatino Linotype" w:cs="Calibri"/>
          <w:bCs/>
          <w:color w:val="000000" w:themeColor="text1"/>
        </w:rPr>
        <w:t xml:space="preserve">Atento a lo anterior, </w:t>
      </w:r>
      <w:r w:rsidRPr="005D7702">
        <w:rPr>
          <w:rFonts w:ascii="Palatino Linotype" w:hAnsi="Palatino Linotype" w:cs="Calibri"/>
          <w:b/>
          <w:bCs/>
          <w:color w:val="000000" w:themeColor="text1"/>
        </w:rPr>
        <w:t>el trece de octubre de dos mil veinticinco, </w:t>
      </w:r>
      <w:r w:rsidRPr="005D7702">
        <w:rPr>
          <w:rFonts w:ascii="Palatino Linotype" w:hAnsi="Palatino Linotype" w:cs="Calibri"/>
          <w:color w:val="000000" w:themeColor="text1"/>
        </w:rPr>
        <w:t xml:space="preserve">este Organismo Garante vía correo electrónico requirió a la Dirección General de Informática, informara si se cuenta con registro de incidencia por parte de este </w:t>
      </w:r>
      <w:r w:rsidRPr="005D7702">
        <w:rPr>
          <w:rFonts w:ascii="Palatino Linotype" w:hAnsi="Palatino Linotype" w:cs="Calibri"/>
          <w:b/>
          <w:color w:val="000000" w:themeColor="text1"/>
        </w:rPr>
        <w:t xml:space="preserve">SUJETO OBLIGADO, </w:t>
      </w:r>
      <w:r w:rsidRPr="005D7702">
        <w:rPr>
          <w:rFonts w:ascii="Palatino Linotype" w:hAnsi="Palatino Linotype" w:cs="Calibri"/>
          <w:color w:val="000000" w:themeColor="text1"/>
        </w:rPr>
        <w:t>ya que este no fue proporcionado al momento de dar respuesta o bien de rendir el Informe Justificado correspondiente.</w:t>
      </w:r>
    </w:p>
    <w:p w:rsidR="008A14F1" w:rsidRPr="005D7702" w:rsidRDefault="008A14F1" w:rsidP="005D7702">
      <w:pPr>
        <w:pStyle w:val="Prrafodelista"/>
        <w:numPr>
          <w:ilvl w:val="0"/>
          <w:numId w:val="5"/>
        </w:numPr>
        <w:spacing w:after="100" w:afterAutospacing="1" w:line="360" w:lineRule="auto"/>
        <w:ind w:left="0" w:right="1" w:firstLine="0"/>
        <w:jc w:val="both"/>
        <w:rPr>
          <w:rFonts w:ascii="Palatino Linotype" w:eastAsia="Times New Roman" w:hAnsi="Palatino Linotype" w:cs="Calibri"/>
          <w:color w:val="000000" w:themeColor="text1"/>
          <w:lang w:val="es-MX" w:eastAsia="es-MX"/>
        </w:rPr>
      </w:pPr>
      <w:r w:rsidRPr="005D7702">
        <w:rPr>
          <w:rFonts w:ascii="Palatino Linotype" w:eastAsia="Times New Roman" w:hAnsi="Palatino Linotype" w:cs="Calibri"/>
          <w:color w:val="000000" w:themeColor="text1"/>
          <w:lang w:val="es-MX" w:eastAsia="es-MX"/>
        </w:rPr>
        <w:lastRenderedPageBreak/>
        <w:t>En respuesta, se informó que SI se cuenta con el registro respectivo, el cual se inserta a continuación:</w:t>
      </w:r>
    </w:p>
    <w:p w:rsidR="008A14F1" w:rsidRPr="005D7702" w:rsidRDefault="009505CE" w:rsidP="005D7702">
      <w:pPr>
        <w:pStyle w:val="Prrafodelista"/>
        <w:spacing w:line="360" w:lineRule="auto"/>
        <w:ind w:left="0" w:right="1"/>
        <w:jc w:val="both"/>
        <w:rPr>
          <w:rFonts w:ascii="Palatino Linotype" w:eastAsia="Times New Roman" w:hAnsi="Palatino Linotype" w:cs="Calibri"/>
          <w:color w:val="000000" w:themeColor="text1"/>
          <w:lang w:val="es-MX" w:eastAsia="es-MX"/>
        </w:rPr>
      </w:pPr>
      <w:r w:rsidRPr="005D7702">
        <w:rPr>
          <w:rFonts w:ascii="Palatino Linotype" w:eastAsia="Times New Roman" w:hAnsi="Palatino Linotype" w:cs="Calibri"/>
          <w:noProof/>
          <w:color w:val="000000" w:themeColor="text1"/>
          <w:lang w:val="es-MX" w:eastAsia="es-MX"/>
        </w:rPr>
        <w:drawing>
          <wp:anchor distT="0" distB="0" distL="114300" distR="114300" simplePos="0" relativeHeight="251658240" behindDoc="0" locked="0" layoutInCell="1" allowOverlap="1">
            <wp:simplePos x="0" y="0"/>
            <wp:positionH relativeFrom="page">
              <wp:align>center</wp:align>
            </wp:positionH>
            <wp:positionV relativeFrom="paragraph">
              <wp:posOffset>409575</wp:posOffset>
            </wp:positionV>
            <wp:extent cx="4705985" cy="5905500"/>
            <wp:effectExtent l="152400" t="152400" r="361315" b="3619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05985" cy="5905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8A14F1" w:rsidRPr="005D7702" w:rsidRDefault="008A14F1" w:rsidP="005D7702">
      <w:pPr>
        <w:pStyle w:val="Prrafodelista"/>
        <w:spacing w:line="360" w:lineRule="auto"/>
        <w:ind w:left="0" w:right="1"/>
        <w:jc w:val="center"/>
        <w:rPr>
          <w:rFonts w:ascii="Palatino Linotype" w:eastAsia="Times New Roman" w:hAnsi="Palatino Linotype" w:cs="Calibri"/>
          <w:color w:val="000000" w:themeColor="text1"/>
          <w:lang w:val="es-MX" w:eastAsia="es-MX"/>
        </w:rPr>
      </w:pPr>
    </w:p>
    <w:p w:rsidR="00685D5F" w:rsidRPr="005D7702" w:rsidRDefault="00685D5F" w:rsidP="005D7702">
      <w:pPr>
        <w:spacing w:line="360" w:lineRule="auto"/>
        <w:ind w:right="1"/>
        <w:jc w:val="both"/>
        <w:rPr>
          <w:rFonts w:ascii="Palatino Linotype" w:eastAsia="Palatino Linotype" w:hAnsi="Palatino Linotype" w:cs="Palatino Linotype"/>
          <w:color w:val="000000" w:themeColor="text1"/>
        </w:rPr>
      </w:pPr>
    </w:p>
    <w:p w:rsidR="00033497" w:rsidRPr="005D7702" w:rsidRDefault="00FE1027"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lastRenderedPageBreak/>
        <w:t>Precisado lo anterior, respecto la información solicitada</w:t>
      </w:r>
      <w:r w:rsidR="00033497" w:rsidRPr="005D7702">
        <w:rPr>
          <w:rFonts w:ascii="Palatino Linotype" w:hAnsi="Palatino Linotype"/>
          <w:color w:val="000000" w:themeColor="text1"/>
        </w:rPr>
        <w:t xml:space="preserve">,  el artículo 4°, fracción XVIII, de la Ley General de Contabilidad Gubernamental, establece que </w:t>
      </w:r>
      <w:r w:rsidR="00033497" w:rsidRPr="005D7702">
        <w:rPr>
          <w:rFonts w:ascii="Palatino Linotype" w:hAnsi="Palatino Linotype"/>
          <w:b/>
          <w:bCs/>
          <w:color w:val="000000" w:themeColor="text1"/>
        </w:rPr>
        <w:t>la información financiera consiste en información presupuestaria y contable que se expresa en unidades monetarias las transacciones que realiza un ente público y los eventos económicos identificables y cuantificable</w:t>
      </w:r>
      <w:r w:rsidR="00033497" w:rsidRPr="005D7702">
        <w:rPr>
          <w:rFonts w:ascii="Palatino Linotype" w:hAnsi="Palatino Linotype"/>
          <w:color w:val="000000" w:themeColor="text1"/>
        </w:rPr>
        <w:t xml:space="preserve"> la cual puede representarse por reportes, informes, estados y notas que expresan su situación financiera, los resultados de su operación y los cambios en su patrimonio.</w:t>
      </w:r>
    </w:p>
    <w:p w:rsidR="00033497" w:rsidRPr="005D7702" w:rsidRDefault="00033497" w:rsidP="005D7702">
      <w:pPr>
        <w:spacing w:line="360" w:lineRule="auto"/>
        <w:ind w:right="1"/>
        <w:rPr>
          <w:rFonts w:ascii="Palatino Linotype" w:hAnsi="Palatino Linotype"/>
          <w:color w:val="000000" w:themeColor="text1"/>
        </w:rPr>
      </w:pPr>
    </w:p>
    <w:p w:rsidR="00033497" w:rsidRPr="005D7702" w:rsidRDefault="00033497"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hAnsi="Palatino Linotype"/>
          <w:color w:val="000000" w:themeColor="text1"/>
        </w:rPr>
        <w:t>Así mismo,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rsidR="00033497" w:rsidRPr="005D7702" w:rsidRDefault="00033497" w:rsidP="005D7702">
      <w:pPr>
        <w:spacing w:line="360" w:lineRule="auto"/>
        <w:ind w:right="1"/>
        <w:jc w:val="both"/>
        <w:rPr>
          <w:rFonts w:ascii="Palatino Linotype" w:hAnsi="Palatino Linotype"/>
          <w:color w:val="000000" w:themeColor="text1"/>
        </w:rPr>
      </w:pPr>
    </w:p>
    <w:p w:rsidR="008A14F1" w:rsidRPr="005D7702" w:rsidRDefault="00033497" w:rsidP="005D7702">
      <w:pPr>
        <w:pStyle w:val="Prrafodelista"/>
        <w:numPr>
          <w:ilvl w:val="0"/>
          <w:numId w:val="5"/>
        </w:numPr>
        <w:spacing w:after="100" w:afterAutospacing="1" w:line="360" w:lineRule="auto"/>
        <w:ind w:left="0" w:right="1" w:firstLine="0"/>
        <w:jc w:val="both"/>
        <w:rPr>
          <w:rFonts w:ascii="Palatino Linotype" w:eastAsia="Calibri" w:hAnsi="Palatino Linotype" w:cs="Times New Roman"/>
          <w:color w:val="000000" w:themeColor="text1"/>
        </w:rPr>
      </w:pPr>
      <w:r w:rsidRPr="005D7702">
        <w:rPr>
          <w:rFonts w:ascii="Palatino Linotype" w:eastAsia="Calibri" w:hAnsi="Palatino Linotype" w:cs="Times New Roman"/>
          <w:color w:val="000000" w:themeColor="text1"/>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rsidR="008A14F1" w:rsidRPr="005D7702" w:rsidRDefault="008A14F1" w:rsidP="005D7702">
      <w:pPr>
        <w:pStyle w:val="Prrafodelista"/>
        <w:spacing w:line="360" w:lineRule="auto"/>
        <w:ind w:left="0" w:right="1"/>
        <w:jc w:val="both"/>
        <w:rPr>
          <w:rFonts w:ascii="Palatino Linotype" w:eastAsia="Calibri" w:hAnsi="Palatino Linotype" w:cs="Times New Roman"/>
          <w:color w:val="000000" w:themeColor="text1"/>
        </w:rPr>
      </w:pPr>
    </w:p>
    <w:p w:rsidR="00AC2407" w:rsidRPr="005D7702" w:rsidRDefault="00AC2407" w:rsidP="005D7702">
      <w:pPr>
        <w:pStyle w:val="Prrafodelista"/>
        <w:numPr>
          <w:ilvl w:val="0"/>
          <w:numId w:val="5"/>
        </w:numPr>
        <w:spacing w:after="100" w:afterAutospacing="1" w:line="360" w:lineRule="auto"/>
        <w:ind w:left="0" w:right="1" w:firstLine="0"/>
        <w:jc w:val="both"/>
        <w:rPr>
          <w:rFonts w:ascii="Palatino Linotype" w:eastAsia="Calibri" w:hAnsi="Palatino Linotype" w:cs="Times New Roman"/>
          <w:color w:val="000000" w:themeColor="text1"/>
        </w:rPr>
      </w:pPr>
      <w:r w:rsidRPr="005D7702">
        <w:rPr>
          <w:rFonts w:ascii="Palatino Linotype" w:hAnsi="Palatino Linotype"/>
          <w:color w:val="000000" w:themeColor="text1"/>
        </w:rPr>
        <w:t>En ese orden de ideas,</w:t>
      </w:r>
      <w:r w:rsidR="008A14F1" w:rsidRPr="005D7702">
        <w:rPr>
          <w:rFonts w:ascii="Palatino Linotype" w:hAnsi="Palatino Linotype"/>
          <w:color w:val="000000" w:themeColor="text1"/>
        </w:rPr>
        <w:t xml:space="preserve"> el hoy Recurrente requirió </w:t>
      </w:r>
      <w:r w:rsidR="009505CE" w:rsidRPr="005D7702">
        <w:rPr>
          <w:rFonts w:ascii="Palatino Linotype" w:hAnsi="Palatino Linotype"/>
          <w:color w:val="000000" w:themeColor="text1"/>
        </w:rPr>
        <w:t>l</w:t>
      </w:r>
      <w:r w:rsidR="009505CE" w:rsidRPr="005D7702">
        <w:rPr>
          <w:rFonts w:ascii="Palatino Linotype" w:hAnsi="Palatino Linotype"/>
          <w:color w:val="000000" w:themeColor="text1"/>
          <w:u w:val="single"/>
        </w:rPr>
        <w:t>os</w:t>
      </w:r>
      <w:r w:rsidR="008A14F1" w:rsidRPr="005D7702">
        <w:rPr>
          <w:rFonts w:ascii="Palatino Linotype" w:hAnsi="Palatino Linotype"/>
          <w:color w:val="000000" w:themeColor="text1"/>
          <w:u w:val="single"/>
        </w:rPr>
        <w:t xml:space="preserve"> comprobantes de todos los pagos realizados mediante cheque y transferencia electrónica por la tesorería municipal a </w:t>
      </w:r>
      <w:r w:rsidR="008A14F1" w:rsidRPr="005D7702">
        <w:rPr>
          <w:rFonts w:ascii="Palatino Linotype" w:hAnsi="Palatino Linotype"/>
          <w:color w:val="000000" w:themeColor="text1"/>
          <w:u w:val="single"/>
        </w:rPr>
        <w:lastRenderedPageBreak/>
        <w:t xml:space="preserve">particulares durante el mes de marzo de 2025, </w:t>
      </w:r>
      <w:r w:rsidRPr="005D7702">
        <w:rPr>
          <w:rFonts w:ascii="Palatino Linotype" w:hAnsi="Palatino Linotype"/>
          <w:color w:val="000000" w:themeColor="text1"/>
        </w:rPr>
        <w:t xml:space="preserve">resultando oportuno traer a colación el Instructivo del Módulo 1 del 2024 del Órgano Superior de Fiscalización del Estado de México (OSFEM) en su apartado denominado “Pólizas de Egresos con Documentos comprobatorios” siendo aquella póliza que refleja cualquier operación contable en la que se produzca una salida de efectivo o erogaciones, a </w:t>
      </w:r>
      <w:r w:rsidRPr="005D7702">
        <w:rPr>
          <w:rFonts w:ascii="Palatino Linotype" w:hAnsi="Palatino Linotype"/>
          <w:color w:val="000000" w:themeColor="text1"/>
          <w:u w:val="single"/>
        </w:rPr>
        <w:t>través de transferencias bancarias electrónicas</w:t>
      </w:r>
      <w:r w:rsidRPr="005D7702">
        <w:rPr>
          <w:rFonts w:ascii="Palatino Linotype" w:hAnsi="Palatino Linotype"/>
          <w:color w:val="000000" w:themeColor="text1"/>
        </w:rPr>
        <w:t xml:space="preserve">. </w:t>
      </w:r>
      <w:r w:rsidRPr="005D7702">
        <w:rPr>
          <w:rFonts w:ascii="Palatino Linotype" w:hAnsi="Palatino Linotype"/>
          <w:color w:val="000000" w:themeColor="text1"/>
          <w:u w:val="single"/>
        </w:rPr>
        <w:t>No obstante, si dicha erogación se realiza a través de un cheque bancario, la póliza contable será una póliza de cheque.</w:t>
      </w:r>
    </w:p>
    <w:p w:rsidR="008A14F1" w:rsidRPr="005D7702" w:rsidRDefault="008A14F1" w:rsidP="005D7702">
      <w:pPr>
        <w:pStyle w:val="Prrafodelista"/>
        <w:spacing w:line="360" w:lineRule="auto"/>
        <w:ind w:left="0" w:right="1"/>
        <w:jc w:val="both"/>
        <w:rPr>
          <w:rFonts w:ascii="Palatino Linotype" w:eastAsia="Calibri" w:hAnsi="Palatino Linotype" w:cs="Times New Roman"/>
          <w:color w:val="000000" w:themeColor="text1"/>
        </w:rPr>
      </w:pPr>
    </w:p>
    <w:p w:rsidR="00AC2407" w:rsidRPr="005D7702" w:rsidRDefault="00AC2407"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hAnsi="Palatino Linotype"/>
          <w:color w:val="000000" w:themeColor="text1"/>
        </w:rPr>
        <w:t xml:space="preserve">De lo anterior la Póliza de Cheque es un tipo de póliza que se utiliza en caso de erogaciones realizadas a través de un cheque, la cual debe tener el formato siguiente; </w:t>
      </w:r>
    </w:p>
    <w:p w:rsidR="00AC2407" w:rsidRPr="005D7702" w:rsidRDefault="00AC2407" w:rsidP="005D7702">
      <w:pPr>
        <w:pStyle w:val="Prrafodelista"/>
        <w:spacing w:line="360" w:lineRule="auto"/>
        <w:ind w:left="0" w:right="1"/>
        <w:jc w:val="both"/>
        <w:rPr>
          <w:rFonts w:ascii="Palatino Linotype" w:hAnsi="Palatino Linotype"/>
          <w:color w:val="000000" w:themeColor="text1"/>
        </w:rPr>
      </w:pPr>
      <w:r w:rsidRPr="005D7702">
        <w:rPr>
          <w:rFonts w:ascii="Palatino Linotype" w:hAnsi="Palatino Linotype"/>
          <w:color w:val="000000" w:themeColor="text1"/>
        </w:rPr>
        <w:t xml:space="preserve"> </w:t>
      </w:r>
    </w:p>
    <w:p w:rsidR="00AC2407" w:rsidRPr="005D7702" w:rsidRDefault="00AC2407"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hAnsi="Palatino Linotype"/>
          <w:color w:val="000000" w:themeColor="text1"/>
        </w:rPr>
        <w:t xml:space="preserve">Las “Pólizas de Cheques con los documentos comprobatorios” se deben de presentar en formato TIFF considerando las siguientes especificaciones: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1.</w:t>
      </w:r>
      <w:r w:rsidRPr="005D7702">
        <w:rPr>
          <w:rFonts w:ascii="Palatino Linotype" w:hAnsi="Palatino Linotype"/>
          <w:b/>
          <w:i/>
          <w:color w:val="000000" w:themeColor="text1"/>
        </w:rPr>
        <w:tab/>
        <w:t>NP:</w:t>
      </w:r>
      <w:r w:rsidRPr="005D7702">
        <w:rPr>
          <w:rFonts w:ascii="Palatino Linotype" w:hAnsi="Palatino Linotype"/>
          <w:i/>
          <w:color w:val="000000" w:themeColor="text1"/>
        </w:rPr>
        <w:t xml:space="preserve"> Número progresivo de los movimientos contables.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2.</w:t>
      </w:r>
      <w:r w:rsidRPr="005D7702">
        <w:rPr>
          <w:rFonts w:ascii="Palatino Linotype" w:hAnsi="Palatino Linotype"/>
          <w:b/>
          <w:i/>
          <w:color w:val="000000" w:themeColor="text1"/>
        </w:rPr>
        <w:tab/>
        <w:t>Cta</w:t>
      </w:r>
      <w:r w:rsidRPr="005D7702">
        <w:rPr>
          <w:rFonts w:ascii="Palatino Linotype" w:hAnsi="Palatino Linotype"/>
          <w:i/>
          <w:color w:val="000000" w:themeColor="text1"/>
        </w:rPr>
        <w:t>: Cuenta contable al primer nivel de acuerdo a la Lista de Cuentas Específico Municipal del Manual Único de Contabilidad Gubernamental para las Dependencias y Entidades Públicas del Gobierno y Municipios del Estado de México.</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3.</w:t>
      </w:r>
      <w:r w:rsidRPr="005D7702">
        <w:rPr>
          <w:rFonts w:ascii="Palatino Linotype" w:hAnsi="Palatino Linotype"/>
          <w:b/>
          <w:i/>
          <w:color w:val="000000" w:themeColor="text1"/>
        </w:rPr>
        <w:tab/>
        <w:t xml:space="preserve"> Scta:</w:t>
      </w:r>
      <w:r w:rsidRPr="005D7702">
        <w:rPr>
          <w:rFonts w:ascii="Palatino Linotype" w:hAnsi="Palatino Linotype"/>
          <w:i/>
          <w:color w:val="000000" w:themeColor="text1"/>
        </w:rPr>
        <w:t xml:space="preserve"> Cuenta contable al segundo nivel de acuerdo a la Lista de Cuentas Específico Municipal del Manual Único de Contabilidad Gubernamental para las Dependencias y Entidades Públicas del Gobierno y Municipios del Estado de México.</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4.</w:t>
      </w:r>
      <w:r w:rsidRPr="005D7702">
        <w:rPr>
          <w:rFonts w:ascii="Palatino Linotype" w:hAnsi="Palatino Linotype"/>
          <w:b/>
          <w:i/>
          <w:color w:val="000000" w:themeColor="text1"/>
        </w:rPr>
        <w:tab/>
        <w:t>Sscta</w:t>
      </w:r>
      <w:r w:rsidRPr="005D7702">
        <w:rPr>
          <w:rFonts w:ascii="Palatino Linotype" w:hAnsi="Palatino Linotype"/>
          <w:i/>
          <w:color w:val="000000" w:themeColor="text1"/>
        </w:rPr>
        <w:t xml:space="preserve">: Cuenta contable al tercer nivel de acuerdo a la Lista de Cuentas Específico Municipal del Manual Único de Contabilidad Gubernamental para las Dependencias y Entidades Públicas del Gobierno y Municipios del Estado de México.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lastRenderedPageBreak/>
        <w:t>5.</w:t>
      </w:r>
      <w:r w:rsidRPr="005D7702">
        <w:rPr>
          <w:rFonts w:ascii="Palatino Linotype" w:hAnsi="Palatino Linotype"/>
          <w:b/>
          <w:i/>
          <w:color w:val="000000" w:themeColor="text1"/>
        </w:rPr>
        <w:tab/>
        <w:t xml:space="preserve"> Ssscta</w:t>
      </w:r>
      <w:r w:rsidRPr="005D7702">
        <w:rPr>
          <w:rFonts w:ascii="Palatino Linotype" w:hAnsi="Palatino Linotype"/>
          <w:i/>
          <w:color w:val="000000" w:themeColor="text1"/>
        </w:rPr>
        <w:t xml:space="preserve">: Cuenta contable al cuarto nivel de acuerdo a la Lista de Cuentas Específico Municipal del Manual Único de Contabilidad Gubernamental para las Dependencias y Entidades Públicas del Gobierno y Municipios del Estado de México.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6.</w:t>
      </w:r>
      <w:r w:rsidRPr="005D7702">
        <w:rPr>
          <w:rFonts w:ascii="Palatino Linotype" w:hAnsi="Palatino Linotype"/>
          <w:b/>
          <w:i/>
          <w:color w:val="000000" w:themeColor="text1"/>
        </w:rPr>
        <w:tab/>
        <w:t>Sssscta:</w:t>
      </w:r>
      <w:r w:rsidRPr="005D7702">
        <w:rPr>
          <w:rFonts w:ascii="Palatino Linotype" w:hAnsi="Palatino Linotype"/>
          <w:i/>
          <w:color w:val="000000" w:themeColor="text1"/>
        </w:rPr>
        <w:t xml:space="preserve"> Cuenta contable al quinto nivel de acuerdo a la Lista de Cuentas Específico Municipal del Manual Único de Contabilidad Gubernamental para las Dependencias y Entidades Públicas del Gobierno y Municipios del Estado de México.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7.</w:t>
      </w:r>
      <w:r w:rsidRPr="005D7702">
        <w:rPr>
          <w:rFonts w:ascii="Palatino Linotype" w:hAnsi="Palatino Linotype"/>
          <w:b/>
          <w:i/>
          <w:color w:val="000000" w:themeColor="text1"/>
        </w:rPr>
        <w:tab/>
        <w:t>Ref</w:t>
      </w:r>
      <w:r w:rsidRPr="005D7702">
        <w:rPr>
          <w:rFonts w:ascii="Palatino Linotype" w:hAnsi="Palatino Linotype"/>
          <w:i/>
          <w:color w:val="000000" w:themeColor="text1"/>
        </w:rPr>
        <w:t xml:space="preserve">: Las pólizas hacen referencia al documento en el que se registran las distintas operaciones contables, por ejemplo: CH-12.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8.</w:t>
      </w:r>
      <w:r w:rsidRPr="005D7702">
        <w:rPr>
          <w:rFonts w:ascii="Palatino Linotype" w:hAnsi="Palatino Linotype"/>
          <w:b/>
          <w:i/>
          <w:color w:val="000000" w:themeColor="text1"/>
        </w:rPr>
        <w:tab/>
        <w:t>Concepto:</w:t>
      </w:r>
      <w:r w:rsidRPr="005D7702">
        <w:rPr>
          <w:rFonts w:ascii="Palatino Linotype" w:hAnsi="Palatino Linotype"/>
          <w:i/>
          <w:color w:val="000000" w:themeColor="text1"/>
        </w:rPr>
        <w:t xml:space="preserve"> Anotar de acuerdo al Manual Único de Contabilidad Gubernamental para las Dependencias y Entidades Públicas del Gobierno y Municipios del Estado de México, a su registro contable y presupuestal: el nombre del concepto del clasificador por objeto del gasto y el nombre del beneficiario o proveedor completo, el nombre de la descripción de la lista de cuentas y el nombre del concepto de la lista de Lista de Cuentas Específico Municipal, nombre de la institución bancaria, número de cuenta bancaria, número de cheque y fondo.</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9.</w:t>
      </w:r>
      <w:r w:rsidRPr="005D7702">
        <w:rPr>
          <w:rFonts w:ascii="Palatino Linotype" w:hAnsi="Palatino Linotype"/>
          <w:b/>
          <w:i/>
          <w:color w:val="000000" w:themeColor="text1"/>
        </w:rPr>
        <w:tab/>
        <w:t>Debe:</w:t>
      </w:r>
      <w:r w:rsidRPr="005D7702">
        <w:rPr>
          <w:rFonts w:ascii="Palatino Linotype" w:hAnsi="Palatino Linotype"/>
          <w:i/>
          <w:color w:val="000000" w:themeColor="text1"/>
        </w:rPr>
        <w:t xml:space="preserve"> Importe total de los cargos contables correspondientes de cada una de las cuentas contables.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10.</w:t>
      </w:r>
      <w:r w:rsidRPr="005D7702">
        <w:rPr>
          <w:rFonts w:ascii="Palatino Linotype" w:hAnsi="Palatino Linotype"/>
          <w:b/>
          <w:i/>
          <w:color w:val="000000" w:themeColor="text1"/>
        </w:rPr>
        <w:tab/>
        <w:t xml:space="preserve"> Haber:</w:t>
      </w:r>
      <w:r w:rsidRPr="005D7702">
        <w:rPr>
          <w:rFonts w:ascii="Palatino Linotype" w:hAnsi="Palatino Linotype"/>
          <w:i/>
          <w:color w:val="000000" w:themeColor="text1"/>
        </w:rPr>
        <w:t xml:space="preserve"> Importe total de los abonos contables correspondientes de cada una de las cuentas contables.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11.</w:t>
      </w:r>
      <w:r w:rsidRPr="005D7702">
        <w:rPr>
          <w:rFonts w:ascii="Palatino Linotype" w:hAnsi="Palatino Linotype"/>
          <w:b/>
          <w:i/>
          <w:color w:val="000000" w:themeColor="text1"/>
        </w:rPr>
        <w:tab/>
        <w:t xml:space="preserve"> Saldo Total de la Póliza:</w:t>
      </w:r>
      <w:r w:rsidRPr="005D7702">
        <w:rPr>
          <w:rFonts w:ascii="Palatino Linotype" w:hAnsi="Palatino Linotype"/>
          <w:i/>
          <w:color w:val="000000" w:themeColor="text1"/>
        </w:rPr>
        <w:t xml:space="preserve"> Suma de los importes registrados en cada una de las columnas del debe y haber.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b/>
          <w:i/>
          <w:color w:val="000000" w:themeColor="text1"/>
        </w:rPr>
        <w:t>12.</w:t>
      </w:r>
      <w:r w:rsidRPr="005D7702">
        <w:rPr>
          <w:rFonts w:ascii="Palatino Linotype" w:hAnsi="Palatino Linotype"/>
          <w:b/>
          <w:i/>
          <w:color w:val="000000" w:themeColor="text1"/>
        </w:rPr>
        <w:tab/>
        <w:t>Descripción</w:t>
      </w:r>
      <w:r w:rsidRPr="005D7702">
        <w:rPr>
          <w:rFonts w:ascii="Palatino Linotype" w:hAnsi="Palatino Linotype"/>
          <w:i/>
          <w:color w:val="000000" w:themeColor="text1"/>
        </w:rPr>
        <w:t xml:space="preserve">: De manera breve y específica anotar el hecho que generó el asiento contable. </w:t>
      </w: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p>
    <w:p w:rsidR="00AC2407" w:rsidRPr="005D7702" w:rsidRDefault="00AC2407" w:rsidP="005D7702">
      <w:pPr>
        <w:pStyle w:val="Prrafodelista"/>
        <w:spacing w:line="360" w:lineRule="auto"/>
        <w:ind w:left="0" w:right="1"/>
        <w:jc w:val="both"/>
        <w:rPr>
          <w:rFonts w:ascii="Palatino Linotype" w:hAnsi="Palatino Linotype"/>
          <w:i/>
          <w:color w:val="000000" w:themeColor="text1"/>
        </w:rPr>
      </w:pPr>
      <w:r w:rsidRPr="005D7702">
        <w:rPr>
          <w:rFonts w:ascii="Palatino Linotype" w:hAnsi="Palatino Linotype"/>
          <w:i/>
          <w:color w:val="000000" w:themeColor="text1"/>
        </w:rPr>
        <w:lastRenderedPageBreak/>
        <w:t xml:space="preserve">La información de pólizas se presenta de manera física a través de CD junto con el Oficio de Presentación, el CD debe de tener la etiqueta con los datos de identificación de la Entidad, especificando la información que se presenta y la certificación correspondiente </w:t>
      </w:r>
    </w:p>
    <w:p w:rsidR="00AC2407" w:rsidRPr="005D7702" w:rsidRDefault="00AC2407" w:rsidP="005D7702">
      <w:pPr>
        <w:spacing w:line="360" w:lineRule="auto"/>
        <w:ind w:right="1"/>
        <w:jc w:val="both"/>
        <w:rPr>
          <w:rFonts w:ascii="Palatino Linotype" w:hAnsi="Palatino Linotype"/>
          <w:color w:val="000000" w:themeColor="text1"/>
        </w:rPr>
      </w:pPr>
    </w:p>
    <w:p w:rsidR="00033497" w:rsidRPr="005D7702" w:rsidRDefault="00033497" w:rsidP="005D7702">
      <w:pPr>
        <w:pStyle w:val="Prrafodelista"/>
        <w:numPr>
          <w:ilvl w:val="0"/>
          <w:numId w:val="5"/>
        </w:numPr>
        <w:spacing w:after="100" w:afterAutospacing="1" w:line="360" w:lineRule="auto"/>
        <w:ind w:left="0" w:right="1" w:firstLine="0"/>
        <w:jc w:val="both"/>
        <w:rPr>
          <w:rFonts w:ascii="Palatino Linotype" w:hAnsi="Palatino Linotype" w:cs="Tahoma"/>
          <w:color w:val="000000" w:themeColor="text1"/>
        </w:rPr>
      </w:pPr>
      <w:r w:rsidRPr="005D7702">
        <w:rPr>
          <w:rFonts w:ascii="Palatino Linotype" w:hAnsi="Palatino Linotype"/>
          <w:color w:val="000000" w:themeColor="text1"/>
        </w:rPr>
        <w:t>Ahora bien, en respuesta, a través de la Tesorería Municipal refirió por medio de un acta de aprobación</w:t>
      </w:r>
      <w:r w:rsidRPr="005D7702">
        <w:rPr>
          <w:rFonts w:ascii="Palatino Linotype" w:hAnsi="Palatino Linotype" w:cs="Tahoma"/>
          <w:color w:val="000000" w:themeColor="text1"/>
        </w:rPr>
        <w:t xml:space="preserve"> que cambió la modalidad a consulta directa, derivado que las facturas solicitadas se encontraban distribuidas en un aproximado </w:t>
      </w:r>
      <w:r w:rsidR="00AC2407" w:rsidRPr="005D7702">
        <w:rPr>
          <w:rFonts w:ascii="Palatino Linotype" w:hAnsi="Palatino Linotype" w:cs="Tahoma"/>
          <w:color w:val="000000" w:themeColor="text1"/>
        </w:rPr>
        <w:t>16,000 fojas,</w:t>
      </w:r>
      <w:r w:rsidRPr="005D7702">
        <w:rPr>
          <w:rFonts w:ascii="Palatino Linotype" w:hAnsi="Palatino Linotype"/>
          <w:color w:val="000000" w:themeColor="text1"/>
        </w:rPr>
        <w:t xml:space="preserve"> es decir, que se localizaban en dicho cúmulo de información.</w:t>
      </w:r>
    </w:p>
    <w:p w:rsidR="00033497" w:rsidRPr="005D7702" w:rsidRDefault="00033497" w:rsidP="005D7702">
      <w:pPr>
        <w:spacing w:line="360" w:lineRule="auto"/>
        <w:ind w:right="1"/>
        <w:jc w:val="both"/>
        <w:rPr>
          <w:rFonts w:ascii="Palatino Linotype" w:hAnsi="Palatino Linotype" w:cs="Tahoma"/>
          <w:color w:val="000000" w:themeColor="text1"/>
        </w:rPr>
      </w:pPr>
    </w:p>
    <w:p w:rsidR="00033497" w:rsidRPr="005D7702" w:rsidRDefault="00033497"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hAnsi="Palatino Linotype" w:cs="Tahoma"/>
          <w:iCs/>
          <w:color w:val="000000" w:themeColor="text1"/>
        </w:rPr>
        <w:t xml:space="preserve">De tal suerte, </w:t>
      </w:r>
      <w:r w:rsidR="00AC2407" w:rsidRPr="005D7702">
        <w:rPr>
          <w:rFonts w:ascii="Palatino Linotype" w:hAnsi="Palatino Linotype" w:cs="Tahoma"/>
          <w:iCs/>
          <w:color w:val="000000" w:themeColor="text1"/>
        </w:rPr>
        <w:t>respecto el cambio de modalidad</w:t>
      </w:r>
      <w:r w:rsidRPr="005D7702">
        <w:rPr>
          <w:rFonts w:ascii="Palatino Linotype" w:hAnsi="Palatino Linotype"/>
          <w:color w:val="000000" w:themeColor="text1"/>
        </w:rPr>
        <w:t xml:space="preserve">, el artículo 155, fracción V, de la Ley de Transparencia y Acceso a la Información Pública del Estado de México y Municipios, precisa que para presentar una solicitud, el particular podrá señalar </w:t>
      </w:r>
      <w:r w:rsidRPr="005D7702">
        <w:rPr>
          <w:rFonts w:ascii="Palatino Linotype" w:hAnsi="Palatino Linotype"/>
          <w:i/>
          <w:color w:val="000000" w:themeColor="text1"/>
        </w:rPr>
        <w:t>la modalidad en la que prefiere se otorgue el acceso a la información</w:t>
      </w:r>
      <w:r w:rsidRPr="005D7702">
        <w:rPr>
          <w:rFonts w:ascii="Palatino Linotype" w:hAnsi="Palatino Linotype"/>
          <w:color w:val="000000" w:themeColor="text1"/>
        </w:rPr>
        <w:t>, la cual podrá ser verbal, siempre y cuando sea para fines de orientación, mediante consulta directa, mediante la expedición de copias simples o certificadas o la reproducción en cualquier otro medio, incluidos los electrónicos.</w:t>
      </w:r>
    </w:p>
    <w:p w:rsidR="00033497" w:rsidRPr="005D7702" w:rsidRDefault="00033497" w:rsidP="005D7702">
      <w:pPr>
        <w:spacing w:line="360" w:lineRule="auto"/>
        <w:ind w:right="1"/>
        <w:jc w:val="both"/>
        <w:rPr>
          <w:rFonts w:ascii="Palatino Linotype" w:hAnsi="Palatino Linotype"/>
          <w:color w:val="000000" w:themeColor="text1"/>
        </w:rPr>
      </w:pPr>
    </w:p>
    <w:p w:rsidR="00033497" w:rsidRPr="005D7702" w:rsidRDefault="00033497" w:rsidP="005D7702">
      <w:pPr>
        <w:pStyle w:val="Prrafodelista"/>
        <w:numPr>
          <w:ilvl w:val="0"/>
          <w:numId w:val="5"/>
        </w:numPr>
        <w:spacing w:after="100" w:afterAutospacing="1" w:line="360" w:lineRule="auto"/>
        <w:ind w:left="0" w:right="1" w:firstLine="0"/>
        <w:jc w:val="both"/>
        <w:rPr>
          <w:rFonts w:ascii="Palatino Linotype" w:hAnsi="Palatino Linotype"/>
          <w:i/>
          <w:color w:val="000000" w:themeColor="text1"/>
        </w:rPr>
      </w:pPr>
      <w:r w:rsidRPr="005D7702">
        <w:rPr>
          <w:rFonts w:ascii="Palatino Linotype" w:hAnsi="Palatino Linotype"/>
          <w:color w:val="000000" w:themeColor="text1"/>
        </w:rPr>
        <w:t xml:space="preserve">El artículo 158, dispone que, de manera excepcional, cuando de manera fundada y motivada lo determine el Sujeto Obligado, </w:t>
      </w:r>
      <w:r w:rsidRPr="005D7702">
        <w:rPr>
          <w:rFonts w:ascii="Palatino Linotype" w:hAnsi="Palatino Linotype"/>
          <w:i/>
          <w:color w:val="000000" w:themeColor="text1"/>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033497" w:rsidRPr="005D7702" w:rsidRDefault="00033497" w:rsidP="005D7702">
      <w:pPr>
        <w:spacing w:line="360" w:lineRule="auto"/>
        <w:ind w:right="1"/>
        <w:jc w:val="both"/>
        <w:rPr>
          <w:rFonts w:ascii="Palatino Linotype" w:hAnsi="Palatino Linotype"/>
          <w:b/>
          <w:color w:val="000000" w:themeColor="text1"/>
        </w:rPr>
      </w:pPr>
    </w:p>
    <w:p w:rsidR="00033497" w:rsidRPr="005D7702" w:rsidRDefault="00033497"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hAnsi="Palatino Linotype"/>
          <w:color w:val="000000" w:themeColor="text1"/>
        </w:rPr>
        <w:lastRenderedPageBreak/>
        <w:t xml:space="preserve">En ese orden de ideas, el artículo 164 de dicho ordenamiento jurídico, prevé que el acceso se dará en la modalidad de entrega y, en su caso, de envío elegidos por al solicitante. </w:t>
      </w:r>
      <w:r w:rsidRPr="005D7702">
        <w:rPr>
          <w:rFonts w:ascii="Palatino Linotype" w:hAnsi="Palatino Linotype"/>
          <w:b/>
          <w:color w:val="000000" w:themeColor="text1"/>
        </w:rPr>
        <w:t>Cuando la información no pueda entregarse o enviarse en la modalidad elegida, el sujeto obligado deberá ofrecer otra u otras modalidades de entrega.</w:t>
      </w:r>
      <w:r w:rsidRPr="005D7702">
        <w:rPr>
          <w:rFonts w:ascii="Palatino Linotype" w:hAnsi="Palatino Linotype"/>
          <w:color w:val="000000" w:themeColor="text1"/>
        </w:rPr>
        <w:t xml:space="preserve"> En cualquier caso, </w:t>
      </w:r>
      <w:r w:rsidRPr="005D7702">
        <w:rPr>
          <w:rFonts w:ascii="Palatino Linotype" w:hAnsi="Palatino Linotype"/>
          <w:b/>
          <w:color w:val="000000" w:themeColor="text1"/>
        </w:rPr>
        <w:t>se deberá fundar y motivar</w:t>
      </w:r>
      <w:r w:rsidRPr="005D7702">
        <w:rPr>
          <w:rFonts w:ascii="Palatino Linotype" w:hAnsi="Palatino Linotype"/>
          <w:color w:val="000000" w:themeColor="text1"/>
        </w:rPr>
        <w:t xml:space="preserve"> la necesidad de ofrecer otras modalidades.</w:t>
      </w:r>
    </w:p>
    <w:p w:rsidR="00712662" w:rsidRDefault="00712662" w:rsidP="00712662">
      <w:pPr>
        <w:pStyle w:val="Prrafodelista"/>
        <w:spacing w:line="360" w:lineRule="auto"/>
        <w:ind w:left="0" w:right="1"/>
        <w:jc w:val="both"/>
        <w:rPr>
          <w:rFonts w:ascii="Palatino Linotype" w:hAnsi="Palatino Linotype"/>
          <w:color w:val="000000" w:themeColor="text1"/>
        </w:rPr>
      </w:pPr>
    </w:p>
    <w:p w:rsidR="008A14F1" w:rsidRPr="005D7702" w:rsidRDefault="008A14F1" w:rsidP="00712662">
      <w:pPr>
        <w:pStyle w:val="Prrafodelista"/>
        <w:numPr>
          <w:ilvl w:val="0"/>
          <w:numId w:val="5"/>
        </w:numPr>
        <w:spacing w:line="360" w:lineRule="auto"/>
        <w:ind w:left="0" w:right="1" w:firstLine="0"/>
        <w:jc w:val="both"/>
        <w:rPr>
          <w:rFonts w:ascii="Palatino Linotype" w:eastAsia="Palatino Linotype" w:hAnsi="Palatino Linotype" w:cs="Palatino Linotype"/>
          <w:color w:val="000000" w:themeColor="text1"/>
        </w:rPr>
      </w:pPr>
      <w:r w:rsidRPr="005D7702">
        <w:rPr>
          <w:rFonts w:ascii="Palatino Linotype" w:hAnsi="Palatino Linotype"/>
          <w:color w:val="000000" w:themeColor="text1"/>
        </w:rPr>
        <w:t>Aunado</w:t>
      </w:r>
      <w:r w:rsidRPr="005D7702">
        <w:rPr>
          <w:rFonts w:ascii="Palatino Linotype" w:eastAsia="Palatino Linotype" w:hAnsi="Palatino Linotype" w:cs="Palatino Linotype"/>
          <w:color w:val="000000" w:themeColor="text1"/>
        </w:rPr>
        <w:t xml:space="preserve"> a lo anterior,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8A14F1" w:rsidRPr="005D7702" w:rsidRDefault="008A14F1" w:rsidP="005D7702">
      <w:pPr>
        <w:numPr>
          <w:ilvl w:val="0"/>
          <w:numId w:val="35"/>
        </w:numPr>
        <w:spacing w:line="360" w:lineRule="auto"/>
        <w:ind w:left="0" w:right="1" w:firstLine="0"/>
        <w:jc w:val="both"/>
        <w:rPr>
          <w:rFonts w:ascii="Palatino Linotype" w:eastAsia="Palatino Linotype" w:hAnsi="Palatino Linotype" w:cs="Palatino Linotype"/>
          <w:b/>
          <w:color w:val="000000" w:themeColor="text1"/>
          <w:u w:val="single"/>
        </w:rPr>
      </w:pPr>
      <w:r w:rsidRPr="005D7702">
        <w:rPr>
          <w:rFonts w:ascii="Palatino Linotype" w:eastAsia="Palatino Linotype" w:hAnsi="Palatino Linotype" w:cs="Palatino Linotype"/>
          <w:color w:val="000000" w:themeColor="text1"/>
        </w:rPr>
        <w:t xml:space="preserve">Las razones por las cuales la información </w:t>
      </w:r>
      <w:r w:rsidRPr="005D7702">
        <w:rPr>
          <w:rFonts w:ascii="Palatino Linotype" w:eastAsia="Palatino Linotype" w:hAnsi="Palatino Linotype" w:cs="Palatino Linotype"/>
          <w:b/>
          <w:color w:val="000000" w:themeColor="text1"/>
          <w:u w:val="single"/>
        </w:rPr>
        <w:t>implicaba un análisis, estudio o procesamiento de datos;</w:t>
      </w:r>
    </w:p>
    <w:p w:rsidR="008A14F1" w:rsidRPr="005D7702" w:rsidRDefault="008A14F1" w:rsidP="005D7702">
      <w:pPr>
        <w:numPr>
          <w:ilvl w:val="0"/>
          <w:numId w:val="35"/>
        </w:numPr>
        <w:spacing w:line="360" w:lineRule="auto"/>
        <w:ind w:left="0" w:right="1" w:firstLine="0"/>
        <w:jc w:val="both"/>
        <w:rPr>
          <w:rFonts w:ascii="Palatino Linotype" w:eastAsia="Palatino Linotype" w:hAnsi="Palatino Linotype" w:cs="Palatino Linotype"/>
          <w:color w:val="000000" w:themeColor="text1"/>
        </w:rPr>
      </w:pPr>
      <w:r w:rsidRPr="005D7702">
        <w:rPr>
          <w:rFonts w:ascii="Palatino Linotype" w:eastAsia="Palatino Linotype" w:hAnsi="Palatino Linotype" w:cs="Palatino Linotype"/>
          <w:b/>
          <w:color w:val="000000" w:themeColor="text1"/>
          <w:u w:val="single"/>
        </w:rPr>
        <w:t xml:space="preserve">Por qué motivo el tiempo, que se le otorga al Sujeto Obligado para dar respuesta, </w:t>
      </w:r>
      <w:r w:rsidRPr="005D7702">
        <w:rPr>
          <w:rFonts w:ascii="Palatino Linotype" w:eastAsia="Palatino Linotype" w:hAnsi="Palatino Linotype" w:cs="Palatino Linotype"/>
          <w:color w:val="000000" w:themeColor="text1"/>
        </w:rPr>
        <w:t>en la modalidad elegida a la solicitud de información, no le es suficiente, y</w:t>
      </w:r>
    </w:p>
    <w:p w:rsidR="008A14F1" w:rsidRPr="005D7702" w:rsidRDefault="008A14F1" w:rsidP="005D7702">
      <w:pPr>
        <w:numPr>
          <w:ilvl w:val="0"/>
          <w:numId w:val="35"/>
        </w:numPr>
        <w:spacing w:line="360" w:lineRule="auto"/>
        <w:ind w:left="0" w:right="1" w:firstLine="0"/>
        <w:jc w:val="both"/>
        <w:rPr>
          <w:rFonts w:ascii="Palatino Linotype" w:eastAsia="Palatino Linotype" w:hAnsi="Palatino Linotype" w:cs="Palatino Linotype"/>
          <w:color w:val="000000" w:themeColor="text1"/>
        </w:rPr>
      </w:pPr>
      <w:r w:rsidRPr="005D7702">
        <w:rPr>
          <w:rFonts w:ascii="Palatino Linotype" w:eastAsia="Palatino Linotype" w:hAnsi="Palatino Linotype" w:cs="Palatino Linotype"/>
          <w:b/>
          <w:color w:val="000000" w:themeColor="text1"/>
          <w:u w:val="single"/>
        </w:rPr>
        <w:t>La cantidad de recursos humanos y materiales</w:t>
      </w:r>
      <w:r w:rsidRPr="005D7702">
        <w:rPr>
          <w:rFonts w:ascii="Palatino Linotype" w:eastAsia="Palatino Linotype" w:hAnsi="Palatino Linotype" w:cs="Palatino Linotype"/>
          <w:b/>
          <w:color w:val="000000" w:themeColor="text1"/>
        </w:rPr>
        <w:t xml:space="preserve"> </w:t>
      </w:r>
      <w:r w:rsidRPr="005D7702">
        <w:rPr>
          <w:rFonts w:ascii="Palatino Linotype" w:eastAsia="Palatino Linotype" w:hAnsi="Palatino Linotype" w:cs="Palatino Linotype"/>
          <w:color w:val="000000" w:themeColor="text1"/>
        </w:rPr>
        <w:t>con los que cuenta el Sujeto Obligado son insuficientes.</w:t>
      </w:r>
    </w:p>
    <w:p w:rsidR="00033497" w:rsidRPr="005D7702" w:rsidRDefault="00033497" w:rsidP="005D7702">
      <w:pPr>
        <w:spacing w:line="360" w:lineRule="auto"/>
        <w:ind w:right="1"/>
        <w:jc w:val="both"/>
        <w:rPr>
          <w:rFonts w:ascii="Palatino Linotype" w:hAnsi="Palatino Linotype"/>
          <w:color w:val="000000" w:themeColor="text1"/>
        </w:rPr>
      </w:pPr>
    </w:p>
    <w:p w:rsidR="00033497" w:rsidRPr="005D7702" w:rsidRDefault="00033497" w:rsidP="005D7702">
      <w:pPr>
        <w:pStyle w:val="Prrafodelista"/>
        <w:numPr>
          <w:ilvl w:val="0"/>
          <w:numId w:val="5"/>
        </w:numPr>
        <w:spacing w:after="100" w:afterAutospacing="1" w:line="360" w:lineRule="auto"/>
        <w:ind w:left="0" w:right="1" w:firstLine="0"/>
        <w:jc w:val="both"/>
        <w:rPr>
          <w:rFonts w:ascii="Palatino Linotype" w:hAnsi="Palatino Linotype" w:cs="Tahoma"/>
          <w:b/>
          <w:bCs/>
          <w:iCs/>
          <w:color w:val="000000" w:themeColor="text1"/>
        </w:rPr>
      </w:pPr>
      <w:r w:rsidRPr="005D7702">
        <w:rPr>
          <w:rFonts w:ascii="Palatino Linotype" w:hAnsi="Palatino Linotype" w:cs="Tahoma"/>
          <w:bCs/>
          <w:iCs/>
          <w:color w:val="000000" w:themeColor="text1"/>
        </w:rPr>
        <w:t xml:space="preserve">En tales consideraciones, la entrega de la información deberá hacerse, en la medida de lo posible, en la forma solicitada por el interesado, salvo que exista un impedimento justificado para atenderla, en cuyo caso, deberán exponerse las razones </w:t>
      </w:r>
      <w:r w:rsidR="00BC6C3E" w:rsidRPr="005D7702">
        <w:rPr>
          <w:rFonts w:ascii="Palatino Linotype" w:hAnsi="Palatino Linotype" w:cs="Tahoma"/>
          <w:bCs/>
          <w:iCs/>
          <w:color w:val="000000" w:themeColor="text1"/>
        </w:rPr>
        <w:t xml:space="preserve">que imposibiliten </w:t>
      </w:r>
      <w:r w:rsidRPr="005D7702">
        <w:rPr>
          <w:rFonts w:ascii="Palatino Linotype" w:hAnsi="Palatino Linotype" w:cs="Tahoma"/>
          <w:bCs/>
          <w:iCs/>
          <w:color w:val="000000" w:themeColor="text1"/>
        </w:rPr>
        <w:t xml:space="preserve">utilizar el medio de reproducción solicitado; en ese sentido, la entrega de la información en una modalidad distinta a la elegida por el particular </w:t>
      </w:r>
      <w:r w:rsidRPr="005D7702">
        <w:rPr>
          <w:rFonts w:ascii="Palatino Linotype" w:hAnsi="Palatino Linotype" w:cs="Tahoma"/>
          <w:b/>
          <w:bCs/>
          <w:iCs/>
          <w:color w:val="000000" w:themeColor="text1"/>
        </w:rPr>
        <w:t xml:space="preserve">sólo procede, en caso de que se acredite la imposibilidad de atenderla. </w:t>
      </w:r>
    </w:p>
    <w:p w:rsidR="00033497" w:rsidRPr="005D7702" w:rsidRDefault="00033497" w:rsidP="005D7702">
      <w:pPr>
        <w:pStyle w:val="Prrafodelista"/>
        <w:numPr>
          <w:ilvl w:val="0"/>
          <w:numId w:val="5"/>
        </w:numPr>
        <w:spacing w:after="100" w:afterAutospacing="1" w:line="360" w:lineRule="auto"/>
        <w:ind w:left="0" w:right="1" w:firstLine="0"/>
        <w:jc w:val="both"/>
        <w:rPr>
          <w:rFonts w:ascii="Palatino Linotype" w:eastAsia="Calibri" w:hAnsi="Palatino Linotype" w:cs="Tahoma"/>
          <w:b/>
          <w:color w:val="000000" w:themeColor="text1"/>
        </w:rPr>
      </w:pPr>
      <w:bookmarkStart w:id="13" w:name="_Hlk144892817"/>
      <w:r w:rsidRPr="005D7702">
        <w:rPr>
          <w:rFonts w:ascii="Palatino Linotype" w:eastAsia="Calibri" w:hAnsi="Palatino Linotype" w:cs="Tahoma"/>
          <w:bCs/>
          <w:color w:val="000000" w:themeColor="text1"/>
          <w:lang w:val="es-ES"/>
        </w:rPr>
        <w:lastRenderedPageBreak/>
        <w:t xml:space="preserve">Así, cuando se justifique el impedimento, </w:t>
      </w:r>
      <w:r w:rsidRPr="005D7702">
        <w:rPr>
          <w:rFonts w:ascii="Palatino Linotype" w:eastAsia="Calibri" w:hAnsi="Palatino Linotype" w:cs="Tahoma"/>
          <w:b/>
          <w:bCs/>
          <w:color w:val="000000" w:themeColor="text1"/>
          <w:lang w:val="es-ES"/>
        </w:rPr>
        <w:t>los Sujetos Obligados deberán ofrecer al particular otras modalidades de entrega que permita la información</w:t>
      </w:r>
      <w:r w:rsidRPr="005D7702">
        <w:rPr>
          <w:rFonts w:ascii="Palatino Linotype" w:eastAsia="Calibri" w:hAnsi="Palatino Linotype" w:cs="Tahoma"/>
          <w:bCs/>
          <w:color w:val="000000" w:themeColor="text1"/>
          <w:lang w:val="es-ES"/>
        </w:rPr>
        <w:t>, como consulta directa en las oficinas de la Unidad de Transparencia; lo anterior, es robustecido con el Criterio Orientador SO/008/2017, emitido por el Pleno del Instituto Nacional de Transparencia, Acceso a la Información y Protección de Datos Personales vigente a la fecha de la solicitud, qu</w:t>
      </w:r>
      <w:r w:rsidRPr="005D7702">
        <w:rPr>
          <w:rFonts w:ascii="Palatino Linotype" w:eastAsia="Calibri" w:hAnsi="Palatino Linotype" w:cs="Tahoma"/>
          <w:bCs/>
          <w:color w:val="000000" w:themeColor="text1"/>
        </w:rPr>
        <w:t xml:space="preserve">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5D7702">
        <w:rPr>
          <w:rFonts w:ascii="Palatino Linotype" w:eastAsia="Calibri" w:hAnsi="Palatino Linotype" w:cs="Tahoma"/>
          <w:b/>
          <w:color w:val="000000" w:themeColor="text1"/>
        </w:rPr>
        <w:t>información en todas las modalidades que lo permitan, procurando reducir los costos de entrega.</w:t>
      </w:r>
      <w:bookmarkEnd w:id="13"/>
    </w:p>
    <w:p w:rsidR="008A14F1" w:rsidRPr="005D7702" w:rsidRDefault="008A14F1" w:rsidP="005D7702">
      <w:pPr>
        <w:spacing w:line="360" w:lineRule="auto"/>
        <w:ind w:right="1"/>
        <w:contextualSpacing/>
        <w:jc w:val="both"/>
        <w:rPr>
          <w:rFonts w:ascii="Palatino Linotype" w:eastAsia="Calibri" w:hAnsi="Palatino Linotype" w:cs="Tahoma"/>
          <w:b/>
          <w:bCs/>
          <w:iCs/>
          <w:color w:val="000000" w:themeColor="text1"/>
          <w:lang w:val="es-ES" w:eastAsia="es-ES_tradnl"/>
        </w:rPr>
      </w:pPr>
    </w:p>
    <w:p w:rsidR="00387349" w:rsidRPr="005D7702" w:rsidRDefault="00387349"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Times New Roman" w:hAnsi="Palatino Linotype" w:cs="Times New Roman"/>
          <w:color w:val="000000" w:themeColor="text1"/>
          <w:lang w:val="es-MX" w:eastAsia="es-MX"/>
        </w:rPr>
        <w:t xml:space="preserve">De lo anterior, se arriba a la conclusión de no resultar procedente el cambio de modalidad planteado, ya que </w:t>
      </w:r>
      <w:r w:rsidRPr="005D7702">
        <w:rPr>
          <w:rFonts w:ascii="Palatino Linotype" w:hAnsi="Palatino Linotype"/>
          <w:color w:val="000000" w:themeColor="text1"/>
        </w:rPr>
        <w:t xml:space="preserve">la pretensión del ahora Recurrente no es acceder  a expedientes completos, pólizas contables con anexos, o bien, carpetas con todas las erogaciones, si no únicamente acceder a los comprobantes, los cuales dada su naturaleza, no resulta congruente que asciendan al número de fojas que se refieren, resultando así </w:t>
      </w:r>
      <w:r w:rsidRPr="005D7702">
        <w:rPr>
          <w:rFonts w:ascii="Palatino Linotype" w:eastAsia="Calibri" w:hAnsi="Palatino Linotype" w:cs="Tahoma"/>
          <w:iCs/>
          <w:color w:val="000000" w:themeColor="text1"/>
          <w:lang w:val="es-ES" w:eastAsia="es-ES_tradnl"/>
        </w:rPr>
        <w:t xml:space="preserve">que el agravio sea </w:t>
      </w:r>
      <w:r w:rsidRPr="005D7702">
        <w:rPr>
          <w:rFonts w:ascii="Palatino Linotype" w:eastAsia="Calibri" w:hAnsi="Palatino Linotype" w:cs="Tahoma"/>
          <w:b/>
          <w:bCs/>
          <w:iCs/>
          <w:color w:val="000000" w:themeColor="text1"/>
          <w:lang w:val="es-ES" w:eastAsia="es-ES_tradnl"/>
        </w:rPr>
        <w:t>FUNDADO.</w:t>
      </w:r>
    </w:p>
    <w:p w:rsidR="00387349" w:rsidRPr="005D7702" w:rsidRDefault="00387349" w:rsidP="005D7702">
      <w:pPr>
        <w:pStyle w:val="Prrafodelista"/>
        <w:shd w:val="clear" w:color="auto" w:fill="FDFCFB"/>
        <w:spacing w:line="360" w:lineRule="auto"/>
        <w:ind w:left="0" w:right="1"/>
        <w:jc w:val="both"/>
        <w:rPr>
          <w:rFonts w:ascii="Palatino Linotype" w:eastAsia="Times New Roman" w:hAnsi="Palatino Linotype" w:cs="Times New Roman"/>
          <w:color w:val="000000" w:themeColor="text1"/>
          <w:lang w:val="es-MX" w:eastAsia="es-MX"/>
        </w:rPr>
      </w:pPr>
    </w:p>
    <w:p w:rsidR="00D45FD4" w:rsidRPr="005D7702" w:rsidRDefault="00D45FD4" w:rsidP="005D7702">
      <w:pPr>
        <w:pStyle w:val="Prrafodelista"/>
        <w:numPr>
          <w:ilvl w:val="0"/>
          <w:numId w:val="5"/>
        </w:numPr>
        <w:spacing w:after="100" w:afterAutospacing="1" w:line="360" w:lineRule="auto"/>
        <w:ind w:left="0" w:right="1" w:firstLine="0"/>
        <w:jc w:val="both"/>
        <w:rPr>
          <w:rFonts w:ascii="Palatino Linotype" w:eastAsia="Times New Roman" w:hAnsi="Palatino Linotype" w:cs="Times New Roman"/>
          <w:color w:val="000000" w:themeColor="text1"/>
          <w:lang w:val="es-MX" w:eastAsia="es-MX"/>
        </w:rPr>
      </w:pPr>
      <w:r w:rsidRPr="005D7702">
        <w:rPr>
          <w:rFonts w:ascii="Palatino Linotype" w:eastAsia="Times New Roman" w:hAnsi="Palatino Linotype" w:cs="Times New Roman"/>
          <w:color w:val="000000" w:themeColor="text1"/>
          <w:lang w:val="es-MX" w:eastAsia="es-MX"/>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5D7702">
        <w:rPr>
          <w:rFonts w:ascii="Palatino Linotype" w:eastAsia="Times New Roman" w:hAnsi="Palatino Linotype" w:cs="Times New Roman"/>
          <w:color w:val="000000" w:themeColor="text1"/>
          <w:lang w:val="es-MX" w:eastAsia="es-MX"/>
        </w:rPr>
        <w:lastRenderedPageBreak/>
        <w:t>podrán estar en cualquier medio, sea escrito, impreso, sonoro, visual, electrónico, informático u holográfico, de conformidad con el artículo 3, fracción XI, de la Ley de la materia, el cual dispone lo siguiente:</w:t>
      </w:r>
    </w:p>
    <w:p w:rsidR="00D45FD4" w:rsidRPr="005D7702" w:rsidRDefault="00D45FD4" w:rsidP="00712662">
      <w:pPr>
        <w:shd w:val="clear" w:color="auto" w:fill="FDFCFB"/>
        <w:spacing w:line="360" w:lineRule="auto"/>
        <w:ind w:right="1"/>
        <w:jc w:val="both"/>
        <w:rPr>
          <w:rFonts w:ascii="Palatino Linotype" w:eastAsia="Times New Roman" w:hAnsi="Palatino Linotype" w:cs="Times New Roman"/>
          <w:color w:val="000000" w:themeColor="text1"/>
          <w:lang w:val="es-MX" w:eastAsia="es-MX"/>
        </w:rPr>
      </w:pPr>
      <w:r w:rsidRPr="005D7702">
        <w:rPr>
          <w:rFonts w:ascii="Palatino Linotype" w:eastAsia="Times New Roman" w:hAnsi="Palatino Linotype" w:cs="Times New Roman"/>
          <w:color w:val="000000" w:themeColor="text1"/>
          <w:lang w:val="es-ES" w:eastAsia="es-MX"/>
        </w:rPr>
        <w:t> </w:t>
      </w:r>
      <w:r w:rsidRPr="005D7702">
        <w:rPr>
          <w:rFonts w:ascii="Palatino Linotype" w:eastAsia="Times New Roman" w:hAnsi="Palatino Linotype" w:cs="Times New Roman"/>
          <w:b/>
          <w:bCs/>
          <w:i/>
          <w:iCs/>
          <w:color w:val="000000" w:themeColor="text1"/>
          <w:lang w:val="es-MX" w:eastAsia="es-MX"/>
        </w:rPr>
        <w:t>“Artículo 3.</w:t>
      </w:r>
      <w:r w:rsidRPr="005D7702">
        <w:rPr>
          <w:rFonts w:ascii="Palatino Linotype" w:eastAsia="Times New Roman" w:hAnsi="Palatino Linotype" w:cs="Times New Roman"/>
          <w:i/>
          <w:iCs/>
          <w:color w:val="000000" w:themeColor="text1"/>
          <w:lang w:val="es-MX" w:eastAsia="es-MX"/>
        </w:rPr>
        <w:t> Para los efectos de la presente Ley se entenderá por:</w:t>
      </w:r>
    </w:p>
    <w:p w:rsidR="00D45FD4" w:rsidRPr="005D7702" w:rsidRDefault="00D45FD4" w:rsidP="005D7702">
      <w:pPr>
        <w:shd w:val="clear" w:color="auto" w:fill="FDFCFB"/>
        <w:spacing w:line="276" w:lineRule="auto"/>
        <w:ind w:right="1"/>
        <w:jc w:val="both"/>
        <w:rPr>
          <w:rFonts w:ascii="Palatino Linotype" w:eastAsia="Times New Roman" w:hAnsi="Palatino Linotype" w:cs="Times New Roman"/>
          <w:color w:val="000000" w:themeColor="text1"/>
          <w:lang w:val="es-MX" w:eastAsia="es-MX"/>
        </w:rPr>
      </w:pPr>
      <w:r w:rsidRPr="005D7702">
        <w:rPr>
          <w:rFonts w:ascii="Palatino Linotype" w:eastAsia="Times New Roman" w:hAnsi="Palatino Linotype" w:cs="Times New Roman"/>
          <w:i/>
          <w:iCs/>
          <w:color w:val="000000" w:themeColor="text1"/>
          <w:lang w:val="es-MX" w:eastAsia="es-MX"/>
        </w:rPr>
        <w:t>(…)</w:t>
      </w:r>
    </w:p>
    <w:p w:rsidR="00D45FD4" w:rsidRPr="005D7702" w:rsidRDefault="00D45FD4" w:rsidP="005D7702">
      <w:pPr>
        <w:shd w:val="clear" w:color="auto" w:fill="FDFCFB"/>
        <w:spacing w:line="276" w:lineRule="auto"/>
        <w:ind w:right="1"/>
        <w:jc w:val="both"/>
        <w:rPr>
          <w:rFonts w:ascii="Palatino Linotype" w:eastAsia="Times New Roman" w:hAnsi="Palatino Linotype" w:cs="Times New Roman"/>
          <w:color w:val="000000" w:themeColor="text1"/>
          <w:lang w:val="es-MX" w:eastAsia="es-MX"/>
        </w:rPr>
      </w:pPr>
      <w:r w:rsidRPr="005D7702">
        <w:rPr>
          <w:rFonts w:ascii="Palatino Linotype" w:eastAsia="Times New Roman" w:hAnsi="Palatino Linotype" w:cs="Times New Roman"/>
          <w:b/>
          <w:bCs/>
          <w:i/>
          <w:iCs/>
          <w:color w:val="000000" w:themeColor="text1"/>
          <w:lang w:val="es-MX" w:eastAsia="es-MX"/>
        </w:rPr>
        <w:t>XI. Documento:</w:t>
      </w:r>
      <w:r w:rsidRPr="005D7702">
        <w:rPr>
          <w:rFonts w:ascii="Palatino Linotype" w:eastAsia="Times New Roman" w:hAnsi="Palatino Linotype" w:cs="Times New Roman"/>
          <w:i/>
          <w:iCs/>
          <w:color w:val="000000" w:themeColor="text1"/>
          <w:lang w:val="es-MX" w:eastAsia="es-MX"/>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D7702">
        <w:rPr>
          <w:rFonts w:ascii="Palatino Linotype" w:eastAsia="Times New Roman" w:hAnsi="Palatino Linotype" w:cs="Times New Roman"/>
          <w:b/>
          <w:bCs/>
          <w:i/>
          <w:iCs/>
          <w:color w:val="000000" w:themeColor="text1"/>
          <w:lang w:val="es-MX" w:eastAsia="es-MX"/>
        </w:rPr>
        <w:t>Los documentos podrán estar en cualquier medio, sea escrito, impreso, sonoro, visual, electrónico, informático u holográfico;</w:t>
      </w:r>
    </w:p>
    <w:p w:rsidR="00D45FD4" w:rsidRPr="005D7702" w:rsidRDefault="00D45FD4" w:rsidP="005D7702">
      <w:pPr>
        <w:shd w:val="clear" w:color="auto" w:fill="FDFCFB"/>
        <w:spacing w:line="276" w:lineRule="auto"/>
        <w:ind w:right="1"/>
        <w:jc w:val="both"/>
        <w:rPr>
          <w:rFonts w:ascii="Palatino Linotype" w:eastAsia="Times New Roman" w:hAnsi="Palatino Linotype" w:cs="Times New Roman"/>
          <w:color w:val="000000" w:themeColor="text1"/>
          <w:lang w:val="es-MX" w:eastAsia="es-MX"/>
        </w:rPr>
      </w:pPr>
      <w:r w:rsidRPr="005D7702">
        <w:rPr>
          <w:rFonts w:ascii="Palatino Linotype" w:eastAsia="Times New Roman" w:hAnsi="Palatino Linotype" w:cs="Times New Roman"/>
          <w:i/>
          <w:iCs/>
          <w:color w:val="000000" w:themeColor="text1"/>
          <w:lang w:val="es-MX" w:eastAsia="es-MX"/>
        </w:rPr>
        <w:t>(…)”</w:t>
      </w:r>
    </w:p>
    <w:p w:rsidR="00D45FD4" w:rsidRPr="005D7702" w:rsidRDefault="00D45FD4" w:rsidP="005D7702">
      <w:pPr>
        <w:shd w:val="clear" w:color="auto" w:fill="FDFCFB"/>
        <w:spacing w:line="600" w:lineRule="auto"/>
        <w:ind w:right="1"/>
        <w:jc w:val="both"/>
        <w:rPr>
          <w:rFonts w:ascii="Palatino Linotype" w:eastAsia="Times New Roman" w:hAnsi="Palatino Linotype" w:cs="Times New Roman"/>
          <w:color w:val="000000" w:themeColor="text1"/>
          <w:lang w:val="es-MX" w:eastAsia="es-MX"/>
        </w:rPr>
      </w:pPr>
      <w:r w:rsidRPr="005D7702">
        <w:rPr>
          <w:rFonts w:ascii="Palatino Linotype" w:eastAsia="Times New Roman" w:hAnsi="Palatino Linotype" w:cs="Times New Roman"/>
          <w:b/>
          <w:bCs/>
          <w:color w:val="000000" w:themeColor="text1"/>
          <w:lang w:val="es-MX" w:eastAsia="es-MX"/>
        </w:rPr>
        <w:t> </w:t>
      </w:r>
    </w:p>
    <w:p w:rsidR="00D45FD4" w:rsidRPr="005D7702" w:rsidRDefault="00D45FD4" w:rsidP="005D7702">
      <w:pPr>
        <w:pStyle w:val="Prrafodelista"/>
        <w:numPr>
          <w:ilvl w:val="0"/>
          <w:numId w:val="5"/>
        </w:numPr>
        <w:spacing w:after="100" w:afterAutospacing="1" w:line="360" w:lineRule="auto"/>
        <w:ind w:left="0" w:right="1" w:firstLine="0"/>
        <w:jc w:val="both"/>
        <w:rPr>
          <w:rFonts w:ascii="Palatino Linotype" w:eastAsia="Times New Roman" w:hAnsi="Palatino Linotype" w:cs="Times New Roman"/>
          <w:color w:val="000000" w:themeColor="text1"/>
          <w:lang w:val="es-MX" w:eastAsia="es-MX"/>
        </w:rPr>
      </w:pPr>
      <w:r w:rsidRPr="005D7702">
        <w:rPr>
          <w:rFonts w:ascii="Palatino Linotype" w:eastAsia="Times New Roman" w:hAnsi="Palatino Linotype" w:cs="Times New Roman"/>
          <w:color w:val="000000" w:themeColor="text1"/>
          <w:lang w:val="es-ES" w:eastAsia="es-MX"/>
        </w:rPr>
        <w:t>Siendo </w:t>
      </w:r>
      <w:r w:rsidRPr="005D7702">
        <w:rPr>
          <w:rFonts w:ascii="Palatino Linotype" w:eastAsia="Times New Roman" w:hAnsi="Palatino Linotype" w:cs="Times New Roman"/>
          <w:color w:val="000000" w:themeColor="text1"/>
          <w:lang w:val="es-MX" w:eastAsia="es-MX"/>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45FD4" w:rsidRPr="005D7702" w:rsidRDefault="00D45FD4" w:rsidP="00712662">
      <w:pPr>
        <w:shd w:val="clear" w:color="auto" w:fill="FDFCFB"/>
        <w:spacing w:line="360" w:lineRule="atLeast"/>
        <w:ind w:right="1"/>
        <w:jc w:val="both"/>
        <w:rPr>
          <w:rFonts w:ascii="Palatino Linotype" w:eastAsia="Times New Roman" w:hAnsi="Palatino Linotype" w:cs="Times New Roman"/>
          <w:color w:val="000000" w:themeColor="text1"/>
          <w:lang w:val="es-MX" w:eastAsia="es-MX"/>
        </w:rPr>
      </w:pPr>
      <w:r w:rsidRPr="005D7702">
        <w:rPr>
          <w:rFonts w:ascii="Palatino Linotype" w:eastAsia="Times New Roman" w:hAnsi="Palatino Linotype" w:cs="Times New Roman"/>
          <w:color w:val="000000" w:themeColor="text1"/>
          <w:lang w:val="es-ES" w:eastAsia="es-MX"/>
        </w:rPr>
        <w:t> </w:t>
      </w:r>
      <w:r w:rsidRPr="005D7702">
        <w:rPr>
          <w:rFonts w:ascii="Palatino Linotype" w:eastAsia="Times New Roman" w:hAnsi="Palatino Linotype" w:cs="Times New Roman"/>
          <w:i/>
          <w:iCs/>
          <w:color w:val="000000" w:themeColor="text1"/>
          <w:lang w:val="es-MX" w:eastAsia="es-MX"/>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w:t>
      </w:r>
      <w:r w:rsidRPr="005D7702">
        <w:rPr>
          <w:rFonts w:ascii="Palatino Linotype" w:eastAsia="Times New Roman" w:hAnsi="Palatino Linotype" w:cs="Times New Roman"/>
          <w:i/>
          <w:iCs/>
          <w:color w:val="000000" w:themeColor="text1"/>
          <w:lang w:val="es-MX" w:eastAsia="es-MX"/>
        </w:rPr>
        <w:lastRenderedPageBreak/>
        <w:t>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896CA8" w:rsidRPr="005D7702" w:rsidRDefault="00685D5F" w:rsidP="005D7702">
      <w:pPr>
        <w:spacing w:line="600" w:lineRule="auto"/>
        <w:ind w:right="1"/>
        <w:contextualSpacing/>
        <w:jc w:val="both"/>
        <w:rPr>
          <w:rFonts w:ascii="Palatino Linotype" w:eastAsia="Cambria" w:hAnsi="Palatino Linotype" w:cs="Times New Roman"/>
          <w:color w:val="000000" w:themeColor="text1"/>
          <w:highlight w:val="yellow"/>
          <w:lang w:val="es-ES" w:eastAsia="en-US"/>
        </w:rPr>
      </w:pPr>
      <w:r w:rsidRPr="005D7702">
        <w:rPr>
          <w:rFonts w:ascii="Palatino Linotype" w:hAnsi="Palatino Linotype"/>
          <w:iCs/>
          <w:color w:val="000000" w:themeColor="text1"/>
          <w:lang w:val="es-MX"/>
        </w:rPr>
        <w:t xml:space="preserve"> </w:t>
      </w:r>
    </w:p>
    <w:p w:rsidR="00896CA8" w:rsidRPr="005D7702" w:rsidRDefault="00896CA8" w:rsidP="005D7702">
      <w:pPr>
        <w:pStyle w:val="Prrafodelista"/>
        <w:numPr>
          <w:ilvl w:val="0"/>
          <w:numId w:val="5"/>
        </w:numPr>
        <w:spacing w:after="100" w:afterAutospacing="1" w:line="360" w:lineRule="auto"/>
        <w:ind w:left="0" w:right="1" w:firstLine="0"/>
        <w:jc w:val="both"/>
        <w:rPr>
          <w:rFonts w:ascii="Palatino Linotype" w:eastAsia="Cambria" w:hAnsi="Palatino Linotype" w:cs="Times New Roman"/>
          <w:color w:val="000000" w:themeColor="text1"/>
          <w:lang w:val="es-ES" w:eastAsia="en-US"/>
        </w:rPr>
      </w:pPr>
      <w:r w:rsidRPr="005D7702">
        <w:rPr>
          <w:rFonts w:ascii="Palatino Linotype" w:eastAsia="Cambria" w:hAnsi="Palatino Linotype" w:cs="Times New Roman"/>
          <w:color w:val="000000" w:themeColor="text1"/>
          <w:lang w:val="es-ES" w:eastAsia="en-US"/>
        </w:rPr>
        <w:t>Seguidamente</w:t>
      </w:r>
      <w:r w:rsidR="00E874D6" w:rsidRPr="005D7702">
        <w:rPr>
          <w:rFonts w:ascii="Palatino Linotype" w:eastAsia="Cambria" w:hAnsi="Palatino Linotype" w:cs="Times New Roman"/>
          <w:color w:val="000000" w:themeColor="text1"/>
          <w:lang w:val="es-ES" w:eastAsia="en-US"/>
        </w:rPr>
        <w:t>,</w:t>
      </w:r>
      <w:r w:rsidRPr="005D7702">
        <w:rPr>
          <w:rFonts w:ascii="Palatino Linotype" w:eastAsia="Cambria" w:hAnsi="Palatino Linotype" w:cs="Times New Roman"/>
          <w:color w:val="000000" w:themeColor="text1"/>
          <w:lang w:val="es-ES" w:eastAsia="en-US"/>
        </w:rPr>
        <w:t xml:space="preserve"> si de</w:t>
      </w:r>
      <w:r w:rsidR="0079388B" w:rsidRPr="005D7702">
        <w:rPr>
          <w:rFonts w:ascii="Palatino Linotype" w:eastAsia="Cambria" w:hAnsi="Palatino Linotype" w:cs="Times New Roman"/>
          <w:color w:val="000000" w:themeColor="text1"/>
          <w:lang w:val="es-ES" w:eastAsia="en-US"/>
        </w:rPr>
        <w:t xml:space="preserve"> </w:t>
      </w:r>
      <w:r w:rsidRPr="005D7702">
        <w:rPr>
          <w:rFonts w:ascii="Palatino Linotype" w:eastAsia="Cambria" w:hAnsi="Palatino Linotype" w:cs="Times New Roman"/>
          <w:color w:val="000000" w:themeColor="text1"/>
          <w:lang w:val="es-ES" w:eastAsia="en-US"/>
        </w:rPr>
        <w:t>l</w:t>
      </w:r>
      <w:r w:rsidR="0056186D" w:rsidRPr="005D7702">
        <w:rPr>
          <w:rFonts w:ascii="Palatino Linotype" w:eastAsia="Cambria" w:hAnsi="Palatino Linotype" w:cs="Times New Roman"/>
          <w:color w:val="000000" w:themeColor="text1"/>
          <w:lang w:val="es-ES" w:eastAsia="en-US"/>
        </w:rPr>
        <w:t xml:space="preserve">a solicitud referida </w:t>
      </w:r>
      <w:r w:rsidRPr="005D7702">
        <w:rPr>
          <w:rFonts w:ascii="Palatino Linotype" w:eastAsia="Cambria" w:hAnsi="Palatino Linotype" w:cs="Times New Roman"/>
          <w:color w:val="000000" w:themeColor="text1"/>
          <w:lang w:val="es-ES" w:eastAsia="en-US"/>
        </w:rPr>
        <w:t>hubi</w:t>
      </w:r>
      <w:r w:rsidR="006F29FB" w:rsidRPr="005D7702">
        <w:rPr>
          <w:rFonts w:ascii="Palatino Linotype" w:eastAsia="Cambria" w:hAnsi="Palatino Linotype" w:cs="Times New Roman"/>
          <w:color w:val="000000" w:themeColor="text1"/>
          <w:lang w:val="es-ES" w:eastAsia="en-US"/>
        </w:rPr>
        <w:t xml:space="preserve">eran </w:t>
      </w:r>
      <w:r w:rsidR="0079388B" w:rsidRPr="005D7702">
        <w:rPr>
          <w:rFonts w:ascii="Palatino Linotype" w:eastAsia="Cambria" w:hAnsi="Palatino Linotype" w:cs="Times New Roman"/>
          <w:color w:val="000000" w:themeColor="text1"/>
          <w:lang w:val="es-ES" w:eastAsia="en-US"/>
        </w:rPr>
        <w:t xml:space="preserve">datos </w:t>
      </w:r>
      <w:r w:rsidR="006F29FB" w:rsidRPr="005D7702">
        <w:rPr>
          <w:rFonts w:ascii="Palatino Linotype" w:eastAsia="Cambria" w:hAnsi="Palatino Linotype" w:cs="Times New Roman"/>
          <w:color w:val="000000" w:themeColor="text1"/>
          <w:lang w:val="es-ES" w:eastAsia="en-US"/>
        </w:rPr>
        <w:t>que no debier</w:t>
      </w:r>
      <w:r w:rsidR="0079388B" w:rsidRPr="005D7702">
        <w:rPr>
          <w:rFonts w:ascii="Palatino Linotype" w:eastAsia="Cambria" w:hAnsi="Palatino Linotype" w:cs="Times New Roman"/>
          <w:color w:val="000000" w:themeColor="text1"/>
          <w:lang w:val="es-ES" w:eastAsia="en-US"/>
        </w:rPr>
        <w:t>an  ser público</w:t>
      </w:r>
      <w:r w:rsidRPr="005D7702">
        <w:rPr>
          <w:rFonts w:ascii="Palatino Linotype" w:eastAsia="Cambria" w:hAnsi="Palatino Linotype" w:cs="Times New Roman"/>
          <w:color w:val="000000" w:themeColor="text1"/>
          <w:lang w:val="es-ES" w:eastAsia="en-US"/>
        </w:rPr>
        <w:t>s</w:t>
      </w:r>
      <w:r w:rsidR="006F29FB" w:rsidRPr="005D7702">
        <w:rPr>
          <w:rFonts w:ascii="Palatino Linotype" w:eastAsia="Cambria" w:hAnsi="Palatino Linotype" w:cs="Times New Roman"/>
          <w:color w:val="000000" w:themeColor="text1"/>
          <w:lang w:val="es-ES" w:eastAsia="en-US"/>
        </w:rPr>
        <w:t>,</w:t>
      </w:r>
      <w:r w:rsidRPr="005D7702">
        <w:rPr>
          <w:rFonts w:ascii="Palatino Linotype" w:eastAsia="Cambria" w:hAnsi="Palatino Linotype" w:cs="Times New Roman"/>
          <w:color w:val="000000" w:themeColor="text1"/>
          <w:lang w:val="es-ES" w:eastAsia="en-US"/>
        </w:rPr>
        <w:t xml:space="preserve"> el </w:t>
      </w:r>
      <w:r w:rsidRPr="005D7702">
        <w:rPr>
          <w:rFonts w:ascii="Palatino Linotype" w:eastAsia="Cambria" w:hAnsi="Palatino Linotype" w:cs="Times New Roman"/>
          <w:b/>
          <w:color w:val="000000" w:themeColor="text1"/>
          <w:lang w:val="es-ES" w:eastAsia="en-US"/>
        </w:rPr>
        <w:t xml:space="preserve">SUJETO OBLIGADO </w:t>
      </w:r>
      <w:r w:rsidRPr="005D7702">
        <w:rPr>
          <w:rFonts w:ascii="Palatino Linotype" w:eastAsia="Cambria" w:hAnsi="Palatino Linotype" w:cs="Times New Roman"/>
          <w:color w:val="000000" w:themeColor="text1"/>
          <w:lang w:val="es-ES" w:eastAsia="en-US"/>
        </w:rPr>
        <w:t>deberá de emitir el Acuerdo de Clasificación de Información del Comité de Transparencia, mediante el cual de manera fundada y motivada exponga las razones por las cuales dich</w:t>
      </w:r>
      <w:r w:rsidR="0079388B" w:rsidRPr="005D7702">
        <w:rPr>
          <w:rFonts w:ascii="Palatino Linotype" w:eastAsia="Cambria" w:hAnsi="Palatino Linotype" w:cs="Times New Roman"/>
          <w:color w:val="000000" w:themeColor="text1"/>
          <w:lang w:val="es-ES" w:eastAsia="en-US"/>
        </w:rPr>
        <w:t>os datos</w:t>
      </w:r>
      <w:r w:rsidRPr="005D7702">
        <w:rPr>
          <w:rFonts w:ascii="Palatino Linotype" w:eastAsia="Cambria" w:hAnsi="Palatino Linotype" w:cs="Times New Roman"/>
          <w:color w:val="000000" w:themeColor="text1"/>
          <w:lang w:val="es-ES" w:eastAsia="en-US"/>
        </w:rPr>
        <w:t xml:space="preserve"> no pueden ser del conocimiento del </w:t>
      </w:r>
      <w:r w:rsidRPr="005D7702">
        <w:rPr>
          <w:rFonts w:ascii="Palatino Linotype" w:eastAsia="Cambria" w:hAnsi="Palatino Linotype" w:cs="Times New Roman"/>
          <w:b/>
          <w:color w:val="000000" w:themeColor="text1"/>
          <w:lang w:val="es-ES" w:eastAsia="en-US"/>
        </w:rPr>
        <w:t xml:space="preserve">RECURRENTE. </w:t>
      </w:r>
    </w:p>
    <w:p w:rsidR="00896CA8" w:rsidRPr="005D7702" w:rsidRDefault="00896CA8" w:rsidP="005D7702">
      <w:pPr>
        <w:ind w:right="1"/>
        <w:rPr>
          <w:rFonts w:ascii="Palatino Linotype" w:eastAsia="Cambria" w:hAnsi="Palatino Linotype" w:cs="Times New Roman"/>
          <w:color w:val="000000" w:themeColor="text1"/>
          <w:lang w:val="es-ES" w:eastAsia="en-US"/>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hAnsi="Palatino Linotype" w:cs="Arial"/>
          <w:b/>
          <w:color w:val="000000" w:themeColor="text1"/>
        </w:rPr>
      </w:pPr>
      <w:r w:rsidRPr="005D7702">
        <w:rPr>
          <w:rFonts w:ascii="Palatino Linotype" w:eastAsia="Palatino Linotype" w:hAnsi="Palatino Linotype" w:cs="Palatino Linotype"/>
          <w:color w:val="000000" w:themeColor="text1"/>
        </w:rPr>
        <w:t xml:space="preserve">Es por lo </w:t>
      </w:r>
      <w:r w:rsidR="009F750F" w:rsidRPr="005D7702">
        <w:rPr>
          <w:rFonts w:ascii="Palatino Linotype" w:eastAsia="Palatino Linotype" w:hAnsi="Palatino Linotype" w:cs="Palatino Linotype"/>
          <w:color w:val="000000" w:themeColor="text1"/>
        </w:rPr>
        <w:t>expuesto</w:t>
      </w:r>
      <w:r w:rsidRPr="005D7702">
        <w:rPr>
          <w:rFonts w:ascii="Palatino Linotype" w:eastAsia="Palatino Linotype" w:hAnsi="Palatino Linotype" w:cs="Palatino Linotype"/>
          <w:color w:val="000000" w:themeColor="text1"/>
        </w:rPr>
        <w:t xml:space="preserve"> que resulta dable </w:t>
      </w:r>
      <w:r w:rsidR="00A00FA8" w:rsidRPr="005D7702">
        <w:rPr>
          <w:rFonts w:ascii="Palatino Linotype" w:eastAsia="Palatino Linotype" w:hAnsi="Palatino Linotype" w:cs="Palatino Linotype"/>
          <w:b/>
          <w:color w:val="000000" w:themeColor="text1"/>
        </w:rPr>
        <w:t>RE</w:t>
      </w:r>
      <w:r w:rsidR="00411587" w:rsidRPr="005D7702">
        <w:rPr>
          <w:rFonts w:ascii="Palatino Linotype" w:eastAsia="Palatino Linotype" w:hAnsi="Palatino Linotype" w:cs="Palatino Linotype"/>
          <w:b/>
          <w:color w:val="000000" w:themeColor="text1"/>
        </w:rPr>
        <w:t xml:space="preserve">VOCAR </w:t>
      </w:r>
      <w:r w:rsidRPr="005D7702">
        <w:rPr>
          <w:rFonts w:ascii="Palatino Linotype" w:eastAsia="Palatino Linotype" w:hAnsi="Palatino Linotype" w:cs="Palatino Linotype"/>
          <w:color w:val="000000" w:themeColor="text1"/>
        </w:rPr>
        <w:t xml:space="preserve">la respuesta del SUJETO OBLIGADO y </w:t>
      </w:r>
      <w:r w:rsidR="00411587" w:rsidRPr="005D7702">
        <w:rPr>
          <w:rFonts w:ascii="Palatino Linotype" w:eastAsia="Palatino Linotype" w:hAnsi="Palatino Linotype" w:cs="Palatino Linotype"/>
          <w:color w:val="000000" w:themeColor="text1"/>
        </w:rPr>
        <w:t xml:space="preserve">entregar </w:t>
      </w:r>
      <w:r w:rsidR="00CA6299" w:rsidRPr="005D7702">
        <w:rPr>
          <w:rFonts w:ascii="Palatino Linotype" w:eastAsia="Palatino Linotype" w:hAnsi="Palatino Linotype" w:cs="Palatino Linotype"/>
          <w:color w:val="000000" w:themeColor="text1"/>
        </w:rPr>
        <w:t xml:space="preserve">de ser procedente en versión pública </w:t>
      </w:r>
      <w:r w:rsidR="00CD460D" w:rsidRPr="005D7702">
        <w:rPr>
          <w:rFonts w:ascii="Palatino Linotype" w:hAnsi="Palatino Linotype"/>
          <w:color w:val="000000" w:themeColor="text1"/>
        </w:rPr>
        <w:t>los comprobantes de los pagos realizados mediante cheque y transferencia electrónica por la Tesorería Municipal a Particulares durante el mes de marzo del año dos mil veinticinco.</w:t>
      </w:r>
    </w:p>
    <w:p w:rsidR="008A14F1" w:rsidRPr="005D7702" w:rsidRDefault="008A14F1" w:rsidP="005D7702">
      <w:pPr>
        <w:pStyle w:val="Prrafodelista"/>
        <w:spacing w:line="360" w:lineRule="auto"/>
        <w:ind w:left="0" w:right="1"/>
        <w:jc w:val="both"/>
        <w:rPr>
          <w:rFonts w:ascii="Palatino Linotype" w:hAnsi="Palatino Linotype" w:cs="Arial"/>
          <w:b/>
          <w:color w:val="000000" w:themeColor="text1"/>
        </w:rPr>
      </w:pPr>
    </w:p>
    <w:p w:rsidR="00685D5F" w:rsidRPr="005D7702" w:rsidRDefault="00685D5F" w:rsidP="005D7702">
      <w:pPr>
        <w:keepNext/>
        <w:keepLines/>
        <w:spacing w:after="160"/>
        <w:ind w:right="1"/>
        <w:outlineLvl w:val="0"/>
        <w:rPr>
          <w:rFonts w:ascii="Palatino Linotype" w:eastAsiaTheme="majorEastAsia" w:hAnsi="Palatino Linotype" w:cstheme="majorBidi"/>
          <w:b/>
          <w:color w:val="000000" w:themeColor="text1"/>
          <w:lang w:val="es-MX" w:eastAsia="en-US"/>
        </w:rPr>
      </w:pPr>
      <w:bookmarkStart w:id="14" w:name="_Toc87549682"/>
      <w:r w:rsidRPr="005D7702">
        <w:rPr>
          <w:rFonts w:ascii="Palatino Linotype" w:eastAsiaTheme="majorEastAsia" w:hAnsi="Palatino Linotype" w:cstheme="majorBidi"/>
          <w:b/>
          <w:color w:val="000000" w:themeColor="text1"/>
          <w:lang w:val="es-MX" w:eastAsia="en-US"/>
        </w:rPr>
        <w:t>QUINTO. De la versión pública.</w:t>
      </w:r>
      <w:bookmarkEnd w:id="14"/>
    </w:p>
    <w:p w:rsidR="00685D5F" w:rsidRPr="005D7702" w:rsidRDefault="00685D5F" w:rsidP="005D7702">
      <w:pPr>
        <w:keepNext/>
        <w:keepLines/>
        <w:numPr>
          <w:ilvl w:val="0"/>
          <w:numId w:val="2"/>
        </w:numPr>
        <w:tabs>
          <w:tab w:val="left" w:pos="284"/>
          <w:tab w:val="num" w:pos="360"/>
        </w:tabs>
        <w:spacing w:after="160"/>
        <w:ind w:left="0" w:right="1" w:firstLine="0"/>
        <w:outlineLvl w:val="0"/>
        <w:rPr>
          <w:rFonts w:ascii="Palatino Linotype" w:eastAsiaTheme="majorEastAsia" w:hAnsi="Palatino Linotype" w:cs="Times New Roman"/>
          <w:b/>
          <w:color w:val="000000" w:themeColor="text1"/>
          <w:lang w:val="es-MX" w:eastAsia="es-ES_tradnl"/>
        </w:rPr>
      </w:pPr>
      <w:bookmarkStart w:id="15" w:name="_Toc48135362"/>
      <w:bookmarkStart w:id="16" w:name="_Toc72309902"/>
      <w:bookmarkStart w:id="17" w:name="_Toc73643041"/>
      <w:bookmarkStart w:id="18" w:name="_Toc73911519"/>
      <w:bookmarkStart w:id="19" w:name="_Toc87549683"/>
      <w:r w:rsidRPr="005D7702">
        <w:rPr>
          <w:rFonts w:ascii="Palatino Linotype" w:eastAsiaTheme="majorEastAsia" w:hAnsi="Palatino Linotype" w:cs="Times New Roman"/>
          <w:b/>
          <w:color w:val="000000" w:themeColor="text1"/>
          <w:lang w:val="es-MX" w:eastAsia="es-ES_tradnl"/>
        </w:rPr>
        <w:t>Nociones generales.</w:t>
      </w:r>
      <w:bookmarkEnd w:id="15"/>
      <w:bookmarkEnd w:id="16"/>
      <w:bookmarkEnd w:id="17"/>
      <w:bookmarkEnd w:id="18"/>
      <w:bookmarkEnd w:id="19"/>
      <w:r w:rsidRPr="005D7702">
        <w:rPr>
          <w:rFonts w:ascii="Palatino Linotype" w:eastAsiaTheme="majorEastAsia" w:hAnsi="Palatino Linotype" w:cs="Times New Roman"/>
          <w:b/>
          <w:color w:val="000000" w:themeColor="text1"/>
          <w:lang w:val="es-MX" w:eastAsia="es-ES_tradnl"/>
        </w:rPr>
        <w:t xml:space="preserve"> </w:t>
      </w: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eastAsiaTheme="minorHAnsi" w:hAnsi="Palatino Linotype" w:cs="Arial"/>
          <w:color w:val="000000" w:themeColor="text1"/>
          <w:lang w:val="es-MX" w:eastAsia="en-US"/>
        </w:rPr>
      </w:pPr>
      <w:r w:rsidRPr="005D7702">
        <w:rPr>
          <w:rFonts w:ascii="Palatino Linotype" w:eastAsiaTheme="minorHAnsi" w:hAnsi="Palatino Linotype" w:cs="Arial"/>
          <w:color w:val="000000" w:themeColor="text1"/>
          <w:lang w:val="es-MX" w:eastAsia="en-US"/>
        </w:rPr>
        <w:t xml:space="preserve">Debe destacarse, que debido a la información solicitada por el </w:t>
      </w:r>
      <w:r w:rsidRPr="005D7702">
        <w:rPr>
          <w:rFonts w:ascii="Palatino Linotype" w:eastAsiaTheme="minorHAnsi" w:hAnsi="Palatino Linotype" w:cs="Arial"/>
          <w:b/>
          <w:bCs/>
          <w:color w:val="000000" w:themeColor="text1"/>
          <w:lang w:val="es-MX" w:eastAsia="en-US"/>
        </w:rPr>
        <w:t>RECURRENTE</w:t>
      </w:r>
      <w:r w:rsidRPr="005D7702">
        <w:rPr>
          <w:rFonts w:ascii="Palatino Linotype" w:eastAsiaTheme="minorHAnsi" w:hAnsi="Palatino Linotype" w:cs="Arial"/>
          <w:b/>
          <w:color w:val="000000" w:themeColor="text1"/>
          <w:lang w:val="es-MX" w:eastAsia="en-US"/>
        </w:rPr>
        <w:t xml:space="preserve">, </w:t>
      </w:r>
      <w:r w:rsidRPr="005D7702">
        <w:rPr>
          <w:rFonts w:ascii="Palatino Linotype" w:eastAsiaTheme="minorHAnsi" w:hAnsi="Palatino Linotype" w:cs="Arial"/>
          <w:color w:val="000000" w:themeColor="text1"/>
          <w:lang w:val="es-MX" w:eastAsia="en-US"/>
        </w:rPr>
        <w:t xml:space="preserve">pueden obrar datos personales susceptibles de protegerse, así como información susceptible de clasificarse como confidencial,  por lo que, el </w:t>
      </w:r>
      <w:r w:rsidRPr="005D7702">
        <w:rPr>
          <w:rFonts w:ascii="Palatino Linotype" w:eastAsiaTheme="minorHAnsi" w:hAnsi="Palatino Linotype" w:cs="Arial"/>
          <w:b/>
          <w:bCs/>
          <w:color w:val="000000" w:themeColor="text1"/>
          <w:lang w:val="es-MX" w:eastAsia="en-US"/>
        </w:rPr>
        <w:t xml:space="preserve">SUJETO OBLIGADO </w:t>
      </w:r>
      <w:r w:rsidRPr="005D7702">
        <w:rPr>
          <w:rFonts w:ascii="Palatino Linotype" w:eastAsiaTheme="minorHAnsi" w:hAnsi="Palatino Linotype" w:cs="Arial"/>
          <w:color w:val="000000" w:themeColor="text1"/>
          <w:lang w:val="es-MX" w:eastAsia="en-US"/>
        </w:rPr>
        <w:t xml:space="preserve">deberá de hacer la adecuada versión pública, protegiendo los datos que no son susceptibles de ser proporcionados. </w:t>
      </w: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eastAsiaTheme="minorHAnsi" w:hAnsi="Palatino Linotype" w:cs="Arial"/>
          <w:color w:val="000000" w:themeColor="text1"/>
          <w:lang w:val="es-MX" w:eastAsia="en-US"/>
        </w:rPr>
      </w:pPr>
      <w:r w:rsidRPr="005D7702">
        <w:rPr>
          <w:rFonts w:ascii="Palatino Linotype" w:eastAsiaTheme="minorHAnsi" w:hAnsi="Palatino Linotype" w:cs="Arial"/>
          <w:color w:val="000000" w:themeColor="text1"/>
          <w:lang w:val="es-MX" w:eastAsia="en-US"/>
        </w:rPr>
        <w:lastRenderedPageBreak/>
        <w:t xml:space="preserve">No pasa desapercibido para este Órgano Garante que los </w:t>
      </w:r>
      <w:r w:rsidRPr="005D7702">
        <w:rPr>
          <w:rFonts w:ascii="Palatino Linotype" w:eastAsiaTheme="minorHAnsi" w:hAnsi="Palatino Linotype" w:cs="Arial"/>
          <w:bCs/>
          <w:color w:val="000000" w:themeColor="text1"/>
          <w:lang w:val="es-MX" w:eastAsia="en-US"/>
        </w:rPr>
        <w:t>sujetos obligados</w:t>
      </w:r>
      <w:r w:rsidRPr="005D7702">
        <w:rPr>
          <w:rFonts w:ascii="Palatino Linotype" w:eastAsiaTheme="minorHAnsi" w:hAnsi="Palatino Linotype" w:cs="Arial"/>
          <w:b/>
          <w:bCs/>
          <w:color w:val="000000" w:themeColor="text1"/>
          <w:lang w:val="es-MX" w:eastAsia="en-US"/>
        </w:rPr>
        <w:t xml:space="preserve"> </w:t>
      </w:r>
      <w:r w:rsidRPr="005D7702">
        <w:rPr>
          <w:rFonts w:ascii="Palatino Linotype" w:eastAsiaTheme="minorHAnsi" w:hAnsi="Palatino Linotype" w:cs="Arial"/>
          <w:color w:val="000000" w:themeColor="text1"/>
          <w:lang w:val="es-MX" w:eastAsia="en-US"/>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Tablanormal1"/>
        <w:tblW w:w="9693" w:type="dxa"/>
        <w:tblLook w:val="04A0" w:firstRow="1" w:lastRow="0" w:firstColumn="1" w:lastColumn="0" w:noHBand="0" w:noVBand="1"/>
      </w:tblPr>
      <w:tblGrid>
        <w:gridCol w:w="2689"/>
        <w:gridCol w:w="7004"/>
      </w:tblGrid>
      <w:tr w:rsidR="005D7702" w:rsidRPr="005D7702" w:rsidTr="00712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685D5F" w:rsidRPr="00712662" w:rsidRDefault="00685D5F" w:rsidP="00712662">
            <w:pPr>
              <w:pStyle w:val="Prrafodelista"/>
              <w:numPr>
                <w:ilvl w:val="0"/>
                <w:numId w:val="4"/>
              </w:numPr>
              <w:tabs>
                <w:tab w:val="left" w:pos="284"/>
              </w:tabs>
              <w:spacing w:line="360" w:lineRule="auto"/>
              <w:ind w:left="0" w:right="1" w:firstLine="0"/>
              <w:rPr>
                <w:rFonts w:ascii="Palatino Linotype" w:eastAsiaTheme="minorHAnsi" w:hAnsi="Palatino Linotype" w:cstheme="majorBidi"/>
                <w:color w:val="000000" w:themeColor="text1"/>
                <w:lang w:val="es-MX" w:eastAsia="en-US"/>
              </w:rPr>
            </w:pPr>
            <w:r w:rsidRPr="005D7702">
              <w:rPr>
                <w:rFonts w:ascii="Palatino Linotype" w:eastAsiaTheme="minorHAnsi" w:hAnsi="Palatino Linotype" w:cstheme="majorBidi"/>
                <w:color w:val="000000" w:themeColor="text1"/>
                <w:lang w:val="es-MX" w:eastAsia="en-US"/>
              </w:rPr>
              <w:t>Requisitos</w:t>
            </w:r>
            <w:r w:rsidR="00712662">
              <w:rPr>
                <w:rFonts w:ascii="Palatino Linotype" w:eastAsiaTheme="minorHAnsi" w:hAnsi="Palatino Linotype" w:cstheme="majorBidi"/>
                <w:color w:val="000000" w:themeColor="text1"/>
                <w:lang w:val="es-MX" w:eastAsia="en-US"/>
              </w:rPr>
              <w:t xml:space="preserve"> p</w:t>
            </w:r>
            <w:r w:rsidR="00080ACE" w:rsidRPr="00712662">
              <w:rPr>
                <w:rFonts w:ascii="Palatino Linotype" w:eastAsiaTheme="minorHAnsi" w:hAnsi="Palatino Linotype" w:cstheme="majorBidi"/>
                <w:color w:val="000000" w:themeColor="text1"/>
                <w:lang w:val="es-MX" w:eastAsia="en-US"/>
              </w:rPr>
              <w:t>revios</w:t>
            </w:r>
            <w:r w:rsidRPr="00712662">
              <w:rPr>
                <w:rFonts w:ascii="Palatino Linotype" w:eastAsiaTheme="minorHAnsi" w:hAnsi="Palatino Linotype" w:cstheme="majorBidi"/>
                <w:color w:val="000000" w:themeColor="text1"/>
                <w:lang w:val="es-MX" w:eastAsia="en-US"/>
              </w:rPr>
              <w:t>.</w:t>
            </w:r>
          </w:p>
        </w:tc>
        <w:tc>
          <w:tcPr>
            <w:tcW w:w="7004" w:type="dxa"/>
            <w:hideMark/>
          </w:tcPr>
          <w:p w:rsidR="002361E9" w:rsidRPr="005D7702" w:rsidRDefault="00685D5F" w:rsidP="005D7702">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5D7702">
              <w:rPr>
                <w:rFonts w:ascii="Palatino Linotype" w:eastAsiaTheme="minorHAnsi" w:hAnsi="Palatino Linotype" w:cs="Arial"/>
                <w:b w:val="0"/>
                <w:i/>
                <w:color w:val="000000" w:themeColor="text1"/>
                <w:lang w:val="es-MX" w:eastAsia="en-US"/>
              </w:rPr>
              <w:t>Los artículos 100 y 122 de la Ley Estatal y de la Ley General, respectivamente, señalan que si los Sujetos Obligados determinan que la información actualiza alguno de los supuestos de clasificación, es deber de los titulares de las áreas proponer su clasificación y no</w:t>
            </w:r>
          </w:p>
          <w:p w:rsidR="00685D5F" w:rsidRPr="005D7702" w:rsidRDefault="00685D5F" w:rsidP="005D7702">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5D7702">
              <w:rPr>
                <w:rFonts w:ascii="Palatino Linotype" w:eastAsiaTheme="minorHAnsi" w:hAnsi="Palatino Linotype" w:cs="Arial"/>
                <w:b w:val="0"/>
                <w:i/>
                <w:color w:val="000000" w:themeColor="text1"/>
                <w:lang w:val="es-MX" w:eastAsia="en-US"/>
              </w:rPr>
              <w:t xml:space="preserve"> del Comité de Transparencia. </w:t>
            </w:r>
          </w:p>
          <w:p w:rsidR="00685D5F" w:rsidRPr="005D7702" w:rsidRDefault="00685D5F" w:rsidP="005D7702">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5D7702">
              <w:rPr>
                <w:rFonts w:ascii="Palatino Linotype" w:eastAsiaTheme="minorHAnsi" w:hAnsi="Palatino Linotype" w:cs="Arial"/>
                <w:b w:val="0"/>
                <w:i/>
                <w:color w:val="000000" w:themeColor="text1"/>
                <w:lang w:val="es-MX" w:eastAsia="en-US"/>
              </w:rPr>
              <w:t>Al hacerlo tienen que precisar de qué información se trata, señalando el supuesto de clasificación (confidencialidad o reserva).</w:t>
            </w:r>
          </w:p>
          <w:p w:rsidR="00685D5F" w:rsidRPr="005D7702" w:rsidRDefault="00685D5F" w:rsidP="005D7702">
            <w:pPr>
              <w:tabs>
                <w:tab w:val="left" w:pos="284"/>
              </w:tabs>
              <w:spacing w:line="276" w:lineRule="auto"/>
              <w:ind w:right="1"/>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Arial"/>
                <w:b w:val="0"/>
                <w:i/>
                <w:color w:val="000000" w:themeColor="text1"/>
                <w:lang w:val="es-MX" w:eastAsia="en-US"/>
              </w:rPr>
            </w:pPr>
            <w:r w:rsidRPr="005D7702">
              <w:rPr>
                <w:rFonts w:ascii="Palatino Linotype" w:eastAsiaTheme="minorHAnsi" w:hAnsi="Palatino Linotype" w:cs="Arial"/>
                <w:b w:val="0"/>
                <w:i/>
                <w:color w:val="000000" w:themeColor="text1"/>
                <w:lang w:val="es-MX" w:eastAsia="en-US"/>
              </w:rPr>
              <w:t>Además, se debe señalar el procedimiento, de los tres que establecen los artículos 132 y 106 de la Ley Estatal y General, respectivamente.</w:t>
            </w:r>
          </w:p>
          <w:p w:rsidR="00685D5F" w:rsidRPr="005D7702" w:rsidRDefault="00685D5F" w:rsidP="005D7702">
            <w:pPr>
              <w:tabs>
                <w:tab w:val="left" w:pos="284"/>
              </w:tabs>
              <w:spacing w:line="276" w:lineRule="auto"/>
              <w:ind w:right="1"/>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5D7702">
              <w:rPr>
                <w:rFonts w:ascii="Palatino Linotype" w:eastAsiaTheme="minorHAnsi" w:hAnsi="Palatino Linotype" w:cs="Arial"/>
                <w:b w:val="0"/>
                <w:i/>
                <w:color w:val="000000" w:themeColor="text1"/>
                <w:lang w:val="es-MX" w:eastAsia="en-US"/>
              </w:rPr>
              <w:t xml:space="preserve">El último de estos requisitos previos consiste en que no se pueden emitir acuerdos de carácter general ni particular, esto es, </w:t>
            </w:r>
            <w:r w:rsidRPr="005D7702">
              <w:rPr>
                <w:rFonts w:ascii="Palatino Linotype" w:eastAsiaTheme="minorHAnsi" w:hAnsi="Palatino Linotype" w:cs="Arial"/>
                <w:b w:val="0"/>
                <w:i/>
                <w:color w:val="000000" w:themeColor="text1"/>
                <w:u w:val="single"/>
                <w:lang w:val="es-MX" w:eastAsia="en-US"/>
              </w:rPr>
              <w:t>no se puede hacer un acuerdo para clasificar de manera general todos los documentos de un expediente o área, sin</w:t>
            </w:r>
            <w:r w:rsidRPr="005D7702">
              <w:rPr>
                <w:rFonts w:ascii="Palatino Linotype" w:eastAsiaTheme="minorHAnsi" w:hAnsi="Palatino Linotype" w:cs="Arial"/>
                <w:b w:val="0"/>
                <w:i/>
                <w:color w:val="000000" w:themeColor="text1"/>
                <w:lang w:val="es-MX" w:eastAsia="en-US"/>
              </w:rPr>
              <w:t xml:space="preserve"> individualizar su análisis y tampoco se puede hacer un acuerdo por cada dato que se vaya a clasificar dentro de un documento con diez datos, por ejemplo, susceptibles de ser clasificados.</w:t>
            </w:r>
          </w:p>
        </w:tc>
      </w:tr>
      <w:tr w:rsidR="005D7702" w:rsidRPr="005D7702" w:rsidTr="00712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685D5F" w:rsidRPr="005D7702" w:rsidRDefault="00685D5F" w:rsidP="005D7702">
            <w:pPr>
              <w:tabs>
                <w:tab w:val="left" w:pos="284"/>
              </w:tabs>
              <w:spacing w:line="360" w:lineRule="auto"/>
              <w:ind w:right="1"/>
              <w:rPr>
                <w:rFonts w:ascii="Palatino Linotype" w:eastAsiaTheme="minorHAnsi" w:hAnsi="Palatino Linotype"/>
                <w:color w:val="000000" w:themeColor="text1"/>
                <w:lang w:val="es-MX" w:eastAsia="en-US"/>
              </w:rPr>
            </w:pPr>
            <w:r w:rsidRPr="005D7702">
              <w:rPr>
                <w:rFonts w:ascii="Palatino Linotype" w:eastAsiaTheme="minorHAnsi" w:hAnsi="Palatino Linotype" w:cstheme="majorBidi"/>
                <w:color w:val="000000" w:themeColor="text1"/>
                <w:lang w:val="es-MX" w:eastAsia="en-US"/>
              </w:rPr>
              <w:t>b) Supuestos de clasificación.</w:t>
            </w:r>
          </w:p>
        </w:tc>
        <w:tc>
          <w:tcPr>
            <w:tcW w:w="7004" w:type="dxa"/>
            <w:hideMark/>
          </w:tcPr>
          <w:p w:rsidR="00685D5F" w:rsidRPr="005D7702" w:rsidRDefault="00685D5F" w:rsidP="005D7702">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Las disposiciones constitucionales y legales en la materia establecen los dos supuestos generales para clasificar la información: por reserva y por confidencialidad.</w:t>
            </w:r>
          </w:p>
          <w:p w:rsidR="00685D5F" w:rsidRPr="005D7702" w:rsidRDefault="00685D5F" w:rsidP="005D7702">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w:t>
            </w:r>
            <w:r w:rsidRPr="005D7702">
              <w:rPr>
                <w:rFonts w:ascii="Palatino Linotype" w:eastAsiaTheme="minorHAnsi" w:hAnsi="Palatino Linotype" w:cs="Arial"/>
                <w:i/>
                <w:color w:val="000000" w:themeColor="text1"/>
                <w:lang w:val="es-MX" w:eastAsia="en-US"/>
              </w:rPr>
              <w:lastRenderedPageBreak/>
              <w:t>limitada, por lo que debe acreditarse que se cumple con esta condición y no se pueden ampliar las excepciones o supuestos de clasificación aduciendo analogía o mayoría de razón.</w:t>
            </w:r>
          </w:p>
          <w:p w:rsidR="00685D5F" w:rsidRPr="005D7702" w:rsidRDefault="00685D5F" w:rsidP="005D7702">
            <w:pPr>
              <w:tabs>
                <w:tab w:val="left" w:pos="284"/>
              </w:tabs>
              <w:spacing w:line="276" w:lineRule="auto"/>
              <w:ind w:right="1"/>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i/>
                <w:color w:val="000000" w:themeColor="text1"/>
                <w:lang w:val="es-MX" w:eastAsia="en-US"/>
              </w:rPr>
            </w:pPr>
            <w:r w:rsidRPr="005D7702">
              <w:rPr>
                <w:rFonts w:ascii="Palatino Linotype" w:eastAsiaTheme="minorHAnsi" w:hAnsi="Palatino Linotype" w:cs="Arial"/>
                <w:i/>
                <w:color w:val="000000" w:themeColor="text1"/>
                <w:lang w:val="es-MX" w:eastAsia="en-US"/>
              </w:rPr>
              <w:t xml:space="preserve">El </w:t>
            </w:r>
            <w:r w:rsidRPr="005D7702">
              <w:rPr>
                <w:rFonts w:ascii="Palatino Linotype" w:eastAsiaTheme="minorHAnsi" w:hAnsi="Palatino Linotype" w:cs="Arial"/>
                <w:b/>
                <w:i/>
                <w:color w:val="000000" w:themeColor="text1"/>
                <w:lang w:val="es-MX" w:eastAsia="en-US"/>
              </w:rPr>
              <w:t>Sujeto Obligado</w:t>
            </w:r>
            <w:r w:rsidRPr="005D7702">
              <w:rPr>
                <w:rFonts w:ascii="Palatino Linotype" w:eastAsiaTheme="minorHAnsi" w:hAnsi="Palatino Linotype" w:cs="Arial"/>
                <w:i/>
                <w:color w:val="000000" w:themeColor="text1"/>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D7702" w:rsidRPr="005D7702" w:rsidTr="00712662">
        <w:tc>
          <w:tcPr>
            <w:cnfStyle w:val="001000000000" w:firstRow="0" w:lastRow="0" w:firstColumn="1" w:lastColumn="0" w:oddVBand="0" w:evenVBand="0" w:oddHBand="0" w:evenHBand="0" w:firstRowFirstColumn="0" w:firstRowLastColumn="0" w:lastRowFirstColumn="0" w:lastRowLastColumn="0"/>
            <w:tcW w:w="2689" w:type="dxa"/>
            <w:hideMark/>
          </w:tcPr>
          <w:p w:rsidR="002361E9" w:rsidRPr="005D7702" w:rsidRDefault="00685D5F" w:rsidP="005D7702">
            <w:pPr>
              <w:pStyle w:val="Prrafodelista"/>
              <w:numPr>
                <w:ilvl w:val="0"/>
                <w:numId w:val="32"/>
              </w:numPr>
              <w:tabs>
                <w:tab w:val="left" w:pos="284"/>
              </w:tabs>
              <w:spacing w:line="360" w:lineRule="auto"/>
              <w:ind w:left="0" w:right="1" w:firstLine="0"/>
              <w:rPr>
                <w:rFonts w:ascii="Palatino Linotype" w:eastAsiaTheme="minorHAnsi" w:hAnsi="Palatino Linotype" w:cstheme="majorBidi"/>
                <w:color w:val="000000" w:themeColor="text1"/>
                <w:lang w:val="es-MX" w:eastAsia="en-US"/>
              </w:rPr>
            </w:pPr>
            <w:r w:rsidRPr="005D7702">
              <w:rPr>
                <w:rFonts w:ascii="Palatino Linotype" w:eastAsiaTheme="minorHAnsi" w:hAnsi="Palatino Linotype" w:cstheme="majorBidi"/>
                <w:color w:val="000000" w:themeColor="text1"/>
                <w:lang w:val="es-MX" w:eastAsia="en-US"/>
              </w:rPr>
              <w:lastRenderedPageBreak/>
              <w:t>Formalidades</w:t>
            </w:r>
          </w:p>
          <w:p w:rsidR="00685D5F" w:rsidRPr="005D7702" w:rsidRDefault="00685D5F" w:rsidP="005D7702">
            <w:pPr>
              <w:tabs>
                <w:tab w:val="left" w:pos="284"/>
              </w:tabs>
              <w:spacing w:line="360" w:lineRule="auto"/>
              <w:ind w:right="1"/>
              <w:rPr>
                <w:rFonts w:ascii="Palatino Linotype" w:eastAsiaTheme="minorHAnsi" w:hAnsi="Palatino Linotype"/>
                <w:color w:val="000000" w:themeColor="text1"/>
                <w:lang w:val="es-MX" w:eastAsia="en-US"/>
              </w:rPr>
            </w:pPr>
            <w:r w:rsidRPr="005D7702">
              <w:rPr>
                <w:rFonts w:ascii="Palatino Linotype" w:eastAsiaTheme="minorHAnsi" w:hAnsi="Palatino Linotype" w:cstheme="majorBidi"/>
                <w:color w:val="000000" w:themeColor="text1"/>
                <w:lang w:val="es-MX" w:eastAsia="en-US"/>
              </w:rPr>
              <w:t xml:space="preserve"> </w:t>
            </w:r>
            <w:r w:rsidR="00080ACE" w:rsidRPr="005D7702">
              <w:rPr>
                <w:rFonts w:ascii="Palatino Linotype" w:eastAsiaTheme="minorHAnsi" w:hAnsi="Palatino Linotype" w:cstheme="majorBidi"/>
                <w:color w:val="000000" w:themeColor="text1"/>
                <w:lang w:val="es-MX" w:eastAsia="en-US"/>
              </w:rPr>
              <w:t>Para</w:t>
            </w:r>
            <w:r w:rsidRPr="005D7702">
              <w:rPr>
                <w:rFonts w:ascii="Palatino Linotype" w:eastAsiaTheme="minorHAnsi" w:hAnsi="Palatino Linotype" w:cstheme="majorBidi"/>
                <w:color w:val="000000" w:themeColor="text1"/>
                <w:lang w:val="es-MX" w:eastAsia="en-US"/>
              </w:rPr>
              <w:t xml:space="preserve"> emitir el acuerdo de clasificación.</w:t>
            </w:r>
          </w:p>
        </w:tc>
        <w:tc>
          <w:tcPr>
            <w:tcW w:w="7004" w:type="dxa"/>
            <w:hideMark/>
          </w:tcPr>
          <w:p w:rsidR="00685D5F" w:rsidRPr="005D7702" w:rsidRDefault="00685D5F" w:rsidP="005D7702">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 xml:space="preserve">El Comité de Transparencia, según lo dispuesto en los artículos cuenta con las facultades para aprobar, modificar o revocar la clasificación de la información que haya propuesto. </w:t>
            </w:r>
          </w:p>
          <w:p w:rsidR="00685D5F" w:rsidRPr="005D7702" w:rsidRDefault="00685D5F" w:rsidP="005D7702">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 xml:space="preserve">Es necesario que </w:t>
            </w:r>
            <w:r w:rsidRPr="005D7702">
              <w:rPr>
                <w:rFonts w:ascii="Palatino Linotype" w:eastAsiaTheme="minorHAnsi" w:hAnsi="Palatino Linotype" w:cs="Arial"/>
                <w:b/>
                <w:i/>
                <w:color w:val="000000" w:themeColor="text1"/>
                <w:u w:val="single"/>
                <w:lang w:val="es-MX" w:eastAsia="en-US"/>
              </w:rPr>
              <w:t>el acto reúna con los requisitos elementales</w:t>
            </w:r>
            <w:r w:rsidRPr="005D7702">
              <w:rPr>
                <w:rFonts w:ascii="Palatino Linotype" w:eastAsiaTheme="minorHAnsi" w:hAnsi="Palatino Linotype" w:cs="Arial"/>
                <w:i/>
                <w:color w:val="000000" w:themeColor="text1"/>
                <w:lang w:val="es-MX" w:eastAsia="en-US"/>
              </w:rPr>
              <w:t>, entre ellos, que la autoridad que va a emitir el acto de autoridad sea la legalmente facultada para ello.</w:t>
            </w:r>
          </w:p>
          <w:p w:rsidR="00685D5F" w:rsidRPr="005D7702" w:rsidRDefault="00685D5F" w:rsidP="005D7702">
            <w:pPr>
              <w:tabs>
                <w:tab w:val="left" w:pos="284"/>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5D7702">
              <w:rPr>
                <w:rFonts w:ascii="Palatino Linotype" w:eastAsiaTheme="minorHAnsi" w:hAnsi="Palatino Linotype" w:cs="Arial"/>
                <w:i/>
                <w:color w:val="000000" w:themeColor="text1"/>
                <w:lang w:val="es-MX" w:eastAsia="en-US"/>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D7702" w:rsidRPr="005D7702" w:rsidTr="00712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685D5F" w:rsidRPr="005D7702" w:rsidRDefault="00685D5F" w:rsidP="005D7702">
            <w:pPr>
              <w:tabs>
                <w:tab w:val="left" w:pos="284"/>
              </w:tabs>
              <w:spacing w:line="360" w:lineRule="auto"/>
              <w:ind w:right="1"/>
              <w:rPr>
                <w:rFonts w:ascii="Palatino Linotype" w:eastAsiaTheme="minorHAnsi" w:hAnsi="Palatino Linotype"/>
                <w:color w:val="000000" w:themeColor="text1"/>
                <w:lang w:val="es-MX" w:eastAsia="en-US"/>
              </w:rPr>
            </w:pPr>
          </w:p>
          <w:p w:rsidR="002361E9" w:rsidRPr="005D7702" w:rsidRDefault="00685D5F" w:rsidP="005D7702">
            <w:pPr>
              <w:pStyle w:val="Prrafodelista"/>
              <w:numPr>
                <w:ilvl w:val="0"/>
                <w:numId w:val="32"/>
              </w:numPr>
              <w:tabs>
                <w:tab w:val="left" w:pos="284"/>
              </w:tabs>
              <w:spacing w:line="360" w:lineRule="auto"/>
              <w:ind w:left="0" w:right="1" w:firstLine="0"/>
              <w:jc w:val="both"/>
              <w:rPr>
                <w:rFonts w:ascii="Palatino Linotype" w:eastAsiaTheme="minorHAnsi" w:hAnsi="Palatino Linotype" w:cs="Arial"/>
                <w:color w:val="000000" w:themeColor="text1"/>
                <w:lang w:val="es-MX" w:eastAsia="en-US"/>
              </w:rPr>
            </w:pPr>
            <w:r w:rsidRPr="005D7702">
              <w:rPr>
                <w:rFonts w:ascii="Palatino Linotype" w:eastAsiaTheme="minorHAnsi" w:hAnsi="Palatino Linotype" w:cs="Arial"/>
                <w:color w:val="000000" w:themeColor="text1"/>
                <w:lang w:val="es-MX" w:eastAsia="en-US"/>
              </w:rPr>
              <w:t>Requisitos de</w:t>
            </w:r>
          </w:p>
          <w:p w:rsidR="002361E9" w:rsidRPr="005D7702" w:rsidRDefault="00685D5F" w:rsidP="005D7702">
            <w:pPr>
              <w:tabs>
                <w:tab w:val="left" w:pos="171"/>
              </w:tabs>
              <w:spacing w:line="360" w:lineRule="auto"/>
              <w:ind w:right="1"/>
              <w:jc w:val="both"/>
              <w:rPr>
                <w:rFonts w:ascii="Palatino Linotype" w:eastAsiaTheme="minorHAnsi" w:hAnsi="Palatino Linotype" w:cs="Arial"/>
                <w:color w:val="000000" w:themeColor="text1"/>
                <w:lang w:val="es-MX" w:eastAsia="en-US"/>
              </w:rPr>
            </w:pPr>
            <w:r w:rsidRPr="005D7702">
              <w:rPr>
                <w:rFonts w:ascii="Palatino Linotype" w:eastAsiaTheme="minorHAnsi" w:hAnsi="Palatino Linotype" w:cs="Arial"/>
                <w:color w:val="000000" w:themeColor="text1"/>
                <w:lang w:val="es-MX" w:eastAsia="en-US"/>
              </w:rPr>
              <w:t xml:space="preserve"> fondo del </w:t>
            </w:r>
          </w:p>
          <w:p w:rsidR="002361E9" w:rsidRPr="005D7702" w:rsidRDefault="00685D5F" w:rsidP="005D7702">
            <w:pPr>
              <w:tabs>
                <w:tab w:val="left" w:pos="171"/>
              </w:tabs>
              <w:spacing w:line="360" w:lineRule="auto"/>
              <w:ind w:right="1"/>
              <w:jc w:val="both"/>
              <w:rPr>
                <w:rFonts w:ascii="Palatino Linotype" w:eastAsiaTheme="minorHAnsi" w:hAnsi="Palatino Linotype" w:cs="Arial"/>
                <w:color w:val="000000" w:themeColor="text1"/>
                <w:lang w:val="es-MX" w:eastAsia="en-US"/>
              </w:rPr>
            </w:pPr>
            <w:r w:rsidRPr="005D7702">
              <w:rPr>
                <w:rFonts w:ascii="Palatino Linotype" w:eastAsiaTheme="minorHAnsi" w:hAnsi="Palatino Linotype" w:cs="Arial"/>
                <w:color w:val="000000" w:themeColor="text1"/>
                <w:lang w:val="es-MX" w:eastAsia="en-US"/>
              </w:rPr>
              <w:t xml:space="preserve">acuerdo de </w:t>
            </w:r>
          </w:p>
          <w:p w:rsidR="00685D5F" w:rsidRPr="005D7702" w:rsidRDefault="00080ACE" w:rsidP="005D7702">
            <w:pPr>
              <w:tabs>
                <w:tab w:val="left" w:pos="171"/>
              </w:tabs>
              <w:spacing w:line="360" w:lineRule="auto"/>
              <w:ind w:right="1"/>
              <w:jc w:val="both"/>
              <w:rPr>
                <w:rFonts w:ascii="Palatino Linotype" w:eastAsiaTheme="minorHAnsi" w:hAnsi="Palatino Linotype"/>
                <w:color w:val="000000" w:themeColor="text1"/>
                <w:lang w:val="es-MX" w:eastAsia="en-US"/>
              </w:rPr>
            </w:pPr>
            <w:r w:rsidRPr="005D7702">
              <w:rPr>
                <w:rFonts w:ascii="Palatino Linotype" w:eastAsiaTheme="minorHAnsi" w:hAnsi="Palatino Linotype" w:cs="Arial"/>
                <w:color w:val="000000" w:themeColor="text1"/>
                <w:lang w:val="es-MX" w:eastAsia="en-US"/>
              </w:rPr>
              <w:t>Clasificación</w:t>
            </w:r>
            <w:r w:rsidR="00685D5F" w:rsidRPr="005D7702">
              <w:rPr>
                <w:rFonts w:ascii="Palatino Linotype" w:eastAsiaTheme="minorHAnsi" w:hAnsi="Palatino Linotype" w:cs="Arial"/>
                <w:color w:val="000000" w:themeColor="text1"/>
                <w:lang w:val="es-MX" w:eastAsia="en-US"/>
              </w:rPr>
              <w:t xml:space="preserve">. </w:t>
            </w:r>
          </w:p>
        </w:tc>
        <w:tc>
          <w:tcPr>
            <w:tcW w:w="7004" w:type="dxa"/>
            <w:hideMark/>
          </w:tcPr>
          <w:p w:rsidR="00685D5F" w:rsidRPr="005D7702" w:rsidRDefault="00685D5F" w:rsidP="005D7702">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D7702">
              <w:rPr>
                <w:rFonts w:ascii="Palatino Linotype" w:eastAsiaTheme="minorHAnsi" w:hAnsi="Palatino Linotype" w:cs="Arial"/>
                <w:b/>
                <w:i/>
                <w:color w:val="000000" w:themeColor="text1"/>
                <w:lang w:val="es-MX" w:eastAsia="en-US"/>
              </w:rPr>
              <w:t>Sujetos Obligados</w:t>
            </w:r>
            <w:r w:rsidRPr="005D7702">
              <w:rPr>
                <w:rFonts w:ascii="Palatino Linotype" w:eastAsiaTheme="minorHAnsi" w:hAnsi="Palatino Linotype" w:cs="Arial"/>
                <w:i/>
                <w:color w:val="000000" w:themeColor="text1"/>
                <w:lang w:val="es-MX" w:eastAsia="en-US"/>
              </w:rPr>
              <w:t xml:space="preserve">, por lo que deberán fundar y motivar debidamente la clasificación. </w:t>
            </w:r>
          </w:p>
          <w:p w:rsidR="00685D5F" w:rsidRPr="005D7702" w:rsidRDefault="00685D5F" w:rsidP="005D7702">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 xml:space="preserve">De lo anterior, se desprende que para una correcta </w:t>
            </w:r>
            <w:r w:rsidRPr="005D7702">
              <w:rPr>
                <w:rFonts w:ascii="Palatino Linotype" w:eastAsiaTheme="minorHAnsi" w:hAnsi="Palatino Linotype" w:cs="Arial"/>
                <w:b/>
                <w:i/>
                <w:color w:val="000000" w:themeColor="text1"/>
                <w:lang w:val="es-MX" w:eastAsia="en-US"/>
              </w:rPr>
              <w:t>clasificación total o parcial</w:t>
            </w:r>
            <w:r w:rsidRPr="005D7702">
              <w:rPr>
                <w:rFonts w:ascii="Palatino Linotype" w:eastAsiaTheme="minorHAnsi" w:hAnsi="Palatino Linotype" w:cs="Arial"/>
                <w:i/>
                <w:color w:val="000000" w:themeColor="text1"/>
                <w:lang w:val="es-MX" w:eastAsia="en-US"/>
              </w:rPr>
              <w:t xml:space="preserve">, esto es determinar los datos que se suprimen en las versiones </w:t>
            </w:r>
            <w:r w:rsidRPr="005D7702">
              <w:rPr>
                <w:rFonts w:ascii="Palatino Linotype" w:eastAsiaTheme="minorHAnsi" w:hAnsi="Palatino Linotype" w:cs="Arial"/>
                <w:i/>
                <w:color w:val="000000" w:themeColor="text1"/>
                <w:lang w:val="es-MX" w:eastAsia="en-US"/>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5D5F" w:rsidRPr="005D7702" w:rsidRDefault="00685D5F" w:rsidP="005D7702">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85D5F" w:rsidRPr="005D7702" w:rsidRDefault="00685D5F" w:rsidP="005D7702">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En ese mismo sentido, el numeral trigésimo tercero fracción V de los Lineamientos Generales, precisa que para motivar la clasificación se deben acreditar las circunstancias de tiempo, modo y lugar.</w:t>
            </w:r>
          </w:p>
          <w:p w:rsidR="00685D5F" w:rsidRPr="005D7702" w:rsidRDefault="00685D5F" w:rsidP="005D7702">
            <w:pPr>
              <w:tabs>
                <w:tab w:val="left" w:pos="284"/>
              </w:tabs>
              <w:spacing w:line="276" w:lineRule="auto"/>
              <w:ind w:right="1"/>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 xml:space="preserve">Ahora bien, </w:t>
            </w:r>
            <w:r w:rsidRPr="005D7702">
              <w:rPr>
                <w:rFonts w:ascii="Palatino Linotype" w:eastAsiaTheme="minorHAnsi" w:hAnsi="Palatino Linotype" w:cs="Arial"/>
                <w:b/>
                <w:i/>
                <w:color w:val="000000" w:themeColor="text1"/>
                <w:u w:val="single"/>
                <w:lang w:val="es-MX" w:eastAsia="en-US"/>
              </w:rPr>
              <w:t>para cada caso además de fundar y motivar</w:t>
            </w:r>
            <w:r w:rsidRPr="005D7702">
              <w:rPr>
                <w:rFonts w:ascii="Palatino Linotype" w:eastAsiaTheme="minorHAnsi" w:hAnsi="Palatino Linotype" w:cs="Arial"/>
                <w:i/>
                <w:color w:val="000000" w:themeColor="text1"/>
                <w:lang w:val="es-MX" w:eastAsia="en-US"/>
              </w:rPr>
              <w:t xml:space="preserve">, se debe identificar con claridad que datos contenidos en las documentales que son susceptibles de suprimirse, por ejemplo; </w:t>
            </w:r>
            <w:r w:rsidRPr="005D7702">
              <w:rPr>
                <w:rFonts w:ascii="Palatino Linotype" w:eastAsiaTheme="minorHAnsi" w:hAnsi="Palatino Linotype" w:cs="Arial"/>
                <w:i/>
                <w:color w:val="000000" w:themeColor="text1"/>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D7702" w:rsidRPr="005D7702" w:rsidTr="00712662">
        <w:tc>
          <w:tcPr>
            <w:cnfStyle w:val="001000000000" w:firstRow="0" w:lastRow="0" w:firstColumn="1" w:lastColumn="0" w:oddVBand="0" w:evenVBand="0" w:oddHBand="0" w:evenHBand="0" w:firstRowFirstColumn="0" w:firstRowLastColumn="0" w:lastRowFirstColumn="0" w:lastRowLastColumn="0"/>
            <w:tcW w:w="2689" w:type="dxa"/>
          </w:tcPr>
          <w:p w:rsidR="00685D5F" w:rsidRPr="005D7702" w:rsidRDefault="00685D5F" w:rsidP="005D7702">
            <w:pPr>
              <w:tabs>
                <w:tab w:val="left" w:pos="284"/>
              </w:tabs>
              <w:spacing w:line="360" w:lineRule="auto"/>
              <w:ind w:right="1"/>
              <w:rPr>
                <w:rFonts w:ascii="Palatino Linotype" w:eastAsiaTheme="minorHAnsi" w:hAnsi="Palatino Linotype" w:cs="Arial"/>
                <w:color w:val="000000" w:themeColor="text1"/>
                <w:lang w:val="es-MX" w:eastAsia="en-US"/>
              </w:rPr>
            </w:pPr>
            <w:r w:rsidRPr="005D7702">
              <w:rPr>
                <w:rFonts w:ascii="Palatino Linotype" w:eastAsia="MS Gothic" w:hAnsi="Palatino Linotype"/>
                <w:color w:val="000000" w:themeColor="text1"/>
                <w:lang w:val="es-MX" w:eastAsia="en-US"/>
              </w:rPr>
              <w:lastRenderedPageBreak/>
              <w:t>e) Condiciones especiales de la clasificación de la información como confidencial.</w:t>
            </w:r>
          </w:p>
        </w:tc>
        <w:tc>
          <w:tcPr>
            <w:tcW w:w="7004" w:type="dxa"/>
            <w:hideMark/>
          </w:tcPr>
          <w:p w:rsidR="00685D5F" w:rsidRPr="005D7702" w:rsidRDefault="00685D5F" w:rsidP="005D7702">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 xml:space="preserve">Los artículos 148 y 120 de la Ley Estatal y de la Ley General, respectivamente, establecen que aun tratándose de datos personales, se podrán proporcionar, incluso sin solicitar el consentimiento de su titular. </w:t>
            </w:r>
          </w:p>
          <w:p w:rsidR="00685D5F" w:rsidRPr="005D7702" w:rsidRDefault="00685D5F" w:rsidP="005D7702">
            <w:pPr>
              <w:tabs>
                <w:tab w:val="left" w:pos="284"/>
              </w:tabs>
              <w:spacing w:line="276" w:lineRule="auto"/>
              <w:ind w:right="1"/>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Arial"/>
                <w:i/>
                <w:color w:val="000000" w:themeColor="text1"/>
                <w:lang w:val="es-MX" w:eastAsia="en-US"/>
              </w:rPr>
            </w:pPr>
            <w:r w:rsidRPr="005D7702">
              <w:rPr>
                <w:rFonts w:ascii="Palatino Linotype" w:eastAsiaTheme="minorHAnsi" w:hAnsi="Palatino Linotype" w:cs="Arial"/>
                <w:i/>
                <w:color w:val="000000" w:themeColor="text1"/>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5D5F" w:rsidRPr="005D7702" w:rsidRDefault="00685D5F" w:rsidP="005D7702">
            <w:pPr>
              <w:tabs>
                <w:tab w:val="left" w:pos="284"/>
              </w:tabs>
              <w:spacing w:line="276" w:lineRule="auto"/>
              <w:ind w:right="1"/>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i/>
                <w:color w:val="000000" w:themeColor="text1"/>
                <w:lang w:val="es-MX" w:eastAsia="en-US"/>
              </w:rPr>
            </w:pPr>
            <w:r w:rsidRPr="005D7702">
              <w:rPr>
                <w:rFonts w:ascii="Palatino Linotype" w:eastAsiaTheme="minorHAnsi" w:hAnsi="Palatino Linotype" w:cs="Arial"/>
                <w:i/>
                <w:color w:val="000000" w:themeColor="text1"/>
                <w:lang w:val="es-MX" w:eastAsia="en-US"/>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85D5F" w:rsidRPr="005D7702" w:rsidRDefault="00685D5F" w:rsidP="005D7702">
      <w:pPr>
        <w:tabs>
          <w:tab w:val="left" w:pos="284"/>
        </w:tabs>
        <w:spacing w:after="160" w:line="360" w:lineRule="auto"/>
        <w:ind w:right="1"/>
        <w:contextualSpacing/>
        <w:rPr>
          <w:rFonts w:ascii="Palatino Linotype" w:eastAsiaTheme="minorHAnsi" w:hAnsi="Palatino Linotype" w:cs="Arial"/>
          <w:color w:val="000000" w:themeColor="text1"/>
          <w:lang w:val="es-MX" w:eastAsia="en-US"/>
        </w:rPr>
      </w:pPr>
    </w:p>
    <w:p w:rsidR="007C190E" w:rsidRPr="005D7702" w:rsidRDefault="007C190E" w:rsidP="005D7702">
      <w:pPr>
        <w:pStyle w:val="Prrafodelista"/>
        <w:numPr>
          <w:ilvl w:val="0"/>
          <w:numId w:val="5"/>
        </w:numPr>
        <w:spacing w:after="100" w:afterAutospacing="1" w:line="360" w:lineRule="auto"/>
        <w:ind w:left="0" w:right="1" w:firstLine="0"/>
        <w:jc w:val="both"/>
        <w:rPr>
          <w:rFonts w:ascii="Palatino Linotype" w:eastAsia="Palatino Linotype" w:hAnsi="Palatino Linotype" w:cs="Palatino Linotype"/>
          <w:color w:val="000000" w:themeColor="text1"/>
        </w:rPr>
      </w:pPr>
      <w:r w:rsidRPr="005D7702">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A00FA8" w:rsidRPr="005D7702" w:rsidRDefault="00A00FA8" w:rsidP="005D7702">
      <w:pPr>
        <w:pBdr>
          <w:top w:val="nil"/>
          <w:left w:val="nil"/>
          <w:bottom w:val="nil"/>
          <w:right w:val="nil"/>
          <w:between w:val="nil"/>
        </w:pBdr>
        <w:spacing w:line="360" w:lineRule="auto"/>
        <w:ind w:right="1"/>
        <w:jc w:val="both"/>
        <w:rPr>
          <w:rFonts w:ascii="Palatino Linotype" w:eastAsia="Palatino Linotype" w:hAnsi="Palatino Linotype" w:cs="Palatino Linotype"/>
          <w:color w:val="000000" w:themeColor="text1"/>
        </w:rPr>
      </w:pPr>
    </w:p>
    <w:p w:rsidR="00685D5F" w:rsidRPr="005D7702" w:rsidRDefault="00685D5F" w:rsidP="005D7702">
      <w:pPr>
        <w:pStyle w:val="Prrafodelista"/>
        <w:numPr>
          <w:ilvl w:val="0"/>
          <w:numId w:val="5"/>
        </w:numPr>
        <w:spacing w:after="100" w:afterAutospacing="1" w:line="360" w:lineRule="auto"/>
        <w:ind w:left="0" w:right="1" w:firstLine="0"/>
        <w:jc w:val="both"/>
        <w:rPr>
          <w:rFonts w:ascii="Palatino Linotype" w:eastAsiaTheme="minorHAnsi" w:hAnsi="Palatino Linotype" w:cs="Arial"/>
          <w:color w:val="000000" w:themeColor="text1"/>
          <w:lang w:val="es-MX" w:eastAsia="en-US"/>
        </w:rPr>
      </w:pPr>
      <w:r w:rsidRPr="005D7702">
        <w:rPr>
          <w:rFonts w:ascii="Palatino Linotype" w:eastAsiaTheme="minorHAnsi" w:hAnsi="Palatino Linotype" w:cs="Arial"/>
          <w:color w:val="000000" w:themeColor="text1"/>
          <w:lang w:val="es-MX" w:eastAsia="en-US"/>
        </w:rPr>
        <w:t xml:space="preserve">Si el servidor público incumple con estas formalidades y entrega la información sin proteger los datos personales incumple con lo que estipula las disposiciones legales establecidas, </w:t>
      </w:r>
      <w:r w:rsidR="007C190E" w:rsidRPr="005D7702">
        <w:rPr>
          <w:rFonts w:ascii="Palatino Linotype" w:eastAsiaTheme="minorHAnsi" w:hAnsi="Palatino Linotype" w:cs="Arial"/>
          <w:color w:val="000000" w:themeColor="text1"/>
          <w:lang w:val="es-MX" w:eastAsia="en-US"/>
        </w:rPr>
        <w:t xml:space="preserve">resulta  lo </w:t>
      </w:r>
      <w:r w:rsidRPr="005D7702">
        <w:rPr>
          <w:rFonts w:ascii="Palatino Linotype" w:eastAsiaTheme="minorHAnsi" w:hAnsi="Palatino Linotype" w:cs="Arial"/>
          <w:color w:val="000000" w:themeColor="text1"/>
          <w:lang w:val="es-MX" w:eastAsia="en-US"/>
        </w:rPr>
        <w:t>mismo que si entrega un documento testado sin el debido acuerdo de clasificación.</w:t>
      </w:r>
    </w:p>
    <w:p w:rsidR="00685D5F" w:rsidRPr="005D7702" w:rsidRDefault="00685D5F" w:rsidP="005D7702">
      <w:pPr>
        <w:tabs>
          <w:tab w:val="left" w:pos="284"/>
        </w:tabs>
        <w:spacing w:after="160" w:line="360" w:lineRule="auto"/>
        <w:ind w:right="1"/>
        <w:contextualSpacing/>
        <w:jc w:val="both"/>
        <w:rPr>
          <w:rFonts w:ascii="Palatino Linotype" w:eastAsiaTheme="minorHAnsi" w:hAnsi="Palatino Linotype" w:cs="Arial"/>
          <w:color w:val="000000" w:themeColor="text1"/>
          <w:lang w:val="es-MX" w:eastAsia="en-US"/>
        </w:rPr>
      </w:pPr>
    </w:p>
    <w:p w:rsidR="00314F72" w:rsidRPr="005D7702" w:rsidRDefault="00314F72" w:rsidP="005D7702">
      <w:pPr>
        <w:pStyle w:val="Prrafodelista"/>
        <w:numPr>
          <w:ilvl w:val="0"/>
          <w:numId w:val="5"/>
        </w:numPr>
        <w:spacing w:after="100" w:afterAutospacing="1" w:line="360" w:lineRule="auto"/>
        <w:ind w:left="0" w:right="1" w:firstLine="0"/>
        <w:jc w:val="both"/>
        <w:rPr>
          <w:rFonts w:ascii="Palatino Linotype" w:hAnsi="Palatino Linotype"/>
          <w:color w:val="000000" w:themeColor="text1"/>
        </w:rPr>
      </w:pPr>
      <w:r w:rsidRPr="005D7702">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5D7702">
        <w:rPr>
          <w:rFonts w:ascii="Palatino Linotype" w:eastAsia="Palatino Linotype" w:hAnsi="Palatino Linotype" w:cs="Palatino Linotype"/>
          <w:b/>
          <w:color w:val="000000" w:themeColor="text1"/>
        </w:rPr>
        <w:t xml:space="preserve"> RECURRENTE</w:t>
      </w:r>
      <w:r w:rsidRPr="005D7702">
        <w:rPr>
          <w:rFonts w:ascii="Palatino Linotype" w:eastAsia="Palatino Linotype" w:hAnsi="Palatino Linotype" w:cs="Palatino Linotype"/>
          <w:color w:val="000000" w:themeColor="text1"/>
        </w:rPr>
        <w:t xml:space="preserve">, determinando </w:t>
      </w:r>
      <w:r w:rsidRPr="005D7702">
        <w:rPr>
          <w:rFonts w:ascii="Palatino Linotype" w:eastAsia="Palatino Linotype" w:hAnsi="Palatino Linotype" w:cs="Palatino Linotype"/>
          <w:b/>
          <w:smallCaps/>
          <w:color w:val="000000" w:themeColor="text1"/>
        </w:rPr>
        <w:t xml:space="preserve">REVOCAR  </w:t>
      </w:r>
      <w:r w:rsidRPr="005D7702">
        <w:rPr>
          <w:rFonts w:ascii="Palatino Linotype" w:eastAsia="Palatino Linotype" w:hAnsi="Palatino Linotype" w:cs="Palatino Linotype"/>
          <w:color w:val="000000" w:themeColor="text1"/>
        </w:rPr>
        <w:t xml:space="preserve">la respuesta del </w:t>
      </w:r>
      <w:r w:rsidRPr="005D7702">
        <w:rPr>
          <w:rFonts w:ascii="Palatino Linotype" w:eastAsia="Palatino Linotype" w:hAnsi="Palatino Linotype" w:cs="Palatino Linotype"/>
          <w:b/>
          <w:color w:val="000000" w:themeColor="text1"/>
        </w:rPr>
        <w:t>SUJETO OBLIGADO</w:t>
      </w:r>
      <w:r w:rsidRPr="005D7702">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w:t>
      </w:r>
      <w:r w:rsidRPr="005D7702">
        <w:rPr>
          <w:rFonts w:ascii="Palatino Linotype" w:eastAsia="Palatino Linotype" w:hAnsi="Palatino Linotype" w:cs="Palatino Linotype"/>
          <w:color w:val="000000" w:themeColor="text1"/>
        </w:rPr>
        <w:lastRenderedPageBreak/>
        <w:t xml:space="preserve">y Acceso a la Información Pública del Estado de México y Municipios, este </w:t>
      </w:r>
      <w:r w:rsidRPr="005D7702">
        <w:rPr>
          <w:rFonts w:ascii="Palatino Linotype" w:eastAsia="Palatino Linotype" w:hAnsi="Palatino Linotype" w:cs="Palatino Linotype"/>
          <w:b/>
          <w:color w:val="000000" w:themeColor="text1"/>
        </w:rPr>
        <w:t>ÓRGANO GARANTE</w:t>
      </w:r>
      <w:r w:rsidRPr="005D7702">
        <w:rPr>
          <w:rFonts w:ascii="Palatino Linotype" w:eastAsia="Palatino Linotype" w:hAnsi="Palatino Linotype" w:cs="Palatino Linotype"/>
          <w:color w:val="000000" w:themeColor="text1"/>
        </w:rPr>
        <w:t xml:space="preserve"> emite los siguientes.</w:t>
      </w:r>
    </w:p>
    <w:p w:rsidR="00685D5F" w:rsidRPr="005D7702" w:rsidRDefault="00685D5F" w:rsidP="005D7702">
      <w:pPr>
        <w:spacing w:line="360" w:lineRule="auto"/>
        <w:ind w:right="1"/>
        <w:contextualSpacing/>
        <w:jc w:val="both"/>
        <w:rPr>
          <w:rFonts w:ascii="Palatino Linotype" w:hAnsi="Palatino Linotype"/>
          <w:i/>
          <w:color w:val="000000" w:themeColor="text1"/>
          <w:lang w:val="es-MX"/>
        </w:rPr>
      </w:pPr>
    </w:p>
    <w:p w:rsidR="00685D5F" w:rsidRPr="005D7702" w:rsidRDefault="00685D5F" w:rsidP="005D7702">
      <w:pPr>
        <w:pStyle w:val="Ttulo1"/>
        <w:spacing w:before="0" w:line="360" w:lineRule="auto"/>
        <w:ind w:right="1"/>
        <w:jc w:val="center"/>
        <w:rPr>
          <w:rFonts w:ascii="Palatino Linotype" w:eastAsia="Calibri" w:hAnsi="Palatino Linotype"/>
          <w:b/>
          <w:color w:val="000000" w:themeColor="text1"/>
          <w:sz w:val="24"/>
          <w:szCs w:val="24"/>
          <w:lang w:val="es-MX"/>
        </w:rPr>
      </w:pPr>
      <w:r w:rsidRPr="005D7702">
        <w:rPr>
          <w:rFonts w:ascii="Palatino Linotype" w:eastAsia="Calibri" w:hAnsi="Palatino Linotype"/>
          <w:b/>
          <w:color w:val="000000" w:themeColor="text1"/>
          <w:sz w:val="24"/>
          <w:szCs w:val="24"/>
          <w:lang w:val="es-MX"/>
        </w:rPr>
        <w:t>R E S O L U T I V O S</w:t>
      </w:r>
    </w:p>
    <w:p w:rsidR="00685D5F" w:rsidRPr="005D7702" w:rsidRDefault="00685D5F" w:rsidP="005D7702">
      <w:pPr>
        <w:spacing w:line="360" w:lineRule="auto"/>
        <w:ind w:right="1"/>
        <w:rPr>
          <w:rFonts w:ascii="Palatino Linotype" w:hAnsi="Palatino Linotype"/>
          <w:color w:val="000000" w:themeColor="text1"/>
          <w:lang w:val="es-MX"/>
        </w:rPr>
      </w:pPr>
    </w:p>
    <w:p w:rsidR="00685D5F" w:rsidRPr="005D7702" w:rsidRDefault="00685D5F" w:rsidP="005D7702">
      <w:pPr>
        <w:spacing w:line="360" w:lineRule="auto"/>
        <w:ind w:right="1"/>
        <w:jc w:val="both"/>
        <w:rPr>
          <w:rFonts w:ascii="Palatino Linotype" w:hAnsi="Palatino Linotype" w:cs="Arial"/>
          <w:bCs/>
          <w:color w:val="000000" w:themeColor="text1"/>
          <w:lang w:val="es-MX"/>
        </w:rPr>
      </w:pPr>
      <w:r w:rsidRPr="005D7702">
        <w:rPr>
          <w:rFonts w:ascii="Palatino Linotype" w:hAnsi="Palatino Linotype" w:cs="Arial"/>
          <w:b/>
          <w:bCs/>
          <w:color w:val="000000" w:themeColor="text1"/>
          <w:lang w:val="es-MX"/>
        </w:rPr>
        <w:t>PRIMERO</w:t>
      </w:r>
      <w:r w:rsidRPr="005D7702">
        <w:rPr>
          <w:rFonts w:ascii="Palatino Linotype" w:hAnsi="Palatino Linotype" w:cs="Arial"/>
          <w:color w:val="000000" w:themeColor="text1"/>
          <w:lang w:val="es-MX"/>
        </w:rPr>
        <w:t>. Resultan fundadas las</w:t>
      </w:r>
      <w:r w:rsidRPr="005D7702">
        <w:rPr>
          <w:rFonts w:ascii="Palatino Linotype" w:hAnsi="Palatino Linotype" w:cs="Arial"/>
          <w:b/>
          <w:color w:val="000000" w:themeColor="text1"/>
          <w:lang w:val="es-MX"/>
        </w:rPr>
        <w:t xml:space="preserve"> </w:t>
      </w:r>
      <w:r w:rsidRPr="005D7702">
        <w:rPr>
          <w:rFonts w:ascii="Palatino Linotype" w:hAnsi="Palatino Linotype" w:cs="Arial"/>
          <w:color w:val="000000" w:themeColor="text1"/>
          <w:lang w:val="es-MX"/>
        </w:rPr>
        <w:t xml:space="preserve">razones o motivos de inconformidad hechos valer </w:t>
      </w:r>
      <w:r w:rsidR="00CD460D" w:rsidRPr="005D7702">
        <w:rPr>
          <w:rFonts w:ascii="Palatino Linotype" w:eastAsia="Calibri" w:hAnsi="Palatino Linotype" w:cs="Arial"/>
          <w:color w:val="000000" w:themeColor="text1"/>
          <w:lang w:val="es-MX"/>
        </w:rPr>
        <w:t xml:space="preserve">en el Recurso de Revisión </w:t>
      </w:r>
      <w:r w:rsidR="00CD460D" w:rsidRPr="005D7702">
        <w:rPr>
          <w:rFonts w:ascii="Palatino Linotype" w:hAnsi="Palatino Linotype"/>
          <w:b/>
          <w:bCs/>
          <w:color w:val="000000" w:themeColor="text1"/>
        </w:rPr>
        <w:t>06283/INFOEM/IP/RR/2025</w:t>
      </w:r>
      <w:r w:rsidRPr="005D7702">
        <w:rPr>
          <w:rFonts w:ascii="Palatino Linotype" w:hAnsi="Palatino Linotype" w:cs="Arial"/>
          <w:b/>
          <w:bCs/>
          <w:color w:val="000000" w:themeColor="text1"/>
          <w:lang w:val="es-MX"/>
        </w:rPr>
        <w:t xml:space="preserve">, </w:t>
      </w:r>
      <w:r w:rsidRPr="005D7702">
        <w:rPr>
          <w:rFonts w:ascii="Palatino Linotype" w:hAnsi="Palatino Linotype" w:cs="Arial"/>
          <w:bCs/>
          <w:color w:val="000000" w:themeColor="text1"/>
          <w:lang w:val="es-MX"/>
        </w:rPr>
        <w:t xml:space="preserve">en términos de los </w:t>
      </w:r>
      <w:r w:rsidRPr="005D7702">
        <w:rPr>
          <w:rFonts w:ascii="Palatino Linotype" w:hAnsi="Palatino Linotype" w:cs="Arial"/>
          <w:b/>
          <w:bCs/>
          <w:color w:val="000000" w:themeColor="text1"/>
          <w:lang w:val="es-MX"/>
        </w:rPr>
        <w:t xml:space="preserve">Considerandos Cuarto y Quinto </w:t>
      </w:r>
      <w:r w:rsidRPr="005D7702">
        <w:rPr>
          <w:rFonts w:ascii="Palatino Linotype" w:hAnsi="Palatino Linotype" w:cs="Arial"/>
          <w:bCs/>
          <w:color w:val="000000" w:themeColor="text1"/>
          <w:lang w:val="es-MX"/>
        </w:rPr>
        <w:t>de la presente resolución.</w:t>
      </w:r>
    </w:p>
    <w:p w:rsidR="00685D5F" w:rsidRPr="005D7702" w:rsidRDefault="00685D5F" w:rsidP="005D7702">
      <w:pPr>
        <w:spacing w:line="360" w:lineRule="auto"/>
        <w:ind w:right="1"/>
        <w:jc w:val="both"/>
        <w:rPr>
          <w:rFonts w:ascii="Palatino Linotype" w:hAnsi="Palatino Linotype" w:cs="Arial"/>
          <w:color w:val="000000" w:themeColor="text1"/>
          <w:lang w:val="es-MX"/>
        </w:rPr>
      </w:pPr>
    </w:p>
    <w:p w:rsidR="00685D5F" w:rsidRPr="005D7702" w:rsidRDefault="00685D5F" w:rsidP="005D7702">
      <w:pPr>
        <w:spacing w:line="360" w:lineRule="auto"/>
        <w:ind w:right="1"/>
        <w:jc w:val="both"/>
        <w:rPr>
          <w:rFonts w:ascii="Palatino Linotype" w:eastAsia="MS Mincho" w:hAnsi="Palatino Linotype" w:cs="Times New Roman"/>
          <w:color w:val="000000" w:themeColor="text1"/>
          <w:lang w:val="es-MX"/>
        </w:rPr>
      </w:pPr>
      <w:r w:rsidRPr="005D7702">
        <w:rPr>
          <w:rFonts w:ascii="Palatino Linotype" w:hAnsi="Palatino Linotype"/>
          <w:b/>
          <w:color w:val="000000" w:themeColor="text1"/>
          <w:lang w:val="es-MX"/>
        </w:rPr>
        <w:t>SEGUNDO.</w:t>
      </w:r>
      <w:r w:rsidRPr="005D7702">
        <w:rPr>
          <w:rStyle w:val="Ttulo2Car"/>
          <w:rFonts w:ascii="Palatino Linotype" w:hAnsi="Palatino Linotype"/>
          <w:color w:val="000000" w:themeColor="text1"/>
          <w:sz w:val="24"/>
          <w:szCs w:val="24"/>
          <w:lang w:val="es-MX"/>
        </w:rPr>
        <w:t xml:space="preserve"> </w:t>
      </w:r>
      <w:r w:rsidRPr="005D7702">
        <w:rPr>
          <w:rFonts w:ascii="Palatino Linotype" w:eastAsia="MS Mincho" w:hAnsi="Palatino Linotype" w:cs="Times New Roman"/>
          <w:color w:val="000000" w:themeColor="text1"/>
          <w:lang w:val="es-MX"/>
        </w:rPr>
        <w:t xml:space="preserve">Se </w:t>
      </w:r>
      <w:r w:rsidR="00BF4813" w:rsidRPr="005D7702">
        <w:rPr>
          <w:rFonts w:ascii="Palatino Linotype" w:eastAsia="MS Mincho" w:hAnsi="Palatino Linotype" w:cs="Times New Roman"/>
          <w:b/>
          <w:color w:val="000000" w:themeColor="text1"/>
          <w:lang w:val="es-MX"/>
        </w:rPr>
        <w:t>Revoca</w:t>
      </w:r>
      <w:r w:rsidRPr="005D7702">
        <w:rPr>
          <w:rFonts w:ascii="Palatino Linotype" w:eastAsia="MS Mincho" w:hAnsi="Palatino Linotype" w:cs="Times New Roman"/>
          <w:b/>
          <w:color w:val="000000" w:themeColor="text1"/>
          <w:lang w:val="es-MX"/>
        </w:rPr>
        <w:t xml:space="preserve"> </w:t>
      </w:r>
      <w:r w:rsidRPr="005D7702">
        <w:rPr>
          <w:rFonts w:ascii="Palatino Linotype" w:eastAsia="MS Mincho" w:hAnsi="Palatino Linotype" w:cs="Times New Roman"/>
          <w:color w:val="000000" w:themeColor="text1"/>
          <w:lang w:val="es-MX"/>
        </w:rPr>
        <w:t xml:space="preserve">la respuesta emitida por </w:t>
      </w:r>
      <w:r w:rsidR="00924C7A" w:rsidRPr="005D7702">
        <w:rPr>
          <w:rFonts w:ascii="Palatino Linotype" w:eastAsia="MS Mincho" w:hAnsi="Palatino Linotype" w:cs="Times New Roman"/>
          <w:color w:val="000000" w:themeColor="text1"/>
          <w:lang w:val="es-MX"/>
        </w:rPr>
        <w:t xml:space="preserve">el </w:t>
      </w:r>
      <w:r w:rsidR="009F750F" w:rsidRPr="005D7702">
        <w:rPr>
          <w:rFonts w:ascii="Palatino Linotype" w:eastAsia="MS Mincho" w:hAnsi="Palatino Linotype" w:cs="Times New Roman"/>
          <w:b/>
          <w:color w:val="000000" w:themeColor="text1"/>
          <w:lang w:val="es-MX"/>
        </w:rPr>
        <w:t>Ayuntamiento de Nezahualcóyotl</w:t>
      </w:r>
      <w:r w:rsidRPr="005D7702">
        <w:rPr>
          <w:rFonts w:ascii="Palatino Linotype" w:eastAsia="MS Mincho" w:hAnsi="Palatino Linotype" w:cs="Times New Roman"/>
          <w:b/>
          <w:color w:val="000000" w:themeColor="text1"/>
          <w:lang w:val="es-MX"/>
        </w:rPr>
        <w:t xml:space="preserve"> </w:t>
      </w:r>
      <w:r w:rsidRPr="005D7702">
        <w:rPr>
          <w:rFonts w:ascii="Palatino Linotype" w:eastAsia="MS Mincho" w:hAnsi="Palatino Linotype" w:cs="Times New Roman"/>
          <w:color w:val="000000" w:themeColor="text1"/>
          <w:lang w:val="es-MX"/>
        </w:rPr>
        <w:t xml:space="preserve">y se </w:t>
      </w:r>
      <w:r w:rsidRPr="005D7702">
        <w:rPr>
          <w:rFonts w:ascii="Palatino Linotype" w:eastAsia="MS Mincho" w:hAnsi="Palatino Linotype" w:cs="Times New Roman"/>
          <w:b/>
          <w:color w:val="000000" w:themeColor="text1"/>
          <w:lang w:val="es-MX"/>
        </w:rPr>
        <w:t>ORDENA</w:t>
      </w:r>
      <w:r w:rsidRPr="005D7702">
        <w:rPr>
          <w:rFonts w:ascii="Palatino Linotype" w:eastAsia="MS Mincho" w:hAnsi="Palatino Linotype" w:cs="Times New Roman"/>
          <w:color w:val="000000" w:themeColor="text1"/>
          <w:lang w:val="es-MX"/>
        </w:rPr>
        <w:t xml:space="preserve"> entregar vía Sistema de Acceso a la Información Mexiquense </w:t>
      </w:r>
      <w:r w:rsidRPr="005D7702">
        <w:rPr>
          <w:rFonts w:ascii="Palatino Linotype" w:eastAsia="MS Mincho" w:hAnsi="Palatino Linotype" w:cs="Times New Roman"/>
          <w:b/>
          <w:color w:val="000000" w:themeColor="text1"/>
          <w:lang w:val="es-MX"/>
        </w:rPr>
        <w:t>(SAIMEX)</w:t>
      </w:r>
      <w:r w:rsidR="00104F61" w:rsidRPr="005D7702">
        <w:rPr>
          <w:rFonts w:ascii="Palatino Linotype" w:eastAsia="MS Mincho" w:hAnsi="Palatino Linotype" w:cs="Times New Roman"/>
          <w:color w:val="000000" w:themeColor="text1"/>
          <w:lang w:val="es-MX"/>
        </w:rPr>
        <w:t xml:space="preserve">, la siguiente información </w:t>
      </w:r>
      <w:r w:rsidR="00924C7A" w:rsidRPr="005D7702">
        <w:rPr>
          <w:rFonts w:ascii="Palatino Linotype" w:eastAsia="MS Mincho" w:hAnsi="Palatino Linotype" w:cs="Times New Roman"/>
          <w:color w:val="000000" w:themeColor="text1"/>
          <w:lang w:val="es-MX"/>
        </w:rPr>
        <w:t xml:space="preserve">de ser procedente en </w:t>
      </w:r>
      <w:r w:rsidR="00DA156A" w:rsidRPr="005D7702">
        <w:rPr>
          <w:rFonts w:ascii="Palatino Linotype" w:eastAsia="MS Mincho" w:hAnsi="Palatino Linotype" w:cs="Times New Roman"/>
          <w:color w:val="000000" w:themeColor="text1"/>
          <w:lang w:val="es-MX"/>
        </w:rPr>
        <w:t xml:space="preserve"> versión </w:t>
      </w:r>
      <w:r w:rsidR="00674693" w:rsidRPr="005D7702">
        <w:rPr>
          <w:rFonts w:ascii="Palatino Linotype" w:eastAsia="MS Mincho" w:hAnsi="Palatino Linotype" w:cs="Times New Roman"/>
          <w:color w:val="000000" w:themeColor="text1"/>
          <w:lang w:val="es-MX"/>
        </w:rPr>
        <w:t xml:space="preserve"> </w:t>
      </w:r>
      <w:r w:rsidR="005D3732" w:rsidRPr="005D7702">
        <w:rPr>
          <w:rFonts w:ascii="Palatino Linotype" w:eastAsia="MS Mincho" w:hAnsi="Palatino Linotype" w:cs="Times New Roman"/>
          <w:color w:val="000000" w:themeColor="text1"/>
          <w:lang w:val="es-MX"/>
        </w:rPr>
        <w:t xml:space="preserve"> </w:t>
      </w:r>
      <w:r w:rsidR="00964083" w:rsidRPr="005D7702">
        <w:rPr>
          <w:rFonts w:ascii="Palatino Linotype" w:eastAsia="MS Mincho" w:hAnsi="Palatino Linotype" w:cs="Times New Roman"/>
          <w:color w:val="000000" w:themeColor="text1"/>
          <w:lang w:val="es-MX"/>
        </w:rPr>
        <w:t>pública:</w:t>
      </w:r>
    </w:p>
    <w:p w:rsidR="00685D5F" w:rsidRPr="005D7702" w:rsidRDefault="00685D5F" w:rsidP="005D7702">
      <w:pPr>
        <w:spacing w:line="360" w:lineRule="auto"/>
        <w:ind w:right="1"/>
        <w:jc w:val="both"/>
        <w:rPr>
          <w:rFonts w:ascii="Palatino Linotype" w:eastAsia="Calibri" w:hAnsi="Palatino Linotype" w:cs="Arial"/>
          <w:color w:val="000000" w:themeColor="text1"/>
          <w:lang w:val="es-MX"/>
        </w:rPr>
      </w:pPr>
      <w:r w:rsidRPr="005D7702">
        <w:rPr>
          <w:rFonts w:ascii="Palatino Linotype" w:eastAsia="Calibri" w:hAnsi="Palatino Linotype" w:cs="Arial"/>
          <w:color w:val="000000" w:themeColor="text1"/>
          <w:lang w:val="es-MX"/>
        </w:rPr>
        <w:t xml:space="preserve"> </w:t>
      </w:r>
    </w:p>
    <w:p w:rsidR="003E3858" w:rsidRPr="005D7702" w:rsidRDefault="00CD460D" w:rsidP="005D7702">
      <w:pPr>
        <w:pStyle w:val="Prrafodelista"/>
        <w:numPr>
          <w:ilvl w:val="0"/>
          <w:numId w:val="34"/>
        </w:numPr>
        <w:ind w:left="0" w:right="1" w:firstLine="0"/>
        <w:jc w:val="both"/>
        <w:rPr>
          <w:rFonts w:ascii="Palatino Linotype" w:hAnsi="Palatino Linotype" w:cs="Tahoma"/>
          <w:b/>
          <w:color w:val="000000" w:themeColor="text1"/>
        </w:rPr>
      </w:pPr>
      <w:r w:rsidRPr="005D7702">
        <w:rPr>
          <w:rFonts w:ascii="Palatino Linotype" w:hAnsi="Palatino Linotype" w:cs="Tahoma"/>
          <w:b/>
          <w:color w:val="000000" w:themeColor="text1"/>
        </w:rPr>
        <w:t>Comprobantes de los pagos realizados mediante cheque y transferencia electrónica por la Tesorería Municipal a Particulares durante el mes de marzo del año dos mil veinticinco.</w:t>
      </w:r>
    </w:p>
    <w:p w:rsidR="00CD460D" w:rsidRPr="005D7702" w:rsidRDefault="00CD460D" w:rsidP="005D7702">
      <w:pPr>
        <w:ind w:right="1"/>
        <w:jc w:val="center"/>
        <w:rPr>
          <w:rFonts w:ascii="Palatino Linotype" w:hAnsi="Palatino Linotype" w:cs="Tahoma"/>
          <w:b/>
          <w:i/>
          <w:color w:val="000000" w:themeColor="text1"/>
        </w:rPr>
      </w:pPr>
    </w:p>
    <w:p w:rsidR="00CD460D" w:rsidRPr="005D7702" w:rsidRDefault="00CD460D" w:rsidP="005D7702">
      <w:pPr>
        <w:ind w:right="1"/>
        <w:jc w:val="center"/>
        <w:rPr>
          <w:rFonts w:ascii="Palatino Linotype" w:hAnsi="Palatino Linotype"/>
          <w:i/>
          <w:color w:val="000000" w:themeColor="text1"/>
        </w:rPr>
      </w:pPr>
    </w:p>
    <w:p w:rsidR="00104F61" w:rsidRPr="005D7702" w:rsidRDefault="00104F61" w:rsidP="005D7702">
      <w:pPr>
        <w:tabs>
          <w:tab w:val="left" w:pos="8080"/>
        </w:tabs>
        <w:ind w:right="1"/>
        <w:jc w:val="both"/>
        <w:rPr>
          <w:rFonts w:ascii="Palatino Linotype" w:eastAsia="Calibri" w:hAnsi="Palatino Linotype" w:cs="Arial"/>
          <w:b/>
          <w:color w:val="000000" w:themeColor="text1"/>
        </w:rPr>
      </w:pPr>
      <w:r w:rsidRPr="005D7702">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5D7702">
        <w:rPr>
          <w:rFonts w:ascii="Palatino Linotype" w:eastAsia="Calibri" w:hAnsi="Palatino Linotype" w:cs="Arial"/>
          <w:b/>
          <w:color w:val="000000" w:themeColor="text1"/>
        </w:rPr>
        <w:t>RECURRENTE.</w:t>
      </w:r>
    </w:p>
    <w:p w:rsidR="00685D5F" w:rsidRPr="005D7702" w:rsidRDefault="00685D5F" w:rsidP="005D7702">
      <w:pPr>
        <w:tabs>
          <w:tab w:val="left" w:pos="2947"/>
        </w:tabs>
        <w:spacing w:line="360" w:lineRule="auto"/>
        <w:ind w:right="1"/>
        <w:jc w:val="both"/>
        <w:rPr>
          <w:rFonts w:ascii="Palatino Linotype" w:eastAsia="Calibri" w:hAnsi="Palatino Linotype" w:cs="Arial"/>
          <w:color w:val="000000" w:themeColor="text1"/>
          <w:lang w:val="es-MX"/>
        </w:rPr>
      </w:pPr>
      <w:r w:rsidRPr="005D7702">
        <w:rPr>
          <w:rFonts w:ascii="Palatino Linotype" w:eastAsia="Calibri" w:hAnsi="Palatino Linotype" w:cs="Arial"/>
          <w:color w:val="000000" w:themeColor="text1"/>
          <w:lang w:val="es-MX"/>
        </w:rPr>
        <w:tab/>
      </w:r>
      <w:bookmarkStart w:id="20" w:name="_GoBack"/>
      <w:bookmarkEnd w:id="20"/>
    </w:p>
    <w:p w:rsidR="00314F72" w:rsidRPr="005D7702" w:rsidRDefault="00612A0B" w:rsidP="005D7702">
      <w:pPr>
        <w:tabs>
          <w:tab w:val="left" w:pos="8080"/>
        </w:tabs>
        <w:spacing w:line="360" w:lineRule="auto"/>
        <w:ind w:right="1"/>
        <w:jc w:val="both"/>
        <w:rPr>
          <w:rFonts w:ascii="Palatino Linotype" w:eastAsia="Palatino Linotype" w:hAnsi="Palatino Linotype" w:cs="Palatino Linotype"/>
          <w:color w:val="000000" w:themeColor="text1"/>
        </w:rPr>
      </w:pPr>
      <w:r w:rsidRPr="005D7702">
        <w:rPr>
          <w:rFonts w:ascii="Palatino Linotype" w:hAnsi="Palatino Linotype" w:cs="Arial"/>
          <w:b/>
          <w:bCs/>
          <w:color w:val="000000" w:themeColor="text1"/>
          <w:lang w:val="es-MX"/>
        </w:rPr>
        <w:t xml:space="preserve">TERCERO. </w:t>
      </w:r>
      <w:r w:rsidR="00314F72" w:rsidRPr="005D7702">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w:t>
      </w:r>
      <w:r w:rsidR="00314F72" w:rsidRPr="005D7702">
        <w:rPr>
          <w:rFonts w:ascii="Palatino Linotype" w:eastAsia="Palatino Linotype" w:hAnsi="Palatino Linotype" w:cs="Palatino Linotype"/>
          <w:color w:val="000000" w:themeColor="text1"/>
        </w:rPr>
        <w:lastRenderedPageBreak/>
        <w:t xml:space="preserve">segundo párrafo y 194 de la Ley de Transparencia y Acceso a la Información Pública del Estado de México y Municipios; </w:t>
      </w:r>
      <w:r w:rsidR="00314F72" w:rsidRPr="005D7702">
        <w:rPr>
          <w:rFonts w:ascii="Palatino Linotype" w:eastAsia="Palatino Linotype" w:hAnsi="Palatino Linotype" w:cs="Palatino Linotype"/>
          <w:b/>
          <w:color w:val="000000" w:themeColor="text1"/>
        </w:rPr>
        <w:t xml:space="preserve">dé cumplimiento a lo ordenado dentro del plazo de diez días hábiles, </w:t>
      </w:r>
      <w:r w:rsidR="00314F72" w:rsidRPr="005D7702">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612A0B" w:rsidRPr="005D7702" w:rsidRDefault="00612A0B" w:rsidP="005D7702">
      <w:pPr>
        <w:spacing w:line="360" w:lineRule="auto"/>
        <w:ind w:right="1"/>
        <w:jc w:val="both"/>
        <w:rPr>
          <w:rFonts w:ascii="Palatino Linotype" w:hAnsi="Palatino Linotype" w:cs="Arial"/>
          <w:bCs/>
          <w:color w:val="000000" w:themeColor="text1"/>
          <w:lang w:val="es-MX"/>
        </w:rPr>
      </w:pPr>
    </w:p>
    <w:p w:rsidR="00685D5F" w:rsidRPr="005D7702" w:rsidRDefault="00685D5F" w:rsidP="005D7702">
      <w:pPr>
        <w:spacing w:line="360" w:lineRule="auto"/>
        <w:ind w:right="1"/>
        <w:jc w:val="both"/>
        <w:rPr>
          <w:rFonts w:ascii="Palatino Linotype" w:eastAsia="Calibri" w:hAnsi="Palatino Linotype" w:cs="Arial"/>
          <w:bCs/>
          <w:color w:val="000000" w:themeColor="text1"/>
          <w:lang w:val="es-MX"/>
        </w:rPr>
      </w:pPr>
      <w:r w:rsidRPr="005D7702">
        <w:rPr>
          <w:rFonts w:ascii="Palatino Linotype" w:hAnsi="Palatino Linotype" w:cs="Arial"/>
          <w:b/>
          <w:color w:val="000000" w:themeColor="text1"/>
          <w:lang w:val="es-MX"/>
        </w:rPr>
        <w:t xml:space="preserve">CUARTO. </w:t>
      </w:r>
      <w:r w:rsidRPr="005D7702">
        <w:rPr>
          <w:rFonts w:ascii="Palatino Linotype" w:eastAsia="Calibri" w:hAnsi="Palatino Linotype" w:cs="Arial"/>
          <w:bCs/>
          <w:color w:val="000000" w:themeColor="text1"/>
          <w:lang w:val="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85D5F" w:rsidRPr="005D7702" w:rsidRDefault="00685D5F" w:rsidP="005D7702">
      <w:pPr>
        <w:spacing w:line="360" w:lineRule="auto"/>
        <w:ind w:right="1"/>
        <w:jc w:val="both"/>
        <w:rPr>
          <w:rFonts w:ascii="Palatino Linotype" w:eastAsia="Calibri" w:hAnsi="Palatino Linotype" w:cs="Arial"/>
          <w:bCs/>
          <w:color w:val="000000" w:themeColor="text1"/>
          <w:lang w:val="es-MX"/>
        </w:rPr>
      </w:pPr>
    </w:p>
    <w:p w:rsidR="00685D5F" w:rsidRPr="005D7702" w:rsidRDefault="00685D5F" w:rsidP="005D7702">
      <w:pPr>
        <w:autoSpaceDE w:val="0"/>
        <w:autoSpaceDN w:val="0"/>
        <w:adjustRightInd w:val="0"/>
        <w:spacing w:line="360" w:lineRule="auto"/>
        <w:ind w:right="1"/>
        <w:jc w:val="both"/>
        <w:rPr>
          <w:rFonts w:ascii="Palatino Linotype" w:hAnsi="Palatino Linotype"/>
          <w:color w:val="000000" w:themeColor="text1"/>
          <w:lang w:val="es-MX"/>
        </w:rPr>
      </w:pPr>
      <w:r w:rsidRPr="005D7702">
        <w:rPr>
          <w:rFonts w:ascii="Palatino Linotype" w:hAnsi="Palatino Linotype" w:cs="Arial"/>
          <w:b/>
          <w:color w:val="000000" w:themeColor="text1"/>
          <w:lang w:val="es-MX"/>
        </w:rPr>
        <w:t xml:space="preserve">QUINTO. </w:t>
      </w:r>
      <w:r w:rsidRPr="005D7702">
        <w:rPr>
          <w:rFonts w:ascii="Palatino Linotype" w:hAnsi="Palatino Linotype"/>
          <w:b/>
          <w:bCs/>
          <w:color w:val="000000" w:themeColor="text1"/>
          <w:lang w:val="es-MX"/>
        </w:rPr>
        <w:t xml:space="preserve">Notifíquese </w:t>
      </w:r>
      <w:r w:rsidRPr="005D7702">
        <w:rPr>
          <w:rFonts w:ascii="Palatino Linotype" w:hAnsi="Palatino Linotype"/>
          <w:bCs/>
          <w:color w:val="000000" w:themeColor="text1"/>
          <w:lang w:val="es-MX"/>
        </w:rPr>
        <w:t>a</w:t>
      </w:r>
      <w:r w:rsidR="009505CE">
        <w:rPr>
          <w:rFonts w:ascii="Palatino Linotype" w:hAnsi="Palatino Linotype"/>
          <w:bCs/>
          <w:color w:val="000000" w:themeColor="text1"/>
          <w:lang w:val="es-MX"/>
        </w:rPr>
        <w:t xml:space="preserve">l </w:t>
      </w:r>
      <w:r w:rsidRPr="005D7702">
        <w:rPr>
          <w:rFonts w:ascii="Palatino Linotype" w:eastAsia="Calibri" w:hAnsi="Palatino Linotype" w:cs="Arial"/>
          <w:b/>
          <w:color w:val="000000" w:themeColor="text1"/>
          <w:lang w:val="es-MX"/>
        </w:rPr>
        <w:t>RECURRENTE</w:t>
      </w:r>
      <w:r w:rsidRPr="005D7702">
        <w:rPr>
          <w:rFonts w:ascii="Palatino Linotype" w:hAnsi="Palatino Linotype"/>
          <w:color w:val="000000" w:themeColor="text1"/>
          <w:lang w:val="es-MX"/>
        </w:rPr>
        <w:t xml:space="preserve"> la presente resolución, vía SAIMEX.</w:t>
      </w:r>
    </w:p>
    <w:p w:rsidR="00685D5F" w:rsidRPr="005D7702" w:rsidRDefault="00685D5F" w:rsidP="005D7702">
      <w:pPr>
        <w:autoSpaceDE w:val="0"/>
        <w:autoSpaceDN w:val="0"/>
        <w:adjustRightInd w:val="0"/>
        <w:spacing w:line="360" w:lineRule="auto"/>
        <w:ind w:right="1"/>
        <w:jc w:val="both"/>
        <w:rPr>
          <w:rFonts w:ascii="Palatino Linotype" w:hAnsi="Palatino Linotype"/>
          <w:color w:val="000000" w:themeColor="text1"/>
          <w:lang w:val="es-MX"/>
        </w:rPr>
      </w:pPr>
    </w:p>
    <w:p w:rsidR="00685D5F" w:rsidRPr="005D7702" w:rsidRDefault="00685D5F" w:rsidP="005D7702">
      <w:pPr>
        <w:autoSpaceDE w:val="0"/>
        <w:autoSpaceDN w:val="0"/>
        <w:adjustRightInd w:val="0"/>
        <w:spacing w:line="360" w:lineRule="auto"/>
        <w:ind w:right="1"/>
        <w:jc w:val="both"/>
        <w:rPr>
          <w:rFonts w:ascii="Palatino Linotype" w:eastAsia="Palatino Linotype" w:hAnsi="Palatino Linotype" w:cs="Palatino Linotype"/>
          <w:color w:val="000000" w:themeColor="text1"/>
          <w:lang w:val="es-MX"/>
        </w:rPr>
      </w:pPr>
      <w:r w:rsidRPr="005D7702">
        <w:rPr>
          <w:rFonts w:ascii="Palatino Linotype" w:eastAsia="MS Mincho" w:hAnsi="Palatino Linotype"/>
          <w:b/>
          <w:color w:val="000000" w:themeColor="text1"/>
          <w:lang w:val="es-MX"/>
        </w:rPr>
        <w:t>SEXTO.</w:t>
      </w:r>
      <w:r w:rsidRPr="005D7702">
        <w:rPr>
          <w:rFonts w:ascii="Palatino Linotype" w:eastAsia="MS Mincho" w:hAnsi="Palatino Linotype"/>
          <w:color w:val="000000" w:themeColor="text1"/>
          <w:lang w:val="es-MX"/>
        </w:rPr>
        <w:t xml:space="preserve"> </w:t>
      </w:r>
      <w:r w:rsidRPr="005D7702">
        <w:rPr>
          <w:rFonts w:ascii="Palatino Linotype" w:eastAsia="Times New Roman" w:hAnsi="Palatino Linotype" w:cs="Times New Roman"/>
          <w:color w:val="000000" w:themeColor="text1"/>
          <w:lang w:val="es-MX" w:eastAsia="es-MX"/>
        </w:rPr>
        <w:t>Se hace del conocimiento de</w:t>
      </w:r>
      <w:r w:rsidR="009505CE">
        <w:rPr>
          <w:rFonts w:ascii="Palatino Linotype" w:eastAsia="Times New Roman" w:hAnsi="Palatino Linotype" w:cs="Times New Roman"/>
          <w:color w:val="000000" w:themeColor="text1"/>
          <w:lang w:val="es-MX" w:eastAsia="es-MX"/>
        </w:rPr>
        <w:t xml:space="preserve">l </w:t>
      </w:r>
      <w:r w:rsidRPr="005D7702">
        <w:rPr>
          <w:rFonts w:ascii="Palatino Linotype" w:eastAsia="Times New Roman" w:hAnsi="Palatino Linotype" w:cs="Times New Roman"/>
          <w:b/>
          <w:color w:val="000000" w:themeColor="text1"/>
          <w:lang w:val="es-MX" w:eastAsia="es-MX"/>
        </w:rPr>
        <w:t>RECURRENTE</w:t>
      </w:r>
      <w:r w:rsidRPr="005D7702">
        <w:rPr>
          <w:rFonts w:ascii="Palatino Linotype" w:eastAsia="Times New Roman" w:hAnsi="Palatino Linotype" w:cs="Times New Roman"/>
          <w:color w:val="000000" w:themeColor="text1"/>
          <w:lang w:val="es-MX"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D7702">
        <w:rPr>
          <w:rFonts w:ascii="Palatino Linotype" w:eastAsia="Times New Roman" w:hAnsi="Palatino Linotype" w:cs="Times New Roman"/>
          <w:bCs/>
          <w:color w:val="000000" w:themeColor="text1"/>
          <w:lang w:val="es-MX" w:eastAsia="es-MX"/>
        </w:rPr>
        <w:t>vía juicio de amparo</w:t>
      </w:r>
      <w:r w:rsidRPr="005D7702">
        <w:rPr>
          <w:rFonts w:ascii="Palatino Linotype" w:eastAsia="Times New Roman" w:hAnsi="Palatino Linotype" w:cs="Times New Roman"/>
          <w:color w:val="000000" w:themeColor="text1"/>
          <w:lang w:val="es-MX" w:eastAsia="es-MX"/>
        </w:rPr>
        <w:t> en los términos de las leyes aplicables</w:t>
      </w:r>
      <w:r w:rsidRPr="005D7702">
        <w:rPr>
          <w:rFonts w:ascii="Palatino Linotype" w:eastAsia="Palatino Linotype" w:hAnsi="Palatino Linotype" w:cs="Palatino Linotype"/>
          <w:color w:val="000000" w:themeColor="text1"/>
          <w:lang w:val="es-MX"/>
        </w:rPr>
        <w:t>.</w:t>
      </w:r>
    </w:p>
    <w:p w:rsidR="00685D5F" w:rsidRDefault="00685D5F" w:rsidP="005D7702">
      <w:pPr>
        <w:autoSpaceDE w:val="0"/>
        <w:autoSpaceDN w:val="0"/>
        <w:adjustRightInd w:val="0"/>
        <w:spacing w:line="360" w:lineRule="auto"/>
        <w:ind w:right="1"/>
        <w:jc w:val="both"/>
        <w:rPr>
          <w:rFonts w:ascii="Palatino Linotype" w:eastAsia="MS Mincho" w:hAnsi="Palatino Linotype"/>
          <w:color w:val="000000" w:themeColor="text1"/>
          <w:lang w:val="es-MX"/>
        </w:rPr>
      </w:pPr>
    </w:p>
    <w:p w:rsidR="009505CE" w:rsidRDefault="009505CE" w:rsidP="005D7702">
      <w:pPr>
        <w:autoSpaceDE w:val="0"/>
        <w:autoSpaceDN w:val="0"/>
        <w:adjustRightInd w:val="0"/>
        <w:spacing w:line="360" w:lineRule="auto"/>
        <w:ind w:right="1"/>
        <w:jc w:val="both"/>
        <w:rPr>
          <w:rFonts w:ascii="Palatino Linotype" w:eastAsia="MS Mincho" w:hAnsi="Palatino Linotype"/>
          <w:color w:val="000000" w:themeColor="text1"/>
          <w:lang w:val="es-MX"/>
        </w:rPr>
      </w:pPr>
    </w:p>
    <w:p w:rsidR="009505CE" w:rsidRDefault="009505CE" w:rsidP="005D7702">
      <w:pPr>
        <w:autoSpaceDE w:val="0"/>
        <w:autoSpaceDN w:val="0"/>
        <w:adjustRightInd w:val="0"/>
        <w:spacing w:line="360" w:lineRule="auto"/>
        <w:ind w:right="1"/>
        <w:jc w:val="both"/>
        <w:rPr>
          <w:rFonts w:ascii="Palatino Linotype" w:eastAsia="MS Mincho" w:hAnsi="Palatino Linotype"/>
          <w:color w:val="000000" w:themeColor="text1"/>
          <w:lang w:val="es-MX"/>
        </w:rPr>
      </w:pPr>
    </w:p>
    <w:p w:rsidR="009505CE" w:rsidRDefault="009505CE" w:rsidP="005D7702">
      <w:pPr>
        <w:autoSpaceDE w:val="0"/>
        <w:autoSpaceDN w:val="0"/>
        <w:adjustRightInd w:val="0"/>
        <w:spacing w:line="360" w:lineRule="auto"/>
        <w:ind w:right="1"/>
        <w:jc w:val="both"/>
        <w:rPr>
          <w:rFonts w:ascii="Palatino Linotype" w:eastAsia="MS Mincho" w:hAnsi="Palatino Linotype"/>
          <w:color w:val="000000" w:themeColor="text1"/>
          <w:lang w:val="es-MX"/>
        </w:rPr>
      </w:pPr>
    </w:p>
    <w:p w:rsidR="00685D5F" w:rsidRPr="005D7702" w:rsidRDefault="009505CE" w:rsidP="005D7702">
      <w:pPr>
        <w:spacing w:line="360" w:lineRule="auto"/>
        <w:ind w:right="1"/>
        <w:jc w:val="both"/>
        <w:rPr>
          <w:rFonts w:ascii="Palatino Linotype" w:hAnsi="Palatino Linotype"/>
          <w:color w:val="000000" w:themeColor="text1"/>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590C97" w:rsidRPr="00575AE2">
        <w:rPr>
          <w:rFonts w:ascii="Palatino Linotype" w:eastAsia="Palatino Linotype" w:hAnsi="Palatino Linotype" w:cs="Palatino Linotype"/>
        </w:rPr>
        <w:t xml:space="preserve">EN LA </w:t>
      </w:r>
      <w:r w:rsidR="00590C97">
        <w:rPr>
          <w:rFonts w:ascii="Palatino Linotype" w:eastAsia="Palatino Linotype" w:hAnsi="Palatino Linotype" w:cs="Palatino Linotype"/>
        </w:rPr>
        <w:t xml:space="preserve">CUADRAGÉSIMA </w:t>
      </w:r>
      <w:r w:rsidR="00590C97" w:rsidRPr="00575AE2">
        <w:rPr>
          <w:rFonts w:ascii="Palatino Linotype" w:eastAsia="Palatino Linotype" w:hAnsi="Palatino Linotype" w:cs="Palatino Linotype"/>
        </w:rPr>
        <w:t>SESIÓN ORDINARIA, CELEBRADA EL</w:t>
      </w:r>
      <w:r w:rsidR="00590C97">
        <w:rPr>
          <w:rFonts w:ascii="Palatino Linotype" w:eastAsia="Palatino Linotype" w:hAnsi="Palatino Linotype" w:cs="Palatino Linotype"/>
        </w:rPr>
        <w:t xml:space="preserve"> DOCE (12</w:t>
      </w:r>
      <w:r w:rsidR="00590C97" w:rsidRPr="00575AE2">
        <w:rPr>
          <w:rFonts w:ascii="Palatino Linotype" w:eastAsia="Palatino Linotype" w:hAnsi="Palatino Linotype" w:cs="Palatino Linotype"/>
        </w:rPr>
        <w:t xml:space="preserve">) DE </w:t>
      </w:r>
      <w:r w:rsidR="00590C97">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685D5F" w:rsidRPr="005D7702" w:rsidRDefault="00685D5F" w:rsidP="005D7702">
      <w:pPr>
        <w:spacing w:line="360" w:lineRule="auto"/>
        <w:ind w:right="1"/>
        <w:jc w:val="both"/>
        <w:rPr>
          <w:rFonts w:ascii="Palatino Linotype" w:hAnsi="Palatino Linotype"/>
          <w:color w:val="000000" w:themeColor="text1"/>
          <w:lang w:val="es-MX" w:eastAsia="es-MX"/>
        </w:rPr>
      </w:pPr>
    </w:p>
    <w:p w:rsidR="00685D5F" w:rsidRPr="005D7702" w:rsidRDefault="00685D5F" w:rsidP="005D7702">
      <w:pPr>
        <w:pStyle w:val="Prrafodelista"/>
        <w:spacing w:line="360" w:lineRule="auto"/>
        <w:ind w:left="0" w:right="1"/>
        <w:jc w:val="both"/>
        <w:rPr>
          <w:rFonts w:ascii="Palatino Linotype" w:hAnsi="Palatino Linotype"/>
          <w:color w:val="000000" w:themeColor="text1"/>
          <w:lang w:val="es-MX"/>
        </w:rPr>
      </w:pPr>
    </w:p>
    <w:p w:rsidR="00685D5F" w:rsidRPr="005D7702" w:rsidRDefault="00685D5F" w:rsidP="005D7702">
      <w:pPr>
        <w:spacing w:line="360" w:lineRule="auto"/>
        <w:ind w:right="1"/>
        <w:jc w:val="both"/>
        <w:rPr>
          <w:rFonts w:ascii="Palatino Linotype" w:hAnsi="Palatino Linotype"/>
          <w:color w:val="000000" w:themeColor="text1"/>
          <w:lang w:val="es-MX"/>
        </w:rPr>
      </w:pPr>
    </w:p>
    <w:p w:rsidR="00685D5F" w:rsidRPr="005D7702" w:rsidRDefault="00685D5F" w:rsidP="005D7702">
      <w:pPr>
        <w:spacing w:line="360" w:lineRule="auto"/>
        <w:ind w:right="1"/>
        <w:jc w:val="both"/>
        <w:rPr>
          <w:rFonts w:ascii="Palatino Linotype" w:hAnsi="Palatino Linotype"/>
          <w:color w:val="000000" w:themeColor="text1"/>
          <w:lang w:val="es-MX"/>
        </w:rPr>
      </w:pPr>
    </w:p>
    <w:p w:rsidR="00685D5F" w:rsidRPr="005D7702" w:rsidRDefault="00685D5F" w:rsidP="005D7702">
      <w:pPr>
        <w:spacing w:line="360" w:lineRule="auto"/>
        <w:ind w:right="1"/>
        <w:jc w:val="both"/>
        <w:rPr>
          <w:rFonts w:ascii="Palatino Linotype" w:hAnsi="Palatino Linotype"/>
          <w:color w:val="000000" w:themeColor="text1"/>
          <w:lang w:val="es-MX"/>
        </w:rPr>
      </w:pPr>
    </w:p>
    <w:p w:rsidR="00685D5F" w:rsidRPr="005D7702" w:rsidRDefault="00685D5F" w:rsidP="005D7702">
      <w:pPr>
        <w:spacing w:line="360" w:lineRule="auto"/>
        <w:ind w:right="1"/>
        <w:jc w:val="both"/>
        <w:rPr>
          <w:rFonts w:ascii="Palatino Linotype" w:hAnsi="Palatino Linotype"/>
          <w:color w:val="000000" w:themeColor="text1"/>
          <w:lang w:val="es-MX"/>
        </w:rPr>
      </w:pPr>
    </w:p>
    <w:p w:rsidR="00685D5F" w:rsidRPr="005D7702" w:rsidRDefault="00685D5F" w:rsidP="005D7702">
      <w:pPr>
        <w:spacing w:line="360" w:lineRule="auto"/>
        <w:ind w:right="1"/>
        <w:jc w:val="both"/>
        <w:rPr>
          <w:rFonts w:ascii="Palatino Linotype" w:hAnsi="Palatino Linotype"/>
          <w:color w:val="000000" w:themeColor="text1"/>
          <w:lang w:val="es-MX"/>
        </w:rPr>
      </w:pPr>
    </w:p>
    <w:p w:rsidR="00685D5F" w:rsidRPr="005D7702" w:rsidRDefault="00685D5F" w:rsidP="005D7702">
      <w:pPr>
        <w:spacing w:line="360" w:lineRule="auto"/>
        <w:ind w:right="1"/>
        <w:jc w:val="both"/>
        <w:rPr>
          <w:rFonts w:ascii="Palatino Linotype" w:hAnsi="Palatino Linotype"/>
          <w:color w:val="000000" w:themeColor="text1"/>
          <w:lang w:val="es-MX"/>
        </w:rPr>
      </w:pPr>
    </w:p>
    <w:p w:rsidR="00685D5F" w:rsidRPr="005D7702" w:rsidRDefault="00685D5F" w:rsidP="005D7702">
      <w:pPr>
        <w:spacing w:line="360" w:lineRule="auto"/>
        <w:ind w:right="1"/>
        <w:rPr>
          <w:rFonts w:ascii="Palatino Linotype" w:hAnsi="Palatino Linotype"/>
          <w:color w:val="000000" w:themeColor="text1"/>
          <w:lang w:val="es-MX"/>
        </w:rPr>
      </w:pPr>
    </w:p>
    <w:p w:rsidR="00685D5F" w:rsidRPr="005D7702" w:rsidRDefault="00685D5F" w:rsidP="005D7702">
      <w:pPr>
        <w:spacing w:line="360" w:lineRule="auto"/>
        <w:ind w:right="1"/>
        <w:rPr>
          <w:rFonts w:ascii="Palatino Linotype" w:hAnsi="Palatino Linotype"/>
          <w:color w:val="000000" w:themeColor="text1"/>
          <w:lang w:val="es-MX"/>
        </w:rPr>
      </w:pPr>
    </w:p>
    <w:p w:rsidR="00685D5F" w:rsidRPr="005D7702" w:rsidRDefault="00685D5F" w:rsidP="005D7702">
      <w:pPr>
        <w:spacing w:line="360" w:lineRule="auto"/>
        <w:ind w:right="1"/>
        <w:rPr>
          <w:rFonts w:ascii="Palatino Linotype" w:hAnsi="Palatino Linotype"/>
          <w:color w:val="000000" w:themeColor="text1"/>
          <w:lang w:val="es-MX"/>
        </w:rPr>
      </w:pPr>
    </w:p>
    <w:p w:rsidR="00685D5F" w:rsidRPr="005D7702" w:rsidRDefault="00685D5F" w:rsidP="005D7702">
      <w:pPr>
        <w:spacing w:line="360" w:lineRule="auto"/>
        <w:ind w:right="1"/>
        <w:rPr>
          <w:rFonts w:ascii="Palatino Linotype" w:hAnsi="Palatino Linotype"/>
          <w:color w:val="000000" w:themeColor="text1"/>
          <w:lang w:val="es-MX"/>
        </w:rPr>
      </w:pPr>
    </w:p>
    <w:p w:rsidR="00685D5F" w:rsidRPr="005D7702" w:rsidRDefault="00685D5F" w:rsidP="005D7702">
      <w:pPr>
        <w:spacing w:line="360" w:lineRule="auto"/>
        <w:ind w:right="1"/>
        <w:rPr>
          <w:rFonts w:ascii="Palatino Linotype" w:hAnsi="Palatino Linotype"/>
          <w:color w:val="000000" w:themeColor="text1"/>
          <w:lang w:val="es-MX"/>
        </w:rPr>
      </w:pPr>
    </w:p>
    <w:p w:rsidR="00685D5F" w:rsidRPr="005D7702" w:rsidRDefault="00685D5F" w:rsidP="005D7702">
      <w:pPr>
        <w:spacing w:line="360" w:lineRule="auto"/>
        <w:ind w:right="1"/>
        <w:rPr>
          <w:rFonts w:ascii="Palatino Linotype" w:hAnsi="Palatino Linotype"/>
          <w:color w:val="000000" w:themeColor="text1"/>
          <w:lang w:val="es-MX"/>
        </w:rPr>
      </w:pPr>
    </w:p>
    <w:p w:rsidR="00685D5F" w:rsidRPr="005D7702" w:rsidRDefault="00685D5F" w:rsidP="005D7702">
      <w:pPr>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r w:rsidRPr="005D7702">
        <w:rPr>
          <w:rFonts w:ascii="Palatino Linotype" w:hAnsi="Palatino Linotype"/>
          <w:color w:val="000000" w:themeColor="text1"/>
          <w:lang w:val="es-MX"/>
        </w:rPr>
        <w:tab/>
      </w: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tabs>
          <w:tab w:val="left" w:pos="3374"/>
        </w:tabs>
        <w:spacing w:line="360" w:lineRule="auto"/>
        <w:ind w:right="1"/>
        <w:rPr>
          <w:rFonts w:ascii="Palatino Linotype" w:hAnsi="Palatino Linotype"/>
          <w:color w:val="000000" w:themeColor="text1"/>
          <w:lang w:val="es-MX"/>
        </w:rPr>
      </w:pPr>
    </w:p>
    <w:p w:rsidR="00685D5F" w:rsidRPr="005D7702" w:rsidRDefault="00685D5F" w:rsidP="005D7702">
      <w:pPr>
        <w:ind w:right="1"/>
        <w:rPr>
          <w:rFonts w:ascii="Palatino Linotype" w:hAnsi="Palatino Linotype"/>
          <w:color w:val="000000" w:themeColor="text1"/>
          <w:lang w:val="es-MX"/>
        </w:rPr>
      </w:pPr>
    </w:p>
    <w:p w:rsidR="00685D5F" w:rsidRPr="005D7702" w:rsidRDefault="00685D5F" w:rsidP="005D7702">
      <w:pPr>
        <w:ind w:right="1"/>
        <w:rPr>
          <w:rFonts w:ascii="Palatino Linotype" w:hAnsi="Palatino Linotype"/>
          <w:color w:val="000000" w:themeColor="text1"/>
          <w:lang w:val="es-MX"/>
        </w:rPr>
      </w:pPr>
    </w:p>
    <w:p w:rsidR="00685D5F" w:rsidRPr="005D7702" w:rsidRDefault="00685D5F" w:rsidP="005D7702">
      <w:pPr>
        <w:ind w:right="1"/>
        <w:rPr>
          <w:rFonts w:ascii="Palatino Linotype" w:hAnsi="Palatino Linotype"/>
          <w:color w:val="000000" w:themeColor="text1"/>
        </w:rPr>
      </w:pPr>
    </w:p>
    <w:p w:rsidR="00474BEE" w:rsidRPr="005D7702" w:rsidRDefault="00474BEE" w:rsidP="005D7702">
      <w:pPr>
        <w:ind w:right="1"/>
        <w:rPr>
          <w:rFonts w:ascii="Palatino Linotype" w:hAnsi="Palatino Linotype"/>
          <w:color w:val="000000" w:themeColor="text1"/>
        </w:rPr>
      </w:pPr>
    </w:p>
    <w:sectPr w:rsidR="00474BEE" w:rsidRPr="005D7702" w:rsidSect="00712662">
      <w:headerReference w:type="even" r:id="rId9"/>
      <w:headerReference w:type="default" r:id="rId10"/>
      <w:footerReference w:type="default" r:id="rId11"/>
      <w:headerReference w:type="first" r:id="rId12"/>
      <w:footerReference w:type="first" r:id="rId13"/>
      <w:pgSz w:w="12240" w:h="15840"/>
      <w:pgMar w:top="2269"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0E7" w:rsidRDefault="003760E7" w:rsidP="00685D5F">
      <w:r>
        <w:separator/>
      </w:r>
    </w:p>
  </w:endnote>
  <w:endnote w:type="continuationSeparator" w:id="0">
    <w:p w:rsidR="003760E7" w:rsidRDefault="003760E7" w:rsidP="0068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altName w:val="Modica Blac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876451"/>
      <w:docPartObj>
        <w:docPartGallery w:val="Page Numbers (Bottom of Page)"/>
        <w:docPartUnique/>
      </w:docPartObj>
    </w:sdtPr>
    <w:sdtEndPr/>
    <w:sdtContent>
      <w:sdt>
        <w:sdtPr>
          <w:id w:val="-1764836740"/>
          <w:docPartObj>
            <w:docPartGallery w:val="Page Numbers (Top of Page)"/>
            <w:docPartUnique/>
          </w:docPartObj>
        </w:sdtPr>
        <w:sdtEndPr/>
        <w:sdtContent>
          <w:p w:rsidR="00CD460D" w:rsidRPr="002D6DD8" w:rsidRDefault="00CD460D" w:rsidP="001157A7">
            <w:pPr>
              <w:pStyle w:val="Piedepgina"/>
              <w:jc w:val="right"/>
              <w:rPr>
                <w:rFonts w:ascii="Palatino Linotype" w:hAnsi="Palatino Linotype"/>
                <w:sz w:val="20"/>
              </w:rPr>
            </w:pPr>
            <w:r w:rsidRPr="00712662">
              <w:rPr>
                <w:rFonts w:ascii="Palatino Linotype" w:hAnsi="Palatino Linotype"/>
                <w:sz w:val="22"/>
              </w:rPr>
              <w:t xml:space="preserve">Página </w:t>
            </w:r>
            <w:r w:rsidRPr="00712662">
              <w:rPr>
                <w:rFonts w:ascii="Palatino Linotype" w:hAnsi="Palatino Linotype"/>
                <w:bCs/>
                <w:sz w:val="22"/>
              </w:rPr>
              <w:fldChar w:fldCharType="begin"/>
            </w:r>
            <w:r w:rsidRPr="00712662">
              <w:rPr>
                <w:rFonts w:ascii="Palatino Linotype" w:hAnsi="Palatino Linotype"/>
                <w:bCs/>
                <w:sz w:val="22"/>
              </w:rPr>
              <w:instrText>PAGE  \* Arabic  \* MERGEFORMAT</w:instrText>
            </w:r>
            <w:r w:rsidRPr="00712662">
              <w:rPr>
                <w:rFonts w:ascii="Palatino Linotype" w:hAnsi="Palatino Linotype"/>
                <w:bCs/>
                <w:sz w:val="22"/>
              </w:rPr>
              <w:fldChar w:fldCharType="separate"/>
            </w:r>
            <w:r w:rsidR="00BA0F59">
              <w:rPr>
                <w:rFonts w:ascii="Palatino Linotype" w:hAnsi="Palatino Linotype"/>
                <w:bCs/>
                <w:noProof/>
                <w:sz w:val="22"/>
              </w:rPr>
              <w:t>26</w:t>
            </w:r>
            <w:r w:rsidRPr="00712662">
              <w:rPr>
                <w:rFonts w:ascii="Palatino Linotype" w:hAnsi="Palatino Linotype"/>
                <w:bCs/>
                <w:sz w:val="22"/>
              </w:rPr>
              <w:fldChar w:fldCharType="end"/>
            </w:r>
            <w:r w:rsidRPr="00712662">
              <w:rPr>
                <w:rFonts w:ascii="Palatino Linotype" w:hAnsi="Palatino Linotype"/>
                <w:sz w:val="22"/>
              </w:rPr>
              <w:t xml:space="preserve"> de </w:t>
            </w:r>
            <w:r w:rsidRPr="00712662">
              <w:rPr>
                <w:rFonts w:ascii="Palatino Linotype" w:hAnsi="Palatino Linotype"/>
                <w:bCs/>
                <w:noProof/>
                <w:sz w:val="22"/>
              </w:rPr>
              <w:fldChar w:fldCharType="begin"/>
            </w:r>
            <w:r w:rsidRPr="00712662">
              <w:rPr>
                <w:rFonts w:ascii="Palatino Linotype" w:hAnsi="Palatino Linotype"/>
                <w:bCs/>
                <w:noProof/>
                <w:sz w:val="22"/>
              </w:rPr>
              <w:instrText>NUMPAGES  \* Arabic  \* MERGEFORMAT</w:instrText>
            </w:r>
            <w:r w:rsidRPr="00712662">
              <w:rPr>
                <w:rFonts w:ascii="Palatino Linotype" w:hAnsi="Palatino Linotype"/>
                <w:bCs/>
                <w:noProof/>
                <w:sz w:val="22"/>
              </w:rPr>
              <w:fldChar w:fldCharType="separate"/>
            </w:r>
            <w:r w:rsidR="00BA0F59">
              <w:rPr>
                <w:rFonts w:ascii="Palatino Linotype" w:hAnsi="Palatino Linotype"/>
                <w:bCs/>
                <w:noProof/>
                <w:sz w:val="22"/>
              </w:rPr>
              <w:t>28</w:t>
            </w:r>
            <w:r w:rsidRPr="00712662">
              <w:rPr>
                <w:rFonts w:ascii="Palatino Linotype" w:hAnsi="Palatino Linotype"/>
                <w:bCs/>
                <w:noProof/>
                <w:sz w:val="22"/>
              </w:rPr>
              <w:fldChar w:fldCharType="end"/>
            </w:r>
          </w:p>
        </w:sdtContent>
      </w:sdt>
    </w:sdtContent>
  </w:sdt>
  <w:p w:rsidR="00CD460D" w:rsidRDefault="00CD46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0D" w:rsidRPr="00712662" w:rsidRDefault="00CD460D" w:rsidP="001157A7">
    <w:pPr>
      <w:pStyle w:val="Piedepgina"/>
      <w:jc w:val="right"/>
      <w:rPr>
        <w:rFonts w:ascii="Palatino Linotype" w:hAnsi="Palatino Linotype"/>
        <w:sz w:val="22"/>
      </w:rPr>
    </w:pPr>
    <w:r w:rsidRPr="00712662">
      <w:rPr>
        <w:rFonts w:ascii="Palatino Linotype" w:hAnsi="Palatino Linotype"/>
        <w:sz w:val="22"/>
      </w:rPr>
      <w:t xml:space="preserve">Página </w:t>
    </w:r>
    <w:r w:rsidRPr="00712662">
      <w:rPr>
        <w:rFonts w:ascii="Palatino Linotype" w:hAnsi="Palatino Linotype"/>
        <w:bCs/>
        <w:sz w:val="22"/>
      </w:rPr>
      <w:fldChar w:fldCharType="begin"/>
    </w:r>
    <w:r w:rsidRPr="00712662">
      <w:rPr>
        <w:rFonts w:ascii="Palatino Linotype" w:hAnsi="Palatino Linotype"/>
        <w:bCs/>
        <w:sz w:val="22"/>
      </w:rPr>
      <w:instrText>PAGE  \* Arabic  \* MERGEFORMAT</w:instrText>
    </w:r>
    <w:r w:rsidRPr="00712662">
      <w:rPr>
        <w:rFonts w:ascii="Palatino Linotype" w:hAnsi="Palatino Linotype"/>
        <w:bCs/>
        <w:sz w:val="22"/>
      </w:rPr>
      <w:fldChar w:fldCharType="separate"/>
    </w:r>
    <w:r w:rsidR="00BA0F59">
      <w:rPr>
        <w:rFonts w:ascii="Palatino Linotype" w:hAnsi="Palatino Linotype"/>
        <w:bCs/>
        <w:noProof/>
        <w:sz w:val="22"/>
      </w:rPr>
      <w:t>1</w:t>
    </w:r>
    <w:r w:rsidRPr="00712662">
      <w:rPr>
        <w:rFonts w:ascii="Palatino Linotype" w:hAnsi="Palatino Linotype"/>
        <w:bCs/>
        <w:sz w:val="22"/>
      </w:rPr>
      <w:fldChar w:fldCharType="end"/>
    </w:r>
    <w:r w:rsidRPr="00712662">
      <w:rPr>
        <w:rFonts w:ascii="Palatino Linotype" w:hAnsi="Palatino Linotype"/>
        <w:sz w:val="22"/>
      </w:rPr>
      <w:t xml:space="preserve"> de </w:t>
    </w:r>
    <w:r w:rsidRPr="00712662">
      <w:rPr>
        <w:rFonts w:ascii="Palatino Linotype" w:hAnsi="Palatino Linotype"/>
        <w:bCs/>
        <w:noProof/>
        <w:sz w:val="22"/>
      </w:rPr>
      <w:fldChar w:fldCharType="begin"/>
    </w:r>
    <w:r w:rsidRPr="00712662">
      <w:rPr>
        <w:rFonts w:ascii="Palatino Linotype" w:hAnsi="Palatino Linotype"/>
        <w:bCs/>
        <w:noProof/>
        <w:sz w:val="22"/>
      </w:rPr>
      <w:instrText>NUMPAGES  \* Arabic  \* MERGEFORMAT</w:instrText>
    </w:r>
    <w:r w:rsidRPr="00712662">
      <w:rPr>
        <w:rFonts w:ascii="Palatino Linotype" w:hAnsi="Palatino Linotype"/>
        <w:bCs/>
        <w:noProof/>
        <w:sz w:val="22"/>
      </w:rPr>
      <w:fldChar w:fldCharType="separate"/>
    </w:r>
    <w:r w:rsidR="00BA0F59">
      <w:rPr>
        <w:rFonts w:ascii="Palatino Linotype" w:hAnsi="Palatino Linotype"/>
        <w:bCs/>
        <w:noProof/>
        <w:sz w:val="22"/>
      </w:rPr>
      <w:t>28</w:t>
    </w:r>
    <w:r w:rsidRPr="00712662">
      <w:rPr>
        <w:rFonts w:ascii="Palatino Linotype" w:hAnsi="Palatino Linotype"/>
        <w:bCs/>
        <w:noProof/>
        <w:sz w:val="22"/>
      </w:rPr>
      <w:fldChar w:fldCharType="end"/>
    </w:r>
  </w:p>
  <w:p w:rsidR="00CD460D" w:rsidRDefault="00CD46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0E7" w:rsidRDefault="003760E7" w:rsidP="00685D5F">
      <w:r>
        <w:separator/>
      </w:r>
    </w:p>
  </w:footnote>
  <w:footnote w:type="continuationSeparator" w:id="0">
    <w:p w:rsidR="003760E7" w:rsidRDefault="003760E7" w:rsidP="00685D5F">
      <w:r>
        <w:continuationSeparator/>
      </w:r>
    </w:p>
  </w:footnote>
  <w:footnote w:id="1">
    <w:p w:rsidR="00CD460D" w:rsidRDefault="00CD460D"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CD460D" w:rsidRDefault="00CD460D"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CD460D" w:rsidRDefault="00CD460D"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CD460D" w:rsidRDefault="00CD460D" w:rsidP="00685D5F">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0D" w:rsidRDefault="003760E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977" w:type="dxa"/>
      <w:tblCellMar>
        <w:left w:w="70" w:type="dxa"/>
        <w:right w:w="70" w:type="dxa"/>
      </w:tblCellMar>
      <w:tblLook w:val="04A0" w:firstRow="1" w:lastRow="0" w:firstColumn="1" w:lastColumn="0" w:noHBand="0" w:noVBand="1"/>
    </w:tblPr>
    <w:tblGrid>
      <w:gridCol w:w="2976"/>
      <w:gridCol w:w="4395"/>
    </w:tblGrid>
    <w:tr w:rsidR="00CD460D" w:rsidRPr="00061CF1" w:rsidTr="00712662">
      <w:trPr>
        <w:trHeight w:val="227"/>
      </w:trPr>
      <w:tc>
        <w:tcPr>
          <w:tcW w:w="2976" w:type="dxa"/>
          <w:vAlign w:val="center"/>
          <w:hideMark/>
        </w:tcPr>
        <w:p w:rsidR="00CD460D" w:rsidRPr="005D7702" w:rsidRDefault="00CD460D" w:rsidP="005D7702">
          <w:pPr>
            <w:ind w:right="34"/>
            <w:jc w:val="right"/>
            <w:rPr>
              <w:rFonts w:ascii="Palatino Linotype" w:hAnsi="Palatino Linotype"/>
              <w:b/>
              <w:color w:val="000000" w:themeColor="text1"/>
            </w:rPr>
          </w:pPr>
          <w:r w:rsidRPr="005D7702">
            <w:rPr>
              <w:rFonts w:ascii="Palatino Linotype" w:hAnsi="Palatino Linotype"/>
              <w:b/>
              <w:color w:val="000000" w:themeColor="text1"/>
            </w:rPr>
            <w:t>Recurso de Revisión:</w:t>
          </w:r>
        </w:p>
      </w:tc>
      <w:tc>
        <w:tcPr>
          <w:tcW w:w="4395" w:type="dxa"/>
          <w:vAlign w:val="center"/>
          <w:hideMark/>
        </w:tcPr>
        <w:p w:rsidR="00CD460D" w:rsidRPr="005D7702" w:rsidRDefault="00CD460D" w:rsidP="005D7702">
          <w:pPr>
            <w:pStyle w:val="Encabezado"/>
            <w:tabs>
              <w:tab w:val="clear" w:pos="4419"/>
            </w:tabs>
            <w:rPr>
              <w:rFonts w:ascii="Palatino Linotype" w:hAnsi="Palatino Linotype" w:cs="Arial"/>
              <w:bCs/>
              <w:color w:val="000000" w:themeColor="text1"/>
              <w:lang w:eastAsia="es-MX"/>
            </w:rPr>
          </w:pPr>
          <w:r w:rsidRPr="005D7702">
            <w:rPr>
              <w:rFonts w:ascii="Palatino Linotype" w:hAnsi="Palatino Linotype" w:cs="Arial"/>
              <w:bCs/>
              <w:color w:val="000000" w:themeColor="text1"/>
              <w:lang w:eastAsia="es-MX"/>
            </w:rPr>
            <w:t>0</w:t>
          </w:r>
          <w:r w:rsidR="005D7702">
            <w:rPr>
              <w:rFonts w:ascii="Palatino Linotype" w:hAnsi="Palatino Linotype" w:cs="Arial"/>
              <w:bCs/>
              <w:color w:val="000000" w:themeColor="text1"/>
              <w:lang w:eastAsia="es-MX"/>
            </w:rPr>
            <w:t>6283</w:t>
          </w:r>
          <w:r w:rsidRPr="005D7702">
            <w:rPr>
              <w:rFonts w:ascii="Palatino Linotype" w:hAnsi="Palatino Linotype" w:cs="Arial"/>
              <w:bCs/>
              <w:color w:val="000000" w:themeColor="text1"/>
              <w:lang w:eastAsia="es-MX"/>
            </w:rPr>
            <w:t>/INFOEM/IP/RR/2025</w:t>
          </w:r>
        </w:p>
      </w:tc>
    </w:tr>
    <w:tr w:rsidR="00CD460D" w:rsidRPr="00061CF1" w:rsidTr="00712662">
      <w:trPr>
        <w:trHeight w:val="242"/>
      </w:trPr>
      <w:tc>
        <w:tcPr>
          <w:tcW w:w="2976" w:type="dxa"/>
          <w:vAlign w:val="center"/>
          <w:hideMark/>
        </w:tcPr>
        <w:p w:rsidR="00CD460D" w:rsidRPr="005D7702" w:rsidRDefault="00CD460D" w:rsidP="005D7702">
          <w:pPr>
            <w:ind w:right="34"/>
            <w:jc w:val="right"/>
            <w:rPr>
              <w:rFonts w:ascii="Palatino Linotype" w:hAnsi="Palatino Linotype"/>
              <w:b/>
              <w:color w:val="000000" w:themeColor="text1"/>
            </w:rPr>
          </w:pPr>
          <w:r w:rsidRPr="005D7702">
            <w:rPr>
              <w:rFonts w:ascii="Palatino Linotype" w:hAnsi="Palatino Linotype"/>
              <w:b/>
              <w:color w:val="000000" w:themeColor="text1"/>
            </w:rPr>
            <w:t>Sujeto Obligado:</w:t>
          </w:r>
        </w:p>
      </w:tc>
      <w:tc>
        <w:tcPr>
          <w:tcW w:w="4395" w:type="dxa"/>
          <w:vAlign w:val="center"/>
          <w:hideMark/>
        </w:tcPr>
        <w:p w:rsidR="00CD460D" w:rsidRPr="005D7702" w:rsidRDefault="00CD460D" w:rsidP="005D7702">
          <w:pPr>
            <w:pStyle w:val="Encabezado"/>
            <w:tabs>
              <w:tab w:val="clear" w:pos="4419"/>
            </w:tabs>
            <w:jc w:val="both"/>
            <w:rPr>
              <w:rFonts w:ascii="Palatino Linotype" w:hAnsi="Palatino Linotype"/>
              <w:color w:val="000000" w:themeColor="text1"/>
            </w:rPr>
          </w:pPr>
          <w:r w:rsidRPr="005D7702">
            <w:rPr>
              <w:rFonts w:ascii="Palatino Linotype" w:hAnsi="Palatino Linotype"/>
              <w:bCs/>
              <w:color w:val="000000" w:themeColor="text1"/>
            </w:rPr>
            <w:t>Ayuntamiento de Nezahualcóyotl</w:t>
          </w:r>
        </w:p>
      </w:tc>
    </w:tr>
    <w:tr w:rsidR="00CD460D" w:rsidRPr="00061CF1" w:rsidTr="00712662">
      <w:trPr>
        <w:trHeight w:val="342"/>
      </w:trPr>
      <w:tc>
        <w:tcPr>
          <w:tcW w:w="2976" w:type="dxa"/>
          <w:vAlign w:val="center"/>
          <w:hideMark/>
        </w:tcPr>
        <w:p w:rsidR="00CD460D" w:rsidRPr="005D7702" w:rsidRDefault="00CD460D" w:rsidP="005D7702">
          <w:pPr>
            <w:ind w:right="34"/>
            <w:jc w:val="right"/>
            <w:rPr>
              <w:rFonts w:ascii="Palatino Linotype" w:hAnsi="Palatino Linotype"/>
              <w:b/>
              <w:color w:val="000000" w:themeColor="text1"/>
            </w:rPr>
          </w:pPr>
          <w:r w:rsidRPr="005D7702">
            <w:rPr>
              <w:rFonts w:ascii="Palatino Linotype" w:hAnsi="Palatino Linotype"/>
              <w:b/>
              <w:color w:val="000000" w:themeColor="text1"/>
            </w:rPr>
            <w:t>Comisionada Ponente:</w:t>
          </w:r>
        </w:p>
      </w:tc>
      <w:tc>
        <w:tcPr>
          <w:tcW w:w="4395" w:type="dxa"/>
          <w:vAlign w:val="center"/>
          <w:hideMark/>
        </w:tcPr>
        <w:p w:rsidR="00CD460D" w:rsidRPr="005D7702" w:rsidRDefault="00CD460D" w:rsidP="005D7702">
          <w:pPr>
            <w:pStyle w:val="Encabezado"/>
            <w:tabs>
              <w:tab w:val="clear" w:pos="4419"/>
            </w:tabs>
            <w:rPr>
              <w:rFonts w:ascii="Palatino Linotype" w:hAnsi="Palatino Linotype"/>
              <w:color w:val="000000" w:themeColor="text1"/>
            </w:rPr>
          </w:pPr>
          <w:r w:rsidRPr="005D7702">
            <w:rPr>
              <w:rFonts w:ascii="Palatino Linotype" w:hAnsi="Palatino Linotype"/>
              <w:color w:val="000000" w:themeColor="text1"/>
            </w:rPr>
            <w:t>María del Rosario Mejía Ayala</w:t>
          </w:r>
        </w:p>
      </w:tc>
    </w:tr>
  </w:tbl>
  <w:p w:rsidR="00CD460D" w:rsidRPr="00AE046A" w:rsidRDefault="003760E7" w:rsidP="001157A7">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977" w:type="dxa"/>
      <w:tblCellMar>
        <w:left w:w="70" w:type="dxa"/>
        <w:right w:w="70" w:type="dxa"/>
      </w:tblCellMar>
      <w:tblLook w:val="04A0" w:firstRow="1" w:lastRow="0" w:firstColumn="1" w:lastColumn="0" w:noHBand="0" w:noVBand="1"/>
    </w:tblPr>
    <w:tblGrid>
      <w:gridCol w:w="2977"/>
      <w:gridCol w:w="4677"/>
    </w:tblGrid>
    <w:tr w:rsidR="00CD460D" w:rsidRPr="00061CF1" w:rsidTr="00712662">
      <w:trPr>
        <w:trHeight w:val="227"/>
      </w:trPr>
      <w:tc>
        <w:tcPr>
          <w:tcW w:w="2977" w:type="dxa"/>
          <w:vAlign w:val="center"/>
          <w:hideMark/>
        </w:tcPr>
        <w:p w:rsidR="00CD460D" w:rsidRPr="005D7702" w:rsidRDefault="00CD460D" w:rsidP="005D7702">
          <w:pPr>
            <w:jc w:val="right"/>
            <w:rPr>
              <w:rFonts w:ascii="Palatino Linotype" w:hAnsi="Palatino Linotype"/>
              <w:b/>
              <w:color w:val="000000" w:themeColor="text1"/>
            </w:rPr>
          </w:pPr>
          <w:r w:rsidRPr="005D7702">
            <w:rPr>
              <w:rFonts w:ascii="Palatino Linotype" w:hAnsi="Palatino Linotype"/>
              <w:b/>
              <w:color w:val="000000" w:themeColor="text1"/>
            </w:rPr>
            <w:t>Recurso de Revisión:</w:t>
          </w:r>
        </w:p>
      </w:tc>
      <w:tc>
        <w:tcPr>
          <w:tcW w:w="4677" w:type="dxa"/>
          <w:vAlign w:val="center"/>
          <w:hideMark/>
        </w:tcPr>
        <w:p w:rsidR="00CD460D" w:rsidRPr="005D7702" w:rsidRDefault="00CD460D" w:rsidP="005D7702">
          <w:pPr>
            <w:pStyle w:val="Encabezado"/>
            <w:tabs>
              <w:tab w:val="clear" w:pos="4419"/>
            </w:tabs>
            <w:rPr>
              <w:rFonts w:ascii="Palatino Linotype" w:hAnsi="Palatino Linotype"/>
              <w:color w:val="000000" w:themeColor="text1"/>
            </w:rPr>
          </w:pPr>
          <w:r w:rsidRPr="005D7702">
            <w:rPr>
              <w:rFonts w:ascii="Palatino Linotype" w:hAnsi="Palatino Linotype" w:cs="Arial"/>
              <w:bCs/>
              <w:color w:val="000000" w:themeColor="text1"/>
              <w:lang w:eastAsia="es-MX"/>
            </w:rPr>
            <w:t>0</w:t>
          </w:r>
          <w:r w:rsidR="005D7702">
            <w:rPr>
              <w:rFonts w:ascii="Palatino Linotype" w:hAnsi="Palatino Linotype" w:cs="Arial"/>
              <w:bCs/>
              <w:color w:val="000000" w:themeColor="text1"/>
              <w:lang w:eastAsia="es-MX"/>
            </w:rPr>
            <w:t>6283</w:t>
          </w:r>
          <w:r w:rsidRPr="005D7702">
            <w:rPr>
              <w:rFonts w:ascii="Palatino Linotype" w:hAnsi="Palatino Linotype" w:cs="Arial"/>
              <w:bCs/>
              <w:color w:val="000000" w:themeColor="text1"/>
              <w:lang w:eastAsia="es-MX"/>
            </w:rPr>
            <w:t>/INFOEM/IP/RR/2025</w:t>
          </w:r>
        </w:p>
      </w:tc>
    </w:tr>
    <w:tr w:rsidR="00CD460D" w:rsidRPr="00061CF1" w:rsidTr="00712662">
      <w:trPr>
        <w:trHeight w:val="242"/>
      </w:trPr>
      <w:tc>
        <w:tcPr>
          <w:tcW w:w="2977" w:type="dxa"/>
          <w:vAlign w:val="center"/>
          <w:hideMark/>
        </w:tcPr>
        <w:p w:rsidR="00CD460D" w:rsidRPr="005D7702" w:rsidRDefault="00CD460D" w:rsidP="005D7702">
          <w:pPr>
            <w:jc w:val="right"/>
            <w:rPr>
              <w:rFonts w:ascii="Palatino Linotype" w:hAnsi="Palatino Linotype"/>
              <w:b/>
              <w:color w:val="000000" w:themeColor="text1"/>
            </w:rPr>
          </w:pPr>
          <w:r w:rsidRPr="005D7702">
            <w:rPr>
              <w:rFonts w:ascii="Palatino Linotype" w:hAnsi="Palatino Linotype"/>
              <w:b/>
              <w:color w:val="000000" w:themeColor="text1"/>
            </w:rPr>
            <w:t>Recurrente:</w:t>
          </w:r>
        </w:p>
      </w:tc>
      <w:tc>
        <w:tcPr>
          <w:tcW w:w="4677" w:type="dxa"/>
          <w:hideMark/>
        </w:tcPr>
        <w:p w:rsidR="00CD460D" w:rsidRPr="005D7702" w:rsidRDefault="00BA0F59" w:rsidP="005D7702">
          <w:pPr>
            <w:pStyle w:val="Encabezado"/>
            <w:tabs>
              <w:tab w:val="clear" w:pos="4419"/>
              <w:tab w:val="left" w:pos="521"/>
            </w:tabs>
            <w:rPr>
              <w:rFonts w:ascii="Palatino Linotype" w:hAnsi="Palatino Linotype"/>
              <w:color w:val="000000" w:themeColor="text1"/>
            </w:rPr>
          </w:pPr>
          <w:r>
            <w:rPr>
              <w:rFonts w:ascii="Palatino Linotype" w:hAnsi="Palatino Linotype"/>
              <w:bCs/>
              <w:color w:val="000000" w:themeColor="text1"/>
            </w:rPr>
            <w:t>XXXX</w:t>
          </w:r>
        </w:p>
      </w:tc>
    </w:tr>
    <w:tr w:rsidR="00CD460D" w:rsidRPr="00061CF1" w:rsidTr="00712662">
      <w:trPr>
        <w:trHeight w:val="342"/>
      </w:trPr>
      <w:tc>
        <w:tcPr>
          <w:tcW w:w="2977" w:type="dxa"/>
          <w:vAlign w:val="center"/>
        </w:tcPr>
        <w:p w:rsidR="00CD460D" w:rsidRPr="005D7702" w:rsidRDefault="00CD460D" w:rsidP="005D7702">
          <w:pPr>
            <w:jc w:val="right"/>
            <w:rPr>
              <w:rFonts w:ascii="Palatino Linotype" w:hAnsi="Palatino Linotype"/>
              <w:b/>
              <w:color w:val="000000" w:themeColor="text1"/>
            </w:rPr>
          </w:pPr>
          <w:r w:rsidRPr="005D7702">
            <w:rPr>
              <w:rFonts w:ascii="Palatino Linotype" w:hAnsi="Palatino Linotype"/>
              <w:b/>
              <w:color w:val="000000" w:themeColor="text1"/>
            </w:rPr>
            <w:t>Sujeto Obligado:</w:t>
          </w:r>
        </w:p>
      </w:tc>
      <w:tc>
        <w:tcPr>
          <w:tcW w:w="4677" w:type="dxa"/>
          <w:vAlign w:val="center"/>
        </w:tcPr>
        <w:p w:rsidR="00CD460D" w:rsidRPr="005D7702" w:rsidRDefault="00CD460D" w:rsidP="005D7702">
          <w:pPr>
            <w:pStyle w:val="Encabezado"/>
            <w:tabs>
              <w:tab w:val="clear" w:pos="4419"/>
            </w:tabs>
            <w:jc w:val="both"/>
            <w:rPr>
              <w:rFonts w:ascii="Palatino Linotype" w:hAnsi="Palatino Linotype"/>
              <w:color w:val="000000" w:themeColor="text1"/>
            </w:rPr>
          </w:pPr>
          <w:r w:rsidRPr="005D7702">
            <w:rPr>
              <w:rFonts w:ascii="Palatino Linotype" w:hAnsi="Palatino Linotype"/>
              <w:bCs/>
              <w:color w:val="000000" w:themeColor="text1"/>
            </w:rPr>
            <w:t>Ayuntamiento de Nezahualcóyotl</w:t>
          </w:r>
        </w:p>
      </w:tc>
    </w:tr>
    <w:tr w:rsidR="00CD460D" w:rsidRPr="00061CF1" w:rsidTr="00712662">
      <w:trPr>
        <w:trHeight w:val="342"/>
      </w:trPr>
      <w:tc>
        <w:tcPr>
          <w:tcW w:w="2977" w:type="dxa"/>
          <w:vAlign w:val="center"/>
        </w:tcPr>
        <w:p w:rsidR="00CD460D" w:rsidRPr="005D7702" w:rsidRDefault="00CD460D" w:rsidP="005D7702">
          <w:pPr>
            <w:jc w:val="right"/>
            <w:rPr>
              <w:rFonts w:ascii="Palatino Linotype" w:hAnsi="Palatino Linotype"/>
              <w:b/>
              <w:color w:val="000000" w:themeColor="text1"/>
            </w:rPr>
          </w:pPr>
          <w:r w:rsidRPr="005D7702">
            <w:rPr>
              <w:rFonts w:ascii="Palatino Linotype" w:hAnsi="Palatino Linotype"/>
              <w:b/>
              <w:color w:val="000000" w:themeColor="text1"/>
            </w:rPr>
            <w:t>Comisionada Ponente:</w:t>
          </w:r>
        </w:p>
      </w:tc>
      <w:tc>
        <w:tcPr>
          <w:tcW w:w="4677" w:type="dxa"/>
          <w:vAlign w:val="center"/>
        </w:tcPr>
        <w:p w:rsidR="00CD460D" w:rsidRPr="005D7702" w:rsidRDefault="00CD460D" w:rsidP="005D7702">
          <w:pPr>
            <w:pStyle w:val="Encabezado"/>
            <w:tabs>
              <w:tab w:val="clear" w:pos="4419"/>
            </w:tabs>
            <w:rPr>
              <w:rFonts w:ascii="Palatino Linotype" w:hAnsi="Palatino Linotype"/>
              <w:color w:val="000000" w:themeColor="text1"/>
            </w:rPr>
          </w:pPr>
          <w:r w:rsidRPr="005D7702">
            <w:rPr>
              <w:rFonts w:ascii="Palatino Linotype" w:hAnsi="Palatino Linotype"/>
              <w:color w:val="000000" w:themeColor="text1"/>
            </w:rPr>
            <w:t>María del Rosario Mejía Ayala</w:t>
          </w:r>
        </w:p>
      </w:tc>
    </w:tr>
  </w:tbl>
  <w:p w:rsidR="00CD460D" w:rsidRPr="00C222C0" w:rsidRDefault="003760E7">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F6BE5FA8"/>
    <w:lvl w:ilvl="0">
      <w:start w:val="1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0FF"/>
    <w:multiLevelType w:val="multilevel"/>
    <w:tmpl w:val="16CC1296"/>
    <w:lvl w:ilvl="0">
      <w:start w:val="6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207EDF"/>
    <w:multiLevelType w:val="multilevel"/>
    <w:tmpl w:val="D6063C7A"/>
    <w:lvl w:ilvl="0">
      <w:start w:val="4"/>
      <w:numFmt w:val="decimal"/>
      <w:lvlText w:val="%1."/>
      <w:lvlJc w:val="left"/>
      <w:pPr>
        <w:ind w:left="644" w:hanging="357"/>
      </w:pPr>
      <w:rPr>
        <w:rFonts w:ascii="Palatino Linotype" w:hAnsi="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90795"/>
    <w:multiLevelType w:val="multilevel"/>
    <w:tmpl w:val="5A5AB092"/>
    <w:lvl w:ilvl="0">
      <w:start w:val="3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FE9059E"/>
    <w:multiLevelType w:val="multilevel"/>
    <w:tmpl w:val="860AB432"/>
    <w:lvl w:ilvl="0">
      <w:start w:val="6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1C6DF4"/>
    <w:multiLevelType w:val="hybridMultilevel"/>
    <w:tmpl w:val="84180E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A9553C"/>
    <w:multiLevelType w:val="multilevel"/>
    <w:tmpl w:val="A28C4C30"/>
    <w:lvl w:ilvl="0">
      <w:start w:val="58"/>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297E88"/>
    <w:multiLevelType w:val="hybridMultilevel"/>
    <w:tmpl w:val="E5D6C830"/>
    <w:lvl w:ilvl="0" w:tplc="446AF6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C96499"/>
    <w:multiLevelType w:val="multilevel"/>
    <w:tmpl w:val="8FAC4CAA"/>
    <w:lvl w:ilvl="0">
      <w:start w:val="18"/>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ED7265"/>
    <w:multiLevelType w:val="hybridMultilevel"/>
    <w:tmpl w:val="A508D0D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440839EE"/>
    <w:multiLevelType w:val="multilevel"/>
    <w:tmpl w:val="A05449C2"/>
    <w:lvl w:ilvl="0">
      <w:start w:val="1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D8D520D"/>
    <w:multiLevelType w:val="multilevel"/>
    <w:tmpl w:val="7D0827D2"/>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7174B"/>
    <w:multiLevelType w:val="multilevel"/>
    <w:tmpl w:val="7B70DA1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58EB73F0"/>
    <w:multiLevelType w:val="multilevel"/>
    <w:tmpl w:val="D2C8DE98"/>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6437517"/>
    <w:multiLevelType w:val="hybridMultilevel"/>
    <w:tmpl w:val="E8D27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801557"/>
    <w:multiLevelType w:val="multilevel"/>
    <w:tmpl w:val="C9C668CC"/>
    <w:lvl w:ilvl="0">
      <w:numFmt w:val="bullet"/>
      <w:lvlText w:val="•"/>
      <w:lvlJc w:val="left"/>
      <w:pPr>
        <w:ind w:left="720" w:hanging="360"/>
      </w:pPr>
      <w:rPr>
        <w:rFonts w:hint="default"/>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57D7BB0"/>
    <w:multiLevelType w:val="hybridMultilevel"/>
    <w:tmpl w:val="B01CB1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0"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31" w15:restartNumberingAfterBreak="0">
    <w:nsid w:val="76294D5C"/>
    <w:multiLevelType w:val="hybridMultilevel"/>
    <w:tmpl w:val="08E8F3E2"/>
    <w:lvl w:ilvl="0" w:tplc="080A0001">
      <w:start w:val="1"/>
      <w:numFmt w:val="bullet"/>
      <w:lvlText w:val=""/>
      <w:lvlJc w:val="left"/>
      <w:pPr>
        <w:ind w:left="2061" w:hanging="360"/>
      </w:pPr>
      <w:rPr>
        <w:rFonts w:ascii="Symbol" w:hAnsi="Symbol" w:hint="default"/>
      </w:rPr>
    </w:lvl>
    <w:lvl w:ilvl="1" w:tplc="080A0003" w:tentative="1">
      <w:start w:val="1"/>
      <w:numFmt w:val="bullet"/>
      <w:lvlText w:val="o"/>
      <w:lvlJc w:val="left"/>
      <w:pPr>
        <w:ind w:left="2781" w:hanging="360"/>
      </w:pPr>
      <w:rPr>
        <w:rFonts w:ascii="Courier New" w:hAnsi="Courier New" w:cs="Courier New" w:hint="default"/>
      </w:rPr>
    </w:lvl>
    <w:lvl w:ilvl="2" w:tplc="080A0005" w:tentative="1">
      <w:start w:val="1"/>
      <w:numFmt w:val="bullet"/>
      <w:lvlText w:val=""/>
      <w:lvlJc w:val="left"/>
      <w:pPr>
        <w:ind w:left="3501" w:hanging="360"/>
      </w:pPr>
      <w:rPr>
        <w:rFonts w:ascii="Wingdings" w:hAnsi="Wingdings" w:hint="default"/>
      </w:rPr>
    </w:lvl>
    <w:lvl w:ilvl="3" w:tplc="080A0001" w:tentative="1">
      <w:start w:val="1"/>
      <w:numFmt w:val="bullet"/>
      <w:lvlText w:val=""/>
      <w:lvlJc w:val="left"/>
      <w:pPr>
        <w:ind w:left="4221" w:hanging="360"/>
      </w:pPr>
      <w:rPr>
        <w:rFonts w:ascii="Symbol" w:hAnsi="Symbol" w:hint="default"/>
      </w:rPr>
    </w:lvl>
    <w:lvl w:ilvl="4" w:tplc="080A0003" w:tentative="1">
      <w:start w:val="1"/>
      <w:numFmt w:val="bullet"/>
      <w:lvlText w:val="o"/>
      <w:lvlJc w:val="left"/>
      <w:pPr>
        <w:ind w:left="4941" w:hanging="360"/>
      </w:pPr>
      <w:rPr>
        <w:rFonts w:ascii="Courier New" w:hAnsi="Courier New" w:cs="Courier New" w:hint="default"/>
      </w:rPr>
    </w:lvl>
    <w:lvl w:ilvl="5" w:tplc="080A0005" w:tentative="1">
      <w:start w:val="1"/>
      <w:numFmt w:val="bullet"/>
      <w:lvlText w:val=""/>
      <w:lvlJc w:val="left"/>
      <w:pPr>
        <w:ind w:left="5661" w:hanging="360"/>
      </w:pPr>
      <w:rPr>
        <w:rFonts w:ascii="Wingdings" w:hAnsi="Wingdings" w:hint="default"/>
      </w:rPr>
    </w:lvl>
    <w:lvl w:ilvl="6" w:tplc="080A0001" w:tentative="1">
      <w:start w:val="1"/>
      <w:numFmt w:val="bullet"/>
      <w:lvlText w:val=""/>
      <w:lvlJc w:val="left"/>
      <w:pPr>
        <w:ind w:left="6381" w:hanging="360"/>
      </w:pPr>
      <w:rPr>
        <w:rFonts w:ascii="Symbol" w:hAnsi="Symbol" w:hint="default"/>
      </w:rPr>
    </w:lvl>
    <w:lvl w:ilvl="7" w:tplc="080A0003" w:tentative="1">
      <w:start w:val="1"/>
      <w:numFmt w:val="bullet"/>
      <w:lvlText w:val="o"/>
      <w:lvlJc w:val="left"/>
      <w:pPr>
        <w:ind w:left="7101" w:hanging="360"/>
      </w:pPr>
      <w:rPr>
        <w:rFonts w:ascii="Courier New" w:hAnsi="Courier New" w:cs="Courier New" w:hint="default"/>
      </w:rPr>
    </w:lvl>
    <w:lvl w:ilvl="8" w:tplc="080A0005" w:tentative="1">
      <w:start w:val="1"/>
      <w:numFmt w:val="bullet"/>
      <w:lvlText w:val=""/>
      <w:lvlJc w:val="left"/>
      <w:pPr>
        <w:ind w:left="7821" w:hanging="360"/>
      </w:pPr>
      <w:rPr>
        <w:rFonts w:ascii="Wingdings" w:hAnsi="Wingdings" w:hint="default"/>
      </w:rPr>
    </w:lvl>
  </w:abstractNum>
  <w:abstractNum w:abstractNumId="32"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E0B2D00"/>
    <w:multiLevelType w:val="multilevel"/>
    <w:tmpl w:val="F5A8EB64"/>
    <w:lvl w:ilvl="0">
      <w:start w:val="7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4"/>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E3F1C0B"/>
    <w:multiLevelType w:val="multilevel"/>
    <w:tmpl w:val="69A44ECA"/>
    <w:lvl w:ilvl="0">
      <w:start w:val="5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66"/>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num>
  <w:num w:numId="3">
    <w:abstractNumId w:val="21"/>
  </w:num>
  <w:num w:numId="4">
    <w:abstractNumId w:val="9"/>
  </w:num>
  <w:num w:numId="5">
    <w:abstractNumId w:val="5"/>
  </w:num>
  <w:num w:numId="6">
    <w:abstractNumId w:val="4"/>
  </w:num>
  <w:num w:numId="7">
    <w:abstractNumId w:val="15"/>
  </w:num>
  <w:num w:numId="8">
    <w:abstractNumId w:val="0"/>
  </w:num>
  <w:num w:numId="9">
    <w:abstractNumId w:val="16"/>
  </w:num>
  <w:num w:numId="10">
    <w:abstractNumId w:val="14"/>
  </w:num>
  <w:num w:numId="11">
    <w:abstractNumId w:val="17"/>
  </w:num>
  <w:num w:numId="12">
    <w:abstractNumId w:val="6"/>
  </w:num>
  <w:num w:numId="13">
    <w:abstractNumId w:val="32"/>
  </w:num>
  <w:num w:numId="14">
    <w:abstractNumId w:val="25"/>
  </w:num>
  <w:num w:numId="15">
    <w:abstractNumId w:val="20"/>
  </w:num>
  <w:num w:numId="16">
    <w:abstractNumId w:val="7"/>
  </w:num>
  <w:num w:numId="17">
    <w:abstractNumId w:val="35"/>
  </w:num>
  <w:num w:numId="18">
    <w:abstractNumId w:val="34"/>
  </w:num>
  <w:num w:numId="19">
    <w:abstractNumId w:val="11"/>
  </w:num>
  <w:num w:numId="20">
    <w:abstractNumId w:val="3"/>
  </w:num>
  <w:num w:numId="21">
    <w:abstractNumId w:val="28"/>
  </w:num>
  <w:num w:numId="22">
    <w:abstractNumId w:val="30"/>
  </w:num>
  <w:num w:numId="23">
    <w:abstractNumId w:val="2"/>
  </w:num>
  <w:num w:numId="24">
    <w:abstractNumId w:val="10"/>
  </w:num>
  <w:num w:numId="25">
    <w:abstractNumId w:val="18"/>
  </w:num>
  <w:num w:numId="26">
    <w:abstractNumId w:val="33"/>
  </w:num>
  <w:num w:numId="27">
    <w:abstractNumId w:val="1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4"/>
  </w:num>
  <w:num w:numId="31">
    <w:abstractNumId w:val="23"/>
  </w:num>
  <w:num w:numId="32">
    <w:abstractNumId w:val="12"/>
  </w:num>
  <w:num w:numId="33">
    <w:abstractNumId w:val="29"/>
  </w:num>
  <w:num w:numId="34">
    <w:abstractNumId w:val="31"/>
  </w:num>
  <w:num w:numId="35">
    <w:abstractNumId w:val="22"/>
  </w:num>
  <w:num w:numId="3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5F"/>
    <w:rsid w:val="000259AF"/>
    <w:rsid w:val="00033497"/>
    <w:rsid w:val="00057471"/>
    <w:rsid w:val="000768E9"/>
    <w:rsid w:val="00080ACE"/>
    <w:rsid w:val="000866B4"/>
    <w:rsid w:val="000C4BCB"/>
    <w:rsid w:val="000D3123"/>
    <w:rsid w:val="000D4A3F"/>
    <w:rsid w:val="000E3D4A"/>
    <w:rsid w:val="000F557B"/>
    <w:rsid w:val="00104F61"/>
    <w:rsid w:val="001157A7"/>
    <w:rsid w:val="001335FA"/>
    <w:rsid w:val="001867E0"/>
    <w:rsid w:val="001B759D"/>
    <w:rsid w:val="001E2962"/>
    <w:rsid w:val="00200BFC"/>
    <w:rsid w:val="002034EB"/>
    <w:rsid w:val="00227A18"/>
    <w:rsid w:val="00233167"/>
    <w:rsid w:val="002361E9"/>
    <w:rsid w:val="002512F0"/>
    <w:rsid w:val="00253465"/>
    <w:rsid w:val="00262D66"/>
    <w:rsid w:val="002940E4"/>
    <w:rsid w:val="002A75A4"/>
    <w:rsid w:val="002C5318"/>
    <w:rsid w:val="00314F72"/>
    <w:rsid w:val="00326A6D"/>
    <w:rsid w:val="00351DBF"/>
    <w:rsid w:val="003669D1"/>
    <w:rsid w:val="003760E7"/>
    <w:rsid w:val="00381FF9"/>
    <w:rsid w:val="003852BE"/>
    <w:rsid w:val="00387349"/>
    <w:rsid w:val="003E3858"/>
    <w:rsid w:val="003F235B"/>
    <w:rsid w:val="00407A3A"/>
    <w:rsid w:val="00411587"/>
    <w:rsid w:val="00411A72"/>
    <w:rsid w:val="00452C7F"/>
    <w:rsid w:val="00457D7B"/>
    <w:rsid w:val="00473826"/>
    <w:rsid w:val="00473F15"/>
    <w:rsid w:val="00474BEE"/>
    <w:rsid w:val="00483C15"/>
    <w:rsid w:val="00486400"/>
    <w:rsid w:val="004A159E"/>
    <w:rsid w:val="004B5A1B"/>
    <w:rsid w:val="004D3A51"/>
    <w:rsid w:val="004D7FDF"/>
    <w:rsid w:val="00504E90"/>
    <w:rsid w:val="0051166E"/>
    <w:rsid w:val="00525732"/>
    <w:rsid w:val="00535EF5"/>
    <w:rsid w:val="00544DBF"/>
    <w:rsid w:val="0056186D"/>
    <w:rsid w:val="00571F9A"/>
    <w:rsid w:val="00573EF8"/>
    <w:rsid w:val="00580899"/>
    <w:rsid w:val="00584AFB"/>
    <w:rsid w:val="00590C97"/>
    <w:rsid w:val="005B001A"/>
    <w:rsid w:val="005D3732"/>
    <w:rsid w:val="005D7702"/>
    <w:rsid w:val="005E514A"/>
    <w:rsid w:val="0060207A"/>
    <w:rsid w:val="00612A0B"/>
    <w:rsid w:val="006337F6"/>
    <w:rsid w:val="00636257"/>
    <w:rsid w:val="00637E65"/>
    <w:rsid w:val="006472D6"/>
    <w:rsid w:val="006571AA"/>
    <w:rsid w:val="0065742A"/>
    <w:rsid w:val="00674693"/>
    <w:rsid w:val="00675F2A"/>
    <w:rsid w:val="00685D5F"/>
    <w:rsid w:val="00694263"/>
    <w:rsid w:val="006B31C6"/>
    <w:rsid w:val="006C4CF7"/>
    <w:rsid w:val="006D13BB"/>
    <w:rsid w:val="006E54AA"/>
    <w:rsid w:val="006E73A1"/>
    <w:rsid w:val="006F29FB"/>
    <w:rsid w:val="006F35C3"/>
    <w:rsid w:val="007058EB"/>
    <w:rsid w:val="00712662"/>
    <w:rsid w:val="00712EA7"/>
    <w:rsid w:val="00762521"/>
    <w:rsid w:val="0079388B"/>
    <w:rsid w:val="007B26C3"/>
    <w:rsid w:val="007C190E"/>
    <w:rsid w:val="007F1AF2"/>
    <w:rsid w:val="00826555"/>
    <w:rsid w:val="00836A66"/>
    <w:rsid w:val="00840C04"/>
    <w:rsid w:val="00845AE9"/>
    <w:rsid w:val="008478F1"/>
    <w:rsid w:val="00854ABF"/>
    <w:rsid w:val="00871BB4"/>
    <w:rsid w:val="00884328"/>
    <w:rsid w:val="00890EFB"/>
    <w:rsid w:val="00892917"/>
    <w:rsid w:val="00892A06"/>
    <w:rsid w:val="00896CA8"/>
    <w:rsid w:val="008A14F1"/>
    <w:rsid w:val="008D5AFE"/>
    <w:rsid w:val="008E5C62"/>
    <w:rsid w:val="00910330"/>
    <w:rsid w:val="00924C7A"/>
    <w:rsid w:val="00943008"/>
    <w:rsid w:val="00943E5E"/>
    <w:rsid w:val="00945A16"/>
    <w:rsid w:val="009505CE"/>
    <w:rsid w:val="00964083"/>
    <w:rsid w:val="009754A7"/>
    <w:rsid w:val="00981622"/>
    <w:rsid w:val="009C4D9B"/>
    <w:rsid w:val="009D2BA4"/>
    <w:rsid w:val="009E42C5"/>
    <w:rsid w:val="009F11A3"/>
    <w:rsid w:val="009F750F"/>
    <w:rsid w:val="00A00FA8"/>
    <w:rsid w:val="00A117D6"/>
    <w:rsid w:val="00A1352A"/>
    <w:rsid w:val="00A31273"/>
    <w:rsid w:val="00AC1E67"/>
    <w:rsid w:val="00AC2407"/>
    <w:rsid w:val="00B169B5"/>
    <w:rsid w:val="00B24641"/>
    <w:rsid w:val="00B46083"/>
    <w:rsid w:val="00B477AB"/>
    <w:rsid w:val="00B64DEC"/>
    <w:rsid w:val="00B72C41"/>
    <w:rsid w:val="00B906F8"/>
    <w:rsid w:val="00BA0F59"/>
    <w:rsid w:val="00BA6217"/>
    <w:rsid w:val="00BC6C3E"/>
    <w:rsid w:val="00BF4813"/>
    <w:rsid w:val="00C02C67"/>
    <w:rsid w:val="00C1118C"/>
    <w:rsid w:val="00C23FB4"/>
    <w:rsid w:val="00C4661A"/>
    <w:rsid w:val="00C62E1B"/>
    <w:rsid w:val="00C66082"/>
    <w:rsid w:val="00C74608"/>
    <w:rsid w:val="00CA6299"/>
    <w:rsid w:val="00CB1D92"/>
    <w:rsid w:val="00CD460D"/>
    <w:rsid w:val="00CD5BCA"/>
    <w:rsid w:val="00CD759E"/>
    <w:rsid w:val="00CF6ADC"/>
    <w:rsid w:val="00D01C71"/>
    <w:rsid w:val="00D27B1C"/>
    <w:rsid w:val="00D45FD4"/>
    <w:rsid w:val="00D55EB8"/>
    <w:rsid w:val="00D65A05"/>
    <w:rsid w:val="00D70E67"/>
    <w:rsid w:val="00DA156A"/>
    <w:rsid w:val="00DA17D1"/>
    <w:rsid w:val="00DA45C1"/>
    <w:rsid w:val="00DD3798"/>
    <w:rsid w:val="00DE164E"/>
    <w:rsid w:val="00DF58E5"/>
    <w:rsid w:val="00E14EDA"/>
    <w:rsid w:val="00E62D77"/>
    <w:rsid w:val="00E6479F"/>
    <w:rsid w:val="00E874D6"/>
    <w:rsid w:val="00EA2D4C"/>
    <w:rsid w:val="00EE00F1"/>
    <w:rsid w:val="00EE552F"/>
    <w:rsid w:val="00EE78BF"/>
    <w:rsid w:val="00F013C1"/>
    <w:rsid w:val="00F033B3"/>
    <w:rsid w:val="00F23D63"/>
    <w:rsid w:val="00F30ACF"/>
    <w:rsid w:val="00F66C1C"/>
    <w:rsid w:val="00F904BF"/>
    <w:rsid w:val="00FA0FFB"/>
    <w:rsid w:val="00FC52BF"/>
    <w:rsid w:val="00FC5FD2"/>
    <w:rsid w:val="00FC6B4A"/>
    <w:rsid w:val="00FE1027"/>
    <w:rsid w:val="00FF4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45654A-59CE-411D-B53C-F618F258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D5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85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85D5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685D5F"/>
    <w:rPr>
      <w:color w:val="0563C1" w:themeColor="hyperlink"/>
      <w:u w:val="single"/>
    </w:rPr>
  </w:style>
  <w:style w:type="table" w:styleId="Tablanormal1">
    <w:name w:val="Plain Table 1"/>
    <w:basedOn w:val="Tablanormal"/>
    <w:uiPriority w:val="41"/>
    <w:rsid w:val="00685D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val="es-MX" w:eastAsia="en-US"/>
    </w:rPr>
  </w:style>
  <w:style w:type="paragraph" w:customStyle="1" w:styleId="Default">
    <w:name w:val="Default"/>
    <w:rsid w:val="00525732"/>
    <w:pPr>
      <w:autoSpaceDE w:val="0"/>
      <w:autoSpaceDN w:val="0"/>
      <w:adjustRightInd w:val="0"/>
      <w:spacing w:after="0" w:line="240" w:lineRule="auto"/>
    </w:pPr>
    <w:rPr>
      <w:rFonts w:ascii="Bookman Old Style" w:hAnsi="Bookman Old Style" w:cs="Bookman Old Style"/>
      <w:color w:val="000000"/>
      <w:sz w:val="24"/>
      <w:szCs w:val="24"/>
    </w:rPr>
  </w:style>
  <w:style w:type="paragraph" w:styleId="Sinespaciado">
    <w:name w:val="No Spacing"/>
    <w:aliases w:val="Francesa,INAI"/>
    <w:link w:val="SinespaciadoCar"/>
    <w:uiPriority w:val="1"/>
    <w:qFormat/>
    <w:rsid w:val="00845AE9"/>
    <w:pPr>
      <w:spacing w:after="0" w:line="240" w:lineRule="auto"/>
    </w:pPr>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unhideWhenUsed/>
    <w:rsid w:val="00D45FD4"/>
    <w:pPr>
      <w:spacing w:before="100" w:beforeAutospacing="1" w:after="100" w:afterAutospacing="1"/>
    </w:pPr>
    <w:rPr>
      <w:rFonts w:ascii="Times New Roman" w:eastAsia="Times New Roman" w:hAnsi="Times New Roman" w:cs="Times New Roman"/>
      <w:lang w:val="es-MX" w:eastAsia="es-MX"/>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paragraph" w:styleId="Sangradetextonormal">
    <w:name w:val="Body Text Indent"/>
    <w:basedOn w:val="Normal"/>
    <w:link w:val="SangradetextonormalCar"/>
    <w:uiPriority w:val="99"/>
    <w:unhideWhenUsed/>
    <w:rsid w:val="000768E9"/>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0768E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768E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768E9"/>
    <w:rPr>
      <w:rFonts w:ascii="Times New Roman" w:eastAsia="Times New Roman" w:hAnsi="Times New Roman" w:cs="Times New Roman"/>
      <w:sz w:val="24"/>
      <w:szCs w:val="24"/>
      <w:lang w:val="es-ES" w:eastAsia="es-ES"/>
    </w:rPr>
  </w:style>
  <w:style w:type="paragraph" w:styleId="Listaconvietas">
    <w:name w:val="List Bullet"/>
    <w:basedOn w:val="Normal"/>
    <w:uiPriority w:val="99"/>
    <w:unhideWhenUsed/>
    <w:rsid w:val="00457D7B"/>
    <w:pPr>
      <w:numPr>
        <w:numId w:val="15"/>
      </w:numPr>
      <w:contextualSpacing/>
    </w:pPr>
    <w:rPr>
      <w:rFonts w:ascii="Times New Roman" w:eastAsia="Times New Roman" w:hAnsi="Times New Roman" w:cs="Times New Roman"/>
      <w:lang w:val="es-ES" w:eastAsia="es-MX"/>
    </w:rPr>
  </w:style>
  <w:style w:type="character" w:customStyle="1" w:styleId="object-hover">
    <w:name w:val="object-hover"/>
    <w:basedOn w:val="Fuentedeprrafopredeter"/>
    <w:rsid w:val="0060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4685">
      <w:bodyDiv w:val="1"/>
      <w:marLeft w:val="0"/>
      <w:marRight w:val="0"/>
      <w:marTop w:val="0"/>
      <w:marBottom w:val="0"/>
      <w:divBdr>
        <w:top w:val="none" w:sz="0" w:space="0" w:color="auto"/>
        <w:left w:val="none" w:sz="0" w:space="0" w:color="auto"/>
        <w:bottom w:val="none" w:sz="0" w:space="0" w:color="auto"/>
        <w:right w:val="none" w:sz="0" w:space="0" w:color="auto"/>
      </w:divBdr>
    </w:div>
    <w:div w:id="46533727">
      <w:bodyDiv w:val="1"/>
      <w:marLeft w:val="0"/>
      <w:marRight w:val="0"/>
      <w:marTop w:val="0"/>
      <w:marBottom w:val="0"/>
      <w:divBdr>
        <w:top w:val="none" w:sz="0" w:space="0" w:color="auto"/>
        <w:left w:val="none" w:sz="0" w:space="0" w:color="auto"/>
        <w:bottom w:val="none" w:sz="0" w:space="0" w:color="auto"/>
        <w:right w:val="none" w:sz="0" w:space="0" w:color="auto"/>
      </w:divBdr>
    </w:div>
    <w:div w:id="322048222">
      <w:bodyDiv w:val="1"/>
      <w:marLeft w:val="0"/>
      <w:marRight w:val="0"/>
      <w:marTop w:val="0"/>
      <w:marBottom w:val="0"/>
      <w:divBdr>
        <w:top w:val="none" w:sz="0" w:space="0" w:color="auto"/>
        <w:left w:val="none" w:sz="0" w:space="0" w:color="auto"/>
        <w:bottom w:val="none" w:sz="0" w:space="0" w:color="auto"/>
        <w:right w:val="none" w:sz="0" w:space="0" w:color="auto"/>
      </w:divBdr>
    </w:div>
    <w:div w:id="871114374">
      <w:bodyDiv w:val="1"/>
      <w:marLeft w:val="0"/>
      <w:marRight w:val="0"/>
      <w:marTop w:val="0"/>
      <w:marBottom w:val="0"/>
      <w:divBdr>
        <w:top w:val="none" w:sz="0" w:space="0" w:color="auto"/>
        <w:left w:val="none" w:sz="0" w:space="0" w:color="auto"/>
        <w:bottom w:val="none" w:sz="0" w:space="0" w:color="auto"/>
        <w:right w:val="none" w:sz="0" w:space="0" w:color="auto"/>
      </w:divBdr>
    </w:div>
    <w:div w:id="957027862">
      <w:bodyDiv w:val="1"/>
      <w:marLeft w:val="0"/>
      <w:marRight w:val="0"/>
      <w:marTop w:val="0"/>
      <w:marBottom w:val="0"/>
      <w:divBdr>
        <w:top w:val="none" w:sz="0" w:space="0" w:color="auto"/>
        <w:left w:val="none" w:sz="0" w:space="0" w:color="auto"/>
        <w:bottom w:val="none" w:sz="0" w:space="0" w:color="auto"/>
        <w:right w:val="none" w:sz="0" w:space="0" w:color="auto"/>
      </w:divBdr>
    </w:div>
    <w:div w:id="1719358615">
      <w:bodyDiv w:val="1"/>
      <w:marLeft w:val="0"/>
      <w:marRight w:val="0"/>
      <w:marTop w:val="0"/>
      <w:marBottom w:val="0"/>
      <w:divBdr>
        <w:top w:val="none" w:sz="0" w:space="0" w:color="auto"/>
        <w:left w:val="none" w:sz="0" w:space="0" w:color="auto"/>
        <w:bottom w:val="none" w:sz="0" w:space="0" w:color="auto"/>
        <w:right w:val="none" w:sz="0" w:space="0" w:color="auto"/>
      </w:divBdr>
    </w:div>
    <w:div w:id="19660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3819F-6A42-44EB-8177-A6D8E3C4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6466</Words>
  <Characters>35568</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dcterms:created xsi:type="dcterms:W3CDTF">2025-10-23T20:37:00Z</dcterms:created>
  <dcterms:modified xsi:type="dcterms:W3CDTF">2026-01-13T19:30:00Z</dcterms:modified>
</cp:coreProperties>
</file>