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62" w:rsidRDefault="00B33E62">
      <w:pPr>
        <w:widowControl w:val="0"/>
        <w:pBdr>
          <w:top w:val="nil"/>
          <w:left w:val="nil"/>
          <w:bottom w:val="nil"/>
          <w:right w:val="nil"/>
          <w:between w:val="nil"/>
        </w:pBdr>
        <w:spacing w:line="276" w:lineRule="auto"/>
      </w:pPr>
    </w:p>
    <w:p w:rsidR="00B33E62" w:rsidRPr="000C0FB1" w:rsidRDefault="003A139B">
      <w:pPr>
        <w:tabs>
          <w:tab w:val="left" w:pos="3465"/>
        </w:tabs>
        <w:spacing w:line="360" w:lineRule="auto"/>
        <w:ind w:right="-1071"/>
        <w:jc w:val="both"/>
        <w:rPr>
          <w:rFonts w:ascii="Palatino Linotype" w:eastAsia="Palatino Linotype" w:hAnsi="Palatino Linotype" w:cs="Palatino Linotype"/>
        </w:rPr>
      </w:pPr>
      <w:r w:rsidRPr="000C0FB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 marzo de dos mil veinticinco.</w:t>
      </w:r>
    </w:p>
    <w:p w:rsidR="00B33E62" w:rsidRPr="000C0FB1" w:rsidRDefault="00B33E62">
      <w:pPr>
        <w:tabs>
          <w:tab w:val="left" w:pos="3465"/>
        </w:tabs>
        <w:spacing w:line="360" w:lineRule="auto"/>
        <w:ind w:right="-1071"/>
        <w:jc w:val="both"/>
        <w:rPr>
          <w:rFonts w:ascii="Palatino Linotype" w:eastAsia="Palatino Linotype" w:hAnsi="Palatino Linotype" w:cs="Palatino Linotype"/>
        </w:rPr>
      </w:pPr>
    </w:p>
    <w:p w:rsidR="00B33E62" w:rsidRPr="000C0FB1" w:rsidRDefault="003A139B">
      <w:pPr>
        <w:spacing w:line="360" w:lineRule="auto"/>
        <w:ind w:right="-1071"/>
        <w:jc w:val="both"/>
        <w:rPr>
          <w:rFonts w:ascii="Palatino Linotype" w:eastAsia="Palatino Linotype" w:hAnsi="Palatino Linotype" w:cs="Palatino Linotype"/>
          <w:b/>
        </w:rPr>
      </w:pPr>
      <w:r w:rsidRPr="000C0FB1">
        <w:rPr>
          <w:rFonts w:ascii="Palatino Linotype" w:eastAsia="Palatino Linotype" w:hAnsi="Palatino Linotype" w:cs="Palatino Linotype"/>
          <w:b/>
        </w:rPr>
        <w:t xml:space="preserve">VISTAS </w:t>
      </w:r>
      <w:r w:rsidRPr="000C0FB1">
        <w:rPr>
          <w:rFonts w:ascii="Palatino Linotype" w:eastAsia="Palatino Linotype" w:hAnsi="Palatino Linotype" w:cs="Palatino Linotype"/>
        </w:rPr>
        <w:t xml:space="preserve">las constancias para resolver </w:t>
      </w:r>
      <w:r w:rsidRPr="000C0FB1">
        <w:rPr>
          <w:rFonts w:ascii="Palatino Linotype" w:eastAsia="Palatino Linotype" w:hAnsi="Palatino Linotype" w:cs="Palatino Linotype"/>
          <w:color w:val="000000"/>
        </w:rPr>
        <w:t xml:space="preserve">el Recurso de Revisión </w:t>
      </w:r>
      <w:r w:rsidRPr="000C0FB1">
        <w:rPr>
          <w:rFonts w:ascii="Palatino Linotype" w:eastAsia="Palatino Linotype" w:hAnsi="Palatino Linotype" w:cs="Palatino Linotype"/>
          <w:b/>
          <w:color w:val="000000"/>
        </w:rPr>
        <w:t>01783/INFOEM/IP/RR/2024</w:t>
      </w:r>
      <w:r w:rsidRPr="000C0FB1">
        <w:rPr>
          <w:rFonts w:ascii="Palatino Linotype" w:eastAsia="Palatino Linotype" w:hAnsi="Palatino Linotype" w:cs="Palatino Linotype"/>
          <w:color w:val="000000"/>
        </w:rPr>
        <w:t xml:space="preserve">, promovido </w:t>
      </w:r>
      <w:r w:rsidRPr="000C0FB1">
        <w:rPr>
          <w:rFonts w:ascii="Palatino Linotype" w:eastAsia="Palatino Linotype" w:hAnsi="Palatino Linotype" w:cs="Palatino Linotype"/>
          <w:b/>
        </w:rPr>
        <w:t xml:space="preserve">por un usuario que no registró nombre alguno, </w:t>
      </w:r>
      <w:r w:rsidRPr="000C0FB1">
        <w:rPr>
          <w:rFonts w:ascii="Palatino Linotype" w:eastAsia="Palatino Linotype" w:hAnsi="Palatino Linotype" w:cs="Palatino Linotype"/>
        </w:rPr>
        <w:t>a quien en lo sucesivo se denominará  el</w:t>
      </w:r>
      <w:r w:rsidRPr="000C0FB1">
        <w:rPr>
          <w:rFonts w:ascii="Palatino Linotype" w:eastAsia="Palatino Linotype" w:hAnsi="Palatino Linotype" w:cs="Palatino Linotype"/>
          <w:b/>
        </w:rPr>
        <w:t xml:space="preserve"> RECURRENTE</w:t>
      </w:r>
      <w:r w:rsidRPr="000C0FB1">
        <w:rPr>
          <w:rFonts w:ascii="Palatino Linotype" w:eastAsia="Palatino Linotype" w:hAnsi="Palatino Linotype" w:cs="Palatino Linotype"/>
        </w:rPr>
        <w:t xml:space="preserve">, en contra de la respuesta otorgada a la solicitud de información </w:t>
      </w:r>
      <w:r w:rsidRPr="000C0FB1">
        <w:rPr>
          <w:rFonts w:ascii="Palatino Linotype" w:eastAsia="Palatino Linotype" w:hAnsi="Palatino Linotype" w:cs="Palatino Linotype"/>
          <w:b/>
        </w:rPr>
        <w:t>00004/OASCHICOLO/IP/2024</w:t>
      </w:r>
      <w:r w:rsidRPr="000C0FB1">
        <w:rPr>
          <w:rFonts w:ascii="Palatino Linotype" w:eastAsia="Palatino Linotype" w:hAnsi="Palatino Linotype" w:cs="Palatino Linotype"/>
        </w:rPr>
        <w:t xml:space="preserve">, por parte del </w:t>
      </w:r>
      <w:r w:rsidRPr="000C0FB1">
        <w:rPr>
          <w:rFonts w:ascii="Palatino Linotype" w:eastAsia="Palatino Linotype" w:hAnsi="Palatino Linotype" w:cs="Palatino Linotype"/>
          <w:b/>
        </w:rPr>
        <w:t xml:space="preserve">Organismo Descentralizado de Agua y Saneamiento de Chicoloapan, </w:t>
      </w:r>
      <w:r w:rsidRPr="000C0FB1">
        <w:rPr>
          <w:rFonts w:ascii="Palatino Linotype" w:eastAsia="Palatino Linotype" w:hAnsi="Palatino Linotype" w:cs="Palatino Linotype"/>
        </w:rPr>
        <w:t xml:space="preserve">en adelante el </w:t>
      </w:r>
      <w:r w:rsidRPr="000C0FB1">
        <w:rPr>
          <w:rFonts w:ascii="Palatino Linotype" w:eastAsia="Palatino Linotype" w:hAnsi="Palatino Linotype" w:cs="Palatino Linotype"/>
          <w:b/>
        </w:rPr>
        <w:t>SUJETO OBLIGADO</w:t>
      </w:r>
      <w:r w:rsidRPr="000C0FB1">
        <w:rPr>
          <w:rFonts w:ascii="Palatino Linotype" w:eastAsia="Palatino Linotype" w:hAnsi="Palatino Linotype" w:cs="Palatino Linotype"/>
        </w:rPr>
        <w:t>, se emite la presente resolución con base en los siguientes:</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pStyle w:val="Ttulo1"/>
        <w:spacing w:before="0" w:line="360" w:lineRule="auto"/>
        <w:ind w:right="-1071"/>
        <w:jc w:val="center"/>
        <w:rPr>
          <w:rFonts w:ascii="Palatino Linotype" w:eastAsia="Palatino Linotype" w:hAnsi="Palatino Linotype" w:cs="Palatino Linotype"/>
          <w:b/>
          <w:color w:val="000000"/>
          <w:sz w:val="24"/>
          <w:szCs w:val="24"/>
        </w:rPr>
      </w:pPr>
      <w:bookmarkStart w:id="0" w:name="_heading=h.gjdgxs" w:colFirst="0" w:colLast="0"/>
      <w:bookmarkEnd w:id="0"/>
      <w:r w:rsidRPr="000C0FB1">
        <w:rPr>
          <w:rFonts w:ascii="Palatino Linotype" w:eastAsia="Palatino Linotype" w:hAnsi="Palatino Linotype" w:cs="Palatino Linotype"/>
          <w:b/>
          <w:color w:val="000000"/>
          <w:sz w:val="24"/>
          <w:szCs w:val="24"/>
        </w:rPr>
        <w:t>A N T E C E D E N T E S</w:t>
      </w:r>
    </w:p>
    <w:p w:rsidR="00B33E62" w:rsidRPr="000C0FB1" w:rsidRDefault="00B33E62">
      <w:pPr>
        <w:pBdr>
          <w:top w:val="nil"/>
          <w:left w:val="nil"/>
          <w:bottom w:val="nil"/>
          <w:right w:val="nil"/>
          <w:between w:val="nil"/>
        </w:pBdr>
        <w:spacing w:line="360" w:lineRule="auto"/>
        <w:ind w:left="720" w:right="-1071"/>
        <w:jc w:val="both"/>
        <w:rPr>
          <w:rFonts w:ascii="Palatino Linotype" w:eastAsia="Palatino Linotype" w:hAnsi="Palatino Linotype" w:cs="Palatino Linotype"/>
          <w:b/>
          <w:color w:val="000000"/>
          <w:u w:val="single"/>
        </w:rPr>
      </w:pPr>
    </w:p>
    <w:p w:rsidR="00B33E62" w:rsidRPr="000C0FB1" w:rsidRDefault="003A139B">
      <w:pPr>
        <w:numPr>
          <w:ilvl w:val="0"/>
          <w:numId w:val="1"/>
        </w:numPr>
        <w:pBdr>
          <w:top w:val="nil"/>
          <w:left w:val="nil"/>
          <w:bottom w:val="nil"/>
          <w:right w:val="nil"/>
          <w:between w:val="nil"/>
        </w:pBdr>
        <w:tabs>
          <w:tab w:val="left" w:pos="0"/>
        </w:tabs>
        <w:spacing w:line="360" w:lineRule="auto"/>
        <w:ind w:left="0" w:right="-1071" w:firstLine="0"/>
        <w:jc w:val="both"/>
        <w:rPr>
          <w:color w:val="000000"/>
        </w:rPr>
      </w:pPr>
      <w:r w:rsidRPr="000C0FB1">
        <w:rPr>
          <w:rFonts w:ascii="Palatino Linotype" w:eastAsia="Palatino Linotype" w:hAnsi="Palatino Linotype" w:cs="Palatino Linotype"/>
          <w:color w:val="000000"/>
        </w:rPr>
        <w:t xml:space="preserve">El </w:t>
      </w:r>
      <w:r w:rsidRPr="000C0FB1">
        <w:rPr>
          <w:rFonts w:ascii="Palatino Linotype" w:eastAsia="Palatino Linotype" w:hAnsi="Palatino Linotype" w:cs="Palatino Linotype"/>
          <w:b/>
          <w:color w:val="000000"/>
        </w:rPr>
        <w:t>veinte de febrero de dos mil veinticuatro</w:t>
      </w:r>
      <w:r w:rsidRPr="000C0FB1">
        <w:rPr>
          <w:rFonts w:ascii="Palatino Linotype" w:eastAsia="Palatino Linotype" w:hAnsi="Palatino Linotype" w:cs="Palatino Linotype"/>
          <w:color w:val="000000"/>
        </w:rPr>
        <w:t>,</w:t>
      </w:r>
      <w:r w:rsidRPr="000C0FB1">
        <w:rPr>
          <w:rFonts w:ascii="Palatino Linotype" w:eastAsia="Palatino Linotype" w:hAnsi="Palatino Linotype" w:cs="Palatino Linotype"/>
          <w:b/>
          <w:color w:val="000000"/>
        </w:rPr>
        <w:t xml:space="preserve"> </w:t>
      </w:r>
      <w:r w:rsidRPr="000C0FB1">
        <w:rPr>
          <w:rFonts w:ascii="Palatino Linotype" w:eastAsia="Palatino Linotype" w:hAnsi="Palatino Linotype" w:cs="Palatino Linotype"/>
          <w:color w:val="000000"/>
        </w:rPr>
        <w:t>se presentó ante el Sujeto Obligado a través del Sistema de Acceso a la Información Mexiquense (SAIMEX), la siguiente solicitud de información pública:</w:t>
      </w:r>
    </w:p>
    <w:p w:rsidR="00B33E62" w:rsidRPr="000C0FB1" w:rsidRDefault="00B33E62">
      <w:pPr>
        <w:pBdr>
          <w:top w:val="nil"/>
          <w:left w:val="nil"/>
          <w:bottom w:val="nil"/>
          <w:right w:val="nil"/>
          <w:between w:val="nil"/>
        </w:pBdr>
        <w:ind w:right="-1071"/>
        <w:jc w:val="both"/>
        <w:rPr>
          <w:rFonts w:ascii="Palatino Linotype" w:eastAsia="Palatino Linotype" w:hAnsi="Palatino Linotype" w:cs="Palatino Linotype"/>
          <w:color w:val="000000"/>
        </w:rPr>
      </w:pPr>
    </w:p>
    <w:p w:rsidR="00B33E62" w:rsidRPr="000C0FB1" w:rsidRDefault="003A139B">
      <w:pPr>
        <w:pBdr>
          <w:top w:val="nil"/>
          <w:left w:val="nil"/>
          <w:bottom w:val="nil"/>
          <w:right w:val="nil"/>
          <w:between w:val="nil"/>
        </w:pBdr>
        <w:ind w:left="567" w:right="-1071"/>
        <w:jc w:val="both"/>
        <w:rPr>
          <w:rFonts w:ascii="Palatino Linotype" w:eastAsia="Palatino Linotype" w:hAnsi="Palatino Linotype" w:cs="Palatino Linotype"/>
          <w:i/>
          <w:color w:val="000000"/>
        </w:rPr>
      </w:pPr>
      <w:r w:rsidRPr="000C0FB1">
        <w:rPr>
          <w:rFonts w:ascii="Palatino Linotype" w:eastAsia="Palatino Linotype" w:hAnsi="Palatino Linotype" w:cs="Palatino Linotype"/>
          <w:i/>
          <w:color w:val="000000"/>
        </w:rPr>
        <w:t xml:space="preserve">“Con base en el principio de máxima publicidad, búsqueda exhaustiva y razonable de la información tanto en sus archivos físicos como digitales en todas sus unidades administrativas que conforman el organismo de agua del municipio de Chicoloapan, atentamente solicito: - Requiero el nombre completo del ANTERIOR titular de la unidad de transparencia del Organismo de Agua del Municipio de Chicoloapan, es decir antes de Cecilia López Muñoz; - Requiero la versión pública de los últimos tres recibos de nómina del ANTERIOR titular de la unidad de transparencia del Organismo de Agua del Municipio de Chicoloapan, es decir antes de Cecilia López Muñoz; - Requiero el oficio de nombramiento del ANTERIOR titular de la unidad de transparencia del Organismo de Agua del Municipio de Chicoloapan es decir, de Cecilia López Muñoz; - Nombre </w:t>
      </w:r>
      <w:r w:rsidRPr="000C0FB1">
        <w:rPr>
          <w:rFonts w:ascii="Palatino Linotype" w:eastAsia="Palatino Linotype" w:hAnsi="Palatino Linotype" w:cs="Palatino Linotype"/>
          <w:i/>
          <w:color w:val="000000"/>
        </w:rPr>
        <w:lastRenderedPageBreak/>
        <w:t xml:space="preserve">del servidor público que autorizo el ingreso y ocupación del ANTERIOR titular del área denominada "unidad de transparencia" del Organismo de Agua Potable de Chicoloapan, es decir, antes de Cecilia López Muñoz (los solicitantes de información no estamos obligados a conocer los términos y definiciones que emplean dentro de sus áreas); - Versión pública del </w:t>
      </w:r>
      <w:proofErr w:type="spellStart"/>
      <w:r w:rsidRPr="000C0FB1">
        <w:rPr>
          <w:rFonts w:ascii="Palatino Linotype" w:eastAsia="Palatino Linotype" w:hAnsi="Palatino Linotype" w:cs="Palatino Linotype"/>
          <w:i/>
          <w:color w:val="000000"/>
        </w:rPr>
        <w:t>curriculum</w:t>
      </w:r>
      <w:proofErr w:type="spellEnd"/>
      <w:r w:rsidRPr="000C0FB1">
        <w:rPr>
          <w:rFonts w:ascii="Palatino Linotype" w:eastAsia="Palatino Linotype" w:hAnsi="Palatino Linotype" w:cs="Palatino Linotype"/>
          <w:i/>
          <w:color w:val="000000"/>
        </w:rPr>
        <w:t xml:space="preserve"> vitae del ANTERIOR titular de la unidad de transparencia del Organismo de Agua del Municipio de Chicoloapan, es decir, antes de Cecilia López Muñoz; - Fundamente y motive los requisitos que debió cumplir para haber sido la ANTERIOR titular de la unidad de transparencia en el Organismo de Agua del Municipio de Chicoloapan, es decir, antes de Cecilia López Muñoz; - Fundamente y motive el tipo/nivel/años de experiencia que tenía la persona ANTERIOR titular de la unidad de transparencia en el Organismo de Agua del Municipio de Chicoloapan, es decir, antes de Cecilia López Muñoz; - Requiero la versión pública de la credencial de empleado del ANTERIOR titular de la unidad de transparencia del Organismo de Agua del Municipio de Chicoloapan, es decir, antes de Cecilia López Muñoz; - Requiero la versión pública de la cédula profesional del ANTERIOR titular de la unidad de transparencia del Organismo de Agua del Municipio de Chicoloapan, es decir, antes de Cecilia López Muñoz; - Señale el ultimo nivel de estudios del ANTERIOR titular de la unidad de transparencia del Organismo de Agua del Municipio de Chicoloapan, es decir, antes de Cecilia López Muñoz; - Nombre del jefe inmediato del ANTERIOR titular de la unidad de transparencia del Organismo de Agua del Municipio de Chicoloapan, es decir, antes de Cecilia López Muñoz; - Señale el nombre del servidor público que, propuso/incluyo/impuso al ANTERIOR titular de la unidad de transparencia del Organismo de Agua del Municipio de Chicoloapan, es decir, antes de Cecilia López Muñoz; - En caso de que el ANTERIOR titular de la </w:t>
      </w:r>
      <w:proofErr w:type="spellStart"/>
      <w:r w:rsidRPr="000C0FB1">
        <w:rPr>
          <w:rFonts w:ascii="Palatino Linotype" w:eastAsia="Palatino Linotype" w:hAnsi="Palatino Linotype" w:cs="Palatino Linotype"/>
          <w:i/>
          <w:color w:val="000000"/>
        </w:rPr>
        <w:t>unida</w:t>
      </w:r>
      <w:proofErr w:type="spellEnd"/>
      <w:r w:rsidRPr="000C0FB1">
        <w:rPr>
          <w:rFonts w:ascii="Palatino Linotype" w:eastAsia="Palatino Linotype" w:hAnsi="Palatino Linotype" w:cs="Palatino Linotype"/>
          <w:i/>
          <w:color w:val="000000"/>
        </w:rPr>
        <w:t xml:space="preserve"> de transparencia del multicitado organismo de agua, no haya cumplido con los requisitos para ser titular de dicha unidad ni mucho menos los estudios o perfil correspondiente, es decir, es decir, antes de Cecilia López Muñoz. Señale el nombre del área completa así como el nombre del titular a efecto de interponer una queja formal en contra de la persona servidora </w:t>
      </w:r>
      <w:proofErr w:type="spellStart"/>
      <w:r w:rsidRPr="000C0FB1">
        <w:rPr>
          <w:rFonts w:ascii="Palatino Linotype" w:eastAsia="Palatino Linotype" w:hAnsi="Palatino Linotype" w:cs="Palatino Linotype"/>
          <w:i/>
          <w:color w:val="000000"/>
        </w:rPr>
        <w:t>publica</w:t>
      </w:r>
      <w:proofErr w:type="spellEnd"/>
      <w:r w:rsidRPr="000C0FB1">
        <w:rPr>
          <w:rFonts w:ascii="Palatino Linotype" w:eastAsia="Palatino Linotype" w:hAnsi="Palatino Linotype" w:cs="Palatino Linotype"/>
          <w:i/>
          <w:color w:val="000000"/>
        </w:rPr>
        <w:t xml:space="preserve"> que autorizo y nombro a la anterior titular de la unidad de transparencia, es decir, antes de Cecilia López Muñoz.” (Sic)</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0"/>
        </w:numPr>
        <w:pBdr>
          <w:top w:val="nil"/>
          <w:left w:val="nil"/>
          <w:bottom w:val="nil"/>
          <w:right w:val="nil"/>
          <w:between w:val="nil"/>
        </w:pBdr>
        <w:tabs>
          <w:tab w:val="left" w:pos="0"/>
        </w:tabs>
        <w:spacing w:line="360" w:lineRule="auto"/>
        <w:ind w:left="709" w:right="-1071"/>
        <w:jc w:val="both"/>
        <w:rPr>
          <w:rFonts w:ascii="Palatino Linotype" w:eastAsia="Palatino Linotype" w:hAnsi="Palatino Linotype" w:cs="Palatino Linotype"/>
          <w:color w:val="000000"/>
        </w:rPr>
      </w:pPr>
      <w:r w:rsidRPr="000C0FB1">
        <w:rPr>
          <w:rFonts w:ascii="Palatino Linotype" w:eastAsia="Palatino Linotype" w:hAnsi="Palatino Linotype" w:cs="Palatino Linotype"/>
          <w:color w:val="000000"/>
        </w:rPr>
        <w:t xml:space="preserve">Se eligió como modalidad de entrega de la información: A través del </w:t>
      </w:r>
      <w:r w:rsidRPr="000C0FB1">
        <w:rPr>
          <w:rFonts w:ascii="Palatino Linotype" w:eastAsia="Palatino Linotype" w:hAnsi="Palatino Linotype" w:cs="Palatino Linotype"/>
          <w:b/>
          <w:color w:val="000000"/>
        </w:rPr>
        <w:t>SAIMEX.</w:t>
      </w:r>
    </w:p>
    <w:p w:rsidR="00B33E62" w:rsidRPr="000C0FB1" w:rsidRDefault="00B33E62">
      <w:pPr>
        <w:pBdr>
          <w:top w:val="nil"/>
          <w:left w:val="nil"/>
          <w:bottom w:val="nil"/>
          <w:right w:val="nil"/>
          <w:between w:val="nil"/>
        </w:pBdr>
        <w:tabs>
          <w:tab w:val="left" w:pos="0"/>
        </w:tabs>
        <w:spacing w:line="360" w:lineRule="auto"/>
        <w:ind w:right="-1071"/>
        <w:jc w:val="both"/>
        <w:rPr>
          <w:rFonts w:ascii="Palatino Linotype" w:eastAsia="Palatino Linotype" w:hAnsi="Palatino Linotype" w:cs="Palatino Linotype"/>
          <w:color w:val="000000"/>
        </w:rPr>
      </w:pPr>
    </w:p>
    <w:p w:rsidR="00B33E62" w:rsidRPr="000C0FB1" w:rsidRDefault="003A139B">
      <w:pPr>
        <w:numPr>
          <w:ilvl w:val="0"/>
          <w:numId w:val="1"/>
        </w:numPr>
        <w:pBdr>
          <w:top w:val="nil"/>
          <w:left w:val="nil"/>
          <w:bottom w:val="nil"/>
          <w:right w:val="nil"/>
          <w:between w:val="nil"/>
        </w:pBdr>
        <w:tabs>
          <w:tab w:val="left" w:pos="0"/>
        </w:tabs>
        <w:spacing w:line="360" w:lineRule="auto"/>
        <w:ind w:left="0" w:right="-1071" w:firstLine="0"/>
        <w:jc w:val="both"/>
        <w:rPr>
          <w:color w:val="000000"/>
        </w:rPr>
      </w:pPr>
      <w:r w:rsidRPr="000C0FB1">
        <w:rPr>
          <w:rFonts w:ascii="Palatino Linotype" w:eastAsia="Palatino Linotype" w:hAnsi="Palatino Linotype" w:cs="Palatino Linotype"/>
          <w:color w:val="000000"/>
        </w:rPr>
        <w:t>El</w:t>
      </w:r>
      <w:r w:rsidRPr="000C0FB1">
        <w:rPr>
          <w:rFonts w:ascii="Palatino Linotype" w:eastAsia="Palatino Linotype" w:hAnsi="Palatino Linotype" w:cs="Palatino Linotype"/>
          <w:b/>
          <w:color w:val="000000"/>
        </w:rPr>
        <w:t xml:space="preserve"> doce de marzo de dos mil veinticuatro</w:t>
      </w:r>
      <w:r w:rsidRPr="000C0FB1">
        <w:rPr>
          <w:rFonts w:ascii="Palatino Linotype" w:eastAsia="Palatino Linotype" w:hAnsi="Palatino Linotype" w:cs="Palatino Linotype"/>
          <w:color w:val="000000"/>
        </w:rPr>
        <w:t>, el Sujeto Obligado</w:t>
      </w:r>
      <w:r w:rsidRPr="000C0FB1">
        <w:rPr>
          <w:rFonts w:ascii="Palatino Linotype" w:eastAsia="Palatino Linotype" w:hAnsi="Palatino Linotype" w:cs="Palatino Linotype"/>
          <w:b/>
          <w:color w:val="000000"/>
        </w:rPr>
        <w:t>,</w:t>
      </w:r>
      <w:r w:rsidRPr="000C0FB1">
        <w:rPr>
          <w:rFonts w:ascii="Palatino Linotype" w:eastAsia="Palatino Linotype" w:hAnsi="Palatino Linotype" w:cs="Palatino Linotype"/>
          <w:color w:val="000000"/>
        </w:rPr>
        <w:t xml:space="preserve"> notificó su respuesta y adjuntó los archivos electrónicos siguientes:</w:t>
      </w:r>
    </w:p>
    <w:p w:rsidR="00B33E62" w:rsidRPr="000C0FB1" w:rsidRDefault="00B33E62">
      <w:pPr>
        <w:pBdr>
          <w:top w:val="nil"/>
          <w:left w:val="nil"/>
          <w:bottom w:val="nil"/>
          <w:right w:val="nil"/>
          <w:between w:val="nil"/>
        </w:pBdr>
        <w:tabs>
          <w:tab w:val="left" w:pos="0"/>
        </w:tabs>
        <w:spacing w:line="360" w:lineRule="auto"/>
        <w:ind w:right="-1071"/>
        <w:jc w:val="both"/>
        <w:rPr>
          <w:color w:val="000000"/>
        </w:rPr>
      </w:pPr>
    </w:p>
    <w:p w:rsidR="00B33E62" w:rsidRPr="000C0FB1" w:rsidRDefault="003A139B">
      <w:pPr>
        <w:pBdr>
          <w:top w:val="nil"/>
          <w:left w:val="nil"/>
          <w:bottom w:val="nil"/>
          <w:right w:val="nil"/>
          <w:between w:val="nil"/>
        </w:pBdr>
        <w:tabs>
          <w:tab w:val="left" w:pos="426"/>
        </w:tabs>
        <w:ind w:left="567"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lastRenderedPageBreak/>
        <w:t>Organismo Descentralizado de Agua y Saneamiento de Chicoloapan</w:t>
      </w:r>
    </w:p>
    <w:p w:rsidR="00B33E62" w:rsidRPr="000C0FB1" w:rsidRDefault="00B33E62">
      <w:pPr>
        <w:pBdr>
          <w:top w:val="nil"/>
          <w:left w:val="nil"/>
          <w:bottom w:val="nil"/>
          <w:right w:val="nil"/>
          <w:between w:val="nil"/>
        </w:pBdr>
        <w:tabs>
          <w:tab w:val="left" w:pos="426"/>
        </w:tabs>
        <w:ind w:left="567" w:right="-220"/>
        <w:jc w:val="both"/>
        <w:rPr>
          <w:rFonts w:ascii="Palatino Linotype" w:eastAsia="Palatino Linotype" w:hAnsi="Palatino Linotype" w:cs="Palatino Linotype"/>
          <w:color w:val="000000"/>
          <w:sz w:val="22"/>
          <w:szCs w:val="22"/>
        </w:rPr>
      </w:pPr>
    </w:p>
    <w:p w:rsidR="00B33E62" w:rsidRPr="000C0FB1" w:rsidRDefault="003A139B">
      <w:pPr>
        <w:pBdr>
          <w:top w:val="nil"/>
          <w:left w:val="nil"/>
          <w:bottom w:val="nil"/>
          <w:right w:val="nil"/>
          <w:between w:val="nil"/>
        </w:pBdr>
        <w:tabs>
          <w:tab w:val="left" w:pos="426"/>
        </w:tabs>
        <w:ind w:left="567" w:right="-220"/>
        <w:jc w:val="right"/>
        <w:rPr>
          <w:rFonts w:ascii="Palatino Linotype" w:eastAsia="Palatino Linotype" w:hAnsi="Palatino Linotype" w:cs="Palatino Linotype"/>
          <w:color w:val="000000"/>
          <w:sz w:val="22"/>
          <w:szCs w:val="22"/>
        </w:rPr>
      </w:pPr>
      <w:proofErr w:type="spellStart"/>
      <w:proofErr w:type="gramStart"/>
      <w:r w:rsidRPr="000C0FB1">
        <w:rPr>
          <w:rFonts w:ascii="Palatino Linotype" w:eastAsia="Palatino Linotype" w:hAnsi="Palatino Linotype" w:cs="Palatino Linotype"/>
          <w:color w:val="000000"/>
          <w:sz w:val="22"/>
          <w:szCs w:val="22"/>
        </w:rPr>
        <w:t>tralizado</w:t>
      </w:r>
      <w:proofErr w:type="spellEnd"/>
      <w:proofErr w:type="gramEnd"/>
      <w:r w:rsidRPr="000C0FB1">
        <w:rPr>
          <w:rFonts w:ascii="Palatino Linotype" w:eastAsia="Palatino Linotype" w:hAnsi="Palatino Linotype" w:cs="Palatino Linotype"/>
          <w:color w:val="000000"/>
          <w:sz w:val="22"/>
          <w:szCs w:val="22"/>
        </w:rPr>
        <w:t xml:space="preserve"> de Agua y Saneamiento de Chicoloapan, México a 12 de Marzo de 2024</w:t>
      </w:r>
    </w:p>
    <w:p w:rsidR="00B33E62" w:rsidRPr="000C0FB1" w:rsidRDefault="003A139B">
      <w:pPr>
        <w:pBdr>
          <w:top w:val="nil"/>
          <w:left w:val="nil"/>
          <w:bottom w:val="nil"/>
          <w:right w:val="nil"/>
          <w:between w:val="nil"/>
        </w:pBdr>
        <w:tabs>
          <w:tab w:val="left" w:pos="426"/>
        </w:tabs>
        <w:ind w:left="567" w:right="-220"/>
        <w:jc w:val="right"/>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Nombre del solicitante: C. Solicitante</w:t>
      </w:r>
    </w:p>
    <w:p w:rsidR="00B33E62" w:rsidRPr="000C0FB1" w:rsidRDefault="003A139B">
      <w:pPr>
        <w:pBdr>
          <w:top w:val="nil"/>
          <w:left w:val="nil"/>
          <w:bottom w:val="nil"/>
          <w:right w:val="nil"/>
          <w:between w:val="nil"/>
        </w:pBdr>
        <w:tabs>
          <w:tab w:val="left" w:pos="426"/>
        </w:tabs>
        <w:ind w:left="567" w:right="-220"/>
        <w:jc w:val="right"/>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Folio de la solicitud: 00004/OASCHICOLO/IP/2024</w:t>
      </w:r>
    </w:p>
    <w:p w:rsidR="00B33E62" w:rsidRPr="000C0FB1" w:rsidRDefault="00B33E62">
      <w:pPr>
        <w:pBdr>
          <w:top w:val="nil"/>
          <w:left w:val="nil"/>
          <w:bottom w:val="nil"/>
          <w:right w:val="nil"/>
          <w:between w:val="nil"/>
        </w:pBdr>
        <w:tabs>
          <w:tab w:val="left" w:pos="426"/>
        </w:tabs>
        <w:ind w:left="567" w:right="-220"/>
        <w:jc w:val="right"/>
        <w:rPr>
          <w:rFonts w:ascii="Palatino Linotype" w:eastAsia="Palatino Linotype" w:hAnsi="Palatino Linotype" w:cs="Palatino Linotype"/>
          <w:color w:val="000000"/>
          <w:sz w:val="22"/>
          <w:szCs w:val="22"/>
        </w:rPr>
      </w:pPr>
    </w:p>
    <w:p w:rsidR="00B33E62" w:rsidRPr="000C0FB1" w:rsidRDefault="003A139B">
      <w:pPr>
        <w:pBdr>
          <w:top w:val="nil"/>
          <w:left w:val="nil"/>
          <w:bottom w:val="nil"/>
          <w:right w:val="nil"/>
          <w:between w:val="nil"/>
        </w:pBdr>
        <w:tabs>
          <w:tab w:val="left" w:pos="426"/>
        </w:tabs>
        <w:ind w:left="567"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33E62" w:rsidRPr="000C0FB1" w:rsidRDefault="00B33E62">
      <w:pPr>
        <w:pBdr>
          <w:top w:val="nil"/>
          <w:left w:val="nil"/>
          <w:bottom w:val="nil"/>
          <w:right w:val="nil"/>
          <w:between w:val="nil"/>
        </w:pBdr>
        <w:tabs>
          <w:tab w:val="left" w:pos="426"/>
        </w:tabs>
        <w:ind w:left="567" w:right="-220"/>
        <w:jc w:val="both"/>
        <w:rPr>
          <w:rFonts w:ascii="Palatino Linotype" w:eastAsia="Palatino Linotype" w:hAnsi="Palatino Linotype" w:cs="Palatino Linotype"/>
          <w:color w:val="000000"/>
          <w:sz w:val="22"/>
          <w:szCs w:val="22"/>
        </w:rPr>
      </w:pPr>
    </w:p>
    <w:p w:rsidR="00B33E62" w:rsidRPr="000C0FB1" w:rsidRDefault="003A139B">
      <w:pPr>
        <w:pBdr>
          <w:top w:val="nil"/>
          <w:left w:val="nil"/>
          <w:bottom w:val="nil"/>
          <w:right w:val="nil"/>
          <w:between w:val="nil"/>
        </w:pBdr>
        <w:tabs>
          <w:tab w:val="left" w:pos="426"/>
        </w:tabs>
        <w:ind w:left="567"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Por medio de la presente reciba un cordial saludo, al tiempo que me permito hacer de su conocimiento que en respuesta a su Solicitud de Información con número de folio 00004/CHICOLOA/IP/2024 y con fundamento en los artículos 59 fracción II, 160 de la Ley de Transparencia y Acceso a la Información Pública del Estado de México y Municipios; y demás relativos y aplicables a la materia, me permito informar lo siguiente: - Requiero el nombre completo del ANTERIOR titular de la unidad de transparencia del Organismo de Agua del Municipio de Chicoloapan, es decir antes de Cecilia López Muñoz; Daphne Daniela Santoyo Paredes - Requiero la versión pública de los últimos tres recibos de nómina del ANTERIOR tit</w:t>
      </w:r>
      <w:bookmarkStart w:id="1" w:name="_GoBack"/>
      <w:bookmarkEnd w:id="1"/>
      <w:r w:rsidRPr="000C0FB1">
        <w:rPr>
          <w:rFonts w:ascii="Palatino Linotype" w:eastAsia="Palatino Linotype" w:hAnsi="Palatino Linotype" w:cs="Palatino Linotype"/>
          <w:color w:val="000000"/>
          <w:sz w:val="22"/>
          <w:szCs w:val="22"/>
        </w:rPr>
        <w:t xml:space="preserve">ular de la unidad de transparencia del Organismo de Agua del Municipio de Chicoloapan, es decir antes de Cecilia López Muñoz; Se anexa documento - Requiero el oficio de nombramiento del ANTERIOR titular de la unidad de transparencia del Organismo de Agua del Municipio de Chicoloapan, es decir, de Cecilia López Muñoz; Se anexa documento - Nombre del servidor público que autorizo el ingreso y ocupación del ANTERIOR titular del área denominada "unidad de transparencia" del Organismo de Agua Potable de Chicoloapan, es decir, antes de Cecilia López Muñoz (los solicitantes de información no estamos obligados a conocer los términos y definiciones que emplean dentro de sus áreas); L. En C.P.C. Daniel Espinoza Ramos - Versión pública del </w:t>
      </w:r>
      <w:proofErr w:type="spellStart"/>
      <w:r w:rsidRPr="000C0FB1">
        <w:rPr>
          <w:rFonts w:ascii="Palatino Linotype" w:eastAsia="Palatino Linotype" w:hAnsi="Palatino Linotype" w:cs="Palatino Linotype"/>
          <w:color w:val="000000"/>
          <w:sz w:val="22"/>
          <w:szCs w:val="22"/>
        </w:rPr>
        <w:t>curriculum</w:t>
      </w:r>
      <w:proofErr w:type="spellEnd"/>
      <w:r w:rsidRPr="000C0FB1">
        <w:rPr>
          <w:rFonts w:ascii="Palatino Linotype" w:eastAsia="Palatino Linotype" w:hAnsi="Palatino Linotype" w:cs="Palatino Linotype"/>
          <w:color w:val="000000"/>
          <w:sz w:val="22"/>
          <w:szCs w:val="22"/>
        </w:rPr>
        <w:t xml:space="preserve"> vitae del ANTERIOR titular de la unidad de transparencia del Organismo de Agua del Municipio de Chicoloapan, es decir, antes de Cecilia López Muñoz; Se anexa documento - Fundamente y motive los requisitos que debió cumplir para haber sido la ANTERIOR titular de la unidad de transparencia en el Organismo de Agua del Municipio de Chicoloapan, es decir, antes de Cecilia López Muñoz; De acuerdo al artículo 57 de la Ley de Transparencia y Acceso a la Información Pública del Estado de México y Municipios. El responsable de la Unidad de Transparencia deberá tener el perfil adecuado para el cumplimiento de las obligaciones que se derivan de la presente Ley. Para ser nombrado titular de la Unidad de Transparencia, deberá cumplir, por lo menos, con los siguientes requisitos: I. Contar con conocimiento o, tratándose de las entidades gubernamentales estatales y los municipios certificación en materia de acceso a la información, </w:t>
      </w:r>
      <w:r w:rsidRPr="000C0FB1">
        <w:rPr>
          <w:rFonts w:ascii="Palatino Linotype" w:eastAsia="Palatino Linotype" w:hAnsi="Palatino Linotype" w:cs="Palatino Linotype"/>
          <w:color w:val="000000"/>
          <w:sz w:val="22"/>
          <w:szCs w:val="22"/>
        </w:rPr>
        <w:lastRenderedPageBreak/>
        <w:t xml:space="preserve">transparencia y protección de datos personales, que para tal efecto emita el Instituto; II. Experiencia en materia de acceso a la información y protección de datos personales; y III. Habilidades de organización y comunicación, así como visión y liderazgo. - Fundamente y motive el tipo/nivel/años de experiencia que tenía la persona ANTERIOR titular de la unidad de transparencia en el Organismo de Agua del Municipio de Chicoloapan, es decir, antes de Cecilia López Muñoz; De acuerdo al artículo 24 fracción II de la Ley de Transparencia y Acceso a la Información Pública del Estado de México y Municipios. Para el cumplimiento de los objetivos de esta Ley, los sujetos obligados deberán cumplir con las siguientes obligaciones, según corresponda, de acuerdo a su naturaleza: II. Designar en las unidades de transparencia a los titulares que dependan directamente del titular del sujeto obligado y que preferentemente cuenten con experiencia en la materia; Por lo que no es necesario cumplir con un tipo, nivel o años de experiencia para ocupar el cargo. - Requiero la versión pública de la credencial de empleado del ANTERIOR titular de la unidad de transparencia del Organismo de Agua del Municipio de Chicoloapan, es decir, antes de Cecilia López Muñoz; Se anexa documento - Requiero la versión pública de la cédula profesional del ANTERIOR titular de la unidad de transparencia del Organismo de Agua del Municipio de Chicoloapan, es decir, antes de Cecilia López Muñoz; No se cuenta con dicho documento, toda vez que la anterior Titular de la Unidad de Transparencia y Acceso a la Información Pública de este Organismo durante su cargo se encontraba cursando el noveno semestre de la licenciatura en derecho. - Señale el </w:t>
      </w:r>
      <w:proofErr w:type="gramStart"/>
      <w:r w:rsidRPr="000C0FB1">
        <w:rPr>
          <w:rFonts w:ascii="Palatino Linotype" w:eastAsia="Palatino Linotype" w:hAnsi="Palatino Linotype" w:cs="Palatino Linotype"/>
          <w:color w:val="000000"/>
          <w:sz w:val="22"/>
          <w:szCs w:val="22"/>
        </w:rPr>
        <w:t>ultimo</w:t>
      </w:r>
      <w:proofErr w:type="gramEnd"/>
      <w:r w:rsidRPr="000C0FB1">
        <w:rPr>
          <w:rFonts w:ascii="Palatino Linotype" w:eastAsia="Palatino Linotype" w:hAnsi="Palatino Linotype" w:cs="Palatino Linotype"/>
          <w:color w:val="000000"/>
          <w:sz w:val="22"/>
          <w:szCs w:val="22"/>
        </w:rPr>
        <w:t xml:space="preserve"> nivel de estudios del ANTERIOR titular de la unidad de transparencia del Organismo de Agua del Municipio de Chicoloapan, es decir, antes de Cecilia López Muñoz; Noveno semestre de la licenciatura en derecho. - Nombre del jefe inmediato del ANTERIOR titular de la unidad de transparencia del Organismo de Agua del Municipio de Chicoloapan, es decir, antes de Cecilia López Muñoz; L. En C.P.C. Daniel Espinoza Ramos - Señale el nombre del servidor público que, propuso/incluyo/impuso al ANTERIOR titular de la unidad de transparencia del Organismo de Agua del Municipio de Chicoloapan, es decir, antes de Cecilia López Muñoz; L. En C.P.C. Daniel Espinoza Ramos - En caso de que el ANTERIOR titular de la unidad de transparencia del multicitado organismo de agua, no haya cumplido con los requisitos para ser titular de dicha unidad ni mucho menos los estudios o perfil correspondiente, es decir, es decir, antes de Cecilia López Muñoz. Señale el nombre del área completa, así como el nombre del titular a efecto de interponer una queja formal en contra de la persona servidora pública que autorizo y nombro a la anterior titular de la unidad de transparencia, es decir, antes de Cecilia López Muñoz. Dirección General del OPDAPAS De Chicoloapan L. En C.P.C. Daniel Espinoza Ramos A T E N T A M E N T E DANIEL ABASOLO SALINAS DIRECTOR DE FINANZAS Y ADMINISTRACÍON DEL OPDAPAS CHICOLOAPAN, MÉXICO.</w:t>
      </w:r>
    </w:p>
    <w:p w:rsidR="00B33E62" w:rsidRPr="000C0FB1" w:rsidRDefault="00B33E62">
      <w:pPr>
        <w:pBdr>
          <w:top w:val="nil"/>
          <w:left w:val="nil"/>
          <w:bottom w:val="nil"/>
          <w:right w:val="nil"/>
          <w:between w:val="nil"/>
        </w:pBdr>
        <w:tabs>
          <w:tab w:val="left" w:pos="426"/>
        </w:tabs>
        <w:ind w:left="567" w:right="-220"/>
        <w:jc w:val="both"/>
        <w:rPr>
          <w:rFonts w:ascii="Palatino Linotype" w:eastAsia="Palatino Linotype" w:hAnsi="Palatino Linotype" w:cs="Palatino Linotype"/>
          <w:color w:val="000000"/>
          <w:sz w:val="22"/>
          <w:szCs w:val="22"/>
        </w:rPr>
      </w:pPr>
    </w:p>
    <w:p w:rsidR="00B33E62" w:rsidRPr="000C0FB1" w:rsidRDefault="003A139B">
      <w:pPr>
        <w:pBdr>
          <w:top w:val="nil"/>
          <w:left w:val="nil"/>
          <w:bottom w:val="nil"/>
          <w:right w:val="nil"/>
          <w:between w:val="nil"/>
        </w:pBdr>
        <w:tabs>
          <w:tab w:val="left" w:pos="426"/>
        </w:tabs>
        <w:ind w:left="567"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lastRenderedPageBreak/>
        <w:t>ATENTAMENTE</w:t>
      </w:r>
    </w:p>
    <w:p w:rsidR="00B33E62" w:rsidRPr="000C0FB1" w:rsidRDefault="003A139B">
      <w:pPr>
        <w:pBdr>
          <w:top w:val="nil"/>
          <w:left w:val="nil"/>
          <w:bottom w:val="nil"/>
          <w:right w:val="nil"/>
          <w:between w:val="nil"/>
        </w:pBdr>
        <w:tabs>
          <w:tab w:val="left" w:pos="426"/>
        </w:tabs>
        <w:ind w:left="567"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CECILIA LOPEZ MUÑOZ</w:t>
      </w:r>
    </w:p>
    <w:p w:rsidR="00B33E62" w:rsidRPr="000C0FB1" w:rsidRDefault="00B33E62">
      <w:pPr>
        <w:pBdr>
          <w:top w:val="nil"/>
          <w:left w:val="nil"/>
          <w:bottom w:val="nil"/>
          <w:right w:val="nil"/>
          <w:between w:val="nil"/>
        </w:pBdr>
        <w:tabs>
          <w:tab w:val="left" w:pos="426"/>
        </w:tabs>
        <w:ind w:left="567" w:right="-220"/>
        <w:jc w:val="both"/>
        <w:rPr>
          <w:rFonts w:ascii="Palatino Linotype" w:eastAsia="Palatino Linotype" w:hAnsi="Palatino Linotype" w:cs="Palatino Linotype"/>
          <w:color w:val="000000"/>
          <w:sz w:val="22"/>
          <w:szCs w:val="22"/>
        </w:rPr>
      </w:pPr>
    </w:p>
    <w:p w:rsidR="00B33E62" w:rsidRPr="000C0FB1" w:rsidRDefault="003A139B">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0C0FB1">
        <w:rPr>
          <w:rFonts w:ascii="Palatino Linotype" w:eastAsia="Palatino Linotype" w:hAnsi="Palatino Linotype" w:cs="Palatino Linotype"/>
          <w:b/>
          <w:i/>
          <w:color w:val="000000"/>
          <w:sz w:val="22"/>
          <w:szCs w:val="22"/>
        </w:rPr>
        <w:t>SEGUNDA SESION EXTRAORDINARIA BYN.pdf</w:t>
      </w: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Oficio CHIC/OPAPAS/DFAD/037/2024 firmado por el Director de Finanzas y Administración del OPDAPAS, de fecha 05 de marzo de 2024, a través del cual señala que la Coordinación de Recursos Humanos en relación a los recibos de nómina de la actual Titular de Transparencia, solicita se clasifiquen los datos concernientes a RFC, CURP, número de ISSEMYM, Folio Fiscal, No. De Serie del SAT, Sello Digital. Código QR, Cadena Original del Complemento de certificación digital del SAT y Currículum Vitae. Por considerarse información confidencial.</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Oficio de fecha 07 de marzo de 2024, firmado por la Titular de la Unidad de Transparencia y Acceso a la Información Pública del OPDAPAS, a través del cual solicita al Secretario Técnico del Comité de Transparencia, se lleve a cabo la Segunda Sesión Extraordinaria 2024, proponiendo dentro de los puntos del orden del día la propuesta de clasificación de información como confidencial para elaborar la versión pública de los documentos que dan complimiento a la solicitud de información.</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Oficio de fecha 08 de marzo de 2024, firmado por el Secretario Técnico del Comité de Transparencia del OPDAPAS, en el que invita a la Presidenta del Comité de Transparencia a la Segunda Sesión Extraordinaria.</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Oficio de fecha 08 de marzo de 2024, firmado por el Secretario Técnico del Comité de Transparencia del OPDAPAS, en el que invita a la Vocal del Comité de Transparencia a la Segunda Sesión Extraordinaria.</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 xml:space="preserve">Oficio de fecha 08 de marzo de 2024, firmado por el Secretario Técnico del Comité de Transparencia del OPDAPAS, en el que </w:t>
      </w:r>
      <w:r w:rsidRPr="000C0FB1">
        <w:rPr>
          <w:rFonts w:ascii="Palatino Linotype" w:eastAsia="Palatino Linotype" w:hAnsi="Palatino Linotype" w:cs="Palatino Linotype"/>
          <w:sz w:val="22"/>
          <w:szCs w:val="22"/>
        </w:rPr>
        <w:t>invita al</w:t>
      </w:r>
      <w:r w:rsidRPr="000C0FB1">
        <w:rPr>
          <w:rFonts w:ascii="Palatino Linotype" w:eastAsia="Palatino Linotype" w:hAnsi="Palatino Linotype" w:cs="Palatino Linotype"/>
          <w:color w:val="000000"/>
          <w:sz w:val="22"/>
          <w:szCs w:val="22"/>
        </w:rPr>
        <w:t xml:space="preserve"> Encargado de la Protección de Datos Personales del OPDAPAS, a la Segunda Sesión Extraordinaria.</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Acta de la Segunda Sesión Extraordinaria del Comité de Transparencia 2024, de fecha 11 de marzo de 2024, en el que la Coordinación de Recursos Humanos solicita se clasifiquen los datos contenidos en los recibos de nómina de la actual Titular de la Unidad de Transparencia, como RFC, CURP, número de ISSEMYM, Folio Fiscal, No. De Serie del SAT, Sello Digital. Código QR, Cadena Original del Complemento de certificación digital del SAT y Currículum Vitae.</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pBdr>
          <w:top w:val="nil"/>
          <w:left w:val="nil"/>
          <w:bottom w:val="nil"/>
          <w:right w:val="nil"/>
          <w:between w:val="nil"/>
        </w:pBdr>
        <w:tabs>
          <w:tab w:val="left" w:pos="567"/>
        </w:tabs>
        <w:spacing w:line="360" w:lineRule="auto"/>
        <w:ind w:left="1287"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color w:val="000000"/>
          <w:sz w:val="22"/>
          <w:szCs w:val="22"/>
        </w:rPr>
        <w:t xml:space="preserve">Fundamentando lo relativo a RFC y CURP y se advierten párrafos referentes a </w:t>
      </w:r>
      <w:r w:rsidRPr="000C0FB1">
        <w:rPr>
          <w:rFonts w:ascii="Palatino Linotype" w:eastAsia="Palatino Linotype" w:hAnsi="Palatino Linotype" w:cs="Palatino Linotype"/>
          <w:i/>
          <w:color w:val="000000"/>
          <w:sz w:val="22"/>
          <w:szCs w:val="22"/>
        </w:rPr>
        <w:t>Hojas únicas de servicios</w:t>
      </w:r>
      <w:r w:rsidRPr="000C0FB1">
        <w:rPr>
          <w:rFonts w:ascii="Palatino Linotype" w:eastAsia="Palatino Linotype" w:hAnsi="Palatino Linotype" w:cs="Palatino Linotype"/>
          <w:color w:val="000000"/>
          <w:sz w:val="22"/>
          <w:szCs w:val="22"/>
        </w:rPr>
        <w:t xml:space="preserve">, en el que señala que de tal documento </w:t>
      </w:r>
      <w:r w:rsidRPr="000C0FB1">
        <w:rPr>
          <w:rFonts w:ascii="Palatino Linotype" w:eastAsia="Palatino Linotype" w:hAnsi="Palatino Linotype" w:cs="Palatino Linotype"/>
          <w:i/>
          <w:color w:val="000000"/>
          <w:sz w:val="22"/>
          <w:szCs w:val="22"/>
        </w:rPr>
        <w:t>“no podrán omitirse los datos como: número consecutivo de la hoja de servicios, nombre completo del ex trabajador de quien se expide la hoja única de servicios, fecha de ingreso, fecha de baja, sueldo cotizable, quinquenios y otras percepciones, nombre y firma autógrafa de servidor público que revisó la hoja única de servicios, motivo de baja, reingreso, licencia, y/o suspensión. En todo caso únicamente podrán omitir el RFC, la CURP, el domicilio particular del trabajador o cualquier otro dato que no contribuya a transparentar la gestión pública”</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tabs>
          <w:tab w:val="left" w:pos="567"/>
        </w:tabs>
        <w:spacing w:line="360" w:lineRule="auto"/>
        <w:ind w:left="1287"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Y manifiesta como criterio histórico la obligatoriedad de otorgar versión pública de Currículum Vitae.</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pBdr>
          <w:top w:val="nil"/>
          <w:left w:val="nil"/>
          <w:bottom w:val="nil"/>
          <w:right w:val="nil"/>
          <w:between w:val="nil"/>
        </w:pBdr>
        <w:tabs>
          <w:tab w:val="left" w:pos="567"/>
        </w:tabs>
        <w:spacing w:line="360" w:lineRule="auto"/>
        <w:ind w:left="1287"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Se confirma la clasificación de la información como confidencial y la elaboración de las versiones públicas correspondientes.</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lastRenderedPageBreak/>
        <w:t>3 Recibos de nómina correspondientes a la primera quincena de enero de 2024, primera quincena de diciembre 2023, segunda quincena de diciembre 2023 en versión pública. En el que se testa RFC, clave ISSEMYM, CURP, Folio Fiscal, Fecha y Hora de Certificación, No. De Serie del SAT, Lugar de emisión, Folio, Serie, Forma de Pago, No. De Serie Emisor, Sello Digital del Contribuyente Emisor, Sello Digital de SAT, Cadena Original del complemento de certificación digital del SAT y Código QR.</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Ficha curricular en versión íntegra.</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Cuadro de clasificación en el que señala como datos confidenciales RFC, CURP, número de afiliación ISSEMYM y currículum vitae.</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Oficio del Director General del Organismo Público Descentralizado para la Prestación de los Servicios de Agua Potable, Alcantarillado y Saneamiento Chicoloapan, de fecha 10 de noviembre de 2023, expide el nombramiento como Titular de la Unidad de Transparencia y Acceso a la Información Pública.</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numPr>
          <w:ilvl w:val="0"/>
          <w:numId w:val="3"/>
        </w:numPr>
        <w:pBdr>
          <w:top w:val="nil"/>
          <w:left w:val="nil"/>
          <w:bottom w:val="nil"/>
          <w:right w:val="nil"/>
          <w:between w:val="nil"/>
        </w:pBdr>
        <w:tabs>
          <w:tab w:val="left" w:pos="567"/>
        </w:tabs>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Credencial de servidor público en versión íntegra.</w:t>
      </w:r>
    </w:p>
    <w:p w:rsidR="00B33E62" w:rsidRPr="000C0FB1" w:rsidRDefault="00B33E62">
      <w:pPr>
        <w:pBdr>
          <w:top w:val="nil"/>
          <w:left w:val="nil"/>
          <w:bottom w:val="nil"/>
          <w:right w:val="nil"/>
          <w:between w:val="nil"/>
        </w:pBdr>
        <w:tabs>
          <w:tab w:val="left" w:pos="567"/>
        </w:tabs>
        <w:ind w:left="1287" w:right="-220"/>
        <w:jc w:val="both"/>
        <w:rPr>
          <w:rFonts w:ascii="Palatino Linotype" w:eastAsia="Palatino Linotype" w:hAnsi="Palatino Linotype" w:cs="Palatino Linotype"/>
          <w:color w:val="000000"/>
          <w:sz w:val="22"/>
          <w:szCs w:val="22"/>
        </w:rPr>
      </w:pPr>
    </w:p>
    <w:p w:rsidR="00B33E62" w:rsidRPr="000C0FB1" w:rsidRDefault="003A139B">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0C0FB1">
        <w:rPr>
          <w:rFonts w:ascii="Palatino Linotype" w:eastAsia="Palatino Linotype" w:hAnsi="Palatino Linotype" w:cs="Palatino Linotype"/>
          <w:b/>
          <w:i/>
          <w:color w:val="000000"/>
          <w:sz w:val="22"/>
          <w:szCs w:val="22"/>
        </w:rPr>
        <w:t xml:space="preserve">SEGUNDA SESION EXTRAORDINARIA DEL CT.pdf </w:t>
      </w:r>
    </w:p>
    <w:p w:rsidR="00B33E62" w:rsidRPr="000C0FB1" w:rsidRDefault="003A139B">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Documento que contiene la misma información que el ya descrito.</w:t>
      </w:r>
    </w:p>
    <w:p w:rsidR="00B33E62" w:rsidRPr="000C0FB1" w:rsidRDefault="00B33E62">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p>
    <w:p w:rsidR="00B33E62" w:rsidRPr="00B1662D" w:rsidRDefault="003A139B">
      <w:pPr>
        <w:numPr>
          <w:ilvl w:val="0"/>
          <w:numId w:val="1"/>
        </w:numPr>
        <w:pBdr>
          <w:top w:val="nil"/>
          <w:left w:val="nil"/>
          <w:bottom w:val="nil"/>
          <w:right w:val="nil"/>
          <w:between w:val="nil"/>
        </w:pBdr>
        <w:tabs>
          <w:tab w:val="left" w:pos="0"/>
        </w:tabs>
        <w:spacing w:line="360" w:lineRule="auto"/>
        <w:ind w:left="0" w:right="-1071" w:firstLine="0"/>
        <w:jc w:val="both"/>
        <w:rPr>
          <w:color w:val="000000"/>
        </w:rPr>
      </w:pPr>
      <w:r w:rsidRPr="000C0FB1">
        <w:rPr>
          <w:rFonts w:ascii="Palatino Linotype" w:eastAsia="Palatino Linotype" w:hAnsi="Palatino Linotype" w:cs="Palatino Linotype"/>
          <w:color w:val="000000"/>
        </w:rPr>
        <w:t>El</w:t>
      </w:r>
      <w:r w:rsidRPr="000C0FB1">
        <w:rPr>
          <w:rFonts w:ascii="Palatino Linotype" w:eastAsia="Palatino Linotype" w:hAnsi="Palatino Linotype" w:cs="Palatino Linotype"/>
          <w:b/>
          <w:color w:val="000000"/>
        </w:rPr>
        <w:t xml:space="preserve"> ocho de abril de dos mil veinticuatro</w:t>
      </w:r>
      <w:r w:rsidRPr="000C0FB1">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B1662D" w:rsidRDefault="00B1662D" w:rsidP="00B1662D">
      <w:pPr>
        <w:pBdr>
          <w:top w:val="nil"/>
          <w:left w:val="nil"/>
          <w:bottom w:val="nil"/>
          <w:right w:val="nil"/>
          <w:between w:val="nil"/>
        </w:pBdr>
        <w:tabs>
          <w:tab w:val="left" w:pos="0"/>
        </w:tabs>
        <w:spacing w:line="360" w:lineRule="auto"/>
        <w:ind w:right="-1071"/>
        <w:jc w:val="both"/>
        <w:rPr>
          <w:rFonts w:ascii="Palatino Linotype" w:eastAsia="Palatino Linotype" w:hAnsi="Palatino Linotype" w:cs="Palatino Linotype"/>
          <w:color w:val="000000"/>
        </w:rPr>
      </w:pPr>
    </w:p>
    <w:p w:rsidR="00B1662D" w:rsidRPr="000C0FB1" w:rsidRDefault="00B1662D" w:rsidP="00B1662D">
      <w:pPr>
        <w:pBdr>
          <w:top w:val="nil"/>
          <w:left w:val="nil"/>
          <w:bottom w:val="nil"/>
          <w:right w:val="nil"/>
          <w:between w:val="nil"/>
        </w:pBdr>
        <w:tabs>
          <w:tab w:val="left" w:pos="0"/>
        </w:tabs>
        <w:spacing w:line="360" w:lineRule="auto"/>
        <w:ind w:right="-1071"/>
        <w:jc w:val="both"/>
        <w:rPr>
          <w:color w:val="000000"/>
        </w:rPr>
      </w:pPr>
    </w:p>
    <w:p w:rsidR="00B33E62" w:rsidRPr="000C0FB1" w:rsidRDefault="003A139B">
      <w:pPr>
        <w:numPr>
          <w:ilvl w:val="0"/>
          <w:numId w:val="9"/>
        </w:num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bookmarkStart w:id="2" w:name="_heading=h.30j0zll" w:colFirst="0" w:colLast="0"/>
      <w:bookmarkEnd w:id="2"/>
      <w:r w:rsidRPr="000C0FB1">
        <w:rPr>
          <w:rFonts w:ascii="Palatino Linotype" w:eastAsia="Palatino Linotype" w:hAnsi="Palatino Linotype" w:cs="Palatino Linotype"/>
          <w:b/>
          <w:color w:val="000000"/>
          <w:sz w:val="22"/>
          <w:szCs w:val="22"/>
        </w:rPr>
        <w:lastRenderedPageBreak/>
        <w:t xml:space="preserve">Acto impugnado: </w:t>
      </w:r>
    </w:p>
    <w:p w:rsidR="00B33E62" w:rsidRPr="000C0FB1" w:rsidRDefault="003A139B">
      <w:pPr>
        <w:pBdr>
          <w:top w:val="nil"/>
          <w:left w:val="nil"/>
          <w:bottom w:val="nil"/>
          <w:right w:val="nil"/>
          <w:between w:val="nil"/>
        </w:pBdr>
        <w:ind w:left="1429"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 xml:space="preserve">“Me inconformo totalmente por el intento de clasificación de la información. </w:t>
      </w:r>
      <w:proofErr w:type="gramStart"/>
      <w:r w:rsidRPr="000C0FB1">
        <w:rPr>
          <w:rFonts w:ascii="Palatino Linotype" w:eastAsia="Palatino Linotype" w:hAnsi="Palatino Linotype" w:cs="Palatino Linotype"/>
          <w:i/>
          <w:color w:val="000000"/>
          <w:sz w:val="22"/>
          <w:szCs w:val="22"/>
        </w:rPr>
        <w:t>clasificar</w:t>
      </w:r>
      <w:proofErr w:type="gramEnd"/>
      <w:r w:rsidRPr="000C0FB1">
        <w:rPr>
          <w:rFonts w:ascii="Palatino Linotype" w:eastAsia="Palatino Linotype" w:hAnsi="Palatino Linotype" w:cs="Palatino Linotype"/>
          <w:i/>
          <w:color w:val="000000"/>
          <w:sz w:val="22"/>
          <w:szCs w:val="22"/>
        </w:rPr>
        <w:t xml:space="preserve"> por clasificar información sin fundarlo ni motivarlo carece de sentido aunado a que no se apegan a lo señalado por la ley de transparencia.” (Sic)</w:t>
      </w:r>
    </w:p>
    <w:p w:rsidR="00B33E62" w:rsidRPr="000C0FB1" w:rsidRDefault="003A139B">
      <w:pPr>
        <w:numPr>
          <w:ilvl w:val="0"/>
          <w:numId w:val="9"/>
        </w:num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bookmarkStart w:id="3" w:name="_heading=h.1fob9te" w:colFirst="0" w:colLast="0"/>
      <w:bookmarkEnd w:id="3"/>
      <w:r w:rsidRPr="000C0FB1">
        <w:rPr>
          <w:rFonts w:ascii="Palatino Linotype" w:eastAsia="Palatino Linotype" w:hAnsi="Palatino Linotype" w:cs="Palatino Linotype"/>
          <w:b/>
          <w:color w:val="000000"/>
          <w:sz w:val="22"/>
          <w:szCs w:val="22"/>
        </w:rPr>
        <w:t>Razones o Motivos de inconformidad:</w:t>
      </w:r>
    </w:p>
    <w:p w:rsidR="00B33E62" w:rsidRPr="000C0FB1" w:rsidRDefault="003A139B">
      <w:pPr>
        <w:pBdr>
          <w:top w:val="nil"/>
          <w:left w:val="nil"/>
          <w:bottom w:val="nil"/>
          <w:right w:val="nil"/>
          <w:between w:val="nil"/>
        </w:pBdr>
        <w:ind w:left="1429"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 xml:space="preserve">“Me inconformo totalmente por el intento de clasificación de la información. </w:t>
      </w:r>
      <w:proofErr w:type="gramStart"/>
      <w:r w:rsidRPr="000C0FB1">
        <w:rPr>
          <w:rFonts w:ascii="Palatino Linotype" w:eastAsia="Palatino Linotype" w:hAnsi="Palatino Linotype" w:cs="Palatino Linotype"/>
          <w:i/>
          <w:color w:val="000000"/>
          <w:sz w:val="22"/>
          <w:szCs w:val="22"/>
        </w:rPr>
        <w:t>clasificar</w:t>
      </w:r>
      <w:proofErr w:type="gramEnd"/>
      <w:r w:rsidRPr="000C0FB1">
        <w:rPr>
          <w:rFonts w:ascii="Palatino Linotype" w:eastAsia="Palatino Linotype" w:hAnsi="Palatino Linotype" w:cs="Palatino Linotype"/>
          <w:i/>
          <w:color w:val="000000"/>
          <w:sz w:val="22"/>
          <w:szCs w:val="22"/>
        </w:rPr>
        <w:t xml:space="preserve"> por clasificar información sin fundarlo ni motivarlo carece de sentido aunado a que no se apegan a lo señalado por la ley de transparencia.” (Sic)</w:t>
      </w:r>
    </w:p>
    <w:p w:rsidR="00B33E62" w:rsidRPr="000C0FB1" w:rsidRDefault="00B33E62">
      <w:pPr>
        <w:pBdr>
          <w:top w:val="nil"/>
          <w:left w:val="nil"/>
          <w:bottom w:val="nil"/>
          <w:right w:val="nil"/>
          <w:between w:val="nil"/>
        </w:pBdr>
        <w:tabs>
          <w:tab w:val="left" w:pos="0"/>
        </w:tabs>
        <w:spacing w:line="360" w:lineRule="auto"/>
        <w:ind w:right="-1071"/>
        <w:jc w:val="both"/>
        <w:rPr>
          <w:rFonts w:ascii="Palatino Linotype" w:eastAsia="Palatino Linotype" w:hAnsi="Palatino Linotype" w:cs="Palatino Linotype"/>
          <w:i/>
          <w:color w:val="000000"/>
          <w:u w:val="single"/>
        </w:rPr>
      </w:pPr>
    </w:p>
    <w:p w:rsidR="00B33E62" w:rsidRPr="000C0FB1" w:rsidRDefault="003A139B">
      <w:pPr>
        <w:numPr>
          <w:ilvl w:val="0"/>
          <w:numId w:val="1"/>
        </w:numPr>
        <w:pBdr>
          <w:top w:val="nil"/>
          <w:left w:val="nil"/>
          <w:bottom w:val="nil"/>
          <w:right w:val="nil"/>
          <w:between w:val="nil"/>
        </w:pBdr>
        <w:tabs>
          <w:tab w:val="left" w:pos="0"/>
        </w:tabs>
        <w:spacing w:line="360" w:lineRule="auto"/>
        <w:ind w:left="0" w:right="-1071" w:firstLine="0"/>
        <w:jc w:val="both"/>
        <w:rPr>
          <w:color w:val="000000"/>
        </w:rPr>
      </w:pPr>
      <w:r w:rsidRPr="000C0FB1">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0C0FB1">
        <w:rPr>
          <w:rFonts w:ascii="Palatino Linotype" w:eastAsia="Palatino Linotype" w:hAnsi="Palatino Linotype" w:cs="Palatino Linotype"/>
          <w:b/>
          <w:color w:val="000000"/>
        </w:rPr>
        <w:t xml:space="preserve">acuerdo de admisión </w:t>
      </w:r>
      <w:r w:rsidRPr="000C0FB1">
        <w:rPr>
          <w:rFonts w:ascii="Palatino Linotype" w:eastAsia="Palatino Linotype" w:hAnsi="Palatino Linotype" w:cs="Palatino Linotype"/>
          <w:color w:val="000000"/>
        </w:rPr>
        <w:t xml:space="preserve">de fecha </w:t>
      </w:r>
      <w:r w:rsidRPr="000C0FB1">
        <w:rPr>
          <w:rFonts w:ascii="Palatino Linotype" w:eastAsia="Palatino Linotype" w:hAnsi="Palatino Linotype" w:cs="Palatino Linotype"/>
          <w:b/>
          <w:color w:val="000000"/>
        </w:rPr>
        <w:t xml:space="preserve">diez de abril de dos mil veinticuatro, </w:t>
      </w:r>
      <w:r w:rsidRPr="000C0FB1">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0C0FB1">
        <w:rPr>
          <w:rFonts w:ascii="Palatino Linotype" w:eastAsia="Palatino Linotype" w:hAnsi="Palatino Linotype" w:cs="Palatino Linotype"/>
        </w:rPr>
        <w:t>manifestara</w:t>
      </w:r>
      <w:r w:rsidRPr="000C0FB1">
        <w:rPr>
          <w:rFonts w:ascii="Palatino Linotype" w:eastAsia="Palatino Linotype" w:hAnsi="Palatino Linotype" w:cs="Palatino Linotype"/>
          <w:color w:val="000000"/>
        </w:rPr>
        <w:t xml:space="preserve"> lo que a su derecho conviniera, </w:t>
      </w:r>
      <w:r w:rsidRPr="000C0FB1">
        <w:rPr>
          <w:rFonts w:ascii="Palatino Linotype" w:eastAsia="Palatino Linotype" w:hAnsi="Palatino Linotype" w:cs="Palatino Linotype"/>
        </w:rPr>
        <w:t>ofreciera</w:t>
      </w:r>
      <w:r w:rsidRPr="000C0FB1">
        <w:rPr>
          <w:rFonts w:ascii="Palatino Linotype" w:eastAsia="Palatino Linotype" w:hAnsi="Palatino Linotype" w:cs="Palatino Linotype"/>
          <w:color w:val="000000"/>
        </w:rPr>
        <w:t xml:space="preserve"> pruebas y alegatos según corresponda al caso concreto, de esta forma para que el </w:t>
      </w:r>
      <w:r w:rsidRPr="000C0FB1">
        <w:rPr>
          <w:rFonts w:ascii="Palatino Linotype" w:eastAsia="Palatino Linotype" w:hAnsi="Palatino Linotype" w:cs="Palatino Linotype"/>
          <w:b/>
          <w:color w:val="000000"/>
        </w:rPr>
        <w:t xml:space="preserve">SUJETO OBLIGADO </w:t>
      </w:r>
      <w:r w:rsidRPr="000C0FB1">
        <w:rPr>
          <w:rFonts w:ascii="Palatino Linotype" w:eastAsia="Palatino Linotype" w:hAnsi="Palatino Linotype" w:cs="Palatino Linotype"/>
        </w:rPr>
        <w:t>presentará</w:t>
      </w:r>
      <w:r w:rsidRPr="000C0FB1">
        <w:rPr>
          <w:rFonts w:ascii="Palatino Linotype" w:eastAsia="Palatino Linotype" w:hAnsi="Palatino Linotype" w:cs="Palatino Linotype"/>
          <w:color w:val="000000"/>
        </w:rPr>
        <w:t xml:space="preserve"> el Informe Justificado procedente.</w:t>
      </w:r>
    </w:p>
    <w:p w:rsidR="00B33E62" w:rsidRPr="000C0FB1" w:rsidRDefault="00B33E62">
      <w:pPr>
        <w:pBdr>
          <w:top w:val="nil"/>
          <w:left w:val="nil"/>
          <w:bottom w:val="nil"/>
          <w:right w:val="nil"/>
          <w:between w:val="nil"/>
        </w:pBdr>
        <w:tabs>
          <w:tab w:val="left" w:pos="0"/>
        </w:tabs>
        <w:spacing w:line="360" w:lineRule="auto"/>
        <w:ind w:right="-1071"/>
        <w:jc w:val="both"/>
        <w:rPr>
          <w:rFonts w:ascii="Palatino Linotype" w:eastAsia="Palatino Linotype" w:hAnsi="Palatino Linotype" w:cs="Palatino Linotype"/>
          <w:i/>
          <w:color w:val="000000"/>
          <w:u w:val="singl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b/>
          <w:color w:val="000000"/>
        </w:rPr>
      </w:pPr>
      <w:r w:rsidRPr="000C0FB1">
        <w:rPr>
          <w:rFonts w:ascii="Palatino Linotype" w:eastAsia="Palatino Linotype" w:hAnsi="Palatino Linotype" w:cs="Palatino Linotype"/>
          <w:color w:val="000000"/>
        </w:rPr>
        <w:t>El Recurrente</w:t>
      </w:r>
      <w:r w:rsidRPr="000C0FB1">
        <w:rPr>
          <w:rFonts w:ascii="Palatino Linotype" w:eastAsia="Palatino Linotype" w:hAnsi="Palatino Linotype" w:cs="Palatino Linotype"/>
          <w:b/>
          <w:color w:val="000000"/>
        </w:rPr>
        <w:t xml:space="preserve"> </w:t>
      </w:r>
      <w:r w:rsidRPr="000C0FB1">
        <w:rPr>
          <w:rFonts w:ascii="Palatino Linotype" w:eastAsia="Palatino Linotype" w:hAnsi="Palatino Linotype" w:cs="Palatino Linotype"/>
          <w:color w:val="000000"/>
        </w:rPr>
        <w:t>dejó de realizar manifestaciones que a su derecho conviniera y asistiera. Por su parte, el Sujeto Obligado,</w:t>
      </w:r>
      <w:r w:rsidRPr="000C0FB1">
        <w:rPr>
          <w:rFonts w:ascii="Palatino Linotype" w:eastAsia="Palatino Linotype" w:hAnsi="Palatino Linotype" w:cs="Palatino Linotype"/>
          <w:b/>
          <w:color w:val="000000"/>
        </w:rPr>
        <w:t xml:space="preserve"> </w:t>
      </w:r>
      <w:r w:rsidRPr="000C0FB1">
        <w:rPr>
          <w:rFonts w:ascii="Palatino Linotype" w:eastAsia="Palatino Linotype" w:hAnsi="Palatino Linotype" w:cs="Palatino Linotype"/>
          <w:color w:val="000000"/>
        </w:rPr>
        <w:t>no presentó informe justificado, tal como se muestra en la siguiente captura de pantalla:</w:t>
      </w:r>
    </w:p>
    <w:p w:rsidR="00B33E62" w:rsidRDefault="003A139B">
      <w:pPr>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r w:rsidRPr="000C0FB1">
        <w:rPr>
          <w:rFonts w:ascii="Palatino Linotype" w:eastAsia="Palatino Linotype" w:hAnsi="Palatino Linotype" w:cs="Palatino Linotype"/>
          <w:b/>
          <w:noProof/>
          <w:color w:val="000000"/>
          <w:lang w:val="es-MX" w:eastAsia="es-MX"/>
        </w:rPr>
        <w:drawing>
          <wp:inline distT="0" distB="0" distL="0" distR="0">
            <wp:extent cx="4588042" cy="1195029"/>
            <wp:effectExtent l="0" t="0" r="0" b="0"/>
            <wp:docPr id="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588042" cy="1195029"/>
                    </a:xfrm>
                    <a:prstGeom prst="rect">
                      <a:avLst/>
                    </a:prstGeom>
                    <a:ln/>
                  </pic:spPr>
                </pic:pic>
              </a:graphicData>
            </a:graphic>
          </wp:inline>
        </w:drawing>
      </w:r>
    </w:p>
    <w:p w:rsidR="00B1662D" w:rsidRPr="000C0FB1" w:rsidRDefault="00B1662D">
      <w:pPr>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color w:val="000000"/>
        </w:rPr>
      </w:pPr>
      <w:r w:rsidRPr="000C0FB1">
        <w:rPr>
          <w:rFonts w:ascii="Palatino Linotype" w:eastAsia="Palatino Linotype" w:hAnsi="Palatino Linotype" w:cs="Palatino Linotype"/>
          <w:color w:val="000000"/>
        </w:rPr>
        <w:t xml:space="preserve">Este Órgano Garante no pasa por alto justificar, que la dilación en la resolución del presente asunto, encuentra justificación en el incremento de recursos de revisión a resolverse por este Instituto, circunstancia atípica que ha rebasado las capacidades técnicas y humanas </w:t>
      </w:r>
      <w:r w:rsidRPr="000C0FB1">
        <w:rPr>
          <w:rFonts w:ascii="Palatino Linotype" w:eastAsia="Palatino Linotype" w:hAnsi="Palatino Linotype" w:cs="Palatino Linotype"/>
          <w:color w:val="000000"/>
        </w:rPr>
        <w:lastRenderedPageBreak/>
        <w:t>para la emisión de las resoluciones a dichos medios de impugnación, motivo por el que el</w:t>
      </w:r>
      <w:r w:rsidRPr="000C0FB1">
        <w:rPr>
          <w:rFonts w:ascii="Palatino Linotype" w:eastAsia="Palatino Linotype" w:hAnsi="Palatino Linotype" w:cs="Palatino Linotype"/>
          <w:b/>
          <w:color w:val="000000"/>
        </w:rPr>
        <w:t xml:space="preserve"> once de junio de dos mil veinticuatro</w:t>
      </w:r>
      <w:r w:rsidRPr="000C0FB1">
        <w:rPr>
          <w:rFonts w:ascii="Palatino Linotype" w:eastAsia="Palatino Linotype" w:hAnsi="Palatino Linotype" w:cs="Palatino Linotype"/>
          <w:color w:val="000000"/>
        </w:rPr>
        <w:t xml:space="preserve"> se acordó ampliar el término para resolver el presente asunto.</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color w:val="000000"/>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color w:val="000000"/>
        </w:rPr>
      </w:pPr>
      <w:r w:rsidRPr="000C0FB1">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33E62" w:rsidRPr="000C0FB1" w:rsidRDefault="00B33E62">
      <w:pPr>
        <w:pBdr>
          <w:top w:val="nil"/>
          <w:left w:val="nil"/>
          <w:bottom w:val="nil"/>
          <w:right w:val="nil"/>
          <w:between w:val="nil"/>
        </w:pBdr>
        <w:spacing w:line="360" w:lineRule="auto"/>
        <w:ind w:left="720" w:right="-1071"/>
        <w:rPr>
          <w:rFonts w:ascii="Palatino Linotype" w:eastAsia="Palatino Linotype" w:hAnsi="Palatino Linotype" w:cs="Palatino Linotype"/>
          <w:color w:val="000000"/>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color w:val="000000"/>
        </w:rPr>
      </w:pPr>
      <w:r w:rsidRPr="000C0FB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33E62" w:rsidRPr="000C0FB1" w:rsidRDefault="00B33E62">
      <w:pPr>
        <w:pBdr>
          <w:top w:val="nil"/>
          <w:left w:val="nil"/>
          <w:bottom w:val="nil"/>
          <w:right w:val="nil"/>
          <w:between w:val="nil"/>
        </w:pBdr>
        <w:ind w:left="720" w:right="-1071"/>
        <w:rPr>
          <w:rFonts w:ascii="Palatino Linotype" w:eastAsia="Palatino Linotype" w:hAnsi="Palatino Linotype" w:cs="Palatino Linotype"/>
          <w:color w:val="000000"/>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color w:val="000000"/>
        </w:rPr>
      </w:pPr>
      <w:r w:rsidRPr="000C0FB1">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33E62" w:rsidRPr="000C0FB1" w:rsidRDefault="00B33E62">
      <w:pPr>
        <w:pBdr>
          <w:top w:val="nil"/>
          <w:left w:val="nil"/>
          <w:bottom w:val="nil"/>
          <w:right w:val="nil"/>
          <w:between w:val="nil"/>
        </w:pBdr>
        <w:spacing w:line="360" w:lineRule="auto"/>
        <w:ind w:left="720" w:right="-1071"/>
        <w:rPr>
          <w:rFonts w:ascii="Palatino Linotype" w:eastAsia="Palatino Linotype" w:hAnsi="Palatino Linotype" w:cs="Palatino Linotype"/>
          <w:color w:val="000000"/>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color w:val="000000"/>
        </w:rPr>
      </w:pPr>
      <w:r w:rsidRPr="000C0FB1">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B33E62" w:rsidRPr="000C0FB1" w:rsidRDefault="003A139B">
      <w:pPr>
        <w:numPr>
          <w:ilvl w:val="0"/>
          <w:numId w:val="11"/>
        </w:numPr>
        <w:pBdr>
          <w:top w:val="nil"/>
          <w:left w:val="nil"/>
          <w:bottom w:val="nil"/>
          <w:right w:val="nil"/>
          <w:between w:val="nil"/>
        </w:pBdr>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 xml:space="preserve">Complejidad del </w:t>
      </w:r>
      <w:r w:rsidRPr="000C0FB1">
        <w:rPr>
          <w:rFonts w:ascii="Palatino Linotype" w:eastAsia="Palatino Linotype" w:hAnsi="Palatino Linotype" w:cs="Palatino Linotype"/>
          <w:sz w:val="22"/>
          <w:szCs w:val="22"/>
        </w:rPr>
        <w:t>asunto</w:t>
      </w:r>
      <w:r w:rsidRPr="000C0FB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B33E62" w:rsidRPr="000C0FB1" w:rsidRDefault="003A139B">
      <w:pPr>
        <w:numPr>
          <w:ilvl w:val="0"/>
          <w:numId w:val="11"/>
        </w:numPr>
        <w:pBdr>
          <w:top w:val="nil"/>
          <w:left w:val="nil"/>
          <w:bottom w:val="nil"/>
          <w:right w:val="nil"/>
          <w:between w:val="nil"/>
        </w:pBdr>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lastRenderedPageBreak/>
        <w:t>Actividad Procesal del interesado. Acciones u omisiones del interesado.</w:t>
      </w:r>
    </w:p>
    <w:p w:rsidR="00B33E62" w:rsidRPr="000C0FB1" w:rsidRDefault="003A139B">
      <w:pPr>
        <w:numPr>
          <w:ilvl w:val="0"/>
          <w:numId w:val="11"/>
        </w:numPr>
        <w:pBdr>
          <w:top w:val="nil"/>
          <w:left w:val="nil"/>
          <w:bottom w:val="nil"/>
          <w:right w:val="nil"/>
          <w:between w:val="nil"/>
        </w:pBdr>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B33E62" w:rsidRPr="000C0FB1" w:rsidRDefault="003A139B">
      <w:pPr>
        <w:ind w:left="851" w:right="-220" w:hanging="284"/>
        <w:jc w:val="both"/>
        <w:rPr>
          <w:rFonts w:ascii="Palatino Linotype" w:eastAsia="Palatino Linotype" w:hAnsi="Palatino Linotype" w:cs="Palatino Linotype"/>
          <w:sz w:val="22"/>
          <w:szCs w:val="22"/>
        </w:rPr>
      </w:pPr>
      <w:r w:rsidRPr="000C0FB1">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B33E62" w:rsidRPr="000C0FB1" w:rsidRDefault="00B33E62">
      <w:pPr>
        <w:spacing w:line="360" w:lineRule="auto"/>
        <w:ind w:left="851" w:right="-1071" w:hanging="284"/>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color w:val="000000"/>
        </w:rPr>
      </w:pPr>
      <w:r w:rsidRPr="000C0FB1">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33E62" w:rsidRPr="000C0FB1" w:rsidRDefault="00B33E62">
      <w:pPr>
        <w:pBdr>
          <w:top w:val="nil"/>
          <w:left w:val="nil"/>
          <w:bottom w:val="nil"/>
          <w:right w:val="nil"/>
          <w:between w:val="nil"/>
        </w:pBdr>
        <w:spacing w:line="360" w:lineRule="auto"/>
        <w:ind w:right="-1071"/>
        <w:jc w:val="both"/>
        <w:rPr>
          <w:color w:val="000000"/>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b/>
          <w:color w:val="000000"/>
        </w:rPr>
      </w:pPr>
      <w:r w:rsidRPr="000C0FB1">
        <w:rPr>
          <w:rFonts w:ascii="Palatino Linotype" w:eastAsia="Palatino Linotype" w:hAnsi="Palatino Linotype" w:cs="Palatino Linotype"/>
          <w:color w:val="000000"/>
        </w:rPr>
        <w:t>Argumento que encuentra sustento en la jurisprudencia P</w:t>
      </w:r>
      <w:proofErr w:type="gramStart"/>
      <w:r w:rsidRPr="000C0FB1">
        <w:rPr>
          <w:rFonts w:ascii="Palatino Linotype" w:eastAsia="Palatino Linotype" w:hAnsi="Palatino Linotype" w:cs="Palatino Linotype"/>
          <w:color w:val="000000"/>
        </w:rPr>
        <w:t>./</w:t>
      </w:r>
      <w:proofErr w:type="gramEnd"/>
      <w:r w:rsidRPr="000C0FB1">
        <w:rPr>
          <w:rFonts w:ascii="Palatino Linotype" w:eastAsia="Palatino Linotype" w:hAnsi="Palatino Linotype" w:cs="Palatino Linotype"/>
          <w:color w:val="000000"/>
        </w:rPr>
        <w:t xml:space="preserve">J. 32/92 emitida por el Pleno de la Suprema Corte de Justicia de la Nación </w:t>
      </w:r>
      <w:r w:rsidRPr="000C0FB1">
        <w:rPr>
          <w:rFonts w:ascii="Palatino Linotype" w:eastAsia="Palatino Linotype" w:hAnsi="Palatino Linotype" w:cs="Palatino Linotype"/>
        </w:rPr>
        <w:t>del rubro</w:t>
      </w:r>
      <w:r w:rsidRPr="000C0FB1">
        <w:rPr>
          <w:rFonts w:ascii="Palatino Linotype" w:eastAsia="Palatino Linotype" w:hAnsi="Palatino Linotype" w:cs="Palatino Linotype"/>
          <w:color w:val="000000"/>
        </w:rPr>
        <w:t xml:space="preserve"> </w:t>
      </w:r>
      <w:r w:rsidRPr="000C0FB1">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0C0FB1">
        <w:rPr>
          <w:rFonts w:ascii="Palatino Linotype" w:eastAsia="Palatino Linotype" w:hAnsi="Palatino Linotype" w:cs="Palatino Linotype"/>
          <w:color w:val="000000"/>
        </w:rPr>
        <w:t xml:space="preserve">, visible en la Gaceta del </w:t>
      </w:r>
      <w:r w:rsidRPr="000C0FB1">
        <w:rPr>
          <w:rFonts w:ascii="Palatino Linotype" w:eastAsia="Palatino Linotype" w:hAnsi="Palatino Linotype" w:cs="Palatino Linotype"/>
        </w:rPr>
        <w:t>Semanario</w:t>
      </w:r>
      <w:r w:rsidRPr="000C0FB1">
        <w:rPr>
          <w:rFonts w:ascii="Palatino Linotype" w:eastAsia="Palatino Linotype" w:hAnsi="Palatino Linotype" w:cs="Palatino Linotype"/>
          <w:color w:val="000000"/>
        </w:rPr>
        <w:t xml:space="preserve"> Judicial de la Federación con el registro digital 205635.</w:t>
      </w:r>
    </w:p>
    <w:p w:rsidR="00B33E62" w:rsidRPr="000C0FB1" w:rsidRDefault="00B33E62">
      <w:pPr>
        <w:pBdr>
          <w:top w:val="nil"/>
          <w:left w:val="nil"/>
          <w:bottom w:val="nil"/>
          <w:right w:val="nil"/>
          <w:between w:val="nil"/>
        </w:pBdr>
        <w:spacing w:line="360" w:lineRule="auto"/>
        <w:ind w:left="720" w:right="-1071"/>
        <w:rPr>
          <w:rFonts w:ascii="Palatino Linotype" w:eastAsia="Palatino Linotype" w:hAnsi="Palatino Linotype" w:cs="Palatino Linotype"/>
          <w:color w:val="000000"/>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b/>
          <w:color w:val="000000"/>
        </w:rPr>
      </w:pPr>
      <w:bookmarkStart w:id="4" w:name="_heading=h.3znysh7" w:colFirst="0" w:colLast="0"/>
      <w:bookmarkEnd w:id="4"/>
      <w:r w:rsidRPr="000C0FB1">
        <w:rPr>
          <w:rFonts w:ascii="Palatino Linotype" w:eastAsia="Palatino Linotype" w:hAnsi="Palatino Linotype" w:cs="Palatino Linotype"/>
          <w:color w:val="000000"/>
        </w:rPr>
        <w:t xml:space="preserve">Seguidamente, en fecha </w:t>
      </w:r>
      <w:r w:rsidRPr="000C0FB1">
        <w:rPr>
          <w:rFonts w:ascii="Palatino Linotype" w:eastAsia="Palatino Linotype" w:hAnsi="Palatino Linotype" w:cs="Palatino Linotype"/>
          <w:b/>
          <w:color w:val="000000"/>
        </w:rPr>
        <w:t>veinticinco de febrero de dos mil veinticinco</w:t>
      </w:r>
      <w:r w:rsidRPr="000C0FB1">
        <w:rPr>
          <w:rFonts w:ascii="Palatino Linotype" w:eastAsia="Palatino Linotype" w:hAnsi="Palatino Linotype" w:cs="Palatino Linotype"/>
          <w:color w:val="000000"/>
        </w:rPr>
        <w:t xml:space="preserve">, la Comisionada Ponente dictó el </w:t>
      </w:r>
      <w:r w:rsidRPr="000C0FB1">
        <w:rPr>
          <w:rFonts w:ascii="Palatino Linotype" w:eastAsia="Palatino Linotype" w:hAnsi="Palatino Linotype" w:cs="Palatino Linotype"/>
          <w:b/>
          <w:color w:val="000000"/>
        </w:rPr>
        <w:t>cierre del periodo de instrucción</w:t>
      </w:r>
      <w:r w:rsidRPr="000C0FB1">
        <w:rPr>
          <w:rFonts w:ascii="Palatino Linotype" w:eastAsia="Palatino Linotype" w:hAnsi="Palatino Linotype" w:cs="Palatino Linotype"/>
          <w:color w:val="000000"/>
        </w:rPr>
        <w:t xml:space="preserve"> y, ordenó la resolución que conforme a Derecho proceda.</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b/>
          <w:color w:val="000000"/>
        </w:rPr>
      </w:pPr>
    </w:p>
    <w:p w:rsidR="00B33E62" w:rsidRPr="000C0FB1" w:rsidRDefault="003A139B">
      <w:pPr>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r w:rsidRPr="000C0FB1">
        <w:rPr>
          <w:rFonts w:ascii="Palatino Linotype" w:eastAsia="Palatino Linotype" w:hAnsi="Palatino Linotype" w:cs="Palatino Linotype"/>
          <w:b/>
          <w:color w:val="000000"/>
        </w:rPr>
        <w:t>C O N S I D E R A C I O N E S</w:t>
      </w:r>
    </w:p>
    <w:p w:rsidR="00B33E62" w:rsidRPr="000C0FB1" w:rsidRDefault="00B33E62">
      <w:pPr>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p>
    <w:p w:rsidR="00B33E62" w:rsidRPr="000C0FB1" w:rsidRDefault="003A139B">
      <w:pPr>
        <w:pStyle w:val="Ttulo2"/>
        <w:spacing w:before="0" w:line="360" w:lineRule="auto"/>
        <w:ind w:right="-1071"/>
        <w:rPr>
          <w:rFonts w:ascii="Palatino Linotype" w:eastAsia="Palatino Linotype" w:hAnsi="Palatino Linotype" w:cs="Palatino Linotype"/>
          <w:b/>
          <w:color w:val="000000"/>
          <w:sz w:val="24"/>
          <w:szCs w:val="24"/>
        </w:rPr>
      </w:pPr>
      <w:bookmarkStart w:id="5" w:name="_heading=h.2et92p0" w:colFirst="0" w:colLast="0"/>
      <w:bookmarkEnd w:id="5"/>
      <w:r w:rsidRPr="000C0FB1">
        <w:rPr>
          <w:rFonts w:ascii="Palatino Linotype" w:eastAsia="Palatino Linotype" w:hAnsi="Palatino Linotype" w:cs="Palatino Linotype"/>
          <w:b/>
          <w:color w:val="000000"/>
          <w:sz w:val="24"/>
          <w:szCs w:val="24"/>
        </w:rPr>
        <w:lastRenderedPageBreak/>
        <w:t>PRIMERA. Competencia</w:t>
      </w:r>
    </w:p>
    <w:p w:rsidR="00B33E62" w:rsidRPr="000C0FB1" w:rsidRDefault="003A139B">
      <w:pPr>
        <w:numPr>
          <w:ilvl w:val="0"/>
          <w:numId w:val="1"/>
        </w:numPr>
        <w:pBdr>
          <w:top w:val="nil"/>
          <w:left w:val="nil"/>
          <w:bottom w:val="nil"/>
          <w:right w:val="nil"/>
          <w:between w:val="nil"/>
        </w:pBdr>
        <w:spacing w:line="360" w:lineRule="auto"/>
        <w:ind w:left="0" w:right="-1071" w:firstLine="0"/>
        <w:jc w:val="both"/>
        <w:rPr>
          <w:color w:val="000000"/>
        </w:rPr>
      </w:pPr>
      <w:r w:rsidRPr="000C0FB1">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b/>
          <w:color w:val="000000"/>
        </w:rPr>
      </w:pPr>
    </w:p>
    <w:p w:rsidR="00B33E62" w:rsidRPr="000C0FB1" w:rsidRDefault="003A139B">
      <w:pPr>
        <w:pStyle w:val="Ttulo2"/>
        <w:spacing w:before="0" w:line="360" w:lineRule="auto"/>
        <w:ind w:right="-1071"/>
        <w:rPr>
          <w:rFonts w:ascii="Palatino Linotype" w:eastAsia="Palatino Linotype" w:hAnsi="Palatino Linotype" w:cs="Palatino Linotype"/>
          <w:b/>
          <w:color w:val="000000"/>
          <w:sz w:val="24"/>
          <w:szCs w:val="24"/>
        </w:rPr>
      </w:pPr>
      <w:bookmarkStart w:id="6" w:name="_heading=h.tyjcwt" w:colFirst="0" w:colLast="0"/>
      <w:bookmarkEnd w:id="6"/>
      <w:r w:rsidRPr="000C0FB1">
        <w:rPr>
          <w:rFonts w:ascii="Palatino Linotype" w:eastAsia="Palatino Linotype" w:hAnsi="Palatino Linotype" w:cs="Palatino Linotype"/>
          <w:b/>
          <w:color w:val="000000"/>
          <w:sz w:val="24"/>
          <w:szCs w:val="24"/>
        </w:rPr>
        <w:t>SEGUNDA. Procedencia</w:t>
      </w: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 xml:space="preserve">Este Órgano Garante considera que el medio de impugnación reúne los requisitos de procedencia </w:t>
      </w:r>
      <w:r w:rsidRPr="000C0FB1">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B33E62" w:rsidRPr="000C0FB1" w:rsidRDefault="00B33E62">
      <w:pPr>
        <w:pBdr>
          <w:top w:val="nil"/>
          <w:left w:val="nil"/>
          <w:bottom w:val="nil"/>
          <w:right w:val="nil"/>
          <w:between w:val="nil"/>
        </w:pBdr>
        <w:spacing w:line="360" w:lineRule="auto"/>
        <w:ind w:right="-1071"/>
        <w:rPr>
          <w:rFonts w:ascii="Palatino Linotype" w:eastAsia="Palatino Linotype" w:hAnsi="Palatino Linotype" w:cs="Palatino Linotype"/>
          <w:color w:val="000000"/>
        </w:rPr>
      </w:pPr>
    </w:p>
    <w:p w:rsidR="00B33E62" w:rsidRPr="000C0FB1" w:rsidRDefault="003A139B">
      <w:pPr>
        <w:pStyle w:val="Ttulo1"/>
        <w:spacing w:before="0" w:line="360" w:lineRule="auto"/>
        <w:ind w:right="-1071"/>
        <w:rPr>
          <w:rFonts w:ascii="Palatino Linotype" w:eastAsia="Palatino Linotype" w:hAnsi="Palatino Linotype" w:cs="Palatino Linotype"/>
          <w:b/>
          <w:color w:val="000000"/>
          <w:sz w:val="24"/>
          <w:szCs w:val="24"/>
        </w:rPr>
      </w:pPr>
      <w:bookmarkStart w:id="7" w:name="_heading=h.3dy6vkm" w:colFirst="0" w:colLast="0"/>
      <w:bookmarkEnd w:id="7"/>
      <w:r w:rsidRPr="000C0FB1">
        <w:rPr>
          <w:rFonts w:ascii="Palatino Linotype" w:eastAsia="Palatino Linotype" w:hAnsi="Palatino Linotype" w:cs="Palatino Linotype"/>
          <w:b/>
          <w:color w:val="000000"/>
          <w:sz w:val="24"/>
          <w:szCs w:val="24"/>
        </w:rPr>
        <w:lastRenderedPageBreak/>
        <w:t>TERCERA. Descripción de hechos y planteamiento de la controversia.</w:t>
      </w:r>
    </w:p>
    <w:p w:rsidR="00B33E62" w:rsidRPr="000C0FB1" w:rsidRDefault="003A139B">
      <w:pPr>
        <w:numPr>
          <w:ilvl w:val="0"/>
          <w:numId w:val="1"/>
        </w:numPr>
        <w:pBdr>
          <w:top w:val="nil"/>
          <w:left w:val="nil"/>
          <w:bottom w:val="nil"/>
          <w:right w:val="nil"/>
          <w:between w:val="nil"/>
        </w:pBdr>
        <w:spacing w:line="360" w:lineRule="auto"/>
        <w:ind w:left="0" w:right="-1071" w:firstLine="0"/>
        <w:jc w:val="both"/>
        <w:rPr>
          <w:color w:val="000000"/>
        </w:rPr>
      </w:pPr>
      <w:r w:rsidRPr="000C0FB1">
        <w:rPr>
          <w:rFonts w:ascii="Palatino Linotype" w:eastAsia="Palatino Linotype" w:hAnsi="Palatino Linotype" w:cs="Palatino Linotype"/>
          <w:color w:val="000000"/>
        </w:rPr>
        <w:t>Se solicitó tener acceso, a la información que a continuación se describe:</w:t>
      </w:r>
    </w:p>
    <w:p w:rsidR="00B33E62" w:rsidRPr="000C0FB1" w:rsidRDefault="003A139B">
      <w:pPr>
        <w:pBdr>
          <w:top w:val="nil"/>
          <w:left w:val="nil"/>
          <w:bottom w:val="nil"/>
          <w:right w:val="nil"/>
          <w:between w:val="nil"/>
        </w:pBdr>
        <w:spacing w:line="360" w:lineRule="auto"/>
        <w:ind w:left="1428"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De la anterior Titular de la Unidad de Transparencia del Organismo Descentralizado de Agua y Saneamiento de Chicoloapan; es decir antes de Cecilia López Muñoz:</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Nombre completo</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Últimos tres recibos de nómina</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Nombramiento de Cecilia López Muñoz</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Nombre del servidor público que autorizo el ingreso y ocupación</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 xml:space="preserve">Currículum vitae </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Requisitos que debió cumplir para ser Titular de la Unidad de Transparencia</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Tipo/nivel/años de experiencia</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Credencial de empleado</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Cédula profesional</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Ultimo grado de estudios</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Nombre del jefe inmediato</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Señale el nombre del servidor público que, propuso/incluyo/impuso</w:t>
      </w:r>
    </w:p>
    <w:p w:rsidR="00B33E62" w:rsidRPr="000C0FB1" w:rsidRDefault="003A139B">
      <w:pPr>
        <w:numPr>
          <w:ilvl w:val="0"/>
          <w:numId w:val="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i/>
          <w:color w:val="000000"/>
          <w:sz w:val="22"/>
          <w:szCs w:val="22"/>
        </w:rPr>
        <w:t>En caso de no haber cumplido con los requisitos, estudios o perfil, para ser Titular de la Unidad de Transparencia, señale el nombre del área y del titular que otorgó el nombramiento, a efecto de interponer una queja formal en su contra.</w:t>
      </w:r>
    </w:p>
    <w:p w:rsidR="00B33E62" w:rsidRPr="000C0FB1" w:rsidRDefault="00B33E62">
      <w:pPr>
        <w:pBdr>
          <w:top w:val="nil"/>
          <w:left w:val="nil"/>
          <w:bottom w:val="nil"/>
          <w:right w:val="nil"/>
          <w:between w:val="nil"/>
        </w:pBdr>
        <w:spacing w:line="360" w:lineRule="auto"/>
        <w:ind w:left="1428" w:right="-1071"/>
        <w:jc w:val="both"/>
        <w:rPr>
          <w:rFonts w:ascii="Palatino Linotype" w:eastAsia="Palatino Linotype" w:hAnsi="Palatino Linotype" w:cs="Palatino Linotype"/>
          <w:color w:val="000000"/>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color w:val="000000"/>
        </w:rPr>
      </w:pPr>
      <w:r w:rsidRPr="000C0FB1">
        <w:rPr>
          <w:rFonts w:ascii="Palatino Linotype" w:eastAsia="Palatino Linotype" w:hAnsi="Palatino Linotype" w:cs="Palatino Linotype"/>
        </w:rPr>
        <w:t>En respuesta, el Sujeto Obligado</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remitió los archivos ya descritos en el anterior párrafo 2, inconforme con la respuesta, se interpuso Recurso de Revisión argumentando la clasificación de la información.</w:t>
      </w:r>
    </w:p>
    <w:p w:rsidR="00B33E62" w:rsidRPr="000C0FB1" w:rsidRDefault="00B33E62">
      <w:pPr>
        <w:spacing w:line="360" w:lineRule="auto"/>
        <w:ind w:right="-1071"/>
        <w:jc w:val="both"/>
        <w:rPr>
          <w:rFonts w:ascii="Palatino Linotype" w:eastAsia="Palatino Linotype" w:hAnsi="Palatino Linotype" w:cs="Palatino Linotype"/>
          <w:i/>
          <w:color w:val="000000"/>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II,</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de la Ley de Transparencia y Acceso a la Información Pública del Estado de</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México</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y</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 xml:space="preserve">Municipios; </w:t>
      </w:r>
      <w:r w:rsidRPr="000C0FB1">
        <w:rPr>
          <w:rFonts w:ascii="Palatino Linotype" w:eastAsia="Palatino Linotype" w:hAnsi="Palatino Linotype" w:cs="Palatino Linotype"/>
          <w:color w:val="000000"/>
        </w:rPr>
        <w:t xml:space="preserve">fracción que determina la hipótesis relativa a la clasificación de información; </w:t>
      </w:r>
      <w:r w:rsidRPr="000C0FB1">
        <w:rPr>
          <w:rFonts w:ascii="Palatino Linotype" w:eastAsia="Palatino Linotype" w:hAnsi="Palatino Linotype" w:cs="Palatino Linotype"/>
        </w:rPr>
        <w:t>contexto del cual se dolió el Recurrente al momento de impugnar el acto.</w:t>
      </w:r>
      <w:r w:rsidRPr="000C0FB1">
        <w:rPr>
          <w:rFonts w:ascii="Palatino Linotype" w:eastAsia="Palatino Linotype" w:hAnsi="Palatino Linotype" w:cs="Palatino Linotype"/>
          <w:color w:val="000000"/>
        </w:rPr>
        <w:t xml:space="preserve"> De modo tal que el presente recurso de revisión se </w:t>
      </w:r>
      <w:r w:rsidRPr="000C0FB1">
        <w:rPr>
          <w:rFonts w:ascii="Palatino Linotype" w:eastAsia="Palatino Linotype" w:hAnsi="Palatino Linotype" w:cs="Palatino Linotype"/>
        </w:rPr>
        <w:t>abocará</w:t>
      </w:r>
      <w:r w:rsidRPr="000C0FB1">
        <w:rPr>
          <w:rFonts w:ascii="Palatino Linotype" w:eastAsia="Palatino Linotype" w:hAnsi="Palatino Linotype" w:cs="Palatino Linotype"/>
          <w:color w:val="000000"/>
        </w:rPr>
        <w:t xml:space="preserve"> en determinar si el Sujeto Obligado con su respuesta ciertamente actualiza la causal de procedencia</w:t>
      </w:r>
      <w:r w:rsidRPr="000C0FB1">
        <w:rPr>
          <w:rFonts w:ascii="Palatino Linotype" w:eastAsia="Palatino Linotype" w:hAnsi="Palatino Linotype" w:cs="Palatino Linotype"/>
          <w:b/>
          <w:color w:val="000000"/>
        </w:rPr>
        <w:t xml:space="preserve"> </w:t>
      </w:r>
      <w:r w:rsidRPr="000C0FB1">
        <w:rPr>
          <w:rFonts w:ascii="Palatino Linotype" w:eastAsia="Palatino Linotype" w:hAnsi="Palatino Linotype" w:cs="Palatino Linotype"/>
          <w:color w:val="000000"/>
        </w:rPr>
        <w:t xml:space="preserve">señalada. </w:t>
      </w:r>
    </w:p>
    <w:p w:rsidR="00B33E62" w:rsidRPr="000C0FB1" w:rsidRDefault="00B33E62">
      <w:pPr>
        <w:spacing w:line="360" w:lineRule="auto"/>
        <w:ind w:right="-1071"/>
        <w:rPr>
          <w:rFonts w:ascii="Palatino Linotype" w:eastAsia="Palatino Linotype" w:hAnsi="Palatino Linotype" w:cs="Palatino Linotype"/>
        </w:rPr>
      </w:pPr>
    </w:p>
    <w:p w:rsidR="00B33E62" w:rsidRPr="000C0FB1" w:rsidRDefault="003A139B">
      <w:pPr>
        <w:pStyle w:val="Ttulo2"/>
        <w:spacing w:before="0" w:line="360" w:lineRule="auto"/>
        <w:ind w:right="-1071"/>
        <w:rPr>
          <w:rFonts w:ascii="Palatino Linotype" w:eastAsia="Palatino Linotype" w:hAnsi="Palatino Linotype" w:cs="Palatino Linotype"/>
          <w:b/>
          <w:color w:val="000000"/>
          <w:sz w:val="24"/>
          <w:szCs w:val="24"/>
        </w:rPr>
      </w:pPr>
      <w:bookmarkStart w:id="8" w:name="_heading=h.1t3h5sf" w:colFirst="0" w:colLast="0"/>
      <w:bookmarkEnd w:id="8"/>
      <w:r w:rsidRPr="000C0FB1">
        <w:rPr>
          <w:rFonts w:ascii="Palatino Linotype" w:eastAsia="Palatino Linotype" w:hAnsi="Palatino Linotype" w:cs="Palatino Linotype"/>
          <w:b/>
          <w:color w:val="000000"/>
          <w:sz w:val="24"/>
          <w:szCs w:val="24"/>
        </w:rPr>
        <w:t>CUARTA. Estudio de la controversia.</w:t>
      </w: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B33E62" w:rsidRPr="000C0FB1" w:rsidRDefault="00B33E62">
      <w:pPr>
        <w:pBdr>
          <w:top w:val="nil"/>
          <w:left w:val="nil"/>
          <w:bottom w:val="nil"/>
          <w:right w:val="nil"/>
          <w:between w:val="nil"/>
        </w:pBdr>
        <w:spacing w:line="360" w:lineRule="auto"/>
        <w:ind w:left="720" w:right="-1071"/>
        <w:rPr>
          <w:rFonts w:ascii="Palatino Linotype" w:eastAsia="Palatino Linotype" w:hAnsi="Palatino Linotype" w:cs="Palatino Linotype"/>
          <w:color w:val="000000"/>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8"/>
        </w:numPr>
        <w:pBdr>
          <w:top w:val="nil"/>
          <w:left w:val="nil"/>
          <w:bottom w:val="nil"/>
          <w:right w:val="nil"/>
          <w:between w:val="nil"/>
        </w:pBdr>
        <w:spacing w:line="360" w:lineRule="auto"/>
        <w:ind w:right="-1071"/>
        <w:rPr>
          <w:rFonts w:ascii="Palatino Linotype" w:eastAsia="Palatino Linotype" w:hAnsi="Palatino Linotype" w:cs="Palatino Linotype"/>
          <w:b/>
          <w:color w:val="000000"/>
        </w:rPr>
      </w:pPr>
      <w:r w:rsidRPr="000C0FB1">
        <w:rPr>
          <w:rFonts w:ascii="Palatino Linotype" w:eastAsia="Palatino Linotype" w:hAnsi="Palatino Linotype" w:cs="Palatino Linotype"/>
          <w:b/>
          <w:color w:val="000000"/>
        </w:rPr>
        <w:t>Del Sujeto Obligado.</w:t>
      </w: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La Administración Pública Municipal para el ejercicio de sus atribuciones y responsabilidades ejecutivas, se auxiliará de diversas dependencias administrativas que conforman la administración pública central. La Administración Pública Descentralizada es una de las formas de organización de la Administración Pública Municipal, integrada por organismos auxiliares con personalidad y patrimonio propios, como lo es el Organismo Público Descentralizado para la prestación de los servicios de Agua Potable, Alcantarillado y Saneamiento (OPDAPAS), de conformidad con lo establecido en el artículo 55, fracción II, del Bando Municipal de Chicoloapan 2024:</w:t>
      </w:r>
    </w:p>
    <w:p w:rsidR="00B33E62" w:rsidRPr="000C0FB1" w:rsidRDefault="003A139B">
      <w:pPr>
        <w:ind w:left="1134" w:right="-220"/>
        <w:jc w:val="center"/>
        <w:rPr>
          <w:rFonts w:ascii="Palatino Linotype" w:eastAsia="Palatino Linotype" w:hAnsi="Palatino Linotype" w:cs="Palatino Linotype"/>
          <w:i/>
          <w:sz w:val="22"/>
          <w:szCs w:val="22"/>
        </w:rPr>
      </w:pPr>
      <w:r w:rsidRPr="000C0FB1">
        <w:rPr>
          <w:rFonts w:ascii="Palatino Linotype" w:eastAsia="Palatino Linotype" w:hAnsi="Palatino Linotype" w:cs="Palatino Linotype"/>
          <w:b/>
          <w:i/>
          <w:sz w:val="22"/>
          <w:szCs w:val="22"/>
        </w:rPr>
        <w:t>Bando Municipal de Chicoloapan 2024</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b/>
          <w:i/>
          <w:sz w:val="22"/>
          <w:szCs w:val="22"/>
        </w:rPr>
        <w:t xml:space="preserve">Artículo 55. </w:t>
      </w:r>
      <w:r w:rsidRPr="000C0FB1">
        <w:rPr>
          <w:rFonts w:ascii="Palatino Linotype" w:eastAsia="Palatino Linotype" w:hAnsi="Palatino Linotype" w:cs="Palatino Linotype"/>
          <w:i/>
          <w:sz w:val="22"/>
          <w:szCs w:val="22"/>
        </w:rPr>
        <w:t>Son organismos públicos descentralizados de la Administración Pública Municipal:</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 xml:space="preserve">II. </w:t>
      </w:r>
      <w:r w:rsidRPr="000C0FB1">
        <w:rPr>
          <w:rFonts w:ascii="Palatino Linotype" w:eastAsia="Palatino Linotype" w:hAnsi="Palatino Linotype" w:cs="Palatino Linotype"/>
          <w:b/>
          <w:i/>
          <w:sz w:val="22"/>
          <w:szCs w:val="22"/>
        </w:rPr>
        <w:t>El Organismo Público Descentralizado para la prestación de los servicios de Agua Potable, Alcantarillado y Saneamiento (OPDAPAS)</w:t>
      </w:r>
      <w:r w:rsidRPr="000C0FB1">
        <w:rPr>
          <w:rFonts w:ascii="Palatino Linotype" w:eastAsia="Palatino Linotype" w:hAnsi="Palatino Linotype" w:cs="Palatino Linotype"/>
          <w:i/>
          <w:sz w:val="22"/>
          <w:szCs w:val="22"/>
        </w:rPr>
        <w:t xml:space="preserve">, tiene a su cargo y bajo </w:t>
      </w:r>
      <w:r w:rsidRPr="000C0FB1">
        <w:rPr>
          <w:rFonts w:ascii="Palatino Linotype" w:eastAsia="Palatino Linotype" w:hAnsi="Palatino Linotype" w:cs="Palatino Linotype"/>
          <w:i/>
          <w:sz w:val="22"/>
          <w:szCs w:val="22"/>
        </w:rPr>
        <w:lastRenderedPageBreak/>
        <w:t>su responsabilidad la prestación, control y vigilancia de los servicios de suministro de agua potable, drenaje, alcantarillado, tratamiento y disposición de aguas residuales dentro del territorio municipal, de conformidad con la Ley del Agua para el Estado de México y Municipios y demás disposiciones aplicables;</w:t>
      </w:r>
    </w:p>
    <w:p w:rsidR="00B33E62" w:rsidRPr="000C0FB1" w:rsidRDefault="003A139B">
      <w:pPr>
        <w:ind w:left="1134" w:right="-1071"/>
        <w:jc w:val="both"/>
        <w:rPr>
          <w:rFonts w:ascii="Palatino Linotype" w:eastAsia="Palatino Linotype" w:hAnsi="Palatino Linotype" w:cs="Palatino Linotype"/>
          <w:i/>
        </w:rPr>
      </w:pPr>
      <w:r w:rsidRPr="000C0FB1">
        <w:rPr>
          <w:rFonts w:ascii="Palatino Linotype" w:eastAsia="Palatino Linotype" w:hAnsi="Palatino Linotype" w:cs="Palatino Linotype"/>
          <w:i/>
        </w:rPr>
        <w:t>…</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Conforme a lo establecido en el Manual de Organización del Organismo Público Descentralizado para la Prestación de los Servicios de Agua Potable, Alcantarillado y Saneamiento, se cuenta con diversas áreas administrativas para desarrollo de sus atribuciones, entre ellas la Dirección de Administración y la Dirección de Finanzas, mismas que tienen de manera enunciativa dentro de sus funciones las siguientes:</w:t>
      </w:r>
    </w:p>
    <w:p w:rsidR="00B33E62" w:rsidRPr="000C0FB1" w:rsidRDefault="003A139B">
      <w:pPr>
        <w:pBdr>
          <w:top w:val="nil"/>
          <w:left w:val="nil"/>
          <w:bottom w:val="nil"/>
          <w:right w:val="nil"/>
          <w:between w:val="nil"/>
        </w:pBdr>
        <w:ind w:left="1134" w:right="-220"/>
        <w:jc w:val="center"/>
        <w:rPr>
          <w:rFonts w:ascii="Palatino Linotype" w:eastAsia="Palatino Linotype" w:hAnsi="Palatino Linotype" w:cs="Palatino Linotype"/>
          <w:b/>
          <w:i/>
          <w:color w:val="000000"/>
          <w:sz w:val="22"/>
          <w:szCs w:val="22"/>
        </w:rPr>
      </w:pPr>
      <w:r w:rsidRPr="000C0FB1">
        <w:rPr>
          <w:rFonts w:ascii="Palatino Linotype" w:eastAsia="Palatino Linotype" w:hAnsi="Palatino Linotype" w:cs="Palatino Linotype"/>
          <w:b/>
          <w:i/>
          <w:color w:val="000000"/>
          <w:sz w:val="22"/>
          <w:szCs w:val="22"/>
        </w:rPr>
        <w:t>Manual de Organización del Organismo Público Descentralizado para la Prestación de los Servicios de Agua Potable, Alcantarillado y Saneamiento</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0C0FB1">
        <w:rPr>
          <w:rFonts w:ascii="Palatino Linotype" w:eastAsia="Palatino Linotype" w:hAnsi="Palatino Linotype" w:cs="Palatino Linotype"/>
          <w:b/>
          <w:i/>
          <w:color w:val="000000"/>
          <w:sz w:val="22"/>
          <w:szCs w:val="22"/>
        </w:rPr>
        <w:t>1.1.4. DIRECCIÓN DE ADMINISTRACIÓN</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b/>
          <w:i/>
          <w:color w:val="000000"/>
          <w:sz w:val="22"/>
          <w:szCs w:val="22"/>
        </w:rPr>
        <w:t>OBJETIVO</w:t>
      </w:r>
      <w:r w:rsidRPr="000C0FB1">
        <w:rPr>
          <w:rFonts w:ascii="Palatino Linotype" w:eastAsia="Palatino Linotype" w:hAnsi="Palatino Linotype" w:cs="Palatino Linotype"/>
          <w:i/>
          <w:color w:val="000000"/>
          <w:sz w:val="22"/>
          <w:szCs w:val="22"/>
        </w:rPr>
        <w:t>: Administrar los recursos humanos y materiales del Organismo a través de la aplicación de normas y lineamientos jurídicos aplicables para lograr los objetivos y metas planteadas en los programas del Organismo.</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b/>
          <w:i/>
          <w:color w:val="000000"/>
          <w:sz w:val="22"/>
          <w:szCs w:val="22"/>
        </w:rPr>
        <w:t>FUNCIONES</w:t>
      </w:r>
      <w:r w:rsidRPr="000C0FB1">
        <w:rPr>
          <w:rFonts w:ascii="Palatino Linotype" w:eastAsia="Palatino Linotype" w:hAnsi="Palatino Linotype" w:cs="Palatino Linotype"/>
          <w:i/>
          <w:color w:val="000000"/>
          <w:sz w:val="22"/>
          <w:szCs w:val="22"/>
        </w:rPr>
        <w:t>:</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1. Proponer las modificaciones que se requieran a la estructura orgánica autorizada por el Consejo Directivo, así como realizar el análisis de las mismas.</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2. Organizar, coordinar y dirigir el establecimiento de acciones de carácter administrativo en asuntos relacionados con recursos humanos, así como realizar las actividades necesarias para dar cumplimiento al convenio sindical vigente.</w:t>
      </w: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20. Realizar las contrataciones de los servidores públicos del Organismo.</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21. Integrar y mantener actualizados los expedientes de los servidores públicos del Organismo.</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lastRenderedPageBreak/>
        <w:t>22. Registrar en el sistema de nómina los movimientos de alta, baja o cambio de adscripción, que se generen en el Organismo.</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25. Generar la nómina y timbrado de recibos fiscales del pago de la nómina de manera quincenal.</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0C0FB1">
        <w:rPr>
          <w:rFonts w:ascii="Palatino Linotype" w:eastAsia="Palatino Linotype" w:hAnsi="Palatino Linotype" w:cs="Palatino Linotype"/>
          <w:b/>
          <w:i/>
          <w:color w:val="000000"/>
          <w:sz w:val="22"/>
          <w:szCs w:val="22"/>
        </w:rPr>
        <w:t>1.1.5. DIRECCIÓN DE FINANZAS</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b/>
          <w:i/>
          <w:color w:val="000000"/>
          <w:sz w:val="22"/>
          <w:szCs w:val="22"/>
        </w:rPr>
        <w:t>OBJETIVO</w:t>
      </w:r>
      <w:r w:rsidRPr="000C0FB1">
        <w:rPr>
          <w:rFonts w:ascii="Palatino Linotype" w:eastAsia="Palatino Linotype" w:hAnsi="Palatino Linotype" w:cs="Palatino Linotype"/>
          <w:i/>
          <w:color w:val="000000"/>
          <w:sz w:val="22"/>
          <w:szCs w:val="22"/>
        </w:rPr>
        <w:t>: Conducir la disciplina presupuestal del Organismo y coordinar las diferentes fuentes de captación, en coordinación con las entidades federales, estatales y municipales, buscando lograr la realización de los objetivos contemplados por el Organismo y del Plan de Desarrollo Municipal.</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b/>
          <w:i/>
          <w:color w:val="000000"/>
          <w:sz w:val="22"/>
          <w:szCs w:val="22"/>
        </w:rPr>
        <w:t>FUNCIONES</w:t>
      </w:r>
      <w:r w:rsidRPr="000C0FB1">
        <w:rPr>
          <w:rFonts w:ascii="Palatino Linotype" w:eastAsia="Palatino Linotype" w:hAnsi="Palatino Linotype" w:cs="Palatino Linotype"/>
          <w:i/>
          <w:color w:val="000000"/>
          <w:sz w:val="22"/>
          <w:szCs w:val="22"/>
        </w:rPr>
        <w:t>:</w:t>
      </w:r>
    </w:p>
    <w:p w:rsidR="00B33E62" w:rsidRPr="000C0FB1" w:rsidRDefault="00B33E62">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1. Supervisar y controlar la integración del presupuesto de ingresos y egresos para que se realice en los términos y plazos establecidos en la normatividad aplicable.</w:t>
      </w: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i/>
          <w:color w:val="000000"/>
          <w:sz w:val="22"/>
          <w:szCs w:val="22"/>
        </w:rPr>
        <w:t>…</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De la consulta en la página web del Sujeto Obligado, se puede observar el Organigrama 2024, en el que señala dentro de las unidades administrativas de la Dirección General a la Unidad de Transparencia y Acceso a la Información Pública, la Dirección de Finanzas y Administración, la Dirección de Operación y la Unidad Jurídica, tal como se muestra en la imagen siguiente:</w:t>
      </w:r>
    </w:p>
    <w:p w:rsidR="00B33E62" w:rsidRPr="000C0FB1" w:rsidRDefault="003A139B">
      <w:pPr>
        <w:spacing w:line="360" w:lineRule="auto"/>
        <w:ind w:right="-1071"/>
        <w:jc w:val="center"/>
        <w:rPr>
          <w:rFonts w:ascii="Palatino Linotype" w:eastAsia="Palatino Linotype" w:hAnsi="Palatino Linotype" w:cs="Palatino Linotype"/>
        </w:rPr>
      </w:pPr>
      <w:r w:rsidRPr="000C0FB1">
        <w:rPr>
          <w:rFonts w:ascii="Palatino Linotype" w:eastAsia="Palatino Linotype" w:hAnsi="Palatino Linotype" w:cs="Palatino Linotype"/>
          <w:noProof/>
          <w:lang w:val="es-MX" w:eastAsia="es-MX"/>
        </w:rPr>
        <w:lastRenderedPageBreak/>
        <w:drawing>
          <wp:inline distT="0" distB="0" distL="0" distR="0">
            <wp:extent cx="3824170" cy="4161240"/>
            <wp:effectExtent l="0" t="0" r="0" b="0"/>
            <wp:docPr id="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824170" cy="4161240"/>
                    </a:xfrm>
                    <a:prstGeom prst="rect">
                      <a:avLst/>
                    </a:prstGeom>
                    <a:ln/>
                  </pic:spPr>
                </pic:pic>
              </a:graphicData>
            </a:graphic>
          </wp:inline>
        </w:drawing>
      </w: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 xml:space="preserve">Es de recordar que el Sujeto Obligado en respuesta inicial emite pronunciamiento a través del Servidor Público Habilitado de la Dirección de Finanzas y Administración, que como ha quedado demostrado, es el área competente para poseer, general y administrar, la información requerida, por lo que podemos advertir que </w:t>
      </w:r>
      <w:r w:rsidRPr="000C0FB1">
        <w:rPr>
          <w:rFonts w:ascii="Palatino Linotype" w:eastAsia="Palatino Linotype" w:hAnsi="Palatino Linotype" w:cs="Palatino Linotype"/>
          <w:b/>
        </w:rPr>
        <w:t xml:space="preserve">EL SUJETO OBLIGADO </w:t>
      </w:r>
      <w:r w:rsidRPr="000C0FB1">
        <w:rPr>
          <w:rFonts w:ascii="Palatino Linotype" w:eastAsia="Palatino Linotype" w:hAnsi="Palatino Linotype" w:cs="Palatino Linotype"/>
        </w:rPr>
        <w:t>siguió el procedimiento inmerso en la normatividad aplicable, ya que turnó el requerimiento de información a la unidad administrativa competente,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B33E62" w:rsidRPr="000C0FB1" w:rsidRDefault="00B33E62">
      <w:pPr>
        <w:spacing w:line="360" w:lineRule="auto"/>
        <w:ind w:right="-1071"/>
        <w:jc w:val="both"/>
      </w:pPr>
    </w:p>
    <w:p w:rsidR="00B33E62" w:rsidRPr="000C0FB1" w:rsidRDefault="003A139B">
      <w:pPr>
        <w:ind w:left="708"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b/>
          <w:i/>
          <w:sz w:val="22"/>
          <w:szCs w:val="22"/>
        </w:rPr>
        <w:t>XXXIX.</w:t>
      </w:r>
      <w:r w:rsidRPr="000C0FB1">
        <w:rPr>
          <w:rFonts w:ascii="Palatino Linotype" w:eastAsia="Palatino Linotype" w:hAnsi="Palatino Linotype" w:cs="Palatino Linotype"/>
          <w:i/>
          <w:sz w:val="22"/>
          <w:szCs w:val="22"/>
        </w:rPr>
        <w:t xml:space="preserve"> </w:t>
      </w:r>
      <w:r w:rsidRPr="000C0FB1">
        <w:rPr>
          <w:rFonts w:ascii="Palatino Linotype" w:eastAsia="Palatino Linotype" w:hAnsi="Palatino Linotype" w:cs="Palatino Linotype"/>
          <w:b/>
          <w:i/>
          <w:sz w:val="22"/>
          <w:szCs w:val="22"/>
        </w:rPr>
        <w:t>Servidor público habilitado</w:t>
      </w:r>
      <w:r w:rsidRPr="000C0FB1">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B33E62" w:rsidRPr="000C0FB1" w:rsidRDefault="00B33E62">
      <w:pPr>
        <w:spacing w:line="360" w:lineRule="auto"/>
        <w:ind w:left="708"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B33E62" w:rsidRPr="000C0FB1" w:rsidRDefault="003A139B">
      <w:pPr>
        <w:ind w:left="425"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r w:rsidRPr="000C0FB1">
        <w:rPr>
          <w:rFonts w:ascii="Palatino Linotype" w:eastAsia="Palatino Linotype" w:hAnsi="Palatino Linotype" w:cs="Palatino Linotype"/>
          <w:b/>
          <w:i/>
          <w:sz w:val="22"/>
          <w:szCs w:val="22"/>
        </w:rPr>
        <w:t>Artículo 162.</w:t>
      </w:r>
      <w:r w:rsidRPr="000C0FB1">
        <w:rPr>
          <w:rFonts w:ascii="Palatino Linotype" w:eastAsia="Palatino Linotype" w:hAnsi="Palatino Linotype" w:cs="Palatino Linotype"/>
          <w:i/>
          <w:sz w:val="22"/>
          <w:szCs w:val="22"/>
        </w:rPr>
        <w:t xml:space="preserve"> Las unidades de transparencia deberán garantizar que las solicitudes se turnen a </w:t>
      </w:r>
      <w:r w:rsidRPr="000C0FB1">
        <w:rPr>
          <w:rFonts w:ascii="Palatino Linotype" w:eastAsia="Palatino Linotype" w:hAnsi="Palatino Linotype" w:cs="Palatino Linotype"/>
          <w:b/>
          <w:i/>
          <w:sz w:val="22"/>
          <w:szCs w:val="22"/>
        </w:rPr>
        <w:t>todas las Áreas competentes</w:t>
      </w:r>
      <w:r w:rsidRPr="000C0FB1">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Es de señalar que de la respuesta emitida el particular se dolió por la clasificación de la información, por lo que lo relativo a los puntos de solicitud que no se encuentran en el acuerdo de clasificación de información se deben tener como actos consentidos.</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 xml:space="preserve">Luego entonces, al no existir inconformidad, la información se tiene por </w:t>
      </w:r>
      <w:r w:rsidRPr="000C0FB1">
        <w:rPr>
          <w:rFonts w:ascii="Palatino Linotype" w:eastAsia="Palatino Linotype" w:hAnsi="Palatino Linotype" w:cs="Palatino Linotype"/>
          <w:color w:val="000000"/>
        </w:rPr>
        <w:t>consentida</w:t>
      </w:r>
      <w:r w:rsidRPr="000C0FB1">
        <w:rPr>
          <w:rFonts w:ascii="Palatino Linotype" w:eastAsia="Palatino Linotype" w:hAnsi="Palatino Linotype" w:cs="Palatino Linotype"/>
        </w:rPr>
        <w:t>, ya</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0C0FB1">
        <w:rPr>
          <w:rFonts w:ascii="Palatino Linotype" w:eastAsia="Palatino Linotype" w:hAnsi="Palatino Linotype" w:cs="Palatino Linotype"/>
          <w:b/>
        </w:rPr>
        <w:t>actos consentidos</w:t>
      </w:r>
      <w:r w:rsidRPr="000C0FB1">
        <w:rPr>
          <w:rFonts w:ascii="Palatino Linotype" w:eastAsia="Palatino Linotype" w:hAnsi="Palatino Linotype" w:cs="Palatino Linotype"/>
        </w:rPr>
        <w:t>.</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w:t>
      </w:r>
      <w:r w:rsidRPr="000C0FB1">
        <w:rPr>
          <w:rFonts w:ascii="Palatino Linotype" w:eastAsia="Palatino Linotype" w:hAnsi="Palatino Linotype" w:cs="Palatino Linotype"/>
        </w:rPr>
        <w:lastRenderedPageBreak/>
        <w:t>Jurisprudencial Número 3ª./J.7/91, publicada en el Semanario Judicial de la Federación y su Gaceta bajo el número de registro 174,177, que establece lo siguiente:</w:t>
      </w: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0C0FB1">
        <w:rPr>
          <w:rFonts w:ascii="Palatino Linotype" w:eastAsia="Palatino Linotype" w:hAnsi="Palatino Linotype" w:cs="Palatino Linotype"/>
          <w:b/>
          <w:i/>
          <w:color w:val="000000"/>
          <w:sz w:val="22"/>
          <w:szCs w:val="22"/>
        </w:rPr>
        <w:t>“REVISIÓN EN AMPARO. LOS RESOLUTIVOS NO COMBATIDOS DEBEN DECLARARSE FIRMES. </w:t>
      </w:r>
      <w:r w:rsidRPr="000C0FB1">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0C0FB1">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0C0FB1">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0C0FB1">
        <w:rPr>
          <w:rFonts w:ascii="Palatino Linotype" w:eastAsia="Palatino Linotype" w:hAnsi="Palatino Linotype" w:cs="Palatino Linotype"/>
          <w:i/>
          <w:color w:val="000000"/>
          <w:sz w:val="22"/>
          <w:szCs w:val="22"/>
        </w:rPr>
        <w:t>.”</w:t>
      </w: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(Énfasis añadido)</w:t>
      </w:r>
    </w:p>
    <w:p w:rsidR="00B33E62" w:rsidRPr="000C0FB1" w:rsidRDefault="00B33E62">
      <w:pPr>
        <w:pBdr>
          <w:top w:val="nil"/>
          <w:left w:val="nil"/>
          <w:bottom w:val="nil"/>
          <w:right w:val="nil"/>
          <w:between w:val="nil"/>
        </w:pBdr>
        <w:spacing w:line="360" w:lineRule="auto"/>
        <w:ind w:left="426" w:right="-1071"/>
        <w:jc w:val="center"/>
        <w:rPr>
          <w:rFonts w:ascii="Palatino Linotype" w:eastAsia="Palatino Linotype" w:hAnsi="Palatino Linotype" w:cs="Palatino Linotype"/>
          <w:color w:val="000000"/>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 xml:space="preserve">Consecutivamente, </w:t>
      </w:r>
      <w:r w:rsidRPr="000C0FB1">
        <w:rPr>
          <w:rFonts w:ascii="Palatino Linotype" w:eastAsia="Palatino Linotype" w:hAnsi="Palatino Linotype" w:cs="Palatino Linotype"/>
          <w:b/>
        </w:rPr>
        <w:t xml:space="preserve">la parte de la respuesta que no fue impugnada debe </w:t>
      </w:r>
      <w:r w:rsidRPr="000C0FB1">
        <w:rPr>
          <w:rFonts w:ascii="Palatino Linotype" w:eastAsia="Palatino Linotype" w:hAnsi="Palatino Linotype" w:cs="Palatino Linotype"/>
        </w:rPr>
        <w:t>declararse</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consentida</w:t>
      </w:r>
      <w:r w:rsidRPr="000C0FB1">
        <w:rPr>
          <w:rFonts w:ascii="Palatino Linotype" w:eastAsia="Palatino Linotype" w:hAnsi="Palatino Linotype" w:cs="Palatino Linotype"/>
          <w:b/>
        </w:rPr>
        <w:t xml:space="preserve"> por el recurrente, toda vez que no realizó </w:t>
      </w:r>
      <w:r w:rsidRPr="000C0FB1">
        <w:rPr>
          <w:rFonts w:ascii="Palatino Linotype" w:eastAsia="Palatino Linotype" w:hAnsi="Palatino Linotype" w:cs="Palatino Linotype"/>
        </w:rPr>
        <w:t>manifestaciones</w:t>
      </w:r>
      <w:r w:rsidRPr="000C0FB1">
        <w:rPr>
          <w:rFonts w:ascii="Palatino Linotype" w:eastAsia="Palatino Linotype" w:hAnsi="Palatino Linotype" w:cs="Palatino Linotype"/>
          <w:b/>
        </w:rPr>
        <w:t xml:space="preserve"> de inconformidad</w:t>
      </w:r>
      <w:r w:rsidRPr="000C0FB1">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0C0FB1">
        <w:rPr>
          <w:rFonts w:ascii="Palatino Linotype" w:eastAsia="Palatino Linotype" w:hAnsi="Palatino Linotype" w:cs="Palatino Linotype"/>
          <w:b/>
          <w:i/>
          <w:color w:val="000000"/>
        </w:rPr>
        <w:t>“ACTOS CONSENTIDOS. SON LOS QUE NO SE IMPUGNAN MEDIANTE EL RECURSO IDÓNEO. </w:t>
      </w:r>
      <w:r w:rsidRPr="000C0FB1">
        <w:rPr>
          <w:rFonts w:ascii="Palatino Linotype" w:eastAsia="Palatino Linotype" w:hAnsi="Palatino Linotype" w:cs="Palatino Linotype"/>
          <w:i/>
          <w:color w:val="000000"/>
          <w:u w:val="single"/>
        </w:rPr>
        <w:t>Debe reputarse como consentido el acto que no se impugnó por el medio establecido por la ley</w:t>
      </w:r>
      <w:r w:rsidRPr="000C0FB1">
        <w:rPr>
          <w:rFonts w:ascii="Palatino Linotype" w:eastAsia="Palatino Linotype" w:hAnsi="Palatino Linotype" w:cs="Palatino Linotype"/>
          <w:i/>
          <w:color w:val="000000"/>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B33E62" w:rsidRPr="000C0FB1" w:rsidRDefault="003A139B">
      <w:pPr>
        <w:pBdr>
          <w:top w:val="nil"/>
          <w:left w:val="nil"/>
          <w:bottom w:val="nil"/>
          <w:right w:val="nil"/>
          <w:between w:val="nil"/>
        </w:pBdr>
        <w:ind w:left="1134" w:right="-220"/>
        <w:jc w:val="both"/>
        <w:rPr>
          <w:rFonts w:ascii="Palatino Linotype" w:eastAsia="Palatino Linotype" w:hAnsi="Palatino Linotype" w:cs="Palatino Linotype"/>
          <w:color w:val="000000"/>
        </w:rPr>
      </w:pPr>
      <w:r w:rsidRPr="000C0FB1">
        <w:rPr>
          <w:rFonts w:ascii="Palatino Linotype" w:eastAsia="Palatino Linotype" w:hAnsi="Palatino Linotype" w:cs="Palatino Linotype"/>
          <w:color w:val="000000"/>
        </w:rPr>
        <w:t>(Énfasis añadido)</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Luego entonces, la parte de la respuesta que no fue impugnada por el recurrente debe declararse consentida.</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lastRenderedPageBreak/>
        <w:t xml:space="preserve">Ahora bien, respecto del acuerdo de clasificación contenido en el Acta de la Segunda Sesión Extraordinaria del Comité de Transparencia 2024, de fecha 11 de marzo de 2024, en el que la Coordinación de Recursos Humanos solicita se clasifiquen los datos contenidos en los recibos de nómina de la actual Titular de la Unidad de Transparencia, como RFC, CURP, número de ISSEMYM, Folio Fiscal, No. De Serie del SAT, Sello Digital. Código QR, Cadena Original del Complemento de certificación digital del SAT y Currículum Vitae, fundamentando y motivando únicamente lo relativo a los datos de Registro Federal de Contribuyentes (RFC) y Clave Única de Registro de Población (CURP), asimismo señala como criterio histórico la obligatoriedad de otorgar versión pública de Currículum Vitae. En el mismo documento se advierte un párrafo relativo a </w:t>
      </w:r>
      <w:r w:rsidRPr="000C0FB1">
        <w:rPr>
          <w:rFonts w:ascii="Palatino Linotype" w:eastAsia="Palatino Linotype" w:hAnsi="Palatino Linotype" w:cs="Palatino Linotype"/>
          <w:i/>
          <w:color w:val="000000"/>
        </w:rPr>
        <w:t xml:space="preserve">Hojas únicas de servicios, </w:t>
      </w:r>
      <w:r w:rsidRPr="000C0FB1">
        <w:rPr>
          <w:rFonts w:ascii="Palatino Linotype" w:eastAsia="Palatino Linotype" w:hAnsi="Palatino Linotype" w:cs="Palatino Linotype"/>
          <w:color w:val="000000"/>
        </w:rPr>
        <w:t>mismo que no guarda relación con la solicitud de información.</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El cuadro de clasificación señala como datos confidenciales los relativos al Registro Federal de Contribuyentes (RFC) y Clave Única de Registro de Población (CURP), número de afiliación ISSEMYM y Currículum Vitae.</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Derivado de lo anterior se procederá a analizar cada uno de los elementos y los documentos objeto de la clasificación de información realizada por el Sujeto Obligado.</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spacing w:line="360" w:lineRule="auto"/>
        <w:ind w:right="-1071"/>
        <w:jc w:val="both"/>
        <w:rPr>
          <w:rFonts w:ascii="Palatino Linotype" w:eastAsia="Palatino Linotype" w:hAnsi="Palatino Linotype" w:cs="Palatino Linotype"/>
          <w:b/>
        </w:rPr>
      </w:pPr>
      <w:r w:rsidRPr="000C0FB1">
        <w:rPr>
          <w:rFonts w:ascii="Palatino Linotype" w:eastAsia="Palatino Linotype" w:hAnsi="Palatino Linotype" w:cs="Palatino Linotype"/>
          <w:b/>
        </w:rPr>
        <w:t>Currículum Vitae</w:t>
      </w:r>
    </w:p>
    <w:p w:rsidR="00B33E62" w:rsidRPr="000C0FB1" w:rsidRDefault="003A139B">
      <w:pPr>
        <w:numPr>
          <w:ilvl w:val="0"/>
          <w:numId w:val="1"/>
        </w:numP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color w:val="000000"/>
        </w:rPr>
        <w:t xml:space="preserve">El Currículum vitae </w:t>
      </w:r>
      <w:r w:rsidRPr="000C0FB1">
        <w:rPr>
          <w:rFonts w:ascii="Palatino Linotype" w:eastAsia="Palatino Linotype" w:hAnsi="Palatino Linotype" w:cs="Palatino Linotype"/>
        </w:rPr>
        <w:t>corresponde a una locución latina que literalmente significa “carrera de la vida”, y que la Real Academia Española de la Lengua</w:t>
      </w:r>
      <w:r w:rsidRPr="000C0FB1">
        <w:rPr>
          <w:rFonts w:ascii="Palatino Linotype" w:eastAsia="Palatino Linotype" w:hAnsi="Palatino Linotype" w:cs="Palatino Linotype"/>
          <w:vertAlign w:val="superscript"/>
        </w:rPr>
        <w:footnoteReference w:id="1"/>
      </w:r>
      <w:r w:rsidRPr="000C0FB1">
        <w:rPr>
          <w:rFonts w:ascii="Palatino Linotype" w:eastAsia="Palatino Linotype" w:hAnsi="Palatino Linotype" w:cs="Palatino Linotype"/>
        </w:rPr>
        <w:t xml:space="preserve"> ha definido como “la </w:t>
      </w:r>
      <w:r w:rsidRPr="000C0FB1">
        <w:rPr>
          <w:rFonts w:ascii="Palatino Linotype" w:eastAsia="Palatino Linotype" w:hAnsi="Palatino Linotype" w:cs="Palatino Linotype"/>
        </w:rPr>
        <w:lastRenderedPageBreak/>
        <w:t>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rPr>
          <w:rFonts w:ascii="Palatino Linotype" w:eastAsia="Palatino Linotype" w:hAnsi="Palatino Linotype" w:cs="Palatino Linotype"/>
          <w:color w:val="000000"/>
        </w:rPr>
      </w:pPr>
      <w:r w:rsidRPr="000C0FB1">
        <w:rPr>
          <w:rFonts w:ascii="Palatino Linotype" w:eastAsia="Palatino Linotype" w:hAnsi="Palatino Linotype" w:cs="Palatino Linotype"/>
        </w:rPr>
        <w:t>En</w:t>
      </w:r>
      <w:r w:rsidRPr="000C0FB1">
        <w:rPr>
          <w:rFonts w:ascii="Palatino Linotype" w:eastAsia="Palatino Linotype" w:hAnsi="Palatino Linotype" w:cs="Palatino Linotype"/>
          <w:color w:val="000000"/>
        </w:rPr>
        <w:t xml:space="preserve"> este orden de ideas, </w:t>
      </w:r>
      <w:r w:rsidRPr="000C0FB1">
        <w:rPr>
          <w:rFonts w:ascii="Palatino Linotype" w:eastAsia="Palatino Linotype" w:hAnsi="Palatino Linotype" w:cs="Palatino Linotype"/>
        </w:rPr>
        <w:t>los artículos 47, fracción I, de la Ley del Trabajo de los Servidores Públicos del Estado y Municipios, y 92, fracción XXI de la Ley de Transparencia y Acceso a la Información Pública del Estado de México y Municipios señalan lo siguiente:</w:t>
      </w:r>
    </w:p>
    <w:p w:rsidR="00B33E62" w:rsidRPr="000C0FB1" w:rsidRDefault="003A139B">
      <w:pPr>
        <w:ind w:left="1134" w:right="-362"/>
        <w:jc w:val="center"/>
        <w:rPr>
          <w:rFonts w:ascii="Palatino Linotype" w:eastAsia="Palatino Linotype" w:hAnsi="Palatino Linotype" w:cs="Palatino Linotype"/>
          <w:b/>
          <w:i/>
          <w:sz w:val="22"/>
          <w:szCs w:val="22"/>
        </w:rPr>
      </w:pPr>
      <w:r w:rsidRPr="000C0FB1">
        <w:rPr>
          <w:rFonts w:ascii="Palatino Linotype" w:eastAsia="Palatino Linotype" w:hAnsi="Palatino Linotype" w:cs="Palatino Linotype"/>
          <w:b/>
          <w:i/>
          <w:sz w:val="22"/>
          <w:szCs w:val="22"/>
        </w:rPr>
        <w:t>Ley del Trabajo de los Servidores Públicos del Estado y Municipios</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r w:rsidRPr="000C0FB1">
        <w:rPr>
          <w:rFonts w:ascii="Palatino Linotype" w:eastAsia="Palatino Linotype" w:hAnsi="Palatino Linotype" w:cs="Palatino Linotype"/>
          <w:b/>
          <w:i/>
          <w:sz w:val="22"/>
          <w:szCs w:val="22"/>
        </w:rPr>
        <w:t>ARTÍCULO 47</w:t>
      </w:r>
      <w:r w:rsidRPr="000C0FB1">
        <w:rPr>
          <w:rFonts w:ascii="Palatino Linotype" w:eastAsia="Palatino Linotype" w:hAnsi="Palatino Linotype" w:cs="Palatino Linotype"/>
          <w:i/>
          <w:sz w:val="22"/>
          <w:szCs w:val="22"/>
        </w:rPr>
        <w:t xml:space="preserve">. </w:t>
      </w:r>
      <w:r w:rsidRPr="000C0FB1">
        <w:rPr>
          <w:rFonts w:ascii="Palatino Linotype" w:eastAsia="Palatino Linotype" w:hAnsi="Palatino Linotype" w:cs="Palatino Linotype"/>
          <w:b/>
          <w:i/>
          <w:sz w:val="22"/>
          <w:szCs w:val="22"/>
          <w:u w:val="single"/>
        </w:rPr>
        <w:t>Para ingresar al servicio público se requiere</w:t>
      </w:r>
      <w:r w:rsidRPr="000C0FB1">
        <w:rPr>
          <w:rFonts w:ascii="Palatino Linotype" w:eastAsia="Palatino Linotype" w:hAnsi="Palatino Linotype" w:cs="Palatino Linotype"/>
          <w:i/>
          <w:sz w:val="22"/>
          <w:szCs w:val="22"/>
        </w:rPr>
        <w:t>:</w:t>
      </w:r>
    </w:p>
    <w:p w:rsidR="00B33E62" w:rsidRPr="000C0FB1" w:rsidRDefault="00B33E62">
      <w:pPr>
        <w:ind w:left="1134" w:right="-362"/>
        <w:jc w:val="both"/>
        <w:rPr>
          <w:rFonts w:ascii="Palatino Linotype" w:eastAsia="Palatino Linotype" w:hAnsi="Palatino Linotype" w:cs="Palatino Linotype"/>
          <w:i/>
          <w:sz w:val="22"/>
          <w:szCs w:val="22"/>
        </w:rPr>
      </w:pP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b/>
          <w:i/>
          <w:sz w:val="22"/>
          <w:szCs w:val="22"/>
        </w:rPr>
        <w:t xml:space="preserve">I. </w:t>
      </w:r>
      <w:r w:rsidRPr="000C0FB1">
        <w:rPr>
          <w:rFonts w:ascii="Palatino Linotype" w:eastAsia="Palatino Linotype" w:hAnsi="Palatino Linotype" w:cs="Palatino Linotype"/>
          <w:b/>
          <w:i/>
          <w:sz w:val="22"/>
          <w:szCs w:val="22"/>
          <w:u w:val="single"/>
        </w:rPr>
        <w:t>Presentar una solicitud utilizando la forma oficial que se autorice</w:t>
      </w:r>
      <w:r w:rsidRPr="000C0FB1">
        <w:rPr>
          <w:rFonts w:ascii="Palatino Linotype" w:eastAsia="Palatino Linotype" w:hAnsi="Palatino Linotype" w:cs="Palatino Linotype"/>
          <w:i/>
          <w:sz w:val="22"/>
          <w:szCs w:val="22"/>
        </w:rPr>
        <w:t xml:space="preserve"> por la institución pública o dependencia correspondiente; </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II. Ser de nacionalidad mexicana, con la excepción prevista en el artículo 17 de la presente ley;</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III. Estar en pleno ejercicio de sus derechos civiles y políticos, en su caso;</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IV. Acreditar, cuando proceda, el cumplimiento de la Ley del Servicio Militar Nacional;</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V. Derogada.</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VI. No haber sido separado anteriormente del servicio por las causas previstas en el artículo 93 de la presente ley;</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VII. Tener buena salud, lo que se comprobará con los certificados médicos correspondientes, en la forma en que se establezca en cada institución pública;</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VIII. Cumplir con los requisitos que se establezcan para los diferentes puestos;</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IX. Acreditar por medio de los exámenes correspondientes los conocimientos y aptitudes necesarios para el desempeño del puesto; y</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 xml:space="preserve">X. No estar inhabilitado para el ejercicio del servicio público. </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XI.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rsidR="00B33E62" w:rsidRPr="000C0FB1" w:rsidRDefault="00B33E62">
      <w:pPr>
        <w:ind w:left="1134" w:right="-362"/>
        <w:jc w:val="both"/>
        <w:rPr>
          <w:rFonts w:ascii="Palatino Linotype" w:eastAsia="Palatino Linotype" w:hAnsi="Palatino Linotype" w:cs="Palatino Linotype"/>
          <w:i/>
          <w:sz w:val="22"/>
          <w:szCs w:val="22"/>
        </w:rPr>
      </w:pPr>
    </w:p>
    <w:p w:rsidR="00B33E62" w:rsidRPr="000C0FB1" w:rsidRDefault="003A139B">
      <w:pPr>
        <w:ind w:left="1134" w:right="-362"/>
        <w:jc w:val="center"/>
        <w:rPr>
          <w:rFonts w:ascii="Palatino Linotype" w:eastAsia="Palatino Linotype" w:hAnsi="Palatino Linotype" w:cs="Palatino Linotype"/>
          <w:b/>
          <w:i/>
          <w:sz w:val="22"/>
          <w:szCs w:val="22"/>
        </w:rPr>
      </w:pPr>
      <w:r w:rsidRPr="000C0FB1">
        <w:rPr>
          <w:rFonts w:ascii="Palatino Linotype" w:eastAsia="Palatino Linotype" w:hAnsi="Palatino Linotype" w:cs="Palatino Linotype"/>
          <w:b/>
          <w:i/>
          <w:sz w:val="22"/>
          <w:szCs w:val="22"/>
        </w:rPr>
        <w:lastRenderedPageBreak/>
        <w:t>Ley de Transparencia y Acceso a la Información Pública del Estado de México y Municipios</w:t>
      </w:r>
    </w:p>
    <w:p w:rsidR="00B33E62" w:rsidRPr="000C0FB1" w:rsidRDefault="00B33E62">
      <w:pPr>
        <w:ind w:left="1134" w:right="-362"/>
        <w:jc w:val="center"/>
        <w:rPr>
          <w:rFonts w:ascii="Palatino Linotype" w:eastAsia="Palatino Linotype" w:hAnsi="Palatino Linotype" w:cs="Palatino Linotype"/>
          <w:b/>
          <w:i/>
          <w:sz w:val="22"/>
          <w:szCs w:val="22"/>
        </w:rPr>
      </w:pP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r w:rsidRPr="000C0FB1">
        <w:rPr>
          <w:rFonts w:ascii="Palatino Linotype" w:eastAsia="Palatino Linotype" w:hAnsi="Palatino Linotype" w:cs="Palatino Linotype"/>
          <w:b/>
          <w:i/>
          <w:sz w:val="22"/>
          <w:szCs w:val="22"/>
        </w:rPr>
        <w:t>Artículo 92</w:t>
      </w:r>
      <w:r w:rsidRPr="000C0FB1">
        <w:rPr>
          <w:rFonts w:ascii="Palatino Linotype" w:eastAsia="Palatino Linotype" w:hAnsi="Palatino Linotype" w:cs="Palatino Linotype"/>
          <w:i/>
          <w:sz w:val="22"/>
          <w:szCs w:val="22"/>
        </w:rPr>
        <w:t xml:space="preserve">. </w:t>
      </w:r>
      <w:r w:rsidRPr="000C0FB1">
        <w:rPr>
          <w:rFonts w:ascii="Palatino Linotype" w:eastAsia="Palatino Linotype" w:hAnsi="Palatino Linotype" w:cs="Palatino Linotype"/>
          <w:b/>
          <w:i/>
          <w:sz w:val="22"/>
          <w:szCs w:val="22"/>
          <w:u w:val="single"/>
        </w:rPr>
        <w:t>Los sujetos obligados deberán poner a disposición del público de manera permanente y actualizada de forma sencilla</w:t>
      </w:r>
      <w:r w:rsidRPr="000C0FB1">
        <w:rPr>
          <w:rFonts w:ascii="Palatino Linotype" w:eastAsia="Palatino Linotype" w:hAnsi="Palatino Linotype" w:cs="Palatino Linotype"/>
          <w:i/>
          <w:sz w:val="22"/>
          <w:szCs w:val="22"/>
        </w:rPr>
        <w:t xml:space="preserve">, precisa y entendible, en los respectivos medios electrónicos, de acuerdo con sus facultades, atribuciones, funciones u objeto social, según corresponda, </w:t>
      </w:r>
      <w:r w:rsidRPr="000C0FB1">
        <w:rPr>
          <w:rFonts w:ascii="Palatino Linotype" w:eastAsia="Palatino Linotype" w:hAnsi="Palatino Linotype" w:cs="Palatino Linotype"/>
          <w:b/>
          <w:i/>
          <w:sz w:val="22"/>
          <w:szCs w:val="22"/>
          <w:u w:val="single"/>
        </w:rPr>
        <w:t>la información, por lo menos</w:t>
      </w:r>
      <w:r w:rsidRPr="000C0FB1">
        <w:rPr>
          <w:rFonts w:ascii="Palatino Linotype" w:eastAsia="Palatino Linotype" w:hAnsi="Palatino Linotype" w:cs="Palatino Linotype"/>
          <w:i/>
          <w:sz w:val="22"/>
          <w:szCs w:val="22"/>
        </w:rPr>
        <w:t xml:space="preserve">, de los temas, documentos y políticas </w:t>
      </w:r>
      <w:r w:rsidRPr="000C0FB1">
        <w:rPr>
          <w:rFonts w:ascii="Palatino Linotype" w:eastAsia="Palatino Linotype" w:hAnsi="Palatino Linotype" w:cs="Palatino Linotype"/>
          <w:b/>
          <w:i/>
          <w:sz w:val="22"/>
          <w:szCs w:val="22"/>
          <w:u w:val="single"/>
        </w:rPr>
        <w:t>que a continuación se señalan</w:t>
      </w:r>
      <w:r w:rsidRPr="000C0FB1">
        <w:rPr>
          <w:rFonts w:ascii="Palatino Linotype" w:eastAsia="Palatino Linotype" w:hAnsi="Palatino Linotype" w:cs="Palatino Linotype"/>
          <w:i/>
          <w:sz w:val="22"/>
          <w:szCs w:val="22"/>
        </w:rPr>
        <w:t xml:space="preserve">: </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p>
    <w:p w:rsidR="00B33E62" w:rsidRPr="000C0FB1" w:rsidRDefault="003A139B">
      <w:pPr>
        <w:ind w:left="1134"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b/>
          <w:i/>
          <w:sz w:val="22"/>
          <w:szCs w:val="22"/>
        </w:rPr>
        <w:t>XXI.</w:t>
      </w:r>
      <w:r w:rsidRPr="000C0FB1">
        <w:rPr>
          <w:rFonts w:ascii="Palatino Linotype" w:eastAsia="Palatino Linotype" w:hAnsi="Palatino Linotype" w:cs="Palatino Linotype"/>
          <w:i/>
          <w:sz w:val="22"/>
          <w:szCs w:val="22"/>
        </w:rPr>
        <w:t xml:space="preserve"> </w:t>
      </w:r>
      <w:r w:rsidRPr="000C0FB1">
        <w:rPr>
          <w:rFonts w:ascii="Palatino Linotype" w:eastAsia="Palatino Linotype" w:hAnsi="Palatino Linotype" w:cs="Palatino Linotype"/>
          <w:b/>
          <w:i/>
          <w:sz w:val="22"/>
          <w:szCs w:val="22"/>
          <w:u w:val="single"/>
        </w:rPr>
        <w:t>La información curricular</w:t>
      </w:r>
      <w:r w:rsidRPr="000C0FB1">
        <w:rPr>
          <w:rFonts w:ascii="Palatino Linotype" w:eastAsia="Palatino Linotype" w:hAnsi="Palatino Linotype" w:cs="Palatino Linotype"/>
          <w:i/>
          <w:sz w:val="22"/>
          <w:szCs w:val="22"/>
        </w:rPr>
        <w:t>, desde el nivel de jefe de departamento o equivalente, hasta el titular del sujeto obligado, así como, en su caso, las sanciones administrativas de que haya sido objeto;”</w:t>
      </w:r>
    </w:p>
    <w:p w:rsidR="00B33E62" w:rsidRPr="000C0FB1" w:rsidRDefault="00B33E62">
      <w:pPr>
        <w:spacing w:line="360" w:lineRule="auto"/>
        <w:ind w:left="709" w:right="-1071"/>
        <w:jc w:val="both"/>
        <w:rPr>
          <w:rFonts w:ascii="Palatino Linotype" w:eastAsia="Palatino Linotype" w:hAnsi="Palatino Linotype" w:cs="Palatino Linotype"/>
        </w:rPr>
      </w:pPr>
    </w:p>
    <w:p w:rsidR="00B33E62" w:rsidRPr="000C0FB1" w:rsidRDefault="003A139B">
      <w:pPr>
        <w:numPr>
          <w:ilvl w:val="0"/>
          <w:numId w:val="1"/>
        </w:numP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De los preceptos en cita, se advierte que para acreditar los requerimientos de </w:t>
      </w:r>
      <w:r w:rsidRPr="000C0FB1">
        <w:rPr>
          <w:rFonts w:ascii="Palatino Linotype" w:eastAsia="Palatino Linotype" w:hAnsi="Palatino Linotype" w:cs="Palatino Linotype"/>
          <w:b/>
        </w:rPr>
        <w:t>ingreso al servicio público</w:t>
      </w:r>
      <w:r w:rsidRPr="000C0FB1">
        <w:rPr>
          <w:rFonts w:ascii="Palatino Linotype" w:eastAsia="Palatino Linotype" w:hAnsi="Palatino Linotype" w:cs="Palatino Linotype"/>
        </w:rPr>
        <w:t xml:space="preserve"> y las obligaciones de transparencia común, </w:t>
      </w:r>
      <w:r w:rsidRPr="000C0FB1">
        <w:rPr>
          <w:rFonts w:ascii="Palatino Linotype" w:eastAsia="Palatino Linotype" w:hAnsi="Palatino Linotype" w:cs="Palatino Linotype"/>
          <w:b/>
        </w:rPr>
        <w:t>EL SUJETO OBLIGADO</w:t>
      </w:r>
      <w:r w:rsidRPr="000C0FB1">
        <w:rPr>
          <w:rFonts w:ascii="Palatino Linotype" w:eastAsia="Palatino Linotype" w:hAnsi="Palatino Linotype" w:cs="Palatino Linotype"/>
        </w:rPr>
        <w:t xml:space="preserve">, debe contar en sus archivos con una serie de documentos, tales como la </w:t>
      </w:r>
      <w:r w:rsidRPr="000C0FB1">
        <w:rPr>
          <w:rFonts w:ascii="Palatino Linotype" w:eastAsia="Palatino Linotype" w:hAnsi="Palatino Linotype" w:cs="Palatino Linotype"/>
          <w:b/>
        </w:rPr>
        <w:t>ficha curricular</w:t>
      </w:r>
      <w:r w:rsidRPr="000C0FB1">
        <w:rPr>
          <w:rFonts w:ascii="Palatino Linotype" w:eastAsia="Palatino Linotype" w:hAnsi="Palatino Linotype" w:cs="Palatino Linotype"/>
        </w:rPr>
        <w:t xml:space="preserve">, el </w:t>
      </w:r>
      <w:r w:rsidRPr="000C0FB1">
        <w:rPr>
          <w:rFonts w:ascii="Palatino Linotype" w:eastAsia="Palatino Linotype" w:hAnsi="Palatino Linotype" w:cs="Palatino Linotype"/>
          <w:b/>
        </w:rPr>
        <w:t>currículum vitae</w:t>
      </w:r>
      <w:r w:rsidRPr="000C0FB1">
        <w:rPr>
          <w:rFonts w:ascii="Palatino Linotype" w:eastAsia="Palatino Linotype" w:hAnsi="Palatino Linotype" w:cs="Palatino Linotype"/>
        </w:rPr>
        <w:t xml:space="preserve">, y la </w:t>
      </w:r>
      <w:r w:rsidRPr="000C0FB1">
        <w:rPr>
          <w:rFonts w:ascii="Palatino Linotype" w:eastAsia="Palatino Linotype" w:hAnsi="Palatino Linotype" w:cs="Palatino Linotype"/>
          <w:b/>
        </w:rPr>
        <w:t>solicitud de empleo.</w:t>
      </w:r>
    </w:p>
    <w:p w:rsidR="00B33E62" w:rsidRPr="000C0FB1" w:rsidRDefault="00B33E62">
      <w:pPr>
        <w:spacing w:line="360" w:lineRule="auto"/>
        <w:ind w:right="-1071"/>
        <w:jc w:val="both"/>
        <w:rPr>
          <w:rFonts w:ascii="Palatino Linotype" w:eastAsia="Palatino Linotype" w:hAnsi="Palatino Linotype" w:cs="Palatino Linotype"/>
          <w:b/>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Por ende, tanto en una solicitud de empleo, ficha curricular o currículum vítae puede existir información más detallada y relacionada con la trayectoria académica, profesional y laboral, que acrediten la capacidad, habilidades o pericia de una persona para ocupar el cargo público o desempeñar la función encomendada, como es la de los servidores públicos de quienes se requirió la información.</w:t>
      </w:r>
    </w:p>
    <w:p w:rsidR="00B33E62" w:rsidRPr="000C0FB1" w:rsidRDefault="00B33E62">
      <w:pPr>
        <w:pBdr>
          <w:top w:val="nil"/>
          <w:left w:val="nil"/>
          <w:bottom w:val="nil"/>
          <w:right w:val="nil"/>
          <w:between w:val="nil"/>
        </w:pBdr>
        <w:tabs>
          <w:tab w:val="left" w:pos="426"/>
        </w:tabs>
        <w:spacing w:line="360" w:lineRule="auto"/>
        <w:ind w:right="-1071"/>
        <w:jc w:val="both"/>
        <w:rPr>
          <w:rFonts w:ascii="Palatino Linotype" w:eastAsia="Palatino Linotype" w:hAnsi="Palatino Linotype" w:cs="Palatino Linotype"/>
          <w:color w:val="000000"/>
        </w:rPr>
      </w:pPr>
    </w:p>
    <w:p w:rsidR="00B33E62" w:rsidRPr="000C0FB1" w:rsidRDefault="003A139B">
      <w:pPr>
        <w:numPr>
          <w:ilvl w:val="0"/>
          <w:numId w:val="1"/>
        </w:numPr>
        <w:spacing w:line="360" w:lineRule="auto"/>
        <w:ind w:left="0" w:right="-1071" w:firstLine="0"/>
        <w:jc w:val="both"/>
      </w:pPr>
      <w:r w:rsidRPr="000C0FB1">
        <w:rPr>
          <w:rFonts w:ascii="Palatino Linotype" w:eastAsia="Palatino Linotype" w:hAnsi="Palatino Linotype" w:cs="Palatino Linotype"/>
        </w:rPr>
        <w:t xml:space="preserve">En este mismo sentido, el Instituto Federal de Acceso a la Información ahora Instituto Nacional de Transparencia Acceso a la Información y Protección de Datos Personales, se pronunció al establecer en el criterio 03/2009 que una de las formas en la que los ciudadanos pueden evaluar las aptitudes de los servidores públicos para desempeñar el cargo público que </w:t>
      </w:r>
      <w:r w:rsidRPr="000C0FB1">
        <w:rPr>
          <w:rFonts w:ascii="Palatino Linotype" w:eastAsia="Palatino Linotype" w:hAnsi="Palatino Linotype" w:cs="Palatino Linotype"/>
        </w:rPr>
        <w:lastRenderedPageBreak/>
        <w:t>les ha sido encomendado, es mediante la publicidad de ciertos datos contenidos en los currículums vitae, lo cual para mayor ilustración se transcribe a continuación:</w:t>
      </w:r>
    </w:p>
    <w:p w:rsidR="00B33E62" w:rsidRPr="000C0FB1" w:rsidRDefault="003A139B">
      <w:pPr>
        <w:ind w:left="567"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proofErr w:type="spellStart"/>
      <w:r w:rsidRPr="000C0FB1">
        <w:rPr>
          <w:rFonts w:ascii="Palatino Linotype" w:eastAsia="Palatino Linotype" w:hAnsi="Palatino Linotype" w:cs="Palatino Linotype"/>
          <w:b/>
          <w:i/>
          <w:sz w:val="22"/>
          <w:szCs w:val="22"/>
        </w:rPr>
        <w:t>Curriculum</w:t>
      </w:r>
      <w:proofErr w:type="spellEnd"/>
      <w:r w:rsidRPr="000C0FB1">
        <w:rPr>
          <w:rFonts w:ascii="Palatino Linotype" w:eastAsia="Palatino Linotype" w:hAnsi="Palatino Linotype" w:cs="Palatino Linotype"/>
          <w:b/>
          <w:i/>
          <w:sz w:val="22"/>
          <w:szCs w:val="22"/>
        </w:rPr>
        <w:t xml:space="preserve"> Vitae de servidores públicos. Es obligación de los sujetos obligados otorgar acceso a versiones públicas de los mismos ante una solicitud de acceso. </w:t>
      </w:r>
      <w:r w:rsidRPr="000C0FB1">
        <w:rPr>
          <w:rFonts w:ascii="Palatino Linotype" w:eastAsia="Palatino Linotype" w:hAnsi="Palatino Linotype" w:cs="Palatino Linotype"/>
          <w:i/>
          <w:sz w:val="22"/>
          <w:szCs w:val="22"/>
        </w:rPr>
        <w:t xml:space="preserve">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0C0FB1">
        <w:rPr>
          <w:rFonts w:ascii="Palatino Linotype" w:eastAsia="Palatino Linotype" w:hAnsi="Palatino Linotype" w:cs="Palatino Linotype"/>
          <w:i/>
          <w:sz w:val="22"/>
          <w:szCs w:val="22"/>
        </w:rPr>
        <w:t>curriculum</w:t>
      </w:r>
      <w:proofErr w:type="spellEnd"/>
      <w:r w:rsidRPr="000C0FB1">
        <w:rPr>
          <w:rFonts w:ascii="Palatino Linotype" w:eastAsia="Palatino Linotype" w:hAnsi="Palatino Linotype" w:cs="Palatino Linotype"/>
          <w:i/>
          <w:sz w:val="22"/>
          <w:szCs w:val="22"/>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0C0FB1">
        <w:rPr>
          <w:rFonts w:ascii="Palatino Linotype" w:eastAsia="Palatino Linotype" w:hAnsi="Palatino Linotype" w:cs="Palatino Linotype"/>
          <w:i/>
          <w:sz w:val="22"/>
          <w:szCs w:val="22"/>
        </w:rPr>
        <w:t>curriculum</w:t>
      </w:r>
      <w:proofErr w:type="spellEnd"/>
      <w:r w:rsidRPr="000C0FB1">
        <w:rPr>
          <w:rFonts w:ascii="Palatino Linotype" w:eastAsia="Palatino Linotype" w:hAnsi="Palatino Linotype" w:cs="Palatino Linotype"/>
          <w:i/>
          <w:sz w:val="22"/>
          <w:szCs w:val="22"/>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rsidR="00B33E62" w:rsidRPr="000C0FB1" w:rsidRDefault="00B33E62">
      <w:pPr>
        <w:ind w:left="567" w:right="-1071"/>
        <w:jc w:val="both"/>
        <w:rPr>
          <w:rFonts w:ascii="Palatino Linotype" w:eastAsia="Palatino Linotype" w:hAnsi="Palatino Linotype" w:cs="Palatino Linotype"/>
          <w:i/>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b/>
        </w:rPr>
      </w:pPr>
      <w:r w:rsidRPr="000C0FB1">
        <w:rPr>
          <w:rFonts w:ascii="Palatino Linotype" w:eastAsia="Palatino Linotype" w:hAnsi="Palatino Linotype" w:cs="Palatino Linotype"/>
        </w:rPr>
        <w:t xml:space="preserve">De lo anterior es necesario puntualizar que la </w:t>
      </w:r>
      <w:r w:rsidRPr="000C0FB1">
        <w:rPr>
          <w:rFonts w:ascii="Palatino Linotype" w:eastAsia="Palatino Linotype" w:hAnsi="Palatino Linotype" w:cs="Palatino Linotype"/>
          <w:b/>
        </w:rPr>
        <w:t>ficha curricular</w:t>
      </w:r>
      <w:r w:rsidRPr="000C0FB1">
        <w:rPr>
          <w:rFonts w:ascii="Palatino Linotype" w:eastAsia="Palatino Linotype" w:hAnsi="Palatino Linotype" w:cs="Palatino Linotype"/>
        </w:rPr>
        <w:t xml:space="preserve"> o la </w:t>
      </w:r>
      <w:r w:rsidRPr="000C0FB1">
        <w:rPr>
          <w:rFonts w:ascii="Palatino Linotype" w:eastAsia="Palatino Linotype" w:hAnsi="Palatino Linotype" w:cs="Palatino Linotype"/>
          <w:b/>
        </w:rPr>
        <w:t>solicitud de empleo</w:t>
      </w:r>
      <w:r w:rsidRPr="000C0FB1">
        <w:rPr>
          <w:rFonts w:ascii="Palatino Linotype" w:eastAsia="Palatino Linotype" w:hAnsi="Palatino Linotype" w:cs="Palatino Linotype"/>
        </w:rPr>
        <w:t xml:space="preserve"> pueden colmar con el requerimiento de </w:t>
      </w:r>
      <w:r w:rsidRPr="000C0FB1">
        <w:rPr>
          <w:rFonts w:ascii="Palatino Linotype" w:eastAsia="Palatino Linotype" w:hAnsi="Palatino Linotype" w:cs="Palatino Linotype"/>
          <w:b/>
        </w:rPr>
        <w:t>currículum vitae</w:t>
      </w:r>
      <w:r w:rsidRPr="000C0FB1">
        <w:rPr>
          <w:rFonts w:ascii="Palatino Linotype" w:eastAsia="Palatino Linotype" w:hAnsi="Palatino Linotype" w:cs="Palatino Linotype"/>
        </w:rPr>
        <w:t xml:space="preserve">; ahora bien, toda vez que se remitió la </w:t>
      </w:r>
      <w:r w:rsidRPr="000C0FB1">
        <w:rPr>
          <w:rFonts w:ascii="Palatino Linotype" w:eastAsia="Palatino Linotype" w:hAnsi="Palatino Linotype" w:cs="Palatino Linotype"/>
          <w:u w:val="single"/>
        </w:rPr>
        <w:t>ficha curricular</w:t>
      </w:r>
      <w:r w:rsidRPr="000C0FB1">
        <w:rPr>
          <w:rFonts w:ascii="Palatino Linotype" w:eastAsia="Palatino Linotype" w:hAnsi="Palatino Linotype" w:cs="Palatino Linotype"/>
        </w:rPr>
        <w:t xml:space="preserve"> en versión íntegra por no contener datos personales susceptibles de ser clasificados, es ocioso integrar dicho documento en el acuerdo de clasificación de información.</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b/>
        </w:rPr>
      </w:pPr>
    </w:p>
    <w:p w:rsidR="00B33E62" w:rsidRPr="000C0FB1" w:rsidRDefault="003A139B">
      <w:pPr>
        <w:pBdr>
          <w:top w:val="nil"/>
          <w:left w:val="nil"/>
          <w:bottom w:val="nil"/>
          <w:right w:val="nil"/>
          <w:between w:val="nil"/>
        </w:pBdr>
        <w:spacing w:line="360" w:lineRule="auto"/>
        <w:ind w:right="-1071"/>
        <w:jc w:val="both"/>
        <w:rPr>
          <w:rFonts w:ascii="Palatino Linotype" w:eastAsia="Palatino Linotype" w:hAnsi="Palatino Linotype" w:cs="Palatino Linotype"/>
          <w:b/>
        </w:rPr>
      </w:pPr>
      <w:r w:rsidRPr="000C0FB1">
        <w:rPr>
          <w:rFonts w:ascii="Palatino Linotype" w:eastAsia="Palatino Linotype" w:hAnsi="Palatino Linotype" w:cs="Palatino Linotype"/>
          <w:b/>
        </w:rPr>
        <w:t>Recibos de nómina</w:t>
      </w:r>
    </w:p>
    <w:p w:rsidR="00B33E62" w:rsidRPr="000C0FB1" w:rsidRDefault="003A139B">
      <w:pPr>
        <w:pBdr>
          <w:top w:val="nil"/>
          <w:left w:val="nil"/>
          <w:bottom w:val="nil"/>
          <w:right w:val="nil"/>
          <w:between w:val="nil"/>
        </w:pBdr>
        <w:spacing w:line="360" w:lineRule="auto"/>
        <w:ind w:right="-1071"/>
        <w:jc w:val="both"/>
        <w:rPr>
          <w:rFonts w:ascii="Palatino Linotype" w:eastAsia="Palatino Linotype" w:hAnsi="Palatino Linotype" w:cs="Palatino Linotype"/>
          <w:u w:val="single"/>
        </w:rPr>
      </w:pPr>
      <w:r w:rsidRPr="000C0FB1">
        <w:rPr>
          <w:rFonts w:ascii="Palatino Linotype" w:eastAsia="Palatino Linotype" w:hAnsi="Palatino Linotype" w:cs="Palatino Linotype"/>
          <w:u w:val="single"/>
        </w:rPr>
        <w:t>De la información que contiene datos personales</w:t>
      </w: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Se debe de puntualizar que los recibos de nómina y/o comprobantes de pago de cualquier índole, contienen datos personales de los servidores públicos o empleados, que de hacerse públicos afectarían su intimidad y vida privada; es por ello que es criterio reiterado en </w:t>
      </w:r>
      <w:r w:rsidRPr="000C0FB1">
        <w:rPr>
          <w:rFonts w:ascii="Palatino Linotype" w:eastAsia="Palatino Linotype" w:hAnsi="Palatino Linotype" w:cs="Palatino Linotype"/>
        </w:rPr>
        <w:lastRenderedPageBreak/>
        <w:t>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b/>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Por cuanto hace al </w:t>
      </w:r>
      <w:r w:rsidRPr="000C0FB1">
        <w:rPr>
          <w:rFonts w:ascii="Palatino Linotype" w:eastAsia="Palatino Linotype" w:hAnsi="Palatino Linotype" w:cs="Palatino Linotype"/>
          <w:b/>
        </w:rPr>
        <w:t>Registro Federal de Contribuyentes (RFC),</w:t>
      </w:r>
      <w:r w:rsidRPr="000C0FB1">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0C0FB1">
        <w:rPr>
          <w:rFonts w:ascii="Palatino Linotype" w:eastAsia="Palatino Linotype" w:hAnsi="Palatino Linotype" w:cs="Palatino Linotype"/>
        </w:rPr>
        <w:t>homoclave</w:t>
      </w:r>
      <w:proofErr w:type="spellEnd"/>
      <w:r w:rsidRPr="000C0FB1">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Lo anterior es compartido por el entonces Instituto Federal de Acceso a la Información Pública y Protección de Datos Personales (IFAI) a través del Criterio 19/17, el cual es del tenor literal siguiente:</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rPr>
      </w:pP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b/>
          <w:i/>
          <w:sz w:val="22"/>
          <w:szCs w:val="22"/>
        </w:rPr>
        <w:lastRenderedPageBreak/>
        <w:t>“Registro Federal de Contribuyentes (RFC) de personas físicas</w:t>
      </w:r>
      <w:r w:rsidRPr="000C0FB1">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rsidR="00B33E62" w:rsidRPr="000C0FB1" w:rsidRDefault="00B33E62">
      <w:pPr>
        <w:ind w:right="-1071"/>
        <w:jc w:val="both"/>
        <w:rPr>
          <w:rFonts w:ascii="Palatino Linotype" w:eastAsia="Palatino Linotype" w:hAnsi="Palatino Linotype" w:cs="Palatino Linotype"/>
          <w:i/>
        </w:rPr>
      </w:pPr>
    </w:p>
    <w:p w:rsidR="00B33E62" w:rsidRPr="000C0FB1" w:rsidRDefault="00B33E62">
      <w:pPr>
        <w:ind w:left="567" w:right="-1071"/>
        <w:jc w:val="both"/>
        <w:rPr>
          <w:rFonts w:ascii="Palatino Linotype" w:eastAsia="Palatino Linotype" w:hAnsi="Palatino Linotype" w:cs="Palatino Linotype"/>
          <w:i/>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Así, el </w:t>
      </w:r>
      <w:r w:rsidRPr="000C0FB1">
        <w:rPr>
          <w:rFonts w:ascii="Palatino Linotype" w:eastAsia="Palatino Linotype" w:hAnsi="Palatino Linotype" w:cs="Palatino Linotype"/>
          <w:b/>
        </w:rPr>
        <w:t>Registro Federal de Contribuyentes, RFC</w:t>
      </w:r>
      <w:r w:rsidRPr="000C0FB1">
        <w:rPr>
          <w:rFonts w:ascii="Palatino Linotype" w:eastAsia="Palatino Linotype" w:hAnsi="Palatino Linotype" w:cs="Palatino Linotype"/>
        </w:rPr>
        <w:t xml:space="preserve">, se vincula al nombre de su titular y permite identificar la edad de la persona, su fecha de nacimiento, así como su </w:t>
      </w:r>
      <w:proofErr w:type="spellStart"/>
      <w:r w:rsidRPr="000C0FB1">
        <w:rPr>
          <w:rFonts w:ascii="Palatino Linotype" w:eastAsia="Palatino Linotype" w:hAnsi="Palatino Linotype" w:cs="Palatino Linotype"/>
        </w:rPr>
        <w:t>homoclave</w:t>
      </w:r>
      <w:proofErr w:type="spellEnd"/>
      <w:r w:rsidRPr="000C0FB1">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De igual manera la </w:t>
      </w:r>
      <w:r w:rsidRPr="000C0FB1">
        <w:rPr>
          <w:rFonts w:ascii="Palatino Linotype" w:eastAsia="Palatino Linotype" w:hAnsi="Palatino Linotype" w:cs="Palatino Linotype"/>
          <w:b/>
        </w:rPr>
        <w:t>Clave Única de Registro de Población (CURP),</w:t>
      </w:r>
      <w:r w:rsidRPr="000C0FB1">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Argumento que es compartido por el Instituto Nacional de Transparencia, Acceso a la Información y Protección de Datos Personales, INAI, conforme al criterio 18/17, el cual refiere: </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rPr>
      </w:pP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b/>
          <w:i/>
          <w:sz w:val="22"/>
          <w:szCs w:val="22"/>
        </w:rPr>
        <w:lastRenderedPageBreak/>
        <w:t xml:space="preserve">“Clave Única de Registro de Población (CURP). </w:t>
      </w:r>
      <w:r w:rsidRPr="000C0FB1">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B33E62" w:rsidRPr="000C0FB1" w:rsidRDefault="00B33E62">
      <w:pPr>
        <w:ind w:left="851" w:right="-1071"/>
        <w:jc w:val="both"/>
        <w:rPr>
          <w:rFonts w:ascii="Palatino Linotype" w:eastAsia="Palatino Linotype" w:hAnsi="Palatino Linotype" w:cs="Palatino Linotype"/>
          <w:i/>
        </w:rPr>
      </w:pPr>
    </w:p>
    <w:p w:rsidR="00B33E62" w:rsidRPr="000C0FB1" w:rsidRDefault="00B33E62">
      <w:pPr>
        <w:ind w:left="851" w:right="-1071"/>
        <w:jc w:val="both"/>
        <w:rPr>
          <w:rFonts w:ascii="Palatino Linotype" w:eastAsia="Palatino Linotype" w:hAnsi="Palatino Linotype" w:cs="Palatino Linotype"/>
          <w:i/>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Por cuanto hace a la </w:t>
      </w:r>
      <w:r w:rsidRPr="000C0FB1">
        <w:rPr>
          <w:rFonts w:ascii="Palatino Linotype" w:eastAsia="Palatino Linotype" w:hAnsi="Palatino Linotype" w:cs="Palatino Linotype"/>
          <w:b/>
        </w:rPr>
        <w:t>Clave de cualquier tipo de seguridad social (</w:t>
      </w:r>
      <w:proofErr w:type="spellStart"/>
      <w:r w:rsidRPr="000C0FB1">
        <w:rPr>
          <w:rFonts w:ascii="Palatino Linotype" w:eastAsia="Palatino Linotype" w:hAnsi="Palatino Linotype" w:cs="Palatino Linotype"/>
          <w:b/>
        </w:rPr>
        <w:t>ISSEMyM</w:t>
      </w:r>
      <w:proofErr w:type="spellEnd"/>
      <w:r w:rsidRPr="000C0FB1">
        <w:rPr>
          <w:rFonts w:ascii="Palatino Linotype" w:eastAsia="Palatino Linotype" w:hAnsi="Palatino Linotype" w:cs="Palatino Linotype"/>
          <w:b/>
        </w:rPr>
        <w:t>, u otros</w:t>
      </w:r>
      <w:r w:rsidRPr="000C0FB1">
        <w:rPr>
          <w:rFonts w:ascii="Palatino Linotype" w:eastAsia="Palatino Linotype" w:hAnsi="Palatino Linotype" w:cs="Palatino Linotype"/>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 Con base en lo expuesto, se insiste que los datos mencionados, que como se ha dicho, deben ser clasificados como confidenciales por tratarse de información privada, toda vez que </w:t>
      </w:r>
      <w:r w:rsidRPr="000C0FB1">
        <w:rPr>
          <w:rFonts w:ascii="Palatino Linotype" w:eastAsia="Palatino Linotype" w:hAnsi="Palatino Linotype" w:cs="Palatino Linotype"/>
        </w:rPr>
        <w:lastRenderedPageBreak/>
        <w:t>los datos personales son irrenunciables, intransferibles e indelegables, por lo tanto los sujetos obligados no deben hacer entrega de éstos a persona ajena a su titular, sobre todo cuando traiga implícita que se ponga en riesgo la vida o integridad de una persona.</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Sirven de sustento a lo anterior, las tesis jurisprudenciales P. LX/2000 y 2a. XLIII/2008 emitidas por el Peno y la Segunda Sala de la Suprema Corte de Justicia de la Nación, respectivamente, que son del tenor literal siguiente:</w:t>
      </w:r>
    </w:p>
    <w:p w:rsidR="00B33E62" w:rsidRPr="000C0FB1" w:rsidRDefault="003A139B">
      <w:pPr>
        <w:ind w:left="566"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0C0FB1">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0C0FB1">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0C0FB1">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0C0FB1">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0C0FB1">
        <w:rPr>
          <w:rFonts w:ascii="Palatino Linotype" w:eastAsia="Palatino Linotype" w:hAnsi="Palatino Linotype" w:cs="Palatino Linotype"/>
          <w:i/>
          <w:sz w:val="22"/>
          <w:szCs w:val="22"/>
        </w:rPr>
        <w:t>.”</w:t>
      </w:r>
    </w:p>
    <w:p w:rsidR="00B33E62" w:rsidRPr="000C0FB1" w:rsidRDefault="00B33E62">
      <w:pPr>
        <w:ind w:left="566" w:right="-362"/>
        <w:jc w:val="both"/>
        <w:rPr>
          <w:rFonts w:ascii="Palatino Linotype" w:eastAsia="Palatino Linotype" w:hAnsi="Palatino Linotype" w:cs="Palatino Linotype"/>
          <w:i/>
          <w:sz w:val="22"/>
          <w:szCs w:val="22"/>
        </w:rPr>
      </w:pPr>
    </w:p>
    <w:p w:rsidR="00B33E62" w:rsidRPr="000C0FB1" w:rsidRDefault="003A139B">
      <w:pPr>
        <w:ind w:left="566" w:right="-362"/>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sidRPr="000C0FB1">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w:t>
      </w:r>
      <w:r w:rsidRPr="000C0FB1">
        <w:rPr>
          <w:rFonts w:ascii="Palatino Linotype" w:eastAsia="Palatino Linotype" w:hAnsi="Palatino Linotype" w:cs="Palatino Linotype"/>
          <w:i/>
          <w:sz w:val="22"/>
          <w:szCs w:val="22"/>
        </w:rPr>
        <w:lastRenderedPageBreak/>
        <w:t xml:space="preserve">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0C0FB1">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0C0FB1">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b/>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El </w:t>
      </w:r>
      <w:r w:rsidRPr="000C0FB1">
        <w:rPr>
          <w:rFonts w:ascii="Palatino Linotype" w:eastAsia="Palatino Linotype" w:hAnsi="Palatino Linotype" w:cs="Palatino Linotype"/>
          <w:b/>
        </w:rPr>
        <w:t>Código de barras bidimensional (QR</w:t>
      </w:r>
      <w:r w:rsidRPr="000C0FB1">
        <w:rPr>
          <w:rFonts w:ascii="Palatino Linotype" w:eastAsia="Palatino Linotype" w:hAnsi="Palatino Linotype" w:cs="Palatino Linotype"/>
        </w:rPr>
        <w:t xml:space="preserve">), resulta necesario señalar que los comprobantes fiscales digitales por Internet, deben de incluir un código bidimensional conforme al formato QR </w:t>
      </w:r>
      <w:proofErr w:type="spellStart"/>
      <w:r w:rsidRPr="000C0FB1">
        <w:rPr>
          <w:rFonts w:ascii="Palatino Linotype" w:eastAsia="Palatino Linotype" w:hAnsi="Palatino Linotype" w:cs="Palatino Linotype"/>
        </w:rPr>
        <w:t>Code</w:t>
      </w:r>
      <w:proofErr w:type="spellEnd"/>
      <w:r w:rsidRPr="000C0FB1">
        <w:rPr>
          <w:rFonts w:ascii="Palatino Linotype" w:eastAsia="Palatino Linotype" w:hAnsi="Palatino Linotype" w:cs="Palatino Linotype"/>
        </w:rPr>
        <w:t xml:space="preserve"> (Quick Response </w:t>
      </w:r>
      <w:proofErr w:type="spellStart"/>
      <w:r w:rsidRPr="000C0FB1">
        <w:rPr>
          <w:rFonts w:ascii="Palatino Linotype" w:eastAsia="Palatino Linotype" w:hAnsi="Palatino Linotype" w:cs="Palatino Linotype"/>
        </w:rPr>
        <w:t>Code</w:t>
      </w:r>
      <w:proofErr w:type="spellEnd"/>
      <w:r w:rsidRPr="000C0FB1">
        <w:rPr>
          <w:rFonts w:ascii="Palatino Linotype" w:eastAsia="Palatino Linotype" w:hAnsi="Palatino Linotype" w:cs="Palatino Linotype"/>
        </w:rPr>
        <w:t xml:space="preserve">), el cual contiene el Registro Federal de Contribuyentes del receptor, del emisor, o de ambos; lo anterior, conforme al Anexo 20 de la Resolución Miscelánea Fiscal para 2022, localizada en la página electrónica  </w:t>
      </w:r>
      <w:hyperlink r:id="rId10">
        <w:r w:rsidRPr="000C0FB1">
          <w:rPr>
            <w:rFonts w:ascii="Palatino Linotype" w:eastAsia="Palatino Linotype" w:hAnsi="Palatino Linotype" w:cs="Palatino Linotype"/>
            <w:color w:val="0563C1"/>
            <w:u w:val="single"/>
          </w:rPr>
          <w:t>http://omawww.sat.gob.mx/tramitesyservicios/paginas/documentos/anexo20_2022.pdf</w:t>
        </w:r>
      </w:hyperlink>
      <w:r w:rsidRPr="000C0FB1">
        <w:rPr>
          <w:rFonts w:ascii="Palatino Linotype" w:eastAsia="Palatino Linotype" w:hAnsi="Palatino Linotype" w:cs="Palatino Linotype"/>
        </w:rPr>
        <w:t xml:space="preserve"> . Incluso con la captura de dicho código, a través de la aplicación móvil del Servicio de Administración Tributaria, permite el acceso al Registro Federal de Contribuyentes, como del Sujeto Obligado, como de la persona física o moral correspondiente.</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rPr>
      </w:pPr>
    </w:p>
    <w:p w:rsidR="00B33E62" w:rsidRPr="000C0FB1" w:rsidRDefault="003A139B">
      <w:pPr>
        <w:pBdr>
          <w:top w:val="nil"/>
          <w:left w:val="nil"/>
          <w:bottom w:val="nil"/>
          <w:right w:val="nil"/>
          <w:between w:val="nil"/>
        </w:pBdr>
        <w:spacing w:line="360" w:lineRule="auto"/>
        <w:ind w:right="-1071"/>
        <w:jc w:val="both"/>
        <w:rPr>
          <w:rFonts w:ascii="Palatino Linotype" w:eastAsia="Palatino Linotype" w:hAnsi="Palatino Linotype" w:cs="Palatino Linotype"/>
          <w:u w:val="single"/>
        </w:rPr>
      </w:pPr>
      <w:r w:rsidRPr="000C0FB1">
        <w:rPr>
          <w:rFonts w:ascii="Palatino Linotype" w:eastAsia="Palatino Linotype" w:hAnsi="Palatino Linotype" w:cs="Palatino Linotype"/>
          <w:u w:val="single"/>
        </w:rPr>
        <w:t>Información que no contiene datos personales</w:t>
      </w: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Por cuanto hace </w:t>
      </w:r>
      <w:r w:rsidRPr="000C0FB1">
        <w:rPr>
          <w:rFonts w:ascii="Palatino Linotype" w:eastAsia="Palatino Linotype" w:hAnsi="Palatino Linotype" w:cs="Palatino Linotype"/>
          <w:b/>
        </w:rPr>
        <w:t>al Folio Fiscal</w:t>
      </w:r>
      <w:r w:rsidRPr="000C0FB1">
        <w:rPr>
          <w:rFonts w:ascii="Palatino Linotype" w:eastAsia="Palatino Linotype" w:hAnsi="Palatino Linotype" w:cs="Palatino Linotype"/>
        </w:rPr>
        <w:t>, cabe precisar que conforme al Anexo 20 de la Resolución Miscelánea Fiscal para 2022,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spacing w:line="360" w:lineRule="auto"/>
        <w:ind w:right="-1071"/>
        <w:jc w:val="center"/>
        <w:rPr>
          <w:rFonts w:ascii="Palatino Linotype" w:eastAsia="Palatino Linotype" w:hAnsi="Palatino Linotype" w:cs="Palatino Linotype"/>
        </w:rPr>
      </w:pPr>
      <w:r w:rsidRPr="000C0FB1">
        <w:rPr>
          <w:rFonts w:ascii="Palatino Linotype" w:eastAsia="Palatino Linotype" w:hAnsi="Palatino Linotype" w:cs="Palatino Linotype"/>
          <w:noProof/>
          <w:lang w:val="es-MX" w:eastAsia="es-MX"/>
        </w:rPr>
        <w:drawing>
          <wp:inline distT="0" distB="0" distL="0" distR="0">
            <wp:extent cx="4667250" cy="1181100"/>
            <wp:effectExtent l="0" t="0" r="0" b="0"/>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32787"/>
                    <a:stretch>
                      <a:fillRect/>
                    </a:stretch>
                  </pic:blipFill>
                  <pic:spPr>
                    <a:xfrm>
                      <a:off x="0" y="0"/>
                      <a:ext cx="4667250" cy="1181100"/>
                    </a:xfrm>
                    <a:prstGeom prst="rect">
                      <a:avLst/>
                    </a:prstGeom>
                    <a:ln/>
                  </pic:spPr>
                </pic:pic>
              </a:graphicData>
            </a:graphic>
          </wp:inline>
        </w:drawing>
      </w:r>
    </w:p>
    <w:p w:rsidR="00B33E62" w:rsidRPr="000C0FB1" w:rsidRDefault="00B33E62">
      <w:pPr>
        <w:spacing w:line="360" w:lineRule="auto"/>
        <w:ind w:right="-1071"/>
        <w:jc w:val="center"/>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rsidR="00B33E62" w:rsidRPr="000C0FB1" w:rsidRDefault="00B33E62">
      <w:pPr>
        <w:tabs>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En esa línea de estudio,</w:t>
      </w:r>
      <w:r w:rsidRPr="000C0FB1">
        <w:rPr>
          <w:rFonts w:ascii="Palatino Linotype" w:eastAsia="Palatino Linotype" w:hAnsi="Palatino Linotype" w:cs="Palatino Linotype"/>
          <w:b/>
        </w:rPr>
        <w:t xml:space="preserve"> las cadenas originales y sellos que se agregan a las facturas</w:t>
      </w:r>
      <w:r w:rsidRPr="000C0FB1">
        <w:rPr>
          <w:rFonts w:ascii="Palatino Linotype" w:eastAsia="Palatino Linotype" w:hAnsi="Palatino Linotype" w:cs="Palatino Linotype"/>
        </w:rPr>
        <w:t xml:space="preserve">, tienen una secuencia de generación, determinados con base en el Anexo 20 de la Resolución </w:t>
      </w:r>
      <w:r w:rsidRPr="000C0FB1">
        <w:rPr>
          <w:rFonts w:ascii="Palatino Linotype" w:eastAsia="Palatino Linotype" w:hAnsi="Palatino Linotype" w:cs="Palatino Linotype"/>
        </w:rPr>
        <w:lastRenderedPageBreak/>
        <w:t>Miscelánea Fiscal para 2022, que precisa los datos de los que se componen los elementos de seguridad y se puntualiza que dicha información está encriptada.</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“Elementos utilizados en la generación de Sellos Digitales:</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r w:rsidRPr="000C0FB1">
        <w:rPr>
          <w:rFonts w:ascii="Palatino Linotype" w:eastAsia="Palatino Linotype" w:hAnsi="Palatino Linotype" w:cs="Palatino Linotype"/>
          <w:i/>
          <w:sz w:val="22"/>
          <w:szCs w:val="22"/>
        </w:rPr>
        <w:tab/>
        <w:t>Cadena Original del elemento a sellar.</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r w:rsidRPr="000C0FB1">
        <w:rPr>
          <w:rFonts w:ascii="Palatino Linotype" w:eastAsia="Palatino Linotype" w:hAnsi="Palatino Linotype" w:cs="Palatino Linotype"/>
          <w:i/>
          <w:sz w:val="22"/>
          <w:szCs w:val="22"/>
        </w:rPr>
        <w:tab/>
        <w:t>Certificado de Sello Digital y su correspondiente clave privada.</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r w:rsidRPr="000C0FB1">
        <w:rPr>
          <w:rFonts w:ascii="Palatino Linotype" w:eastAsia="Palatino Linotype" w:hAnsi="Palatino Linotype" w:cs="Palatino Linotype"/>
          <w:i/>
          <w:sz w:val="22"/>
          <w:szCs w:val="22"/>
        </w:rPr>
        <w:tab/>
        <w:t>Algoritmos de criptografía de clave pública para firma electrónica avanzada.</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w:t>
      </w:r>
      <w:r w:rsidRPr="000C0FB1">
        <w:rPr>
          <w:rFonts w:ascii="Palatino Linotype" w:eastAsia="Palatino Linotype" w:hAnsi="Palatino Linotype" w:cs="Palatino Linotype"/>
          <w:i/>
          <w:sz w:val="22"/>
          <w:szCs w:val="22"/>
        </w:rPr>
        <w:tab/>
        <w:t>Especificaciones de conversión de la firma electrónica avanzada a Base 64.</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Para la generación de sellos digitales se utiliza criptografía de clave pública aplicada a una cadena original.</w:t>
      </w:r>
    </w:p>
    <w:p w:rsidR="00B33E62" w:rsidRPr="000C0FB1" w:rsidRDefault="003A139B">
      <w:pPr>
        <w:ind w:left="1134" w:right="-220"/>
        <w:jc w:val="both"/>
        <w:rPr>
          <w:rFonts w:ascii="Palatino Linotype" w:eastAsia="Palatino Linotype" w:hAnsi="Palatino Linotype" w:cs="Palatino Linotype"/>
          <w:b/>
          <w:i/>
          <w:sz w:val="22"/>
          <w:szCs w:val="22"/>
        </w:rPr>
      </w:pPr>
      <w:r w:rsidRPr="000C0FB1">
        <w:rPr>
          <w:rFonts w:ascii="Palatino Linotype" w:eastAsia="Palatino Linotype" w:hAnsi="Palatino Linotype" w:cs="Palatino Linotype"/>
          <w:b/>
          <w:i/>
          <w:sz w:val="22"/>
          <w:szCs w:val="22"/>
        </w:rPr>
        <w:t>Criptografía de la Clave Pública</w:t>
      </w:r>
    </w:p>
    <w:p w:rsidR="00B33E62" w:rsidRPr="000C0FB1" w:rsidRDefault="003A139B">
      <w:pPr>
        <w:ind w:left="1134" w:right="-220"/>
        <w:jc w:val="both"/>
        <w:rPr>
          <w:rFonts w:ascii="Palatino Linotype" w:eastAsia="Palatino Linotype" w:hAnsi="Palatino Linotype" w:cs="Palatino Linotype"/>
          <w:i/>
          <w:sz w:val="22"/>
          <w:szCs w:val="22"/>
        </w:rPr>
      </w:pPr>
      <w:r w:rsidRPr="000C0FB1">
        <w:rPr>
          <w:rFonts w:ascii="Palatino Linotype" w:eastAsia="Palatino Linotype" w:hAnsi="Palatino Linotype" w:cs="Palatino Linotype"/>
          <w:i/>
          <w:sz w:val="22"/>
          <w:szCs w:val="22"/>
        </w:rPr>
        <w:t xml:space="preserve">La criptografía de Clave Pública se basa en la generación de una pareja de números muy grandes relacionados entre sí, de tal manera que una operación de </w:t>
      </w:r>
      <w:proofErr w:type="spellStart"/>
      <w:r w:rsidRPr="000C0FB1">
        <w:rPr>
          <w:rFonts w:ascii="Palatino Linotype" w:eastAsia="Palatino Linotype" w:hAnsi="Palatino Linotype" w:cs="Palatino Linotype"/>
          <w:i/>
          <w:sz w:val="22"/>
          <w:szCs w:val="22"/>
        </w:rPr>
        <w:t>encripción</w:t>
      </w:r>
      <w:proofErr w:type="spellEnd"/>
      <w:r w:rsidRPr="000C0FB1">
        <w:rPr>
          <w:rFonts w:ascii="Palatino Linotype" w:eastAsia="Palatino Linotype" w:hAnsi="Palatino Linotype" w:cs="Palatino Linotype"/>
          <w:i/>
          <w:sz w:val="22"/>
          <w:szCs w:val="22"/>
        </w:rPr>
        <w:t xml:space="preserve"> sobre un mensaje tomando como clave de </w:t>
      </w:r>
      <w:proofErr w:type="spellStart"/>
      <w:r w:rsidRPr="000C0FB1">
        <w:rPr>
          <w:rFonts w:ascii="Palatino Linotype" w:eastAsia="Palatino Linotype" w:hAnsi="Palatino Linotype" w:cs="Palatino Linotype"/>
          <w:i/>
          <w:sz w:val="22"/>
          <w:szCs w:val="22"/>
        </w:rPr>
        <w:t>encripción</w:t>
      </w:r>
      <w:proofErr w:type="spellEnd"/>
      <w:r w:rsidRPr="000C0FB1">
        <w:rPr>
          <w:rFonts w:ascii="Palatino Linotype" w:eastAsia="Palatino Linotype" w:hAnsi="Palatino Linotype" w:cs="Palatino Linotype"/>
          <w:i/>
          <w:sz w:val="22"/>
          <w:szCs w:val="22"/>
        </w:rPr>
        <w:t xml:space="preserve"> a uno de los dos números, produce un mensaje alterado en su significado que sólo puede ser devuelto a su estado original mediante la operación de </w:t>
      </w:r>
      <w:proofErr w:type="spellStart"/>
      <w:r w:rsidRPr="000C0FB1">
        <w:rPr>
          <w:rFonts w:ascii="Palatino Linotype" w:eastAsia="Palatino Linotype" w:hAnsi="Palatino Linotype" w:cs="Palatino Linotype"/>
          <w:i/>
          <w:sz w:val="22"/>
          <w:szCs w:val="22"/>
        </w:rPr>
        <w:t>desencripción</w:t>
      </w:r>
      <w:proofErr w:type="spellEnd"/>
      <w:r w:rsidRPr="000C0FB1">
        <w:rPr>
          <w:rFonts w:ascii="Palatino Linotype" w:eastAsia="Palatino Linotype" w:hAnsi="Palatino Linotype" w:cs="Palatino Linotype"/>
          <w:i/>
          <w:sz w:val="22"/>
          <w:szCs w:val="22"/>
        </w:rPr>
        <w:t xml:space="preserve"> correspondiente tomando como clave de </w:t>
      </w:r>
      <w:proofErr w:type="spellStart"/>
      <w:r w:rsidRPr="000C0FB1">
        <w:rPr>
          <w:rFonts w:ascii="Palatino Linotype" w:eastAsia="Palatino Linotype" w:hAnsi="Palatino Linotype" w:cs="Palatino Linotype"/>
          <w:i/>
          <w:sz w:val="22"/>
          <w:szCs w:val="22"/>
        </w:rPr>
        <w:t>desencripción</w:t>
      </w:r>
      <w:proofErr w:type="spellEnd"/>
      <w:r w:rsidRPr="000C0FB1">
        <w:rPr>
          <w:rFonts w:ascii="Palatino Linotype" w:eastAsia="Palatino Linotype" w:hAnsi="Palatino Linotype" w:cs="Palatino Linotype"/>
          <w:i/>
          <w:sz w:val="22"/>
          <w:szCs w:val="22"/>
        </w:rPr>
        <w:t xml:space="preserve"> al otro número de la pareja.”</w:t>
      </w:r>
    </w:p>
    <w:p w:rsidR="00B33E62" w:rsidRPr="000C0FB1" w:rsidRDefault="00B33E62">
      <w:pPr>
        <w:ind w:left="1134" w:right="-1071"/>
        <w:jc w:val="both"/>
        <w:rPr>
          <w:rFonts w:ascii="Palatino Linotype" w:eastAsia="Palatino Linotype" w:hAnsi="Palatino Linotype" w:cs="Palatino Linotype"/>
          <w:i/>
        </w:rPr>
      </w:pPr>
    </w:p>
    <w:p w:rsidR="00B33E62" w:rsidRPr="000C0FB1" w:rsidRDefault="00B33E62">
      <w:pPr>
        <w:ind w:right="-1071"/>
        <w:jc w:val="both"/>
        <w:rPr>
          <w:rFonts w:ascii="Palatino Linotype" w:eastAsia="Palatino Linotype" w:hAnsi="Palatino Linotype" w:cs="Palatino Linotype"/>
          <w:i/>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Es decir, por sí solos </w:t>
      </w:r>
      <w:r w:rsidRPr="000C0FB1">
        <w:rPr>
          <w:rFonts w:ascii="Palatino Linotype" w:eastAsia="Palatino Linotype" w:hAnsi="Palatino Linotype" w:cs="Palatino Linotype"/>
          <w:b/>
        </w:rPr>
        <w:t>las cadenas originales y los sellos originales no contienen datos personales confidenciales</w:t>
      </w:r>
      <w:r w:rsidRPr="000C0FB1">
        <w:rPr>
          <w:rFonts w:ascii="Palatino Linotype" w:eastAsia="Palatino Linotype" w:hAnsi="Palatino Linotype" w:cs="Palatino Linotype"/>
        </w:rPr>
        <w:t>, por lo que se considera que no actualizan el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Cabe señalar que, en algunos casos, las cadenas originales y sellos digitales, se pueden conformar de datos confidenciales, tales como el Registro Federal de Contribuyentes o la Clave Única de Registro de Población o las deducciones personales; por lo que, en su caso actualizarán actualiza la clasificación, en términos del artículo 143, fracción I, de la Ley de la materia.</w:t>
      </w:r>
    </w:p>
    <w:p w:rsidR="00B33E62" w:rsidRPr="000C0FB1" w:rsidRDefault="00B33E62">
      <w:pPr>
        <w:spacing w:line="360" w:lineRule="auto"/>
        <w:ind w:right="-1071"/>
        <w:jc w:val="both"/>
        <w:rPr>
          <w:rFonts w:ascii="Palatino Linotype" w:eastAsia="Palatino Linotype" w:hAnsi="Palatino Linotype" w:cs="Palatino Linotype"/>
          <w:b/>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Por otra parte, por lo que hace al </w:t>
      </w:r>
      <w:r w:rsidRPr="000C0FB1">
        <w:rPr>
          <w:rFonts w:ascii="Palatino Linotype" w:eastAsia="Palatino Linotype" w:hAnsi="Palatino Linotype" w:cs="Palatino Linotype"/>
          <w:b/>
        </w:rPr>
        <w:t>número de serie de los certificados de Sello Digitales del emisor y del Servicio de Administración Tributaria</w:t>
      </w:r>
      <w:r w:rsidRPr="000C0FB1">
        <w:rPr>
          <w:rFonts w:ascii="Palatino Linotype" w:eastAsia="Palatino Linotype" w:hAnsi="Palatino Linotype" w:cs="Palatino Linotype"/>
        </w:rPr>
        <w:t xml:space="preserve">, el Anexo 20 de la Resolución Miscelánea Fiscal para 2022, precisa que es un atributo requerido para expresar el número de serie del certificado de sello digital que ampara al comprobante, de acuerdo con el acuse correspondiente a 20 posiciones otorgado por el sistema del SAT; dicha situación se robustece con el ejemplo localizado en el documento denominado “Cómo ubicar el Folio Fiscal en una factura”, emitido por el Instituto Nacional Electoral, en la página electrónica </w:t>
      </w:r>
      <w:hyperlink r:id="rId12">
        <w:r w:rsidRPr="000C0FB1">
          <w:rPr>
            <w:rFonts w:ascii="Palatino Linotype" w:eastAsia="Palatino Linotype" w:hAnsi="Palatino Linotype" w:cs="Palatino Linotype"/>
          </w:rPr>
          <w:t>https://portalanterior.ine.mx/archivos2/tutoriales/sistemas/ApoyoInstitucional/SIF/docs/candidatos/folioFiscalFactura.pdf</w:t>
        </w:r>
      </w:hyperlink>
      <w:r w:rsidRPr="000C0FB1">
        <w:rPr>
          <w:rFonts w:ascii="Palatino Linotype" w:eastAsia="Palatino Linotype" w:hAnsi="Palatino Linotype" w:cs="Palatino Linotype"/>
        </w:rPr>
        <w:t>), en la cual se advierte que únicamente se encuentra conformado por números, se muestra a continuación:</w:t>
      </w:r>
    </w:p>
    <w:p w:rsidR="00B33E62" w:rsidRPr="000C0FB1" w:rsidRDefault="003A139B">
      <w:pPr>
        <w:spacing w:line="360" w:lineRule="auto"/>
        <w:ind w:right="-1071"/>
        <w:jc w:val="center"/>
        <w:rPr>
          <w:rFonts w:ascii="Palatino Linotype" w:eastAsia="Palatino Linotype" w:hAnsi="Palatino Linotype" w:cs="Palatino Linotype"/>
        </w:rPr>
      </w:pPr>
      <w:r w:rsidRPr="000C0FB1">
        <w:rPr>
          <w:rFonts w:ascii="Palatino Linotype" w:eastAsia="Palatino Linotype" w:hAnsi="Palatino Linotype" w:cs="Palatino Linotype"/>
          <w:noProof/>
          <w:lang w:val="es-MX" w:eastAsia="es-MX"/>
        </w:rPr>
        <w:drawing>
          <wp:inline distT="0" distB="0" distL="0" distR="0">
            <wp:extent cx="5189855" cy="1009650"/>
            <wp:effectExtent l="0" t="0" r="0" b="0"/>
            <wp:docPr id="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189855" cy="1009650"/>
                    </a:xfrm>
                    <a:prstGeom prst="rect">
                      <a:avLst/>
                    </a:prstGeom>
                    <a:ln/>
                  </pic:spPr>
                </pic:pic>
              </a:graphicData>
            </a:graphic>
          </wp:inline>
        </w:drawing>
      </w:r>
      <w:r w:rsidRPr="000C0FB1">
        <w:rPr>
          <w:noProof/>
          <w:lang w:val="es-MX" w:eastAsia="es-MX"/>
        </w:rPr>
        <mc:AlternateContent>
          <mc:Choice Requires="wpg">
            <w:drawing>
              <wp:anchor distT="0" distB="0" distL="114300" distR="114300" simplePos="0" relativeHeight="251658240" behindDoc="0" locked="0" layoutInCell="1" hidden="0" allowOverlap="1">
                <wp:simplePos x="0" y="0"/>
                <wp:positionH relativeFrom="column">
                  <wp:posOffset>622300</wp:posOffset>
                </wp:positionH>
                <wp:positionV relativeFrom="paragraph">
                  <wp:posOffset>787400</wp:posOffset>
                </wp:positionV>
                <wp:extent cx="3629025" cy="365074"/>
                <wp:effectExtent l="0" t="0" r="0" b="0"/>
                <wp:wrapNone/>
                <wp:docPr id="72" name="Rectángulo 72"/>
                <wp:cNvGraphicFramePr/>
                <a:graphic xmlns:a="http://schemas.openxmlformats.org/drawingml/2006/main">
                  <a:graphicData uri="http://schemas.microsoft.com/office/word/2010/wordprocessingShape">
                    <wps:wsp>
                      <wps:cNvSpPr/>
                      <wps:spPr>
                        <a:xfrm>
                          <a:off x="3545775" y="3611751"/>
                          <a:ext cx="3600450" cy="336499"/>
                        </a:xfrm>
                        <a:prstGeom prst="rect">
                          <a:avLst/>
                        </a:prstGeom>
                        <a:noFill/>
                        <a:ln w="28575" cap="flat" cmpd="sng">
                          <a:solidFill>
                            <a:srgbClr val="000000"/>
                          </a:solidFill>
                          <a:prstDash val="solid"/>
                          <a:miter lim="800000"/>
                          <a:headEnd type="none" w="sm" len="sm"/>
                          <a:tailEnd type="none" w="sm" len="sm"/>
                        </a:ln>
                      </wps:spPr>
                      <wps:txbx>
                        <w:txbxContent>
                          <w:p w:rsidR="00B33E62" w:rsidRDefault="00B33E62">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787400</wp:posOffset>
                </wp:positionV>
                <wp:extent cx="3629025" cy="365074"/>
                <wp:effectExtent b="0" l="0" r="0" t="0"/>
                <wp:wrapNone/>
                <wp:docPr id="7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629025" cy="365074"/>
                        </a:xfrm>
                        <a:prstGeom prst="rect"/>
                        <a:ln/>
                      </pic:spPr>
                    </pic:pic>
                  </a:graphicData>
                </a:graphic>
              </wp:anchor>
            </w:drawing>
          </mc:Fallback>
        </mc:AlternateContent>
      </w:r>
    </w:p>
    <w:p w:rsidR="00B33E62" w:rsidRPr="000C0FB1" w:rsidRDefault="00B33E62">
      <w:pPr>
        <w:spacing w:line="360" w:lineRule="auto"/>
        <w:ind w:right="-1071"/>
        <w:jc w:val="center"/>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Cómo se logra observar, </w:t>
      </w:r>
      <w:r w:rsidRPr="000C0FB1">
        <w:rPr>
          <w:rFonts w:ascii="Palatino Linotype" w:eastAsia="Palatino Linotype" w:hAnsi="Palatino Linotype" w:cs="Palatino Linotype"/>
          <w:b/>
        </w:rPr>
        <w:t>los números de serie del certificado de sello digital no contiene datos personales</w:t>
      </w:r>
      <w:r w:rsidRPr="000C0FB1">
        <w:rPr>
          <w:rFonts w:ascii="Palatino Linotype" w:eastAsia="Palatino Linotype" w:hAnsi="Palatino Linotype" w:cs="Palatino Linotype"/>
        </w:rPr>
        <w:t xml:space="preserve">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Ahora bien, por lo que hace al </w:t>
      </w:r>
      <w:r w:rsidRPr="000C0FB1">
        <w:rPr>
          <w:rFonts w:ascii="Palatino Linotype" w:eastAsia="Palatino Linotype" w:hAnsi="Palatino Linotype" w:cs="Palatino Linotype"/>
          <w:b/>
        </w:rPr>
        <w:t>número de serie y folio interno</w:t>
      </w:r>
      <w:r w:rsidRPr="000C0FB1">
        <w:rPr>
          <w:rFonts w:ascii="Palatino Linotype" w:eastAsia="Palatino Linotype" w:hAnsi="Palatino Linotype" w:cs="Palatino Linotype"/>
        </w:rPr>
        <w:t xml:space="preserve">, la Guía de llenado del CFDI global versión 4.0 del CFDI, emitida por el Servicio de Administración Tributaria prevé́ </w:t>
      </w:r>
      <w:r w:rsidRPr="000C0FB1">
        <w:rPr>
          <w:rFonts w:ascii="Palatino Linotype" w:eastAsia="Palatino Linotype" w:hAnsi="Palatino Linotype" w:cs="Palatino Linotype"/>
        </w:rPr>
        <w:lastRenderedPageBreak/>
        <w:t>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Además, por lo que hace a la </w:t>
      </w:r>
      <w:r w:rsidRPr="000C0FB1">
        <w:rPr>
          <w:rFonts w:ascii="Palatino Linotype" w:eastAsia="Palatino Linotype" w:hAnsi="Palatino Linotype" w:cs="Palatino Linotype"/>
          <w:b/>
        </w:rPr>
        <w:t>fecha y hora de emisión y certificación</w:t>
      </w:r>
      <w:r w:rsidRPr="000C0FB1">
        <w:rPr>
          <w:rFonts w:ascii="Palatino Linotype" w:eastAsia="Palatino Linotype" w:hAnsi="Palatino Linotype" w:cs="Palatino Linotype"/>
        </w:rPr>
        <w:t xml:space="preserve">, la Guía de llenado del CFDI global versión 4.0 del CFDI, previamente referida, establece que los datos mencionados corresponden a la fecha y hora de emisión y certificación del comprobante fiscal, los cuales se expresan de la siguiente manera: </w:t>
      </w:r>
      <w:proofErr w:type="spellStart"/>
      <w:r w:rsidRPr="000C0FB1">
        <w:rPr>
          <w:rFonts w:ascii="Palatino Linotype" w:eastAsia="Palatino Linotype" w:hAnsi="Palatino Linotype" w:cs="Palatino Linotype"/>
        </w:rPr>
        <w:t>AAAA-MM-DDThh:mm:ss</w:t>
      </w:r>
      <w:proofErr w:type="spellEnd"/>
      <w:r w:rsidRPr="000C0FB1">
        <w:rPr>
          <w:rFonts w:ascii="Palatino Linotype" w:eastAsia="Palatino Linotype" w:hAnsi="Palatino Linotype" w:cs="Palatino Linotype"/>
        </w:rPr>
        <w:t>.</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En cuanto a la </w:t>
      </w:r>
      <w:r w:rsidRPr="000C0FB1">
        <w:rPr>
          <w:rFonts w:ascii="Palatino Linotype" w:eastAsia="Palatino Linotype" w:hAnsi="Palatino Linotype" w:cs="Palatino Linotype"/>
          <w:b/>
        </w:rPr>
        <w:t>Forma de pago</w:t>
      </w:r>
      <w:r w:rsidRPr="000C0FB1">
        <w:rPr>
          <w:rFonts w:ascii="Palatino Linotype" w:eastAsia="Palatino Linotype" w:hAnsi="Palatino Linotype" w:cs="Palatino Linotype"/>
        </w:rPr>
        <w:t>, la Guía de llenado del CFDI global versión 4.0 del CFDI, previamente referida, establece que se debe registrar la clave de forma de pago con la que se liquidó el comprobante de operaciones con el público en general de mayor monto de entre los contenidos en el CFDI global, en caso de haber dos o más comprobantes con el mismo monto pero distintas formas de pago, el contribuyente podrá registrar a su consideración una de las formas de pago con las que se recibió el mismo.</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lastRenderedPageBreak/>
        <w:t>Conforme a lo anterior, se logra observar que la Forma de Pago,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El </w:t>
      </w:r>
      <w:r w:rsidRPr="000C0FB1">
        <w:rPr>
          <w:rFonts w:ascii="Palatino Linotype" w:eastAsia="Palatino Linotype" w:hAnsi="Palatino Linotype" w:cs="Palatino Linotype"/>
          <w:b/>
        </w:rPr>
        <w:t>Lugar de emisión o expedición</w:t>
      </w:r>
      <w:r w:rsidRPr="000C0FB1">
        <w:rPr>
          <w:rFonts w:ascii="Palatino Linotype" w:eastAsia="Palatino Linotype" w:hAnsi="Palatino Linotype" w:cs="Palatino Linotype"/>
        </w:rPr>
        <w:t xml:space="preserve">, la Guía de llenado del CFDI global versión 4.0 del CFDI, previamente referida, establece que se debe registrar el código postal del lugar de expedición del comprobante (domicilio de la matriz o de la sucursal), debe corresponder con una clave de código postal vigente incluida en el catálogo de </w:t>
      </w:r>
      <w:r w:rsidR="00B1662D" w:rsidRPr="000C0FB1">
        <w:rPr>
          <w:rFonts w:ascii="Palatino Linotype" w:eastAsia="Palatino Linotype" w:hAnsi="Palatino Linotype" w:cs="Palatino Linotype"/>
        </w:rPr>
        <w:t>Código</w:t>
      </w:r>
      <w:r w:rsidR="00B1662D">
        <w:rPr>
          <w:rFonts w:ascii="Palatino Linotype" w:eastAsia="Palatino Linotype" w:hAnsi="Palatino Linotype" w:cs="Palatino Linotype"/>
        </w:rPr>
        <w:t xml:space="preserve"> </w:t>
      </w:r>
      <w:r w:rsidRPr="000C0FB1">
        <w:rPr>
          <w:rFonts w:ascii="Palatino Linotype" w:eastAsia="Palatino Linotype" w:hAnsi="Palatino Linotype" w:cs="Palatino Linotype"/>
        </w:rPr>
        <w:t>Postal. Al ingresar el Código Postal en este campo se cumple con el requisito de señalar el domicilio y lugar de expedición del comprobante a que se refieren las fracciones I y III del Artículo 29-A del CFF, en los términos de la regla 2.7.1.29., fracción I, de la Resolución Miscelánea Fiscal vigente.</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Conforme a lo anterior, se logra observar que el lugar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Derivado de lo expuesto se considera que el Sujeto Obligado elaboró una versión pública incorrecta de los recibos de nómina, en el que se testó información considerada como pública, como lo son: el Folio Fiscal; Fecha y Hora de Certificación; No. De Serie del SAT; Lugar de emisión; Folio; Serie; Forma de Pago; No. De Serie Emisor; Sello Digital del Contribuyente </w:t>
      </w:r>
      <w:r w:rsidRPr="000C0FB1">
        <w:rPr>
          <w:rFonts w:ascii="Palatino Linotype" w:eastAsia="Palatino Linotype" w:hAnsi="Palatino Linotype" w:cs="Palatino Linotype"/>
        </w:rPr>
        <w:lastRenderedPageBreak/>
        <w:t>Emisor; Sello Digital de SAT y Cadena Original del complemento de certificación digital del SAT.</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6"/>
        </w:numPr>
        <w:spacing w:line="360" w:lineRule="auto"/>
        <w:ind w:left="0" w:right="-1071" w:firstLine="0"/>
        <w:jc w:val="both"/>
        <w:rPr>
          <w:rFonts w:ascii="Palatino Linotype" w:eastAsia="Palatino Linotype" w:hAnsi="Palatino Linotype" w:cs="Palatino Linotype"/>
        </w:rPr>
      </w:pPr>
      <w:r w:rsidRPr="000C0FB1">
        <w:rPr>
          <w:rFonts w:ascii="Palatino Linotype" w:eastAsia="Palatino Linotype" w:hAnsi="Palatino Linotype" w:cs="Palatino Linotype"/>
        </w:rPr>
        <w:t xml:space="preserve">Bajo este contexto es viable ordenar al </w:t>
      </w:r>
      <w:r w:rsidRPr="000C0FB1">
        <w:rPr>
          <w:rFonts w:ascii="Palatino Linotype" w:eastAsia="Palatino Linotype" w:hAnsi="Palatino Linotype" w:cs="Palatino Linotype"/>
          <w:b/>
        </w:rPr>
        <w:t>SUJETO OBLIGADO</w:t>
      </w:r>
      <w:r w:rsidRPr="000C0FB1">
        <w:rPr>
          <w:rFonts w:ascii="Palatino Linotype" w:eastAsia="Palatino Linotype" w:hAnsi="Palatino Linotype" w:cs="Palatino Linotype"/>
        </w:rPr>
        <w:t xml:space="preserve"> la entrega de los recibos de nómina que se exhibieron respuesta, en una adecuada y correcta versión pública, esto es, el</w:t>
      </w:r>
      <w:r w:rsidRPr="000C0FB1">
        <w:rPr>
          <w:rFonts w:ascii="Palatino Linotype" w:eastAsia="Palatino Linotype" w:hAnsi="Palatino Linotype" w:cs="Palatino Linotype"/>
          <w:b/>
        </w:rPr>
        <w:t xml:space="preserve"> SUJETO OBLIGADO</w:t>
      </w:r>
      <w:r w:rsidRPr="000C0FB1">
        <w:rPr>
          <w:rFonts w:ascii="Palatino Linotype" w:eastAsia="Palatino Linotype" w:hAnsi="Palatino Linotype" w:cs="Palatino Linotype"/>
        </w:rPr>
        <w:t xml:space="preserve"> omitirá, eliminará o suprimirá únicamente la información personal de la servidora pública, como el Registro Federal de Contribuyentes, CURP, Clave de cualquier tipo de seguridad social, descuentos o deducciones estrictamente legales o personales, préstamos, número de cuenta o cualquier otro que se refiera a la información privada y los datos personales concernientes a una persona física identificada o identificable.</w:t>
      </w:r>
    </w:p>
    <w:p w:rsidR="00B33E62" w:rsidRPr="000C0FB1" w:rsidRDefault="00B33E62">
      <w:pPr>
        <w:pBdr>
          <w:top w:val="nil"/>
          <w:left w:val="nil"/>
          <w:bottom w:val="nil"/>
          <w:right w:val="nil"/>
          <w:between w:val="nil"/>
        </w:pBdr>
        <w:spacing w:line="360" w:lineRule="auto"/>
        <w:ind w:right="-1071"/>
        <w:jc w:val="both"/>
        <w:rPr>
          <w:color w:val="000000"/>
        </w:rPr>
      </w:pPr>
    </w:p>
    <w:p w:rsidR="00B33E62" w:rsidRPr="000C0FB1" w:rsidRDefault="003A139B">
      <w:pPr>
        <w:keepNext/>
        <w:keepLines/>
        <w:spacing w:after="160" w:line="360" w:lineRule="auto"/>
        <w:ind w:right="-1071"/>
        <w:rPr>
          <w:rFonts w:ascii="Palatino Linotype" w:eastAsia="Palatino Linotype" w:hAnsi="Palatino Linotype" w:cs="Palatino Linotype"/>
          <w:b/>
          <w:color w:val="000000"/>
        </w:rPr>
      </w:pPr>
      <w:r w:rsidRPr="000C0FB1">
        <w:rPr>
          <w:rFonts w:ascii="Palatino Linotype" w:eastAsia="Palatino Linotype" w:hAnsi="Palatino Linotype" w:cs="Palatino Linotype"/>
          <w:b/>
          <w:color w:val="000000"/>
        </w:rPr>
        <w:t>QUINTA. De la versión pública.</w:t>
      </w:r>
    </w:p>
    <w:p w:rsidR="00B33E62" w:rsidRPr="000C0FB1" w:rsidRDefault="003A139B">
      <w:pPr>
        <w:keepNext/>
        <w:keepLines/>
        <w:numPr>
          <w:ilvl w:val="0"/>
          <w:numId w:val="7"/>
        </w:numPr>
        <w:tabs>
          <w:tab w:val="left" w:pos="284"/>
        </w:tabs>
        <w:spacing w:after="160" w:line="360" w:lineRule="auto"/>
        <w:ind w:right="-1071"/>
        <w:rPr>
          <w:rFonts w:ascii="Palatino Linotype" w:eastAsia="Palatino Linotype" w:hAnsi="Palatino Linotype" w:cs="Palatino Linotype"/>
          <w:b/>
          <w:color w:val="000000"/>
        </w:rPr>
      </w:pPr>
      <w:r w:rsidRPr="000C0FB1">
        <w:rPr>
          <w:rFonts w:ascii="Palatino Linotype" w:eastAsia="Palatino Linotype" w:hAnsi="Palatino Linotype" w:cs="Palatino Linotype"/>
          <w:b/>
          <w:color w:val="000000"/>
        </w:rPr>
        <w:t xml:space="preserve">Nociones generales. </w:t>
      </w:r>
    </w:p>
    <w:p w:rsidR="00B33E62" w:rsidRPr="000C0FB1" w:rsidRDefault="003A139B">
      <w:pPr>
        <w:numPr>
          <w:ilvl w:val="0"/>
          <w:numId w:val="6"/>
        </w:numPr>
        <w:spacing w:line="360" w:lineRule="auto"/>
        <w:ind w:left="0" w:right="-1071" w:firstLine="0"/>
        <w:jc w:val="both"/>
      </w:pPr>
      <w:r w:rsidRPr="000C0FB1">
        <w:rPr>
          <w:rFonts w:ascii="Palatino Linotype" w:eastAsia="Palatino Linotype" w:hAnsi="Palatino Linotype" w:cs="Palatino Linotype"/>
        </w:rPr>
        <w:t xml:space="preserve">Debe destacarse, que si de la información solicitada por el </w:t>
      </w:r>
      <w:r w:rsidRPr="000C0FB1">
        <w:rPr>
          <w:rFonts w:ascii="Palatino Linotype" w:eastAsia="Palatino Linotype" w:hAnsi="Palatino Linotype" w:cs="Palatino Linotype"/>
          <w:b/>
        </w:rPr>
        <w:t>RECURRENTE</w:t>
      </w:r>
      <w:r w:rsidRPr="000C0FB1">
        <w:rPr>
          <w:rFonts w:ascii="Palatino Linotype" w:eastAsia="Palatino Linotype" w:hAnsi="Palatino Linotype" w:cs="Palatino Linotype"/>
        </w:rPr>
        <w:t xml:space="preserve">, obran datos personales susceptibles de protegerse, así como información susceptible de clasificarse como confidencial,  el </w:t>
      </w:r>
      <w:r w:rsidRPr="000C0FB1">
        <w:rPr>
          <w:rFonts w:ascii="Palatino Linotype" w:eastAsia="Palatino Linotype" w:hAnsi="Palatino Linotype" w:cs="Palatino Linotype"/>
          <w:b/>
        </w:rPr>
        <w:t xml:space="preserve">SUJETO OBLIGADO </w:t>
      </w:r>
      <w:r w:rsidRPr="000C0FB1">
        <w:rPr>
          <w:rFonts w:ascii="Palatino Linotype" w:eastAsia="Palatino Linotype" w:hAnsi="Palatino Linotype" w:cs="Palatino Linotype"/>
        </w:rPr>
        <w:t xml:space="preserve">deberá de hacer la adecuada versión pública, protegiendo los datos que no son susceptibles de ser proporcionados. </w:t>
      </w:r>
    </w:p>
    <w:p w:rsidR="00B33E62" w:rsidRPr="000C0FB1" w:rsidRDefault="00B33E62">
      <w:pPr>
        <w:tabs>
          <w:tab w:val="left" w:pos="0"/>
          <w:tab w:val="left" w:pos="284"/>
        </w:tabs>
        <w:spacing w:line="360" w:lineRule="auto"/>
        <w:ind w:right="-1071"/>
        <w:jc w:val="both"/>
        <w:rPr>
          <w:rFonts w:ascii="Palatino Linotype" w:eastAsia="Palatino Linotype" w:hAnsi="Palatino Linotype" w:cs="Palatino Linotype"/>
        </w:rPr>
      </w:pPr>
    </w:p>
    <w:p w:rsidR="00B33E62" w:rsidRPr="000C0FB1" w:rsidRDefault="003A139B">
      <w:pPr>
        <w:numPr>
          <w:ilvl w:val="0"/>
          <w:numId w:val="6"/>
        </w:numPr>
        <w:spacing w:line="360" w:lineRule="auto"/>
        <w:ind w:left="0" w:right="-1071" w:firstLine="0"/>
        <w:jc w:val="both"/>
        <w:rPr>
          <w:color w:val="000000"/>
        </w:rPr>
      </w:pPr>
      <w:r w:rsidRPr="000C0FB1">
        <w:rPr>
          <w:rFonts w:ascii="Palatino Linotype" w:eastAsia="Palatino Linotype" w:hAnsi="Palatino Linotype" w:cs="Palatino Linotype"/>
          <w:color w:val="000000"/>
        </w:rPr>
        <w:t>No pasa desapercibido para este Órgano Garante que los sujetos obligados</w:t>
      </w:r>
      <w:r w:rsidRPr="000C0FB1">
        <w:rPr>
          <w:rFonts w:ascii="Palatino Linotype" w:eastAsia="Palatino Linotype" w:hAnsi="Palatino Linotype" w:cs="Palatino Linotype"/>
          <w:b/>
          <w:color w:val="000000"/>
        </w:rPr>
        <w:t xml:space="preserve"> </w:t>
      </w:r>
      <w:r w:rsidRPr="000C0FB1">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B33E62" w:rsidRPr="000C0FB1" w:rsidRDefault="00B33E62">
      <w:pPr>
        <w:tabs>
          <w:tab w:val="left" w:pos="284"/>
        </w:tabs>
        <w:spacing w:after="160" w:line="360" w:lineRule="auto"/>
        <w:ind w:right="-1071"/>
        <w:jc w:val="both"/>
        <w:rPr>
          <w:rFonts w:ascii="Palatino Linotype" w:eastAsia="Palatino Linotype" w:hAnsi="Palatino Linotype" w:cs="Palatino Linotype"/>
          <w:color w:val="000000"/>
        </w:rPr>
      </w:pPr>
    </w:p>
    <w:tbl>
      <w:tblPr>
        <w:tblStyle w:val="a8"/>
        <w:tblW w:w="969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0"/>
        <w:gridCol w:w="6870"/>
      </w:tblGrid>
      <w:tr w:rsidR="00B33E62" w:rsidRPr="000C0FB1">
        <w:tc>
          <w:tcPr>
            <w:tcW w:w="2820" w:type="dxa"/>
          </w:tcPr>
          <w:p w:rsidR="00B33E62" w:rsidRPr="000C0FB1" w:rsidRDefault="003A139B">
            <w:pPr>
              <w:tabs>
                <w:tab w:val="left" w:pos="284"/>
              </w:tabs>
              <w:spacing w:line="360" w:lineRule="auto"/>
              <w:ind w:right="28"/>
              <w:rPr>
                <w:rFonts w:ascii="Palatino Linotype" w:eastAsia="Palatino Linotype" w:hAnsi="Palatino Linotype" w:cs="Palatino Linotype"/>
                <w:b/>
                <w:sz w:val="22"/>
                <w:szCs w:val="22"/>
              </w:rPr>
            </w:pPr>
            <w:r w:rsidRPr="000C0FB1">
              <w:rPr>
                <w:rFonts w:ascii="Palatino Linotype" w:eastAsia="Palatino Linotype" w:hAnsi="Palatino Linotype" w:cs="Palatino Linotype"/>
                <w:b/>
                <w:sz w:val="22"/>
                <w:szCs w:val="22"/>
              </w:rPr>
              <w:t>a) Requisitos previos.</w:t>
            </w:r>
          </w:p>
        </w:tc>
        <w:tc>
          <w:tcPr>
            <w:tcW w:w="6870" w:type="dxa"/>
          </w:tcPr>
          <w:p w:rsidR="00B33E62" w:rsidRPr="000C0FB1" w:rsidRDefault="003A139B">
            <w:pPr>
              <w:tabs>
                <w:tab w:val="left" w:pos="284"/>
              </w:tabs>
              <w:spacing w:line="360" w:lineRule="auto"/>
              <w:ind w:right="28"/>
              <w:jc w:val="both"/>
              <w:rPr>
                <w:rFonts w:ascii="Palatino Linotype" w:eastAsia="Palatino Linotype" w:hAnsi="Palatino Linotype" w:cs="Palatino Linotype"/>
                <w:b/>
                <w:color w:val="000000"/>
                <w:sz w:val="22"/>
                <w:szCs w:val="22"/>
              </w:rPr>
            </w:pPr>
            <w:r w:rsidRPr="000C0FB1">
              <w:rPr>
                <w:rFonts w:ascii="Palatino Linotype" w:eastAsia="Palatino Linotype" w:hAnsi="Palatino Linotype" w:cs="Palatino Linotype"/>
                <w:b/>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B33E62" w:rsidRPr="000C0FB1" w:rsidRDefault="003A139B">
            <w:pPr>
              <w:tabs>
                <w:tab w:val="left" w:pos="284"/>
              </w:tabs>
              <w:spacing w:line="360" w:lineRule="auto"/>
              <w:ind w:right="28"/>
              <w:jc w:val="both"/>
              <w:rPr>
                <w:rFonts w:ascii="Palatino Linotype" w:eastAsia="Palatino Linotype" w:hAnsi="Palatino Linotype" w:cs="Palatino Linotype"/>
                <w:b/>
                <w:color w:val="000000"/>
                <w:sz w:val="22"/>
                <w:szCs w:val="22"/>
              </w:rPr>
            </w:pPr>
            <w:r w:rsidRPr="000C0FB1">
              <w:rPr>
                <w:rFonts w:ascii="Palatino Linotype" w:eastAsia="Palatino Linotype" w:hAnsi="Palatino Linotype" w:cs="Palatino Linotype"/>
                <w:b/>
                <w:color w:val="000000"/>
                <w:sz w:val="22"/>
                <w:szCs w:val="22"/>
              </w:rPr>
              <w:t>Al hacerlo tienen que precisar de qué información se trata, señalando el supuesto de clasificación (confidencialidad o reserva).</w:t>
            </w:r>
          </w:p>
          <w:p w:rsidR="00B33E62" w:rsidRPr="000C0FB1" w:rsidRDefault="003A139B">
            <w:pPr>
              <w:tabs>
                <w:tab w:val="left" w:pos="284"/>
              </w:tabs>
              <w:spacing w:line="360" w:lineRule="auto"/>
              <w:ind w:right="28"/>
              <w:jc w:val="both"/>
              <w:rPr>
                <w:rFonts w:ascii="Palatino Linotype" w:eastAsia="Palatino Linotype" w:hAnsi="Palatino Linotype" w:cs="Palatino Linotype"/>
                <w:b/>
                <w:color w:val="000000"/>
                <w:sz w:val="22"/>
                <w:szCs w:val="22"/>
              </w:rPr>
            </w:pPr>
            <w:r w:rsidRPr="000C0FB1">
              <w:rPr>
                <w:rFonts w:ascii="Palatino Linotype" w:eastAsia="Palatino Linotype" w:hAnsi="Palatino Linotype" w:cs="Palatino Linotype"/>
                <w:b/>
                <w:color w:val="000000"/>
                <w:sz w:val="22"/>
                <w:szCs w:val="22"/>
              </w:rPr>
              <w:t>Además, se debe señalar el procedimiento, de los tres que establecen los artículos 132 y 106 de la Ley Estatal y General, respectivamente.</w:t>
            </w:r>
          </w:p>
          <w:p w:rsidR="00B33E62" w:rsidRPr="000C0FB1" w:rsidRDefault="003A139B">
            <w:pPr>
              <w:tabs>
                <w:tab w:val="left" w:pos="284"/>
              </w:tabs>
              <w:spacing w:line="360" w:lineRule="auto"/>
              <w:ind w:right="28"/>
              <w:jc w:val="both"/>
              <w:rPr>
                <w:rFonts w:ascii="Palatino Linotype" w:eastAsia="Palatino Linotype" w:hAnsi="Palatino Linotype" w:cs="Palatino Linotype"/>
                <w:b/>
                <w:sz w:val="22"/>
                <w:szCs w:val="22"/>
              </w:rPr>
            </w:pPr>
            <w:r w:rsidRPr="000C0FB1">
              <w:rPr>
                <w:rFonts w:ascii="Palatino Linotype" w:eastAsia="Palatino Linotype" w:hAnsi="Palatino Linotype" w:cs="Palatino Linotype"/>
                <w:b/>
                <w:color w:val="000000"/>
                <w:sz w:val="22"/>
                <w:szCs w:val="22"/>
              </w:rPr>
              <w:t xml:space="preserve">El último de estos requisitos previos consiste en que no se pueden emitir acuerdos de carácter general ni particular, esto es, </w:t>
            </w:r>
            <w:r w:rsidRPr="000C0FB1">
              <w:rPr>
                <w:rFonts w:ascii="Palatino Linotype" w:eastAsia="Palatino Linotype" w:hAnsi="Palatino Linotype" w:cs="Palatino Linotype"/>
                <w:b/>
                <w:color w:val="000000"/>
                <w:sz w:val="22"/>
                <w:szCs w:val="22"/>
                <w:u w:val="single"/>
              </w:rPr>
              <w:t>no se puede hacer un acuerdo para clasificar de manera general todos los documentos de un expediente o área, sin</w:t>
            </w:r>
            <w:r w:rsidRPr="000C0FB1">
              <w:rPr>
                <w:rFonts w:ascii="Palatino Linotype" w:eastAsia="Palatino Linotype" w:hAnsi="Palatino Linotype" w:cs="Palatino Linotype"/>
                <w:b/>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B33E62" w:rsidRPr="000C0FB1">
        <w:tc>
          <w:tcPr>
            <w:tcW w:w="2820" w:type="dxa"/>
          </w:tcPr>
          <w:p w:rsidR="00B33E62" w:rsidRPr="000C0FB1" w:rsidRDefault="003A139B">
            <w:pPr>
              <w:tabs>
                <w:tab w:val="left" w:pos="284"/>
              </w:tabs>
              <w:spacing w:line="360" w:lineRule="auto"/>
              <w:ind w:right="28"/>
              <w:rPr>
                <w:rFonts w:ascii="Palatino Linotype" w:eastAsia="Palatino Linotype" w:hAnsi="Palatino Linotype" w:cs="Palatino Linotype"/>
                <w:b/>
                <w:sz w:val="22"/>
                <w:szCs w:val="22"/>
              </w:rPr>
            </w:pPr>
            <w:r w:rsidRPr="000C0FB1">
              <w:rPr>
                <w:rFonts w:ascii="Palatino Linotype" w:eastAsia="Palatino Linotype" w:hAnsi="Palatino Linotype" w:cs="Palatino Linotype"/>
                <w:b/>
                <w:sz w:val="22"/>
                <w:szCs w:val="22"/>
              </w:rPr>
              <w:t>b) Supuestos de clasificación.</w:t>
            </w:r>
          </w:p>
        </w:tc>
        <w:tc>
          <w:tcPr>
            <w:tcW w:w="6870" w:type="dxa"/>
          </w:tcPr>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 xml:space="preserve">Los artículos 116 y 143 de la Ley Estatal y de la Ley General, respectivamente, señalan los supuestos para que la información pueda ser clasificada como confidencial. Mientras que los artículos </w:t>
            </w:r>
            <w:r w:rsidRPr="000C0FB1">
              <w:rPr>
                <w:rFonts w:ascii="Palatino Linotype" w:eastAsia="Palatino Linotype" w:hAnsi="Palatino Linotype" w:cs="Palatino Linotype"/>
                <w:color w:val="000000"/>
                <w:sz w:val="22"/>
                <w:szCs w:val="22"/>
              </w:rPr>
              <w:lastRenderedPageBreak/>
              <w:t>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B33E62" w:rsidRPr="000C0FB1" w:rsidRDefault="003A139B">
            <w:pPr>
              <w:tabs>
                <w:tab w:val="left" w:pos="284"/>
              </w:tabs>
              <w:spacing w:line="360" w:lineRule="auto"/>
              <w:ind w:right="28"/>
              <w:jc w:val="both"/>
              <w:rPr>
                <w:rFonts w:ascii="Palatino Linotype" w:eastAsia="Palatino Linotype" w:hAnsi="Palatino Linotype" w:cs="Palatino Linotype"/>
                <w:sz w:val="22"/>
                <w:szCs w:val="22"/>
              </w:rPr>
            </w:pPr>
            <w:r w:rsidRPr="000C0FB1">
              <w:rPr>
                <w:rFonts w:ascii="Palatino Linotype" w:eastAsia="Palatino Linotype" w:hAnsi="Palatino Linotype" w:cs="Palatino Linotype"/>
                <w:color w:val="000000"/>
                <w:sz w:val="22"/>
                <w:szCs w:val="22"/>
              </w:rPr>
              <w:t xml:space="preserve">El </w:t>
            </w:r>
            <w:r w:rsidRPr="000C0FB1">
              <w:rPr>
                <w:rFonts w:ascii="Palatino Linotype" w:eastAsia="Palatino Linotype" w:hAnsi="Palatino Linotype" w:cs="Palatino Linotype"/>
                <w:b/>
                <w:color w:val="000000"/>
                <w:sz w:val="22"/>
                <w:szCs w:val="22"/>
              </w:rPr>
              <w:t>Sujeto Obligado</w:t>
            </w:r>
            <w:r w:rsidRPr="000C0FB1">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33E62" w:rsidRPr="000C0FB1">
        <w:tc>
          <w:tcPr>
            <w:tcW w:w="2820" w:type="dxa"/>
          </w:tcPr>
          <w:p w:rsidR="00B33E62" w:rsidRPr="000C0FB1" w:rsidRDefault="003A139B">
            <w:pPr>
              <w:tabs>
                <w:tab w:val="left" w:pos="284"/>
              </w:tabs>
              <w:spacing w:line="360" w:lineRule="auto"/>
              <w:ind w:right="28"/>
              <w:rPr>
                <w:rFonts w:ascii="Palatino Linotype" w:eastAsia="Palatino Linotype" w:hAnsi="Palatino Linotype" w:cs="Palatino Linotype"/>
                <w:b/>
                <w:sz w:val="22"/>
                <w:szCs w:val="22"/>
              </w:rPr>
            </w:pPr>
            <w:r w:rsidRPr="000C0FB1">
              <w:rPr>
                <w:rFonts w:ascii="Palatino Linotype" w:eastAsia="Palatino Linotype" w:hAnsi="Palatino Linotype" w:cs="Palatino Linotype"/>
                <w:b/>
                <w:sz w:val="22"/>
                <w:szCs w:val="22"/>
              </w:rPr>
              <w:lastRenderedPageBreak/>
              <w:t>c) Formalidades para emitir el acuerdo de clasificación.</w:t>
            </w:r>
          </w:p>
        </w:tc>
        <w:tc>
          <w:tcPr>
            <w:tcW w:w="6870" w:type="dxa"/>
          </w:tcPr>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 xml:space="preserve">Es necesario que </w:t>
            </w:r>
            <w:r w:rsidRPr="000C0FB1">
              <w:rPr>
                <w:rFonts w:ascii="Palatino Linotype" w:eastAsia="Palatino Linotype" w:hAnsi="Palatino Linotype" w:cs="Palatino Linotype"/>
                <w:b/>
                <w:color w:val="000000"/>
                <w:sz w:val="22"/>
                <w:szCs w:val="22"/>
                <w:u w:val="single"/>
              </w:rPr>
              <w:t>el acto reúna con los requisitos elementales</w:t>
            </w:r>
            <w:r w:rsidRPr="000C0FB1">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B33E62" w:rsidRPr="000C0FB1" w:rsidRDefault="003A139B">
            <w:pPr>
              <w:tabs>
                <w:tab w:val="left" w:pos="284"/>
              </w:tabs>
              <w:spacing w:line="360" w:lineRule="auto"/>
              <w:ind w:right="28"/>
              <w:jc w:val="both"/>
              <w:rPr>
                <w:rFonts w:ascii="Palatino Linotype" w:eastAsia="Palatino Linotype" w:hAnsi="Palatino Linotype" w:cs="Palatino Linotype"/>
                <w:sz w:val="22"/>
                <w:szCs w:val="22"/>
              </w:rPr>
            </w:pPr>
            <w:r w:rsidRPr="000C0FB1">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0C0FB1">
              <w:rPr>
                <w:rFonts w:ascii="Palatino Linotype" w:eastAsia="Palatino Linotype" w:hAnsi="Palatino Linotype" w:cs="Palatino Linotype"/>
                <w:sz w:val="22"/>
                <w:szCs w:val="22"/>
              </w:rPr>
              <w:t>El área</w:t>
            </w:r>
            <w:r w:rsidRPr="000C0FB1">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33E62" w:rsidRPr="000C0FB1">
        <w:tc>
          <w:tcPr>
            <w:tcW w:w="2820" w:type="dxa"/>
          </w:tcPr>
          <w:p w:rsidR="00B33E62" w:rsidRPr="000C0FB1" w:rsidRDefault="00B33E62">
            <w:pPr>
              <w:tabs>
                <w:tab w:val="left" w:pos="284"/>
              </w:tabs>
              <w:spacing w:line="360" w:lineRule="auto"/>
              <w:ind w:right="28"/>
              <w:rPr>
                <w:rFonts w:ascii="Palatino Linotype" w:eastAsia="Palatino Linotype" w:hAnsi="Palatino Linotype" w:cs="Palatino Linotype"/>
                <w:b/>
                <w:sz w:val="22"/>
                <w:szCs w:val="22"/>
              </w:rPr>
            </w:pPr>
          </w:p>
          <w:p w:rsidR="00B33E62" w:rsidRPr="000C0FB1" w:rsidRDefault="003A139B">
            <w:pPr>
              <w:tabs>
                <w:tab w:val="left" w:pos="284"/>
              </w:tabs>
              <w:spacing w:line="360" w:lineRule="auto"/>
              <w:ind w:right="28"/>
              <w:jc w:val="both"/>
              <w:rPr>
                <w:rFonts w:ascii="Palatino Linotype" w:eastAsia="Palatino Linotype" w:hAnsi="Palatino Linotype" w:cs="Palatino Linotype"/>
                <w:b/>
                <w:sz w:val="22"/>
                <w:szCs w:val="22"/>
              </w:rPr>
            </w:pPr>
            <w:r w:rsidRPr="000C0FB1">
              <w:rPr>
                <w:rFonts w:ascii="Palatino Linotype" w:eastAsia="Palatino Linotype" w:hAnsi="Palatino Linotype" w:cs="Palatino Linotype"/>
                <w:b/>
                <w:color w:val="000000"/>
                <w:sz w:val="22"/>
                <w:szCs w:val="22"/>
              </w:rPr>
              <w:lastRenderedPageBreak/>
              <w:t xml:space="preserve">d) Requisitos de fondo del acuerdo de clasificación. </w:t>
            </w:r>
          </w:p>
        </w:tc>
        <w:tc>
          <w:tcPr>
            <w:tcW w:w="6870" w:type="dxa"/>
          </w:tcPr>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lastRenderedPageBreak/>
              <w:t xml:space="preserve">Como se ha señalado antes, al hacer el juicio de subsunción o encaje entre el supuesto de hecho y la hipótesis jurídica, se debe acreditar </w:t>
            </w:r>
            <w:r w:rsidRPr="000C0FB1">
              <w:rPr>
                <w:rFonts w:ascii="Palatino Linotype" w:eastAsia="Palatino Linotype" w:hAnsi="Palatino Linotype" w:cs="Palatino Linotype"/>
                <w:color w:val="000000"/>
                <w:sz w:val="22"/>
                <w:szCs w:val="22"/>
              </w:rPr>
              <w:lastRenderedPageBreak/>
              <w:t xml:space="preserve">la estricta correspondencia entre un elemento y otro. Ahora, en esta parte del procedimiento, que se desahoga en sede del Comité de Transparencia, la ley señala que la carga de la prueba, para justificar las restricciones, corresponde a los </w:t>
            </w:r>
            <w:r w:rsidRPr="000C0FB1">
              <w:rPr>
                <w:rFonts w:ascii="Palatino Linotype" w:eastAsia="Palatino Linotype" w:hAnsi="Palatino Linotype" w:cs="Palatino Linotype"/>
                <w:b/>
                <w:color w:val="000000"/>
                <w:sz w:val="22"/>
                <w:szCs w:val="22"/>
              </w:rPr>
              <w:t>Sujetos Obligados</w:t>
            </w:r>
            <w:r w:rsidRPr="000C0FB1">
              <w:rPr>
                <w:rFonts w:ascii="Palatino Linotype" w:eastAsia="Palatino Linotype" w:hAnsi="Palatino Linotype" w:cs="Palatino Linotype"/>
                <w:color w:val="000000"/>
                <w:sz w:val="22"/>
                <w:szCs w:val="22"/>
              </w:rPr>
              <w:t xml:space="preserve">, por lo que deberán fundar y motivar debidamente la clasificación. </w:t>
            </w:r>
          </w:p>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 xml:space="preserve">De lo anterior, se desprende que para una correcta </w:t>
            </w:r>
            <w:r w:rsidRPr="000C0FB1">
              <w:rPr>
                <w:rFonts w:ascii="Palatino Linotype" w:eastAsia="Palatino Linotype" w:hAnsi="Palatino Linotype" w:cs="Palatino Linotype"/>
                <w:b/>
                <w:color w:val="000000"/>
                <w:sz w:val="22"/>
                <w:szCs w:val="22"/>
              </w:rPr>
              <w:t>clasificación total o parcial</w:t>
            </w:r>
            <w:r w:rsidRPr="000C0FB1">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 xml:space="preserve">Ahora bien, </w:t>
            </w:r>
            <w:r w:rsidRPr="000C0FB1">
              <w:rPr>
                <w:rFonts w:ascii="Palatino Linotype" w:eastAsia="Palatino Linotype" w:hAnsi="Palatino Linotype" w:cs="Palatino Linotype"/>
                <w:b/>
                <w:color w:val="000000"/>
                <w:sz w:val="22"/>
                <w:szCs w:val="22"/>
                <w:u w:val="single"/>
              </w:rPr>
              <w:t>para cada caso además de fundar y motivar</w:t>
            </w:r>
            <w:r w:rsidRPr="000C0FB1">
              <w:rPr>
                <w:rFonts w:ascii="Palatino Linotype" w:eastAsia="Palatino Linotype" w:hAnsi="Palatino Linotype" w:cs="Palatino Linotype"/>
                <w:color w:val="000000"/>
                <w:sz w:val="22"/>
                <w:szCs w:val="22"/>
              </w:rPr>
              <w:t xml:space="preserve">, se debe identificar con claridad </w:t>
            </w:r>
            <w:r w:rsidRPr="000C0FB1">
              <w:rPr>
                <w:rFonts w:ascii="Palatino Linotype" w:eastAsia="Palatino Linotype" w:hAnsi="Palatino Linotype" w:cs="Palatino Linotype"/>
                <w:sz w:val="22"/>
                <w:szCs w:val="22"/>
              </w:rPr>
              <w:t>qué</w:t>
            </w:r>
            <w:r w:rsidRPr="000C0FB1">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w:t>
            </w:r>
            <w:r w:rsidRPr="000C0FB1">
              <w:rPr>
                <w:rFonts w:ascii="Palatino Linotype" w:eastAsia="Palatino Linotype" w:hAnsi="Palatino Linotype" w:cs="Palatino Linotype"/>
                <w:color w:val="000000"/>
                <w:sz w:val="22"/>
                <w:szCs w:val="22"/>
              </w:rPr>
              <w:lastRenderedPageBreak/>
              <w:t>(R.F.C.), claves de seguros, préstamos o descuentos personales, secretos bancario, fiduciario, industrial, comercial, fiscal, bursátil y postal, cuya titularidad corresponda a particulares, entre otros.</w:t>
            </w:r>
          </w:p>
        </w:tc>
      </w:tr>
      <w:tr w:rsidR="00B33E62" w:rsidRPr="000C0FB1">
        <w:tc>
          <w:tcPr>
            <w:tcW w:w="2820" w:type="dxa"/>
          </w:tcPr>
          <w:p w:rsidR="00B33E62" w:rsidRPr="000C0FB1" w:rsidRDefault="003A139B">
            <w:pPr>
              <w:tabs>
                <w:tab w:val="left" w:pos="284"/>
              </w:tabs>
              <w:spacing w:line="360" w:lineRule="auto"/>
              <w:ind w:right="28"/>
              <w:jc w:val="both"/>
              <w:rPr>
                <w:rFonts w:ascii="Palatino Linotype" w:eastAsia="Palatino Linotype" w:hAnsi="Palatino Linotype" w:cs="Palatino Linotype"/>
                <w:b/>
                <w:sz w:val="22"/>
                <w:szCs w:val="22"/>
              </w:rPr>
            </w:pPr>
            <w:r w:rsidRPr="000C0FB1">
              <w:rPr>
                <w:rFonts w:ascii="Palatino Linotype" w:eastAsia="Palatino Linotype" w:hAnsi="Palatino Linotype" w:cs="Palatino Linotype"/>
                <w:b/>
                <w:sz w:val="22"/>
                <w:szCs w:val="22"/>
              </w:rPr>
              <w:lastRenderedPageBreak/>
              <w:t xml:space="preserve">e) Condiciones especiales de la clasificación de la información como confidencial. </w:t>
            </w:r>
          </w:p>
        </w:tc>
        <w:tc>
          <w:tcPr>
            <w:tcW w:w="6870" w:type="dxa"/>
          </w:tcPr>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B33E62" w:rsidRPr="000C0FB1" w:rsidRDefault="003A139B">
            <w:pPr>
              <w:tabs>
                <w:tab w:val="left" w:pos="284"/>
              </w:tabs>
              <w:spacing w:line="360" w:lineRule="auto"/>
              <w:ind w:right="28"/>
              <w:jc w:val="both"/>
              <w:rPr>
                <w:rFonts w:ascii="Palatino Linotype" w:eastAsia="Palatino Linotype" w:hAnsi="Palatino Linotype" w:cs="Palatino Linotype"/>
                <w:color w:val="000000"/>
                <w:sz w:val="22"/>
                <w:szCs w:val="22"/>
              </w:rPr>
            </w:pPr>
            <w:r w:rsidRPr="000C0FB1">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B33E62" w:rsidRPr="000C0FB1" w:rsidRDefault="003A139B">
            <w:pPr>
              <w:tabs>
                <w:tab w:val="left" w:pos="284"/>
              </w:tabs>
              <w:spacing w:line="360" w:lineRule="auto"/>
              <w:ind w:right="28"/>
              <w:rPr>
                <w:rFonts w:ascii="Palatino Linotype" w:eastAsia="Palatino Linotype" w:hAnsi="Palatino Linotype" w:cs="Palatino Linotype"/>
                <w:sz w:val="22"/>
                <w:szCs w:val="22"/>
              </w:rPr>
            </w:pPr>
            <w:r w:rsidRPr="000C0FB1">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B33E62" w:rsidRPr="000C0FB1" w:rsidRDefault="00B33E62">
      <w:pPr>
        <w:tabs>
          <w:tab w:val="left" w:pos="284"/>
        </w:tabs>
        <w:spacing w:line="360" w:lineRule="auto"/>
        <w:ind w:right="-1071"/>
        <w:rPr>
          <w:rFonts w:ascii="Palatino Linotype" w:eastAsia="Palatino Linotype" w:hAnsi="Palatino Linotype" w:cs="Palatino Linotype"/>
          <w:color w:val="000000"/>
        </w:rPr>
      </w:pPr>
    </w:p>
    <w:p w:rsidR="00B33E62" w:rsidRPr="000C0FB1" w:rsidRDefault="003A139B">
      <w:pPr>
        <w:numPr>
          <w:ilvl w:val="0"/>
          <w:numId w:val="6"/>
        </w:numPr>
        <w:spacing w:line="360" w:lineRule="auto"/>
        <w:ind w:left="0" w:right="-1071" w:firstLine="0"/>
        <w:jc w:val="both"/>
      </w:pPr>
      <w:r w:rsidRPr="000C0FB1">
        <w:rPr>
          <w:rFonts w:ascii="Palatino Linotype" w:eastAsia="Palatino Linotype" w:hAnsi="Palatino Linotype" w:cs="Palatino Linotype"/>
        </w:rPr>
        <w:t xml:space="preserve">De lo anterior, se debe de mencionar que el </w:t>
      </w:r>
      <w:r w:rsidRPr="000C0FB1">
        <w:rPr>
          <w:rFonts w:ascii="Palatino Linotype" w:eastAsia="Palatino Linotype" w:hAnsi="Palatino Linotype" w:cs="Palatino Linotype"/>
          <w:b/>
        </w:rPr>
        <w:t xml:space="preserve">SUJETO OBLIGADO </w:t>
      </w:r>
      <w:r w:rsidRPr="000C0FB1">
        <w:rPr>
          <w:rFonts w:ascii="Palatino Linotype" w:eastAsia="Palatino Linotype" w:hAnsi="Palatino Linotype" w:cs="Palatino Linotype"/>
        </w:rPr>
        <w:t>deberá de realizar un análisis respecto al contenido de los documentos a entregar, ya que estos solo deberán de ser clasificados como confidenciales si tiene relación con datos personales.</w:t>
      </w:r>
    </w:p>
    <w:p w:rsidR="00B33E62" w:rsidRPr="000C0FB1" w:rsidRDefault="00B33E62">
      <w:pPr>
        <w:tabs>
          <w:tab w:val="left" w:pos="284"/>
        </w:tabs>
        <w:spacing w:line="360" w:lineRule="auto"/>
        <w:ind w:right="-1071"/>
        <w:jc w:val="both"/>
        <w:rPr>
          <w:rFonts w:ascii="Palatino Linotype" w:eastAsia="Palatino Linotype" w:hAnsi="Palatino Linotype" w:cs="Palatino Linotype"/>
          <w:color w:val="000000"/>
        </w:rPr>
      </w:pPr>
    </w:p>
    <w:p w:rsidR="00B33E62" w:rsidRPr="000C0FB1" w:rsidRDefault="003A139B">
      <w:pPr>
        <w:numPr>
          <w:ilvl w:val="0"/>
          <w:numId w:val="6"/>
        </w:numPr>
        <w:spacing w:line="360" w:lineRule="auto"/>
        <w:ind w:left="0" w:right="-1071" w:firstLine="0"/>
        <w:jc w:val="both"/>
        <w:rPr>
          <w:color w:val="000000"/>
        </w:rPr>
      </w:pPr>
      <w:r w:rsidRPr="000C0FB1">
        <w:rPr>
          <w:rFonts w:ascii="Palatino Linotype" w:eastAsia="Palatino Linotype" w:hAnsi="Palatino Linotype" w:cs="Palatino Linotype"/>
        </w:rPr>
        <w:t xml:space="preserve">Derivado de lo establecido en párrafos anteriores, si el </w:t>
      </w:r>
      <w:r w:rsidRPr="000C0FB1">
        <w:rPr>
          <w:rFonts w:ascii="Palatino Linotype" w:eastAsia="Palatino Linotype" w:hAnsi="Palatino Linotype" w:cs="Palatino Linotype"/>
          <w:b/>
        </w:rPr>
        <w:t>SUJETO OBLIGADO</w:t>
      </w:r>
      <w:r w:rsidRPr="000C0FB1">
        <w:rPr>
          <w:rFonts w:ascii="Palatino Linotype" w:eastAsia="Palatino Linotype" w:hAnsi="Palatino Linotype" w:cs="Palatino Linotype"/>
        </w:rPr>
        <w:t xml:space="preserve"> incumple con estas formalidades y entrega la información sin proteger los datos personales incumple </w:t>
      </w:r>
      <w:r w:rsidRPr="000C0FB1">
        <w:rPr>
          <w:rFonts w:ascii="Palatino Linotype" w:eastAsia="Palatino Linotype" w:hAnsi="Palatino Linotype" w:cs="Palatino Linotype"/>
        </w:rPr>
        <w:lastRenderedPageBreak/>
        <w:t>con lo que estipula las disposiciones legales establecidas, asimismo que si entrega un documento testado sin el debido acuerdo de clasificación.</w:t>
      </w:r>
    </w:p>
    <w:p w:rsidR="00B33E62" w:rsidRPr="000C0FB1" w:rsidRDefault="00B33E62">
      <w:pPr>
        <w:ind w:right="-1071"/>
        <w:rPr>
          <w:rFonts w:ascii="Palatino Linotype" w:eastAsia="Palatino Linotype" w:hAnsi="Palatino Linotype" w:cs="Palatino Linotype"/>
          <w:color w:val="000000"/>
        </w:rPr>
      </w:pPr>
    </w:p>
    <w:p w:rsidR="00B33E62" w:rsidRPr="000C0FB1" w:rsidRDefault="003A139B">
      <w:pPr>
        <w:numPr>
          <w:ilvl w:val="0"/>
          <w:numId w:val="4"/>
        </w:numPr>
        <w:pBdr>
          <w:top w:val="nil"/>
          <w:left w:val="nil"/>
          <w:bottom w:val="nil"/>
          <w:right w:val="nil"/>
          <w:between w:val="nil"/>
        </w:pBdr>
        <w:spacing w:line="360" w:lineRule="auto"/>
        <w:ind w:right="-1071"/>
        <w:jc w:val="both"/>
        <w:rPr>
          <w:rFonts w:ascii="Palatino Linotype" w:eastAsia="Palatino Linotype" w:hAnsi="Palatino Linotype" w:cs="Palatino Linotype"/>
          <w:b/>
          <w:color w:val="000000"/>
        </w:rPr>
      </w:pPr>
      <w:r w:rsidRPr="000C0FB1">
        <w:rPr>
          <w:rFonts w:ascii="Palatino Linotype" w:eastAsia="Palatino Linotype" w:hAnsi="Palatino Linotype" w:cs="Palatino Linotype"/>
          <w:b/>
          <w:color w:val="000000"/>
          <w:u w:val="single"/>
        </w:rPr>
        <w:t xml:space="preserve">Conclusión </w:t>
      </w:r>
    </w:p>
    <w:p w:rsidR="00B33E62" w:rsidRPr="000C0FB1" w:rsidRDefault="003A139B">
      <w:pPr>
        <w:numPr>
          <w:ilvl w:val="0"/>
          <w:numId w:val="6"/>
        </w:numPr>
        <w:spacing w:line="360" w:lineRule="auto"/>
        <w:ind w:left="0" w:right="-1071" w:firstLine="0"/>
        <w:jc w:val="both"/>
        <w:rPr>
          <w:color w:val="000000"/>
        </w:rPr>
      </w:pPr>
      <w:r w:rsidRPr="000C0FB1">
        <w:rPr>
          <w:rFonts w:ascii="Palatino Linotype" w:eastAsia="Palatino Linotype" w:hAnsi="Palatino Linotype" w:cs="Palatino Linotype"/>
        </w:rPr>
        <w:t>En consecuencia, se consideran fundadas las razones o motivos de inconformidad que plantea el</w:t>
      </w:r>
      <w:r w:rsidRPr="000C0FB1">
        <w:rPr>
          <w:rFonts w:ascii="Palatino Linotype" w:eastAsia="Palatino Linotype" w:hAnsi="Palatino Linotype" w:cs="Palatino Linotype"/>
          <w:b/>
        </w:rPr>
        <w:t xml:space="preserve"> RECURRENTE</w:t>
      </w:r>
      <w:r w:rsidRPr="000C0FB1">
        <w:rPr>
          <w:rFonts w:ascii="Palatino Linotype" w:eastAsia="Palatino Linotype" w:hAnsi="Palatino Linotype" w:cs="Palatino Linotype"/>
        </w:rPr>
        <w:t>.</w:t>
      </w:r>
    </w:p>
    <w:p w:rsidR="00B33E62" w:rsidRPr="000C0FB1" w:rsidRDefault="00B33E62">
      <w:pPr>
        <w:ind w:right="-1071"/>
        <w:rPr>
          <w:rFonts w:ascii="Palatino Linotype" w:eastAsia="Palatino Linotype" w:hAnsi="Palatino Linotype" w:cs="Palatino Linotype"/>
          <w:color w:val="000000"/>
        </w:rPr>
      </w:pPr>
    </w:p>
    <w:p w:rsidR="00B33E62" w:rsidRPr="000C0FB1" w:rsidRDefault="003A139B">
      <w:pPr>
        <w:numPr>
          <w:ilvl w:val="0"/>
          <w:numId w:val="6"/>
        </w:numPr>
        <w:spacing w:line="360" w:lineRule="auto"/>
        <w:ind w:left="0" w:right="-1071" w:firstLine="0"/>
        <w:jc w:val="both"/>
        <w:rPr>
          <w:rFonts w:ascii="Palatino Linotype" w:eastAsia="Palatino Linotype" w:hAnsi="Palatino Linotype" w:cs="Palatino Linotype"/>
          <w:color w:val="222222"/>
        </w:rPr>
      </w:pPr>
      <w:r w:rsidRPr="000C0FB1">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0C0FB1">
        <w:rPr>
          <w:rFonts w:ascii="Palatino Linotype" w:eastAsia="Palatino Linotype" w:hAnsi="Palatino Linotype" w:cs="Palatino Linotype"/>
          <w:b/>
          <w:color w:val="000000"/>
        </w:rPr>
        <w:t>ÓRGANO GARANTE</w:t>
      </w:r>
      <w:r w:rsidRPr="000C0FB1">
        <w:rPr>
          <w:rFonts w:ascii="Palatino Linotype" w:eastAsia="Palatino Linotype" w:hAnsi="Palatino Linotype" w:cs="Palatino Linotype"/>
          <w:color w:val="000000"/>
        </w:rPr>
        <w:t xml:space="preserve"> emite los siguientes</w:t>
      </w:r>
      <w:r w:rsidRPr="000C0FB1">
        <w:rPr>
          <w:rFonts w:ascii="Palatino Linotype" w:eastAsia="Palatino Linotype" w:hAnsi="Palatino Linotype" w:cs="Palatino Linotype"/>
          <w:color w:val="222222"/>
        </w:rPr>
        <w:t>: —-------------------------------------------------------------</w:t>
      </w:r>
    </w:p>
    <w:p w:rsidR="00B33E62" w:rsidRPr="000C0FB1" w:rsidRDefault="00B33E62">
      <w:pPr>
        <w:spacing w:line="360" w:lineRule="auto"/>
        <w:ind w:right="-1071"/>
        <w:jc w:val="both"/>
        <w:rPr>
          <w:rFonts w:ascii="Palatino Linotype" w:eastAsia="Palatino Linotype" w:hAnsi="Palatino Linotype" w:cs="Palatino Linotype"/>
          <w:color w:val="222222"/>
        </w:rPr>
      </w:pPr>
    </w:p>
    <w:p w:rsidR="00B33E62" w:rsidRPr="000C0FB1" w:rsidRDefault="00B33E62">
      <w:pPr>
        <w:spacing w:line="360" w:lineRule="auto"/>
        <w:ind w:right="-1071"/>
        <w:jc w:val="both"/>
        <w:rPr>
          <w:rFonts w:ascii="Palatino Linotype" w:eastAsia="Palatino Linotype" w:hAnsi="Palatino Linotype" w:cs="Palatino Linotype"/>
          <w:color w:val="000000"/>
        </w:rPr>
      </w:pPr>
    </w:p>
    <w:p w:rsidR="00B33E62" w:rsidRPr="000C0FB1" w:rsidRDefault="00B33E62">
      <w:pPr>
        <w:spacing w:line="360" w:lineRule="auto"/>
        <w:ind w:right="-1071"/>
        <w:jc w:val="both"/>
        <w:rPr>
          <w:rFonts w:ascii="Palatino Linotype" w:eastAsia="Palatino Linotype" w:hAnsi="Palatino Linotype" w:cs="Palatino Linotype"/>
          <w:color w:val="000000"/>
        </w:rPr>
      </w:pPr>
      <w:bookmarkStart w:id="9" w:name="_heading=h.4d34og8" w:colFirst="0" w:colLast="0"/>
      <w:bookmarkEnd w:id="9"/>
    </w:p>
    <w:p w:rsidR="00B33E62" w:rsidRPr="000C0FB1" w:rsidRDefault="003A139B">
      <w:pPr>
        <w:keepNext/>
        <w:keepLines/>
        <w:spacing w:line="360" w:lineRule="auto"/>
        <w:ind w:right="-1071"/>
        <w:jc w:val="center"/>
        <w:rPr>
          <w:rFonts w:ascii="Palatino Linotype" w:eastAsia="Palatino Linotype" w:hAnsi="Palatino Linotype" w:cs="Palatino Linotype"/>
          <w:b/>
          <w:color w:val="000000"/>
        </w:rPr>
      </w:pPr>
      <w:r w:rsidRPr="000C0FB1">
        <w:rPr>
          <w:rFonts w:ascii="Palatino Linotype" w:eastAsia="Palatino Linotype" w:hAnsi="Palatino Linotype" w:cs="Palatino Linotype"/>
          <w:b/>
          <w:color w:val="000000"/>
        </w:rPr>
        <w:t>R E S O L U T I V O S</w:t>
      </w:r>
    </w:p>
    <w:p w:rsidR="00B33E62" w:rsidRPr="000C0FB1" w:rsidRDefault="00B33E62">
      <w:pPr>
        <w:ind w:right="-1071"/>
        <w:rPr>
          <w:rFonts w:ascii="Palatino Linotype" w:eastAsia="Palatino Linotype" w:hAnsi="Palatino Linotype" w:cs="Palatino Linotype"/>
          <w:b/>
        </w:rPr>
      </w:pPr>
    </w:p>
    <w:p w:rsidR="00B33E62" w:rsidRPr="000C0FB1" w:rsidRDefault="003A139B">
      <w:pPr>
        <w:spacing w:line="360" w:lineRule="auto"/>
        <w:ind w:right="-1071"/>
        <w:jc w:val="both"/>
        <w:rPr>
          <w:rFonts w:ascii="Palatino Linotype" w:eastAsia="Palatino Linotype" w:hAnsi="Palatino Linotype" w:cs="Palatino Linotype"/>
        </w:rPr>
      </w:pPr>
      <w:r w:rsidRPr="000C0FB1">
        <w:rPr>
          <w:rFonts w:ascii="Palatino Linotype" w:eastAsia="Palatino Linotype" w:hAnsi="Palatino Linotype" w:cs="Palatino Linotype"/>
          <w:b/>
        </w:rPr>
        <w:t xml:space="preserve">PRIMERO. </w:t>
      </w:r>
      <w:r w:rsidRPr="000C0FB1">
        <w:rPr>
          <w:rFonts w:ascii="Palatino Linotype" w:eastAsia="Palatino Linotype" w:hAnsi="Palatino Linotype" w:cs="Palatino Linotype"/>
        </w:rPr>
        <w:t>Resultan fundadas las</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razones o motivos de inconformidad hechos valer en el Recurso de Revisión</w:t>
      </w:r>
      <w:r w:rsidRPr="000C0FB1">
        <w:rPr>
          <w:rFonts w:ascii="Palatino Linotype" w:eastAsia="Palatino Linotype" w:hAnsi="Palatino Linotype" w:cs="Palatino Linotype"/>
          <w:b/>
        </w:rPr>
        <w:t> </w:t>
      </w:r>
      <w:r w:rsidRPr="000C0FB1">
        <w:rPr>
          <w:rFonts w:ascii="Palatino Linotype" w:eastAsia="Palatino Linotype" w:hAnsi="Palatino Linotype" w:cs="Palatino Linotype"/>
          <w:b/>
          <w:color w:val="000000"/>
        </w:rPr>
        <w:t xml:space="preserve">01783/INFOEM/IP/RR/2024 </w:t>
      </w:r>
      <w:r w:rsidRPr="000C0FB1">
        <w:rPr>
          <w:rFonts w:ascii="Palatino Linotype" w:eastAsia="Palatino Linotype" w:hAnsi="Palatino Linotype" w:cs="Palatino Linotype"/>
        </w:rPr>
        <w:t xml:space="preserve">en términos del </w:t>
      </w:r>
      <w:r w:rsidRPr="000C0FB1">
        <w:rPr>
          <w:rFonts w:ascii="Palatino Linotype" w:eastAsia="Palatino Linotype" w:hAnsi="Palatino Linotype" w:cs="Palatino Linotype"/>
          <w:b/>
        </w:rPr>
        <w:t xml:space="preserve">Considerando CUARTO Y QUINTO </w:t>
      </w:r>
      <w:r w:rsidRPr="000C0FB1">
        <w:rPr>
          <w:rFonts w:ascii="Palatino Linotype" w:eastAsia="Palatino Linotype" w:hAnsi="Palatino Linotype" w:cs="Palatino Linotype"/>
        </w:rPr>
        <w:t>de la presente resolución.</w:t>
      </w:r>
    </w:p>
    <w:p w:rsidR="00B33E62" w:rsidRPr="000C0FB1" w:rsidRDefault="00B33E62">
      <w:pPr>
        <w:spacing w:line="360" w:lineRule="auto"/>
        <w:ind w:right="-1071"/>
        <w:jc w:val="both"/>
        <w:rPr>
          <w:rFonts w:ascii="Palatino Linotype" w:eastAsia="Palatino Linotype" w:hAnsi="Palatino Linotype" w:cs="Palatino Linotype"/>
          <w:b/>
        </w:rPr>
      </w:pPr>
    </w:p>
    <w:p w:rsidR="00B33E62" w:rsidRPr="000C0FB1" w:rsidRDefault="003A139B">
      <w:pPr>
        <w:spacing w:line="360" w:lineRule="auto"/>
        <w:ind w:right="-1071"/>
        <w:jc w:val="both"/>
        <w:rPr>
          <w:rFonts w:ascii="Palatino Linotype" w:eastAsia="Palatino Linotype" w:hAnsi="Palatino Linotype" w:cs="Palatino Linotype"/>
        </w:rPr>
      </w:pPr>
      <w:bookmarkStart w:id="10" w:name="_heading=h.17dp8vu" w:colFirst="0" w:colLast="0"/>
      <w:bookmarkEnd w:id="10"/>
      <w:r w:rsidRPr="000C0FB1">
        <w:rPr>
          <w:rFonts w:ascii="Palatino Linotype" w:eastAsia="Palatino Linotype" w:hAnsi="Palatino Linotype" w:cs="Palatino Linotype"/>
          <w:b/>
        </w:rPr>
        <w:t>SEGUNDO.</w:t>
      </w:r>
      <w:r w:rsidRPr="000C0FB1">
        <w:rPr>
          <w:rFonts w:ascii="Palatino Linotype" w:eastAsia="Palatino Linotype" w:hAnsi="Palatino Linotype" w:cs="Palatino Linotype"/>
          <w:color w:val="2F5496"/>
        </w:rPr>
        <w:t xml:space="preserve"> </w:t>
      </w:r>
      <w:r w:rsidRPr="000C0FB1">
        <w:rPr>
          <w:rFonts w:ascii="Palatino Linotype" w:eastAsia="Palatino Linotype" w:hAnsi="Palatino Linotype" w:cs="Palatino Linotype"/>
          <w:color w:val="000000"/>
        </w:rPr>
        <w:t xml:space="preserve">Se </w:t>
      </w:r>
      <w:r w:rsidRPr="000C0FB1">
        <w:rPr>
          <w:rFonts w:ascii="Palatino Linotype" w:eastAsia="Palatino Linotype" w:hAnsi="Palatino Linotype" w:cs="Palatino Linotype"/>
          <w:b/>
          <w:color w:val="000000"/>
        </w:rPr>
        <w:t xml:space="preserve">MODIFICA </w:t>
      </w:r>
      <w:r w:rsidRPr="000C0FB1">
        <w:rPr>
          <w:rFonts w:ascii="Palatino Linotype" w:eastAsia="Palatino Linotype" w:hAnsi="Palatino Linotype" w:cs="Palatino Linotype"/>
          <w:color w:val="000000"/>
        </w:rPr>
        <w:t xml:space="preserve">la respuesta emitida por el </w:t>
      </w:r>
      <w:r w:rsidRPr="000C0FB1">
        <w:rPr>
          <w:rFonts w:ascii="Palatino Linotype" w:eastAsia="Palatino Linotype" w:hAnsi="Palatino Linotype" w:cs="Palatino Linotype"/>
          <w:b/>
        </w:rPr>
        <w:t>Organismo Descentralizado de Agua y Saneamiento de Chicoloapan</w:t>
      </w:r>
      <w:r w:rsidRPr="000C0FB1">
        <w:rPr>
          <w:rFonts w:ascii="Palatino Linotype" w:eastAsia="Palatino Linotype" w:hAnsi="Palatino Linotype" w:cs="Palatino Linotype"/>
          <w:b/>
          <w:color w:val="000000"/>
        </w:rPr>
        <w:t xml:space="preserve"> </w:t>
      </w:r>
      <w:r w:rsidRPr="000C0FB1">
        <w:rPr>
          <w:rFonts w:ascii="Palatino Linotype" w:eastAsia="Palatino Linotype" w:hAnsi="Palatino Linotype" w:cs="Palatino Linotype"/>
          <w:color w:val="000000"/>
        </w:rPr>
        <w:t xml:space="preserve">y se </w:t>
      </w:r>
      <w:r w:rsidRPr="000C0FB1">
        <w:rPr>
          <w:rFonts w:ascii="Palatino Linotype" w:eastAsia="Palatino Linotype" w:hAnsi="Palatino Linotype" w:cs="Palatino Linotype"/>
          <w:b/>
          <w:color w:val="000000"/>
        </w:rPr>
        <w:t>ORDENA</w:t>
      </w:r>
      <w:r w:rsidRPr="000C0FB1">
        <w:rPr>
          <w:rFonts w:ascii="Palatino Linotype" w:eastAsia="Palatino Linotype" w:hAnsi="Palatino Linotype" w:cs="Palatino Linotype"/>
          <w:color w:val="000000"/>
        </w:rPr>
        <w:t xml:space="preserve"> entregar vía Sistema de Acceso a la Información Mexiquense </w:t>
      </w:r>
      <w:r w:rsidRPr="000C0FB1">
        <w:rPr>
          <w:rFonts w:ascii="Palatino Linotype" w:eastAsia="Palatino Linotype" w:hAnsi="Palatino Linotype" w:cs="Palatino Linotype"/>
          <w:b/>
          <w:color w:val="000000"/>
        </w:rPr>
        <w:t>(SAIMEX)</w:t>
      </w:r>
      <w:r w:rsidRPr="000C0FB1">
        <w:rPr>
          <w:rFonts w:ascii="Palatino Linotype" w:eastAsia="Palatino Linotype" w:hAnsi="Palatino Linotype" w:cs="Palatino Linotype"/>
        </w:rPr>
        <w:t>, la siguiente información:</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numPr>
          <w:ilvl w:val="0"/>
          <w:numId w:val="2"/>
        </w:numPr>
        <w:pBdr>
          <w:top w:val="nil"/>
          <w:left w:val="nil"/>
          <w:bottom w:val="nil"/>
          <w:right w:val="nil"/>
          <w:between w:val="nil"/>
        </w:pBdr>
        <w:spacing w:line="360" w:lineRule="auto"/>
        <w:ind w:left="851" w:right="-1071"/>
        <w:jc w:val="both"/>
        <w:rPr>
          <w:rFonts w:ascii="Palatino Linotype" w:eastAsia="Palatino Linotype" w:hAnsi="Palatino Linotype" w:cs="Palatino Linotype"/>
          <w:b/>
          <w:color w:val="000000"/>
        </w:rPr>
      </w:pPr>
      <w:r w:rsidRPr="000C0FB1">
        <w:rPr>
          <w:rFonts w:ascii="Palatino Linotype" w:eastAsia="Palatino Linotype" w:hAnsi="Palatino Linotype" w:cs="Palatino Linotype"/>
          <w:b/>
          <w:color w:val="000000"/>
        </w:rPr>
        <w:lastRenderedPageBreak/>
        <w:t>Recibos de nómina remitidos en respuesta, en su correcta versión pública.</w:t>
      </w:r>
    </w:p>
    <w:p w:rsidR="00B33E62" w:rsidRPr="000C0FB1" w:rsidRDefault="00B33E62">
      <w:pPr>
        <w:pBdr>
          <w:top w:val="nil"/>
          <w:left w:val="nil"/>
          <w:bottom w:val="nil"/>
          <w:right w:val="nil"/>
          <w:between w:val="nil"/>
        </w:pBdr>
        <w:spacing w:line="360" w:lineRule="auto"/>
        <w:ind w:right="-1071"/>
        <w:jc w:val="both"/>
        <w:rPr>
          <w:rFonts w:ascii="Palatino Linotype" w:eastAsia="Palatino Linotype" w:hAnsi="Palatino Linotype" w:cs="Palatino Linotype"/>
          <w:b/>
          <w:color w:val="000000"/>
        </w:rPr>
      </w:pPr>
    </w:p>
    <w:p w:rsidR="00B33E62" w:rsidRPr="000C0FB1" w:rsidRDefault="003A139B">
      <w:pPr>
        <w:tabs>
          <w:tab w:val="left" w:pos="8080"/>
        </w:tabs>
        <w:spacing w:line="360" w:lineRule="auto"/>
        <w:ind w:left="426" w:right="-1071"/>
        <w:jc w:val="both"/>
        <w:rPr>
          <w:rFonts w:ascii="Palatino Linotype" w:eastAsia="Palatino Linotype" w:hAnsi="Palatino Linotype" w:cs="Palatino Linotype"/>
          <w:b/>
        </w:rPr>
      </w:pPr>
      <w:r w:rsidRPr="000C0FB1">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0C0FB1">
        <w:rPr>
          <w:rFonts w:ascii="Palatino Linotype" w:eastAsia="Palatino Linotype" w:hAnsi="Palatino Linotype" w:cs="Palatino Linotype"/>
          <w:b/>
        </w:rPr>
        <w:t>RECURRENTE.</w:t>
      </w:r>
    </w:p>
    <w:p w:rsidR="00B33E62" w:rsidRPr="000C0FB1" w:rsidRDefault="00B33E62">
      <w:pPr>
        <w:spacing w:line="360" w:lineRule="auto"/>
        <w:ind w:right="-1071"/>
        <w:jc w:val="both"/>
        <w:rPr>
          <w:rFonts w:ascii="Palatino Linotype" w:eastAsia="Palatino Linotype" w:hAnsi="Palatino Linotype" w:cs="Palatino Linotype"/>
        </w:rPr>
      </w:pPr>
    </w:p>
    <w:p w:rsidR="00B33E62" w:rsidRPr="000C0FB1" w:rsidRDefault="003A139B">
      <w:pPr>
        <w:tabs>
          <w:tab w:val="left" w:pos="8080"/>
        </w:tabs>
        <w:spacing w:line="360" w:lineRule="auto"/>
        <w:ind w:right="-1071"/>
        <w:jc w:val="both"/>
        <w:rPr>
          <w:rFonts w:ascii="Palatino Linotype" w:eastAsia="Palatino Linotype" w:hAnsi="Palatino Linotype" w:cs="Palatino Linotype"/>
        </w:rPr>
      </w:pPr>
      <w:r w:rsidRPr="000C0FB1">
        <w:rPr>
          <w:rFonts w:ascii="Palatino Linotype" w:eastAsia="Palatino Linotype" w:hAnsi="Palatino Linotype" w:cs="Palatino Linotype"/>
          <w:b/>
        </w:rPr>
        <w:t xml:space="preserve">TERCERO. </w:t>
      </w:r>
      <w:r w:rsidRPr="000C0FB1">
        <w:rPr>
          <w:rFonts w:ascii="Palatino Linotype" w:eastAsia="Palatino Linotype" w:hAnsi="Palatino Linotype" w:cs="Palatino Linotype"/>
          <w:b/>
          <w:color w:val="000000"/>
        </w:rPr>
        <w:t>Notifíquese</w:t>
      </w:r>
      <w:r w:rsidRPr="000C0FB1">
        <w:rPr>
          <w:rFonts w:ascii="Palatino Linotype" w:eastAsia="Palatino Linotype" w:hAnsi="Palatino Linotype" w:cs="Palatino Linotype"/>
          <w:color w:val="000000"/>
        </w:rPr>
        <w:t xml:space="preserve"> al </w:t>
      </w:r>
      <w:r w:rsidRPr="000C0FB1">
        <w:rPr>
          <w:rFonts w:ascii="Palatino Linotype" w:eastAsia="Palatino Linotype" w:hAnsi="Palatino Linotype" w:cs="Palatino Linotype"/>
          <w:color w:val="222222"/>
        </w:rPr>
        <w:t xml:space="preserve">Titular de la Unidad de Transparencia del </w:t>
      </w:r>
      <w:r w:rsidRPr="000C0FB1">
        <w:rPr>
          <w:rFonts w:ascii="Palatino Linotype" w:eastAsia="Palatino Linotype" w:hAnsi="Palatino Linotype" w:cs="Palatino Linotype"/>
          <w:b/>
          <w:color w:val="222222"/>
        </w:rPr>
        <w:t>SUJETO OBLIGADO</w:t>
      </w:r>
      <w:r w:rsidRPr="000C0FB1">
        <w:rPr>
          <w:rFonts w:ascii="Palatino Linotype" w:eastAsia="Palatino Linotype" w:hAnsi="Palatino Linotype" w:cs="Palatino Linotype"/>
          <w:color w:val="222222"/>
        </w:rPr>
        <w:t xml:space="preserve">, vía SAIMEX, la presente resolución, para que conforme al artículo 186 último párrafo, 189 segundo párrafo y 194 de la Ley de Transparencia y Acceso a la Información Pública del Estado de México y Municipios </w:t>
      </w:r>
      <w:r w:rsidRPr="000C0FB1">
        <w:rPr>
          <w:rFonts w:ascii="Palatino Linotype" w:eastAsia="Palatino Linotype" w:hAnsi="Palatino Linotype" w:cs="Palatino Linotype"/>
          <w:b/>
          <w:color w:val="222222"/>
        </w:rPr>
        <w:t>de cumplimiento a lo ordenado dentro del plazo de diez días hábiles,</w:t>
      </w:r>
      <w:r w:rsidRPr="000C0FB1">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0C0FB1">
        <w:rPr>
          <w:rFonts w:ascii="Palatino Linotype" w:eastAsia="Palatino Linotype" w:hAnsi="Palatino Linotype" w:cs="Palatino Linotype"/>
        </w:rPr>
        <w:t>.</w:t>
      </w:r>
    </w:p>
    <w:p w:rsidR="00B33E62" w:rsidRPr="000C0FB1" w:rsidRDefault="00B33E62">
      <w:pPr>
        <w:tabs>
          <w:tab w:val="left" w:pos="8080"/>
        </w:tabs>
        <w:spacing w:line="360" w:lineRule="auto"/>
        <w:ind w:right="-1071"/>
        <w:jc w:val="both"/>
        <w:rPr>
          <w:rFonts w:ascii="Palatino Linotype" w:eastAsia="Palatino Linotype" w:hAnsi="Palatino Linotype" w:cs="Palatino Linotype"/>
        </w:rPr>
      </w:pPr>
    </w:p>
    <w:p w:rsidR="00B33E62" w:rsidRPr="000C0FB1" w:rsidRDefault="003A139B">
      <w:pPr>
        <w:spacing w:line="360" w:lineRule="auto"/>
        <w:ind w:right="-1071"/>
        <w:jc w:val="both"/>
        <w:rPr>
          <w:rFonts w:ascii="Palatino Linotype" w:eastAsia="Palatino Linotype" w:hAnsi="Palatino Linotype" w:cs="Palatino Linotype"/>
        </w:rPr>
      </w:pPr>
      <w:r w:rsidRPr="000C0FB1">
        <w:rPr>
          <w:rFonts w:ascii="Palatino Linotype" w:eastAsia="Palatino Linotype" w:hAnsi="Palatino Linotype" w:cs="Palatino Linotype"/>
          <w:b/>
        </w:rPr>
        <w:t xml:space="preserve">CUARTO. </w:t>
      </w:r>
      <w:r w:rsidRPr="000C0FB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0C0FB1">
        <w:rPr>
          <w:rFonts w:ascii="Palatino Linotype" w:eastAsia="Palatino Linotype" w:hAnsi="Palatino Linotype" w:cs="Palatino Linotype"/>
          <w:b/>
        </w:rPr>
        <w:t>SUJETO OBLIGADO</w:t>
      </w:r>
      <w:r w:rsidRPr="000C0FB1">
        <w:rPr>
          <w:rFonts w:ascii="Palatino Linotype" w:eastAsia="Palatino Linotype" w:hAnsi="Palatino Linotype" w:cs="Palatino Linotype"/>
        </w:rPr>
        <w:t xml:space="preserve"> de manera fundada y motivada, podrá solicitar una ampliación de plazo para el cumplimiento de la presente resolución.</w:t>
      </w:r>
    </w:p>
    <w:p w:rsidR="00B33E62" w:rsidRPr="000C0FB1" w:rsidRDefault="00B33E62">
      <w:pPr>
        <w:shd w:val="clear" w:color="auto" w:fill="FFFFFF"/>
        <w:spacing w:line="360" w:lineRule="auto"/>
        <w:ind w:right="-1071"/>
        <w:jc w:val="both"/>
        <w:rPr>
          <w:rFonts w:ascii="Palatino Linotype" w:eastAsia="Palatino Linotype" w:hAnsi="Palatino Linotype" w:cs="Palatino Linotype"/>
          <w:b/>
        </w:rPr>
      </w:pPr>
    </w:p>
    <w:p w:rsidR="00B33E62" w:rsidRPr="000C0FB1" w:rsidRDefault="003A139B">
      <w:pPr>
        <w:shd w:val="clear" w:color="auto" w:fill="FFFFFF"/>
        <w:spacing w:line="360" w:lineRule="auto"/>
        <w:ind w:right="-1071"/>
        <w:jc w:val="both"/>
        <w:rPr>
          <w:rFonts w:ascii="Palatino Linotype" w:eastAsia="Palatino Linotype" w:hAnsi="Palatino Linotype" w:cs="Palatino Linotype"/>
        </w:rPr>
      </w:pPr>
      <w:r w:rsidRPr="000C0FB1">
        <w:rPr>
          <w:rFonts w:ascii="Palatino Linotype" w:eastAsia="Palatino Linotype" w:hAnsi="Palatino Linotype" w:cs="Palatino Linotype"/>
          <w:b/>
        </w:rPr>
        <w:lastRenderedPageBreak/>
        <w:t xml:space="preserve">QUINTO. </w:t>
      </w:r>
      <w:r w:rsidRPr="000C0FB1">
        <w:rPr>
          <w:rFonts w:ascii="Palatino Linotype" w:eastAsia="Palatino Linotype" w:hAnsi="Palatino Linotype" w:cs="Palatino Linotype"/>
        </w:rPr>
        <w:t xml:space="preserve">Notifíquese al </w:t>
      </w:r>
      <w:r w:rsidRPr="000C0FB1">
        <w:rPr>
          <w:rFonts w:ascii="Palatino Linotype" w:eastAsia="Palatino Linotype" w:hAnsi="Palatino Linotype" w:cs="Palatino Linotype"/>
          <w:b/>
        </w:rPr>
        <w:t xml:space="preserve">RECURRENTE </w:t>
      </w:r>
      <w:r w:rsidRPr="000C0FB1">
        <w:rPr>
          <w:rFonts w:ascii="Palatino Linotype" w:eastAsia="Palatino Linotype" w:hAnsi="Palatino Linotype" w:cs="Palatino Linotype"/>
        </w:rPr>
        <w:t>la presente resolución vía Sistema de Acceso a Información Mexiquense (SAIMEX)</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y se hace de su conocimiento</w:t>
      </w:r>
      <w:r w:rsidRPr="000C0FB1">
        <w:rPr>
          <w:rFonts w:ascii="Palatino Linotype" w:eastAsia="Palatino Linotype" w:hAnsi="Palatino Linotype" w:cs="Palatino Linotype"/>
          <w:b/>
        </w:rPr>
        <w:t xml:space="preserve"> </w:t>
      </w:r>
      <w:r w:rsidRPr="000C0FB1">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B33E62" w:rsidRPr="000C0FB1" w:rsidRDefault="00B33E62">
      <w:pPr>
        <w:spacing w:line="360" w:lineRule="auto"/>
        <w:ind w:right="-1071"/>
        <w:jc w:val="both"/>
        <w:rPr>
          <w:rFonts w:ascii="Palatino Linotype" w:eastAsia="Palatino Linotype" w:hAnsi="Palatino Linotype" w:cs="Palatino Linotype"/>
          <w:b/>
        </w:rPr>
      </w:pPr>
    </w:p>
    <w:p w:rsidR="00587E65" w:rsidRPr="003C7186" w:rsidRDefault="00587E65" w:rsidP="00587E65">
      <w:pPr>
        <w:spacing w:line="360" w:lineRule="auto"/>
        <w:ind w:left="-142" w:right="-1085" w:firstLine="1"/>
        <w:jc w:val="both"/>
        <w:rPr>
          <w:rFonts w:ascii="Palatino Linotype" w:hAnsi="Palatino Linotype"/>
        </w:rPr>
      </w:pPr>
      <w:r w:rsidRPr="000C0FB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3C7186">
        <w:rPr>
          <w:rFonts w:ascii="Palatino Linotype" w:hAnsi="Palatino Linotype"/>
        </w:rPr>
        <w:t xml:space="preserve"> </w:t>
      </w: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spacing w:before="240" w:after="240" w:line="360" w:lineRule="auto"/>
        <w:ind w:right="-1071"/>
        <w:jc w:val="both"/>
        <w:rPr>
          <w:rFonts w:ascii="Palatino Linotype" w:eastAsia="Palatino Linotype" w:hAnsi="Palatino Linotype" w:cs="Palatino Linotype"/>
        </w:rPr>
      </w:pPr>
    </w:p>
    <w:p w:rsidR="00B33E62" w:rsidRDefault="00B33E62">
      <w:pPr>
        <w:tabs>
          <w:tab w:val="left" w:pos="3374"/>
        </w:tabs>
        <w:spacing w:line="360" w:lineRule="auto"/>
        <w:ind w:right="-1071"/>
        <w:rPr>
          <w:rFonts w:ascii="Palatino Linotype" w:eastAsia="Palatino Linotype" w:hAnsi="Palatino Linotype" w:cs="Palatino Linotype"/>
        </w:rPr>
      </w:pPr>
    </w:p>
    <w:sectPr w:rsidR="00B33E62">
      <w:headerReference w:type="even" r:id="rId15"/>
      <w:headerReference w:type="default" r:id="rId16"/>
      <w:footerReference w:type="default" r:id="rId17"/>
      <w:headerReference w:type="first" r:id="rId18"/>
      <w:footerReference w:type="first" r:id="rId19"/>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8F" w:rsidRDefault="00C9738F">
      <w:r>
        <w:separator/>
      </w:r>
    </w:p>
  </w:endnote>
  <w:endnote w:type="continuationSeparator" w:id="0">
    <w:p w:rsidR="00C9738F" w:rsidRDefault="00C9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E62" w:rsidRDefault="003A139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1662D">
      <w:rPr>
        <w:rFonts w:ascii="Palatino Linotype" w:eastAsia="Palatino Linotype" w:hAnsi="Palatino Linotype" w:cs="Palatino Linotype"/>
        <w:noProof/>
        <w:color w:val="000000"/>
        <w:sz w:val="20"/>
        <w:szCs w:val="20"/>
      </w:rPr>
      <w:t>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1662D">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rsidR="00B33E62" w:rsidRDefault="00B33E6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E62" w:rsidRDefault="003A139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1662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1662D">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rsidR="00B33E62" w:rsidRDefault="00B33E6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8F" w:rsidRDefault="00C9738F">
      <w:r>
        <w:separator/>
      </w:r>
    </w:p>
  </w:footnote>
  <w:footnote w:type="continuationSeparator" w:id="0">
    <w:p w:rsidR="00C9738F" w:rsidRDefault="00C9738F">
      <w:r>
        <w:continuationSeparator/>
      </w:r>
    </w:p>
  </w:footnote>
  <w:footnote w:id="1">
    <w:p w:rsidR="00B33E62" w:rsidRDefault="003A139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https://dle.rae.es/?id=Bk5TdI5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E62" w:rsidRDefault="00C9738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E62" w:rsidRDefault="00B33E62">
    <w:pPr>
      <w:widowControl w:val="0"/>
      <w:pBdr>
        <w:top w:val="nil"/>
        <w:left w:val="nil"/>
        <w:bottom w:val="nil"/>
        <w:right w:val="nil"/>
        <w:between w:val="nil"/>
      </w:pBdr>
      <w:spacing w:line="276" w:lineRule="auto"/>
      <w:rPr>
        <w:color w:val="000000"/>
      </w:rPr>
    </w:pPr>
  </w:p>
  <w:tbl>
    <w:tblPr>
      <w:tblStyle w:val="a9"/>
      <w:tblW w:w="7890" w:type="dxa"/>
      <w:tblInd w:w="2552" w:type="dxa"/>
      <w:tblLayout w:type="fixed"/>
      <w:tblLook w:val="0400" w:firstRow="0" w:lastRow="0" w:firstColumn="0" w:lastColumn="0" w:noHBand="0" w:noVBand="1"/>
    </w:tblPr>
    <w:tblGrid>
      <w:gridCol w:w="3744"/>
      <w:gridCol w:w="4146"/>
    </w:tblGrid>
    <w:tr w:rsidR="00B33E62">
      <w:trPr>
        <w:trHeight w:val="281"/>
      </w:trPr>
      <w:tc>
        <w:tcPr>
          <w:tcW w:w="3744" w:type="dxa"/>
          <w:vAlign w:val="center"/>
        </w:tcPr>
        <w:p w:rsidR="00B33E62" w:rsidRDefault="003A139B">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B33E62" w:rsidRDefault="003A139B">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01783/INFOEM/IP/RR/2024</w:t>
          </w:r>
        </w:p>
      </w:tc>
    </w:tr>
    <w:tr w:rsidR="00B33E62">
      <w:trPr>
        <w:trHeight w:val="342"/>
      </w:trPr>
      <w:tc>
        <w:tcPr>
          <w:tcW w:w="3744" w:type="dxa"/>
        </w:tcPr>
        <w:p w:rsidR="00B33E62" w:rsidRDefault="003A139B">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B33E62" w:rsidRDefault="003A139B">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Descentralizado de Agua y Saneamiento de Chicoloapan</w:t>
          </w:r>
        </w:p>
      </w:tc>
    </w:tr>
    <w:tr w:rsidR="00B33E62">
      <w:trPr>
        <w:trHeight w:val="342"/>
      </w:trPr>
      <w:tc>
        <w:tcPr>
          <w:tcW w:w="3744" w:type="dxa"/>
          <w:vAlign w:val="center"/>
        </w:tcPr>
        <w:p w:rsidR="00B33E62" w:rsidRDefault="003A139B">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B33E62" w:rsidRDefault="003A139B">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33E62" w:rsidRDefault="00C9738F">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E62" w:rsidRDefault="00B33E62">
    <w:pPr>
      <w:widowControl w:val="0"/>
      <w:pBdr>
        <w:top w:val="nil"/>
        <w:left w:val="nil"/>
        <w:bottom w:val="nil"/>
        <w:right w:val="nil"/>
        <w:between w:val="nil"/>
      </w:pBdr>
      <w:spacing w:line="276" w:lineRule="auto"/>
      <w:rPr>
        <w:color w:val="000000"/>
        <w:sz w:val="14"/>
        <w:szCs w:val="14"/>
      </w:rPr>
    </w:pPr>
  </w:p>
  <w:tbl>
    <w:tblPr>
      <w:tblStyle w:val="aa"/>
      <w:tblW w:w="7890" w:type="dxa"/>
      <w:tblInd w:w="2552" w:type="dxa"/>
      <w:tblLayout w:type="fixed"/>
      <w:tblLook w:val="0400" w:firstRow="0" w:lastRow="0" w:firstColumn="0" w:lastColumn="0" w:noHBand="0" w:noVBand="1"/>
    </w:tblPr>
    <w:tblGrid>
      <w:gridCol w:w="3744"/>
      <w:gridCol w:w="4146"/>
    </w:tblGrid>
    <w:tr w:rsidR="00B33E62">
      <w:trPr>
        <w:trHeight w:val="281"/>
      </w:trPr>
      <w:tc>
        <w:tcPr>
          <w:tcW w:w="3744" w:type="dxa"/>
          <w:vAlign w:val="center"/>
        </w:tcPr>
        <w:p w:rsidR="00B33E62" w:rsidRDefault="003A139B">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B33E62" w:rsidRDefault="003A139B">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01783/INFOEM/IP/RR/2024</w:t>
          </w:r>
        </w:p>
      </w:tc>
    </w:tr>
    <w:tr w:rsidR="00B33E62">
      <w:trPr>
        <w:trHeight w:val="242"/>
      </w:trPr>
      <w:tc>
        <w:tcPr>
          <w:tcW w:w="3744" w:type="dxa"/>
          <w:vAlign w:val="center"/>
        </w:tcPr>
        <w:p w:rsidR="00B33E62" w:rsidRDefault="003A139B">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B33E62" w:rsidRDefault="00B33E62">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p>
      </w:tc>
    </w:tr>
    <w:tr w:rsidR="00B33E62">
      <w:trPr>
        <w:trHeight w:val="342"/>
      </w:trPr>
      <w:tc>
        <w:tcPr>
          <w:tcW w:w="3744" w:type="dxa"/>
        </w:tcPr>
        <w:p w:rsidR="00B33E62" w:rsidRDefault="003A139B">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B33E62" w:rsidRDefault="003A139B">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Descentralizado de Agua y Saneamiento de Chicoloapan</w:t>
          </w:r>
        </w:p>
      </w:tc>
    </w:tr>
    <w:tr w:rsidR="00B33E62">
      <w:trPr>
        <w:trHeight w:val="342"/>
      </w:trPr>
      <w:tc>
        <w:tcPr>
          <w:tcW w:w="3744" w:type="dxa"/>
          <w:vAlign w:val="center"/>
        </w:tcPr>
        <w:p w:rsidR="00B33E62" w:rsidRDefault="003A139B">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B33E62" w:rsidRDefault="003A139B">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33E62" w:rsidRDefault="00C9738F">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4BB"/>
    <w:multiLevelType w:val="multilevel"/>
    <w:tmpl w:val="F89E5FB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26A366B3"/>
    <w:multiLevelType w:val="multilevel"/>
    <w:tmpl w:val="6B6C7E7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E55949"/>
    <w:multiLevelType w:val="multilevel"/>
    <w:tmpl w:val="1772EDC6"/>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3" w15:restartNumberingAfterBreak="0">
    <w:nsid w:val="39872C10"/>
    <w:multiLevelType w:val="multilevel"/>
    <w:tmpl w:val="4964FE06"/>
    <w:lvl w:ilvl="0">
      <w:start w:val="70"/>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4A690A"/>
    <w:multiLevelType w:val="multilevel"/>
    <w:tmpl w:val="0798ABE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45F748F0"/>
    <w:multiLevelType w:val="multilevel"/>
    <w:tmpl w:val="D33EA02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54FB736E"/>
    <w:multiLevelType w:val="multilevel"/>
    <w:tmpl w:val="3BDCDA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56EA12D1"/>
    <w:multiLevelType w:val="multilevel"/>
    <w:tmpl w:val="2796178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5E3B34E3"/>
    <w:multiLevelType w:val="multilevel"/>
    <w:tmpl w:val="5746A2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4231D8"/>
    <w:multiLevelType w:val="multilevel"/>
    <w:tmpl w:val="B48019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E976BB1"/>
    <w:multiLevelType w:val="multilevel"/>
    <w:tmpl w:val="425052A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5"/>
  </w:num>
  <w:num w:numId="3">
    <w:abstractNumId w:val="4"/>
  </w:num>
  <w:num w:numId="4">
    <w:abstractNumId w:val="9"/>
  </w:num>
  <w:num w:numId="5">
    <w:abstractNumId w:val="2"/>
  </w:num>
  <w:num w:numId="6">
    <w:abstractNumId w:val="3"/>
  </w:num>
  <w:num w:numId="7">
    <w:abstractNumId w:val="8"/>
  </w:num>
  <w:num w:numId="8">
    <w:abstractNumId w:val="0"/>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62"/>
    <w:rsid w:val="000C0FB1"/>
    <w:rsid w:val="00251F07"/>
    <w:rsid w:val="003A139B"/>
    <w:rsid w:val="0048191B"/>
    <w:rsid w:val="00587E65"/>
    <w:rsid w:val="00B1662D"/>
    <w:rsid w:val="00B33E62"/>
    <w:rsid w:val="00C973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2083103-D3FE-4CAE-BE0C-DB9532B9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semiHidden/>
    <w:unhideWhenUsed/>
    <w:rsid w:val="007F0536"/>
    <w:rPr>
      <w:rFonts w:ascii="Times New Roman" w:hAnsi="Times New Roman" w:cs="Times New Roman"/>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anterior.ine.mx/archivos2/tutoriales/sistemas/ApoyoInstitucional/SIF/docs/candidatos/folioFiscalFactur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mawww.sat.gob.mx/tramitesyservicios/paginas/documentos/anexo20_2022.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Em6HjVIi8q+51GqDuob6szwHw==">CgMxLjAyCGguZ2pkZ3hzMgloLjMwajB6bGwyCWguMWZvYjl0ZTIJaC4zem55c2g3MgloLjJldDkycDAyCGgudHlqY3d0MgloLjNkeTZ2a20yCWguMXQzaDVzZjIJaC40ZDM0b2c4MgloLjE3ZHA4dnU4AHIhMVdNblhlVzhjNFl0MkhkTXJGR3VYRmxVdHFCMnFsd3pa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11007</Words>
  <Characters>60541</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Cuenta Microsoft</cp:lastModifiedBy>
  <cp:revision>4</cp:revision>
  <cp:lastPrinted>2025-03-07T17:51:00Z</cp:lastPrinted>
  <dcterms:created xsi:type="dcterms:W3CDTF">2025-02-24T23:59:00Z</dcterms:created>
  <dcterms:modified xsi:type="dcterms:W3CDTF">2025-03-31T17:46:00Z</dcterms:modified>
</cp:coreProperties>
</file>