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FB3F3" w14:textId="153E1C40" w:rsidR="0081090C" w:rsidRPr="00C87124" w:rsidRDefault="0081090C" w:rsidP="00C87124">
      <w:pPr>
        <w:pBdr>
          <w:top w:val="nil"/>
          <w:left w:val="nil"/>
          <w:bottom w:val="nil"/>
          <w:right w:val="nil"/>
          <w:between w:val="nil"/>
        </w:pBdr>
        <w:spacing w:line="360" w:lineRule="auto"/>
        <w:jc w:val="both"/>
        <w:rPr>
          <w:rFonts w:ascii="Palatino Linotype" w:eastAsia="Calibri" w:hAnsi="Palatino Linotype" w:cs="Arial"/>
          <w:color w:val="000000" w:themeColor="text1"/>
        </w:rPr>
      </w:pPr>
      <w:r w:rsidRPr="00C87124">
        <w:rPr>
          <w:rFonts w:ascii="Palatino Linotype" w:eastAsia="Calibri"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w:t>
      </w:r>
      <w:r w:rsidR="00811399">
        <w:rPr>
          <w:rFonts w:ascii="Palatino Linotype" w:eastAsia="Palatino Linotype" w:hAnsi="Palatino Linotype" w:cs="Palatino Linotype"/>
          <w:b/>
          <w:color w:val="000000" w:themeColor="text1"/>
        </w:rPr>
        <w:t xml:space="preserve">de fecha doce (12) </w:t>
      </w:r>
      <w:r w:rsidR="00811399" w:rsidRPr="00157555">
        <w:rPr>
          <w:rFonts w:ascii="Palatino Linotype" w:eastAsia="Palatino Linotype" w:hAnsi="Palatino Linotype" w:cs="Palatino Linotype"/>
          <w:b/>
          <w:color w:val="000000" w:themeColor="text1"/>
        </w:rPr>
        <w:t xml:space="preserve">de </w:t>
      </w:r>
      <w:r w:rsidR="00811399">
        <w:rPr>
          <w:rFonts w:ascii="Palatino Linotype" w:eastAsia="Palatino Linotype" w:hAnsi="Palatino Linotype" w:cs="Palatino Linotype"/>
          <w:b/>
          <w:color w:val="000000" w:themeColor="text1"/>
        </w:rPr>
        <w:t xml:space="preserve">noviembre </w:t>
      </w:r>
      <w:r w:rsidR="00811399" w:rsidRPr="00157555">
        <w:rPr>
          <w:rFonts w:ascii="Palatino Linotype" w:eastAsia="Palatino Linotype" w:hAnsi="Palatino Linotype" w:cs="Palatino Linotype"/>
          <w:b/>
          <w:color w:val="000000" w:themeColor="text1"/>
        </w:rPr>
        <w:t>de dos mil veinticinco</w:t>
      </w:r>
      <w:r w:rsidRPr="00C87124">
        <w:rPr>
          <w:rFonts w:ascii="Palatino Linotype" w:eastAsia="Calibri" w:hAnsi="Palatino Linotype" w:cs="Arial"/>
          <w:color w:val="000000" w:themeColor="text1"/>
        </w:rPr>
        <w:t>.</w:t>
      </w:r>
    </w:p>
    <w:p w14:paraId="57C7463F" w14:textId="77777777" w:rsidR="0081090C" w:rsidRPr="00C87124" w:rsidRDefault="0081090C" w:rsidP="00C87124">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12DEB7FB" w14:textId="5D04EF96" w:rsidR="0081090C" w:rsidRDefault="0081090C" w:rsidP="00C87124">
      <w:pPr>
        <w:pBdr>
          <w:top w:val="nil"/>
          <w:left w:val="nil"/>
          <w:bottom w:val="nil"/>
          <w:right w:val="nil"/>
          <w:between w:val="nil"/>
        </w:pBdr>
        <w:spacing w:line="360" w:lineRule="auto"/>
        <w:jc w:val="both"/>
        <w:rPr>
          <w:rFonts w:ascii="Palatino Linotype" w:eastAsia="Calibri" w:hAnsi="Palatino Linotype" w:cs="Arial"/>
          <w:color w:val="000000" w:themeColor="text1"/>
        </w:rPr>
      </w:pPr>
      <w:r w:rsidRPr="00C87124">
        <w:rPr>
          <w:rFonts w:ascii="Palatino Linotype" w:eastAsia="Calibri" w:hAnsi="Palatino Linotype" w:cs="Arial"/>
          <w:b/>
          <w:color w:val="000000" w:themeColor="text1"/>
        </w:rPr>
        <w:t xml:space="preserve">VISTO </w:t>
      </w:r>
      <w:r w:rsidRPr="00C87124">
        <w:rPr>
          <w:rFonts w:ascii="Palatino Linotype" w:eastAsia="Calibri" w:hAnsi="Palatino Linotype" w:cs="Arial"/>
          <w:bCs/>
          <w:color w:val="000000" w:themeColor="text1"/>
        </w:rPr>
        <w:t>el e</w:t>
      </w:r>
      <w:r w:rsidRPr="00C87124">
        <w:rPr>
          <w:rFonts w:ascii="Palatino Linotype" w:eastAsia="Calibri" w:hAnsi="Palatino Linotype" w:cs="Arial"/>
          <w:color w:val="000000" w:themeColor="text1"/>
        </w:rPr>
        <w:t xml:space="preserve">xpediente electrónico formado con motivo del recurso de revisión </w:t>
      </w:r>
      <w:r w:rsidRPr="00C87124">
        <w:rPr>
          <w:rFonts w:ascii="Palatino Linotype" w:eastAsia="Calibri" w:hAnsi="Palatino Linotype" w:cs="Arial"/>
          <w:b/>
          <w:color w:val="000000" w:themeColor="text1"/>
        </w:rPr>
        <w:t>06343/INFOEM/ICR-105/IP/RR/2025</w:t>
      </w:r>
      <w:r w:rsidRPr="00C87124">
        <w:rPr>
          <w:rFonts w:ascii="Palatino Linotype" w:eastAsia="Calibri" w:hAnsi="Palatino Linotype" w:cs="Arial"/>
          <w:b/>
          <w:bCs/>
          <w:color w:val="000000" w:themeColor="text1"/>
        </w:rPr>
        <w:t xml:space="preserve">, </w:t>
      </w:r>
      <w:r w:rsidRPr="00C87124">
        <w:rPr>
          <w:rFonts w:ascii="Palatino Linotype" w:eastAsia="Calibri" w:hAnsi="Palatino Linotype" w:cs="Arial"/>
          <w:color w:val="000000" w:themeColor="text1"/>
        </w:rPr>
        <w:t xml:space="preserve">promovido por </w:t>
      </w:r>
      <w:r w:rsidR="00C939A2">
        <w:rPr>
          <w:rFonts w:ascii="Palatino Linotype" w:hAnsi="Palatino Linotype"/>
          <w:b/>
          <w:bCs/>
          <w:color w:val="000000" w:themeColor="text1"/>
        </w:rPr>
        <w:t>XXXX</w:t>
      </w:r>
      <w:r w:rsidRPr="00C87124">
        <w:rPr>
          <w:rFonts w:ascii="Palatino Linotype" w:eastAsia="Calibri" w:hAnsi="Palatino Linotype" w:cs="Arial"/>
          <w:color w:val="000000" w:themeColor="text1"/>
        </w:rPr>
        <w:t xml:space="preserve">, a quien en lo sucesivo se le identificara como </w:t>
      </w:r>
      <w:r w:rsidRPr="00C87124">
        <w:rPr>
          <w:rFonts w:ascii="Palatino Linotype" w:eastAsia="Calibri" w:hAnsi="Palatino Linotype" w:cs="Arial"/>
          <w:b/>
          <w:color w:val="000000" w:themeColor="text1"/>
        </w:rPr>
        <w:t>EL</w:t>
      </w:r>
      <w:r w:rsidRPr="00C87124">
        <w:rPr>
          <w:rFonts w:ascii="Palatino Linotype" w:eastAsia="Calibri" w:hAnsi="Palatino Linotype" w:cs="Arial"/>
          <w:color w:val="000000" w:themeColor="text1"/>
        </w:rPr>
        <w:t xml:space="preserve"> </w:t>
      </w:r>
      <w:r w:rsidRPr="00C87124">
        <w:rPr>
          <w:rFonts w:ascii="Palatino Linotype" w:eastAsia="Calibri" w:hAnsi="Palatino Linotype" w:cs="Arial"/>
          <w:b/>
          <w:color w:val="000000" w:themeColor="text1"/>
        </w:rPr>
        <w:t>RECURRENTE</w:t>
      </w:r>
      <w:r w:rsidRPr="00C87124">
        <w:rPr>
          <w:rFonts w:ascii="Palatino Linotype" w:eastAsia="Calibri" w:hAnsi="Palatino Linotype" w:cs="Arial"/>
          <w:color w:val="000000" w:themeColor="text1"/>
        </w:rPr>
        <w:t>, en contra de la falta de resp</w:t>
      </w:r>
      <w:bookmarkStart w:id="0" w:name="_GoBack"/>
      <w:bookmarkEnd w:id="0"/>
      <w:r w:rsidRPr="00C87124">
        <w:rPr>
          <w:rFonts w:ascii="Palatino Linotype" w:eastAsia="Calibri" w:hAnsi="Palatino Linotype" w:cs="Arial"/>
          <w:color w:val="000000" w:themeColor="text1"/>
        </w:rPr>
        <w:t xml:space="preserve">uesta del </w:t>
      </w:r>
      <w:r w:rsidRPr="00C87124">
        <w:rPr>
          <w:rFonts w:ascii="Palatino Linotype" w:eastAsia="Calibri" w:hAnsi="Palatino Linotype" w:cs="Arial"/>
          <w:b/>
          <w:color w:val="000000" w:themeColor="text1"/>
        </w:rPr>
        <w:t>Ayuntamiento de Tepotzotlán</w:t>
      </w:r>
      <w:r w:rsidRPr="00C87124">
        <w:rPr>
          <w:rFonts w:ascii="Palatino Linotype" w:eastAsia="Calibri" w:hAnsi="Palatino Linotype" w:cs="Arial"/>
          <w:color w:val="000000" w:themeColor="text1"/>
        </w:rPr>
        <w:t>,</w:t>
      </w:r>
      <w:r w:rsidRPr="00C87124">
        <w:rPr>
          <w:rFonts w:ascii="Palatino Linotype" w:eastAsia="Calibri" w:hAnsi="Palatino Linotype" w:cs="Arial"/>
          <w:b/>
          <w:color w:val="000000" w:themeColor="text1"/>
        </w:rPr>
        <w:t xml:space="preserve"> </w:t>
      </w:r>
      <w:r w:rsidRPr="00C87124">
        <w:rPr>
          <w:rFonts w:ascii="Palatino Linotype" w:eastAsia="Calibri" w:hAnsi="Palatino Linotype" w:cs="Arial"/>
          <w:color w:val="000000" w:themeColor="text1"/>
        </w:rPr>
        <w:t xml:space="preserve">en </w:t>
      </w:r>
      <w:r w:rsidR="00C707C0">
        <w:rPr>
          <w:rFonts w:ascii="Palatino Linotype" w:eastAsia="Calibri" w:hAnsi="Palatino Linotype" w:cs="Arial"/>
          <w:color w:val="000000" w:themeColor="text1"/>
        </w:rPr>
        <w:t>adelante</w:t>
      </w:r>
      <w:r w:rsidRPr="00C87124">
        <w:rPr>
          <w:rFonts w:ascii="Palatino Linotype" w:eastAsia="Calibri" w:hAnsi="Palatino Linotype" w:cs="Arial"/>
          <w:color w:val="000000" w:themeColor="text1"/>
        </w:rPr>
        <w:t xml:space="preserve"> el</w:t>
      </w:r>
      <w:r w:rsidRPr="00C87124">
        <w:rPr>
          <w:rFonts w:ascii="Palatino Linotype" w:eastAsia="Calibri" w:hAnsi="Palatino Linotype" w:cs="Arial"/>
          <w:b/>
          <w:color w:val="000000" w:themeColor="text1"/>
        </w:rPr>
        <w:t xml:space="preserve"> SUJETO OBLIGADO, </w:t>
      </w:r>
      <w:r w:rsidRPr="00C87124">
        <w:rPr>
          <w:rFonts w:ascii="Palatino Linotype" w:eastAsia="Calibri" w:hAnsi="Palatino Linotype" w:cs="Arial"/>
          <w:color w:val="000000" w:themeColor="text1"/>
        </w:rPr>
        <w:t>se procede a dictar la presente resolución, con base en los siguientes:</w:t>
      </w:r>
    </w:p>
    <w:p w14:paraId="61C3DEFB" w14:textId="77777777" w:rsidR="00C87124" w:rsidRPr="00C87124" w:rsidRDefault="00C87124" w:rsidP="00C87124">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0544CA8A" w14:textId="77777777" w:rsidR="0081090C" w:rsidRPr="00C87124" w:rsidRDefault="0081090C" w:rsidP="00C87124">
      <w:pPr>
        <w:pBdr>
          <w:top w:val="nil"/>
          <w:left w:val="nil"/>
          <w:bottom w:val="nil"/>
          <w:right w:val="nil"/>
          <w:between w:val="nil"/>
        </w:pBdr>
        <w:spacing w:line="360" w:lineRule="auto"/>
        <w:jc w:val="center"/>
        <w:rPr>
          <w:rFonts w:ascii="Palatino Linotype" w:eastAsia="Calibri" w:hAnsi="Palatino Linotype" w:cs="Arial"/>
          <w:b/>
          <w:color w:val="000000" w:themeColor="text1"/>
        </w:rPr>
      </w:pPr>
      <w:bookmarkStart w:id="1" w:name="_Toc87549671"/>
      <w:r w:rsidRPr="00C87124">
        <w:rPr>
          <w:rFonts w:ascii="Palatino Linotype" w:eastAsia="Calibri" w:hAnsi="Palatino Linotype" w:cs="Arial"/>
          <w:b/>
          <w:color w:val="000000" w:themeColor="text1"/>
        </w:rPr>
        <w:t>A N T E C E D E N T E S</w:t>
      </w:r>
      <w:bookmarkEnd w:id="1"/>
    </w:p>
    <w:p w14:paraId="3B1AC602" w14:textId="77777777" w:rsidR="0081090C" w:rsidRPr="00C87124" w:rsidRDefault="0081090C" w:rsidP="00C87124">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0D2B0535" w14:textId="1D451CA5" w:rsidR="0081090C"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color w:val="000000" w:themeColor="text1"/>
          <w:lang w:val="es-ES"/>
        </w:rPr>
      </w:pPr>
      <w:r w:rsidRPr="00C87124">
        <w:rPr>
          <w:rFonts w:ascii="Palatino Linotype" w:eastAsia="Calibri" w:hAnsi="Palatino Linotype" w:cs="Arial"/>
          <w:color w:val="000000" w:themeColor="text1"/>
          <w:lang w:val="es-ES"/>
        </w:rPr>
        <w:t xml:space="preserve">El </w:t>
      </w:r>
      <w:r w:rsidRPr="00C87124">
        <w:rPr>
          <w:rFonts w:ascii="Palatino Linotype" w:eastAsia="Calibri" w:hAnsi="Palatino Linotype" w:cs="Arial"/>
          <w:b/>
          <w:color w:val="000000" w:themeColor="text1"/>
          <w:lang w:val="es-ES"/>
        </w:rPr>
        <w:t>veintiuno de abril de dos mil veinticinco</w:t>
      </w:r>
      <w:r w:rsidRPr="00C87124">
        <w:rPr>
          <w:rFonts w:ascii="Palatino Linotype" w:eastAsia="Calibri" w:hAnsi="Palatino Linotype" w:cs="Arial"/>
          <w:color w:val="000000" w:themeColor="text1"/>
          <w:lang w:val="es-ES"/>
        </w:rPr>
        <w:t xml:space="preserve">, </w:t>
      </w:r>
      <w:r w:rsidRPr="00C87124">
        <w:rPr>
          <w:rFonts w:ascii="Palatino Linotype" w:eastAsia="Calibri" w:hAnsi="Palatino Linotype" w:cs="Arial"/>
          <w:b/>
          <w:color w:val="000000" w:themeColor="text1"/>
          <w:lang w:val="es-ES"/>
        </w:rPr>
        <w:t xml:space="preserve">EL RECURRENTE </w:t>
      </w:r>
      <w:r w:rsidRPr="00C87124">
        <w:rPr>
          <w:rFonts w:ascii="Palatino Linotype" w:eastAsia="Calibri" w:hAnsi="Palatino Linotype" w:cs="Arial"/>
          <w:bCs/>
          <w:color w:val="000000" w:themeColor="text1"/>
          <w:lang w:val="es-ES"/>
        </w:rPr>
        <w:t>presentó</w:t>
      </w:r>
      <w:r w:rsidRPr="00C87124">
        <w:rPr>
          <w:rFonts w:ascii="Palatino Linotype" w:eastAsia="Calibri" w:hAnsi="Palatino Linotype" w:cs="Arial"/>
          <w:b/>
          <w:color w:val="000000" w:themeColor="text1"/>
        </w:rPr>
        <w:t>,</w:t>
      </w:r>
      <w:r w:rsidRPr="00C87124">
        <w:rPr>
          <w:rFonts w:ascii="Palatino Linotype" w:eastAsia="Calibri" w:hAnsi="Palatino Linotype" w:cs="Arial"/>
          <w:color w:val="000000" w:themeColor="text1"/>
          <w:lang w:val="es-ES"/>
        </w:rPr>
        <w:t xml:space="preserve"> ante el </w:t>
      </w:r>
      <w:r w:rsidRPr="00C87124">
        <w:rPr>
          <w:rFonts w:ascii="Palatino Linotype" w:eastAsia="Calibri" w:hAnsi="Palatino Linotype" w:cs="Arial"/>
          <w:b/>
          <w:color w:val="000000" w:themeColor="text1"/>
          <w:lang w:val="es-ES"/>
        </w:rPr>
        <w:t>SUJETO OBLIGADO</w:t>
      </w:r>
      <w:r w:rsidRPr="00C87124">
        <w:rPr>
          <w:rFonts w:ascii="Palatino Linotype" w:eastAsia="Calibri" w:hAnsi="Palatino Linotype" w:cs="Arial"/>
          <w:color w:val="000000" w:themeColor="text1"/>
        </w:rPr>
        <w:t xml:space="preserve"> vía </w:t>
      </w:r>
      <w:r w:rsidRPr="00C87124">
        <w:rPr>
          <w:rFonts w:ascii="Palatino Linotype" w:eastAsia="Calibri" w:hAnsi="Palatino Linotype" w:cs="Arial"/>
          <w:color w:val="000000" w:themeColor="text1"/>
          <w:lang w:val="es-ES"/>
        </w:rPr>
        <w:t xml:space="preserve">Sistema de Acceso a la Información Mexiquense (SAIMEX), la solicitud de información pública registrada con el número </w:t>
      </w:r>
      <w:r w:rsidRPr="00C87124">
        <w:rPr>
          <w:rFonts w:ascii="Palatino Linotype" w:eastAsia="Calibri" w:hAnsi="Palatino Linotype" w:cs="Arial"/>
          <w:b/>
          <w:bCs/>
          <w:color w:val="000000" w:themeColor="text1"/>
        </w:rPr>
        <w:t>00169/TEPOTZOT/IP/2025,</w:t>
      </w:r>
      <w:r w:rsidRPr="00C87124">
        <w:rPr>
          <w:rFonts w:ascii="Palatino Linotype" w:eastAsia="Calibri" w:hAnsi="Palatino Linotype" w:cs="Arial"/>
          <w:b/>
          <w:color w:val="000000" w:themeColor="text1"/>
          <w:lang w:val="es-ES"/>
        </w:rPr>
        <w:t xml:space="preserve"> </w:t>
      </w:r>
      <w:r w:rsidR="00C707C0">
        <w:rPr>
          <w:rFonts w:ascii="Palatino Linotype" w:eastAsia="Calibri" w:hAnsi="Palatino Linotype" w:cs="Arial"/>
          <w:color w:val="000000" w:themeColor="text1"/>
          <w:lang w:val="es-ES"/>
        </w:rPr>
        <w:t>en la que se</w:t>
      </w:r>
      <w:r w:rsidRPr="00C87124">
        <w:rPr>
          <w:rFonts w:ascii="Palatino Linotype" w:eastAsia="Calibri" w:hAnsi="Palatino Linotype" w:cs="Arial"/>
          <w:color w:val="000000" w:themeColor="text1"/>
          <w:lang w:val="es-ES"/>
        </w:rPr>
        <w:t xml:space="preserve"> solicitó lo siguiente:</w:t>
      </w:r>
    </w:p>
    <w:p w14:paraId="324E39CC" w14:textId="77777777" w:rsidR="00C87124" w:rsidRPr="00C87124" w:rsidRDefault="00C87124" w:rsidP="00C87124">
      <w:pPr>
        <w:pStyle w:val="Prrafodelista"/>
        <w:spacing w:line="360" w:lineRule="auto"/>
        <w:ind w:left="0"/>
        <w:contextualSpacing w:val="0"/>
        <w:jc w:val="both"/>
        <w:rPr>
          <w:rFonts w:ascii="Palatino Linotype" w:eastAsia="Calibri" w:hAnsi="Palatino Linotype" w:cs="Arial"/>
          <w:color w:val="000000" w:themeColor="text1"/>
          <w:lang w:val="es-ES"/>
        </w:rPr>
      </w:pPr>
    </w:p>
    <w:p w14:paraId="46738ADC" w14:textId="77777777" w:rsidR="0081090C" w:rsidRPr="00C87124" w:rsidRDefault="0081090C" w:rsidP="00C87124">
      <w:pPr>
        <w:pBdr>
          <w:top w:val="nil"/>
          <w:left w:val="nil"/>
          <w:bottom w:val="nil"/>
          <w:right w:val="nil"/>
          <w:between w:val="nil"/>
        </w:pBdr>
        <w:jc w:val="both"/>
        <w:rPr>
          <w:rFonts w:ascii="Palatino Linotype" w:eastAsia="Calibri" w:hAnsi="Palatino Linotype" w:cs="Arial"/>
          <w:i/>
          <w:color w:val="000000" w:themeColor="text1"/>
          <w:lang w:val="es-ES"/>
        </w:rPr>
      </w:pPr>
      <w:r w:rsidRPr="00C87124">
        <w:rPr>
          <w:rFonts w:ascii="Palatino Linotype" w:eastAsia="Calibri" w:hAnsi="Palatino Linotype" w:cs="Arial"/>
          <w:i/>
          <w:color w:val="000000" w:themeColor="text1"/>
          <w:lang w:val="es-ES"/>
        </w:rPr>
        <w:t>“</w:t>
      </w:r>
      <w:r w:rsidRPr="00C87124">
        <w:rPr>
          <w:rFonts w:ascii="Palatino Linotype" w:eastAsia="Calibri" w:hAnsi="Palatino Linotype" w:cs="Arial"/>
          <w:i/>
          <w:color w:val="000000" w:themeColor="text1"/>
        </w:rPr>
        <w:t>Todos los contratos existentes desde el año 2021 hasta el año 2025 para la realización de la obra denominada paso inferior vehicular del libramiento norte con la autopista México Querétaro Km 44+834.073. Así como el estado financiero actual de la obra con corte al día de hoy.</w:t>
      </w:r>
      <w:r w:rsidRPr="00C87124">
        <w:rPr>
          <w:rFonts w:ascii="Palatino Linotype" w:eastAsia="Calibri" w:hAnsi="Palatino Linotype" w:cs="Arial"/>
          <w:i/>
          <w:color w:val="000000" w:themeColor="text1"/>
          <w:lang w:val="es-ES"/>
        </w:rPr>
        <w:t xml:space="preserve">” </w:t>
      </w:r>
      <w:r w:rsidRPr="00C87124">
        <w:rPr>
          <w:rFonts w:ascii="Palatino Linotype" w:eastAsia="Calibri" w:hAnsi="Palatino Linotype" w:cs="Arial"/>
          <w:iCs/>
          <w:color w:val="000000" w:themeColor="text1"/>
          <w:lang w:val="es-ES"/>
        </w:rPr>
        <w:t>(Sic)</w:t>
      </w:r>
    </w:p>
    <w:p w14:paraId="59A2F422" w14:textId="77777777" w:rsidR="0081090C" w:rsidRDefault="0081090C" w:rsidP="00C87124">
      <w:pPr>
        <w:pBdr>
          <w:top w:val="nil"/>
          <w:left w:val="nil"/>
          <w:bottom w:val="nil"/>
          <w:right w:val="nil"/>
          <w:between w:val="nil"/>
        </w:pBdr>
        <w:spacing w:line="360" w:lineRule="auto"/>
        <w:jc w:val="both"/>
        <w:rPr>
          <w:rFonts w:ascii="Palatino Linotype" w:eastAsia="Calibri" w:hAnsi="Palatino Linotype" w:cs="Arial"/>
          <w:i/>
          <w:color w:val="000000" w:themeColor="text1"/>
          <w:lang w:val="es-ES"/>
        </w:rPr>
      </w:pPr>
    </w:p>
    <w:p w14:paraId="7F68954B" w14:textId="77777777" w:rsidR="00C707C0" w:rsidRPr="00C87124" w:rsidRDefault="00C707C0" w:rsidP="00C87124">
      <w:pPr>
        <w:pBdr>
          <w:top w:val="nil"/>
          <w:left w:val="nil"/>
          <w:bottom w:val="nil"/>
          <w:right w:val="nil"/>
          <w:between w:val="nil"/>
        </w:pBdr>
        <w:spacing w:line="360" w:lineRule="auto"/>
        <w:jc w:val="both"/>
        <w:rPr>
          <w:rFonts w:ascii="Palatino Linotype" w:eastAsia="Calibri" w:hAnsi="Palatino Linotype" w:cs="Arial"/>
          <w:i/>
          <w:color w:val="000000" w:themeColor="text1"/>
          <w:lang w:val="es-ES"/>
        </w:rPr>
      </w:pPr>
    </w:p>
    <w:p w14:paraId="5B7CB0DD" w14:textId="77777777" w:rsidR="0081090C" w:rsidRPr="00C87124" w:rsidRDefault="0081090C" w:rsidP="00C87124">
      <w:pPr>
        <w:pStyle w:val="Prrafodelista"/>
        <w:numPr>
          <w:ilvl w:val="0"/>
          <w:numId w:val="9"/>
        </w:numPr>
        <w:pBdr>
          <w:top w:val="nil"/>
          <w:left w:val="nil"/>
          <w:bottom w:val="nil"/>
          <w:right w:val="nil"/>
          <w:between w:val="nil"/>
        </w:pBdr>
        <w:spacing w:line="360" w:lineRule="auto"/>
        <w:ind w:left="0" w:firstLine="0"/>
        <w:contextualSpacing w:val="0"/>
        <w:jc w:val="both"/>
        <w:rPr>
          <w:rFonts w:ascii="Palatino Linotype" w:eastAsia="Calibri" w:hAnsi="Palatino Linotype" w:cs="Arial"/>
          <w:color w:val="000000" w:themeColor="text1"/>
          <w:lang w:val="es-ES"/>
        </w:rPr>
      </w:pPr>
      <w:r w:rsidRPr="00C87124">
        <w:rPr>
          <w:rFonts w:ascii="Palatino Linotype" w:eastAsia="Calibri" w:hAnsi="Palatino Linotype" w:cs="Arial"/>
          <w:color w:val="000000" w:themeColor="text1"/>
          <w:lang w:val="es-ES"/>
        </w:rPr>
        <w:t xml:space="preserve">Señaló como modalidad de entrega de la información a través del Sistema de Acceso a la Información. </w:t>
      </w:r>
    </w:p>
    <w:p w14:paraId="5999F96E" w14:textId="77777777" w:rsidR="0081090C" w:rsidRPr="00C87124" w:rsidRDefault="0081090C" w:rsidP="00C87124">
      <w:pPr>
        <w:pStyle w:val="Prrafodelista"/>
        <w:pBdr>
          <w:top w:val="nil"/>
          <w:left w:val="nil"/>
          <w:bottom w:val="nil"/>
          <w:right w:val="nil"/>
          <w:between w:val="nil"/>
        </w:pBdr>
        <w:spacing w:line="360" w:lineRule="auto"/>
        <w:ind w:left="0"/>
        <w:contextualSpacing w:val="0"/>
        <w:jc w:val="both"/>
        <w:rPr>
          <w:rFonts w:ascii="Palatino Linotype" w:eastAsia="Calibri" w:hAnsi="Palatino Linotype" w:cs="Arial"/>
          <w:color w:val="000000" w:themeColor="text1"/>
          <w:lang w:val="es-ES"/>
        </w:rPr>
      </w:pPr>
    </w:p>
    <w:p w14:paraId="0302E76D"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color w:val="000000" w:themeColor="text1"/>
          <w:lang w:val="es-ES"/>
        </w:rPr>
      </w:pPr>
      <w:r w:rsidRPr="00C87124">
        <w:rPr>
          <w:rFonts w:ascii="Palatino Linotype" w:eastAsia="Calibri" w:hAnsi="Palatino Linotype" w:cs="Arial"/>
          <w:color w:val="000000" w:themeColor="text1"/>
          <w:lang w:val="es-ES"/>
        </w:rPr>
        <w:lastRenderedPageBreak/>
        <w:t xml:space="preserve">El </w:t>
      </w:r>
      <w:r w:rsidRPr="00C87124">
        <w:rPr>
          <w:rFonts w:ascii="Palatino Linotype" w:eastAsia="Calibri" w:hAnsi="Palatino Linotype" w:cs="Arial"/>
          <w:b/>
          <w:color w:val="000000" w:themeColor="text1"/>
          <w:lang w:val="es-ES"/>
        </w:rPr>
        <w:t xml:space="preserve">veinticuatro de abril de dos mil veinticinco, </w:t>
      </w:r>
      <w:r w:rsidRPr="00C87124">
        <w:rPr>
          <w:rFonts w:ascii="Palatino Linotype" w:eastAsia="Calibri" w:hAnsi="Palatino Linotype" w:cs="Arial"/>
          <w:color w:val="000000" w:themeColor="text1"/>
          <w:lang w:val="es-ES"/>
        </w:rPr>
        <w:t xml:space="preserve">el </w:t>
      </w:r>
      <w:r w:rsidRPr="00C87124">
        <w:rPr>
          <w:rFonts w:ascii="Palatino Linotype" w:eastAsia="Calibri" w:hAnsi="Palatino Linotype" w:cs="Arial"/>
          <w:b/>
          <w:color w:val="000000" w:themeColor="text1"/>
          <w:lang w:val="es-ES"/>
        </w:rPr>
        <w:t xml:space="preserve">SUJETO OBLIGADO </w:t>
      </w:r>
      <w:r w:rsidRPr="00C87124">
        <w:rPr>
          <w:rFonts w:ascii="Palatino Linotype" w:eastAsia="Calibri" w:hAnsi="Palatino Linotype" w:cs="Arial"/>
          <w:color w:val="000000" w:themeColor="text1"/>
          <w:lang w:val="es-ES"/>
        </w:rPr>
        <w:t xml:space="preserve">giro el requerimiento para que fuera atendida la solicitud de información </w:t>
      </w:r>
      <w:r w:rsidRPr="00C87124">
        <w:rPr>
          <w:rFonts w:ascii="Palatino Linotype" w:eastAsia="Calibri" w:hAnsi="Palatino Linotype" w:cs="Arial"/>
          <w:b/>
          <w:bCs/>
          <w:color w:val="000000" w:themeColor="text1"/>
        </w:rPr>
        <w:t>00169/TEPOTZOT/IP/2025.</w:t>
      </w:r>
    </w:p>
    <w:p w14:paraId="2174FABF" w14:textId="77777777" w:rsidR="0081090C" w:rsidRPr="00C87124" w:rsidRDefault="0081090C" w:rsidP="00C87124">
      <w:pPr>
        <w:pStyle w:val="Prrafodelista"/>
        <w:ind w:left="0"/>
        <w:rPr>
          <w:rFonts w:ascii="Palatino Linotype" w:eastAsia="Calibri" w:hAnsi="Palatino Linotype" w:cs="Arial"/>
          <w:color w:val="000000" w:themeColor="text1"/>
          <w:lang w:val="es-ES"/>
        </w:rPr>
      </w:pPr>
    </w:p>
    <w:p w14:paraId="1FC42312"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color w:val="000000" w:themeColor="text1"/>
          <w:lang w:val="es-ES"/>
        </w:rPr>
      </w:pPr>
      <w:r w:rsidRPr="00C87124">
        <w:rPr>
          <w:rFonts w:ascii="Palatino Linotype" w:eastAsia="Calibri" w:hAnsi="Palatino Linotype" w:cs="Arial"/>
          <w:color w:val="000000" w:themeColor="text1"/>
          <w:lang w:val="es-ES"/>
        </w:rPr>
        <w:t xml:space="preserve">Ante la falta de respuesta, el </w:t>
      </w:r>
      <w:r w:rsidRPr="00C87124">
        <w:rPr>
          <w:rFonts w:ascii="Palatino Linotype" w:eastAsia="Calibri" w:hAnsi="Palatino Linotype" w:cs="Arial"/>
          <w:b/>
          <w:color w:val="000000" w:themeColor="text1"/>
          <w:lang w:val="es-ES"/>
        </w:rPr>
        <w:t>treinta y uno de dos mil veinticinco</w:t>
      </w:r>
      <w:r w:rsidRPr="00C87124">
        <w:rPr>
          <w:rFonts w:ascii="Palatino Linotype" w:eastAsia="Calibri" w:hAnsi="Palatino Linotype" w:cs="Arial"/>
          <w:color w:val="000000" w:themeColor="text1"/>
          <w:lang w:val="es-ES"/>
        </w:rPr>
        <w:t xml:space="preserve">, el particular interpuso Recurso de Revisión al tenor del siguiente </w:t>
      </w:r>
    </w:p>
    <w:p w14:paraId="42821E10" w14:textId="77777777" w:rsidR="0081090C" w:rsidRPr="00C87124" w:rsidRDefault="0081090C" w:rsidP="00C87124">
      <w:pPr>
        <w:pStyle w:val="Prrafodelista"/>
        <w:ind w:left="0"/>
        <w:rPr>
          <w:rFonts w:ascii="Palatino Linotype" w:eastAsia="Calibri" w:hAnsi="Palatino Linotype" w:cs="Arial"/>
          <w:b/>
          <w:color w:val="000000" w:themeColor="text1"/>
          <w:lang w:val="es-ES"/>
        </w:rPr>
      </w:pPr>
    </w:p>
    <w:p w14:paraId="14C83251" w14:textId="74ED40F9" w:rsidR="0081090C" w:rsidRPr="00C87124" w:rsidRDefault="00C707C0" w:rsidP="00C707C0">
      <w:pPr>
        <w:pStyle w:val="Prrafodelista"/>
        <w:numPr>
          <w:ilvl w:val="0"/>
          <w:numId w:val="15"/>
        </w:numPr>
        <w:contextualSpacing w:val="0"/>
        <w:jc w:val="both"/>
        <w:rPr>
          <w:rFonts w:ascii="Palatino Linotype" w:eastAsia="Calibri" w:hAnsi="Palatino Linotype" w:cs="Arial"/>
          <w:i/>
          <w:color w:val="000000" w:themeColor="text1"/>
          <w:lang w:val="es-ES"/>
        </w:rPr>
      </w:pPr>
      <w:r w:rsidRPr="00C707C0">
        <w:rPr>
          <w:rFonts w:ascii="Palatino Linotype" w:eastAsia="Calibri" w:hAnsi="Palatino Linotype" w:cs="Arial"/>
          <w:b/>
          <w:color w:val="000000" w:themeColor="text1"/>
          <w:lang w:val="es-ES"/>
        </w:rPr>
        <w:t>ACTO IMPUGNADO</w:t>
      </w:r>
      <w:r w:rsidR="0081090C" w:rsidRPr="00C87124">
        <w:rPr>
          <w:rFonts w:ascii="Palatino Linotype" w:eastAsia="Calibri" w:hAnsi="Palatino Linotype" w:cs="Arial"/>
          <w:i/>
          <w:color w:val="000000" w:themeColor="text1"/>
          <w:lang w:val="es-ES"/>
        </w:rPr>
        <w:t xml:space="preserve">: </w:t>
      </w:r>
      <w:r w:rsidR="0081090C" w:rsidRPr="00C87124">
        <w:rPr>
          <w:rFonts w:ascii="Palatino Linotype" w:eastAsia="Calibri" w:hAnsi="Palatino Linotype" w:cs="Arial"/>
          <w:i/>
          <w:iCs/>
          <w:color w:val="000000" w:themeColor="text1"/>
          <w:lang w:val="es-ES"/>
        </w:rPr>
        <w:t>“</w:t>
      </w:r>
      <w:r w:rsidR="0081090C" w:rsidRPr="00C87124">
        <w:rPr>
          <w:rFonts w:ascii="Palatino Linotype" w:eastAsia="Calibri" w:hAnsi="Palatino Linotype" w:cs="Arial"/>
          <w:i/>
          <w:iCs/>
          <w:color w:val="000000" w:themeColor="text1"/>
        </w:rPr>
        <w:t>No entregan información.</w:t>
      </w:r>
      <w:r w:rsidR="0081090C" w:rsidRPr="00C87124">
        <w:rPr>
          <w:rFonts w:ascii="Palatino Linotype" w:eastAsia="Calibri" w:hAnsi="Palatino Linotype" w:cs="Arial"/>
          <w:i/>
          <w:iCs/>
          <w:color w:val="000000" w:themeColor="text1"/>
          <w:lang w:val="es-ES"/>
        </w:rPr>
        <w:t>”</w:t>
      </w:r>
      <w:r w:rsidR="0081090C" w:rsidRPr="00C87124">
        <w:rPr>
          <w:rFonts w:ascii="Palatino Linotype" w:eastAsia="Calibri" w:hAnsi="Palatino Linotype" w:cs="Arial"/>
          <w:i/>
          <w:color w:val="000000" w:themeColor="text1"/>
          <w:lang w:val="es-ES"/>
        </w:rPr>
        <w:t xml:space="preserve"> (Sic)</w:t>
      </w:r>
    </w:p>
    <w:p w14:paraId="5F3F137B" w14:textId="77777777" w:rsidR="0081090C" w:rsidRPr="00C87124" w:rsidRDefault="0081090C" w:rsidP="00C87124">
      <w:pPr>
        <w:pStyle w:val="Prrafodelista"/>
        <w:ind w:left="0"/>
        <w:contextualSpacing w:val="0"/>
        <w:jc w:val="both"/>
        <w:rPr>
          <w:rFonts w:ascii="Palatino Linotype" w:eastAsia="Calibri" w:hAnsi="Palatino Linotype" w:cs="Arial"/>
          <w:i/>
          <w:color w:val="000000" w:themeColor="text1"/>
          <w:lang w:val="es-ES"/>
        </w:rPr>
      </w:pPr>
    </w:p>
    <w:p w14:paraId="11DB4F85" w14:textId="1F310F7F" w:rsidR="0081090C" w:rsidRPr="00C87124" w:rsidRDefault="00C707C0" w:rsidP="00C707C0">
      <w:pPr>
        <w:pStyle w:val="Prrafodelista"/>
        <w:numPr>
          <w:ilvl w:val="0"/>
          <w:numId w:val="15"/>
        </w:numPr>
        <w:contextualSpacing w:val="0"/>
        <w:jc w:val="both"/>
        <w:rPr>
          <w:rFonts w:ascii="Palatino Linotype" w:eastAsia="Calibri" w:hAnsi="Palatino Linotype" w:cs="Arial"/>
          <w:i/>
          <w:color w:val="000000" w:themeColor="text1"/>
          <w:lang w:val="es-ES"/>
        </w:rPr>
      </w:pPr>
      <w:r w:rsidRPr="00C707C0">
        <w:rPr>
          <w:rFonts w:ascii="Palatino Linotype" w:eastAsia="Calibri" w:hAnsi="Palatino Linotype" w:cs="Arial"/>
          <w:b/>
          <w:color w:val="000000" w:themeColor="text1"/>
          <w:lang w:val="es-ES"/>
        </w:rPr>
        <w:t>RAZONES O MOTIVOS DE INCONFORMIDAD</w:t>
      </w:r>
      <w:r w:rsidR="0081090C" w:rsidRPr="00C87124">
        <w:rPr>
          <w:rFonts w:ascii="Palatino Linotype" w:eastAsia="Calibri" w:hAnsi="Palatino Linotype" w:cs="Arial"/>
          <w:b/>
          <w:i/>
          <w:color w:val="000000" w:themeColor="text1"/>
          <w:lang w:val="es-ES"/>
        </w:rPr>
        <w:t xml:space="preserve">: </w:t>
      </w:r>
      <w:r w:rsidR="0081090C" w:rsidRPr="00C87124">
        <w:rPr>
          <w:rFonts w:ascii="Palatino Linotype" w:eastAsia="Calibri" w:hAnsi="Palatino Linotype" w:cs="Arial"/>
          <w:i/>
          <w:color w:val="000000" w:themeColor="text1"/>
          <w:lang w:val="es-ES"/>
        </w:rPr>
        <w:t>“</w:t>
      </w:r>
      <w:r w:rsidR="0081090C" w:rsidRPr="00C87124">
        <w:rPr>
          <w:rFonts w:ascii="Palatino Linotype" w:eastAsia="Calibri" w:hAnsi="Palatino Linotype" w:cs="Arial"/>
          <w:i/>
          <w:color w:val="000000" w:themeColor="text1"/>
        </w:rPr>
        <w:t>No entregan información</w:t>
      </w:r>
      <w:r w:rsidR="0081090C" w:rsidRPr="00C87124">
        <w:rPr>
          <w:rFonts w:ascii="Palatino Linotype" w:eastAsia="Calibri" w:hAnsi="Palatino Linotype" w:cs="Arial"/>
          <w:i/>
          <w:color w:val="000000" w:themeColor="text1"/>
          <w:lang w:val="es-ES"/>
        </w:rPr>
        <w:t>.”</w:t>
      </w:r>
    </w:p>
    <w:p w14:paraId="25866222" w14:textId="77777777" w:rsidR="0081090C" w:rsidRPr="00C87124" w:rsidRDefault="0081090C" w:rsidP="00C87124">
      <w:pPr>
        <w:pBdr>
          <w:top w:val="nil"/>
          <w:left w:val="nil"/>
          <w:bottom w:val="nil"/>
          <w:right w:val="nil"/>
          <w:between w:val="nil"/>
        </w:pBdr>
        <w:spacing w:line="360" w:lineRule="auto"/>
        <w:jc w:val="both"/>
        <w:rPr>
          <w:rFonts w:ascii="Palatino Linotype" w:eastAsia="Calibri" w:hAnsi="Palatino Linotype" w:cs="Arial"/>
          <w:i/>
          <w:color w:val="000000" w:themeColor="text1"/>
        </w:rPr>
      </w:pPr>
    </w:p>
    <w:p w14:paraId="2F6F6A66" w14:textId="5CA8E5BB"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color w:val="000000" w:themeColor="text1"/>
          <w:lang w:val="es-AR"/>
        </w:rPr>
      </w:pPr>
      <w:r w:rsidRPr="00C87124">
        <w:rPr>
          <w:rFonts w:ascii="Palatino Linotype" w:eastAsia="Calibri" w:hAnsi="Palatino Linotype" w:cs="Arial"/>
          <w:color w:val="000000" w:themeColor="text1"/>
          <w:lang w:val="es-ES"/>
        </w:rPr>
        <w:t xml:space="preserve">Se registró el recurso de revisión bajo el número de expediente </w:t>
      </w:r>
      <w:r w:rsidRPr="00C87124">
        <w:rPr>
          <w:rFonts w:ascii="Palatino Linotype" w:eastAsia="Calibri" w:hAnsi="Palatino Linotype" w:cs="Arial"/>
          <w:bCs/>
          <w:color w:val="000000" w:themeColor="text1"/>
        </w:rPr>
        <w:t xml:space="preserve">al rubro indicado, asimismo con fundamento en lo dispuesto por el </w:t>
      </w:r>
      <w:r w:rsidRPr="00C87124">
        <w:rPr>
          <w:rFonts w:ascii="Palatino Linotype" w:eastAsia="Calibri" w:hAnsi="Palatino Linotype" w:cs="Arial"/>
          <w:color w:val="000000" w:themeColor="text1"/>
          <w:lang w:val="es-ES"/>
        </w:rPr>
        <w:t xml:space="preserve">artículo 185, fracción I, de la </w:t>
      </w:r>
      <w:r w:rsidRPr="00C87124">
        <w:rPr>
          <w:rFonts w:ascii="Palatino Linotype" w:eastAsia="Calibri" w:hAnsi="Palatino Linotype" w:cs="Arial"/>
          <w:b/>
          <w:color w:val="000000" w:themeColor="text1"/>
          <w:lang w:val="es-ES"/>
        </w:rPr>
        <w:t xml:space="preserve">Ley de Transparencia y Acceso a la Información Pública del Estado de México y Municipios </w:t>
      </w:r>
      <w:r w:rsidRPr="00C87124">
        <w:rPr>
          <w:rFonts w:ascii="Palatino Linotype" w:eastAsia="Calibri" w:hAnsi="Palatino Linotype" w:cs="Arial"/>
          <w:color w:val="000000" w:themeColor="text1"/>
          <w:lang w:val="es-ES"/>
        </w:rPr>
        <w:t xml:space="preserve">se turnó a la </w:t>
      </w:r>
      <w:r w:rsidRPr="00C87124">
        <w:rPr>
          <w:rFonts w:ascii="Palatino Linotype" w:eastAsia="Calibri" w:hAnsi="Palatino Linotype" w:cs="Arial"/>
          <w:b/>
          <w:color w:val="000000" w:themeColor="text1"/>
          <w:lang w:val="es-ES"/>
        </w:rPr>
        <w:t xml:space="preserve">Comisionada María del Rosario Mejía Ayala, </w:t>
      </w:r>
      <w:r w:rsidR="00C707C0">
        <w:rPr>
          <w:rFonts w:ascii="Palatino Linotype" w:eastAsia="Calibri" w:hAnsi="Palatino Linotype" w:cs="Arial"/>
          <w:color w:val="000000" w:themeColor="text1"/>
          <w:lang w:val="es-ES"/>
        </w:rPr>
        <w:t>para</w:t>
      </w:r>
      <w:r w:rsidRPr="00C87124">
        <w:rPr>
          <w:rFonts w:ascii="Palatino Linotype" w:eastAsia="Calibri" w:hAnsi="Palatino Linotype" w:cs="Arial"/>
          <w:color w:val="000000" w:themeColor="text1"/>
          <w:lang w:val="es-ES"/>
        </w:rPr>
        <w:t xml:space="preserve"> </w:t>
      </w:r>
      <w:r w:rsidRPr="00C87124">
        <w:rPr>
          <w:rFonts w:ascii="Palatino Linotype" w:eastAsia="Calibri" w:hAnsi="Palatino Linotype" w:cs="Arial"/>
          <w:color w:val="000000" w:themeColor="text1"/>
        </w:rPr>
        <w:t>su análisis.</w:t>
      </w:r>
    </w:p>
    <w:p w14:paraId="60519FCC" w14:textId="77777777" w:rsidR="0081090C" w:rsidRPr="00C87124" w:rsidRDefault="0081090C" w:rsidP="00C87124">
      <w:pPr>
        <w:pBdr>
          <w:top w:val="nil"/>
          <w:left w:val="nil"/>
          <w:bottom w:val="nil"/>
          <w:right w:val="nil"/>
          <w:between w:val="nil"/>
        </w:pBdr>
        <w:spacing w:line="360" w:lineRule="auto"/>
        <w:jc w:val="both"/>
        <w:rPr>
          <w:rFonts w:ascii="Palatino Linotype" w:eastAsia="Calibri" w:hAnsi="Palatino Linotype" w:cs="Arial"/>
          <w:color w:val="000000" w:themeColor="text1"/>
          <w:lang w:val="es-AR"/>
        </w:rPr>
      </w:pPr>
    </w:p>
    <w:p w14:paraId="366C3FA9"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i/>
          <w:color w:val="000000" w:themeColor="text1"/>
          <w:lang w:val="es-ES_tradnl"/>
        </w:rPr>
      </w:pPr>
      <w:r w:rsidRPr="00C87124">
        <w:rPr>
          <w:rFonts w:ascii="Palatino Linotype" w:eastAsia="Calibri" w:hAnsi="Palatino Linotype" w:cs="Arial"/>
          <w:color w:val="000000" w:themeColor="text1"/>
          <w:lang w:val="es-ES"/>
        </w:rPr>
        <w:t xml:space="preserve">La Comisionada Ponente con fundamento en lo dispuesto por el artículo 185 fracción II de la ley </w:t>
      </w:r>
      <w:r w:rsidRPr="00C87124">
        <w:rPr>
          <w:rFonts w:ascii="Palatino Linotype" w:eastAsia="Palatino Linotype" w:hAnsi="Palatino Linotype" w:cs="Palatino Linotype"/>
          <w:color w:val="000000" w:themeColor="text1"/>
        </w:rPr>
        <w:t>de</w:t>
      </w:r>
      <w:r w:rsidRPr="00C87124">
        <w:rPr>
          <w:rFonts w:ascii="Palatino Linotype" w:eastAsia="Calibri" w:hAnsi="Palatino Linotype" w:cs="Arial"/>
          <w:color w:val="000000" w:themeColor="text1"/>
          <w:lang w:val="es-ES"/>
        </w:rPr>
        <w:t xml:space="preserve"> la materia, a través del acuerdo de admisión de </w:t>
      </w:r>
      <w:r w:rsidRPr="00C87124">
        <w:rPr>
          <w:rFonts w:ascii="Palatino Linotype" w:eastAsia="Calibri" w:hAnsi="Palatino Linotype" w:cs="Arial"/>
          <w:b/>
          <w:color w:val="000000" w:themeColor="text1"/>
          <w:lang w:val="es-ES"/>
        </w:rPr>
        <w:t>dos de junio de dos mil veinticinco</w:t>
      </w:r>
      <w:r w:rsidRPr="00C87124">
        <w:rPr>
          <w:rFonts w:ascii="Palatino Linotype" w:eastAsia="Calibri" w:hAnsi="Palatino Linotype" w:cs="Arial"/>
          <w:color w:val="000000" w:themeColor="text1"/>
          <w:lang w:val="es-ES"/>
        </w:rPr>
        <w:t xml:space="preserve">, puso a disposición de las partes el expediente electrónico </w:t>
      </w:r>
      <w:r w:rsidRPr="00C87124">
        <w:rPr>
          <w:rFonts w:ascii="Palatino Linotype" w:eastAsia="Calibri" w:hAnsi="Palatino Linotype" w:cs="Arial"/>
          <w:color w:val="000000" w:themeColor="text1"/>
        </w:rPr>
        <w:t xml:space="preserve">vía </w:t>
      </w:r>
      <w:r w:rsidRPr="00C87124">
        <w:rPr>
          <w:rFonts w:ascii="Palatino Linotype" w:eastAsia="Calibri" w:hAnsi="Palatino Linotype" w:cs="Arial"/>
          <w:b/>
          <w:color w:val="000000" w:themeColor="text1"/>
          <w:lang w:val="es-ES"/>
        </w:rPr>
        <w:t xml:space="preserve">SAIMEX </w:t>
      </w:r>
      <w:r w:rsidRPr="00C87124">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C87124">
        <w:rPr>
          <w:rFonts w:ascii="Palatino Linotype" w:eastAsia="Calibri" w:hAnsi="Palatino Linotype" w:cs="Arial"/>
          <w:b/>
          <w:color w:val="000000" w:themeColor="text1"/>
          <w:lang w:val="es-ES"/>
        </w:rPr>
        <w:t>SUJETO OBLIGADO</w:t>
      </w:r>
      <w:r w:rsidRPr="00C87124">
        <w:rPr>
          <w:rFonts w:ascii="Palatino Linotype" w:eastAsia="Calibri" w:hAnsi="Palatino Linotype" w:cs="Arial"/>
          <w:color w:val="000000" w:themeColor="text1"/>
          <w:lang w:val="es-ES"/>
        </w:rPr>
        <w:t xml:space="preserve"> presentara el informe justificado procedente.</w:t>
      </w:r>
    </w:p>
    <w:p w14:paraId="71D2F51B" w14:textId="77777777" w:rsidR="0081090C" w:rsidRPr="00C87124" w:rsidRDefault="0081090C" w:rsidP="00C87124">
      <w:pPr>
        <w:pBdr>
          <w:top w:val="nil"/>
          <w:left w:val="nil"/>
          <w:bottom w:val="nil"/>
          <w:right w:val="nil"/>
          <w:between w:val="nil"/>
        </w:pBdr>
        <w:spacing w:line="360" w:lineRule="auto"/>
        <w:jc w:val="both"/>
        <w:rPr>
          <w:rFonts w:ascii="Palatino Linotype" w:eastAsia="Calibri" w:hAnsi="Palatino Linotype" w:cs="Arial"/>
          <w:i/>
          <w:color w:val="000000" w:themeColor="text1"/>
          <w:lang w:val="es-ES_tradnl"/>
        </w:rPr>
      </w:pPr>
    </w:p>
    <w:p w14:paraId="45120E49"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color w:val="000000" w:themeColor="text1"/>
        </w:rPr>
      </w:pPr>
      <w:r w:rsidRPr="00C87124">
        <w:rPr>
          <w:rFonts w:ascii="Palatino Linotype" w:eastAsia="Calibri" w:hAnsi="Palatino Linotype" w:cs="Arial"/>
          <w:color w:val="000000" w:themeColor="text1"/>
          <w:lang w:val="es-ES_tradnl"/>
        </w:rPr>
        <w:t xml:space="preserve">El particular fue omiso en realizar manifestaciones que  a su derecho conviniera y asistiera. Por su parte el </w:t>
      </w:r>
      <w:r w:rsidRPr="00C87124">
        <w:rPr>
          <w:rFonts w:ascii="Palatino Linotype" w:eastAsia="Calibri" w:hAnsi="Palatino Linotype" w:cs="Arial"/>
          <w:b/>
          <w:color w:val="000000" w:themeColor="text1"/>
          <w:lang w:val="es-ES_tradnl"/>
        </w:rPr>
        <w:t xml:space="preserve">SUJETO OBLIGADO </w:t>
      </w:r>
      <w:r w:rsidRPr="00C87124">
        <w:rPr>
          <w:rFonts w:ascii="Palatino Linotype" w:eastAsia="Calibri" w:hAnsi="Palatino Linotype" w:cs="Arial"/>
          <w:color w:val="000000" w:themeColor="text1"/>
          <w:lang w:val="es-ES_tradnl"/>
        </w:rPr>
        <w:t>no rindió el informe justificado correspondiente.</w:t>
      </w:r>
    </w:p>
    <w:p w14:paraId="7B86035E"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color w:val="000000" w:themeColor="text1"/>
        </w:rPr>
      </w:pPr>
      <w:r w:rsidRPr="00C87124">
        <w:rPr>
          <w:rFonts w:ascii="Palatino Linotype" w:eastAsia="Calibri" w:hAnsi="Palatino Linotype" w:cs="Arial"/>
          <w:color w:val="000000" w:themeColor="text1"/>
        </w:rPr>
        <w:lastRenderedPageBreak/>
        <w:t xml:space="preserve">El </w:t>
      </w:r>
      <w:r w:rsidRPr="00C87124">
        <w:rPr>
          <w:rFonts w:ascii="Palatino Linotype" w:eastAsia="Calibri" w:hAnsi="Palatino Linotype" w:cs="Arial"/>
          <w:b/>
          <w:color w:val="000000" w:themeColor="text1"/>
        </w:rPr>
        <w:t>doce de junio de dos mil veinticinco</w:t>
      </w:r>
      <w:r w:rsidRPr="00C87124">
        <w:rPr>
          <w:rFonts w:ascii="Palatino Linotype" w:eastAsia="Calibri" w:hAnsi="Palatino Linotype" w:cs="Arial"/>
          <w:color w:val="000000" w:themeColor="text1"/>
        </w:rPr>
        <w:t>, la Comisionada Ponente decretó el cierre de instrucción. Por lo que turnó la presente resolución para su aprobación.</w:t>
      </w:r>
    </w:p>
    <w:p w14:paraId="5F3C281B" w14:textId="77777777" w:rsidR="0081090C" w:rsidRPr="00C87124" w:rsidRDefault="0081090C" w:rsidP="00C87124">
      <w:pPr>
        <w:pBdr>
          <w:top w:val="nil"/>
          <w:left w:val="nil"/>
          <w:bottom w:val="nil"/>
          <w:right w:val="nil"/>
          <w:between w:val="nil"/>
        </w:pBdr>
        <w:spacing w:line="360" w:lineRule="auto"/>
        <w:jc w:val="both"/>
        <w:rPr>
          <w:rFonts w:ascii="Palatino Linotype" w:eastAsia="Calibri" w:hAnsi="Palatino Linotype" w:cs="Arial"/>
          <w:color w:val="000000" w:themeColor="text1"/>
          <w:lang w:val="es-ES"/>
        </w:rPr>
      </w:pPr>
    </w:p>
    <w:p w14:paraId="21DB707F" w14:textId="7ECACAA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color w:val="000000" w:themeColor="text1"/>
        </w:rPr>
      </w:pPr>
      <w:r w:rsidRPr="00C87124">
        <w:rPr>
          <w:rFonts w:ascii="Palatino Linotype" w:eastAsia="Calibri" w:hAnsi="Palatino Linotype" w:cs="Arial"/>
          <w:color w:val="000000" w:themeColor="text1"/>
        </w:rPr>
        <w:t xml:space="preserve">El </w:t>
      </w:r>
      <w:r w:rsidRPr="00C87124">
        <w:rPr>
          <w:rFonts w:ascii="Palatino Linotype" w:eastAsia="Calibri" w:hAnsi="Palatino Linotype" w:cs="Arial"/>
          <w:b/>
          <w:color w:val="000000" w:themeColor="text1"/>
        </w:rPr>
        <w:t>veintitrés de junio de dos mil veinticinco</w:t>
      </w:r>
      <w:r w:rsidRPr="00C87124">
        <w:rPr>
          <w:rFonts w:ascii="Palatino Linotype" w:eastAsia="Calibri" w:hAnsi="Palatino Linotype" w:cs="Arial"/>
          <w:color w:val="000000" w:themeColor="text1"/>
        </w:rPr>
        <w:t xml:space="preserve">, se </w:t>
      </w:r>
      <w:r w:rsidRPr="00C87124">
        <w:rPr>
          <w:rFonts w:ascii="Palatino Linotype" w:eastAsia="Palatino Linotype" w:hAnsi="Palatino Linotype" w:cs="Palatino Linotype"/>
          <w:color w:val="000000" w:themeColor="text1"/>
        </w:rPr>
        <w:t>notificó</w:t>
      </w:r>
      <w:r w:rsidRPr="00C87124">
        <w:rPr>
          <w:rFonts w:ascii="Palatino Linotype" w:eastAsia="Calibri" w:hAnsi="Palatino Linotype" w:cs="Arial"/>
          <w:color w:val="000000" w:themeColor="text1"/>
        </w:rPr>
        <w:t xml:space="preserve"> a las partes la resolución recaída al recurso de revisión </w:t>
      </w:r>
      <w:r w:rsidR="00C87124" w:rsidRPr="00C87124">
        <w:rPr>
          <w:rFonts w:ascii="Palatino Linotype" w:eastAsia="Calibri" w:hAnsi="Palatino Linotype" w:cs="Arial"/>
          <w:b/>
          <w:color w:val="000000" w:themeColor="text1"/>
        </w:rPr>
        <w:t>0</w:t>
      </w:r>
      <w:r w:rsidRPr="00C87124">
        <w:rPr>
          <w:rFonts w:ascii="Palatino Linotype" w:eastAsia="Calibri" w:hAnsi="Palatino Linotype" w:cs="Arial"/>
          <w:b/>
          <w:bCs/>
          <w:color w:val="000000" w:themeColor="text1"/>
        </w:rPr>
        <w:t>6343/INFOEM/ICR-105/IP/RR/2025</w:t>
      </w:r>
      <w:r w:rsidRPr="00C87124">
        <w:rPr>
          <w:rFonts w:ascii="Palatino Linotype" w:eastAsia="Calibri" w:hAnsi="Palatino Linotype" w:cs="Arial"/>
          <w:color w:val="000000" w:themeColor="text1"/>
        </w:rPr>
        <w:t>, vía SAIMEX.</w:t>
      </w:r>
    </w:p>
    <w:p w14:paraId="7A77860F" w14:textId="77777777" w:rsidR="0081090C" w:rsidRPr="00C87124" w:rsidRDefault="0081090C" w:rsidP="00C87124">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565EEA0E"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color w:val="000000" w:themeColor="text1"/>
        </w:rPr>
      </w:pPr>
      <w:r w:rsidRPr="00C87124">
        <w:rPr>
          <w:rFonts w:ascii="Palatino Linotype" w:eastAsia="Calibri" w:hAnsi="Palatino Linotype" w:cs="Arial"/>
          <w:color w:val="000000" w:themeColor="text1"/>
        </w:rPr>
        <w:t xml:space="preserve">Ante el incumplimiento de la Resolución notificada, el </w:t>
      </w:r>
      <w:r w:rsidRPr="00C87124">
        <w:rPr>
          <w:rFonts w:ascii="Palatino Linotype" w:eastAsia="Calibri" w:hAnsi="Palatino Linotype" w:cs="Arial"/>
          <w:b/>
          <w:color w:val="000000" w:themeColor="text1"/>
        </w:rPr>
        <w:t>ocho de julio de dos mil veinticinco</w:t>
      </w:r>
      <w:r w:rsidRPr="00C87124">
        <w:rPr>
          <w:rFonts w:ascii="Palatino Linotype" w:eastAsia="Calibri" w:hAnsi="Palatino Linotype" w:cs="Arial"/>
          <w:color w:val="000000" w:themeColor="text1"/>
        </w:rPr>
        <w:t>, la Dirección de Cumplimientos de este Instituto, notificó el acuerdo de incumplimiento a la resolución emitida al recurso de revisión y ordenó al Departamento de Medidas de Apremio de la Dirección de Cumplimientos de este Instituto, a efecto de que integre la calificación de la gravedad de la falta.</w:t>
      </w:r>
    </w:p>
    <w:p w14:paraId="1245F7A0" w14:textId="77777777" w:rsidR="0081090C" w:rsidRPr="00C87124" w:rsidRDefault="0081090C" w:rsidP="00C87124">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2139751E"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color w:val="000000" w:themeColor="text1"/>
        </w:rPr>
      </w:pPr>
      <w:r w:rsidRPr="00C87124">
        <w:rPr>
          <w:rFonts w:ascii="Palatino Linotype" w:eastAsia="Calibri" w:hAnsi="Palatino Linotype" w:cs="Arial"/>
          <w:color w:val="000000" w:themeColor="text1"/>
        </w:rPr>
        <w:t xml:space="preserve">En consecuencia, el </w:t>
      </w:r>
      <w:r w:rsidRPr="00C87124">
        <w:rPr>
          <w:rFonts w:ascii="Palatino Linotype" w:eastAsia="Calibri" w:hAnsi="Palatino Linotype" w:cs="Arial"/>
          <w:b/>
          <w:color w:val="000000" w:themeColor="text1"/>
        </w:rPr>
        <w:t xml:space="preserve">siete de agosto de dos mil veinticinco, </w:t>
      </w:r>
      <w:r w:rsidRPr="00C87124">
        <w:rPr>
          <w:rFonts w:ascii="Palatino Linotype" w:eastAsia="Calibri" w:hAnsi="Palatino Linotype" w:cs="Arial"/>
          <w:color w:val="000000" w:themeColor="text1"/>
        </w:rPr>
        <w:t>se notificó por medio de la Dirección de Cumplimientos del Instituto la amonestación pública por no atender a la solicitud de información.</w:t>
      </w:r>
    </w:p>
    <w:p w14:paraId="344EB805" w14:textId="77777777" w:rsidR="0081090C" w:rsidRPr="00C87124" w:rsidRDefault="0081090C" w:rsidP="00C87124">
      <w:pPr>
        <w:pStyle w:val="Prrafodelista"/>
        <w:ind w:left="0"/>
        <w:rPr>
          <w:rFonts w:ascii="Palatino Linotype" w:eastAsia="Calibri" w:hAnsi="Palatino Linotype" w:cs="Arial"/>
          <w:color w:val="000000" w:themeColor="text1"/>
        </w:rPr>
      </w:pPr>
    </w:p>
    <w:p w14:paraId="4AF67387"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color w:val="000000" w:themeColor="text1"/>
        </w:rPr>
      </w:pPr>
      <w:r w:rsidRPr="00C87124">
        <w:rPr>
          <w:rFonts w:ascii="Palatino Linotype" w:eastAsia="Calibri" w:hAnsi="Palatino Linotype" w:cs="Arial"/>
          <w:color w:val="000000" w:themeColor="text1"/>
        </w:rPr>
        <w:t xml:space="preserve">Seguidamente, el </w:t>
      </w:r>
      <w:r w:rsidRPr="00C87124">
        <w:rPr>
          <w:rFonts w:ascii="Palatino Linotype" w:eastAsia="Calibri" w:hAnsi="Palatino Linotype" w:cs="Arial"/>
          <w:b/>
          <w:color w:val="000000" w:themeColor="text1"/>
        </w:rPr>
        <w:t xml:space="preserve">siete de junio de dos mil veinticinco, </w:t>
      </w:r>
      <w:r w:rsidRPr="00C87124">
        <w:rPr>
          <w:rFonts w:ascii="Palatino Linotype" w:eastAsia="Calibri" w:hAnsi="Palatino Linotype" w:cs="Arial"/>
          <w:color w:val="000000" w:themeColor="text1"/>
        </w:rPr>
        <w:t xml:space="preserve">el </w:t>
      </w:r>
      <w:r w:rsidRPr="00C87124">
        <w:rPr>
          <w:rFonts w:ascii="Palatino Linotype" w:eastAsia="Calibri" w:hAnsi="Palatino Linotype" w:cs="Arial"/>
          <w:b/>
          <w:color w:val="000000" w:themeColor="text1"/>
        </w:rPr>
        <w:t xml:space="preserve">SUJETO OBLIGADO </w:t>
      </w:r>
      <w:r w:rsidRPr="00C87124">
        <w:rPr>
          <w:rFonts w:ascii="Palatino Linotype" w:eastAsia="Calibri" w:hAnsi="Palatino Linotype" w:cs="Arial"/>
          <w:color w:val="000000" w:themeColor="text1"/>
        </w:rPr>
        <w:t xml:space="preserve">entrego dos archivos electrónicos en formato pdf, cuyo contenido grosso modo es el siguiente. </w:t>
      </w:r>
    </w:p>
    <w:p w14:paraId="7C75290B" w14:textId="77777777" w:rsidR="0081090C" w:rsidRPr="00C87124" w:rsidRDefault="0081090C" w:rsidP="00C87124">
      <w:pPr>
        <w:jc w:val="both"/>
        <w:rPr>
          <w:rFonts w:ascii="Palatino Linotype" w:eastAsia="Calibri" w:hAnsi="Palatino Linotype" w:cs="Arial"/>
          <w:i/>
          <w:color w:val="000000" w:themeColor="text1"/>
        </w:rPr>
      </w:pPr>
      <w:r w:rsidRPr="00C87124">
        <w:rPr>
          <w:rFonts w:ascii="Palatino Linotype" w:eastAsia="Calibri" w:hAnsi="Palatino Linotype" w:cs="Arial"/>
          <w:b/>
          <w:i/>
          <w:color w:val="000000" w:themeColor="text1"/>
        </w:rPr>
        <w:t xml:space="preserve">DOP-01114-2025 T.pdf: </w:t>
      </w:r>
      <w:r w:rsidRPr="00C87124">
        <w:rPr>
          <w:rFonts w:ascii="Palatino Linotype" w:eastAsia="Calibri" w:hAnsi="Palatino Linotype" w:cs="Arial"/>
          <w:i/>
          <w:color w:val="000000" w:themeColor="text1"/>
        </w:rPr>
        <w:t>documento que contiene la respuesta del Director de Obras Públicas, mediante el cual informa que después de una búsqueda exhaustiva y minuciosa  localizó un contrato del año 2021 con el nombre de la obra.</w:t>
      </w:r>
    </w:p>
    <w:p w14:paraId="35B4891A" w14:textId="77777777" w:rsidR="0081090C" w:rsidRPr="00C87124" w:rsidRDefault="0081090C" w:rsidP="00C87124">
      <w:pPr>
        <w:jc w:val="both"/>
        <w:rPr>
          <w:rFonts w:ascii="Palatino Linotype" w:eastAsia="Calibri" w:hAnsi="Palatino Linotype" w:cs="Arial"/>
          <w:i/>
          <w:color w:val="000000" w:themeColor="text1"/>
        </w:rPr>
      </w:pPr>
      <w:r w:rsidRPr="00C87124">
        <w:rPr>
          <w:rFonts w:ascii="Palatino Linotype" w:eastAsia="Calibri" w:hAnsi="Palatino Linotype" w:cs="Arial"/>
          <w:b/>
          <w:i/>
          <w:color w:val="000000" w:themeColor="text1"/>
        </w:rPr>
        <w:t>El documento contiene el contrato firmado por la realización de la obra referida en la solicitud de información.</w:t>
      </w:r>
    </w:p>
    <w:p w14:paraId="69FC78E5" w14:textId="77777777" w:rsidR="0081090C" w:rsidRPr="00C87124" w:rsidRDefault="0081090C" w:rsidP="00C87124">
      <w:pPr>
        <w:pStyle w:val="Prrafodelista"/>
        <w:ind w:left="0"/>
        <w:contextualSpacing w:val="0"/>
        <w:jc w:val="both"/>
        <w:rPr>
          <w:rFonts w:ascii="Palatino Linotype" w:eastAsia="Calibri" w:hAnsi="Palatino Linotype" w:cs="Arial"/>
          <w:i/>
          <w:color w:val="000000" w:themeColor="text1"/>
        </w:rPr>
      </w:pPr>
      <w:r w:rsidRPr="00C87124">
        <w:rPr>
          <w:rFonts w:ascii="Palatino Linotype" w:eastAsia="Calibri" w:hAnsi="Palatino Linotype" w:cs="Arial"/>
          <w:b/>
          <w:i/>
          <w:color w:val="000000" w:themeColor="text1"/>
        </w:rPr>
        <w:t xml:space="preserve">61 SEXAGÉSIMA PRIMERA SESIÓN EXTRAORDINARIA.pdf: </w:t>
      </w:r>
      <w:r w:rsidRPr="00C87124">
        <w:rPr>
          <w:rFonts w:ascii="Palatino Linotype" w:eastAsia="Calibri" w:hAnsi="Palatino Linotype" w:cs="Arial"/>
          <w:i/>
          <w:color w:val="000000" w:themeColor="text1"/>
        </w:rPr>
        <w:t xml:space="preserve">Acta de la Séxagésima Primera Sesión Extraordinaria del Comité de Transparencia, mediante la cual se clasifican datos confidenciales como la firma y el domicilio de personas físicas (particulares), contenidos en el contrato. </w:t>
      </w:r>
    </w:p>
    <w:p w14:paraId="15B6C9DA" w14:textId="77777777" w:rsidR="0081090C" w:rsidRPr="00C87124" w:rsidRDefault="0081090C" w:rsidP="00C87124">
      <w:pPr>
        <w:pStyle w:val="Prrafodelista"/>
        <w:ind w:left="0"/>
        <w:rPr>
          <w:rFonts w:ascii="Palatino Linotype" w:eastAsia="Calibri" w:hAnsi="Palatino Linotype" w:cs="Arial"/>
          <w:color w:val="000000" w:themeColor="text1"/>
        </w:rPr>
      </w:pPr>
    </w:p>
    <w:p w14:paraId="206A6FD0"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color w:val="000000" w:themeColor="text1"/>
        </w:rPr>
      </w:pPr>
      <w:r w:rsidRPr="00C87124">
        <w:rPr>
          <w:rFonts w:ascii="Palatino Linotype" w:eastAsia="Calibri" w:hAnsi="Palatino Linotype" w:cs="Arial"/>
          <w:color w:val="000000" w:themeColor="text1"/>
        </w:rPr>
        <w:t xml:space="preserve">El </w:t>
      </w:r>
      <w:r w:rsidRPr="00C87124">
        <w:rPr>
          <w:rFonts w:ascii="Palatino Linotype" w:eastAsia="Calibri" w:hAnsi="Palatino Linotype" w:cs="Arial"/>
          <w:b/>
          <w:color w:val="000000" w:themeColor="text1"/>
        </w:rPr>
        <w:t>once de agosto de dos mil veinticinco</w:t>
      </w:r>
      <w:r w:rsidRPr="00C87124">
        <w:rPr>
          <w:rFonts w:ascii="Palatino Linotype" w:eastAsia="Calibri" w:hAnsi="Palatino Linotype" w:cs="Arial"/>
          <w:color w:val="000000" w:themeColor="text1"/>
        </w:rPr>
        <w:t xml:space="preserve">, el </w:t>
      </w:r>
      <w:r w:rsidRPr="00C87124">
        <w:rPr>
          <w:rFonts w:ascii="Palatino Linotype" w:eastAsia="Calibri" w:hAnsi="Palatino Linotype" w:cs="Arial"/>
          <w:b/>
          <w:bCs/>
          <w:color w:val="000000" w:themeColor="text1"/>
        </w:rPr>
        <w:t>RECURRENTE</w:t>
      </w:r>
      <w:r w:rsidRPr="00C87124">
        <w:rPr>
          <w:rFonts w:ascii="Palatino Linotype" w:eastAsia="Calibri" w:hAnsi="Palatino Linotype" w:cs="Arial"/>
          <w:color w:val="000000" w:themeColor="text1"/>
        </w:rPr>
        <w:t xml:space="preserve"> interpuso un segundo recurso de revisión en contra de respuesta proporcionada por el </w:t>
      </w:r>
      <w:r w:rsidRPr="00C87124">
        <w:rPr>
          <w:rFonts w:ascii="Palatino Linotype" w:eastAsia="Calibri" w:hAnsi="Palatino Linotype" w:cs="Arial"/>
          <w:b/>
          <w:color w:val="000000" w:themeColor="text1"/>
        </w:rPr>
        <w:t>SUJETO OBLIGADO</w:t>
      </w:r>
      <w:r w:rsidRPr="00C87124">
        <w:rPr>
          <w:rFonts w:ascii="Palatino Linotype" w:eastAsia="Calibri" w:hAnsi="Palatino Linotype" w:cs="Arial"/>
          <w:color w:val="000000" w:themeColor="text1"/>
        </w:rPr>
        <w:t xml:space="preserve">, en el que señaló como </w:t>
      </w:r>
      <w:r w:rsidRPr="00C87124">
        <w:rPr>
          <w:rFonts w:ascii="Palatino Linotype" w:eastAsia="Calibri" w:hAnsi="Palatino Linotype" w:cs="Arial"/>
          <w:b/>
          <w:bCs/>
          <w:color w:val="000000" w:themeColor="text1"/>
        </w:rPr>
        <w:t>Acto Impugnado</w:t>
      </w:r>
      <w:r w:rsidRPr="00C87124">
        <w:rPr>
          <w:rFonts w:ascii="Palatino Linotype" w:eastAsia="Calibri" w:hAnsi="Palatino Linotype" w:cs="Arial"/>
          <w:color w:val="000000" w:themeColor="text1"/>
        </w:rPr>
        <w:t xml:space="preserve"> y </w:t>
      </w:r>
      <w:r w:rsidRPr="00C87124">
        <w:rPr>
          <w:rFonts w:ascii="Palatino Linotype" w:eastAsia="Calibri" w:hAnsi="Palatino Linotype" w:cs="Arial"/>
          <w:b/>
          <w:bCs/>
          <w:color w:val="000000" w:themeColor="text1"/>
        </w:rPr>
        <w:t>Razones o Motivos de la Inconformidad</w:t>
      </w:r>
      <w:r w:rsidRPr="00C87124">
        <w:rPr>
          <w:rFonts w:ascii="Palatino Linotype" w:eastAsia="Calibri" w:hAnsi="Palatino Linotype" w:cs="Arial"/>
          <w:color w:val="000000" w:themeColor="text1"/>
        </w:rPr>
        <w:t xml:space="preserve"> lo que a continuación se transcribe:</w:t>
      </w:r>
    </w:p>
    <w:p w14:paraId="2E503A35" w14:textId="77777777" w:rsidR="0081090C" w:rsidRPr="00C87124" w:rsidRDefault="0081090C" w:rsidP="00C87124">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56D5CD35" w14:textId="666CC93C" w:rsidR="0081090C" w:rsidRPr="00C87124" w:rsidRDefault="00C707C0" w:rsidP="00C87124">
      <w:pPr>
        <w:numPr>
          <w:ilvl w:val="0"/>
          <w:numId w:val="10"/>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87124">
        <w:rPr>
          <w:rFonts w:ascii="Palatino Linotype" w:eastAsia="Calibri" w:hAnsi="Palatino Linotype" w:cs="Arial"/>
          <w:b/>
          <w:color w:val="000000" w:themeColor="text1"/>
        </w:rPr>
        <w:t>ACTO IMPUGNADO</w:t>
      </w:r>
      <w:r w:rsidRPr="00C87124">
        <w:rPr>
          <w:rFonts w:ascii="Palatino Linotype" w:eastAsia="Calibri" w:hAnsi="Palatino Linotype" w:cs="Arial"/>
          <w:color w:val="000000" w:themeColor="text1"/>
        </w:rPr>
        <w:t xml:space="preserve"> </w:t>
      </w:r>
      <w:r w:rsidR="0081090C" w:rsidRPr="00C87124">
        <w:rPr>
          <w:rFonts w:ascii="Palatino Linotype" w:eastAsia="Calibri" w:hAnsi="Palatino Linotype" w:cs="Arial"/>
          <w:color w:val="000000" w:themeColor="text1"/>
        </w:rPr>
        <w:t>“</w:t>
      </w:r>
      <w:r w:rsidR="0081090C" w:rsidRPr="00C87124">
        <w:rPr>
          <w:rFonts w:ascii="Palatino Linotype" w:eastAsia="Calibri" w:hAnsi="Palatino Linotype" w:cs="Arial"/>
          <w:i/>
          <w:color w:val="000000" w:themeColor="text1"/>
        </w:rPr>
        <w:t>La información se entrega incompleta, puesto que al día de hoy se realizan trabajos en la obra por otras empresas,misma que no está siendo entregada..”</w:t>
      </w:r>
    </w:p>
    <w:p w14:paraId="632E4ECE" w14:textId="77777777" w:rsidR="0081090C" w:rsidRPr="00C87124" w:rsidRDefault="0081090C" w:rsidP="00C87124">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02922BE7" w14:textId="1565CDCF" w:rsidR="0081090C" w:rsidRPr="00C87124" w:rsidRDefault="00C707C0" w:rsidP="00C87124">
      <w:pPr>
        <w:numPr>
          <w:ilvl w:val="0"/>
          <w:numId w:val="10"/>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87124">
        <w:rPr>
          <w:rFonts w:ascii="Palatino Linotype" w:eastAsia="Calibri" w:hAnsi="Palatino Linotype" w:cs="Arial"/>
          <w:b/>
          <w:color w:val="000000" w:themeColor="text1"/>
        </w:rPr>
        <w:t>RAZONES O MOTIVOS DE LA INCONFORMIDAD</w:t>
      </w:r>
      <w:r w:rsidRPr="00C87124">
        <w:rPr>
          <w:rFonts w:ascii="Palatino Linotype" w:eastAsia="Calibri" w:hAnsi="Palatino Linotype" w:cs="Arial"/>
          <w:color w:val="000000" w:themeColor="text1"/>
        </w:rPr>
        <w:t xml:space="preserve"> </w:t>
      </w:r>
      <w:r w:rsidR="0081090C" w:rsidRPr="00C87124">
        <w:rPr>
          <w:rFonts w:ascii="Palatino Linotype" w:eastAsia="Calibri" w:hAnsi="Palatino Linotype" w:cs="Arial"/>
          <w:color w:val="000000" w:themeColor="text1"/>
        </w:rPr>
        <w:t>“</w:t>
      </w:r>
      <w:r w:rsidR="0081090C" w:rsidRPr="00C87124">
        <w:rPr>
          <w:rFonts w:ascii="Palatino Linotype" w:eastAsia="Calibri" w:hAnsi="Palatino Linotype" w:cs="Arial"/>
          <w:i/>
          <w:color w:val="000000" w:themeColor="text1"/>
        </w:rPr>
        <w:t>La información se entrega incompleta, puesto que al día de hoy se realizan trabajos en la obra por otras empresas,misma que no está siendo entregada..</w:t>
      </w:r>
      <w:r w:rsidR="0081090C" w:rsidRPr="00C87124">
        <w:rPr>
          <w:rFonts w:ascii="Palatino Linotype" w:eastAsia="Calibri" w:hAnsi="Palatino Linotype" w:cs="Arial"/>
          <w:color w:val="000000" w:themeColor="text1"/>
        </w:rPr>
        <w:t>” (Sic)</w:t>
      </w:r>
    </w:p>
    <w:p w14:paraId="3CAAE215" w14:textId="77777777" w:rsidR="0081090C" w:rsidRPr="00C87124" w:rsidRDefault="0081090C" w:rsidP="00C87124">
      <w:pPr>
        <w:pBdr>
          <w:top w:val="nil"/>
          <w:left w:val="nil"/>
          <w:bottom w:val="nil"/>
          <w:right w:val="nil"/>
          <w:between w:val="nil"/>
        </w:pBdr>
        <w:spacing w:line="360" w:lineRule="auto"/>
        <w:jc w:val="both"/>
        <w:rPr>
          <w:rFonts w:ascii="Palatino Linotype" w:eastAsia="Calibri" w:hAnsi="Palatino Linotype" w:cs="Arial"/>
          <w:i/>
          <w:color w:val="000000" w:themeColor="text1"/>
          <w:lang w:val="es-ES_tradnl"/>
        </w:rPr>
      </w:pPr>
    </w:p>
    <w:p w14:paraId="02B01D12"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i/>
          <w:color w:val="000000" w:themeColor="text1"/>
          <w:lang w:val="es-ES_tradnl"/>
        </w:rPr>
      </w:pPr>
      <w:r w:rsidRPr="00C87124">
        <w:rPr>
          <w:rFonts w:ascii="Palatino Linotype" w:eastAsia="Calibri" w:hAnsi="Palatino Linotype" w:cs="Arial"/>
          <w:color w:val="000000" w:themeColor="text1"/>
          <w:lang w:val="es-ES_tradnl"/>
        </w:rPr>
        <w:t>L</w:t>
      </w:r>
      <w:r w:rsidRPr="00C87124">
        <w:rPr>
          <w:rFonts w:ascii="Palatino Linotype" w:eastAsia="Calibri" w:hAnsi="Palatino Linotype" w:cs="Arial"/>
          <w:color w:val="000000" w:themeColor="text1"/>
          <w:lang w:val="es-ES"/>
        </w:rPr>
        <w:t xml:space="preserve">a Comisionada Ponente, con fundamento en lo dispuesto por el artículo 185, fracción II, de la ley </w:t>
      </w:r>
      <w:r w:rsidRPr="00C87124">
        <w:rPr>
          <w:rFonts w:ascii="Palatino Linotype" w:eastAsia="Palatino Linotype" w:hAnsi="Palatino Linotype" w:cs="Palatino Linotype"/>
          <w:color w:val="000000" w:themeColor="text1"/>
        </w:rPr>
        <w:t>de</w:t>
      </w:r>
      <w:r w:rsidRPr="00C87124">
        <w:rPr>
          <w:rFonts w:ascii="Palatino Linotype" w:eastAsia="Calibri" w:hAnsi="Palatino Linotype" w:cs="Arial"/>
          <w:color w:val="000000" w:themeColor="text1"/>
          <w:lang w:val="es-ES"/>
        </w:rPr>
        <w:t xml:space="preserve"> la materia, a través del acuerdo de admisión de </w:t>
      </w:r>
      <w:r w:rsidRPr="00C87124">
        <w:rPr>
          <w:rFonts w:ascii="Palatino Linotype" w:eastAsia="Calibri" w:hAnsi="Palatino Linotype" w:cs="Arial"/>
          <w:b/>
          <w:color w:val="000000" w:themeColor="text1"/>
          <w:lang w:val="es-ES"/>
        </w:rPr>
        <w:t>trece de agosto de dos mil veinticinco</w:t>
      </w:r>
      <w:r w:rsidRPr="00C87124">
        <w:rPr>
          <w:rFonts w:ascii="Palatino Linotype" w:eastAsia="Calibri" w:hAnsi="Palatino Linotype" w:cs="Arial"/>
          <w:color w:val="000000" w:themeColor="text1"/>
          <w:lang w:val="es-ES"/>
        </w:rPr>
        <w:t xml:space="preserve">, puso a disposición de las partes el expediente electrónico </w:t>
      </w:r>
      <w:r w:rsidRPr="00C87124">
        <w:rPr>
          <w:rFonts w:ascii="Palatino Linotype" w:eastAsia="Calibri" w:hAnsi="Palatino Linotype" w:cs="Arial"/>
          <w:color w:val="000000" w:themeColor="text1"/>
        </w:rPr>
        <w:t xml:space="preserve">vía </w:t>
      </w:r>
      <w:r w:rsidRPr="00C87124">
        <w:rPr>
          <w:rFonts w:ascii="Palatino Linotype" w:eastAsia="Calibri" w:hAnsi="Palatino Linotype" w:cs="Arial"/>
          <w:b/>
          <w:color w:val="000000" w:themeColor="text1"/>
          <w:lang w:val="es-ES"/>
        </w:rPr>
        <w:t xml:space="preserve">SAIMEX </w:t>
      </w:r>
      <w:r w:rsidRPr="00C87124">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C87124">
        <w:rPr>
          <w:rFonts w:ascii="Palatino Linotype" w:eastAsia="Calibri" w:hAnsi="Palatino Linotype" w:cs="Arial"/>
          <w:b/>
          <w:color w:val="000000" w:themeColor="text1"/>
          <w:lang w:val="es-ES"/>
        </w:rPr>
        <w:t>SUJETO OBLIGADO</w:t>
      </w:r>
      <w:r w:rsidRPr="00C87124">
        <w:rPr>
          <w:rFonts w:ascii="Palatino Linotype" w:eastAsia="Calibri" w:hAnsi="Palatino Linotype" w:cs="Arial"/>
          <w:color w:val="000000" w:themeColor="text1"/>
          <w:lang w:val="es-ES"/>
        </w:rPr>
        <w:t xml:space="preserve"> presentara el informe justificado procedente.</w:t>
      </w:r>
    </w:p>
    <w:p w14:paraId="3957F310" w14:textId="77777777" w:rsidR="0081090C" w:rsidRPr="00C87124" w:rsidRDefault="0081090C" w:rsidP="00C87124">
      <w:pPr>
        <w:pStyle w:val="Prrafodelista"/>
        <w:spacing w:line="360" w:lineRule="auto"/>
        <w:ind w:left="0"/>
        <w:contextualSpacing w:val="0"/>
        <w:jc w:val="both"/>
        <w:rPr>
          <w:rFonts w:ascii="Palatino Linotype" w:eastAsia="Calibri" w:hAnsi="Palatino Linotype" w:cs="Arial"/>
          <w:i/>
          <w:color w:val="000000" w:themeColor="text1"/>
          <w:lang w:val="es-ES_tradnl"/>
        </w:rPr>
      </w:pPr>
    </w:p>
    <w:p w14:paraId="7E147724"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i/>
          <w:color w:val="000000" w:themeColor="text1"/>
          <w:lang w:val="es-ES_tradnl"/>
        </w:rPr>
      </w:pPr>
      <w:r w:rsidRPr="00C87124">
        <w:rPr>
          <w:rFonts w:ascii="Palatino Linotype" w:eastAsia="Calibri" w:hAnsi="Palatino Linotype" w:cs="Arial"/>
          <w:color w:val="000000" w:themeColor="text1"/>
          <w:lang w:val="es-ES"/>
        </w:rPr>
        <w:t xml:space="preserve">De lo anterior, tal y como se observa en el expediente electrónico el </w:t>
      </w:r>
      <w:r w:rsidRPr="00C87124">
        <w:rPr>
          <w:rFonts w:ascii="Palatino Linotype" w:eastAsia="Calibri" w:hAnsi="Palatino Linotype" w:cs="Arial"/>
          <w:b/>
          <w:color w:val="000000" w:themeColor="text1"/>
          <w:lang w:val="es-ES"/>
        </w:rPr>
        <w:t xml:space="preserve">SUJETO OBLIGADO </w:t>
      </w:r>
      <w:r w:rsidRPr="00C87124">
        <w:rPr>
          <w:rFonts w:ascii="Palatino Linotype" w:eastAsia="Calibri" w:hAnsi="Palatino Linotype" w:cs="Arial"/>
          <w:color w:val="000000" w:themeColor="text1"/>
          <w:lang w:val="es-ES"/>
        </w:rPr>
        <w:t xml:space="preserve">y el </w:t>
      </w:r>
      <w:r w:rsidRPr="00C87124">
        <w:rPr>
          <w:rFonts w:ascii="Palatino Linotype" w:eastAsia="Calibri" w:hAnsi="Palatino Linotype" w:cs="Arial"/>
          <w:b/>
          <w:color w:val="000000" w:themeColor="text1"/>
          <w:lang w:val="es-ES"/>
        </w:rPr>
        <w:t xml:space="preserve">RECURRENTE </w:t>
      </w:r>
      <w:r w:rsidRPr="00C87124">
        <w:rPr>
          <w:rFonts w:ascii="Palatino Linotype" w:eastAsia="Calibri" w:hAnsi="Palatino Linotype" w:cs="Arial"/>
          <w:color w:val="000000" w:themeColor="text1"/>
          <w:lang w:val="es-ES"/>
        </w:rPr>
        <w:t xml:space="preserve">fueron omisos en manifestar lo que a su derecho conviniera y asistiera respectivamente, tal y como se observa en la siguiente captura de pantalla. </w:t>
      </w:r>
    </w:p>
    <w:p w14:paraId="722B981C" w14:textId="77777777" w:rsidR="0081090C" w:rsidRPr="00C87124" w:rsidRDefault="0081090C" w:rsidP="00C87124">
      <w:pPr>
        <w:pStyle w:val="Prrafodelista"/>
        <w:ind w:left="0"/>
        <w:rPr>
          <w:rFonts w:ascii="Palatino Linotype" w:eastAsia="Calibri" w:hAnsi="Palatino Linotype" w:cs="Arial"/>
          <w:color w:val="000000" w:themeColor="text1"/>
          <w:lang w:val="es-ES"/>
        </w:rPr>
      </w:pPr>
    </w:p>
    <w:p w14:paraId="0D776A14" w14:textId="77777777" w:rsidR="0081090C" w:rsidRPr="00C87124" w:rsidRDefault="0081090C" w:rsidP="00C87124">
      <w:pPr>
        <w:pStyle w:val="Prrafodelista"/>
        <w:spacing w:line="360" w:lineRule="auto"/>
        <w:ind w:left="0"/>
        <w:contextualSpacing w:val="0"/>
        <w:jc w:val="center"/>
        <w:rPr>
          <w:rFonts w:ascii="Palatino Linotype" w:eastAsia="Calibri" w:hAnsi="Palatino Linotype" w:cs="Arial"/>
          <w:i/>
          <w:color w:val="000000" w:themeColor="text1"/>
          <w:lang w:val="es-ES_tradnl"/>
        </w:rPr>
      </w:pPr>
      <w:r w:rsidRPr="00C87124">
        <w:rPr>
          <w:rFonts w:ascii="Palatino Linotype" w:eastAsia="Calibri" w:hAnsi="Palatino Linotype" w:cs="Arial"/>
          <w:noProof/>
          <w:color w:val="000000" w:themeColor="text1"/>
        </w:rPr>
        <w:lastRenderedPageBreak/>
        <w:drawing>
          <wp:inline distT="0" distB="0" distL="0" distR="0" wp14:anchorId="2A046C6E" wp14:editId="7A9DABB6">
            <wp:extent cx="3460750" cy="991082"/>
            <wp:effectExtent l="152400" t="152400" r="368300" b="361950"/>
            <wp:docPr id="545741666" name="Imagen 545741666"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41666" name="Imagen 545741666" descr="Tabla&#10;&#10;El contenido generado por IA puede ser incorrecto."/>
                    <pic:cNvPicPr/>
                  </pic:nvPicPr>
                  <pic:blipFill>
                    <a:blip r:embed="rId7"/>
                    <a:stretch>
                      <a:fillRect/>
                    </a:stretch>
                  </pic:blipFill>
                  <pic:spPr>
                    <a:xfrm>
                      <a:off x="0" y="0"/>
                      <a:ext cx="3489562" cy="999333"/>
                    </a:xfrm>
                    <a:prstGeom prst="rect">
                      <a:avLst/>
                    </a:prstGeom>
                    <a:ln>
                      <a:noFill/>
                    </a:ln>
                    <a:effectLst>
                      <a:outerShdw blurRad="292100" dist="139700" dir="2700000" algn="tl" rotWithShape="0">
                        <a:srgbClr val="333333">
                          <a:alpha val="65000"/>
                        </a:srgbClr>
                      </a:outerShdw>
                    </a:effectLst>
                  </pic:spPr>
                </pic:pic>
              </a:graphicData>
            </a:graphic>
          </wp:inline>
        </w:drawing>
      </w:r>
    </w:p>
    <w:p w14:paraId="392D3724" w14:textId="2C71A2BD" w:rsidR="0081090C" w:rsidRPr="00C87124" w:rsidRDefault="0081090C" w:rsidP="00C87124">
      <w:pPr>
        <w:pStyle w:val="Prrafodelista"/>
        <w:numPr>
          <w:ilvl w:val="0"/>
          <w:numId w:val="9"/>
        </w:numPr>
        <w:spacing w:line="360" w:lineRule="auto"/>
        <w:ind w:left="0" w:firstLine="0"/>
        <w:contextualSpacing w:val="0"/>
        <w:jc w:val="both"/>
        <w:rPr>
          <w:rFonts w:ascii="Palatino Linotype" w:hAnsi="Palatino Linotype"/>
          <w:color w:val="000000" w:themeColor="text1"/>
        </w:rPr>
      </w:pPr>
      <w:r w:rsidRPr="00C87124">
        <w:rPr>
          <w:rFonts w:ascii="Palatino Linotype" w:eastAsia="Palatino Linotype" w:hAnsi="Palatino Linotype" w:cs="Palatino Linotype"/>
          <w:color w:val="000000" w:themeColor="text1"/>
        </w:rPr>
        <w:t xml:space="preserve">El </w:t>
      </w:r>
      <w:r w:rsidRPr="00C87124">
        <w:rPr>
          <w:rFonts w:ascii="Palatino Linotype" w:eastAsia="Palatino Linotype" w:hAnsi="Palatino Linotype" w:cs="Palatino Linotype"/>
          <w:b/>
          <w:color w:val="000000" w:themeColor="text1"/>
        </w:rPr>
        <w:t>veintitrés de octubre de dos mil veinticinco</w:t>
      </w:r>
      <w:r w:rsidRPr="00C87124">
        <w:rPr>
          <w:rFonts w:ascii="Palatino Linotype" w:eastAsia="Palatino Linotype" w:hAnsi="Palatino Linotype" w:cs="Palatino Linotype"/>
          <w:color w:val="000000" w:themeColor="text1"/>
        </w:rPr>
        <w:t xml:space="preserve">, la Comisionada Ponente notificó el acuerdo de ampliación para emitir resolución, en términos del artículo 181 párrafo tercero de la Ley de Transparencia y Acceso a la Información Pública del Estado de México y </w:t>
      </w:r>
      <w:r w:rsidR="00C87124">
        <w:rPr>
          <w:rFonts w:ascii="Palatino Linotype" w:eastAsia="Palatino Linotype" w:hAnsi="Palatino Linotype" w:cs="Palatino Linotype"/>
          <w:color w:val="000000" w:themeColor="text1"/>
        </w:rPr>
        <w:t>Municipios.</w:t>
      </w:r>
    </w:p>
    <w:p w14:paraId="16A92A8F" w14:textId="77777777" w:rsidR="0081090C" w:rsidRPr="00C87124" w:rsidRDefault="0081090C" w:rsidP="00C87124">
      <w:pPr>
        <w:pStyle w:val="Prrafodelista"/>
        <w:spacing w:line="360" w:lineRule="auto"/>
        <w:ind w:left="0"/>
        <w:contextualSpacing w:val="0"/>
        <w:jc w:val="both"/>
        <w:rPr>
          <w:rFonts w:ascii="Palatino Linotype" w:eastAsia="Calibri" w:hAnsi="Palatino Linotype" w:cs="Arial"/>
          <w:color w:val="000000" w:themeColor="text1"/>
        </w:rPr>
      </w:pPr>
    </w:p>
    <w:p w14:paraId="72D2788D" w14:textId="41DF1394" w:rsidR="0081090C"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color w:val="000000" w:themeColor="text1"/>
        </w:rPr>
      </w:pPr>
      <w:r w:rsidRPr="00C87124">
        <w:rPr>
          <w:rFonts w:ascii="Palatino Linotype" w:eastAsia="Calibri" w:hAnsi="Palatino Linotype" w:cs="Arial"/>
          <w:color w:val="000000" w:themeColor="text1"/>
          <w:lang w:val="es-ES"/>
        </w:rPr>
        <w:t xml:space="preserve">Finalmente, el </w:t>
      </w:r>
      <w:r w:rsidRPr="00C87124">
        <w:rPr>
          <w:rFonts w:ascii="Palatino Linotype" w:eastAsia="Calibri" w:hAnsi="Palatino Linotype" w:cs="Arial"/>
          <w:b/>
          <w:color w:val="000000" w:themeColor="text1"/>
          <w:lang w:val="es-ES"/>
        </w:rPr>
        <w:t>veintitrés de octubre de dos mil veinticinco</w:t>
      </w:r>
      <w:r w:rsidRPr="00C87124">
        <w:rPr>
          <w:rFonts w:ascii="Palatino Linotype" w:eastAsia="Calibri" w:hAnsi="Palatino Linotype" w:cs="Arial"/>
          <w:color w:val="000000" w:themeColor="text1"/>
          <w:lang w:val="es-ES"/>
        </w:rPr>
        <w:t>, la</w:t>
      </w:r>
      <w:r w:rsidRPr="00C87124">
        <w:rPr>
          <w:rFonts w:ascii="Palatino Linotype" w:eastAsia="Calibri" w:hAnsi="Palatino Linotype" w:cs="Arial"/>
          <w:color w:val="000000" w:themeColor="text1"/>
        </w:rPr>
        <w:t xml:space="preserve"> Comisionada Ponente decretó el cierre del periodo de instrucción, por lo que ordenó turnar el expediente para su resolución, misma que ahora se pronuncia; y </w:t>
      </w:r>
    </w:p>
    <w:p w14:paraId="25FEF6D9" w14:textId="77777777" w:rsidR="00C87124" w:rsidRDefault="00C87124" w:rsidP="00C87124">
      <w:pPr>
        <w:pStyle w:val="Prrafodelista"/>
        <w:spacing w:line="360" w:lineRule="auto"/>
        <w:ind w:left="0"/>
        <w:contextualSpacing w:val="0"/>
        <w:jc w:val="both"/>
        <w:rPr>
          <w:rFonts w:ascii="Palatino Linotype" w:eastAsia="Calibri" w:hAnsi="Palatino Linotype" w:cs="Arial"/>
          <w:color w:val="000000" w:themeColor="text1"/>
        </w:rPr>
      </w:pPr>
    </w:p>
    <w:p w14:paraId="0F67B9CE" w14:textId="77777777" w:rsidR="0081090C" w:rsidRPr="00C87124" w:rsidRDefault="0081090C" w:rsidP="00C87124">
      <w:pPr>
        <w:pBdr>
          <w:top w:val="nil"/>
          <w:left w:val="nil"/>
          <w:bottom w:val="nil"/>
          <w:right w:val="nil"/>
          <w:between w:val="nil"/>
        </w:pBdr>
        <w:spacing w:line="360" w:lineRule="auto"/>
        <w:jc w:val="center"/>
        <w:rPr>
          <w:rFonts w:ascii="Palatino Linotype" w:eastAsia="Calibri" w:hAnsi="Palatino Linotype" w:cs="Arial"/>
          <w:b/>
          <w:color w:val="000000" w:themeColor="text1"/>
        </w:rPr>
      </w:pPr>
      <w:bookmarkStart w:id="2" w:name="_Toc87549672"/>
      <w:r w:rsidRPr="00C87124">
        <w:rPr>
          <w:rFonts w:ascii="Palatino Linotype" w:eastAsia="Calibri" w:hAnsi="Palatino Linotype" w:cs="Arial"/>
          <w:b/>
          <w:color w:val="000000" w:themeColor="text1"/>
        </w:rPr>
        <w:t>C O N S I D E R A N D O</w:t>
      </w:r>
      <w:bookmarkEnd w:id="2"/>
    </w:p>
    <w:p w14:paraId="194FBBA0" w14:textId="77777777" w:rsidR="0081090C" w:rsidRPr="00C87124" w:rsidRDefault="0081090C" w:rsidP="00C87124">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22DDADE9" w14:textId="77777777" w:rsidR="0081090C" w:rsidRPr="00C87124" w:rsidRDefault="0081090C" w:rsidP="00C87124">
      <w:pPr>
        <w:pBdr>
          <w:top w:val="nil"/>
          <w:left w:val="nil"/>
          <w:bottom w:val="nil"/>
          <w:right w:val="nil"/>
          <w:between w:val="nil"/>
        </w:pBdr>
        <w:spacing w:line="360" w:lineRule="auto"/>
        <w:jc w:val="both"/>
        <w:rPr>
          <w:rFonts w:ascii="Palatino Linotype" w:eastAsia="Calibri" w:hAnsi="Palatino Linotype" w:cs="Arial"/>
          <w:b/>
          <w:color w:val="000000" w:themeColor="text1"/>
        </w:rPr>
      </w:pPr>
      <w:bookmarkStart w:id="3" w:name="_Toc87549673"/>
      <w:r w:rsidRPr="00C87124">
        <w:rPr>
          <w:rFonts w:ascii="Palatino Linotype" w:eastAsia="Calibri" w:hAnsi="Palatino Linotype" w:cs="Arial"/>
          <w:b/>
          <w:color w:val="000000" w:themeColor="text1"/>
        </w:rPr>
        <w:t>PRIMERO. De la competencia</w:t>
      </w:r>
      <w:bookmarkEnd w:id="3"/>
    </w:p>
    <w:p w14:paraId="2CE1C088"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Calibri" w:hAnsi="Palatino Linotype" w:cs="Arial"/>
          <w:color w:val="000000" w:themeColor="text1"/>
        </w:rPr>
      </w:pPr>
      <w:r w:rsidRPr="00C87124">
        <w:rPr>
          <w:rFonts w:ascii="Palatino Linotype" w:eastAsia="Calibri" w:hAnsi="Palatino Linotype" w:cs="Arial"/>
          <w:color w:val="000000" w:themeColor="text1"/>
          <w:lang w:val="es-ES"/>
        </w:rPr>
        <w:t>Este</w:t>
      </w:r>
      <w:r w:rsidRPr="00C87124">
        <w:rPr>
          <w:rFonts w:ascii="Palatino Linotype" w:eastAsia="Calibri" w:hAnsi="Palatino Linotype" w:cs="Arial"/>
          <w:color w:val="000000" w:themeColor="text1"/>
        </w:rPr>
        <w:t xml:space="preserv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C87124">
        <w:rPr>
          <w:rFonts w:ascii="Palatino Linotype" w:eastAsia="Calibri" w:hAnsi="Palatino Linotype" w:cs="Arial"/>
          <w:color w:val="000000" w:themeColor="text1"/>
        </w:rPr>
        <w:lastRenderedPageBreak/>
        <w:t>Interior del Instituto de Transparencia, Acceso a la Información Pública y Protección de Datos Personales del Estado de México y Municipios.</w:t>
      </w:r>
    </w:p>
    <w:p w14:paraId="6BA3F972" w14:textId="77777777" w:rsidR="0081090C" w:rsidRPr="00C87124" w:rsidRDefault="0081090C" w:rsidP="00C87124">
      <w:pPr>
        <w:pStyle w:val="Prrafodelista"/>
        <w:tabs>
          <w:tab w:val="left" w:pos="426"/>
        </w:tabs>
        <w:spacing w:line="360" w:lineRule="auto"/>
        <w:ind w:left="0"/>
        <w:jc w:val="both"/>
        <w:outlineLvl w:val="1"/>
        <w:rPr>
          <w:rFonts w:ascii="Palatino Linotype" w:hAnsi="Palatino Linotype"/>
          <w:b/>
          <w:bCs/>
          <w:color w:val="000000" w:themeColor="text1"/>
        </w:rPr>
      </w:pPr>
      <w:bookmarkStart w:id="4" w:name="_Toc80699770"/>
      <w:bookmarkStart w:id="5" w:name="_Toc81260548"/>
    </w:p>
    <w:p w14:paraId="0CA574AA" w14:textId="77777777" w:rsidR="0081090C" w:rsidRPr="00C87124" w:rsidRDefault="0081090C" w:rsidP="00C87124">
      <w:pPr>
        <w:pStyle w:val="Prrafodelista"/>
        <w:tabs>
          <w:tab w:val="left" w:pos="426"/>
        </w:tabs>
        <w:spacing w:line="360" w:lineRule="auto"/>
        <w:ind w:left="0"/>
        <w:jc w:val="both"/>
        <w:outlineLvl w:val="1"/>
        <w:rPr>
          <w:rFonts w:ascii="Palatino Linotype" w:hAnsi="Palatino Linotype"/>
          <w:b/>
          <w:color w:val="000000" w:themeColor="text1"/>
        </w:rPr>
      </w:pPr>
      <w:bookmarkStart w:id="6" w:name="_Toc85733159"/>
      <w:r w:rsidRPr="00C87124">
        <w:rPr>
          <w:rFonts w:ascii="Palatino Linotype" w:hAnsi="Palatino Linotype"/>
          <w:b/>
          <w:bCs/>
          <w:color w:val="000000" w:themeColor="text1"/>
        </w:rPr>
        <w:t>SEGUNDO.</w:t>
      </w:r>
      <w:bookmarkStart w:id="7" w:name="_Toc491791304"/>
      <w:bookmarkStart w:id="8" w:name="_Toc74778594"/>
      <w:bookmarkEnd w:id="4"/>
      <w:bookmarkEnd w:id="5"/>
      <w:r w:rsidRPr="00C87124">
        <w:rPr>
          <w:rFonts w:ascii="Palatino Linotype" w:hAnsi="Palatino Linotype"/>
          <w:b/>
          <w:color w:val="000000" w:themeColor="text1"/>
        </w:rPr>
        <w:t xml:space="preserve"> De la oportunidad y procedencia.</w:t>
      </w:r>
      <w:bookmarkEnd w:id="6"/>
      <w:bookmarkEnd w:id="7"/>
      <w:bookmarkEnd w:id="8"/>
    </w:p>
    <w:p w14:paraId="467596B5"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hAnsi="Palatino Linotype"/>
          <w:color w:val="000000" w:themeColor="text1"/>
        </w:rPr>
      </w:pPr>
      <w:r w:rsidRPr="00C87124">
        <w:rPr>
          <w:rFonts w:ascii="Palatino Linotype" w:eastAsia="Calibri" w:hAnsi="Palatino Linotype" w:cs="Arial"/>
          <w:color w:val="000000" w:themeColor="text1"/>
        </w:rPr>
        <w:t xml:space="preserve">Los medios de impugnación fueron presentados a través del </w:t>
      </w:r>
      <w:r w:rsidRPr="00C87124">
        <w:rPr>
          <w:rFonts w:ascii="Palatino Linotype" w:eastAsia="Calibri" w:hAnsi="Palatino Linotype" w:cs="Arial"/>
          <w:b/>
          <w:color w:val="000000" w:themeColor="text1"/>
        </w:rPr>
        <w:t>SAIMEX,</w:t>
      </w:r>
      <w:r w:rsidRPr="00C87124">
        <w:rPr>
          <w:rFonts w:ascii="Palatino Linotype" w:eastAsia="Calibri" w:hAnsi="Palatino Linotype" w:cs="Arial"/>
          <w:color w:val="000000" w:themeColor="text1"/>
        </w:rPr>
        <w:t xml:space="preserve"> en el </w:t>
      </w:r>
      <w:r w:rsidRPr="00C87124">
        <w:rPr>
          <w:rFonts w:ascii="Palatino Linotype" w:hAnsi="Palatino Linotype"/>
          <w:color w:val="000000" w:themeColor="text1"/>
        </w:rPr>
        <w:t>formato</w:t>
      </w:r>
      <w:r w:rsidRPr="00C87124">
        <w:rPr>
          <w:rFonts w:ascii="Palatino Linotype" w:eastAsia="Calibri" w:hAnsi="Palatino Linotype" w:cs="Arial"/>
          <w:color w:val="000000" w:themeColor="text1"/>
        </w:rPr>
        <w:t xml:space="preserve"> previamente aprobado para tal efecto y dentro del plazo legal de quince días hábiles otorgados; para el caso en particular es de señalar que el </w:t>
      </w:r>
      <w:r w:rsidRPr="00C87124">
        <w:rPr>
          <w:rFonts w:ascii="Palatino Linotype" w:eastAsia="Calibri" w:hAnsi="Palatino Linotype" w:cs="Arial"/>
          <w:b/>
          <w:color w:val="000000" w:themeColor="text1"/>
        </w:rPr>
        <w:t>SUJETO OBLIGADO</w:t>
      </w:r>
      <w:r w:rsidRPr="00C87124">
        <w:rPr>
          <w:rFonts w:ascii="Palatino Linotype" w:eastAsia="Calibri" w:hAnsi="Palatino Linotype" w:cs="Arial"/>
          <w:color w:val="000000" w:themeColor="text1"/>
        </w:rPr>
        <w:t xml:space="preserve"> entregó sus respuestas el </w:t>
      </w:r>
      <w:r w:rsidRPr="00C87124">
        <w:rPr>
          <w:rFonts w:ascii="Palatino Linotype" w:eastAsia="Calibri" w:hAnsi="Palatino Linotype" w:cs="Arial"/>
          <w:b/>
          <w:color w:val="000000" w:themeColor="text1"/>
        </w:rPr>
        <w:t>siete de agosto de dos mil veinticinco</w:t>
      </w:r>
      <w:r w:rsidRPr="00C87124">
        <w:rPr>
          <w:rFonts w:ascii="Palatino Linotype" w:eastAsia="Calibri" w:hAnsi="Palatino Linotype" w:cs="Arial"/>
          <w:color w:val="000000" w:themeColor="text1"/>
        </w:rPr>
        <w:t xml:space="preserve">, </w:t>
      </w:r>
      <w:r w:rsidRPr="00C87124">
        <w:rPr>
          <w:rFonts w:ascii="Palatino Linotype" w:hAnsi="Palatino Linotype" w:cs="Arial"/>
          <w:color w:val="000000" w:themeColor="text1"/>
        </w:rPr>
        <w:t xml:space="preserve">de tal forma que el plazo para interponer el recurso de revisión transcurrió del día </w:t>
      </w:r>
      <w:r w:rsidRPr="00C87124">
        <w:rPr>
          <w:rFonts w:ascii="Palatino Linotype" w:hAnsi="Palatino Linotype" w:cs="Arial"/>
          <w:b/>
          <w:color w:val="000000" w:themeColor="text1"/>
        </w:rPr>
        <w:t>ocho al veintiocho de agosto de dos mil veinticinco</w:t>
      </w:r>
      <w:r w:rsidRPr="00C87124">
        <w:rPr>
          <w:rFonts w:ascii="Palatino Linotype" w:hAnsi="Palatino Linotype" w:cs="Arial"/>
          <w:color w:val="000000" w:themeColor="text1"/>
        </w:rPr>
        <w:t xml:space="preserve">; en consecuencia, el ahora </w:t>
      </w:r>
      <w:r w:rsidRPr="00C87124">
        <w:rPr>
          <w:rFonts w:ascii="Palatino Linotype" w:hAnsi="Palatino Linotype" w:cs="Arial"/>
          <w:b/>
          <w:color w:val="000000" w:themeColor="text1"/>
        </w:rPr>
        <w:t>RECURRENTE</w:t>
      </w:r>
      <w:r w:rsidRPr="00C87124">
        <w:rPr>
          <w:rFonts w:ascii="Palatino Linotype" w:hAnsi="Palatino Linotype" w:cs="Arial"/>
          <w:color w:val="000000" w:themeColor="text1"/>
        </w:rPr>
        <w:t xml:space="preserve"> presentó sus inconformidades el día </w:t>
      </w:r>
      <w:r w:rsidRPr="00C87124">
        <w:rPr>
          <w:rFonts w:ascii="Palatino Linotype" w:hAnsi="Palatino Linotype" w:cs="Arial"/>
          <w:b/>
          <w:color w:val="000000" w:themeColor="text1"/>
        </w:rPr>
        <w:t>once de agosto de dos mil veinticinco</w:t>
      </w:r>
      <w:r w:rsidRPr="00C87124">
        <w:rPr>
          <w:rFonts w:ascii="Palatino Linotype" w:hAnsi="Palatino Linotype" w:cs="Arial"/>
          <w:color w:val="000000" w:themeColor="text1"/>
        </w:rPr>
        <w:t>; es decir dentro del lapso legalmente establecido para tal efecto.</w:t>
      </w:r>
    </w:p>
    <w:p w14:paraId="2823690F" w14:textId="77777777" w:rsidR="0081090C" w:rsidRPr="00C87124" w:rsidRDefault="0081090C" w:rsidP="00C87124">
      <w:pPr>
        <w:pStyle w:val="Prrafodelista"/>
        <w:spacing w:line="360" w:lineRule="auto"/>
        <w:ind w:left="0"/>
        <w:jc w:val="both"/>
        <w:rPr>
          <w:rFonts w:ascii="Palatino Linotype" w:eastAsia="Palatino Linotype" w:hAnsi="Palatino Linotype" w:cs="Palatino Linotype"/>
          <w:color w:val="000000" w:themeColor="text1"/>
        </w:rPr>
      </w:pPr>
    </w:p>
    <w:p w14:paraId="71822CFA"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hAnsi="Palatino Linotype"/>
          <w:color w:val="000000" w:themeColor="text1"/>
        </w:rPr>
      </w:pPr>
      <w:r w:rsidRPr="00C87124">
        <w:rPr>
          <w:rFonts w:ascii="Palatino Linotype" w:eastAsia="Calibri" w:hAnsi="Palatino Linotype" w:cs="Arial"/>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76A6A33" w14:textId="77777777" w:rsidR="0081090C" w:rsidRPr="00C87124" w:rsidRDefault="0081090C" w:rsidP="00C8712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6878EA56" w14:textId="77777777" w:rsidR="0081090C" w:rsidRPr="00C87124" w:rsidRDefault="0081090C" w:rsidP="00C87124">
      <w:pPr>
        <w:pStyle w:val="Ttulo1"/>
        <w:spacing w:before="0" w:line="360" w:lineRule="auto"/>
        <w:rPr>
          <w:rFonts w:ascii="Palatino Linotype" w:eastAsia="Palatino Linotype" w:hAnsi="Palatino Linotype" w:cs="Palatino Linotype"/>
          <w:b/>
          <w:color w:val="000000" w:themeColor="text1"/>
          <w:sz w:val="24"/>
          <w:szCs w:val="24"/>
        </w:rPr>
      </w:pPr>
      <w:bookmarkStart w:id="9" w:name="_heading=h.1ymc2k5vj4cs" w:colFirst="0" w:colLast="0"/>
      <w:bookmarkEnd w:id="9"/>
      <w:r w:rsidRPr="00C87124">
        <w:rPr>
          <w:rFonts w:ascii="Palatino Linotype" w:eastAsia="Palatino Linotype" w:hAnsi="Palatino Linotype" w:cs="Palatino Linotype"/>
          <w:b/>
          <w:color w:val="000000" w:themeColor="text1"/>
          <w:sz w:val="24"/>
          <w:szCs w:val="24"/>
        </w:rPr>
        <w:t xml:space="preserve">TERCERO. Del planteamiento de la </w:t>
      </w:r>
      <w:r w:rsidRPr="00C87124">
        <w:rPr>
          <w:rFonts w:ascii="Palatino Linotype" w:eastAsia="Palatino Linotype" w:hAnsi="Palatino Linotype" w:cs="Palatino Linotype"/>
          <w:b/>
          <w:i/>
          <w:color w:val="000000" w:themeColor="text1"/>
          <w:sz w:val="24"/>
          <w:szCs w:val="24"/>
        </w:rPr>
        <w:t>Litis</w:t>
      </w:r>
      <w:r w:rsidRPr="00C87124">
        <w:rPr>
          <w:rFonts w:ascii="Palatino Linotype" w:eastAsia="Palatino Linotype" w:hAnsi="Palatino Linotype" w:cs="Palatino Linotype"/>
          <w:b/>
          <w:color w:val="000000" w:themeColor="text1"/>
          <w:sz w:val="24"/>
          <w:szCs w:val="24"/>
        </w:rPr>
        <w:t>.</w:t>
      </w:r>
    </w:p>
    <w:p w14:paraId="295FA0D3"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Palatino Linotype" w:hAnsi="Palatino Linotype" w:cs="Palatino Linotype"/>
          <w:color w:val="000000" w:themeColor="text1"/>
        </w:rPr>
      </w:pPr>
      <w:bookmarkStart w:id="10" w:name="_heading=h.mke4xnbuv2yk" w:colFirst="0" w:colLast="0"/>
      <w:bookmarkEnd w:id="10"/>
      <w:r w:rsidRPr="00C87124">
        <w:rPr>
          <w:rFonts w:ascii="Palatino Linotype" w:eastAsia="Calibri" w:hAnsi="Palatino Linotype" w:cs="Arial"/>
          <w:color w:val="000000" w:themeColor="text1"/>
        </w:rPr>
        <w:t>Se</w:t>
      </w:r>
      <w:r w:rsidRPr="00C87124">
        <w:rPr>
          <w:rFonts w:ascii="Palatino Linotype" w:eastAsia="Palatino Linotype" w:hAnsi="Palatino Linotype" w:cs="Palatino Linotype"/>
          <w:color w:val="000000" w:themeColor="text1"/>
        </w:rPr>
        <w:t xml:space="preserve"> solicitó tener acceso, a la información que a continuación se desagrega:</w:t>
      </w:r>
    </w:p>
    <w:p w14:paraId="601097A9" w14:textId="106107F8" w:rsidR="0006056F" w:rsidRPr="00C87124" w:rsidRDefault="0006056F" w:rsidP="00C87124">
      <w:pPr>
        <w:pStyle w:val="Prrafodelista"/>
        <w:numPr>
          <w:ilvl w:val="0"/>
          <w:numId w:val="14"/>
        </w:numPr>
        <w:ind w:left="0" w:firstLine="0"/>
        <w:jc w:val="both"/>
        <w:rPr>
          <w:rFonts w:ascii="Palatino Linotype" w:eastAsia="Palatino Linotype" w:hAnsi="Palatino Linotype" w:cs="Palatino Linotype"/>
          <w:b/>
          <w:i/>
          <w:color w:val="000000" w:themeColor="text1"/>
        </w:rPr>
      </w:pPr>
      <w:bookmarkStart w:id="11" w:name="_Hlk213076126"/>
      <w:r w:rsidRPr="00C87124">
        <w:rPr>
          <w:rFonts w:ascii="Palatino Linotype" w:eastAsia="Palatino Linotype" w:hAnsi="Palatino Linotype" w:cs="Palatino Linotype"/>
          <w:b/>
          <w:i/>
          <w:color w:val="000000" w:themeColor="text1"/>
        </w:rPr>
        <w:t>contratos existentes para la realización de la obra denominada paso inferior vehicular del libramiento norte con la autopista México Querétaro Km 44+834.073, del año 2021 al 2025</w:t>
      </w:r>
    </w:p>
    <w:p w14:paraId="022C9DA3" w14:textId="77777777" w:rsidR="0081090C" w:rsidRPr="00C87124" w:rsidRDefault="0081090C" w:rsidP="00C87124">
      <w:pPr>
        <w:spacing w:line="360" w:lineRule="auto"/>
        <w:jc w:val="both"/>
        <w:rPr>
          <w:rFonts w:ascii="Palatino Linotype" w:eastAsia="Palatino Linotype" w:hAnsi="Palatino Linotype" w:cs="Palatino Linotype"/>
          <w:i/>
          <w:color w:val="000000" w:themeColor="text1"/>
        </w:rPr>
      </w:pPr>
    </w:p>
    <w:bookmarkEnd w:id="11"/>
    <w:p w14:paraId="04A8353C"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Palatino Linotype" w:hAnsi="Palatino Linotype" w:cs="Palatino Linotype"/>
          <w:i/>
          <w:color w:val="000000" w:themeColor="text1"/>
        </w:rPr>
      </w:pPr>
      <w:r w:rsidRPr="00C87124">
        <w:rPr>
          <w:rFonts w:ascii="Palatino Linotype" w:eastAsia="Calibri" w:hAnsi="Palatino Linotype" w:cs="Arial"/>
          <w:color w:val="000000" w:themeColor="text1"/>
        </w:rPr>
        <w:lastRenderedPageBreak/>
        <w:t>En</w:t>
      </w:r>
      <w:r w:rsidRPr="00C87124">
        <w:rPr>
          <w:rFonts w:ascii="Palatino Linotype" w:eastAsia="Palatino Linotype" w:hAnsi="Palatino Linotype" w:cs="Palatino Linotype"/>
          <w:color w:val="000000" w:themeColor="text1"/>
        </w:rPr>
        <w:t xml:space="preserve"> respuesta, el </w:t>
      </w:r>
      <w:r w:rsidRPr="00C87124">
        <w:rPr>
          <w:rFonts w:ascii="Palatino Linotype" w:eastAsia="Palatino Linotype" w:hAnsi="Palatino Linotype" w:cs="Palatino Linotype"/>
          <w:b/>
          <w:color w:val="000000" w:themeColor="text1"/>
        </w:rPr>
        <w:t xml:space="preserve">SUJETO OBLIGADO </w:t>
      </w:r>
      <w:r w:rsidRPr="00C87124">
        <w:rPr>
          <w:rFonts w:ascii="Palatino Linotype" w:eastAsia="Palatino Linotype" w:hAnsi="Palatino Linotype" w:cs="Palatino Linotype"/>
          <w:color w:val="000000" w:themeColor="text1"/>
        </w:rPr>
        <w:t>entrego la información que fue descrita en el párrafo tres de la presente resolución.</w:t>
      </w:r>
    </w:p>
    <w:p w14:paraId="440EE90F" w14:textId="77777777" w:rsidR="0081090C" w:rsidRPr="00C87124" w:rsidRDefault="0081090C" w:rsidP="00C87124">
      <w:pPr>
        <w:tabs>
          <w:tab w:val="left" w:pos="933"/>
        </w:tabs>
        <w:spacing w:line="360" w:lineRule="auto"/>
        <w:jc w:val="both"/>
        <w:rPr>
          <w:rFonts w:ascii="Palatino Linotype" w:eastAsia="Palatino Linotype" w:hAnsi="Palatino Linotype" w:cs="Palatino Linotype"/>
          <w:color w:val="000000" w:themeColor="text1"/>
        </w:rPr>
      </w:pPr>
    </w:p>
    <w:p w14:paraId="0B0FC001" w14:textId="52FA3CDA"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Palatino Linotype" w:hAnsi="Palatino Linotype" w:cs="Palatino Linotype"/>
          <w:color w:val="000000" w:themeColor="text1"/>
        </w:rPr>
      </w:pPr>
      <w:r w:rsidRPr="00C87124">
        <w:rPr>
          <w:rFonts w:ascii="Palatino Linotype" w:eastAsia="Palatino Linotype" w:hAnsi="Palatino Linotype" w:cs="Palatino Linotype"/>
          <w:color w:val="000000" w:themeColor="text1"/>
        </w:rPr>
        <w:t xml:space="preserve">En dichas condiciones, la </w:t>
      </w:r>
      <w:r w:rsidRPr="00C87124">
        <w:rPr>
          <w:rFonts w:ascii="Palatino Linotype" w:eastAsia="Palatino Linotype" w:hAnsi="Palatino Linotype" w:cs="Palatino Linotype"/>
          <w:i/>
          <w:color w:val="000000" w:themeColor="text1"/>
        </w:rPr>
        <w:t>Litis</w:t>
      </w:r>
      <w:r w:rsidRPr="00C87124">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C87124">
        <w:rPr>
          <w:rFonts w:ascii="Palatino Linotype" w:eastAsia="Palatino Linotype" w:hAnsi="Palatino Linotype" w:cs="Palatino Linotype"/>
          <w:b/>
          <w:color w:val="000000" w:themeColor="text1"/>
        </w:rPr>
        <w:t xml:space="preserve">fracción  </w:t>
      </w:r>
      <w:r w:rsidR="00EB71AA" w:rsidRPr="00C87124">
        <w:rPr>
          <w:rFonts w:ascii="Palatino Linotype" w:eastAsia="Palatino Linotype" w:hAnsi="Palatino Linotype" w:cs="Palatino Linotype"/>
          <w:b/>
          <w:color w:val="000000" w:themeColor="text1"/>
        </w:rPr>
        <w:t>V</w:t>
      </w:r>
      <w:r w:rsidRPr="00C87124">
        <w:rPr>
          <w:rFonts w:ascii="Palatino Linotype" w:eastAsia="Palatino Linotype" w:hAnsi="Palatino Linotype" w:cs="Palatino Linotype"/>
          <w:b/>
          <w:color w:val="000000" w:themeColor="text1"/>
        </w:rPr>
        <w:t xml:space="preserve"> </w:t>
      </w:r>
      <w:r w:rsidRPr="00C87124">
        <w:rPr>
          <w:rFonts w:ascii="Palatino Linotype" w:eastAsia="Palatino Linotype" w:hAnsi="Palatino Linotype" w:cs="Palatino Linotype"/>
          <w:color w:val="000000" w:themeColor="text1"/>
        </w:rPr>
        <w:t xml:space="preserve">de la </w:t>
      </w:r>
      <w:r w:rsidRPr="00C87124">
        <w:rPr>
          <w:rFonts w:ascii="Palatino Linotype" w:eastAsia="Palatino Linotype" w:hAnsi="Palatino Linotype" w:cs="Palatino Linotype"/>
          <w:b/>
          <w:color w:val="000000" w:themeColor="text1"/>
        </w:rPr>
        <w:t>Ley de Transparencia y Acceso a la Información Pública del Estado de México y Municipios</w:t>
      </w:r>
      <w:r w:rsidRPr="00C87124">
        <w:rPr>
          <w:rFonts w:ascii="Palatino Linotype" w:eastAsia="Palatino Linotype" w:hAnsi="Palatino Linotype" w:cs="Palatino Linotype"/>
          <w:color w:val="000000" w:themeColor="text1"/>
        </w:rPr>
        <w:t xml:space="preserve">; fracción que determina la hipótesis jurídica relativa a la </w:t>
      </w:r>
      <w:r w:rsidR="00EB71AA" w:rsidRPr="00C87124">
        <w:rPr>
          <w:rFonts w:ascii="Palatino Linotype" w:eastAsia="Palatino Linotype" w:hAnsi="Palatino Linotype" w:cs="Palatino Linotype"/>
          <w:color w:val="000000" w:themeColor="text1"/>
        </w:rPr>
        <w:t>entrega de información incompleta</w:t>
      </w:r>
      <w:r w:rsidRPr="00C87124">
        <w:rPr>
          <w:rFonts w:ascii="Palatino Linotype" w:eastAsia="Palatino Linotype" w:hAnsi="Palatino Linotype" w:cs="Palatino Linotype"/>
          <w:color w:val="000000" w:themeColor="text1"/>
        </w:rPr>
        <w:t xml:space="preserve">; contexto del cual se dolió </w:t>
      </w:r>
      <w:r w:rsidRPr="00C87124">
        <w:rPr>
          <w:rFonts w:ascii="Palatino Linotype" w:eastAsia="Palatino Linotype" w:hAnsi="Palatino Linotype" w:cs="Palatino Linotype"/>
          <w:b/>
          <w:color w:val="000000" w:themeColor="text1"/>
        </w:rPr>
        <w:t xml:space="preserve">LA RECURRENTE </w:t>
      </w:r>
      <w:r w:rsidRPr="00C87124">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C87124">
        <w:rPr>
          <w:rFonts w:ascii="Palatino Linotype" w:eastAsia="Palatino Linotype" w:hAnsi="Palatino Linotype" w:cs="Palatino Linotype"/>
          <w:b/>
          <w:color w:val="000000" w:themeColor="text1"/>
        </w:rPr>
        <w:t>SUJETO</w:t>
      </w:r>
      <w:r w:rsidRPr="00C87124">
        <w:rPr>
          <w:rFonts w:ascii="Palatino Linotype" w:eastAsia="Palatino Linotype" w:hAnsi="Palatino Linotype" w:cs="Palatino Linotype"/>
          <w:color w:val="000000" w:themeColor="text1"/>
        </w:rPr>
        <w:t xml:space="preserve"> </w:t>
      </w:r>
      <w:r w:rsidRPr="00C87124">
        <w:rPr>
          <w:rFonts w:ascii="Palatino Linotype" w:eastAsia="Palatino Linotype" w:hAnsi="Palatino Linotype" w:cs="Palatino Linotype"/>
          <w:b/>
          <w:color w:val="000000" w:themeColor="text1"/>
        </w:rPr>
        <w:t>OBLIGADO</w:t>
      </w:r>
      <w:r w:rsidRPr="00C87124">
        <w:rPr>
          <w:rFonts w:ascii="Palatino Linotype" w:eastAsia="Palatino Linotype" w:hAnsi="Palatino Linotype" w:cs="Palatino Linotype"/>
          <w:color w:val="000000" w:themeColor="text1"/>
        </w:rPr>
        <w:t xml:space="preserve"> con su respuesta ciertamente actualiza la causal de procedencia</w:t>
      </w:r>
      <w:r w:rsidRPr="00C87124">
        <w:rPr>
          <w:rFonts w:ascii="Palatino Linotype" w:eastAsia="Palatino Linotype" w:hAnsi="Palatino Linotype" w:cs="Palatino Linotype"/>
          <w:b/>
          <w:color w:val="000000" w:themeColor="text1"/>
        </w:rPr>
        <w:t xml:space="preserve"> </w:t>
      </w:r>
      <w:r w:rsidRPr="00C87124">
        <w:rPr>
          <w:rFonts w:ascii="Palatino Linotype" w:eastAsia="Palatino Linotype" w:hAnsi="Palatino Linotype" w:cs="Palatino Linotype"/>
          <w:color w:val="000000" w:themeColor="text1"/>
        </w:rPr>
        <w:t xml:space="preserve">antes señalada. </w:t>
      </w:r>
    </w:p>
    <w:p w14:paraId="7645AF91" w14:textId="77777777" w:rsidR="0081090C" w:rsidRPr="00C87124" w:rsidRDefault="0081090C" w:rsidP="00C87124">
      <w:pPr>
        <w:spacing w:line="360" w:lineRule="auto"/>
        <w:rPr>
          <w:rFonts w:ascii="Palatino Linotype" w:eastAsia="Palatino Linotype" w:hAnsi="Palatino Linotype" w:cs="Palatino Linotype"/>
          <w:color w:val="000000" w:themeColor="text1"/>
        </w:rPr>
      </w:pPr>
    </w:p>
    <w:p w14:paraId="6A6D3945" w14:textId="77777777" w:rsidR="0081090C" w:rsidRPr="00C87124" w:rsidRDefault="0081090C" w:rsidP="00C87124">
      <w:pPr>
        <w:pStyle w:val="Ttulo2"/>
        <w:spacing w:before="0" w:line="360" w:lineRule="auto"/>
        <w:rPr>
          <w:rFonts w:ascii="Palatino Linotype" w:eastAsia="Palatino Linotype" w:hAnsi="Palatino Linotype" w:cs="Palatino Linotype"/>
          <w:b/>
          <w:color w:val="000000" w:themeColor="text1"/>
          <w:sz w:val="24"/>
          <w:szCs w:val="24"/>
        </w:rPr>
      </w:pPr>
      <w:bookmarkStart w:id="12" w:name="_heading=h.j01y6j4x5yp3" w:colFirst="0" w:colLast="0"/>
      <w:bookmarkEnd w:id="12"/>
      <w:r w:rsidRPr="00C87124">
        <w:rPr>
          <w:rFonts w:ascii="Palatino Linotype" w:eastAsia="Palatino Linotype" w:hAnsi="Palatino Linotype" w:cs="Palatino Linotype"/>
          <w:b/>
          <w:color w:val="000000" w:themeColor="text1"/>
          <w:sz w:val="24"/>
          <w:szCs w:val="24"/>
        </w:rPr>
        <w:t>CUARTO. Del estudio y resolución del asunto.</w:t>
      </w:r>
    </w:p>
    <w:p w14:paraId="22610F9B" w14:textId="77777777" w:rsidR="0081090C" w:rsidRPr="00C87124" w:rsidRDefault="0081090C" w:rsidP="00C87124">
      <w:pPr>
        <w:pStyle w:val="Ttulo1"/>
        <w:numPr>
          <w:ilvl w:val="0"/>
          <w:numId w:val="3"/>
        </w:numPr>
        <w:spacing w:before="0" w:after="240" w:line="360" w:lineRule="auto"/>
        <w:ind w:left="0" w:firstLine="0"/>
        <w:rPr>
          <w:rFonts w:ascii="Palatino Linotype" w:eastAsia="Palatino Linotype" w:hAnsi="Palatino Linotype" w:cs="Palatino Linotype"/>
          <w:b/>
          <w:color w:val="000000" w:themeColor="text1"/>
          <w:sz w:val="24"/>
          <w:szCs w:val="24"/>
        </w:rPr>
      </w:pPr>
      <w:r w:rsidRPr="00C87124">
        <w:rPr>
          <w:rFonts w:ascii="Palatino Linotype" w:eastAsia="Palatino Linotype" w:hAnsi="Palatino Linotype" w:cs="Palatino Linotype"/>
          <w:b/>
          <w:color w:val="000000" w:themeColor="text1"/>
          <w:sz w:val="24"/>
          <w:szCs w:val="24"/>
        </w:rPr>
        <w:t>Del derecho de acceso a la información.</w:t>
      </w:r>
    </w:p>
    <w:p w14:paraId="00A06163"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Palatino Linotype" w:hAnsi="Palatino Linotype" w:cs="Palatino Linotype"/>
          <w:color w:val="000000" w:themeColor="text1"/>
        </w:rPr>
      </w:pPr>
      <w:r w:rsidRPr="00C87124">
        <w:rPr>
          <w:rFonts w:ascii="Palatino Linotype" w:eastAsia="Palatino Linotype" w:hAnsi="Palatino Linotype" w:cs="Palatino Linotype"/>
          <w:color w:val="000000" w:themeColor="text1"/>
        </w:rPr>
        <w:t xml:space="preserve">El Derecho de Acceso a la Información Pública, es un derecho humano reconocido en el Pacto </w:t>
      </w:r>
      <w:r w:rsidRPr="00C87124">
        <w:rPr>
          <w:rFonts w:ascii="Palatino Linotype" w:eastAsia="Calibri" w:hAnsi="Palatino Linotype" w:cs="Arial"/>
          <w:color w:val="000000" w:themeColor="text1"/>
        </w:rPr>
        <w:t>de</w:t>
      </w:r>
      <w:r w:rsidRPr="00C87124">
        <w:rPr>
          <w:rFonts w:ascii="Palatino Linotype" w:eastAsia="Palatino Linotype" w:hAnsi="Palatino Linotype" w:cs="Palatino Linotype"/>
          <w:color w:val="000000" w:themeColor="text1"/>
        </w:rPr>
        <w:t xml:space="preserv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23C4CFA9"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505F3ED1"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Palatino Linotype" w:hAnsi="Palatino Linotype" w:cs="Palatino Linotype"/>
          <w:color w:val="000000" w:themeColor="text1"/>
        </w:rPr>
      </w:pPr>
      <w:r w:rsidRPr="00C87124">
        <w:rPr>
          <w:rFonts w:ascii="Palatino Linotype" w:eastAsia="Palatino Linotype" w:hAnsi="Palatino Linotype" w:cs="Palatino Linotype"/>
          <w:color w:val="000000" w:themeColor="text1"/>
        </w:rPr>
        <w:t xml:space="preserve">Definiendo el Derecho de Acceso a la Información Pública como: </w:t>
      </w:r>
      <w:r w:rsidRPr="00C87124">
        <w:rPr>
          <w:rFonts w:ascii="Palatino Linotype" w:eastAsia="Palatino Linotype" w:hAnsi="Palatino Linotype" w:cs="Palatino Linotype"/>
          <w:i/>
          <w:color w:val="000000" w:themeColor="text1"/>
        </w:rPr>
        <w:t>La igualdad de oportunidades para recibir, buscar e impartir información</w:t>
      </w:r>
      <w:r w:rsidRPr="00C87124">
        <w:rPr>
          <w:rFonts w:ascii="Palatino Linotype" w:eastAsia="Palatino Linotype" w:hAnsi="Palatino Linotype" w:cs="Palatino Linotype"/>
          <w:i/>
          <w:color w:val="000000" w:themeColor="text1"/>
          <w:vertAlign w:val="superscript"/>
        </w:rPr>
        <w:footnoteReference w:id="1"/>
      </w:r>
      <w:r w:rsidRPr="00C87124">
        <w:rPr>
          <w:rFonts w:ascii="Palatino Linotype" w:eastAsia="Palatino Linotype" w:hAnsi="Palatino Linotype" w:cs="Palatino Linotype"/>
          <w:i/>
          <w:color w:val="000000" w:themeColor="text1"/>
        </w:rPr>
        <w:t xml:space="preserve">en posesión de cualquier autoridad, </w:t>
      </w:r>
      <w:r w:rsidRPr="00C87124">
        <w:rPr>
          <w:rFonts w:ascii="Palatino Linotype" w:eastAsia="Palatino Linotype" w:hAnsi="Palatino Linotype" w:cs="Palatino Linotype"/>
          <w:i/>
          <w:color w:val="000000" w:themeColor="text1"/>
        </w:rPr>
        <w:lastRenderedPageBreak/>
        <w:t xml:space="preserve">entidad, </w:t>
      </w:r>
      <w:r w:rsidRPr="00C87124">
        <w:rPr>
          <w:rFonts w:ascii="Palatino Linotype" w:eastAsia="Calibri" w:hAnsi="Palatino Linotype" w:cs="Arial"/>
          <w:color w:val="000000" w:themeColor="text1"/>
        </w:rPr>
        <w:t>órgano</w:t>
      </w:r>
      <w:r w:rsidRPr="00C87124">
        <w:rPr>
          <w:rFonts w:ascii="Palatino Linotype" w:eastAsia="Palatino Linotype" w:hAnsi="Palatino Linotype" w:cs="Palatino Linotype"/>
          <w:i/>
          <w:color w:val="000000" w:themeColor="text1"/>
        </w:rPr>
        <w:t xml:space="preserve">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87124">
        <w:rPr>
          <w:rFonts w:ascii="Palatino Linotype" w:eastAsia="Palatino Linotype" w:hAnsi="Palatino Linotype" w:cs="Palatino Linotype"/>
          <w:i/>
          <w:color w:val="000000" w:themeColor="text1"/>
          <w:vertAlign w:val="superscript"/>
        </w:rPr>
        <w:footnoteReference w:id="2"/>
      </w:r>
      <w:r w:rsidRPr="00C87124">
        <w:rPr>
          <w:rFonts w:ascii="Palatino Linotype" w:eastAsia="Palatino Linotype" w:hAnsi="Palatino Linotype" w:cs="Palatino Linotype"/>
          <w:color w:val="000000" w:themeColor="text1"/>
        </w:rPr>
        <w:t>que se constituye como una herramienta fundamental para ejercer</w:t>
      </w:r>
      <w:r w:rsidRPr="00C87124">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C87124">
        <w:rPr>
          <w:rFonts w:ascii="Palatino Linotype" w:eastAsia="Palatino Linotype" w:hAnsi="Palatino Linotype" w:cs="Palatino Linotype"/>
          <w:i/>
          <w:color w:val="000000" w:themeColor="text1"/>
          <w:vertAlign w:val="superscript"/>
        </w:rPr>
        <w:footnoteReference w:id="3"/>
      </w:r>
      <w:r w:rsidRPr="00C87124">
        <w:rPr>
          <w:rFonts w:ascii="Palatino Linotype" w:eastAsia="Palatino Linotype" w:hAnsi="Palatino Linotype" w:cs="Palatino Linotype"/>
          <w:color w:val="000000" w:themeColor="text1"/>
        </w:rPr>
        <w:t>fomentando</w:t>
      </w:r>
      <w:r w:rsidRPr="00C87124">
        <w:rPr>
          <w:rFonts w:ascii="Palatino Linotype" w:eastAsia="Palatino Linotype" w:hAnsi="Palatino Linotype" w:cs="Palatino Linotype"/>
          <w:i/>
          <w:color w:val="000000" w:themeColor="text1"/>
        </w:rPr>
        <w:t xml:space="preserve"> la transparencia de las actividades estatales y </w:t>
      </w:r>
      <w:r w:rsidRPr="00C87124">
        <w:rPr>
          <w:rFonts w:ascii="Palatino Linotype" w:eastAsia="Palatino Linotype" w:hAnsi="Palatino Linotype" w:cs="Palatino Linotype"/>
          <w:color w:val="000000" w:themeColor="text1"/>
        </w:rPr>
        <w:t>promoviendo</w:t>
      </w:r>
      <w:r w:rsidRPr="00C87124">
        <w:rPr>
          <w:rFonts w:ascii="Palatino Linotype" w:eastAsia="Palatino Linotype" w:hAnsi="Palatino Linotype" w:cs="Palatino Linotype"/>
          <w:i/>
          <w:color w:val="000000" w:themeColor="text1"/>
        </w:rPr>
        <w:t xml:space="preserve"> la responsabilidad de los funcionarios sobre su gestión pública,</w:t>
      </w:r>
      <w:r w:rsidRPr="00C87124">
        <w:rPr>
          <w:rFonts w:ascii="Palatino Linotype" w:eastAsia="Palatino Linotype" w:hAnsi="Palatino Linotype" w:cs="Palatino Linotype"/>
          <w:i/>
          <w:color w:val="000000" w:themeColor="text1"/>
          <w:vertAlign w:val="superscript"/>
        </w:rPr>
        <w:footnoteReference w:id="4"/>
      </w:r>
      <w:r w:rsidRPr="00C87124">
        <w:rPr>
          <w:rFonts w:ascii="Palatino Linotype" w:eastAsia="Palatino Linotype" w:hAnsi="Palatino Linotype" w:cs="Palatino Linotype"/>
          <w:color w:val="000000" w:themeColor="text1"/>
        </w:rPr>
        <w:t>que permite</w:t>
      </w:r>
      <w:r w:rsidRPr="00C87124">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70F9B4A6"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369428DC"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Palatino Linotype" w:hAnsi="Palatino Linotype" w:cs="Palatino Linotype"/>
          <w:color w:val="000000" w:themeColor="text1"/>
        </w:rPr>
      </w:pPr>
      <w:r w:rsidRPr="00C87124">
        <w:rPr>
          <w:rFonts w:ascii="Palatino Linotype" w:eastAsia="Palatino Linotype" w:hAnsi="Palatino Linotype" w:cs="Palatino Linotype"/>
          <w:color w:val="000000" w:themeColor="text1"/>
        </w:rPr>
        <w:t xml:space="preserve">En </w:t>
      </w:r>
      <w:r w:rsidRPr="00C87124">
        <w:rPr>
          <w:rFonts w:ascii="Palatino Linotype" w:eastAsia="Calibri" w:hAnsi="Palatino Linotype" w:cs="Arial"/>
          <w:color w:val="000000" w:themeColor="text1"/>
        </w:rPr>
        <w:t>México</w:t>
      </w:r>
      <w:r w:rsidRPr="00C87124">
        <w:rPr>
          <w:rFonts w:ascii="Palatino Linotype" w:eastAsia="Palatino Linotype" w:hAnsi="Palatino Linotype" w:cs="Palatino Linotype"/>
          <w:color w:val="000000" w:themeColor="text1"/>
        </w:rPr>
        <w:t>, además de los derechos, están reconocidas las garantías para su protección, en ese sentido el párrafo tercero de artículo primero de la Constitución Política de los Estados Unidos Mexicanos dispone lo siguiente:</w:t>
      </w:r>
    </w:p>
    <w:p w14:paraId="5A576F08" w14:textId="77777777" w:rsidR="0081090C" w:rsidRPr="00C87124" w:rsidRDefault="0081090C" w:rsidP="00C87124">
      <w:pPr>
        <w:jc w:val="both"/>
        <w:rPr>
          <w:rFonts w:ascii="Palatino Linotype" w:eastAsia="Palatino Linotype" w:hAnsi="Palatino Linotype" w:cs="Palatino Linotype"/>
          <w:i/>
          <w:color w:val="000000" w:themeColor="text1"/>
        </w:rPr>
      </w:pPr>
      <w:r w:rsidRPr="00C87124">
        <w:rPr>
          <w:rFonts w:ascii="Palatino Linotype" w:eastAsia="Palatino Linotype" w:hAnsi="Palatino Linotype" w:cs="Palatino Linotype"/>
          <w:i/>
          <w:color w:val="000000" w:themeColor="text1"/>
        </w:rPr>
        <w:t>“</w:t>
      </w:r>
      <w:r w:rsidRPr="00C87124">
        <w:rPr>
          <w:rFonts w:ascii="Palatino Linotype" w:eastAsia="Palatino Linotype" w:hAnsi="Palatino Linotype" w:cs="Palatino Linotype"/>
          <w:b/>
          <w:i/>
          <w:color w:val="000000" w:themeColor="text1"/>
        </w:rPr>
        <w:t>Artículo 1.-</w:t>
      </w:r>
      <w:r w:rsidRPr="00C87124">
        <w:rPr>
          <w:rFonts w:ascii="Palatino Linotype" w:eastAsia="Palatino Linotype" w:hAnsi="Palatino Linotype" w:cs="Palatino Linotype"/>
          <w:i/>
          <w:color w:val="000000" w:themeColor="text1"/>
        </w:rPr>
        <w:t xml:space="preserve"> </w:t>
      </w:r>
    </w:p>
    <w:p w14:paraId="674B5B3F" w14:textId="77777777" w:rsidR="0081090C" w:rsidRPr="00C87124" w:rsidRDefault="0081090C" w:rsidP="00C87124">
      <w:pPr>
        <w:jc w:val="both"/>
        <w:rPr>
          <w:rFonts w:ascii="Palatino Linotype" w:eastAsia="Palatino Linotype" w:hAnsi="Palatino Linotype" w:cs="Palatino Linotype"/>
          <w:i/>
          <w:color w:val="000000" w:themeColor="text1"/>
        </w:rPr>
      </w:pPr>
      <w:r w:rsidRPr="00C87124">
        <w:rPr>
          <w:rFonts w:ascii="Palatino Linotype" w:eastAsia="Palatino Linotype" w:hAnsi="Palatino Linotype" w:cs="Palatino Linotype"/>
          <w:i/>
          <w:color w:val="000000" w:themeColor="text1"/>
        </w:rPr>
        <w:t>(…)</w:t>
      </w:r>
    </w:p>
    <w:p w14:paraId="50F87BD1" w14:textId="77777777" w:rsidR="0081090C" w:rsidRPr="00C87124" w:rsidRDefault="0081090C" w:rsidP="00C87124">
      <w:pPr>
        <w:jc w:val="both"/>
        <w:rPr>
          <w:rFonts w:ascii="Palatino Linotype" w:eastAsia="Palatino Linotype" w:hAnsi="Palatino Linotype" w:cs="Palatino Linotype"/>
          <w:i/>
          <w:color w:val="000000" w:themeColor="text1"/>
        </w:rPr>
      </w:pPr>
      <w:r w:rsidRPr="00C87124">
        <w:rPr>
          <w:rFonts w:ascii="Palatino Linotype" w:eastAsia="Palatino Linotype" w:hAnsi="Palatino Linotype" w:cs="Palatino Linotype"/>
          <w:i/>
          <w:color w:val="000000" w:themeColor="text1"/>
        </w:rPr>
        <w:t>Todas las</w:t>
      </w:r>
      <w:r w:rsidRPr="00C87124">
        <w:rPr>
          <w:rFonts w:ascii="Palatino Linotype" w:eastAsia="Palatino Linotype" w:hAnsi="Palatino Linotype" w:cs="Palatino Linotype"/>
          <w:color w:val="000000" w:themeColor="text1"/>
        </w:rPr>
        <w:t xml:space="preserve"> </w:t>
      </w:r>
      <w:r w:rsidRPr="00C87124">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B2EB66" w14:textId="77777777" w:rsidR="0081090C" w:rsidRPr="00C87124" w:rsidRDefault="0081090C" w:rsidP="00C87124">
      <w:pPr>
        <w:jc w:val="both"/>
        <w:rPr>
          <w:rFonts w:ascii="Palatino Linotype" w:eastAsia="Palatino Linotype" w:hAnsi="Palatino Linotype" w:cs="Palatino Linotype"/>
          <w:color w:val="000000" w:themeColor="text1"/>
        </w:rPr>
      </w:pPr>
      <w:r w:rsidRPr="00C87124">
        <w:rPr>
          <w:rFonts w:ascii="Palatino Linotype" w:eastAsia="Palatino Linotype" w:hAnsi="Palatino Linotype" w:cs="Palatino Linotype"/>
          <w:i/>
          <w:color w:val="000000" w:themeColor="text1"/>
        </w:rPr>
        <w:t>(…)</w:t>
      </w:r>
      <w:r w:rsidRPr="00C87124">
        <w:rPr>
          <w:rFonts w:ascii="Palatino Linotype" w:eastAsia="Palatino Linotype" w:hAnsi="Palatino Linotype" w:cs="Palatino Linotype"/>
          <w:color w:val="000000" w:themeColor="text1"/>
        </w:rPr>
        <w:t>”.</w:t>
      </w:r>
    </w:p>
    <w:p w14:paraId="55FD862A" w14:textId="77777777" w:rsidR="0081090C" w:rsidRDefault="0081090C" w:rsidP="00C87124">
      <w:pPr>
        <w:jc w:val="both"/>
        <w:rPr>
          <w:rFonts w:ascii="Palatino Linotype" w:eastAsia="Palatino Linotype" w:hAnsi="Palatino Linotype" w:cs="Palatino Linotype"/>
          <w:b/>
          <w:color w:val="000000" w:themeColor="text1"/>
        </w:rPr>
      </w:pPr>
    </w:p>
    <w:p w14:paraId="7D954B4C" w14:textId="77777777" w:rsidR="00C707C0" w:rsidRPr="00C87124" w:rsidRDefault="00C707C0" w:rsidP="00C87124">
      <w:pPr>
        <w:jc w:val="both"/>
        <w:rPr>
          <w:rFonts w:ascii="Palatino Linotype" w:eastAsia="Palatino Linotype" w:hAnsi="Palatino Linotype" w:cs="Palatino Linotype"/>
          <w:b/>
          <w:color w:val="000000" w:themeColor="text1"/>
        </w:rPr>
      </w:pPr>
    </w:p>
    <w:p w14:paraId="7A10D87D"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Palatino Linotype" w:hAnsi="Palatino Linotype" w:cs="Palatino Linotype"/>
          <w:color w:val="000000" w:themeColor="text1"/>
        </w:rPr>
      </w:pPr>
      <w:r w:rsidRPr="00C87124">
        <w:rPr>
          <w:rFonts w:ascii="Palatino Linotype" w:eastAsia="Palatino Linotype" w:hAnsi="Palatino Linotype" w:cs="Palatino Linotype"/>
          <w:color w:val="000000" w:themeColor="text1"/>
        </w:rPr>
        <w:t xml:space="preserve">Por lo anterior, se deduce que el Derecho de Acceso a la Información Pública es un Derecho Humano de Fuente Internacional y Constitucionalmente reconocido. Además del </w:t>
      </w:r>
      <w:r w:rsidRPr="00C87124">
        <w:rPr>
          <w:rFonts w:ascii="Palatino Linotype" w:eastAsia="Palatino Linotype" w:hAnsi="Palatino Linotype" w:cs="Palatino Linotype"/>
          <w:color w:val="000000" w:themeColor="text1"/>
        </w:rPr>
        <w:lastRenderedPageBreak/>
        <w:t xml:space="preserve">derecho, </w:t>
      </w:r>
      <w:r w:rsidRPr="00C87124">
        <w:rPr>
          <w:rFonts w:ascii="Palatino Linotype" w:eastAsia="Calibri" w:hAnsi="Palatino Linotype" w:cs="Arial"/>
          <w:color w:val="000000" w:themeColor="text1"/>
        </w:rPr>
        <w:t>también</w:t>
      </w:r>
      <w:r w:rsidRPr="00C87124">
        <w:rPr>
          <w:rFonts w:ascii="Palatino Linotype" w:eastAsia="Palatino Linotype" w:hAnsi="Palatino Linotype" w:cs="Palatino Linotype"/>
          <w:color w:val="000000" w:themeColor="text1"/>
        </w:rPr>
        <w:t xml:space="preserve"> se reconocen garantías para su protección, lo que vincula con el mandato del párrafo tercero del mismo artículo.</w:t>
      </w:r>
    </w:p>
    <w:p w14:paraId="734E2E71"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195888C8"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Palatino Linotype" w:hAnsi="Palatino Linotype" w:cs="Palatino Linotype"/>
          <w:color w:val="000000" w:themeColor="text1"/>
        </w:rPr>
      </w:pPr>
      <w:r w:rsidRPr="00C87124">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0E6BFB55" w14:textId="77777777" w:rsidR="0081090C" w:rsidRPr="00C87124" w:rsidRDefault="0081090C" w:rsidP="00C87124">
      <w:pPr>
        <w:spacing w:after="240"/>
        <w:jc w:val="both"/>
        <w:rPr>
          <w:rFonts w:ascii="Palatino Linotype" w:eastAsia="Palatino Linotype" w:hAnsi="Palatino Linotype" w:cs="Palatino Linotype"/>
          <w:b/>
          <w:i/>
          <w:color w:val="000000" w:themeColor="text1"/>
        </w:rPr>
      </w:pPr>
      <w:r w:rsidRPr="00C87124">
        <w:rPr>
          <w:rFonts w:ascii="Palatino Linotype" w:eastAsia="Palatino Linotype" w:hAnsi="Palatino Linotype" w:cs="Palatino Linotype"/>
          <w:b/>
          <w:i/>
          <w:color w:val="000000" w:themeColor="text1"/>
        </w:rPr>
        <w:t>Constitución Política de los Estados Unidos Mexicanos</w:t>
      </w:r>
    </w:p>
    <w:p w14:paraId="5F959ADB" w14:textId="77777777" w:rsidR="0081090C" w:rsidRPr="00C87124" w:rsidRDefault="0081090C" w:rsidP="00C87124">
      <w:pPr>
        <w:spacing w:before="240" w:after="240"/>
        <w:jc w:val="both"/>
        <w:rPr>
          <w:rFonts w:ascii="Palatino Linotype" w:eastAsia="Palatino Linotype" w:hAnsi="Palatino Linotype" w:cs="Palatino Linotype"/>
          <w:b/>
          <w:i/>
          <w:color w:val="000000" w:themeColor="text1"/>
        </w:rPr>
      </w:pPr>
      <w:r w:rsidRPr="00C87124">
        <w:rPr>
          <w:rFonts w:ascii="Palatino Linotype" w:eastAsia="Palatino Linotype" w:hAnsi="Palatino Linotype" w:cs="Palatino Linotype"/>
          <w:b/>
          <w:i/>
          <w:color w:val="000000" w:themeColor="text1"/>
        </w:rPr>
        <w:t>“Artículo 6.</w:t>
      </w:r>
    </w:p>
    <w:p w14:paraId="0962BF7E" w14:textId="77777777" w:rsidR="0081090C" w:rsidRPr="00C87124" w:rsidRDefault="0081090C" w:rsidP="00C87124">
      <w:pPr>
        <w:spacing w:before="240" w:after="240"/>
        <w:jc w:val="both"/>
        <w:rPr>
          <w:rFonts w:ascii="Palatino Linotype" w:eastAsia="Palatino Linotype" w:hAnsi="Palatino Linotype" w:cs="Palatino Linotype"/>
          <w:i/>
          <w:color w:val="000000" w:themeColor="text1"/>
        </w:rPr>
      </w:pPr>
      <w:r w:rsidRPr="00C87124">
        <w:rPr>
          <w:rFonts w:ascii="Palatino Linotype" w:eastAsia="Palatino Linotype" w:hAnsi="Palatino Linotype" w:cs="Palatino Linotype"/>
          <w:i/>
          <w:color w:val="000000" w:themeColor="text1"/>
        </w:rPr>
        <w:t>(…)</w:t>
      </w:r>
    </w:p>
    <w:p w14:paraId="2C5908E3" w14:textId="77777777" w:rsidR="0081090C" w:rsidRPr="00C87124" w:rsidRDefault="0081090C" w:rsidP="00C87124">
      <w:pPr>
        <w:spacing w:before="240" w:after="240"/>
        <w:jc w:val="both"/>
        <w:rPr>
          <w:rFonts w:ascii="Palatino Linotype" w:eastAsia="Palatino Linotype" w:hAnsi="Palatino Linotype" w:cs="Palatino Linotype"/>
          <w:i/>
          <w:color w:val="000000" w:themeColor="text1"/>
        </w:rPr>
      </w:pPr>
      <w:r w:rsidRPr="00C87124">
        <w:rPr>
          <w:rFonts w:ascii="Palatino Linotype" w:eastAsia="Palatino Linotype" w:hAnsi="Palatino Linotype" w:cs="Palatino Linotype"/>
          <w:i/>
          <w:color w:val="000000" w:themeColor="text1"/>
        </w:rPr>
        <w:t>Para efectos de lo dispuesto en el presente artículo se observará lo siguiente:</w:t>
      </w:r>
    </w:p>
    <w:p w14:paraId="6EB6A435" w14:textId="77777777" w:rsidR="0081090C" w:rsidRPr="00C87124" w:rsidRDefault="0081090C" w:rsidP="00C87124">
      <w:pPr>
        <w:spacing w:before="240" w:after="240"/>
        <w:jc w:val="both"/>
        <w:rPr>
          <w:rFonts w:ascii="Palatino Linotype" w:eastAsia="Palatino Linotype" w:hAnsi="Palatino Linotype" w:cs="Palatino Linotype"/>
          <w:b/>
          <w:i/>
          <w:color w:val="000000" w:themeColor="text1"/>
        </w:rPr>
      </w:pPr>
      <w:r w:rsidRPr="00C87124">
        <w:rPr>
          <w:rFonts w:ascii="Palatino Linotype" w:eastAsia="Palatino Linotype" w:hAnsi="Palatino Linotype" w:cs="Palatino Linotype"/>
          <w:b/>
          <w:i/>
          <w:color w:val="000000" w:themeColor="text1"/>
        </w:rPr>
        <w:t>A</w:t>
      </w:r>
      <w:r w:rsidRPr="00C87124">
        <w:rPr>
          <w:rFonts w:ascii="Palatino Linotype" w:eastAsia="Palatino Linotype" w:hAnsi="Palatino Linotype" w:cs="Palatino Linotype"/>
          <w:i/>
          <w:color w:val="000000" w:themeColor="text1"/>
        </w:rPr>
        <w:t xml:space="preserve">. </w:t>
      </w:r>
      <w:r w:rsidRPr="00C87124">
        <w:rPr>
          <w:rFonts w:ascii="Palatino Linotype" w:eastAsia="Palatino Linotype" w:hAnsi="Palatino Linotype" w:cs="Palatino Linotype"/>
          <w:b/>
          <w:i/>
          <w:color w:val="000000" w:themeColor="text1"/>
        </w:rPr>
        <w:t>Para el ejercicio del derecho de acceso a la información</w:t>
      </w:r>
      <w:r w:rsidRPr="00C87124">
        <w:rPr>
          <w:rFonts w:ascii="Palatino Linotype" w:eastAsia="Palatino Linotype" w:hAnsi="Palatino Linotype" w:cs="Palatino Linotype"/>
          <w:i/>
          <w:color w:val="000000" w:themeColor="text1"/>
        </w:rPr>
        <w:t xml:space="preserve">, la Federación y </w:t>
      </w:r>
      <w:r w:rsidRPr="00C87124">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6FC68AD9" w14:textId="77777777" w:rsidR="0081090C" w:rsidRPr="00C87124" w:rsidRDefault="0081090C" w:rsidP="00C87124">
      <w:pPr>
        <w:spacing w:before="240" w:after="240"/>
        <w:jc w:val="both"/>
        <w:rPr>
          <w:rFonts w:ascii="Palatino Linotype" w:eastAsia="Palatino Linotype" w:hAnsi="Palatino Linotype" w:cs="Palatino Linotype"/>
          <w:i/>
          <w:color w:val="000000" w:themeColor="text1"/>
        </w:rPr>
      </w:pPr>
      <w:r w:rsidRPr="00C87124">
        <w:rPr>
          <w:rFonts w:ascii="Palatino Linotype" w:eastAsia="Palatino Linotype" w:hAnsi="Palatino Linotype" w:cs="Palatino Linotype"/>
          <w:b/>
          <w:i/>
          <w:color w:val="000000" w:themeColor="text1"/>
        </w:rPr>
        <w:t xml:space="preserve">I. </w:t>
      </w:r>
      <w:r w:rsidRPr="00C87124">
        <w:rPr>
          <w:rFonts w:ascii="Palatino Linotype" w:eastAsia="Palatino Linotype" w:hAnsi="Palatino Linotype" w:cs="Palatino Linotype"/>
          <w:b/>
          <w:i/>
          <w:color w:val="000000" w:themeColor="text1"/>
        </w:rPr>
        <w:tab/>
        <w:t>Toda la información en posesión de cualquier</w:t>
      </w:r>
      <w:r w:rsidRPr="00C87124">
        <w:rPr>
          <w:rFonts w:ascii="Palatino Linotype" w:eastAsia="Palatino Linotype" w:hAnsi="Palatino Linotype" w:cs="Palatino Linotype"/>
          <w:i/>
          <w:color w:val="000000" w:themeColor="text1"/>
        </w:rPr>
        <w:t xml:space="preserve"> </w:t>
      </w:r>
      <w:r w:rsidRPr="00C87124">
        <w:rPr>
          <w:rFonts w:ascii="Palatino Linotype" w:eastAsia="Palatino Linotype" w:hAnsi="Palatino Linotype" w:cs="Palatino Linotype"/>
          <w:b/>
          <w:i/>
          <w:color w:val="000000" w:themeColor="text1"/>
        </w:rPr>
        <w:t>autoridad</w:t>
      </w:r>
      <w:r w:rsidRPr="00C87124">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87124">
        <w:rPr>
          <w:rFonts w:ascii="Palatino Linotype" w:eastAsia="Palatino Linotype" w:hAnsi="Palatino Linotype" w:cs="Palatino Linotype"/>
          <w:b/>
          <w:i/>
          <w:color w:val="000000" w:themeColor="text1"/>
        </w:rPr>
        <w:t>municipal</w:t>
      </w:r>
      <w:r w:rsidRPr="00C87124">
        <w:rPr>
          <w:rFonts w:ascii="Palatino Linotype" w:eastAsia="Palatino Linotype" w:hAnsi="Palatino Linotype" w:cs="Palatino Linotype"/>
          <w:i/>
          <w:color w:val="000000" w:themeColor="text1"/>
        </w:rPr>
        <w:t xml:space="preserve">, </w:t>
      </w:r>
      <w:r w:rsidRPr="00C87124">
        <w:rPr>
          <w:rFonts w:ascii="Palatino Linotype" w:eastAsia="Palatino Linotype" w:hAnsi="Palatino Linotype" w:cs="Palatino Linotype"/>
          <w:b/>
          <w:i/>
          <w:color w:val="000000" w:themeColor="text1"/>
        </w:rPr>
        <w:t>es pública</w:t>
      </w:r>
      <w:r w:rsidRPr="00C87124">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C87124">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C87124">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EC9A1F1" w14:textId="77777777" w:rsidR="0081090C" w:rsidRPr="00C87124" w:rsidRDefault="0081090C" w:rsidP="00C87124">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14:paraId="08565ED0" w14:textId="77777777" w:rsidR="0081090C" w:rsidRPr="00C87124" w:rsidRDefault="0081090C" w:rsidP="00C87124">
      <w:pPr>
        <w:spacing w:before="240" w:after="240"/>
        <w:jc w:val="both"/>
        <w:rPr>
          <w:rFonts w:ascii="Palatino Linotype" w:eastAsia="Palatino Linotype" w:hAnsi="Palatino Linotype" w:cs="Palatino Linotype"/>
          <w:b/>
          <w:i/>
          <w:color w:val="000000" w:themeColor="text1"/>
        </w:rPr>
      </w:pPr>
      <w:r w:rsidRPr="00C87124">
        <w:rPr>
          <w:rFonts w:ascii="Palatino Linotype" w:eastAsia="Palatino Linotype" w:hAnsi="Palatino Linotype" w:cs="Palatino Linotype"/>
          <w:b/>
          <w:i/>
          <w:color w:val="000000" w:themeColor="text1"/>
        </w:rPr>
        <w:t>Constitución Política del Estado Libre y Soberano de México</w:t>
      </w:r>
    </w:p>
    <w:p w14:paraId="7480173E" w14:textId="77777777" w:rsidR="0081090C" w:rsidRPr="00C87124" w:rsidRDefault="0081090C" w:rsidP="00C87124">
      <w:pPr>
        <w:spacing w:before="240" w:after="240"/>
        <w:jc w:val="both"/>
        <w:rPr>
          <w:rFonts w:ascii="Palatino Linotype" w:eastAsia="Palatino Linotype" w:hAnsi="Palatino Linotype" w:cs="Palatino Linotype"/>
          <w:i/>
          <w:color w:val="000000" w:themeColor="text1"/>
        </w:rPr>
      </w:pPr>
      <w:r w:rsidRPr="00C87124">
        <w:rPr>
          <w:rFonts w:ascii="Palatino Linotype" w:eastAsia="Palatino Linotype" w:hAnsi="Palatino Linotype" w:cs="Palatino Linotype"/>
          <w:b/>
          <w:i/>
          <w:color w:val="000000" w:themeColor="text1"/>
        </w:rPr>
        <w:lastRenderedPageBreak/>
        <w:t>“Artículo 5</w:t>
      </w:r>
      <w:r w:rsidRPr="00C87124">
        <w:rPr>
          <w:rFonts w:ascii="Palatino Linotype" w:eastAsia="Palatino Linotype" w:hAnsi="Palatino Linotype" w:cs="Palatino Linotype"/>
          <w:i/>
          <w:color w:val="000000" w:themeColor="text1"/>
        </w:rPr>
        <w:t xml:space="preserve">.- </w:t>
      </w:r>
    </w:p>
    <w:p w14:paraId="7108A2E0" w14:textId="77777777" w:rsidR="0081090C" w:rsidRPr="00C87124" w:rsidRDefault="0081090C" w:rsidP="00C87124">
      <w:pPr>
        <w:spacing w:before="240" w:after="240"/>
        <w:jc w:val="both"/>
        <w:rPr>
          <w:rFonts w:ascii="Palatino Linotype" w:eastAsia="Palatino Linotype" w:hAnsi="Palatino Linotype" w:cs="Palatino Linotype"/>
          <w:i/>
          <w:color w:val="000000" w:themeColor="text1"/>
        </w:rPr>
      </w:pPr>
      <w:r w:rsidRPr="00C87124">
        <w:rPr>
          <w:rFonts w:ascii="Palatino Linotype" w:eastAsia="Palatino Linotype" w:hAnsi="Palatino Linotype" w:cs="Palatino Linotype"/>
          <w:i/>
          <w:color w:val="000000" w:themeColor="text1"/>
        </w:rPr>
        <w:t>(…)</w:t>
      </w:r>
    </w:p>
    <w:p w14:paraId="735D673B" w14:textId="77777777" w:rsidR="0081090C" w:rsidRPr="00C87124" w:rsidRDefault="0081090C" w:rsidP="00C87124">
      <w:pPr>
        <w:spacing w:before="240" w:after="240"/>
        <w:jc w:val="both"/>
        <w:rPr>
          <w:rFonts w:ascii="Palatino Linotype" w:eastAsia="Palatino Linotype" w:hAnsi="Palatino Linotype" w:cs="Palatino Linotype"/>
          <w:i/>
          <w:color w:val="000000" w:themeColor="text1"/>
        </w:rPr>
      </w:pPr>
      <w:r w:rsidRPr="00C87124">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C87124">
        <w:rPr>
          <w:rFonts w:ascii="Palatino Linotype" w:eastAsia="Palatino Linotype" w:hAnsi="Palatino Linotype" w:cs="Palatino Linotype"/>
          <w:i/>
          <w:color w:val="000000" w:themeColor="text1"/>
        </w:rPr>
        <w:t>.</w:t>
      </w:r>
    </w:p>
    <w:p w14:paraId="614E2603" w14:textId="77777777" w:rsidR="0081090C" w:rsidRPr="00C87124" w:rsidRDefault="0081090C" w:rsidP="00C87124">
      <w:pPr>
        <w:spacing w:before="240" w:after="240"/>
        <w:jc w:val="both"/>
        <w:rPr>
          <w:rFonts w:ascii="Palatino Linotype" w:eastAsia="Palatino Linotype" w:hAnsi="Palatino Linotype" w:cs="Palatino Linotype"/>
          <w:i/>
          <w:color w:val="000000" w:themeColor="text1"/>
        </w:rPr>
      </w:pPr>
      <w:r w:rsidRPr="00C87124">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E152A5E" w14:textId="77777777" w:rsidR="0081090C" w:rsidRPr="00C87124" w:rsidRDefault="0081090C" w:rsidP="00C87124">
      <w:pPr>
        <w:spacing w:before="240" w:after="240"/>
        <w:jc w:val="both"/>
        <w:rPr>
          <w:rFonts w:ascii="Palatino Linotype" w:eastAsia="Palatino Linotype" w:hAnsi="Palatino Linotype" w:cs="Palatino Linotype"/>
          <w:i/>
          <w:color w:val="000000" w:themeColor="text1"/>
        </w:rPr>
      </w:pPr>
      <w:r w:rsidRPr="00C87124">
        <w:rPr>
          <w:rFonts w:ascii="Palatino Linotype" w:eastAsia="Palatino Linotype" w:hAnsi="Palatino Linotype" w:cs="Palatino Linotype"/>
          <w:b/>
          <w:i/>
          <w:color w:val="000000" w:themeColor="text1"/>
        </w:rPr>
        <w:t>Este derecho se regirá por los principios y bases siguientes</w:t>
      </w:r>
      <w:r w:rsidRPr="00C87124">
        <w:rPr>
          <w:rFonts w:ascii="Palatino Linotype" w:eastAsia="Palatino Linotype" w:hAnsi="Palatino Linotype" w:cs="Palatino Linotype"/>
          <w:i/>
          <w:color w:val="000000" w:themeColor="text1"/>
        </w:rPr>
        <w:t>:</w:t>
      </w:r>
    </w:p>
    <w:p w14:paraId="5D07137D" w14:textId="58C9BD50" w:rsidR="0081090C" w:rsidRPr="00C707C0" w:rsidRDefault="0081090C" w:rsidP="00C707C0">
      <w:pPr>
        <w:pStyle w:val="Prrafodelista"/>
        <w:numPr>
          <w:ilvl w:val="0"/>
          <w:numId w:val="16"/>
        </w:numPr>
        <w:spacing w:before="240" w:after="240"/>
        <w:jc w:val="both"/>
        <w:rPr>
          <w:rFonts w:ascii="Palatino Linotype" w:eastAsia="Palatino Linotype" w:hAnsi="Palatino Linotype" w:cs="Palatino Linotype"/>
          <w:i/>
          <w:color w:val="000000" w:themeColor="text1"/>
        </w:rPr>
      </w:pPr>
      <w:r w:rsidRPr="00C707C0">
        <w:rPr>
          <w:rFonts w:ascii="Palatino Linotype" w:eastAsia="Palatino Linotype" w:hAnsi="Palatino Linotype" w:cs="Palatino Linotype"/>
          <w:b/>
          <w:i/>
          <w:color w:val="000000" w:themeColor="text1"/>
        </w:rPr>
        <w:t>Toda la información en posesión de cualquier autoridad, entidad, órgano y organismos de los</w:t>
      </w:r>
      <w:r w:rsidRPr="00C707C0">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C707C0">
        <w:rPr>
          <w:rFonts w:ascii="Palatino Linotype" w:eastAsia="Palatino Linotype" w:hAnsi="Palatino Linotype" w:cs="Palatino Linotype"/>
          <w:b/>
          <w:i/>
          <w:color w:val="000000" w:themeColor="text1"/>
        </w:rPr>
        <w:t>municipales</w:t>
      </w:r>
      <w:r w:rsidRPr="00C707C0">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07C0">
        <w:rPr>
          <w:rFonts w:ascii="Palatino Linotype" w:eastAsia="Palatino Linotype" w:hAnsi="Palatino Linotype" w:cs="Palatino Linotype"/>
          <w:b/>
          <w:i/>
          <w:color w:val="000000" w:themeColor="text1"/>
        </w:rPr>
        <w:t>es pública</w:t>
      </w:r>
      <w:r w:rsidRPr="00C707C0">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C707C0">
        <w:rPr>
          <w:rFonts w:ascii="Palatino Linotype" w:eastAsia="Palatino Linotype" w:hAnsi="Palatino Linotype" w:cs="Palatino Linotype"/>
          <w:b/>
          <w:i/>
          <w:color w:val="000000" w:themeColor="text1"/>
        </w:rPr>
        <w:t>En la interpretación de este derecho deberá prevalecer el principio de máxima publicidad</w:t>
      </w:r>
      <w:r w:rsidRPr="00C707C0">
        <w:rPr>
          <w:rFonts w:ascii="Palatino Linotype" w:eastAsia="Palatino Linotype" w:hAnsi="Palatino Linotype" w:cs="Palatino Linotype"/>
          <w:i/>
          <w:color w:val="000000" w:themeColor="text1"/>
        </w:rPr>
        <w:t xml:space="preserve">. </w:t>
      </w:r>
      <w:r w:rsidRPr="00C707C0">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C707C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63769F4A" w14:textId="77777777" w:rsidR="00C707C0" w:rsidRDefault="00C707C0" w:rsidP="00C707C0">
      <w:pPr>
        <w:pStyle w:val="Prrafodelista"/>
        <w:spacing w:before="240" w:after="240"/>
        <w:ind w:left="1080"/>
        <w:jc w:val="both"/>
        <w:rPr>
          <w:rFonts w:ascii="Palatino Linotype" w:eastAsia="Palatino Linotype" w:hAnsi="Palatino Linotype" w:cs="Palatino Linotype"/>
          <w:b/>
          <w:i/>
          <w:color w:val="000000" w:themeColor="text1"/>
        </w:rPr>
      </w:pPr>
    </w:p>
    <w:p w14:paraId="0ED30D1B" w14:textId="77777777" w:rsidR="00C707C0" w:rsidRPr="00C707C0" w:rsidRDefault="00C707C0" w:rsidP="00C707C0">
      <w:pPr>
        <w:pStyle w:val="Prrafodelista"/>
        <w:spacing w:before="240" w:after="240"/>
        <w:ind w:left="1080"/>
        <w:jc w:val="both"/>
        <w:rPr>
          <w:rFonts w:ascii="Palatino Linotype" w:eastAsia="Palatino Linotype" w:hAnsi="Palatino Linotype" w:cs="Palatino Linotype"/>
          <w:i/>
          <w:color w:val="000000" w:themeColor="text1"/>
        </w:rPr>
      </w:pPr>
    </w:p>
    <w:p w14:paraId="73839D37"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Palatino Linotype" w:hAnsi="Palatino Linotype" w:cs="Palatino Linotype"/>
          <w:color w:val="000000" w:themeColor="text1"/>
        </w:rPr>
      </w:pPr>
      <w:r w:rsidRPr="00C87124">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C87124">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C87124">
        <w:rPr>
          <w:rFonts w:ascii="Palatino Linotype" w:eastAsia="Palatino Linotype" w:hAnsi="Palatino Linotype" w:cs="Palatino Linotype"/>
          <w:color w:val="000000" w:themeColor="text1"/>
        </w:rPr>
        <w:t>, contemplando el derecho de las personas con discapacidad y hablantes de lengua indígena.</w:t>
      </w:r>
    </w:p>
    <w:p w14:paraId="1B333C05"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17925B2B"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Palatino Linotype" w:hAnsi="Palatino Linotype" w:cs="Palatino Linotype"/>
          <w:color w:val="000000" w:themeColor="text1"/>
        </w:rPr>
      </w:pPr>
      <w:r w:rsidRPr="00C87124">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C87124">
        <w:rPr>
          <w:rFonts w:ascii="Palatino Linotype" w:eastAsia="Palatino Linotype" w:hAnsi="Palatino Linotype" w:cs="Palatino Linotype"/>
          <w:i/>
          <w:color w:val="000000" w:themeColor="text1"/>
        </w:rPr>
        <w:t>solicitudes de acceso a la información</w:t>
      </w:r>
      <w:r w:rsidRPr="00C87124">
        <w:rPr>
          <w:rFonts w:ascii="Palatino Linotype" w:eastAsia="Palatino Linotype" w:hAnsi="Palatino Linotype" w:cs="Palatino Linotype"/>
          <w:color w:val="000000" w:themeColor="text1"/>
        </w:rPr>
        <w:t>.</w:t>
      </w:r>
    </w:p>
    <w:p w14:paraId="64C041CF"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3EA97D16" w14:textId="77777777"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Palatino Linotype" w:hAnsi="Palatino Linotype" w:cs="Palatino Linotype"/>
          <w:color w:val="000000" w:themeColor="text1"/>
        </w:rPr>
      </w:pPr>
      <w:bookmarkStart w:id="13" w:name="_heading=h.2s8eyo1" w:colFirst="0" w:colLast="0"/>
      <w:bookmarkEnd w:id="13"/>
      <w:r w:rsidRPr="00C87124">
        <w:rPr>
          <w:rFonts w:ascii="Palatino Linotype" w:eastAsia="Palatino Linotype" w:hAnsi="Palatino Linotype" w:cs="Palatino Linotype"/>
          <w:color w:val="000000" w:themeColor="text1"/>
        </w:rPr>
        <w:t xml:space="preserve">Así entonces, se procede analizar, en primer lugar, si el </w:t>
      </w:r>
      <w:r w:rsidRPr="00C87124">
        <w:rPr>
          <w:rFonts w:ascii="Palatino Linotype" w:eastAsia="Palatino Linotype" w:hAnsi="Palatino Linotype" w:cs="Palatino Linotype"/>
          <w:b/>
          <w:color w:val="000000" w:themeColor="text1"/>
        </w:rPr>
        <w:t>SUJETO OBLIGADO</w:t>
      </w:r>
      <w:r w:rsidRPr="00C87124">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07309B7F"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6ECA1D31" w14:textId="77777777" w:rsidR="0081090C" w:rsidRPr="00C87124" w:rsidRDefault="0081090C" w:rsidP="00C87124">
      <w:pPr>
        <w:pStyle w:val="Ttulo1"/>
        <w:spacing w:before="0" w:after="240" w:line="360" w:lineRule="auto"/>
        <w:rPr>
          <w:rFonts w:ascii="Palatino Linotype" w:eastAsia="Palatino Linotype" w:hAnsi="Palatino Linotype" w:cs="Palatino Linotype"/>
          <w:b/>
          <w:color w:val="000000" w:themeColor="text1"/>
          <w:sz w:val="24"/>
          <w:szCs w:val="24"/>
        </w:rPr>
      </w:pPr>
      <w:bookmarkStart w:id="14" w:name="_heading=h.17dp8vu" w:colFirst="0" w:colLast="0"/>
      <w:bookmarkEnd w:id="14"/>
      <w:r w:rsidRPr="00C87124">
        <w:rPr>
          <w:rFonts w:ascii="Palatino Linotype" w:eastAsia="Palatino Linotype" w:hAnsi="Palatino Linotype" w:cs="Palatino Linotype"/>
          <w:b/>
          <w:color w:val="000000" w:themeColor="text1"/>
          <w:sz w:val="24"/>
          <w:szCs w:val="24"/>
        </w:rPr>
        <w:t>II. De la información solicitada y la respuesta del SUJETO OBLIGADO</w:t>
      </w:r>
    </w:p>
    <w:p w14:paraId="654A6393" w14:textId="76CB6FFB" w:rsidR="0081090C" w:rsidRPr="00C87124" w:rsidRDefault="0081090C" w:rsidP="00C87124">
      <w:pPr>
        <w:pStyle w:val="Prrafodelista"/>
        <w:numPr>
          <w:ilvl w:val="0"/>
          <w:numId w:val="9"/>
        </w:numPr>
        <w:spacing w:line="360" w:lineRule="auto"/>
        <w:ind w:left="0" w:firstLine="0"/>
        <w:contextualSpacing w:val="0"/>
        <w:jc w:val="both"/>
        <w:rPr>
          <w:rFonts w:ascii="Palatino Linotype" w:eastAsia="Palatino Linotype" w:hAnsi="Palatino Linotype" w:cs="Palatino Linotype"/>
          <w:color w:val="000000" w:themeColor="text1"/>
        </w:rPr>
      </w:pPr>
      <w:r w:rsidRPr="00C87124">
        <w:rPr>
          <w:rFonts w:ascii="Palatino Linotype" w:eastAsia="Palatino Linotype" w:hAnsi="Palatino Linotype" w:cs="Palatino Linotype"/>
          <w:color w:val="000000" w:themeColor="text1"/>
        </w:rPr>
        <w:t xml:space="preserve">Acotada la </w:t>
      </w:r>
      <w:r w:rsidRPr="00C87124">
        <w:rPr>
          <w:rFonts w:ascii="Palatino Linotype" w:eastAsia="Palatino Linotype" w:hAnsi="Palatino Linotype" w:cs="Palatino Linotype"/>
          <w:i/>
          <w:color w:val="000000" w:themeColor="text1"/>
        </w:rPr>
        <w:t>Litis</w:t>
      </w:r>
      <w:r w:rsidRPr="00C87124">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entrega de información incompleta.</w:t>
      </w:r>
    </w:p>
    <w:p w14:paraId="46FB5D67" w14:textId="77777777" w:rsidR="0081090C" w:rsidRPr="00C87124" w:rsidRDefault="0081090C" w:rsidP="00C87124">
      <w:pPr>
        <w:pStyle w:val="Prrafodelista"/>
        <w:spacing w:line="360" w:lineRule="auto"/>
        <w:ind w:left="0"/>
        <w:contextualSpacing w:val="0"/>
        <w:jc w:val="both"/>
        <w:rPr>
          <w:rFonts w:ascii="Palatino Linotype" w:eastAsia="Palatino Linotype" w:hAnsi="Palatino Linotype" w:cs="Palatino Linotype"/>
          <w:color w:val="000000" w:themeColor="text1"/>
        </w:rPr>
      </w:pPr>
    </w:p>
    <w:p w14:paraId="343B0E5D" w14:textId="77777777" w:rsidR="0081090C" w:rsidRPr="00C87124" w:rsidRDefault="0081090C" w:rsidP="00C87124">
      <w:pPr>
        <w:numPr>
          <w:ilvl w:val="0"/>
          <w:numId w:val="9"/>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87124">
        <w:rPr>
          <w:rFonts w:ascii="Palatino Linotype" w:eastAsia="Palatino Linotype" w:hAnsi="Palatino Linotype" w:cs="Palatino Linotype"/>
          <w:color w:val="000000" w:themeColor="text1"/>
          <w:lang w:val="es-ES_tradnl" w:eastAsia="es-ES"/>
        </w:rPr>
        <w:t xml:space="preserve">Ahora bien,  mediante el siguiente cuadro de análisis se establece si el </w:t>
      </w:r>
      <w:r w:rsidRPr="00C87124">
        <w:rPr>
          <w:rFonts w:ascii="Palatino Linotype" w:eastAsia="Palatino Linotype" w:hAnsi="Palatino Linotype" w:cs="Palatino Linotype"/>
          <w:b/>
          <w:color w:val="000000" w:themeColor="text1"/>
          <w:lang w:val="es-ES_tradnl" w:eastAsia="es-ES"/>
        </w:rPr>
        <w:t xml:space="preserve">SUJETO OBLIGADO </w:t>
      </w:r>
      <w:r w:rsidRPr="00C87124">
        <w:rPr>
          <w:rFonts w:ascii="Palatino Linotype" w:eastAsia="Palatino Linotype" w:hAnsi="Palatino Linotype" w:cs="Palatino Linotype"/>
          <w:color w:val="000000" w:themeColor="text1"/>
          <w:lang w:val="es-ES_tradnl" w:eastAsia="es-ES"/>
        </w:rPr>
        <w:t xml:space="preserve">colmo el derecho de acceso a la información de recurrente, por lo que, es necesario precisar en una tabla la información solicitada por el </w:t>
      </w:r>
      <w:r w:rsidRPr="00C87124">
        <w:rPr>
          <w:rFonts w:ascii="Palatino Linotype" w:eastAsia="Palatino Linotype" w:hAnsi="Palatino Linotype" w:cs="Palatino Linotype"/>
          <w:b/>
          <w:color w:val="000000" w:themeColor="text1"/>
          <w:lang w:val="es-ES_tradnl" w:eastAsia="es-ES"/>
        </w:rPr>
        <w:t xml:space="preserve">RECURRENTE </w:t>
      </w:r>
      <w:r w:rsidRPr="00C87124">
        <w:rPr>
          <w:rFonts w:ascii="Palatino Linotype" w:eastAsia="Palatino Linotype" w:hAnsi="Palatino Linotype" w:cs="Palatino Linotype"/>
          <w:color w:val="000000" w:themeColor="text1"/>
          <w:lang w:val="es-ES_tradnl" w:eastAsia="es-ES"/>
        </w:rPr>
        <w:t xml:space="preserve">y la información remitida en respuesta por parte del </w:t>
      </w:r>
      <w:r w:rsidRPr="00C87124">
        <w:rPr>
          <w:rFonts w:ascii="Palatino Linotype" w:eastAsia="Palatino Linotype" w:hAnsi="Palatino Linotype" w:cs="Palatino Linotype"/>
          <w:b/>
          <w:color w:val="000000" w:themeColor="text1"/>
          <w:lang w:val="es-ES_tradnl" w:eastAsia="es-ES"/>
        </w:rPr>
        <w:t xml:space="preserve">SUJETO OBLIGADO. </w:t>
      </w:r>
    </w:p>
    <w:p w14:paraId="58A2C65F" w14:textId="77777777" w:rsidR="0081090C" w:rsidRPr="00C87124" w:rsidRDefault="0081090C" w:rsidP="00C87124">
      <w:pPr>
        <w:pStyle w:val="Prrafodelista"/>
        <w:ind w:left="0"/>
        <w:rPr>
          <w:rFonts w:ascii="Palatino Linotype" w:eastAsia="Palatino Linotype" w:hAnsi="Palatino Linotype" w:cs="Palatino Linotype"/>
          <w:b/>
          <w:color w:val="000000" w:themeColor="text1"/>
          <w:lang w:val="es-ES_tradnl" w:eastAsia="es-ES"/>
        </w:rPr>
      </w:pPr>
    </w:p>
    <w:tbl>
      <w:tblPr>
        <w:tblStyle w:val="Tablaconcuadrcula"/>
        <w:tblW w:w="9067" w:type="dxa"/>
        <w:jc w:val="center"/>
        <w:tblLook w:val="04A0" w:firstRow="1" w:lastRow="0" w:firstColumn="1" w:lastColumn="0" w:noHBand="0" w:noVBand="1"/>
      </w:tblPr>
      <w:tblGrid>
        <w:gridCol w:w="1689"/>
        <w:gridCol w:w="3762"/>
        <w:gridCol w:w="1950"/>
        <w:gridCol w:w="1666"/>
      </w:tblGrid>
      <w:tr w:rsidR="00C87124" w:rsidRPr="00C87124" w14:paraId="58834887" w14:textId="77777777" w:rsidTr="00BF48FD">
        <w:trPr>
          <w:jc w:val="center"/>
        </w:trPr>
        <w:tc>
          <w:tcPr>
            <w:tcW w:w="1709" w:type="dxa"/>
          </w:tcPr>
          <w:p w14:paraId="77A11A60" w14:textId="77777777" w:rsidR="0081090C" w:rsidRPr="00C87124" w:rsidRDefault="0081090C" w:rsidP="00C87124">
            <w:pPr>
              <w:rPr>
                <w:rFonts w:ascii="Palatino Linotype" w:eastAsia="Palatino Linotype" w:hAnsi="Palatino Linotype" w:cs="Palatino Linotype"/>
                <w:b/>
                <w:i/>
                <w:color w:val="000000" w:themeColor="text1"/>
                <w:lang w:eastAsia="es-ES"/>
              </w:rPr>
            </w:pPr>
            <w:r w:rsidRPr="00C87124">
              <w:rPr>
                <w:rFonts w:ascii="Palatino Linotype" w:eastAsia="Palatino Linotype" w:hAnsi="Palatino Linotype" w:cs="Palatino Linotype"/>
                <w:b/>
                <w:i/>
                <w:color w:val="000000" w:themeColor="text1"/>
                <w:lang w:eastAsia="es-ES"/>
              </w:rPr>
              <w:t>Información solicitada</w:t>
            </w:r>
          </w:p>
        </w:tc>
        <w:tc>
          <w:tcPr>
            <w:tcW w:w="3868" w:type="dxa"/>
          </w:tcPr>
          <w:p w14:paraId="7A7DDC58" w14:textId="77777777" w:rsidR="0081090C" w:rsidRPr="00C87124" w:rsidRDefault="0081090C" w:rsidP="00C87124">
            <w:pPr>
              <w:jc w:val="both"/>
              <w:rPr>
                <w:rFonts w:ascii="Palatino Linotype" w:eastAsia="Palatino Linotype" w:hAnsi="Palatino Linotype" w:cs="Palatino Linotype"/>
                <w:b/>
                <w:i/>
                <w:color w:val="000000" w:themeColor="text1"/>
                <w:lang w:eastAsia="es-ES"/>
              </w:rPr>
            </w:pPr>
            <w:r w:rsidRPr="00C87124">
              <w:rPr>
                <w:rFonts w:ascii="Palatino Linotype" w:eastAsia="Palatino Linotype" w:hAnsi="Palatino Linotype" w:cs="Palatino Linotype"/>
                <w:b/>
                <w:i/>
                <w:color w:val="000000" w:themeColor="text1"/>
                <w:lang w:eastAsia="es-ES"/>
              </w:rPr>
              <w:t xml:space="preserve">Respuesta al recurso de revisión </w:t>
            </w:r>
          </w:p>
        </w:tc>
        <w:tc>
          <w:tcPr>
            <w:tcW w:w="1805" w:type="dxa"/>
          </w:tcPr>
          <w:p w14:paraId="497B0565" w14:textId="77777777" w:rsidR="0081090C" w:rsidRPr="00C87124" w:rsidRDefault="0081090C" w:rsidP="00C87124">
            <w:pPr>
              <w:rPr>
                <w:rFonts w:ascii="Palatino Linotype" w:eastAsia="Palatino Linotype" w:hAnsi="Palatino Linotype" w:cs="Palatino Linotype"/>
                <w:b/>
                <w:i/>
                <w:color w:val="000000" w:themeColor="text1"/>
                <w:lang w:eastAsia="es-ES"/>
              </w:rPr>
            </w:pPr>
            <w:r w:rsidRPr="00C87124">
              <w:rPr>
                <w:rFonts w:ascii="Palatino Linotype" w:eastAsia="Palatino Linotype" w:hAnsi="Palatino Linotype" w:cs="Palatino Linotype"/>
                <w:b/>
                <w:i/>
                <w:color w:val="000000" w:themeColor="text1"/>
                <w:lang w:eastAsia="es-ES"/>
              </w:rPr>
              <w:t xml:space="preserve">manifestaciones </w:t>
            </w:r>
          </w:p>
        </w:tc>
        <w:tc>
          <w:tcPr>
            <w:tcW w:w="1685" w:type="dxa"/>
          </w:tcPr>
          <w:p w14:paraId="0F8ABD0D" w14:textId="77777777" w:rsidR="0081090C" w:rsidRPr="00C87124" w:rsidRDefault="0081090C" w:rsidP="00C87124">
            <w:pPr>
              <w:rPr>
                <w:rFonts w:ascii="Palatino Linotype" w:eastAsia="Palatino Linotype" w:hAnsi="Palatino Linotype" w:cs="Palatino Linotype"/>
                <w:b/>
                <w:i/>
                <w:color w:val="000000" w:themeColor="text1"/>
                <w:lang w:eastAsia="es-ES"/>
              </w:rPr>
            </w:pPr>
            <w:r w:rsidRPr="00C87124">
              <w:rPr>
                <w:rFonts w:ascii="Palatino Linotype" w:eastAsia="Palatino Linotype" w:hAnsi="Palatino Linotype" w:cs="Palatino Linotype"/>
                <w:b/>
                <w:i/>
                <w:color w:val="000000" w:themeColor="text1"/>
                <w:lang w:eastAsia="es-ES"/>
              </w:rPr>
              <w:t xml:space="preserve">Colma </w:t>
            </w:r>
          </w:p>
        </w:tc>
      </w:tr>
      <w:tr w:rsidR="00C87124" w:rsidRPr="00C87124" w14:paraId="0E4940A8" w14:textId="77777777" w:rsidTr="00BF48FD">
        <w:trPr>
          <w:jc w:val="center"/>
        </w:trPr>
        <w:tc>
          <w:tcPr>
            <w:tcW w:w="1709" w:type="dxa"/>
          </w:tcPr>
          <w:p w14:paraId="3F8254B6" w14:textId="77777777" w:rsidR="0081090C" w:rsidRPr="00C87124" w:rsidRDefault="0081090C" w:rsidP="00C87124">
            <w:pPr>
              <w:jc w:val="both"/>
              <w:rPr>
                <w:rFonts w:ascii="Palatino Linotype" w:eastAsia="Palatino Linotype" w:hAnsi="Palatino Linotype" w:cs="Palatino Linotype"/>
                <w:i/>
                <w:color w:val="000000" w:themeColor="text1"/>
                <w:lang w:eastAsia="es-ES"/>
              </w:rPr>
            </w:pPr>
            <w:r w:rsidRPr="00C87124">
              <w:rPr>
                <w:rFonts w:ascii="Palatino Linotype" w:eastAsia="Palatino Linotype" w:hAnsi="Palatino Linotype" w:cs="Palatino Linotype"/>
                <w:i/>
                <w:color w:val="000000" w:themeColor="text1"/>
                <w:lang w:eastAsia="es-ES"/>
              </w:rPr>
              <w:t xml:space="preserve">1.- Contratos existentes desde el año 2021 hasta el año 2025 para </w:t>
            </w:r>
            <w:r w:rsidRPr="00C87124">
              <w:rPr>
                <w:rFonts w:ascii="Palatino Linotype" w:eastAsia="Palatino Linotype" w:hAnsi="Palatino Linotype" w:cs="Palatino Linotype"/>
                <w:i/>
                <w:color w:val="000000" w:themeColor="text1"/>
                <w:lang w:eastAsia="es-ES"/>
              </w:rPr>
              <w:lastRenderedPageBreak/>
              <w:t>la realización de la obra denominada paso inferior vehicular del libramiento norte con la autopista México Querétaro Km 44+834.073</w:t>
            </w:r>
          </w:p>
        </w:tc>
        <w:tc>
          <w:tcPr>
            <w:tcW w:w="3868" w:type="dxa"/>
          </w:tcPr>
          <w:p w14:paraId="05F892A7" w14:textId="77777777" w:rsidR="0081090C" w:rsidRPr="00C87124" w:rsidRDefault="0081090C" w:rsidP="00C87124">
            <w:pPr>
              <w:jc w:val="both"/>
              <w:rPr>
                <w:rFonts w:ascii="Palatino Linotype" w:eastAsia="Palatino Linotype" w:hAnsi="Palatino Linotype" w:cs="Palatino Linotype"/>
                <w:i/>
                <w:color w:val="000000" w:themeColor="text1"/>
                <w:lang w:eastAsia="es-ES"/>
              </w:rPr>
            </w:pPr>
            <w:r w:rsidRPr="00C87124">
              <w:rPr>
                <w:rFonts w:ascii="Palatino Linotype" w:eastAsia="Palatino Linotype" w:hAnsi="Palatino Linotype" w:cs="Palatino Linotype"/>
                <w:b/>
                <w:i/>
                <w:color w:val="000000" w:themeColor="text1"/>
                <w:lang w:eastAsia="es-ES"/>
              </w:rPr>
              <w:lastRenderedPageBreak/>
              <w:t xml:space="preserve">DOP-01114-2025 T.pdf: </w:t>
            </w:r>
            <w:r w:rsidRPr="00C87124">
              <w:rPr>
                <w:rFonts w:ascii="Palatino Linotype" w:eastAsia="Palatino Linotype" w:hAnsi="Palatino Linotype" w:cs="Palatino Linotype"/>
                <w:i/>
                <w:color w:val="000000" w:themeColor="text1"/>
                <w:lang w:eastAsia="es-ES"/>
              </w:rPr>
              <w:t xml:space="preserve">documento que contiene la respuesta del Director de Obras Públicas, mediante el cual informa que después de una búsqueda exhaustiva y </w:t>
            </w:r>
            <w:r w:rsidRPr="00C87124">
              <w:rPr>
                <w:rFonts w:ascii="Palatino Linotype" w:eastAsia="Palatino Linotype" w:hAnsi="Palatino Linotype" w:cs="Palatino Linotype"/>
                <w:i/>
                <w:color w:val="000000" w:themeColor="text1"/>
                <w:lang w:eastAsia="es-ES"/>
              </w:rPr>
              <w:lastRenderedPageBreak/>
              <w:t>minuciosa  localizó un contrato del año 2021 con el nombre de la obra.</w:t>
            </w:r>
          </w:p>
          <w:p w14:paraId="2C1EBD8D" w14:textId="77777777" w:rsidR="0081090C" w:rsidRPr="00C87124" w:rsidRDefault="0081090C" w:rsidP="00C87124">
            <w:pPr>
              <w:jc w:val="both"/>
              <w:rPr>
                <w:rFonts w:ascii="Palatino Linotype" w:eastAsia="Palatino Linotype" w:hAnsi="Palatino Linotype" w:cs="Palatino Linotype"/>
                <w:i/>
                <w:color w:val="000000" w:themeColor="text1"/>
                <w:lang w:eastAsia="es-ES"/>
              </w:rPr>
            </w:pPr>
            <w:r w:rsidRPr="00C87124">
              <w:rPr>
                <w:rFonts w:ascii="Palatino Linotype" w:eastAsia="Palatino Linotype" w:hAnsi="Palatino Linotype" w:cs="Palatino Linotype"/>
                <w:b/>
                <w:i/>
                <w:color w:val="000000" w:themeColor="text1"/>
                <w:lang w:eastAsia="es-ES"/>
              </w:rPr>
              <w:t>El documento contiene el contrato firmado por la realización de la obra referida en la solicitud de información.</w:t>
            </w:r>
          </w:p>
          <w:p w14:paraId="325A9C7F" w14:textId="77777777" w:rsidR="0081090C" w:rsidRPr="00C87124" w:rsidRDefault="0081090C" w:rsidP="00C87124">
            <w:pPr>
              <w:jc w:val="both"/>
              <w:rPr>
                <w:rFonts w:ascii="Palatino Linotype" w:eastAsia="Palatino Linotype" w:hAnsi="Palatino Linotype" w:cs="Palatino Linotype"/>
                <w:i/>
                <w:color w:val="000000" w:themeColor="text1"/>
                <w:lang w:eastAsia="es-ES"/>
              </w:rPr>
            </w:pPr>
            <w:r w:rsidRPr="00C87124">
              <w:rPr>
                <w:rFonts w:ascii="Palatino Linotype" w:eastAsia="Palatino Linotype" w:hAnsi="Palatino Linotype" w:cs="Palatino Linotype"/>
                <w:b/>
                <w:i/>
                <w:color w:val="000000" w:themeColor="text1"/>
                <w:lang w:eastAsia="es-ES"/>
              </w:rPr>
              <w:t xml:space="preserve">61 SEXAGÉSIMA PRIMERA SESIÓN EXTRAORDINARIA.pdf: </w:t>
            </w:r>
            <w:r w:rsidRPr="00C87124">
              <w:rPr>
                <w:rFonts w:ascii="Palatino Linotype" w:eastAsia="Palatino Linotype" w:hAnsi="Palatino Linotype" w:cs="Palatino Linotype"/>
                <w:i/>
                <w:color w:val="000000" w:themeColor="text1"/>
                <w:lang w:eastAsia="es-ES"/>
              </w:rPr>
              <w:t xml:space="preserve">Acta de la Sexagésima Primera Sesión Extraordinaria del Comité de Transparencia, mediante la cual se clasifican datos confidenciales como la firma y el domicilio de personas físicas (particulares), contenidos en el contrato. </w:t>
            </w:r>
          </w:p>
          <w:p w14:paraId="5932788C" w14:textId="77777777" w:rsidR="0081090C" w:rsidRPr="00C87124" w:rsidRDefault="0081090C" w:rsidP="00C87124">
            <w:pPr>
              <w:jc w:val="both"/>
              <w:rPr>
                <w:rFonts w:ascii="Palatino Linotype" w:eastAsia="Palatino Linotype" w:hAnsi="Palatino Linotype" w:cs="Palatino Linotype"/>
                <w:i/>
                <w:color w:val="000000" w:themeColor="text1"/>
                <w:lang w:eastAsia="es-ES"/>
              </w:rPr>
            </w:pPr>
          </w:p>
        </w:tc>
        <w:tc>
          <w:tcPr>
            <w:tcW w:w="1805" w:type="dxa"/>
          </w:tcPr>
          <w:p w14:paraId="0047667C" w14:textId="77777777" w:rsidR="0081090C" w:rsidRPr="00C87124" w:rsidRDefault="0081090C" w:rsidP="00C87124">
            <w:pPr>
              <w:jc w:val="both"/>
              <w:rPr>
                <w:rFonts w:ascii="Palatino Linotype" w:eastAsia="Palatino Linotype" w:hAnsi="Palatino Linotype" w:cs="Palatino Linotype"/>
                <w:i/>
                <w:color w:val="000000" w:themeColor="text1"/>
                <w:lang w:eastAsia="es-ES"/>
              </w:rPr>
            </w:pPr>
            <w:r w:rsidRPr="00C87124">
              <w:rPr>
                <w:rFonts w:ascii="Palatino Linotype" w:eastAsia="Palatino Linotype" w:hAnsi="Palatino Linotype" w:cs="Palatino Linotype"/>
                <w:i/>
                <w:color w:val="000000" w:themeColor="text1"/>
                <w:lang w:eastAsia="es-ES"/>
              </w:rPr>
              <w:lastRenderedPageBreak/>
              <w:t>No se presentan manifestaciones</w:t>
            </w:r>
          </w:p>
        </w:tc>
        <w:tc>
          <w:tcPr>
            <w:tcW w:w="1685" w:type="dxa"/>
          </w:tcPr>
          <w:p w14:paraId="20E1B77F" w14:textId="0CA609BF" w:rsidR="0081090C" w:rsidRPr="00C87124" w:rsidRDefault="0081090C" w:rsidP="00C87124">
            <w:pPr>
              <w:jc w:val="both"/>
              <w:rPr>
                <w:rFonts w:ascii="Palatino Linotype" w:eastAsia="Palatino Linotype" w:hAnsi="Palatino Linotype" w:cs="Palatino Linotype"/>
                <w:b/>
                <w:bCs/>
                <w:i/>
                <w:color w:val="000000" w:themeColor="text1"/>
                <w:lang w:eastAsia="es-ES"/>
              </w:rPr>
            </w:pPr>
            <w:r w:rsidRPr="00C707C0">
              <w:rPr>
                <w:rFonts w:ascii="Palatino Linotype" w:eastAsia="Palatino Linotype" w:hAnsi="Palatino Linotype" w:cs="Palatino Linotype"/>
                <w:i/>
                <w:color w:val="000000" w:themeColor="text1"/>
                <w:lang w:eastAsia="es-ES"/>
              </w:rPr>
              <w:t xml:space="preserve">Colma parcialmente, toda vez que el SUJETO OBLIGADO </w:t>
            </w:r>
            <w:r w:rsidRPr="00C707C0">
              <w:rPr>
                <w:rFonts w:ascii="Palatino Linotype" w:eastAsia="Palatino Linotype" w:hAnsi="Palatino Linotype" w:cs="Palatino Linotype"/>
                <w:b/>
                <w:bCs/>
                <w:i/>
                <w:color w:val="000000" w:themeColor="text1"/>
                <w:lang w:eastAsia="es-ES"/>
              </w:rPr>
              <w:lastRenderedPageBreak/>
              <w:t>no hace referencia a información que hubiera podido ser generada del año 2022 al veintiuno de abril de dos mil veinticinco.</w:t>
            </w:r>
            <w:r w:rsidRPr="00C87124">
              <w:rPr>
                <w:rFonts w:ascii="Palatino Linotype" w:eastAsia="Palatino Linotype" w:hAnsi="Palatino Linotype" w:cs="Palatino Linotype"/>
                <w:b/>
                <w:bCs/>
                <w:i/>
                <w:color w:val="000000" w:themeColor="text1"/>
                <w:lang w:eastAsia="es-ES"/>
              </w:rPr>
              <w:t xml:space="preserve"> </w:t>
            </w:r>
          </w:p>
        </w:tc>
      </w:tr>
      <w:tr w:rsidR="00C87124" w:rsidRPr="00C87124" w14:paraId="75C68246" w14:textId="77777777" w:rsidTr="00BF48FD">
        <w:trPr>
          <w:jc w:val="center"/>
        </w:trPr>
        <w:tc>
          <w:tcPr>
            <w:tcW w:w="1709" w:type="dxa"/>
          </w:tcPr>
          <w:p w14:paraId="2B422561" w14:textId="77777777" w:rsidR="0081090C" w:rsidRPr="00C87124" w:rsidRDefault="0081090C" w:rsidP="00C87124">
            <w:pPr>
              <w:jc w:val="both"/>
              <w:rPr>
                <w:rFonts w:ascii="Palatino Linotype" w:eastAsia="Palatino Linotype" w:hAnsi="Palatino Linotype" w:cs="Palatino Linotype"/>
                <w:i/>
                <w:color w:val="000000" w:themeColor="text1"/>
                <w:lang w:eastAsia="es-ES"/>
              </w:rPr>
            </w:pPr>
            <w:r w:rsidRPr="00C87124">
              <w:rPr>
                <w:rFonts w:ascii="Palatino Linotype" w:eastAsia="Palatino Linotype" w:hAnsi="Palatino Linotype" w:cs="Palatino Linotype"/>
                <w:i/>
                <w:color w:val="000000" w:themeColor="text1"/>
                <w:lang w:eastAsia="es-ES"/>
              </w:rPr>
              <w:lastRenderedPageBreak/>
              <w:t>2.- el estado financiero actual de la obra con corte al día de hoy.</w:t>
            </w:r>
          </w:p>
          <w:p w14:paraId="23A0C47F" w14:textId="77777777" w:rsidR="0081090C" w:rsidRPr="00C87124" w:rsidRDefault="0081090C" w:rsidP="00C87124">
            <w:pPr>
              <w:jc w:val="both"/>
              <w:rPr>
                <w:rFonts w:ascii="Palatino Linotype" w:eastAsia="Palatino Linotype" w:hAnsi="Palatino Linotype" w:cs="Palatino Linotype"/>
                <w:i/>
                <w:color w:val="000000" w:themeColor="text1"/>
                <w:lang w:eastAsia="es-ES"/>
              </w:rPr>
            </w:pPr>
          </w:p>
        </w:tc>
        <w:tc>
          <w:tcPr>
            <w:tcW w:w="3868" w:type="dxa"/>
          </w:tcPr>
          <w:p w14:paraId="699EEFD6" w14:textId="77777777" w:rsidR="0081090C" w:rsidRPr="00C87124" w:rsidRDefault="0081090C" w:rsidP="00C87124">
            <w:pPr>
              <w:jc w:val="both"/>
              <w:rPr>
                <w:rFonts w:ascii="Palatino Linotype" w:eastAsia="Palatino Linotype" w:hAnsi="Palatino Linotype" w:cs="Palatino Linotype"/>
                <w:i/>
                <w:color w:val="000000" w:themeColor="text1"/>
                <w:lang w:eastAsia="es-ES"/>
              </w:rPr>
            </w:pPr>
            <w:r w:rsidRPr="00C87124">
              <w:rPr>
                <w:rFonts w:ascii="Palatino Linotype" w:eastAsia="Palatino Linotype" w:hAnsi="Palatino Linotype" w:cs="Palatino Linotype"/>
                <w:i/>
                <w:color w:val="000000" w:themeColor="text1"/>
                <w:lang w:eastAsia="es-ES"/>
              </w:rPr>
              <w:t xml:space="preserve">No hay pronunciamiento </w:t>
            </w:r>
          </w:p>
        </w:tc>
        <w:tc>
          <w:tcPr>
            <w:tcW w:w="1805" w:type="dxa"/>
          </w:tcPr>
          <w:p w14:paraId="1163CB52" w14:textId="77777777" w:rsidR="0081090C" w:rsidRPr="00C87124" w:rsidRDefault="0081090C" w:rsidP="00C87124">
            <w:pPr>
              <w:jc w:val="both"/>
              <w:rPr>
                <w:rFonts w:ascii="Palatino Linotype" w:eastAsia="Palatino Linotype" w:hAnsi="Palatino Linotype" w:cs="Palatino Linotype"/>
                <w:i/>
                <w:color w:val="000000" w:themeColor="text1"/>
                <w:lang w:eastAsia="es-ES"/>
              </w:rPr>
            </w:pPr>
            <w:r w:rsidRPr="00C87124">
              <w:rPr>
                <w:rFonts w:ascii="Palatino Linotype" w:eastAsia="Palatino Linotype" w:hAnsi="Palatino Linotype" w:cs="Palatino Linotype"/>
                <w:i/>
                <w:color w:val="000000" w:themeColor="text1"/>
                <w:lang w:eastAsia="es-ES"/>
              </w:rPr>
              <w:t>No se presentan manifestaciones</w:t>
            </w:r>
          </w:p>
        </w:tc>
        <w:tc>
          <w:tcPr>
            <w:tcW w:w="1685" w:type="dxa"/>
          </w:tcPr>
          <w:p w14:paraId="3C7BD5D1" w14:textId="77777777" w:rsidR="0081090C" w:rsidRPr="00C87124" w:rsidRDefault="0081090C" w:rsidP="00C87124">
            <w:pPr>
              <w:jc w:val="both"/>
              <w:rPr>
                <w:rFonts w:ascii="Palatino Linotype" w:eastAsia="Palatino Linotype" w:hAnsi="Palatino Linotype" w:cs="Palatino Linotype"/>
                <w:i/>
                <w:color w:val="000000" w:themeColor="text1"/>
                <w:lang w:eastAsia="es-ES"/>
              </w:rPr>
            </w:pPr>
            <w:r w:rsidRPr="00C87124">
              <w:rPr>
                <w:rFonts w:ascii="Palatino Linotype" w:eastAsia="Palatino Linotype" w:hAnsi="Palatino Linotype" w:cs="Palatino Linotype"/>
                <w:i/>
                <w:color w:val="000000" w:themeColor="text1"/>
                <w:lang w:eastAsia="es-ES"/>
              </w:rPr>
              <w:t xml:space="preserve">Se tiene como actos consentidos </w:t>
            </w:r>
          </w:p>
        </w:tc>
      </w:tr>
    </w:tbl>
    <w:p w14:paraId="5B809EFB" w14:textId="77777777" w:rsidR="0081090C" w:rsidRPr="00C87124" w:rsidRDefault="0081090C" w:rsidP="00C87124">
      <w:pPr>
        <w:pStyle w:val="Prrafodelista"/>
        <w:ind w:left="0"/>
        <w:rPr>
          <w:rFonts w:ascii="Palatino Linotype" w:eastAsia="Palatino Linotype" w:hAnsi="Palatino Linotype" w:cs="Palatino Linotype"/>
          <w:color w:val="000000" w:themeColor="text1"/>
          <w:lang w:val="es-ES_tradnl" w:eastAsia="es-ES"/>
        </w:rPr>
      </w:pPr>
    </w:p>
    <w:p w14:paraId="705FDE38" w14:textId="77777777" w:rsidR="0081090C" w:rsidRPr="00C87124" w:rsidRDefault="0081090C" w:rsidP="00C87124">
      <w:pPr>
        <w:rPr>
          <w:rFonts w:ascii="Palatino Linotype" w:eastAsia="Palatino Linotype" w:hAnsi="Palatino Linotype" w:cs="Palatino Linotype"/>
          <w:color w:val="000000" w:themeColor="text1"/>
          <w:lang w:val="es-ES_tradnl" w:eastAsia="es-ES"/>
        </w:rPr>
      </w:pPr>
    </w:p>
    <w:p w14:paraId="28DCFEC9" w14:textId="68B5BFA4" w:rsidR="0081090C" w:rsidRPr="00C87124" w:rsidRDefault="0081090C" w:rsidP="00C87124">
      <w:pPr>
        <w:numPr>
          <w:ilvl w:val="0"/>
          <w:numId w:val="9"/>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87124">
        <w:rPr>
          <w:rFonts w:ascii="Palatino Linotype" w:eastAsia="Palatino Linotype" w:hAnsi="Palatino Linotype" w:cs="Palatino Linotype"/>
          <w:color w:val="000000" w:themeColor="text1"/>
          <w:lang w:val="es-ES_tradnl" w:eastAsia="es-ES"/>
        </w:rPr>
        <w:t xml:space="preserve">Del cuadro de análisis se tiene que respecto del punto dos de la solicitud de información el </w:t>
      </w:r>
      <w:r w:rsidRPr="00C87124">
        <w:rPr>
          <w:rFonts w:ascii="Palatino Linotype" w:eastAsia="Palatino Linotype" w:hAnsi="Palatino Linotype" w:cs="Palatino Linotype"/>
          <w:b/>
          <w:color w:val="000000" w:themeColor="text1"/>
          <w:lang w:val="es-ES_tradnl" w:eastAsia="es-ES"/>
        </w:rPr>
        <w:t xml:space="preserve">RECURRENTE </w:t>
      </w:r>
      <w:r w:rsidRPr="00C87124">
        <w:rPr>
          <w:rFonts w:ascii="Palatino Linotype" w:eastAsia="Palatino Linotype" w:hAnsi="Palatino Linotype" w:cs="Palatino Linotype"/>
          <w:color w:val="000000" w:themeColor="text1"/>
          <w:lang w:val="es-ES_tradnl" w:eastAsia="es-ES"/>
        </w:rPr>
        <w:t xml:space="preserve">no se inconformo, así como tampoco se inconformo por el contrato remitido en respuesta, situación por la cual se tiene como un acto consentido de acuerdo con lo siguiente. </w:t>
      </w:r>
    </w:p>
    <w:p w14:paraId="412722FC"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lang w:val="es-ES_tradnl" w:eastAsia="es-ES"/>
        </w:rPr>
      </w:pPr>
    </w:p>
    <w:p w14:paraId="1575FFB5" w14:textId="6EEF2421" w:rsidR="0081090C" w:rsidRPr="00C87124" w:rsidRDefault="0081090C" w:rsidP="00C87124">
      <w:pPr>
        <w:numPr>
          <w:ilvl w:val="0"/>
          <w:numId w:val="9"/>
        </w:numPr>
        <w:spacing w:line="360" w:lineRule="auto"/>
        <w:ind w:left="0" w:firstLine="0"/>
        <w:jc w:val="both"/>
        <w:rPr>
          <w:rFonts w:ascii="Palatino Linotype" w:eastAsia="MS Mincho" w:hAnsi="Palatino Linotype" w:cs="Arial"/>
          <w:color w:val="000000" w:themeColor="text1"/>
        </w:rPr>
      </w:pPr>
      <w:r w:rsidRPr="00C87124">
        <w:rPr>
          <w:rFonts w:ascii="Palatino Linotype" w:eastAsia="Palatino Linotype" w:hAnsi="Palatino Linotype" w:cs="Palatino Linotype"/>
          <w:color w:val="000000" w:themeColor="text1"/>
        </w:rPr>
        <w:t>Luego</w:t>
      </w:r>
      <w:r w:rsidRPr="00C87124">
        <w:rPr>
          <w:rFonts w:ascii="Palatino Linotype" w:eastAsia="MS Mincho" w:hAnsi="Palatino Linotype" w:cs="Arial"/>
          <w:color w:val="000000" w:themeColor="text1"/>
        </w:rPr>
        <w:t xml:space="preserve"> </w:t>
      </w:r>
      <w:r w:rsidRPr="00C87124">
        <w:rPr>
          <w:rFonts w:ascii="Palatino Linotype" w:eastAsia="Palatino Linotype" w:hAnsi="Palatino Linotype" w:cs="Palatino Linotype"/>
          <w:color w:val="000000" w:themeColor="text1"/>
          <w:lang w:val="es-ES_tradnl" w:eastAsia="es-ES"/>
        </w:rPr>
        <w:t>entonces</w:t>
      </w:r>
      <w:r w:rsidRPr="00C87124">
        <w:rPr>
          <w:rFonts w:ascii="Palatino Linotype" w:eastAsia="MS Mincho" w:hAnsi="Palatino Linotype" w:cs="Arial"/>
          <w:color w:val="000000" w:themeColor="text1"/>
        </w:rPr>
        <w:t xml:space="preserve">, al no existir inconformidad del resto de información entregada, es que se tiene por </w:t>
      </w:r>
      <w:r w:rsidRPr="00C87124">
        <w:rPr>
          <w:rFonts w:ascii="Palatino Linotype" w:hAnsi="Palatino Linotype"/>
          <w:color w:val="000000" w:themeColor="text1"/>
        </w:rPr>
        <w:t>consentida</w:t>
      </w:r>
      <w:r w:rsidRPr="00C87124">
        <w:rPr>
          <w:rFonts w:ascii="Palatino Linotype" w:eastAsia="MS Mincho" w:hAnsi="Palatino Linotype" w:cs="Arial"/>
          <w:color w:val="000000" w:themeColor="text1"/>
        </w:rPr>
        <w:t>, ya</w:t>
      </w:r>
      <w:r w:rsidRPr="00C87124">
        <w:rPr>
          <w:rFonts w:ascii="Palatino Linotype" w:hAnsi="Palatino Linotype" w:cs="Arial"/>
          <w:b/>
          <w:bCs/>
          <w:color w:val="000000" w:themeColor="text1"/>
        </w:rPr>
        <w:t xml:space="preserve"> </w:t>
      </w:r>
      <w:r w:rsidRPr="00C87124">
        <w:rPr>
          <w:rFonts w:ascii="Palatino Linotype" w:hAnsi="Palatino Linotype" w:cs="Arial"/>
          <w:color w:val="000000" w:themeColor="text1"/>
        </w:rPr>
        <w:t xml:space="preserve">que la falta de impugnación respecto de los requerimientos </w:t>
      </w:r>
      <w:r w:rsidRPr="00C87124">
        <w:rPr>
          <w:rFonts w:ascii="Palatino Linotype" w:hAnsi="Palatino Linotype" w:cs="Arial"/>
          <w:color w:val="000000" w:themeColor="text1"/>
        </w:rPr>
        <w:lastRenderedPageBreak/>
        <w:t xml:space="preserve">que no fueron manifestados en el recurso de revisión debe entenderse como </w:t>
      </w:r>
      <w:r w:rsidRPr="00C87124">
        <w:rPr>
          <w:rFonts w:ascii="Palatino Linotype" w:hAnsi="Palatino Linotype" w:cs="Arial"/>
          <w:b/>
          <w:bCs/>
          <w:color w:val="000000" w:themeColor="text1"/>
        </w:rPr>
        <w:t>actos consentidos</w:t>
      </w:r>
      <w:r w:rsidRPr="00C87124">
        <w:rPr>
          <w:rFonts w:ascii="Palatino Linotype" w:hAnsi="Palatino Linotype" w:cs="Arial"/>
          <w:color w:val="000000" w:themeColor="text1"/>
        </w:rPr>
        <w:t>.</w:t>
      </w:r>
    </w:p>
    <w:p w14:paraId="6ADF7447" w14:textId="77777777" w:rsidR="0081090C" w:rsidRPr="00C87124" w:rsidRDefault="0081090C" w:rsidP="00C87124">
      <w:pPr>
        <w:pStyle w:val="Prrafodelista"/>
        <w:spacing w:line="360" w:lineRule="auto"/>
        <w:ind w:left="0"/>
        <w:rPr>
          <w:rFonts w:ascii="Palatino Linotype" w:eastAsia="MS Mincho" w:hAnsi="Palatino Linotype" w:cs="Arial"/>
          <w:color w:val="000000" w:themeColor="text1"/>
        </w:rPr>
      </w:pPr>
    </w:p>
    <w:p w14:paraId="197CCA78" w14:textId="77777777" w:rsidR="0081090C" w:rsidRPr="00C87124" w:rsidRDefault="0081090C" w:rsidP="00C87124">
      <w:pPr>
        <w:numPr>
          <w:ilvl w:val="0"/>
          <w:numId w:val="9"/>
        </w:numPr>
        <w:spacing w:line="360" w:lineRule="auto"/>
        <w:ind w:left="0" w:firstLine="0"/>
        <w:jc w:val="both"/>
        <w:rPr>
          <w:rFonts w:ascii="Palatino Linotype" w:hAnsi="Palatino Linotype" w:cs="Arial"/>
          <w:color w:val="000000" w:themeColor="text1"/>
        </w:rPr>
      </w:pPr>
      <w:r w:rsidRPr="00C87124">
        <w:rPr>
          <w:rFonts w:ascii="Palatino Linotype" w:eastAsia="MS Mincho" w:hAnsi="Palatino Linotype" w:cs="Arial"/>
          <w:color w:val="000000" w:themeColor="text1"/>
        </w:rPr>
        <w:t>Esto</w:t>
      </w:r>
      <w:r w:rsidRPr="00C87124">
        <w:rPr>
          <w:rFonts w:ascii="Palatino Linotype" w:hAnsi="Palatino Linotype" w:cs="Arial"/>
          <w:color w:val="000000" w:themeColor="text1"/>
        </w:rPr>
        <w:t xml:space="preserve"> es así, debido a que cuando el recurrente impugna la respuesta del sujeto obligado y éste no </w:t>
      </w:r>
      <w:r w:rsidRPr="00C87124">
        <w:rPr>
          <w:rFonts w:ascii="Palatino Linotype" w:eastAsia="Palatino Linotype" w:hAnsi="Palatino Linotype" w:cs="Palatino Linotype"/>
          <w:color w:val="000000" w:themeColor="text1"/>
          <w:lang w:val="es-ES_tradnl" w:eastAsia="es-ES"/>
        </w:rPr>
        <w:t>expresa</w:t>
      </w:r>
      <w:r w:rsidRPr="00C87124">
        <w:rPr>
          <w:rFonts w:ascii="Palatino Linotype" w:hAnsi="Palatino Linotype" w:cs="Arial"/>
          <w:color w:val="000000" w:themeColor="text1"/>
        </w:rPr>
        <w:t xml:space="preserve"> razón o motivo de inconformidad en contra de todos los rubros </w:t>
      </w:r>
      <w:r w:rsidRPr="00C87124">
        <w:rPr>
          <w:rFonts w:ascii="Palatino Linotype" w:eastAsia="Palatino Linotype" w:hAnsi="Palatino Linotype" w:cs="Palatino Linotype"/>
          <w:color w:val="000000" w:themeColor="text1"/>
        </w:rPr>
        <w:t>solicitados</w:t>
      </w:r>
      <w:r w:rsidRPr="00C87124">
        <w:rPr>
          <w:rFonts w:ascii="Palatino Linotype" w:hAnsi="Palatino Linotype" w:cs="Arial"/>
          <w:color w:val="000000" w:themeColor="text1"/>
        </w:rPr>
        <w:t xml:space="preserve">, los </w:t>
      </w:r>
      <w:r w:rsidRPr="00C87124">
        <w:rPr>
          <w:rFonts w:ascii="Palatino Linotype" w:eastAsia="Palatino Linotype" w:hAnsi="Palatino Linotype" w:cs="Palatino Linotype"/>
          <w:color w:val="000000" w:themeColor="text1"/>
        </w:rPr>
        <w:t>mismos</w:t>
      </w:r>
      <w:r w:rsidRPr="00C87124">
        <w:rPr>
          <w:rFonts w:ascii="Palatino Linotype" w:hAnsi="Palatino Linotype" w:cs="Arial"/>
          <w:color w:val="000000" w:themeColor="text1"/>
        </w:rPr>
        <w:t xml:space="preserve">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61C97D7B" w14:textId="77777777" w:rsidR="0081090C" w:rsidRPr="00C87124" w:rsidRDefault="0081090C" w:rsidP="00C87124">
      <w:pPr>
        <w:pStyle w:val="Prrafodelista"/>
        <w:ind w:left="0"/>
        <w:jc w:val="both"/>
        <w:rPr>
          <w:rFonts w:ascii="Palatino Linotype" w:hAnsi="Palatino Linotype" w:cs="Arial"/>
          <w:i/>
          <w:color w:val="000000" w:themeColor="text1"/>
        </w:rPr>
      </w:pPr>
      <w:r w:rsidRPr="00C87124">
        <w:rPr>
          <w:rFonts w:ascii="Palatino Linotype" w:hAnsi="Palatino Linotype" w:cs="Arial"/>
          <w:b/>
          <w:bCs/>
          <w:i/>
          <w:iCs/>
          <w:color w:val="000000" w:themeColor="text1"/>
        </w:rPr>
        <w:t>“REVISIÓN EN AMPARO. LOS RESOLUTIVOS NO COMBATIDOS DEBEN DECLARARSE FIRMES. </w:t>
      </w:r>
      <w:r w:rsidRPr="00C87124">
        <w:rPr>
          <w:rFonts w:ascii="Palatino Linotype" w:hAnsi="Palatino Linotype" w:cs="Arial"/>
          <w:i/>
          <w:iCs/>
          <w:color w:val="000000" w:themeColor="text1"/>
          <w:u w:val="single"/>
        </w:rPr>
        <w:t>Cuando algún resolutivo de la sentencia impugnada afecta a EL RECURRENTE, y ésta no expresa agravio en contra de las consideraciones que le sirven de base, dicho resolutivo debe declararse firme.</w:t>
      </w:r>
      <w:r w:rsidRPr="00C87124">
        <w:rPr>
          <w:rFonts w:ascii="Palatino Linotype" w:hAnsi="Palatino Linotype" w:cs="Arial"/>
          <w:i/>
          <w:iCs/>
          <w:color w:val="000000" w:themeColor="text1"/>
        </w:rPr>
        <w:t> Esto es, en el caso referido, no obstante que la materia de la revisión comprende a todos los resolutivos que afectan a EL RECURRENTE, </w:t>
      </w:r>
      <w:r w:rsidRPr="00C87124">
        <w:rPr>
          <w:rFonts w:ascii="Palatino Linotype" w:hAnsi="Palatino Linotype" w:cs="Arial"/>
          <w:i/>
          <w:iCs/>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C87124">
        <w:rPr>
          <w:rFonts w:ascii="Palatino Linotype" w:hAnsi="Palatino Linotype" w:cs="Arial"/>
          <w:i/>
          <w:iCs/>
          <w:color w:val="000000" w:themeColor="text1"/>
        </w:rPr>
        <w:t>.”</w:t>
      </w:r>
    </w:p>
    <w:p w14:paraId="09DFB247" w14:textId="77777777" w:rsidR="0081090C" w:rsidRPr="00C87124" w:rsidRDefault="0081090C" w:rsidP="00C87124">
      <w:pPr>
        <w:pStyle w:val="Prrafodelista"/>
        <w:ind w:left="0"/>
        <w:jc w:val="both"/>
        <w:rPr>
          <w:rFonts w:ascii="Palatino Linotype" w:hAnsi="Palatino Linotype" w:cs="Arial"/>
          <w:color w:val="000000" w:themeColor="text1"/>
        </w:rPr>
      </w:pPr>
      <w:r w:rsidRPr="00C87124">
        <w:rPr>
          <w:rFonts w:ascii="Palatino Linotype" w:hAnsi="Palatino Linotype" w:cs="Arial"/>
          <w:color w:val="000000" w:themeColor="text1"/>
        </w:rPr>
        <w:t>(Énfasis añadido)</w:t>
      </w:r>
    </w:p>
    <w:p w14:paraId="65C6F20E" w14:textId="77777777" w:rsidR="0081090C" w:rsidRPr="00C87124" w:rsidRDefault="0081090C" w:rsidP="00C87124">
      <w:pPr>
        <w:pStyle w:val="Prrafodelista"/>
        <w:spacing w:line="360" w:lineRule="auto"/>
        <w:ind w:left="0"/>
        <w:jc w:val="center"/>
        <w:rPr>
          <w:rFonts w:ascii="Palatino Linotype" w:hAnsi="Palatino Linotype" w:cs="Arial"/>
          <w:color w:val="000000" w:themeColor="text1"/>
        </w:rPr>
      </w:pPr>
    </w:p>
    <w:p w14:paraId="1C40FFFE" w14:textId="77777777" w:rsidR="0081090C" w:rsidRPr="00C87124" w:rsidRDefault="0081090C" w:rsidP="00C87124">
      <w:pPr>
        <w:numPr>
          <w:ilvl w:val="0"/>
          <w:numId w:val="9"/>
        </w:numPr>
        <w:spacing w:line="360" w:lineRule="auto"/>
        <w:ind w:left="0" w:firstLine="0"/>
        <w:jc w:val="both"/>
        <w:rPr>
          <w:rFonts w:ascii="Palatino Linotype" w:hAnsi="Palatino Linotype" w:cs="Arial"/>
          <w:color w:val="000000" w:themeColor="text1"/>
        </w:rPr>
      </w:pPr>
      <w:r w:rsidRPr="00C87124">
        <w:rPr>
          <w:rFonts w:ascii="Palatino Linotype" w:eastAsia="Palatino Linotype" w:hAnsi="Palatino Linotype" w:cs="Palatino Linotype"/>
          <w:color w:val="000000" w:themeColor="text1"/>
        </w:rPr>
        <w:t>Consecutivamente</w:t>
      </w:r>
      <w:r w:rsidRPr="00C87124">
        <w:rPr>
          <w:rFonts w:ascii="Palatino Linotype" w:hAnsi="Palatino Linotype" w:cs="Arial"/>
          <w:color w:val="000000" w:themeColor="text1"/>
        </w:rPr>
        <w:t xml:space="preserve">, </w:t>
      </w:r>
      <w:r w:rsidRPr="00C87124">
        <w:rPr>
          <w:rFonts w:ascii="Palatino Linotype" w:hAnsi="Palatino Linotype" w:cs="Arial"/>
          <w:b/>
          <w:bCs/>
          <w:color w:val="000000" w:themeColor="text1"/>
        </w:rPr>
        <w:t xml:space="preserve">la parte de la respuesta que no fue impugnada debe </w:t>
      </w:r>
      <w:r w:rsidRPr="00C87124">
        <w:rPr>
          <w:rFonts w:ascii="Palatino Linotype" w:eastAsia="MS Mincho" w:hAnsi="Palatino Linotype" w:cs="Arial"/>
          <w:color w:val="000000" w:themeColor="text1"/>
        </w:rPr>
        <w:t>declararse</w:t>
      </w:r>
      <w:r w:rsidRPr="00C87124">
        <w:rPr>
          <w:rFonts w:ascii="Palatino Linotype" w:hAnsi="Palatino Linotype" w:cs="Arial"/>
          <w:b/>
          <w:bCs/>
          <w:color w:val="000000" w:themeColor="text1"/>
        </w:rPr>
        <w:t xml:space="preserve"> </w:t>
      </w:r>
      <w:r w:rsidRPr="00C87124">
        <w:rPr>
          <w:rFonts w:ascii="Palatino Linotype" w:eastAsia="MS Mincho" w:hAnsi="Palatino Linotype" w:cs="Arial"/>
          <w:color w:val="000000" w:themeColor="text1"/>
        </w:rPr>
        <w:t>consentida</w:t>
      </w:r>
      <w:r w:rsidRPr="00C87124">
        <w:rPr>
          <w:rFonts w:ascii="Palatino Linotype" w:hAnsi="Palatino Linotype" w:cs="Arial"/>
          <w:b/>
          <w:bCs/>
          <w:color w:val="000000" w:themeColor="text1"/>
        </w:rPr>
        <w:t xml:space="preserve"> por el recurrente, toda vez que no realizó </w:t>
      </w:r>
      <w:r w:rsidRPr="00C87124">
        <w:rPr>
          <w:rFonts w:ascii="Palatino Linotype" w:eastAsia="MS Mincho" w:hAnsi="Palatino Linotype" w:cs="Arial"/>
          <w:color w:val="000000" w:themeColor="text1"/>
        </w:rPr>
        <w:t>manifestaciones</w:t>
      </w:r>
      <w:r w:rsidRPr="00C87124">
        <w:rPr>
          <w:rFonts w:ascii="Palatino Linotype" w:hAnsi="Palatino Linotype" w:cs="Arial"/>
          <w:b/>
          <w:bCs/>
          <w:color w:val="000000" w:themeColor="text1"/>
        </w:rPr>
        <w:t xml:space="preserve"> de inconformidad</w:t>
      </w:r>
      <w:r w:rsidRPr="00C87124">
        <w:rPr>
          <w:rFonts w:ascii="Palatino Linotype" w:hAnsi="Palatino Linotype" w:cs="Arial"/>
          <w:color w:val="000000" w:themeColor="text1"/>
        </w:rPr>
        <w:t xml:space="preserve">; por lo que, no </w:t>
      </w:r>
      <w:r w:rsidRPr="00C87124">
        <w:rPr>
          <w:rFonts w:ascii="Palatino Linotype" w:eastAsia="Palatino Linotype" w:hAnsi="Palatino Linotype" w:cs="Palatino Linotype"/>
          <w:color w:val="000000" w:themeColor="text1"/>
          <w:lang w:val="es-ES_tradnl" w:eastAsia="es-ES"/>
        </w:rPr>
        <w:t>pueden</w:t>
      </w:r>
      <w:r w:rsidRPr="00C87124">
        <w:rPr>
          <w:rFonts w:ascii="Palatino Linotype" w:hAnsi="Palatino Linotype" w:cs="Arial"/>
          <w:color w:val="000000" w:themeColor="text1"/>
        </w:rPr>
        <w:t xml:space="preserve">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766990C9" w14:textId="77777777" w:rsidR="0081090C" w:rsidRPr="00C87124" w:rsidRDefault="0081090C" w:rsidP="00C87124">
      <w:pPr>
        <w:pStyle w:val="Prrafodelista"/>
        <w:ind w:left="0"/>
        <w:jc w:val="both"/>
        <w:rPr>
          <w:rFonts w:ascii="Palatino Linotype" w:hAnsi="Palatino Linotype" w:cs="Arial"/>
          <w:i/>
          <w:iCs/>
          <w:color w:val="000000" w:themeColor="text1"/>
        </w:rPr>
      </w:pPr>
      <w:r w:rsidRPr="00C87124">
        <w:rPr>
          <w:rFonts w:ascii="Palatino Linotype" w:hAnsi="Palatino Linotype" w:cs="Arial"/>
          <w:b/>
          <w:bCs/>
          <w:i/>
          <w:iCs/>
          <w:color w:val="000000" w:themeColor="text1"/>
        </w:rPr>
        <w:t>“ACTOS CONSENTIDOS. SON LOS QUE NO SE IMPUGNAN MEDIANTE EL RECURSO IDÓNEO. </w:t>
      </w:r>
      <w:r w:rsidRPr="00C87124">
        <w:rPr>
          <w:rFonts w:ascii="Palatino Linotype" w:hAnsi="Palatino Linotype" w:cs="Arial"/>
          <w:i/>
          <w:iCs/>
          <w:color w:val="000000" w:themeColor="text1"/>
          <w:u w:val="single"/>
        </w:rPr>
        <w:t>Debe reputarse como consentido el acto que no se impugnó por el medio establecido por la ley</w:t>
      </w:r>
      <w:r w:rsidRPr="00C87124">
        <w:rPr>
          <w:rFonts w:ascii="Palatino Linotype" w:hAnsi="Palatino Linotype" w:cs="Arial"/>
          <w:i/>
          <w:iCs/>
          <w:color w:val="000000" w:themeColor="text1"/>
        </w:rPr>
        <w:t xml:space="preserve">, ya que si se hizo uso de otro no previsto por ella o si se hace una simple manifestación de </w:t>
      </w:r>
      <w:r w:rsidRPr="00C87124">
        <w:rPr>
          <w:rFonts w:ascii="Palatino Linotype" w:hAnsi="Palatino Linotype" w:cs="Arial"/>
          <w:i/>
          <w:iCs/>
          <w:color w:val="000000" w:themeColor="text1"/>
        </w:rPr>
        <w:lastRenderedPageBreak/>
        <w:t>inconformidad, tales actuaciones no producen efectos jurídicos tendientes a revocar, confirmar o modificar el acto reclamado en amparo, lo que significa consentimiento del mismo por falta de impugnación eficaz.”</w:t>
      </w:r>
    </w:p>
    <w:p w14:paraId="4AE45320" w14:textId="77777777" w:rsidR="0081090C" w:rsidRPr="00C87124" w:rsidRDefault="0081090C" w:rsidP="00C87124">
      <w:pPr>
        <w:pStyle w:val="Prrafodelista"/>
        <w:ind w:left="0"/>
        <w:jc w:val="both"/>
        <w:rPr>
          <w:rFonts w:ascii="Palatino Linotype" w:hAnsi="Palatino Linotype" w:cs="Arial"/>
          <w:color w:val="000000" w:themeColor="text1"/>
        </w:rPr>
      </w:pPr>
      <w:r w:rsidRPr="00C87124">
        <w:rPr>
          <w:rFonts w:ascii="Palatino Linotype" w:hAnsi="Palatino Linotype" w:cs="Arial"/>
          <w:color w:val="000000" w:themeColor="text1"/>
        </w:rPr>
        <w:t>(Énfasis añadido)</w:t>
      </w:r>
    </w:p>
    <w:p w14:paraId="3455BFE1" w14:textId="77777777" w:rsidR="0081090C" w:rsidRPr="00C87124" w:rsidRDefault="0081090C" w:rsidP="00C87124">
      <w:pPr>
        <w:pStyle w:val="Prrafodelista"/>
        <w:ind w:left="0"/>
        <w:jc w:val="both"/>
        <w:rPr>
          <w:rFonts w:ascii="Palatino Linotype" w:hAnsi="Palatino Linotype" w:cs="Arial"/>
          <w:color w:val="000000" w:themeColor="text1"/>
        </w:rPr>
      </w:pPr>
    </w:p>
    <w:p w14:paraId="58AED8A1" w14:textId="42B858FF" w:rsidR="0081090C" w:rsidRPr="00C87124" w:rsidRDefault="0081090C" w:rsidP="00C87124">
      <w:pPr>
        <w:numPr>
          <w:ilvl w:val="0"/>
          <w:numId w:val="9"/>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87124">
        <w:rPr>
          <w:rFonts w:ascii="Palatino Linotype" w:eastAsia="Palatino Linotype" w:hAnsi="Palatino Linotype" w:cs="Palatino Linotype"/>
          <w:color w:val="000000" w:themeColor="text1"/>
          <w:lang w:val="es-ES_tradnl" w:eastAsia="es-ES"/>
        </w:rPr>
        <w:t>Ahora bien, respecto del punto combatido de los contratos se debe de mencionar que el Director de Obras Públicas informo que después de una búsqueda exhaustiva se había localizado un contrato relacionado con la solicitud de información el cual fue remitido.</w:t>
      </w:r>
    </w:p>
    <w:p w14:paraId="46B973AD"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lang w:val="es-ES_tradnl" w:eastAsia="es-ES"/>
        </w:rPr>
      </w:pPr>
    </w:p>
    <w:p w14:paraId="3E50B5A8" w14:textId="77777777" w:rsidR="0081090C" w:rsidRPr="00C87124" w:rsidRDefault="0081090C" w:rsidP="00C87124">
      <w:pPr>
        <w:numPr>
          <w:ilvl w:val="0"/>
          <w:numId w:val="9"/>
        </w:numPr>
        <w:spacing w:line="360" w:lineRule="auto"/>
        <w:ind w:left="0" w:firstLine="0"/>
        <w:jc w:val="both"/>
        <w:rPr>
          <w:rFonts w:ascii="Palatino Linotype" w:eastAsia="Palatino Linotype" w:hAnsi="Palatino Linotype" w:cs="Palatino Linotype"/>
          <w:b/>
          <w:i/>
          <w:color w:val="000000" w:themeColor="text1"/>
          <w:lang w:val="es-ES_tradnl" w:eastAsia="es-ES"/>
        </w:rPr>
      </w:pPr>
      <w:r w:rsidRPr="00C87124">
        <w:rPr>
          <w:rFonts w:ascii="Palatino Linotype" w:eastAsia="Palatino Linotype" w:hAnsi="Palatino Linotype" w:cs="Palatino Linotype"/>
          <w:color w:val="000000" w:themeColor="text1"/>
          <w:lang w:val="es-ES_tradnl" w:eastAsia="es-ES"/>
        </w:rPr>
        <w:t xml:space="preserve">De la información entregada se tiene que el </w:t>
      </w:r>
      <w:r w:rsidRPr="00C87124">
        <w:rPr>
          <w:rFonts w:ascii="Palatino Linotype" w:eastAsia="Palatino Linotype" w:hAnsi="Palatino Linotype" w:cs="Palatino Linotype"/>
          <w:b/>
          <w:color w:val="000000" w:themeColor="text1"/>
          <w:lang w:val="es-ES_tradnl" w:eastAsia="es-ES"/>
        </w:rPr>
        <w:t xml:space="preserve">RECURRENTE </w:t>
      </w:r>
      <w:r w:rsidRPr="00C87124">
        <w:rPr>
          <w:rFonts w:ascii="Palatino Linotype" w:eastAsia="Palatino Linotype" w:hAnsi="Palatino Linotype" w:cs="Palatino Linotype"/>
          <w:color w:val="000000" w:themeColor="text1"/>
          <w:lang w:val="es-ES_tradnl" w:eastAsia="es-ES"/>
        </w:rPr>
        <w:t xml:space="preserve">no se pronunció respecto a la clasificación de la información o a que al contrato le hacía falta una hoja, toda vez que su interposición verso en señalar </w:t>
      </w:r>
      <w:r w:rsidRPr="00C87124">
        <w:rPr>
          <w:rFonts w:ascii="Palatino Linotype" w:eastAsia="Palatino Linotype" w:hAnsi="Palatino Linotype" w:cs="Palatino Linotype"/>
          <w:b/>
          <w:i/>
          <w:color w:val="000000" w:themeColor="text1"/>
          <w:lang w:val="es-ES_tradnl" w:eastAsia="es-ES"/>
        </w:rPr>
        <w:t>“</w:t>
      </w:r>
      <w:r w:rsidRPr="00C87124">
        <w:rPr>
          <w:rFonts w:ascii="Palatino Linotype" w:eastAsia="Palatino Linotype" w:hAnsi="Palatino Linotype" w:cs="Palatino Linotype"/>
          <w:b/>
          <w:i/>
          <w:color w:val="000000" w:themeColor="text1"/>
          <w:lang w:eastAsia="es-ES"/>
        </w:rPr>
        <w:t>La información se entrega incompleta, puesto que al día de hoy se realizan trabajos en la obra por otras empresas, misma información que no está siendo entregada.”.</w:t>
      </w:r>
    </w:p>
    <w:p w14:paraId="3955D608" w14:textId="77777777" w:rsidR="0081090C" w:rsidRPr="00C87124" w:rsidRDefault="0081090C" w:rsidP="00C87124">
      <w:pPr>
        <w:pStyle w:val="Prrafodelista"/>
        <w:ind w:left="0"/>
        <w:rPr>
          <w:rFonts w:ascii="Palatino Linotype" w:eastAsia="Palatino Linotype" w:hAnsi="Palatino Linotype" w:cs="Palatino Linotype"/>
          <w:color w:val="000000" w:themeColor="text1"/>
          <w:lang w:eastAsia="es-ES"/>
        </w:rPr>
      </w:pPr>
    </w:p>
    <w:p w14:paraId="53978FDC" w14:textId="31505051" w:rsidR="0081090C" w:rsidRPr="00C87124" w:rsidRDefault="0081090C" w:rsidP="00C87124">
      <w:pPr>
        <w:numPr>
          <w:ilvl w:val="0"/>
          <w:numId w:val="9"/>
        </w:numPr>
        <w:spacing w:line="360" w:lineRule="auto"/>
        <w:ind w:left="0" w:firstLine="0"/>
        <w:jc w:val="both"/>
        <w:rPr>
          <w:rFonts w:ascii="Palatino Linotype" w:eastAsia="Palatino Linotype" w:hAnsi="Palatino Linotype" w:cs="Palatino Linotype"/>
          <w:b/>
          <w:i/>
          <w:color w:val="000000" w:themeColor="text1"/>
          <w:lang w:val="es-ES_tradnl" w:eastAsia="es-ES"/>
        </w:rPr>
      </w:pPr>
      <w:r w:rsidRPr="00C87124">
        <w:rPr>
          <w:rFonts w:ascii="Palatino Linotype" w:eastAsia="Palatino Linotype" w:hAnsi="Palatino Linotype" w:cs="Palatino Linotype"/>
          <w:color w:val="000000" w:themeColor="text1"/>
          <w:lang w:eastAsia="es-ES"/>
        </w:rPr>
        <w:t xml:space="preserve">En esa línea, se debe de precisar que si bien es cierto el </w:t>
      </w:r>
      <w:r w:rsidRPr="00C87124">
        <w:rPr>
          <w:rFonts w:ascii="Palatino Linotype" w:eastAsia="Palatino Linotype" w:hAnsi="Palatino Linotype" w:cs="Palatino Linotype"/>
          <w:b/>
          <w:bCs/>
          <w:color w:val="000000" w:themeColor="text1"/>
          <w:lang w:eastAsia="es-ES"/>
        </w:rPr>
        <w:t xml:space="preserve">RECURRENTE </w:t>
      </w:r>
      <w:r w:rsidRPr="00C87124">
        <w:rPr>
          <w:rFonts w:ascii="Palatino Linotype" w:eastAsia="Palatino Linotype" w:hAnsi="Palatino Linotype" w:cs="Palatino Linotype"/>
          <w:color w:val="000000" w:themeColor="text1"/>
          <w:lang w:eastAsia="es-ES"/>
        </w:rPr>
        <w:t xml:space="preserve">no se inconforma por la entrega del contrato remitido en respuesta, también lo es que el </w:t>
      </w:r>
      <w:r w:rsidRPr="00C87124">
        <w:rPr>
          <w:rFonts w:ascii="Palatino Linotype" w:eastAsia="Palatino Linotype" w:hAnsi="Palatino Linotype" w:cs="Palatino Linotype"/>
          <w:b/>
          <w:color w:val="000000" w:themeColor="text1"/>
          <w:lang w:eastAsia="es-ES"/>
        </w:rPr>
        <w:t xml:space="preserve">SUJETO OBLIGADO </w:t>
      </w:r>
      <w:r w:rsidRPr="00C87124">
        <w:rPr>
          <w:rFonts w:ascii="Palatino Linotype" w:eastAsia="Palatino Linotype" w:hAnsi="Palatino Linotype" w:cs="Palatino Linotype"/>
          <w:color w:val="000000" w:themeColor="text1"/>
          <w:lang w:eastAsia="es-ES"/>
        </w:rPr>
        <w:t xml:space="preserve">clasifico firmas que no debió de clasificar, toda vez que las firmas y datos de los representantes legales tienen carácter de público, toda vez que recibirán el pago de recursos públicos por la realización de una obra, situación por la cual se analiza lo siguiente. </w:t>
      </w:r>
    </w:p>
    <w:p w14:paraId="7876C6DB" w14:textId="77777777" w:rsidR="0081090C" w:rsidRPr="00C87124" w:rsidRDefault="0081090C" w:rsidP="00C87124">
      <w:pPr>
        <w:pStyle w:val="Prrafodelista"/>
        <w:ind w:left="0"/>
        <w:rPr>
          <w:rFonts w:ascii="Palatino Linotype" w:eastAsia="Palatino Linotype" w:hAnsi="Palatino Linotype" w:cs="Palatino Linotype"/>
          <w:b/>
          <w:i/>
          <w:color w:val="000000" w:themeColor="text1"/>
          <w:lang w:val="es-ES_tradnl" w:eastAsia="es-ES"/>
        </w:rPr>
      </w:pPr>
    </w:p>
    <w:p w14:paraId="7FB7BAE3" w14:textId="77777777" w:rsidR="0081090C" w:rsidRPr="00C87124" w:rsidRDefault="0081090C" w:rsidP="00C87124">
      <w:pPr>
        <w:numPr>
          <w:ilvl w:val="0"/>
          <w:numId w:val="9"/>
        </w:numPr>
        <w:spacing w:line="360" w:lineRule="auto"/>
        <w:ind w:left="0" w:firstLine="0"/>
        <w:jc w:val="both"/>
        <w:rPr>
          <w:rFonts w:ascii="Palatino Linotype" w:hAnsi="Palatino Linotype"/>
          <w:color w:val="000000" w:themeColor="text1"/>
        </w:rPr>
      </w:pPr>
      <w:r w:rsidRPr="00C87124">
        <w:rPr>
          <w:rFonts w:ascii="Palatino Linotype" w:eastAsia="Palatino Linotype" w:hAnsi="Palatino Linotype" w:cs="Palatino Linotype"/>
          <w:color w:val="000000" w:themeColor="text1"/>
        </w:rPr>
        <w:t xml:space="preserve">Cobra </w:t>
      </w:r>
      <w:r w:rsidRPr="00C87124">
        <w:rPr>
          <w:rFonts w:ascii="Palatino Linotype" w:eastAsia="Palatino Linotype" w:hAnsi="Palatino Linotype" w:cs="Palatino Linotype"/>
          <w:color w:val="000000" w:themeColor="text1"/>
          <w:lang w:val="es-ES_tradnl" w:eastAsia="es-ES"/>
        </w:rPr>
        <w:t>sustento</w:t>
      </w:r>
      <w:r w:rsidRPr="00C87124">
        <w:rPr>
          <w:rFonts w:ascii="Palatino Linotype" w:eastAsia="Palatino Linotype" w:hAnsi="Palatino Linotype" w:cs="Palatino Linotype"/>
          <w:color w:val="000000" w:themeColor="text1"/>
        </w:rPr>
        <w:t xml:space="preserve"> lo anterior, con el criterio 01/19 reiterado vigente del INAI, que refiere lo siguiente, vigente a la fecha de la solicitud de información. </w:t>
      </w:r>
    </w:p>
    <w:p w14:paraId="46899611" w14:textId="77777777" w:rsidR="0081090C" w:rsidRPr="00C87124" w:rsidRDefault="0081090C" w:rsidP="00C87124">
      <w:pPr>
        <w:jc w:val="both"/>
        <w:rPr>
          <w:rFonts w:ascii="Palatino Linotype" w:eastAsia="Palatino Linotype" w:hAnsi="Palatino Linotype" w:cs="Palatino Linotype"/>
          <w:i/>
          <w:color w:val="000000" w:themeColor="text1"/>
        </w:rPr>
      </w:pPr>
      <w:r w:rsidRPr="00C87124">
        <w:rPr>
          <w:rFonts w:ascii="Palatino Linotype" w:eastAsia="Palatino Linotype" w:hAnsi="Palatino Linotype" w:cs="Palatino Linotype"/>
          <w:b/>
          <w:i/>
          <w:color w:val="000000" w:themeColor="text1"/>
        </w:rPr>
        <w:t>Datos de identificación del representante o apoderado legal.</w:t>
      </w:r>
      <w:r w:rsidRPr="00C87124">
        <w:rPr>
          <w:rFonts w:ascii="Palatino Linotype" w:eastAsia="Palatino Linotype" w:hAnsi="Palatino Linotype" w:cs="Palatino Linotype"/>
          <w:i/>
          <w:color w:val="000000" w:themeColor="text1"/>
        </w:rPr>
        <w:t xml:space="preserve"> </w:t>
      </w:r>
      <w:r w:rsidRPr="00C87124">
        <w:rPr>
          <w:rFonts w:ascii="Palatino Linotype" w:eastAsia="Palatino Linotype" w:hAnsi="Palatino Linotype" w:cs="Palatino Linotype"/>
          <w:b/>
          <w:i/>
          <w:color w:val="000000" w:themeColor="text1"/>
        </w:rPr>
        <w:t xml:space="preserve">Naturaleza jurídica. </w:t>
      </w:r>
      <w:r w:rsidRPr="00C87124">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1A7CA8E2" w14:textId="77777777" w:rsidR="0081090C" w:rsidRPr="00C87124" w:rsidRDefault="0081090C" w:rsidP="00C87124">
      <w:pPr>
        <w:jc w:val="both"/>
        <w:rPr>
          <w:rFonts w:ascii="Palatino Linotype" w:eastAsia="Palatino Linotype" w:hAnsi="Palatino Linotype" w:cs="Palatino Linotype"/>
          <w:b/>
          <w:i/>
          <w:color w:val="000000" w:themeColor="text1"/>
        </w:rPr>
      </w:pPr>
      <w:r w:rsidRPr="00C87124">
        <w:rPr>
          <w:rFonts w:ascii="Palatino Linotype" w:eastAsia="Palatino Linotype" w:hAnsi="Palatino Linotype" w:cs="Palatino Linotype"/>
          <w:b/>
          <w:i/>
          <w:color w:val="000000" w:themeColor="text1"/>
        </w:rPr>
        <w:lastRenderedPageBreak/>
        <w:t>Precedentes:</w:t>
      </w:r>
    </w:p>
    <w:p w14:paraId="3B67AD36" w14:textId="77777777" w:rsidR="0081090C" w:rsidRPr="00C87124" w:rsidRDefault="0081090C" w:rsidP="00C87124">
      <w:pPr>
        <w:jc w:val="both"/>
        <w:rPr>
          <w:rFonts w:ascii="Palatino Linotype" w:eastAsia="Palatino Linotype" w:hAnsi="Palatino Linotype" w:cs="Palatino Linotype"/>
          <w:i/>
          <w:color w:val="000000" w:themeColor="text1"/>
        </w:rPr>
      </w:pPr>
      <w:r w:rsidRPr="00C87124">
        <w:rPr>
          <w:rFonts w:ascii="Palatino Linotype" w:eastAsia="Palatino Linotype" w:hAnsi="Palatino Linotype" w:cs="Palatino Linotype"/>
          <w:i/>
          <w:color w:val="000000" w:themeColor="text1"/>
        </w:rPr>
        <w:t>Acceso a la información pública. RRA 3104/16. Sesión del 01 de noviembre del 2016. Votación por unanimidad. Sin votos disidentes o particulares. Secretaría de la Defensa Nacional. Comisionado Ponente Oscar Mauricio Guerra Ford.</w:t>
      </w:r>
    </w:p>
    <w:p w14:paraId="136CB28F" w14:textId="77777777" w:rsidR="0081090C" w:rsidRPr="00C87124" w:rsidRDefault="0081090C" w:rsidP="00C87124">
      <w:pPr>
        <w:jc w:val="both"/>
        <w:rPr>
          <w:rFonts w:ascii="Palatino Linotype" w:eastAsia="Palatino Linotype" w:hAnsi="Palatino Linotype" w:cs="Palatino Linotype"/>
          <w:b/>
          <w:i/>
          <w:color w:val="000000" w:themeColor="text1"/>
        </w:rPr>
      </w:pPr>
      <w:r w:rsidRPr="00C87124">
        <w:rPr>
          <w:rFonts w:ascii="Palatino Linotype" w:eastAsia="Palatino Linotype" w:hAnsi="Palatino Linotype" w:cs="Palatino Linotype"/>
          <w:i/>
          <w:color w:val="000000" w:themeColor="text1"/>
        </w:rPr>
        <w:t>Acceso a la información pública. RRA 2923/16. Sesión del 13 de diciembre de 2016. Votación por unanimidad. Sin votos disidentes o particulares. Administración Portuaria Integral de Lázaro Cárdenas, S.A. de C.V. Comisionada Ponente María Patricia Kurczyn Villalobos.</w:t>
      </w:r>
    </w:p>
    <w:p w14:paraId="4C0AC56E" w14:textId="77777777" w:rsidR="0081090C" w:rsidRPr="00C87124" w:rsidRDefault="0081090C" w:rsidP="00C87124">
      <w:pPr>
        <w:tabs>
          <w:tab w:val="left" w:pos="7371"/>
        </w:tabs>
        <w:jc w:val="both"/>
        <w:rPr>
          <w:rFonts w:ascii="Palatino Linotype" w:eastAsia="Palatino Linotype" w:hAnsi="Palatino Linotype" w:cs="Palatino Linotype"/>
          <w:i/>
          <w:color w:val="000000" w:themeColor="text1"/>
        </w:rPr>
      </w:pPr>
      <w:r w:rsidRPr="00C87124">
        <w:rPr>
          <w:rFonts w:ascii="Palatino Linotype" w:eastAsia="Palatino Linotype" w:hAnsi="Palatino Linotype" w:cs="Palatino Linotype"/>
          <w:i/>
          <w:color w:val="000000" w:themeColor="text1"/>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5444F09D"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lang w:val="es-ES_tradnl" w:eastAsia="es-ES"/>
        </w:rPr>
      </w:pPr>
    </w:p>
    <w:p w14:paraId="585CA377" w14:textId="7C6FCDDD" w:rsidR="0081090C" w:rsidRPr="00C707C0" w:rsidRDefault="0081090C" w:rsidP="00C87124">
      <w:pPr>
        <w:numPr>
          <w:ilvl w:val="0"/>
          <w:numId w:val="9"/>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707C0">
        <w:rPr>
          <w:rFonts w:ascii="Palatino Linotype" w:eastAsia="Palatino Linotype" w:hAnsi="Palatino Linotype" w:cs="Palatino Linotype"/>
          <w:color w:val="000000" w:themeColor="text1"/>
          <w:lang w:val="es-ES_tradnl" w:eastAsia="es-ES"/>
        </w:rPr>
        <w:t xml:space="preserve">Seguidamente, se debe de precisar que la respuesta del </w:t>
      </w:r>
      <w:r w:rsidRPr="00C707C0">
        <w:rPr>
          <w:rFonts w:ascii="Palatino Linotype" w:eastAsia="Palatino Linotype" w:hAnsi="Palatino Linotype" w:cs="Palatino Linotype"/>
          <w:b/>
          <w:bCs/>
          <w:color w:val="000000" w:themeColor="text1"/>
          <w:lang w:val="es-ES_tradnl" w:eastAsia="es-ES"/>
        </w:rPr>
        <w:t xml:space="preserve">SUJETO OBLIGADO </w:t>
      </w:r>
      <w:r w:rsidRPr="00C707C0">
        <w:rPr>
          <w:rFonts w:ascii="Palatino Linotype" w:eastAsia="Palatino Linotype" w:hAnsi="Palatino Linotype" w:cs="Palatino Linotype"/>
          <w:color w:val="000000" w:themeColor="text1"/>
          <w:lang w:val="es-ES_tradnl" w:eastAsia="es-ES"/>
        </w:rPr>
        <w:t>no fue precisa, toda vez que solo hace referenc</w:t>
      </w:r>
      <w:r w:rsidR="00404CB5" w:rsidRPr="00C707C0">
        <w:rPr>
          <w:rFonts w:ascii="Palatino Linotype" w:eastAsia="Palatino Linotype" w:hAnsi="Palatino Linotype" w:cs="Palatino Linotype"/>
          <w:color w:val="000000" w:themeColor="text1"/>
          <w:lang w:val="es-ES_tradnl" w:eastAsia="es-ES"/>
        </w:rPr>
        <w:t xml:space="preserve">ia al año 2021, sin embargo, del año dos mil veintidós </w:t>
      </w:r>
      <w:r w:rsidRPr="00C707C0">
        <w:rPr>
          <w:rFonts w:ascii="Palatino Linotype" w:eastAsia="Palatino Linotype" w:hAnsi="Palatino Linotype" w:cs="Palatino Linotype"/>
          <w:color w:val="000000" w:themeColor="text1"/>
          <w:lang w:val="es-ES_tradnl" w:eastAsia="es-ES"/>
        </w:rPr>
        <w:t xml:space="preserve"> al veintiuno de enero de dos mil veinticinco, no se </w:t>
      </w:r>
      <w:r w:rsidR="00404CB5" w:rsidRPr="00C707C0">
        <w:rPr>
          <w:rFonts w:ascii="Palatino Linotype" w:eastAsia="Palatino Linotype" w:hAnsi="Palatino Linotype" w:cs="Palatino Linotype"/>
          <w:color w:val="000000" w:themeColor="text1"/>
          <w:lang w:val="es-ES_tradnl" w:eastAsia="es-ES"/>
        </w:rPr>
        <w:t>informó</w:t>
      </w:r>
      <w:r w:rsidRPr="00C707C0">
        <w:rPr>
          <w:rFonts w:ascii="Palatino Linotype" w:eastAsia="Palatino Linotype" w:hAnsi="Palatino Linotype" w:cs="Palatino Linotype"/>
          <w:color w:val="000000" w:themeColor="text1"/>
          <w:lang w:val="es-ES_tradnl" w:eastAsia="es-ES"/>
        </w:rPr>
        <w:t xml:space="preserve"> si contaban c</w:t>
      </w:r>
      <w:r w:rsidR="00404CB5" w:rsidRPr="00C707C0">
        <w:rPr>
          <w:rFonts w:ascii="Palatino Linotype" w:eastAsia="Palatino Linotype" w:hAnsi="Palatino Linotype" w:cs="Palatino Linotype"/>
          <w:color w:val="000000" w:themeColor="text1"/>
          <w:lang w:val="es-ES_tradnl" w:eastAsia="es-ES"/>
        </w:rPr>
        <w:t xml:space="preserve">on información en sus archivos o no se había generado, lo cual se considera, deja en estado de indefensión al recurrente, al con contar con un pronunciamiento preciso respecto a la totalidad de la temporalidad solicitada, </w:t>
      </w:r>
      <w:r w:rsidRPr="00C707C0">
        <w:rPr>
          <w:rFonts w:ascii="Palatino Linotype" w:eastAsia="Palatino Linotype" w:hAnsi="Palatino Linotype" w:cs="Palatino Linotype"/>
          <w:color w:val="000000" w:themeColor="text1"/>
          <w:lang w:val="es-ES_tradnl" w:eastAsia="es-ES"/>
        </w:rPr>
        <w:t xml:space="preserve">situación por la cual es dable ordenar una nueva búsqueda exhaustiva y razonable, con el fin de que el </w:t>
      </w:r>
      <w:r w:rsidRPr="00C707C0">
        <w:rPr>
          <w:rFonts w:ascii="Palatino Linotype" w:eastAsia="Palatino Linotype" w:hAnsi="Palatino Linotype" w:cs="Palatino Linotype"/>
          <w:b/>
          <w:bCs/>
          <w:color w:val="000000" w:themeColor="text1"/>
          <w:lang w:val="es-ES_tradnl" w:eastAsia="es-ES"/>
        </w:rPr>
        <w:t xml:space="preserve">SUJETO OBLIGADO </w:t>
      </w:r>
      <w:r w:rsidRPr="00C707C0">
        <w:rPr>
          <w:rFonts w:ascii="Palatino Linotype" w:eastAsia="Palatino Linotype" w:hAnsi="Palatino Linotype" w:cs="Palatino Linotype"/>
          <w:color w:val="000000" w:themeColor="text1"/>
          <w:lang w:val="es-ES_tradnl" w:eastAsia="es-ES"/>
        </w:rPr>
        <w:t xml:space="preserve">se pronuncie respecto de los periodos que no fueron informados. </w:t>
      </w:r>
    </w:p>
    <w:p w14:paraId="004E4C83"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lang w:val="es-ES_tradnl" w:eastAsia="es-ES"/>
        </w:rPr>
      </w:pPr>
    </w:p>
    <w:p w14:paraId="56D9F02A" w14:textId="08ABBB55" w:rsidR="0081090C" w:rsidRPr="00C87124" w:rsidRDefault="0081090C" w:rsidP="00C87124">
      <w:pPr>
        <w:numPr>
          <w:ilvl w:val="0"/>
          <w:numId w:val="9"/>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87124">
        <w:rPr>
          <w:rFonts w:ascii="Palatino Linotype" w:eastAsia="Palatino Linotype" w:hAnsi="Palatino Linotype" w:cs="Palatino Linotype"/>
          <w:color w:val="000000" w:themeColor="text1"/>
          <w:lang w:val="es-ES_tradnl" w:eastAsia="es-ES"/>
        </w:rPr>
        <w:t xml:space="preserve">Seguidamente, se </w:t>
      </w:r>
      <w:r w:rsidR="0015669E" w:rsidRPr="00C87124">
        <w:rPr>
          <w:rFonts w:ascii="Palatino Linotype" w:eastAsia="Palatino Linotype" w:hAnsi="Palatino Linotype" w:cs="Palatino Linotype"/>
          <w:color w:val="000000" w:themeColor="text1"/>
          <w:lang w:val="es-ES_tradnl" w:eastAsia="es-ES"/>
        </w:rPr>
        <w:t xml:space="preserve">debe de precisar que dio </w:t>
      </w:r>
      <w:r w:rsidRPr="00C87124">
        <w:rPr>
          <w:rFonts w:ascii="Palatino Linotype" w:eastAsia="Palatino Linotype" w:hAnsi="Palatino Linotype" w:cs="Palatino Linotype"/>
          <w:color w:val="000000" w:themeColor="text1"/>
          <w:lang w:val="es-ES_tradnl" w:eastAsia="es-ES"/>
        </w:rPr>
        <w:t xml:space="preserve">atención a la solicitud de información el área habilitada del </w:t>
      </w:r>
      <w:r w:rsidRPr="00C87124">
        <w:rPr>
          <w:rFonts w:ascii="Palatino Linotype" w:eastAsia="Palatino Linotype" w:hAnsi="Palatino Linotype" w:cs="Palatino Linotype"/>
          <w:b/>
          <w:color w:val="000000" w:themeColor="text1"/>
          <w:lang w:val="es-ES_tradnl" w:eastAsia="es-ES"/>
        </w:rPr>
        <w:t xml:space="preserve">SUJETO OBLIGADO </w:t>
      </w:r>
      <w:r w:rsidRPr="00C87124">
        <w:rPr>
          <w:rFonts w:ascii="Palatino Linotype" w:eastAsia="Palatino Linotype" w:hAnsi="Palatino Linotype" w:cs="Palatino Linotype"/>
          <w:color w:val="000000" w:themeColor="text1"/>
          <w:lang w:val="es-ES_tradnl" w:eastAsia="es-ES"/>
        </w:rPr>
        <w:t xml:space="preserve">de acuerdo con el Reglamento Interno de la Dirección de Obras Públicas, toda vez que dentro de su estructura cuenta con la Jefatura de Contratos y Concursos, quien tiene las siguientes funciones. </w:t>
      </w:r>
    </w:p>
    <w:p w14:paraId="734E77EB" w14:textId="77777777" w:rsidR="0081090C" w:rsidRPr="00C87124" w:rsidRDefault="0081090C" w:rsidP="00C87124">
      <w:pPr>
        <w:jc w:val="both"/>
        <w:rPr>
          <w:rFonts w:ascii="Palatino Linotype" w:eastAsia="Palatino Linotype" w:hAnsi="Palatino Linotype" w:cs="Palatino Linotype"/>
          <w:b/>
          <w:i/>
          <w:color w:val="000000" w:themeColor="text1"/>
          <w:lang w:eastAsia="es-ES"/>
        </w:rPr>
      </w:pPr>
      <w:r w:rsidRPr="00C87124">
        <w:rPr>
          <w:rFonts w:ascii="Palatino Linotype" w:eastAsia="Palatino Linotype" w:hAnsi="Palatino Linotype" w:cs="Palatino Linotype"/>
          <w:b/>
          <w:i/>
          <w:color w:val="000000" w:themeColor="text1"/>
          <w:lang w:eastAsia="es-ES"/>
        </w:rPr>
        <w:t>Artículo 15.-</w:t>
      </w:r>
      <w:r w:rsidRPr="00C87124">
        <w:rPr>
          <w:rFonts w:ascii="Palatino Linotype" w:eastAsia="Palatino Linotype" w:hAnsi="Palatino Linotype" w:cs="Palatino Linotype"/>
          <w:i/>
          <w:color w:val="000000" w:themeColor="text1"/>
          <w:lang w:eastAsia="es-ES"/>
        </w:rPr>
        <w:t xml:space="preserve"> </w:t>
      </w:r>
      <w:r w:rsidRPr="00C87124">
        <w:rPr>
          <w:rFonts w:ascii="Palatino Linotype" w:eastAsia="Palatino Linotype" w:hAnsi="Palatino Linotype" w:cs="Palatino Linotype"/>
          <w:b/>
          <w:i/>
          <w:color w:val="000000" w:themeColor="text1"/>
          <w:lang w:eastAsia="es-ES"/>
        </w:rPr>
        <w:t xml:space="preserve">La Jefatura de Contratos y Concursos, corresponden las siguientes atribuciones: </w:t>
      </w:r>
    </w:p>
    <w:p w14:paraId="245B5DAC" w14:textId="77777777" w:rsidR="0081090C" w:rsidRPr="00C87124" w:rsidRDefault="0081090C" w:rsidP="00C87124">
      <w:pPr>
        <w:pStyle w:val="Prrafodelista"/>
        <w:numPr>
          <w:ilvl w:val="0"/>
          <w:numId w:val="11"/>
        </w:numPr>
        <w:ind w:left="0" w:firstLine="0"/>
        <w:jc w:val="both"/>
        <w:rPr>
          <w:rFonts w:ascii="Palatino Linotype" w:eastAsia="Palatino Linotype" w:hAnsi="Palatino Linotype" w:cs="Palatino Linotype"/>
          <w:i/>
          <w:color w:val="000000" w:themeColor="text1"/>
          <w:lang w:eastAsia="es-ES"/>
        </w:rPr>
      </w:pPr>
      <w:r w:rsidRPr="00C87124">
        <w:rPr>
          <w:rFonts w:ascii="Palatino Linotype" w:eastAsia="Palatino Linotype" w:hAnsi="Palatino Linotype" w:cs="Palatino Linotype"/>
          <w:i/>
          <w:color w:val="000000" w:themeColor="text1"/>
          <w:lang w:eastAsia="es-ES"/>
        </w:rPr>
        <w:t xml:space="preserve">Recopilar la información de proyecto, presupuesto y asignación presupuestal de obra; </w:t>
      </w:r>
    </w:p>
    <w:p w14:paraId="60255E3B" w14:textId="77777777" w:rsidR="0081090C" w:rsidRPr="00C87124" w:rsidRDefault="0081090C" w:rsidP="00C87124">
      <w:pPr>
        <w:pStyle w:val="Prrafodelista"/>
        <w:ind w:left="0"/>
        <w:jc w:val="both"/>
        <w:rPr>
          <w:rFonts w:ascii="Palatino Linotype" w:eastAsia="Palatino Linotype" w:hAnsi="Palatino Linotype" w:cs="Palatino Linotype"/>
          <w:i/>
          <w:color w:val="000000" w:themeColor="text1"/>
          <w:lang w:val="es-ES_tradnl" w:eastAsia="es-ES"/>
        </w:rPr>
      </w:pPr>
      <w:r w:rsidRPr="00C87124">
        <w:rPr>
          <w:rFonts w:ascii="Palatino Linotype" w:eastAsia="Palatino Linotype" w:hAnsi="Palatino Linotype" w:cs="Palatino Linotype"/>
          <w:i/>
          <w:color w:val="000000" w:themeColor="text1"/>
          <w:lang w:eastAsia="es-ES"/>
        </w:rPr>
        <w:t xml:space="preserve">II. Elaborar las bases de licitación; </w:t>
      </w:r>
    </w:p>
    <w:p w14:paraId="149CF9F8" w14:textId="77777777" w:rsidR="0081090C" w:rsidRPr="00C87124" w:rsidRDefault="0081090C" w:rsidP="00C87124">
      <w:pPr>
        <w:pStyle w:val="Prrafodelista"/>
        <w:ind w:left="0"/>
        <w:jc w:val="both"/>
        <w:rPr>
          <w:rFonts w:ascii="Palatino Linotype" w:eastAsia="Palatino Linotype" w:hAnsi="Palatino Linotype" w:cs="Palatino Linotype"/>
          <w:i/>
          <w:color w:val="000000" w:themeColor="text1"/>
          <w:lang w:val="es-ES_tradnl" w:eastAsia="es-ES"/>
        </w:rPr>
      </w:pPr>
      <w:r w:rsidRPr="00C87124">
        <w:rPr>
          <w:rFonts w:ascii="Palatino Linotype" w:eastAsia="Palatino Linotype" w:hAnsi="Palatino Linotype" w:cs="Palatino Linotype"/>
          <w:i/>
          <w:color w:val="000000" w:themeColor="text1"/>
          <w:lang w:eastAsia="es-ES"/>
        </w:rPr>
        <w:lastRenderedPageBreak/>
        <w:t xml:space="preserve">III. Elaborar la Convocatoria para Licitaciones públicas; </w:t>
      </w:r>
    </w:p>
    <w:p w14:paraId="652E4E39" w14:textId="77777777" w:rsidR="0081090C" w:rsidRPr="00C87124" w:rsidRDefault="0081090C" w:rsidP="00C87124">
      <w:pPr>
        <w:pStyle w:val="Prrafodelista"/>
        <w:ind w:left="0"/>
        <w:jc w:val="both"/>
        <w:rPr>
          <w:rFonts w:ascii="Palatino Linotype" w:eastAsia="Palatino Linotype" w:hAnsi="Palatino Linotype" w:cs="Palatino Linotype"/>
          <w:i/>
          <w:color w:val="000000" w:themeColor="text1"/>
          <w:lang w:val="es-ES_tradnl" w:eastAsia="es-ES"/>
        </w:rPr>
      </w:pPr>
      <w:r w:rsidRPr="00C87124">
        <w:rPr>
          <w:rFonts w:ascii="Palatino Linotype" w:eastAsia="Palatino Linotype" w:hAnsi="Palatino Linotype" w:cs="Palatino Linotype"/>
          <w:i/>
          <w:color w:val="000000" w:themeColor="text1"/>
          <w:lang w:eastAsia="es-ES"/>
        </w:rPr>
        <w:t xml:space="preserve">IV. Elaborar las invitaciones dirigidas a las personas físicas y morales que participan en la asignación de invitación restringida y directa; </w:t>
      </w:r>
    </w:p>
    <w:p w14:paraId="3C7BC436" w14:textId="77777777" w:rsidR="0081090C" w:rsidRPr="00C87124" w:rsidRDefault="0081090C" w:rsidP="00C87124">
      <w:pPr>
        <w:pStyle w:val="Prrafodelista"/>
        <w:ind w:left="0"/>
        <w:jc w:val="both"/>
        <w:rPr>
          <w:rFonts w:ascii="Palatino Linotype" w:eastAsia="Palatino Linotype" w:hAnsi="Palatino Linotype" w:cs="Palatino Linotype"/>
          <w:i/>
          <w:color w:val="000000" w:themeColor="text1"/>
          <w:lang w:val="es-ES_tradnl" w:eastAsia="es-ES"/>
        </w:rPr>
      </w:pPr>
      <w:r w:rsidRPr="00C87124">
        <w:rPr>
          <w:rFonts w:ascii="Palatino Linotype" w:eastAsia="Palatino Linotype" w:hAnsi="Palatino Linotype" w:cs="Palatino Linotype"/>
          <w:i/>
          <w:color w:val="000000" w:themeColor="text1"/>
          <w:lang w:eastAsia="es-ES"/>
        </w:rPr>
        <w:t xml:space="preserve">V. Coordinar la visita de obra y junta de aclaraciones emitiendo la constancia y acta correspondiente; </w:t>
      </w:r>
    </w:p>
    <w:p w14:paraId="73232DD8" w14:textId="77777777" w:rsidR="0081090C" w:rsidRPr="00C87124" w:rsidRDefault="0081090C" w:rsidP="00C87124">
      <w:pPr>
        <w:pStyle w:val="Prrafodelista"/>
        <w:ind w:left="0"/>
        <w:jc w:val="both"/>
        <w:rPr>
          <w:rFonts w:ascii="Palatino Linotype" w:hAnsi="Palatino Linotype"/>
          <w:color w:val="000000" w:themeColor="text1"/>
        </w:rPr>
      </w:pPr>
      <w:r w:rsidRPr="00C87124">
        <w:rPr>
          <w:rFonts w:ascii="Palatino Linotype" w:eastAsia="Palatino Linotype" w:hAnsi="Palatino Linotype" w:cs="Palatino Linotype"/>
          <w:i/>
          <w:color w:val="000000" w:themeColor="text1"/>
          <w:lang w:eastAsia="es-ES"/>
        </w:rPr>
        <w:t>VI. Coordinar y en su caso presidir el acto de presentación y apertura de propuestas presentada por persona física y/o moral que participa en el proceso de adjudicación de obra pública;</w:t>
      </w:r>
      <w:r w:rsidRPr="00C87124">
        <w:rPr>
          <w:rFonts w:ascii="Palatino Linotype" w:hAnsi="Palatino Linotype"/>
          <w:color w:val="000000" w:themeColor="text1"/>
        </w:rPr>
        <w:t xml:space="preserve"> </w:t>
      </w:r>
    </w:p>
    <w:p w14:paraId="27A2BCB1" w14:textId="77777777" w:rsidR="0081090C" w:rsidRPr="00C87124" w:rsidRDefault="0081090C" w:rsidP="00C87124">
      <w:pPr>
        <w:pStyle w:val="Prrafodelista"/>
        <w:ind w:left="0"/>
        <w:jc w:val="both"/>
        <w:rPr>
          <w:rFonts w:ascii="Palatino Linotype" w:eastAsia="Palatino Linotype" w:hAnsi="Palatino Linotype" w:cs="Palatino Linotype"/>
          <w:i/>
          <w:color w:val="000000" w:themeColor="text1"/>
          <w:lang w:eastAsia="es-ES"/>
        </w:rPr>
      </w:pPr>
      <w:r w:rsidRPr="00C87124">
        <w:rPr>
          <w:rFonts w:ascii="Palatino Linotype" w:eastAsia="Palatino Linotype" w:hAnsi="Palatino Linotype" w:cs="Palatino Linotype"/>
          <w:i/>
          <w:color w:val="000000" w:themeColor="text1"/>
          <w:lang w:eastAsia="es-ES"/>
        </w:rPr>
        <w:t xml:space="preserve">VII. Revisar y evaluar las propuestas técnica y económica, presentadas en el acto de apertura de propuestas; </w:t>
      </w:r>
    </w:p>
    <w:p w14:paraId="292DAAA5" w14:textId="77777777" w:rsidR="0081090C" w:rsidRPr="00C87124" w:rsidRDefault="0081090C" w:rsidP="00C87124">
      <w:pPr>
        <w:pStyle w:val="Prrafodelista"/>
        <w:ind w:left="0"/>
        <w:jc w:val="both"/>
        <w:rPr>
          <w:rFonts w:ascii="Palatino Linotype" w:eastAsia="Palatino Linotype" w:hAnsi="Palatino Linotype" w:cs="Palatino Linotype"/>
          <w:i/>
          <w:color w:val="000000" w:themeColor="text1"/>
          <w:lang w:eastAsia="es-ES"/>
        </w:rPr>
      </w:pPr>
      <w:r w:rsidRPr="00C87124">
        <w:rPr>
          <w:rFonts w:ascii="Palatino Linotype" w:eastAsia="Palatino Linotype" w:hAnsi="Palatino Linotype" w:cs="Palatino Linotype"/>
          <w:i/>
          <w:color w:val="000000" w:themeColor="text1"/>
          <w:lang w:eastAsia="es-ES"/>
        </w:rPr>
        <w:t xml:space="preserve">VIII. Elaborar el dictamen y fallo de adjudicación de las obras realizadas por contrato </w:t>
      </w:r>
    </w:p>
    <w:p w14:paraId="57F83556" w14:textId="77777777" w:rsidR="0081090C" w:rsidRPr="00C87124" w:rsidRDefault="0081090C" w:rsidP="00C87124">
      <w:pPr>
        <w:pStyle w:val="Prrafodelista"/>
        <w:ind w:left="0"/>
        <w:jc w:val="both"/>
        <w:rPr>
          <w:rFonts w:ascii="Palatino Linotype" w:eastAsia="Palatino Linotype" w:hAnsi="Palatino Linotype" w:cs="Palatino Linotype"/>
          <w:b/>
          <w:i/>
          <w:color w:val="000000" w:themeColor="text1"/>
          <w:lang w:eastAsia="es-ES"/>
        </w:rPr>
      </w:pPr>
      <w:r w:rsidRPr="00C87124">
        <w:rPr>
          <w:rFonts w:ascii="Palatino Linotype" w:eastAsia="Palatino Linotype" w:hAnsi="Palatino Linotype" w:cs="Palatino Linotype"/>
          <w:b/>
          <w:i/>
          <w:color w:val="000000" w:themeColor="text1"/>
          <w:lang w:eastAsia="es-ES"/>
        </w:rPr>
        <w:t xml:space="preserve">IX. Elaborar el contrato de obra pública; </w:t>
      </w:r>
    </w:p>
    <w:p w14:paraId="68230353" w14:textId="77777777" w:rsidR="0081090C" w:rsidRPr="00C87124" w:rsidRDefault="0081090C" w:rsidP="00C87124">
      <w:pPr>
        <w:pStyle w:val="Prrafodelista"/>
        <w:ind w:left="0"/>
        <w:jc w:val="both"/>
        <w:rPr>
          <w:rFonts w:ascii="Palatino Linotype" w:eastAsia="Palatino Linotype" w:hAnsi="Palatino Linotype" w:cs="Palatino Linotype"/>
          <w:i/>
          <w:color w:val="000000" w:themeColor="text1"/>
          <w:lang w:val="es-ES_tradnl" w:eastAsia="es-ES"/>
        </w:rPr>
      </w:pPr>
      <w:r w:rsidRPr="00C87124">
        <w:rPr>
          <w:rFonts w:ascii="Palatino Linotype" w:eastAsia="Palatino Linotype" w:hAnsi="Palatino Linotype" w:cs="Palatino Linotype"/>
          <w:i/>
          <w:color w:val="000000" w:themeColor="text1"/>
          <w:lang w:eastAsia="es-ES"/>
        </w:rPr>
        <w:t>X. Las demás funciones inherentes que se le requiera y/o instruya.</w:t>
      </w:r>
    </w:p>
    <w:p w14:paraId="22437440" w14:textId="77777777" w:rsidR="0081090C" w:rsidRPr="00C87124" w:rsidRDefault="0081090C" w:rsidP="00C87124">
      <w:pPr>
        <w:pStyle w:val="Prrafodelista"/>
        <w:ind w:left="0"/>
        <w:rPr>
          <w:rFonts w:ascii="Palatino Linotype" w:eastAsia="Palatino Linotype" w:hAnsi="Palatino Linotype" w:cs="Palatino Linotype"/>
          <w:color w:val="000000" w:themeColor="text1"/>
          <w:lang w:val="es-ES_tradnl" w:eastAsia="es-ES"/>
        </w:rPr>
      </w:pPr>
    </w:p>
    <w:p w14:paraId="10CF80B6" w14:textId="7C69D4A1" w:rsidR="0081090C" w:rsidRDefault="0081090C" w:rsidP="00C87124">
      <w:pPr>
        <w:numPr>
          <w:ilvl w:val="0"/>
          <w:numId w:val="9"/>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87124">
        <w:rPr>
          <w:rFonts w:ascii="Palatino Linotype" w:eastAsia="Palatino Linotype" w:hAnsi="Palatino Linotype" w:cs="Palatino Linotype"/>
          <w:color w:val="000000" w:themeColor="text1"/>
          <w:lang w:val="es-ES_tradnl" w:eastAsia="es-ES"/>
        </w:rPr>
        <w:t xml:space="preserve">Del artículo referido se tiene que la Dirección de Obras Públicas es el área habilitada del </w:t>
      </w:r>
      <w:r w:rsidRPr="00C87124">
        <w:rPr>
          <w:rFonts w:ascii="Palatino Linotype" w:eastAsia="Palatino Linotype" w:hAnsi="Palatino Linotype" w:cs="Palatino Linotype"/>
          <w:b/>
          <w:color w:val="000000" w:themeColor="text1"/>
          <w:lang w:val="es-ES_tradnl" w:eastAsia="es-ES"/>
        </w:rPr>
        <w:t xml:space="preserve">SUJETO OBLIGADO </w:t>
      </w:r>
      <w:r w:rsidR="0015669E" w:rsidRPr="00C87124">
        <w:rPr>
          <w:rFonts w:ascii="Palatino Linotype" w:eastAsia="Palatino Linotype" w:hAnsi="Palatino Linotype" w:cs="Palatino Linotype"/>
          <w:color w:val="000000" w:themeColor="text1"/>
          <w:lang w:val="es-ES_tradnl" w:eastAsia="es-ES"/>
        </w:rPr>
        <w:t>para pronunciarse respecto de la información de los pe</w:t>
      </w:r>
      <w:r w:rsidR="00FF0104">
        <w:rPr>
          <w:rFonts w:ascii="Palatino Linotype" w:eastAsia="Palatino Linotype" w:hAnsi="Palatino Linotype" w:cs="Palatino Linotype"/>
          <w:color w:val="000000" w:themeColor="text1"/>
          <w:lang w:val="es-ES_tradnl" w:eastAsia="es-ES"/>
        </w:rPr>
        <w:t>riodos que no fueron informados.</w:t>
      </w:r>
    </w:p>
    <w:p w14:paraId="030F1ACE" w14:textId="77777777" w:rsidR="00FF0104" w:rsidRPr="00C87124" w:rsidRDefault="00FF0104" w:rsidP="00FF0104">
      <w:pPr>
        <w:spacing w:line="360" w:lineRule="auto"/>
        <w:jc w:val="both"/>
        <w:rPr>
          <w:rFonts w:ascii="Palatino Linotype" w:eastAsia="Palatino Linotype" w:hAnsi="Palatino Linotype" w:cs="Palatino Linotype"/>
          <w:color w:val="000000" w:themeColor="text1"/>
          <w:lang w:val="es-ES_tradnl" w:eastAsia="es-ES"/>
        </w:rPr>
      </w:pPr>
    </w:p>
    <w:p w14:paraId="489019A3" w14:textId="77777777" w:rsidR="00C707C0" w:rsidRDefault="0088658B" w:rsidP="00C87124">
      <w:pPr>
        <w:numPr>
          <w:ilvl w:val="0"/>
          <w:numId w:val="9"/>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87124">
        <w:rPr>
          <w:rFonts w:ascii="Palatino Linotype" w:eastAsia="Palatino Linotype" w:hAnsi="Palatino Linotype" w:cs="Palatino Linotype"/>
          <w:color w:val="000000" w:themeColor="text1"/>
          <w:lang w:val="es-ES_tradnl" w:eastAsia="es-ES"/>
        </w:rPr>
        <w:t xml:space="preserve">Seguidamente, se debe de precisar que el </w:t>
      </w:r>
      <w:r w:rsidRPr="00C87124">
        <w:rPr>
          <w:rFonts w:ascii="Palatino Linotype" w:eastAsia="Palatino Linotype" w:hAnsi="Palatino Linotype" w:cs="Palatino Linotype"/>
          <w:b/>
          <w:bCs/>
          <w:color w:val="000000" w:themeColor="text1"/>
          <w:lang w:val="es-ES_tradnl" w:eastAsia="es-ES"/>
        </w:rPr>
        <w:t xml:space="preserve">RECURRENTE </w:t>
      </w:r>
      <w:r w:rsidRPr="00C87124">
        <w:rPr>
          <w:rFonts w:ascii="Palatino Linotype" w:eastAsia="Palatino Linotype" w:hAnsi="Palatino Linotype" w:cs="Palatino Linotype"/>
          <w:color w:val="000000" w:themeColor="text1"/>
          <w:lang w:val="es-ES_tradnl" w:eastAsia="es-ES"/>
        </w:rPr>
        <w:t xml:space="preserve">solicita información del año 2025, situación por la cual se debe de precisar que la información que debe de atender e </w:t>
      </w:r>
      <w:r w:rsidRPr="00C87124">
        <w:rPr>
          <w:rFonts w:ascii="Palatino Linotype" w:eastAsia="Palatino Linotype" w:hAnsi="Palatino Linotype" w:cs="Palatino Linotype"/>
          <w:b/>
          <w:bCs/>
          <w:color w:val="000000" w:themeColor="text1"/>
          <w:lang w:val="es-ES_tradnl" w:eastAsia="es-ES"/>
        </w:rPr>
        <w:t xml:space="preserve">SUJETO OBLIGADO </w:t>
      </w:r>
      <w:r w:rsidRPr="00C87124">
        <w:rPr>
          <w:rFonts w:ascii="Palatino Linotype" w:eastAsia="Palatino Linotype" w:hAnsi="Palatino Linotype" w:cs="Palatino Linotype"/>
          <w:color w:val="000000" w:themeColor="text1"/>
          <w:lang w:val="es-ES_tradnl" w:eastAsia="es-ES"/>
        </w:rPr>
        <w:t>por el ejercicio fiscal es del uno de enero al veintiuno de abril de dos mil veinticinco, toda vez que  es la fecha en que ingreso la solicitud de información, situación por la cual del veintidós de abril al treinta y uno de diciembre de dos mil veinticinco, se deben de tomar como fechad futuras, toda vez que es un tiempo que no ha transcurrido, de acuerdo con lo siguiente.</w:t>
      </w:r>
    </w:p>
    <w:p w14:paraId="30FE4818" w14:textId="5B3455AF" w:rsidR="0088658B" w:rsidRPr="00C87124" w:rsidRDefault="0088658B" w:rsidP="00C707C0">
      <w:pPr>
        <w:spacing w:line="360" w:lineRule="auto"/>
        <w:jc w:val="both"/>
        <w:rPr>
          <w:rFonts w:ascii="Palatino Linotype" w:eastAsia="Palatino Linotype" w:hAnsi="Palatino Linotype" w:cs="Palatino Linotype"/>
          <w:color w:val="000000" w:themeColor="text1"/>
          <w:lang w:val="es-ES_tradnl" w:eastAsia="es-ES"/>
        </w:rPr>
      </w:pPr>
      <w:r w:rsidRPr="00C87124">
        <w:rPr>
          <w:rFonts w:ascii="Palatino Linotype" w:eastAsia="Palatino Linotype" w:hAnsi="Palatino Linotype" w:cs="Palatino Linotype"/>
          <w:color w:val="000000" w:themeColor="text1"/>
          <w:lang w:val="es-ES_tradnl" w:eastAsia="es-ES"/>
        </w:rPr>
        <w:t xml:space="preserve"> </w:t>
      </w:r>
    </w:p>
    <w:p w14:paraId="7B9BC69A" w14:textId="77777777" w:rsidR="0088658B" w:rsidRPr="00C87124" w:rsidRDefault="0088658B" w:rsidP="00C87124">
      <w:pPr>
        <w:numPr>
          <w:ilvl w:val="0"/>
          <w:numId w:val="9"/>
        </w:numPr>
        <w:spacing w:line="360" w:lineRule="auto"/>
        <w:ind w:left="0" w:firstLine="0"/>
        <w:jc w:val="both"/>
        <w:rPr>
          <w:rFonts w:ascii="Palatino Linotype" w:hAnsi="Palatino Linotype"/>
          <w:color w:val="000000" w:themeColor="text1"/>
        </w:rPr>
      </w:pPr>
      <w:r w:rsidRPr="00C87124">
        <w:rPr>
          <w:rFonts w:ascii="Palatino Linotype" w:hAnsi="Palatino Linotype" w:cs="Arial"/>
          <w:color w:val="000000" w:themeColor="text1"/>
        </w:rPr>
        <w:t xml:space="preserve">Toda vez que, de las constancias que obran en el expediente en que se actúa, se desprende que el hoy </w:t>
      </w:r>
      <w:r w:rsidRPr="00C87124">
        <w:rPr>
          <w:rFonts w:ascii="Palatino Linotype" w:hAnsi="Palatino Linotype" w:cs="Arial"/>
          <w:b/>
          <w:i/>
          <w:color w:val="000000" w:themeColor="text1"/>
        </w:rPr>
        <w:t xml:space="preserve">Recurrente </w:t>
      </w:r>
      <w:r w:rsidRPr="00C87124">
        <w:rPr>
          <w:rFonts w:ascii="Palatino Linotype" w:hAnsi="Palatino Linotype" w:cs="Arial"/>
          <w:color w:val="000000" w:themeColor="text1"/>
        </w:rPr>
        <w:t xml:space="preserve">solicitó en fecha dieciocho de mayo de dos mil veintiuno, las </w:t>
      </w:r>
      <w:r w:rsidRPr="00C87124">
        <w:rPr>
          <w:rFonts w:ascii="Palatino Linotype" w:hAnsi="Palatino Linotype"/>
          <w:b/>
          <w:color w:val="000000" w:themeColor="text1"/>
        </w:rPr>
        <w:t xml:space="preserve">bitácoras de kilometraje de los vehículos asignados a titulares del 22 de mayo de 2021 </w:t>
      </w:r>
      <w:r w:rsidRPr="00C87124">
        <w:rPr>
          <w:rFonts w:ascii="Palatino Linotype" w:hAnsi="Palatino Linotype"/>
          <w:b/>
          <w:color w:val="000000" w:themeColor="text1"/>
        </w:rPr>
        <w:lastRenderedPageBreak/>
        <w:t xml:space="preserve">al 31 de mayo de 2021, </w:t>
      </w:r>
      <w:r w:rsidRPr="00C87124">
        <w:rPr>
          <w:rFonts w:ascii="Palatino Linotype" w:hAnsi="Palatino Linotype"/>
          <w:color w:val="000000" w:themeColor="text1"/>
        </w:rPr>
        <w:t>de manera que el requerimiento del particular versa sobre hechos futuros.</w:t>
      </w:r>
    </w:p>
    <w:p w14:paraId="02EF2496" w14:textId="77777777" w:rsidR="0088658B" w:rsidRPr="00C87124" w:rsidRDefault="0088658B" w:rsidP="00C87124">
      <w:pPr>
        <w:spacing w:line="360" w:lineRule="auto"/>
        <w:jc w:val="both"/>
        <w:rPr>
          <w:rFonts w:ascii="Palatino Linotype" w:hAnsi="Palatino Linotype"/>
          <w:color w:val="000000" w:themeColor="text1"/>
        </w:rPr>
      </w:pPr>
    </w:p>
    <w:p w14:paraId="221F0436" w14:textId="77777777" w:rsidR="0088658B" w:rsidRPr="00C87124" w:rsidRDefault="0088658B" w:rsidP="00C87124">
      <w:pPr>
        <w:numPr>
          <w:ilvl w:val="0"/>
          <w:numId w:val="9"/>
        </w:numPr>
        <w:spacing w:line="360" w:lineRule="auto"/>
        <w:ind w:left="0" w:firstLine="0"/>
        <w:jc w:val="both"/>
        <w:rPr>
          <w:rFonts w:ascii="Palatino Linotype" w:hAnsi="Palatino Linotype"/>
          <w:color w:val="000000" w:themeColor="text1"/>
        </w:rPr>
      </w:pPr>
      <w:r w:rsidRPr="00C87124">
        <w:rPr>
          <w:rFonts w:ascii="Palatino Linotype" w:hAnsi="Palatino Linotype"/>
          <w:color w:val="000000" w:themeColor="text1"/>
        </w:rPr>
        <w:t>Sirve como referencia la Jurisprudencia emitida por la Suprema Corte de Justicia de la Nación, que es del texto y rubro siguiente:</w:t>
      </w:r>
    </w:p>
    <w:p w14:paraId="1AF14A09" w14:textId="77777777" w:rsidR="0088658B" w:rsidRPr="00C87124" w:rsidRDefault="0088658B" w:rsidP="00C87124">
      <w:pPr>
        <w:pStyle w:val="Prrafodelista"/>
        <w:autoSpaceDE w:val="0"/>
        <w:autoSpaceDN w:val="0"/>
        <w:adjustRightInd w:val="0"/>
        <w:spacing w:after="120"/>
        <w:ind w:left="0"/>
        <w:jc w:val="both"/>
        <w:rPr>
          <w:rFonts w:ascii="Palatino Linotype" w:hAnsi="Palatino Linotype"/>
          <w:i/>
          <w:color w:val="000000" w:themeColor="text1"/>
        </w:rPr>
      </w:pPr>
      <w:r w:rsidRPr="00C87124">
        <w:rPr>
          <w:rFonts w:ascii="Palatino Linotype" w:hAnsi="Palatino Linotype"/>
          <w:b/>
          <w:i/>
          <w:color w:val="000000" w:themeColor="text1"/>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C87124">
        <w:rPr>
          <w:rFonts w:ascii="Palatino Linotype" w:hAnsi="Palatino Linotype"/>
          <w:i/>
          <w:color w:val="000000" w:themeColor="text1"/>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C87124">
        <w:rPr>
          <w:rFonts w:ascii="Palatino Linotype" w:hAnsi="Palatino Linotype" w:cs="Arial"/>
          <w:i/>
          <w:color w:val="000000" w:themeColor="text1"/>
        </w:rPr>
        <w:t xml:space="preserve">No obstante, en términos del </w:t>
      </w:r>
      <w:r w:rsidRPr="00C87124">
        <w:rPr>
          <w:rFonts w:ascii="Palatino Linotype" w:hAnsi="Palatino Linotype"/>
          <w:i/>
          <w:color w:val="000000" w:themeColor="text1"/>
        </w:rPr>
        <w:t xml:space="preserve">artículo 6 de la Constitución Política de los Estados Unidos Mexicanos, toda persona sin necesidad de acreditar interés alguno, tendrá acceso gratuito a la información pública </w:t>
      </w:r>
      <w:r w:rsidRPr="00C87124">
        <w:rPr>
          <w:rFonts w:ascii="Palatino Linotype" w:hAnsi="Palatino Linotype"/>
          <w:b/>
          <w:i/>
          <w:color w:val="000000" w:themeColor="text1"/>
        </w:rPr>
        <w:t>en posesión</w:t>
      </w:r>
      <w:r w:rsidRPr="00C87124">
        <w:rPr>
          <w:rFonts w:ascii="Palatino Linotype" w:hAnsi="Palatino Linotype"/>
          <w:i/>
          <w:color w:val="000000" w:themeColor="text1"/>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14:paraId="03898835" w14:textId="49AB3937" w:rsidR="0081090C" w:rsidRPr="00C707C0" w:rsidRDefault="0088658B" w:rsidP="00C87124">
      <w:pPr>
        <w:numPr>
          <w:ilvl w:val="0"/>
          <w:numId w:val="9"/>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707C0">
        <w:rPr>
          <w:rFonts w:ascii="Palatino Linotype" w:eastAsia="Palatino Linotype" w:hAnsi="Palatino Linotype" w:cs="Palatino Linotype"/>
          <w:color w:val="000000" w:themeColor="text1"/>
          <w:lang w:val="es-ES_tradnl" w:eastAsia="es-ES"/>
        </w:rPr>
        <w:lastRenderedPageBreak/>
        <w:t xml:space="preserve">Ahora bien, se debe de analizar que de acuerdo con la información solicitada pudieran obrar datos que sean considerados como confidenciales, los cuales de manera enunciativa más no limitativa son los siguientes. </w:t>
      </w:r>
    </w:p>
    <w:p w14:paraId="4EF90E33" w14:textId="77777777" w:rsidR="00EB71AA" w:rsidRPr="00C707C0" w:rsidRDefault="00EB71AA" w:rsidP="00C87124">
      <w:pPr>
        <w:spacing w:line="360" w:lineRule="auto"/>
        <w:jc w:val="both"/>
        <w:rPr>
          <w:rFonts w:ascii="Palatino Linotype" w:eastAsia="Palatino Linotype" w:hAnsi="Palatino Linotype" w:cs="Palatino Linotype"/>
          <w:color w:val="000000" w:themeColor="text1"/>
          <w:lang w:val="es-ES_tradnl" w:eastAsia="es-ES"/>
        </w:rPr>
      </w:pPr>
    </w:p>
    <w:p w14:paraId="3B898A01" w14:textId="77777777" w:rsidR="00EB71AA" w:rsidRPr="00C707C0" w:rsidRDefault="00EB71AA" w:rsidP="00C87124">
      <w:pPr>
        <w:spacing w:line="360" w:lineRule="auto"/>
        <w:contextualSpacing/>
        <w:jc w:val="both"/>
        <w:rPr>
          <w:rFonts w:ascii="Palatino Linotype" w:hAnsi="Palatino Linotype" w:cs="Arial"/>
          <w:b/>
          <w:color w:val="000000" w:themeColor="text1"/>
        </w:rPr>
      </w:pPr>
      <w:r w:rsidRPr="00C707C0">
        <w:rPr>
          <w:rFonts w:ascii="Palatino Linotype" w:hAnsi="Palatino Linotype" w:cs="Arial"/>
          <w:b/>
          <w:color w:val="000000" w:themeColor="text1"/>
        </w:rPr>
        <w:t>Clave única de Registro de Población –CURP-.</w:t>
      </w:r>
    </w:p>
    <w:p w14:paraId="19853AE8" w14:textId="77777777" w:rsidR="00EB71AA" w:rsidRPr="00C707C0" w:rsidRDefault="00EB71AA" w:rsidP="00C87124">
      <w:pPr>
        <w:numPr>
          <w:ilvl w:val="0"/>
          <w:numId w:val="9"/>
        </w:numPr>
        <w:spacing w:line="360" w:lineRule="auto"/>
        <w:ind w:left="0" w:firstLine="0"/>
        <w:jc w:val="both"/>
        <w:rPr>
          <w:rFonts w:ascii="Palatino Linotype" w:hAnsi="Palatino Linotype" w:cs="Arial"/>
          <w:color w:val="000000" w:themeColor="text1"/>
        </w:rPr>
      </w:pPr>
      <w:r w:rsidRPr="00C707C0">
        <w:rPr>
          <w:rFonts w:ascii="Palatino Linotype" w:hAnsi="Palatino Linotype" w:cs="Arial"/>
          <w:color w:val="000000" w:themeColor="text1"/>
        </w:rPr>
        <w:t xml:space="preserve">El </w:t>
      </w:r>
      <w:r w:rsidRPr="00C707C0">
        <w:rPr>
          <w:rFonts w:ascii="Palatino Linotype" w:eastAsia="Palatino Linotype" w:hAnsi="Palatino Linotype" w:cs="Palatino Linotype"/>
          <w:color w:val="000000" w:themeColor="text1"/>
          <w:lang w:val="es-ES_tradnl" w:eastAsia="es-ES"/>
        </w:rPr>
        <w:t>artículo</w:t>
      </w:r>
      <w:r w:rsidRPr="00C707C0">
        <w:rPr>
          <w:rFonts w:ascii="Palatino Linotype" w:hAnsi="Palatino Linotype" w:cs="Arial"/>
          <w:color w:val="000000" w:themeColor="text1"/>
        </w:rPr>
        <w:t xml:space="preserve"> 36 de la Constitución Política de los Estados Unidos Mexicanos, dispone la obligación de los ciudadanos de inscribirse en el Registro Nacional de </w:t>
      </w:r>
      <w:r w:rsidRPr="00C707C0">
        <w:rPr>
          <w:rFonts w:ascii="Palatino Linotype" w:eastAsia="Palatino Linotype" w:hAnsi="Palatino Linotype" w:cs="Palatino Linotype"/>
          <w:color w:val="000000" w:themeColor="text1"/>
        </w:rPr>
        <w:t>Ciudadanos</w:t>
      </w:r>
      <w:r w:rsidRPr="00C707C0">
        <w:rPr>
          <w:rFonts w:ascii="Palatino Linotype" w:hAnsi="Palatino Linotype" w:cs="Arial"/>
          <w:color w:val="000000" w:themeColor="text1"/>
        </w:rPr>
        <w:t xml:space="preserve">. </w:t>
      </w:r>
    </w:p>
    <w:p w14:paraId="2731906D" w14:textId="77777777" w:rsidR="00EB71AA" w:rsidRPr="00C707C0" w:rsidRDefault="00EB71AA" w:rsidP="00C87124">
      <w:pPr>
        <w:spacing w:line="360" w:lineRule="auto"/>
        <w:contextualSpacing/>
        <w:jc w:val="both"/>
        <w:rPr>
          <w:rFonts w:ascii="Palatino Linotype" w:hAnsi="Palatino Linotype" w:cs="Arial"/>
          <w:color w:val="000000" w:themeColor="text1"/>
        </w:rPr>
      </w:pPr>
    </w:p>
    <w:p w14:paraId="337E7DA4" w14:textId="77777777" w:rsidR="00EB71AA" w:rsidRPr="00C707C0" w:rsidRDefault="00EB71AA" w:rsidP="00C87124">
      <w:pPr>
        <w:numPr>
          <w:ilvl w:val="0"/>
          <w:numId w:val="9"/>
        </w:numPr>
        <w:spacing w:line="360" w:lineRule="auto"/>
        <w:ind w:left="0" w:firstLine="0"/>
        <w:jc w:val="both"/>
        <w:rPr>
          <w:rFonts w:ascii="Palatino Linotype" w:hAnsi="Palatino Linotype" w:cs="Arial"/>
          <w:color w:val="000000" w:themeColor="text1"/>
        </w:rPr>
      </w:pPr>
      <w:r w:rsidRPr="00C707C0">
        <w:rPr>
          <w:rFonts w:ascii="Palatino Linotype" w:hAnsi="Palatino Linotype" w:cs="Arial"/>
          <w:color w:val="000000" w:themeColor="text1"/>
        </w:rPr>
        <w:t xml:space="preserve">El </w:t>
      </w:r>
      <w:r w:rsidRPr="00C707C0">
        <w:rPr>
          <w:rFonts w:ascii="Palatino Linotype" w:eastAsia="Palatino Linotype" w:hAnsi="Palatino Linotype" w:cs="Palatino Linotype"/>
          <w:color w:val="000000" w:themeColor="text1"/>
        </w:rPr>
        <w:t>artículo</w:t>
      </w:r>
      <w:r w:rsidRPr="00C707C0">
        <w:rPr>
          <w:rFonts w:ascii="Palatino Linotype" w:hAnsi="Palatino Linotype" w:cs="Arial"/>
          <w:color w:val="000000" w:themeColor="text1"/>
        </w:rPr>
        <w:t xml:space="preserve"> 85 de la Ley General de Población, prevé que corresponde a la Secretaría de </w:t>
      </w:r>
      <w:r w:rsidRPr="00C707C0">
        <w:rPr>
          <w:rFonts w:ascii="Palatino Linotype" w:eastAsia="Palatino Linotype" w:hAnsi="Palatino Linotype" w:cs="Palatino Linotype"/>
          <w:color w:val="000000" w:themeColor="text1"/>
          <w:lang w:val="es-ES_tradnl" w:eastAsia="es-ES"/>
        </w:rPr>
        <w:t>Gobernación</w:t>
      </w:r>
      <w:r w:rsidRPr="00C707C0">
        <w:rPr>
          <w:rFonts w:ascii="Palatino Linotype" w:hAnsi="Palatino Linotype" w:cs="Arial"/>
          <w:color w:val="000000" w:themeColor="text1"/>
        </w:rPr>
        <w:t xml:space="preserve"> el registro y acreditación de la identidad de todas las personas residentes en el país y de los nacionales que residan en el extranjero.</w:t>
      </w:r>
    </w:p>
    <w:p w14:paraId="16A6C077" w14:textId="77777777" w:rsidR="00EB71AA" w:rsidRPr="00C707C0" w:rsidRDefault="00EB71AA" w:rsidP="00C87124">
      <w:pPr>
        <w:spacing w:line="360" w:lineRule="auto"/>
        <w:contextualSpacing/>
        <w:jc w:val="both"/>
        <w:rPr>
          <w:rFonts w:ascii="Palatino Linotype" w:hAnsi="Palatino Linotype" w:cs="Arial"/>
          <w:color w:val="000000" w:themeColor="text1"/>
        </w:rPr>
      </w:pPr>
    </w:p>
    <w:p w14:paraId="16325E70" w14:textId="77777777" w:rsidR="00EB71AA" w:rsidRPr="00C707C0" w:rsidRDefault="00EB71AA" w:rsidP="00C87124">
      <w:pPr>
        <w:numPr>
          <w:ilvl w:val="0"/>
          <w:numId w:val="9"/>
        </w:numPr>
        <w:spacing w:line="360" w:lineRule="auto"/>
        <w:ind w:left="0" w:firstLine="0"/>
        <w:jc w:val="both"/>
        <w:rPr>
          <w:rFonts w:ascii="Palatino Linotype" w:hAnsi="Palatino Linotype" w:cs="Arial"/>
          <w:color w:val="000000" w:themeColor="text1"/>
        </w:rPr>
      </w:pPr>
      <w:r w:rsidRPr="00C707C0">
        <w:rPr>
          <w:rFonts w:ascii="Palatino Linotype" w:eastAsia="Palatino Linotype" w:hAnsi="Palatino Linotype" w:cs="Palatino Linotype"/>
          <w:color w:val="000000" w:themeColor="text1"/>
          <w:lang w:val="es-ES_tradnl" w:eastAsia="es-ES"/>
        </w:rPr>
        <w:t>Acorde</w:t>
      </w:r>
      <w:r w:rsidRPr="00C707C0">
        <w:rPr>
          <w:rFonts w:ascii="Palatino Linotype" w:hAnsi="Palatino Linotype" w:cs="Arial"/>
          <w:color w:val="000000" w:themeColor="text1"/>
        </w:rPr>
        <w:t xml:space="preserv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w:t>
      </w:r>
      <w:r w:rsidRPr="00C707C0">
        <w:rPr>
          <w:rFonts w:ascii="Palatino Linotype" w:eastAsia="Palatino Linotype" w:hAnsi="Palatino Linotype" w:cs="Palatino Linotype"/>
          <w:color w:val="000000" w:themeColor="text1"/>
        </w:rPr>
        <w:t>como</w:t>
      </w:r>
      <w:r w:rsidRPr="00C707C0">
        <w:rPr>
          <w:rFonts w:ascii="Palatino Linotype" w:hAnsi="Palatino Linotype" w:cs="Arial"/>
          <w:color w:val="000000" w:themeColor="text1"/>
        </w:rPr>
        <w:t xml:space="preserve"> a los mexicanos que residan en el extranjero.</w:t>
      </w:r>
    </w:p>
    <w:p w14:paraId="255DB3EC" w14:textId="77777777" w:rsidR="00EB71AA" w:rsidRPr="00C707C0" w:rsidRDefault="00EB71AA" w:rsidP="00C87124">
      <w:pPr>
        <w:spacing w:line="360" w:lineRule="auto"/>
        <w:contextualSpacing/>
        <w:jc w:val="both"/>
        <w:rPr>
          <w:rFonts w:ascii="Palatino Linotype" w:hAnsi="Palatino Linotype" w:cs="Arial"/>
          <w:b/>
          <w:color w:val="000000" w:themeColor="text1"/>
        </w:rPr>
      </w:pPr>
    </w:p>
    <w:p w14:paraId="16CC3848" w14:textId="77777777" w:rsidR="00EB71AA" w:rsidRPr="00C707C0" w:rsidRDefault="00EB71AA" w:rsidP="00C87124">
      <w:pPr>
        <w:numPr>
          <w:ilvl w:val="0"/>
          <w:numId w:val="9"/>
        </w:numPr>
        <w:spacing w:line="360" w:lineRule="auto"/>
        <w:ind w:left="0" w:firstLine="0"/>
        <w:jc w:val="both"/>
        <w:rPr>
          <w:rFonts w:ascii="Palatino Linotype" w:hAnsi="Palatino Linotype" w:cs="Arial"/>
          <w:color w:val="000000" w:themeColor="text1"/>
        </w:rPr>
      </w:pPr>
      <w:r w:rsidRPr="00C707C0">
        <w:rPr>
          <w:rFonts w:ascii="Palatino Linotype" w:hAnsi="Palatino Linotype" w:cs="Arial"/>
          <w:color w:val="000000" w:themeColor="text1"/>
        </w:rPr>
        <w:t xml:space="preserve">De conformidad con lo precisado por la propia Secretaría de Gobernación en la </w:t>
      </w:r>
      <w:r w:rsidRPr="00C707C0">
        <w:rPr>
          <w:rFonts w:ascii="Palatino Linotype" w:eastAsia="Palatino Linotype" w:hAnsi="Palatino Linotype" w:cs="Palatino Linotype"/>
          <w:color w:val="000000" w:themeColor="text1"/>
          <w:lang w:val="es-ES_tradnl" w:eastAsia="es-ES"/>
        </w:rPr>
        <w:t>dirección</w:t>
      </w:r>
      <w:r w:rsidRPr="00C707C0">
        <w:rPr>
          <w:rFonts w:ascii="Palatino Linotype" w:hAnsi="Palatino Linotype" w:cs="Arial"/>
          <w:color w:val="000000" w:themeColor="text1"/>
        </w:rPr>
        <w:t xml:space="preserve"> </w:t>
      </w:r>
      <w:hyperlink r:id="rId8" w:history="1">
        <w:r w:rsidRPr="00C707C0">
          <w:rPr>
            <w:rFonts w:ascii="Palatino Linotype" w:hAnsi="Palatino Linotype" w:cs="Arial"/>
            <w:color w:val="000000" w:themeColor="text1"/>
            <w:u w:val="single"/>
          </w:rPr>
          <w:t>https://consultas.curp.gob.mx/CurpSP/html/informacionecurpPS.html</w:t>
        </w:r>
      </w:hyperlink>
      <w:r w:rsidRPr="00C707C0">
        <w:rPr>
          <w:rFonts w:ascii="Palatino Linotype" w:hAnsi="Palatino Linotype" w:cs="Arial"/>
          <w:color w:val="000000" w:themeColor="text1"/>
        </w:rPr>
        <w:t xml:space="preserve">, la Clave Única del Registro de Población  CURP-, es un instrumento de registro que se </w:t>
      </w:r>
      <w:r w:rsidRPr="00C707C0">
        <w:rPr>
          <w:rFonts w:ascii="Palatino Linotype" w:eastAsia="Palatino Linotype" w:hAnsi="Palatino Linotype" w:cs="Palatino Linotype"/>
          <w:color w:val="000000" w:themeColor="text1"/>
        </w:rPr>
        <w:t>asigna</w:t>
      </w:r>
      <w:r w:rsidRPr="00C707C0">
        <w:rPr>
          <w:rFonts w:ascii="Palatino Linotype" w:hAnsi="Palatino Linotype" w:cs="Arial"/>
          <w:color w:val="000000" w:themeColor="text1"/>
        </w:rPr>
        <w:t xml:space="preserve"> a todas las personas que viven en el territorio nacional, así como a los mexicanos que residen en el extranjero y se compone de dieciocho elementos, representados por letras y números, que </w:t>
      </w:r>
      <w:r w:rsidRPr="00C707C0">
        <w:rPr>
          <w:rFonts w:ascii="Palatino Linotype" w:hAnsi="Palatino Linotype" w:cs="Arial"/>
          <w:b/>
          <w:color w:val="000000" w:themeColor="text1"/>
        </w:rPr>
        <w:t xml:space="preserve">se generan a partir de los datos contenidos en el documento probatorio de la identidad </w:t>
      </w:r>
      <w:r w:rsidRPr="00C707C0">
        <w:rPr>
          <w:rFonts w:ascii="Palatino Linotype" w:hAnsi="Palatino Linotype" w:cs="Arial"/>
          <w:b/>
          <w:color w:val="000000" w:themeColor="text1"/>
        </w:rPr>
        <w:lastRenderedPageBreak/>
        <w:t xml:space="preserve">del interesado </w:t>
      </w:r>
      <w:r w:rsidRPr="00C707C0">
        <w:rPr>
          <w:rFonts w:ascii="Palatino Linotype" w:hAnsi="Palatino Linotype" w:cs="Arial"/>
          <w:color w:val="000000" w:themeColor="text1"/>
        </w:rPr>
        <w:t>(acta de nacimiento, carta de naturalización o documento migratorio) de la siguiente forma:</w:t>
      </w:r>
    </w:p>
    <w:p w14:paraId="65F67679" w14:textId="77777777" w:rsidR="00EB71AA" w:rsidRPr="00C707C0" w:rsidRDefault="00EB71AA" w:rsidP="00C87124">
      <w:pPr>
        <w:spacing w:line="360" w:lineRule="auto"/>
        <w:contextualSpacing/>
        <w:jc w:val="both"/>
        <w:rPr>
          <w:rFonts w:ascii="Palatino Linotype" w:hAnsi="Palatino Linotype" w:cs="Arial"/>
          <w:color w:val="000000" w:themeColor="text1"/>
        </w:rPr>
      </w:pPr>
      <w:r w:rsidRPr="00C707C0">
        <w:rPr>
          <w:rFonts w:ascii="Palatino Linotype" w:hAnsi="Palatino Linotype" w:cs="Arial"/>
          <w:color w:val="000000" w:themeColor="text1"/>
        </w:rPr>
        <w:t xml:space="preserve"> • El primero y segundo apellidos, así como al nombre de pila.</w:t>
      </w:r>
    </w:p>
    <w:p w14:paraId="3B2BFB71" w14:textId="77777777" w:rsidR="00EB71AA" w:rsidRPr="00C707C0" w:rsidRDefault="00EB71AA" w:rsidP="00C87124">
      <w:pPr>
        <w:spacing w:line="360" w:lineRule="auto"/>
        <w:contextualSpacing/>
        <w:jc w:val="both"/>
        <w:rPr>
          <w:rFonts w:ascii="Palatino Linotype" w:hAnsi="Palatino Linotype" w:cs="Arial"/>
          <w:color w:val="000000" w:themeColor="text1"/>
        </w:rPr>
      </w:pPr>
      <w:r w:rsidRPr="00C707C0">
        <w:rPr>
          <w:rFonts w:ascii="Palatino Linotype" w:hAnsi="Palatino Linotype" w:cs="Arial"/>
          <w:color w:val="000000" w:themeColor="text1"/>
        </w:rPr>
        <w:t xml:space="preserve"> • La fecha de nacimiento.</w:t>
      </w:r>
    </w:p>
    <w:p w14:paraId="2159DEB7" w14:textId="77777777" w:rsidR="00EB71AA" w:rsidRPr="00C707C0" w:rsidRDefault="00EB71AA" w:rsidP="00C87124">
      <w:pPr>
        <w:spacing w:line="360" w:lineRule="auto"/>
        <w:contextualSpacing/>
        <w:jc w:val="both"/>
        <w:rPr>
          <w:rFonts w:ascii="Palatino Linotype" w:hAnsi="Palatino Linotype" w:cs="Arial"/>
          <w:color w:val="000000" w:themeColor="text1"/>
        </w:rPr>
      </w:pPr>
      <w:r w:rsidRPr="00C707C0">
        <w:rPr>
          <w:rFonts w:ascii="Palatino Linotype" w:hAnsi="Palatino Linotype" w:cs="Arial"/>
          <w:color w:val="000000" w:themeColor="text1"/>
        </w:rPr>
        <w:t xml:space="preserve"> • El sexo.</w:t>
      </w:r>
    </w:p>
    <w:p w14:paraId="0FC1E2F5" w14:textId="77777777" w:rsidR="00EB71AA" w:rsidRPr="00C707C0" w:rsidRDefault="00EB71AA" w:rsidP="00C87124">
      <w:pPr>
        <w:spacing w:line="360" w:lineRule="auto"/>
        <w:contextualSpacing/>
        <w:jc w:val="both"/>
        <w:rPr>
          <w:rFonts w:ascii="Palatino Linotype" w:hAnsi="Palatino Linotype" w:cs="Arial"/>
          <w:color w:val="000000" w:themeColor="text1"/>
        </w:rPr>
      </w:pPr>
      <w:r w:rsidRPr="00C707C0">
        <w:rPr>
          <w:rFonts w:ascii="Palatino Linotype" w:hAnsi="Palatino Linotype" w:cs="Arial"/>
          <w:color w:val="000000" w:themeColor="text1"/>
        </w:rPr>
        <w:t xml:space="preserve"> • La entidad federativa de nacimiento.</w:t>
      </w:r>
    </w:p>
    <w:p w14:paraId="1C2C87A1" w14:textId="77777777" w:rsidR="00EB71AA" w:rsidRPr="00C707C0" w:rsidRDefault="00EB71AA" w:rsidP="00C87124">
      <w:pPr>
        <w:spacing w:line="360" w:lineRule="auto"/>
        <w:contextualSpacing/>
        <w:jc w:val="both"/>
        <w:rPr>
          <w:rFonts w:ascii="Palatino Linotype" w:hAnsi="Palatino Linotype" w:cs="Arial"/>
          <w:color w:val="000000" w:themeColor="text1"/>
        </w:rPr>
      </w:pPr>
      <w:r w:rsidRPr="00C707C0">
        <w:rPr>
          <w:rFonts w:ascii="Palatino Linotype" w:hAnsi="Palatino Linotype" w:cs="Arial"/>
          <w:color w:val="000000" w:themeColor="text1"/>
        </w:rPr>
        <w:t>Los dos últimos elementos de la CURP evitan la duplicidad de la Clave y garantizan su correcta integración.</w:t>
      </w:r>
    </w:p>
    <w:p w14:paraId="735BEEEC" w14:textId="77777777" w:rsidR="00EB71AA" w:rsidRPr="00C707C0" w:rsidRDefault="00EB71AA" w:rsidP="00C87124">
      <w:pPr>
        <w:spacing w:line="360" w:lineRule="auto"/>
        <w:contextualSpacing/>
        <w:jc w:val="both"/>
        <w:rPr>
          <w:rFonts w:ascii="Palatino Linotype" w:hAnsi="Palatino Linotype" w:cs="Arial"/>
          <w:color w:val="000000" w:themeColor="text1"/>
        </w:rPr>
      </w:pPr>
    </w:p>
    <w:p w14:paraId="28E9BFDC" w14:textId="77777777" w:rsidR="00EB71AA" w:rsidRPr="00C707C0" w:rsidRDefault="00EB71AA" w:rsidP="00C87124">
      <w:pPr>
        <w:numPr>
          <w:ilvl w:val="0"/>
          <w:numId w:val="9"/>
        </w:numPr>
        <w:spacing w:line="360" w:lineRule="auto"/>
        <w:ind w:left="0" w:firstLine="0"/>
        <w:jc w:val="both"/>
        <w:rPr>
          <w:rFonts w:ascii="Palatino Linotype" w:hAnsi="Palatino Linotype" w:cs="Arial"/>
          <w:color w:val="000000" w:themeColor="text1"/>
        </w:rPr>
      </w:pPr>
      <w:r w:rsidRPr="00C707C0">
        <w:rPr>
          <w:rFonts w:ascii="Palatino Linotype" w:hAnsi="Palatino Linotype" w:cs="Arial"/>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14:paraId="2A721298" w14:textId="77777777" w:rsidR="00EB71AA" w:rsidRPr="00C707C0" w:rsidRDefault="00EB71AA" w:rsidP="00C87124">
      <w:pPr>
        <w:spacing w:line="360" w:lineRule="auto"/>
        <w:contextualSpacing/>
        <w:jc w:val="both"/>
        <w:rPr>
          <w:rFonts w:ascii="Palatino Linotype" w:hAnsi="Palatino Linotype" w:cs="Arial"/>
          <w:color w:val="000000" w:themeColor="text1"/>
        </w:rPr>
      </w:pPr>
    </w:p>
    <w:p w14:paraId="7540297B" w14:textId="77777777" w:rsidR="00EB71AA" w:rsidRPr="00C707C0" w:rsidRDefault="00EB71AA" w:rsidP="00C87124">
      <w:pPr>
        <w:numPr>
          <w:ilvl w:val="0"/>
          <w:numId w:val="9"/>
        </w:numPr>
        <w:spacing w:line="360" w:lineRule="auto"/>
        <w:ind w:left="0" w:firstLine="0"/>
        <w:jc w:val="both"/>
        <w:rPr>
          <w:rFonts w:ascii="Palatino Linotype" w:hAnsi="Palatino Linotype" w:cs="Arial"/>
          <w:color w:val="000000" w:themeColor="text1"/>
        </w:rPr>
      </w:pPr>
      <w:r w:rsidRPr="00C707C0">
        <w:rPr>
          <w:rFonts w:ascii="Palatino Linotype" w:eastAsia="Palatino Linotype" w:hAnsi="Palatino Linotype" w:cs="Palatino Linotype"/>
          <w:color w:val="000000" w:themeColor="text1"/>
        </w:rPr>
        <w:t>Resulta</w:t>
      </w:r>
      <w:r w:rsidRPr="00C707C0">
        <w:rPr>
          <w:rFonts w:ascii="Palatino Linotype" w:hAnsi="Palatino Linotype" w:cs="Arial"/>
          <w:color w:val="000000" w:themeColor="text1"/>
        </w:rPr>
        <w:t xml:space="preserve"> aplicable en la especie, como argumento orientador, el Criterio 3/10, emitido por el </w:t>
      </w:r>
      <w:r w:rsidRPr="00C707C0">
        <w:rPr>
          <w:rFonts w:ascii="Palatino Linotype" w:eastAsia="Palatino Linotype" w:hAnsi="Palatino Linotype" w:cs="Palatino Linotype"/>
          <w:color w:val="000000" w:themeColor="text1"/>
          <w:lang w:val="es-ES_tradnl" w:eastAsia="es-ES"/>
        </w:rPr>
        <w:t>INAI</w:t>
      </w:r>
      <w:r w:rsidRPr="00C707C0">
        <w:rPr>
          <w:rFonts w:ascii="Palatino Linotype" w:hAnsi="Palatino Linotype" w:cs="Arial"/>
          <w:color w:val="000000" w:themeColor="text1"/>
        </w:rPr>
        <w:t>.</w:t>
      </w:r>
    </w:p>
    <w:p w14:paraId="246ABF06" w14:textId="77777777" w:rsidR="00EB71AA" w:rsidRPr="00C707C0" w:rsidRDefault="00EB71AA" w:rsidP="00C87124">
      <w:pPr>
        <w:contextualSpacing/>
        <w:jc w:val="both"/>
        <w:rPr>
          <w:rFonts w:ascii="Palatino Linotype" w:hAnsi="Palatino Linotype" w:cs="Arial"/>
          <w:i/>
          <w:color w:val="000000" w:themeColor="text1"/>
        </w:rPr>
      </w:pPr>
      <w:r w:rsidRPr="00C707C0">
        <w:rPr>
          <w:rFonts w:ascii="Palatino Linotype" w:hAnsi="Palatino Linotype" w:cs="Arial"/>
          <w:b/>
          <w:bCs/>
          <w:i/>
          <w:color w:val="000000" w:themeColor="text1"/>
        </w:rPr>
        <w:t xml:space="preserve">Clave Única de Registro de Población (CURP) es un dato personal confidencial. </w:t>
      </w:r>
      <w:r w:rsidRPr="00C707C0">
        <w:rPr>
          <w:rFonts w:ascii="Palatino Linotype" w:hAnsi="Palatino Linotype" w:cs="Arial"/>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2E2F1682" w14:textId="77777777" w:rsidR="00EB71AA" w:rsidRPr="00C707C0" w:rsidRDefault="00EB71AA" w:rsidP="00C87124">
      <w:pPr>
        <w:contextualSpacing/>
        <w:jc w:val="both"/>
        <w:rPr>
          <w:rFonts w:ascii="Palatino Linotype" w:hAnsi="Palatino Linotype" w:cs="Arial"/>
          <w:color w:val="000000" w:themeColor="text1"/>
        </w:rPr>
      </w:pPr>
    </w:p>
    <w:p w14:paraId="5F7F3E16" w14:textId="77777777" w:rsidR="00EB71AA" w:rsidRPr="00C707C0" w:rsidRDefault="00EB71AA" w:rsidP="00C87124">
      <w:pPr>
        <w:numPr>
          <w:ilvl w:val="0"/>
          <w:numId w:val="9"/>
        </w:numPr>
        <w:spacing w:line="360" w:lineRule="auto"/>
        <w:ind w:left="0" w:firstLine="0"/>
        <w:jc w:val="both"/>
        <w:rPr>
          <w:rFonts w:ascii="Palatino Linotype" w:hAnsi="Palatino Linotype" w:cs="Arial"/>
          <w:color w:val="000000" w:themeColor="text1"/>
        </w:rPr>
      </w:pPr>
      <w:r w:rsidRPr="00C707C0">
        <w:rPr>
          <w:rFonts w:ascii="Palatino Linotype" w:hAnsi="Palatino Linotype" w:cs="Arial"/>
          <w:color w:val="000000" w:themeColor="text1"/>
        </w:rPr>
        <w:lastRenderedPageBreak/>
        <w:t>De acuerdo con lo anterior, se la clave CURP, es un dato personal confidencial, en términos del artículo 143, fracción I, de la Ley de Transparencia y Acceso a la Información Pública del Estado de México y Municipios.</w:t>
      </w:r>
    </w:p>
    <w:p w14:paraId="2F7DA90F" w14:textId="77777777" w:rsidR="00EB71AA" w:rsidRPr="00C707C0" w:rsidRDefault="00EB71AA" w:rsidP="00C87124">
      <w:pPr>
        <w:spacing w:line="360" w:lineRule="auto"/>
        <w:contextualSpacing/>
        <w:jc w:val="both"/>
        <w:rPr>
          <w:rFonts w:ascii="Palatino Linotype" w:hAnsi="Palatino Linotype" w:cs="Arial"/>
          <w:color w:val="000000" w:themeColor="text1"/>
        </w:rPr>
      </w:pPr>
    </w:p>
    <w:p w14:paraId="02CB80D7" w14:textId="77777777" w:rsidR="00EB71AA" w:rsidRPr="00C707C0" w:rsidRDefault="00EB71AA" w:rsidP="00C87124">
      <w:pPr>
        <w:spacing w:line="360" w:lineRule="auto"/>
        <w:contextualSpacing/>
        <w:jc w:val="both"/>
        <w:rPr>
          <w:rFonts w:ascii="Palatino Linotype" w:hAnsi="Palatino Linotype" w:cs="Arial"/>
          <w:b/>
          <w:bCs/>
          <w:color w:val="000000" w:themeColor="text1"/>
          <w:lang w:val="es-ES"/>
        </w:rPr>
      </w:pPr>
      <w:r w:rsidRPr="00C707C0">
        <w:rPr>
          <w:rFonts w:ascii="Palatino Linotype" w:hAnsi="Palatino Linotype" w:cs="Arial"/>
          <w:b/>
          <w:bCs/>
          <w:color w:val="000000" w:themeColor="text1"/>
          <w:lang w:val="es-ES"/>
        </w:rPr>
        <w:t>Credencial para votar</w:t>
      </w:r>
    </w:p>
    <w:p w14:paraId="14676743" w14:textId="77777777" w:rsidR="00EB71AA" w:rsidRPr="00C707C0" w:rsidRDefault="00EB71AA" w:rsidP="00C87124">
      <w:pPr>
        <w:numPr>
          <w:ilvl w:val="0"/>
          <w:numId w:val="9"/>
        </w:numPr>
        <w:spacing w:line="360" w:lineRule="auto"/>
        <w:ind w:left="0" w:firstLine="0"/>
        <w:jc w:val="both"/>
        <w:rPr>
          <w:rFonts w:ascii="Palatino Linotype" w:eastAsia="Cambria" w:hAnsi="Palatino Linotype"/>
          <w:color w:val="000000" w:themeColor="text1"/>
          <w:lang w:val="es-ES" w:eastAsia="en-US"/>
        </w:rPr>
      </w:pPr>
      <w:r w:rsidRPr="00C707C0">
        <w:rPr>
          <w:rFonts w:ascii="Palatino Linotype" w:eastAsia="Cambria" w:hAnsi="Palatino Linotype"/>
          <w:color w:val="000000" w:themeColor="text1"/>
          <w:lang w:val="es-ES" w:eastAsia="en-US"/>
        </w:rPr>
        <w:t xml:space="preserve">Sobre este documento, se debe señalar que la responsabilidad de formar el Padrón Electoral y expedir la credencial de elector, corresponde a la Dirección Ejecutiva </w:t>
      </w:r>
      <w:r w:rsidRPr="00C707C0">
        <w:rPr>
          <w:rFonts w:ascii="Palatino Linotype" w:eastAsia="Palatino Linotype" w:hAnsi="Palatino Linotype" w:cs="Palatino Linotype"/>
          <w:color w:val="000000" w:themeColor="text1"/>
        </w:rPr>
        <w:t>del</w:t>
      </w:r>
      <w:r w:rsidRPr="00C707C0">
        <w:rPr>
          <w:rFonts w:ascii="Palatino Linotype" w:eastAsia="Cambria" w:hAnsi="Palatino Linotype"/>
          <w:color w:val="000000" w:themeColor="text1"/>
          <w:lang w:val="es-ES" w:eastAsia="en-US"/>
        </w:rPr>
        <w:t xml:space="preserve"> Registro Federal de Electores del Instituto Nacional Electoral, de conformidad con lo establecido en el artículo 54, apartado 1, incisos b) y c) de la Ley General de Instituciones y Procedimientos Electorales.</w:t>
      </w:r>
    </w:p>
    <w:p w14:paraId="5DF140F1" w14:textId="77777777" w:rsidR="00EB71AA" w:rsidRPr="00C707C0" w:rsidRDefault="00EB71AA" w:rsidP="00C87124">
      <w:pPr>
        <w:spacing w:line="360" w:lineRule="auto"/>
        <w:contextualSpacing/>
        <w:jc w:val="both"/>
        <w:rPr>
          <w:rFonts w:ascii="Palatino Linotype" w:hAnsi="Palatino Linotype" w:cs="Arial"/>
          <w:color w:val="000000" w:themeColor="text1"/>
        </w:rPr>
      </w:pPr>
    </w:p>
    <w:p w14:paraId="0B5541F5" w14:textId="77777777" w:rsidR="00EB71AA" w:rsidRPr="00C707C0" w:rsidRDefault="00EB71AA" w:rsidP="00C87124">
      <w:pPr>
        <w:numPr>
          <w:ilvl w:val="0"/>
          <w:numId w:val="9"/>
        </w:numPr>
        <w:spacing w:line="360" w:lineRule="auto"/>
        <w:ind w:left="0" w:firstLine="0"/>
        <w:jc w:val="both"/>
        <w:rPr>
          <w:rFonts w:ascii="Palatino Linotype" w:eastAsia="Cambria" w:hAnsi="Palatino Linotype"/>
          <w:color w:val="000000" w:themeColor="text1"/>
          <w:lang w:val="es-ES" w:eastAsia="en-US"/>
        </w:rPr>
      </w:pPr>
      <w:r w:rsidRPr="00C707C0">
        <w:rPr>
          <w:rFonts w:ascii="Palatino Linotype" w:eastAsia="Cambria" w:hAnsi="Palatino Linotype"/>
          <w:color w:val="000000" w:themeColor="text1"/>
          <w:lang w:val="es-ES" w:eastAsia="en-US"/>
        </w:rPr>
        <w:t xml:space="preserve">De manera particular el artículo 156, de la Ley General de Instituciones y </w:t>
      </w:r>
      <w:r w:rsidRPr="00C707C0">
        <w:rPr>
          <w:rFonts w:ascii="Palatino Linotype" w:eastAsia="Palatino Linotype" w:hAnsi="Palatino Linotype" w:cs="Palatino Linotype"/>
          <w:color w:val="000000" w:themeColor="text1"/>
        </w:rPr>
        <w:t>Procedimientos</w:t>
      </w:r>
      <w:r w:rsidRPr="00C707C0">
        <w:rPr>
          <w:rFonts w:ascii="Palatino Linotype" w:eastAsia="Cambria" w:hAnsi="Palatino Linotype"/>
          <w:color w:val="000000" w:themeColor="text1"/>
          <w:lang w:val="es-ES" w:eastAsia="en-US"/>
        </w:rPr>
        <w:t xml:space="preserve"> Electorales dispone que la credencial para votar deberá contener, cuando menos, los </w:t>
      </w:r>
      <w:r w:rsidRPr="00C707C0">
        <w:rPr>
          <w:rFonts w:ascii="Palatino Linotype" w:eastAsia="Palatino Linotype" w:hAnsi="Palatino Linotype" w:cs="Palatino Linotype"/>
          <w:color w:val="000000" w:themeColor="text1"/>
          <w:lang w:val="es-ES_tradnl" w:eastAsia="es-ES"/>
        </w:rPr>
        <w:t>siguientes</w:t>
      </w:r>
      <w:r w:rsidRPr="00C707C0">
        <w:rPr>
          <w:rFonts w:ascii="Palatino Linotype" w:eastAsia="Cambria" w:hAnsi="Palatino Linotype"/>
          <w:color w:val="000000" w:themeColor="text1"/>
          <w:lang w:val="es-ES" w:eastAsia="en-US"/>
        </w:rPr>
        <w:t xml:space="preserve"> datos:</w:t>
      </w:r>
    </w:p>
    <w:p w14:paraId="2A0630FA" w14:textId="77777777" w:rsidR="00EB71AA" w:rsidRPr="00C707C0" w:rsidRDefault="00EB71AA" w:rsidP="00C87124">
      <w:pPr>
        <w:autoSpaceDE w:val="0"/>
        <w:autoSpaceDN w:val="0"/>
        <w:adjustRightInd w:val="0"/>
        <w:spacing w:line="360" w:lineRule="auto"/>
        <w:jc w:val="both"/>
        <w:rPr>
          <w:rFonts w:ascii="Palatino Linotype" w:hAnsi="Palatino Linotype" w:cs="Tahoma"/>
          <w:i/>
          <w:iCs/>
          <w:color w:val="000000" w:themeColor="text1"/>
        </w:rPr>
      </w:pPr>
      <w:r w:rsidRPr="00C707C0">
        <w:rPr>
          <w:rFonts w:ascii="Palatino Linotype" w:hAnsi="Palatino Linotype" w:cs="Tahoma"/>
          <w:b/>
          <w:bCs/>
          <w:i/>
          <w:iCs/>
          <w:color w:val="000000" w:themeColor="text1"/>
        </w:rPr>
        <w:t xml:space="preserve">a) </w:t>
      </w:r>
      <w:r w:rsidRPr="00C707C0">
        <w:rPr>
          <w:rFonts w:ascii="Palatino Linotype" w:hAnsi="Palatino Linotype" w:cs="Tahoma"/>
          <w:i/>
          <w:iCs/>
          <w:color w:val="000000" w:themeColor="text1"/>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4A919D25" w14:textId="77777777" w:rsidR="00EB71AA" w:rsidRPr="00C707C0" w:rsidRDefault="00EB71AA" w:rsidP="00C87124">
      <w:pPr>
        <w:autoSpaceDE w:val="0"/>
        <w:autoSpaceDN w:val="0"/>
        <w:adjustRightInd w:val="0"/>
        <w:spacing w:line="360" w:lineRule="auto"/>
        <w:jc w:val="both"/>
        <w:rPr>
          <w:rFonts w:ascii="Palatino Linotype" w:hAnsi="Palatino Linotype" w:cs="Tahoma"/>
          <w:i/>
          <w:iCs/>
          <w:color w:val="000000" w:themeColor="text1"/>
        </w:rPr>
      </w:pPr>
      <w:r w:rsidRPr="00C707C0">
        <w:rPr>
          <w:rFonts w:ascii="Palatino Linotype" w:hAnsi="Palatino Linotype" w:cs="Tahoma"/>
          <w:b/>
          <w:bCs/>
          <w:i/>
          <w:iCs/>
          <w:color w:val="000000" w:themeColor="text1"/>
        </w:rPr>
        <w:t xml:space="preserve">b) </w:t>
      </w:r>
      <w:r w:rsidRPr="00C707C0">
        <w:rPr>
          <w:rFonts w:ascii="Palatino Linotype" w:hAnsi="Palatino Linotype" w:cs="Tahoma"/>
          <w:i/>
          <w:iCs/>
          <w:color w:val="000000" w:themeColor="text1"/>
        </w:rPr>
        <w:t xml:space="preserve">Sección electoral en donde deberá votar el ciudadano. En el caso de los ciudadanos residentes en el extranjero no será necesario incluir este requisito; </w:t>
      </w:r>
    </w:p>
    <w:p w14:paraId="4F46625E" w14:textId="77777777" w:rsidR="00EB71AA" w:rsidRPr="00C707C0" w:rsidRDefault="00EB71AA" w:rsidP="00C87124">
      <w:pPr>
        <w:autoSpaceDE w:val="0"/>
        <w:autoSpaceDN w:val="0"/>
        <w:adjustRightInd w:val="0"/>
        <w:spacing w:line="360" w:lineRule="auto"/>
        <w:jc w:val="both"/>
        <w:rPr>
          <w:rFonts w:ascii="Palatino Linotype" w:hAnsi="Palatino Linotype" w:cs="Tahoma"/>
          <w:i/>
          <w:iCs/>
          <w:color w:val="000000" w:themeColor="text1"/>
        </w:rPr>
      </w:pPr>
      <w:r w:rsidRPr="00C707C0">
        <w:rPr>
          <w:rFonts w:ascii="Palatino Linotype" w:hAnsi="Palatino Linotype" w:cs="Tahoma"/>
          <w:b/>
          <w:bCs/>
          <w:i/>
          <w:iCs/>
          <w:color w:val="000000" w:themeColor="text1"/>
        </w:rPr>
        <w:t xml:space="preserve">c) </w:t>
      </w:r>
      <w:r w:rsidRPr="00C707C0">
        <w:rPr>
          <w:rFonts w:ascii="Palatino Linotype" w:hAnsi="Palatino Linotype" w:cs="Tahoma"/>
          <w:i/>
          <w:iCs/>
          <w:color w:val="000000" w:themeColor="text1"/>
        </w:rPr>
        <w:t xml:space="preserve">Apellido paterno, apellido materno y nombre completo; </w:t>
      </w:r>
    </w:p>
    <w:p w14:paraId="5A388664" w14:textId="77777777" w:rsidR="00EB71AA" w:rsidRPr="00C707C0" w:rsidRDefault="00EB71AA" w:rsidP="00C87124">
      <w:pPr>
        <w:autoSpaceDE w:val="0"/>
        <w:autoSpaceDN w:val="0"/>
        <w:adjustRightInd w:val="0"/>
        <w:spacing w:line="360" w:lineRule="auto"/>
        <w:jc w:val="both"/>
        <w:rPr>
          <w:rFonts w:ascii="Palatino Linotype" w:hAnsi="Palatino Linotype" w:cs="Tahoma"/>
          <w:i/>
          <w:iCs/>
          <w:color w:val="000000" w:themeColor="text1"/>
        </w:rPr>
      </w:pPr>
      <w:r w:rsidRPr="00C707C0">
        <w:rPr>
          <w:rFonts w:ascii="Palatino Linotype" w:hAnsi="Palatino Linotype" w:cs="Tahoma"/>
          <w:b/>
          <w:bCs/>
          <w:i/>
          <w:iCs/>
          <w:color w:val="000000" w:themeColor="text1"/>
        </w:rPr>
        <w:t xml:space="preserve">d) </w:t>
      </w:r>
      <w:r w:rsidRPr="00C707C0">
        <w:rPr>
          <w:rFonts w:ascii="Palatino Linotype" w:hAnsi="Palatino Linotype" w:cs="Tahoma"/>
          <w:i/>
          <w:iCs/>
          <w:color w:val="000000" w:themeColor="text1"/>
        </w:rPr>
        <w:t xml:space="preserve">Domicilio; </w:t>
      </w:r>
    </w:p>
    <w:p w14:paraId="458886CA" w14:textId="77777777" w:rsidR="00EB71AA" w:rsidRPr="00C707C0" w:rsidRDefault="00EB71AA" w:rsidP="00C87124">
      <w:pPr>
        <w:autoSpaceDE w:val="0"/>
        <w:autoSpaceDN w:val="0"/>
        <w:adjustRightInd w:val="0"/>
        <w:spacing w:line="360" w:lineRule="auto"/>
        <w:jc w:val="both"/>
        <w:rPr>
          <w:rFonts w:ascii="Palatino Linotype" w:hAnsi="Palatino Linotype" w:cs="Tahoma"/>
          <w:i/>
          <w:iCs/>
          <w:color w:val="000000" w:themeColor="text1"/>
        </w:rPr>
      </w:pPr>
      <w:r w:rsidRPr="00C707C0">
        <w:rPr>
          <w:rFonts w:ascii="Palatino Linotype" w:hAnsi="Palatino Linotype" w:cs="Tahoma"/>
          <w:b/>
          <w:bCs/>
          <w:i/>
          <w:iCs/>
          <w:color w:val="000000" w:themeColor="text1"/>
        </w:rPr>
        <w:t xml:space="preserve">e) </w:t>
      </w:r>
      <w:r w:rsidRPr="00C707C0">
        <w:rPr>
          <w:rFonts w:ascii="Palatino Linotype" w:hAnsi="Palatino Linotype" w:cs="Tahoma"/>
          <w:i/>
          <w:iCs/>
          <w:color w:val="000000" w:themeColor="text1"/>
        </w:rPr>
        <w:t xml:space="preserve">Sexo; </w:t>
      </w:r>
    </w:p>
    <w:p w14:paraId="21A7D2C5" w14:textId="77777777" w:rsidR="00EB71AA" w:rsidRPr="00C707C0" w:rsidRDefault="00EB71AA" w:rsidP="00C87124">
      <w:pPr>
        <w:spacing w:line="360" w:lineRule="auto"/>
        <w:contextualSpacing/>
        <w:jc w:val="both"/>
        <w:rPr>
          <w:rFonts w:ascii="Palatino Linotype" w:hAnsi="Palatino Linotype" w:cs="Tahoma"/>
          <w:i/>
          <w:iCs/>
          <w:color w:val="000000" w:themeColor="text1"/>
        </w:rPr>
      </w:pPr>
      <w:r w:rsidRPr="00C707C0">
        <w:rPr>
          <w:rFonts w:ascii="Palatino Linotype" w:hAnsi="Palatino Linotype" w:cs="Tahoma"/>
          <w:b/>
          <w:bCs/>
          <w:i/>
          <w:iCs/>
          <w:color w:val="000000" w:themeColor="text1"/>
        </w:rPr>
        <w:lastRenderedPageBreak/>
        <w:t xml:space="preserve">f) </w:t>
      </w:r>
      <w:r w:rsidRPr="00C707C0">
        <w:rPr>
          <w:rFonts w:ascii="Palatino Linotype" w:hAnsi="Palatino Linotype" w:cs="Tahoma"/>
          <w:i/>
          <w:iCs/>
          <w:color w:val="000000" w:themeColor="text1"/>
        </w:rPr>
        <w:t>Edad y año de registro;</w:t>
      </w:r>
    </w:p>
    <w:p w14:paraId="3E4D8BCF" w14:textId="77777777" w:rsidR="00EB71AA" w:rsidRPr="00C707C0" w:rsidRDefault="00EB71AA" w:rsidP="00C87124">
      <w:pPr>
        <w:autoSpaceDE w:val="0"/>
        <w:autoSpaceDN w:val="0"/>
        <w:adjustRightInd w:val="0"/>
        <w:spacing w:line="360" w:lineRule="auto"/>
        <w:jc w:val="both"/>
        <w:rPr>
          <w:rFonts w:ascii="Palatino Linotype" w:hAnsi="Palatino Linotype" w:cs="Tahoma"/>
          <w:i/>
          <w:iCs/>
          <w:color w:val="000000" w:themeColor="text1"/>
        </w:rPr>
      </w:pPr>
      <w:r w:rsidRPr="00C707C0">
        <w:rPr>
          <w:rFonts w:ascii="Palatino Linotype" w:hAnsi="Palatino Linotype" w:cs="Tahoma"/>
          <w:b/>
          <w:bCs/>
          <w:i/>
          <w:iCs/>
          <w:color w:val="000000" w:themeColor="text1"/>
        </w:rPr>
        <w:t xml:space="preserve">g) </w:t>
      </w:r>
      <w:r w:rsidRPr="00C707C0">
        <w:rPr>
          <w:rFonts w:ascii="Palatino Linotype" w:hAnsi="Palatino Linotype" w:cs="Tahoma"/>
          <w:i/>
          <w:iCs/>
          <w:color w:val="000000" w:themeColor="text1"/>
        </w:rPr>
        <w:t xml:space="preserve">Firma, huella digital y fotografía del elector; </w:t>
      </w:r>
    </w:p>
    <w:p w14:paraId="3FF95F8A" w14:textId="77777777" w:rsidR="00EB71AA" w:rsidRPr="00C707C0" w:rsidRDefault="00EB71AA" w:rsidP="00C87124">
      <w:pPr>
        <w:autoSpaceDE w:val="0"/>
        <w:autoSpaceDN w:val="0"/>
        <w:adjustRightInd w:val="0"/>
        <w:spacing w:line="360" w:lineRule="auto"/>
        <w:jc w:val="both"/>
        <w:rPr>
          <w:rFonts w:ascii="Palatino Linotype" w:hAnsi="Palatino Linotype" w:cs="Tahoma"/>
          <w:i/>
          <w:iCs/>
          <w:color w:val="000000" w:themeColor="text1"/>
        </w:rPr>
      </w:pPr>
      <w:r w:rsidRPr="00C707C0">
        <w:rPr>
          <w:rFonts w:ascii="Palatino Linotype" w:hAnsi="Palatino Linotype" w:cs="Tahoma"/>
          <w:b/>
          <w:bCs/>
          <w:i/>
          <w:iCs/>
          <w:color w:val="000000" w:themeColor="text1"/>
        </w:rPr>
        <w:t xml:space="preserve">h) </w:t>
      </w:r>
      <w:r w:rsidRPr="00C707C0">
        <w:rPr>
          <w:rFonts w:ascii="Palatino Linotype" w:hAnsi="Palatino Linotype" w:cs="Tahoma"/>
          <w:i/>
          <w:iCs/>
          <w:color w:val="000000" w:themeColor="text1"/>
        </w:rPr>
        <w:t xml:space="preserve">Clave de registro, y </w:t>
      </w:r>
    </w:p>
    <w:p w14:paraId="5CD2F4B7" w14:textId="77777777" w:rsidR="00EB71AA" w:rsidRPr="00C707C0" w:rsidRDefault="00EB71AA" w:rsidP="00C87124">
      <w:pPr>
        <w:autoSpaceDE w:val="0"/>
        <w:autoSpaceDN w:val="0"/>
        <w:adjustRightInd w:val="0"/>
        <w:spacing w:line="360" w:lineRule="auto"/>
        <w:jc w:val="both"/>
        <w:rPr>
          <w:rFonts w:ascii="Palatino Linotype" w:hAnsi="Palatino Linotype" w:cs="Tahoma"/>
          <w:i/>
          <w:iCs/>
          <w:color w:val="000000" w:themeColor="text1"/>
        </w:rPr>
      </w:pPr>
      <w:r w:rsidRPr="00C707C0">
        <w:rPr>
          <w:rFonts w:ascii="Palatino Linotype" w:hAnsi="Palatino Linotype" w:cs="Tahoma"/>
          <w:b/>
          <w:bCs/>
          <w:i/>
          <w:iCs/>
          <w:color w:val="000000" w:themeColor="text1"/>
        </w:rPr>
        <w:t xml:space="preserve">i) </w:t>
      </w:r>
      <w:r w:rsidRPr="00C707C0">
        <w:rPr>
          <w:rFonts w:ascii="Palatino Linotype" w:hAnsi="Palatino Linotype" w:cs="Tahoma"/>
          <w:i/>
          <w:iCs/>
          <w:color w:val="000000" w:themeColor="text1"/>
        </w:rPr>
        <w:t xml:space="preserve">Clave Única del Registro de Población. </w:t>
      </w:r>
    </w:p>
    <w:p w14:paraId="24030A8A" w14:textId="77777777" w:rsidR="00EB71AA" w:rsidRPr="00C707C0" w:rsidRDefault="00EB71AA" w:rsidP="00C87124">
      <w:pPr>
        <w:autoSpaceDE w:val="0"/>
        <w:autoSpaceDN w:val="0"/>
        <w:adjustRightInd w:val="0"/>
        <w:spacing w:line="360" w:lineRule="auto"/>
        <w:jc w:val="both"/>
        <w:rPr>
          <w:rFonts w:ascii="Palatino Linotype" w:hAnsi="Palatino Linotype" w:cs="Tahoma"/>
          <w:b/>
          <w:bCs/>
          <w:i/>
          <w:iCs/>
          <w:color w:val="000000" w:themeColor="text1"/>
        </w:rPr>
      </w:pPr>
    </w:p>
    <w:p w14:paraId="23B825DA" w14:textId="77777777" w:rsidR="00EB71AA" w:rsidRPr="00C707C0" w:rsidRDefault="00EB71AA" w:rsidP="00C87124">
      <w:pPr>
        <w:autoSpaceDE w:val="0"/>
        <w:autoSpaceDN w:val="0"/>
        <w:adjustRightInd w:val="0"/>
        <w:spacing w:line="360" w:lineRule="auto"/>
        <w:jc w:val="both"/>
        <w:rPr>
          <w:rFonts w:ascii="Palatino Linotype" w:hAnsi="Palatino Linotype" w:cs="Tahoma"/>
          <w:i/>
          <w:iCs/>
          <w:color w:val="000000" w:themeColor="text1"/>
        </w:rPr>
      </w:pPr>
      <w:r w:rsidRPr="00C707C0">
        <w:rPr>
          <w:rFonts w:ascii="Palatino Linotype" w:hAnsi="Palatino Linotype" w:cs="Tahoma"/>
          <w:b/>
          <w:bCs/>
          <w:i/>
          <w:iCs/>
          <w:color w:val="000000" w:themeColor="text1"/>
        </w:rPr>
        <w:t xml:space="preserve">2. </w:t>
      </w:r>
      <w:r w:rsidRPr="00C707C0">
        <w:rPr>
          <w:rFonts w:ascii="Palatino Linotype" w:hAnsi="Palatino Linotype" w:cs="Tahoma"/>
          <w:i/>
          <w:iCs/>
          <w:color w:val="000000" w:themeColor="text1"/>
        </w:rPr>
        <w:t xml:space="preserve">Además tendrá: </w:t>
      </w:r>
    </w:p>
    <w:p w14:paraId="6A90EE3D" w14:textId="77777777" w:rsidR="00EB71AA" w:rsidRPr="00C707C0" w:rsidRDefault="00EB71AA" w:rsidP="00C87124">
      <w:pPr>
        <w:autoSpaceDE w:val="0"/>
        <w:autoSpaceDN w:val="0"/>
        <w:adjustRightInd w:val="0"/>
        <w:spacing w:line="360" w:lineRule="auto"/>
        <w:jc w:val="both"/>
        <w:rPr>
          <w:rFonts w:ascii="Palatino Linotype" w:hAnsi="Palatino Linotype" w:cs="Tahoma"/>
          <w:i/>
          <w:iCs/>
          <w:color w:val="000000" w:themeColor="text1"/>
        </w:rPr>
      </w:pPr>
      <w:r w:rsidRPr="00C707C0">
        <w:rPr>
          <w:rFonts w:ascii="Palatino Linotype" w:hAnsi="Palatino Linotype" w:cs="Tahoma"/>
          <w:b/>
          <w:bCs/>
          <w:i/>
          <w:iCs/>
          <w:color w:val="000000" w:themeColor="text1"/>
        </w:rPr>
        <w:t xml:space="preserve">a) </w:t>
      </w:r>
      <w:r w:rsidRPr="00C707C0">
        <w:rPr>
          <w:rFonts w:ascii="Palatino Linotype" w:hAnsi="Palatino Linotype" w:cs="Tahoma"/>
          <w:i/>
          <w:iCs/>
          <w:color w:val="000000" w:themeColor="text1"/>
        </w:rPr>
        <w:t xml:space="preserve">Espacios necesarios para marcar año y elección de que se trate; </w:t>
      </w:r>
    </w:p>
    <w:p w14:paraId="55109664" w14:textId="77777777" w:rsidR="00EB71AA" w:rsidRPr="00C707C0" w:rsidRDefault="00EB71AA" w:rsidP="00C87124">
      <w:pPr>
        <w:autoSpaceDE w:val="0"/>
        <w:autoSpaceDN w:val="0"/>
        <w:adjustRightInd w:val="0"/>
        <w:spacing w:line="360" w:lineRule="auto"/>
        <w:jc w:val="both"/>
        <w:rPr>
          <w:rFonts w:ascii="Palatino Linotype" w:hAnsi="Palatino Linotype" w:cs="Tahoma"/>
          <w:i/>
          <w:iCs/>
          <w:color w:val="000000" w:themeColor="text1"/>
        </w:rPr>
      </w:pPr>
      <w:r w:rsidRPr="00C707C0">
        <w:rPr>
          <w:rFonts w:ascii="Palatino Linotype" w:hAnsi="Palatino Linotype" w:cs="Tahoma"/>
          <w:b/>
          <w:bCs/>
          <w:i/>
          <w:iCs/>
          <w:color w:val="000000" w:themeColor="text1"/>
        </w:rPr>
        <w:t xml:space="preserve">b) </w:t>
      </w:r>
      <w:r w:rsidRPr="00C707C0">
        <w:rPr>
          <w:rFonts w:ascii="Palatino Linotype" w:hAnsi="Palatino Linotype" w:cs="Tahoma"/>
          <w:i/>
          <w:iCs/>
          <w:color w:val="000000" w:themeColor="text1"/>
        </w:rPr>
        <w:t xml:space="preserve">Firma impresa del Secretario Ejecutivo del Instituto; </w:t>
      </w:r>
    </w:p>
    <w:p w14:paraId="78665A4F" w14:textId="77777777" w:rsidR="00EB71AA" w:rsidRPr="00C707C0" w:rsidRDefault="00EB71AA" w:rsidP="00C87124">
      <w:pPr>
        <w:autoSpaceDE w:val="0"/>
        <w:autoSpaceDN w:val="0"/>
        <w:adjustRightInd w:val="0"/>
        <w:spacing w:line="360" w:lineRule="auto"/>
        <w:jc w:val="both"/>
        <w:rPr>
          <w:rFonts w:ascii="Palatino Linotype" w:hAnsi="Palatino Linotype" w:cs="Tahoma"/>
          <w:i/>
          <w:iCs/>
          <w:color w:val="000000" w:themeColor="text1"/>
        </w:rPr>
      </w:pPr>
      <w:r w:rsidRPr="00C707C0">
        <w:rPr>
          <w:rFonts w:ascii="Palatino Linotype" w:hAnsi="Palatino Linotype" w:cs="Tahoma"/>
          <w:b/>
          <w:bCs/>
          <w:i/>
          <w:iCs/>
          <w:color w:val="000000" w:themeColor="text1"/>
        </w:rPr>
        <w:t xml:space="preserve">c) </w:t>
      </w:r>
      <w:r w:rsidRPr="00C707C0">
        <w:rPr>
          <w:rFonts w:ascii="Palatino Linotype" w:hAnsi="Palatino Linotype" w:cs="Tahoma"/>
          <w:i/>
          <w:iCs/>
          <w:color w:val="000000" w:themeColor="text1"/>
        </w:rPr>
        <w:t xml:space="preserve">Año de emisión; </w:t>
      </w:r>
    </w:p>
    <w:p w14:paraId="09A37CB1" w14:textId="77777777" w:rsidR="00EB71AA" w:rsidRPr="00C707C0" w:rsidRDefault="00EB71AA" w:rsidP="00C87124">
      <w:pPr>
        <w:autoSpaceDE w:val="0"/>
        <w:autoSpaceDN w:val="0"/>
        <w:adjustRightInd w:val="0"/>
        <w:spacing w:line="360" w:lineRule="auto"/>
        <w:jc w:val="both"/>
        <w:rPr>
          <w:rFonts w:ascii="Palatino Linotype" w:hAnsi="Palatino Linotype" w:cs="Tahoma"/>
          <w:i/>
          <w:iCs/>
          <w:color w:val="000000" w:themeColor="text1"/>
        </w:rPr>
      </w:pPr>
      <w:r w:rsidRPr="00C707C0">
        <w:rPr>
          <w:rFonts w:ascii="Palatino Linotype" w:hAnsi="Palatino Linotype" w:cs="Tahoma"/>
          <w:b/>
          <w:bCs/>
          <w:i/>
          <w:iCs/>
          <w:color w:val="000000" w:themeColor="text1"/>
        </w:rPr>
        <w:t xml:space="preserve">d) </w:t>
      </w:r>
      <w:r w:rsidRPr="00C707C0">
        <w:rPr>
          <w:rFonts w:ascii="Palatino Linotype" w:hAnsi="Palatino Linotype" w:cs="Tahoma"/>
          <w:i/>
          <w:iCs/>
          <w:color w:val="000000" w:themeColor="text1"/>
        </w:rPr>
        <w:t xml:space="preserve">Año en el que expira su vigencia, y </w:t>
      </w:r>
    </w:p>
    <w:p w14:paraId="5FF34CAB" w14:textId="77777777" w:rsidR="00EB71AA" w:rsidRPr="00C707C0" w:rsidRDefault="00EB71AA" w:rsidP="00C87124">
      <w:pPr>
        <w:spacing w:line="360" w:lineRule="auto"/>
        <w:contextualSpacing/>
        <w:jc w:val="both"/>
        <w:rPr>
          <w:rFonts w:ascii="Palatino Linotype" w:hAnsi="Palatino Linotype" w:cs="Tahoma"/>
          <w:i/>
          <w:iCs/>
          <w:color w:val="000000" w:themeColor="text1"/>
        </w:rPr>
      </w:pPr>
      <w:r w:rsidRPr="00C707C0">
        <w:rPr>
          <w:rFonts w:ascii="Palatino Linotype" w:hAnsi="Palatino Linotype" w:cs="Tahoma"/>
          <w:b/>
          <w:bCs/>
          <w:i/>
          <w:iCs/>
          <w:color w:val="000000" w:themeColor="text1"/>
        </w:rPr>
        <w:t xml:space="preserve">e) </w:t>
      </w:r>
      <w:r w:rsidRPr="00C707C0">
        <w:rPr>
          <w:rFonts w:ascii="Palatino Linotype" w:hAnsi="Palatino Linotype" w:cs="Tahoma"/>
          <w:i/>
          <w:iCs/>
          <w:color w:val="000000" w:themeColor="text1"/>
        </w:rPr>
        <w:t>En el caso de la que se expida al ciudadano residente en el extranjero, la leyenda “Para Votar desde el Extranjero”.</w:t>
      </w:r>
    </w:p>
    <w:p w14:paraId="13D12912" w14:textId="77777777" w:rsidR="00EB71AA" w:rsidRPr="00C707C0" w:rsidRDefault="00EB71AA" w:rsidP="00C87124">
      <w:pPr>
        <w:spacing w:line="360" w:lineRule="auto"/>
        <w:contextualSpacing/>
        <w:jc w:val="both"/>
        <w:rPr>
          <w:rFonts w:ascii="Palatino Linotype" w:hAnsi="Palatino Linotype" w:cs="Tahoma"/>
          <w:color w:val="000000" w:themeColor="text1"/>
        </w:rPr>
      </w:pPr>
    </w:p>
    <w:p w14:paraId="5A214F0F" w14:textId="77777777" w:rsidR="00EB71AA" w:rsidRPr="00C707C0" w:rsidRDefault="00EB71AA" w:rsidP="00C87124">
      <w:pPr>
        <w:numPr>
          <w:ilvl w:val="0"/>
          <w:numId w:val="9"/>
        </w:numPr>
        <w:spacing w:line="360" w:lineRule="auto"/>
        <w:ind w:left="0" w:firstLine="0"/>
        <w:jc w:val="both"/>
        <w:rPr>
          <w:rFonts w:ascii="Palatino Linotype" w:eastAsia="Cambria" w:hAnsi="Palatino Linotype"/>
          <w:color w:val="000000" w:themeColor="text1"/>
          <w:lang w:val="es-ES" w:eastAsia="en-US"/>
        </w:rPr>
      </w:pPr>
      <w:r w:rsidRPr="00C707C0">
        <w:rPr>
          <w:rFonts w:ascii="Palatino Linotype" w:eastAsia="Cambria" w:hAnsi="Palatino Linotype"/>
          <w:color w:val="000000" w:themeColor="text1"/>
          <w:lang w:val="es-ES" w:eastAsia="en-US"/>
        </w:rPr>
        <w:t xml:space="preserve">Como se advierte, todos los elementos contenidos en la credencial hacen a su titular, identificado, identificable e incluso ubicable en su domicilio. El número o la clave de la </w:t>
      </w:r>
      <w:r w:rsidRPr="00C707C0">
        <w:rPr>
          <w:rFonts w:ascii="Palatino Linotype" w:eastAsia="Palatino Linotype" w:hAnsi="Palatino Linotype" w:cs="Palatino Linotype"/>
          <w:color w:val="000000" w:themeColor="text1"/>
        </w:rPr>
        <w:t>credencial</w:t>
      </w:r>
      <w:r w:rsidRPr="00C707C0">
        <w:rPr>
          <w:rFonts w:ascii="Palatino Linotype" w:eastAsia="Cambria" w:hAnsi="Palatino Linotype"/>
          <w:color w:val="000000" w:themeColor="text1"/>
          <w:lang w:val="es-ES" w:eastAsia="en-US"/>
        </w:rPr>
        <w:t xml:space="preserve"> </w:t>
      </w:r>
      <w:r w:rsidRPr="00C707C0">
        <w:rPr>
          <w:rFonts w:ascii="Palatino Linotype" w:eastAsia="Palatino Linotype" w:hAnsi="Palatino Linotype" w:cs="Palatino Linotype"/>
          <w:color w:val="000000" w:themeColor="text1"/>
          <w:lang w:val="es-ES_tradnl" w:eastAsia="es-ES"/>
        </w:rPr>
        <w:t>de</w:t>
      </w:r>
      <w:r w:rsidRPr="00C707C0">
        <w:rPr>
          <w:rFonts w:ascii="Palatino Linotype" w:eastAsia="Cambria" w:hAnsi="Palatino Linotype"/>
          <w:color w:val="000000" w:themeColor="text1"/>
          <w:lang w:val="es-ES" w:eastAsia="en-US"/>
        </w:rPr>
        <w:t xml:space="preserv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4AE2E324" w14:textId="77777777" w:rsidR="00EB71AA" w:rsidRPr="00C707C0" w:rsidRDefault="00EB71AA" w:rsidP="00C87124">
      <w:pPr>
        <w:spacing w:line="360" w:lineRule="auto"/>
        <w:contextualSpacing/>
        <w:jc w:val="both"/>
        <w:rPr>
          <w:rFonts w:ascii="Palatino Linotype" w:hAnsi="Palatino Linotype" w:cs="Tahoma"/>
          <w:color w:val="000000" w:themeColor="text1"/>
        </w:rPr>
      </w:pPr>
    </w:p>
    <w:p w14:paraId="7D30BD1B" w14:textId="77777777" w:rsidR="00EB71AA" w:rsidRPr="00C707C0" w:rsidRDefault="00EB71AA" w:rsidP="00C87124">
      <w:pPr>
        <w:numPr>
          <w:ilvl w:val="0"/>
          <w:numId w:val="9"/>
        </w:numPr>
        <w:spacing w:line="360" w:lineRule="auto"/>
        <w:ind w:left="0" w:firstLine="0"/>
        <w:jc w:val="both"/>
        <w:rPr>
          <w:rFonts w:ascii="Palatino Linotype" w:eastAsia="Cambria" w:hAnsi="Palatino Linotype"/>
          <w:color w:val="000000" w:themeColor="text1"/>
          <w:lang w:val="es-ES" w:eastAsia="en-US"/>
        </w:rPr>
      </w:pPr>
      <w:r w:rsidRPr="00C707C0">
        <w:rPr>
          <w:rFonts w:ascii="Palatino Linotype" w:eastAsia="Cambria" w:hAnsi="Palatino Linotype"/>
          <w:color w:val="000000" w:themeColor="text1"/>
          <w:lang w:val="es-ES" w:eastAsia="en-US"/>
        </w:rPr>
        <w:t xml:space="preserve">Es de tener presente que la finalidad esencial de la credencial para votar con fotografía es </w:t>
      </w:r>
      <w:r w:rsidRPr="00C707C0">
        <w:rPr>
          <w:rFonts w:ascii="Palatino Linotype" w:eastAsia="Palatino Linotype" w:hAnsi="Palatino Linotype" w:cs="Palatino Linotype"/>
          <w:color w:val="000000" w:themeColor="text1"/>
        </w:rPr>
        <w:t>la</w:t>
      </w:r>
      <w:r w:rsidRPr="00C707C0">
        <w:rPr>
          <w:rFonts w:ascii="Palatino Linotype" w:eastAsia="Cambria" w:hAnsi="Palatino Linotype"/>
          <w:color w:val="000000" w:themeColor="text1"/>
          <w:lang w:val="es-ES" w:eastAsia="en-US"/>
        </w:rPr>
        <w:t xml:space="preserve"> de ejercer el derecho humano de votar y ser votado; sin embargo, en el país, este documento es el reconocido a nivel general como medio idóneo para identificarse </w:t>
      </w:r>
      <w:r w:rsidRPr="00C707C0">
        <w:rPr>
          <w:rFonts w:ascii="Palatino Linotype" w:eastAsia="Cambria" w:hAnsi="Palatino Linotype"/>
          <w:color w:val="000000" w:themeColor="text1"/>
          <w:lang w:val="es-ES" w:eastAsia="en-US"/>
        </w:rPr>
        <w:lastRenderedPageBreak/>
        <w:t xml:space="preserve">incluso de </w:t>
      </w:r>
      <w:r w:rsidRPr="00C707C0">
        <w:rPr>
          <w:rFonts w:ascii="Palatino Linotype" w:eastAsia="Palatino Linotype" w:hAnsi="Palatino Linotype" w:cs="Palatino Linotype"/>
          <w:color w:val="000000" w:themeColor="text1"/>
          <w:lang w:val="es-ES_tradnl" w:eastAsia="es-ES"/>
        </w:rPr>
        <w:t>manera</w:t>
      </w:r>
      <w:r w:rsidRPr="00C707C0">
        <w:rPr>
          <w:rFonts w:ascii="Palatino Linotype" w:eastAsia="Cambria" w:hAnsi="Palatino Linotype"/>
          <w:color w:val="000000" w:themeColor="text1"/>
          <w:lang w:val="es-ES" w:eastAsia="en-US"/>
        </w:rPr>
        <w:t xml:space="preserve"> oficial; en el Estado de México está reconocida como identificación oficial en el artículo 2.5 Bis, fracción II del Código Civil del Estado de México.</w:t>
      </w:r>
    </w:p>
    <w:p w14:paraId="51D3BDA0" w14:textId="77777777" w:rsidR="00EB71AA" w:rsidRPr="00C707C0" w:rsidRDefault="00EB71AA" w:rsidP="00C87124">
      <w:pPr>
        <w:spacing w:line="360" w:lineRule="auto"/>
        <w:contextualSpacing/>
        <w:jc w:val="both"/>
        <w:rPr>
          <w:rFonts w:ascii="Palatino Linotype" w:hAnsi="Palatino Linotype" w:cs="Tahoma"/>
          <w:color w:val="000000" w:themeColor="text1"/>
        </w:rPr>
      </w:pPr>
    </w:p>
    <w:p w14:paraId="07953467" w14:textId="77777777" w:rsidR="00EB71AA" w:rsidRPr="00C707C0" w:rsidRDefault="00EB71AA" w:rsidP="00C87124">
      <w:pPr>
        <w:numPr>
          <w:ilvl w:val="0"/>
          <w:numId w:val="9"/>
        </w:numPr>
        <w:spacing w:line="360" w:lineRule="auto"/>
        <w:ind w:left="0" w:firstLine="0"/>
        <w:jc w:val="both"/>
        <w:rPr>
          <w:rFonts w:ascii="Palatino Linotype" w:eastAsia="Cambria" w:hAnsi="Palatino Linotype"/>
          <w:color w:val="000000" w:themeColor="text1"/>
          <w:lang w:val="es-ES" w:eastAsia="en-US"/>
        </w:rPr>
      </w:pPr>
      <w:r w:rsidRPr="00C707C0">
        <w:rPr>
          <w:rFonts w:ascii="Palatino Linotype" w:eastAsia="Cambria" w:hAnsi="Palatino Linotype"/>
          <w:color w:val="000000" w:themeColor="text1"/>
          <w:lang w:val="es-ES" w:eastAsia="en-US"/>
        </w:rPr>
        <w:t xml:space="preserve">Dada esta relevancia y que no guarda relación directa con el ejercicio de atribuciones de </w:t>
      </w:r>
      <w:r w:rsidRPr="00C707C0">
        <w:rPr>
          <w:rFonts w:ascii="Palatino Linotype" w:eastAsia="Palatino Linotype" w:hAnsi="Palatino Linotype" w:cs="Palatino Linotype"/>
          <w:color w:val="000000" w:themeColor="text1"/>
          <w:lang w:val="es-ES_tradnl" w:eastAsia="es-ES"/>
        </w:rPr>
        <w:t>servidores</w:t>
      </w:r>
      <w:r w:rsidRPr="00C707C0">
        <w:rPr>
          <w:rFonts w:ascii="Palatino Linotype" w:eastAsia="Cambria" w:hAnsi="Palatino Linotype"/>
          <w:color w:val="000000" w:themeColor="text1"/>
          <w:lang w:val="es-ES" w:eastAsia="en-US"/>
        </w:rPr>
        <w:t xml:space="preserve">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w:t>
      </w:r>
      <w:r w:rsidRPr="00C707C0">
        <w:rPr>
          <w:rFonts w:ascii="Palatino Linotype" w:eastAsia="Cambria" w:hAnsi="Palatino Linotype"/>
          <w:b/>
          <w:color w:val="000000" w:themeColor="text1"/>
          <w:u w:val="single"/>
          <w:lang w:val="es-ES" w:eastAsia="en-US"/>
        </w:rPr>
        <w:t>con excepción del nombre</w:t>
      </w:r>
      <w:r w:rsidRPr="00C707C0">
        <w:rPr>
          <w:rFonts w:ascii="Palatino Linotype" w:eastAsia="Cambria" w:hAnsi="Palatino Linotype"/>
          <w:color w:val="000000" w:themeColor="text1"/>
          <w:lang w:val="es-ES" w:eastAsia="en-US"/>
        </w:rPr>
        <w:t>;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0207F7C3" w14:textId="77777777" w:rsidR="00EB71AA" w:rsidRPr="00C707C0" w:rsidRDefault="00EB71AA" w:rsidP="00C87124">
      <w:pPr>
        <w:pBdr>
          <w:top w:val="nil"/>
          <w:left w:val="nil"/>
          <w:bottom w:val="nil"/>
          <w:right w:val="nil"/>
          <w:between w:val="nil"/>
        </w:pBdr>
        <w:tabs>
          <w:tab w:val="left" w:pos="0"/>
        </w:tabs>
        <w:spacing w:line="360" w:lineRule="auto"/>
        <w:jc w:val="both"/>
        <w:rPr>
          <w:rFonts w:ascii="Palatino Linotype" w:eastAsia="Cambria" w:hAnsi="Palatino Linotype"/>
          <w:color w:val="000000" w:themeColor="text1"/>
          <w:lang w:val="es-ES" w:eastAsia="en-US"/>
        </w:rPr>
      </w:pPr>
    </w:p>
    <w:p w14:paraId="06B8AAFE" w14:textId="77777777" w:rsidR="00EB71AA" w:rsidRPr="00C707C0" w:rsidRDefault="00EB71AA" w:rsidP="00C87124">
      <w:pPr>
        <w:spacing w:line="360" w:lineRule="auto"/>
        <w:jc w:val="both"/>
        <w:rPr>
          <w:rFonts w:ascii="Palatino Linotype" w:eastAsia="Palatino Linotype" w:hAnsi="Palatino Linotype" w:cs="Palatino Linotype"/>
          <w:b/>
          <w:color w:val="000000" w:themeColor="text1"/>
        </w:rPr>
      </w:pPr>
      <w:r w:rsidRPr="00C707C0">
        <w:rPr>
          <w:rFonts w:ascii="Palatino Linotype" w:eastAsia="Palatino Linotype" w:hAnsi="Palatino Linotype" w:cs="Palatino Linotype"/>
          <w:b/>
          <w:color w:val="000000" w:themeColor="text1"/>
        </w:rPr>
        <w:t>Estado civil.</w:t>
      </w:r>
    </w:p>
    <w:p w14:paraId="7640141B" w14:textId="77777777" w:rsidR="00EB71AA" w:rsidRPr="00C707C0" w:rsidRDefault="00EB71AA" w:rsidP="00C87124">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El estado civil es un atributo de la personalidad, de acuerdo al artículo 2.3 del Código </w:t>
      </w:r>
      <w:r w:rsidRPr="00C707C0">
        <w:rPr>
          <w:rFonts w:ascii="Palatino Linotype" w:eastAsia="Cambria" w:hAnsi="Palatino Linotype"/>
          <w:color w:val="000000" w:themeColor="text1"/>
          <w:lang w:val="es-ES" w:eastAsia="en-US"/>
        </w:rPr>
        <w:t>Civil</w:t>
      </w:r>
      <w:r w:rsidRPr="00C707C0">
        <w:rPr>
          <w:rFonts w:ascii="Palatino Linotype" w:eastAsia="Palatino Linotype" w:hAnsi="Palatino Linotype" w:cs="Palatino Linotype"/>
          <w:color w:val="000000" w:themeColor="text1"/>
        </w:rPr>
        <w:t xml:space="preserve"> del Estado de México, e indica si las personas son solteras o casadas y sólo se comprueba con las constancias relativas del Registro Civil. Por lo que es un tema que tiene que ver con la vida privada, ya que, para acceder a un cargo público, el estado civil de las personas es </w:t>
      </w:r>
      <w:r w:rsidRPr="00C707C0">
        <w:rPr>
          <w:rFonts w:ascii="Palatino Linotype" w:eastAsia="Palatino Linotype" w:hAnsi="Palatino Linotype" w:cs="Palatino Linotype"/>
          <w:color w:val="000000" w:themeColor="text1"/>
          <w:lang w:val="es-ES_tradnl" w:eastAsia="es-ES"/>
        </w:rPr>
        <w:t>irrelevante</w:t>
      </w:r>
      <w:r w:rsidRPr="00C707C0">
        <w:rPr>
          <w:rFonts w:ascii="Palatino Linotype" w:eastAsia="Palatino Linotype" w:hAnsi="Palatino Linotype" w:cs="Palatino Linotype"/>
          <w:color w:val="000000" w:themeColor="text1"/>
        </w:rPr>
        <w:t>, ya que tener uno u otro no influye en el mejor o menor desempeño de un cargo público.</w:t>
      </w:r>
    </w:p>
    <w:p w14:paraId="13503E7B" w14:textId="77777777" w:rsidR="00EB71AA" w:rsidRPr="00C707C0" w:rsidRDefault="00EB71AA" w:rsidP="00C87124">
      <w:pPr>
        <w:spacing w:line="360" w:lineRule="auto"/>
        <w:jc w:val="both"/>
        <w:rPr>
          <w:rFonts w:ascii="Palatino Linotype" w:eastAsia="Palatino Linotype" w:hAnsi="Palatino Linotype" w:cs="Palatino Linotype"/>
          <w:color w:val="000000" w:themeColor="text1"/>
        </w:rPr>
      </w:pPr>
    </w:p>
    <w:p w14:paraId="0879B31A" w14:textId="77777777" w:rsidR="00EB71AA" w:rsidRPr="00C707C0" w:rsidRDefault="00EB71AA" w:rsidP="00C87124">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De esta manera, se trata de un dato personal confidencial que tiene que ver </w:t>
      </w:r>
      <w:r w:rsidRPr="00C707C0">
        <w:rPr>
          <w:rFonts w:ascii="Palatino Linotype" w:eastAsia="Palatino Linotype" w:hAnsi="Palatino Linotype" w:cs="Palatino Linotype"/>
          <w:color w:val="000000" w:themeColor="text1"/>
          <w:lang w:val="es-ES_tradnl" w:eastAsia="es-ES"/>
        </w:rPr>
        <w:t>únicamente</w:t>
      </w:r>
      <w:r w:rsidRPr="00C707C0">
        <w:rPr>
          <w:rFonts w:ascii="Palatino Linotype" w:eastAsia="Palatino Linotype" w:hAnsi="Palatino Linotype" w:cs="Palatino Linotype"/>
          <w:color w:val="000000" w:themeColor="text1"/>
        </w:rPr>
        <w:t xml:space="preserve"> con la vida privada de las personas, motivo por el cual se considera un dato personal en términos del artículo 143, fracción I de la Ley de Transparencia y Acceso a la Información Pública del Estado de México y Municipios.</w:t>
      </w:r>
    </w:p>
    <w:p w14:paraId="763F3E19" w14:textId="77777777" w:rsidR="00EB71AA" w:rsidRPr="00C707C0" w:rsidRDefault="00EB71AA" w:rsidP="00C87124">
      <w:pPr>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b/>
          <w:color w:val="000000" w:themeColor="text1"/>
        </w:rPr>
        <w:lastRenderedPageBreak/>
        <w:t>Teléfono y celular particular.</w:t>
      </w:r>
    </w:p>
    <w:p w14:paraId="37A9EB32" w14:textId="77777777" w:rsidR="00EB71AA" w:rsidRPr="00C707C0" w:rsidRDefault="00EB71AA" w:rsidP="00C87124">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El </w:t>
      </w:r>
      <w:r w:rsidRPr="00C707C0">
        <w:rPr>
          <w:rFonts w:ascii="Palatino Linotype" w:eastAsia="Cambria" w:hAnsi="Palatino Linotype"/>
          <w:color w:val="000000" w:themeColor="text1"/>
          <w:lang w:val="es-ES" w:eastAsia="en-US"/>
        </w:rPr>
        <w:t>número</w:t>
      </w:r>
      <w:r w:rsidRPr="00C707C0">
        <w:rPr>
          <w:rFonts w:ascii="Palatino Linotype" w:eastAsia="Palatino Linotype" w:hAnsi="Palatino Linotype" w:cs="Palatino Linotype"/>
          <w:color w:val="000000" w:themeColor="text1"/>
        </w:rPr>
        <w:t xml:space="preserve"> asignado a un teléfono particular o celular permite localizar a una persona física </w:t>
      </w:r>
      <w:r w:rsidRPr="00C707C0">
        <w:rPr>
          <w:rFonts w:ascii="Palatino Linotype" w:eastAsia="Palatino Linotype" w:hAnsi="Palatino Linotype" w:cs="Palatino Linotype"/>
          <w:color w:val="000000" w:themeColor="text1"/>
          <w:lang w:val="es-ES_tradnl" w:eastAsia="es-ES"/>
        </w:rPr>
        <w:t>identificada</w:t>
      </w:r>
      <w:r w:rsidRPr="00C707C0">
        <w:rPr>
          <w:rFonts w:ascii="Palatino Linotype" w:eastAsia="Palatino Linotype" w:hAnsi="Palatino Linotype" w:cs="Palatino Linotype"/>
          <w:color w:val="000000" w:themeColor="text1"/>
        </w:rPr>
        <w:t xml:space="preserve"> o identificable, ya sea a través de un dispositivo móvil o bien, en un lugar como el domicilio. </w:t>
      </w:r>
    </w:p>
    <w:p w14:paraId="0CB0A71F" w14:textId="77777777" w:rsidR="00EB71AA" w:rsidRPr="00C707C0" w:rsidRDefault="00EB71AA" w:rsidP="00C87124">
      <w:pPr>
        <w:spacing w:line="360" w:lineRule="auto"/>
        <w:jc w:val="both"/>
        <w:rPr>
          <w:rFonts w:ascii="Palatino Linotype" w:eastAsia="Palatino Linotype" w:hAnsi="Palatino Linotype" w:cs="Palatino Linotype"/>
          <w:color w:val="000000" w:themeColor="text1"/>
        </w:rPr>
      </w:pPr>
    </w:p>
    <w:p w14:paraId="70080E73" w14:textId="77777777" w:rsidR="00EB71AA" w:rsidRPr="00C707C0" w:rsidRDefault="00EB71AA" w:rsidP="00C87124">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En ese sentido, se colige que corresponde a la persona física en su calidad de particular y no una </w:t>
      </w:r>
      <w:r w:rsidRPr="00C707C0">
        <w:rPr>
          <w:rFonts w:ascii="Palatino Linotype" w:eastAsia="Palatino Linotype" w:hAnsi="Palatino Linotype" w:cs="Palatino Linotype"/>
          <w:color w:val="000000" w:themeColor="text1"/>
          <w:lang w:val="es-ES_tradnl" w:eastAsia="es-ES"/>
        </w:rPr>
        <w:t>persona</w:t>
      </w:r>
      <w:r w:rsidRPr="00C707C0">
        <w:rPr>
          <w:rFonts w:ascii="Palatino Linotype" w:eastAsia="Palatino Linotype" w:hAnsi="Palatino Linotype" w:cs="Palatino Linotype"/>
          <w:color w:val="000000" w:themeColor="text1"/>
        </w:rPr>
        <w:t xml:space="preserve"> que participa en la firma de un convenio.</w:t>
      </w:r>
    </w:p>
    <w:p w14:paraId="001F48D8" w14:textId="77777777" w:rsidR="00EB71AA" w:rsidRPr="00C707C0" w:rsidRDefault="00EB71AA" w:rsidP="00C87124">
      <w:pPr>
        <w:spacing w:line="360" w:lineRule="auto"/>
        <w:jc w:val="both"/>
        <w:rPr>
          <w:rFonts w:ascii="Palatino Linotype" w:eastAsia="Palatino Linotype" w:hAnsi="Palatino Linotype" w:cs="Palatino Linotype"/>
          <w:color w:val="000000" w:themeColor="text1"/>
        </w:rPr>
      </w:pPr>
    </w:p>
    <w:p w14:paraId="4B3A2BB5" w14:textId="77777777" w:rsidR="00EB71AA" w:rsidRPr="00C707C0" w:rsidRDefault="00EB71AA" w:rsidP="00C87124">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En tales consideraciones, dicho dato personal es susceptible de ser clasificado como </w:t>
      </w:r>
      <w:r w:rsidRPr="00C707C0">
        <w:rPr>
          <w:rFonts w:ascii="Palatino Linotype" w:eastAsia="Cambria" w:hAnsi="Palatino Linotype"/>
          <w:color w:val="000000" w:themeColor="text1"/>
          <w:lang w:val="es-ES" w:eastAsia="en-US"/>
        </w:rPr>
        <w:t>confidencial</w:t>
      </w:r>
      <w:r w:rsidRPr="00C707C0">
        <w:rPr>
          <w:rFonts w:ascii="Palatino Linotype" w:eastAsia="Palatino Linotype" w:hAnsi="Palatino Linotype" w:cs="Palatino Linotype"/>
          <w:color w:val="000000" w:themeColor="text1"/>
        </w:rPr>
        <w:t xml:space="preserve">, con </w:t>
      </w:r>
      <w:r w:rsidRPr="00C707C0">
        <w:rPr>
          <w:rFonts w:ascii="Palatino Linotype" w:eastAsia="Palatino Linotype" w:hAnsi="Palatino Linotype" w:cs="Palatino Linotype"/>
          <w:color w:val="000000" w:themeColor="text1"/>
          <w:lang w:val="es-ES_tradnl" w:eastAsia="es-ES"/>
        </w:rPr>
        <w:t>fundamento</w:t>
      </w:r>
      <w:r w:rsidRPr="00C707C0">
        <w:rPr>
          <w:rFonts w:ascii="Palatino Linotype" w:eastAsia="Palatino Linotype" w:hAnsi="Palatino Linotype" w:cs="Palatino Linotype"/>
          <w:color w:val="000000" w:themeColor="text1"/>
        </w:rPr>
        <w:t xml:space="preserve"> en el artículo 143, fracción I de la Ley de Transparencia y Acceso a la Información Pública.</w:t>
      </w:r>
    </w:p>
    <w:p w14:paraId="11ABA32A" w14:textId="77777777" w:rsidR="00EB71AA" w:rsidRPr="00C707C0" w:rsidRDefault="00EB71AA" w:rsidP="00C87124">
      <w:pPr>
        <w:pBdr>
          <w:top w:val="nil"/>
          <w:left w:val="nil"/>
          <w:bottom w:val="nil"/>
          <w:right w:val="nil"/>
          <w:between w:val="nil"/>
        </w:pBdr>
        <w:rPr>
          <w:rFonts w:ascii="Palatino Linotype" w:eastAsia="Palatino Linotype" w:hAnsi="Palatino Linotype" w:cs="Palatino Linotype"/>
          <w:color w:val="000000" w:themeColor="text1"/>
        </w:rPr>
      </w:pPr>
    </w:p>
    <w:p w14:paraId="009F2D0C" w14:textId="77777777" w:rsidR="00EB71AA" w:rsidRPr="00C707C0" w:rsidRDefault="00EB71AA" w:rsidP="00C87124">
      <w:pPr>
        <w:pBdr>
          <w:top w:val="nil"/>
          <w:left w:val="nil"/>
          <w:bottom w:val="nil"/>
          <w:right w:val="nil"/>
          <w:between w:val="nil"/>
        </w:pBdr>
        <w:rPr>
          <w:rFonts w:ascii="Palatino Linotype" w:eastAsia="Palatino Linotype" w:hAnsi="Palatino Linotype" w:cs="Palatino Linotype"/>
          <w:color w:val="000000" w:themeColor="text1"/>
        </w:rPr>
      </w:pPr>
    </w:p>
    <w:p w14:paraId="758FCDF8" w14:textId="77777777" w:rsidR="00EB71AA" w:rsidRPr="00C707C0" w:rsidRDefault="00EB71AA" w:rsidP="00C87124">
      <w:pPr>
        <w:pStyle w:val="Prrafodelista"/>
        <w:numPr>
          <w:ilvl w:val="0"/>
          <w:numId w:val="13"/>
        </w:numPr>
        <w:spacing w:line="360" w:lineRule="auto"/>
        <w:ind w:left="0" w:firstLine="0"/>
        <w:jc w:val="both"/>
        <w:rPr>
          <w:rFonts w:ascii="Palatino Linotype" w:hAnsi="Palatino Linotype" w:cs="Tahoma"/>
          <w:color w:val="000000" w:themeColor="text1"/>
        </w:rPr>
      </w:pPr>
      <w:r w:rsidRPr="00C707C0">
        <w:rPr>
          <w:rFonts w:ascii="Palatino Linotype" w:hAnsi="Palatino Linotype" w:cs="Tahoma"/>
          <w:b/>
          <w:color w:val="000000" w:themeColor="text1"/>
        </w:rPr>
        <w:t>Correo electrónico particular.</w:t>
      </w:r>
    </w:p>
    <w:p w14:paraId="56A3DC5D" w14:textId="77777777" w:rsidR="00EB71AA" w:rsidRPr="00C707C0" w:rsidRDefault="00EB71AA" w:rsidP="00C87124">
      <w:pPr>
        <w:numPr>
          <w:ilvl w:val="0"/>
          <w:numId w:val="9"/>
        </w:numPr>
        <w:spacing w:line="360" w:lineRule="auto"/>
        <w:ind w:left="0" w:firstLine="0"/>
        <w:jc w:val="both"/>
        <w:rPr>
          <w:rFonts w:ascii="Palatino Linotype" w:eastAsia="Calibri" w:hAnsi="Palatino Linotype" w:cs="Tahoma"/>
          <w:bCs/>
          <w:color w:val="000000" w:themeColor="text1"/>
          <w:lang w:eastAsia="en-US"/>
        </w:rPr>
      </w:pPr>
      <w:r w:rsidRPr="00C707C0">
        <w:rPr>
          <w:rFonts w:ascii="Palatino Linotype" w:eastAsia="Calibri" w:hAnsi="Palatino Linotype" w:cs="Tahoma"/>
          <w:bCs/>
          <w:color w:val="000000" w:themeColor="text1"/>
          <w:lang w:eastAsia="en-US"/>
        </w:rPr>
        <w:t xml:space="preserve">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w:t>
      </w:r>
      <w:r w:rsidRPr="00C707C0">
        <w:rPr>
          <w:rFonts w:ascii="Palatino Linotype" w:eastAsia="Palatino Linotype" w:hAnsi="Palatino Linotype" w:cs="Palatino Linotype"/>
          <w:color w:val="000000" w:themeColor="text1"/>
          <w:lang w:val="es-ES_tradnl" w:eastAsia="es-ES"/>
        </w:rPr>
        <w:t>conformado</w:t>
      </w:r>
      <w:r w:rsidRPr="00C707C0">
        <w:rPr>
          <w:rFonts w:ascii="Palatino Linotype" w:eastAsia="Calibri" w:hAnsi="Palatino Linotype" w:cs="Tahoma"/>
          <w:bCs/>
          <w:color w:val="000000" w:themeColor="text1"/>
          <w:lang w:eastAsia="en-US"/>
        </w:rPr>
        <w:t xml:space="preserve"> por parte de su nombre o bien, fecha de nacimiento.</w:t>
      </w:r>
    </w:p>
    <w:p w14:paraId="6749C655" w14:textId="77777777" w:rsidR="00EB71AA" w:rsidRPr="00C707C0" w:rsidRDefault="00EB71AA" w:rsidP="00C87124">
      <w:pPr>
        <w:spacing w:line="360" w:lineRule="auto"/>
        <w:jc w:val="both"/>
        <w:rPr>
          <w:rFonts w:ascii="Palatino Linotype" w:eastAsia="Calibri" w:hAnsi="Palatino Linotype" w:cs="Tahoma"/>
          <w:bCs/>
          <w:color w:val="000000" w:themeColor="text1"/>
          <w:lang w:eastAsia="en-US"/>
        </w:rPr>
      </w:pPr>
    </w:p>
    <w:p w14:paraId="144A8FF6" w14:textId="77777777" w:rsidR="00EB71AA" w:rsidRPr="00C707C0" w:rsidRDefault="00EB71AA" w:rsidP="00C87124">
      <w:pPr>
        <w:numPr>
          <w:ilvl w:val="0"/>
          <w:numId w:val="9"/>
        </w:numPr>
        <w:spacing w:line="360" w:lineRule="auto"/>
        <w:ind w:left="0" w:firstLine="0"/>
        <w:jc w:val="both"/>
        <w:rPr>
          <w:rFonts w:ascii="Palatino Linotype" w:eastAsia="Calibri" w:hAnsi="Palatino Linotype" w:cs="Tahoma"/>
          <w:bCs/>
          <w:color w:val="000000" w:themeColor="text1"/>
          <w:lang w:eastAsia="en-US"/>
        </w:rPr>
      </w:pPr>
      <w:r w:rsidRPr="00C707C0">
        <w:rPr>
          <w:rFonts w:ascii="Palatino Linotype" w:eastAsia="Calibri" w:hAnsi="Palatino Linotype" w:cs="Tahoma"/>
          <w:bCs/>
          <w:color w:val="000000" w:themeColor="text1"/>
          <w:lang w:eastAsia="en-US"/>
        </w:rPr>
        <w:t>En ese sentido,  cabe señalar que el correo electrónico corresponde a un dato personal que actualiza la causal de clasificación establecida en el artículo 143, fracción I de la Ley de Transparencia y Acceso a la Información Pública del Estado de México y Municipios.</w:t>
      </w:r>
    </w:p>
    <w:p w14:paraId="2637E026" w14:textId="77777777" w:rsidR="006E6B1E" w:rsidRPr="00C707C0" w:rsidRDefault="006E6B1E" w:rsidP="00C87124">
      <w:pPr>
        <w:pStyle w:val="Prrafodelista"/>
        <w:ind w:left="0"/>
        <w:rPr>
          <w:rFonts w:ascii="Palatino Linotype" w:eastAsia="Calibri" w:hAnsi="Palatino Linotype" w:cs="Tahoma"/>
          <w:bCs/>
          <w:color w:val="000000" w:themeColor="text1"/>
          <w:lang w:eastAsia="en-US"/>
        </w:rPr>
      </w:pPr>
    </w:p>
    <w:p w14:paraId="13BF1FE9" w14:textId="4F0F0485" w:rsidR="006E6B1E" w:rsidRPr="00C707C0" w:rsidRDefault="006E6B1E" w:rsidP="00C87124">
      <w:pPr>
        <w:numPr>
          <w:ilvl w:val="0"/>
          <w:numId w:val="9"/>
        </w:numPr>
        <w:spacing w:line="360" w:lineRule="auto"/>
        <w:ind w:left="0" w:firstLine="0"/>
        <w:jc w:val="both"/>
        <w:rPr>
          <w:rFonts w:ascii="Palatino Linotype" w:eastAsia="Calibri" w:hAnsi="Palatino Linotype" w:cs="Tahoma"/>
          <w:bCs/>
          <w:color w:val="000000" w:themeColor="text1"/>
          <w:lang w:eastAsia="en-US"/>
        </w:rPr>
      </w:pPr>
      <w:r w:rsidRPr="00C707C0">
        <w:rPr>
          <w:rFonts w:ascii="Palatino Linotype" w:eastAsia="Calibri" w:hAnsi="Palatino Linotype" w:cs="Tahoma"/>
          <w:bCs/>
          <w:color w:val="000000" w:themeColor="text1"/>
          <w:lang w:eastAsia="en-US"/>
        </w:rPr>
        <w:lastRenderedPageBreak/>
        <w:t xml:space="preserve">Finalmente se debe de precisar que de ser el caso que el </w:t>
      </w:r>
      <w:r w:rsidRPr="00C707C0">
        <w:rPr>
          <w:rFonts w:ascii="Palatino Linotype" w:eastAsia="Calibri" w:hAnsi="Palatino Linotype" w:cs="Tahoma"/>
          <w:b/>
          <w:color w:val="000000" w:themeColor="text1"/>
          <w:lang w:eastAsia="en-US"/>
        </w:rPr>
        <w:t xml:space="preserve">SUJETO OBLIGADO </w:t>
      </w:r>
      <w:r w:rsidRPr="00C707C0">
        <w:rPr>
          <w:rFonts w:ascii="Palatino Linotype" w:eastAsia="Calibri" w:hAnsi="Palatino Linotype" w:cs="Tahoma"/>
          <w:bCs/>
          <w:color w:val="000000" w:themeColor="text1"/>
          <w:lang w:eastAsia="en-US"/>
        </w:rPr>
        <w:t xml:space="preserve">no cuente con contratos en relación a la obra referida en la solicitud de información del año 2022 al veintiuno de abril de dos mil veinticinco, bastara con que el </w:t>
      </w:r>
      <w:r w:rsidRPr="00C707C0">
        <w:rPr>
          <w:rFonts w:ascii="Palatino Linotype" w:eastAsia="Calibri" w:hAnsi="Palatino Linotype" w:cs="Tahoma"/>
          <w:b/>
          <w:color w:val="000000" w:themeColor="text1"/>
          <w:lang w:eastAsia="en-US"/>
        </w:rPr>
        <w:t xml:space="preserve">SUJETO OBLIGADO </w:t>
      </w:r>
      <w:r w:rsidRPr="00C707C0">
        <w:rPr>
          <w:rFonts w:ascii="Palatino Linotype" w:eastAsia="Calibri" w:hAnsi="Palatino Linotype" w:cs="Tahoma"/>
          <w:bCs/>
          <w:color w:val="000000" w:themeColor="text1"/>
          <w:lang w:eastAsia="en-US"/>
        </w:rPr>
        <w:t xml:space="preserve">lo haga del conocimiento del </w:t>
      </w:r>
      <w:r w:rsidRPr="00C707C0">
        <w:rPr>
          <w:rFonts w:ascii="Palatino Linotype" w:eastAsia="Calibri" w:hAnsi="Palatino Linotype" w:cs="Tahoma"/>
          <w:b/>
          <w:color w:val="000000" w:themeColor="text1"/>
          <w:lang w:eastAsia="en-US"/>
        </w:rPr>
        <w:t xml:space="preserve">RECURRENTE </w:t>
      </w:r>
      <w:r w:rsidRPr="00C707C0">
        <w:rPr>
          <w:rFonts w:ascii="Palatino Linotype" w:eastAsia="Calibri" w:hAnsi="Palatino Linotype" w:cs="Tahoma"/>
          <w:bCs/>
          <w:color w:val="000000" w:themeColor="text1"/>
          <w:lang w:eastAsia="en-US"/>
        </w:rPr>
        <w:t xml:space="preserve">de conformidad con el artículo 19 párrafo segundo de la Ley de Transparencia y Acceso a la Información Pública del Estado de México y Municipios. </w:t>
      </w:r>
    </w:p>
    <w:p w14:paraId="1C020A18" w14:textId="77777777" w:rsidR="0081090C" w:rsidRPr="00C707C0" w:rsidRDefault="0081090C" w:rsidP="00C87124">
      <w:pPr>
        <w:pBdr>
          <w:top w:val="nil"/>
          <w:left w:val="nil"/>
          <w:bottom w:val="nil"/>
          <w:right w:val="nil"/>
          <w:between w:val="nil"/>
        </w:pBdr>
        <w:rPr>
          <w:rFonts w:ascii="Palatino Linotype" w:eastAsia="Palatino Linotype" w:hAnsi="Palatino Linotype" w:cs="Palatino Linotype"/>
          <w:color w:val="000000" w:themeColor="text1"/>
        </w:rPr>
      </w:pPr>
    </w:p>
    <w:p w14:paraId="154A04D3" w14:textId="77777777" w:rsidR="0081090C" w:rsidRPr="00C707C0" w:rsidRDefault="0081090C" w:rsidP="00C87124">
      <w:pPr>
        <w:keepNext/>
        <w:keepLines/>
        <w:spacing w:after="160" w:line="360" w:lineRule="auto"/>
        <w:rPr>
          <w:rFonts w:ascii="Palatino Linotype" w:eastAsia="Palatino Linotype" w:hAnsi="Palatino Linotype" w:cs="Palatino Linotype"/>
          <w:b/>
          <w:color w:val="000000" w:themeColor="text1"/>
        </w:rPr>
      </w:pPr>
      <w:r w:rsidRPr="00C707C0">
        <w:rPr>
          <w:rFonts w:ascii="Palatino Linotype" w:eastAsia="Palatino Linotype" w:hAnsi="Palatino Linotype" w:cs="Palatino Linotype"/>
          <w:b/>
          <w:color w:val="000000" w:themeColor="text1"/>
        </w:rPr>
        <w:t>QUINTO. De la versión pública.</w:t>
      </w:r>
    </w:p>
    <w:p w14:paraId="53A7DEC7" w14:textId="77777777" w:rsidR="0081090C" w:rsidRPr="00C707C0" w:rsidRDefault="0081090C" w:rsidP="00C87124">
      <w:pPr>
        <w:keepNext/>
        <w:keepLines/>
        <w:numPr>
          <w:ilvl w:val="0"/>
          <w:numId w:val="8"/>
        </w:numPr>
        <w:tabs>
          <w:tab w:val="left" w:pos="284"/>
        </w:tabs>
        <w:spacing w:after="160" w:line="360" w:lineRule="auto"/>
        <w:ind w:left="0" w:firstLine="0"/>
        <w:rPr>
          <w:rFonts w:ascii="Palatino Linotype" w:eastAsia="Palatino Linotype" w:hAnsi="Palatino Linotype" w:cs="Palatino Linotype"/>
          <w:b/>
          <w:color w:val="000000" w:themeColor="text1"/>
        </w:rPr>
      </w:pPr>
      <w:r w:rsidRPr="00C707C0">
        <w:rPr>
          <w:rFonts w:ascii="Palatino Linotype" w:eastAsia="Palatino Linotype" w:hAnsi="Palatino Linotype" w:cs="Palatino Linotype"/>
          <w:b/>
          <w:color w:val="000000" w:themeColor="text1"/>
        </w:rPr>
        <w:t xml:space="preserve">Nociones generales. </w:t>
      </w:r>
    </w:p>
    <w:p w14:paraId="6A1A671C" w14:textId="77777777" w:rsidR="0081090C" w:rsidRPr="00C707C0" w:rsidRDefault="0081090C" w:rsidP="00C87124">
      <w:pPr>
        <w:numPr>
          <w:ilvl w:val="0"/>
          <w:numId w:val="9"/>
        </w:numPr>
        <w:spacing w:line="360" w:lineRule="auto"/>
        <w:ind w:left="0" w:firstLine="0"/>
        <w:jc w:val="both"/>
        <w:rPr>
          <w:rFonts w:ascii="Palatino Linotype" w:hAnsi="Palatino Linotype"/>
          <w:color w:val="000000" w:themeColor="text1"/>
        </w:rPr>
      </w:pPr>
      <w:r w:rsidRPr="00C707C0">
        <w:rPr>
          <w:rFonts w:ascii="Palatino Linotype" w:eastAsia="Calibri" w:hAnsi="Palatino Linotype" w:cs="Arial"/>
          <w:color w:val="000000" w:themeColor="text1"/>
        </w:rPr>
        <w:t>Debe</w:t>
      </w:r>
      <w:r w:rsidRPr="00C707C0">
        <w:rPr>
          <w:rFonts w:ascii="Palatino Linotype" w:eastAsia="Palatino Linotype" w:hAnsi="Palatino Linotype" w:cs="Palatino Linotype"/>
          <w:color w:val="000000" w:themeColor="text1"/>
        </w:rPr>
        <w:t xml:space="preserve"> </w:t>
      </w:r>
      <w:r w:rsidRPr="00C707C0">
        <w:rPr>
          <w:rFonts w:ascii="Palatino Linotype" w:eastAsia="Palatino Linotype" w:hAnsi="Palatino Linotype" w:cs="Palatino Linotype"/>
          <w:color w:val="000000" w:themeColor="text1"/>
          <w:lang w:val="es-ES_tradnl" w:eastAsia="es-ES"/>
        </w:rPr>
        <w:t>destacarse</w:t>
      </w:r>
      <w:r w:rsidRPr="00C707C0">
        <w:rPr>
          <w:rFonts w:ascii="Palatino Linotype" w:eastAsia="Palatino Linotype" w:hAnsi="Palatino Linotype" w:cs="Palatino Linotype"/>
          <w:color w:val="000000" w:themeColor="text1"/>
        </w:rPr>
        <w:t>, que debido a la información solicitada por el RECURRENTE</w:t>
      </w:r>
      <w:r w:rsidRPr="00C707C0">
        <w:rPr>
          <w:rFonts w:ascii="Palatino Linotype" w:eastAsia="Palatino Linotype" w:hAnsi="Palatino Linotype" w:cs="Palatino Linotype"/>
          <w:b/>
          <w:color w:val="000000" w:themeColor="text1"/>
        </w:rPr>
        <w:t xml:space="preserve">, pueden obrar </w:t>
      </w:r>
      <w:r w:rsidRPr="00C707C0">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confidenciales,  por lo que el </w:t>
      </w:r>
      <w:r w:rsidRPr="00C707C0">
        <w:rPr>
          <w:rFonts w:ascii="Palatino Linotype" w:eastAsia="Palatino Linotype" w:hAnsi="Palatino Linotype" w:cs="Palatino Linotype"/>
          <w:b/>
          <w:color w:val="000000" w:themeColor="text1"/>
        </w:rPr>
        <w:t xml:space="preserve">SUJETO OBLIGADO </w:t>
      </w:r>
      <w:r w:rsidRPr="00C707C0">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11F28FD1" w14:textId="77777777" w:rsidR="0081090C" w:rsidRPr="00C707C0" w:rsidRDefault="0081090C" w:rsidP="00C87124">
      <w:pPr>
        <w:tabs>
          <w:tab w:val="left" w:pos="0"/>
          <w:tab w:val="left" w:pos="284"/>
        </w:tabs>
        <w:spacing w:line="360" w:lineRule="auto"/>
        <w:jc w:val="both"/>
        <w:rPr>
          <w:rFonts w:ascii="Palatino Linotype" w:eastAsia="Palatino Linotype" w:hAnsi="Palatino Linotype" w:cs="Palatino Linotype"/>
          <w:color w:val="000000" w:themeColor="text1"/>
        </w:rPr>
      </w:pPr>
    </w:p>
    <w:p w14:paraId="2183F4F5" w14:textId="77777777" w:rsidR="0081090C" w:rsidRPr="00C707C0" w:rsidRDefault="0081090C" w:rsidP="00C87124">
      <w:pPr>
        <w:numPr>
          <w:ilvl w:val="0"/>
          <w:numId w:val="9"/>
        </w:numPr>
        <w:spacing w:line="360" w:lineRule="auto"/>
        <w:ind w:left="0" w:firstLine="0"/>
        <w:jc w:val="both"/>
        <w:rPr>
          <w:rFonts w:ascii="Palatino Linotype" w:hAnsi="Palatino Linotype"/>
          <w:color w:val="000000" w:themeColor="text1"/>
        </w:rPr>
      </w:pPr>
      <w:r w:rsidRPr="00C707C0">
        <w:rPr>
          <w:rFonts w:ascii="Palatino Linotype" w:eastAsia="Palatino Linotype" w:hAnsi="Palatino Linotype" w:cs="Palatino Linotype"/>
          <w:color w:val="000000" w:themeColor="text1"/>
        </w:rPr>
        <w:t>No pasa desapercibido para este Órgano Garante que los sujetos obligados</w:t>
      </w:r>
      <w:r w:rsidRPr="00C707C0">
        <w:rPr>
          <w:rFonts w:ascii="Palatino Linotype" w:eastAsia="Palatino Linotype" w:hAnsi="Palatino Linotype" w:cs="Palatino Linotype"/>
          <w:b/>
          <w:color w:val="000000" w:themeColor="text1"/>
        </w:rPr>
        <w:t xml:space="preserve"> </w:t>
      </w:r>
      <w:r w:rsidRPr="00C707C0">
        <w:rPr>
          <w:rFonts w:ascii="Palatino Linotype" w:eastAsia="Palatino Linotype" w:hAnsi="Palatino Linotype" w:cs="Palatino Linotype"/>
          <w:color w:val="000000" w:themeColor="text1"/>
        </w:rPr>
        <w:t xml:space="preserve">serán responsables de los datos personales en su posesión y que, en caso de localizarse datos </w:t>
      </w:r>
      <w:r w:rsidRPr="00C707C0">
        <w:rPr>
          <w:rFonts w:ascii="Palatino Linotype" w:eastAsia="Calibri" w:hAnsi="Palatino Linotype" w:cs="Arial"/>
          <w:color w:val="000000" w:themeColor="text1"/>
        </w:rPr>
        <w:t>concernientes</w:t>
      </w:r>
      <w:r w:rsidRPr="00C707C0">
        <w:rPr>
          <w:rFonts w:ascii="Palatino Linotype" w:eastAsia="Palatino Linotype" w:hAnsi="Palatino Linotype" w:cs="Palatino Linotype"/>
          <w:color w:val="000000" w:themeColor="text1"/>
        </w:rPr>
        <w:t xml:space="preserve">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E591F0A" w14:textId="77777777" w:rsidR="0081090C" w:rsidRPr="00C707C0" w:rsidRDefault="0081090C" w:rsidP="00C87124">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C87124" w:rsidRPr="00C707C0" w14:paraId="091A4465" w14:textId="77777777" w:rsidTr="00C707C0">
        <w:tc>
          <w:tcPr>
            <w:tcW w:w="2689" w:type="dxa"/>
          </w:tcPr>
          <w:p w14:paraId="1C0899C7" w14:textId="77777777" w:rsidR="0081090C" w:rsidRPr="00C707C0" w:rsidRDefault="0081090C" w:rsidP="00C87124">
            <w:pPr>
              <w:tabs>
                <w:tab w:val="left" w:pos="284"/>
              </w:tabs>
              <w:spacing w:line="360" w:lineRule="auto"/>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lastRenderedPageBreak/>
              <w:t>a) Requisitos previos.</w:t>
            </w:r>
          </w:p>
        </w:tc>
        <w:tc>
          <w:tcPr>
            <w:tcW w:w="7087" w:type="dxa"/>
          </w:tcPr>
          <w:p w14:paraId="1100244A"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D7CD8D0"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49968AAA"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2F527333"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C707C0">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C707C0">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C87124" w:rsidRPr="00C707C0" w14:paraId="6C51CF64" w14:textId="77777777" w:rsidTr="00C707C0">
        <w:tc>
          <w:tcPr>
            <w:tcW w:w="2689" w:type="dxa"/>
          </w:tcPr>
          <w:p w14:paraId="4FBE9A80" w14:textId="77777777" w:rsidR="0081090C" w:rsidRPr="00C707C0" w:rsidRDefault="0081090C" w:rsidP="00C87124">
            <w:pPr>
              <w:tabs>
                <w:tab w:val="left" w:pos="284"/>
              </w:tabs>
              <w:spacing w:line="360" w:lineRule="auto"/>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b) Supuestos de clasificación.</w:t>
            </w:r>
          </w:p>
        </w:tc>
        <w:tc>
          <w:tcPr>
            <w:tcW w:w="7087" w:type="dxa"/>
          </w:tcPr>
          <w:p w14:paraId="5E3A0919"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737BF3CC"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w:t>
            </w:r>
            <w:r w:rsidRPr="00C707C0">
              <w:rPr>
                <w:rFonts w:ascii="Palatino Linotype" w:eastAsia="Palatino Linotype" w:hAnsi="Palatino Linotype" w:cs="Palatino Linotype"/>
                <w:color w:val="000000" w:themeColor="text1"/>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544D2A4"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El </w:t>
            </w:r>
            <w:r w:rsidRPr="00C707C0">
              <w:rPr>
                <w:rFonts w:ascii="Palatino Linotype" w:eastAsia="Palatino Linotype" w:hAnsi="Palatino Linotype" w:cs="Palatino Linotype"/>
                <w:b/>
                <w:color w:val="000000" w:themeColor="text1"/>
              </w:rPr>
              <w:t>Sujeto Obligado</w:t>
            </w:r>
            <w:r w:rsidRPr="00C707C0">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87124" w:rsidRPr="00C707C0" w14:paraId="0735E071" w14:textId="77777777" w:rsidTr="00C707C0">
        <w:tc>
          <w:tcPr>
            <w:tcW w:w="2689" w:type="dxa"/>
          </w:tcPr>
          <w:p w14:paraId="198E2C3C" w14:textId="77777777" w:rsidR="0081090C" w:rsidRPr="00C707C0" w:rsidRDefault="0081090C" w:rsidP="00C87124">
            <w:pPr>
              <w:tabs>
                <w:tab w:val="left" w:pos="284"/>
              </w:tabs>
              <w:spacing w:line="360" w:lineRule="auto"/>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lastRenderedPageBreak/>
              <w:t>c) Formalidades para emitir el acuerdo de clasificación.</w:t>
            </w:r>
          </w:p>
        </w:tc>
        <w:tc>
          <w:tcPr>
            <w:tcW w:w="7087" w:type="dxa"/>
          </w:tcPr>
          <w:p w14:paraId="7E43CBD7"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09EFF357"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Es necesario que </w:t>
            </w:r>
            <w:r w:rsidRPr="00C707C0">
              <w:rPr>
                <w:rFonts w:ascii="Palatino Linotype" w:eastAsia="Palatino Linotype" w:hAnsi="Palatino Linotype" w:cs="Palatino Linotype"/>
                <w:b/>
                <w:color w:val="000000" w:themeColor="text1"/>
                <w:u w:val="single"/>
              </w:rPr>
              <w:t>el acto reúna con los requisitos elementales</w:t>
            </w:r>
            <w:r w:rsidRPr="00C707C0">
              <w:rPr>
                <w:rFonts w:ascii="Palatino Linotype" w:eastAsia="Palatino Linotype" w:hAnsi="Palatino Linotype" w:cs="Palatino Linotype"/>
                <w:color w:val="000000" w:themeColor="text1"/>
              </w:rPr>
              <w:t>, entre ellos, que la autoridad que va a emitir el acto de autoridad sea la legalmente facultada para ello.</w:t>
            </w:r>
          </w:p>
          <w:p w14:paraId="55570A60"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w:t>
            </w:r>
            <w:r w:rsidRPr="00C707C0">
              <w:rPr>
                <w:rFonts w:ascii="Palatino Linotype" w:eastAsia="Palatino Linotype" w:hAnsi="Palatino Linotype" w:cs="Palatino Linotype"/>
                <w:color w:val="000000" w:themeColor="text1"/>
              </w:rPr>
              <w:lastRenderedPageBreak/>
              <w:t>adoptadas previamente por los titulares de áreas y que son sujetas a control, en primera instancia, por el Comité de Transparencia.</w:t>
            </w:r>
          </w:p>
        </w:tc>
      </w:tr>
      <w:tr w:rsidR="00C87124" w:rsidRPr="00C707C0" w14:paraId="5107D104" w14:textId="77777777" w:rsidTr="00C707C0">
        <w:tc>
          <w:tcPr>
            <w:tcW w:w="2689" w:type="dxa"/>
          </w:tcPr>
          <w:p w14:paraId="38F0012E" w14:textId="77777777" w:rsidR="0081090C" w:rsidRPr="00C707C0" w:rsidRDefault="0081090C" w:rsidP="00C87124">
            <w:pPr>
              <w:tabs>
                <w:tab w:val="left" w:pos="284"/>
              </w:tabs>
              <w:spacing w:line="360" w:lineRule="auto"/>
              <w:rPr>
                <w:rFonts w:ascii="Palatino Linotype" w:eastAsia="Palatino Linotype" w:hAnsi="Palatino Linotype" w:cs="Palatino Linotype"/>
                <w:color w:val="000000" w:themeColor="text1"/>
              </w:rPr>
            </w:pPr>
          </w:p>
          <w:p w14:paraId="6A6A090A"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d) Requisitos de fondo del acuerdo de clasificación. </w:t>
            </w:r>
          </w:p>
        </w:tc>
        <w:tc>
          <w:tcPr>
            <w:tcW w:w="7087" w:type="dxa"/>
          </w:tcPr>
          <w:p w14:paraId="00E9C1D8"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707C0">
              <w:rPr>
                <w:rFonts w:ascii="Palatino Linotype" w:eastAsia="Palatino Linotype" w:hAnsi="Palatino Linotype" w:cs="Palatino Linotype"/>
                <w:b/>
                <w:color w:val="000000" w:themeColor="text1"/>
              </w:rPr>
              <w:t>Sujetos Obligados</w:t>
            </w:r>
            <w:r w:rsidRPr="00C707C0">
              <w:rPr>
                <w:rFonts w:ascii="Palatino Linotype" w:eastAsia="Palatino Linotype" w:hAnsi="Palatino Linotype" w:cs="Palatino Linotype"/>
                <w:color w:val="000000" w:themeColor="text1"/>
              </w:rPr>
              <w:t xml:space="preserve">, por lo que deberán fundar y motivar debidamente la clasificación. </w:t>
            </w:r>
          </w:p>
          <w:p w14:paraId="22BE1C97"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De lo anterior, se desprende que para una correcta </w:t>
            </w:r>
            <w:r w:rsidRPr="00C707C0">
              <w:rPr>
                <w:rFonts w:ascii="Palatino Linotype" w:eastAsia="Palatino Linotype" w:hAnsi="Palatino Linotype" w:cs="Palatino Linotype"/>
                <w:b/>
                <w:color w:val="000000" w:themeColor="text1"/>
              </w:rPr>
              <w:t>clasificación total o parcial</w:t>
            </w:r>
            <w:r w:rsidRPr="00C707C0">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25B8B45"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w:t>
            </w:r>
            <w:r w:rsidRPr="00C707C0">
              <w:rPr>
                <w:rFonts w:ascii="Palatino Linotype" w:eastAsia="Palatino Linotype" w:hAnsi="Palatino Linotype" w:cs="Palatino Linotype"/>
                <w:color w:val="000000" w:themeColor="text1"/>
              </w:rPr>
              <w:lastRenderedPageBreak/>
              <w:t>persona que se sienta afectada pueda impugnar la decisión, permitiéndole una real y auténtica defensa.</w:t>
            </w:r>
          </w:p>
          <w:p w14:paraId="3CFAC72C"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7BB7B0D5"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Ahora bien, </w:t>
            </w:r>
            <w:r w:rsidRPr="00C707C0">
              <w:rPr>
                <w:rFonts w:ascii="Palatino Linotype" w:eastAsia="Palatino Linotype" w:hAnsi="Palatino Linotype" w:cs="Palatino Linotype"/>
                <w:b/>
                <w:color w:val="000000" w:themeColor="text1"/>
                <w:u w:val="single"/>
              </w:rPr>
              <w:t>para cada caso además de fundar y motivar</w:t>
            </w:r>
            <w:r w:rsidRPr="00C707C0">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1090C" w:rsidRPr="00C707C0" w14:paraId="68187EE0" w14:textId="77777777" w:rsidTr="00C707C0">
        <w:tc>
          <w:tcPr>
            <w:tcW w:w="2689" w:type="dxa"/>
          </w:tcPr>
          <w:p w14:paraId="33EA6730"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14:paraId="42856305"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123494B4"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63987B9" w14:textId="77777777" w:rsidR="0081090C" w:rsidRPr="00C707C0" w:rsidRDefault="0081090C" w:rsidP="00C87124">
            <w:pPr>
              <w:tabs>
                <w:tab w:val="left" w:pos="284"/>
              </w:tabs>
              <w:spacing w:line="360" w:lineRule="auto"/>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EC839D6" w14:textId="77777777" w:rsidR="0081090C" w:rsidRPr="00C707C0" w:rsidRDefault="0081090C" w:rsidP="00C87124">
      <w:pPr>
        <w:tabs>
          <w:tab w:val="left" w:pos="284"/>
        </w:tabs>
        <w:spacing w:line="360" w:lineRule="auto"/>
        <w:jc w:val="both"/>
        <w:rPr>
          <w:rFonts w:ascii="Palatino Linotype" w:eastAsia="Palatino Linotype" w:hAnsi="Palatino Linotype" w:cs="Palatino Linotype"/>
          <w:color w:val="000000" w:themeColor="text1"/>
        </w:rPr>
      </w:pPr>
    </w:p>
    <w:p w14:paraId="325F6DC8" w14:textId="77777777" w:rsidR="0081090C" w:rsidRPr="00C707C0" w:rsidRDefault="0081090C" w:rsidP="00C87124">
      <w:pPr>
        <w:numPr>
          <w:ilvl w:val="0"/>
          <w:numId w:val="9"/>
        </w:numPr>
        <w:spacing w:line="360" w:lineRule="auto"/>
        <w:ind w:left="0" w:firstLine="0"/>
        <w:jc w:val="both"/>
        <w:rPr>
          <w:rFonts w:ascii="Palatino Linotype" w:hAnsi="Palatino Linotype"/>
          <w:color w:val="000000" w:themeColor="text1"/>
        </w:rPr>
      </w:pPr>
      <w:r w:rsidRPr="00C707C0">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p>
    <w:p w14:paraId="12035D7D" w14:textId="77777777" w:rsidR="0081090C" w:rsidRPr="00C707C0" w:rsidRDefault="0081090C" w:rsidP="00C871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62630FF" w14:textId="4ACFDCEE" w:rsidR="0081090C" w:rsidRPr="00C707C0" w:rsidRDefault="0081090C" w:rsidP="00C87124">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C707C0">
        <w:rPr>
          <w:rFonts w:ascii="Palatino Linotype" w:hAnsi="Palatino Linotype" w:cs="Arial"/>
          <w:color w:val="000000" w:themeColor="text1"/>
        </w:rPr>
        <w:t>Por</w:t>
      </w:r>
      <w:r w:rsidRPr="00C707C0">
        <w:rPr>
          <w:rFonts w:ascii="Palatino Linotype" w:eastAsia="Palatino Linotype" w:hAnsi="Palatino Linotype" w:cs="Palatino Linotype"/>
          <w:color w:val="000000" w:themeColor="text1"/>
        </w:rPr>
        <w:t xml:space="preserve"> lo </w:t>
      </w:r>
      <w:r w:rsidRPr="00C707C0">
        <w:rPr>
          <w:rFonts w:ascii="Palatino Linotype" w:eastAsia="Calibri" w:hAnsi="Palatino Linotype" w:cs="Tahoma"/>
          <w:bCs/>
          <w:color w:val="000000" w:themeColor="text1"/>
          <w:lang w:eastAsia="en-US"/>
        </w:rPr>
        <w:t>tanto</w:t>
      </w:r>
      <w:r w:rsidRPr="00C707C0">
        <w:rPr>
          <w:rFonts w:ascii="Palatino Linotype" w:eastAsia="Palatino Linotype" w:hAnsi="Palatino Linotype" w:cs="Palatino Linotype"/>
          <w:color w:val="000000" w:themeColor="text1"/>
        </w:rPr>
        <w:t xml:space="preserve">, en consecuencia y en mérito de lo expuesto en líneas anteriores, resultan parcialmente fundadas las razones o motivos de inconformidad hechos valer por el </w:t>
      </w:r>
      <w:r w:rsidRPr="00C707C0">
        <w:rPr>
          <w:rFonts w:ascii="Palatino Linotype" w:eastAsia="Palatino Linotype" w:hAnsi="Palatino Linotype" w:cs="Palatino Linotype"/>
          <w:b/>
          <w:color w:val="000000" w:themeColor="text1"/>
        </w:rPr>
        <w:t xml:space="preserve">RECURRENTE </w:t>
      </w:r>
      <w:r w:rsidRPr="00C707C0">
        <w:rPr>
          <w:rFonts w:ascii="Palatino Linotype" w:eastAsia="Palatino Linotype" w:hAnsi="Palatino Linotype" w:cs="Palatino Linotype"/>
          <w:color w:val="000000" w:themeColor="text1"/>
        </w:rPr>
        <w:t xml:space="preserve">dentro del recurso de revisión </w:t>
      </w:r>
      <w:r w:rsidR="00FF0104" w:rsidRPr="00C707C0">
        <w:rPr>
          <w:rFonts w:ascii="Palatino Linotype" w:eastAsia="Calibri" w:hAnsi="Palatino Linotype" w:cs="Arial"/>
          <w:b/>
          <w:color w:val="000000" w:themeColor="text1"/>
        </w:rPr>
        <w:t>06343/INFOEM/ICR-105/IP/RR/2025</w:t>
      </w:r>
      <w:r w:rsidRPr="00C707C0">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C707C0">
        <w:rPr>
          <w:rFonts w:ascii="Palatino Linotype" w:eastAsia="Palatino Linotype" w:hAnsi="Palatino Linotype" w:cs="Palatino Linotype"/>
          <w:b/>
          <w:color w:val="000000" w:themeColor="text1"/>
        </w:rPr>
        <w:t xml:space="preserve">MODIFICA </w:t>
      </w:r>
      <w:r w:rsidRPr="00C707C0">
        <w:rPr>
          <w:rFonts w:ascii="Palatino Linotype" w:eastAsia="Palatino Linotype" w:hAnsi="Palatino Linotype" w:cs="Palatino Linotype"/>
          <w:color w:val="000000" w:themeColor="text1"/>
        </w:rPr>
        <w:t>la respuesta a la solicitud de información</w:t>
      </w:r>
      <w:r w:rsidRPr="00C707C0">
        <w:rPr>
          <w:rFonts w:ascii="Palatino Linotype" w:eastAsia="Palatino Linotype" w:hAnsi="Palatino Linotype" w:cs="Palatino Linotype"/>
          <w:b/>
          <w:color w:val="000000" w:themeColor="text1"/>
        </w:rPr>
        <w:t xml:space="preserve"> </w:t>
      </w:r>
      <w:r w:rsidR="00C87124" w:rsidRPr="00C707C0">
        <w:rPr>
          <w:rFonts w:ascii="Palatino Linotype" w:eastAsia="Palatino Linotype" w:hAnsi="Palatino Linotype" w:cs="Palatino Linotype"/>
          <w:b/>
          <w:color w:val="000000" w:themeColor="text1"/>
        </w:rPr>
        <w:t>00169/TEPOTZOT/IP/2025</w:t>
      </w:r>
      <w:r w:rsidRPr="00C707C0">
        <w:rPr>
          <w:rFonts w:ascii="Palatino Linotype" w:eastAsia="Palatino Linotype" w:hAnsi="Palatino Linotype" w:cs="Palatino Linotype"/>
          <w:color w:val="000000" w:themeColor="text1"/>
        </w:rPr>
        <w:t>.</w:t>
      </w:r>
    </w:p>
    <w:p w14:paraId="22325D09" w14:textId="77777777" w:rsidR="0081090C" w:rsidRPr="00C707C0" w:rsidRDefault="0081090C" w:rsidP="00C871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127F72B" w14:textId="77777777" w:rsidR="0081090C" w:rsidRPr="00C707C0" w:rsidRDefault="0081090C" w:rsidP="00C87124">
      <w:pPr>
        <w:pBdr>
          <w:top w:val="nil"/>
          <w:left w:val="nil"/>
          <w:bottom w:val="nil"/>
          <w:right w:val="nil"/>
          <w:between w:val="nil"/>
        </w:pBdr>
        <w:rPr>
          <w:rFonts w:ascii="Palatino Linotype" w:eastAsia="Palatino Linotype" w:hAnsi="Palatino Linotype" w:cs="Palatino Linotype"/>
          <w:color w:val="000000" w:themeColor="text1"/>
        </w:rPr>
      </w:pPr>
      <w:bookmarkStart w:id="15" w:name="_heading=h.lnxbz9" w:colFirst="0" w:colLast="0"/>
      <w:bookmarkEnd w:id="15"/>
    </w:p>
    <w:p w14:paraId="7541D860" w14:textId="2408AD45" w:rsidR="0081090C" w:rsidRDefault="0081090C" w:rsidP="00C87124">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color w:val="000000" w:themeColor="text1"/>
        </w:rPr>
        <w:t xml:space="preserve">Por lo </w:t>
      </w:r>
      <w:r w:rsidRPr="00C707C0">
        <w:rPr>
          <w:rFonts w:ascii="Palatino Linotype" w:eastAsia="Calibri" w:hAnsi="Palatino Linotype" w:cs="Tahoma"/>
          <w:bCs/>
          <w:color w:val="000000" w:themeColor="text1"/>
          <w:lang w:eastAsia="en-US"/>
        </w:rPr>
        <w:t>anteriormente</w:t>
      </w:r>
      <w:r w:rsidRPr="00C707C0">
        <w:rPr>
          <w:rFonts w:ascii="Palatino Linotype" w:eastAsia="Palatino Linotype" w:hAnsi="Palatino Linotype" w:cs="Palatino Linotype"/>
          <w:color w:val="000000" w:themeColor="text1"/>
        </w:rPr>
        <w:t xml:space="preserve"> expuesto y fundado, este </w:t>
      </w:r>
      <w:r w:rsidRPr="00C707C0">
        <w:rPr>
          <w:rFonts w:ascii="Palatino Linotype" w:eastAsia="Palatino Linotype" w:hAnsi="Palatino Linotype" w:cs="Palatino Linotype"/>
          <w:b/>
          <w:color w:val="000000" w:themeColor="text1"/>
        </w:rPr>
        <w:t>ÓRGANO GARANTE</w:t>
      </w:r>
      <w:r w:rsidRPr="00C707C0">
        <w:rPr>
          <w:rFonts w:ascii="Palatino Linotype" w:eastAsia="Palatino Linotype" w:hAnsi="Palatino Linotype" w:cs="Palatino Linotype"/>
          <w:color w:val="000000" w:themeColor="text1"/>
        </w:rPr>
        <w:t xml:space="preserve"> emite los siguientes:</w:t>
      </w:r>
      <w:r w:rsidR="00C707C0">
        <w:rPr>
          <w:rFonts w:ascii="Palatino Linotype" w:eastAsia="Palatino Linotype" w:hAnsi="Palatino Linotype" w:cs="Palatino Linotype"/>
          <w:color w:val="000000" w:themeColor="text1"/>
        </w:rPr>
        <w:t xml:space="preserve"> ---------------------------------------------------------------------------------------------------------</w:t>
      </w:r>
    </w:p>
    <w:p w14:paraId="7BEBFA51" w14:textId="77777777" w:rsidR="00C707C0" w:rsidRDefault="00C707C0" w:rsidP="00C707C0">
      <w:pPr>
        <w:spacing w:line="360" w:lineRule="auto"/>
        <w:jc w:val="both"/>
        <w:rPr>
          <w:rFonts w:ascii="Palatino Linotype" w:eastAsia="Palatino Linotype" w:hAnsi="Palatino Linotype" w:cs="Palatino Linotype"/>
          <w:color w:val="000000" w:themeColor="text1"/>
        </w:rPr>
      </w:pPr>
    </w:p>
    <w:p w14:paraId="26EEF5DB" w14:textId="77777777" w:rsidR="00C707C0" w:rsidRDefault="00C707C0" w:rsidP="00C707C0">
      <w:pPr>
        <w:spacing w:line="360" w:lineRule="auto"/>
        <w:jc w:val="both"/>
        <w:rPr>
          <w:rFonts w:ascii="Palatino Linotype" w:eastAsia="Palatino Linotype" w:hAnsi="Palatino Linotype" w:cs="Palatino Linotype"/>
          <w:color w:val="000000" w:themeColor="text1"/>
        </w:rPr>
      </w:pPr>
    </w:p>
    <w:p w14:paraId="385A92EC" w14:textId="77777777" w:rsidR="00C707C0" w:rsidRDefault="00C707C0" w:rsidP="00C707C0">
      <w:pPr>
        <w:spacing w:line="360" w:lineRule="auto"/>
        <w:jc w:val="both"/>
        <w:rPr>
          <w:rFonts w:ascii="Palatino Linotype" w:eastAsia="Palatino Linotype" w:hAnsi="Palatino Linotype" w:cs="Palatino Linotype"/>
          <w:color w:val="000000" w:themeColor="text1"/>
        </w:rPr>
      </w:pPr>
    </w:p>
    <w:p w14:paraId="05C342B4" w14:textId="77777777" w:rsidR="00C707C0" w:rsidRPr="00C707C0" w:rsidRDefault="00C707C0" w:rsidP="00C707C0">
      <w:pPr>
        <w:spacing w:line="360" w:lineRule="auto"/>
        <w:jc w:val="both"/>
        <w:rPr>
          <w:rFonts w:ascii="Palatino Linotype" w:eastAsia="Palatino Linotype" w:hAnsi="Palatino Linotype" w:cs="Palatino Linotype"/>
          <w:color w:val="000000" w:themeColor="text1"/>
        </w:rPr>
      </w:pPr>
    </w:p>
    <w:p w14:paraId="7A16DE13" w14:textId="77777777" w:rsidR="0081090C" w:rsidRPr="00C707C0" w:rsidRDefault="0081090C" w:rsidP="00C87124">
      <w:pPr>
        <w:pBdr>
          <w:top w:val="nil"/>
          <w:left w:val="nil"/>
          <w:bottom w:val="nil"/>
          <w:right w:val="nil"/>
          <w:between w:val="nil"/>
        </w:pBdr>
        <w:rPr>
          <w:rFonts w:ascii="Palatino Linotype" w:eastAsia="Palatino Linotype" w:hAnsi="Palatino Linotype" w:cs="Palatino Linotype"/>
          <w:color w:val="000000" w:themeColor="text1"/>
        </w:rPr>
      </w:pPr>
    </w:p>
    <w:p w14:paraId="262E6B3C" w14:textId="77777777" w:rsidR="0081090C" w:rsidRPr="00C707C0" w:rsidRDefault="0081090C" w:rsidP="00C87124">
      <w:pPr>
        <w:pStyle w:val="Ttulo1"/>
        <w:spacing w:before="0" w:line="360" w:lineRule="auto"/>
        <w:jc w:val="center"/>
        <w:rPr>
          <w:rFonts w:ascii="Palatino Linotype" w:eastAsia="Palatino Linotype" w:hAnsi="Palatino Linotype" w:cs="Palatino Linotype"/>
          <w:b/>
          <w:color w:val="000000" w:themeColor="text1"/>
          <w:sz w:val="24"/>
          <w:szCs w:val="24"/>
        </w:rPr>
      </w:pPr>
      <w:r w:rsidRPr="00C707C0">
        <w:rPr>
          <w:rFonts w:ascii="Palatino Linotype" w:eastAsia="Palatino Linotype" w:hAnsi="Palatino Linotype" w:cs="Palatino Linotype"/>
          <w:b/>
          <w:color w:val="000000" w:themeColor="text1"/>
          <w:sz w:val="24"/>
          <w:szCs w:val="24"/>
        </w:rPr>
        <w:lastRenderedPageBreak/>
        <w:t>R E S O L U T I V O S</w:t>
      </w:r>
    </w:p>
    <w:p w14:paraId="5DD4A806" w14:textId="77777777" w:rsidR="0081090C" w:rsidRPr="00C707C0" w:rsidRDefault="0081090C" w:rsidP="00C87124">
      <w:pPr>
        <w:spacing w:line="360" w:lineRule="auto"/>
        <w:rPr>
          <w:rFonts w:ascii="Palatino Linotype" w:eastAsia="Palatino Linotype" w:hAnsi="Palatino Linotype" w:cs="Palatino Linotype"/>
          <w:color w:val="000000" w:themeColor="text1"/>
        </w:rPr>
      </w:pPr>
    </w:p>
    <w:p w14:paraId="423ED61B" w14:textId="4A133D18" w:rsidR="0081090C" w:rsidRPr="00C707C0" w:rsidRDefault="0081090C" w:rsidP="00C87124">
      <w:pPr>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b/>
          <w:color w:val="000000" w:themeColor="text1"/>
        </w:rPr>
        <w:t>PRIMERO</w:t>
      </w:r>
      <w:r w:rsidRPr="00C707C0">
        <w:rPr>
          <w:rFonts w:ascii="Palatino Linotype" w:eastAsia="Palatino Linotype" w:hAnsi="Palatino Linotype" w:cs="Palatino Linotype"/>
          <w:color w:val="000000" w:themeColor="text1"/>
        </w:rPr>
        <w:t xml:space="preserve">. Resultan parcialmente fundadas las razones o motivos de inconformidad hechos valer en el Recurso de Revisión </w:t>
      </w:r>
      <w:r w:rsidR="00FF0104" w:rsidRPr="00C707C0">
        <w:rPr>
          <w:rFonts w:ascii="Palatino Linotype" w:eastAsia="Palatino Linotype" w:hAnsi="Palatino Linotype" w:cs="Palatino Linotype"/>
          <w:b/>
          <w:color w:val="000000" w:themeColor="text1"/>
        </w:rPr>
        <w:t>06343/INFOEM/ICR-105/IP/RR/2025</w:t>
      </w:r>
      <w:r w:rsidRPr="00C707C0">
        <w:rPr>
          <w:rFonts w:ascii="Palatino Linotype" w:eastAsia="Palatino Linotype" w:hAnsi="Palatino Linotype" w:cs="Palatino Linotype"/>
          <w:b/>
          <w:color w:val="000000" w:themeColor="text1"/>
        </w:rPr>
        <w:t xml:space="preserve">, </w:t>
      </w:r>
      <w:r w:rsidRPr="00C707C0">
        <w:rPr>
          <w:rFonts w:ascii="Palatino Linotype" w:eastAsia="Palatino Linotype" w:hAnsi="Palatino Linotype" w:cs="Palatino Linotype"/>
          <w:color w:val="000000" w:themeColor="text1"/>
        </w:rPr>
        <w:t xml:space="preserve">en términos de los Considerando </w:t>
      </w:r>
      <w:r w:rsidR="00FD7681" w:rsidRPr="00C707C0">
        <w:rPr>
          <w:rFonts w:ascii="Palatino Linotype" w:eastAsia="Palatino Linotype" w:hAnsi="Palatino Linotype" w:cs="Palatino Linotype"/>
          <w:b/>
          <w:color w:val="000000" w:themeColor="text1"/>
        </w:rPr>
        <w:t>Cuarto y</w:t>
      </w:r>
      <w:r w:rsidR="009C4ADB" w:rsidRPr="00C707C0">
        <w:rPr>
          <w:rFonts w:ascii="Palatino Linotype" w:eastAsia="Palatino Linotype" w:hAnsi="Palatino Linotype" w:cs="Palatino Linotype"/>
          <w:b/>
          <w:color w:val="000000" w:themeColor="text1"/>
        </w:rPr>
        <w:t xml:space="preserve"> Quinto </w:t>
      </w:r>
      <w:r w:rsidRPr="00C707C0">
        <w:rPr>
          <w:rFonts w:ascii="Palatino Linotype" w:eastAsia="Palatino Linotype" w:hAnsi="Palatino Linotype" w:cs="Palatino Linotype"/>
          <w:color w:val="000000" w:themeColor="text1"/>
        </w:rPr>
        <w:t xml:space="preserve">de la presente resolución. </w:t>
      </w:r>
    </w:p>
    <w:p w14:paraId="7FA8A12C" w14:textId="77777777" w:rsidR="0081090C" w:rsidRPr="00C707C0" w:rsidRDefault="0081090C" w:rsidP="00C87124">
      <w:pPr>
        <w:spacing w:line="360" w:lineRule="auto"/>
        <w:jc w:val="both"/>
        <w:rPr>
          <w:rFonts w:ascii="Palatino Linotype" w:eastAsia="Palatino Linotype" w:hAnsi="Palatino Linotype" w:cs="Palatino Linotype"/>
          <w:color w:val="000000" w:themeColor="text1"/>
        </w:rPr>
      </w:pPr>
    </w:p>
    <w:p w14:paraId="033C0D40" w14:textId="46C2E9A9" w:rsidR="0081090C" w:rsidRPr="00C707C0" w:rsidRDefault="0081090C" w:rsidP="00C87124">
      <w:pPr>
        <w:spacing w:line="360" w:lineRule="auto"/>
        <w:jc w:val="both"/>
        <w:rPr>
          <w:rFonts w:ascii="Palatino Linotype" w:eastAsia="Palatino Linotype" w:hAnsi="Palatino Linotype" w:cs="Palatino Linotype"/>
          <w:color w:val="000000" w:themeColor="text1"/>
        </w:rPr>
      </w:pPr>
      <w:bookmarkStart w:id="16" w:name="_heading=h.35nkun2" w:colFirst="0" w:colLast="0"/>
      <w:bookmarkEnd w:id="16"/>
      <w:r w:rsidRPr="00C707C0">
        <w:rPr>
          <w:rFonts w:ascii="Palatino Linotype" w:eastAsia="Palatino Linotype" w:hAnsi="Palatino Linotype" w:cs="Palatino Linotype"/>
          <w:b/>
          <w:color w:val="000000" w:themeColor="text1"/>
        </w:rPr>
        <w:t xml:space="preserve">SEGUNDO. </w:t>
      </w:r>
      <w:r w:rsidRPr="00C707C0">
        <w:rPr>
          <w:rFonts w:ascii="Palatino Linotype" w:eastAsia="Palatino Linotype" w:hAnsi="Palatino Linotype" w:cs="Palatino Linotype"/>
          <w:color w:val="000000" w:themeColor="text1"/>
        </w:rPr>
        <w:t xml:space="preserve">Se </w:t>
      </w:r>
      <w:r w:rsidRPr="00C707C0">
        <w:rPr>
          <w:rFonts w:ascii="Palatino Linotype" w:eastAsia="Palatino Linotype" w:hAnsi="Palatino Linotype" w:cs="Palatino Linotype"/>
          <w:b/>
          <w:color w:val="000000" w:themeColor="text1"/>
        </w:rPr>
        <w:t xml:space="preserve">MODIFICA </w:t>
      </w:r>
      <w:r w:rsidRPr="00C707C0">
        <w:rPr>
          <w:rFonts w:ascii="Palatino Linotype" w:eastAsia="Palatino Linotype" w:hAnsi="Palatino Linotype" w:cs="Palatino Linotype"/>
          <w:color w:val="000000" w:themeColor="text1"/>
        </w:rPr>
        <w:t xml:space="preserve">la respuesta emitida por el </w:t>
      </w:r>
      <w:r w:rsidR="009C4ADB" w:rsidRPr="00C707C0">
        <w:rPr>
          <w:rFonts w:ascii="Palatino Linotype" w:eastAsia="Palatino Linotype" w:hAnsi="Palatino Linotype" w:cs="Palatino Linotype"/>
          <w:b/>
          <w:color w:val="000000" w:themeColor="text1"/>
        </w:rPr>
        <w:t xml:space="preserve">Ayuntamiento de Tepotzotlán </w:t>
      </w:r>
      <w:r w:rsidRPr="00C707C0">
        <w:rPr>
          <w:rFonts w:ascii="Palatino Linotype" w:eastAsia="Palatino Linotype" w:hAnsi="Palatino Linotype" w:cs="Palatino Linotype"/>
          <w:color w:val="000000" w:themeColor="text1"/>
        </w:rPr>
        <w:t xml:space="preserve">y se </w:t>
      </w:r>
      <w:r w:rsidRPr="00C707C0">
        <w:rPr>
          <w:rFonts w:ascii="Palatino Linotype" w:eastAsia="Palatino Linotype" w:hAnsi="Palatino Linotype" w:cs="Palatino Linotype"/>
          <w:b/>
          <w:color w:val="000000" w:themeColor="text1"/>
        </w:rPr>
        <w:t>ORDENA</w:t>
      </w:r>
      <w:r w:rsidRPr="00C707C0">
        <w:rPr>
          <w:rFonts w:ascii="Palatino Linotype" w:eastAsia="Palatino Linotype" w:hAnsi="Palatino Linotype" w:cs="Palatino Linotype"/>
          <w:color w:val="000000" w:themeColor="text1"/>
        </w:rPr>
        <w:t xml:space="preserve"> entregar </w:t>
      </w:r>
      <w:r w:rsidRPr="00C707C0">
        <w:rPr>
          <w:rFonts w:ascii="Palatino Linotype" w:eastAsia="Palatino Linotype" w:hAnsi="Palatino Linotype" w:cs="Palatino Linotype"/>
          <w:b/>
          <w:color w:val="000000" w:themeColor="text1"/>
        </w:rPr>
        <w:t xml:space="preserve">vía SAIMEX </w:t>
      </w:r>
      <w:r w:rsidRPr="00C707C0">
        <w:rPr>
          <w:rFonts w:ascii="Palatino Linotype" w:eastAsia="Palatino Linotype" w:hAnsi="Palatino Linotype" w:cs="Palatino Linotype"/>
          <w:color w:val="000000" w:themeColor="text1"/>
        </w:rPr>
        <w:t>la siguiente información</w:t>
      </w:r>
      <w:bookmarkStart w:id="17" w:name="_heading=h.1ksv4uv" w:colFirst="0" w:colLast="0"/>
      <w:bookmarkStart w:id="18" w:name="_heading=h.fslc99i1zfog" w:colFirst="0" w:colLast="0"/>
      <w:bookmarkEnd w:id="17"/>
      <w:bookmarkEnd w:id="18"/>
      <w:r w:rsidRPr="00C707C0">
        <w:rPr>
          <w:rFonts w:ascii="Palatino Linotype" w:eastAsia="Palatino Linotype" w:hAnsi="Palatino Linotype" w:cs="Palatino Linotype"/>
          <w:color w:val="000000" w:themeColor="text1"/>
        </w:rPr>
        <w:t xml:space="preserve">, </w:t>
      </w:r>
      <w:r w:rsidR="009C4ADB" w:rsidRPr="00C707C0">
        <w:rPr>
          <w:rFonts w:ascii="Palatino Linotype" w:eastAsia="Palatino Linotype" w:hAnsi="Palatino Linotype" w:cs="Palatino Linotype"/>
          <w:color w:val="000000" w:themeColor="text1"/>
        </w:rPr>
        <w:t>de ser el caso en versión pública</w:t>
      </w:r>
      <w:r w:rsidRPr="00C707C0">
        <w:rPr>
          <w:rFonts w:ascii="Palatino Linotype" w:eastAsia="Palatino Linotype" w:hAnsi="Palatino Linotype" w:cs="Palatino Linotype"/>
          <w:color w:val="000000" w:themeColor="text1"/>
        </w:rPr>
        <w:t>.</w:t>
      </w:r>
    </w:p>
    <w:p w14:paraId="31D4F1E5" w14:textId="77777777" w:rsidR="0081090C" w:rsidRPr="00C707C0" w:rsidRDefault="0081090C" w:rsidP="00C87124">
      <w:pPr>
        <w:spacing w:line="360" w:lineRule="auto"/>
        <w:jc w:val="both"/>
        <w:rPr>
          <w:rFonts w:ascii="Palatino Linotype" w:eastAsia="Palatino Linotype" w:hAnsi="Palatino Linotype" w:cs="Palatino Linotype"/>
          <w:color w:val="000000" w:themeColor="text1"/>
        </w:rPr>
      </w:pPr>
    </w:p>
    <w:p w14:paraId="46D3BADF" w14:textId="6A4D136F" w:rsidR="00FD7681" w:rsidRPr="00C707C0" w:rsidRDefault="00FD7681" w:rsidP="00C87124">
      <w:pPr>
        <w:numPr>
          <w:ilvl w:val="0"/>
          <w:numId w:val="14"/>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C707C0">
        <w:rPr>
          <w:rFonts w:ascii="Palatino Linotype" w:eastAsia="Palatino Linotype" w:hAnsi="Palatino Linotype" w:cs="Palatino Linotype"/>
          <w:b/>
          <w:i/>
          <w:color w:val="000000" w:themeColor="text1"/>
        </w:rPr>
        <w:t xml:space="preserve">contratos existentes para la construcción de la obra denominada paso inferior vehicular del libramiento norte con la autopista México Querétaro Km 44+834.073, del </w:t>
      </w:r>
      <w:r w:rsidRPr="00C707C0">
        <w:rPr>
          <w:rFonts w:ascii="Palatino Linotype" w:eastAsia="Palatino Linotype" w:hAnsi="Palatino Linotype" w:cs="Palatino Linotype"/>
          <w:b/>
          <w:bCs/>
          <w:i/>
          <w:color w:val="000000" w:themeColor="text1"/>
        </w:rPr>
        <w:t>año 2022 al veintiuno de abril de dos mil veinticinco</w:t>
      </w:r>
    </w:p>
    <w:p w14:paraId="43B4E281" w14:textId="77777777" w:rsidR="00FD7681" w:rsidRPr="00C707C0" w:rsidRDefault="00FD7681" w:rsidP="00C87124">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14:paraId="1E2470F1" w14:textId="77777777" w:rsidR="0081090C" w:rsidRPr="00C707C0" w:rsidRDefault="0081090C" w:rsidP="00C8712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lang w:val="es-ES_tradnl"/>
        </w:rPr>
      </w:pPr>
    </w:p>
    <w:p w14:paraId="68DC8321" w14:textId="74E9C1D0" w:rsidR="009C4ADB" w:rsidRPr="00C707C0" w:rsidRDefault="009C4ADB" w:rsidP="00C87124">
      <w:pPr>
        <w:spacing w:line="360" w:lineRule="auto"/>
        <w:jc w:val="both"/>
        <w:rPr>
          <w:rFonts w:ascii="Palatino Linotype" w:eastAsia="Calibri" w:hAnsi="Palatino Linotype" w:cs="Tahoma"/>
          <w:bCs/>
          <w:color w:val="000000" w:themeColor="text1"/>
          <w:lang w:eastAsia="en-US"/>
        </w:rPr>
      </w:pPr>
      <w:r w:rsidRPr="00C707C0">
        <w:rPr>
          <w:rFonts w:ascii="Palatino Linotype" w:eastAsia="Calibri" w:hAnsi="Palatino Linotype" w:cs="Tahoma"/>
          <w:bCs/>
          <w:color w:val="000000" w:themeColor="text1"/>
          <w:lang w:eastAsia="en-US"/>
        </w:rPr>
        <w:t xml:space="preserve">De ser el caso que el </w:t>
      </w:r>
      <w:r w:rsidRPr="00C707C0">
        <w:rPr>
          <w:rFonts w:ascii="Palatino Linotype" w:eastAsia="Calibri" w:hAnsi="Palatino Linotype" w:cs="Tahoma"/>
          <w:b/>
          <w:color w:val="000000" w:themeColor="text1"/>
          <w:lang w:eastAsia="en-US"/>
        </w:rPr>
        <w:t xml:space="preserve">SUJETO OBLIGADO </w:t>
      </w:r>
      <w:r w:rsidRPr="00C707C0">
        <w:rPr>
          <w:rFonts w:ascii="Palatino Linotype" w:eastAsia="Calibri" w:hAnsi="Palatino Linotype" w:cs="Tahoma"/>
          <w:bCs/>
          <w:color w:val="000000" w:themeColor="text1"/>
          <w:lang w:eastAsia="en-US"/>
        </w:rPr>
        <w:t xml:space="preserve">no cuente con contratos en relación a la obra referida en la solicitud de información del año 2022 al veintiuno de abril de dos mil veinticinco, bastara con que el </w:t>
      </w:r>
      <w:r w:rsidRPr="00C707C0">
        <w:rPr>
          <w:rFonts w:ascii="Palatino Linotype" w:eastAsia="Calibri" w:hAnsi="Palatino Linotype" w:cs="Tahoma"/>
          <w:b/>
          <w:color w:val="000000" w:themeColor="text1"/>
          <w:lang w:eastAsia="en-US"/>
        </w:rPr>
        <w:t xml:space="preserve">SUJETO OBLIGADO </w:t>
      </w:r>
      <w:r w:rsidRPr="00C707C0">
        <w:rPr>
          <w:rFonts w:ascii="Palatino Linotype" w:eastAsia="Calibri" w:hAnsi="Palatino Linotype" w:cs="Tahoma"/>
          <w:bCs/>
          <w:color w:val="000000" w:themeColor="text1"/>
          <w:lang w:eastAsia="en-US"/>
        </w:rPr>
        <w:t xml:space="preserve">lo haga del conocimiento del </w:t>
      </w:r>
      <w:r w:rsidRPr="00C707C0">
        <w:rPr>
          <w:rFonts w:ascii="Palatino Linotype" w:eastAsia="Calibri" w:hAnsi="Palatino Linotype" w:cs="Tahoma"/>
          <w:b/>
          <w:color w:val="000000" w:themeColor="text1"/>
          <w:lang w:eastAsia="en-US"/>
        </w:rPr>
        <w:t xml:space="preserve">RECURRENTE </w:t>
      </w:r>
      <w:r w:rsidRPr="00C707C0">
        <w:rPr>
          <w:rFonts w:ascii="Palatino Linotype" w:eastAsia="Calibri" w:hAnsi="Palatino Linotype" w:cs="Tahoma"/>
          <w:bCs/>
          <w:color w:val="000000" w:themeColor="text1"/>
          <w:lang w:eastAsia="en-US"/>
        </w:rPr>
        <w:t xml:space="preserve">de conformidad con el artículo 19 párrafo segundo de la Ley de Transparencia y Acceso a la Información Pública del Estado de México y Municipios. </w:t>
      </w:r>
    </w:p>
    <w:p w14:paraId="5CE4F229" w14:textId="77777777" w:rsidR="0081090C" w:rsidRPr="00C707C0" w:rsidRDefault="0081090C" w:rsidP="00C87124">
      <w:pPr>
        <w:tabs>
          <w:tab w:val="left" w:pos="8080"/>
        </w:tabs>
        <w:spacing w:line="360" w:lineRule="auto"/>
        <w:jc w:val="both"/>
        <w:rPr>
          <w:rFonts w:ascii="Palatino Linotype" w:eastAsia="Palatino Linotype" w:hAnsi="Palatino Linotype" w:cs="Palatino Linotype"/>
          <w:color w:val="000000" w:themeColor="text1"/>
        </w:rPr>
      </w:pPr>
    </w:p>
    <w:p w14:paraId="562AFAB7" w14:textId="77777777" w:rsidR="0081090C" w:rsidRPr="00C87124" w:rsidRDefault="0081090C" w:rsidP="00C87124">
      <w:pPr>
        <w:tabs>
          <w:tab w:val="left" w:pos="8080"/>
        </w:tabs>
        <w:spacing w:line="360" w:lineRule="auto"/>
        <w:jc w:val="both"/>
        <w:rPr>
          <w:rFonts w:ascii="Palatino Linotype" w:eastAsia="Palatino Linotype" w:hAnsi="Palatino Linotype" w:cs="Palatino Linotype"/>
          <w:color w:val="000000" w:themeColor="text1"/>
        </w:rPr>
      </w:pPr>
      <w:r w:rsidRPr="00C707C0">
        <w:rPr>
          <w:rFonts w:ascii="Palatino Linotype" w:eastAsia="Palatino Linotype" w:hAnsi="Palatino Linotype" w:cs="Palatino Linotype"/>
          <w:b/>
          <w:color w:val="000000" w:themeColor="text1"/>
        </w:rPr>
        <w:t>TERCERO. NOTIFÍQUESE</w:t>
      </w:r>
      <w:r w:rsidRPr="00C707C0">
        <w:rPr>
          <w:rFonts w:ascii="Palatino Linotype" w:eastAsia="Palatino Linotype" w:hAnsi="Palatino Linotype" w:cs="Palatino Linotype"/>
          <w:color w:val="000000" w:themeColor="text1"/>
        </w:rPr>
        <w:t xml:space="preserve"> </w:t>
      </w:r>
      <w:r w:rsidRPr="00C707C0">
        <w:rPr>
          <w:rFonts w:ascii="Palatino Linotype" w:eastAsia="Palatino Linotype" w:hAnsi="Palatino Linotype" w:cs="Palatino Linotype"/>
          <w:b/>
          <w:color w:val="000000" w:themeColor="text1"/>
        </w:rPr>
        <w:t>vía SAIMEX</w:t>
      </w:r>
      <w:r w:rsidRPr="00C707C0">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w:t>
      </w:r>
      <w:r w:rsidRPr="00C87124">
        <w:rPr>
          <w:rFonts w:ascii="Palatino Linotype" w:eastAsia="Palatino Linotype" w:hAnsi="Palatino Linotype" w:cs="Palatino Linotype"/>
          <w:color w:val="000000" w:themeColor="text1"/>
        </w:rPr>
        <w:t xml:space="preserve"> 186 último párrafo, 189 segundo párrafo y 194 de la Ley de Transparencia y Acceso a la Información Pública del Estado de México y Municipios; </w:t>
      </w:r>
      <w:r w:rsidRPr="00FF0104">
        <w:rPr>
          <w:rFonts w:ascii="Palatino Linotype" w:eastAsia="Palatino Linotype" w:hAnsi="Palatino Linotype" w:cs="Palatino Linotype"/>
          <w:b/>
          <w:color w:val="000000" w:themeColor="text1"/>
        </w:rPr>
        <w:t>dé cumplimiento a lo ordenado dentro del plazo de diez días hábiles</w:t>
      </w:r>
      <w:r w:rsidRPr="00C87124">
        <w:rPr>
          <w:rFonts w:ascii="Palatino Linotype" w:eastAsia="Palatino Linotype" w:hAnsi="Palatino Linotype" w:cs="Palatino Linotype"/>
          <w:color w:val="000000" w:themeColor="text1"/>
        </w:rPr>
        <w:t xml:space="preserve">, e informe a este Instituto en un plazo de tres días hábiles siguientes sobre el </w:t>
      </w:r>
      <w:r w:rsidRPr="00C87124">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E126EE" w14:textId="77777777" w:rsidR="0081090C" w:rsidRPr="00C87124" w:rsidRDefault="0081090C" w:rsidP="00C87124">
      <w:pPr>
        <w:tabs>
          <w:tab w:val="left" w:pos="8080"/>
        </w:tabs>
        <w:spacing w:line="360" w:lineRule="auto"/>
        <w:jc w:val="both"/>
        <w:rPr>
          <w:rFonts w:ascii="Palatino Linotype" w:eastAsia="Palatino Linotype" w:hAnsi="Palatino Linotype" w:cs="Palatino Linotype"/>
          <w:color w:val="000000" w:themeColor="text1"/>
        </w:rPr>
      </w:pPr>
    </w:p>
    <w:p w14:paraId="5D9F5A3E"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r w:rsidRPr="00C87124">
        <w:rPr>
          <w:rFonts w:ascii="Palatino Linotype" w:eastAsia="Palatino Linotype" w:hAnsi="Palatino Linotype" w:cs="Palatino Linotype"/>
          <w:b/>
          <w:color w:val="000000" w:themeColor="text1"/>
        </w:rPr>
        <w:t xml:space="preserve">CUARTO. </w:t>
      </w:r>
      <w:r w:rsidRPr="00C8712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87124">
        <w:rPr>
          <w:rFonts w:ascii="Palatino Linotype" w:eastAsia="Palatino Linotype" w:hAnsi="Palatino Linotype" w:cs="Palatino Linotype"/>
          <w:b/>
          <w:color w:val="000000" w:themeColor="text1"/>
        </w:rPr>
        <w:t>SUJETO OBLIGADO</w:t>
      </w:r>
      <w:r w:rsidRPr="00C8712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4555D7F0"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0949DCBF" w14:textId="77777777" w:rsidR="0081090C" w:rsidRPr="00C87124" w:rsidRDefault="0081090C" w:rsidP="00C87124">
      <w:pPr>
        <w:tabs>
          <w:tab w:val="left" w:pos="8080"/>
        </w:tabs>
        <w:spacing w:line="360" w:lineRule="auto"/>
        <w:jc w:val="both"/>
        <w:rPr>
          <w:rFonts w:ascii="Palatino Linotype" w:eastAsia="Palatino Linotype" w:hAnsi="Palatino Linotype" w:cs="Palatino Linotype"/>
          <w:color w:val="000000" w:themeColor="text1"/>
        </w:rPr>
      </w:pPr>
      <w:bookmarkStart w:id="19" w:name="_heading=h.2jxsxqh" w:colFirst="0" w:colLast="0"/>
      <w:bookmarkEnd w:id="19"/>
      <w:r w:rsidRPr="00C87124">
        <w:rPr>
          <w:rFonts w:ascii="Palatino Linotype" w:eastAsia="Palatino Linotype" w:hAnsi="Palatino Linotype" w:cs="Palatino Linotype"/>
          <w:b/>
          <w:color w:val="000000" w:themeColor="text1"/>
        </w:rPr>
        <w:t xml:space="preserve">QUINTO. </w:t>
      </w:r>
      <w:r w:rsidRPr="00C87124">
        <w:rPr>
          <w:rFonts w:ascii="Palatino Linotype" w:eastAsia="Palatino Linotype" w:hAnsi="Palatino Linotype" w:cs="Palatino Linotype"/>
          <w:color w:val="000000" w:themeColor="text1"/>
        </w:rPr>
        <w:t xml:space="preserve">Notifíquese a </w:t>
      </w:r>
      <w:r w:rsidRPr="00C87124">
        <w:rPr>
          <w:rFonts w:ascii="Palatino Linotype" w:eastAsia="Palatino Linotype" w:hAnsi="Palatino Linotype" w:cs="Palatino Linotype"/>
          <w:b/>
          <w:color w:val="000000" w:themeColor="text1"/>
        </w:rPr>
        <w:t>EL RECURRENTE</w:t>
      </w:r>
      <w:r w:rsidRPr="00C87124">
        <w:rPr>
          <w:rFonts w:ascii="Palatino Linotype" w:eastAsia="Palatino Linotype" w:hAnsi="Palatino Linotype" w:cs="Palatino Linotype"/>
          <w:color w:val="000000" w:themeColor="text1"/>
        </w:rPr>
        <w:t xml:space="preserve"> la presente resolución, vía SAIMEX.</w:t>
      </w:r>
    </w:p>
    <w:p w14:paraId="71A63498" w14:textId="77777777" w:rsidR="0081090C" w:rsidRPr="00C87124" w:rsidRDefault="0081090C" w:rsidP="00C87124">
      <w:pPr>
        <w:tabs>
          <w:tab w:val="left" w:pos="8080"/>
        </w:tabs>
        <w:spacing w:line="360" w:lineRule="auto"/>
        <w:jc w:val="both"/>
        <w:rPr>
          <w:rFonts w:ascii="Palatino Linotype" w:eastAsia="Palatino Linotype" w:hAnsi="Palatino Linotype" w:cs="Palatino Linotype"/>
          <w:color w:val="000000" w:themeColor="text1"/>
        </w:rPr>
      </w:pPr>
    </w:p>
    <w:p w14:paraId="103CA7AE" w14:textId="77777777" w:rsidR="0081090C" w:rsidRPr="00C87124" w:rsidRDefault="0081090C" w:rsidP="00C87124">
      <w:pPr>
        <w:shd w:val="clear" w:color="auto" w:fill="FFFFFF"/>
        <w:spacing w:line="360" w:lineRule="auto"/>
        <w:jc w:val="both"/>
        <w:rPr>
          <w:rFonts w:ascii="Palatino Linotype" w:eastAsia="Palatino Linotype" w:hAnsi="Palatino Linotype" w:cs="Palatino Linotype"/>
          <w:color w:val="000000" w:themeColor="text1"/>
        </w:rPr>
      </w:pPr>
      <w:r w:rsidRPr="00C87124">
        <w:rPr>
          <w:rFonts w:ascii="Palatino Linotype" w:eastAsia="Palatino Linotype" w:hAnsi="Palatino Linotype" w:cs="Palatino Linotype"/>
          <w:b/>
          <w:color w:val="000000" w:themeColor="text1"/>
        </w:rPr>
        <w:t xml:space="preserve">SEXTO. </w:t>
      </w:r>
      <w:r w:rsidRPr="00C87124">
        <w:rPr>
          <w:rFonts w:ascii="Palatino Linotype" w:eastAsia="Palatino Linotype" w:hAnsi="Palatino Linotype" w:cs="Palatino Linotype"/>
          <w:color w:val="000000" w:themeColor="text1"/>
        </w:rPr>
        <w:t xml:space="preserve">Se hace del conocimiento de </w:t>
      </w:r>
      <w:r w:rsidRPr="00C87124">
        <w:rPr>
          <w:rFonts w:ascii="Palatino Linotype" w:eastAsia="Palatino Linotype" w:hAnsi="Palatino Linotype" w:cs="Palatino Linotype"/>
          <w:b/>
          <w:color w:val="000000" w:themeColor="text1"/>
        </w:rPr>
        <w:t>EL RECURRENTE</w:t>
      </w:r>
      <w:r w:rsidRPr="00C87124">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0ABB477" w14:textId="77777777" w:rsidR="0081090C" w:rsidRDefault="0081090C" w:rsidP="00C87124">
      <w:pPr>
        <w:shd w:val="clear" w:color="auto" w:fill="FFFFFF"/>
        <w:spacing w:line="360" w:lineRule="auto"/>
        <w:jc w:val="both"/>
        <w:rPr>
          <w:rFonts w:ascii="Palatino Linotype" w:eastAsia="Palatino Linotype" w:hAnsi="Palatino Linotype" w:cs="Palatino Linotype"/>
          <w:color w:val="000000" w:themeColor="text1"/>
        </w:rPr>
      </w:pPr>
    </w:p>
    <w:p w14:paraId="19B132DF" w14:textId="5B874CFA" w:rsidR="00FF0104" w:rsidRPr="00444783" w:rsidRDefault="00FF0104" w:rsidP="00FF0104">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F11F49" w:rsidRPr="00575AE2">
        <w:rPr>
          <w:rFonts w:ascii="Palatino Linotype" w:eastAsia="Palatino Linotype" w:hAnsi="Palatino Linotype" w:cs="Palatino Linotype"/>
        </w:rPr>
        <w:t xml:space="preserve">EN LA </w:t>
      </w:r>
      <w:r w:rsidR="00F11F49">
        <w:rPr>
          <w:rFonts w:ascii="Palatino Linotype" w:eastAsia="Palatino Linotype" w:hAnsi="Palatino Linotype" w:cs="Palatino Linotype"/>
        </w:rPr>
        <w:t xml:space="preserve">CUADRAGÉSIMA </w:t>
      </w:r>
      <w:r w:rsidR="00F11F49" w:rsidRPr="00575AE2">
        <w:rPr>
          <w:rFonts w:ascii="Palatino Linotype" w:eastAsia="Palatino Linotype" w:hAnsi="Palatino Linotype" w:cs="Palatino Linotype"/>
        </w:rPr>
        <w:t xml:space="preserve">SESIÓN </w:t>
      </w:r>
      <w:r w:rsidR="00F11F49" w:rsidRPr="00575AE2">
        <w:rPr>
          <w:rFonts w:ascii="Palatino Linotype" w:eastAsia="Palatino Linotype" w:hAnsi="Palatino Linotype" w:cs="Palatino Linotype"/>
        </w:rPr>
        <w:lastRenderedPageBreak/>
        <w:t>ORDINARIA, CELEBRADA EL</w:t>
      </w:r>
      <w:r w:rsidR="00F11F49">
        <w:rPr>
          <w:rFonts w:ascii="Palatino Linotype" w:eastAsia="Palatino Linotype" w:hAnsi="Palatino Linotype" w:cs="Palatino Linotype"/>
        </w:rPr>
        <w:t xml:space="preserve"> DOCE (12</w:t>
      </w:r>
      <w:r w:rsidR="00F11F49" w:rsidRPr="00575AE2">
        <w:rPr>
          <w:rFonts w:ascii="Palatino Linotype" w:eastAsia="Palatino Linotype" w:hAnsi="Palatino Linotype" w:cs="Palatino Linotype"/>
        </w:rPr>
        <w:t xml:space="preserve">) DE </w:t>
      </w:r>
      <w:r w:rsidR="00F11F49">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14:paraId="48EC3655"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28ED3D69"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3059B984"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7D2EC4A8"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063B5AB8"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2E13F7B9"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4F13347F"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2ED1C022"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3FC4A394"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75C44CB0"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06BEF9AC" w14:textId="77777777" w:rsidR="0081090C" w:rsidRPr="00C87124" w:rsidRDefault="0081090C" w:rsidP="00C87124">
      <w:pPr>
        <w:spacing w:line="360" w:lineRule="auto"/>
        <w:jc w:val="both"/>
        <w:rPr>
          <w:rFonts w:ascii="Palatino Linotype" w:eastAsia="Palatino Linotype" w:hAnsi="Palatino Linotype" w:cs="Palatino Linotype"/>
          <w:color w:val="000000" w:themeColor="text1"/>
        </w:rPr>
      </w:pPr>
    </w:p>
    <w:p w14:paraId="677CE72A" w14:textId="77777777" w:rsidR="0081090C" w:rsidRPr="00C87124" w:rsidRDefault="0081090C" w:rsidP="00C87124">
      <w:pPr>
        <w:spacing w:line="360" w:lineRule="auto"/>
        <w:rPr>
          <w:rFonts w:ascii="Palatino Linotype" w:eastAsia="Palatino Linotype" w:hAnsi="Palatino Linotype" w:cs="Palatino Linotype"/>
          <w:color w:val="000000" w:themeColor="text1"/>
        </w:rPr>
      </w:pPr>
    </w:p>
    <w:p w14:paraId="3DBD327D" w14:textId="77777777" w:rsidR="0081090C" w:rsidRPr="00C87124" w:rsidRDefault="0081090C" w:rsidP="00C87124">
      <w:pPr>
        <w:spacing w:line="360" w:lineRule="auto"/>
        <w:rPr>
          <w:rFonts w:ascii="Palatino Linotype" w:eastAsia="Palatino Linotype" w:hAnsi="Palatino Linotype" w:cs="Palatino Linotype"/>
          <w:color w:val="000000" w:themeColor="text1"/>
        </w:rPr>
      </w:pPr>
    </w:p>
    <w:p w14:paraId="1E46C565" w14:textId="77777777" w:rsidR="0081090C" w:rsidRPr="00C87124" w:rsidRDefault="0081090C" w:rsidP="00C87124">
      <w:pPr>
        <w:spacing w:line="360" w:lineRule="auto"/>
        <w:rPr>
          <w:rFonts w:ascii="Palatino Linotype" w:eastAsia="Palatino Linotype" w:hAnsi="Palatino Linotype" w:cs="Palatino Linotype"/>
          <w:color w:val="000000" w:themeColor="text1"/>
        </w:rPr>
      </w:pPr>
    </w:p>
    <w:p w14:paraId="1C0F8152" w14:textId="77777777" w:rsidR="0081090C" w:rsidRDefault="0081090C" w:rsidP="00C87124">
      <w:pPr>
        <w:spacing w:line="360" w:lineRule="auto"/>
        <w:rPr>
          <w:rFonts w:ascii="Palatino Linotype" w:eastAsia="Palatino Linotype" w:hAnsi="Palatino Linotype" w:cs="Palatino Linotype"/>
          <w:color w:val="000000" w:themeColor="text1"/>
        </w:rPr>
      </w:pPr>
    </w:p>
    <w:p w14:paraId="2EE29423" w14:textId="77777777" w:rsidR="00C707C0" w:rsidRDefault="00C707C0" w:rsidP="00C87124">
      <w:pPr>
        <w:spacing w:line="360" w:lineRule="auto"/>
        <w:rPr>
          <w:rFonts w:ascii="Palatino Linotype" w:eastAsia="Palatino Linotype" w:hAnsi="Palatino Linotype" w:cs="Palatino Linotype"/>
          <w:color w:val="000000" w:themeColor="text1"/>
        </w:rPr>
      </w:pPr>
    </w:p>
    <w:p w14:paraId="4559C4A7" w14:textId="77777777" w:rsidR="00C707C0" w:rsidRDefault="00C707C0" w:rsidP="00C87124">
      <w:pPr>
        <w:spacing w:line="360" w:lineRule="auto"/>
        <w:rPr>
          <w:rFonts w:ascii="Palatino Linotype" w:eastAsia="Palatino Linotype" w:hAnsi="Palatino Linotype" w:cs="Palatino Linotype"/>
          <w:color w:val="000000" w:themeColor="text1"/>
        </w:rPr>
      </w:pPr>
    </w:p>
    <w:p w14:paraId="1FDA0E84" w14:textId="77777777" w:rsidR="00C707C0" w:rsidRDefault="00C707C0" w:rsidP="00C87124">
      <w:pPr>
        <w:spacing w:line="360" w:lineRule="auto"/>
        <w:rPr>
          <w:rFonts w:ascii="Palatino Linotype" w:eastAsia="Palatino Linotype" w:hAnsi="Palatino Linotype" w:cs="Palatino Linotype"/>
          <w:color w:val="000000" w:themeColor="text1"/>
        </w:rPr>
      </w:pPr>
    </w:p>
    <w:p w14:paraId="0B6B9B3F" w14:textId="77777777" w:rsidR="00C707C0" w:rsidRDefault="00C707C0" w:rsidP="00C87124">
      <w:pPr>
        <w:spacing w:line="360" w:lineRule="auto"/>
        <w:rPr>
          <w:rFonts w:ascii="Palatino Linotype" w:eastAsia="Palatino Linotype" w:hAnsi="Palatino Linotype" w:cs="Palatino Linotype"/>
          <w:color w:val="000000" w:themeColor="text1"/>
        </w:rPr>
      </w:pPr>
    </w:p>
    <w:p w14:paraId="3A2F89B1" w14:textId="77777777" w:rsidR="00C707C0" w:rsidRDefault="00C707C0" w:rsidP="00C87124">
      <w:pPr>
        <w:spacing w:line="360" w:lineRule="auto"/>
        <w:rPr>
          <w:rFonts w:ascii="Palatino Linotype" w:eastAsia="Palatino Linotype" w:hAnsi="Palatino Linotype" w:cs="Palatino Linotype"/>
          <w:color w:val="000000" w:themeColor="text1"/>
        </w:rPr>
      </w:pPr>
    </w:p>
    <w:p w14:paraId="4CC221EB" w14:textId="77777777" w:rsidR="00C707C0" w:rsidRDefault="00C707C0" w:rsidP="00C87124">
      <w:pPr>
        <w:spacing w:line="360" w:lineRule="auto"/>
        <w:rPr>
          <w:rFonts w:ascii="Palatino Linotype" w:eastAsia="Palatino Linotype" w:hAnsi="Palatino Linotype" w:cs="Palatino Linotype"/>
          <w:color w:val="000000" w:themeColor="text1"/>
        </w:rPr>
      </w:pPr>
    </w:p>
    <w:p w14:paraId="4E9C0D4F" w14:textId="77777777" w:rsidR="00C707C0" w:rsidRDefault="00C707C0" w:rsidP="00C87124">
      <w:pPr>
        <w:spacing w:line="360" w:lineRule="auto"/>
        <w:rPr>
          <w:rFonts w:ascii="Palatino Linotype" w:eastAsia="Palatino Linotype" w:hAnsi="Palatino Linotype" w:cs="Palatino Linotype"/>
          <w:color w:val="000000" w:themeColor="text1"/>
        </w:rPr>
      </w:pPr>
    </w:p>
    <w:p w14:paraId="53B780D7" w14:textId="77777777" w:rsidR="00C707C0" w:rsidRDefault="00C707C0" w:rsidP="00C87124">
      <w:pPr>
        <w:spacing w:line="360" w:lineRule="auto"/>
        <w:rPr>
          <w:rFonts w:ascii="Palatino Linotype" w:eastAsia="Palatino Linotype" w:hAnsi="Palatino Linotype" w:cs="Palatino Linotype"/>
          <w:color w:val="000000" w:themeColor="text1"/>
        </w:rPr>
      </w:pPr>
    </w:p>
    <w:p w14:paraId="41D69C96" w14:textId="77777777" w:rsidR="00C707C0" w:rsidRDefault="00C707C0" w:rsidP="00C87124">
      <w:pPr>
        <w:spacing w:line="360" w:lineRule="auto"/>
        <w:rPr>
          <w:rFonts w:ascii="Palatino Linotype" w:eastAsia="Palatino Linotype" w:hAnsi="Palatino Linotype" w:cs="Palatino Linotype"/>
          <w:color w:val="000000" w:themeColor="text1"/>
        </w:rPr>
      </w:pPr>
    </w:p>
    <w:p w14:paraId="6141F038" w14:textId="77777777" w:rsidR="00C707C0" w:rsidRPr="00C87124" w:rsidRDefault="00C707C0" w:rsidP="00C87124">
      <w:pPr>
        <w:spacing w:line="360" w:lineRule="auto"/>
        <w:rPr>
          <w:rFonts w:ascii="Palatino Linotype" w:eastAsia="Palatino Linotype" w:hAnsi="Palatino Linotype" w:cs="Palatino Linotype"/>
          <w:color w:val="000000" w:themeColor="text1"/>
        </w:rPr>
      </w:pPr>
    </w:p>
    <w:p w14:paraId="19E0E129" w14:textId="77777777" w:rsidR="0081090C" w:rsidRPr="00C87124" w:rsidRDefault="0081090C" w:rsidP="00C87124">
      <w:pPr>
        <w:spacing w:line="360" w:lineRule="auto"/>
        <w:rPr>
          <w:rFonts w:ascii="Palatino Linotype" w:eastAsia="Palatino Linotype" w:hAnsi="Palatino Linotype" w:cs="Palatino Linotype"/>
          <w:color w:val="000000" w:themeColor="text1"/>
        </w:rPr>
      </w:pPr>
    </w:p>
    <w:p w14:paraId="632AA87A" w14:textId="77777777" w:rsidR="0081090C" w:rsidRPr="00C87124" w:rsidRDefault="0081090C" w:rsidP="00C87124">
      <w:pPr>
        <w:spacing w:line="360" w:lineRule="auto"/>
        <w:rPr>
          <w:rFonts w:ascii="Palatino Linotype" w:eastAsia="Palatino Linotype" w:hAnsi="Palatino Linotype" w:cs="Palatino Linotype"/>
          <w:color w:val="000000" w:themeColor="text1"/>
        </w:rPr>
      </w:pPr>
    </w:p>
    <w:p w14:paraId="768E2E34" w14:textId="77777777" w:rsidR="0081090C" w:rsidRPr="00C87124" w:rsidRDefault="0081090C" w:rsidP="00C87124">
      <w:pPr>
        <w:spacing w:line="360" w:lineRule="auto"/>
        <w:rPr>
          <w:rFonts w:ascii="Palatino Linotype" w:eastAsia="Palatino Linotype" w:hAnsi="Palatino Linotype" w:cs="Palatino Linotype"/>
          <w:color w:val="000000" w:themeColor="text1"/>
        </w:rPr>
      </w:pPr>
    </w:p>
    <w:p w14:paraId="478F7195" w14:textId="77777777" w:rsidR="0081090C" w:rsidRPr="00C87124" w:rsidRDefault="0081090C" w:rsidP="00C87124">
      <w:pPr>
        <w:tabs>
          <w:tab w:val="left" w:pos="3374"/>
        </w:tabs>
        <w:spacing w:line="360" w:lineRule="auto"/>
        <w:rPr>
          <w:rFonts w:ascii="Palatino Linotype" w:eastAsia="Palatino Linotype" w:hAnsi="Palatino Linotype" w:cs="Palatino Linotype"/>
          <w:color w:val="000000" w:themeColor="text1"/>
        </w:rPr>
      </w:pPr>
      <w:r w:rsidRPr="00C87124">
        <w:rPr>
          <w:rFonts w:ascii="Palatino Linotype" w:eastAsia="Palatino Linotype" w:hAnsi="Palatino Linotype" w:cs="Palatino Linotype"/>
          <w:color w:val="000000" w:themeColor="text1"/>
        </w:rPr>
        <w:tab/>
      </w:r>
    </w:p>
    <w:p w14:paraId="65054229" w14:textId="77777777" w:rsidR="0081090C" w:rsidRPr="00C87124" w:rsidRDefault="0081090C" w:rsidP="00C87124">
      <w:pPr>
        <w:tabs>
          <w:tab w:val="left" w:pos="3374"/>
        </w:tabs>
        <w:spacing w:line="360" w:lineRule="auto"/>
        <w:rPr>
          <w:rFonts w:ascii="Palatino Linotype" w:eastAsia="Palatino Linotype" w:hAnsi="Palatino Linotype" w:cs="Palatino Linotype"/>
          <w:color w:val="000000" w:themeColor="text1"/>
        </w:rPr>
      </w:pPr>
    </w:p>
    <w:sectPr w:rsidR="0081090C" w:rsidRPr="00C87124" w:rsidSect="00C707C0">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6B940" w14:textId="77777777" w:rsidR="006E5942" w:rsidRDefault="006E5942" w:rsidP="0081090C">
      <w:r>
        <w:separator/>
      </w:r>
    </w:p>
  </w:endnote>
  <w:endnote w:type="continuationSeparator" w:id="0">
    <w:p w14:paraId="6919982D" w14:textId="77777777" w:rsidR="006E5942" w:rsidRDefault="006E5942" w:rsidP="0081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AD74C" w14:textId="77777777" w:rsidR="0081090C" w:rsidRDefault="0081090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939A2">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939A2">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14:paraId="09125CB9" w14:textId="77777777" w:rsidR="0081090C" w:rsidRDefault="0081090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4281F" w14:textId="77777777" w:rsidR="0081090C" w:rsidRDefault="0081090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939A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939A2">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14:paraId="67941470" w14:textId="77777777" w:rsidR="0081090C" w:rsidRDefault="0081090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869AD" w14:textId="77777777" w:rsidR="006E5942" w:rsidRDefault="006E5942" w:rsidP="0081090C">
      <w:r>
        <w:separator/>
      </w:r>
    </w:p>
  </w:footnote>
  <w:footnote w:type="continuationSeparator" w:id="0">
    <w:p w14:paraId="2B7E1CB7" w14:textId="77777777" w:rsidR="006E5942" w:rsidRDefault="006E5942" w:rsidP="0081090C">
      <w:r>
        <w:continuationSeparator/>
      </w:r>
    </w:p>
  </w:footnote>
  <w:footnote w:id="1">
    <w:p w14:paraId="74E3295A" w14:textId="77777777" w:rsidR="0081090C" w:rsidRDefault="0081090C" w:rsidP="0081090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49B661D3" w14:textId="77777777" w:rsidR="0081090C" w:rsidRDefault="0081090C" w:rsidP="0081090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74D3B1E4" w14:textId="77777777" w:rsidR="0081090C" w:rsidRDefault="0081090C" w:rsidP="0081090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785C7AA6" w14:textId="77777777" w:rsidR="0081090C" w:rsidRDefault="0081090C" w:rsidP="0081090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1DBE" w14:textId="77777777" w:rsidR="0081090C" w:rsidRDefault="006E5942">
    <w:pPr>
      <w:pBdr>
        <w:top w:val="nil"/>
        <w:left w:val="nil"/>
        <w:bottom w:val="nil"/>
        <w:right w:val="nil"/>
        <w:between w:val="nil"/>
      </w:pBdr>
      <w:tabs>
        <w:tab w:val="center" w:pos="4419"/>
        <w:tab w:val="right" w:pos="8838"/>
      </w:tabs>
      <w:rPr>
        <w:color w:val="000000"/>
      </w:rPr>
    </w:pPr>
    <w:r>
      <w:rPr>
        <w:color w:val="000000"/>
      </w:rPr>
      <w:pict w14:anchorId="3E288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A2342" w14:textId="77777777" w:rsidR="0081090C" w:rsidRDefault="0081090C">
    <w:pPr>
      <w:widowControl w:val="0"/>
      <w:pBdr>
        <w:top w:val="nil"/>
        <w:left w:val="nil"/>
        <w:bottom w:val="nil"/>
        <w:right w:val="nil"/>
        <w:between w:val="nil"/>
      </w:pBdr>
      <w:spacing w:line="276" w:lineRule="auto"/>
      <w:rPr>
        <w:color w:val="000000"/>
      </w:rPr>
    </w:pPr>
  </w:p>
  <w:tbl>
    <w:tblPr>
      <w:tblW w:w="6509" w:type="dxa"/>
      <w:tblInd w:w="3402" w:type="dxa"/>
      <w:tblLayout w:type="fixed"/>
      <w:tblLook w:val="04A0" w:firstRow="1" w:lastRow="0" w:firstColumn="1" w:lastColumn="0" w:noHBand="0" w:noVBand="1"/>
    </w:tblPr>
    <w:tblGrid>
      <w:gridCol w:w="2682"/>
      <w:gridCol w:w="3827"/>
    </w:tblGrid>
    <w:tr w:rsidR="0081090C" w14:paraId="3B92BA47" w14:textId="77777777" w:rsidTr="00C87124">
      <w:tc>
        <w:tcPr>
          <w:tcW w:w="2682" w:type="dxa"/>
          <w:vAlign w:val="center"/>
          <w:hideMark/>
        </w:tcPr>
        <w:p w14:paraId="15B49997" w14:textId="77777777" w:rsidR="0081090C" w:rsidRPr="00C87124" w:rsidRDefault="0081090C" w:rsidP="00C87124">
          <w:pPr>
            <w:ind w:right="-108"/>
            <w:rPr>
              <w:rFonts w:ascii="Palatino Linotype" w:hAnsi="Palatino Linotype"/>
              <w:b/>
              <w:color w:val="000000" w:themeColor="text1"/>
              <w:lang w:val="es-ES_tradnl"/>
            </w:rPr>
          </w:pPr>
          <w:r w:rsidRPr="00C87124">
            <w:rPr>
              <w:rFonts w:ascii="Palatino Linotype" w:hAnsi="Palatino Linotype"/>
              <w:b/>
              <w:color w:val="000000" w:themeColor="text1"/>
              <w:lang w:val="es-ES_tradnl"/>
            </w:rPr>
            <w:t>Recurso de Revisión:</w:t>
          </w:r>
        </w:p>
      </w:tc>
      <w:tc>
        <w:tcPr>
          <w:tcW w:w="3827" w:type="dxa"/>
          <w:vAlign w:val="center"/>
          <w:hideMark/>
        </w:tcPr>
        <w:p w14:paraId="4C74E56F" w14:textId="3F6C9544" w:rsidR="0081090C" w:rsidRPr="00C87124" w:rsidRDefault="0081090C" w:rsidP="00C87124">
          <w:pPr>
            <w:ind w:left="-108" w:right="-239"/>
            <w:jc w:val="both"/>
            <w:rPr>
              <w:rFonts w:ascii="Palatino Linotype" w:hAnsi="Palatino Linotype"/>
              <w:color w:val="000000" w:themeColor="text1"/>
              <w:lang w:val="es-ES_tradnl"/>
            </w:rPr>
          </w:pPr>
          <w:r w:rsidRPr="00C87124">
            <w:rPr>
              <w:rFonts w:ascii="Palatino Linotype" w:hAnsi="Palatino Linotype"/>
              <w:bCs/>
              <w:noProof/>
              <w:color w:val="000000" w:themeColor="text1"/>
            </w:rPr>
            <w:t>06343/INFOEM/ICR-105/IP/RR/2025</w:t>
          </w:r>
        </w:p>
      </w:tc>
    </w:tr>
    <w:tr w:rsidR="0081090C" w14:paraId="0A1C40E8" w14:textId="77777777" w:rsidTr="00C87124">
      <w:trPr>
        <w:trHeight w:val="228"/>
      </w:trPr>
      <w:tc>
        <w:tcPr>
          <w:tcW w:w="2682" w:type="dxa"/>
          <w:vAlign w:val="center"/>
          <w:hideMark/>
        </w:tcPr>
        <w:p w14:paraId="0700FF4D" w14:textId="77777777" w:rsidR="0081090C" w:rsidRPr="00C87124" w:rsidRDefault="0081090C" w:rsidP="00C87124">
          <w:pPr>
            <w:ind w:right="-108"/>
            <w:rPr>
              <w:rFonts w:ascii="Palatino Linotype" w:hAnsi="Palatino Linotype"/>
              <w:b/>
              <w:color w:val="000000" w:themeColor="text1"/>
              <w:lang w:val="es-ES_tradnl"/>
            </w:rPr>
          </w:pPr>
          <w:r w:rsidRPr="00C87124">
            <w:rPr>
              <w:rFonts w:ascii="Palatino Linotype" w:hAnsi="Palatino Linotype"/>
              <w:b/>
              <w:color w:val="000000" w:themeColor="text1"/>
              <w:lang w:val="es-ES_tradnl"/>
            </w:rPr>
            <w:t>Sujeto Obligado:</w:t>
          </w:r>
        </w:p>
      </w:tc>
      <w:tc>
        <w:tcPr>
          <w:tcW w:w="3827" w:type="dxa"/>
          <w:vAlign w:val="center"/>
          <w:hideMark/>
        </w:tcPr>
        <w:p w14:paraId="4C4EE7B7" w14:textId="77777777" w:rsidR="0081090C" w:rsidRPr="00C87124" w:rsidRDefault="0081090C" w:rsidP="00C87124">
          <w:pPr>
            <w:ind w:left="-108" w:right="-239"/>
            <w:rPr>
              <w:rFonts w:ascii="Palatino Linotype" w:hAnsi="Palatino Linotype"/>
              <w:color w:val="000000" w:themeColor="text1"/>
              <w:lang w:val="es-ES_tradnl"/>
            </w:rPr>
          </w:pPr>
          <w:r w:rsidRPr="00C87124">
            <w:rPr>
              <w:rFonts w:ascii="Palatino Linotype" w:hAnsi="Palatino Linotype"/>
              <w:bCs/>
              <w:color w:val="000000" w:themeColor="text1"/>
            </w:rPr>
            <w:t>Ayuntamiento de Tepotzotlán</w:t>
          </w:r>
        </w:p>
      </w:tc>
    </w:tr>
    <w:tr w:rsidR="0081090C" w14:paraId="3BD96C74" w14:textId="77777777" w:rsidTr="00C87124">
      <w:tc>
        <w:tcPr>
          <w:tcW w:w="2682" w:type="dxa"/>
          <w:vAlign w:val="center"/>
          <w:hideMark/>
        </w:tcPr>
        <w:p w14:paraId="78F2CD8F" w14:textId="77777777" w:rsidR="0081090C" w:rsidRPr="00C87124" w:rsidRDefault="0081090C" w:rsidP="00C87124">
          <w:pPr>
            <w:ind w:right="-108"/>
            <w:rPr>
              <w:rFonts w:ascii="Palatino Linotype" w:hAnsi="Palatino Linotype"/>
              <w:b/>
              <w:color w:val="000000" w:themeColor="text1"/>
              <w:lang w:val="es-ES_tradnl"/>
            </w:rPr>
          </w:pPr>
          <w:r w:rsidRPr="00C87124">
            <w:rPr>
              <w:rFonts w:ascii="Palatino Linotype" w:hAnsi="Palatino Linotype"/>
              <w:b/>
              <w:color w:val="000000" w:themeColor="text1"/>
              <w:lang w:val="es-ES_tradnl"/>
            </w:rPr>
            <w:t>Comisionada Ponente:</w:t>
          </w:r>
        </w:p>
      </w:tc>
      <w:tc>
        <w:tcPr>
          <w:tcW w:w="3827" w:type="dxa"/>
          <w:vAlign w:val="center"/>
          <w:hideMark/>
        </w:tcPr>
        <w:p w14:paraId="15C4D984" w14:textId="77777777" w:rsidR="0081090C" w:rsidRPr="00C87124" w:rsidRDefault="0081090C" w:rsidP="00C87124">
          <w:pPr>
            <w:ind w:left="-108" w:right="-239"/>
            <w:jc w:val="both"/>
            <w:rPr>
              <w:rFonts w:ascii="Palatino Linotype" w:hAnsi="Palatino Linotype"/>
              <w:color w:val="000000" w:themeColor="text1"/>
              <w:lang w:val="es-ES_tradnl"/>
            </w:rPr>
          </w:pPr>
          <w:r w:rsidRPr="00C87124">
            <w:rPr>
              <w:rFonts w:ascii="Palatino Linotype" w:hAnsi="Palatino Linotype"/>
              <w:color w:val="000000" w:themeColor="text1"/>
            </w:rPr>
            <w:t>María del Rosario Mejía Ayala</w:t>
          </w:r>
        </w:p>
      </w:tc>
    </w:tr>
  </w:tbl>
  <w:p w14:paraId="65D92FBA" w14:textId="77777777" w:rsidR="0081090C" w:rsidRDefault="006E5942">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445DA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3119" w:type="dxa"/>
      <w:tblLayout w:type="fixed"/>
      <w:tblLook w:val="04A0" w:firstRow="1" w:lastRow="0" w:firstColumn="1" w:lastColumn="0" w:noHBand="0" w:noVBand="1"/>
    </w:tblPr>
    <w:tblGrid>
      <w:gridCol w:w="2693"/>
      <w:gridCol w:w="4536"/>
    </w:tblGrid>
    <w:tr w:rsidR="0081090C" w:rsidRPr="008A158E" w14:paraId="7B768ED2" w14:textId="77777777" w:rsidTr="00C87124">
      <w:tc>
        <w:tcPr>
          <w:tcW w:w="2693" w:type="dxa"/>
          <w:vAlign w:val="center"/>
          <w:hideMark/>
        </w:tcPr>
        <w:p w14:paraId="48A8D987" w14:textId="77777777" w:rsidR="0081090C" w:rsidRPr="00C87124" w:rsidRDefault="0081090C" w:rsidP="00C87124">
          <w:pPr>
            <w:ind w:right="-108"/>
            <w:rPr>
              <w:rFonts w:ascii="Palatino Linotype" w:hAnsi="Palatino Linotype"/>
              <w:b/>
              <w:color w:val="000000" w:themeColor="text1"/>
              <w:lang w:val="es-ES_tradnl"/>
            </w:rPr>
          </w:pPr>
          <w:r w:rsidRPr="00C87124">
            <w:rPr>
              <w:rFonts w:ascii="Palatino Linotype" w:hAnsi="Palatino Linotype"/>
              <w:b/>
              <w:color w:val="000000" w:themeColor="text1"/>
              <w:lang w:val="es-ES_tradnl"/>
            </w:rPr>
            <w:t>Recurso de Revisión:</w:t>
          </w:r>
        </w:p>
      </w:tc>
      <w:tc>
        <w:tcPr>
          <w:tcW w:w="4536" w:type="dxa"/>
          <w:vAlign w:val="center"/>
          <w:hideMark/>
        </w:tcPr>
        <w:p w14:paraId="10ADED55" w14:textId="77777777" w:rsidR="0081090C" w:rsidRPr="00C87124" w:rsidRDefault="0081090C" w:rsidP="00C87124">
          <w:pPr>
            <w:ind w:left="-108" w:right="-250"/>
            <w:jc w:val="both"/>
            <w:rPr>
              <w:rFonts w:ascii="Palatino Linotype" w:hAnsi="Palatino Linotype"/>
              <w:color w:val="000000" w:themeColor="text1"/>
              <w:lang w:val="es-ES_tradnl"/>
            </w:rPr>
          </w:pPr>
          <w:r w:rsidRPr="00C87124">
            <w:rPr>
              <w:rFonts w:ascii="Palatino Linotype" w:hAnsi="Palatino Linotype" w:cs="Arial"/>
              <w:bCs/>
              <w:color w:val="000000" w:themeColor="text1"/>
            </w:rPr>
            <w:t>06343/INFOEM/ICR-105/IP/RR/2025</w:t>
          </w:r>
        </w:p>
      </w:tc>
    </w:tr>
    <w:tr w:rsidR="0081090C" w:rsidRPr="008A158E" w14:paraId="4593C10D" w14:textId="77777777" w:rsidTr="00C87124">
      <w:tc>
        <w:tcPr>
          <w:tcW w:w="2693" w:type="dxa"/>
          <w:vAlign w:val="center"/>
          <w:hideMark/>
        </w:tcPr>
        <w:p w14:paraId="0E52104B" w14:textId="77777777" w:rsidR="0081090C" w:rsidRPr="00C87124" w:rsidRDefault="0081090C" w:rsidP="00C87124">
          <w:pPr>
            <w:ind w:right="-108" w:hanging="35"/>
            <w:rPr>
              <w:rFonts w:ascii="Palatino Linotype" w:hAnsi="Palatino Linotype"/>
              <w:b/>
              <w:color w:val="000000" w:themeColor="text1"/>
              <w:lang w:val="es-ES_tradnl"/>
            </w:rPr>
          </w:pPr>
          <w:r w:rsidRPr="00C87124">
            <w:rPr>
              <w:rFonts w:ascii="Palatino Linotype" w:hAnsi="Palatino Linotype"/>
              <w:b/>
              <w:color w:val="000000" w:themeColor="text1"/>
              <w:lang w:val="es-ES_tradnl"/>
            </w:rPr>
            <w:t>Recurrente:</w:t>
          </w:r>
        </w:p>
      </w:tc>
      <w:tc>
        <w:tcPr>
          <w:tcW w:w="4536" w:type="dxa"/>
          <w:vAlign w:val="center"/>
          <w:hideMark/>
        </w:tcPr>
        <w:p w14:paraId="7D47C66A" w14:textId="5F6A7002" w:rsidR="0081090C" w:rsidRPr="00C87124" w:rsidRDefault="00C939A2" w:rsidP="00C87124">
          <w:pPr>
            <w:ind w:left="-108" w:right="-250"/>
            <w:rPr>
              <w:rFonts w:ascii="Palatino Linotype" w:hAnsi="Palatino Linotype"/>
              <w:color w:val="000000" w:themeColor="text1"/>
            </w:rPr>
          </w:pPr>
          <w:r>
            <w:rPr>
              <w:rFonts w:ascii="Palatino Linotype" w:hAnsi="Palatino Linotype"/>
              <w:bCs/>
              <w:color w:val="000000" w:themeColor="text1"/>
            </w:rPr>
            <w:t>XXXX</w:t>
          </w:r>
        </w:p>
      </w:tc>
    </w:tr>
    <w:tr w:rsidR="0081090C" w:rsidRPr="008A158E" w14:paraId="665FD88E" w14:textId="77777777" w:rsidTr="00C87124">
      <w:trPr>
        <w:trHeight w:val="228"/>
      </w:trPr>
      <w:tc>
        <w:tcPr>
          <w:tcW w:w="2693" w:type="dxa"/>
          <w:vAlign w:val="center"/>
          <w:hideMark/>
        </w:tcPr>
        <w:p w14:paraId="5061E2F8" w14:textId="77777777" w:rsidR="0081090C" w:rsidRPr="00C87124" w:rsidRDefault="0081090C" w:rsidP="00C87124">
          <w:pPr>
            <w:ind w:right="-108"/>
            <w:rPr>
              <w:rFonts w:ascii="Palatino Linotype" w:hAnsi="Palatino Linotype"/>
              <w:b/>
              <w:color w:val="000000" w:themeColor="text1"/>
              <w:lang w:val="es-ES_tradnl"/>
            </w:rPr>
          </w:pPr>
          <w:r w:rsidRPr="00C87124">
            <w:rPr>
              <w:rFonts w:ascii="Palatino Linotype" w:hAnsi="Palatino Linotype"/>
              <w:b/>
              <w:color w:val="000000" w:themeColor="text1"/>
              <w:lang w:val="es-ES_tradnl"/>
            </w:rPr>
            <w:t>Sujeto Obligado:</w:t>
          </w:r>
        </w:p>
      </w:tc>
      <w:tc>
        <w:tcPr>
          <w:tcW w:w="4536" w:type="dxa"/>
          <w:vAlign w:val="center"/>
          <w:hideMark/>
        </w:tcPr>
        <w:p w14:paraId="564D165D" w14:textId="77777777" w:rsidR="0081090C" w:rsidRPr="00C87124" w:rsidRDefault="0081090C" w:rsidP="00C87124">
          <w:pPr>
            <w:ind w:left="-108" w:right="-250"/>
            <w:jc w:val="both"/>
            <w:rPr>
              <w:rFonts w:ascii="Palatino Linotype" w:hAnsi="Palatino Linotype"/>
              <w:color w:val="000000" w:themeColor="text1"/>
            </w:rPr>
          </w:pPr>
          <w:r w:rsidRPr="00C87124">
            <w:rPr>
              <w:rFonts w:ascii="Palatino Linotype" w:hAnsi="Palatino Linotype"/>
              <w:bCs/>
              <w:color w:val="000000" w:themeColor="text1"/>
            </w:rPr>
            <w:t>Ayuntamiento de Tepotzotlán</w:t>
          </w:r>
        </w:p>
      </w:tc>
    </w:tr>
    <w:tr w:rsidR="0081090C" w:rsidRPr="008A158E" w14:paraId="1C3FEF8E" w14:textId="77777777" w:rsidTr="00C87124">
      <w:tc>
        <w:tcPr>
          <w:tcW w:w="2693" w:type="dxa"/>
          <w:vAlign w:val="center"/>
          <w:hideMark/>
        </w:tcPr>
        <w:p w14:paraId="0603B993" w14:textId="77777777" w:rsidR="0081090C" w:rsidRPr="00C87124" w:rsidRDefault="0081090C" w:rsidP="00C87124">
          <w:pPr>
            <w:ind w:right="-108"/>
            <w:rPr>
              <w:rFonts w:ascii="Palatino Linotype" w:hAnsi="Palatino Linotype"/>
              <w:b/>
              <w:color w:val="000000" w:themeColor="text1"/>
              <w:lang w:val="es-ES_tradnl"/>
            </w:rPr>
          </w:pPr>
          <w:r w:rsidRPr="00C87124">
            <w:rPr>
              <w:rFonts w:ascii="Palatino Linotype" w:hAnsi="Palatino Linotype"/>
              <w:b/>
              <w:color w:val="000000" w:themeColor="text1"/>
              <w:lang w:val="es-ES_tradnl"/>
            </w:rPr>
            <w:t>Comisionada Ponente:</w:t>
          </w:r>
        </w:p>
      </w:tc>
      <w:tc>
        <w:tcPr>
          <w:tcW w:w="4536" w:type="dxa"/>
          <w:vAlign w:val="center"/>
          <w:hideMark/>
        </w:tcPr>
        <w:p w14:paraId="57F2E4CA" w14:textId="77777777" w:rsidR="0081090C" w:rsidRPr="00C87124" w:rsidRDefault="0081090C" w:rsidP="00C87124">
          <w:pPr>
            <w:ind w:left="-108" w:right="-250"/>
            <w:jc w:val="both"/>
            <w:rPr>
              <w:rFonts w:ascii="Palatino Linotype" w:hAnsi="Palatino Linotype"/>
              <w:color w:val="000000" w:themeColor="text1"/>
              <w:lang w:val="es-ES_tradnl"/>
            </w:rPr>
          </w:pPr>
          <w:r w:rsidRPr="00C87124">
            <w:rPr>
              <w:rFonts w:ascii="Palatino Linotype" w:hAnsi="Palatino Linotype"/>
              <w:color w:val="000000" w:themeColor="text1"/>
              <w:lang w:val="es-ES_tradnl"/>
            </w:rPr>
            <w:t>María del Rosario Mejía Ayala</w:t>
          </w:r>
        </w:p>
      </w:tc>
    </w:tr>
  </w:tbl>
  <w:p w14:paraId="20537794" w14:textId="77777777" w:rsidR="0081090C" w:rsidRDefault="006E5942">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4B037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4.55pt;margin-top:-132.2pt;width:609.4pt;height:793.75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41F54C6"/>
    <w:multiLevelType w:val="multilevel"/>
    <w:tmpl w:val="FF784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BD76DE"/>
    <w:multiLevelType w:val="multilevel"/>
    <w:tmpl w:val="F44A72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CF33C7"/>
    <w:multiLevelType w:val="hybridMultilevel"/>
    <w:tmpl w:val="8F1E0F98"/>
    <w:lvl w:ilvl="0" w:tplc="AF583EE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EF32F1"/>
    <w:multiLevelType w:val="multilevel"/>
    <w:tmpl w:val="EC56583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7C7A5B"/>
    <w:multiLevelType w:val="hybridMultilevel"/>
    <w:tmpl w:val="A6F0BA3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8" w15:restartNumberingAfterBreak="0">
    <w:nsid w:val="358E4AC0"/>
    <w:multiLevelType w:val="hybridMultilevel"/>
    <w:tmpl w:val="EC96E1F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4CE1270B"/>
    <w:multiLevelType w:val="hybridMultilevel"/>
    <w:tmpl w:val="37FAC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6F4D1D"/>
    <w:multiLevelType w:val="hybridMultilevel"/>
    <w:tmpl w:val="CC8E0A98"/>
    <w:lvl w:ilvl="0" w:tplc="07E41E1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CC258B"/>
    <w:multiLevelType w:val="multilevel"/>
    <w:tmpl w:val="20B872F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3" w15:restartNumberingAfterBreak="0">
    <w:nsid w:val="63074547"/>
    <w:multiLevelType w:val="hybridMultilevel"/>
    <w:tmpl w:val="09BCD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4"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8D34C3"/>
    <w:multiLevelType w:val="multilevel"/>
    <w:tmpl w:val="CC127A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14"/>
  </w:num>
  <w:num w:numId="2">
    <w:abstractNumId w:val="15"/>
  </w:num>
  <w:num w:numId="3">
    <w:abstractNumId w:val="12"/>
  </w:num>
  <w:num w:numId="4">
    <w:abstractNumId w:val="0"/>
  </w:num>
  <w:num w:numId="5">
    <w:abstractNumId w:val="7"/>
  </w:num>
  <w:num w:numId="6">
    <w:abstractNumId w:val="8"/>
  </w:num>
  <w:num w:numId="7">
    <w:abstractNumId w:val="1"/>
  </w:num>
  <w:num w:numId="8">
    <w:abstractNumId w:val="2"/>
  </w:num>
  <w:num w:numId="9">
    <w:abstractNumId w:val="11"/>
  </w:num>
  <w:num w:numId="10">
    <w:abstractNumId w:val="5"/>
  </w:num>
  <w:num w:numId="11">
    <w:abstractNumId w:val="3"/>
  </w:num>
  <w:num w:numId="12">
    <w:abstractNumId w:val="6"/>
  </w:num>
  <w:num w:numId="13">
    <w:abstractNumId w:val="4"/>
  </w:num>
  <w:num w:numId="14">
    <w:abstractNumId w:val="1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0C"/>
    <w:rsid w:val="0006056F"/>
    <w:rsid w:val="00063AEF"/>
    <w:rsid w:val="001108B1"/>
    <w:rsid w:val="0015669E"/>
    <w:rsid w:val="00165059"/>
    <w:rsid w:val="00404CB5"/>
    <w:rsid w:val="00437E4B"/>
    <w:rsid w:val="004B1DB0"/>
    <w:rsid w:val="00525543"/>
    <w:rsid w:val="006603F1"/>
    <w:rsid w:val="006E5942"/>
    <w:rsid w:val="006E6B1E"/>
    <w:rsid w:val="0081090C"/>
    <w:rsid w:val="00811399"/>
    <w:rsid w:val="0088658B"/>
    <w:rsid w:val="00956CC8"/>
    <w:rsid w:val="00975545"/>
    <w:rsid w:val="009C4ADB"/>
    <w:rsid w:val="00A906FA"/>
    <w:rsid w:val="00B02613"/>
    <w:rsid w:val="00B2508B"/>
    <w:rsid w:val="00BC2DEA"/>
    <w:rsid w:val="00C12861"/>
    <w:rsid w:val="00C5060C"/>
    <w:rsid w:val="00C707C0"/>
    <w:rsid w:val="00C87124"/>
    <w:rsid w:val="00C939A2"/>
    <w:rsid w:val="00CE2B3E"/>
    <w:rsid w:val="00D45313"/>
    <w:rsid w:val="00E82518"/>
    <w:rsid w:val="00EB71AA"/>
    <w:rsid w:val="00F11F49"/>
    <w:rsid w:val="00FD7681"/>
    <w:rsid w:val="00FF01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89B056"/>
  <w15:chartTrackingRefBased/>
  <w15:docId w15:val="{715A8C15-2F96-47D1-8CB7-02AEEAAE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90C"/>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10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10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09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09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09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090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090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090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090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09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109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09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09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09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09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09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09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090C"/>
    <w:rPr>
      <w:rFonts w:eastAsiaTheme="majorEastAsia" w:cstheme="majorBidi"/>
      <w:color w:val="272727" w:themeColor="text1" w:themeTint="D8"/>
    </w:rPr>
  </w:style>
  <w:style w:type="paragraph" w:styleId="Puesto">
    <w:name w:val="Title"/>
    <w:basedOn w:val="Normal"/>
    <w:next w:val="Normal"/>
    <w:link w:val="PuestoCar"/>
    <w:uiPriority w:val="10"/>
    <w:qFormat/>
    <w:rsid w:val="0081090C"/>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109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09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09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090C"/>
    <w:pPr>
      <w:spacing w:before="160"/>
      <w:jc w:val="center"/>
    </w:pPr>
    <w:rPr>
      <w:i/>
      <w:iCs/>
      <w:color w:val="404040" w:themeColor="text1" w:themeTint="BF"/>
    </w:rPr>
  </w:style>
  <w:style w:type="character" w:customStyle="1" w:styleId="CitaCar">
    <w:name w:val="Cita Car"/>
    <w:basedOn w:val="Fuentedeprrafopredeter"/>
    <w:link w:val="Cita"/>
    <w:uiPriority w:val="29"/>
    <w:rsid w:val="0081090C"/>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1090C"/>
    <w:pPr>
      <w:ind w:left="720"/>
      <w:contextualSpacing/>
    </w:pPr>
  </w:style>
  <w:style w:type="character" w:styleId="nfasisintenso">
    <w:name w:val="Intense Emphasis"/>
    <w:basedOn w:val="Fuentedeprrafopredeter"/>
    <w:uiPriority w:val="21"/>
    <w:qFormat/>
    <w:rsid w:val="0081090C"/>
    <w:rPr>
      <w:i/>
      <w:iCs/>
      <w:color w:val="0F4761" w:themeColor="accent1" w:themeShade="BF"/>
    </w:rPr>
  </w:style>
  <w:style w:type="paragraph" w:styleId="Citadestacada">
    <w:name w:val="Intense Quote"/>
    <w:basedOn w:val="Normal"/>
    <w:next w:val="Normal"/>
    <w:link w:val="CitadestacadaCar"/>
    <w:uiPriority w:val="30"/>
    <w:qFormat/>
    <w:rsid w:val="00810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090C"/>
    <w:rPr>
      <w:i/>
      <w:iCs/>
      <w:color w:val="0F4761" w:themeColor="accent1" w:themeShade="BF"/>
    </w:rPr>
  </w:style>
  <w:style w:type="character" w:styleId="Referenciaintensa">
    <w:name w:val="Intense Reference"/>
    <w:basedOn w:val="Fuentedeprrafopredeter"/>
    <w:uiPriority w:val="32"/>
    <w:qFormat/>
    <w:rsid w:val="0081090C"/>
    <w:rPr>
      <w:b/>
      <w:bCs/>
      <w:smallCaps/>
      <w:color w:val="0F4761"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1090C"/>
  </w:style>
  <w:style w:type="table" w:styleId="Tablaconcuadrcula">
    <w:name w:val="Table Grid"/>
    <w:basedOn w:val="Tablanormal"/>
    <w:uiPriority w:val="59"/>
    <w:rsid w:val="00810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1090C"/>
    <w:pPr>
      <w:tabs>
        <w:tab w:val="center" w:pos="4419"/>
        <w:tab w:val="right" w:pos="8838"/>
      </w:tabs>
    </w:pPr>
  </w:style>
  <w:style w:type="character" w:customStyle="1" w:styleId="PiedepginaCar">
    <w:name w:val="Pie de página Car"/>
    <w:basedOn w:val="Fuentedeprrafopredeter"/>
    <w:link w:val="Piedepgina"/>
    <w:uiPriority w:val="99"/>
    <w:rsid w:val="0081090C"/>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33</Pages>
  <Words>7566</Words>
  <Characters>41613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12</cp:revision>
  <dcterms:created xsi:type="dcterms:W3CDTF">2025-11-03T21:30:00Z</dcterms:created>
  <dcterms:modified xsi:type="dcterms:W3CDTF">2026-01-13T19:39:00Z</dcterms:modified>
</cp:coreProperties>
</file>