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00E4A" w:rsidRDefault="00331433" w:rsidP="00A00E4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A00E4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00E4A">
        <w:rPr>
          <w:rFonts w:ascii="Palatino Linotype" w:eastAsia="Palatino Linotype" w:hAnsi="Palatino Linotype" w:cs="Palatino Linotype"/>
          <w:color w:val="000000" w:themeColor="text1"/>
          <w:sz w:val="24"/>
          <w:szCs w:val="24"/>
        </w:rPr>
        <w:t xml:space="preserve"> en Metepec, Estado de México, </w:t>
      </w:r>
      <w:r w:rsidR="00774537" w:rsidRPr="00A00E4A">
        <w:rPr>
          <w:rFonts w:ascii="Palatino Linotype" w:eastAsia="Palatino Linotype" w:hAnsi="Palatino Linotype" w:cs="Palatino Linotype"/>
          <w:b/>
          <w:color w:val="000000" w:themeColor="text1"/>
          <w:sz w:val="24"/>
          <w:szCs w:val="24"/>
        </w:rPr>
        <w:t>de</w:t>
      </w:r>
      <w:r w:rsidR="00B94FA3" w:rsidRPr="00A00E4A">
        <w:rPr>
          <w:rFonts w:ascii="Palatino Linotype" w:eastAsia="Palatino Linotype" w:hAnsi="Palatino Linotype" w:cs="Palatino Linotype"/>
          <w:b/>
          <w:color w:val="000000" w:themeColor="text1"/>
          <w:sz w:val="24"/>
          <w:szCs w:val="24"/>
        </w:rPr>
        <w:t xml:space="preserve"> fecha </w:t>
      </w:r>
      <w:r w:rsidR="005403EE" w:rsidRPr="00A00E4A">
        <w:rPr>
          <w:rFonts w:ascii="Palatino Linotype" w:eastAsia="Palatino Linotype" w:hAnsi="Palatino Linotype" w:cs="Palatino Linotype"/>
          <w:b/>
          <w:color w:val="000000" w:themeColor="text1"/>
          <w:sz w:val="24"/>
          <w:szCs w:val="24"/>
        </w:rPr>
        <w:t>veintidós (22</w:t>
      </w:r>
      <w:r w:rsidR="00472DDF" w:rsidRPr="00A00E4A">
        <w:rPr>
          <w:rFonts w:ascii="Palatino Linotype" w:eastAsia="Palatino Linotype" w:hAnsi="Palatino Linotype" w:cs="Palatino Linotype"/>
          <w:b/>
          <w:color w:val="000000" w:themeColor="text1"/>
          <w:sz w:val="24"/>
          <w:szCs w:val="24"/>
        </w:rPr>
        <w:t>) de octubre</w:t>
      </w:r>
      <w:r w:rsidR="00154279" w:rsidRPr="00A00E4A">
        <w:rPr>
          <w:rFonts w:ascii="Palatino Linotype" w:eastAsia="Palatino Linotype" w:hAnsi="Palatino Linotype" w:cs="Palatino Linotype"/>
          <w:b/>
          <w:color w:val="000000" w:themeColor="text1"/>
          <w:sz w:val="24"/>
          <w:szCs w:val="24"/>
        </w:rPr>
        <w:t xml:space="preserve"> de </w:t>
      </w:r>
      <w:r w:rsidRPr="00A00E4A">
        <w:rPr>
          <w:rFonts w:ascii="Palatino Linotype" w:eastAsia="Palatino Linotype" w:hAnsi="Palatino Linotype" w:cs="Palatino Linotype"/>
          <w:b/>
          <w:color w:val="000000" w:themeColor="text1"/>
          <w:sz w:val="24"/>
          <w:szCs w:val="24"/>
        </w:rPr>
        <w:t>dos mil veinticinco</w:t>
      </w:r>
      <w:r w:rsidRPr="00A00E4A">
        <w:rPr>
          <w:rFonts w:ascii="Palatino Linotype" w:eastAsia="Palatino Linotype" w:hAnsi="Palatino Linotype" w:cs="Palatino Linotype"/>
          <w:color w:val="000000" w:themeColor="text1"/>
          <w:sz w:val="24"/>
          <w:szCs w:val="24"/>
        </w:rPr>
        <w:t xml:space="preserve">. </w:t>
      </w:r>
    </w:p>
    <w:p w:rsidR="00705D12" w:rsidRPr="00A00E4A" w:rsidRDefault="00705D12" w:rsidP="00A00E4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VISTO</w:t>
      </w:r>
      <w:r w:rsidRPr="00A00E4A">
        <w:rPr>
          <w:rFonts w:ascii="Palatino Linotype" w:eastAsia="Palatino Linotype" w:hAnsi="Palatino Linotype" w:cs="Palatino Linotype"/>
          <w:color w:val="000000" w:themeColor="text1"/>
          <w:sz w:val="24"/>
          <w:szCs w:val="24"/>
        </w:rPr>
        <w:t xml:space="preserve"> el expediente electrónico formado con motivo de</w:t>
      </w:r>
      <w:r w:rsidR="00D40D01" w:rsidRPr="00A00E4A">
        <w:rPr>
          <w:rFonts w:ascii="Palatino Linotype" w:eastAsia="Palatino Linotype" w:hAnsi="Palatino Linotype" w:cs="Palatino Linotype"/>
          <w:color w:val="000000" w:themeColor="text1"/>
          <w:sz w:val="24"/>
          <w:szCs w:val="24"/>
        </w:rPr>
        <w:t>l</w:t>
      </w:r>
      <w:r w:rsidRPr="00A00E4A">
        <w:rPr>
          <w:rFonts w:ascii="Palatino Linotype" w:eastAsia="Palatino Linotype" w:hAnsi="Palatino Linotype" w:cs="Palatino Linotype"/>
          <w:color w:val="000000" w:themeColor="text1"/>
          <w:sz w:val="24"/>
          <w:szCs w:val="24"/>
        </w:rPr>
        <w:t xml:space="preserve"> recurso de revisión número </w:t>
      </w:r>
      <w:r w:rsidR="00E75851" w:rsidRPr="00A00E4A">
        <w:rPr>
          <w:rFonts w:ascii="Palatino Linotype" w:eastAsia="Palatino Linotype" w:hAnsi="Palatino Linotype" w:cs="Palatino Linotype"/>
          <w:b/>
          <w:color w:val="000000" w:themeColor="text1"/>
          <w:sz w:val="24"/>
          <w:szCs w:val="24"/>
        </w:rPr>
        <w:t>11453</w:t>
      </w:r>
      <w:r w:rsidR="00C33E12" w:rsidRPr="00A00E4A">
        <w:rPr>
          <w:rFonts w:ascii="Palatino Linotype" w:eastAsia="Palatino Linotype" w:hAnsi="Palatino Linotype" w:cs="Palatino Linotype"/>
          <w:b/>
          <w:color w:val="000000" w:themeColor="text1"/>
          <w:sz w:val="24"/>
          <w:szCs w:val="24"/>
        </w:rPr>
        <w:t>/INFOEM/IP/RR/2025</w:t>
      </w:r>
      <w:r w:rsidR="00FB0363" w:rsidRPr="00A00E4A">
        <w:rPr>
          <w:rFonts w:ascii="Palatino Linotype" w:eastAsia="Palatino Linotype" w:hAnsi="Palatino Linotype" w:cs="Palatino Linotype"/>
          <w:b/>
          <w:color w:val="000000" w:themeColor="text1"/>
          <w:sz w:val="24"/>
          <w:szCs w:val="24"/>
        </w:rPr>
        <w:t>,</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interpuesto por</w:t>
      </w:r>
      <w:r w:rsidR="00AC11A9" w:rsidRPr="00A00E4A">
        <w:rPr>
          <w:rFonts w:ascii="Palatino Linotype" w:eastAsia="Palatino Linotype" w:hAnsi="Palatino Linotype" w:cs="Palatino Linotype"/>
          <w:color w:val="000000" w:themeColor="text1"/>
          <w:sz w:val="24"/>
          <w:szCs w:val="24"/>
        </w:rPr>
        <w:t xml:space="preserve"> </w:t>
      </w:r>
      <w:r w:rsidR="00E75851" w:rsidRPr="00A00E4A">
        <w:rPr>
          <w:rFonts w:ascii="Palatino Linotype" w:hAnsi="Palatino Linotype"/>
          <w:b/>
          <w:color w:val="000000" w:themeColor="text1"/>
          <w:sz w:val="24"/>
          <w:szCs w:val="24"/>
        </w:rPr>
        <w:t>una persona que no proporciono datos</w:t>
      </w:r>
      <w:r w:rsidRPr="00A00E4A">
        <w:rPr>
          <w:rFonts w:ascii="Palatino Linotype" w:eastAsia="Palatino Linotype" w:hAnsi="Palatino Linotype" w:cs="Palatino Linotype"/>
          <w:color w:val="000000" w:themeColor="text1"/>
          <w:sz w:val="24"/>
          <w:szCs w:val="24"/>
        </w:rPr>
        <w:t xml:space="preserve">, a quien en lo sucesivo </w:t>
      </w:r>
      <w:r w:rsidR="001B2593" w:rsidRPr="00A00E4A">
        <w:rPr>
          <w:rFonts w:ascii="Palatino Linotype" w:eastAsia="Palatino Linotype" w:hAnsi="Palatino Linotype" w:cs="Palatino Linotype"/>
          <w:color w:val="000000" w:themeColor="text1"/>
          <w:sz w:val="24"/>
          <w:szCs w:val="24"/>
        </w:rPr>
        <w:t xml:space="preserve">se le </w:t>
      </w:r>
      <w:r w:rsidRPr="00A00E4A">
        <w:rPr>
          <w:rFonts w:ascii="Palatino Linotype" w:eastAsia="Palatino Linotype" w:hAnsi="Palatino Linotype" w:cs="Palatino Linotype"/>
          <w:color w:val="000000" w:themeColor="text1"/>
          <w:sz w:val="24"/>
          <w:szCs w:val="24"/>
        </w:rPr>
        <w:t>denominar</w:t>
      </w:r>
      <w:r w:rsidR="001B2593" w:rsidRPr="00A00E4A">
        <w:rPr>
          <w:rFonts w:ascii="Palatino Linotype" w:eastAsia="Palatino Linotype" w:hAnsi="Palatino Linotype" w:cs="Palatino Linotype"/>
          <w:color w:val="000000" w:themeColor="text1"/>
          <w:sz w:val="24"/>
          <w:szCs w:val="24"/>
        </w:rPr>
        <w:t xml:space="preserve">á </w:t>
      </w:r>
      <w:r w:rsidR="005403EE" w:rsidRPr="00A00E4A">
        <w:rPr>
          <w:rFonts w:ascii="Palatino Linotype" w:eastAsia="Palatino Linotype" w:hAnsi="Palatino Linotype" w:cs="Palatino Linotype"/>
          <w:b/>
          <w:color w:val="000000" w:themeColor="text1"/>
          <w:sz w:val="24"/>
          <w:szCs w:val="24"/>
        </w:rPr>
        <w:t>EL</w:t>
      </w:r>
      <w:r w:rsidR="005C53AF" w:rsidRPr="00A00E4A">
        <w:rPr>
          <w:rFonts w:ascii="Palatino Linotype" w:eastAsia="Palatino Linotype" w:hAnsi="Palatino Linotype" w:cs="Palatino Linotype"/>
          <w:b/>
          <w:color w:val="000000" w:themeColor="text1"/>
          <w:sz w:val="24"/>
          <w:szCs w:val="24"/>
        </w:rPr>
        <w:t xml:space="preserve"> RECURRENTE</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en contra de la falta de respuesta del </w:t>
      </w:r>
      <w:r w:rsidR="00E75851" w:rsidRPr="00A00E4A">
        <w:rPr>
          <w:rFonts w:ascii="Palatino Linotype" w:hAnsi="Palatino Linotype"/>
          <w:b/>
          <w:bCs/>
          <w:color w:val="000000" w:themeColor="text1"/>
          <w:sz w:val="24"/>
          <w:szCs w:val="24"/>
        </w:rPr>
        <w:t>Ayuntamiento de Tepotzotlán</w:t>
      </w:r>
      <w:r w:rsidRPr="00A00E4A">
        <w:rPr>
          <w:rFonts w:ascii="Palatino Linotype" w:eastAsia="Palatino Linotype" w:hAnsi="Palatino Linotype" w:cs="Palatino Linotype"/>
          <w:b/>
          <w:color w:val="000000" w:themeColor="text1"/>
          <w:sz w:val="24"/>
          <w:szCs w:val="24"/>
        </w:rPr>
        <w:t xml:space="preserve">, </w:t>
      </w:r>
      <w:r w:rsidR="00C86159">
        <w:rPr>
          <w:rFonts w:ascii="Palatino Linotype" w:eastAsia="Palatino Linotype" w:hAnsi="Palatino Linotype" w:cs="Palatino Linotype"/>
          <w:color w:val="000000" w:themeColor="text1"/>
          <w:sz w:val="24"/>
          <w:szCs w:val="24"/>
        </w:rPr>
        <w:t>en adelante</w:t>
      </w:r>
      <w:r w:rsidR="001B2593" w:rsidRPr="00A00E4A">
        <w:rPr>
          <w:rFonts w:ascii="Palatino Linotype" w:eastAsia="Palatino Linotype" w:hAnsi="Palatino Linotype" w:cs="Palatino Linotype"/>
          <w:color w:val="000000" w:themeColor="text1"/>
          <w:sz w:val="24"/>
          <w:szCs w:val="24"/>
        </w:rPr>
        <w:t xml:space="preserve">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b/>
          <w:color w:val="000000" w:themeColor="text1"/>
          <w:sz w:val="24"/>
          <w:szCs w:val="24"/>
        </w:rPr>
        <w:t xml:space="preserve">, </w:t>
      </w:r>
      <w:r w:rsidR="001B2593" w:rsidRPr="00A00E4A">
        <w:rPr>
          <w:rFonts w:ascii="Palatino Linotype" w:eastAsia="Palatino Linotype" w:hAnsi="Palatino Linotype" w:cs="Palatino Linotype"/>
          <w:color w:val="000000" w:themeColor="text1"/>
          <w:sz w:val="24"/>
          <w:szCs w:val="24"/>
        </w:rPr>
        <w:t xml:space="preserve">en lo conducente se </w:t>
      </w:r>
      <w:r w:rsidRPr="00A00E4A">
        <w:rPr>
          <w:rFonts w:ascii="Palatino Linotype" w:eastAsia="Palatino Linotype" w:hAnsi="Palatino Linotype" w:cs="Palatino Linotype"/>
          <w:color w:val="000000" w:themeColor="text1"/>
          <w:sz w:val="24"/>
          <w:szCs w:val="24"/>
        </w:rPr>
        <w:t xml:space="preserve">procede </w:t>
      </w:r>
      <w:r w:rsidR="001B2593" w:rsidRPr="00A00E4A">
        <w:rPr>
          <w:rFonts w:ascii="Palatino Linotype" w:eastAsia="Palatino Linotype" w:hAnsi="Palatino Linotype" w:cs="Palatino Linotype"/>
          <w:color w:val="000000" w:themeColor="text1"/>
          <w:sz w:val="24"/>
          <w:szCs w:val="24"/>
        </w:rPr>
        <w:t>a dictar la presente resolución:</w:t>
      </w:r>
      <w:r w:rsidRPr="00A00E4A">
        <w:rPr>
          <w:rFonts w:ascii="Palatino Linotype" w:eastAsia="Palatino Linotype" w:hAnsi="Palatino Linotype" w:cs="Palatino Linotype"/>
          <w:color w:val="000000" w:themeColor="text1"/>
          <w:sz w:val="24"/>
          <w:szCs w:val="24"/>
        </w:rPr>
        <w:t xml:space="preserve"> </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center"/>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A N T E C E D E N T E S</w:t>
      </w:r>
    </w:p>
    <w:p w:rsidR="00705D12" w:rsidRPr="00A00E4A" w:rsidRDefault="00705D12" w:rsidP="00A00E4A">
      <w:pPr>
        <w:spacing w:after="0" w:line="360" w:lineRule="auto"/>
        <w:rPr>
          <w:rFonts w:ascii="Palatino Linotype" w:eastAsia="Palatino Linotype" w:hAnsi="Palatino Linotype" w:cs="Palatino Linotype"/>
          <w:b/>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El </w:t>
      </w:r>
      <w:r w:rsidR="00E75851" w:rsidRPr="00A00E4A">
        <w:rPr>
          <w:rFonts w:ascii="Palatino Linotype" w:eastAsia="Palatino Linotype" w:hAnsi="Palatino Linotype" w:cs="Palatino Linotype"/>
          <w:b/>
          <w:color w:val="000000" w:themeColor="text1"/>
          <w:sz w:val="24"/>
          <w:szCs w:val="24"/>
        </w:rPr>
        <w:t>treinta y uno</w:t>
      </w:r>
      <w:r w:rsidR="006236D6" w:rsidRPr="00A00E4A">
        <w:rPr>
          <w:rFonts w:ascii="Palatino Linotype" w:eastAsia="Palatino Linotype" w:hAnsi="Palatino Linotype" w:cs="Palatino Linotype"/>
          <w:b/>
          <w:color w:val="000000" w:themeColor="text1"/>
          <w:sz w:val="24"/>
          <w:szCs w:val="24"/>
        </w:rPr>
        <w:t xml:space="preserve"> </w:t>
      </w:r>
      <w:r w:rsidR="00723225" w:rsidRPr="00A00E4A">
        <w:rPr>
          <w:rFonts w:ascii="Palatino Linotype" w:eastAsia="Palatino Linotype" w:hAnsi="Palatino Linotype" w:cs="Palatino Linotype"/>
          <w:b/>
          <w:color w:val="000000" w:themeColor="text1"/>
          <w:sz w:val="24"/>
          <w:szCs w:val="24"/>
        </w:rPr>
        <w:t xml:space="preserve">de </w:t>
      </w:r>
      <w:r w:rsidR="00E75851" w:rsidRPr="00A00E4A">
        <w:rPr>
          <w:rFonts w:ascii="Palatino Linotype" w:eastAsia="Palatino Linotype" w:hAnsi="Palatino Linotype" w:cs="Palatino Linotype"/>
          <w:b/>
          <w:color w:val="000000" w:themeColor="text1"/>
          <w:sz w:val="24"/>
          <w:szCs w:val="24"/>
        </w:rPr>
        <w:t>agosto</w:t>
      </w:r>
      <w:r w:rsidR="00015676" w:rsidRPr="00A00E4A">
        <w:rPr>
          <w:rFonts w:ascii="Palatino Linotype" w:eastAsia="Palatino Linotype" w:hAnsi="Palatino Linotype" w:cs="Palatino Linotype"/>
          <w:b/>
          <w:color w:val="000000" w:themeColor="text1"/>
          <w:sz w:val="24"/>
          <w:szCs w:val="24"/>
        </w:rPr>
        <w:t xml:space="preserve"> de dos mil veinticinco</w:t>
      </w:r>
      <w:r w:rsidRPr="00A00E4A">
        <w:rPr>
          <w:rFonts w:ascii="Palatino Linotype" w:eastAsia="Palatino Linotype" w:hAnsi="Palatino Linotype" w:cs="Palatino Linotype"/>
          <w:b/>
          <w:color w:val="000000" w:themeColor="text1"/>
          <w:sz w:val="24"/>
          <w:szCs w:val="24"/>
        </w:rPr>
        <w:t xml:space="preserve">, </w:t>
      </w:r>
      <w:r w:rsidR="005C53AF" w:rsidRPr="00A00E4A">
        <w:rPr>
          <w:rFonts w:ascii="Palatino Linotype" w:eastAsia="Palatino Linotype" w:hAnsi="Palatino Linotype" w:cs="Palatino Linotype"/>
          <w:b/>
          <w:color w:val="000000" w:themeColor="text1"/>
          <w:sz w:val="24"/>
          <w:szCs w:val="24"/>
        </w:rPr>
        <w:t>EL RECURRENTE</w:t>
      </w:r>
      <w:r w:rsidRPr="00A00E4A">
        <w:rPr>
          <w:rFonts w:ascii="Palatino Linotype" w:eastAsia="Palatino Linotype" w:hAnsi="Palatino Linotype" w:cs="Palatino Linotype"/>
          <w:b/>
          <w:color w:val="000000" w:themeColor="text1"/>
          <w:sz w:val="24"/>
          <w:szCs w:val="24"/>
        </w:rPr>
        <w:t xml:space="preserve">, </w:t>
      </w:r>
      <w:r w:rsidR="00B2326D" w:rsidRPr="00A00E4A">
        <w:rPr>
          <w:rFonts w:ascii="Palatino Linotype" w:eastAsia="Palatino Linotype" w:hAnsi="Palatino Linotype" w:cs="Palatino Linotype"/>
          <w:color w:val="000000" w:themeColor="text1"/>
          <w:sz w:val="24"/>
          <w:szCs w:val="24"/>
        </w:rPr>
        <w:t>presentó a través del</w:t>
      </w:r>
      <w:r w:rsidRPr="00A00E4A">
        <w:rPr>
          <w:rFonts w:ascii="Palatino Linotype" w:eastAsia="Palatino Linotype" w:hAnsi="Palatino Linotype" w:cs="Palatino Linotype"/>
          <w:color w:val="000000" w:themeColor="text1"/>
          <w:sz w:val="24"/>
          <w:szCs w:val="24"/>
        </w:rPr>
        <w:t xml:space="preserve"> </w:t>
      </w:r>
      <w:r w:rsidR="00B2326D" w:rsidRPr="00A00E4A">
        <w:rPr>
          <w:rFonts w:ascii="Palatino Linotype" w:eastAsia="Palatino Linotype" w:hAnsi="Palatino Linotype" w:cs="Palatino Linotype"/>
          <w:color w:val="000000" w:themeColor="text1"/>
          <w:sz w:val="24"/>
          <w:szCs w:val="24"/>
        </w:rPr>
        <w:t>Sistema de Acceso a la Información Mexiquense</w:t>
      </w:r>
      <w:r w:rsidRPr="00A00E4A">
        <w:rPr>
          <w:rFonts w:ascii="Palatino Linotype" w:eastAsia="Palatino Linotype" w:hAnsi="Palatino Linotype" w:cs="Palatino Linotype"/>
          <w:color w:val="000000" w:themeColor="text1"/>
          <w:sz w:val="24"/>
          <w:szCs w:val="24"/>
        </w:rPr>
        <w:t xml:space="preserve"> </w:t>
      </w:r>
      <w:r w:rsidR="001B2593" w:rsidRPr="00A00E4A">
        <w:rPr>
          <w:rFonts w:ascii="Palatino Linotype" w:eastAsia="Palatino Linotype" w:hAnsi="Palatino Linotype" w:cs="Palatino Linotype"/>
          <w:color w:val="000000" w:themeColor="text1"/>
          <w:sz w:val="24"/>
          <w:szCs w:val="24"/>
        </w:rPr>
        <w:t>(</w:t>
      </w:r>
      <w:r w:rsidR="00B2326D" w:rsidRPr="00A00E4A">
        <w:rPr>
          <w:rFonts w:ascii="Palatino Linotype" w:eastAsia="Palatino Linotype" w:hAnsi="Palatino Linotype" w:cs="Palatino Linotype"/>
          <w:color w:val="000000" w:themeColor="text1"/>
          <w:sz w:val="24"/>
          <w:szCs w:val="24"/>
        </w:rPr>
        <w:t>SAIMEX</w:t>
      </w:r>
      <w:r w:rsidR="001B2593"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00E4A">
        <w:rPr>
          <w:rFonts w:ascii="Palatino Linotype" w:eastAsia="Palatino Linotype" w:hAnsi="Palatino Linotype" w:cs="Palatino Linotype"/>
          <w:b/>
          <w:color w:val="000000" w:themeColor="text1"/>
          <w:sz w:val="24"/>
          <w:szCs w:val="24"/>
        </w:rPr>
        <w:t xml:space="preserve"> </w:t>
      </w:r>
      <w:r w:rsidR="00DF37C5" w:rsidRPr="00A00E4A">
        <w:rPr>
          <w:rFonts w:ascii="Palatino Linotype" w:eastAsia="Palatino Linotype" w:hAnsi="Palatino Linotype" w:cs="Palatino Linotype"/>
          <w:b/>
          <w:color w:val="000000" w:themeColor="text1"/>
          <w:sz w:val="24"/>
          <w:szCs w:val="24"/>
        </w:rPr>
        <w:t>0</w:t>
      </w:r>
      <w:r w:rsidR="00E75851" w:rsidRPr="00A00E4A">
        <w:rPr>
          <w:rFonts w:ascii="Palatino Linotype" w:eastAsia="Palatino Linotype" w:hAnsi="Palatino Linotype" w:cs="Palatino Linotype"/>
          <w:b/>
          <w:color w:val="000000" w:themeColor="text1"/>
          <w:sz w:val="24"/>
          <w:szCs w:val="24"/>
        </w:rPr>
        <w:t>0481</w:t>
      </w:r>
      <w:r w:rsidR="00DF37C5" w:rsidRPr="00A00E4A">
        <w:rPr>
          <w:rFonts w:ascii="Palatino Linotype" w:eastAsia="Palatino Linotype" w:hAnsi="Palatino Linotype" w:cs="Palatino Linotype"/>
          <w:b/>
          <w:color w:val="000000" w:themeColor="text1"/>
          <w:sz w:val="24"/>
          <w:szCs w:val="24"/>
        </w:rPr>
        <w:t>/</w:t>
      </w:r>
      <w:r w:rsidR="00E75851" w:rsidRPr="00A00E4A">
        <w:rPr>
          <w:rFonts w:ascii="Palatino Linotype" w:eastAsia="Palatino Linotype" w:hAnsi="Palatino Linotype" w:cs="Palatino Linotype"/>
          <w:b/>
          <w:color w:val="000000" w:themeColor="text1"/>
          <w:sz w:val="24"/>
          <w:szCs w:val="24"/>
        </w:rPr>
        <w:t>TEPOTZOT</w:t>
      </w:r>
      <w:r w:rsidR="00DF37C5" w:rsidRPr="00A00E4A">
        <w:rPr>
          <w:rFonts w:ascii="Palatino Linotype" w:eastAsia="Palatino Linotype" w:hAnsi="Palatino Linotype" w:cs="Palatino Linotype"/>
          <w:b/>
          <w:color w:val="000000" w:themeColor="text1"/>
          <w:sz w:val="24"/>
          <w:szCs w:val="24"/>
        </w:rPr>
        <w:t>/IP/2025</w:t>
      </w:r>
      <w:r w:rsidR="00450565" w:rsidRPr="00A00E4A">
        <w:rPr>
          <w:rFonts w:ascii="Palatino Linotype" w:eastAsia="Palatino Linotype" w:hAnsi="Palatino Linotype" w:cs="Palatino Linotype"/>
          <w:color w:val="000000" w:themeColor="text1"/>
          <w:sz w:val="24"/>
          <w:szCs w:val="24"/>
        </w:rPr>
        <w:t xml:space="preserve">, </w:t>
      </w:r>
      <w:r w:rsidR="00E75851" w:rsidRPr="00A00E4A">
        <w:rPr>
          <w:rFonts w:ascii="Palatino Linotype" w:eastAsia="Palatino Linotype" w:hAnsi="Palatino Linotype" w:cs="Palatino Linotype"/>
          <w:color w:val="000000" w:themeColor="text1"/>
          <w:sz w:val="24"/>
          <w:szCs w:val="24"/>
        </w:rPr>
        <w:t xml:space="preserve">misma que se tuvo por presentada el uno de septiembre del mismo año, </w:t>
      </w:r>
      <w:r w:rsidR="006236D6" w:rsidRPr="00A00E4A">
        <w:rPr>
          <w:rFonts w:ascii="Palatino Linotype" w:eastAsia="Palatino Linotype" w:hAnsi="Palatino Linotype" w:cs="Palatino Linotype"/>
          <w:color w:val="000000" w:themeColor="text1"/>
          <w:sz w:val="24"/>
          <w:szCs w:val="24"/>
        </w:rPr>
        <w:t>en</w:t>
      </w:r>
      <w:r w:rsidRPr="00A00E4A">
        <w:rPr>
          <w:rFonts w:ascii="Palatino Linotype" w:eastAsia="Palatino Linotype" w:hAnsi="Palatino Linotype" w:cs="Palatino Linotype"/>
          <w:color w:val="000000" w:themeColor="text1"/>
          <w:sz w:val="24"/>
          <w:szCs w:val="24"/>
        </w:rPr>
        <w:t xml:space="preserve"> la que solicit</w:t>
      </w:r>
      <w:r w:rsidR="001B2593" w:rsidRPr="00A00E4A">
        <w:rPr>
          <w:rFonts w:ascii="Palatino Linotype" w:eastAsia="Palatino Linotype" w:hAnsi="Palatino Linotype" w:cs="Palatino Linotype"/>
          <w:color w:val="000000" w:themeColor="text1"/>
          <w:sz w:val="24"/>
          <w:szCs w:val="24"/>
        </w:rPr>
        <w:t>ó</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lo siguiente: </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00E4A" w:rsidRDefault="00E75851"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00481/TEPOTZOT/IP/2025</w:t>
      </w:r>
      <w:r w:rsidR="00656D21" w:rsidRPr="00A00E4A">
        <w:rPr>
          <w:rFonts w:ascii="Palatino Linotype" w:eastAsia="Palatino Linotype" w:hAnsi="Palatino Linotype" w:cs="Palatino Linotype"/>
          <w:b/>
          <w:color w:val="000000" w:themeColor="text1"/>
          <w:sz w:val="24"/>
          <w:szCs w:val="24"/>
        </w:rPr>
        <w:t>:</w:t>
      </w:r>
    </w:p>
    <w:p w:rsidR="009A0E57" w:rsidRPr="00A00E4A" w:rsidRDefault="00331433" w:rsidP="00A00E4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r w:rsidR="00E75851" w:rsidRPr="00A00E4A">
        <w:rPr>
          <w:rFonts w:ascii="Palatino Linotype" w:hAnsi="Palatino Linotype"/>
          <w:i/>
          <w:color w:val="000000" w:themeColor="text1"/>
          <w:sz w:val="24"/>
          <w:szCs w:val="24"/>
        </w:rPr>
        <w:t>Los recibos de pago de todo el año 2025, y los documentos que autorizan la actividad comercial de todos los comercios que ocupan la vía pública, y además, de todos los puestos fijos y semifijos que se encuentran en San Martín.</w:t>
      </w:r>
      <w:r w:rsidR="00AC11A9" w:rsidRPr="00A00E4A">
        <w:rPr>
          <w:rFonts w:ascii="Palatino Linotype" w:eastAsia="Palatino Linotype" w:hAnsi="Palatino Linotype" w:cs="Palatino Linotype"/>
          <w:i/>
          <w:color w:val="000000" w:themeColor="text1"/>
          <w:sz w:val="24"/>
          <w:szCs w:val="24"/>
        </w:rPr>
        <w:t xml:space="preserve">” </w:t>
      </w:r>
      <w:r w:rsidRPr="00A00E4A">
        <w:rPr>
          <w:rFonts w:ascii="Palatino Linotype" w:eastAsia="Palatino Linotype" w:hAnsi="Palatino Linotype" w:cs="Palatino Linotype"/>
          <w:i/>
          <w:color w:val="000000" w:themeColor="text1"/>
          <w:sz w:val="24"/>
          <w:szCs w:val="24"/>
        </w:rPr>
        <w:t>(Sic)</w:t>
      </w:r>
    </w:p>
    <w:p w:rsidR="00A66C55" w:rsidRPr="00A00E4A" w:rsidRDefault="00A66C55"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00E4A" w:rsidRDefault="000E16F8" w:rsidP="00A00E4A">
      <w:pPr>
        <w:spacing w:line="360" w:lineRule="auto"/>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Modalidad de entrega</w:t>
      </w:r>
      <w:r w:rsidRPr="00A00E4A">
        <w:rPr>
          <w:rFonts w:ascii="Palatino Linotype" w:eastAsia="Palatino Linotype" w:hAnsi="Palatino Linotype" w:cs="Palatino Linotype"/>
          <w:color w:val="000000" w:themeColor="text1"/>
          <w:sz w:val="24"/>
          <w:szCs w:val="24"/>
        </w:rPr>
        <w:t xml:space="preserve">: a través del </w:t>
      </w:r>
      <w:r w:rsidRPr="00A00E4A">
        <w:rPr>
          <w:rFonts w:ascii="Palatino Linotype" w:eastAsia="Palatino Linotype" w:hAnsi="Palatino Linotype" w:cs="Palatino Linotype"/>
          <w:b/>
          <w:color w:val="000000" w:themeColor="text1"/>
          <w:sz w:val="24"/>
          <w:szCs w:val="24"/>
        </w:rPr>
        <w:t>SAIMEX.</w:t>
      </w:r>
    </w:p>
    <w:p w:rsidR="00A66C55" w:rsidRPr="00A00E4A" w:rsidRDefault="00A66C55" w:rsidP="00A00E4A">
      <w:pPr>
        <w:spacing w:line="360" w:lineRule="auto"/>
        <w:jc w:val="both"/>
        <w:rPr>
          <w:rFonts w:ascii="Palatino Linotype" w:eastAsia="Palatino Linotype" w:hAnsi="Palatino Linotype" w:cs="Palatino Linotype"/>
          <w:color w:val="000000" w:themeColor="text1"/>
          <w:sz w:val="24"/>
          <w:szCs w:val="24"/>
        </w:rPr>
      </w:pPr>
    </w:p>
    <w:p w:rsidR="00705D12" w:rsidRPr="00A00E4A" w:rsidRDefault="005C53AF"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lastRenderedPageBreak/>
        <w:t>EL SUJETO OBLIGADO</w:t>
      </w:r>
      <w:r w:rsidR="00331433" w:rsidRPr="00A00E4A">
        <w:rPr>
          <w:rFonts w:ascii="Palatino Linotype" w:eastAsia="Palatino Linotype" w:hAnsi="Palatino Linotype" w:cs="Palatino Linotype"/>
          <w:color w:val="000000" w:themeColor="text1"/>
          <w:sz w:val="24"/>
          <w:szCs w:val="24"/>
        </w:rPr>
        <w:t xml:space="preserve"> no proporcionó respuesta a la</w:t>
      </w:r>
      <w:r w:rsidR="00557D50" w:rsidRPr="00A00E4A">
        <w:rPr>
          <w:rFonts w:ascii="Palatino Linotype" w:eastAsia="Palatino Linotype" w:hAnsi="Palatino Linotype" w:cs="Palatino Linotype"/>
          <w:color w:val="000000" w:themeColor="text1"/>
          <w:sz w:val="24"/>
          <w:szCs w:val="24"/>
        </w:rPr>
        <w:t>s</w:t>
      </w:r>
      <w:r w:rsidR="00331433" w:rsidRPr="00A00E4A">
        <w:rPr>
          <w:rFonts w:ascii="Palatino Linotype" w:eastAsia="Palatino Linotype" w:hAnsi="Palatino Linotype" w:cs="Palatino Linotype"/>
          <w:color w:val="000000" w:themeColor="text1"/>
          <w:sz w:val="24"/>
          <w:szCs w:val="24"/>
        </w:rPr>
        <w:t xml:space="preserve"> solicitud</w:t>
      </w:r>
      <w:r w:rsidR="00557D50" w:rsidRPr="00A00E4A">
        <w:rPr>
          <w:rFonts w:ascii="Palatino Linotype" w:eastAsia="Palatino Linotype" w:hAnsi="Palatino Linotype" w:cs="Palatino Linotype"/>
          <w:color w:val="000000" w:themeColor="text1"/>
          <w:sz w:val="24"/>
          <w:szCs w:val="24"/>
        </w:rPr>
        <w:t>es</w:t>
      </w:r>
      <w:r w:rsidR="00331433" w:rsidRPr="00A00E4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00E4A">
        <w:rPr>
          <w:rFonts w:ascii="Palatino Linotype" w:eastAsia="Palatino Linotype" w:hAnsi="Palatino Linotype" w:cs="Palatino Linotype"/>
          <w:color w:val="000000" w:themeColor="text1"/>
          <w:sz w:val="24"/>
          <w:szCs w:val="24"/>
        </w:rPr>
        <w:t>,</w:t>
      </w:r>
      <w:r w:rsidR="00331433" w:rsidRPr="00A00E4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Ante la falta de respuesta</w:t>
      </w:r>
      <w:r w:rsidRPr="00A00E4A">
        <w:rPr>
          <w:rFonts w:ascii="Palatino Linotype" w:eastAsia="Palatino Linotype" w:hAnsi="Palatino Linotype" w:cs="Palatino Linotype"/>
          <w:b/>
          <w:color w:val="000000" w:themeColor="text1"/>
          <w:sz w:val="24"/>
          <w:szCs w:val="24"/>
        </w:rPr>
        <w:t xml:space="preserve"> </w:t>
      </w:r>
      <w:r w:rsidR="005C53AF" w:rsidRPr="00A00E4A">
        <w:rPr>
          <w:rFonts w:ascii="Palatino Linotype" w:eastAsia="Palatino Linotype" w:hAnsi="Palatino Linotype" w:cs="Palatino Linotype"/>
          <w:color w:val="000000" w:themeColor="text1"/>
          <w:sz w:val="24"/>
          <w:szCs w:val="24"/>
        </w:rPr>
        <w:t xml:space="preserve">del </w:t>
      </w:r>
      <w:r w:rsidR="005C53AF" w:rsidRPr="00A00E4A">
        <w:rPr>
          <w:rFonts w:ascii="Palatino Linotype" w:eastAsia="Palatino Linotype" w:hAnsi="Palatino Linotype" w:cs="Palatino Linotype"/>
          <w:b/>
          <w:color w:val="000000" w:themeColor="text1"/>
          <w:sz w:val="24"/>
          <w:szCs w:val="24"/>
        </w:rPr>
        <w:t>SUJETO OBLIGADO</w:t>
      </w:r>
      <w:r w:rsidR="00C877CB" w:rsidRPr="00A00E4A">
        <w:rPr>
          <w:rFonts w:ascii="Palatino Linotype" w:eastAsia="Palatino Linotype" w:hAnsi="Palatino Linotype" w:cs="Palatino Linotype"/>
          <w:color w:val="000000" w:themeColor="text1"/>
          <w:sz w:val="24"/>
          <w:szCs w:val="24"/>
        </w:rPr>
        <w:t xml:space="preserve">, </w:t>
      </w:r>
      <w:r w:rsidR="005403EE" w:rsidRPr="00A00E4A">
        <w:rPr>
          <w:rFonts w:ascii="Palatino Linotype" w:eastAsia="Palatino Linotype" w:hAnsi="Palatino Linotype" w:cs="Palatino Linotype"/>
          <w:b/>
          <w:color w:val="000000" w:themeColor="text1"/>
          <w:sz w:val="24"/>
          <w:szCs w:val="24"/>
        </w:rPr>
        <w:t>EL</w:t>
      </w:r>
      <w:r w:rsidR="005C53AF" w:rsidRPr="00A00E4A">
        <w:rPr>
          <w:rFonts w:ascii="Palatino Linotype" w:eastAsia="Palatino Linotype" w:hAnsi="Palatino Linotype" w:cs="Palatino Linotype"/>
          <w:b/>
          <w:color w:val="000000" w:themeColor="text1"/>
          <w:sz w:val="24"/>
          <w:szCs w:val="24"/>
        </w:rPr>
        <w:t xml:space="preserve"> RECURRENTE</w:t>
      </w:r>
      <w:r w:rsidR="005C53AF" w:rsidRPr="00A00E4A">
        <w:rPr>
          <w:rFonts w:ascii="Palatino Linotype" w:eastAsia="Palatino Linotype" w:hAnsi="Palatino Linotype" w:cs="Palatino Linotype"/>
          <w:color w:val="000000" w:themeColor="text1"/>
          <w:sz w:val="24"/>
          <w:szCs w:val="24"/>
        </w:rPr>
        <w:t xml:space="preserve"> interpuso el Recurso de R</w:t>
      </w:r>
      <w:r w:rsidRPr="00A00E4A">
        <w:rPr>
          <w:rFonts w:ascii="Palatino Linotype" w:eastAsia="Palatino Linotype" w:hAnsi="Palatino Linotype" w:cs="Palatino Linotype"/>
          <w:color w:val="000000" w:themeColor="text1"/>
          <w:sz w:val="24"/>
          <w:szCs w:val="24"/>
        </w:rPr>
        <w:t xml:space="preserve">evisión el </w:t>
      </w:r>
      <w:r w:rsidR="00E75851" w:rsidRPr="00A00E4A">
        <w:rPr>
          <w:rFonts w:ascii="Palatino Linotype" w:eastAsia="Palatino Linotype" w:hAnsi="Palatino Linotype" w:cs="Palatino Linotype"/>
          <w:b/>
          <w:color w:val="000000" w:themeColor="text1"/>
          <w:sz w:val="24"/>
          <w:szCs w:val="24"/>
        </w:rPr>
        <w:t>cuatro</w:t>
      </w:r>
      <w:r w:rsidR="00363730" w:rsidRPr="00A00E4A">
        <w:rPr>
          <w:rFonts w:ascii="Palatino Linotype" w:eastAsia="Palatino Linotype" w:hAnsi="Palatino Linotype" w:cs="Palatino Linotype"/>
          <w:b/>
          <w:color w:val="000000" w:themeColor="text1"/>
          <w:sz w:val="24"/>
          <w:szCs w:val="24"/>
        </w:rPr>
        <w:t xml:space="preserve"> </w:t>
      </w:r>
      <w:r w:rsidR="005403EE" w:rsidRPr="00A00E4A">
        <w:rPr>
          <w:rFonts w:ascii="Palatino Linotype" w:eastAsia="Palatino Linotype" w:hAnsi="Palatino Linotype" w:cs="Palatino Linotype"/>
          <w:b/>
          <w:color w:val="000000" w:themeColor="text1"/>
          <w:sz w:val="24"/>
          <w:szCs w:val="24"/>
        </w:rPr>
        <w:t>de octubre</w:t>
      </w:r>
      <w:r w:rsidR="00836DD8"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b/>
          <w:color w:val="000000" w:themeColor="text1"/>
          <w:sz w:val="24"/>
          <w:szCs w:val="24"/>
        </w:rPr>
        <w:t xml:space="preserve">de dos mil veinticinco, </w:t>
      </w:r>
      <w:r w:rsidRPr="00A00E4A">
        <w:rPr>
          <w:rFonts w:ascii="Palatino Linotype" w:eastAsia="Palatino Linotype" w:hAnsi="Palatino Linotype" w:cs="Palatino Linotype"/>
          <w:color w:val="000000" w:themeColor="text1"/>
          <w:sz w:val="24"/>
          <w:szCs w:val="24"/>
        </w:rPr>
        <w:t xml:space="preserve">registrado en el </w:t>
      </w:r>
      <w:r w:rsidRPr="00A00E4A">
        <w:rPr>
          <w:rFonts w:ascii="Palatino Linotype" w:eastAsia="Palatino Linotype" w:hAnsi="Palatino Linotype" w:cs="Palatino Linotype"/>
          <w:b/>
          <w:color w:val="000000" w:themeColor="text1"/>
          <w:sz w:val="24"/>
          <w:szCs w:val="24"/>
        </w:rPr>
        <w:t xml:space="preserve">SAIMEX </w:t>
      </w:r>
      <w:r w:rsidRPr="00A00E4A">
        <w:rPr>
          <w:rFonts w:ascii="Palatino Linotype" w:eastAsia="Palatino Linotype" w:hAnsi="Palatino Linotype" w:cs="Palatino Linotype"/>
          <w:color w:val="000000" w:themeColor="text1"/>
          <w:sz w:val="24"/>
          <w:szCs w:val="24"/>
        </w:rPr>
        <w:t xml:space="preserve">con </w:t>
      </w:r>
      <w:r w:rsidR="00FB0F99" w:rsidRPr="00A00E4A">
        <w:rPr>
          <w:rFonts w:ascii="Palatino Linotype" w:eastAsia="Palatino Linotype" w:hAnsi="Palatino Linotype" w:cs="Palatino Linotype"/>
          <w:color w:val="000000" w:themeColor="text1"/>
          <w:sz w:val="24"/>
          <w:szCs w:val="24"/>
        </w:rPr>
        <w:t>el</w:t>
      </w:r>
      <w:r w:rsidR="00557D50"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número de expediente </w:t>
      </w:r>
      <w:r w:rsidR="00E75851" w:rsidRPr="00A00E4A">
        <w:rPr>
          <w:rFonts w:ascii="Palatino Linotype" w:eastAsia="Palatino Linotype" w:hAnsi="Palatino Linotype" w:cs="Palatino Linotype"/>
          <w:b/>
          <w:color w:val="000000" w:themeColor="text1"/>
          <w:sz w:val="24"/>
          <w:szCs w:val="24"/>
        </w:rPr>
        <w:t>11453</w:t>
      </w:r>
      <w:r w:rsidR="00FB0F99" w:rsidRPr="00A00E4A">
        <w:rPr>
          <w:rFonts w:ascii="Palatino Linotype" w:eastAsia="Palatino Linotype" w:hAnsi="Palatino Linotype" w:cs="Palatino Linotype"/>
          <w:b/>
          <w:color w:val="000000" w:themeColor="text1"/>
          <w:sz w:val="24"/>
          <w:szCs w:val="24"/>
        </w:rPr>
        <w:t>/INFOEM/IP/RR/2025</w:t>
      </w:r>
      <w:r w:rsidR="00B2326D" w:rsidRPr="00A00E4A">
        <w:rPr>
          <w:rFonts w:ascii="Palatino Linotype" w:eastAsia="Palatino Linotype" w:hAnsi="Palatino Linotype" w:cs="Palatino Linotype"/>
          <w:color w:val="000000" w:themeColor="text1"/>
          <w:sz w:val="24"/>
          <w:szCs w:val="24"/>
        </w:rPr>
        <w:t>,</w:t>
      </w:r>
      <w:r w:rsidR="00E75851" w:rsidRPr="00A00E4A">
        <w:rPr>
          <w:rFonts w:ascii="Palatino Linotype" w:eastAsia="Palatino Linotype" w:hAnsi="Palatino Linotype" w:cs="Palatino Linotype"/>
          <w:color w:val="000000" w:themeColor="text1"/>
          <w:sz w:val="24"/>
          <w:szCs w:val="24"/>
        </w:rPr>
        <w:t xml:space="preserve"> mismo que se tuvo por presentado el </w:t>
      </w:r>
      <w:r w:rsidR="00E75851" w:rsidRPr="00A00E4A">
        <w:rPr>
          <w:rFonts w:ascii="Palatino Linotype" w:eastAsia="Palatino Linotype" w:hAnsi="Palatino Linotype" w:cs="Palatino Linotype"/>
          <w:b/>
          <w:color w:val="000000" w:themeColor="text1"/>
          <w:sz w:val="24"/>
          <w:szCs w:val="24"/>
        </w:rPr>
        <w:t>seis de octubre del mismo año</w:t>
      </w:r>
      <w:r w:rsidR="00E75851" w:rsidRPr="00A00E4A">
        <w:rPr>
          <w:rFonts w:ascii="Palatino Linotype" w:eastAsia="Palatino Linotype" w:hAnsi="Palatino Linotype" w:cs="Palatino Linotype"/>
          <w:color w:val="000000" w:themeColor="text1"/>
          <w:sz w:val="24"/>
          <w:szCs w:val="24"/>
        </w:rPr>
        <w:t xml:space="preserve">, </w:t>
      </w:r>
      <w:r w:rsidR="00B435DD" w:rsidRPr="00A00E4A">
        <w:rPr>
          <w:rFonts w:ascii="Palatino Linotype" w:eastAsia="Palatino Linotype" w:hAnsi="Palatino Linotype" w:cs="Palatino Linotype"/>
          <w:b/>
          <w:color w:val="000000" w:themeColor="text1"/>
          <w:sz w:val="24"/>
          <w:szCs w:val="24"/>
        </w:rPr>
        <w:t xml:space="preserve"> </w:t>
      </w:r>
      <w:r w:rsidR="00B2326D" w:rsidRPr="00A00E4A">
        <w:rPr>
          <w:rFonts w:ascii="Palatino Linotype" w:eastAsia="Palatino Linotype" w:hAnsi="Palatino Linotype" w:cs="Palatino Linotype"/>
          <w:color w:val="000000" w:themeColor="text1"/>
          <w:sz w:val="24"/>
          <w:szCs w:val="24"/>
        </w:rPr>
        <w:t>en el</w:t>
      </w:r>
      <w:r w:rsidR="00557D50" w:rsidRPr="00A00E4A">
        <w:rPr>
          <w:rFonts w:ascii="Palatino Linotype" w:eastAsia="Palatino Linotype" w:hAnsi="Palatino Linotype" w:cs="Palatino Linotype"/>
          <w:color w:val="000000" w:themeColor="text1"/>
          <w:sz w:val="24"/>
          <w:szCs w:val="24"/>
        </w:rPr>
        <w:t xml:space="preserve"> cual aduce, la</w:t>
      </w:r>
      <w:r w:rsidRPr="00A00E4A">
        <w:rPr>
          <w:rFonts w:ascii="Palatino Linotype" w:eastAsia="Palatino Linotype" w:hAnsi="Palatino Linotype" w:cs="Palatino Linotype"/>
          <w:color w:val="000000" w:themeColor="text1"/>
          <w:sz w:val="24"/>
          <w:szCs w:val="24"/>
        </w:rPr>
        <w:t>s siguientes manifestaciones:</w:t>
      </w:r>
    </w:p>
    <w:p w:rsidR="005C53AF" w:rsidRPr="00A00E4A" w:rsidRDefault="005C53AF"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 xml:space="preserve">Acto Impugnado: </w:t>
      </w:r>
    </w:p>
    <w:p w:rsidR="00705D12" w:rsidRPr="00A00E4A" w:rsidRDefault="00175A3C" w:rsidP="00A00E4A">
      <w:pPr>
        <w:spacing w:after="0"/>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 xml:space="preserve"> </w:t>
      </w:r>
      <w:r w:rsidR="00331433" w:rsidRPr="00A00E4A">
        <w:rPr>
          <w:rFonts w:ascii="Palatino Linotype" w:eastAsia="Palatino Linotype" w:hAnsi="Palatino Linotype" w:cs="Palatino Linotype"/>
          <w:i/>
          <w:color w:val="000000" w:themeColor="text1"/>
          <w:sz w:val="24"/>
          <w:szCs w:val="24"/>
        </w:rPr>
        <w:t>“</w:t>
      </w:r>
      <w:r w:rsidR="00E75851" w:rsidRPr="00A00E4A">
        <w:rPr>
          <w:rFonts w:ascii="Palatino Linotype" w:hAnsi="Palatino Linotype"/>
          <w:i/>
          <w:color w:val="000000" w:themeColor="text1"/>
          <w:sz w:val="24"/>
          <w:szCs w:val="24"/>
        </w:rPr>
        <w:t>La falta de respuesta a una solicitud de acceso a la información</w:t>
      </w:r>
      <w:r w:rsidR="00876D1D" w:rsidRPr="00A00E4A">
        <w:rPr>
          <w:rFonts w:ascii="Palatino Linotype" w:hAnsi="Palatino Linotype"/>
          <w:i/>
          <w:color w:val="000000" w:themeColor="text1"/>
          <w:sz w:val="24"/>
          <w:szCs w:val="24"/>
        </w:rPr>
        <w:t>”</w:t>
      </w:r>
      <w:r w:rsidR="00876D1D" w:rsidRPr="00A00E4A">
        <w:rPr>
          <w:rFonts w:ascii="Palatino Linotype" w:eastAsia="Palatino Linotype" w:hAnsi="Palatino Linotype" w:cs="Palatino Linotype"/>
          <w:i/>
          <w:color w:val="000000" w:themeColor="text1"/>
          <w:sz w:val="24"/>
          <w:szCs w:val="24"/>
        </w:rPr>
        <w:t xml:space="preserve"> </w:t>
      </w:r>
      <w:r w:rsidR="00331433" w:rsidRPr="00A00E4A">
        <w:rPr>
          <w:rFonts w:ascii="Palatino Linotype" w:eastAsia="Palatino Linotype" w:hAnsi="Palatino Linotype" w:cs="Palatino Linotype"/>
          <w:i/>
          <w:color w:val="000000" w:themeColor="text1"/>
          <w:sz w:val="24"/>
          <w:szCs w:val="24"/>
        </w:rPr>
        <w:t>(Sic).</w:t>
      </w:r>
    </w:p>
    <w:p w:rsidR="00C877CB" w:rsidRPr="00A00E4A" w:rsidRDefault="00C877CB" w:rsidP="00A00E4A">
      <w:pPr>
        <w:spacing w:after="0"/>
        <w:jc w:val="both"/>
        <w:rPr>
          <w:rFonts w:ascii="Palatino Linotype" w:eastAsia="Palatino Linotype" w:hAnsi="Palatino Linotype" w:cs="Palatino Linotype"/>
          <w:i/>
          <w:color w:val="000000" w:themeColor="text1"/>
          <w:sz w:val="24"/>
          <w:szCs w:val="24"/>
        </w:rPr>
      </w:pPr>
    </w:p>
    <w:p w:rsidR="009E4B39" w:rsidRPr="00A00E4A" w:rsidRDefault="009E4B39" w:rsidP="00A00E4A">
      <w:pPr>
        <w:spacing w:after="0"/>
        <w:jc w:val="both"/>
        <w:rPr>
          <w:rFonts w:ascii="Palatino Linotype" w:eastAsia="Palatino Linotype" w:hAnsi="Palatino Linotype" w:cs="Palatino Linotype"/>
          <w:i/>
          <w:color w:val="000000" w:themeColor="text1"/>
          <w:sz w:val="24"/>
          <w:szCs w:val="24"/>
        </w:rPr>
      </w:pPr>
    </w:p>
    <w:p w:rsidR="00705D12" w:rsidRPr="00A00E4A" w:rsidRDefault="00331433" w:rsidP="00A00E4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Razones o Motivos de Inconformidad</w:t>
      </w:r>
      <w:r w:rsidRPr="00A00E4A">
        <w:rPr>
          <w:rFonts w:ascii="Palatino Linotype" w:eastAsia="Palatino Linotype" w:hAnsi="Palatino Linotype" w:cs="Palatino Linotype"/>
          <w:color w:val="000000" w:themeColor="text1"/>
          <w:sz w:val="24"/>
          <w:szCs w:val="24"/>
        </w:rPr>
        <w:t xml:space="preserve">: </w:t>
      </w:r>
    </w:p>
    <w:p w:rsidR="000C031C" w:rsidRPr="00A00E4A" w:rsidRDefault="000C031C" w:rsidP="00A00E4A">
      <w:pPr>
        <w:spacing w:after="0"/>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 xml:space="preserve">   </w:t>
      </w:r>
      <w:r w:rsidR="00E75851" w:rsidRPr="00A00E4A">
        <w:rPr>
          <w:rFonts w:ascii="Palatino Linotype" w:eastAsia="Palatino Linotype" w:hAnsi="Palatino Linotype" w:cs="Palatino Linotype"/>
          <w:i/>
          <w:color w:val="000000" w:themeColor="text1"/>
          <w:sz w:val="24"/>
          <w:szCs w:val="24"/>
        </w:rPr>
        <w:t xml:space="preserve"> “</w:t>
      </w:r>
      <w:r w:rsidR="00E75851" w:rsidRPr="00A00E4A">
        <w:rPr>
          <w:rFonts w:ascii="Palatino Linotype" w:hAnsi="Palatino Linotype"/>
          <w:i/>
          <w:color w:val="000000" w:themeColor="text1"/>
          <w:sz w:val="24"/>
          <w:szCs w:val="24"/>
        </w:rPr>
        <w:t>La falta de respuesta a una solicitud de acceso a la información”</w:t>
      </w:r>
      <w:r w:rsidR="00E75851" w:rsidRPr="00A00E4A">
        <w:rPr>
          <w:rFonts w:ascii="Palatino Linotype" w:eastAsia="Palatino Linotype" w:hAnsi="Palatino Linotype" w:cs="Palatino Linotype"/>
          <w:i/>
          <w:color w:val="000000" w:themeColor="text1"/>
          <w:sz w:val="24"/>
          <w:szCs w:val="24"/>
        </w:rPr>
        <w:t xml:space="preserve"> (Sic).</w:t>
      </w:r>
    </w:p>
    <w:p w:rsidR="004C3CF0" w:rsidRPr="00A00E4A" w:rsidRDefault="004C3CF0" w:rsidP="00A00E4A">
      <w:pPr>
        <w:spacing w:after="0" w:line="360" w:lineRule="auto"/>
        <w:jc w:val="both"/>
        <w:rPr>
          <w:rFonts w:ascii="Palatino Linotype" w:eastAsia="Palatino Linotype" w:hAnsi="Palatino Linotype" w:cs="Palatino Linotype"/>
          <w:color w:val="000000" w:themeColor="text1"/>
          <w:sz w:val="24"/>
          <w:szCs w:val="24"/>
        </w:rPr>
      </w:pPr>
    </w:p>
    <w:p w:rsidR="00175A3C"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Medio de impugnación que le fue turnado por me</w:t>
      </w:r>
      <w:r w:rsidR="00557D50" w:rsidRPr="00A00E4A">
        <w:rPr>
          <w:rFonts w:ascii="Palatino Linotype" w:eastAsia="Palatino Linotype" w:hAnsi="Palatino Linotype" w:cs="Palatino Linotype"/>
          <w:color w:val="000000" w:themeColor="text1"/>
          <w:sz w:val="24"/>
          <w:szCs w:val="24"/>
        </w:rPr>
        <w:t>d</w:t>
      </w:r>
      <w:r w:rsidR="00FE5D54" w:rsidRPr="00A00E4A">
        <w:rPr>
          <w:rFonts w:ascii="Palatino Linotype" w:eastAsia="Palatino Linotype" w:hAnsi="Palatino Linotype" w:cs="Palatino Linotype"/>
          <w:color w:val="000000" w:themeColor="text1"/>
          <w:sz w:val="24"/>
          <w:szCs w:val="24"/>
        </w:rPr>
        <w:t>io del sistema electrónico a la Comisionada</w:t>
      </w:r>
      <w:r w:rsidRPr="00A00E4A">
        <w:rPr>
          <w:rFonts w:ascii="Palatino Linotype" w:eastAsia="Palatino Linotype" w:hAnsi="Palatino Linotype" w:cs="Palatino Linotype"/>
          <w:color w:val="000000" w:themeColor="text1"/>
          <w:sz w:val="24"/>
          <w:szCs w:val="24"/>
        </w:rPr>
        <w:t xml:space="preserve"> </w:t>
      </w:r>
      <w:r w:rsidR="00FE5D54" w:rsidRPr="00A00E4A">
        <w:rPr>
          <w:rFonts w:ascii="Palatino Linotype" w:eastAsia="Palatino Linotype" w:hAnsi="Palatino Linotype" w:cs="Palatino Linotype"/>
          <w:color w:val="000000" w:themeColor="text1"/>
          <w:sz w:val="24"/>
          <w:szCs w:val="24"/>
        </w:rPr>
        <w:t>María del Rosario Mejía Ayala</w:t>
      </w:r>
      <w:r w:rsidR="005C2871" w:rsidRPr="00A00E4A">
        <w:rPr>
          <w:rFonts w:ascii="Palatino Linotype" w:eastAsia="Palatino Linotype" w:hAnsi="Palatino Linotype" w:cs="Palatino Linotype"/>
          <w:color w:val="000000" w:themeColor="text1"/>
          <w:sz w:val="24"/>
          <w:szCs w:val="24"/>
        </w:rPr>
        <w:t>,</w:t>
      </w:r>
      <w:r w:rsidR="00557D50"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 en términos del arábigo 185</w:t>
      </w:r>
      <w:r w:rsidR="005C2871"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fracción I</w:t>
      </w:r>
      <w:r w:rsidR="005C2871"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00E4A">
        <w:rPr>
          <w:rFonts w:ascii="Palatino Linotype" w:eastAsia="Palatino Linotype" w:hAnsi="Palatino Linotype" w:cs="Palatino Linotype"/>
          <w:color w:val="000000" w:themeColor="text1"/>
          <w:sz w:val="24"/>
          <w:szCs w:val="24"/>
        </w:rPr>
        <w:t>recayó el</w:t>
      </w:r>
      <w:r w:rsidRPr="00A00E4A">
        <w:rPr>
          <w:rFonts w:ascii="Palatino Linotype" w:eastAsia="Palatino Linotype" w:hAnsi="Palatino Linotype" w:cs="Palatino Linotype"/>
          <w:color w:val="000000" w:themeColor="text1"/>
          <w:sz w:val="24"/>
          <w:szCs w:val="24"/>
        </w:rPr>
        <w:t xml:space="preserve"> acuerdo de admisión de fecha </w:t>
      </w:r>
      <w:r w:rsidR="00627DC8" w:rsidRPr="00A00E4A">
        <w:rPr>
          <w:rFonts w:ascii="Palatino Linotype" w:eastAsia="Palatino Linotype" w:hAnsi="Palatino Linotype" w:cs="Palatino Linotype"/>
          <w:b/>
          <w:color w:val="000000" w:themeColor="text1"/>
          <w:sz w:val="24"/>
          <w:szCs w:val="24"/>
        </w:rPr>
        <w:t>s</w:t>
      </w:r>
      <w:r w:rsidR="00E75851" w:rsidRPr="00A00E4A">
        <w:rPr>
          <w:rFonts w:ascii="Palatino Linotype" w:eastAsia="Palatino Linotype" w:hAnsi="Palatino Linotype" w:cs="Palatino Linotype"/>
          <w:b/>
          <w:color w:val="000000" w:themeColor="text1"/>
          <w:sz w:val="24"/>
          <w:szCs w:val="24"/>
        </w:rPr>
        <w:t>eis</w:t>
      </w:r>
      <w:r w:rsidR="002058F6" w:rsidRPr="00A00E4A">
        <w:rPr>
          <w:rFonts w:ascii="Palatino Linotype" w:eastAsia="Palatino Linotype" w:hAnsi="Palatino Linotype" w:cs="Palatino Linotype"/>
          <w:b/>
          <w:color w:val="000000" w:themeColor="text1"/>
          <w:sz w:val="24"/>
          <w:szCs w:val="24"/>
        </w:rPr>
        <w:t xml:space="preserve"> </w:t>
      </w:r>
      <w:r w:rsidR="00A3780B" w:rsidRPr="00A00E4A">
        <w:rPr>
          <w:rFonts w:ascii="Palatino Linotype" w:eastAsia="Palatino Linotype" w:hAnsi="Palatino Linotype" w:cs="Palatino Linotype"/>
          <w:b/>
          <w:color w:val="000000" w:themeColor="text1"/>
          <w:sz w:val="24"/>
          <w:szCs w:val="24"/>
        </w:rPr>
        <w:t xml:space="preserve">de </w:t>
      </w:r>
      <w:r w:rsidR="005403EE" w:rsidRPr="00A00E4A">
        <w:rPr>
          <w:rFonts w:ascii="Palatino Linotype" w:eastAsia="Palatino Linotype" w:hAnsi="Palatino Linotype" w:cs="Palatino Linotype"/>
          <w:b/>
          <w:color w:val="000000" w:themeColor="text1"/>
          <w:sz w:val="24"/>
          <w:szCs w:val="24"/>
        </w:rPr>
        <w:t>octubre</w:t>
      </w:r>
      <w:r w:rsidR="00E42354" w:rsidRPr="00A00E4A">
        <w:rPr>
          <w:rFonts w:ascii="Palatino Linotype" w:eastAsia="Palatino Linotype" w:hAnsi="Palatino Linotype" w:cs="Palatino Linotype"/>
          <w:b/>
          <w:color w:val="000000" w:themeColor="text1"/>
          <w:sz w:val="24"/>
          <w:szCs w:val="24"/>
        </w:rPr>
        <w:t xml:space="preserve"> de dos mil veinticinco</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determinando un plazo de siete días para que las partes manifestar</w:t>
      </w:r>
      <w:r w:rsidR="005C53AF" w:rsidRPr="00A00E4A">
        <w:rPr>
          <w:rFonts w:ascii="Palatino Linotype" w:eastAsia="Palatino Linotype" w:hAnsi="Palatino Linotype" w:cs="Palatino Linotype"/>
          <w:color w:val="000000" w:themeColor="text1"/>
          <w:sz w:val="24"/>
          <w:szCs w:val="24"/>
        </w:rPr>
        <w:t xml:space="preserve">an </w:t>
      </w:r>
      <w:r w:rsidRPr="00A00E4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00E4A" w:rsidRDefault="00175A3C"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5C53AF"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EL SUJETO OBLIGADO</w:t>
      </w:r>
      <w:r w:rsidR="00331433" w:rsidRPr="00A00E4A">
        <w:rPr>
          <w:rFonts w:ascii="Palatino Linotype" w:eastAsia="Palatino Linotype" w:hAnsi="Palatino Linotype" w:cs="Palatino Linotype"/>
          <w:color w:val="000000" w:themeColor="text1"/>
          <w:sz w:val="24"/>
          <w:szCs w:val="24"/>
        </w:rPr>
        <w:t xml:space="preserve"> fue omiso en rendir el </w:t>
      </w:r>
      <w:r w:rsidR="00A61C28" w:rsidRPr="00A00E4A">
        <w:rPr>
          <w:rFonts w:ascii="Palatino Linotype" w:eastAsia="Palatino Linotype" w:hAnsi="Palatino Linotype" w:cs="Palatino Linotype"/>
          <w:color w:val="000000" w:themeColor="text1"/>
          <w:sz w:val="24"/>
          <w:szCs w:val="24"/>
        </w:rPr>
        <w:t xml:space="preserve">Informe Justificado; </w:t>
      </w:r>
      <w:r w:rsidR="00803D98" w:rsidRPr="00A00E4A">
        <w:rPr>
          <w:rFonts w:ascii="Palatino Linotype" w:eastAsia="Palatino Linotype" w:hAnsi="Palatino Linotype" w:cs="Palatino Linotype"/>
          <w:color w:val="000000" w:themeColor="text1"/>
          <w:sz w:val="24"/>
          <w:szCs w:val="24"/>
        </w:rPr>
        <w:t>asimismo</w:t>
      </w:r>
      <w:r w:rsidR="00A61C28" w:rsidRPr="00A00E4A">
        <w:rPr>
          <w:rFonts w:ascii="Palatino Linotype" w:eastAsia="Palatino Linotype" w:hAnsi="Palatino Linotype" w:cs="Palatino Linotype"/>
          <w:color w:val="000000" w:themeColor="text1"/>
          <w:sz w:val="24"/>
          <w:szCs w:val="24"/>
        </w:rPr>
        <w:t xml:space="preserve"> </w:t>
      </w:r>
      <w:r w:rsidR="005403EE" w:rsidRPr="00A00E4A">
        <w:rPr>
          <w:rFonts w:ascii="Palatino Linotype" w:eastAsia="Palatino Linotype" w:hAnsi="Palatino Linotype" w:cs="Palatino Linotype"/>
          <w:b/>
          <w:color w:val="000000" w:themeColor="text1"/>
          <w:sz w:val="24"/>
          <w:szCs w:val="24"/>
        </w:rPr>
        <w:t>EL</w:t>
      </w:r>
      <w:r w:rsidRPr="00A00E4A">
        <w:rPr>
          <w:rFonts w:ascii="Palatino Linotype" w:eastAsia="Palatino Linotype" w:hAnsi="Palatino Linotype" w:cs="Palatino Linotype"/>
          <w:b/>
          <w:color w:val="000000" w:themeColor="text1"/>
          <w:sz w:val="24"/>
          <w:szCs w:val="24"/>
        </w:rPr>
        <w:t xml:space="preserve"> RECURRENTE</w:t>
      </w:r>
      <w:r w:rsidR="00331433" w:rsidRPr="00A00E4A">
        <w:rPr>
          <w:rFonts w:ascii="Palatino Linotype" w:eastAsia="Palatino Linotype" w:hAnsi="Palatino Linotype" w:cs="Palatino Linotype"/>
          <w:color w:val="000000" w:themeColor="text1"/>
          <w:sz w:val="24"/>
          <w:szCs w:val="24"/>
        </w:rPr>
        <w:t xml:space="preserve"> </w:t>
      </w:r>
      <w:r w:rsidR="00803D98" w:rsidRPr="00A00E4A">
        <w:rPr>
          <w:rFonts w:ascii="Palatino Linotype" w:eastAsia="Palatino Linotype" w:hAnsi="Palatino Linotype" w:cs="Palatino Linotype"/>
          <w:color w:val="000000" w:themeColor="text1"/>
          <w:sz w:val="24"/>
          <w:szCs w:val="24"/>
        </w:rPr>
        <w:t>no proporciono manifestaciones que a su derecho convinieran.</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5C53AF"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lastRenderedPageBreak/>
        <w:t>Ahora bien, e</w:t>
      </w:r>
      <w:r w:rsidR="00331433" w:rsidRPr="00A00E4A">
        <w:rPr>
          <w:rFonts w:ascii="Palatino Linotype" w:eastAsia="Palatino Linotype" w:hAnsi="Palatino Linotype" w:cs="Palatino Linotype"/>
          <w:color w:val="000000" w:themeColor="text1"/>
          <w:sz w:val="24"/>
          <w:szCs w:val="24"/>
        </w:rPr>
        <w:t>n términos del artículo 185</w:t>
      </w:r>
      <w:r w:rsidR="005C2871" w:rsidRPr="00A00E4A">
        <w:rPr>
          <w:rFonts w:ascii="Palatino Linotype" w:eastAsia="Palatino Linotype" w:hAnsi="Palatino Linotype" w:cs="Palatino Linotype"/>
          <w:color w:val="000000" w:themeColor="text1"/>
          <w:sz w:val="24"/>
          <w:szCs w:val="24"/>
        </w:rPr>
        <w:t>,</w:t>
      </w:r>
      <w:r w:rsidR="00331433" w:rsidRPr="00A00E4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00E4A">
        <w:rPr>
          <w:rFonts w:ascii="Palatino Linotype" w:eastAsia="Palatino Linotype" w:hAnsi="Palatino Linotype" w:cs="Palatino Linotype"/>
          <w:color w:val="000000" w:themeColor="text1"/>
          <w:sz w:val="24"/>
          <w:szCs w:val="24"/>
        </w:rPr>
        <w:t>el</w:t>
      </w:r>
      <w:r w:rsidRPr="00A00E4A">
        <w:rPr>
          <w:rFonts w:ascii="Palatino Linotype" w:eastAsia="Palatino Linotype" w:hAnsi="Palatino Linotype" w:cs="Palatino Linotype"/>
          <w:b/>
          <w:color w:val="000000" w:themeColor="text1"/>
          <w:sz w:val="24"/>
          <w:szCs w:val="24"/>
        </w:rPr>
        <w:t xml:space="preserve"> </w:t>
      </w:r>
      <w:r w:rsidR="00E75851" w:rsidRPr="00A00E4A">
        <w:rPr>
          <w:rFonts w:ascii="Palatino Linotype" w:eastAsia="Palatino Linotype" w:hAnsi="Palatino Linotype" w:cs="Palatino Linotype"/>
          <w:b/>
          <w:color w:val="000000" w:themeColor="text1"/>
          <w:sz w:val="24"/>
          <w:szCs w:val="24"/>
        </w:rPr>
        <w:t>dieciséis</w:t>
      </w:r>
      <w:r w:rsidR="008C1C96" w:rsidRPr="00A00E4A">
        <w:rPr>
          <w:rFonts w:ascii="Palatino Linotype" w:eastAsia="Palatino Linotype" w:hAnsi="Palatino Linotype" w:cs="Palatino Linotype"/>
          <w:b/>
          <w:color w:val="000000" w:themeColor="text1"/>
          <w:sz w:val="24"/>
          <w:szCs w:val="24"/>
        </w:rPr>
        <w:t xml:space="preserve"> de octubre</w:t>
      </w:r>
      <w:r w:rsidR="00F17233" w:rsidRPr="00A00E4A">
        <w:rPr>
          <w:rFonts w:ascii="Palatino Linotype" w:eastAsia="Palatino Linotype" w:hAnsi="Palatino Linotype" w:cs="Palatino Linotype"/>
          <w:b/>
          <w:color w:val="000000" w:themeColor="text1"/>
          <w:sz w:val="24"/>
          <w:szCs w:val="24"/>
        </w:rPr>
        <w:t xml:space="preserve"> </w:t>
      </w:r>
      <w:r w:rsidR="00331433" w:rsidRPr="00A00E4A">
        <w:rPr>
          <w:rFonts w:ascii="Palatino Linotype" w:eastAsia="Palatino Linotype" w:hAnsi="Palatino Linotype" w:cs="Palatino Linotype"/>
          <w:b/>
          <w:color w:val="000000" w:themeColor="text1"/>
          <w:sz w:val="24"/>
          <w:szCs w:val="24"/>
        </w:rPr>
        <w:t>de dos mil veinticinco</w:t>
      </w:r>
      <w:r w:rsidR="005C2871" w:rsidRPr="00A00E4A">
        <w:rPr>
          <w:rFonts w:ascii="Palatino Linotype" w:eastAsia="Palatino Linotype" w:hAnsi="Palatino Linotype" w:cs="Palatino Linotype"/>
          <w:b/>
          <w:color w:val="000000" w:themeColor="text1"/>
          <w:sz w:val="24"/>
          <w:szCs w:val="24"/>
        </w:rPr>
        <w:t>,</w:t>
      </w:r>
      <w:r w:rsidR="00331433" w:rsidRPr="00A00E4A">
        <w:rPr>
          <w:rFonts w:ascii="Palatino Linotype" w:eastAsia="Palatino Linotype" w:hAnsi="Palatino Linotype" w:cs="Palatino Linotype"/>
          <w:b/>
          <w:color w:val="000000" w:themeColor="text1"/>
          <w:sz w:val="24"/>
          <w:szCs w:val="24"/>
        </w:rPr>
        <w:t xml:space="preserve"> </w:t>
      </w:r>
      <w:r w:rsidR="00331433" w:rsidRPr="00A00E4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00E4A" w:rsidRDefault="00705D12" w:rsidP="00A00E4A">
      <w:pPr>
        <w:spacing w:after="0" w:line="360" w:lineRule="auto"/>
        <w:jc w:val="center"/>
        <w:rPr>
          <w:rFonts w:ascii="Palatino Linotype" w:eastAsia="Palatino Linotype" w:hAnsi="Palatino Linotype" w:cs="Palatino Linotype"/>
          <w:b/>
          <w:color w:val="000000" w:themeColor="text1"/>
          <w:sz w:val="24"/>
          <w:szCs w:val="24"/>
        </w:rPr>
      </w:pPr>
    </w:p>
    <w:p w:rsidR="00705D12" w:rsidRPr="00A00E4A" w:rsidRDefault="00331433" w:rsidP="00A00E4A">
      <w:pPr>
        <w:spacing w:after="0" w:line="360" w:lineRule="auto"/>
        <w:jc w:val="center"/>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 xml:space="preserve">C O N S I D E R A N D O </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PRIMERO. De la competencia</w:t>
      </w:r>
      <w:r w:rsidRPr="00A00E4A">
        <w:rPr>
          <w:rFonts w:ascii="Palatino Linotype" w:eastAsia="Palatino Linotype" w:hAnsi="Palatino Linotype" w:cs="Palatino Linotype"/>
          <w:color w:val="000000" w:themeColor="text1"/>
          <w:sz w:val="24"/>
          <w:szCs w:val="24"/>
        </w:rPr>
        <w:t>.</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SEGUNDO. De la Oportunidad y Procedencia del Recurso de Revisión</w:t>
      </w:r>
      <w:r w:rsidRPr="00A00E4A">
        <w:rPr>
          <w:rFonts w:ascii="Palatino Linotype" w:eastAsia="Palatino Linotype" w:hAnsi="Palatino Linotype" w:cs="Palatino Linotype"/>
          <w:color w:val="000000" w:themeColor="text1"/>
          <w:sz w:val="24"/>
          <w:szCs w:val="24"/>
        </w:rPr>
        <w:t>.</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color w:val="000000" w:themeColor="text1"/>
          <w:sz w:val="24"/>
          <w:szCs w:val="24"/>
        </w:rPr>
        <w:t>El artículo 178</w:t>
      </w:r>
      <w:r w:rsidR="00A7643A"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A00E4A">
        <w:rPr>
          <w:rFonts w:ascii="Palatino Linotype" w:eastAsia="Palatino Linotype" w:hAnsi="Palatino Linotype" w:cs="Palatino Linotype"/>
          <w:color w:val="000000" w:themeColor="text1"/>
          <w:sz w:val="24"/>
          <w:szCs w:val="24"/>
        </w:rPr>
        <w:lastRenderedPageBreak/>
        <w:t>respuesta y que ante la falta de respuesta d</w:t>
      </w:r>
      <w:r w:rsidR="002802A6" w:rsidRPr="00A00E4A">
        <w:rPr>
          <w:rFonts w:ascii="Palatino Linotype" w:eastAsia="Palatino Linotype" w:hAnsi="Palatino Linotype" w:cs="Palatino Linotype"/>
          <w:color w:val="000000" w:themeColor="text1"/>
          <w:sz w:val="24"/>
          <w:szCs w:val="24"/>
        </w:rPr>
        <w:t>el</w:t>
      </w:r>
      <w:r w:rsidR="005C53AF" w:rsidRPr="00A00E4A">
        <w:rPr>
          <w:rFonts w:ascii="Palatino Linotype" w:eastAsia="Palatino Linotype" w:hAnsi="Palatino Linotype" w:cs="Palatino Linotype"/>
          <w:b/>
          <w:color w:val="000000" w:themeColor="text1"/>
          <w:sz w:val="24"/>
          <w:szCs w:val="24"/>
        </w:rPr>
        <w:t xml:space="preserve"> SUJETO OBLIGADO</w:t>
      </w:r>
      <w:r w:rsidRPr="00A00E4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00E4A">
        <w:rPr>
          <w:rFonts w:ascii="Palatino Linotype" w:eastAsia="Palatino Linotype" w:hAnsi="Palatino Linotype" w:cs="Palatino Linotype"/>
          <w:color w:val="000000" w:themeColor="text1"/>
          <w:sz w:val="24"/>
          <w:szCs w:val="24"/>
        </w:rPr>
        <w:t>ación pública, el recurso podrá</w:t>
      </w:r>
      <w:r w:rsidRPr="00A00E4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00E4A">
        <w:rPr>
          <w:rFonts w:ascii="Palatino Linotype" w:eastAsia="Palatino Linotype" w:hAnsi="Palatino Linotype" w:cs="Palatino Linotype"/>
          <w:b/>
          <w:color w:val="000000" w:themeColor="text1"/>
          <w:sz w:val="24"/>
          <w:szCs w:val="24"/>
        </w:rPr>
        <w:t>Recurrente</w:t>
      </w:r>
      <w:r w:rsidRPr="00A00E4A">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A00E4A">
        <w:rPr>
          <w:rFonts w:ascii="Palatino Linotype" w:eastAsia="Palatino Linotype" w:hAnsi="Palatino Linotype" w:cs="Palatino Linotype"/>
          <w:b/>
          <w:color w:val="000000" w:themeColor="text1"/>
          <w:sz w:val="24"/>
          <w:szCs w:val="24"/>
        </w:rPr>
        <w:t>SAIMEX</w:t>
      </w:r>
      <w:r w:rsidRPr="00A00E4A">
        <w:rPr>
          <w:rFonts w:ascii="Palatino Linotype" w:eastAsia="Palatino Linotype" w:hAnsi="Palatino Linotype" w:cs="Palatino Linotype"/>
          <w:color w:val="000000" w:themeColor="text1"/>
          <w:sz w:val="24"/>
          <w:szCs w:val="24"/>
        </w:rPr>
        <w:t>, dicho requisito resulta innecesario.</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El artículo 179</w:t>
      </w:r>
      <w:r w:rsidR="00A7643A"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fracción VII</w:t>
      </w:r>
      <w:r w:rsidR="00A7643A" w:rsidRPr="00A00E4A">
        <w:rPr>
          <w:rFonts w:ascii="Palatino Linotype" w:eastAsia="Palatino Linotype" w:hAnsi="Palatino Linotype" w:cs="Palatino Linotype"/>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00E4A">
        <w:rPr>
          <w:rFonts w:ascii="Palatino Linotype" w:eastAsia="Palatino Linotype" w:hAnsi="Palatino Linotype" w:cs="Palatino Linotype"/>
          <w:b/>
          <w:color w:val="000000" w:themeColor="text1"/>
          <w:sz w:val="24"/>
          <w:szCs w:val="24"/>
        </w:rPr>
        <w:t>Recurrente</w:t>
      </w:r>
      <w:r w:rsidRPr="00A00E4A">
        <w:rPr>
          <w:rFonts w:ascii="Palatino Linotype" w:eastAsia="Palatino Linotype" w:hAnsi="Palatino Linotype" w:cs="Palatino Linotype"/>
          <w:color w:val="000000" w:themeColor="text1"/>
          <w:sz w:val="24"/>
          <w:szCs w:val="24"/>
        </w:rPr>
        <w:t xml:space="preserve"> combate </w:t>
      </w:r>
      <w:r w:rsidR="00A61C28" w:rsidRPr="00A00E4A">
        <w:rPr>
          <w:rFonts w:ascii="Palatino Linotype" w:eastAsia="Palatino Linotype" w:hAnsi="Palatino Linotype" w:cs="Palatino Linotype"/>
          <w:color w:val="000000" w:themeColor="text1"/>
          <w:sz w:val="24"/>
          <w:szCs w:val="24"/>
        </w:rPr>
        <w:t xml:space="preserve">la </w:t>
      </w:r>
      <w:r w:rsidRPr="00A00E4A">
        <w:rPr>
          <w:rFonts w:ascii="Palatino Linotype" w:eastAsia="Palatino Linotype" w:hAnsi="Palatino Linotype" w:cs="Palatino Linotype"/>
          <w:color w:val="000000" w:themeColor="text1"/>
          <w:sz w:val="24"/>
          <w:szCs w:val="24"/>
        </w:rPr>
        <w:t xml:space="preserve">falta de trámite por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A00E4A">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r w:rsidRPr="00A00E4A">
        <w:rPr>
          <w:rFonts w:ascii="Palatino Linotype" w:eastAsia="Palatino Linotype" w:hAnsi="Palatino Linotype" w:cs="Palatino Linotype"/>
          <w:b/>
          <w:i/>
          <w:color w:val="000000" w:themeColor="text1"/>
          <w:sz w:val="24"/>
          <w:szCs w:val="24"/>
        </w:rPr>
        <w:t>Las solicitudes anónimas</w:t>
      </w:r>
      <w:r w:rsidRPr="00A00E4A">
        <w:rPr>
          <w:rFonts w:ascii="Palatino Linotype" w:eastAsia="Palatino Linotype" w:hAnsi="Palatino Linotype" w:cs="Palatino Linotype"/>
          <w:i/>
          <w:color w:val="000000" w:themeColor="text1"/>
          <w:sz w:val="24"/>
          <w:szCs w:val="24"/>
        </w:rPr>
        <w:t xml:space="preserve">, con nombre incompleto o seudónimo </w:t>
      </w:r>
      <w:r w:rsidRPr="00A00E4A">
        <w:rPr>
          <w:rFonts w:ascii="Palatino Linotype" w:eastAsia="Palatino Linotype" w:hAnsi="Palatino Linotype" w:cs="Palatino Linotype"/>
          <w:b/>
          <w:i/>
          <w:color w:val="000000" w:themeColor="text1"/>
          <w:sz w:val="24"/>
          <w:szCs w:val="24"/>
        </w:rPr>
        <w:t xml:space="preserve">serán procedentes para su trámite por parte </w:t>
      </w:r>
      <w:r w:rsidR="002802A6" w:rsidRPr="00A00E4A">
        <w:rPr>
          <w:rFonts w:ascii="Palatino Linotype" w:eastAsia="Palatino Linotype" w:hAnsi="Palatino Linotype" w:cs="Palatino Linotype"/>
          <w:b/>
          <w:i/>
          <w:color w:val="000000" w:themeColor="text1"/>
          <w:sz w:val="24"/>
          <w:szCs w:val="24"/>
        </w:rPr>
        <w:t xml:space="preserve">del sujeto obligado </w:t>
      </w:r>
      <w:r w:rsidRPr="00A00E4A">
        <w:rPr>
          <w:rFonts w:ascii="Palatino Linotype" w:eastAsia="Palatino Linotype" w:hAnsi="Palatino Linotype" w:cs="Palatino Linotype"/>
          <w:b/>
          <w:i/>
          <w:color w:val="000000" w:themeColor="text1"/>
          <w:sz w:val="24"/>
          <w:szCs w:val="24"/>
        </w:rPr>
        <w:t>ante quien se presente</w:t>
      </w:r>
      <w:r w:rsidRPr="00A00E4A">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A00E4A" w:rsidRDefault="002802A6"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r w:rsidRPr="00A00E4A">
        <w:rPr>
          <w:rFonts w:ascii="Palatino Linotype" w:eastAsia="Palatino Linotype" w:hAnsi="Palatino Linotype" w:cs="Palatino Linotype"/>
          <w:b/>
          <w:i/>
          <w:color w:val="000000" w:themeColor="text1"/>
          <w:sz w:val="24"/>
          <w:szCs w:val="24"/>
        </w:rPr>
        <w:t>Artículo 6.-</w:t>
      </w:r>
      <w:r w:rsidRPr="00A00E4A">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A00E4A" w:rsidRDefault="00331433" w:rsidP="00A00E4A">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A00E4A" w:rsidRDefault="00705D12" w:rsidP="00A00E4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r w:rsidRPr="00A00E4A">
        <w:rPr>
          <w:rFonts w:ascii="Palatino Linotype" w:eastAsia="Palatino Linotype" w:hAnsi="Palatino Linotype" w:cs="Palatino Linotype"/>
          <w:b/>
          <w:i/>
          <w:color w:val="000000" w:themeColor="text1"/>
          <w:sz w:val="24"/>
          <w:szCs w:val="24"/>
        </w:rPr>
        <w:t>Artículo 5.-</w:t>
      </w:r>
      <w:r w:rsidRPr="00A00E4A">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A00E4A" w:rsidRDefault="00331433" w:rsidP="00A00E4A">
      <w:pP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A00E4A" w:rsidRDefault="00331433" w:rsidP="00A00E4A">
      <w:pP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A00E4A" w:rsidRDefault="00705D12"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A00E4A" w:rsidRDefault="00331433" w:rsidP="00A00E4A">
      <w:pP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A00E4A" w:rsidRDefault="00705D12" w:rsidP="00A00E4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w:t>
      </w:r>
      <w:r w:rsidRPr="00A00E4A">
        <w:rPr>
          <w:rFonts w:ascii="Palatino Linotype" w:eastAsia="Palatino Linotype" w:hAnsi="Palatino Linotype" w:cs="Palatino Linotype"/>
          <w:b/>
          <w:i/>
          <w:color w:val="000000" w:themeColor="text1"/>
          <w:sz w:val="24"/>
          <w:szCs w:val="24"/>
        </w:rPr>
        <w:t>Artículo 1</w:t>
      </w:r>
      <w:r w:rsidRPr="00A00E4A">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A00E4A" w:rsidRDefault="00705D12" w:rsidP="00A00E4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00E4A">
        <w:rPr>
          <w:rFonts w:ascii="Palatino Linotype" w:eastAsia="Palatino Linotype" w:hAnsi="Palatino Linotype" w:cs="Palatino Linotype"/>
          <w:i/>
          <w:color w:val="000000" w:themeColor="text1"/>
          <w:sz w:val="24"/>
          <w:szCs w:val="24"/>
        </w:rPr>
        <w:t>derecho fundamental exime a quien lo ejerce</w:t>
      </w:r>
      <w:r w:rsidRPr="00A00E4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A00E4A" w:rsidRDefault="00705D12" w:rsidP="00A00E4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A00E4A" w:rsidRDefault="00331433" w:rsidP="00A00E4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00E4A">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A00E4A">
        <w:rPr>
          <w:rFonts w:ascii="Palatino Linotype" w:eastAsia="Palatino Linotype" w:hAnsi="Palatino Linotype" w:cs="Palatino Linotype"/>
          <w:i/>
          <w:color w:val="000000" w:themeColor="text1"/>
          <w:sz w:val="24"/>
          <w:szCs w:val="24"/>
        </w:rPr>
        <w:lastRenderedPageBreak/>
        <w:t>asegurarse de que, en su caso, se haya cubierto el pago de reproducción y envío de la información, mediante la exhibición del recibo correspondiente.”(Sic)</w:t>
      </w:r>
    </w:p>
    <w:p w:rsidR="00705D12" w:rsidRPr="00A00E4A" w:rsidRDefault="00705D12" w:rsidP="00A00E4A">
      <w:pPr>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widowControl w:val="0"/>
        <w:spacing w:after="0" w:line="360" w:lineRule="auto"/>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 xml:space="preserve">TERCERO. Estudio y resolución del asunto. </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00E4A" w:rsidRDefault="00A7643A"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00E4A">
        <w:rPr>
          <w:rFonts w:ascii="Palatino Linotype" w:eastAsia="Palatino Linotype" w:hAnsi="Palatino Linotype" w:cs="Palatino Linotype"/>
          <w:color w:val="000000" w:themeColor="text1"/>
          <w:sz w:val="24"/>
          <w:szCs w:val="24"/>
        </w:rPr>
        <w:t>l</w:t>
      </w:r>
      <w:r w:rsidRPr="00A00E4A">
        <w:rPr>
          <w:rFonts w:ascii="Palatino Linotype" w:eastAsia="Palatino Linotype" w:hAnsi="Palatino Linotype" w:cs="Palatino Linotype"/>
          <w:color w:val="000000" w:themeColor="text1"/>
          <w:sz w:val="24"/>
          <w:szCs w:val="24"/>
        </w:rPr>
        <w:t>.</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y</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por tanto, procedente la interposición del recurso de revisión.</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00E4A">
        <w:rPr>
          <w:rFonts w:ascii="Palatino Linotype" w:eastAsia="Palatino Linotype" w:hAnsi="Palatino Linotype" w:cs="Palatino Linotype"/>
          <w:b/>
          <w:color w:val="000000" w:themeColor="text1"/>
          <w:sz w:val="24"/>
          <w:szCs w:val="24"/>
        </w:rPr>
        <w:t>fundadas y procedentes</w:t>
      </w:r>
      <w:r w:rsidRPr="00A00E4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00E4A">
        <w:rPr>
          <w:rFonts w:ascii="Palatino Linotype" w:eastAsia="Palatino Linotype" w:hAnsi="Palatino Linotype" w:cs="Palatino Linotype"/>
          <w:b/>
          <w:color w:val="000000" w:themeColor="text1"/>
          <w:sz w:val="24"/>
          <w:szCs w:val="24"/>
        </w:rPr>
        <w:t>EL RECURRENTE</w:t>
      </w:r>
      <w:r w:rsidRPr="00A00E4A">
        <w:rPr>
          <w:rFonts w:ascii="Palatino Linotype" w:eastAsia="Palatino Linotype" w:hAnsi="Palatino Linotype" w:cs="Palatino Linotype"/>
          <w:color w:val="000000" w:themeColor="text1"/>
          <w:sz w:val="24"/>
          <w:szCs w:val="24"/>
        </w:rPr>
        <w:t xml:space="preserve">, es decir, incumplió las obligaciones que se le imponen como </w:t>
      </w:r>
      <w:r w:rsidRPr="00A00E4A">
        <w:rPr>
          <w:rFonts w:ascii="Palatino Linotype" w:eastAsia="Palatino Linotype" w:hAnsi="Palatino Linotype" w:cs="Palatino Linotype"/>
          <w:b/>
          <w:color w:val="000000" w:themeColor="text1"/>
          <w:sz w:val="24"/>
          <w:szCs w:val="24"/>
        </w:rPr>
        <w:t>Sujeto Obligado</w:t>
      </w:r>
      <w:r w:rsidRPr="00A00E4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00E4A" w:rsidRDefault="00705D12" w:rsidP="00A00E4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A00E4A">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00E4A" w:rsidRDefault="00705D12" w:rsidP="00A00E4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00E4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00E4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00E4A">
        <w:rPr>
          <w:rFonts w:ascii="Palatino Linotype" w:eastAsia="Palatino Linotype" w:hAnsi="Palatino Linotype" w:cs="Palatino Linotype"/>
          <w:color w:val="000000" w:themeColor="text1"/>
          <w:sz w:val="24"/>
          <w:szCs w:val="24"/>
        </w:rPr>
        <w:t xml:space="preserve">del sujeto obligado </w:t>
      </w:r>
      <w:r w:rsidRPr="00A00E4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Por lo que, en cumplimiento a esta resolución,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00E4A" w:rsidRDefault="00331433" w:rsidP="00A00E4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lastRenderedPageBreak/>
        <w:t>De la clasificación de la información</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A00E4A">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00E4A">
        <w:rPr>
          <w:rFonts w:ascii="Palatino Linotype" w:eastAsia="Palatino Linotype" w:hAnsi="Palatino Linotype" w:cs="Palatino Linotype"/>
          <w:b/>
          <w:color w:val="000000" w:themeColor="text1"/>
          <w:sz w:val="24"/>
          <w:szCs w:val="24"/>
        </w:rPr>
        <w:t>Sujeto Obligado</w:t>
      </w:r>
      <w:r w:rsidRPr="00A00E4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00E4A" w:rsidRPr="00A00E4A" w:rsidRDefault="00A00E4A"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00E4A" w:rsidRDefault="00705D12" w:rsidP="00A00E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00E4A">
        <w:rPr>
          <w:rFonts w:ascii="Palatino Linotype" w:eastAsia="Palatino Linotype" w:hAnsi="Palatino Linotype" w:cs="Palatino Linotype"/>
          <w:i/>
          <w:color w:val="000000" w:themeColor="text1"/>
          <w:sz w:val="24"/>
          <w:szCs w:val="24"/>
        </w:rPr>
        <w:t>.</w:t>
      </w:r>
    </w:p>
    <w:p w:rsidR="00D51FB9" w:rsidRPr="00A00E4A" w:rsidRDefault="00D51FB9"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Como ya se mencionó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A00E4A">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00E4A">
        <w:rPr>
          <w:rFonts w:ascii="Palatino Linotype" w:eastAsia="Palatino Linotype" w:hAnsi="Palatino Linotype" w:cs="Palatino Linotype"/>
          <w:b/>
          <w:color w:val="000000" w:themeColor="text1"/>
          <w:sz w:val="24"/>
          <w:szCs w:val="24"/>
        </w:rPr>
        <w:t>ORDENA</w:t>
      </w:r>
      <w:r w:rsidRPr="00A00E4A">
        <w:rPr>
          <w:rFonts w:ascii="Palatino Linotype" w:eastAsia="Palatino Linotype" w:hAnsi="Palatino Linotype" w:cs="Palatino Linotype"/>
          <w:color w:val="000000" w:themeColor="text1"/>
          <w:sz w:val="24"/>
          <w:szCs w:val="24"/>
        </w:rPr>
        <w:t xml:space="preserve"> al </w:t>
      </w:r>
      <w:r w:rsidRPr="00A00E4A">
        <w:rPr>
          <w:rFonts w:ascii="Palatino Linotype" w:eastAsia="Palatino Linotype" w:hAnsi="Palatino Linotype" w:cs="Palatino Linotype"/>
          <w:b/>
          <w:color w:val="000000" w:themeColor="text1"/>
          <w:sz w:val="24"/>
          <w:szCs w:val="24"/>
        </w:rPr>
        <w:t>Sujeto Obligado</w:t>
      </w:r>
      <w:r w:rsidRPr="00A00E4A">
        <w:rPr>
          <w:rFonts w:ascii="Palatino Linotype" w:eastAsia="Palatino Linotype" w:hAnsi="Palatino Linotype" w:cs="Palatino Linotype"/>
          <w:color w:val="000000" w:themeColor="text1"/>
          <w:sz w:val="24"/>
          <w:szCs w:val="24"/>
        </w:rPr>
        <w:t xml:space="preserve">, atienda la solicitud de información </w:t>
      </w:r>
      <w:r w:rsidRPr="00A00E4A">
        <w:rPr>
          <w:rFonts w:ascii="Palatino Linotype" w:eastAsia="Palatino Linotype" w:hAnsi="Palatino Linotype" w:cs="Palatino Linotype"/>
          <w:b/>
          <w:color w:val="000000" w:themeColor="text1"/>
          <w:sz w:val="24"/>
          <w:szCs w:val="24"/>
        </w:rPr>
        <w:t xml:space="preserve"> </w:t>
      </w:r>
      <w:r w:rsidR="001836A0" w:rsidRPr="00A00E4A">
        <w:rPr>
          <w:rFonts w:ascii="Palatino Linotype" w:eastAsia="Palatino Linotype" w:hAnsi="Palatino Linotype" w:cs="Palatino Linotype"/>
          <w:color w:val="000000" w:themeColor="text1"/>
          <w:sz w:val="24"/>
          <w:szCs w:val="24"/>
        </w:rPr>
        <w:t xml:space="preserve">folio </w:t>
      </w:r>
      <w:r w:rsidR="001836A0" w:rsidRPr="00A00E4A">
        <w:rPr>
          <w:rFonts w:ascii="Palatino Linotype" w:eastAsia="Palatino Linotype" w:hAnsi="Palatino Linotype" w:cs="Palatino Linotype"/>
          <w:b/>
          <w:color w:val="000000" w:themeColor="text1"/>
          <w:sz w:val="24"/>
          <w:szCs w:val="24"/>
        </w:rPr>
        <w:t xml:space="preserve"> </w:t>
      </w:r>
      <w:r w:rsidR="00E75851" w:rsidRPr="00A00E4A">
        <w:rPr>
          <w:rFonts w:ascii="Palatino Linotype" w:eastAsia="Palatino Linotype" w:hAnsi="Palatino Linotype" w:cs="Palatino Linotype"/>
          <w:b/>
          <w:color w:val="000000" w:themeColor="text1"/>
          <w:sz w:val="24"/>
          <w:szCs w:val="24"/>
        </w:rPr>
        <w:t>00481/TEPOTZOT/IP/2025</w:t>
      </w:r>
      <w:r w:rsidRPr="00A00E4A">
        <w:rPr>
          <w:rFonts w:ascii="Palatino Linotype" w:eastAsia="Palatino Linotype" w:hAnsi="Palatino Linotype" w:cs="Palatino Linotype"/>
          <w:b/>
          <w:color w:val="000000" w:themeColor="text1"/>
          <w:sz w:val="24"/>
          <w:szCs w:val="24"/>
        </w:rPr>
        <w:t xml:space="preserve">, </w:t>
      </w:r>
      <w:r w:rsidR="00F8043F" w:rsidRPr="00A00E4A">
        <w:rPr>
          <w:rFonts w:ascii="Palatino Linotype" w:eastAsia="Palatino Linotype" w:hAnsi="Palatino Linotype" w:cs="Palatino Linotype"/>
          <w:color w:val="000000" w:themeColor="text1"/>
          <w:sz w:val="24"/>
          <w:szCs w:val="24"/>
        </w:rPr>
        <w:t>que ha</w:t>
      </w:r>
      <w:r w:rsidRPr="00A00E4A">
        <w:rPr>
          <w:rFonts w:ascii="Palatino Linotype" w:eastAsia="Palatino Linotype" w:hAnsi="Palatino Linotype" w:cs="Palatino Linotype"/>
          <w:color w:val="000000" w:themeColor="text1"/>
          <w:sz w:val="24"/>
          <w:szCs w:val="24"/>
        </w:rPr>
        <w:t xml:space="preserve"> sido materia del presente fallo. </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00E4A">
      <w:pPr>
        <w:spacing w:after="0" w:line="360" w:lineRule="auto"/>
        <w:jc w:val="both"/>
        <w:rPr>
          <w:rFonts w:ascii="Palatino Linotype" w:eastAsia="Palatino Linotype" w:hAnsi="Palatino Linotype" w:cs="Palatino Linotype"/>
          <w:color w:val="000000" w:themeColor="text1"/>
          <w:sz w:val="24"/>
          <w:szCs w:val="24"/>
        </w:rPr>
      </w:pPr>
    </w:p>
    <w:p w:rsidR="00C86159" w:rsidRPr="00A00E4A" w:rsidRDefault="00C86159"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center"/>
        <w:rPr>
          <w:rFonts w:ascii="Palatino Linotype" w:eastAsia="Palatino Linotype" w:hAnsi="Palatino Linotype" w:cs="Palatino Linotype"/>
          <w:b/>
          <w:color w:val="000000" w:themeColor="text1"/>
          <w:sz w:val="24"/>
          <w:szCs w:val="24"/>
        </w:rPr>
      </w:pPr>
      <w:r w:rsidRPr="00A00E4A">
        <w:rPr>
          <w:rFonts w:ascii="Palatino Linotype" w:eastAsia="Palatino Linotype" w:hAnsi="Palatino Linotype" w:cs="Palatino Linotype"/>
          <w:b/>
          <w:color w:val="000000" w:themeColor="text1"/>
          <w:sz w:val="24"/>
          <w:szCs w:val="24"/>
        </w:rPr>
        <w:t>S E    R E S U E L V E</w:t>
      </w:r>
    </w:p>
    <w:p w:rsidR="00705D12" w:rsidRPr="00A00E4A" w:rsidRDefault="00705D12" w:rsidP="00A00E4A">
      <w:pPr>
        <w:spacing w:after="0" w:line="360" w:lineRule="auto"/>
        <w:jc w:val="center"/>
        <w:rPr>
          <w:rFonts w:ascii="Palatino Linotype" w:eastAsia="Palatino Linotype" w:hAnsi="Palatino Linotype" w:cs="Palatino Linotype"/>
          <w:b/>
          <w:color w:val="000000" w:themeColor="text1"/>
          <w:sz w:val="24"/>
          <w:szCs w:val="24"/>
        </w:rPr>
      </w:pPr>
    </w:p>
    <w:p w:rsidR="00705D12" w:rsidRPr="00A00E4A" w:rsidRDefault="00331433"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PRIMERO.</w:t>
      </w:r>
      <w:r w:rsidRPr="00A00E4A">
        <w:rPr>
          <w:rFonts w:ascii="Palatino Linotype" w:eastAsia="Palatino Linotype" w:hAnsi="Palatino Linotype" w:cs="Palatino Linotype"/>
          <w:color w:val="000000" w:themeColor="text1"/>
          <w:sz w:val="24"/>
          <w:szCs w:val="24"/>
        </w:rPr>
        <w:t xml:space="preserve"> Resultan fundadas las razones o motivos de </w:t>
      </w:r>
      <w:r w:rsidR="00B07E72" w:rsidRPr="00A00E4A">
        <w:rPr>
          <w:rFonts w:ascii="Palatino Linotype" w:eastAsia="Palatino Linotype" w:hAnsi="Palatino Linotype" w:cs="Palatino Linotype"/>
          <w:color w:val="000000" w:themeColor="text1"/>
          <w:sz w:val="24"/>
          <w:szCs w:val="24"/>
        </w:rPr>
        <w:t>inconformidad hechos valer por</w:t>
      </w:r>
      <w:r w:rsidR="00A00E4A">
        <w:rPr>
          <w:rFonts w:ascii="Palatino Linotype" w:eastAsia="Palatino Linotype" w:hAnsi="Palatino Linotype" w:cs="Palatino Linotype"/>
          <w:color w:val="000000" w:themeColor="text1"/>
          <w:sz w:val="24"/>
          <w:szCs w:val="24"/>
        </w:rPr>
        <w:t xml:space="preserve"> EL </w:t>
      </w:r>
      <w:r w:rsidR="005C53AF" w:rsidRPr="00A00E4A">
        <w:rPr>
          <w:rFonts w:ascii="Palatino Linotype" w:eastAsia="Palatino Linotype" w:hAnsi="Palatino Linotype" w:cs="Palatino Linotype"/>
          <w:b/>
          <w:color w:val="000000" w:themeColor="text1"/>
          <w:sz w:val="24"/>
          <w:szCs w:val="24"/>
        </w:rPr>
        <w:t>RECURRENTE</w:t>
      </w:r>
      <w:r w:rsidRPr="00A00E4A">
        <w:rPr>
          <w:rFonts w:ascii="Palatino Linotype" w:eastAsia="Palatino Linotype" w:hAnsi="Palatino Linotype" w:cs="Palatino Linotype"/>
          <w:b/>
          <w:color w:val="000000" w:themeColor="text1"/>
          <w:sz w:val="24"/>
          <w:szCs w:val="24"/>
        </w:rPr>
        <w:t>,</w:t>
      </w:r>
      <w:r w:rsidRPr="00A00E4A">
        <w:rPr>
          <w:rFonts w:ascii="Palatino Linotype" w:eastAsia="Palatino Linotype" w:hAnsi="Palatino Linotype" w:cs="Palatino Linotype"/>
          <w:color w:val="000000" w:themeColor="text1"/>
          <w:sz w:val="24"/>
          <w:szCs w:val="24"/>
        </w:rPr>
        <w:t xml:space="preserve"> en términos del considerando </w:t>
      </w:r>
      <w:r w:rsidRPr="00A00E4A">
        <w:rPr>
          <w:rFonts w:ascii="Palatino Linotype" w:eastAsia="Palatino Linotype" w:hAnsi="Palatino Linotype" w:cs="Palatino Linotype"/>
          <w:b/>
          <w:color w:val="000000" w:themeColor="text1"/>
          <w:sz w:val="24"/>
          <w:szCs w:val="24"/>
        </w:rPr>
        <w:t>TERCERO</w:t>
      </w:r>
      <w:r w:rsidRPr="00A00E4A">
        <w:rPr>
          <w:rFonts w:ascii="Palatino Linotype" w:eastAsia="Palatino Linotype" w:hAnsi="Palatino Linotype" w:cs="Palatino Linotype"/>
          <w:color w:val="000000" w:themeColor="text1"/>
          <w:sz w:val="24"/>
          <w:szCs w:val="24"/>
        </w:rPr>
        <w:t>, de la presente resolución.</w:t>
      </w:r>
    </w:p>
    <w:p w:rsidR="00705D12" w:rsidRPr="00A00E4A" w:rsidRDefault="00705D12"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SEGUNDO.</w:t>
      </w:r>
      <w:r w:rsidRPr="00A00E4A">
        <w:rPr>
          <w:rFonts w:ascii="Palatino Linotype" w:eastAsia="Palatino Linotype" w:hAnsi="Palatino Linotype" w:cs="Palatino Linotype"/>
          <w:color w:val="000000" w:themeColor="text1"/>
          <w:sz w:val="24"/>
          <w:szCs w:val="24"/>
        </w:rPr>
        <w:t xml:space="preserve"> Se </w:t>
      </w:r>
      <w:r w:rsidRPr="00A00E4A">
        <w:rPr>
          <w:rFonts w:ascii="Palatino Linotype" w:eastAsia="Palatino Linotype" w:hAnsi="Palatino Linotype" w:cs="Palatino Linotype"/>
          <w:b/>
          <w:color w:val="000000" w:themeColor="text1"/>
          <w:sz w:val="24"/>
          <w:szCs w:val="24"/>
        </w:rPr>
        <w:t>ORDENA</w:t>
      </w:r>
      <w:r w:rsidRPr="00A00E4A">
        <w:rPr>
          <w:rFonts w:ascii="Palatino Linotype" w:eastAsia="Palatino Linotype" w:hAnsi="Palatino Linotype" w:cs="Palatino Linotype"/>
          <w:color w:val="000000" w:themeColor="text1"/>
          <w:sz w:val="24"/>
          <w:szCs w:val="24"/>
        </w:rPr>
        <w:t xml:space="preserve"> al </w:t>
      </w:r>
      <w:r w:rsidRPr="00A00E4A">
        <w:rPr>
          <w:rFonts w:ascii="Palatino Linotype" w:eastAsia="Palatino Linotype" w:hAnsi="Palatino Linotype" w:cs="Palatino Linotype"/>
          <w:b/>
          <w:color w:val="000000" w:themeColor="text1"/>
          <w:sz w:val="24"/>
          <w:szCs w:val="24"/>
        </w:rPr>
        <w:t>Sujeto Obligado</w:t>
      </w:r>
      <w:r w:rsidRPr="00A00E4A">
        <w:rPr>
          <w:rFonts w:ascii="Palatino Linotype" w:eastAsia="Palatino Linotype" w:hAnsi="Palatino Linotype" w:cs="Palatino Linotype"/>
          <w:color w:val="000000" w:themeColor="text1"/>
          <w:sz w:val="24"/>
          <w:szCs w:val="24"/>
        </w:rPr>
        <w:t xml:space="preserve"> atienda la solicitud de información </w:t>
      </w:r>
      <w:r w:rsidRPr="00A00E4A">
        <w:rPr>
          <w:rFonts w:ascii="Palatino Linotype" w:eastAsia="Palatino Linotype" w:hAnsi="Palatino Linotype" w:cs="Palatino Linotype"/>
          <w:b/>
          <w:color w:val="000000" w:themeColor="text1"/>
          <w:sz w:val="24"/>
          <w:szCs w:val="24"/>
        </w:rPr>
        <w:t xml:space="preserve"> </w:t>
      </w:r>
      <w:r w:rsidR="001836A0" w:rsidRPr="00A00E4A">
        <w:rPr>
          <w:rFonts w:ascii="Palatino Linotype" w:eastAsia="Palatino Linotype" w:hAnsi="Palatino Linotype" w:cs="Palatino Linotype"/>
          <w:color w:val="000000" w:themeColor="text1"/>
          <w:sz w:val="24"/>
          <w:szCs w:val="24"/>
        </w:rPr>
        <w:t xml:space="preserve">folio </w:t>
      </w:r>
      <w:r w:rsidR="001836A0" w:rsidRPr="00A00E4A">
        <w:rPr>
          <w:rFonts w:ascii="Palatino Linotype" w:eastAsia="Palatino Linotype" w:hAnsi="Palatino Linotype" w:cs="Palatino Linotype"/>
          <w:b/>
          <w:color w:val="000000" w:themeColor="text1"/>
          <w:sz w:val="24"/>
          <w:szCs w:val="24"/>
        </w:rPr>
        <w:t xml:space="preserve"> </w:t>
      </w:r>
      <w:r w:rsidR="00E75851" w:rsidRPr="00A00E4A">
        <w:rPr>
          <w:rFonts w:ascii="Palatino Linotype" w:eastAsia="Palatino Linotype" w:hAnsi="Palatino Linotype" w:cs="Palatino Linotype"/>
          <w:b/>
          <w:color w:val="000000" w:themeColor="text1"/>
          <w:sz w:val="24"/>
          <w:szCs w:val="24"/>
        </w:rPr>
        <w:t>00481/TEPOTZOT/IP/2025</w:t>
      </w:r>
      <w:r w:rsidRPr="00A00E4A">
        <w:rPr>
          <w:rFonts w:ascii="Palatino Linotype" w:eastAsia="Palatino Linotype" w:hAnsi="Palatino Linotype" w:cs="Palatino Linotype"/>
          <w:b/>
          <w:color w:val="000000" w:themeColor="text1"/>
          <w:sz w:val="24"/>
          <w:szCs w:val="24"/>
        </w:rPr>
        <w:t xml:space="preserve">, </w:t>
      </w:r>
      <w:r w:rsidRPr="00A00E4A">
        <w:rPr>
          <w:rFonts w:ascii="Palatino Linotype" w:eastAsia="Palatino Linotype" w:hAnsi="Palatino Linotype" w:cs="Palatino Linotype"/>
          <w:color w:val="000000" w:themeColor="text1"/>
          <w:sz w:val="24"/>
          <w:szCs w:val="24"/>
        </w:rPr>
        <w:t xml:space="preserve">vía Sistema de Acceso a la Información Mexiquense </w:t>
      </w:r>
      <w:r w:rsidRPr="00A00E4A">
        <w:rPr>
          <w:rFonts w:ascii="Palatino Linotype" w:eastAsia="Palatino Linotype" w:hAnsi="Palatino Linotype" w:cs="Palatino Linotype"/>
          <w:b/>
          <w:color w:val="000000" w:themeColor="text1"/>
          <w:sz w:val="24"/>
          <w:szCs w:val="24"/>
        </w:rPr>
        <w:t>(SAIMEX)</w:t>
      </w:r>
      <w:r w:rsidRPr="00A00E4A">
        <w:rPr>
          <w:rFonts w:ascii="Palatino Linotype" w:eastAsia="Palatino Linotype" w:hAnsi="Palatino Linotype" w:cs="Palatino Linotype"/>
          <w:color w:val="000000" w:themeColor="text1"/>
          <w:sz w:val="24"/>
          <w:szCs w:val="24"/>
        </w:rPr>
        <w:t xml:space="preserve">, en términos del Considerando </w:t>
      </w:r>
      <w:r w:rsidRPr="00A00E4A">
        <w:rPr>
          <w:rFonts w:ascii="Palatino Linotype" w:eastAsia="Palatino Linotype" w:hAnsi="Palatino Linotype" w:cs="Palatino Linotype"/>
          <w:b/>
          <w:color w:val="000000" w:themeColor="text1"/>
          <w:sz w:val="24"/>
          <w:szCs w:val="24"/>
        </w:rPr>
        <w:t xml:space="preserve">TERCERO </w:t>
      </w:r>
      <w:r w:rsidRPr="00A00E4A">
        <w:rPr>
          <w:rFonts w:ascii="Palatino Linotype" w:eastAsia="Palatino Linotype" w:hAnsi="Palatino Linotype" w:cs="Palatino Linotype"/>
          <w:color w:val="000000" w:themeColor="text1"/>
          <w:sz w:val="24"/>
          <w:szCs w:val="24"/>
        </w:rPr>
        <w:t>de esta resolución</w:t>
      </w:r>
      <w:r w:rsidRPr="00A00E4A">
        <w:rPr>
          <w:rFonts w:ascii="Palatino Linotype" w:eastAsia="Palatino Linotype" w:hAnsi="Palatino Linotype" w:cs="Palatino Linotype"/>
          <w:b/>
          <w:color w:val="000000" w:themeColor="text1"/>
          <w:sz w:val="24"/>
          <w:szCs w:val="24"/>
        </w:rPr>
        <w:t>.</w:t>
      </w:r>
    </w:p>
    <w:p w:rsidR="00705D12" w:rsidRPr="00A00E4A" w:rsidRDefault="00705D12"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TERCERO</w:t>
      </w:r>
      <w:r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b/>
          <w:color w:val="000000" w:themeColor="text1"/>
          <w:sz w:val="24"/>
          <w:szCs w:val="24"/>
        </w:rPr>
        <w:t>Notifíquese</w:t>
      </w:r>
      <w:r w:rsidRPr="00A00E4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00E4A">
        <w:rPr>
          <w:rFonts w:ascii="Palatino Linotype" w:eastAsia="Palatino Linotype" w:hAnsi="Palatino Linotype" w:cs="Palatino Linotype"/>
          <w:b/>
          <w:color w:val="000000" w:themeColor="text1"/>
          <w:sz w:val="24"/>
          <w:szCs w:val="24"/>
        </w:rPr>
        <w:t>DE</w:t>
      </w:r>
      <w:r w:rsidR="005C53AF" w:rsidRPr="00A00E4A">
        <w:rPr>
          <w:rFonts w:ascii="Palatino Linotype" w:eastAsia="Palatino Linotype" w:hAnsi="Palatino Linotype" w:cs="Palatino Linotype"/>
          <w:b/>
          <w:color w:val="000000" w:themeColor="text1"/>
          <w:sz w:val="24"/>
          <w:szCs w:val="24"/>
        </w:rPr>
        <w:t>L SUJETO OBLIGADO</w:t>
      </w:r>
      <w:r w:rsidRPr="00A00E4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00E4A">
        <w:rPr>
          <w:rFonts w:ascii="Palatino Linotype" w:eastAsia="Palatino Linotype" w:hAnsi="Palatino Linotype" w:cs="Palatino Linotype"/>
          <w:b/>
          <w:color w:val="000000" w:themeColor="text1"/>
          <w:sz w:val="24"/>
          <w:szCs w:val="24"/>
        </w:rPr>
        <w:t>dé cumplimiento a lo ordenado dentro del plazo de diez días hábiles,</w:t>
      </w:r>
      <w:r w:rsidRPr="00A00E4A">
        <w:rPr>
          <w:rFonts w:ascii="Palatino Linotype" w:eastAsia="Palatino Linotype" w:hAnsi="Palatino Linotype" w:cs="Palatino Linotype"/>
          <w:color w:val="000000" w:themeColor="text1"/>
          <w:sz w:val="24"/>
          <w:szCs w:val="24"/>
        </w:rPr>
        <w:t xml:space="preserve"> e informe a este </w:t>
      </w:r>
      <w:r w:rsidRPr="00A00E4A">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00E4A" w:rsidRDefault="00705D12" w:rsidP="00A00E4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00E4A" w:rsidRDefault="00331433" w:rsidP="00A00E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CUARTO</w:t>
      </w:r>
      <w:r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b/>
          <w:color w:val="000000" w:themeColor="text1"/>
          <w:sz w:val="24"/>
          <w:szCs w:val="24"/>
        </w:rPr>
        <w:t>Notifíquese</w:t>
      </w:r>
      <w:r w:rsidRPr="00A00E4A">
        <w:rPr>
          <w:rFonts w:ascii="Palatino Linotype" w:eastAsia="Palatino Linotype" w:hAnsi="Palatino Linotype" w:cs="Palatino Linotype"/>
          <w:color w:val="000000" w:themeColor="text1"/>
          <w:sz w:val="24"/>
          <w:szCs w:val="24"/>
        </w:rPr>
        <w:t xml:space="preserve">, vía Sistema de Acceso a la Información Mexiquense (SAIMEX) al </w:t>
      </w:r>
      <w:r w:rsidRPr="00A00E4A">
        <w:rPr>
          <w:rFonts w:ascii="Palatino Linotype" w:eastAsia="Palatino Linotype" w:hAnsi="Palatino Linotype" w:cs="Palatino Linotype"/>
          <w:b/>
          <w:color w:val="000000" w:themeColor="text1"/>
          <w:sz w:val="24"/>
          <w:szCs w:val="24"/>
        </w:rPr>
        <w:t>Recurrente</w:t>
      </w:r>
      <w:r w:rsidRPr="00A00E4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QUINTO</w:t>
      </w:r>
      <w:r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b/>
          <w:color w:val="000000" w:themeColor="text1"/>
          <w:sz w:val="24"/>
          <w:szCs w:val="24"/>
        </w:rPr>
        <w:t>Se hace del conocimiento</w:t>
      </w:r>
      <w:r w:rsidRPr="00A00E4A">
        <w:rPr>
          <w:rFonts w:ascii="Palatino Linotype" w:eastAsia="Palatino Linotype" w:hAnsi="Palatino Linotype" w:cs="Palatino Linotype"/>
          <w:color w:val="000000" w:themeColor="text1"/>
          <w:sz w:val="24"/>
          <w:szCs w:val="24"/>
        </w:rPr>
        <w:t xml:space="preserve"> </w:t>
      </w:r>
      <w:r w:rsidR="00A00E4A">
        <w:rPr>
          <w:rFonts w:ascii="Palatino Linotype" w:eastAsia="Palatino Linotype" w:hAnsi="Palatino Linotype" w:cs="Palatino Linotype"/>
          <w:color w:val="000000" w:themeColor="text1"/>
          <w:sz w:val="24"/>
          <w:szCs w:val="24"/>
        </w:rPr>
        <w:t xml:space="preserve">al </w:t>
      </w:r>
      <w:r w:rsidR="005C53AF" w:rsidRPr="00A00E4A">
        <w:rPr>
          <w:rFonts w:ascii="Palatino Linotype" w:eastAsia="Palatino Linotype" w:hAnsi="Palatino Linotype" w:cs="Palatino Linotype"/>
          <w:b/>
          <w:color w:val="000000" w:themeColor="text1"/>
          <w:sz w:val="24"/>
          <w:szCs w:val="24"/>
        </w:rPr>
        <w:t>RECURRENTE</w:t>
      </w:r>
      <w:r w:rsidRPr="00A00E4A">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00E4A">
        <w:rPr>
          <w:rFonts w:ascii="Palatino Linotype" w:eastAsia="Palatino Linotype" w:hAnsi="Palatino Linotype" w:cs="Palatino Linotype"/>
          <w:b/>
          <w:color w:val="000000" w:themeColor="text1"/>
          <w:sz w:val="24"/>
          <w:szCs w:val="24"/>
        </w:rPr>
        <w:t>EL SUJETO OBLIGADO</w:t>
      </w:r>
      <w:r w:rsidRPr="00A00E4A">
        <w:rPr>
          <w:rFonts w:ascii="Palatino Linotype" w:eastAsia="Palatino Linotype" w:hAnsi="Palatino Linotype" w:cs="Palatino Linotype"/>
          <w:color w:val="000000" w:themeColor="text1"/>
          <w:sz w:val="24"/>
          <w:szCs w:val="24"/>
        </w:rPr>
        <w:t>, en cumplimiento a esta Resolución.</w:t>
      </w:r>
    </w:p>
    <w:p w:rsidR="00705D12" w:rsidRPr="00A00E4A" w:rsidRDefault="00705D12" w:rsidP="00A00E4A">
      <w:pPr>
        <w:spacing w:after="0" w:line="360" w:lineRule="auto"/>
        <w:jc w:val="both"/>
        <w:rPr>
          <w:rFonts w:ascii="Palatino Linotype" w:eastAsia="Palatino Linotype" w:hAnsi="Palatino Linotype" w:cs="Palatino Linotype"/>
          <w:color w:val="000000" w:themeColor="text1"/>
          <w:sz w:val="24"/>
          <w:szCs w:val="24"/>
        </w:rPr>
      </w:pPr>
    </w:p>
    <w:p w:rsidR="00705D12" w:rsidRPr="00A00E4A" w:rsidRDefault="00331433" w:rsidP="00A00E4A">
      <w:pPr>
        <w:spacing w:after="0" w:line="360" w:lineRule="auto"/>
        <w:jc w:val="both"/>
        <w:rPr>
          <w:rFonts w:ascii="Palatino Linotype" w:eastAsia="Palatino Linotype" w:hAnsi="Palatino Linotype" w:cs="Palatino Linotype"/>
          <w:color w:val="000000" w:themeColor="text1"/>
          <w:sz w:val="24"/>
          <w:szCs w:val="24"/>
        </w:rPr>
      </w:pPr>
      <w:r w:rsidRPr="00A00E4A">
        <w:rPr>
          <w:rFonts w:ascii="Palatino Linotype" w:eastAsia="Palatino Linotype" w:hAnsi="Palatino Linotype" w:cs="Palatino Linotype"/>
          <w:b/>
          <w:color w:val="000000" w:themeColor="text1"/>
          <w:sz w:val="24"/>
          <w:szCs w:val="24"/>
        </w:rPr>
        <w:t>SEXTO</w:t>
      </w:r>
      <w:r w:rsidRPr="00A00E4A">
        <w:rPr>
          <w:rFonts w:ascii="Palatino Linotype" w:eastAsia="Palatino Linotype" w:hAnsi="Palatino Linotype" w:cs="Palatino Linotype"/>
          <w:color w:val="000000" w:themeColor="text1"/>
          <w:sz w:val="24"/>
          <w:szCs w:val="24"/>
        </w:rPr>
        <w:t xml:space="preserve">. </w:t>
      </w:r>
      <w:r w:rsidRPr="00A00E4A">
        <w:rPr>
          <w:rFonts w:ascii="Palatino Linotype" w:eastAsia="Palatino Linotype" w:hAnsi="Palatino Linotype" w:cs="Palatino Linotype"/>
          <w:b/>
          <w:color w:val="000000" w:themeColor="text1"/>
          <w:sz w:val="24"/>
          <w:szCs w:val="24"/>
        </w:rPr>
        <w:t>Gírese</w:t>
      </w:r>
      <w:r w:rsidRPr="00A00E4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00E4A">
        <w:rPr>
          <w:rFonts w:ascii="Palatino Linotype" w:eastAsia="Palatino Linotype" w:hAnsi="Palatino Linotype" w:cs="Palatino Linotype"/>
          <w:b/>
          <w:color w:val="000000" w:themeColor="text1"/>
          <w:sz w:val="24"/>
          <w:szCs w:val="24"/>
        </w:rPr>
        <w:t>Considerando TERCERO</w:t>
      </w:r>
      <w:r w:rsidRPr="00A00E4A">
        <w:rPr>
          <w:rFonts w:ascii="Palatino Linotype" w:eastAsia="Palatino Linotype" w:hAnsi="Palatino Linotype" w:cs="Palatino Linotype"/>
          <w:color w:val="000000" w:themeColor="text1"/>
          <w:sz w:val="24"/>
          <w:szCs w:val="24"/>
        </w:rPr>
        <w:t xml:space="preserve"> de la presente resolución.</w:t>
      </w:r>
    </w:p>
    <w:p w:rsidR="00705D12" w:rsidRPr="00A00E4A" w:rsidRDefault="00705D12" w:rsidP="00A00E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00E4A" w:rsidRPr="00444783" w:rsidRDefault="00A00E4A" w:rsidP="00A00E4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A00E4A" w:rsidRDefault="00705D12" w:rsidP="00A00E4A">
      <w:pPr>
        <w:spacing w:line="360" w:lineRule="auto"/>
        <w:jc w:val="both"/>
        <w:rPr>
          <w:rFonts w:ascii="Palatino Linotype" w:eastAsia="Palatino Linotype" w:hAnsi="Palatino Linotype" w:cs="Palatino Linotype"/>
          <w:color w:val="000000" w:themeColor="text1"/>
          <w:sz w:val="24"/>
          <w:szCs w:val="24"/>
        </w:rPr>
      </w:pPr>
    </w:p>
    <w:p w:rsidR="00705D12" w:rsidRPr="00A00E4A" w:rsidRDefault="00705D12"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F8043F" w:rsidRPr="00A00E4A" w:rsidRDefault="00F8043F"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2F1167" w:rsidRPr="00A00E4A" w:rsidRDefault="002F1167" w:rsidP="00A00E4A">
      <w:pPr>
        <w:spacing w:after="0"/>
        <w:rPr>
          <w:rFonts w:ascii="Palatino Linotype" w:hAnsi="Palatino Linotype"/>
          <w:color w:val="000000" w:themeColor="text1"/>
          <w:sz w:val="24"/>
          <w:szCs w:val="24"/>
        </w:rPr>
      </w:pPr>
    </w:p>
    <w:p w:rsidR="00705D12" w:rsidRPr="00A00E4A" w:rsidRDefault="00705D12" w:rsidP="00A00E4A">
      <w:pPr>
        <w:rPr>
          <w:rFonts w:ascii="Palatino Linotype" w:hAnsi="Palatino Linotype"/>
          <w:color w:val="000000" w:themeColor="text1"/>
          <w:sz w:val="24"/>
          <w:szCs w:val="24"/>
        </w:rPr>
      </w:pPr>
      <w:bookmarkStart w:id="1" w:name="_heading=h.gjdgxs" w:colFirst="0" w:colLast="0"/>
      <w:bookmarkEnd w:id="1"/>
    </w:p>
    <w:sectPr w:rsidR="00705D12" w:rsidRPr="00A00E4A" w:rsidSect="00C86159">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0E" w:rsidRDefault="0057590E">
      <w:pPr>
        <w:spacing w:after="0" w:line="240" w:lineRule="auto"/>
      </w:pPr>
      <w:r>
        <w:separator/>
      </w:r>
    </w:p>
  </w:endnote>
  <w:endnote w:type="continuationSeparator" w:id="0">
    <w:p w:rsidR="0057590E" w:rsidRDefault="0057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615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615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61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615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0E" w:rsidRDefault="0057590E">
      <w:pPr>
        <w:spacing w:after="0" w:line="240" w:lineRule="auto"/>
      </w:pPr>
      <w:r>
        <w:separator/>
      </w:r>
    </w:p>
  </w:footnote>
  <w:footnote w:type="continuationSeparator" w:id="0">
    <w:p w:rsidR="0057590E" w:rsidRDefault="00575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3" w:type="dxa"/>
      <w:tblInd w:w="1560" w:type="dxa"/>
      <w:tblLayout w:type="fixed"/>
      <w:tblLook w:val="0400" w:firstRow="0" w:lastRow="0" w:firstColumn="0" w:lastColumn="0" w:noHBand="0" w:noVBand="1"/>
    </w:tblPr>
    <w:tblGrid>
      <w:gridCol w:w="4394"/>
      <w:gridCol w:w="4819"/>
    </w:tblGrid>
    <w:tr w:rsidR="000C031C" w:rsidTr="00C86159">
      <w:trPr>
        <w:trHeight w:val="227"/>
      </w:trPr>
      <w:tc>
        <w:tcPr>
          <w:tcW w:w="4394" w:type="dxa"/>
        </w:tcPr>
        <w:p w:rsidR="000C031C" w:rsidRPr="00A00E4A" w:rsidRDefault="000C031C" w:rsidP="00A00E4A">
          <w:pPr>
            <w:spacing w:after="0" w:line="240" w:lineRule="auto"/>
            <w:jc w:val="right"/>
            <w:rPr>
              <w:rFonts w:ascii="Palatino Linotype" w:eastAsia="Palatino Linotype" w:hAnsi="Palatino Linotype" w:cs="Palatino Linotype"/>
              <w:b/>
              <w:sz w:val="24"/>
              <w:szCs w:val="24"/>
            </w:rPr>
          </w:pPr>
          <w:r w:rsidRPr="00A00E4A">
            <w:rPr>
              <w:rFonts w:ascii="Palatino Linotype" w:eastAsia="Palatino Linotype" w:hAnsi="Palatino Linotype" w:cs="Palatino Linotype"/>
              <w:b/>
              <w:sz w:val="24"/>
              <w:szCs w:val="24"/>
            </w:rPr>
            <w:t>Recurso de Revisión:</w:t>
          </w:r>
        </w:p>
      </w:tc>
      <w:tc>
        <w:tcPr>
          <w:tcW w:w="4819" w:type="dxa"/>
        </w:tcPr>
        <w:p w:rsidR="000C031C" w:rsidRPr="00A00E4A" w:rsidRDefault="00E75851" w:rsidP="00A00E4A">
          <w:pPr>
            <w:spacing w:after="0" w:line="240" w:lineRule="auto"/>
            <w:rPr>
              <w:rFonts w:ascii="Palatino Linotype" w:eastAsia="Palatino Linotype" w:hAnsi="Palatino Linotype" w:cs="Palatino Linotype"/>
              <w:sz w:val="24"/>
              <w:szCs w:val="24"/>
            </w:rPr>
          </w:pPr>
          <w:r w:rsidRPr="00A00E4A">
            <w:rPr>
              <w:rFonts w:ascii="Palatino Linotype" w:eastAsia="Palatino Linotype" w:hAnsi="Palatino Linotype" w:cs="Palatino Linotype"/>
              <w:sz w:val="24"/>
              <w:szCs w:val="24"/>
            </w:rPr>
            <w:t>11453/INFOEM/IP/RR/2025</w:t>
          </w:r>
        </w:p>
      </w:tc>
    </w:tr>
    <w:tr w:rsidR="000C031C" w:rsidTr="00C86159">
      <w:trPr>
        <w:trHeight w:val="242"/>
      </w:trPr>
      <w:tc>
        <w:tcPr>
          <w:tcW w:w="4394" w:type="dxa"/>
        </w:tcPr>
        <w:p w:rsidR="000C031C" w:rsidRPr="00A00E4A" w:rsidRDefault="000C031C" w:rsidP="00A00E4A">
          <w:pPr>
            <w:spacing w:after="0" w:line="240" w:lineRule="auto"/>
            <w:jc w:val="right"/>
            <w:rPr>
              <w:rFonts w:ascii="Palatino Linotype" w:eastAsia="Palatino Linotype" w:hAnsi="Palatino Linotype" w:cs="Palatino Linotype"/>
              <w:b/>
              <w:sz w:val="24"/>
              <w:szCs w:val="24"/>
            </w:rPr>
          </w:pPr>
          <w:r w:rsidRPr="00A00E4A">
            <w:rPr>
              <w:rFonts w:ascii="Palatino Linotype" w:eastAsia="Palatino Linotype" w:hAnsi="Palatino Linotype" w:cs="Palatino Linotype"/>
              <w:b/>
              <w:sz w:val="24"/>
              <w:szCs w:val="24"/>
            </w:rPr>
            <w:t>Sujeto Obligado:</w:t>
          </w:r>
        </w:p>
      </w:tc>
      <w:tc>
        <w:tcPr>
          <w:tcW w:w="4819" w:type="dxa"/>
        </w:tcPr>
        <w:p w:rsidR="000C031C" w:rsidRPr="00A00E4A" w:rsidRDefault="00E75851" w:rsidP="00A00E4A">
          <w:pPr>
            <w:spacing w:after="0" w:line="240" w:lineRule="auto"/>
            <w:rPr>
              <w:rFonts w:ascii="Palatino Linotype" w:hAnsi="Palatino Linotype"/>
              <w:bCs/>
              <w:color w:val="000000"/>
              <w:sz w:val="24"/>
              <w:szCs w:val="24"/>
            </w:rPr>
          </w:pPr>
          <w:r w:rsidRPr="00A00E4A">
            <w:rPr>
              <w:rFonts w:ascii="Palatino Linotype" w:hAnsi="Palatino Linotype"/>
              <w:bCs/>
              <w:color w:val="000000"/>
              <w:sz w:val="24"/>
              <w:szCs w:val="24"/>
            </w:rPr>
            <w:t>Ayuntamiento de Tepotzotlán</w:t>
          </w:r>
        </w:p>
      </w:tc>
    </w:tr>
    <w:tr w:rsidR="000C031C" w:rsidTr="00C86159">
      <w:trPr>
        <w:trHeight w:val="342"/>
      </w:trPr>
      <w:tc>
        <w:tcPr>
          <w:tcW w:w="4394" w:type="dxa"/>
        </w:tcPr>
        <w:p w:rsidR="000C031C" w:rsidRPr="00A00E4A" w:rsidRDefault="000C031C" w:rsidP="00A00E4A">
          <w:pPr>
            <w:tabs>
              <w:tab w:val="left" w:pos="4892"/>
            </w:tabs>
            <w:spacing w:after="0" w:line="240" w:lineRule="auto"/>
            <w:jc w:val="right"/>
            <w:rPr>
              <w:rFonts w:ascii="Palatino Linotype" w:eastAsia="Palatino Linotype" w:hAnsi="Palatino Linotype" w:cs="Palatino Linotype"/>
              <w:b/>
              <w:sz w:val="24"/>
              <w:szCs w:val="24"/>
            </w:rPr>
          </w:pPr>
          <w:r w:rsidRPr="00A00E4A">
            <w:rPr>
              <w:rFonts w:ascii="Palatino Linotype" w:eastAsia="Palatino Linotype" w:hAnsi="Palatino Linotype" w:cs="Palatino Linotype"/>
              <w:b/>
              <w:sz w:val="24"/>
              <w:szCs w:val="24"/>
            </w:rPr>
            <w:t>Comisionado Ponente:</w:t>
          </w:r>
        </w:p>
      </w:tc>
      <w:tc>
        <w:tcPr>
          <w:tcW w:w="4819" w:type="dxa"/>
        </w:tcPr>
        <w:p w:rsidR="000C031C" w:rsidRPr="00A00E4A" w:rsidRDefault="000C031C" w:rsidP="00A00E4A">
          <w:pPr>
            <w:spacing w:after="0" w:line="240" w:lineRule="auto"/>
            <w:rPr>
              <w:rFonts w:ascii="Palatino Linotype" w:eastAsia="Palatino Linotype" w:hAnsi="Palatino Linotype" w:cs="Palatino Linotype"/>
              <w:sz w:val="24"/>
              <w:szCs w:val="24"/>
            </w:rPr>
          </w:pPr>
          <w:r w:rsidRPr="00A00E4A">
            <w:rPr>
              <w:rFonts w:ascii="Palatino Linotype" w:eastAsia="Palatino Linotype" w:hAnsi="Palatino Linotype" w:cs="Palatino Linotype"/>
              <w:sz w:val="24"/>
              <w:szCs w:val="24"/>
            </w:rPr>
            <w:t>María del Rosario Mejía Ayala</w:t>
          </w:r>
        </w:p>
      </w:tc>
    </w:tr>
  </w:tbl>
  <w:p w:rsidR="009E4B39" w:rsidRDefault="00C8615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posOffset>-133685</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173" w:type="dxa"/>
      <w:tblInd w:w="0" w:type="dxa"/>
      <w:tblLayout w:type="fixed"/>
      <w:tblLook w:val="0400" w:firstRow="0" w:lastRow="0" w:firstColumn="0" w:lastColumn="0" w:noHBand="0" w:noVBand="1"/>
    </w:tblPr>
    <w:tblGrid>
      <w:gridCol w:w="6345"/>
      <w:gridCol w:w="3828"/>
    </w:tblGrid>
    <w:tr w:rsidR="009E4B39" w:rsidTr="00C86159">
      <w:trPr>
        <w:trHeight w:val="227"/>
      </w:trPr>
      <w:tc>
        <w:tcPr>
          <w:tcW w:w="6345" w:type="dxa"/>
        </w:tcPr>
        <w:p w:rsidR="009E4B39" w:rsidRPr="00A00E4A" w:rsidRDefault="009E4B39" w:rsidP="00A00E4A">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A00E4A">
            <w:rPr>
              <w:rFonts w:ascii="Palatino Linotype" w:eastAsia="Palatino Linotype" w:hAnsi="Palatino Linotype" w:cs="Palatino Linotype"/>
              <w:b/>
              <w:sz w:val="24"/>
              <w:szCs w:val="24"/>
            </w:rPr>
            <w:t>Recurso de Revisión:</w:t>
          </w:r>
        </w:p>
      </w:tc>
      <w:tc>
        <w:tcPr>
          <w:tcW w:w="3828" w:type="dxa"/>
        </w:tcPr>
        <w:p w:rsidR="009E4B39" w:rsidRPr="00A00E4A" w:rsidRDefault="00E75851" w:rsidP="00A00E4A">
          <w:pPr>
            <w:spacing w:after="0" w:line="240" w:lineRule="auto"/>
            <w:rPr>
              <w:rFonts w:ascii="Palatino Linotype" w:eastAsia="Palatino Linotype" w:hAnsi="Palatino Linotype" w:cs="Palatino Linotype"/>
              <w:sz w:val="24"/>
              <w:szCs w:val="24"/>
            </w:rPr>
          </w:pPr>
          <w:r w:rsidRPr="00A00E4A">
            <w:rPr>
              <w:rFonts w:ascii="Palatino Linotype" w:eastAsia="Palatino Linotype" w:hAnsi="Palatino Linotype" w:cs="Palatino Linotype"/>
              <w:sz w:val="24"/>
              <w:szCs w:val="24"/>
            </w:rPr>
            <w:t>11453</w:t>
          </w:r>
          <w:r w:rsidR="009E4B39" w:rsidRPr="00A00E4A">
            <w:rPr>
              <w:rFonts w:ascii="Palatino Linotype" w:eastAsia="Palatino Linotype" w:hAnsi="Palatino Linotype" w:cs="Palatino Linotype"/>
              <w:sz w:val="24"/>
              <w:szCs w:val="24"/>
            </w:rPr>
            <w:t xml:space="preserve">/INFOEM/IP/RR/2025 </w:t>
          </w:r>
        </w:p>
      </w:tc>
    </w:tr>
    <w:tr w:rsidR="009E4B39" w:rsidTr="00C86159">
      <w:trPr>
        <w:trHeight w:val="242"/>
      </w:trPr>
      <w:tc>
        <w:tcPr>
          <w:tcW w:w="6345" w:type="dxa"/>
        </w:tcPr>
        <w:p w:rsidR="009E4B39" w:rsidRPr="00A00E4A" w:rsidRDefault="009E4B39" w:rsidP="00A00E4A">
          <w:pPr>
            <w:spacing w:after="0" w:line="240" w:lineRule="auto"/>
            <w:jc w:val="right"/>
            <w:rPr>
              <w:rFonts w:ascii="Palatino Linotype" w:eastAsia="Palatino Linotype" w:hAnsi="Palatino Linotype" w:cs="Palatino Linotype"/>
              <w:b/>
              <w:sz w:val="24"/>
              <w:szCs w:val="24"/>
            </w:rPr>
          </w:pPr>
          <w:r w:rsidRPr="00A00E4A">
            <w:rPr>
              <w:rFonts w:ascii="Palatino Linotype" w:eastAsia="Palatino Linotype" w:hAnsi="Palatino Linotype" w:cs="Palatino Linotype"/>
              <w:b/>
              <w:sz w:val="24"/>
              <w:szCs w:val="24"/>
            </w:rPr>
            <w:t>Sujeto Obligado:</w:t>
          </w:r>
        </w:p>
      </w:tc>
      <w:tc>
        <w:tcPr>
          <w:tcW w:w="3828" w:type="dxa"/>
        </w:tcPr>
        <w:p w:rsidR="009E4B39" w:rsidRPr="00A00E4A" w:rsidRDefault="00E75851" w:rsidP="00A00E4A">
          <w:pPr>
            <w:spacing w:after="0" w:line="240" w:lineRule="auto"/>
            <w:ind w:left="-67"/>
            <w:jc w:val="both"/>
            <w:rPr>
              <w:rFonts w:ascii="Palatino Linotype" w:eastAsia="Palatino Linotype" w:hAnsi="Palatino Linotype" w:cs="Palatino Linotype"/>
              <w:sz w:val="24"/>
              <w:szCs w:val="24"/>
            </w:rPr>
          </w:pPr>
          <w:r w:rsidRPr="00A00E4A">
            <w:rPr>
              <w:rFonts w:ascii="Palatino Linotype" w:hAnsi="Palatino Linotype"/>
              <w:bCs/>
              <w:color w:val="000000"/>
              <w:sz w:val="24"/>
              <w:szCs w:val="24"/>
            </w:rPr>
            <w:t>Ayuntamiento de Tepotzotlán</w:t>
          </w:r>
        </w:p>
      </w:tc>
    </w:tr>
    <w:tr w:rsidR="009E4B39" w:rsidTr="00C86159">
      <w:trPr>
        <w:trHeight w:val="342"/>
      </w:trPr>
      <w:tc>
        <w:tcPr>
          <w:tcW w:w="6345" w:type="dxa"/>
        </w:tcPr>
        <w:p w:rsidR="009E4B39" w:rsidRPr="00A00E4A" w:rsidRDefault="009E4B39" w:rsidP="00A00E4A">
          <w:pPr>
            <w:tabs>
              <w:tab w:val="left" w:pos="4892"/>
            </w:tabs>
            <w:spacing w:after="0" w:line="240" w:lineRule="auto"/>
            <w:jc w:val="right"/>
            <w:rPr>
              <w:rFonts w:ascii="Palatino Linotype" w:eastAsia="Palatino Linotype" w:hAnsi="Palatino Linotype" w:cs="Palatino Linotype"/>
              <w:b/>
              <w:sz w:val="24"/>
              <w:szCs w:val="24"/>
            </w:rPr>
          </w:pPr>
          <w:r w:rsidRPr="00A00E4A">
            <w:rPr>
              <w:rFonts w:ascii="Palatino Linotype" w:eastAsia="Palatino Linotype" w:hAnsi="Palatino Linotype" w:cs="Palatino Linotype"/>
              <w:b/>
              <w:sz w:val="24"/>
              <w:szCs w:val="24"/>
            </w:rPr>
            <w:t>Recurrente:</w:t>
          </w:r>
        </w:p>
      </w:tc>
      <w:tc>
        <w:tcPr>
          <w:tcW w:w="3828" w:type="dxa"/>
        </w:tcPr>
        <w:p w:rsidR="009E4B39" w:rsidRPr="00A00E4A" w:rsidRDefault="009E4B39" w:rsidP="00A00E4A">
          <w:pPr>
            <w:spacing w:after="0" w:line="240" w:lineRule="auto"/>
            <w:rPr>
              <w:rFonts w:ascii="Palatino Linotype" w:eastAsia="Palatino Linotype" w:hAnsi="Palatino Linotype" w:cs="Palatino Linotype"/>
              <w:sz w:val="24"/>
              <w:szCs w:val="24"/>
            </w:rPr>
          </w:pPr>
        </w:p>
      </w:tc>
    </w:tr>
    <w:tr w:rsidR="009E4B39" w:rsidTr="00C86159">
      <w:trPr>
        <w:trHeight w:val="342"/>
      </w:trPr>
      <w:tc>
        <w:tcPr>
          <w:tcW w:w="6345" w:type="dxa"/>
        </w:tcPr>
        <w:p w:rsidR="009E4B39" w:rsidRPr="00A00E4A" w:rsidRDefault="00C86159" w:rsidP="00A00E4A">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-681990</wp:posOffset>
                </wp:positionH>
                <wp:positionV relativeFrom="page">
                  <wp:posOffset>-1179195</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00E4A">
            <w:rPr>
              <w:rFonts w:ascii="Palatino Linotype" w:eastAsia="Palatino Linotype" w:hAnsi="Palatino Linotype" w:cs="Palatino Linotype"/>
              <w:b/>
              <w:sz w:val="24"/>
              <w:szCs w:val="24"/>
            </w:rPr>
            <w:t>Comisionado Ponente:</w:t>
          </w:r>
        </w:p>
      </w:tc>
      <w:tc>
        <w:tcPr>
          <w:tcW w:w="3828" w:type="dxa"/>
        </w:tcPr>
        <w:p w:rsidR="009E4B39" w:rsidRPr="00A00E4A" w:rsidRDefault="009E4B39" w:rsidP="00A00E4A">
          <w:pPr>
            <w:spacing w:after="0" w:line="240" w:lineRule="auto"/>
            <w:rPr>
              <w:rFonts w:ascii="Palatino Linotype" w:eastAsia="Palatino Linotype" w:hAnsi="Palatino Linotype" w:cs="Palatino Linotype"/>
              <w:sz w:val="24"/>
              <w:szCs w:val="24"/>
            </w:rPr>
          </w:pPr>
          <w:r w:rsidRPr="00A00E4A">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7D68"/>
    <w:rsid w:val="002058F6"/>
    <w:rsid w:val="00211730"/>
    <w:rsid w:val="00212559"/>
    <w:rsid w:val="00216104"/>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90E"/>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0C82"/>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00E4A"/>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159"/>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7CB394-0865-48E5-A884-EE67C987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17</Pages>
  <Words>4148</Words>
  <Characters>22815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220</cp:revision>
  <dcterms:created xsi:type="dcterms:W3CDTF">2025-04-24T19:37:00Z</dcterms:created>
  <dcterms:modified xsi:type="dcterms:W3CDTF">2025-11-05T18:44:00Z</dcterms:modified>
</cp:coreProperties>
</file>