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194409154" w:displacedByCustomXml="next"/>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3269A5" w:rsidRDefault="00AE3DA7" w:rsidP="00141876">
          <w:pPr>
            <w:pStyle w:val="TtulodeTDC"/>
            <w:spacing w:before="0" w:line="240" w:lineRule="auto"/>
            <w:rPr>
              <w:rFonts w:ascii="Palatino Linotype" w:hAnsi="Palatino Linotype"/>
              <w:sz w:val="24"/>
              <w:szCs w:val="24"/>
              <w:lang w:val="es-ES"/>
            </w:rPr>
          </w:pPr>
          <w:r w:rsidRPr="003269A5">
            <w:rPr>
              <w:rFonts w:ascii="Palatino Linotype" w:hAnsi="Palatino Linotype"/>
              <w:sz w:val="24"/>
              <w:szCs w:val="24"/>
              <w:lang w:val="es-ES"/>
            </w:rPr>
            <w:t>Contenido</w:t>
          </w:r>
        </w:p>
        <w:p w14:paraId="3EB312A7" w14:textId="77777777" w:rsidR="00AA6EA9" w:rsidRPr="003269A5" w:rsidRDefault="00AA6EA9" w:rsidP="00141876">
          <w:pPr>
            <w:spacing w:line="240" w:lineRule="auto"/>
            <w:rPr>
              <w:sz w:val="16"/>
              <w:szCs w:val="16"/>
              <w:lang w:val="es-ES" w:eastAsia="es-MX"/>
            </w:rPr>
          </w:pPr>
        </w:p>
        <w:p w14:paraId="7F330305" w14:textId="5A4FD2AA" w:rsidR="002D061B" w:rsidRPr="003269A5" w:rsidRDefault="00AE3DA7">
          <w:pPr>
            <w:pStyle w:val="TDC1"/>
            <w:tabs>
              <w:tab w:val="right" w:leader="dot" w:pos="9034"/>
            </w:tabs>
            <w:rPr>
              <w:rFonts w:asciiTheme="minorHAnsi" w:eastAsiaTheme="minorEastAsia" w:hAnsiTheme="minorHAnsi" w:cstheme="minorBidi"/>
              <w:noProof/>
              <w:szCs w:val="22"/>
              <w:lang w:eastAsia="es-MX"/>
            </w:rPr>
          </w:pPr>
          <w:r w:rsidRPr="003269A5">
            <w:rPr>
              <w:sz w:val="16"/>
              <w:szCs w:val="16"/>
            </w:rPr>
            <w:fldChar w:fldCharType="begin"/>
          </w:r>
          <w:r w:rsidRPr="003269A5">
            <w:rPr>
              <w:sz w:val="16"/>
              <w:szCs w:val="16"/>
            </w:rPr>
            <w:instrText xml:space="preserve"> TOC \o "1-3" \h \z \u </w:instrText>
          </w:r>
          <w:r w:rsidRPr="003269A5">
            <w:rPr>
              <w:sz w:val="16"/>
              <w:szCs w:val="16"/>
            </w:rPr>
            <w:fldChar w:fldCharType="separate"/>
          </w:r>
          <w:hyperlink w:anchor="_Toc208358727" w:history="1">
            <w:r w:rsidR="002D061B" w:rsidRPr="003269A5">
              <w:rPr>
                <w:rStyle w:val="Hipervnculo"/>
                <w:noProof/>
              </w:rPr>
              <w:t>ANTECEDENTES</w:t>
            </w:r>
            <w:r w:rsidR="002D061B" w:rsidRPr="003269A5">
              <w:rPr>
                <w:noProof/>
                <w:webHidden/>
              </w:rPr>
              <w:tab/>
            </w:r>
            <w:r w:rsidR="002D061B" w:rsidRPr="003269A5">
              <w:rPr>
                <w:noProof/>
                <w:webHidden/>
              </w:rPr>
              <w:fldChar w:fldCharType="begin"/>
            </w:r>
            <w:r w:rsidR="002D061B" w:rsidRPr="003269A5">
              <w:rPr>
                <w:noProof/>
                <w:webHidden/>
              </w:rPr>
              <w:instrText xml:space="preserve"> PAGEREF _Toc208358727 \h </w:instrText>
            </w:r>
            <w:r w:rsidR="002D061B" w:rsidRPr="003269A5">
              <w:rPr>
                <w:noProof/>
                <w:webHidden/>
              </w:rPr>
            </w:r>
            <w:r w:rsidR="002D061B" w:rsidRPr="003269A5">
              <w:rPr>
                <w:noProof/>
                <w:webHidden/>
              </w:rPr>
              <w:fldChar w:fldCharType="separate"/>
            </w:r>
            <w:r w:rsidR="002D2342">
              <w:rPr>
                <w:noProof/>
                <w:webHidden/>
              </w:rPr>
              <w:t>1</w:t>
            </w:r>
            <w:r w:rsidR="002D061B" w:rsidRPr="003269A5">
              <w:rPr>
                <w:noProof/>
                <w:webHidden/>
              </w:rPr>
              <w:fldChar w:fldCharType="end"/>
            </w:r>
          </w:hyperlink>
        </w:p>
        <w:p w14:paraId="6307DAC3" w14:textId="23BBE992" w:rsidR="002D061B" w:rsidRPr="003269A5" w:rsidRDefault="009563DD">
          <w:pPr>
            <w:pStyle w:val="TDC2"/>
            <w:rPr>
              <w:rFonts w:asciiTheme="minorHAnsi" w:eastAsiaTheme="minorEastAsia" w:hAnsiTheme="minorHAnsi" w:cstheme="minorBidi"/>
              <w:noProof/>
              <w:szCs w:val="22"/>
              <w:lang w:eastAsia="es-MX"/>
            </w:rPr>
          </w:pPr>
          <w:hyperlink w:anchor="_Toc208358728" w:history="1">
            <w:r w:rsidR="002D061B" w:rsidRPr="003269A5">
              <w:rPr>
                <w:rStyle w:val="Hipervnculo"/>
                <w:noProof/>
              </w:rPr>
              <w:t>DE LA SOLICITUD DE INFORMACIÓN</w:t>
            </w:r>
            <w:r w:rsidR="002D061B" w:rsidRPr="003269A5">
              <w:rPr>
                <w:noProof/>
                <w:webHidden/>
              </w:rPr>
              <w:tab/>
            </w:r>
            <w:r w:rsidR="002D061B" w:rsidRPr="003269A5">
              <w:rPr>
                <w:noProof/>
                <w:webHidden/>
              </w:rPr>
              <w:fldChar w:fldCharType="begin"/>
            </w:r>
            <w:r w:rsidR="002D061B" w:rsidRPr="003269A5">
              <w:rPr>
                <w:noProof/>
                <w:webHidden/>
              </w:rPr>
              <w:instrText xml:space="preserve"> PAGEREF _Toc208358728 \h </w:instrText>
            </w:r>
            <w:r w:rsidR="002D061B" w:rsidRPr="003269A5">
              <w:rPr>
                <w:noProof/>
                <w:webHidden/>
              </w:rPr>
            </w:r>
            <w:r w:rsidR="002D061B" w:rsidRPr="003269A5">
              <w:rPr>
                <w:noProof/>
                <w:webHidden/>
              </w:rPr>
              <w:fldChar w:fldCharType="separate"/>
            </w:r>
            <w:r w:rsidR="002D2342">
              <w:rPr>
                <w:noProof/>
                <w:webHidden/>
              </w:rPr>
              <w:t>1</w:t>
            </w:r>
            <w:r w:rsidR="002D061B" w:rsidRPr="003269A5">
              <w:rPr>
                <w:noProof/>
                <w:webHidden/>
              </w:rPr>
              <w:fldChar w:fldCharType="end"/>
            </w:r>
          </w:hyperlink>
        </w:p>
        <w:p w14:paraId="3F606619" w14:textId="182BC928" w:rsidR="002D061B" w:rsidRPr="003269A5" w:rsidRDefault="009563DD">
          <w:pPr>
            <w:pStyle w:val="TDC3"/>
            <w:rPr>
              <w:rFonts w:asciiTheme="minorHAnsi" w:eastAsiaTheme="minorEastAsia" w:hAnsiTheme="minorHAnsi" w:cstheme="minorBidi"/>
              <w:noProof/>
              <w:szCs w:val="22"/>
              <w:lang w:eastAsia="es-MX"/>
            </w:rPr>
          </w:pPr>
          <w:hyperlink w:anchor="_Toc208358729" w:history="1">
            <w:r w:rsidR="002D061B" w:rsidRPr="003269A5">
              <w:rPr>
                <w:rStyle w:val="Hipervnculo"/>
                <w:noProof/>
              </w:rPr>
              <w:t>a) Solicitud de información</w:t>
            </w:r>
            <w:r w:rsidR="002D061B" w:rsidRPr="003269A5">
              <w:rPr>
                <w:noProof/>
                <w:webHidden/>
              </w:rPr>
              <w:tab/>
            </w:r>
            <w:r w:rsidR="002D061B" w:rsidRPr="003269A5">
              <w:rPr>
                <w:noProof/>
                <w:webHidden/>
              </w:rPr>
              <w:fldChar w:fldCharType="begin"/>
            </w:r>
            <w:r w:rsidR="002D061B" w:rsidRPr="003269A5">
              <w:rPr>
                <w:noProof/>
                <w:webHidden/>
              </w:rPr>
              <w:instrText xml:space="preserve"> PAGEREF _Toc208358729 \h </w:instrText>
            </w:r>
            <w:r w:rsidR="002D061B" w:rsidRPr="003269A5">
              <w:rPr>
                <w:noProof/>
                <w:webHidden/>
              </w:rPr>
            </w:r>
            <w:r w:rsidR="002D061B" w:rsidRPr="003269A5">
              <w:rPr>
                <w:noProof/>
                <w:webHidden/>
              </w:rPr>
              <w:fldChar w:fldCharType="separate"/>
            </w:r>
            <w:r w:rsidR="002D2342">
              <w:rPr>
                <w:noProof/>
                <w:webHidden/>
              </w:rPr>
              <w:t>1</w:t>
            </w:r>
            <w:r w:rsidR="002D061B" w:rsidRPr="003269A5">
              <w:rPr>
                <w:noProof/>
                <w:webHidden/>
              </w:rPr>
              <w:fldChar w:fldCharType="end"/>
            </w:r>
          </w:hyperlink>
        </w:p>
        <w:p w14:paraId="70399F33" w14:textId="5835D500" w:rsidR="002D061B" w:rsidRPr="003269A5" w:rsidRDefault="009563DD">
          <w:pPr>
            <w:pStyle w:val="TDC3"/>
            <w:rPr>
              <w:rFonts w:asciiTheme="minorHAnsi" w:eastAsiaTheme="minorEastAsia" w:hAnsiTheme="minorHAnsi" w:cstheme="minorBidi"/>
              <w:noProof/>
              <w:szCs w:val="22"/>
              <w:lang w:eastAsia="es-MX"/>
            </w:rPr>
          </w:pPr>
          <w:hyperlink w:anchor="_Toc208358730" w:history="1">
            <w:r w:rsidR="002D061B" w:rsidRPr="003269A5">
              <w:rPr>
                <w:rStyle w:val="Hipervnculo"/>
                <w:noProof/>
              </w:rPr>
              <w:t>b) Turno de la solicitud de información</w:t>
            </w:r>
            <w:r w:rsidR="002D061B" w:rsidRPr="003269A5">
              <w:rPr>
                <w:noProof/>
                <w:webHidden/>
              </w:rPr>
              <w:tab/>
            </w:r>
            <w:r w:rsidR="002D061B" w:rsidRPr="003269A5">
              <w:rPr>
                <w:noProof/>
                <w:webHidden/>
              </w:rPr>
              <w:fldChar w:fldCharType="begin"/>
            </w:r>
            <w:r w:rsidR="002D061B" w:rsidRPr="003269A5">
              <w:rPr>
                <w:noProof/>
                <w:webHidden/>
              </w:rPr>
              <w:instrText xml:space="preserve"> PAGEREF _Toc208358730 \h </w:instrText>
            </w:r>
            <w:r w:rsidR="002D061B" w:rsidRPr="003269A5">
              <w:rPr>
                <w:noProof/>
                <w:webHidden/>
              </w:rPr>
            </w:r>
            <w:r w:rsidR="002D061B" w:rsidRPr="003269A5">
              <w:rPr>
                <w:noProof/>
                <w:webHidden/>
              </w:rPr>
              <w:fldChar w:fldCharType="separate"/>
            </w:r>
            <w:r w:rsidR="002D2342">
              <w:rPr>
                <w:noProof/>
                <w:webHidden/>
              </w:rPr>
              <w:t>1</w:t>
            </w:r>
            <w:r w:rsidR="002D061B" w:rsidRPr="003269A5">
              <w:rPr>
                <w:noProof/>
                <w:webHidden/>
              </w:rPr>
              <w:fldChar w:fldCharType="end"/>
            </w:r>
          </w:hyperlink>
        </w:p>
        <w:p w14:paraId="6D9D6AB9" w14:textId="4E63A1DF" w:rsidR="002D061B" w:rsidRPr="003269A5" w:rsidRDefault="009563DD">
          <w:pPr>
            <w:pStyle w:val="TDC3"/>
            <w:rPr>
              <w:rFonts w:asciiTheme="minorHAnsi" w:eastAsiaTheme="minorEastAsia" w:hAnsiTheme="minorHAnsi" w:cstheme="minorBidi"/>
              <w:noProof/>
              <w:szCs w:val="22"/>
              <w:lang w:eastAsia="es-MX"/>
            </w:rPr>
          </w:pPr>
          <w:hyperlink w:anchor="_Toc208358731" w:history="1">
            <w:r w:rsidR="002D061B" w:rsidRPr="003269A5">
              <w:rPr>
                <w:rStyle w:val="Hipervnculo"/>
                <w:noProof/>
              </w:rPr>
              <w:t>c) Prórroga</w:t>
            </w:r>
            <w:r w:rsidR="002D061B" w:rsidRPr="003269A5">
              <w:rPr>
                <w:noProof/>
                <w:webHidden/>
              </w:rPr>
              <w:tab/>
            </w:r>
            <w:r w:rsidR="002D061B" w:rsidRPr="003269A5">
              <w:rPr>
                <w:noProof/>
                <w:webHidden/>
              </w:rPr>
              <w:fldChar w:fldCharType="begin"/>
            </w:r>
            <w:r w:rsidR="002D061B" w:rsidRPr="003269A5">
              <w:rPr>
                <w:noProof/>
                <w:webHidden/>
              </w:rPr>
              <w:instrText xml:space="preserve"> PAGEREF _Toc208358731 \h </w:instrText>
            </w:r>
            <w:r w:rsidR="002D061B" w:rsidRPr="003269A5">
              <w:rPr>
                <w:noProof/>
                <w:webHidden/>
              </w:rPr>
            </w:r>
            <w:r w:rsidR="002D061B" w:rsidRPr="003269A5">
              <w:rPr>
                <w:noProof/>
                <w:webHidden/>
              </w:rPr>
              <w:fldChar w:fldCharType="separate"/>
            </w:r>
            <w:r w:rsidR="002D2342">
              <w:rPr>
                <w:noProof/>
                <w:webHidden/>
              </w:rPr>
              <w:t>2</w:t>
            </w:r>
            <w:r w:rsidR="002D061B" w:rsidRPr="003269A5">
              <w:rPr>
                <w:noProof/>
                <w:webHidden/>
              </w:rPr>
              <w:fldChar w:fldCharType="end"/>
            </w:r>
          </w:hyperlink>
        </w:p>
        <w:p w14:paraId="4B143D82" w14:textId="490DD204" w:rsidR="002D061B" w:rsidRPr="003269A5" w:rsidRDefault="009563DD">
          <w:pPr>
            <w:pStyle w:val="TDC3"/>
            <w:rPr>
              <w:rFonts w:asciiTheme="minorHAnsi" w:eastAsiaTheme="minorEastAsia" w:hAnsiTheme="minorHAnsi" w:cstheme="minorBidi"/>
              <w:noProof/>
              <w:szCs w:val="22"/>
              <w:lang w:eastAsia="es-MX"/>
            </w:rPr>
          </w:pPr>
          <w:hyperlink w:anchor="_Toc208358732" w:history="1">
            <w:r w:rsidR="002D061B" w:rsidRPr="003269A5">
              <w:rPr>
                <w:rStyle w:val="Hipervnculo"/>
                <w:noProof/>
              </w:rPr>
              <w:t>d) Respuesta del Sujeto Obligado</w:t>
            </w:r>
            <w:r w:rsidR="002D061B" w:rsidRPr="003269A5">
              <w:rPr>
                <w:noProof/>
                <w:webHidden/>
              </w:rPr>
              <w:tab/>
            </w:r>
            <w:r w:rsidR="002D061B" w:rsidRPr="003269A5">
              <w:rPr>
                <w:noProof/>
                <w:webHidden/>
              </w:rPr>
              <w:fldChar w:fldCharType="begin"/>
            </w:r>
            <w:r w:rsidR="002D061B" w:rsidRPr="003269A5">
              <w:rPr>
                <w:noProof/>
                <w:webHidden/>
              </w:rPr>
              <w:instrText xml:space="preserve"> PAGEREF _Toc208358732 \h </w:instrText>
            </w:r>
            <w:r w:rsidR="002D061B" w:rsidRPr="003269A5">
              <w:rPr>
                <w:noProof/>
                <w:webHidden/>
              </w:rPr>
            </w:r>
            <w:r w:rsidR="002D061B" w:rsidRPr="003269A5">
              <w:rPr>
                <w:noProof/>
                <w:webHidden/>
              </w:rPr>
              <w:fldChar w:fldCharType="separate"/>
            </w:r>
            <w:r w:rsidR="002D2342">
              <w:rPr>
                <w:noProof/>
                <w:webHidden/>
              </w:rPr>
              <w:t>3</w:t>
            </w:r>
            <w:r w:rsidR="002D061B" w:rsidRPr="003269A5">
              <w:rPr>
                <w:noProof/>
                <w:webHidden/>
              </w:rPr>
              <w:fldChar w:fldCharType="end"/>
            </w:r>
          </w:hyperlink>
        </w:p>
        <w:p w14:paraId="62887945" w14:textId="757FF676" w:rsidR="002D061B" w:rsidRPr="003269A5" w:rsidRDefault="009563DD">
          <w:pPr>
            <w:pStyle w:val="TDC2"/>
            <w:rPr>
              <w:rFonts w:asciiTheme="minorHAnsi" w:eastAsiaTheme="minorEastAsia" w:hAnsiTheme="minorHAnsi" w:cstheme="minorBidi"/>
              <w:noProof/>
              <w:szCs w:val="22"/>
              <w:lang w:eastAsia="es-MX"/>
            </w:rPr>
          </w:pPr>
          <w:hyperlink w:anchor="_Toc208358733" w:history="1">
            <w:r w:rsidR="002D061B" w:rsidRPr="003269A5">
              <w:rPr>
                <w:rStyle w:val="Hipervnculo"/>
                <w:noProof/>
              </w:rPr>
              <w:t>DEL RECURSO DE REVISIÓN</w:t>
            </w:r>
            <w:r w:rsidR="002D061B" w:rsidRPr="003269A5">
              <w:rPr>
                <w:noProof/>
                <w:webHidden/>
              </w:rPr>
              <w:tab/>
            </w:r>
            <w:r w:rsidR="002D061B" w:rsidRPr="003269A5">
              <w:rPr>
                <w:noProof/>
                <w:webHidden/>
              </w:rPr>
              <w:fldChar w:fldCharType="begin"/>
            </w:r>
            <w:r w:rsidR="002D061B" w:rsidRPr="003269A5">
              <w:rPr>
                <w:noProof/>
                <w:webHidden/>
              </w:rPr>
              <w:instrText xml:space="preserve"> PAGEREF _Toc208358733 \h </w:instrText>
            </w:r>
            <w:r w:rsidR="002D061B" w:rsidRPr="003269A5">
              <w:rPr>
                <w:noProof/>
                <w:webHidden/>
              </w:rPr>
            </w:r>
            <w:r w:rsidR="002D061B" w:rsidRPr="003269A5">
              <w:rPr>
                <w:noProof/>
                <w:webHidden/>
              </w:rPr>
              <w:fldChar w:fldCharType="separate"/>
            </w:r>
            <w:r w:rsidR="002D2342">
              <w:rPr>
                <w:noProof/>
                <w:webHidden/>
              </w:rPr>
              <w:t>4</w:t>
            </w:r>
            <w:r w:rsidR="002D061B" w:rsidRPr="003269A5">
              <w:rPr>
                <w:noProof/>
                <w:webHidden/>
              </w:rPr>
              <w:fldChar w:fldCharType="end"/>
            </w:r>
          </w:hyperlink>
        </w:p>
        <w:p w14:paraId="28A12C20" w14:textId="19FAC9E7" w:rsidR="002D061B" w:rsidRPr="003269A5" w:rsidRDefault="009563DD">
          <w:pPr>
            <w:pStyle w:val="TDC3"/>
            <w:rPr>
              <w:rFonts w:asciiTheme="minorHAnsi" w:eastAsiaTheme="minorEastAsia" w:hAnsiTheme="minorHAnsi" w:cstheme="minorBidi"/>
              <w:noProof/>
              <w:szCs w:val="22"/>
              <w:lang w:eastAsia="es-MX"/>
            </w:rPr>
          </w:pPr>
          <w:hyperlink w:anchor="_Toc208358734" w:history="1">
            <w:r w:rsidR="002D061B" w:rsidRPr="003269A5">
              <w:rPr>
                <w:rStyle w:val="Hipervnculo"/>
                <w:noProof/>
              </w:rPr>
              <w:t>a) Interposición del Recurso de Revisión</w:t>
            </w:r>
            <w:r w:rsidR="002D061B" w:rsidRPr="003269A5">
              <w:rPr>
                <w:noProof/>
                <w:webHidden/>
              </w:rPr>
              <w:tab/>
            </w:r>
            <w:r w:rsidR="002D061B" w:rsidRPr="003269A5">
              <w:rPr>
                <w:noProof/>
                <w:webHidden/>
              </w:rPr>
              <w:fldChar w:fldCharType="begin"/>
            </w:r>
            <w:r w:rsidR="002D061B" w:rsidRPr="003269A5">
              <w:rPr>
                <w:noProof/>
                <w:webHidden/>
              </w:rPr>
              <w:instrText xml:space="preserve"> PAGEREF _Toc208358734 \h </w:instrText>
            </w:r>
            <w:r w:rsidR="002D061B" w:rsidRPr="003269A5">
              <w:rPr>
                <w:noProof/>
                <w:webHidden/>
              </w:rPr>
            </w:r>
            <w:r w:rsidR="002D061B" w:rsidRPr="003269A5">
              <w:rPr>
                <w:noProof/>
                <w:webHidden/>
              </w:rPr>
              <w:fldChar w:fldCharType="separate"/>
            </w:r>
            <w:r w:rsidR="002D2342">
              <w:rPr>
                <w:noProof/>
                <w:webHidden/>
              </w:rPr>
              <w:t>4</w:t>
            </w:r>
            <w:r w:rsidR="002D061B" w:rsidRPr="003269A5">
              <w:rPr>
                <w:noProof/>
                <w:webHidden/>
              </w:rPr>
              <w:fldChar w:fldCharType="end"/>
            </w:r>
          </w:hyperlink>
        </w:p>
        <w:p w14:paraId="4A269C38" w14:textId="27366772" w:rsidR="002D061B" w:rsidRPr="003269A5" w:rsidRDefault="009563DD">
          <w:pPr>
            <w:pStyle w:val="TDC3"/>
            <w:rPr>
              <w:rFonts w:asciiTheme="minorHAnsi" w:eastAsiaTheme="minorEastAsia" w:hAnsiTheme="minorHAnsi" w:cstheme="minorBidi"/>
              <w:noProof/>
              <w:szCs w:val="22"/>
              <w:lang w:eastAsia="es-MX"/>
            </w:rPr>
          </w:pPr>
          <w:hyperlink w:anchor="_Toc208358735" w:history="1">
            <w:r w:rsidR="002D061B" w:rsidRPr="003269A5">
              <w:rPr>
                <w:rStyle w:val="Hipervnculo"/>
                <w:noProof/>
              </w:rPr>
              <w:t>b) Turno del Recurso de Revisión</w:t>
            </w:r>
            <w:r w:rsidR="002D061B" w:rsidRPr="003269A5">
              <w:rPr>
                <w:noProof/>
                <w:webHidden/>
              </w:rPr>
              <w:tab/>
            </w:r>
            <w:r w:rsidR="002D061B" w:rsidRPr="003269A5">
              <w:rPr>
                <w:noProof/>
                <w:webHidden/>
              </w:rPr>
              <w:fldChar w:fldCharType="begin"/>
            </w:r>
            <w:r w:rsidR="002D061B" w:rsidRPr="003269A5">
              <w:rPr>
                <w:noProof/>
                <w:webHidden/>
              </w:rPr>
              <w:instrText xml:space="preserve"> PAGEREF _Toc208358735 \h </w:instrText>
            </w:r>
            <w:r w:rsidR="002D061B" w:rsidRPr="003269A5">
              <w:rPr>
                <w:noProof/>
                <w:webHidden/>
              </w:rPr>
            </w:r>
            <w:r w:rsidR="002D061B" w:rsidRPr="003269A5">
              <w:rPr>
                <w:noProof/>
                <w:webHidden/>
              </w:rPr>
              <w:fldChar w:fldCharType="separate"/>
            </w:r>
            <w:r w:rsidR="002D2342">
              <w:rPr>
                <w:noProof/>
                <w:webHidden/>
              </w:rPr>
              <w:t>4</w:t>
            </w:r>
            <w:r w:rsidR="002D061B" w:rsidRPr="003269A5">
              <w:rPr>
                <w:noProof/>
                <w:webHidden/>
              </w:rPr>
              <w:fldChar w:fldCharType="end"/>
            </w:r>
          </w:hyperlink>
        </w:p>
        <w:p w14:paraId="4643ECF4" w14:textId="7D9760CC" w:rsidR="002D061B" w:rsidRPr="003269A5" w:rsidRDefault="009563DD">
          <w:pPr>
            <w:pStyle w:val="TDC3"/>
            <w:rPr>
              <w:rFonts w:asciiTheme="minorHAnsi" w:eastAsiaTheme="minorEastAsia" w:hAnsiTheme="minorHAnsi" w:cstheme="minorBidi"/>
              <w:noProof/>
              <w:szCs w:val="22"/>
              <w:lang w:eastAsia="es-MX"/>
            </w:rPr>
          </w:pPr>
          <w:hyperlink w:anchor="_Toc208358736" w:history="1">
            <w:r w:rsidR="002D061B" w:rsidRPr="003269A5">
              <w:rPr>
                <w:rStyle w:val="Hipervnculo"/>
                <w:noProof/>
              </w:rPr>
              <w:t>c) Admisión del Recurso de Revisión</w:t>
            </w:r>
            <w:r w:rsidR="002D061B" w:rsidRPr="003269A5">
              <w:rPr>
                <w:noProof/>
                <w:webHidden/>
              </w:rPr>
              <w:tab/>
            </w:r>
            <w:r w:rsidR="002D061B" w:rsidRPr="003269A5">
              <w:rPr>
                <w:noProof/>
                <w:webHidden/>
              </w:rPr>
              <w:fldChar w:fldCharType="begin"/>
            </w:r>
            <w:r w:rsidR="002D061B" w:rsidRPr="003269A5">
              <w:rPr>
                <w:noProof/>
                <w:webHidden/>
              </w:rPr>
              <w:instrText xml:space="preserve"> PAGEREF _Toc208358736 \h </w:instrText>
            </w:r>
            <w:r w:rsidR="002D061B" w:rsidRPr="003269A5">
              <w:rPr>
                <w:noProof/>
                <w:webHidden/>
              </w:rPr>
            </w:r>
            <w:r w:rsidR="002D061B" w:rsidRPr="003269A5">
              <w:rPr>
                <w:noProof/>
                <w:webHidden/>
              </w:rPr>
              <w:fldChar w:fldCharType="separate"/>
            </w:r>
            <w:r w:rsidR="002D2342">
              <w:rPr>
                <w:noProof/>
                <w:webHidden/>
              </w:rPr>
              <w:t>5</w:t>
            </w:r>
            <w:r w:rsidR="002D061B" w:rsidRPr="003269A5">
              <w:rPr>
                <w:noProof/>
                <w:webHidden/>
              </w:rPr>
              <w:fldChar w:fldCharType="end"/>
            </w:r>
          </w:hyperlink>
        </w:p>
        <w:p w14:paraId="36E639F6" w14:textId="471F32BD" w:rsidR="002D061B" w:rsidRPr="003269A5" w:rsidRDefault="009563DD">
          <w:pPr>
            <w:pStyle w:val="TDC3"/>
            <w:rPr>
              <w:rFonts w:asciiTheme="minorHAnsi" w:eastAsiaTheme="minorEastAsia" w:hAnsiTheme="minorHAnsi" w:cstheme="minorBidi"/>
              <w:noProof/>
              <w:szCs w:val="22"/>
              <w:lang w:eastAsia="es-MX"/>
            </w:rPr>
          </w:pPr>
          <w:hyperlink w:anchor="_Toc208358737" w:history="1">
            <w:r w:rsidR="002D061B" w:rsidRPr="003269A5">
              <w:rPr>
                <w:rStyle w:val="Hipervnculo"/>
                <w:noProof/>
              </w:rPr>
              <w:t>d) Informe Justificado del Sujeto Obligado</w:t>
            </w:r>
            <w:r w:rsidR="002D061B" w:rsidRPr="003269A5">
              <w:rPr>
                <w:noProof/>
                <w:webHidden/>
              </w:rPr>
              <w:tab/>
            </w:r>
            <w:r w:rsidR="002D061B" w:rsidRPr="003269A5">
              <w:rPr>
                <w:noProof/>
                <w:webHidden/>
              </w:rPr>
              <w:fldChar w:fldCharType="begin"/>
            </w:r>
            <w:r w:rsidR="002D061B" w:rsidRPr="003269A5">
              <w:rPr>
                <w:noProof/>
                <w:webHidden/>
              </w:rPr>
              <w:instrText xml:space="preserve"> PAGEREF _Toc208358737 \h </w:instrText>
            </w:r>
            <w:r w:rsidR="002D061B" w:rsidRPr="003269A5">
              <w:rPr>
                <w:noProof/>
                <w:webHidden/>
              </w:rPr>
            </w:r>
            <w:r w:rsidR="002D061B" w:rsidRPr="003269A5">
              <w:rPr>
                <w:noProof/>
                <w:webHidden/>
              </w:rPr>
              <w:fldChar w:fldCharType="separate"/>
            </w:r>
            <w:r w:rsidR="002D2342">
              <w:rPr>
                <w:noProof/>
                <w:webHidden/>
              </w:rPr>
              <w:t>5</w:t>
            </w:r>
            <w:r w:rsidR="002D061B" w:rsidRPr="003269A5">
              <w:rPr>
                <w:noProof/>
                <w:webHidden/>
              </w:rPr>
              <w:fldChar w:fldCharType="end"/>
            </w:r>
          </w:hyperlink>
        </w:p>
        <w:p w14:paraId="394A6CBB" w14:textId="3B9BBE37" w:rsidR="002D061B" w:rsidRPr="003269A5" w:rsidRDefault="009563DD">
          <w:pPr>
            <w:pStyle w:val="TDC3"/>
            <w:rPr>
              <w:rFonts w:asciiTheme="minorHAnsi" w:eastAsiaTheme="minorEastAsia" w:hAnsiTheme="minorHAnsi" w:cstheme="minorBidi"/>
              <w:noProof/>
              <w:szCs w:val="22"/>
              <w:lang w:eastAsia="es-MX"/>
            </w:rPr>
          </w:pPr>
          <w:hyperlink w:anchor="_Toc208358738" w:history="1">
            <w:r w:rsidR="002D061B" w:rsidRPr="003269A5">
              <w:rPr>
                <w:rStyle w:val="Hipervnculo"/>
                <w:rFonts w:eastAsia="Calibri"/>
                <w:bCs/>
                <w:noProof/>
                <w:lang w:eastAsia="en-US"/>
              </w:rPr>
              <w:t>e)</w:t>
            </w:r>
            <w:r w:rsidR="002D061B" w:rsidRPr="003269A5">
              <w:rPr>
                <w:rStyle w:val="Hipervnculo"/>
                <w:noProof/>
              </w:rPr>
              <w:t xml:space="preserve"> </w:t>
            </w:r>
            <w:r w:rsidR="002D061B" w:rsidRPr="003269A5">
              <w:rPr>
                <w:rStyle w:val="Hipervnculo"/>
                <w:noProof/>
                <w:lang w:val="es-ES"/>
              </w:rPr>
              <w:t>Manifestaciones de la Parte Recurrente</w:t>
            </w:r>
            <w:r w:rsidR="002D061B" w:rsidRPr="003269A5">
              <w:rPr>
                <w:noProof/>
                <w:webHidden/>
              </w:rPr>
              <w:tab/>
            </w:r>
            <w:r w:rsidR="002D061B" w:rsidRPr="003269A5">
              <w:rPr>
                <w:noProof/>
                <w:webHidden/>
              </w:rPr>
              <w:fldChar w:fldCharType="begin"/>
            </w:r>
            <w:r w:rsidR="002D061B" w:rsidRPr="003269A5">
              <w:rPr>
                <w:noProof/>
                <w:webHidden/>
              </w:rPr>
              <w:instrText xml:space="preserve"> PAGEREF _Toc208358738 \h </w:instrText>
            </w:r>
            <w:r w:rsidR="002D061B" w:rsidRPr="003269A5">
              <w:rPr>
                <w:noProof/>
                <w:webHidden/>
              </w:rPr>
            </w:r>
            <w:r w:rsidR="002D061B" w:rsidRPr="003269A5">
              <w:rPr>
                <w:noProof/>
                <w:webHidden/>
              </w:rPr>
              <w:fldChar w:fldCharType="separate"/>
            </w:r>
            <w:r w:rsidR="002D2342">
              <w:rPr>
                <w:noProof/>
                <w:webHidden/>
              </w:rPr>
              <w:t>5</w:t>
            </w:r>
            <w:r w:rsidR="002D061B" w:rsidRPr="003269A5">
              <w:rPr>
                <w:noProof/>
                <w:webHidden/>
              </w:rPr>
              <w:fldChar w:fldCharType="end"/>
            </w:r>
          </w:hyperlink>
        </w:p>
        <w:p w14:paraId="773A1E04" w14:textId="0A97A647" w:rsidR="002D061B" w:rsidRPr="003269A5" w:rsidRDefault="009563DD">
          <w:pPr>
            <w:pStyle w:val="TDC3"/>
            <w:rPr>
              <w:rFonts w:asciiTheme="minorHAnsi" w:eastAsiaTheme="minorEastAsia" w:hAnsiTheme="minorHAnsi" w:cstheme="minorBidi"/>
              <w:noProof/>
              <w:szCs w:val="22"/>
              <w:lang w:eastAsia="es-MX"/>
            </w:rPr>
          </w:pPr>
          <w:hyperlink w:anchor="_Toc208358739" w:history="1">
            <w:r w:rsidR="002D061B" w:rsidRPr="003269A5">
              <w:rPr>
                <w:rStyle w:val="Hipervnculo"/>
                <w:rFonts w:eastAsia="Calibri"/>
                <w:noProof/>
              </w:rPr>
              <w:t xml:space="preserve">f) </w:t>
            </w:r>
            <w:r w:rsidR="002D061B" w:rsidRPr="003269A5">
              <w:rPr>
                <w:rStyle w:val="Hipervnculo"/>
                <w:noProof/>
              </w:rPr>
              <w:t>Cierre de instrucción</w:t>
            </w:r>
            <w:r w:rsidR="002D061B" w:rsidRPr="003269A5">
              <w:rPr>
                <w:noProof/>
                <w:webHidden/>
              </w:rPr>
              <w:tab/>
            </w:r>
            <w:r w:rsidR="002D061B" w:rsidRPr="003269A5">
              <w:rPr>
                <w:noProof/>
                <w:webHidden/>
              </w:rPr>
              <w:fldChar w:fldCharType="begin"/>
            </w:r>
            <w:r w:rsidR="002D061B" w:rsidRPr="003269A5">
              <w:rPr>
                <w:noProof/>
                <w:webHidden/>
              </w:rPr>
              <w:instrText xml:space="preserve"> PAGEREF _Toc208358739 \h </w:instrText>
            </w:r>
            <w:r w:rsidR="002D061B" w:rsidRPr="003269A5">
              <w:rPr>
                <w:noProof/>
                <w:webHidden/>
              </w:rPr>
            </w:r>
            <w:r w:rsidR="002D061B" w:rsidRPr="003269A5">
              <w:rPr>
                <w:noProof/>
                <w:webHidden/>
              </w:rPr>
              <w:fldChar w:fldCharType="separate"/>
            </w:r>
            <w:r w:rsidR="002D2342">
              <w:rPr>
                <w:noProof/>
                <w:webHidden/>
              </w:rPr>
              <w:t>5</w:t>
            </w:r>
            <w:r w:rsidR="002D061B" w:rsidRPr="003269A5">
              <w:rPr>
                <w:noProof/>
                <w:webHidden/>
              </w:rPr>
              <w:fldChar w:fldCharType="end"/>
            </w:r>
          </w:hyperlink>
        </w:p>
        <w:p w14:paraId="0B9E88BA" w14:textId="7A77B63C" w:rsidR="002D061B" w:rsidRPr="003269A5" w:rsidRDefault="009563DD">
          <w:pPr>
            <w:pStyle w:val="TDC1"/>
            <w:tabs>
              <w:tab w:val="right" w:leader="dot" w:pos="9034"/>
            </w:tabs>
            <w:rPr>
              <w:rFonts w:asciiTheme="minorHAnsi" w:eastAsiaTheme="minorEastAsia" w:hAnsiTheme="minorHAnsi" w:cstheme="minorBidi"/>
              <w:noProof/>
              <w:szCs w:val="22"/>
              <w:lang w:eastAsia="es-MX"/>
            </w:rPr>
          </w:pPr>
          <w:hyperlink w:anchor="_Toc208358740" w:history="1">
            <w:r w:rsidR="002D061B" w:rsidRPr="003269A5">
              <w:rPr>
                <w:rStyle w:val="Hipervnculo"/>
                <w:rFonts w:eastAsiaTheme="minorHAnsi"/>
                <w:noProof/>
                <w:lang w:eastAsia="en-US"/>
              </w:rPr>
              <w:t>CONSIDERANDOS</w:t>
            </w:r>
            <w:r w:rsidR="002D061B" w:rsidRPr="003269A5">
              <w:rPr>
                <w:noProof/>
                <w:webHidden/>
              </w:rPr>
              <w:tab/>
            </w:r>
            <w:r w:rsidR="002D061B" w:rsidRPr="003269A5">
              <w:rPr>
                <w:noProof/>
                <w:webHidden/>
              </w:rPr>
              <w:fldChar w:fldCharType="begin"/>
            </w:r>
            <w:r w:rsidR="002D061B" w:rsidRPr="003269A5">
              <w:rPr>
                <w:noProof/>
                <w:webHidden/>
              </w:rPr>
              <w:instrText xml:space="preserve"> PAGEREF _Toc208358740 \h </w:instrText>
            </w:r>
            <w:r w:rsidR="002D061B" w:rsidRPr="003269A5">
              <w:rPr>
                <w:noProof/>
                <w:webHidden/>
              </w:rPr>
            </w:r>
            <w:r w:rsidR="002D061B" w:rsidRPr="003269A5">
              <w:rPr>
                <w:noProof/>
                <w:webHidden/>
              </w:rPr>
              <w:fldChar w:fldCharType="separate"/>
            </w:r>
            <w:r w:rsidR="002D2342">
              <w:rPr>
                <w:noProof/>
                <w:webHidden/>
              </w:rPr>
              <w:t>6</w:t>
            </w:r>
            <w:r w:rsidR="002D061B" w:rsidRPr="003269A5">
              <w:rPr>
                <w:noProof/>
                <w:webHidden/>
              </w:rPr>
              <w:fldChar w:fldCharType="end"/>
            </w:r>
          </w:hyperlink>
        </w:p>
        <w:p w14:paraId="5BEFF20E" w14:textId="4B16E227" w:rsidR="002D061B" w:rsidRPr="003269A5" w:rsidRDefault="009563DD">
          <w:pPr>
            <w:pStyle w:val="TDC2"/>
            <w:rPr>
              <w:rFonts w:asciiTheme="minorHAnsi" w:eastAsiaTheme="minorEastAsia" w:hAnsiTheme="minorHAnsi" w:cstheme="minorBidi"/>
              <w:noProof/>
              <w:szCs w:val="22"/>
              <w:lang w:eastAsia="es-MX"/>
            </w:rPr>
          </w:pPr>
          <w:hyperlink w:anchor="_Toc208358741" w:history="1">
            <w:r w:rsidR="002D061B" w:rsidRPr="003269A5">
              <w:rPr>
                <w:rStyle w:val="Hipervnculo"/>
                <w:rFonts w:eastAsia="Batang"/>
                <w:noProof/>
              </w:rPr>
              <w:t>PRIMERO. Procedibilidad</w:t>
            </w:r>
            <w:r w:rsidR="002D061B" w:rsidRPr="003269A5">
              <w:rPr>
                <w:noProof/>
                <w:webHidden/>
              </w:rPr>
              <w:tab/>
            </w:r>
            <w:r w:rsidR="002D061B" w:rsidRPr="003269A5">
              <w:rPr>
                <w:noProof/>
                <w:webHidden/>
              </w:rPr>
              <w:fldChar w:fldCharType="begin"/>
            </w:r>
            <w:r w:rsidR="002D061B" w:rsidRPr="003269A5">
              <w:rPr>
                <w:noProof/>
                <w:webHidden/>
              </w:rPr>
              <w:instrText xml:space="preserve"> PAGEREF _Toc208358741 \h </w:instrText>
            </w:r>
            <w:r w:rsidR="002D061B" w:rsidRPr="003269A5">
              <w:rPr>
                <w:noProof/>
                <w:webHidden/>
              </w:rPr>
            </w:r>
            <w:r w:rsidR="002D061B" w:rsidRPr="003269A5">
              <w:rPr>
                <w:noProof/>
                <w:webHidden/>
              </w:rPr>
              <w:fldChar w:fldCharType="separate"/>
            </w:r>
            <w:r w:rsidR="002D2342">
              <w:rPr>
                <w:noProof/>
                <w:webHidden/>
              </w:rPr>
              <w:t>6</w:t>
            </w:r>
            <w:r w:rsidR="002D061B" w:rsidRPr="003269A5">
              <w:rPr>
                <w:noProof/>
                <w:webHidden/>
              </w:rPr>
              <w:fldChar w:fldCharType="end"/>
            </w:r>
          </w:hyperlink>
        </w:p>
        <w:p w14:paraId="1F25DC8D" w14:textId="3BE4356A" w:rsidR="002D061B" w:rsidRPr="003269A5" w:rsidRDefault="009563DD">
          <w:pPr>
            <w:pStyle w:val="TDC3"/>
            <w:rPr>
              <w:rFonts w:asciiTheme="minorHAnsi" w:eastAsiaTheme="minorEastAsia" w:hAnsiTheme="minorHAnsi" w:cstheme="minorBidi"/>
              <w:noProof/>
              <w:szCs w:val="22"/>
              <w:lang w:eastAsia="es-MX"/>
            </w:rPr>
          </w:pPr>
          <w:hyperlink w:anchor="_Toc208358742" w:history="1">
            <w:r w:rsidR="002D061B" w:rsidRPr="003269A5">
              <w:rPr>
                <w:rStyle w:val="Hipervnculo"/>
                <w:noProof/>
              </w:rPr>
              <w:t>a) Competencia del Instituto</w:t>
            </w:r>
            <w:r w:rsidR="002D061B" w:rsidRPr="003269A5">
              <w:rPr>
                <w:noProof/>
                <w:webHidden/>
              </w:rPr>
              <w:tab/>
            </w:r>
            <w:r w:rsidR="002D061B" w:rsidRPr="003269A5">
              <w:rPr>
                <w:noProof/>
                <w:webHidden/>
              </w:rPr>
              <w:fldChar w:fldCharType="begin"/>
            </w:r>
            <w:r w:rsidR="002D061B" w:rsidRPr="003269A5">
              <w:rPr>
                <w:noProof/>
                <w:webHidden/>
              </w:rPr>
              <w:instrText xml:space="preserve"> PAGEREF _Toc208358742 \h </w:instrText>
            </w:r>
            <w:r w:rsidR="002D061B" w:rsidRPr="003269A5">
              <w:rPr>
                <w:noProof/>
                <w:webHidden/>
              </w:rPr>
            </w:r>
            <w:r w:rsidR="002D061B" w:rsidRPr="003269A5">
              <w:rPr>
                <w:noProof/>
                <w:webHidden/>
              </w:rPr>
              <w:fldChar w:fldCharType="separate"/>
            </w:r>
            <w:r w:rsidR="002D2342">
              <w:rPr>
                <w:noProof/>
                <w:webHidden/>
              </w:rPr>
              <w:t>6</w:t>
            </w:r>
            <w:r w:rsidR="002D061B" w:rsidRPr="003269A5">
              <w:rPr>
                <w:noProof/>
                <w:webHidden/>
              </w:rPr>
              <w:fldChar w:fldCharType="end"/>
            </w:r>
          </w:hyperlink>
        </w:p>
        <w:p w14:paraId="0A8AE26B" w14:textId="5D0FA1EC" w:rsidR="002D061B" w:rsidRPr="003269A5" w:rsidRDefault="009563DD">
          <w:pPr>
            <w:pStyle w:val="TDC3"/>
            <w:rPr>
              <w:rFonts w:asciiTheme="minorHAnsi" w:eastAsiaTheme="minorEastAsia" w:hAnsiTheme="minorHAnsi" w:cstheme="minorBidi"/>
              <w:noProof/>
              <w:szCs w:val="22"/>
              <w:lang w:eastAsia="es-MX"/>
            </w:rPr>
          </w:pPr>
          <w:hyperlink w:anchor="_Toc208358743" w:history="1">
            <w:r w:rsidR="002D061B" w:rsidRPr="003269A5">
              <w:rPr>
                <w:rStyle w:val="Hipervnculo"/>
                <w:noProof/>
              </w:rPr>
              <w:t>b) Legitimidad de la parte recurrente</w:t>
            </w:r>
            <w:r w:rsidR="002D061B" w:rsidRPr="003269A5">
              <w:rPr>
                <w:noProof/>
                <w:webHidden/>
              </w:rPr>
              <w:tab/>
            </w:r>
            <w:r w:rsidR="002D061B" w:rsidRPr="003269A5">
              <w:rPr>
                <w:noProof/>
                <w:webHidden/>
              </w:rPr>
              <w:fldChar w:fldCharType="begin"/>
            </w:r>
            <w:r w:rsidR="002D061B" w:rsidRPr="003269A5">
              <w:rPr>
                <w:noProof/>
                <w:webHidden/>
              </w:rPr>
              <w:instrText xml:space="preserve"> PAGEREF _Toc208358743 \h </w:instrText>
            </w:r>
            <w:r w:rsidR="002D061B" w:rsidRPr="003269A5">
              <w:rPr>
                <w:noProof/>
                <w:webHidden/>
              </w:rPr>
            </w:r>
            <w:r w:rsidR="002D061B" w:rsidRPr="003269A5">
              <w:rPr>
                <w:noProof/>
                <w:webHidden/>
              </w:rPr>
              <w:fldChar w:fldCharType="separate"/>
            </w:r>
            <w:r w:rsidR="002D2342">
              <w:rPr>
                <w:noProof/>
                <w:webHidden/>
              </w:rPr>
              <w:t>6</w:t>
            </w:r>
            <w:r w:rsidR="002D061B" w:rsidRPr="003269A5">
              <w:rPr>
                <w:noProof/>
                <w:webHidden/>
              </w:rPr>
              <w:fldChar w:fldCharType="end"/>
            </w:r>
          </w:hyperlink>
        </w:p>
        <w:p w14:paraId="0D1CEA82" w14:textId="0A7D6B0B" w:rsidR="002D061B" w:rsidRPr="003269A5" w:rsidRDefault="009563DD">
          <w:pPr>
            <w:pStyle w:val="TDC3"/>
            <w:rPr>
              <w:rFonts w:asciiTheme="minorHAnsi" w:eastAsiaTheme="minorEastAsia" w:hAnsiTheme="minorHAnsi" w:cstheme="minorBidi"/>
              <w:noProof/>
              <w:szCs w:val="22"/>
              <w:lang w:eastAsia="es-MX"/>
            </w:rPr>
          </w:pPr>
          <w:hyperlink w:anchor="_Toc208358744" w:history="1">
            <w:r w:rsidR="002D061B" w:rsidRPr="003269A5">
              <w:rPr>
                <w:rStyle w:val="Hipervnculo"/>
                <w:rFonts w:eastAsia="Calibri"/>
                <w:noProof/>
                <w:lang w:eastAsia="es-ES_tradnl"/>
              </w:rPr>
              <w:t>c) Plazo para interponer el recurso</w:t>
            </w:r>
            <w:r w:rsidR="002D061B" w:rsidRPr="003269A5">
              <w:rPr>
                <w:noProof/>
                <w:webHidden/>
              </w:rPr>
              <w:tab/>
            </w:r>
            <w:r w:rsidR="002D061B" w:rsidRPr="003269A5">
              <w:rPr>
                <w:noProof/>
                <w:webHidden/>
              </w:rPr>
              <w:fldChar w:fldCharType="begin"/>
            </w:r>
            <w:r w:rsidR="002D061B" w:rsidRPr="003269A5">
              <w:rPr>
                <w:noProof/>
                <w:webHidden/>
              </w:rPr>
              <w:instrText xml:space="preserve"> PAGEREF _Toc208358744 \h </w:instrText>
            </w:r>
            <w:r w:rsidR="002D061B" w:rsidRPr="003269A5">
              <w:rPr>
                <w:noProof/>
                <w:webHidden/>
              </w:rPr>
            </w:r>
            <w:r w:rsidR="002D061B" w:rsidRPr="003269A5">
              <w:rPr>
                <w:noProof/>
                <w:webHidden/>
              </w:rPr>
              <w:fldChar w:fldCharType="separate"/>
            </w:r>
            <w:r w:rsidR="002D2342">
              <w:rPr>
                <w:noProof/>
                <w:webHidden/>
              </w:rPr>
              <w:t>6</w:t>
            </w:r>
            <w:r w:rsidR="002D061B" w:rsidRPr="003269A5">
              <w:rPr>
                <w:noProof/>
                <w:webHidden/>
              </w:rPr>
              <w:fldChar w:fldCharType="end"/>
            </w:r>
          </w:hyperlink>
        </w:p>
        <w:p w14:paraId="295D2338" w14:textId="6A6F4957" w:rsidR="002D061B" w:rsidRPr="003269A5" w:rsidRDefault="009563DD">
          <w:pPr>
            <w:pStyle w:val="TDC3"/>
            <w:rPr>
              <w:rFonts w:asciiTheme="minorHAnsi" w:eastAsiaTheme="minorEastAsia" w:hAnsiTheme="minorHAnsi" w:cstheme="minorBidi"/>
              <w:noProof/>
              <w:szCs w:val="22"/>
              <w:lang w:eastAsia="es-MX"/>
            </w:rPr>
          </w:pPr>
          <w:hyperlink w:anchor="_Toc208358745" w:history="1">
            <w:r w:rsidR="002D061B" w:rsidRPr="003269A5">
              <w:rPr>
                <w:rStyle w:val="Hipervnculo"/>
                <w:rFonts w:eastAsia="Calibri"/>
                <w:noProof/>
                <w:lang w:eastAsia="es-ES_tradnl"/>
              </w:rPr>
              <w:t>d) Causal de procedencia</w:t>
            </w:r>
            <w:r w:rsidR="002D061B" w:rsidRPr="003269A5">
              <w:rPr>
                <w:noProof/>
                <w:webHidden/>
              </w:rPr>
              <w:tab/>
            </w:r>
            <w:r w:rsidR="002D061B" w:rsidRPr="003269A5">
              <w:rPr>
                <w:noProof/>
                <w:webHidden/>
              </w:rPr>
              <w:fldChar w:fldCharType="begin"/>
            </w:r>
            <w:r w:rsidR="002D061B" w:rsidRPr="003269A5">
              <w:rPr>
                <w:noProof/>
                <w:webHidden/>
              </w:rPr>
              <w:instrText xml:space="preserve"> PAGEREF _Toc208358745 \h </w:instrText>
            </w:r>
            <w:r w:rsidR="002D061B" w:rsidRPr="003269A5">
              <w:rPr>
                <w:noProof/>
                <w:webHidden/>
              </w:rPr>
            </w:r>
            <w:r w:rsidR="002D061B" w:rsidRPr="003269A5">
              <w:rPr>
                <w:noProof/>
                <w:webHidden/>
              </w:rPr>
              <w:fldChar w:fldCharType="separate"/>
            </w:r>
            <w:r w:rsidR="002D2342">
              <w:rPr>
                <w:noProof/>
                <w:webHidden/>
              </w:rPr>
              <w:t>7</w:t>
            </w:r>
            <w:r w:rsidR="002D061B" w:rsidRPr="003269A5">
              <w:rPr>
                <w:noProof/>
                <w:webHidden/>
              </w:rPr>
              <w:fldChar w:fldCharType="end"/>
            </w:r>
          </w:hyperlink>
        </w:p>
        <w:p w14:paraId="751CD257" w14:textId="7EB51152" w:rsidR="002D061B" w:rsidRPr="003269A5" w:rsidRDefault="009563DD">
          <w:pPr>
            <w:pStyle w:val="TDC3"/>
            <w:rPr>
              <w:rFonts w:asciiTheme="minorHAnsi" w:eastAsiaTheme="minorEastAsia" w:hAnsiTheme="minorHAnsi" w:cstheme="minorBidi"/>
              <w:noProof/>
              <w:szCs w:val="22"/>
              <w:lang w:eastAsia="es-MX"/>
            </w:rPr>
          </w:pPr>
          <w:hyperlink w:anchor="_Toc208358746" w:history="1">
            <w:r w:rsidR="002D061B" w:rsidRPr="003269A5">
              <w:rPr>
                <w:rStyle w:val="Hipervnculo"/>
                <w:noProof/>
              </w:rPr>
              <w:t>e) Requisitos formales para la interposición del recurso</w:t>
            </w:r>
            <w:r w:rsidR="002D061B" w:rsidRPr="003269A5">
              <w:rPr>
                <w:noProof/>
                <w:webHidden/>
              </w:rPr>
              <w:tab/>
            </w:r>
            <w:r w:rsidR="002D061B" w:rsidRPr="003269A5">
              <w:rPr>
                <w:noProof/>
                <w:webHidden/>
              </w:rPr>
              <w:fldChar w:fldCharType="begin"/>
            </w:r>
            <w:r w:rsidR="002D061B" w:rsidRPr="003269A5">
              <w:rPr>
                <w:noProof/>
                <w:webHidden/>
              </w:rPr>
              <w:instrText xml:space="preserve"> PAGEREF _Toc208358746 \h </w:instrText>
            </w:r>
            <w:r w:rsidR="002D061B" w:rsidRPr="003269A5">
              <w:rPr>
                <w:noProof/>
                <w:webHidden/>
              </w:rPr>
            </w:r>
            <w:r w:rsidR="002D061B" w:rsidRPr="003269A5">
              <w:rPr>
                <w:noProof/>
                <w:webHidden/>
              </w:rPr>
              <w:fldChar w:fldCharType="separate"/>
            </w:r>
            <w:r w:rsidR="002D2342">
              <w:rPr>
                <w:noProof/>
                <w:webHidden/>
              </w:rPr>
              <w:t>7</w:t>
            </w:r>
            <w:r w:rsidR="002D061B" w:rsidRPr="003269A5">
              <w:rPr>
                <w:noProof/>
                <w:webHidden/>
              </w:rPr>
              <w:fldChar w:fldCharType="end"/>
            </w:r>
          </w:hyperlink>
        </w:p>
        <w:p w14:paraId="6DBE39E1" w14:textId="0EDC5EF9" w:rsidR="002D061B" w:rsidRPr="003269A5" w:rsidRDefault="009563DD">
          <w:pPr>
            <w:pStyle w:val="TDC2"/>
            <w:rPr>
              <w:rFonts w:asciiTheme="minorHAnsi" w:eastAsiaTheme="minorEastAsia" w:hAnsiTheme="minorHAnsi" w:cstheme="minorBidi"/>
              <w:noProof/>
              <w:szCs w:val="22"/>
              <w:lang w:eastAsia="es-MX"/>
            </w:rPr>
          </w:pPr>
          <w:hyperlink w:anchor="_Toc208358747" w:history="1">
            <w:r w:rsidR="002D061B" w:rsidRPr="003269A5">
              <w:rPr>
                <w:rStyle w:val="Hipervnculo"/>
                <w:noProof/>
              </w:rPr>
              <w:t>SEGUNDO. Estudio de Fondo</w:t>
            </w:r>
            <w:r w:rsidR="002D061B" w:rsidRPr="003269A5">
              <w:rPr>
                <w:noProof/>
                <w:webHidden/>
              </w:rPr>
              <w:tab/>
            </w:r>
            <w:r w:rsidR="002D061B" w:rsidRPr="003269A5">
              <w:rPr>
                <w:noProof/>
                <w:webHidden/>
              </w:rPr>
              <w:fldChar w:fldCharType="begin"/>
            </w:r>
            <w:r w:rsidR="002D061B" w:rsidRPr="003269A5">
              <w:rPr>
                <w:noProof/>
                <w:webHidden/>
              </w:rPr>
              <w:instrText xml:space="preserve"> PAGEREF _Toc208358747 \h </w:instrText>
            </w:r>
            <w:r w:rsidR="002D061B" w:rsidRPr="003269A5">
              <w:rPr>
                <w:noProof/>
                <w:webHidden/>
              </w:rPr>
            </w:r>
            <w:r w:rsidR="002D061B" w:rsidRPr="003269A5">
              <w:rPr>
                <w:noProof/>
                <w:webHidden/>
              </w:rPr>
              <w:fldChar w:fldCharType="separate"/>
            </w:r>
            <w:r w:rsidR="002D2342">
              <w:rPr>
                <w:noProof/>
                <w:webHidden/>
              </w:rPr>
              <w:t>8</w:t>
            </w:r>
            <w:r w:rsidR="002D061B" w:rsidRPr="003269A5">
              <w:rPr>
                <w:noProof/>
                <w:webHidden/>
              </w:rPr>
              <w:fldChar w:fldCharType="end"/>
            </w:r>
          </w:hyperlink>
        </w:p>
        <w:p w14:paraId="35BF6AB2" w14:textId="49CCD999" w:rsidR="002D061B" w:rsidRPr="003269A5" w:rsidRDefault="009563DD">
          <w:pPr>
            <w:pStyle w:val="TDC3"/>
            <w:rPr>
              <w:rFonts w:asciiTheme="minorHAnsi" w:eastAsiaTheme="minorEastAsia" w:hAnsiTheme="minorHAnsi" w:cstheme="minorBidi"/>
              <w:noProof/>
              <w:szCs w:val="22"/>
              <w:lang w:eastAsia="es-MX"/>
            </w:rPr>
          </w:pPr>
          <w:hyperlink w:anchor="_Toc208358748" w:history="1">
            <w:r w:rsidR="002D061B" w:rsidRPr="003269A5">
              <w:rPr>
                <w:rStyle w:val="Hipervnculo"/>
                <w:noProof/>
              </w:rPr>
              <w:t>a) Mandato de transparencia y responsabilidad del Sujeto Obligado</w:t>
            </w:r>
            <w:r w:rsidR="002D061B" w:rsidRPr="003269A5">
              <w:rPr>
                <w:noProof/>
                <w:webHidden/>
              </w:rPr>
              <w:tab/>
            </w:r>
            <w:r w:rsidR="002D061B" w:rsidRPr="003269A5">
              <w:rPr>
                <w:noProof/>
                <w:webHidden/>
              </w:rPr>
              <w:fldChar w:fldCharType="begin"/>
            </w:r>
            <w:r w:rsidR="002D061B" w:rsidRPr="003269A5">
              <w:rPr>
                <w:noProof/>
                <w:webHidden/>
              </w:rPr>
              <w:instrText xml:space="preserve"> PAGEREF _Toc208358748 \h </w:instrText>
            </w:r>
            <w:r w:rsidR="002D061B" w:rsidRPr="003269A5">
              <w:rPr>
                <w:noProof/>
                <w:webHidden/>
              </w:rPr>
            </w:r>
            <w:r w:rsidR="002D061B" w:rsidRPr="003269A5">
              <w:rPr>
                <w:noProof/>
                <w:webHidden/>
              </w:rPr>
              <w:fldChar w:fldCharType="separate"/>
            </w:r>
            <w:r w:rsidR="002D2342">
              <w:rPr>
                <w:noProof/>
                <w:webHidden/>
              </w:rPr>
              <w:t>8</w:t>
            </w:r>
            <w:r w:rsidR="002D061B" w:rsidRPr="003269A5">
              <w:rPr>
                <w:noProof/>
                <w:webHidden/>
              </w:rPr>
              <w:fldChar w:fldCharType="end"/>
            </w:r>
          </w:hyperlink>
        </w:p>
        <w:p w14:paraId="0B6CEF2E" w14:textId="759FE48C" w:rsidR="002D061B" w:rsidRPr="003269A5" w:rsidRDefault="009563DD">
          <w:pPr>
            <w:pStyle w:val="TDC3"/>
            <w:rPr>
              <w:rFonts w:asciiTheme="minorHAnsi" w:eastAsiaTheme="minorEastAsia" w:hAnsiTheme="minorHAnsi" w:cstheme="minorBidi"/>
              <w:noProof/>
              <w:szCs w:val="22"/>
              <w:lang w:eastAsia="es-MX"/>
            </w:rPr>
          </w:pPr>
          <w:hyperlink w:anchor="_Toc208358749" w:history="1">
            <w:r w:rsidR="002D061B" w:rsidRPr="003269A5">
              <w:rPr>
                <w:rStyle w:val="Hipervnculo"/>
                <w:rFonts w:eastAsia="Calibri"/>
                <w:noProof/>
                <w:lang w:eastAsia="es-ES_tradnl"/>
              </w:rPr>
              <w:t>b) Controversia a resolver</w:t>
            </w:r>
            <w:r w:rsidR="002D061B" w:rsidRPr="003269A5">
              <w:rPr>
                <w:noProof/>
                <w:webHidden/>
              </w:rPr>
              <w:tab/>
            </w:r>
            <w:r w:rsidR="002D061B" w:rsidRPr="003269A5">
              <w:rPr>
                <w:noProof/>
                <w:webHidden/>
              </w:rPr>
              <w:fldChar w:fldCharType="begin"/>
            </w:r>
            <w:r w:rsidR="002D061B" w:rsidRPr="003269A5">
              <w:rPr>
                <w:noProof/>
                <w:webHidden/>
              </w:rPr>
              <w:instrText xml:space="preserve"> PAGEREF _Toc208358749 \h </w:instrText>
            </w:r>
            <w:r w:rsidR="002D061B" w:rsidRPr="003269A5">
              <w:rPr>
                <w:noProof/>
                <w:webHidden/>
              </w:rPr>
            </w:r>
            <w:r w:rsidR="002D061B" w:rsidRPr="003269A5">
              <w:rPr>
                <w:noProof/>
                <w:webHidden/>
              </w:rPr>
              <w:fldChar w:fldCharType="separate"/>
            </w:r>
            <w:r w:rsidR="002D2342">
              <w:rPr>
                <w:noProof/>
                <w:webHidden/>
              </w:rPr>
              <w:t>10</w:t>
            </w:r>
            <w:r w:rsidR="002D061B" w:rsidRPr="003269A5">
              <w:rPr>
                <w:noProof/>
                <w:webHidden/>
              </w:rPr>
              <w:fldChar w:fldCharType="end"/>
            </w:r>
          </w:hyperlink>
        </w:p>
        <w:p w14:paraId="6D207A3F" w14:textId="3876AF93" w:rsidR="002D061B" w:rsidRPr="003269A5" w:rsidRDefault="009563DD">
          <w:pPr>
            <w:pStyle w:val="TDC3"/>
            <w:rPr>
              <w:rFonts w:asciiTheme="minorHAnsi" w:eastAsiaTheme="minorEastAsia" w:hAnsiTheme="minorHAnsi" w:cstheme="minorBidi"/>
              <w:noProof/>
              <w:szCs w:val="22"/>
              <w:lang w:eastAsia="es-MX"/>
            </w:rPr>
          </w:pPr>
          <w:hyperlink w:anchor="_Toc208358750" w:history="1">
            <w:r w:rsidR="002D061B" w:rsidRPr="003269A5">
              <w:rPr>
                <w:rStyle w:val="Hipervnculo"/>
                <w:noProof/>
              </w:rPr>
              <w:t>c) Estudio de la controversia</w:t>
            </w:r>
            <w:r w:rsidR="002D061B" w:rsidRPr="003269A5">
              <w:rPr>
                <w:noProof/>
                <w:webHidden/>
              </w:rPr>
              <w:tab/>
            </w:r>
            <w:r w:rsidR="002D061B" w:rsidRPr="003269A5">
              <w:rPr>
                <w:noProof/>
                <w:webHidden/>
              </w:rPr>
              <w:fldChar w:fldCharType="begin"/>
            </w:r>
            <w:r w:rsidR="002D061B" w:rsidRPr="003269A5">
              <w:rPr>
                <w:noProof/>
                <w:webHidden/>
              </w:rPr>
              <w:instrText xml:space="preserve"> PAGEREF _Toc208358750 \h </w:instrText>
            </w:r>
            <w:r w:rsidR="002D061B" w:rsidRPr="003269A5">
              <w:rPr>
                <w:noProof/>
                <w:webHidden/>
              </w:rPr>
            </w:r>
            <w:r w:rsidR="002D061B" w:rsidRPr="003269A5">
              <w:rPr>
                <w:noProof/>
                <w:webHidden/>
              </w:rPr>
              <w:fldChar w:fldCharType="separate"/>
            </w:r>
            <w:r w:rsidR="002D2342">
              <w:rPr>
                <w:noProof/>
                <w:webHidden/>
              </w:rPr>
              <w:t>11</w:t>
            </w:r>
            <w:r w:rsidR="002D061B" w:rsidRPr="003269A5">
              <w:rPr>
                <w:noProof/>
                <w:webHidden/>
              </w:rPr>
              <w:fldChar w:fldCharType="end"/>
            </w:r>
          </w:hyperlink>
        </w:p>
        <w:p w14:paraId="11FEA81E" w14:textId="1F5C4FB4" w:rsidR="002D061B" w:rsidRPr="003269A5" w:rsidRDefault="009563DD">
          <w:pPr>
            <w:pStyle w:val="TDC3"/>
            <w:rPr>
              <w:rFonts w:asciiTheme="minorHAnsi" w:eastAsiaTheme="minorEastAsia" w:hAnsiTheme="minorHAnsi" w:cstheme="minorBidi"/>
              <w:noProof/>
              <w:szCs w:val="22"/>
              <w:lang w:eastAsia="es-MX"/>
            </w:rPr>
          </w:pPr>
          <w:hyperlink w:anchor="_Toc208358751" w:history="1">
            <w:r w:rsidR="002D061B" w:rsidRPr="003269A5">
              <w:rPr>
                <w:rStyle w:val="Hipervnculo"/>
                <w:noProof/>
              </w:rPr>
              <w:t>d) Conclusión</w:t>
            </w:r>
            <w:r w:rsidR="002D061B" w:rsidRPr="003269A5">
              <w:rPr>
                <w:noProof/>
                <w:webHidden/>
              </w:rPr>
              <w:tab/>
            </w:r>
            <w:r w:rsidR="002D061B" w:rsidRPr="003269A5">
              <w:rPr>
                <w:noProof/>
                <w:webHidden/>
              </w:rPr>
              <w:fldChar w:fldCharType="begin"/>
            </w:r>
            <w:r w:rsidR="002D061B" w:rsidRPr="003269A5">
              <w:rPr>
                <w:noProof/>
                <w:webHidden/>
              </w:rPr>
              <w:instrText xml:space="preserve"> PAGEREF _Toc208358751 \h </w:instrText>
            </w:r>
            <w:r w:rsidR="002D061B" w:rsidRPr="003269A5">
              <w:rPr>
                <w:noProof/>
                <w:webHidden/>
              </w:rPr>
            </w:r>
            <w:r w:rsidR="002D061B" w:rsidRPr="003269A5">
              <w:rPr>
                <w:noProof/>
                <w:webHidden/>
              </w:rPr>
              <w:fldChar w:fldCharType="separate"/>
            </w:r>
            <w:r w:rsidR="002D2342">
              <w:rPr>
                <w:noProof/>
                <w:webHidden/>
              </w:rPr>
              <w:t>17</w:t>
            </w:r>
            <w:r w:rsidR="002D061B" w:rsidRPr="003269A5">
              <w:rPr>
                <w:noProof/>
                <w:webHidden/>
              </w:rPr>
              <w:fldChar w:fldCharType="end"/>
            </w:r>
          </w:hyperlink>
        </w:p>
        <w:p w14:paraId="0C82FD7A" w14:textId="693CA9CD" w:rsidR="009B2945" w:rsidRPr="003269A5" w:rsidRDefault="009563DD" w:rsidP="002D061B">
          <w:pPr>
            <w:pStyle w:val="TDC1"/>
            <w:tabs>
              <w:tab w:val="right" w:leader="dot" w:pos="9034"/>
            </w:tabs>
            <w:rPr>
              <w:b/>
              <w:bCs/>
              <w:lang w:val="es-ES"/>
            </w:rPr>
          </w:pPr>
          <w:hyperlink w:anchor="_Toc208358752" w:history="1">
            <w:r w:rsidR="002D061B" w:rsidRPr="003269A5">
              <w:rPr>
                <w:rStyle w:val="Hipervnculo"/>
                <w:b/>
                <w:noProof/>
              </w:rPr>
              <w:t>RESUELVE</w:t>
            </w:r>
            <w:r w:rsidR="002D061B" w:rsidRPr="003269A5">
              <w:rPr>
                <w:noProof/>
                <w:webHidden/>
              </w:rPr>
              <w:tab/>
            </w:r>
            <w:r w:rsidR="002D061B" w:rsidRPr="003269A5">
              <w:rPr>
                <w:noProof/>
                <w:webHidden/>
              </w:rPr>
              <w:fldChar w:fldCharType="begin"/>
            </w:r>
            <w:r w:rsidR="002D061B" w:rsidRPr="003269A5">
              <w:rPr>
                <w:noProof/>
                <w:webHidden/>
              </w:rPr>
              <w:instrText xml:space="preserve"> PAGEREF _Toc208358752 \h </w:instrText>
            </w:r>
            <w:r w:rsidR="002D061B" w:rsidRPr="003269A5">
              <w:rPr>
                <w:noProof/>
                <w:webHidden/>
              </w:rPr>
            </w:r>
            <w:r w:rsidR="002D061B" w:rsidRPr="003269A5">
              <w:rPr>
                <w:noProof/>
                <w:webHidden/>
              </w:rPr>
              <w:fldChar w:fldCharType="separate"/>
            </w:r>
            <w:r w:rsidR="002D2342">
              <w:rPr>
                <w:noProof/>
                <w:webHidden/>
              </w:rPr>
              <w:t>17</w:t>
            </w:r>
            <w:r w:rsidR="002D061B" w:rsidRPr="003269A5">
              <w:rPr>
                <w:noProof/>
                <w:webHidden/>
              </w:rPr>
              <w:fldChar w:fldCharType="end"/>
            </w:r>
          </w:hyperlink>
          <w:r w:rsidR="00AE3DA7" w:rsidRPr="003269A5">
            <w:rPr>
              <w:b/>
              <w:bCs/>
              <w:sz w:val="16"/>
              <w:szCs w:val="16"/>
              <w:lang w:val="es-ES"/>
            </w:rPr>
            <w:fldChar w:fldCharType="end"/>
          </w:r>
        </w:p>
      </w:sdtContent>
    </w:sdt>
    <w:p w14:paraId="603A07E2" w14:textId="77777777" w:rsidR="00646436" w:rsidRPr="003269A5" w:rsidRDefault="00646436" w:rsidP="00664420">
      <w:pPr>
        <w:rPr>
          <w:rFonts w:cs="Tahoma"/>
          <w:szCs w:val="22"/>
        </w:rPr>
        <w:sectPr w:rsidR="00646436" w:rsidRPr="003269A5"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4D4138C6" w:rsidR="00775BFC" w:rsidRPr="003269A5" w:rsidRDefault="00775BFC" w:rsidP="00775BFC">
      <w:r w:rsidRPr="003269A5">
        <w:lastRenderedPageBreak/>
        <w:t>Resolución del Pleno del Instituto de Transparencia, Acceso a la Información Pública y Protección de Datos Personales del Estado de México y Municipios, con domicilio e</w:t>
      </w:r>
      <w:r w:rsidR="004D0573" w:rsidRPr="003269A5">
        <w:t>n Metepec, Estado de México, de</w:t>
      </w:r>
      <w:r w:rsidR="002D061B" w:rsidRPr="003269A5">
        <w:t>l</w:t>
      </w:r>
      <w:r w:rsidR="004D0573" w:rsidRPr="003269A5">
        <w:t xml:space="preserve"> </w:t>
      </w:r>
      <w:r w:rsidR="008C00BD" w:rsidRPr="003269A5">
        <w:rPr>
          <w:b/>
        </w:rPr>
        <w:t xml:space="preserve">diez de septiembre </w:t>
      </w:r>
      <w:r w:rsidR="006E7E69" w:rsidRPr="003269A5">
        <w:rPr>
          <w:b/>
        </w:rPr>
        <w:t>de dos mil veinticinco</w:t>
      </w:r>
      <w:r w:rsidRPr="003269A5">
        <w:t>.</w:t>
      </w:r>
    </w:p>
    <w:p w14:paraId="0AF3AAC4" w14:textId="77777777" w:rsidR="00775BFC" w:rsidRPr="003269A5" w:rsidRDefault="00775BFC" w:rsidP="00775BFC"/>
    <w:p w14:paraId="40EAE038" w14:textId="1205D7E0" w:rsidR="00775BFC" w:rsidRPr="003269A5" w:rsidRDefault="00775BFC" w:rsidP="0086345C">
      <w:r w:rsidRPr="003269A5">
        <w:rPr>
          <w:b/>
        </w:rPr>
        <w:t xml:space="preserve">VISTO </w:t>
      </w:r>
      <w:r w:rsidRPr="003269A5">
        <w:t xml:space="preserve">el expediente formado con motivo del Recurso de Revisión </w:t>
      </w:r>
      <w:r w:rsidR="006E7E69" w:rsidRPr="003269A5">
        <w:rPr>
          <w:rFonts w:eastAsia="Calibri"/>
          <w:b/>
          <w:lang w:eastAsia="en-US"/>
        </w:rPr>
        <w:t>0</w:t>
      </w:r>
      <w:r w:rsidR="000118EB" w:rsidRPr="003269A5">
        <w:rPr>
          <w:rFonts w:eastAsia="Calibri"/>
          <w:b/>
          <w:lang w:eastAsia="en-US"/>
        </w:rPr>
        <w:t>95</w:t>
      </w:r>
      <w:r w:rsidR="00FE31CC" w:rsidRPr="003269A5">
        <w:rPr>
          <w:rFonts w:eastAsia="Calibri"/>
          <w:b/>
          <w:lang w:eastAsia="en-US"/>
        </w:rPr>
        <w:t>1</w:t>
      </w:r>
      <w:r w:rsidR="000118EB" w:rsidRPr="003269A5">
        <w:rPr>
          <w:rFonts w:eastAsia="Calibri"/>
          <w:b/>
          <w:lang w:eastAsia="en-US"/>
        </w:rPr>
        <w:t>2</w:t>
      </w:r>
      <w:r w:rsidR="006E7E69" w:rsidRPr="003269A5">
        <w:rPr>
          <w:rFonts w:eastAsia="Calibri"/>
          <w:b/>
          <w:lang w:eastAsia="en-US"/>
        </w:rPr>
        <w:t>/INFOEM/IP/RR/2025</w:t>
      </w:r>
      <w:r w:rsidRPr="003269A5">
        <w:rPr>
          <w:rFonts w:eastAsia="Calibri"/>
          <w:lang w:eastAsia="en-US"/>
        </w:rPr>
        <w:t xml:space="preserve"> </w:t>
      </w:r>
      <w:r w:rsidRPr="003269A5">
        <w:t>interpuesto por</w:t>
      </w:r>
      <w:r w:rsidR="00AE4B12" w:rsidRPr="003269A5">
        <w:t xml:space="preserve"> </w:t>
      </w:r>
      <w:r w:rsidR="008C00BD" w:rsidRPr="003269A5">
        <w:rPr>
          <w:rFonts w:eastAsia="Calibri"/>
          <w:b/>
          <w:lang w:eastAsia="en-US"/>
        </w:rPr>
        <w:t>una persona de manera anónima</w:t>
      </w:r>
      <w:r w:rsidRPr="003269A5">
        <w:rPr>
          <w:rFonts w:eastAsia="Calibri"/>
          <w:b/>
          <w:lang w:eastAsia="en-US"/>
        </w:rPr>
        <w:t>,</w:t>
      </w:r>
      <w:r w:rsidRPr="003269A5">
        <w:t xml:space="preserve"> a quien en lo subsecuente se le denominará </w:t>
      </w:r>
      <w:r w:rsidRPr="003269A5">
        <w:rPr>
          <w:b/>
          <w:bCs/>
        </w:rPr>
        <w:t>LA PARTE RECURRENTE</w:t>
      </w:r>
      <w:r w:rsidRPr="003269A5">
        <w:t xml:space="preserve">, en contra de la </w:t>
      </w:r>
      <w:r w:rsidR="00773DD6" w:rsidRPr="003269A5">
        <w:t xml:space="preserve">respuesta </w:t>
      </w:r>
      <w:r w:rsidR="00BA1AB6" w:rsidRPr="003269A5">
        <w:t>de</w:t>
      </w:r>
      <w:r w:rsidR="005A5BF2" w:rsidRPr="003269A5">
        <w:t>l</w:t>
      </w:r>
      <w:r w:rsidR="00773DD6" w:rsidRPr="003269A5">
        <w:t xml:space="preserve"> </w:t>
      </w:r>
      <w:r w:rsidR="00523DD3" w:rsidRPr="003269A5">
        <w:rPr>
          <w:rFonts w:eastAsia="Calibri" w:cs="Tahoma"/>
          <w:b/>
          <w:szCs w:val="22"/>
          <w:lang w:val="es-ES" w:eastAsia="en-US"/>
        </w:rPr>
        <w:t>Ayuntamiento de Tepotzotlán</w:t>
      </w:r>
      <w:r w:rsidRPr="003269A5">
        <w:rPr>
          <w:b/>
          <w:bCs/>
        </w:rPr>
        <w:t>,</w:t>
      </w:r>
      <w:r w:rsidRPr="003269A5">
        <w:t xml:space="preserve"> en adelante </w:t>
      </w:r>
      <w:r w:rsidRPr="003269A5">
        <w:rPr>
          <w:b/>
          <w:bCs/>
        </w:rPr>
        <w:t>EL SUJETO OBLIGADO</w:t>
      </w:r>
      <w:r w:rsidRPr="003269A5">
        <w:rPr>
          <w:rFonts w:eastAsia="Calibri"/>
          <w:lang w:eastAsia="en-US"/>
        </w:rPr>
        <w:t xml:space="preserve">, </w:t>
      </w:r>
      <w:r w:rsidRPr="003269A5">
        <w:t>se emite la presente Resolución con base en los Antecedentes y Considerandos que se exponen a continuación:</w:t>
      </w:r>
    </w:p>
    <w:p w14:paraId="2116968C" w14:textId="77777777" w:rsidR="00775BFC" w:rsidRPr="003269A5" w:rsidRDefault="00775BFC" w:rsidP="00775BFC"/>
    <w:p w14:paraId="5A444FB6" w14:textId="639D3567" w:rsidR="00664420" w:rsidRPr="003269A5" w:rsidRDefault="00664420" w:rsidP="00664420">
      <w:pPr>
        <w:pStyle w:val="Ttulo1"/>
      </w:pPr>
      <w:bookmarkStart w:id="3" w:name="_Toc208358727"/>
      <w:r w:rsidRPr="003269A5">
        <w:t>ANTECEDENTES</w:t>
      </w:r>
      <w:bookmarkEnd w:id="3"/>
    </w:p>
    <w:p w14:paraId="5CB5034E" w14:textId="77777777" w:rsidR="00AC2DB8" w:rsidRPr="003269A5" w:rsidRDefault="00AC2DB8" w:rsidP="00E37A3F"/>
    <w:p w14:paraId="09B2D38F" w14:textId="6E49D146" w:rsidR="00664420" w:rsidRPr="003269A5" w:rsidRDefault="00E37A3F" w:rsidP="00C80B14">
      <w:pPr>
        <w:pStyle w:val="Ttulo2"/>
      </w:pPr>
      <w:bookmarkStart w:id="4" w:name="_Toc208358728"/>
      <w:r w:rsidRPr="003269A5">
        <w:t>DE LA SOLICITUD DE INFORMACIÓN</w:t>
      </w:r>
      <w:bookmarkEnd w:id="4"/>
    </w:p>
    <w:p w14:paraId="2C6AD1A5" w14:textId="0405B3CD" w:rsidR="00664420" w:rsidRPr="003269A5" w:rsidRDefault="00E37A3F" w:rsidP="00E37A3F">
      <w:pPr>
        <w:pStyle w:val="Ttulo3"/>
      </w:pPr>
      <w:bookmarkStart w:id="5" w:name="_Toc208358729"/>
      <w:r w:rsidRPr="003269A5">
        <w:t xml:space="preserve">a) </w:t>
      </w:r>
      <w:r w:rsidR="006B10B0" w:rsidRPr="003269A5">
        <w:t>S</w:t>
      </w:r>
      <w:r w:rsidR="00664420" w:rsidRPr="003269A5">
        <w:t xml:space="preserve">olicitud de </w:t>
      </w:r>
      <w:r w:rsidR="006B10B0" w:rsidRPr="003269A5">
        <w:t>i</w:t>
      </w:r>
      <w:r w:rsidR="00664420" w:rsidRPr="003269A5">
        <w:t>nformación</w:t>
      </w:r>
      <w:bookmarkEnd w:id="5"/>
    </w:p>
    <w:p w14:paraId="6F73510B" w14:textId="7867F1E4" w:rsidR="000F32E8" w:rsidRPr="003269A5" w:rsidRDefault="00B169A2" w:rsidP="000F32E8">
      <w:pPr>
        <w:pStyle w:val="Prrafodelista"/>
        <w:tabs>
          <w:tab w:val="left" w:pos="0"/>
        </w:tabs>
        <w:ind w:left="0"/>
        <w:contextualSpacing w:val="0"/>
        <w:rPr>
          <w:rFonts w:cs="Tahoma"/>
        </w:rPr>
      </w:pPr>
      <w:r w:rsidRPr="003269A5">
        <w:rPr>
          <w:rFonts w:cs="Tahoma"/>
        </w:rPr>
        <w:t xml:space="preserve">El </w:t>
      </w:r>
      <w:r w:rsidR="00523DD3" w:rsidRPr="003269A5">
        <w:rPr>
          <w:rFonts w:cs="Tahoma"/>
          <w:b/>
          <w:bCs/>
        </w:rPr>
        <w:t xml:space="preserve">dieciséis </w:t>
      </w:r>
      <w:r w:rsidR="000118EB" w:rsidRPr="003269A5">
        <w:rPr>
          <w:rFonts w:cs="Tahoma"/>
          <w:b/>
          <w:bCs/>
        </w:rPr>
        <w:t>de j</w:t>
      </w:r>
      <w:r w:rsidR="008C00BD" w:rsidRPr="003269A5">
        <w:rPr>
          <w:rFonts w:cs="Tahoma"/>
          <w:b/>
          <w:bCs/>
        </w:rPr>
        <w:t xml:space="preserve">unio </w:t>
      </w:r>
      <w:r w:rsidR="006E7E69" w:rsidRPr="003269A5">
        <w:rPr>
          <w:rFonts w:cs="Tahoma"/>
          <w:b/>
          <w:bCs/>
        </w:rPr>
        <w:t>de dos mil veinticinco</w:t>
      </w:r>
      <w:r w:rsidRPr="003269A5">
        <w:rPr>
          <w:rFonts w:cs="Tahoma"/>
        </w:rPr>
        <w:t xml:space="preserve">, </w:t>
      </w:r>
      <w:r w:rsidRPr="003269A5">
        <w:rPr>
          <w:b/>
          <w:bCs/>
        </w:rPr>
        <w:t>LA PARTE RECURRENTE</w:t>
      </w:r>
      <w:r w:rsidRPr="003269A5">
        <w:rPr>
          <w:rFonts w:cs="Tahoma"/>
        </w:rPr>
        <w:t xml:space="preserve"> presentó una solicitud de acceso a la información pública ante el </w:t>
      </w:r>
      <w:r w:rsidRPr="003269A5">
        <w:rPr>
          <w:rFonts w:cs="Tahoma"/>
          <w:b/>
          <w:bCs/>
        </w:rPr>
        <w:t>SUJETO OBLIGADO</w:t>
      </w:r>
      <w:r w:rsidRPr="003269A5">
        <w:rPr>
          <w:rFonts w:cs="Tahoma"/>
        </w:rPr>
        <w:t xml:space="preserve">, a través </w:t>
      </w:r>
      <w:r w:rsidR="00CC5ED7" w:rsidRPr="003269A5">
        <w:rPr>
          <w:rFonts w:cs="Tahoma"/>
        </w:rPr>
        <w:t xml:space="preserve">del </w:t>
      </w:r>
      <w:r w:rsidR="000F32E8" w:rsidRPr="003269A5">
        <w:rPr>
          <w:rFonts w:cs="Tahoma"/>
        </w:rPr>
        <w:t>Sistema de Acceso a la Información Mexiquense (</w:t>
      </w:r>
      <w:r w:rsidR="000F32E8" w:rsidRPr="003269A5">
        <w:rPr>
          <w:rFonts w:cs="Tahoma"/>
          <w:b/>
        </w:rPr>
        <w:t>SAIMEX</w:t>
      </w:r>
      <w:r w:rsidR="000F32E8" w:rsidRPr="003269A5">
        <w:rPr>
          <w:rFonts w:cs="Tahoma"/>
        </w:rPr>
        <w:t xml:space="preserve">). </w:t>
      </w:r>
      <w:r w:rsidRPr="003269A5">
        <w:rPr>
          <w:rFonts w:cs="Tahoma"/>
        </w:rPr>
        <w:t>Dicha solicitud quedó registrada con el número de folio</w:t>
      </w:r>
      <w:r w:rsidRPr="003269A5">
        <w:rPr>
          <w:rFonts w:cs="Tahoma"/>
          <w:b/>
          <w:bCs/>
        </w:rPr>
        <w:t xml:space="preserve"> </w:t>
      </w:r>
      <w:r w:rsidR="00523DD3" w:rsidRPr="003269A5">
        <w:rPr>
          <w:rFonts w:cs="Tahoma"/>
          <w:b/>
          <w:bCs/>
        </w:rPr>
        <w:t xml:space="preserve">00293/TEPOTZOT/IP/2025 </w:t>
      </w:r>
      <w:r w:rsidRPr="003269A5">
        <w:rPr>
          <w:rFonts w:cs="Tahoma"/>
        </w:rPr>
        <w:t>y en ella se requirió la siguiente información:</w:t>
      </w:r>
    </w:p>
    <w:p w14:paraId="0459D6AC" w14:textId="77777777" w:rsidR="00664420" w:rsidRPr="003269A5" w:rsidRDefault="00664420" w:rsidP="00664420">
      <w:pPr>
        <w:tabs>
          <w:tab w:val="left" w:pos="4667"/>
        </w:tabs>
        <w:ind w:left="567" w:right="567"/>
        <w:rPr>
          <w:rFonts w:cs="Tahoma"/>
          <w:b/>
          <w:bCs/>
        </w:rPr>
      </w:pPr>
    </w:p>
    <w:p w14:paraId="64B27DE3" w14:textId="483B6335" w:rsidR="00664420" w:rsidRPr="003269A5" w:rsidRDefault="002B1D44" w:rsidP="00B169A2">
      <w:pPr>
        <w:pStyle w:val="Puesto"/>
      </w:pPr>
      <w:r w:rsidRPr="003269A5">
        <w:t>“</w:t>
      </w:r>
      <w:r w:rsidR="00523DD3" w:rsidRPr="003269A5">
        <w:t xml:space="preserve">El archivo en </w:t>
      </w:r>
      <w:proofErr w:type="spellStart"/>
      <w:r w:rsidR="00523DD3" w:rsidRPr="003269A5">
        <w:t>pdf</w:t>
      </w:r>
      <w:proofErr w:type="spellEnd"/>
      <w:r w:rsidR="00523DD3" w:rsidRPr="003269A5">
        <w:t xml:space="preserve"> del bando municipal 2004</w:t>
      </w:r>
      <w:r w:rsidRPr="003269A5">
        <w:t>”</w:t>
      </w:r>
      <w:r w:rsidR="00BA1AB6" w:rsidRPr="003269A5">
        <w:t xml:space="preserve"> (sic)</w:t>
      </w:r>
    </w:p>
    <w:p w14:paraId="07B1E1B5" w14:textId="77777777" w:rsidR="004D0573" w:rsidRPr="003269A5" w:rsidRDefault="004D0573" w:rsidP="006E7E69">
      <w:pPr>
        <w:pStyle w:val="Puesto"/>
      </w:pPr>
    </w:p>
    <w:p w14:paraId="0BD6321D" w14:textId="5D8567EA" w:rsidR="00664420" w:rsidRPr="003269A5" w:rsidRDefault="009A2D78" w:rsidP="009A2D78">
      <w:pPr>
        <w:tabs>
          <w:tab w:val="left" w:pos="4667"/>
        </w:tabs>
        <w:ind w:left="567" w:right="567"/>
        <w:rPr>
          <w:rFonts w:cs="Tahoma"/>
          <w:bCs/>
          <w:szCs w:val="22"/>
        </w:rPr>
      </w:pPr>
      <w:r w:rsidRPr="003269A5">
        <w:rPr>
          <w:rFonts w:cs="Tahoma"/>
          <w:b/>
          <w:bCs/>
          <w:szCs w:val="22"/>
        </w:rPr>
        <w:t>Modalidad de entrega</w:t>
      </w:r>
      <w:r w:rsidRPr="003269A5">
        <w:rPr>
          <w:rFonts w:cs="Tahoma"/>
          <w:bCs/>
          <w:szCs w:val="22"/>
        </w:rPr>
        <w:t>: a</w:t>
      </w:r>
      <w:r w:rsidR="00664420" w:rsidRPr="003269A5">
        <w:rPr>
          <w:rFonts w:cs="Tahoma"/>
          <w:bCs/>
          <w:i/>
          <w:szCs w:val="22"/>
        </w:rPr>
        <w:t xml:space="preserve"> través del </w:t>
      </w:r>
      <w:r w:rsidR="00664420" w:rsidRPr="003269A5">
        <w:rPr>
          <w:rFonts w:cs="Tahoma"/>
          <w:b/>
          <w:bCs/>
          <w:i/>
          <w:szCs w:val="22"/>
        </w:rPr>
        <w:t>SAIMEX</w:t>
      </w:r>
      <w:r w:rsidRPr="003269A5">
        <w:rPr>
          <w:rFonts w:cs="Tahoma"/>
          <w:bCs/>
          <w:i/>
          <w:szCs w:val="22"/>
        </w:rPr>
        <w:t>.</w:t>
      </w:r>
    </w:p>
    <w:p w14:paraId="334D2860" w14:textId="77777777" w:rsidR="00664420" w:rsidRPr="003269A5" w:rsidRDefault="00664420" w:rsidP="00664420">
      <w:pPr>
        <w:autoSpaceDE w:val="0"/>
        <w:autoSpaceDN w:val="0"/>
        <w:adjustRightInd w:val="0"/>
        <w:ind w:right="-28"/>
        <w:rPr>
          <w:rFonts w:cs="Tahoma"/>
          <w:bCs/>
          <w:i/>
          <w:szCs w:val="22"/>
        </w:rPr>
      </w:pPr>
    </w:p>
    <w:p w14:paraId="6C03ED27" w14:textId="77777777" w:rsidR="00523DD3" w:rsidRPr="003269A5" w:rsidRDefault="00523DD3" w:rsidP="00523DD3">
      <w:pPr>
        <w:pStyle w:val="Ttulo3"/>
        <w:rPr>
          <w:szCs w:val="32"/>
        </w:rPr>
      </w:pPr>
      <w:bookmarkStart w:id="6" w:name="_Toc208358730"/>
      <w:r w:rsidRPr="003269A5">
        <w:rPr>
          <w:szCs w:val="32"/>
        </w:rPr>
        <w:t>b) Turno de la solicitud de información</w:t>
      </w:r>
      <w:bookmarkEnd w:id="6"/>
    </w:p>
    <w:p w14:paraId="6DADD006" w14:textId="6ED2570D" w:rsidR="00523DD3" w:rsidRPr="003269A5" w:rsidRDefault="00523DD3" w:rsidP="00523DD3">
      <w:pPr>
        <w:rPr>
          <w:color w:val="000000"/>
        </w:rPr>
      </w:pPr>
      <w:r w:rsidRPr="003269A5">
        <w:rPr>
          <w:color w:val="000000"/>
        </w:rPr>
        <w:t xml:space="preserve">En cumplimiento al artículo 162 de la Ley de Transparencia y Acceso a la Información Pública del Estado de México y Municipios, el </w:t>
      </w:r>
      <w:r w:rsidRPr="003269A5">
        <w:rPr>
          <w:b/>
        </w:rPr>
        <w:t>veintiocho de junio de dos mil veinticinco</w:t>
      </w:r>
      <w:r w:rsidRPr="003269A5">
        <w:rPr>
          <w:color w:val="000000"/>
        </w:rPr>
        <w:t xml:space="preserve">, el Titular </w:t>
      </w:r>
      <w:r w:rsidRPr="003269A5">
        <w:rPr>
          <w:color w:val="000000"/>
        </w:rPr>
        <w:lastRenderedPageBreak/>
        <w:t xml:space="preserve">de la Unidad de Transparencia del </w:t>
      </w:r>
      <w:r w:rsidRPr="003269A5">
        <w:rPr>
          <w:b/>
          <w:color w:val="000000"/>
        </w:rPr>
        <w:t>SUJETO OBLIGADO</w:t>
      </w:r>
      <w:r w:rsidRPr="003269A5">
        <w:rPr>
          <w:color w:val="000000"/>
        </w:rPr>
        <w:t xml:space="preserve"> turnó la solicitud de información al servidor público habilitado que estimó pertinente.</w:t>
      </w:r>
    </w:p>
    <w:p w14:paraId="2C6F0706" w14:textId="77777777" w:rsidR="00523DD3" w:rsidRPr="003269A5" w:rsidRDefault="00523DD3" w:rsidP="00664420">
      <w:pPr>
        <w:autoSpaceDE w:val="0"/>
        <w:autoSpaceDN w:val="0"/>
        <w:adjustRightInd w:val="0"/>
        <w:ind w:right="-28"/>
        <w:rPr>
          <w:rFonts w:cs="Tahoma"/>
          <w:bCs/>
          <w:i/>
          <w:szCs w:val="22"/>
        </w:rPr>
      </w:pPr>
    </w:p>
    <w:p w14:paraId="085981E3" w14:textId="77777777" w:rsidR="00523DD3" w:rsidRPr="003269A5" w:rsidRDefault="00523DD3" w:rsidP="00523DD3">
      <w:pPr>
        <w:pStyle w:val="Ttulo3"/>
        <w:rPr>
          <w:szCs w:val="32"/>
        </w:rPr>
      </w:pPr>
      <w:bookmarkStart w:id="7" w:name="_Toc204692533"/>
      <w:bookmarkStart w:id="8" w:name="_Toc208358731"/>
      <w:r w:rsidRPr="003269A5">
        <w:rPr>
          <w:szCs w:val="32"/>
        </w:rPr>
        <w:t>c) Prórroga</w:t>
      </w:r>
      <w:bookmarkEnd w:id="7"/>
      <w:bookmarkEnd w:id="8"/>
    </w:p>
    <w:p w14:paraId="6CD8A98B" w14:textId="6C8D5524" w:rsidR="00523DD3" w:rsidRPr="003269A5" w:rsidRDefault="00523DD3" w:rsidP="00523DD3">
      <w:r w:rsidRPr="003269A5">
        <w:t xml:space="preserve">De las constancias que obran en </w:t>
      </w:r>
      <w:r w:rsidRPr="003269A5">
        <w:rPr>
          <w:b/>
        </w:rPr>
        <w:t>EL SAIMEX</w:t>
      </w:r>
      <w:r w:rsidRPr="003269A5">
        <w:t xml:space="preserve">, se advierte que el </w:t>
      </w:r>
      <w:r w:rsidRPr="003269A5">
        <w:rPr>
          <w:b/>
          <w:bCs/>
        </w:rPr>
        <w:t>siete de julio de dos mil veinticinco</w:t>
      </w:r>
      <w:r w:rsidRPr="003269A5">
        <w:t xml:space="preserve">, </w:t>
      </w:r>
      <w:r w:rsidRPr="003269A5">
        <w:rPr>
          <w:b/>
          <w:bCs/>
        </w:rPr>
        <w:t>EL SUJETO OBLIGADO</w:t>
      </w:r>
      <w:r w:rsidRPr="003269A5">
        <w:t xml:space="preserve"> notificó</w:t>
      </w:r>
      <w:r w:rsidRPr="003269A5">
        <w:rPr>
          <w:rFonts w:eastAsia="Calibri"/>
          <w:lang w:eastAsia="en-US"/>
        </w:rPr>
        <w:t xml:space="preserve"> </w:t>
      </w:r>
      <w:r w:rsidRPr="003269A5">
        <w:t xml:space="preserve">una prórroga de siete días para dar respuesta a la solicitud de información planteada por </w:t>
      </w:r>
      <w:r w:rsidRPr="003269A5">
        <w:rPr>
          <w:b/>
          <w:bCs/>
        </w:rPr>
        <w:t>LA PARTE RECURRENTE</w:t>
      </w:r>
      <w:r w:rsidRPr="003269A5">
        <w:t>, en los siguientes términos:</w:t>
      </w:r>
    </w:p>
    <w:p w14:paraId="4EED2FA8" w14:textId="77777777" w:rsidR="00523DD3" w:rsidRPr="003269A5" w:rsidRDefault="00523DD3" w:rsidP="00523DD3"/>
    <w:p w14:paraId="01DA8E67" w14:textId="77777777" w:rsidR="00523DD3" w:rsidRPr="003269A5" w:rsidRDefault="00523DD3" w:rsidP="00523DD3">
      <w:pPr>
        <w:spacing w:line="240" w:lineRule="auto"/>
        <w:ind w:left="567" w:right="567"/>
        <w:contextualSpacing/>
        <w:rPr>
          <w:i/>
          <w:kern w:val="28"/>
          <w:szCs w:val="56"/>
        </w:rPr>
      </w:pPr>
      <w:r w:rsidRPr="003269A5">
        <w:rPr>
          <w:i/>
          <w:kern w:val="28"/>
          <w:szCs w:val="56"/>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58E7C76E" w14:textId="77777777" w:rsidR="00523DD3" w:rsidRPr="003269A5" w:rsidRDefault="00523DD3" w:rsidP="00523DD3">
      <w:pPr>
        <w:spacing w:line="240" w:lineRule="auto"/>
        <w:ind w:left="567" w:right="567"/>
        <w:contextualSpacing/>
        <w:rPr>
          <w:i/>
          <w:kern w:val="28"/>
          <w:szCs w:val="56"/>
        </w:rPr>
      </w:pPr>
    </w:p>
    <w:p w14:paraId="3895C482" w14:textId="77777777" w:rsidR="00523DD3" w:rsidRPr="003269A5" w:rsidRDefault="00523DD3" w:rsidP="00523DD3">
      <w:pPr>
        <w:spacing w:line="240" w:lineRule="auto"/>
        <w:ind w:left="567" w:right="567"/>
        <w:contextualSpacing/>
        <w:rPr>
          <w:i/>
          <w:kern w:val="28"/>
          <w:szCs w:val="56"/>
        </w:rPr>
      </w:pPr>
      <w:r w:rsidRPr="003269A5">
        <w:rPr>
          <w:i/>
          <w:kern w:val="28"/>
          <w:szCs w:val="56"/>
        </w:rPr>
        <w:t>DE ACUERDO A LA QUINCUAGÉSIMA CUARTA SESIÓN EXTRAORDINARIA 2025 DEL COMITÉ DE TRANSPARENCIA DE FECHA 07 DE JULIO DE 2025, EN EL ACUERDO 02/SE/54/CT/2025: Se aprueba por unanimidad la prórroga para atender las solicitudes de información con número de folio ...00293/TEPOTZOT/IP/2025..., realizadas por los particulares.</w:t>
      </w:r>
    </w:p>
    <w:p w14:paraId="38A4989D" w14:textId="77777777" w:rsidR="00523DD3" w:rsidRPr="003269A5" w:rsidRDefault="00523DD3" w:rsidP="00523DD3">
      <w:pPr>
        <w:spacing w:line="240" w:lineRule="auto"/>
        <w:ind w:left="567" w:right="567"/>
        <w:contextualSpacing/>
        <w:rPr>
          <w:i/>
          <w:kern w:val="28"/>
          <w:szCs w:val="56"/>
        </w:rPr>
      </w:pPr>
    </w:p>
    <w:p w14:paraId="64A086D1" w14:textId="77777777" w:rsidR="00523DD3" w:rsidRPr="003269A5" w:rsidRDefault="00523DD3" w:rsidP="00523DD3">
      <w:pPr>
        <w:spacing w:line="240" w:lineRule="auto"/>
        <w:ind w:left="567" w:right="567"/>
        <w:contextualSpacing/>
        <w:rPr>
          <w:i/>
          <w:kern w:val="28"/>
          <w:szCs w:val="56"/>
          <w:lang w:val="en-US"/>
        </w:rPr>
      </w:pPr>
      <w:proofErr w:type="spellStart"/>
      <w:r w:rsidRPr="003269A5">
        <w:rPr>
          <w:i/>
          <w:kern w:val="28"/>
          <w:szCs w:val="56"/>
          <w:lang w:val="en-US"/>
        </w:rPr>
        <w:t>P.Ing</w:t>
      </w:r>
      <w:proofErr w:type="spellEnd"/>
      <w:r w:rsidRPr="003269A5">
        <w:rPr>
          <w:i/>
          <w:kern w:val="28"/>
          <w:szCs w:val="56"/>
          <w:lang w:val="en-US"/>
        </w:rPr>
        <w:t xml:space="preserve">. Ilse Lizbeth </w:t>
      </w:r>
      <w:proofErr w:type="spellStart"/>
      <w:r w:rsidRPr="003269A5">
        <w:rPr>
          <w:i/>
          <w:kern w:val="28"/>
          <w:szCs w:val="56"/>
          <w:lang w:val="en-US"/>
        </w:rPr>
        <w:t>Tavera</w:t>
      </w:r>
      <w:proofErr w:type="spellEnd"/>
      <w:r w:rsidRPr="003269A5">
        <w:rPr>
          <w:i/>
          <w:kern w:val="28"/>
          <w:szCs w:val="56"/>
          <w:lang w:val="en-US"/>
        </w:rPr>
        <w:t xml:space="preserve"> Arteaga</w:t>
      </w:r>
    </w:p>
    <w:p w14:paraId="1967C8F0" w14:textId="2A77A9EC" w:rsidR="00523DD3" w:rsidRPr="003269A5" w:rsidRDefault="00523DD3" w:rsidP="00523DD3">
      <w:pPr>
        <w:spacing w:line="240" w:lineRule="auto"/>
        <w:ind w:left="567" w:right="567"/>
        <w:contextualSpacing/>
        <w:rPr>
          <w:b/>
          <w:bCs/>
          <w:i/>
          <w:kern w:val="28"/>
          <w:szCs w:val="56"/>
        </w:rPr>
      </w:pPr>
      <w:r w:rsidRPr="003269A5">
        <w:rPr>
          <w:b/>
          <w:bCs/>
          <w:i/>
          <w:kern w:val="28"/>
          <w:szCs w:val="56"/>
        </w:rPr>
        <w:t xml:space="preserve">Responsable de la Unidad de Transparencia” (sic) </w:t>
      </w:r>
    </w:p>
    <w:p w14:paraId="3D94628C" w14:textId="77777777" w:rsidR="00523DD3" w:rsidRPr="003269A5" w:rsidRDefault="00523DD3" w:rsidP="00523DD3"/>
    <w:p w14:paraId="001C9BC7" w14:textId="77777777" w:rsidR="00523DD3" w:rsidRPr="003269A5" w:rsidRDefault="00523DD3" w:rsidP="00523DD3">
      <w:pPr>
        <w:autoSpaceDE w:val="0"/>
        <w:autoSpaceDN w:val="0"/>
        <w:adjustRightInd w:val="0"/>
        <w:ind w:right="-28"/>
      </w:pPr>
      <w:r w:rsidRPr="003269A5">
        <w:t xml:space="preserve">Sin embargo, no se advierte que dicha prórroga haya cumplido con lo establecido en los artículos 49, fracción II y 163, segundo párrafo, de la Ley de Transparencia y Acceso a la Información Pública del Estado de México y Municipios, pues en el expediente que obra en el </w:t>
      </w:r>
      <w:r w:rsidRPr="003269A5">
        <w:rPr>
          <w:b/>
        </w:rPr>
        <w:t>SAIMEX</w:t>
      </w:r>
      <w:r w:rsidRPr="003269A5">
        <w:t xml:space="preserve"> no se advierte que </w:t>
      </w:r>
      <w:r w:rsidRPr="003269A5">
        <w:rPr>
          <w:b/>
          <w:bCs/>
        </w:rPr>
        <w:t>EL SUJETO OBLIGADO</w:t>
      </w:r>
      <w:r w:rsidRPr="003269A5">
        <w:t xml:space="preserve"> haya acompañó a la solicitud de prórroga el acuerdo mediante el cual el Comité de Transparencia aprobó la ampliación de plazo para dar respuesta a la solicitud de información.</w:t>
      </w:r>
    </w:p>
    <w:p w14:paraId="5A0EBB55" w14:textId="77777777" w:rsidR="00523DD3" w:rsidRPr="003269A5" w:rsidRDefault="00523DD3" w:rsidP="00664420">
      <w:pPr>
        <w:autoSpaceDE w:val="0"/>
        <w:autoSpaceDN w:val="0"/>
        <w:adjustRightInd w:val="0"/>
        <w:ind w:right="-28"/>
        <w:rPr>
          <w:rFonts w:cs="Tahoma"/>
          <w:bCs/>
          <w:i/>
          <w:szCs w:val="22"/>
        </w:rPr>
      </w:pPr>
    </w:p>
    <w:p w14:paraId="3212BA4D" w14:textId="227A5028" w:rsidR="00664420" w:rsidRPr="003269A5" w:rsidRDefault="00523DD3" w:rsidP="00396C48">
      <w:pPr>
        <w:pStyle w:val="Ttulo3"/>
        <w:rPr>
          <w:szCs w:val="32"/>
        </w:rPr>
      </w:pPr>
      <w:bookmarkStart w:id="9" w:name="_Toc201145912"/>
      <w:bookmarkStart w:id="10" w:name="_Toc208358732"/>
      <w:r w:rsidRPr="003269A5">
        <w:rPr>
          <w:szCs w:val="32"/>
        </w:rPr>
        <w:lastRenderedPageBreak/>
        <w:t>d</w:t>
      </w:r>
      <w:r w:rsidR="00473260" w:rsidRPr="003269A5">
        <w:rPr>
          <w:szCs w:val="32"/>
        </w:rPr>
        <w:t xml:space="preserve">) </w:t>
      </w:r>
      <w:bookmarkEnd w:id="9"/>
      <w:r w:rsidR="00664420" w:rsidRPr="003269A5">
        <w:rPr>
          <w:szCs w:val="32"/>
        </w:rPr>
        <w:t>Respuesta del Sujeto Obligado</w:t>
      </w:r>
      <w:bookmarkEnd w:id="10"/>
    </w:p>
    <w:p w14:paraId="2143017E" w14:textId="77F162D0" w:rsidR="00BA1AB6" w:rsidRPr="003269A5" w:rsidRDefault="003B0255" w:rsidP="003B0255">
      <w:pPr>
        <w:rPr>
          <w:lang w:val="es-ES"/>
        </w:rPr>
      </w:pPr>
      <w:r w:rsidRPr="003269A5">
        <w:rPr>
          <w:lang w:val="es-ES"/>
        </w:rPr>
        <w:t xml:space="preserve">El </w:t>
      </w:r>
      <w:r w:rsidR="00523DD3" w:rsidRPr="003269A5">
        <w:rPr>
          <w:b/>
          <w:bCs/>
          <w:lang w:val="es-ES"/>
        </w:rPr>
        <w:t xml:space="preserve">diecinueve de julio </w:t>
      </w:r>
      <w:r w:rsidRPr="003269A5">
        <w:rPr>
          <w:b/>
          <w:bCs/>
          <w:lang w:val="es-ES"/>
        </w:rPr>
        <w:t>de dos mil veintic</w:t>
      </w:r>
      <w:r w:rsidR="006E7E69" w:rsidRPr="003269A5">
        <w:rPr>
          <w:b/>
          <w:bCs/>
          <w:lang w:val="es-ES"/>
        </w:rPr>
        <w:t>inco</w:t>
      </w:r>
      <w:r w:rsidRPr="003269A5">
        <w:rPr>
          <w:lang w:val="es-ES"/>
        </w:rPr>
        <w:t xml:space="preserve">, el Titular de la Unidad de Transparencia del </w:t>
      </w:r>
      <w:r w:rsidRPr="003269A5">
        <w:rPr>
          <w:b/>
          <w:lang w:val="es-ES"/>
        </w:rPr>
        <w:t>SUJETO OBLIGADO</w:t>
      </w:r>
      <w:r w:rsidRPr="003269A5">
        <w:rPr>
          <w:lang w:val="es-ES"/>
        </w:rPr>
        <w:t xml:space="preserve"> notificó la siguiente respuesta a través del </w:t>
      </w:r>
      <w:r w:rsidRPr="003269A5">
        <w:rPr>
          <w:b/>
          <w:lang w:val="es-ES"/>
        </w:rPr>
        <w:t>SAIMEX</w:t>
      </w:r>
      <w:r w:rsidRPr="003269A5">
        <w:rPr>
          <w:lang w:val="es-ES"/>
        </w:rPr>
        <w:t>:</w:t>
      </w:r>
    </w:p>
    <w:p w14:paraId="64166B4B" w14:textId="77777777" w:rsidR="003B0255" w:rsidRPr="003269A5" w:rsidRDefault="003B0255" w:rsidP="003B0255"/>
    <w:p w14:paraId="534DAB87" w14:textId="77777777" w:rsidR="00523DD3" w:rsidRPr="003269A5" w:rsidRDefault="003B0255" w:rsidP="00523DD3">
      <w:pPr>
        <w:pStyle w:val="Puesto"/>
      </w:pPr>
      <w:r w:rsidRPr="003269A5">
        <w:t>“</w:t>
      </w:r>
      <w:r w:rsidR="00523DD3" w:rsidRPr="003269A5">
        <w:t>En respuesta a la solicitud recibida, nos permitimos hacer de su conocimiento que con fundamento en el artículo 53, Fracciones: II, V y VI de la Ley de Transparencia y Acceso a la Información Pública del Estado de México y Municipios, le contestamos que:</w:t>
      </w:r>
    </w:p>
    <w:p w14:paraId="7A65C64E" w14:textId="77777777" w:rsidR="00523DD3" w:rsidRPr="003269A5" w:rsidRDefault="00523DD3" w:rsidP="00523DD3"/>
    <w:p w14:paraId="65BA4EB4" w14:textId="77777777" w:rsidR="00523DD3" w:rsidRPr="003269A5" w:rsidRDefault="00523DD3" w:rsidP="00523DD3">
      <w:pPr>
        <w:pStyle w:val="Puesto"/>
      </w:pPr>
      <w:r w:rsidRPr="003269A5">
        <w:t>SE ADJUNTA RESPUESTA DE SERVIDOR PÚBLICO HABILITADO</w:t>
      </w:r>
    </w:p>
    <w:p w14:paraId="1098709D" w14:textId="77777777" w:rsidR="00523DD3" w:rsidRPr="003269A5" w:rsidRDefault="00523DD3" w:rsidP="00523DD3"/>
    <w:p w14:paraId="376A487A" w14:textId="77777777" w:rsidR="00523DD3" w:rsidRPr="003269A5" w:rsidRDefault="00523DD3" w:rsidP="00523DD3">
      <w:pPr>
        <w:pStyle w:val="Puesto"/>
      </w:pPr>
      <w:r w:rsidRPr="003269A5">
        <w:t>ATENTAMENTE</w:t>
      </w:r>
    </w:p>
    <w:p w14:paraId="4A08B1BE" w14:textId="036B382E" w:rsidR="003B0255" w:rsidRPr="003269A5" w:rsidRDefault="00523DD3" w:rsidP="00523DD3">
      <w:pPr>
        <w:pStyle w:val="Puesto"/>
      </w:pPr>
      <w:proofErr w:type="spellStart"/>
      <w:r w:rsidRPr="003269A5">
        <w:t>P.Ing</w:t>
      </w:r>
      <w:proofErr w:type="spellEnd"/>
      <w:r w:rsidRPr="003269A5">
        <w:t>. Ilse Lizbeth Tavera Arteaga</w:t>
      </w:r>
      <w:r w:rsidR="003B0255" w:rsidRPr="003269A5">
        <w:t>” (sic)</w:t>
      </w:r>
    </w:p>
    <w:p w14:paraId="4B1F18A0" w14:textId="77777777" w:rsidR="003B0255" w:rsidRPr="003269A5" w:rsidRDefault="003B0255" w:rsidP="003B0255"/>
    <w:p w14:paraId="3D1C6C45" w14:textId="77777777" w:rsidR="00523DD3" w:rsidRPr="003269A5" w:rsidRDefault="003B0255" w:rsidP="00B169A2">
      <w:pPr>
        <w:autoSpaceDE w:val="0"/>
        <w:autoSpaceDN w:val="0"/>
        <w:adjustRightInd w:val="0"/>
        <w:ind w:right="-28"/>
        <w:rPr>
          <w:rFonts w:cs="Tahoma"/>
          <w:bCs/>
          <w:szCs w:val="22"/>
          <w:lang w:val="es-ES"/>
        </w:rPr>
      </w:pPr>
      <w:r w:rsidRPr="003269A5">
        <w:rPr>
          <w:rFonts w:cs="Tahoma"/>
          <w:bCs/>
          <w:szCs w:val="22"/>
          <w:lang w:val="es-ES"/>
        </w:rPr>
        <w:t xml:space="preserve">Asimismo, </w:t>
      </w:r>
      <w:r w:rsidRPr="003269A5">
        <w:rPr>
          <w:rFonts w:cs="Tahoma"/>
          <w:b/>
          <w:szCs w:val="22"/>
          <w:lang w:val="es-ES"/>
        </w:rPr>
        <w:t xml:space="preserve">EL SUJETO OBLIGADO </w:t>
      </w:r>
      <w:r w:rsidRPr="003269A5">
        <w:rPr>
          <w:rFonts w:cs="Tahoma"/>
          <w:bCs/>
          <w:szCs w:val="22"/>
          <w:lang w:val="es-ES"/>
        </w:rPr>
        <w:t xml:space="preserve">adjuntó a su respuesta </w:t>
      </w:r>
      <w:r w:rsidR="00523DD3" w:rsidRPr="003269A5">
        <w:rPr>
          <w:rFonts w:cs="Tahoma"/>
          <w:bCs/>
          <w:szCs w:val="22"/>
          <w:lang w:val="es-ES"/>
        </w:rPr>
        <w:t>los</w:t>
      </w:r>
      <w:r w:rsidR="00D45761" w:rsidRPr="003269A5">
        <w:rPr>
          <w:rFonts w:cs="Tahoma"/>
          <w:bCs/>
          <w:szCs w:val="22"/>
          <w:lang w:val="es-ES"/>
        </w:rPr>
        <w:t xml:space="preserve"> </w:t>
      </w:r>
      <w:r w:rsidR="009D1BF6" w:rsidRPr="003269A5">
        <w:rPr>
          <w:rFonts w:cs="Tahoma"/>
          <w:bCs/>
          <w:szCs w:val="22"/>
          <w:lang w:val="es-ES"/>
        </w:rPr>
        <w:t>archivo</w:t>
      </w:r>
      <w:r w:rsidR="00523DD3" w:rsidRPr="003269A5">
        <w:rPr>
          <w:rFonts w:cs="Tahoma"/>
          <w:bCs/>
          <w:szCs w:val="22"/>
          <w:lang w:val="es-ES"/>
        </w:rPr>
        <w:t>s</w:t>
      </w:r>
      <w:r w:rsidR="009D1BF6" w:rsidRPr="003269A5">
        <w:rPr>
          <w:rFonts w:cs="Tahoma"/>
          <w:bCs/>
          <w:szCs w:val="22"/>
          <w:lang w:val="es-ES"/>
        </w:rPr>
        <w:t xml:space="preserve"> electrónico</w:t>
      </w:r>
      <w:r w:rsidR="00523DD3" w:rsidRPr="003269A5">
        <w:rPr>
          <w:rFonts w:cs="Tahoma"/>
          <w:bCs/>
          <w:szCs w:val="22"/>
          <w:lang w:val="es-ES"/>
        </w:rPr>
        <w:t xml:space="preserve">s que a continuación se describen: </w:t>
      </w:r>
    </w:p>
    <w:p w14:paraId="70A03CBE" w14:textId="77777777" w:rsidR="00523DD3" w:rsidRPr="003269A5" w:rsidRDefault="00523DD3" w:rsidP="00B169A2">
      <w:pPr>
        <w:autoSpaceDE w:val="0"/>
        <w:autoSpaceDN w:val="0"/>
        <w:adjustRightInd w:val="0"/>
        <w:ind w:right="-28"/>
        <w:rPr>
          <w:rFonts w:cs="Tahoma"/>
          <w:bCs/>
          <w:szCs w:val="22"/>
          <w:lang w:val="es-ES"/>
        </w:rPr>
      </w:pPr>
    </w:p>
    <w:p w14:paraId="3AB9D3A4" w14:textId="3698E0AF" w:rsidR="00523DD3" w:rsidRPr="003269A5" w:rsidRDefault="00523DD3" w:rsidP="00523DD3">
      <w:pPr>
        <w:pStyle w:val="Prrafodelista"/>
        <w:numPr>
          <w:ilvl w:val="0"/>
          <w:numId w:val="5"/>
        </w:numPr>
        <w:autoSpaceDE w:val="0"/>
        <w:autoSpaceDN w:val="0"/>
        <w:adjustRightInd w:val="0"/>
        <w:ind w:right="-28"/>
        <w:rPr>
          <w:rFonts w:cs="Tahoma"/>
          <w:b/>
          <w:bCs/>
          <w:i/>
          <w:szCs w:val="22"/>
        </w:rPr>
      </w:pPr>
      <w:r w:rsidRPr="003269A5">
        <w:rPr>
          <w:rFonts w:cs="Tahoma"/>
          <w:b/>
          <w:bCs/>
          <w:i/>
          <w:szCs w:val="22"/>
        </w:rPr>
        <w:t xml:space="preserve">HAT-SA-OI-593-2025.pdf, </w:t>
      </w:r>
      <w:r w:rsidRPr="003269A5">
        <w:rPr>
          <w:rFonts w:cs="Tahoma"/>
          <w:iCs/>
          <w:szCs w:val="22"/>
        </w:rPr>
        <w:t xml:space="preserve">el cual contiene el oficio HAT/SA/OI/593/2025 del cuatro de julio de dos mil veinticinco, por medio del cual el Secretario del Ayuntamiento, refiere que después de realizar una búsqueda exhaustiva y minuciosa, hace del conocimiento que fue localizada la información solicitada, motivo por el cual remite documento escaneado. </w:t>
      </w:r>
    </w:p>
    <w:p w14:paraId="16BD6BD2" w14:textId="3D1AD2E7" w:rsidR="00523DD3" w:rsidRPr="003269A5" w:rsidRDefault="00523DD3" w:rsidP="00523DD3">
      <w:pPr>
        <w:pStyle w:val="Prrafodelista"/>
        <w:numPr>
          <w:ilvl w:val="0"/>
          <w:numId w:val="5"/>
        </w:numPr>
        <w:autoSpaceDE w:val="0"/>
        <w:autoSpaceDN w:val="0"/>
        <w:adjustRightInd w:val="0"/>
        <w:ind w:right="-28"/>
        <w:rPr>
          <w:rFonts w:cs="Tahoma"/>
          <w:b/>
          <w:bCs/>
          <w:i/>
          <w:szCs w:val="22"/>
        </w:rPr>
      </w:pPr>
      <w:r w:rsidRPr="003269A5">
        <w:rPr>
          <w:rFonts w:cs="Tahoma"/>
          <w:b/>
          <w:bCs/>
          <w:i/>
          <w:szCs w:val="22"/>
        </w:rPr>
        <w:t xml:space="preserve">DOC.pdf, </w:t>
      </w:r>
      <w:r w:rsidRPr="003269A5">
        <w:rPr>
          <w:rFonts w:cs="Tahoma"/>
          <w:iCs/>
          <w:szCs w:val="22"/>
        </w:rPr>
        <w:t xml:space="preserve">el cual contiene el Bando Municipal de Policía y Buen Gobierno de Tepotzotlán, publicado mediante Gaceta de Gobierno Municipal de Tepotzotlán el cinco de febrero de dos mil cuatro. </w:t>
      </w:r>
    </w:p>
    <w:p w14:paraId="6AF7724C" w14:textId="77777777" w:rsidR="00523DD3" w:rsidRPr="003269A5" w:rsidRDefault="00523DD3" w:rsidP="00523DD3">
      <w:pPr>
        <w:pStyle w:val="Prrafodelista"/>
        <w:autoSpaceDE w:val="0"/>
        <w:autoSpaceDN w:val="0"/>
        <w:adjustRightInd w:val="0"/>
        <w:ind w:right="-28"/>
        <w:rPr>
          <w:rFonts w:cs="Tahoma"/>
          <w:b/>
          <w:bCs/>
          <w:i/>
          <w:szCs w:val="22"/>
        </w:rPr>
      </w:pPr>
    </w:p>
    <w:p w14:paraId="0F24A322" w14:textId="7F9E5F9A" w:rsidR="00B137E8" w:rsidRPr="003269A5" w:rsidRDefault="00B137E8" w:rsidP="00B137E8">
      <w:pPr>
        <w:pStyle w:val="Ttulo2"/>
        <w:jc w:val="left"/>
      </w:pPr>
      <w:bookmarkStart w:id="11" w:name="_Toc171527280"/>
      <w:bookmarkStart w:id="12" w:name="_Toc208358733"/>
      <w:r w:rsidRPr="003269A5">
        <w:lastRenderedPageBreak/>
        <w:t>DEL RECURSO DE REVISIÓN</w:t>
      </w:r>
      <w:bookmarkEnd w:id="11"/>
      <w:bookmarkEnd w:id="12"/>
    </w:p>
    <w:p w14:paraId="2B216813" w14:textId="61ADBB2B" w:rsidR="00664420" w:rsidRPr="003269A5" w:rsidRDefault="006E25BC" w:rsidP="006E25BC">
      <w:pPr>
        <w:pStyle w:val="Ttulo3"/>
      </w:pPr>
      <w:bookmarkStart w:id="13" w:name="_Toc208358734"/>
      <w:r w:rsidRPr="003269A5">
        <w:rPr>
          <w:szCs w:val="32"/>
        </w:rPr>
        <w:t>a)</w:t>
      </w:r>
      <w:r w:rsidRPr="003269A5">
        <w:t xml:space="preserve"> </w:t>
      </w:r>
      <w:r w:rsidR="00664420" w:rsidRPr="003269A5">
        <w:t>Interposición del Recurso de Revisión</w:t>
      </w:r>
      <w:bookmarkEnd w:id="13"/>
    </w:p>
    <w:p w14:paraId="6279C622" w14:textId="0C035514" w:rsidR="00664420" w:rsidRPr="003269A5" w:rsidRDefault="00664420" w:rsidP="00664420">
      <w:pPr>
        <w:autoSpaceDE w:val="0"/>
        <w:autoSpaceDN w:val="0"/>
        <w:adjustRightInd w:val="0"/>
        <w:ind w:right="-28"/>
        <w:rPr>
          <w:rFonts w:cs="Tahoma"/>
          <w:szCs w:val="22"/>
        </w:rPr>
      </w:pPr>
      <w:r w:rsidRPr="003269A5">
        <w:rPr>
          <w:rFonts w:cs="Tahoma"/>
          <w:szCs w:val="22"/>
        </w:rPr>
        <w:t xml:space="preserve">El </w:t>
      </w:r>
      <w:r w:rsidR="008C00BD" w:rsidRPr="003269A5">
        <w:rPr>
          <w:rFonts w:cs="Tahoma"/>
          <w:b/>
          <w:bCs/>
          <w:szCs w:val="22"/>
        </w:rPr>
        <w:t xml:space="preserve">trece de </w:t>
      </w:r>
      <w:r w:rsidR="00B05304" w:rsidRPr="003269A5">
        <w:rPr>
          <w:rFonts w:cs="Tahoma"/>
          <w:b/>
          <w:bCs/>
          <w:szCs w:val="22"/>
        </w:rPr>
        <w:t>agosto d</w:t>
      </w:r>
      <w:r w:rsidR="00475FF6" w:rsidRPr="003269A5">
        <w:rPr>
          <w:rFonts w:cs="Tahoma"/>
          <w:b/>
          <w:bCs/>
          <w:szCs w:val="22"/>
        </w:rPr>
        <w:t xml:space="preserve">e </w:t>
      </w:r>
      <w:r w:rsidRPr="003269A5">
        <w:rPr>
          <w:rFonts w:cs="Tahoma"/>
          <w:b/>
          <w:bCs/>
          <w:szCs w:val="22"/>
        </w:rPr>
        <w:t>dos mil</w:t>
      </w:r>
      <w:r w:rsidR="00F45902" w:rsidRPr="003269A5">
        <w:rPr>
          <w:rFonts w:cs="Tahoma"/>
          <w:b/>
          <w:bCs/>
          <w:szCs w:val="22"/>
        </w:rPr>
        <w:t xml:space="preserve"> veintic</w:t>
      </w:r>
      <w:r w:rsidR="006E7E69" w:rsidRPr="003269A5">
        <w:rPr>
          <w:rFonts w:cs="Tahoma"/>
          <w:b/>
          <w:bCs/>
          <w:szCs w:val="22"/>
        </w:rPr>
        <w:t>inco</w:t>
      </w:r>
      <w:r w:rsidR="00E0690A" w:rsidRPr="003269A5">
        <w:rPr>
          <w:rFonts w:cs="Tahoma"/>
          <w:b/>
          <w:bCs/>
          <w:szCs w:val="22"/>
        </w:rPr>
        <w:t xml:space="preserve"> </w:t>
      </w:r>
      <w:r w:rsidR="00F75D23" w:rsidRPr="003269A5">
        <w:rPr>
          <w:rFonts w:cs="Tahoma"/>
          <w:b/>
          <w:bCs/>
          <w:szCs w:val="22"/>
        </w:rPr>
        <w:t>LA PARTE RECURRENTE</w:t>
      </w:r>
      <w:r w:rsidR="00F75D23" w:rsidRPr="003269A5">
        <w:rPr>
          <w:rFonts w:cs="Tahoma"/>
          <w:szCs w:val="22"/>
        </w:rPr>
        <w:t xml:space="preserve"> interpuso el recurso de revisión en contra de la respuesta emitida por el </w:t>
      </w:r>
      <w:r w:rsidR="00F75D23" w:rsidRPr="003269A5">
        <w:rPr>
          <w:rFonts w:cs="Tahoma"/>
          <w:b/>
          <w:bCs/>
          <w:szCs w:val="22"/>
        </w:rPr>
        <w:t>SUJETO OBLIGADO</w:t>
      </w:r>
      <w:r w:rsidR="00953430" w:rsidRPr="003269A5">
        <w:rPr>
          <w:rFonts w:cs="Tahoma"/>
          <w:szCs w:val="22"/>
        </w:rPr>
        <w:t xml:space="preserve">, mismo que fue registrado en el </w:t>
      </w:r>
      <w:r w:rsidR="00953430" w:rsidRPr="003269A5">
        <w:rPr>
          <w:rFonts w:cs="Tahoma"/>
          <w:b/>
          <w:szCs w:val="22"/>
        </w:rPr>
        <w:t>SAIMEX</w:t>
      </w:r>
      <w:r w:rsidR="00953430" w:rsidRPr="003269A5">
        <w:rPr>
          <w:rFonts w:cs="Tahoma"/>
          <w:szCs w:val="22"/>
        </w:rPr>
        <w:t xml:space="preserve"> con el número de expediente </w:t>
      </w:r>
      <w:r w:rsidR="006E7E69" w:rsidRPr="003269A5">
        <w:rPr>
          <w:rFonts w:cs="Tahoma"/>
          <w:b/>
          <w:bCs/>
          <w:szCs w:val="22"/>
        </w:rPr>
        <w:t>0</w:t>
      </w:r>
      <w:r w:rsidR="00B05304" w:rsidRPr="003269A5">
        <w:rPr>
          <w:rFonts w:cs="Tahoma"/>
          <w:b/>
          <w:bCs/>
          <w:szCs w:val="22"/>
        </w:rPr>
        <w:t>9512</w:t>
      </w:r>
      <w:r w:rsidR="006E7E69" w:rsidRPr="003269A5">
        <w:rPr>
          <w:rFonts w:cs="Tahoma"/>
          <w:b/>
          <w:bCs/>
          <w:szCs w:val="22"/>
        </w:rPr>
        <w:t>/INFOEM/IP/RR/2025</w:t>
      </w:r>
      <w:r w:rsidR="00953430" w:rsidRPr="003269A5">
        <w:rPr>
          <w:rFonts w:cs="Tahoma"/>
          <w:szCs w:val="22"/>
        </w:rPr>
        <w:t>, y en el cual manifiesta lo siguiente</w:t>
      </w:r>
      <w:r w:rsidRPr="003269A5">
        <w:rPr>
          <w:rFonts w:cs="Tahoma"/>
          <w:szCs w:val="22"/>
        </w:rPr>
        <w:t>:</w:t>
      </w:r>
    </w:p>
    <w:p w14:paraId="74B30008" w14:textId="77777777" w:rsidR="00664420" w:rsidRPr="003269A5" w:rsidRDefault="00664420" w:rsidP="00664420">
      <w:pPr>
        <w:tabs>
          <w:tab w:val="left" w:pos="4667"/>
        </w:tabs>
        <w:ind w:right="539"/>
        <w:rPr>
          <w:rFonts w:cs="Tahoma"/>
          <w:szCs w:val="22"/>
        </w:rPr>
      </w:pPr>
    </w:p>
    <w:p w14:paraId="2780191D" w14:textId="77777777" w:rsidR="006415E5" w:rsidRPr="003269A5" w:rsidRDefault="00664420" w:rsidP="00CE3DBD">
      <w:pPr>
        <w:tabs>
          <w:tab w:val="left" w:pos="4667"/>
        </w:tabs>
        <w:ind w:right="539"/>
        <w:rPr>
          <w:rFonts w:cs="Tahoma"/>
          <w:b/>
          <w:iCs/>
        </w:rPr>
      </w:pPr>
      <w:r w:rsidRPr="003269A5">
        <w:rPr>
          <w:rFonts w:cs="Tahoma"/>
          <w:b/>
          <w:iCs/>
        </w:rPr>
        <w:t>ACTO IMPUGNADO</w:t>
      </w:r>
      <w:r w:rsidR="006415E5" w:rsidRPr="003269A5">
        <w:rPr>
          <w:rFonts w:cs="Tahoma"/>
          <w:b/>
          <w:iCs/>
        </w:rPr>
        <w:t xml:space="preserve">: </w:t>
      </w:r>
    </w:p>
    <w:p w14:paraId="369BEFEA" w14:textId="77777777" w:rsidR="006415E5" w:rsidRPr="003269A5" w:rsidRDefault="006415E5" w:rsidP="006415E5">
      <w:pPr>
        <w:pStyle w:val="Puesto"/>
      </w:pPr>
    </w:p>
    <w:p w14:paraId="174FC425" w14:textId="1432152C" w:rsidR="006415E5" w:rsidRPr="003269A5" w:rsidRDefault="006415E5" w:rsidP="006415E5">
      <w:pPr>
        <w:pStyle w:val="Puesto"/>
      </w:pPr>
      <w:r w:rsidRPr="003269A5">
        <w:t>“</w:t>
      </w:r>
      <w:r w:rsidR="00B05304" w:rsidRPr="003269A5">
        <w:t>Es increíble que digan que no tienen el bando municipal del año 2004, pues es un reglamento fundamental para el municipio. Por ley debieron aprobar dicho bando en cabildo y tendría que estar el acta de cabildo en donde lo aprobaron. Entre las obligaciones del municipio está la de tener ese bando.</w:t>
      </w:r>
      <w:r w:rsidRPr="003269A5">
        <w:t xml:space="preserve">” (sic) </w:t>
      </w:r>
    </w:p>
    <w:p w14:paraId="737EA022" w14:textId="77777777" w:rsidR="006415E5" w:rsidRPr="003269A5" w:rsidRDefault="006415E5" w:rsidP="006415E5">
      <w:pPr>
        <w:pStyle w:val="Puesto"/>
      </w:pPr>
    </w:p>
    <w:p w14:paraId="7753408F" w14:textId="5E7CE11A" w:rsidR="0043654A" w:rsidRPr="003269A5" w:rsidRDefault="0086345C" w:rsidP="00CE3DBD">
      <w:pPr>
        <w:tabs>
          <w:tab w:val="left" w:pos="4667"/>
        </w:tabs>
        <w:ind w:right="539"/>
        <w:rPr>
          <w:rFonts w:cs="Tahoma"/>
          <w:b/>
          <w:iCs/>
        </w:rPr>
      </w:pPr>
      <w:r w:rsidRPr="003269A5">
        <w:rPr>
          <w:rFonts w:cs="Tahoma"/>
          <w:b/>
          <w:iCs/>
        </w:rPr>
        <w:t xml:space="preserve">RAZONES O MOTIVOS DE INCONFORMIDAD: </w:t>
      </w:r>
    </w:p>
    <w:p w14:paraId="776C5805" w14:textId="77777777" w:rsidR="0043654A" w:rsidRPr="003269A5" w:rsidRDefault="0043654A" w:rsidP="00CE3DBD">
      <w:pPr>
        <w:tabs>
          <w:tab w:val="left" w:pos="4667"/>
        </w:tabs>
        <w:ind w:right="539"/>
        <w:rPr>
          <w:rFonts w:cs="Tahoma"/>
          <w:b/>
          <w:iCs/>
        </w:rPr>
      </w:pPr>
    </w:p>
    <w:p w14:paraId="1279BAF2" w14:textId="3FBE6C04" w:rsidR="0043654A" w:rsidRPr="003269A5" w:rsidRDefault="0043654A" w:rsidP="0043654A">
      <w:pPr>
        <w:pStyle w:val="Puesto"/>
      </w:pPr>
      <w:r w:rsidRPr="003269A5">
        <w:t>“</w:t>
      </w:r>
      <w:r w:rsidR="00B05304" w:rsidRPr="003269A5">
        <w:t>Es increíble que digan que no tienen el bando municipal del año 20034, pues es un reglamento fundamental para el municipio. Por ley debieron aprobar dicho bando en cabildo y tendría que estar el acta de cabildo en donde lo aprobaron. Entre las obligaciones del municipio está la de tener ese bando.</w:t>
      </w:r>
      <w:r w:rsidRPr="003269A5">
        <w:t xml:space="preserve">” (sic) </w:t>
      </w:r>
    </w:p>
    <w:p w14:paraId="366F3F95" w14:textId="77777777" w:rsidR="0043654A" w:rsidRPr="003269A5" w:rsidRDefault="0043654A" w:rsidP="006415E5">
      <w:pPr>
        <w:pStyle w:val="Puesto"/>
      </w:pPr>
    </w:p>
    <w:p w14:paraId="6804DEF1" w14:textId="1FD3227A" w:rsidR="00664420" w:rsidRPr="003269A5" w:rsidRDefault="006E25BC" w:rsidP="006E25BC">
      <w:pPr>
        <w:pStyle w:val="Ttulo3"/>
      </w:pPr>
      <w:bookmarkStart w:id="14" w:name="_Toc208358735"/>
      <w:r w:rsidRPr="003269A5">
        <w:t>b</w:t>
      </w:r>
      <w:r w:rsidR="00664420" w:rsidRPr="003269A5">
        <w:t>) Turno del Recurso de Revisión</w:t>
      </w:r>
      <w:bookmarkEnd w:id="14"/>
    </w:p>
    <w:p w14:paraId="1173671B" w14:textId="28C7B529" w:rsidR="00C72DAA" w:rsidRPr="003269A5" w:rsidRDefault="00C72DAA" w:rsidP="00C72DAA">
      <w:r w:rsidRPr="003269A5">
        <w:t>Con fundamento en el artículo 185, fracción I de la Ley de Transparencia y Acceso a la Información Pública del Estado de México y Municipios, el</w:t>
      </w:r>
      <w:r w:rsidRPr="003269A5">
        <w:rPr>
          <w:b/>
          <w:bCs/>
        </w:rPr>
        <w:t xml:space="preserve"> </w:t>
      </w:r>
      <w:r w:rsidR="008C00BD" w:rsidRPr="003269A5">
        <w:rPr>
          <w:rFonts w:eastAsia="Palatino Linotype" w:cs="Palatino Linotype"/>
          <w:b/>
        </w:rPr>
        <w:t xml:space="preserve">trece de </w:t>
      </w:r>
      <w:r w:rsidR="00B05304" w:rsidRPr="003269A5">
        <w:rPr>
          <w:rFonts w:eastAsia="Palatino Linotype" w:cs="Palatino Linotype"/>
          <w:b/>
        </w:rPr>
        <w:t xml:space="preserve">agosto </w:t>
      </w:r>
      <w:r w:rsidR="009A1340" w:rsidRPr="003269A5">
        <w:rPr>
          <w:rFonts w:eastAsia="Palatino Linotype" w:cs="Palatino Linotype"/>
          <w:b/>
        </w:rPr>
        <w:t xml:space="preserve">de dos mil veinticinco, </w:t>
      </w:r>
      <w:r w:rsidRPr="003269A5">
        <w:t>se turnó el recurso de revisión a través del</w:t>
      </w:r>
      <w:r w:rsidRPr="003269A5">
        <w:rPr>
          <w:rFonts w:eastAsia="Arial Unicode MS"/>
        </w:rPr>
        <w:t xml:space="preserve"> </w:t>
      </w:r>
      <w:r w:rsidRPr="003269A5">
        <w:rPr>
          <w:rFonts w:eastAsia="Arial Unicode MS"/>
          <w:b/>
          <w:bCs/>
        </w:rPr>
        <w:t>SAIMEX</w:t>
      </w:r>
      <w:r w:rsidRPr="003269A5">
        <w:t xml:space="preserve"> a la </w:t>
      </w:r>
      <w:r w:rsidRPr="003269A5">
        <w:rPr>
          <w:b/>
        </w:rPr>
        <w:t>Comisionada Sharon Cristina Morales Martínez</w:t>
      </w:r>
      <w:r w:rsidRPr="003269A5">
        <w:rPr>
          <w:bCs/>
        </w:rPr>
        <w:t xml:space="preserve">, </w:t>
      </w:r>
      <w:r w:rsidRPr="003269A5">
        <w:t xml:space="preserve">a efecto de decretar su admisión o desechamiento. </w:t>
      </w:r>
    </w:p>
    <w:p w14:paraId="18F305CB" w14:textId="77777777" w:rsidR="00664420" w:rsidRPr="003269A5" w:rsidRDefault="00664420" w:rsidP="00664420">
      <w:pPr>
        <w:rPr>
          <w:rFonts w:eastAsia="Batang" w:cs="Tahoma"/>
          <w:bCs/>
          <w:szCs w:val="22"/>
        </w:rPr>
      </w:pPr>
    </w:p>
    <w:p w14:paraId="3E31EC2D" w14:textId="295256A1" w:rsidR="00664420" w:rsidRPr="003269A5" w:rsidRDefault="006E25BC" w:rsidP="006E25BC">
      <w:pPr>
        <w:pStyle w:val="Ttulo3"/>
      </w:pPr>
      <w:bookmarkStart w:id="15" w:name="_Toc208358736"/>
      <w:r w:rsidRPr="003269A5">
        <w:lastRenderedPageBreak/>
        <w:t>c</w:t>
      </w:r>
      <w:r w:rsidR="00664420" w:rsidRPr="003269A5">
        <w:t>) Admisión del Recurso de Revisión</w:t>
      </w:r>
      <w:bookmarkEnd w:id="15"/>
    </w:p>
    <w:p w14:paraId="240447D5" w14:textId="3BE5094F" w:rsidR="000E09C4" w:rsidRPr="003269A5" w:rsidRDefault="000E09C4" w:rsidP="000E09C4">
      <w:pPr>
        <w:rPr>
          <w:rFonts w:cs="Arial"/>
          <w:color w:val="000000" w:themeColor="text1"/>
        </w:rPr>
      </w:pPr>
      <w:r w:rsidRPr="003269A5">
        <w:rPr>
          <w:rFonts w:cs="Arial"/>
          <w:color w:val="000000" w:themeColor="text1"/>
        </w:rPr>
        <w:t xml:space="preserve">El </w:t>
      </w:r>
      <w:r w:rsidR="00B05304" w:rsidRPr="003269A5">
        <w:rPr>
          <w:rFonts w:eastAsia="Palatino Linotype" w:cs="Palatino Linotype"/>
          <w:b/>
        </w:rPr>
        <w:t xml:space="preserve">quince de agosto </w:t>
      </w:r>
      <w:r w:rsidR="00B74D32" w:rsidRPr="003269A5">
        <w:rPr>
          <w:rFonts w:eastAsia="Palatino Linotype" w:cs="Palatino Linotype"/>
          <w:b/>
        </w:rPr>
        <w:t>d</w:t>
      </w:r>
      <w:r w:rsidR="00657603" w:rsidRPr="003269A5">
        <w:rPr>
          <w:rFonts w:eastAsia="Palatino Linotype" w:cs="Palatino Linotype"/>
          <w:b/>
        </w:rPr>
        <w:t>e dos mil veintic</w:t>
      </w:r>
      <w:r w:rsidR="009A1340" w:rsidRPr="003269A5">
        <w:rPr>
          <w:rFonts w:eastAsia="Palatino Linotype" w:cs="Palatino Linotype"/>
          <w:b/>
        </w:rPr>
        <w:t>inco</w:t>
      </w:r>
      <w:r w:rsidRPr="003269A5">
        <w:rPr>
          <w:rFonts w:cs="Arial"/>
          <w:color w:val="000000" w:themeColor="text1"/>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3269A5">
        <w:rPr>
          <w:rFonts w:cs="Arial"/>
          <w:color w:val="000000" w:themeColor="text1"/>
        </w:rPr>
        <w:t>, fracción II</w:t>
      </w:r>
      <w:r w:rsidRPr="003269A5">
        <w:rPr>
          <w:rFonts w:cs="Arial"/>
          <w:color w:val="000000" w:themeColor="text1"/>
        </w:rPr>
        <w:t xml:space="preserve"> de la Ley de Transparencia y Acceso a la Información Pública del Estado de México y Municipios.</w:t>
      </w:r>
    </w:p>
    <w:p w14:paraId="34EC3F86" w14:textId="77777777" w:rsidR="00D2790D" w:rsidRPr="003269A5" w:rsidRDefault="00D2790D" w:rsidP="000E09C4">
      <w:pPr>
        <w:rPr>
          <w:rFonts w:cs="Arial"/>
          <w:color w:val="000000" w:themeColor="text1"/>
        </w:rPr>
      </w:pPr>
    </w:p>
    <w:p w14:paraId="3B820F58" w14:textId="503F9071" w:rsidR="00865CF4" w:rsidRPr="003269A5" w:rsidRDefault="0075751F" w:rsidP="006E25BC">
      <w:pPr>
        <w:pStyle w:val="Ttulo3"/>
      </w:pPr>
      <w:bookmarkStart w:id="16" w:name="_Toc208358737"/>
      <w:r w:rsidRPr="003269A5">
        <w:t>d</w:t>
      </w:r>
      <w:r w:rsidR="00664420" w:rsidRPr="003269A5">
        <w:t xml:space="preserve">) </w:t>
      </w:r>
      <w:r w:rsidR="00865CF4" w:rsidRPr="003269A5">
        <w:t>Informe Justificado del Sujeto Obligado</w:t>
      </w:r>
      <w:bookmarkEnd w:id="16"/>
    </w:p>
    <w:p w14:paraId="7F37DF74" w14:textId="77777777" w:rsidR="00B05304" w:rsidRPr="003269A5" w:rsidRDefault="00B05304" w:rsidP="00B05304">
      <w:pPr>
        <w:rPr>
          <w:color w:val="000000"/>
        </w:rPr>
      </w:pPr>
      <w:r w:rsidRPr="003269A5">
        <w:rPr>
          <w:b/>
        </w:rPr>
        <w:t xml:space="preserve">EL SUJETO OBLIGADO </w:t>
      </w:r>
      <w:r w:rsidRPr="003269A5">
        <w:rPr>
          <w:color w:val="000000"/>
        </w:rPr>
        <w:t>no rindió su informe justificado dentro del término legalmente concedido para tal efecto.</w:t>
      </w:r>
    </w:p>
    <w:p w14:paraId="3FA590DE" w14:textId="77777777" w:rsidR="00B05304" w:rsidRPr="003269A5" w:rsidRDefault="00B05304" w:rsidP="00B05304"/>
    <w:p w14:paraId="755B7730" w14:textId="3EA3E31D" w:rsidR="00664420" w:rsidRPr="003269A5" w:rsidRDefault="0075751F" w:rsidP="00664420">
      <w:pPr>
        <w:pStyle w:val="Ttulo3"/>
        <w:rPr>
          <w:lang w:val="es-ES"/>
        </w:rPr>
      </w:pPr>
      <w:bookmarkStart w:id="17" w:name="_Toc208358738"/>
      <w:r w:rsidRPr="003269A5">
        <w:rPr>
          <w:rFonts w:eastAsia="Calibri"/>
          <w:bCs/>
          <w:lang w:eastAsia="en-US"/>
        </w:rPr>
        <w:t>e</w:t>
      </w:r>
      <w:r w:rsidR="00664420" w:rsidRPr="003269A5">
        <w:rPr>
          <w:rFonts w:eastAsia="Calibri"/>
          <w:bCs/>
          <w:lang w:eastAsia="en-US"/>
        </w:rPr>
        <w:t>)</w:t>
      </w:r>
      <w:r w:rsidR="00664420" w:rsidRPr="003269A5">
        <w:t xml:space="preserve"> </w:t>
      </w:r>
      <w:r w:rsidR="00865CF4" w:rsidRPr="003269A5">
        <w:rPr>
          <w:lang w:val="es-ES"/>
        </w:rPr>
        <w:t>Manifestaciones de la Parte Recurrente</w:t>
      </w:r>
      <w:bookmarkEnd w:id="17"/>
    </w:p>
    <w:p w14:paraId="217A35D8" w14:textId="77777777" w:rsidR="0086345C" w:rsidRPr="003269A5" w:rsidRDefault="0086345C" w:rsidP="0086345C">
      <w:pPr>
        <w:rPr>
          <w:rFonts w:eastAsia="Arial Unicode MS" w:cs="Arial"/>
          <w:color w:val="000000" w:themeColor="text1"/>
        </w:rPr>
      </w:pPr>
      <w:r w:rsidRPr="003269A5">
        <w:rPr>
          <w:rFonts w:cs="Tahoma"/>
          <w:b/>
          <w:szCs w:val="24"/>
        </w:rPr>
        <w:t xml:space="preserve">LA PARTE RECURRENTE </w:t>
      </w:r>
      <w:r w:rsidRPr="003269A5">
        <w:rPr>
          <w:rFonts w:eastAsia="Arial Unicode MS" w:cs="Arial"/>
          <w:color w:val="000000" w:themeColor="text1"/>
        </w:rPr>
        <w:t>no realizó manifestación alguna dentro del término legalmente concedido para tal efecto, ni presentó pruebas o alegatos.</w:t>
      </w:r>
    </w:p>
    <w:p w14:paraId="43289D82" w14:textId="77777777" w:rsidR="00865CF4" w:rsidRPr="003269A5" w:rsidRDefault="00865CF4" w:rsidP="00865CF4">
      <w:pPr>
        <w:rPr>
          <w:rFonts w:eastAsia="Arial Unicode MS" w:cs="Arial"/>
          <w:color w:val="000000" w:themeColor="text1"/>
        </w:rPr>
      </w:pPr>
    </w:p>
    <w:p w14:paraId="0E651988" w14:textId="285B543E" w:rsidR="00664420" w:rsidRPr="003269A5" w:rsidRDefault="00E0690A" w:rsidP="00664420">
      <w:pPr>
        <w:pStyle w:val="Ttulo3"/>
      </w:pPr>
      <w:bookmarkStart w:id="18" w:name="_Toc171349463"/>
      <w:bookmarkStart w:id="19" w:name="_Toc194501117"/>
      <w:bookmarkStart w:id="20" w:name="_Toc196843280"/>
      <w:bookmarkStart w:id="21" w:name="_Toc197955306"/>
      <w:bookmarkStart w:id="22" w:name="_Toc198655058"/>
      <w:bookmarkStart w:id="23" w:name="_Toc208358739"/>
      <w:r w:rsidRPr="003269A5">
        <w:rPr>
          <w:rFonts w:eastAsia="Calibri"/>
        </w:rPr>
        <w:t xml:space="preserve">f) </w:t>
      </w:r>
      <w:bookmarkEnd w:id="18"/>
      <w:bookmarkEnd w:id="19"/>
      <w:bookmarkEnd w:id="20"/>
      <w:bookmarkEnd w:id="21"/>
      <w:bookmarkEnd w:id="22"/>
      <w:r w:rsidR="00664420" w:rsidRPr="003269A5">
        <w:t>Cierre de instrucción</w:t>
      </w:r>
      <w:bookmarkEnd w:id="23"/>
    </w:p>
    <w:p w14:paraId="79AF95DC" w14:textId="5DE5DAA9" w:rsidR="00664420" w:rsidRPr="003269A5" w:rsidRDefault="00BF091A" w:rsidP="00664420">
      <w:pPr>
        <w:rPr>
          <w:rFonts w:cs="Tahoma"/>
          <w:szCs w:val="22"/>
        </w:rPr>
      </w:pPr>
      <w:r w:rsidRPr="003269A5">
        <w:rPr>
          <w:rFonts w:cs="Tahoma"/>
          <w:szCs w:val="22"/>
        </w:rPr>
        <w:t>Al no existir diligencias pendientes por desahogar</w:t>
      </w:r>
      <w:r w:rsidRPr="003269A5">
        <w:rPr>
          <w:rFonts w:cs="Arial"/>
          <w:color w:val="000000" w:themeColor="text1"/>
        </w:rPr>
        <w:t xml:space="preserve">, el </w:t>
      </w:r>
      <w:bookmarkStart w:id="24" w:name="_Hlk104892386"/>
      <w:r w:rsidR="00B05304" w:rsidRPr="003269A5">
        <w:rPr>
          <w:rFonts w:cs="Arial"/>
          <w:b/>
          <w:color w:val="000000" w:themeColor="text1"/>
        </w:rPr>
        <w:t xml:space="preserve">tres de </w:t>
      </w:r>
      <w:r w:rsidR="008C00BD" w:rsidRPr="003269A5">
        <w:rPr>
          <w:rFonts w:cs="Arial"/>
          <w:b/>
          <w:color w:val="000000" w:themeColor="text1"/>
        </w:rPr>
        <w:t xml:space="preserve">septiembre </w:t>
      </w:r>
      <w:r w:rsidR="009A1340" w:rsidRPr="003269A5">
        <w:rPr>
          <w:rFonts w:cs="Arial"/>
          <w:b/>
          <w:color w:val="000000" w:themeColor="text1"/>
        </w:rPr>
        <w:t xml:space="preserve">de dos mil veinticinco </w:t>
      </w:r>
      <w:bookmarkEnd w:id="24"/>
      <w:r w:rsidRPr="003269A5">
        <w:rPr>
          <w:rFonts w:cs="Arial"/>
          <w:color w:val="000000" w:themeColor="text1"/>
        </w:rPr>
        <w:t xml:space="preserve">la </w:t>
      </w:r>
      <w:r w:rsidRPr="003269A5">
        <w:rPr>
          <w:rFonts w:cs="Arial"/>
          <w:b/>
          <w:bCs/>
          <w:color w:val="000000" w:themeColor="text1"/>
        </w:rPr>
        <w:t xml:space="preserve">Comisionada </w:t>
      </w:r>
      <w:r w:rsidRPr="003269A5">
        <w:rPr>
          <w:b/>
          <w:color w:val="000000" w:themeColor="text1"/>
        </w:rPr>
        <w:t xml:space="preserve">Sharon Cristina Morales Martínez </w:t>
      </w:r>
      <w:r w:rsidRPr="003269A5">
        <w:rPr>
          <w:rFonts w:cs="Arial"/>
          <w:color w:val="000000" w:themeColor="text1"/>
        </w:rPr>
        <w:t>acordó el cierre de instrucción</w:t>
      </w:r>
      <w:r w:rsidR="0011350D" w:rsidRPr="003269A5">
        <w:rPr>
          <w:rFonts w:cs="Arial"/>
          <w:color w:val="000000" w:themeColor="text1"/>
        </w:rPr>
        <w:t xml:space="preserve"> y</w:t>
      </w:r>
      <w:r w:rsidRPr="003269A5">
        <w:rPr>
          <w:rFonts w:cs="Arial"/>
          <w:color w:val="000000" w:themeColor="text1"/>
        </w:rPr>
        <w:t xml:space="preserve"> </w:t>
      </w:r>
      <w:r w:rsidR="0011350D" w:rsidRPr="003269A5">
        <w:rPr>
          <w:rFonts w:cs="Arial"/>
          <w:color w:val="000000" w:themeColor="text1"/>
        </w:rPr>
        <w:t xml:space="preserve">la </w:t>
      </w:r>
      <w:r w:rsidRPr="003269A5">
        <w:rPr>
          <w:rFonts w:cs="Arial"/>
          <w:color w:val="000000" w:themeColor="text1"/>
        </w:rPr>
        <w:t>remisión del expediente a efecto de ser resuelto, de conformidad con lo establecido en el artículo 185 fracciones VI y VIII de la Ley de Transparencia y Acceso a la Información Pública del Estado de México y Municipios</w:t>
      </w:r>
      <w:r w:rsidRPr="003269A5">
        <w:rPr>
          <w:color w:val="000000" w:themeColor="text1"/>
        </w:rPr>
        <w:t>.</w:t>
      </w:r>
      <w:r w:rsidR="0011350D" w:rsidRPr="003269A5">
        <w:rPr>
          <w:color w:val="000000" w:themeColor="text1"/>
        </w:rPr>
        <w:t xml:space="preserve"> Dicho acuerdo </w:t>
      </w:r>
      <w:r w:rsidR="00664420" w:rsidRPr="003269A5">
        <w:rPr>
          <w:rFonts w:cs="Tahoma"/>
          <w:szCs w:val="22"/>
        </w:rPr>
        <w:t xml:space="preserve">fue notificado a las partes el mismo día a través del </w:t>
      </w:r>
      <w:r w:rsidR="00664420" w:rsidRPr="003269A5">
        <w:rPr>
          <w:rFonts w:cs="Tahoma"/>
          <w:szCs w:val="22"/>
          <w:lang w:val="es-ES"/>
        </w:rPr>
        <w:t>SAIMEX</w:t>
      </w:r>
      <w:r w:rsidR="00664420" w:rsidRPr="003269A5">
        <w:rPr>
          <w:rFonts w:cs="Tahoma"/>
          <w:szCs w:val="22"/>
        </w:rPr>
        <w:t>.</w:t>
      </w:r>
    </w:p>
    <w:p w14:paraId="560276FC" w14:textId="77777777" w:rsidR="002D061B" w:rsidRPr="003269A5" w:rsidRDefault="002D061B" w:rsidP="00664420">
      <w:pPr>
        <w:rPr>
          <w:color w:val="000000" w:themeColor="text1"/>
        </w:rPr>
      </w:pPr>
    </w:p>
    <w:p w14:paraId="741683E3" w14:textId="77777777" w:rsidR="0011350D" w:rsidRPr="003269A5" w:rsidRDefault="0011350D" w:rsidP="00664420">
      <w:pPr>
        <w:rPr>
          <w:rFonts w:cs="Tahoma"/>
          <w:color w:val="000000"/>
          <w:szCs w:val="22"/>
        </w:rPr>
      </w:pPr>
    </w:p>
    <w:p w14:paraId="7A9629DE" w14:textId="77777777" w:rsidR="00664420" w:rsidRPr="003269A5" w:rsidRDefault="00664420" w:rsidP="00664420">
      <w:pPr>
        <w:pStyle w:val="Ttulo1"/>
        <w:rPr>
          <w:rFonts w:eastAsiaTheme="minorHAnsi"/>
          <w:lang w:eastAsia="en-US"/>
        </w:rPr>
      </w:pPr>
      <w:bookmarkStart w:id="25" w:name="_Toc208358740"/>
      <w:r w:rsidRPr="003269A5">
        <w:rPr>
          <w:rFonts w:eastAsiaTheme="minorHAnsi"/>
          <w:lang w:eastAsia="en-US"/>
        </w:rPr>
        <w:lastRenderedPageBreak/>
        <w:t>CONSIDERANDOS</w:t>
      </w:r>
      <w:bookmarkEnd w:id="25"/>
    </w:p>
    <w:p w14:paraId="6DD1243B" w14:textId="77777777" w:rsidR="00664420" w:rsidRPr="003269A5" w:rsidRDefault="00664420" w:rsidP="00664420">
      <w:pPr>
        <w:contextualSpacing/>
        <w:jc w:val="center"/>
        <w:rPr>
          <w:rFonts w:eastAsiaTheme="minorHAnsi" w:cs="Tahoma"/>
          <w:b/>
          <w:color w:val="000000" w:themeColor="text1"/>
          <w:szCs w:val="22"/>
          <w:lang w:eastAsia="en-US"/>
        </w:rPr>
      </w:pPr>
    </w:p>
    <w:p w14:paraId="0B67CB92" w14:textId="2E307D3B" w:rsidR="00664420" w:rsidRPr="003269A5" w:rsidRDefault="00664420" w:rsidP="00AE3DA7">
      <w:pPr>
        <w:pStyle w:val="Ttulo2"/>
        <w:rPr>
          <w:rFonts w:eastAsia="Batang"/>
        </w:rPr>
      </w:pPr>
      <w:bookmarkStart w:id="26" w:name="_Toc208358741"/>
      <w:r w:rsidRPr="003269A5">
        <w:rPr>
          <w:rFonts w:eastAsia="Batang"/>
        </w:rPr>
        <w:t xml:space="preserve">PRIMERO. </w:t>
      </w:r>
      <w:r w:rsidR="00BA55A8" w:rsidRPr="003269A5">
        <w:rPr>
          <w:rFonts w:eastAsia="Batang"/>
        </w:rPr>
        <w:t>Procedibilidad</w:t>
      </w:r>
      <w:bookmarkEnd w:id="26"/>
    </w:p>
    <w:p w14:paraId="39C52BC1" w14:textId="56FCC20D" w:rsidR="00BA55A8" w:rsidRPr="003269A5" w:rsidRDefault="00BA55A8" w:rsidP="00BA55A8">
      <w:pPr>
        <w:pStyle w:val="Ttulo3"/>
      </w:pPr>
      <w:bookmarkStart w:id="27" w:name="_Toc208358742"/>
      <w:r w:rsidRPr="003269A5">
        <w:t>a) Competencia</w:t>
      </w:r>
      <w:r w:rsidR="00150C49" w:rsidRPr="003269A5">
        <w:t xml:space="preserve"> del Instituto</w:t>
      </w:r>
      <w:bookmarkEnd w:id="27"/>
    </w:p>
    <w:p w14:paraId="56E64942" w14:textId="360F74F5" w:rsidR="0011350D" w:rsidRPr="003269A5" w:rsidRDefault="0011350D" w:rsidP="0011350D">
      <w:pPr>
        <w:rPr>
          <w:rFonts w:cs="Arial"/>
          <w:color w:val="000000" w:themeColor="text1"/>
        </w:rPr>
      </w:pPr>
      <w:r w:rsidRPr="003269A5">
        <w:rPr>
          <w:color w:val="000000" w:themeColor="text1"/>
        </w:rPr>
        <w:t xml:space="preserve">Este Instituto de Transparencia, Acceso a la Información Pública y Protección de Datos Personales del Estado de México y Municipios es competente para conocer y resolver </w:t>
      </w:r>
      <w:r w:rsidR="005F65B7" w:rsidRPr="003269A5">
        <w:rPr>
          <w:color w:val="000000" w:themeColor="text1"/>
        </w:rPr>
        <w:t xml:space="preserve">el </w:t>
      </w:r>
      <w:r w:rsidRPr="003269A5">
        <w:rPr>
          <w:color w:val="000000" w:themeColor="text1"/>
        </w:rPr>
        <w:t xml:space="preserve">presente Recurso de Revisión, conforme a lo dispuesto en los artículos 6, Apartado A de la Constitución Política de los Estados Unidos Mexicanos; 5, </w:t>
      </w:r>
      <w:r w:rsidR="0060579A" w:rsidRPr="003269A5">
        <w:rPr>
          <w:rFonts w:cs="Tahoma"/>
          <w:bCs/>
          <w:szCs w:val="22"/>
        </w:rPr>
        <w:t xml:space="preserve">párrafos trigésimo noveno, cuadragésimo y cuadragésimo primero, fracciones IV y V, </w:t>
      </w:r>
      <w:r w:rsidRPr="003269A5">
        <w:rPr>
          <w:color w:val="000000" w:themeColor="text1"/>
        </w:rPr>
        <w:t>de la Constitución Política del Estado Libre y Soberano de México; ordinal 2, fracción II, 13, 29, 36, fracciones I y II, 176, 178, 179, 181 párrafo tercero y 185 de la Ley de Transparencia y Acceso a la Información Pública del Estado de México y Municipios</w:t>
      </w:r>
      <w:r w:rsidRPr="003269A5">
        <w:rPr>
          <w:rFonts w:cs="Arial"/>
          <w:color w:val="000000" w:themeColor="text1"/>
        </w:rPr>
        <w:t>; y 9, fracciones I y XXIII y 11 del Reglamento Interior del Instituto de Transparencia, Acceso a la Información Pública y Protección de Datos Personales del Estado de México y Municipios.</w:t>
      </w:r>
    </w:p>
    <w:p w14:paraId="6C36A399" w14:textId="77777777" w:rsidR="00DB1C09" w:rsidRPr="003269A5" w:rsidRDefault="00DB1C09" w:rsidP="0011350D">
      <w:pPr>
        <w:rPr>
          <w:rFonts w:cs="Arial"/>
          <w:color w:val="000000" w:themeColor="text1"/>
        </w:rPr>
      </w:pPr>
    </w:p>
    <w:p w14:paraId="517A2DD6" w14:textId="4169BE4D" w:rsidR="00664420" w:rsidRPr="003269A5" w:rsidRDefault="00BA55A8" w:rsidP="00BA55A8">
      <w:pPr>
        <w:pStyle w:val="Ttulo3"/>
      </w:pPr>
      <w:bookmarkStart w:id="28" w:name="_Toc208358743"/>
      <w:r w:rsidRPr="003269A5">
        <w:t>b)</w:t>
      </w:r>
      <w:r w:rsidR="00664420" w:rsidRPr="003269A5">
        <w:t xml:space="preserve"> </w:t>
      </w:r>
      <w:r w:rsidR="00D91CB4" w:rsidRPr="003269A5">
        <w:t>Legitimidad</w:t>
      </w:r>
      <w:r w:rsidRPr="003269A5">
        <w:t xml:space="preserve"> de la parte recurrente</w:t>
      </w:r>
      <w:bookmarkEnd w:id="28"/>
    </w:p>
    <w:p w14:paraId="26FEA382" w14:textId="0B06695C" w:rsidR="00D91CB4" w:rsidRPr="003269A5" w:rsidRDefault="00D91CB4" w:rsidP="00D91CB4">
      <w:pPr>
        <w:rPr>
          <w:rFonts w:cs="Arial"/>
          <w:bCs/>
          <w:color w:val="000000" w:themeColor="text1"/>
        </w:rPr>
      </w:pPr>
      <w:r w:rsidRPr="003269A5">
        <w:rPr>
          <w:rFonts w:cs="Arial"/>
          <w:bCs/>
          <w:color w:val="000000" w:themeColor="text1"/>
        </w:rPr>
        <w:t>El recurso de revisión fue interpuesto por parte legítima, ya que se presentó por la misma persona que formuló la solicitud de acceso a la Información Pública,</w:t>
      </w:r>
      <w:r w:rsidRPr="003269A5">
        <w:rPr>
          <w:rFonts w:cs="Arial"/>
          <w:b/>
          <w:bCs/>
          <w:color w:val="000000" w:themeColor="text1"/>
        </w:rPr>
        <w:t xml:space="preserve"> </w:t>
      </w:r>
      <w:r w:rsidRPr="003269A5">
        <w:rPr>
          <w:rFonts w:cs="Arial"/>
          <w:color w:val="000000" w:themeColor="text1"/>
        </w:rPr>
        <w:t>debido a que los datos de acceso</w:t>
      </w:r>
      <w:r w:rsidRPr="003269A5">
        <w:rPr>
          <w:rFonts w:cs="Arial"/>
          <w:b/>
          <w:bCs/>
          <w:color w:val="000000" w:themeColor="text1"/>
        </w:rPr>
        <w:t xml:space="preserve"> </w:t>
      </w:r>
      <w:r w:rsidRPr="003269A5">
        <w:rPr>
          <w:rFonts w:cs="Arial"/>
          <w:b/>
          <w:color w:val="000000" w:themeColor="text1"/>
        </w:rPr>
        <w:t>SAIMEX</w:t>
      </w:r>
      <w:r w:rsidRPr="003269A5">
        <w:rPr>
          <w:rFonts w:eastAsia="Calibri" w:cs="Arial"/>
          <w:color w:val="000000" w:themeColor="text1"/>
          <w:lang w:eastAsia="en-US"/>
        </w:rPr>
        <w:t xml:space="preserve"> son personales e irrepetibles.</w:t>
      </w:r>
    </w:p>
    <w:p w14:paraId="2C367810" w14:textId="77777777" w:rsidR="00D91CB4" w:rsidRPr="003269A5" w:rsidRDefault="00D91CB4" w:rsidP="00D91CB4"/>
    <w:p w14:paraId="5C5FA5A8" w14:textId="77777777" w:rsidR="004565C2" w:rsidRPr="003269A5" w:rsidRDefault="004565C2" w:rsidP="004565C2">
      <w:pPr>
        <w:pStyle w:val="Ttulo3"/>
        <w:rPr>
          <w:rFonts w:eastAsia="Calibri"/>
          <w:lang w:eastAsia="es-ES_tradnl"/>
        </w:rPr>
      </w:pPr>
      <w:bookmarkStart w:id="29" w:name="_Toc170932820"/>
      <w:bookmarkStart w:id="30" w:name="_Toc208358744"/>
      <w:r w:rsidRPr="003269A5">
        <w:rPr>
          <w:rFonts w:eastAsia="Calibri"/>
          <w:lang w:eastAsia="es-ES_tradnl"/>
        </w:rPr>
        <w:t>c) Plazo para interponer el recurso</w:t>
      </w:r>
      <w:bookmarkEnd w:id="29"/>
      <w:bookmarkEnd w:id="30"/>
    </w:p>
    <w:p w14:paraId="5C63152A" w14:textId="297AD8CA" w:rsidR="004565C2" w:rsidRPr="003269A5" w:rsidRDefault="004565C2" w:rsidP="004565C2">
      <w:pPr>
        <w:rPr>
          <w:rFonts w:eastAsiaTheme="minorEastAsia" w:cs="Arial"/>
          <w:color w:val="000000" w:themeColor="text1"/>
          <w:lang w:val="es-ES_tradnl"/>
        </w:rPr>
      </w:pPr>
      <w:r w:rsidRPr="003269A5">
        <w:rPr>
          <w:rFonts w:cs="Arial"/>
          <w:b/>
          <w:color w:val="000000" w:themeColor="text1"/>
        </w:rPr>
        <w:t>EL SUJETO OBLIGADO</w:t>
      </w:r>
      <w:r w:rsidRPr="003269A5">
        <w:rPr>
          <w:rFonts w:cs="Arial"/>
          <w:color w:val="000000" w:themeColor="text1"/>
        </w:rPr>
        <w:t xml:space="preserve"> notificó la respuesta a la solicitud de acceso a la Información Pública el </w:t>
      </w:r>
      <w:r w:rsidR="00B05304" w:rsidRPr="003269A5">
        <w:rPr>
          <w:rFonts w:eastAsia="Palatino Linotype" w:cs="Palatino Linotype"/>
          <w:b/>
        </w:rPr>
        <w:t xml:space="preserve">diecinueve de julio </w:t>
      </w:r>
      <w:r w:rsidR="00B373AF" w:rsidRPr="003269A5">
        <w:rPr>
          <w:rFonts w:eastAsia="Palatino Linotype" w:cs="Palatino Linotype"/>
          <w:b/>
        </w:rPr>
        <w:t>d</w:t>
      </w:r>
      <w:r w:rsidR="009A1340" w:rsidRPr="003269A5">
        <w:rPr>
          <w:rFonts w:eastAsia="Palatino Linotype" w:cs="Palatino Linotype"/>
          <w:b/>
        </w:rPr>
        <w:t xml:space="preserve">e dos mil veinticinco </w:t>
      </w:r>
      <w:r w:rsidRPr="003269A5">
        <w:rPr>
          <w:rFonts w:cs="Arial"/>
          <w:color w:val="000000" w:themeColor="text1"/>
        </w:rPr>
        <w:t xml:space="preserve">y el recurso </w:t>
      </w:r>
      <w:r w:rsidRPr="003269A5">
        <w:rPr>
          <w:rFonts w:eastAsia="Palatino Linotype" w:cs="Palatino Linotype"/>
          <w:color w:val="000000" w:themeColor="text1"/>
        </w:rPr>
        <w:t>que nos ocupa se interpu</w:t>
      </w:r>
      <w:r w:rsidR="00E27023" w:rsidRPr="003269A5">
        <w:rPr>
          <w:rFonts w:eastAsia="Palatino Linotype" w:cs="Palatino Linotype"/>
          <w:color w:val="000000" w:themeColor="text1"/>
        </w:rPr>
        <w:t>so</w:t>
      </w:r>
      <w:r w:rsidRPr="003269A5">
        <w:rPr>
          <w:rFonts w:eastAsia="Palatino Linotype" w:cs="Palatino Linotype"/>
          <w:color w:val="000000" w:themeColor="text1"/>
        </w:rPr>
        <w:t xml:space="preserve"> el </w:t>
      </w:r>
      <w:r w:rsidR="008C00BD" w:rsidRPr="003269A5">
        <w:rPr>
          <w:rFonts w:eastAsia="Palatino Linotype" w:cs="Palatino Linotype"/>
          <w:b/>
          <w:color w:val="000000" w:themeColor="text1"/>
        </w:rPr>
        <w:t>trece</w:t>
      </w:r>
      <w:r w:rsidR="00610015" w:rsidRPr="003269A5">
        <w:rPr>
          <w:rFonts w:eastAsia="Palatino Linotype" w:cs="Palatino Linotype"/>
          <w:b/>
          <w:color w:val="000000" w:themeColor="text1"/>
        </w:rPr>
        <w:t xml:space="preserve"> de </w:t>
      </w:r>
      <w:r w:rsidR="00B05304" w:rsidRPr="003269A5">
        <w:rPr>
          <w:rFonts w:eastAsia="Palatino Linotype" w:cs="Palatino Linotype"/>
          <w:b/>
          <w:color w:val="000000" w:themeColor="text1"/>
        </w:rPr>
        <w:t xml:space="preserve">agosto </w:t>
      </w:r>
      <w:r w:rsidR="009A1340" w:rsidRPr="003269A5">
        <w:rPr>
          <w:rFonts w:eastAsia="Palatino Linotype" w:cs="Palatino Linotype"/>
          <w:b/>
          <w:color w:val="000000" w:themeColor="text1"/>
        </w:rPr>
        <w:t>de dos mil veinticinco</w:t>
      </w:r>
      <w:r w:rsidRPr="003269A5">
        <w:rPr>
          <w:rFonts w:eastAsia="Palatino Linotype" w:cs="Palatino Linotype"/>
          <w:bCs/>
          <w:color w:val="000000" w:themeColor="text1"/>
        </w:rPr>
        <w:t>;</w:t>
      </w:r>
      <w:r w:rsidRPr="003269A5">
        <w:rPr>
          <w:rFonts w:eastAsia="Palatino Linotype" w:cs="Palatino Linotype"/>
          <w:color w:val="000000" w:themeColor="text1"/>
        </w:rPr>
        <w:t xml:space="preserve"> por lo tanto, éste se encuentra dentro del margen temporal </w:t>
      </w:r>
      <w:r w:rsidRPr="003269A5">
        <w:rPr>
          <w:rFonts w:eastAsia="Palatino Linotype" w:cs="Palatino Linotype"/>
          <w:color w:val="000000" w:themeColor="text1"/>
        </w:rPr>
        <w:lastRenderedPageBreak/>
        <w:t xml:space="preserve">previsto en el artículo 178 de la </w:t>
      </w:r>
      <w:r w:rsidRPr="003269A5">
        <w:rPr>
          <w:rFonts w:cs="Arial"/>
          <w:color w:val="000000" w:themeColor="text1"/>
        </w:rPr>
        <w:t>Ley de Transparencia y Acceso a la Información Pública del Estado de México y Municipios</w:t>
      </w:r>
      <w:r w:rsidRPr="003269A5">
        <w:rPr>
          <w:rFonts w:eastAsiaTheme="minorEastAsia" w:cs="Arial"/>
          <w:color w:val="000000" w:themeColor="text1"/>
          <w:lang w:val="es-ES_tradnl"/>
        </w:rPr>
        <w:t>.</w:t>
      </w:r>
    </w:p>
    <w:p w14:paraId="41262D82" w14:textId="31B14B00" w:rsidR="00813497" w:rsidRPr="003269A5" w:rsidRDefault="00813497" w:rsidP="00D91CB4">
      <w:pPr>
        <w:rPr>
          <w:lang w:val="es-ES_tradnl"/>
        </w:rPr>
      </w:pPr>
    </w:p>
    <w:p w14:paraId="46C0EB3A" w14:textId="5A92AF42" w:rsidR="00A53315" w:rsidRPr="003269A5" w:rsidRDefault="00BA55A8" w:rsidP="00362A11">
      <w:pPr>
        <w:pStyle w:val="Ttulo3"/>
        <w:rPr>
          <w:rFonts w:eastAsia="Calibri"/>
          <w:lang w:eastAsia="es-ES_tradnl"/>
        </w:rPr>
      </w:pPr>
      <w:bookmarkStart w:id="31" w:name="_Toc208358745"/>
      <w:r w:rsidRPr="003269A5">
        <w:rPr>
          <w:rFonts w:eastAsia="Calibri"/>
          <w:lang w:eastAsia="es-ES_tradnl"/>
        </w:rPr>
        <w:t>d)</w:t>
      </w:r>
      <w:r w:rsidR="00D91CB4" w:rsidRPr="003269A5">
        <w:rPr>
          <w:rFonts w:eastAsia="Calibri"/>
          <w:lang w:eastAsia="es-ES_tradnl"/>
        </w:rPr>
        <w:t xml:space="preserve"> </w:t>
      </w:r>
      <w:r w:rsidR="004565C2" w:rsidRPr="003269A5">
        <w:rPr>
          <w:rFonts w:eastAsia="Calibri"/>
          <w:lang w:eastAsia="es-ES_tradnl"/>
        </w:rPr>
        <w:t>Causal de procedencia</w:t>
      </w:r>
      <w:bookmarkEnd w:id="31"/>
    </w:p>
    <w:p w14:paraId="190404A6" w14:textId="710BD413" w:rsidR="00BA55A8" w:rsidRPr="003269A5" w:rsidRDefault="00BA55A8" w:rsidP="00BA55A8">
      <w:r w:rsidRPr="003269A5">
        <w:rPr>
          <w:rFonts w:cs="Arial"/>
        </w:rPr>
        <w:t xml:space="preserve">Resulta procedente la interposición del recurso de revisión, ya que </w:t>
      </w:r>
      <w:r w:rsidRPr="003269A5">
        <w:rPr>
          <w:rFonts w:eastAsia="Calibri" w:cs="Tahoma"/>
          <w:color w:val="000000"/>
          <w:szCs w:val="22"/>
          <w:lang w:eastAsia="es-MX"/>
        </w:rPr>
        <w:t xml:space="preserve">se actualiza la causal de procedencia señalada en el artículo 179, fracción </w:t>
      </w:r>
      <w:r w:rsidR="00D15341" w:rsidRPr="003269A5">
        <w:rPr>
          <w:rFonts w:eastAsia="Calibri" w:cs="Tahoma"/>
          <w:color w:val="000000"/>
          <w:szCs w:val="22"/>
          <w:lang w:eastAsia="es-MX"/>
        </w:rPr>
        <w:t>I</w:t>
      </w:r>
      <w:r w:rsidRPr="003269A5">
        <w:rPr>
          <w:rFonts w:cs="Arial"/>
        </w:rPr>
        <w:t xml:space="preserve"> de la </w:t>
      </w:r>
      <w:r w:rsidRPr="003269A5">
        <w:t>Ley de Transparencia y Acceso a la Información Pública del Estado de México y Municipios.</w:t>
      </w:r>
    </w:p>
    <w:p w14:paraId="0EFF7141" w14:textId="77777777" w:rsidR="00362A11" w:rsidRPr="003269A5" w:rsidRDefault="00362A11" w:rsidP="00BA55A8"/>
    <w:p w14:paraId="2284D7EB" w14:textId="3EE1D036" w:rsidR="00BA55A8" w:rsidRPr="003269A5" w:rsidRDefault="00362A11" w:rsidP="00362A11">
      <w:pPr>
        <w:pStyle w:val="Ttulo3"/>
      </w:pPr>
      <w:bookmarkStart w:id="32" w:name="_Toc208358746"/>
      <w:r w:rsidRPr="003269A5">
        <w:t>e) Requisitos formales para la interposición del recurso</w:t>
      </w:r>
      <w:bookmarkEnd w:id="32"/>
    </w:p>
    <w:p w14:paraId="677C7009" w14:textId="77777777" w:rsidR="00185C7C" w:rsidRPr="003269A5" w:rsidRDefault="00185C7C" w:rsidP="00185C7C">
      <w:pPr>
        <w:rPr>
          <w:rFonts w:cs="Arial"/>
        </w:rPr>
      </w:pPr>
      <w:r w:rsidRPr="003269A5">
        <w:rPr>
          <w:rFonts w:cs="Arial"/>
          <w:b/>
          <w:bCs/>
        </w:rPr>
        <w:t xml:space="preserve">LA PARTE RECURRENTE </w:t>
      </w:r>
      <w:r w:rsidRPr="003269A5">
        <w:rPr>
          <w:rFonts w:cs="Arial"/>
        </w:rPr>
        <w:t>acreditó todos y cada uno de los elementos formales exigidos por el artículo 180 de la misma normatividad.</w:t>
      </w:r>
    </w:p>
    <w:p w14:paraId="2BE2EBCD" w14:textId="77777777" w:rsidR="00185C7C" w:rsidRPr="003269A5" w:rsidRDefault="00185C7C" w:rsidP="00185C7C">
      <w:pPr>
        <w:rPr>
          <w:rFonts w:cs="Arial"/>
        </w:rPr>
      </w:pPr>
    </w:p>
    <w:p w14:paraId="05831AAD" w14:textId="77777777" w:rsidR="008C00BD" w:rsidRPr="003269A5" w:rsidRDefault="008C00BD" w:rsidP="008C00BD">
      <w:pPr>
        <w:rPr>
          <w:rFonts w:cs="Arial"/>
          <w:lang w:val="es-ES"/>
        </w:rPr>
      </w:pPr>
      <w:r w:rsidRPr="003269A5">
        <w:rPr>
          <w:rFonts w:cs="Arial"/>
          <w:lang w:val="es-ES"/>
        </w:rPr>
        <w:t xml:space="preserve">Sin embargo, es importante mencionar que, de la revisión de los expedientes electrónicos del </w:t>
      </w:r>
      <w:r w:rsidRPr="003269A5">
        <w:rPr>
          <w:rFonts w:cs="Arial"/>
          <w:b/>
          <w:bCs/>
          <w:lang w:val="es-ES"/>
        </w:rPr>
        <w:t>SAIMEX</w:t>
      </w:r>
      <w:r w:rsidRPr="003269A5">
        <w:rPr>
          <w:rFonts w:cs="Arial"/>
          <w:bCs/>
          <w:lang w:val="es-ES"/>
        </w:rPr>
        <w:t>,</w:t>
      </w:r>
      <w:r w:rsidRPr="003269A5">
        <w:rPr>
          <w:rFonts w:cs="Arial"/>
          <w:lang w:val="es-ES"/>
        </w:rPr>
        <w:t xml:space="preserve"> se observa que </w:t>
      </w:r>
      <w:r w:rsidRPr="003269A5">
        <w:rPr>
          <w:rFonts w:cs="Arial"/>
          <w:b/>
          <w:bCs/>
          <w:lang w:val="es-ES"/>
        </w:rPr>
        <w:t>LA PARTE RECURRENTE</w:t>
      </w:r>
      <w:r w:rsidRPr="003269A5">
        <w:rPr>
          <w:rFonts w:cs="Arial"/>
          <w:lang w:val="es-ES"/>
        </w:rPr>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w:t>
      </w:r>
      <w:r w:rsidRPr="003269A5">
        <w:rPr>
          <w:rFonts w:cs="Arial"/>
          <w:iCs/>
          <w:lang w:val="es-ES"/>
        </w:rPr>
        <w:t xml:space="preserve">prevé que </w:t>
      </w:r>
      <w:r w:rsidRPr="003269A5">
        <w:rPr>
          <w:rFonts w:cs="Arial"/>
          <w:lang w:val="es-ES"/>
        </w:rPr>
        <w:t xml:space="preserve">toda persona tendrá acceso a la información sin necesidad de acreditar interés alguno o justificar su utilización, de lo que se infiere que </w:t>
      </w:r>
      <w:r w:rsidRPr="003269A5">
        <w:rPr>
          <w:rFonts w:cs="Arial"/>
          <w:b/>
          <w:u w:val="single"/>
          <w:lang w:val="es-ES"/>
        </w:rPr>
        <w:t xml:space="preserve">el nombre no es un requisito </w:t>
      </w:r>
      <w:r w:rsidRPr="003269A5">
        <w:rPr>
          <w:rFonts w:cs="Arial"/>
          <w:b/>
          <w:iCs/>
          <w:u w:val="single"/>
          <w:lang w:val="es-ES"/>
        </w:rPr>
        <w:t>indispensable</w:t>
      </w:r>
      <w:r w:rsidRPr="003269A5">
        <w:rPr>
          <w:rFonts w:cs="Arial"/>
          <w:lang w:val="es-ES"/>
        </w:rPr>
        <w:t xml:space="preserve"> para que las y los ciudadanos ejerzan el derecho de acceso a la información pública. </w:t>
      </w:r>
    </w:p>
    <w:p w14:paraId="11A30597" w14:textId="77777777" w:rsidR="008C00BD" w:rsidRPr="003269A5" w:rsidRDefault="008C00BD" w:rsidP="008C00BD">
      <w:pPr>
        <w:rPr>
          <w:rFonts w:cs="Arial"/>
          <w:lang w:val="es-ES"/>
        </w:rPr>
      </w:pPr>
    </w:p>
    <w:p w14:paraId="361A21CF" w14:textId="77777777" w:rsidR="008C00BD" w:rsidRPr="003269A5" w:rsidRDefault="008C00BD" w:rsidP="008C00BD">
      <w:pPr>
        <w:rPr>
          <w:rFonts w:cs="Arial"/>
          <w:lang w:val="es-ES"/>
        </w:rPr>
      </w:pPr>
      <w:r w:rsidRPr="003269A5">
        <w:rPr>
          <w:rFonts w:cs="Arial"/>
          <w:lang w:val="es-E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w:t>
      </w:r>
      <w:r w:rsidRPr="003269A5">
        <w:rPr>
          <w:rFonts w:cs="Arial"/>
          <w:lang w:val="es-ES"/>
        </w:rPr>
        <w:lastRenderedPageBreak/>
        <w:t xml:space="preserve">indispensable que contenga algunos requisitos, entre ellos, el nombre de </w:t>
      </w:r>
      <w:r w:rsidRPr="003269A5">
        <w:rPr>
          <w:rFonts w:cs="Arial"/>
          <w:b/>
          <w:bCs/>
          <w:lang w:val="es-ES"/>
        </w:rPr>
        <w:t>LA PARTE RECURRENTE</w:t>
      </w:r>
      <w:r w:rsidRPr="003269A5">
        <w:rPr>
          <w:rFonts w:cs="Arial"/>
          <w:b/>
          <w:lang w:val="es-ES"/>
        </w:rPr>
        <w:t>;</w:t>
      </w:r>
      <w:r w:rsidRPr="003269A5">
        <w:rPr>
          <w:rFonts w:cs="Arial"/>
          <w:lang w:val="es-ES"/>
        </w:rPr>
        <w:t xml:space="preserve"> por lo que, en el presente caso, al haber sido presentado el recurso de revisión vía </w:t>
      </w:r>
      <w:r w:rsidRPr="003269A5">
        <w:rPr>
          <w:rFonts w:cs="Arial"/>
          <w:b/>
          <w:bCs/>
          <w:lang w:val="es-ES"/>
        </w:rPr>
        <w:t>SAIMEX</w:t>
      </w:r>
      <w:r w:rsidRPr="003269A5">
        <w:rPr>
          <w:rFonts w:cs="Arial"/>
          <w:lang w:val="es-ES"/>
        </w:rPr>
        <w:t>, dicho requisito resulta innecesario.</w:t>
      </w:r>
    </w:p>
    <w:p w14:paraId="2B8E208C" w14:textId="77777777" w:rsidR="008C00BD" w:rsidRPr="003269A5" w:rsidRDefault="008C00BD" w:rsidP="00185C7C">
      <w:pPr>
        <w:rPr>
          <w:rFonts w:cs="Arial"/>
          <w:lang w:val="es-ES"/>
        </w:rPr>
      </w:pPr>
    </w:p>
    <w:p w14:paraId="457548E9" w14:textId="3F7AF03B" w:rsidR="00C71CEF" w:rsidRPr="003269A5" w:rsidRDefault="00C71CEF" w:rsidP="00C71CEF">
      <w:pPr>
        <w:pStyle w:val="Ttulo2"/>
      </w:pPr>
      <w:bookmarkStart w:id="33" w:name="_Toc208358747"/>
      <w:r w:rsidRPr="003269A5">
        <w:t>SEGUNDO. Estudio de Fondo</w:t>
      </w:r>
      <w:bookmarkEnd w:id="33"/>
    </w:p>
    <w:p w14:paraId="2A308F59" w14:textId="0FF373F0" w:rsidR="00C049E2" w:rsidRPr="003269A5" w:rsidRDefault="00C71CEF" w:rsidP="00A21A20">
      <w:pPr>
        <w:pStyle w:val="Ttulo3"/>
      </w:pPr>
      <w:bookmarkStart w:id="34" w:name="_Toc208358748"/>
      <w:r w:rsidRPr="003269A5">
        <w:t>a</w:t>
      </w:r>
      <w:r w:rsidR="00C049E2" w:rsidRPr="003269A5">
        <w:t>) Mandato de transparencia y responsabilidad del Sujeto Obligado</w:t>
      </w:r>
      <w:bookmarkEnd w:id="34"/>
    </w:p>
    <w:p w14:paraId="6901A889" w14:textId="59EEDAE1" w:rsidR="00C049E2" w:rsidRPr="003269A5" w:rsidRDefault="00C049E2" w:rsidP="00C049E2">
      <w:pPr>
        <w:rPr>
          <w:rFonts w:eastAsia="Palatino Linotype"/>
        </w:rPr>
      </w:pPr>
      <w:r w:rsidRPr="003269A5">
        <w:rPr>
          <w:rFonts w:eastAsia="Palatino Linotype"/>
        </w:rPr>
        <w:t xml:space="preserve">El </w:t>
      </w:r>
      <w:r w:rsidR="00717E59" w:rsidRPr="003269A5">
        <w:rPr>
          <w:rFonts w:eastAsia="Palatino Linotype"/>
        </w:rPr>
        <w:t>d</w:t>
      </w:r>
      <w:r w:rsidRPr="003269A5">
        <w:rPr>
          <w:rFonts w:eastAsia="Palatino Linotype"/>
        </w:rPr>
        <w:t xml:space="preserve">erecho de </w:t>
      </w:r>
      <w:r w:rsidR="00717E59" w:rsidRPr="003269A5">
        <w:rPr>
          <w:rFonts w:eastAsia="Palatino Linotype"/>
        </w:rPr>
        <w:t>a</w:t>
      </w:r>
      <w:r w:rsidRPr="003269A5">
        <w:rPr>
          <w:rFonts w:eastAsia="Palatino Linotype"/>
        </w:rPr>
        <w:t xml:space="preserve">cceso a la </w:t>
      </w:r>
      <w:r w:rsidR="00717E59" w:rsidRPr="003269A5">
        <w:rPr>
          <w:rFonts w:eastAsia="Palatino Linotype"/>
        </w:rPr>
        <w:t>i</w:t>
      </w:r>
      <w:r w:rsidRPr="003269A5">
        <w:rPr>
          <w:rFonts w:eastAsia="Palatino Linotype"/>
        </w:rPr>
        <w:t xml:space="preserve">nformación </w:t>
      </w:r>
      <w:r w:rsidR="00717E59" w:rsidRPr="003269A5">
        <w:rPr>
          <w:rFonts w:eastAsia="Palatino Linotype"/>
        </w:rPr>
        <w:t>p</w:t>
      </w:r>
      <w:r w:rsidRPr="003269A5">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3269A5">
        <w:rPr>
          <w:rFonts w:eastAsia="Palatino Linotype"/>
        </w:rPr>
        <w:t>:</w:t>
      </w:r>
    </w:p>
    <w:p w14:paraId="7FAB8D32" w14:textId="77777777" w:rsidR="00C049E2" w:rsidRPr="003269A5" w:rsidRDefault="00C049E2" w:rsidP="00C049E2">
      <w:pPr>
        <w:rPr>
          <w:rFonts w:eastAsia="Palatino Linotype"/>
        </w:rPr>
      </w:pPr>
    </w:p>
    <w:p w14:paraId="05320813" w14:textId="77777777" w:rsidR="00C049E2" w:rsidRPr="003269A5" w:rsidRDefault="00C049E2" w:rsidP="004C43D3">
      <w:pPr>
        <w:pStyle w:val="Puesto"/>
        <w:rPr>
          <w:rFonts w:eastAsia="Palatino Linotype"/>
          <w:b/>
        </w:rPr>
      </w:pPr>
      <w:r w:rsidRPr="003269A5">
        <w:rPr>
          <w:rFonts w:eastAsia="Palatino Linotype"/>
          <w:b/>
        </w:rPr>
        <w:t>Constitución Política de los Estados Unidos Mexicanos</w:t>
      </w:r>
    </w:p>
    <w:p w14:paraId="6B6C67B6" w14:textId="77777777" w:rsidR="00C049E2" w:rsidRPr="003269A5" w:rsidRDefault="00C049E2" w:rsidP="004C43D3">
      <w:pPr>
        <w:pStyle w:val="Puesto"/>
        <w:rPr>
          <w:rFonts w:eastAsia="Palatino Linotype"/>
          <w:b/>
        </w:rPr>
      </w:pPr>
      <w:r w:rsidRPr="003269A5">
        <w:rPr>
          <w:rFonts w:eastAsia="Palatino Linotype"/>
        </w:rPr>
        <w:t>“</w:t>
      </w:r>
      <w:r w:rsidRPr="003269A5">
        <w:rPr>
          <w:rFonts w:eastAsia="Palatino Linotype"/>
          <w:b/>
        </w:rPr>
        <w:t>Artículo 6.</w:t>
      </w:r>
    </w:p>
    <w:p w14:paraId="38D3B4C4" w14:textId="77777777" w:rsidR="00C049E2" w:rsidRPr="003269A5" w:rsidRDefault="00C049E2" w:rsidP="004C43D3">
      <w:pPr>
        <w:pStyle w:val="Puesto"/>
        <w:rPr>
          <w:rFonts w:eastAsia="Palatino Linotype"/>
        </w:rPr>
      </w:pPr>
      <w:r w:rsidRPr="003269A5">
        <w:rPr>
          <w:rFonts w:eastAsia="Palatino Linotype"/>
        </w:rPr>
        <w:t>(…)</w:t>
      </w:r>
    </w:p>
    <w:p w14:paraId="2CCAA297" w14:textId="6602827B" w:rsidR="00C049E2" w:rsidRPr="003269A5" w:rsidRDefault="00C049E2" w:rsidP="004C43D3">
      <w:pPr>
        <w:pStyle w:val="Puesto"/>
        <w:rPr>
          <w:rFonts w:eastAsia="Palatino Linotype"/>
        </w:rPr>
      </w:pPr>
      <w:r w:rsidRPr="003269A5">
        <w:rPr>
          <w:rFonts w:eastAsia="Palatino Linotype"/>
        </w:rPr>
        <w:t>Para efectos de lo dispuesto en el presente artículo se observará lo siguiente:</w:t>
      </w:r>
    </w:p>
    <w:p w14:paraId="74CC3718" w14:textId="77777777" w:rsidR="00C049E2" w:rsidRPr="003269A5" w:rsidRDefault="00C049E2" w:rsidP="004C43D3">
      <w:pPr>
        <w:pStyle w:val="Puesto"/>
        <w:rPr>
          <w:rFonts w:eastAsia="Palatino Linotype"/>
        </w:rPr>
      </w:pPr>
      <w:r w:rsidRPr="003269A5">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3269A5" w:rsidRDefault="00C049E2" w:rsidP="004C43D3">
      <w:pPr>
        <w:pStyle w:val="Puesto"/>
        <w:rPr>
          <w:rFonts w:eastAsia="Palatino Linotype"/>
        </w:rPr>
      </w:pPr>
      <w:r w:rsidRPr="003269A5">
        <w:rPr>
          <w:rFonts w:eastAsia="Palatino Linotype"/>
        </w:rPr>
        <w:t xml:space="preserve">I. </w:t>
      </w:r>
      <w:r w:rsidRPr="003269A5">
        <w:rPr>
          <w:rFonts w:eastAsia="Palatino Linotype"/>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3269A5" w:rsidRDefault="00C049E2" w:rsidP="004C43D3">
      <w:pPr>
        <w:pStyle w:val="Puesto"/>
        <w:rPr>
          <w:rFonts w:eastAsia="Palatino Linotype"/>
        </w:rPr>
      </w:pPr>
    </w:p>
    <w:p w14:paraId="504F12DB" w14:textId="77777777" w:rsidR="00C049E2" w:rsidRPr="003269A5" w:rsidRDefault="00C049E2" w:rsidP="004C43D3">
      <w:pPr>
        <w:pStyle w:val="Puesto"/>
        <w:rPr>
          <w:rFonts w:eastAsia="Palatino Linotype"/>
          <w:b/>
        </w:rPr>
      </w:pPr>
      <w:r w:rsidRPr="003269A5">
        <w:rPr>
          <w:rFonts w:eastAsia="Palatino Linotype"/>
          <w:b/>
        </w:rPr>
        <w:t>Constitución Política del Estado Libre y Soberano de México</w:t>
      </w:r>
    </w:p>
    <w:p w14:paraId="04932D29" w14:textId="77777777" w:rsidR="00C049E2" w:rsidRPr="003269A5" w:rsidRDefault="00C049E2" w:rsidP="004C43D3">
      <w:pPr>
        <w:pStyle w:val="Puesto"/>
        <w:rPr>
          <w:rFonts w:eastAsia="Palatino Linotype"/>
          <w:b/>
        </w:rPr>
      </w:pPr>
      <w:r w:rsidRPr="003269A5">
        <w:rPr>
          <w:rFonts w:eastAsia="Palatino Linotype"/>
        </w:rPr>
        <w:t>“</w:t>
      </w:r>
      <w:r w:rsidRPr="003269A5">
        <w:rPr>
          <w:rFonts w:eastAsia="Palatino Linotype"/>
          <w:b/>
        </w:rPr>
        <w:t xml:space="preserve">Artículo 5.- </w:t>
      </w:r>
    </w:p>
    <w:p w14:paraId="1D3829F4" w14:textId="77777777" w:rsidR="00C049E2" w:rsidRPr="003269A5" w:rsidRDefault="00C049E2" w:rsidP="004C43D3">
      <w:pPr>
        <w:pStyle w:val="Puesto"/>
        <w:rPr>
          <w:rFonts w:eastAsia="Palatino Linotype"/>
        </w:rPr>
      </w:pPr>
      <w:r w:rsidRPr="003269A5">
        <w:rPr>
          <w:rFonts w:eastAsia="Palatino Linotype"/>
        </w:rPr>
        <w:t>(…)</w:t>
      </w:r>
    </w:p>
    <w:p w14:paraId="0EAE47FD" w14:textId="77777777" w:rsidR="00C049E2" w:rsidRPr="003269A5" w:rsidRDefault="00C049E2" w:rsidP="004C43D3">
      <w:pPr>
        <w:pStyle w:val="Puesto"/>
        <w:rPr>
          <w:rFonts w:eastAsia="Palatino Linotype"/>
        </w:rPr>
      </w:pPr>
      <w:r w:rsidRPr="003269A5">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3269A5" w:rsidRDefault="00C049E2" w:rsidP="004C43D3">
      <w:pPr>
        <w:pStyle w:val="Puesto"/>
        <w:rPr>
          <w:rFonts w:eastAsia="Palatino Linotype"/>
        </w:rPr>
      </w:pPr>
      <w:r w:rsidRPr="003269A5">
        <w:rPr>
          <w:rFonts w:eastAsia="Palatino Linotype"/>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3269A5" w:rsidRDefault="00C049E2" w:rsidP="004C43D3">
      <w:pPr>
        <w:pStyle w:val="Puesto"/>
        <w:rPr>
          <w:rFonts w:eastAsia="Palatino Linotype"/>
        </w:rPr>
      </w:pPr>
      <w:r w:rsidRPr="003269A5">
        <w:rPr>
          <w:rFonts w:eastAsia="Palatino Linotype"/>
        </w:rPr>
        <w:t>Este derecho se regirá por los principios y bases siguientes:</w:t>
      </w:r>
    </w:p>
    <w:p w14:paraId="4A3E8CBA" w14:textId="77777777" w:rsidR="00C049E2" w:rsidRPr="003269A5" w:rsidRDefault="00C049E2" w:rsidP="004C43D3">
      <w:pPr>
        <w:pStyle w:val="Puesto"/>
        <w:rPr>
          <w:rFonts w:eastAsia="Palatino Linotype"/>
        </w:rPr>
      </w:pPr>
      <w:r w:rsidRPr="003269A5">
        <w:rPr>
          <w:rFonts w:eastAsia="Palatino Linotype"/>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3269A5" w:rsidRDefault="00C049E2" w:rsidP="00C049E2">
      <w:pPr>
        <w:rPr>
          <w:rFonts w:eastAsia="Palatino Linotype"/>
          <w:b/>
          <w:i/>
        </w:rPr>
      </w:pPr>
    </w:p>
    <w:p w14:paraId="6FC1BB3B" w14:textId="3BF4A33D" w:rsidR="00C049E2" w:rsidRPr="003269A5" w:rsidRDefault="00717E59" w:rsidP="00331F35">
      <w:pPr>
        <w:rPr>
          <w:rFonts w:eastAsia="Palatino Linotype"/>
          <w:i/>
        </w:rPr>
      </w:pPr>
      <w:r w:rsidRPr="003269A5">
        <w:rPr>
          <w:rFonts w:eastAsia="Palatino Linotype"/>
        </w:rPr>
        <w:t xml:space="preserve">Asimismo, </w:t>
      </w:r>
      <w:r w:rsidR="00C049E2" w:rsidRPr="003269A5">
        <w:rPr>
          <w:rFonts w:eastAsia="Palatino Linotype"/>
        </w:rPr>
        <w:t>el artículo 150 de la Ley de Transparencia y Acceso a la Información Pública del Estado de México y Municipios</w:t>
      </w:r>
      <w:r w:rsidR="00057B2D" w:rsidRPr="003269A5">
        <w:rPr>
          <w:rFonts w:eastAsia="Palatino Linotype"/>
        </w:rPr>
        <w:t xml:space="preserve"> </w:t>
      </w:r>
      <w:r w:rsidR="00E9335C" w:rsidRPr="003269A5">
        <w:rPr>
          <w:rFonts w:eastAsia="Palatino Linotype"/>
        </w:rPr>
        <w:t xml:space="preserve">indica </w:t>
      </w:r>
      <w:r w:rsidR="00057B2D" w:rsidRPr="003269A5">
        <w:rPr>
          <w:rFonts w:eastAsia="Palatino Linotype"/>
        </w:rPr>
        <w:t>que</w:t>
      </w:r>
      <w:r w:rsidR="00C049E2" w:rsidRPr="003269A5">
        <w:rPr>
          <w:rFonts w:eastAsia="Palatino Linotype"/>
        </w:rPr>
        <w:t xml:space="preserve"> la solicitud es la garantía primaria del Derecho de Acceso a la Información, además, establece que se regirá </w:t>
      </w:r>
      <w:r w:rsidR="00C049E2" w:rsidRPr="003269A5">
        <w:rPr>
          <w:rFonts w:eastAsia="Palatino Linotype"/>
          <w:i/>
        </w:rPr>
        <w:t>por los principios de simplicidad, rapidez</w:t>
      </w:r>
      <w:r w:rsidR="005F65B7" w:rsidRPr="003269A5">
        <w:rPr>
          <w:rFonts w:eastAsia="Palatino Linotype"/>
          <w:i/>
        </w:rPr>
        <w:t>,</w:t>
      </w:r>
      <w:r w:rsidR="00C049E2" w:rsidRPr="003269A5">
        <w:rPr>
          <w:rFonts w:eastAsia="Palatino Linotype"/>
          <w:i/>
        </w:rPr>
        <w:t xml:space="preserve"> gratuidad del procedimiento, auxilio y orientación a los particulare</w:t>
      </w:r>
      <w:r w:rsidR="001A58B3" w:rsidRPr="003269A5">
        <w:rPr>
          <w:rFonts w:eastAsia="Palatino Linotype"/>
          <w:i/>
        </w:rPr>
        <w:t>s.</w:t>
      </w:r>
    </w:p>
    <w:p w14:paraId="033466A6" w14:textId="77777777" w:rsidR="001A58B3" w:rsidRPr="003269A5" w:rsidRDefault="001A58B3" w:rsidP="00331F35">
      <w:pPr>
        <w:rPr>
          <w:rFonts w:eastAsia="Palatino Linotype"/>
          <w:i/>
        </w:rPr>
      </w:pPr>
    </w:p>
    <w:p w14:paraId="04ADA10B" w14:textId="574A944A" w:rsidR="001A58B3" w:rsidRPr="003269A5" w:rsidRDefault="00233F17" w:rsidP="00331F35">
      <w:pPr>
        <w:rPr>
          <w:rFonts w:eastAsia="Palatino Linotype" w:cs="Palatino Linotype"/>
          <w:i/>
          <w:szCs w:val="22"/>
        </w:rPr>
      </w:pPr>
      <w:r w:rsidRPr="003269A5">
        <w:rPr>
          <w:rFonts w:eastAsia="Palatino Linotype" w:cs="Palatino Linotype"/>
        </w:rPr>
        <w:t xml:space="preserve">Por su parte, el artículo 4 de </w:t>
      </w:r>
      <w:r w:rsidR="001A58B3" w:rsidRPr="003269A5">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3269A5">
        <w:rPr>
          <w:rFonts w:eastAsia="Palatino Linotype" w:cs="Palatino Linotype"/>
        </w:rPr>
        <w:t>.</w:t>
      </w:r>
    </w:p>
    <w:p w14:paraId="1407DBB8" w14:textId="77777777" w:rsidR="001A58B3" w:rsidRPr="003269A5" w:rsidRDefault="001A58B3" w:rsidP="00331F35">
      <w:pPr>
        <w:rPr>
          <w:rFonts w:eastAsia="Palatino Linotype" w:cs="Palatino Linotype"/>
        </w:rPr>
      </w:pPr>
    </w:p>
    <w:p w14:paraId="7552AA79" w14:textId="5C52E4A4" w:rsidR="001A58B3" w:rsidRPr="003269A5" w:rsidRDefault="001A58B3" w:rsidP="00331F35">
      <w:pPr>
        <w:rPr>
          <w:rFonts w:eastAsia="Palatino Linotype" w:cs="Palatino Linotype"/>
        </w:rPr>
      </w:pPr>
      <w:r w:rsidRPr="003269A5">
        <w:rPr>
          <w:rFonts w:eastAsia="Palatino Linotype" w:cs="Palatino Linotype"/>
        </w:rPr>
        <w:t xml:space="preserve">Esto es, que los Sujetos Obligados </w:t>
      </w:r>
      <w:r w:rsidR="00FA5957" w:rsidRPr="003269A5">
        <w:rPr>
          <w:rFonts w:eastAsia="Palatino Linotype" w:cs="Palatino Linotype"/>
        </w:rPr>
        <w:t>deben</w:t>
      </w:r>
      <w:r w:rsidRPr="003269A5">
        <w:rPr>
          <w:rFonts w:eastAsia="Palatino Linotype" w:cs="Palatino Linotype"/>
        </w:rPr>
        <w:t xml:space="preserve"> atender las solicitudes de acceso a la información pública que se les </w:t>
      </w:r>
      <w:r w:rsidR="00FA5957" w:rsidRPr="003269A5">
        <w:rPr>
          <w:rFonts w:eastAsia="Palatino Linotype" w:cs="Palatino Linotype"/>
        </w:rPr>
        <w:t>sean realizadas,</w:t>
      </w:r>
      <w:r w:rsidRPr="003269A5">
        <w:rPr>
          <w:rFonts w:eastAsia="Palatino Linotype" w:cs="Palatino Linotype"/>
        </w:rPr>
        <w:t xml:space="preserve"> y proporcionar la información pública que obre en su poder</w:t>
      </w:r>
      <w:r w:rsidR="00FA5957" w:rsidRPr="003269A5">
        <w:rPr>
          <w:rFonts w:eastAsia="Palatino Linotype" w:cs="Palatino Linotype"/>
        </w:rPr>
        <w:t>,</w:t>
      </w:r>
      <w:r w:rsidRPr="003269A5">
        <w:rPr>
          <w:rFonts w:eastAsia="Palatino Linotype" w:cs="Palatino Linotype"/>
        </w:rPr>
        <w:t xml:space="preserve"> conforme </w:t>
      </w:r>
      <w:r w:rsidR="00FA5957" w:rsidRPr="003269A5">
        <w:rPr>
          <w:rFonts w:eastAsia="Palatino Linotype" w:cs="Palatino Linotype"/>
        </w:rPr>
        <w:t>a</w:t>
      </w:r>
      <w:r w:rsidRPr="003269A5">
        <w:rPr>
          <w:rFonts w:eastAsia="Palatino Linotype" w:cs="Palatino Linotype"/>
        </w:rPr>
        <w:t xml:space="preserve">l estado </w:t>
      </w:r>
      <w:r w:rsidR="00FA5957" w:rsidRPr="003269A5">
        <w:rPr>
          <w:rFonts w:eastAsia="Palatino Linotype" w:cs="Palatino Linotype"/>
        </w:rPr>
        <w:t xml:space="preserve">en </w:t>
      </w:r>
      <w:r w:rsidRPr="003269A5">
        <w:rPr>
          <w:rFonts w:eastAsia="Palatino Linotype" w:cs="Palatino Linotype"/>
        </w:rPr>
        <w:t>que se encuentr</w:t>
      </w:r>
      <w:r w:rsidR="00FA5957" w:rsidRPr="003269A5">
        <w:rPr>
          <w:rFonts w:eastAsia="Palatino Linotype" w:cs="Palatino Linotype"/>
        </w:rPr>
        <w:t>e, sin que sea necesario</w:t>
      </w:r>
      <w:r w:rsidRPr="003269A5">
        <w:rPr>
          <w:rFonts w:eastAsia="Palatino Linotype" w:cs="Palatino Linotype"/>
        </w:rPr>
        <w:t xml:space="preserve"> </w:t>
      </w:r>
      <w:r w:rsidR="00FA5957" w:rsidRPr="003269A5">
        <w:rPr>
          <w:rFonts w:eastAsia="Palatino Linotype" w:cs="Palatino Linotype"/>
        </w:rPr>
        <w:t>procesar</w:t>
      </w:r>
      <w:r w:rsidRPr="003269A5">
        <w:rPr>
          <w:rFonts w:eastAsia="Palatino Linotype" w:cs="Palatino Linotype"/>
        </w:rPr>
        <w:t xml:space="preserve"> la misma, ni presentarla </w:t>
      </w:r>
      <w:r w:rsidRPr="003269A5">
        <w:rPr>
          <w:rFonts w:eastAsia="Palatino Linotype" w:cs="Palatino Linotype"/>
        </w:rPr>
        <w:lastRenderedPageBreak/>
        <w:t xml:space="preserve">conforme al interés del solicitante; </w:t>
      </w:r>
      <w:r w:rsidR="00FA5957" w:rsidRPr="003269A5">
        <w:rPr>
          <w:rFonts w:eastAsia="Palatino Linotype" w:cs="Palatino Linotype"/>
        </w:rPr>
        <w:t>tal y como</w:t>
      </w:r>
      <w:r w:rsidRPr="003269A5">
        <w:rPr>
          <w:rFonts w:eastAsia="Palatino Linotype" w:cs="Palatino Linotype"/>
        </w:rPr>
        <w:t xml:space="preserve"> lo establece el artículo 12 de la Ley de Transparencia y Acceso a la Información Pública del Estado de México y Municipios</w:t>
      </w:r>
      <w:r w:rsidR="00970EB3" w:rsidRPr="003269A5">
        <w:rPr>
          <w:rFonts w:eastAsia="Palatino Linotype" w:cs="Palatino Linotype"/>
        </w:rPr>
        <w:t>.</w:t>
      </w:r>
    </w:p>
    <w:p w14:paraId="73245195" w14:textId="77777777" w:rsidR="00970EB3" w:rsidRPr="003269A5" w:rsidRDefault="00970EB3" w:rsidP="00331F35">
      <w:pPr>
        <w:rPr>
          <w:rFonts w:eastAsia="Palatino Linotype" w:cs="Palatino Linotype"/>
        </w:rPr>
      </w:pPr>
    </w:p>
    <w:p w14:paraId="7F62D4DF" w14:textId="775730E1" w:rsidR="001A58B3" w:rsidRPr="003269A5" w:rsidRDefault="001A58B3" w:rsidP="00331F35">
      <w:pPr>
        <w:rPr>
          <w:rFonts w:eastAsia="Palatino Linotype" w:cs="Palatino Linotype"/>
        </w:rPr>
      </w:pPr>
      <w:r w:rsidRPr="003269A5">
        <w:rPr>
          <w:rFonts w:eastAsia="Palatino Linotype" w:cs="Palatino Linotype"/>
        </w:rPr>
        <w:t>Es decir, que todo sujeto obligado que genere, recopile, administre, procese, archive, posea o conserven, son responsables de la misma</w:t>
      </w:r>
      <w:r w:rsidR="00970EB3" w:rsidRPr="003269A5">
        <w:rPr>
          <w:rFonts w:eastAsia="Palatino Linotype" w:cs="Palatino Linotype"/>
        </w:rPr>
        <w:t>,</w:t>
      </w:r>
      <w:r w:rsidRPr="003269A5">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3269A5">
        <w:rPr>
          <w:rFonts w:eastAsia="Palatino Linotype" w:cs="Palatino Linotype"/>
        </w:rPr>
        <w:t>o</w:t>
      </w:r>
      <w:r w:rsidRPr="003269A5">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3269A5" w:rsidRDefault="001A58B3" w:rsidP="00331F35">
      <w:pPr>
        <w:rPr>
          <w:rFonts w:eastAsia="Palatino Linotype" w:cs="Palatino Linotype"/>
        </w:rPr>
      </w:pPr>
    </w:p>
    <w:p w14:paraId="04E42DFE" w14:textId="573F1198" w:rsidR="001A58B3" w:rsidRPr="003269A5" w:rsidRDefault="001A58B3" w:rsidP="00331F35">
      <w:pPr>
        <w:rPr>
          <w:rFonts w:eastAsia="Palatino Linotype" w:cs="Palatino Linotype"/>
        </w:rPr>
      </w:pPr>
      <w:r w:rsidRPr="003269A5">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3269A5">
        <w:rPr>
          <w:rFonts w:eastAsia="Palatino Linotype" w:cs="Palatino Linotype"/>
        </w:rPr>
        <w:t>, s</w:t>
      </w:r>
      <w:r w:rsidRPr="003269A5">
        <w:rPr>
          <w:rFonts w:eastAsia="Palatino Linotype" w:cs="Palatino Linotype"/>
        </w:rPr>
        <w:t xml:space="preserve">iempre y cuando no se trate de información reservada o </w:t>
      </w:r>
      <w:r w:rsidR="00331F35" w:rsidRPr="003269A5">
        <w:rPr>
          <w:rFonts w:eastAsia="Palatino Linotype" w:cs="Palatino Linotype"/>
        </w:rPr>
        <w:t>confidencial.</w:t>
      </w:r>
    </w:p>
    <w:p w14:paraId="40C5219F" w14:textId="77777777" w:rsidR="001A58B3" w:rsidRPr="003269A5" w:rsidRDefault="001A58B3" w:rsidP="00331F35">
      <w:pPr>
        <w:rPr>
          <w:rFonts w:eastAsia="Palatino Linotype" w:cs="Palatino Linotype"/>
        </w:rPr>
      </w:pPr>
    </w:p>
    <w:p w14:paraId="2E629608" w14:textId="01727E15" w:rsidR="00C049E2" w:rsidRPr="003269A5" w:rsidRDefault="006067C7" w:rsidP="00331F35">
      <w:pPr>
        <w:rPr>
          <w:rFonts w:eastAsia="Palatino Linotype"/>
        </w:rPr>
      </w:pPr>
      <w:bookmarkStart w:id="35" w:name="_heading=h.2s8eyo1" w:colFirst="0" w:colLast="0"/>
      <w:bookmarkEnd w:id="35"/>
      <w:r w:rsidRPr="003269A5">
        <w:rPr>
          <w:rFonts w:eastAsia="Palatino Linotype"/>
        </w:rPr>
        <w:t>Con base en lo anterior</w:t>
      </w:r>
      <w:r w:rsidR="00B22A80" w:rsidRPr="003269A5">
        <w:rPr>
          <w:rFonts w:eastAsia="Palatino Linotype"/>
        </w:rPr>
        <w:t>, se considera que</w:t>
      </w:r>
      <w:r w:rsidR="00C049E2" w:rsidRPr="003269A5">
        <w:rPr>
          <w:rFonts w:eastAsia="Palatino Linotype"/>
        </w:rPr>
        <w:t xml:space="preserve"> </w:t>
      </w:r>
      <w:r w:rsidR="00B22A80" w:rsidRPr="003269A5">
        <w:rPr>
          <w:rFonts w:eastAsia="Palatino Linotype"/>
          <w:b/>
          <w:bCs/>
        </w:rPr>
        <w:t>EL</w:t>
      </w:r>
      <w:r w:rsidR="00C049E2" w:rsidRPr="003269A5">
        <w:rPr>
          <w:rFonts w:eastAsia="Palatino Linotype"/>
        </w:rPr>
        <w:t xml:space="preserve"> </w:t>
      </w:r>
      <w:r w:rsidR="00C049E2" w:rsidRPr="003269A5">
        <w:rPr>
          <w:rFonts w:eastAsia="Palatino Linotype"/>
          <w:b/>
        </w:rPr>
        <w:t>SUJETO OBLIGADO</w:t>
      </w:r>
      <w:r w:rsidR="00C049E2" w:rsidRPr="003269A5">
        <w:rPr>
          <w:rFonts w:eastAsia="Palatino Linotype"/>
        </w:rPr>
        <w:t xml:space="preserve"> </w:t>
      </w:r>
      <w:r w:rsidR="00B22A80" w:rsidRPr="003269A5">
        <w:rPr>
          <w:rFonts w:eastAsia="Palatino Linotype"/>
        </w:rPr>
        <w:t xml:space="preserve">se </w:t>
      </w:r>
      <w:r w:rsidR="00717E59" w:rsidRPr="003269A5">
        <w:rPr>
          <w:rFonts w:eastAsia="Palatino Linotype"/>
        </w:rPr>
        <w:t>encontraba</w:t>
      </w:r>
      <w:r w:rsidR="00B22A80" w:rsidRPr="003269A5">
        <w:rPr>
          <w:rFonts w:eastAsia="Palatino Linotype"/>
        </w:rPr>
        <w:t xml:space="preserve"> compelido a</w:t>
      </w:r>
      <w:r w:rsidR="00C049E2" w:rsidRPr="003269A5">
        <w:rPr>
          <w:rFonts w:eastAsia="Palatino Linotype"/>
        </w:rPr>
        <w:t xml:space="preserve"> atender la solicitud de acceso a la información </w:t>
      </w:r>
      <w:r w:rsidR="00B22A80" w:rsidRPr="003269A5">
        <w:rPr>
          <w:rFonts w:eastAsia="Palatino Linotype"/>
        </w:rPr>
        <w:t xml:space="preserve">realizada por </w:t>
      </w:r>
      <w:r w:rsidR="00B22A80" w:rsidRPr="003269A5">
        <w:rPr>
          <w:rFonts w:eastAsia="Palatino Linotype"/>
          <w:b/>
          <w:bCs/>
        </w:rPr>
        <w:t>LA PARTE RECURRENTE</w:t>
      </w:r>
      <w:r w:rsidR="00331F35" w:rsidRPr="003269A5">
        <w:rPr>
          <w:rFonts w:eastAsia="Palatino Linotype"/>
        </w:rPr>
        <w:t>.</w:t>
      </w:r>
    </w:p>
    <w:p w14:paraId="1611F147" w14:textId="77777777" w:rsidR="00BD5A7C" w:rsidRPr="003269A5" w:rsidRDefault="00BD5A7C" w:rsidP="00331F35">
      <w:pPr>
        <w:rPr>
          <w:rFonts w:eastAsia="Palatino Linotype"/>
        </w:rPr>
      </w:pPr>
    </w:p>
    <w:p w14:paraId="1461D2C3" w14:textId="77777777" w:rsidR="00EA5EE8" w:rsidRPr="003269A5" w:rsidRDefault="00EA5EE8" w:rsidP="00EA5EE8">
      <w:pPr>
        <w:pStyle w:val="Ttulo3"/>
        <w:rPr>
          <w:rFonts w:eastAsia="Calibri"/>
          <w:lang w:eastAsia="es-ES_tradnl"/>
        </w:rPr>
      </w:pPr>
      <w:bookmarkStart w:id="36" w:name="_Toc193371695"/>
      <w:bookmarkStart w:id="37" w:name="_Toc208358749"/>
      <w:r w:rsidRPr="003269A5">
        <w:rPr>
          <w:rFonts w:eastAsia="Calibri"/>
          <w:lang w:eastAsia="es-ES_tradnl"/>
        </w:rPr>
        <w:t>b) Controversia a resolver</w:t>
      </w:r>
      <w:bookmarkEnd w:id="36"/>
      <w:bookmarkEnd w:id="37"/>
    </w:p>
    <w:p w14:paraId="0D7D64BF" w14:textId="42291C68" w:rsidR="008C00BD" w:rsidRPr="003269A5" w:rsidRDefault="00EA5EE8" w:rsidP="008C00BD">
      <w:pPr>
        <w:rPr>
          <w:rFonts w:eastAsia="Calibri"/>
          <w:lang w:eastAsia="es-ES_tradnl"/>
        </w:rPr>
      </w:pPr>
      <w:r w:rsidRPr="003269A5">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Pr="003269A5">
        <w:rPr>
          <w:rFonts w:eastAsia="Calibri"/>
          <w:b/>
          <w:bCs/>
          <w:lang w:eastAsia="es-ES_tradnl"/>
        </w:rPr>
        <w:t>LA PARTE RECURRENTE</w:t>
      </w:r>
      <w:r w:rsidRPr="003269A5">
        <w:rPr>
          <w:rFonts w:eastAsia="Calibri"/>
          <w:lang w:eastAsia="es-ES_tradnl"/>
        </w:rPr>
        <w:t xml:space="preserve"> solicitó </w:t>
      </w:r>
      <w:r w:rsidR="00B05304" w:rsidRPr="003269A5">
        <w:rPr>
          <w:rFonts w:eastAsia="Calibri"/>
          <w:lang w:eastAsia="es-ES_tradnl"/>
        </w:rPr>
        <w:t>el Bando Municipal de 2024.</w:t>
      </w:r>
    </w:p>
    <w:p w14:paraId="049CA14C" w14:textId="77777777" w:rsidR="008C00BD" w:rsidRPr="003269A5" w:rsidRDefault="008C00BD" w:rsidP="00EA5EE8">
      <w:pPr>
        <w:rPr>
          <w:rFonts w:eastAsia="Calibri"/>
          <w:lang w:eastAsia="es-ES_tradnl"/>
        </w:rPr>
      </w:pPr>
    </w:p>
    <w:p w14:paraId="767DC8B6" w14:textId="06780491" w:rsidR="00B05304" w:rsidRPr="003269A5" w:rsidRDefault="00EA5EE8" w:rsidP="00B05304">
      <w:pPr>
        <w:autoSpaceDE w:val="0"/>
        <w:autoSpaceDN w:val="0"/>
        <w:adjustRightInd w:val="0"/>
        <w:ind w:right="-28"/>
        <w:rPr>
          <w:rFonts w:cs="Tahoma"/>
          <w:b/>
          <w:bCs/>
          <w:i/>
          <w:szCs w:val="22"/>
        </w:rPr>
      </w:pPr>
      <w:r w:rsidRPr="003269A5">
        <w:rPr>
          <w:rFonts w:eastAsiaTheme="minorHAnsi" w:cs="Tahoma"/>
          <w:bCs/>
          <w:iCs/>
          <w:color w:val="000000" w:themeColor="text1"/>
          <w:szCs w:val="22"/>
          <w:lang w:eastAsia="en-US"/>
        </w:rPr>
        <w:lastRenderedPageBreak/>
        <w:t xml:space="preserve">En respuesta, </w:t>
      </w:r>
      <w:r w:rsidRPr="003269A5">
        <w:rPr>
          <w:rFonts w:eastAsiaTheme="minorHAnsi" w:cs="Tahoma"/>
          <w:b/>
          <w:iCs/>
          <w:color w:val="000000" w:themeColor="text1"/>
          <w:szCs w:val="22"/>
          <w:lang w:eastAsia="en-US"/>
        </w:rPr>
        <w:t>EL SUJETO OBLIGADO</w:t>
      </w:r>
      <w:r w:rsidR="00B05304" w:rsidRPr="003269A5">
        <w:rPr>
          <w:rFonts w:eastAsiaTheme="minorHAnsi" w:cs="Tahoma"/>
          <w:b/>
          <w:iCs/>
          <w:color w:val="000000" w:themeColor="text1"/>
          <w:szCs w:val="22"/>
          <w:lang w:eastAsia="en-US"/>
        </w:rPr>
        <w:t xml:space="preserve"> </w:t>
      </w:r>
      <w:r w:rsidR="00B05304" w:rsidRPr="003269A5">
        <w:rPr>
          <w:rFonts w:eastAsiaTheme="minorHAnsi" w:cs="Tahoma"/>
          <w:bCs/>
          <w:iCs/>
          <w:color w:val="000000" w:themeColor="text1"/>
          <w:szCs w:val="22"/>
          <w:lang w:eastAsia="en-US"/>
        </w:rPr>
        <w:t>adjuntó oficio por medio del cual el S</w:t>
      </w:r>
      <w:r w:rsidR="00B05304" w:rsidRPr="003269A5">
        <w:rPr>
          <w:rFonts w:cs="Tahoma"/>
          <w:iCs/>
          <w:szCs w:val="22"/>
        </w:rPr>
        <w:t xml:space="preserve">ecretario del Ayuntamiento, refirió que después de realizar una búsqueda exhaustiva y minuciosa, hizo del conocimiento que fue localizada la información solicitada, motivo por el cual remite el Bando Municipal de Policía y Buen Gobierno de Tepotzotlán, publicado mediante Gaceta de Gobierno Municipal de Tepotzotlán el cinco de febrero de dos mil cuatro. </w:t>
      </w:r>
    </w:p>
    <w:p w14:paraId="29D22250" w14:textId="77777777" w:rsidR="00B05304" w:rsidRPr="003269A5" w:rsidRDefault="00B05304" w:rsidP="008C00BD">
      <w:pPr>
        <w:autoSpaceDE w:val="0"/>
        <w:autoSpaceDN w:val="0"/>
        <w:adjustRightInd w:val="0"/>
        <w:ind w:right="-28"/>
        <w:rPr>
          <w:rFonts w:eastAsiaTheme="minorHAnsi" w:cs="Tahoma"/>
          <w:bCs/>
          <w:iCs/>
          <w:color w:val="000000" w:themeColor="text1"/>
          <w:szCs w:val="22"/>
          <w:lang w:eastAsia="en-US"/>
        </w:rPr>
      </w:pPr>
    </w:p>
    <w:p w14:paraId="0490226E" w14:textId="6F6F4FA3" w:rsidR="00EA5EE8" w:rsidRPr="003269A5" w:rsidRDefault="00B05304" w:rsidP="00F305A9">
      <w:pPr>
        <w:autoSpaceDE w:val="0"/>
        <w:autoSpaceDN w:val="0"/>
        <w:adjustRightInd w:val="0"/>
        <w:ind w:right="-28"/>
        <w:rPr>
          <w:rFonts w:eastAsiaTheme="minorHAnsi" w:cs="Tahoma"/>
          <w:bCs/>
          <w:iCs/>
          <w:color w:val="000000" w:themeColor="text1"/>
          <w:szCs w:val="22"/>
          <w:lang w:eastAsia="en-US"/>
        </w:rPr>
      </w:pPr>
      <w:r w:rsidRPr="003269A5">
        <w:rPr>
          <w:rFonts w:eastAsiaTheme="minorHAnsi" w:cs="Tahoma"/>
          <w:b/>
          <w:iCs/>
          <w:color w:val="000000" w:themeColor="text1"/>
          <w:szCs w:val="22"/>
          <w:lang w:eastAsia="en-US"/>
        </w:rPr>
        <w:t xml:space="preserve"> </w:t>
      </w:r>
      <w:r w:rsidR="00EA5EE8" w:rsidRPr="003269A5">
        <w:rPr>
          <w:rFonts w:eastAsiaTheme="minorHAnsi" w:cs="Tahoma"/>
          <w:bCs/>
          <w:iCs/>
          <w:color w:val="000000" w:themeColor="text1"/>
          <w:szCs w:val="22"/>
          <w:lang w:eastAsia="en-US"/>
        </w:rPr>
        <w:t xml:space="preserve">Ahora bien, en la interposición del presente recurso </w:t>
      </w:r>
      <w:r w:rsidR="00EA5EE8" w:rsidRPr="003269A5">
        <w:rPr>
          <w:rFonts w:eastAsiaTheme="minorHAnsi" w:cs="Tahoma"/>
          <w:b/>
          <w:iCs/>
          <w:color w:val="000000" w:themeColor="text1"/>
          <w:szCs w:val="22"/>
          <w:lang w:eastAsia="en-US"/>
        </w:rPr>
        <w:t>LA PARTE RECURRENTE</w:t>
      </w:r>
      <w:r w:rsidR="00EA5EE8" w:rsidRPr="003269A5">
        <w:rPr>
          <w:rFonts w:eastAsiaTheme="minorHAnsi" w:cs="Tahoma"/>
          <w:bCs/>
          <w:iCs/>
          <w:color w:val="000000" w:themeColor="text1"/>
          <w:szCs w:val="22"/>
          <w:lang w:eastAsia="en-US"/>
        </w:rPr>
        <w:t xml:space="preserve"> se inconformó medularmente por</w:t>
      </w:r>
      <w:r w:rsidR="00111E31" w:rsidRPr="003269A5">
        <w:rPr>
          <w:rFonts w:eastAsiaTheme="minorHAnsi" w:cs="Tahoma"/>
          <w:bCs/>
          <w:iCs/>
          <w:color w:val="000000" w:themeColor="text1"/>
          <w:szCs w:val="22"/>
          <w:lang w:eastAsia="en-US"/>
        </w:rPr>
        <w:t xml:space="preserve">que </w:t>
      </w:r>
      <w:r w:rsidRPr="003269A5">
        <w:rPr>
          <w:rFonts w:eastAsiaTheme="minorHAnsi" w:cs="Tahoma"/>
          <w:bCs/>
          <w:iCs/>
          <w:color w:val="000000" w:themeColor="text1"/>
          <w:szCs w:val="22"/>
          <w:lang w:eastAsia="en-US"/>
        </w:rPr>
        <w:t xml:space="preserve">no le fue entregada la </w:t>
      </w:r>
      <w:r w:rsidR="008C00BD" w:rsidRPr="003269A5">
        <w:rPr>
          <w:rFonts w:eastAsiaTheme="minorHAnsi" w:cs="Tahoma"/>
          <w:bCs/>
          <w:iCs/>
          <w:color w:val="000000" w:themeColor="text1"/>
          <w:szCs w:val="22"/>
          <w:lang w:eastAsia="en-US"/>
        </w:rPr>
        <w:t>información</w:t>
      </w:r>
      <w:r w:rsidR="00111E31" w:rsidRPr="003269A5">
        <w:rPr>
          <w:rFonts w:eastAsiaTheme="minorHAnsi" w:cs="Tahoma"/>
          <w:bCs/>
          <w:iCs/>
          <w:color w:val="000000" w:themeColor="text1"/>
          <w:szCs w:val="22"/>
          <w:lang w:eastAsia="en-US"/>
        </w:rPr>
        <w:t xml:space="preserve">. </w:t>
      </w:r>
      <w:r w:rsidR="00F305A9" w:rsidRPr="003269A5">
        <w:rPr>
          <w:rFonts w:eastAsiaTheme="minorHAnsi" w:cs="Tahoma"/>
          <w:bCs/>
          <w:iCs/>
          <w:color w:val="000000" w:themeColor="text1"/>
          <w:szCs w:val="22"/>
          <w:lang w:eastAsia="en-US"/>
        </w:rPr>
        <w:t xml:space="preserve"> </w:t>
      </w:r>
    </w:p>
    <w:p w14:paraId="4BDD3902" w14:textId="77777777" w:rsidR="00F305A9" w:rsidRPr="003269A5" w:rsidRDefault="00F305A9" w:rsidP="00F305A9">
      <w:pPr>
        <w:autoSpaceDE w:val="0"/>
        <w:autoSpaceDN w:val="0"/>
        <w:adjustRightInd w:val="0"/>
        <w:ind w:right="-28"/>
        <w:rPr>
          <w:rFonts w:eastAsiaTheme="minorHAnsi" w:cs="Tahoma"/>
          <w:bCs/>
          <w:iCs/>
          <w:color w:val="000000" w:themeColor="text1"/>
          <w:szCs w:val="22"/>
          <w:lang w:eastAsia="en-US"/>
        </w:rPr>
      </w:pPr>
    </w:p>
    <w:p w14:paraId="1A0A314F" w14:textId="77777777" w:rsidR="00B05304" w:rsidRPr="003269A5" w:rsidRDefault="00B05304" w:rsidP="00B05304">
      <w:pPr>
        <w:autoSpaceDE w:val="0"/>
        <w:autoSpaceDN w:val="0"/>
        <w:adjustRightInd w:val="0"/>
        <w:ind w:right="-28"/>
        <w:rPr>
          <w:rFonts w:eastAsiaTheme="minorHAnsi" w:cs="Tahoma"/>
          <w:bCs/>
          <w:iCs/>
          <w:color w:val="000000" w:themeColor="text1"/>
          <w:szCs w:val="22"/>
          <w:lang w:eastAsia="en-US"/>
        </w:rPr>
      </w:pPr>
      <w:bookmarkStart w:id="38" w:name="_Toc193371696"/>
      <w:r w:rsidRPr="003269A5">
        <w:rPr>
          <w:rFonts w:eastAsiaTheme="minorHAnsi" w:cs="Tahoma"/>
          <w:bCs/>
          <w:iCs/>
          <w:color w:val="000000" w:themeColor="text1"/>
          <w:szCs w:val="22"/>
          <w:lang w:eastAsia="en-US"/>
        </w:rPr>
        <w:t xml:space="preserve">Asimismo, es importante señalar que </w:t>
      </w:r>
      <w:r w:rsidRPr="003269A5">
        <w:rPr>
          <w:rFonts w:eastAsiaTheme="minorHAnsi" w:cs="Tahoma"/>
          <w:b/>
          <w:bCs/>
          <w:iCs/>
          <w:color w:val="000000" w:themeColor="text1"/>
          <w:szCs w:val="22"/>
          <w:lang w:eastAsia="en-US"/>
        </w:rPr>
        <w:t>LA PARTE RECURRENTE</w:t>
      </w:r>
      <w:r w:rsidRPr="003269A5">
        <w:rPr>
          <w:rFonts w:eastAsiaTheme="minorHAnsi" w:cs="Tahoma"/>
          <w:bCs/>
          <w:iCs/>
          <w:color w:val="000000" w:themeColor="text1"/>
          <w:szCs w:val="22"/>
          <w:lang w:eastAsia="en-US"/>
        </w:rPr>
        <w:t xml:space="preserve"> no realizó manifestaciones, alegatos o pruebas y por su parte </w:t>
      </w:r>
      <w:r w:rsidRPr="003269A5">
        <w:rPr>
          <w:rFonts w:eastAsiaTheme="minorHAnsi" w:cs="Tahoma"/>
          <w:b/>
          <w:bCs/>
          <w:iCs/>
          <w:color w:val="000000" w:themeColor="text1"/>
          <w:szCs w:val="22"/>
          <w:lang w:eastAsia="en-US"/>
        </w:rPr>
        <w:t>EL SUJETO OBLIGADO</w:t>
      </w:r>
      <w:r w:rsidRPr="003269A5">
        <w:rPr>
          <w:rFonts w:eastAsiaTheme="minorHAnsi" w:cs="Tahoma"/>
          <w:bCs/>
          <w:iCs/>
          <w:color w:val="000000" w:themeColor="text1"/>
          <w:szCs w:val="22"/>
          <w:lang w:eastAsia="en-US"/>
        </w:rPr>
        <w:t xml:space="preserve"> omitió rendir su Informe Justificado, en el término establecido en el numeral 185, fracción II de la Ley de Transparencia y Acceso a la Información Pública del Estado de México y Municipios. </w:t>
      </w:r>
    </w:p>
    <w:p w14:paraId="14125ED2" w14:textId="77777777" w:rsidR="00B05304" w:rsidRPr="003269A5" w:rsidRDefault="00B05304" w:rsidP="00B05304">
      <w:pPr>
        <w:pStyle w:val="Prrafodelista"/>
        <w:widowControl w:val="0"/>
        <w:autoSpaceDE w:val="0"/>
        <w:autoSpaceDN w:val="0"/>
        <w:adjustRightInd w:val="0"/>
        <w:rPr>
          <w:rFonts w:eastAsiaTheme="minorHAnsi" w:cs="Tahoma"/>
          <w:bCs/>
          <w:iCs/>
          <w:color w:val="000000" w:themeColor="text1"/>
          <w:szCs w:val="22"/>
          <w:lang w:eastAsia="en-US"/>
        </w:rPr>
      </w:pPr>
    </w:p>
    <w:p w14:paraId="612D0091" w14:textId="77777777" w:rsidR="00B05304" w:rsidRPr="003269A5" w:rsidRDefault="00B05304" w:rsidP="00B05304">
      <w:pPr>
        <w:tabs>
          <w:tab w:val="left" w:pos="4962"/>
        </w:tabs>
        <w:contextualSpacing/>
        <w:rPr>
          <w:rFonts w:eastAsiaTheme="minorHAnsi" w:cs="Tahoma"/>
          <w:bCs/>
          <w:iCs/>
          <w:color w:val="000000" w:themeColor="text1"/>
          <w:szCs w:val="22"/>
          <w:lang w:eastAsia="en-US"/>
        </w:rPr>
      </w:pPr>
      <w:r w:rsidRPr="003269A5">
        <w:rPr>
          <w:rFonts w:eastAsiaTheme="minorHAnsi" w:cs="Tahoma"/>
          <w:bCs/>
          <w:iCs/>
          <w:color w:val="000000" w:themeColor="text1"/>
          <w:szCs w:val="22"/>
          <w:lang w:eastAsia="en-US"/>
        </w:rPr>
        <w:t xml:space="preserve">Derivado de lo anterior, el estudio se centrará en determinar si la respuesta otorgada colma el derecho de acceso a la información ejercido por </w:t>
      </w:r>
      <w:r w:rsidRPr="003269A5">
        <w:rPr>
          <w:rFonts w:eastAsiaTheme="minorHAnsi" w:cs="Tahoma"/>
          <w:b/>
          <w:bCs/>
          <w:iCs/>
          <w:color w:val="000000" w:themeColor="text1"/>
          <w:szCs w:val="22"/>
          <w:lang w:eastAsia="en-US"/>
        </w:rPr>
        <w:t>LA PARTE RECURRENTE</w:t>
      </w:r>
      <w:r w:rsidRPr="003269A5">
        <w:rPr>
          <w:rFonts w:eastAsiaTheme="minorHAnsi" w:cs="Tahoma"/>
          <w:bCs/>
          <w:iCs/>
          <w:color w:val="000000" w:themeColor="text1"/>
          <w:szCs w:val="22"/>
          <w:lang w:eastAsia="en-US"/>
        </w:rPr>
        <w:t>.</w:t>
      </w:r>
    </w:p>
    <w:p w14:paraId="167BA6CD" w14:textId="77777777" w:rsidR="00B05304" w:rsidRPr="003269A5" w:rsidRDefault="00B05304" w:rsidP="00B05304">
      <w:pPr>
        <w:tabs>
          <w:tab w:val="left" w:pos="4962"/>
        </w:tabs>
        <w:contextualSpacing/>
        <w:rPr>
          <w:rFonts w:eastAsiaTheme="minorHAnsi" w:cs="Tahoma"/>
          <w:bCs/>
          <w:iCs/>
          <w:color w:val="000000" w:themeColor="text1"/>
          <w:szCs w:val="22"/>
          <w:lang w:eastAsia="en-US"/>
        </w:rPr>
      </w:pPr>
    </w:p>
    <w:p w14:paraId="39CFD374" w14:textId="77777777" w:rsidR="00EA5EE8" w:rsidRPr="003269A5" w:rsidRDefault="00EA5EE8" w:rsidP="00EA5EE8">
      <w:pPr>
        <w:pStyle w:val="Ttulo3"/>
      </w:pPr>
      <w:bookmarkStart w:id="39" w:name="_Toc208358750"/>
      <w:r w:rsidRPr="003269A5">
        <w:t>c) Estudio de la controversia</w:t>
      </w:r>
      <w:bookmarkEnd w:id="38"/>
      <w:bookmarkEnd w:id="39"/>
    </w:p>
    <w:p w14:paraId="5FB96A85" w14:textId="77777777" w:rsidR="00B05304" w:rsidRPr="003269A5" w:rsidRDefault="00B05304" w:rsidP="00B05304">
      <w:r w:rsidRPr="003269A5">
        <w:rPr>
          <w:rFonts w:cs="Arial"/>
        </w:rPr>
        <w:t xml:space="preserve">Primero, se considera necesario traer a contexto </w:t>
      </w:r>
      <w:r w:rsidRPr="003269A5">
        <w:t xml:space="preserve">la Ley Orgánica Municipal del Estado de México: </w:t>
      </w:r>
    </w:p>
    <w:p w14:paraId="67384A14" w14:textId="77777777" w:rsidR="00B05304" w:rsidRPr="003269A5" w:rsidRDefault="00B05304" w:rsidP="00B05304"/>
    <w:p w14:paraId="757ED254" w14:textId="77777777" w:rsidR="00B05304" w:rsidRPr="003269A5" w:rsidRDefault="00B05304" w:rsidP="00B05304">
      <w:pPr>
        <w:spacing w:line="240" w:lineRule="auto"/>
        <w:ind w:left="567" w:right="567"/>
        <w:contextualSpacing/>
        <w:rPr>
          <w:b/>
          <w:i/>
          <w:kern w:val="28"/>
          <w:szCs w:val="56"/>
        </w:rPr>
      </w:pPr>
      <w:r w:rsidRPr="003269A5">
        <w:rPr>
          <w:b/>
          <w:i/>
          <w:kern w:val="28"/>
          <w:szCs w:val="56"/>
        </w:rPr>
        <w:t>Artículo 3.-</w:t>
      </w:r>
      <w:r w:rsidRPr="003269A5">
        <w:rPr>
          <w:i/>
          <w:kern w:val="28"/>
          <w:szCs w:val="56"/>
        </w:rPr>
        <w:t xml:space="preserve"> </w:t>
      </w:r>
      <w:r w:rsidRPr="003269A5">
        <w:rPr>
          <w:b/>
          <w:i/>
          <w:kern w:val="28"/>
          <w:szCs w:val="56"/>
        </w:rPr>
        <w:t>Los municipios del Estado regularán su funcionamiento</w:t>
      </w:r>
      <w:r w:rsidRPr="003269A5">
        <w:rPr>
          <w:i/>
          <w:kern w:val="28"/>
          <w:szCs w:val="56"/>
        </w:rPr>
        <w:t xml:space="preserve"> de conformidad con lo que establece esta Ley, los Bandos municipales, </w:t>
      </w:r>
      <w:r w:rsidRPr="003269A5">
        <w:rPr>
          <w:b/>
          <w:i/>
          <w:kern w:val="28"/>
          <w:szCs w:val="56"/>
        </w:rPr>
        <w:t xml:space="preserve">reglamentos y demás disposiciones legales aplicables., </w:t>
      </w:r>
    </w:p>
    <w:p w14:paraId="1D57E464" w14:textId="77777777" w:rsidR="00B05304" w:rsidRPr="003269A5" w:rsidRDefault="00B05304" w:rsidP="00B05304">
      <w:pPr>
        <w:spacing w:line="240" w:lineRule="auto"/>
        <w:ind w:left="567" w:right="567"/>
        <w:contextualSpacing/>
        <w:rPr>
          <w:i/>
          <w:kern w:val="28"/>
          <w:szCs w:val="56"/>
        </w:rPr>
      </w:pPr>
      <w:r w:rsidRPr="003269A5">
        <w:rPr>
          <w:i/>
          <w:kern w:val="28"/>
          <w:szCs w:val="56"/>
        </w:rPr>
        <w:t>…</w:t>
      </w:r>
    </w:p>
    <w:p w14:paraId="4FE19E2E" w14:textId="77777777" w:rsidR="00B05304" w:rsidRPr="003269A5" w:rsidRDefault="00B05304" w:rsidP="00B05304">
      <w:pPr>
        <w:spacing w:line="240" w:lineRule="auto"/>
        <w:ind w:left="567" w:right="567"/>
        <w:contextualSpacing/>
        <w:rPr>
          <w:b/>
          <w:i/>
          <w:kern w:val="28"/>
          <w:szCs w:val="56"/>
        </w:rPr>
      </w:pPr>
      <w:r w:rsidRPr="003269A5">
        <w:rPr>
          <w:b/>
          <w:i/>
          <w:kern w:val="28"/>
          <w:szCs w:val="56"/>
        </w:rPr>
        <w:t xml:space="preserve">Artículo 31.- Son atribuciones de los ayuntamientos: </w:t>
      </w:r>
    </w:p>
    <w:p w14:paraId="1D7E19FD" w14:textId="77777777" w:rsidR="00B05304" w:rsidRPr="003269A5" w:rsidRDefault="00B05304" w:rsidP="00B05304">
      <w:pPr>
        <w:spacing w:line="240" w:lineRule="auto"/>
        <w:ind w:left="567" w:right="567"/>
        <w:contextualSpacing/>
        <w:rPr>
          <w:i/>
          <w:kern w:val="28"/>
          <w:szCs w:val="56"/>
        </w:rPr>
      </w:pPr>
      <w:r w:rsidRPr="003269A5">
        <w:rPr>
          <w:b/>
          <w:i/>
          <w:kern w:val="28"/>
          <w:szCs w:val="56"/>
        </w:rPr>
        <w:t>I. Expedir y reformar</w:t>
      </w:r>
      <w:r w:rsidRPr="003269A5">
        <w:rPr>
          <w:i/>
          <w:kern w:val="28"/>
          <w:szCs w:val="56"/>
        </w:rPr>
        <w:t xml:space="preserve"> el </w:t>
      </w:r>
      <w:r w:rsidRPr="003269A5">
        <w:rPr>
          <w:b/>
          <w:bCs/>
          <w:i/>
          <w:kern w:val="28"/>
          <w:szCs w:val="56"/>
        </w:rPr>
        <w:t>Bando Municipal,</w:t>
      </w:r>
      <w:r w:rsidRPr="003269A5">
        <w:rPr>
          <w:i/>
          <w:kern w:val="28"/>
          <w:szCs w:val="56"/>
        </w:rPr>
        <w:t xml:space="preserve"> así como </w:t>
      </w:r>
      <w:r w:rsidRPr="003269A5">
        <w:rPr>
          <w:b/>
          <w:i/>
          <w:kern w:val="28"/>
          <w:szCs w:val="56"/>
        </w:rPr>
        <w:t xml:space="preserve">los </w:t>
      </w:r>
      <w:r w:rsidRPr="003269A5">
        <w:rPr>
          <w:bCs/>
          <w:i/>
          <w:kern w:val="28"/>
          <w:szCs w:val="56"/>
        </w:rPr>
        <w:t xml:space="preserve">reglamentos, circulares y disposiciones administrativas de observancia general dentro del territorio del municipio, </w:t>
      </w:r>
      <w:r w:rsidRPr="003269A5">
        <w:rPr>
          <w:bCs/>
          <w:i/>
          <w:kern w:val="28"/>
          <w:szCs w:val="56"/>
        </w:rPr>
        <w:lastRenderedPageBreak/>
        <w:t>que sean necesarios para su organización, prestación</w:t>
      </w:r>
      <w:r w:rsidRPr="003269A5">
        <w:rPr>
          <w:i/>
          <w:kern w:val="28"/>
          <w:szCs w:val="56"/>
        </w:rPr>
        <w:t xml:space="preserve"> de los servicios públicos y, en general, para el cumplimiento de sus atribuciones;</w:t>
      </w:r>
    </w:p>
    <w:p w14:paraId="09B7B922" w14:textId="77777777" w:rsidR="00B05304" w:rsidRPr="003269A5" w:rsidRDefault="00B05304" w:rsidP="00B05304">
      <w:pPr>
        <w:spacing w:line="240" w:lineRule="auto"/>
        <w:ind w:left="567" w:right="567"/>
        <w:contextualSpacing/>
        <w:rPr>
          <w:i/>
          <w:kern w:val="28"/>
          <w:szCs w:val="56"/>
        </w:rPr>
      </w:pPr>
      <w:r w:rsidRPr="003269A5">
        <w:rPr>
          <w:i/>
          <w:kern w:val="28"/>
          <w:szCs w:val="56"/>
        </w:rPr>
        <w:t>…</w:t>
      </w:r>
    </w:p>
    <w:p w14:paraId="684605FF" w14:textId="77777777" w:rsidR="00B05304" w:rsidRPr="003269A5" w:rsidRDefault="00B05304" w:rsidP="00B05304">
      <w:pPr>
        <w:spacing w:line="240" w:lineRule="auto"/>
        <w:ind w:left="567" w:right="567"/>
        <w:contextualSpacing/>
        <w:rPr>
          <w:i/>
          <w:kern w:val="28"/>
          <w:szCs w:val="56"/>
        </w:rPr>
      </w:pPr>
      <w:r w:rsidRPr="003269A5">
        <w:rPr>
          <w:b/>
          <w:i/>
          <w:kern w:val="28"/>
          <w:szCs w:val="56"/>
        </w:rPr>
        <w:t>Artículo 48.-</w:t>
      </w:r>
      <w:r w:rsidRPr="003269A5">
        <w:rPr>
          <w:i/>
          <w:kern w:val="28"/>
          <w:szCs w:val="56"/>
        </w:rPr>
        <w:t xml:space="preserve"> La persona titular de </w:t>
      </w:r>
      <w:r w:rsidRPr="003269A5">
        <w:rPr>
          <w:b/>
          <w:i/>
          <w:kern w:val="28"/>
          <w:szCs w:val="56"/>
        </w:rPr>
        <w:t>la presidencia municipal</w:t>
      </w:r>
      <w:r w:rsidRPr="003269A5">
        <w:rPr>
          <w:i/>
          <w:kern w:val="28"/>
          <w:szCs w:val="56"/>
        </w:rPr>
        <w:t xml:space="preserve"> tiene las siguientes </w:t>
      </w:r>
      <w:r w:rsidRPr="003269A5">
        <w:rPr>
          <w:b/>
          <w:i/>
          <w:kern w:val="28"/>
          <w:szCs w:val="56"/>
        </w:rPr>
        <w:t>atribuciones</w:t>
      </w:r>
      <w:r w:rsidRPr="003269A5">
        <w:rPr>
          <w:i/>
          <w:kern w:val="28"/>
          <w:szCs w:val="56"/>
        </w:rPr>
        <w:t>:</w:t>
      </w:r>
    </w:p>
    <w:p w14:paraId="6160EDC3" w14:textId="77777777" w:rsidR="00B05304" w:rsidRPr="003269A5" w:rsidRDefault="00B05304" w:rsidP="00B05304">
      <w:pPr>
        <w:spacing w:line="240" w:lineRule="auto"/>
        <w:ind w:left="567" w:right="567"/>
        <w:contextualSpacing/>
        <w:rPr>
          <w:i/>
          <w:kern w:val="28"/>
          <w:szCs w:val="56"/>
        </w:rPr>
      </w:pPr>
      <w:r w:rsidRPr="003269A5">
        <w:rPr>
          <w:i/>
          <w:kern w:val="28"/>
          <w:szCs w:val="56"/>
        </w:rPr>
        <w:t>…</w:t>
      </w:r>
    </w:p>
    <w:p w14:paraId="5E8E41C8" w14:textId="77777777" w:rsidR="00B05304" w:rsidRPr="003269A5" w:rsidRDefault="00B05304" w:rsidP="00B05304">
      <w:pPr>
        <w:spacing w:line="240" w:lineRule="auto"/>
        <w:ind w:left="567" w:right="567"/>
        <w:contextualSpacing/>
        <w:rPr>
          <w:bCs/>
          <w:i/>
          <w:kern w:val="28"/>
          <w:szCs w:val="56"/>
        </w:rPr>
      </w:pPr>
      <w:r w:rsidRPr="003269A5">
        <w:rPr>
          <w:b/>
          <w:i/>
          <w:kern w:val="28"/>
          <w:szCs w:val="56"/>
        </w:rPr>
        <w:t>III. Promulgar y publicar</w:t>
      </w:r>
      <w:r w:rsidRPr="003269A5">
        <w:rPr>
          <w:i/>
          <w:kern w:val="28"/>
          <w:szCs w:val="56"/>
        </w:rPr>
        <w:t xml:space="preserve"> el </w:t>
      </w:r>
      <w:r w:rsidRPr="003269A5">
        <w:rPr>
          <w:b/>
          <w:bCs/>
          <w:i/>
          <w:kern w:val="28"/>
          <w:szCs w:val="56"/>
        </w:rPr>
        <w:t>Bando Municipal en la Gaceta Municipal</w:t>
      </w:r>
      <w:r w:rsidRPr="003269A5">
        <w:rPr>
          <w:i/>
          <w:kern w:val="28"/>
          <w:szCs w:val="56"/>
        </w:rPr>
        <w:t xml:space="preserve"> y en los estrados de la Secretaría del Ayuntamiento, así como ordenar la difusión de </w:t>
      </w:r>
      <w:r w:rsidRPr="003269A5">
        <w:rPr>
          <w:bCs/>
          <w:i/>
          <w:kern w:val="28"/>
          <w:szCs w:val="56"/>
        </w:rPr>
        <w:t>las normas de carácter general y reglamentos aprobados por el Ayuntamiento;</w:t>
      </w:r>
    </w:p>
    <w:p w14:paraId="127E7DBC" w14:textId="77777777" w:rsidR="00B05304" w:rsidRPr="003269A5" w:rsidRDefault="00B05304" w:rsidP="00B05304">
      <w:pPr>
        <w:spacing w:line="240" w:lineRule="auto"/>
        <w:ind w:left="567" w:right="567"/>
        <w:contextualSpacing/>
        <w:rPr>
          <w:bCs/>
          <w:i/>
          <w:kern w:val="28"/>
          <w:szCs w:val="56"/>
        </w:rPr>
      </w:pPr>
      <w:r w:rsidRPr="003269A5">
        <w:rPr>
          <w:bCs/>
          <w:i/>
          <w:kern w:val="28"/>
          <w:szCs w:val="56"/>
        </w:rPr>
        <w:t>…</w:t>
      </w:r>
    </w:p>
    <w:p w14:paraId="19AA543D" w14:textId="77777777" w:rsidR="00B05304" w:rsidRPr="003269A5" w:rsidRDefault="00B05304" w:rsidP="00B05304">
      <w:pPr>
        <w:spacing w:line="240" w:lineRule="auto"/>
        <w:ind w:left="567" w:right="567"/>
        <w:contextualSpacing/>
        <w:rPr>
          <w:b/>
          <w:i/>
          <w:kern w:val="28"/>
          <w:szCs w:val="56"/>
        </w:rPr>
      </w:pPr>
      <w:r w:rsidRPr="003269A5">
        <w:rPr>
          <w:b/>
          <w:i/>
          <w:kern w:val="28"/>
          <w:szCs w:val="56"/>
        </w:rPr>
        <w:t>Artículo 91.-</w:t>
      </w:r>
      <w:r w:rsidRPr="003269A5">
        <w:rPr>
          <w:i/>
          <w:kern w:val="28"/>
          <w:szCs w:val="56"/>
        </w:rPr>
        <w:t xml:space="preserve"> La </w:t>
      </w:r>
      <w:r w:rsidRPr="003269A5">
        <w:rPr>
          <w:b/>
          <w:i/>
          <w:kern w:val="28"/>
          <w:szCs w:val="56"/>
        </w:rPr>
        <w:t>Secretaría del Ayuntamiento</w:t>
      </w:r>
      <w:r w:rsidRPr="003269A5">
        <w:rPr>
          <w:i/>
          <w:kern w:val="28"/>
          <w:szCs w:val="56"/>
        </w:rPr>
        <w:t xml:space="preserve"> estará a cargo de un Secretario, el que, sin ser miembro del mismo, deberá ser nombrado por el propio Ayuntamiento a propuesta del Presidente Municipal como lo marca el artículo 31 de la presente ley. Sus faltas temporales serán cubiertas por quien designe el Ayuntamiento y </w:t>
      </w:r>
      <w:r w:rsidRPr="003269A5">
        <w:rPr>
          <w:b/>
          <w:i/>
          <w:kern w:val="28"/>
          <w:szCs w:val="56"/>
        </w:rPr>
        <w:t>sus atribuciones son las siguientes:</w:t>
      </w:r>
    </w:p>
    <w:p w14:paraId="366E71D1" w14:textId="77777777" w:rsidR="00B05304" w:rsidRPr="003269A5" w:rsidRDefault="00B05304" w:rsidP="00B05304">
      <w:pPr>
        <w:spacing w:line="240" w:lineRule="auto"/>
        <w:ind w:left="567" w:right="567"/>
        <w:contextualSpacing/>
        <w:rPr>
          <w:b/>
          <w:bCs/>
          <w:i/>
          <w:kern w:val="28"/>
          <w:szCs w:val="56"/>
        </w:rPr>
      </w:pPr>
      <w:r w:rsidRPr="003269A5">
        <w:rPr>
          <w:i/>
          <w:kern w:val="28"/>
          <w:szCs w:val="56"/>
        </w:rPr>
        <w:t xml:space="preserve">VIII. </w:t>
      </w:r>
      <w:r w:rsidRPr="003269A5">
        <w:rPr>
          <w:b/>
          <w:i/>
          <w:kern w:val="28"/>
          <w:szCs w:val="56"/>
        </w:rPr>
        <w:t xml:space="preserve">Publicar </w:t>
      </w:r>
      <w:r w:rsidRPr="003269A5">
        <w:rPr>
          <w:bCs/>
          <w:i/>
          <w:kern w:val="28"/>
          <w:szCs w:val="56"/>
        </w:rPr>
        <w:t>los reglamentos, circulares y demá</w:t>
      </w:r>
      <w:r w:rsidRPr="003269A5">
        <w:rPr>
          <w:i/>
          <w:kern w:val="28"/>
          <w:szCs w:val="56"/>
        </w:rPr>
        <w:t xml:space="preserve">s </w:t>
      </w:r>
      <w:r w:rsidRPr="003269A5">
        <w:rPr>
          <w:b/>
          <w:bCs/>
          <w:i/>
          <w:kern w:val="28"/>
          <w:szCs w:val="56"/>
        </w:rPr>
        <w:t xml:space="preserve">disposiciones municipales de observancia general; </w:t>
      </w:r>
    </w:p>
    <w:p w14:paraId="4611279B" w14:textId="77777777" w:rsidR="00B05304" w:rsidRPr="003269A5" w:rsidRDefault="00B05304" w:rsidP="00B05304">
      <w:pPr>
        <w:spacing w:line="240" w:lineRule="auto"/>
        <w:ind w:left="567" w:right="567"/>
        <w:contextualSpacing/>
        <w:rPr>
          <w:i/>
          <w:kern w:val="28"/>
          <w:szCs w:val="56"/>
        </w:rPr>
      </w:pPr>
      <w:r w:rsidRPr="003269A5">
        <w:rPr>
          <w:i/>
          <w:kern w:val="28"/>
          <w:szCs w:val="56"/>
        </w:rPr>
        <w:t xml:space="preserve">IX. </w:t>
      </w:r>
      <w:r w:rsidRPr="003269A5">
        <w:rPr>
          <w:b/>
          <w:i/>
          <w:kern w:val="28"/>
          <w:szCs w:val="56"/>
        </w:rPr>
        <w:t>Compilar</w:t>
      </w:r>
      <w:r w:rsidRPr="003269A5">
        <w:rPr>
          <w:i/>
          <w:kern w:val="28"/>
          <w:szCs w:val="56"/>
        </w:rPr>
        <w:t xml:space="preserve"> leyes, decretos, </w:t>
      </w:r>
      <w:r w:rsidRPr="003269A5">
        <w:rPr>
          <w:b/>
          <w:i/>
          <w:kern w:val="28"/>
          <w:szCs w:val="56"/>
        </w:rPr>
        <w:t>reglamentos</w:t>
      </w:r>
      <w:r w:rsidRPr="003269A5">
        <w:rPr>
          <w:i/>
          <w:kern w:val="28"/>
          <w:szCs w:val="56"/>
        </w:rPr>
        <w:t>, periódicos oficiales del estado, circulares y órdenes relativas a los distintos sectores de la administración pública municipal;</w:t>
      </w:r>
    </w:p>
    <w:p w14:paraId="1B29467E" w14:textId="77777777" w:rsidR="00B05304" w:rsidRPr="003269A5" w:rsidRDefault="00B05304" w:rsidP="00B05304">
      <w:pPr>
        <w:spacing w:line="240" w:lineRule="auto"/>
        <w:ind w:left="567" w:right="567"/>
        <w:contextualSpacing/>
        <w:rPr>
          <w:i/>
          <w:kern w:val="28"/>
          <w:szCs w:val="56"/>
        </w:rPr>
      </w:pPr>
      <w:r w:rsidRPr="003269A5">
        <w:rPr>
          <w:i/>
          <w:kern w:val="28"/>
          <w:szCs w:val="56"/>
        </w:rPr>
        <w:t>…</w:t>
      </w:r>
    </w:p>
    <w:p w14:paraId="198219CE" w14:textId="77777777" w:rsidR="00B05304" w:rsidRPr="003269A5" w:rsidRDefault="00B05304" w:rsidP="00B05304">
      <w:pPr>
        <w:spacing w:line="240" w:lineRule="auto"/>
        <w:ind w:left="567" w:right="567"/>
        <w:contextualSpacing/>
        <w:rPr>
          <w:i/>
          <w:kern w:val="28"/>
          <w:szCs w:val="56"/>
        </w:rPr>
      </w:pPr>
      <w:r w:rsidRPr="003269A5">
        <w:rPr>
          <w:b/>
          <w:i/>
          <w:kern w:val="28"/>
          <w:szCs w:val="56"/>
        </w:rPr>
        <w:t>Artículo 164.-</w:t>
      </w:r>
      <w:r w:rsidRPr="003269A5">
        <w:rPr>
          <w:i/>
          <w:kern w:val="28"/>
          <w:szCs w:val="56"/>
        </w:rPr>
        <w:t xml:space="preserve"> Los ayuntamientos podrán </w:t>
      </w:r>
      <w:r w:rsidRPr="003269A5">
        <w:rPr>
          <w:b/>
          <w:i/>
          <w:kern w:val="28"/>
          <w:szCs w:val="56"/>
        </w:rPr>
        <w:t>expedir los reglamentos</w:t>
      </w:r>
      <w:r w:rsidRPr="003269A5">
        <w:rPr>
          <w:i/>
          <w:kern w:val="28"/>
          <w:szCs w:val="56"/>
        </w:rPr>
        <w:t>, circulares y disposiciones administrativas que regulen el régimen de las diversas esferas de competencia municipal.</w:t>
      </w:r>
    </w:p>
    <w:p w14:paraId="2F24B8FF" w14:textId="77777777" w:rsidR="00B05304" w:rsidRPr="003269A5" w:rsidRDefault="00B05304" w:rsidP="00B05304">
      <w:pPr>
        <w:spacing w:line="240" w:lineRule="auto"/>
        <w:ind w:left="567" w:right="567"/>
        <w:contextualSpacing/>
        <w:rPr>
          <w:i/>
          <w:kern w:val="28"/>
          <w:szCs w:val="56"/>
        </w:rPr>
      </w:pPr>
    </w:p>
    <w:p w14:paraId="2ED9DB37" w14:textId="77777777" w:rsidR="00B05304" w:rsidRPr="003269A5" w:rsidRDefault="00B05304" w:rsidP="00B05304">
      <w:pPr>
        <w:spacing w:line="240" w:lineRule="auto"/>
        <w:ind w:left="567" w:right="567"/>
        <w:contextualSpacing/>
        <w:rPr>
          <w:i/>
          <w:kern w:val="28"/>
          <w:szCs w:val="56"/>
        </w:rPr>
      </w:pPr>
      <w:r w:rsidRPr="003269A5">
        <w:rPr>
          <w:b/>
          <w:i/>
          <w:kern w:val="28"/>
          <w:szCs w:val="56"/>
        </w:rPr>
        <w:t>Artículo 165.-</w:t>
      </w:r>
      <w:r w:rsidRPr="003269A5">
        <w:rPr>
          <w:i/>
          <w:kern w:val="28"/>
          <w:szCs w:val="56"/>
        </w:rPr>
        <w:t xml:space="preserve"> </w:t>
      </w:r>
      <w:r w:rsidRPr="003269A5">
        <w:rPr>
          <w:b/>
          <w:bCs/>
          <w:i/>
          <w:kern w:val="28"/>
          <w:szCs w:val="56"/>
        </w:rPr>
        <w:t>Los Bandos</w:t>
      </w:r>
      <w:r w:rsidRPr="003269A5">
        <w:rPr>
          <w:i/>
          <w:kern w:val="28"/>
          <w:szCs w:val="56"/>
        </w:rPr>
        <w:t xml:space="preserve">, sus reformas y adiciones, así </w:t>
      </w:r>
      <w:r w:rsidRPr="003269A5">
        <w:rPr>
          <w:b/>
          <w:i/>
          <w:kern w:val="28"/>
          <w:szCs w:val="56"/>
        </w:rPr>
        <w:t>c</w:t>
      </w:r>
      <w:r w:rsidRPr="003269A5">
        <w:rPr>
          <w:bCs/>
          <w:i/>
          <w:kern w:val="28"/>
          <w:szCs w:val="56"/>
        </w:rPr>
        <w:t xml:space="preserve">omo los reglamentos municipales </w:t>
      </w:r>
      <w:r w:rsidRPr="003269A5">
        <w:rPr>
          <w:b/>
          <w:i/>
          <w:kern w:val="28"/>
          <w:szCs w:val="56"/>
        </w:rPr>
        <w:t xml:space="preserve">deberán promulgarse estableciendo su obligatoriedad y vigencia y darse a la publicidad en la Gaceta </w:t>
      </w:r>
      <w:r w:rsidRPr="003269A5">
        <w:rPr>
          <w:i/>
          <w:kern w:val="28"/>
          <w:szCs w:val="56"/>
        </w:rPr>
        <w:t>Municipal y en los estrados de los ayuntamientos, así como en los medios que se estime conveniente.</w:t>
      </w:r>
    </w:p>
    <w:p w14:paraId="76BB98E1" w14:textId="77777777" w:rsidR="00B05304" w:rsidRPr="003269A5" w:rsidRDefault="00B05304" w:rsidP="00B05304"/>
    <w:p w14:paraId="15E4F005" w14:textId="77777777" w:rsidR="00B05304" w:rsidRPr="003269A5" w:rsidRDefault="00B05304" w:rsidP="00B05304">
      <w:r w:rsidRPr="003269A5">
        <w:t xml:space="preserve">Derivado del marco normativo se desprende que son atribuciones de los ayuntamientos expedir y reformar el Bando Municipal, así como los Reglamentos, circulares y disposiciones administrativas de observancia general dentro del territorio del municipio, que sean necesarios para su organización, prestación de los servicios públicos y, en general, para el cumplimiento de sus atribuciones; siendo atribución del Presidente Municipal el promulgar y publicar en la Gaceta Municipal, el Bando-Municipal, y ordenar la difusión de las normas de </w:t>
      </w:r>
      <w:r w:rsidRPr="003269A5">
        <w:lastRenderedPageBreak/>
        <w:t xml:space="preserve">carácter general y reglamentos aprobados por el ayuntamiento; así como, publicar los reglamentos, circulares y demás disposiciones municipales de observancia general. </w:t>
      </w:r>
    </w:p>
    <w:p w14:paraId="6F37D002" w14:textId="20965BAC" w:rsidR="00AF5777" w:rsidRPr="003269A5" w:rsidRDefault="00B05304" w:rsidP="00AF5777">
      <w:r w:rsidRPr="003269A5">
        <w:t>Asimismo, es atribución de la Secretaría del Ayuntamiento el publicar las disposiciones municipales de observancia general. Por lo que al existir pronunciamiento de dicha área</w:t>
      </w:r>
      <w:r w:rsidR="00AF5777" w:rsidRPr="003269A5">
        <w:t xml:space="preserve">, podemos advertir que </w:t>
      </w:r>
      <w:r w:rsidR="00AF5777" w:rsidRPr="003269A5">
        <w:rPr>
          <w:b/>
        </w:rPr>
        <w:t xml:space="preserve">EL SUJETO OBLIGADO </w:t>
      </w:r>
      <w:r w:rsidR="00AF5777" w:rsidRPr="003269A5">
        <w:t>turnó la solicitud al área competente, cumpliendo con lo que disponen los artículos 151, 160, 162, 163, 164, 165 y 166, de la Ley de Transparencia y Acceso a la Información Pública del Estado de México y Municipios:</w:t>
      </w:r>
    </w:p>
    <w:p w14:paraId="4B33D7AF" w14:textId="77777777" w:rsidR="00AF5777" w:rsidRPr="003269A5" w:rsidRDefault="00AF5777" w:rsidP="00AF5777"/>
    <w:p w14:paraId="1EE63143" w14:textId="77777777" w:rsidR="00AF5777" w:rsidRPr="003269A5" w:rsidRDefault="00AF5777" w:rsidP="00AF5777">
      <w:pPr>
        <w:numPr>
          <w:ilvl w:val="0"/>
          <w:numId w:val="6"/>
        </w:numPr>
      </w:pPr>
      <w:r w:rsidRPr="003269A5">
        <w:t xml:space="preserve">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7FFCA543" w14:textId="77777777" w:rsidR="00AF5777" w:rsidRPr="003269A5" w:rsidRDefault="00AF5777" w:rsidP="00AF5777">
      <w:pPr>
        <w:numPr>
          <w:ilvl w:val="0"/>
          <w:numId w:val="6"/>
        </w:numPr>
      </w:pPr>
      <w:r w:rsidRPr="003269A5">
        <w:t xml:space="preserve">La respuesta a los requerimientos informativos, deberá notificarse al interesado en el menor tiempo posible, que no podrá exceder de quince días hábiles, contados a partir del día siguiente a la presentación de esta.  </w:t>
      </w:r>
    </w:p>
    <w:p w14:paraId="1A5CF7F3" w14:textId="77777777" w:rsidR="00AF5777" w:rsidRPr="003269A5" w:rsidRDefault="00AF5777" w:rsidP="00AF5777">
      <w:pPr>
        <w:numPr>
          <w:ilvl w:val="0"/>
          <w:numId w:val="6"/>
        </w:numPr>
      </w:pPr>
      <w:r w:rsidRPr="003269A5">
        <w:t xml:space="preserve">Excepcionalmente, el plazo referido podrá ampliarse por siete días hábiles más, cuando existan razones fundadas y motivadas, a través del Comité de Transparencia; </w:t>
      </w:r>
    </w:p>
    <w:p w14:paraId="7BA0DB72" w14:textId="77777777" w:rsidR="00AF5777" w:rsidRPr="003269A5" w:rsidRDefault="00AF5777" w:rsidP="00AF5777">
      <w:pPr>
        <w:numPr>
          <w:ilvl w:val="0"/>
          <w:numId w:val="6"/>
        </w:numPr>
      </w:pPr>
      <w:r w:rsidRPr="003269A5">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650FB121" w14:textId="77777777" w:rsidR="00AF5777" w:rsidRPr="003269A5" w:rsidRDefault="00AF5777" w:rsidP="00AF5777">
      <w:pPr>
        <w:numPr>
          <w:ilvl w:val="0"/>
          <w:numId w:val="6"/>
        </w:numPr>
      </w:pPr>
      <w:r w:rsidRPr="003269A5">
        <w:t xml:space="preserve">El acceso se dará en la modalidad de entrega y en su caso, de envío elegido por la solicitante, cuando no pueda entregarse en dicha modalidad, el Sujeto Obligado deberá </w:t>
      </w:r>
      <w:r w:rsidRPr="003269A5">
        <w:lastRenderedPageBreak/>
        <w:t xml:space="preserve">ofrecer otras; por lo cual, deberá fundar y motivar la necesidad de modificar el medio de entrega; y </w:t>
      </w:r>
    </w:p>
    <w:p w14:paraId="260B1DA0" w14:textId="77777777" w:rsidR="00AF5777" w:rsidRPr="003269A5" w:rsidRDefault="00AF5777" w:rsidP="00AF5777">
      <w:pPr>
        <w:numPr>
          <w:ilvl w:val="0"/>
          <w:numId w:val="6"/>
        </w:numPr>
      </w:pPr>
      <w:r w:rsidRPr="003269A5">
        <w:t xml:space="preserve">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14:paraId="137C466A" w14:textId="77777777" w:rsidR="00AF5777" w:rsidRPr="003269A5" w:rsidRDefault="00AF5777" w:rsidP="00AF5777"/>
    <w:p w14:paraId="21A60855" w14:textId="77777777" w:rsidR="00AF5777" w:rsidRPr="003269A5" w:rsidRDefault="00AF5777" w:rsidP="00AF5777">
      <w:r w:rsidRPr="003269A5">
        <w:t xml:space="preserve">En este orden de ideas, se reitera que la Unidad de Transparencia siguió el procedimiento que establece el artículo 162 de la Ley de Transparencia Local, ya que turnó la solicitud de información a la Unidad Administrativa competente para generar la documentación requerida por el particular. </w:t>
      </w:r>
    </w:p>
    <w:p w14:paraId="6506F194" w14:textId="77777777" w:rsidR="00B05304" w:rsidRPr="003269A5" w:rsidRDefault="00B05304" w:rsidP="00B05304"/>
    <w:p w14:paraId="55B4424A" w14:textId="0D614A3F" w:rsidR="00AF5777" w:rsidRPr="003269A5" w:rsidRDefault="00AF5777" w:rsidP="00AF5777">
      <w:pPr>
        <w:autoSpaceDE w:val="0"/>
        <w:autoSpaceDN w:val="0"/>
        <w:adjustRightInd w:val="0"/>
        <w:ind w:right="-28"/>
        <w:rPr>
          <w:rFonts w:cs="Tahoma"/>
          <w:iCs/>
          <w:szCs w:val="22"/>
        </w:rPr>
      </w:pPr>
      <w:r w:rsidRPr="003269A5">
        <w:t xml:space="preserve">Ahora bien, del análisis realizado a las documentales que integran el expediente electrónico se advierte que el Secretario del Ayuntamiento hizo entrega del </w:t>
      </w:r>
      <w:r w:rsidRPr="003269A5">
        <w:rPr>
          <w:rFonts w:cs="Tahoma"/>
          <w:iCs/>
          <w:szCs w:val="22"/>
        </w:rPr>
        <w:t xml:space="preserve">Bando Municipal de Policía y Buen Gobierno de Tepotzotlán, publicado mediante Gaceta de Gobierno Municipal de Tepotzotlán el cinco de febrero de dos mil cuatro, para mejor referencia se inserta la siguiente imagen: </w:t>
      </w:r>
    </w:p>
    <w:p w14:paraId="4791234D" w14:textId="72AAE5F6" w:rsidR="00AF5777" w:rsidRPr="003269A5" w:rsidRDefault="00AF5777" w:rsidP="00AF5777">
      <w:pPr>
        <w:autoSpaceDE w:val="0"/>
        <w:autoSpaceDN w:val="0"/>
        <w:adjustRightInd w:val="0"/>
        <w:ind w:right="-28"/>
        <w:jc w:val="center"/>
        <w:rPr>
          <w:rFonts w:cs="Tahoma"/>
          <w:b/>
          <w:bCs/>
          <w:i/>
          <w:szCs w:val="22"/>
        </w:rPr>
      </w:pPr>
      <w:r w:rsidRPr="003269A5">
        <w:rPr>
          <w:rFonts w:cs="Tahoma"/>
          <w:b/>
          <w:bCs/>
          <w:i/>
          <w:noProof/>
          <w:szCs w:val="22"/>
          <w:lang w:eastAsia="es-MX"/>
          <w14:ligatures w14:val="standardContextual"/>
        </w:rPr>
        <w:lastRenderedPageBreak/>
        <mc:AlternateContent>
          <mc:Choice Requires="wps">
            <w:drawing>
              <wp:anchor distT="0" distB="0" distL="114300" distR="114300" simplePos="0" relativeHeight="251660288" behindDoc="0" locked="0" layoutInCell="1" allowOverlap="1" wp14:anchorId="2144FA1E" wp14:editId="3AE4739D">
                <wp:simplePos x="0" y="0"/>
                <wp:positionH relativeFrom="column">
                  <wp:posOffset>2125345</wp:posOffset>
                </wp:positionH>
                <wp:positionV relativeFrom="paragraph">
                  <wp:posOffset>526415</wp:posOffset>
                </wp:positionV>
                <wp:extent cx="1390650" cy="247650"/>
                <wp:effectExtent l="19050" t="19050" r="19050" b="19050"/>
                <wp:wrapNone/>
                <wp:docPr id="1531953738" name="Elipse 7"/>
                <wp:cNvGraphicFramePr/>
                <a:graphic xmlns:a="http://schemas.openxmlformats.org/drawingml/2006/main">
                  <a:graphicData uri="http://schemas.microsoft.com/office/word/2010/wordprocessingShape">
                    <wps:wsp>
                      <wps:cNvSpPr/>
                      <wps:spPr>
                        <a:xfrm>
                          <a:off x="0" y="0"/>
                          <a:ext cx="1390650" cy="247650"/>
                        </a:xfrm>
                        <a:prstGeom prst="ellipse">
                          <a:avLst/>
                        </a:prstGeom>
                        <a:no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oval w14:anchorId="529A6A3E" id="Elipse 7" o:spid="_x0000_s1026" style="position:absolute;margin-left:167.35pt;margin-top:41.45pt;width:109.5pt;height:1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" filled="f" strokecolor="#e00" strokeweight="3pt">
                <v:stroke joinstyle="miter"/>
              </v:oval>
            </w:pict>
          </mc:Fallback>
        </mc:AlternateContent>
      </w:r>
      <w:r w:rsidRPr="003269A5">
        <w:rPr>
          <w:rFonts w:cs="Tahoma"/>
          <w:b/>
          <w:bCs/>
          <w:i/>
          <w:noProof/>
          <w:szCs w:val="22"/>
          <w:lang w:eastAsia="es-MX"/>
        </w:rPr>
        <w:drawing>
          <wp:inline distT="0" distB="0" distL="0" distR="0" wp14:anchorId="0A6F87B8" wp14:editId="6AE41B5E">
            <wp:extent cx="3781425" cy="2457450"/>
            <wp:effectExtent l="0" t="0" r="9525" b="0"/>
            <wp:docPr id="691927868" name="Imagen 1" descr="Captura de pantalla de un celular&#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927868" name="Imagen 1" descr="Captura de pantalla de un celular&#10;&#10;El contenido generado por IA puede ser incorrecto."/>
                    <pic:cNvPicPr/>
                  </pic:nvPicPr>
                  <pic:blipFill>
                    <a:blip r:embed="rId14"/>
                    <a:stretch>
                      <a:fillRect/>
                    </a:stretch>
                  </pic:blipFill>
                  <pic:spPr>
                    <a:xfrm>
                      <a:off x="0" y="0"/>
                      <a:ext cx="3781953" cy="2457793"/>
                    </a:xfrm>
                    <a:prstGeom prst="rect">
                      <a:avLst/>
                    </a:prstGeom>
                  </pic:spPr>
                </pic:pic>
              </a:graphicData>
            </a:graphic>
          </wp:inline>
        </w:drawing>
      </w:r>
    </w:p>
    <w:p w14:paraId="05FFB282" w14:textId="77777777" w:rsidR="00AF5777" w:rsidRPr="003269A5" w:rsidRDefault="00AF5777" w:rsidP="00AF5777">
      <w:pPr>
        <w:rPr>
          <w:rFonts w:cs="Tahoma"/>
          <w:szCs w:val="22"/>
          <w:lang w:val="es-ES"/>
        </w:rPr>
      </w:pPr>
    </w:p>
    <w:p w14:paraId="3D6FCA9E" w14:textId="70EBC71F" w:rsidR="00AF5777" w:rsidRPr="003269A5" w:rsidRDefault="00AF5777" w:rsidP="00AF5777">
      <w:pPr>
        <w:rPr>
          <w:color w:val="000000"/>
        </w:rPr>
      </w:pPr>
      <w:r w:rsidRPr="003269A5">
        <w:rPr>
          <w:color w:val="000000"/>
        </w:rPr>
        <w:t xml:space="preserve">Asimismo, no se omite comentar que en ninguna parte de la respuesta </w:t>
      </w:r>
      <w:r w:rsidRPr="003269A5">
        <w:rPr>
          <w:b/>
          <w:bCs/>
          <w:color w:val="000000"/>
        </w:rPr>
        <w:t xml:space="preserve">EL SUJETO OBLLIGADO </w:t>
      </w:r>
      <w:r w:rsidRPr="003269A5">
        <w:rPr>
          <w:color w:val="000000"/>
        </w:rPr>
        <w:t xml:space="preserve">refirió no contar con la información; al contrario refirió haber localizado la misma y refirió adjuntarla en </w:t>
      </w:r>
      <w:proofErr w:type="spellStart"/>
      <w:r w:rsidRPr="003269A5">
        <w:rPr>
          <w:color w:val="000000"/>
        </w:rPr>
        <w:t>pdf</w:t>
      </w:r>
      <w:proofErr w:type="spellEnd"/>
      <w:r w:rsidRPr="003269A5">
        <w:rPr>
          <w:color w:val="000000"/>
        </w:rPr>
        <w:t xml:space="preserve"> (formato solicitado por el particular)</w:t>
      </w:r>
      <w:r w:rsidRPr="003269A5">
        <w:rPr>
          <w:b/>
          <w:color w:val="000000"/>
        </w:rPr>
        <w:t xml:space="preserve">, </w:t>
      </w:r>
      <w:r w:rsidRPr="003269A5">
        <w:rPr>
          <w:color w:val="000000"/>
        </w:rPr>
        <w:t xml:space="preserve">para mayor referencia se inserta la siguiente imagen: </w:t>
      </w:r>
    </w:p>
    <w:p w14:paraId="0609CEB0" w14:textId="11F54402" w:rsidR="00AF5777" w:rsidRPr="003269A5" w:rsidRDefault="00AF5777" w:rsidP="00AF5777">
      <w:pPr>
        <w:rPr>
          <w:color w:val="000000"/>
        </w:rPr>
      </w:pPr>
      <w:r w:rsidRPr="003269A5">
        <w:rPr>
          <w:noProof/>
          <w:lang w:eastAsia="es-MX"/>
        </w:rPr>
        <mc:AlternateContent>
          <mc:Choice Requires="wps">
            <w:drawing>
              <wp:anchor distT="0" distB="0" distL="114300" distR="114300" simplePos="0" relativeHeight="251659264" behindDoc="0" locked="0" layoutInCell="1" allowOverlap="1" wp14:anchorId="43731B2F" wp14:editId="25318F9E">
                <wp:simplePos x="0" y="0"/>
                <wp:positionH relativeFrom="margin">
                  <wp:align>left</wp:align>
                </wp:positionH>
                <wp:positionV relativeFrom="paragraph">
                  <wp:posOffset>680085</wp:posOffset>
                </wp:positionV>
                <wp:extent cx="152400" cy="542925"/>
                <wp:effectExtent l="19050" t="19050" r="0" b="28575"/>
                <wp:wrapNone/>
                <wp:docPr id="305068905" name="Abrir llave 2"/>
                <wp:cNvGraphicFramePr/>
                <a:graphic xmlns:a="http://schemas.openxmlformats.org/drawingml/2006/main">
                  <a:graphicData uri="http://schemas.microsoft.com/office/word/2010/wordprocessingShape">
                    <wps:wsp>
                      <wps:cNvSpPr/>
                      <wps:spPr>
                        <a:xfrm>
                          <a:off x="0" y="0"/>
                          <a:ext cx="152400" cy="542925"/>
                        </a:xfrm>
                        <a:prstGeom prst="leftBrace">
                          <a:avLst/>
                        </a:prstGeom>
                        <a:noFill/>
                        <a:ln w="28575" cap="flat" cmpd="sng" algn="ctr">
                          <a:solidFill>
                            <a:srgbClr val="EE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type w14:anchorId="6D3F6D9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2" o:spid="_x0000_s1026" type="#_x0000_t87" style="position:absolute;margin-left:0;margin-top:53.55pt;width:12pt;height:42.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" adj="505" strokecolor="#e00" strokeweight="2.25pt">
                <v:stroke joinstyle="miter"/>
                <w10:wrap anchorx="margin"/>
              </v:shape>
            </w:pict>
          </mc:Fallback>
        </mc:AlternateContent>
      </w:r>
      <w:r w:rsidRPr="003269A5">
        <w:rPr>
          <w:noProof/>
          <w:color w:val="000000"/>
          <w:lang w:eastAsia="es-MX"/>
        </w:rPr>
        <w:drawing>
          <wp:inline distT="0" distB="0" distL="0" distR="0" wp14:anchorId="3ECB14AE" wp14:editId="2D8EFE36">
            <wp:extent cx="5742940" cy="3161030"/>
            <wp:effectExtent l="0" t="0" r="0" b="1270"/>
            <wp:docPr id="756739996"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739996" name="Imagen 1" descr="Texto&#10;&#10;El contenido generado por IA puede ser incorrecto."/>
                    <pic:cNvPicPr/>
                  </pic:nvPicPr>
                  <pic:blipFill>
                    <a:blip r:embed="rId15"/>
                    <a:stretch>
                      <a:fillRect/>
                    </a:stretch>
                  </pic:blipFill>
                  <pic:spPr>
                    <a:xfrm>
                      <a:off x="0" y="0"/>
                      <a:ext cx="5742940" cy="3161030"/>
                    </a:xfrm>
                    <a:prstGeom prst="rect">
                      <a:avLst/>
                    </a:prstGeom>
                  </pic:spPr>
                </pic:pic>
              </a:graphicData>
            </a:graphic>
          </wp:inline>
        </w:drawing>
      </w:r>
    </w:p>
    <w:p w14:paraId="5C38D2C2" w14:textId="77777777" w:rsidR="00AF5777" w:rsidRPr="003269A5" w:rsidRDefault="00AF5777" w:rsidP="00AF5777">
      <w:pPr>
        <w:rPr>
          <w:color w:val="000000"/>
        </w:rPr>
      </w:pPr>
    </w:p>
    <w:p w14:paraId="0AFA3100" w14:textId="595DE754" w:rsidR="00AF5777" w:rsidRPr="003269A5" w:rsidRDefault="00AF5777" w:rsidP="00AF5777">
      <w:pPr>
        <w:rPr>
          <w:rFonts w:eastAsia="Calibri"/>
          <w:lang w:eastAsia="es-ES_tradnl"/>
        </w:rPr>
      </w:pPr>
      <w:r w:rsidRPr="003269A5">
        <w:t xml:space="preserve">Es así, que del análisis realizado a las documentales que integran el expediente electrónico se advierte que contrario a lo manifestado por </w:t>
      </w:r>
      <w:r w:rsidRPr="003269A5">
        <w:rPr>
          <w:b/>
        </w:rPr>
        <w:t xml:space="preserve">LA PARTE RECURRENTE </w:t>
      </w:r>
      <w:r w:rsidRPr="003269A5">
        <w:t xml:space="preserve">en sus razones o motivos de inconformidad, </w:t>
      </w:r>
      <w:r w:rsidRPr="003269A5">
        <w:rPr>
          <w:b/>
        </w:rPr>
        <w:t xml:space="preserve">EL SUJETO OBLIGADO </w:t>
      </w:r>
      <w:r w:rsidRPr="003269A5">
        <w:t>sí fue proporcionada la información requerida</w:t>
      </w:r>
      <w:r w:rsidRPr="003269A5">
        <w:rPr>
          <w:rFonts w:eastAsia="Calibri"/>
          <w:lang w:eastAsia="es-ES_tradnl"/>
        </w:rPr>
        <w:t xml:space="preserve">. </w:t>
      </w:r>
    </w:p>
    <w:p w14:paraId="3B367C48" w14:textId="77777777" w:rsidR="00AF5777" w:rsidRPr="003269A5" w:rsidRDefault="00AF5777" w:rsidP="00AF5777">
      <w:pPr>
        <w:rPr>
          <w:rFonts w:eastAsia="Calibri"/>
          <w:lang w:eastAsia="es-ES_tradnl"/>
        </w:rPr>
      </w:pPr>
    </w:p>
    <w:p w14:paraId="344AA13C" w14:textId="77777777" w:rsidR="00AF5777" w:rsidRPr="003269A5" w:rsidRDefault="00AF5777" w:rsidP="00AF5777">
      <w:pPr>
        <w:tabs>
          <w:tab w:val="left" w:pos="360"/>
        </w:tabs>
        <w:ind w:right="51"/>
        <w:rPr>
          <w:rFonts w:eastAsia="Palatino Linotype" w:cs="Palatino Linotype"/>
          <w:color w:val="000000"/>
          <w:szCs w:val="22"/>
        </w:rPr>
      </w:pPr>
      <w:r w:rsidRPr="003269A5">
        <w:rPr>
          <w:rFonts w:eastAsia="Palatino Linotype" w:cs="Palatino Linotype"/>
          <w:color w:val="000000"/>
          <w:szCs w:val="22"/>
        </w:rPr>
        <w:t xml:space="preserve">Por lo anterior, es de señalar que el artículo 166 de la Ley de Transparencia y Acceso a la Información Pública del Estado de México y Municipios, establece que la obligación de acceso a la información pública se tendrá por cumplida cuando el solicitante tenga a su disposición la información requerida; en consecuencia, este Órgano Garante determina que se atendió cabalmente el derecho de acceso a la información ejercido por el particular. En esta tesitura se entiende que no se vulneró el derecho de acceso a la información de </w:t>
      </w:r>
      <w:r w:rsidRPr="003269A5">
        <w:rPr>
          <w:rFonts w:eastAsia="Palatino Linotype" w:cs="Palatino Linotype"/>
          <w:b/>
          <w:color w:val="000000"/>
          <w:szCs w:val="22"/>
        </w:rPr>
        <w:t>LA PARTE RECURRENTE</w:t>
      </w:r>
      <w:r w:rsidRPr="003269A5">
        <w:rPr>
          <w:rFonts w:eastAsia="Palatino Linotype" w:cs="Palatino Linotype"/>
          <w:color w:val="000000"/>
          <w:szCs w:val="22"/>
        </w:rPr>
        <w:t>.</w:t>
      </w:r>
    </w:p>
    <w:p w14:paraId="2E1854CA" w14:textId="77777777" w:rsidR="00AF5777" w:rsidRPr="003269A5" w:rsidRDefault="00AF5777" w:rsidP="00AF5777">
      <w:pPr>
        <w:rPr>
          <w:color w:val="000000"/>
        </w:rPr>
      </w:pPr>
    </w:p>
    <w:p w14:paraId="767982A0" w14:textId="77777777" w:rsidR="00AF5777" w:rsidRPr="003269A5" w:rsidRDefault="00AF5777" w:rsidP="00AF5777">
      <w:pPr>
        <w:tabs>
          <w:tab w:val="left" w:pos="709"/>
        </w:tabs>
        <w:rPr>
          <w:rFonts w:eastAsia="Palatino Linotype" w:cs="Palatino Linotype"/>
          <w:color w:val="000000"/>
          <w:szCs w:val="22"/>
        </w:rPr>
      </w:pPr>
      <w:r w:rsidRPr="003269A5">
        <w:rPr>
          <w:rFonts w:eastAsia="Palatino Linotype" w:cs="Palatino Linotype"/>
          <w:color w:val="000000"/>
          <w:szCs w:val="22"/>
        </w:rPr>
        <w:t>Así mismo, es necesario señalar que este Órgano Garante no está facultado para pronunciarse sobre la veracidad de la información que los Sujetos Obligados ponen a disposición de los solicitantes; situación que se aleja de las atribuciones de este Instituto.</w:t>
      </w:r>
    </w:p>
    <w:p w14:paraId="2E952BA3" w14:textId="77777777" w:rsidR="00AF5777" w:rsidRPr="003269A5" w:rsidRDefault="00AF5777" w:rsidP="00AF5777">
      <w:pPr>
        <w:tabs>
          <w:tab w:val="left" w:pos="709"/>
        </w:tabs>
        <w:rPr>
          <w:rFonts w:eastAsia="Palatino Linotype" w:cs="Palatino Linotype"/>
          <w:color w:val="000000"/>
          <w:szCs w:val="22"/>
        </w:rPr>
      </w:pPr>
    </w:p>
    <w:p w14:paraId="2BB7DB44" w14:textId="77777777" w:rsidR="00AF5777" w:rsidRPr="003269A5" w:rsidRDefault="00AF5777" w:rsidP="00AF5777">
      <w:pPr>
        <w:rPr>
          <w:rFonts w:eastAsia="Palatino Linotype"/>
        </w:rPr>
      </w:pPr>
      <w:r w:rsidRPr="003269A5">
        <w:rPr>
          <w:rFonts w:eastAsia="Palatino Linotype"/>
        </w:rPr>
        <w:t>Sirviendo de apoyo a lo anterior por analogía, el criterio 31-10 emitido por el entonces Instituto Nacional de Transparencia, Acceso a la Información y Protección de Datos Personales, que a la letra dice:</w:t>
      </w:r>
    </w:p>
    <w:p w14:paraId="47638B61" w14:textId="77777777" w:rsidR="00AF5777" w:rsidRPr="003269A5" w:rsidRDefault="00AF5777" w:rsidP="00AF5777">
      <w:pPr>
        <w:spacing w:line="240" w:lineRule="auto"/>
        <w:rPr>
          <w:rFonts w:eastAsia="Palatino Linotype" w:cs="Palatino Linotype"/>
          <w:color w:val="000000"/>
          <w:sz w:val="24"/>
          <w:szCs w:val="24"/>
        </w:rPr>
      </w:pPr>
    </w:p>
    <w:p w14:paraId="50E6F39C" w14:textId="77777777" w:rsidR="00AF5777" w:rsidRPr="003269A5" w:rsidRDefault="00AF5777" w:rsidP="00AF5777">
      <w:pPr>
        <w:spacing w:line="240" w:lineRule="auto"/>
        <w:ind w:left="567" w:right="567"/>
        <w:contextualSpacing/>
        <w:rPr>
          <w:i/>
          <w:kern w:val="28"/>
          <w:szCs w:val="56"/>
        </w:rPr>
      </w:pPr>
      <w:r w:rsidRPr="003269A5">
        <w:rPr>
          <w:i/>
          <w:kern w:val="28"/>
          <w:szCs w:val="56"/>
        </w:rPr>
        <w:t xml:space="preserve">“El Instituto Federal de Acceso a la Información y Protección de Datos </w:t>
      </w:r>
      <w:r w:rsidRPr="003269A5">
        <w:rPr>
          <w:b/>
          <w:i/>
          <w:kern w:val="28"/>
          <w:szCs w:val="56"/>
        </w:rPr>
        <w:t>no cuenta con facultades para pronunciarse respecto de la veracidad de los documentos proporcionados por los sujetos obligados.</w:t>
      </w:r>
      <w:r w:rsidRPr="003269A5">
        <w:rPr>
          <w:i/>
          <w:kern w:val="28"/>
          <w:szCs w:val="56"/>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w:t>
      </w:r>
      <w:r w:rsidRPr="003269A5">
        <w:rPr>
          <w:i/>
          <w:kern w:val="28"/>
          <w:szCs w:val="56"/>
        </w:rPr>
        <w:lastRenderedPageBreak/>
        <w:t>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71C8CAD" w14:textId="77777777" w:rsidR="00AF5777" w:rsidRPr="003269A5" w:rsidRDefault="00AF5777" w:rsidP="00AF5777">
      <w:pPr>
        <w:spacing w:line="240" w:lineRule="auto"/>
        <w:ind w:left="851" w:right="850"/>
        <w:rPr>
          <w:rFonts w:eastAsia="Palatino Linotype" w:cs="Palatino Linotype"/>
          <w:i/>
          <w:color w:val="000000"/>
          <w:szCs w:val="22"/>
        </w:rPr>
      </w:pPr>
    </w:p>
    <w:p w14:paraId="2D4D9CFE" w14:textId="77777777" w:rsidR="00AF5777" w:rsidRPr="003269A5" w:rsidRDefault="00AF5777" w:rsidP="00AF5777">
      <w:pPr>
        <w:keepNext/>
        <w:keepLines/>
        <w:spacing w:line="480" w:lineRule="auto"/>
        <w:jc w:val="left"/>
        <w:outlineLvl w:val="2"/>
        <w:rPr>
          <w:b/>
          <w:szCs w:val="28"/>
        </w:rPr>
      </w:pPr>
      <w:bookmarkStart w:id="40" w:name="_heading=h.lbakrexm1co0"/>
      <w:bookmarkStart w:id="41" w:name="_Toc208358751"/>
      <w:bookmarkEnd w:id="40"/>
      <w:r w:rsidRPr="003269A5">
        <w:rPr>
          <w:b/>
          <w:szCs w:val="28"/>
        </w:rPr>
        <w:t>d) Conclusión</w:t>
      </w:r>
      <w:bookmarkEnd w:id="41"/>
    </w:p>
    <w:p w14:paraId="158C9571" w14:textId="77777777" w:rsidR="00AF5777" w:rsidRPr="003269A5" w:rsidRDefault="00AF5777" w:rsidP="00AF5777">
      <w:pPr>
        <w:rPr>
          <w:b/>
          <w:color w:val="000000"/>
        </w:rPr>
      </w:pPr>
      <w:r w:rsidRPr="003269A5">
        <w:rPr>
          <w:color w:val="000000"/>
        </w:rPr>
        <w:t xml:space="preserve">Por lo anteriormente expuesto, se considera que las razones o motivos de inconformidad planteadas por </w:t>
      </w:r>
      <w:r w:rsidRPr="003269A5">
        <w:rPr>
          <w:b/>
          <w:color w:val="000000"/>
        </w:rPr>
        <w:t xml:space="preserve">LA PARTE RECURRENTE, </w:t>
      </w:r>
      <w:r w:rsidRPr="003269A5">
        <w:rPr>
          <w:color w:val="000000"/>
        </w:rPr>
        <w:t xml:space="preserve">resultan infundadas; en consecuencia, este Órgano Garante determina </w:t>
      </w:r>
      <w:r w:rsidRPr="003269A5">
        <w:rPr>
          <w:b/>
          <w:color w:val="000000"/>
        </w:rPr>
        <w:t xml:space="preserve">CONFIRMAR </w:t>
      </w:r>
      <w:r w:rsidRPr="003269A5">
        <w:rPr>
          <w:color w:val="000000"/>
        </w:rPr>
        <w:t xml:space="preserve">la respuesta otorgada por el </w:t>
      </w:r>
      <w:r w:rsidRPr="003269A5">
        <w:rPr>
          <w:b/>
          <w:color w:val="000000"/>
        </w:rPr>
        <w:t>SUJETO OBLIGADO.</w:t>
      </w:r>
    </w:p>
    <w:p w14:paraId="4D4DC95F" w14:textId="77777777" w:rsidR="00AF5777" w:rsidRPr="003269A5" w:rsidRDefault="00AF5777" w:rsidP="00AF5777"/>
    <w:p w14:paraId="3C3319A1" w14:textId="77777777" w:rsidR="00AF5777" w:rsidRPr="003269A5" w:rsidRDefault="00AF5777" w:rsidP="00AF5777">
      <w:pPr>
        <w:ind w:right="-93"/>
        <w:rPr>
          <w:rFonts w:cs="Tahoma"/>
          <w:bCs/>
          <w:szCs w:val="22"/>
        </w:rPr>
      </w:pPr>
      <w:bookmarkStart w:id="42" w:name="_Hlk165381027"/>
      <w:r w:rsidRPr="003269A5">
        <w:rPr>
          <w:rFonts w:cs="Tahoma"/>
          <w:bCs/>
          <w:szCs w:val="22"/>
        </w:rPr>
        <w:t>Así, con fundamento en lo establecido en los artículos 5, párrafos trigésimo séptimo, trigésimo octavo,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bookmarkEnd w:id="42"/>
    <w:p w14:paraId="0F6B0058" w14:textId="77777777" w:rsidR="00AF5777" w:rsidRPr="003269A5" w:rsidRDefault="00AF5777" w:rsidP="00AF5777"/>
    <w:p w14:paraId="16F8F50E" w14:textId="77777777" w:rsidR="00AF5777" w:rsidRPr="003269A5" w:rsidRDefault="00AF5777" w:rsidP="00AF5777">
      <w:pPr>
        <w:keepNext/>
        <w:keepLines/>
        <w:jc w:val="center"/>
        <w:outlineLvl w:val="0"/>
        <w:rPr>
          <w:b/>
          <w:szCs w:val="40"/>
        </w:rPr>
      </w:pPr>
      <w:bookmarkStart w:id="43" w:name="_Toc203636989"/>
      <w:bookmarkStart w:id="44" w:name="_Toc208358752"/>
      <w:r w:rsidRPr="003269A5">
        <w:rPr>
          <w:b/>
          <w:szCs w:val="40"/>
        </w:rPr>
        <w:t>RESUELVE</w:t>
      </w:r>
      <w:bookmarkEnd w:id="43"/>
      <w:bookmarkEnd w:id="44"/>
    </w:p>
    <w:p w14:paraId="67DDDFB1" w14:textId="77777777" w:rsidR="00AF5777" w:rsidRPr="003269A5" w:rsidRDefault="00AF5777" w:rsidP="00AF5777">
      <w:pPr>
        <w:ind w:right="113"/>
        <w:rPr>
          <w:rFonts w:cs="Arial"/>
          <w:b/>
          <w:szCs w:val="22"/>
        </w:rPr>
      </w:pPr>
    </w:p>
    <w:p w14:paraId="45DB7FB0" w14:textId="71DDFD09" w:rsidR="00AF5777" w:rsidRPr="003269A5" w:rsidRDefault="00AF5777" w:rsidP="00AF5777">
      <w:pPr>
        <w:widowControl w:val="0"/>
        <w:rPr>
          <w:rFonts w:eastAsia="Calibri" w:cs="Tahoma"/>
          <w:bCs/>
          <w:szCs w:val="22"/>
          <w:lang w:eastAsia="en-US"/>
        </w:rPr>
      </w:pPr>
      <w:r w:rsidRPr="003269A5">
        <w:rPr>
          <w:b/>
          <w:bCs/>
        </w:rPr>
        <w:t>PRIMERO.</w:t>
      </w:r>
      <w:r w:rsidRPr="003269A5">
        <w:t xml:space="preserve"> </w:t>
      </w:r>
      <w:r w:rsidRPr="003269A5">
        <w:rPr>
          <w:rFonts w:cs="Tahoma"/>
          <w:szCs w:val="22"/>
        </w:rPr>
        <w:t xml:space="preserve">Se </w:t>
      </w:r>
      <w:r w:rsidRPr="003269A5">
        <w:rPr>
          <w:rFonts w:cs="Tahoma"/>
          <w:b/>
          <w:bCs/>
          <w:szCs w:val="22"/>
        </w:rPr>
        <w:t>CONFIRMA</w:t>
      </w:r>
      <w:r w:rsidRPr="003269A5">
        <w:rPr>
          <w:rFonts w:cs="Tahoma"/>
          <w:szCs w:val="22"/>
        </w:rPr>
        <w:t xml:space="preserve"> la respuesta entregada por el </w:t>
      </w:r>
      <w:r w:rsidRPr="003269A5">
        <w:rPr>
          <w:rFonts w:cs="Tahoma"/>
          <w:b/>
          <w:bCs/>
          <w:szCs w:val="22"/>
        </w:rPr>
        <w:t>SUJETO OBLIGADO</w:t>
      </w:r>
      <w:r w:rsidRPr="003269A5">
        <w:rPr>
          <w:rFonts w:cs="Tahoma"/>
          <w:szCs w:val="22"/>
        </w:rPr>
        <w:t xml:space="preserve"> en la solicitud de información </w:t>
      </w:r>
      <w:r w:rsidRPr="003269A5">
        <w:rPr>
          <w:rFonts w:cs="Tahoma"/>
          <w:b/>
          <w:bCs/>
          <w:szCs w:val="22"/>
        </w:rPr>
        <w:t>00293/TEPOTZOT/IP/2025</w:t>
      </w:r>
      <w:r w:rsidRPr="003269A5">
        <w:rPr>
          <w:rFonts w:cs="Tahoma"/>
          <w:bCs/>
          <w:szCs w:val="22"/>
        </w:rPr>
        <w:t xml:space="preserve">, </w:t>
      </w:r>
      <w:r w:rsidRPr="003269A5">
        <w:rPr>
          <w:rFonts w:eastAsia="Calibri" w:cs="Tahoma"/>
          <w:bCs/>
          <w:szCs w:val="22"/>
          <w:lang w:eastAsia="en-US"/>
        </w:rPr>
        <w:t xml:space="preserve">por resultar </w:t>
      </w:r>
      <w:r w:rsidRPr="003269A5">
        <w:rPr>
          <w:rFonts w:eastAsia="Calibri" w:cs="Tahoma"/>
          <w:b/>
          <w:szCs w:val="22"/>
          <w:lang w:eastAsia="en-US"/>
        </w:rPr>
        <w:t>IN</w:t>
      </w:r>
      <w:r w:rsidRPr="003269A5">
        <w:rPr>
          <w:rFonts w:eastAsia="Calibri" w:cs="Tahoma"/>
          <w:b/>
          <w:bCs/>
          <w:szCs w:val="22"/>
          <w:lang w:eastAsia="en-US"/>
        </w:rPr>
        <w:t>FUNDADAS</w:t>
      </w:r>
      <w:r w:rsidRPr="003269A5">
        <w:rPr>
          <w:rFonts w:eastAsia="Calibri" w:cs="Tahoma"/>
          <w:bCs/>
          <w:szCs w:val="22"/>
          <w:lang w:eastAsia="en-US"/>
        </w:rPr>
        <w:t xml:space="preserve"> las razones o motivos de inconformidad hechos valer por </w:t>
      </w:r>
      <w:r w:rsidRPr="003269A5">
        <w:rPr>
          <w:rFonts w:eastAsia="Calibri" w:cs="Tahoma"/>
          <w:b/>
          <w:szCs w:val="22"/>
          <w:lang w:eastAsia="en-US"/>
        </w:rPr>
        <w:t>LA PARTE RECURRENTE</w:t>
      </w:r>
      <w:r w:rsidRPr="003269A5">
        <w:rPr>
          <w:rFonts w:eastAsia="Calibri" w:cs="Tahoma"/>
          <w:bCs/>
          <w:szCs w:val="22"/>
          <w:lang w:eastAsia="en-US"/>
        </w:rPr>
        <w:t xml:space="preserve"> en el Recurso de Revisión </w:t>
      </w:r>
      <w:r w:rsidRPr="003269A5">
        <w:rPr>
          <w:rFonts w:eastAsia="Calibri" w:cs="Tahoma"/>
          <w:b/>
          <w:szCs w:val="22"/>
          <w:lang w:eastAsia="en-US"/>
        </w:rPr>
        <w:t>09512/INFOEM/IP/RR/2025</w:t>
      </w:r>
      <w:r w:rsidRPr="003269A5">
        <w:rPr>
          <w:rFonts w:eastAsia="Aptos"/>
          <w:color w:val="000000" w:themeColor="text1"/>
          <w:szCs w:val="22"/>
          <w:lang w:eastAsia="en-US"/>
        </w:rPr>
        <w:t>,</w:t>
      </w:r>
      <w:r w:rsidRPr="003269A5">
        <w:rPr>
          <w:rFonts w:cs="Tahoma"/>
          <w:b/>
          <w:color w:val="0D0D0D"/>
          <w:szCs w:val="22"/>
        </w:rPr>
        <w:t xml:space="preserve"> </w:t>
      </w:r>
      <w:r w:rsidRPr="003269A5">
        <w:rPr>
          <w:rFonts w:eastAsia="Calibri" w:cs="Tahoma"/>
          <w:bCs/>
          <w:szCs w:val="22"/>
          <w:lang w:eastAsia="en-US"/>
        </w:rPr>
        <w:t xml:space="preserve">en términos del considerando </w:t>
      </w:r>
      <w:r w:rsidRPr="003269A5">
        <w:rPr>
          <w:rFonts w:eastAsia="Calibri" w:cs="Tahoma"/>
          <w:b/>
          <w:szCs w:val="22"/>
          <w:lang w:eastAsia="en-US"/>
        </w:rPr>
        <w:t>SEGUNDO</w:t>
      </w:r>
      <w:r w:rsidRPr="003269A5">
        <w:rPr>
          <w:rFonts w:eastAsia="Calibri" w:cs="Tahoma"/>
          <w:bCs/>
          <w:szCs w:val="22"/>
          <w:lang w:eastAsia="en-US"/>
        </w:rPr>
        <w:t xml:space="preserve"> de la presente Resolución.</w:t>
      </w:r>
    </w:p>
    <w:p w14:paraId="10BE5C7B" w14:textId="77777777" w:rsidR="00AF5777" w:rsidRPr="003269A5" w:rsidRDefault="00AF5777" w:rsidP="00AF5777">
      <w:pPr>
        <w:widowControl w:val="0"/>
        <w:rPr>
          <w:rFonts w:eastAsia="Calibri" w:cs="Tahoma"/>
          <w:bCs/>
          <w:szCs w:val="22"/>
          <w:lang w:eastAsia="en-US"/>
        </w:rPr>
      </w:pPr>
    </w:p>
    <w:p w14:paraId="71EE907B" w14:textId="77777777" w:rsidR="00AF5777" w:rsidRPr="003269A5" w:rsidRDefault="00AF5777" w:rsidP="00AF5777">
      <w:pPr>
        <w:ind w:right="-93"/>
      </w:pPr>
      <w:r w:rsidRPr="003269A5">
        <w:rPr>
          <w:rFonts w:eastAsia="Calibri" w:cs="Tahoma"/>
          <w:b/>
          <w:bCs/>
          <w:szCs w:val="22"/>
          <w:lang w:eastAsia="en-US"/>
        </w:rPr>
        <w:lastRenderedPageBreak/>
        <w:t>SEGUNDO.</w:t>
      </w:r>
      <w:r w:rsidRPr="003269A5">
        <w:rPr>
          <w:rFonts w:eastAsia="Calibri" w:cs="Tahoma"/>
          <w:szCs w:val="22"/>
          <w:lang w:eastAsia="es-MX"/>
        </w:rPr>
        <w:t xml:space="preserve"> </w:t>
      </w:r>
      <w:r w:rsidRPr="003269A5">
        <w:rPr>
          <w:rFonts w:eastAsia="Palatino Linotype" w:cs="Palatino Linotype"/>
          <w:b/>
          <w:color w:val="000000" w:themeColor="text1"/>
          <w:lang w:eastAsia="es-MX"/>
        </w:rPr>
        <w:t xml:space="preserve">Notifíquese </w:t>
      </w:r>
      <w:r w:rsidRPr="003269A5">
        <w:rPr>
          <w:color w:val="000000" w:themeColor="text1"/>
          <w:szCs w:val="17"/>
          <w:lang w:eastAsia="es-ES_tradnl"/>
        </w:rPr>
        <w:t xml:space="preserve">vía </w:t>
      </w:r>
      <w:r w:rsidRPr="003269A5">
        <w:rPr>
          <w:rFonts w:cs="Arial"/>
          <w:color w:val="000000" w:themeColor="text1"/>
        </w:rPr>
        <w:t>Sistema de Acceso a la Información Mexiquense (</w:t>
      </w:r>
      <w:r w:rsidRPr="003269A5">
        <w:rPr>
          <w:rFonts w:cs="Arial"/>
          <w:b/>
          <w:bCs/>
          <w:color w:val="000000" w:themeColor="text1"/>
        </w:rPr>
        <w:t>SAIMEX)</w:t>
      </w:r>
      <w:r w:rsidRPr="003269A5">
        <w:rPr>
          <w:color w:val="000000" w:themeColor="text1"/>
          <w:shd w:val="clear" w:color="auto" w:fill="FFFFFF"/>
        </w:rPr>
        <w:t xml:space="preserve"> la presente resolución al Titular de la Unidad de Transparencia del </w:t>
      </w:r>
      <w:r w:rsidRPr="003269A5">
        <w:rPr>
          <w:b/>
          <w:bCs/>
        </w:rPr>
        <w:t>SUJETO OBLIGADO</w:t>
      </w:r>
      <w:r w:rsidRPr="003269A5">
        <w:t>, para su conocimiento.</w:t>
      </w:r>
    </w:p>
    <w:p w14:paraId="6829A88E" w14:textId="77777777" w:rsidR="00AF5777" w:rsidRPr="003269A5" w:rsidRDefault="00AF5777" w:rsidP="00AF5777">
      <w:pPr>
        <w:ind w:right="-93"/>
      </w:pPr>
    </w:p>
    <w:p w14:paraId="213442C1" w14:textId="77777777" w:rsidR="00AF5777" w:rsidRPr="003269A5" w:rsidRDefault="00AF5777" w:rsidP="00AF5777">
      <w:r w:rsidRPr="003269A5">
        <w:rPr>
          <w:b/>
          <w:bCs/>
        </w:rPr>
        <w:t>TERCERO.</w:t>
      </w:r>
      <w:r w:rsidRPr="003269A5">
        <w:t xml:space="preserve"> Notifíquese a </w:t>
      </w:r>
      <w:r w:rsidRPr="003269A5">
        <w:rPr>
          <w:b/>
          <w:bCs/>
        </w:rPr>
        <w:t>LA PARTE RECURRENTE</w:t>
      </w:r>
      <w:r w:rsidRPr="003269A5">
        <w:t xml:space="preserve"> la presente resolución vía Sistema de Acceso a la Información Mexiquense (</w:t>
      </w:r>
      <w:r w:rsidRPr="003269A5">
        <w:rPr>
          <w:b/>
        </w:rPr>
        <w:t>SAIMEX</w:t>
      </w:r>
      <w:r w:rsidRPr="003269A5">
        <w:t>).</w:t>
      </w:r>
    </w:p>
    <w:p w14:paraId="6CF1A08E" w14:textId="77777777" w:rsidR="00AF5777" w:rsidRPr="003269A5" w:rsidRDefault="00AF5777" w:rsidP="00AF5777"/>
    <w:p w14:paraId="0CA95B81" w14:textId="77777777" w:rsidR="00AF5777" w:rsidRPr="003269A5" w:rsidRDefault="00AF5777" w:rsidP="00AF5777">
      <w:r w:rsidRPr="003269A5">
        <w:rPr>
          <w:b/>
          <w:bCs/>
        </w:rPr>
        <w:t>CUARTO</w:t>
      </w:r>
      <w:r w:rsidRPr="003269A5">
        <w:t xml:space="preserve">. Hágase del conocimiento a </w:t>
      </w:r>
      <w:r w:rsidRPr="003269A5">
        <w:rPr>
          <w:b/>
          <w:bCs/>
        </w:rPr>
        <w:t>LA PARTE RECURRENTE</w:t>
      </w:r>
      <w:r w:rsidRPr="003269A5">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3132477A" w14:textId="77777777" w:rsidR="00E0690A" w:rsidRPr="003269A5" w:rsidRDefault="00E0690A" w:rsidP="00751837">
      <w:pPr>
        <w:pStyle w:val="Prrafodelista"/>
        <w:widowControl w:val="0"/>
        <w:autoSpaceDE w:val="0"/>
        <w:autoSpaceDN w:val="0"/>
        <w:adjustRightInd w:val="0"/>
        <w:ind w:left="0"/>
      </w:pPr>
    </w:p>
    <w:p w14:paraId="4E6361D0" w14:textId="65268DF8" w:rsidR="00DE0277" w:rsidRPr="003269A5" w:rsidRDefault="00DE0277" w:rsidP="00DE0277">
      <w:pPr>
        <w:ind w:right="-93"/>
      </w:pPr>
      <w:r w:rsidRPr="003269A5">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CELEBRADA EL DIEZ DE SEPTIEMBRE DE DOS MIL VEINTICINCO ANTE EL SECRETARIO TÉCNICO DEL PLENO, ALEXIS TAPIA RAMÍREZ.</w:t>
      </w:r>
      <w:r w:rsidR="003269A5">
        <w:t>-----------------------------------</w:t>
      </w:r>
      <w:bookmarkStart w:id="45" w:name="_GoBack"/>
      <w:bookmarkEnd w:id="45"/>
    </w:p>
    <w:p w14:paraId="77886163" w14:textId="77777777" w:rsidR="00C876F7" w:rsidRDefault="00C876F7" w:rsidP="00C876F7">
      <w:pPr>
        <w:ind w:right="-93"/>
        <w:rPr>
          <w:rFonts w:eastAsia="Palatino Linotype" w:cs="Palatino Linotype"/>
          <w:color w:val="000000"/>
          <w:sz w:val="20"/>
        </w:rPr>
      </w:pPr>
      <w:r w:rsidRPr="003269A5">
        <w:rPr>
          <w:rFonts w:eastAsia="Palatino Linotype" w:cs="Palatino Linotype"/>
          <w:color w:val="000000"/>
          <w:sz w:val="20"/>
        </w:rPr>
        <w:t>SCMM/AGZ/DEMF/RPG</w:t>
      </w:r>
    </w:p>
    <w:p w14:paraId="460D1B69" w14:textId="77777777" w:rsidR="00C876F7" w:rsidRPr="0075459A" w:rsidRDefault="00C876F7" w:rsidP="00C876F7">
      <w:pPr>
        <w:ind w:right="-93"/>
        <w:rPr>
          <w:szCs w:val="22"/>
        </w:rPr>
      </w:pPr>
    </w:p>
    <w:p w14:paraId="64E59AFC" w14:textId="265E91C9" w:rsidR="00D85CEA" w:rsidRDefault="00D85CEA" w:rsidP="009C04A8">
      <w:pPr>
        <w:ind w:right="-93"/>
        <w:rPr>
          <w:rFonts w:eastAsia="Palatino Linotype" w:cs="Palatino Linotype"/>
          <w:color w:val="000000"/>
          <w:sz w:val="20"/>
        </w:rPr>
      </w:pPr>
    </w:p>
    <w:p w14:paraId="1DA361E5" w14:textId="77777777" w:rsidR="00D85CEA" w:rsidRDefault="00D85CEA">
      <w:pPr>
        <w:spacing w:after="160" w:line="259" w:lineRule="auto"/>
        <w:jc w:val="left"/>
        <w:rPr>
          <w:rFonts w:eastAsia="Palatino Linotype" w:cs="Palatino Linotype"/>
          <w:color w:val="000000"/>
          <w:sz w:val="20"/>
        </w:rPr>
      </w:pPr>
      <w:r>
        <w:rPr>
          <w:rFonts w:eastAsia="Palatino Linotype" w:cs="Palatino Linotype"/>
          <w:color w:val="000000"/>
          <w:sz w:val="20"/>
        </w:rPr>
        <w:br w:type="page"/>
      </w:r>
    </w:p>
    <w:p w14:paraId="2D425474" w14:textId="77777777" w:rsidR="009C04A8" w:rsidRPr="00885298" w:rsidRDefault="009C04A8" w:rsidP="009C04A8">
      <w:pPr>
        <w:ind w:right="-93"/>
        <w:rPr>
          <w:rFonts w:eastAsia="Calibri" w:cs="Tahoma"/>
          <w:szCs w:val="22"/>
          <w:lang w:val="es-ES"/>
        </w:rPr>
      </w:pPr>
    </w:p>
    <w:p w14:paraId="696BC976" w14:textId="77777777" w:rsidR="00664420" w:rsidRPr="00885298" w:rsidRDefault="00664420" w:rsidP="00664420">
      <w:pPr>
        <w:ind w:right="-93"/>
        <w:rPr>
          <w:rFonts w:eastAsia="Calibri" w:cs="Tahoma"/>
          <w:bCs/>
          <w:szCs w:val="22"/>
          <w:lang w:val="es-ES" w:eastAsia="en-US"/>
        </w:rPr>
      </w:pPr>
    </w:p>
    <w:p w14:paraId="671CB0C5" w14:textId="77777777" w:rsidR="00664420" w:rsidRPr="00885298" w:rsidRDefault="00664420" w:rsidP="00664420">
      <w:pPr>
        <w:ind w:right="-93"/>
        <w:rPr>
          <w:rFonts w:eastAsia="Calibri" w:cs="Tahoma"/>
          <w:bCs/>
          <w:szCs w:val="22"/>
          <w:lang w:val="es-ES_tradnl" w:eastAsia="en-US"/>
        </w:rPr>
      </w:pPr>
    </w:p>
    <w:p w14:paraId="6FDF3D7E" w14:textId="77777777" w:rsidR="00664420" w:rsidRPr="00885298" w:rsidRDefault="00664420" w:rsidP="00664420">
      <w:pPr>
        <w:tabs>
          <w:tab w:val="center" w:pos="4568"/>
        </w:tabs>
        <w:ind w:right="-93"/>
        <w:rPr>
          <w:rFonts w:eastAsia="Calibri" w:cs="Tahoma"/>
          <w:bCs/>
          <w:szCs w:val="22"/>
          <w:lang w:eastAsia="en-US"/>
        </w:rPr>
      </w:pPr>
    </w:p>
    <w:p w14:paraId="6246F818" w14:textId="77777777" w:rsidR="00664420" w:rsidRPr="00885298" w:rsidRDefault="00664420" w:rsidP="00664420">
      <w:pPr>
        <w:tabs>
          <w:tab w:val="center" w:pos="4568"/>
        </w:tabs>
        <w:ind w:right="-93"/>
        <w:rPr>
          <w:rFonts w:eastAsia="Calibri" w:cs="Tahoma"/>
          <w:bCs/>
          <w:szCs w:val="22"/>
          <w:lang w:eastAsia="en-US"/>
        </w:rPr>
      </w:pPr>
    </w:p>
    <w:p w14:paraId="57A88B28" w14:textId="77777777" w:rsidR="00664420" w:rsidRPr="00885298" w:rsidRDefault="00664420" w:rsidP="00664420">
      <w:pPr>
        <w:tabs>
          <w:tab w:val="center" w:pos="4568"/>
        </w:tabs>
        <w:ind w:right="-93"/>
        <w:rPr>
          <w:rFonts w:eastAsia="Calibri" w:cs="Tahoma"/>
          <w:bCs/>
          <w:szCs w:val="22"/>
          <w:lang w:eastAsia="en-US"/>
        </w:rPr>
      </w:pPr>
    </w:p>
    <w:p w14:paraId="77EF6095" w14:textId="77777777" w:rsidR="00664420" w:rsidRPr="00885298" w:rsidRDefault="00664420" w:rsidP="00664420">
      <w:pPr>
        <w:tabs>
          <w:tab w:val="center" w:pos="4568"/>
        </w:tabs>
        <w:ind w:right="-93"/>
        <w:rPr>
          <w:rFonts w:eastAsia="Calibri" w:cs="Tahoma"/>
          <w:bCs/>
          <w:szCs w:val="22"/>
          <w:lang w:eastAsia="en-US"/>
        </w:rPr>
      </w:pPr>
    </w:p>
    <w:p w14:paraId="35593947" w14:textId="77777777" w:rsidR="00664420" w:rsidRPr="00885298" w:rsidRDefault="00664420" w:rsidP="00664420">
      <w:pPr>
        <w:tabs>
          <w:tab w:val="center" w:pos="4568"/>
        </w:tabs>
        <w:ind w:right="-93"/>
        <w:rPr>
          <w:rFonts w:eastAsia="Calibri" w:cs="Tahoma"/>
          <w:bCs/>
          <w:szCs w:val="22"/>
          <w:lang w:eastAsia="en-US"/>
        </w:rPr>
      </w:pPr>
    </w:p>
    <w:p w14:paraId="3AF72A17" w14:textId="77777777" w:rsidR="00664420" w:rsidRPr="00885298" w:rsidRDefault="00664420" w:rsidP="00664420">
      <w:pPr>
        <w:tabs>
          <w:tab w:val="center" w:pos="4568"/>
        </w:tabs>
        <w:ind w:right="-93"/>
        <w:rPr>
          <w:rFonts w:eastAsia="Calibri" w:cs="Tahoma"/>
          <w:bCs/>
          <w:szCs w:val="22"/>
          <w:lang w:eastAsia="en-US"/>
        </w:rPr>
      </w:pPr>
    </w:p>
    <w:p w14:paraId="37169144" w14:textId="77777777" w:rsidR="00664420" w:rsidRPr="00885298" w:rsidRDefault="00664420" w:rsidP="00664420">
      <w:pPr>
        <w:tabs>
          <w:tab w:val="center" w:pos="4568"/>
        </w:tabs>
        <w:ind w:right="-93"/>
        <w:rPr>
          <w:rFonts w:eastAsia="Calibri" w:cs="Tahoma"/>
          <w:bCs/>
          <w:szCs w:val="22"/>
          <w:lang w:eastAsia="en-US"/>
        </w:rPr>
      </w:pPr>
    </w:p>
    <w:p w14:paraId="77CFC088" w14:textId="77777777" w:rsidR="00664420" w:rsidRPr="00885298" w:rsidRDefault="00664420" w:rsidP="00664420">
      <w:pPr>
        <w:tabs>
          <w:tab w:val="center" w:pos="4568"/>
        </w:tabs>
        <w:ind w:right="-93"/>
        <w:rPr>
          <w:rFonts w:eastAsia="Calibri" w:cs="Tahoma"/>
          <w:bCs/>
          <w:szCs w:val="22"/>
          <w:lang w:eastAsia="en-US"/>
        </w:rPr>
      </w:pPr>
    </w:p>
    <w:p w14:paraId="781A11A5" w14:textId="77777777" w:rsidR="00664420" w:rsidRPr="00885298" w:rsidRDefault="00664420" w:rsidP="00664420">
      <w:pPr>
        <w:tabs>
          <w:tab w:val="center" w:pos="4568"/>
        </w:tabs>
        <w:ind w:right="-93"/>
        <w:rPr>
          <w:rFonts w:eastAsia="Calibri" w:cs="Tahoma"/>
          <w:bCs/>
          <w:szCs w:val="22"/>
          <w:lang w:eastAsia="en-US"/>
        </w:rPr>
      </w:pPr>
    </w:p>
    <w:bookmarkEnd w:id="0"/>
    <w:p w14:paraId="5B4ADFF3" w14:textId="77777777" w:rsidR="00A131AC" w:rsidRDefault="00A131AC"/>
    <w:sectPr w:rsidR="00A131AC" w:rsidSect="00EE2AF2">
      <w:footerReference w:type="default" r:id="rId16"/>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89C176" w14:textId="77777777" w:rsidR="009563DD" w:rsidRDefault="009563DD" w:rsidP="00664420">
      <w:pPr>
        <w:spacing w:line="240" w:lineRule="auto"/>
      </w:pPr>
      <w:r>
        <w:separator/>
      </w:r>
    </w:p>
  </w:endnote>
  <w:endnote w:type="continuationSeparator" w:id="0">
    <w:p w14:paraId="26443C71" w14:textId="77777777" w:rsidR="009563DD" w:rsidRDefault="009563DD"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27763B" w:rsidRDefault="0027763B">
    <w:pPr>
      <w:tabs>
        <w:tab w:val="center" w:pos="4550"/>
        <w:tab w:val="left" w:pos="5818"/>
      </w:tabs>
      <w:ind w:right="260"/>
      <w:jc w:val="right"/>
      <w:rPr>
        <w:color w:val="071320" w:themeColor="text2" w:themeShade="80"/>
        <w:sz w:val="24"/>
        <w:szCs w:val="24"/>
      </w:rPr>
    </w:pPr>
  </w:p>
  <w:p w14:paraId="1BCA7F23" w14:textId="77777777" w:rsidR="0027763B" w:rsidRDefault="0027763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7B88DFC" w:rsidR="0027763B" w:rsidRDefault="0027763B">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2D2342" w:rsidRPr="002D2342">
      <w:rPr>
        <w:noProof/>
        <w:color w:val="0A1D30" w:themeColor="text2" w:themeShade="BF"/>
        <w:sz w:val="24"/>
        <w:szCs w:val="24"/>
        <w:lang w:val="es-ES"/>
      </w:rPr>
      <w:t>19</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2D2342" w:rsidRPr="002D2342">
      <w:rPr>
        <w:noProof/>
        <w:color w:val="0A1D30" w:themeColor="text2" w:themeShade="BF"/>
        <w:sz w:val="24"/>
        <w:szCs w:val="24"/>
        <w:lang w:val="es-ES"/>
      </w:rPr>
      <w:t>20</w:t>
    </w:r>
    <w:r>
      <w:rPr>
        <w:color w:val="0A1D30" w:themeColor="text2" w:themeShade="BF"/>
        <w:sz w:val="24"/>
        <w:szCs w:val="24"/>
      </w:rPr>
      <w:fldChar w:fldCharType="end"/>
    </w:r>
  </w:p>
  <w:p w14:paraId="310E15C0" w14:textId="77777777" w:rsidR="0027763B" w:rsidRDefault="0027763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835D07" w14:textId="77777777" w:rsidR="009563DD" w:rsidRDefault="009563DD" w:rsidP="00664420">
      <w:pPr>
        <w:spacing w:line="240" w:lineRule="auto"/>
      </w:pPr>
      <w:r>
        <w:separator/>
      </w:r>
    </w:p>
  </w:footnote>
  <w:footnote w:type="continuationSeparator" w:id="0">
    <w:p w14:paraId="017AA45F" w14:textId="77777777" w:rsidR="009563DD" w:rsidRDefault="009563DD" w:rsidP="006644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27763B" w:rsidRPr="00330DA7" w14:paraId="070A4B18" w14:textId="77777777" w:rsidTr="003F35FD">
      <w:trPr>
        <w:trHeight w:val="144"/>
        <w:jc w:val="right"/>
      </w:trPr>
      <w:tc>
        <w:tcPr>
          <w:tcW w:w="2727" w:type="dxa"/>
        </w:tcPr>
        <w:p w14:paraId="62B7493A" w14:textId="77777777" w:rsidR="0027763B" w:rsidRPr="00330DA7" w:rsidRDefault="0027763B"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362F86C1" w:rsidR="0027763B" w:rsidRPr="00A90C72" w:rsidRDefault="0027763B" w:rsidP="00396C48">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sidR="000118EB">
            <w:rPr>
              <w:rFonts w:eastAsia="Calibri" w:cs="Tahoma"/>
              <w:szCs w:val="22"/>
              <w:lang w:eastAsia="en-US"/>
            </w:rPr>
            <w:t>95</w:t>
          </w:r>
          <w:r w:rsidR="00FE31CC">
            <w:rPr>
              <w:rFonts w:eastAsia="Calibri" w:cs="Tahoma"/>
              <w:szCs w:val="22"/>
              <w:lang w:eastAsia="en-US"/>
            </w:rPr>
            <w:t>1</w:t>
          </w:r>
          <w:r w:rsidR="000118EB">
            <w:rPr>
              <w:rFonts w:eastAsia="Calibri" w:cs="Tahoma"/>
              <w:szCs w:val="22"/>
              <w:lang w:eastAsia="en-US"/>
            </w:rPr>
            <w:t>2</w:t>
          </w:r>
          <w:r w:rsidRPr="006E7E69">
            <w:rPr>
              <w:rFonts w:eastAsia="Calibri" w:cs="Tahoma"/>
              <w:szCs w:val="22"/>
              <w:lang w:eastAsia="en-US"/>
            </w:rPr>
            <w:t>/INFOEM/IP/RR/2025</w:t>
          </w:r>
        </w:p>
      </w:tc>
    </w:tr>
    <w:tr w:rsidR="0027763B" w:rsidRPr="00330DA7" w14:paraId="4521E058" w14:textId="77777777" w:rsidTr="003F35FD">
      <w:trPr>
        <w:trHeight w:val="283"/>
        <w:jc w:val="right"/>
      </w:trPr>
      <w:tc>
        <w:tcPr>
          <w:tcW w:w="2727" w:type="dxa"/>
        </w:tcPr>
        <w:p w14:paraId="0B68C086" w14:textId="77777777" w:rsidR="0027763B" w:rsidRPr="00330DA7" w:rsidRDefault="0027763B"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54C7ECDD" w:rsidR="0027763B" w:rsidRPr="009233A1" w:rsidRDefault="00FE31CC" w:rsidP="006E7E69">
          <w:pPr>
            <w:tabs>
              <w:tab w:val="right" w:pos="8838"/>
            </w:tabs>
            <w:spacing w:line="240" w:lineRule="auto"/>
            <w:ind w:left="-74" w:right="-105"/>
            <w:rPr>
              <w:rFonts w:eastAsia="Calibri" w:cs="Tahoma"/>
              <w:szCs w:val="22"/>
              <w:lang w:val="es-MX" w:eastAsia="en-US"/>
            </w:rPr>
          </w:pPr>
          <w:r w:rsidRPr="00FE31CC">
            <w:rPr>
              <w:rFonts w:eastAsia="Calibri" w:cs="Tahoma"/>
              <w:szCs w:val="22"/>
              <w:lang w:eastAsia="en-US"/>
            </w:rPr>
            <w:t>Ayuntamiento de Tepotzotlán</w:t>
          </w:r>
        </w:p>
      </w:tc>
    </w:tr>
    <w:tr w:rsidR="0027763B" w:rsidRPr="00330DA7" w14:paraId="6331D9B6" w14:textId="77777777" w:rsidTr="003F35FD">
      <w:trPr>
        <w:trHeight w:val="283"/>
        <w:jc w:val="right"/>
      </w:trPr>
      <w:tc>
        <w:tcPr>
          <w:tcW w:w="2727" w:type="dxa"/>
        </w:tcPr>
        <w:p w14:paraId="3FA86BAE" w14:textId="6568823B" w:rsidR="0027763B" w:rsidRPr="00330DA7" w:rsidRDefault="0027763B"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27763B" w:rsidRPr="00EA66FC" w:rsidRDefault="0027763B"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27763B" w:rsidRPr="00443C6B" w:rsidRDefault="0027763B"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349379092" name="Imagen 349379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567"/>
      <w:gridCol w:w="6095"/>
    </w:tblGrid>
    <w:tr w:rsidR="0027763B" w:rsidRPr="00330DA7" w14:paraId="29CFF901" w14:textId="77777777" w:rsidTr="00D45761">
      <w:trPr>
        <w:trHeight w:val="1435"/>
      </w:trPr>
      <w:tc>
        <w:tcPr>
          <w:tcW w:w="567" w:type="dxa"/>
        </w:tcPr>
        <w:p w14:paraId="046B9F8F" w14:textId="77777777" w:rsidR="0027763B" w:rsidRPr="00330DA7" w:rsidRDefault="0027763B" w:rsidP="004D0573">
          <w:pPr>
            <w:tabs>
              <w:tab w:val="right" w:pos="4273"/>
            </w:tabs>
            <w:rPr>
              <w:rFonts w:ascii="Garamond" w:eastAsia="Calibri" w:hAnsi="Garamond"/>
              <w:szCs w:val="22"/>
              <w:lang w:eastAsia="en-US"/>
            </w:rPr>
          </w:pPr>
        </w:p>
      </w:tc>
      <w:tc>
        <w:tcPr>
          <w:tcW w:w="6095" w:type="dxa"/>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5"/>
            <w:gridCol w:w="3684"/>
            <w:gridCol w:w="3402"/>
          </w:tblGrid>
          <w:tr w:rsidR="0027763B" w:rsidRPr="00330DA7" w14:paraId="04F272D2" w14:textId="77777777" w:rsidTr="00D45761">
            <w:trPr>
              <w:trHeight w:val="144"/>
            </w:trPr>
            <w:tc>
              <w:tcPr>
                <w:tcW w:w="2445" w:type="dxa"/>
              </w:tcPr>
              <w:p w14:paraId="2FD4DBF6" w14:textId="77777777" w:rsidR="0027763B" w:rsidRPr="00330DA7" w:rsidRDefault="0027763B" w:rsidP="004D0573">
                <w:pPr>
                  <w:tabs>
                    <w:tab w:val="right" w:pos="8838"/>
                  </w:tabs>
                  <w:spacing w:line="240" w:lineRule="auto"/>
                  <w:ind w:left="-74" w:right="-105"/>
                  <w:rPr>
                    <w:rFonts w:eastAsia="Calibri" w:cs="Tahoma"/>
                    <w:b/>
                    <w:szCs w:val="22"/>
                    <w:lang w:eastAsia="en-US"/>
                  </w:rPr>
                </w:pPr>
                <w:bookmarkStart w:id="1" w:name="_Hlk12526980"/>
                <w:r w:rsidRPr="00330DA7">
                  <w:rPr>
                    <w:rFonts w:eastAsia="Calibri" w:cs="Tahoma"/>
                    <w:b/>
                    <w:szCs w:val="22"/>
                    <w:lang w:eastAsia="en-US"/>
                  </w:rPr>
                  <w:t>Recurso de Revisión:</w:t>
                </w:r>
              </w:p>
            </w:tc>
            <w:tc>
              <w:tcPr>
                <w:tcW w:w="3684" w:type="dxa"/>
              </w:tcPr>
              <w:p w14:paraId="140729E3" w14:textId="0446892E" w:rsidR="0027763B" w:rsidRPr="004D0573" w:rsidRDefault="0027763B" w:rsidP="00396C48">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sidR="000118EB">
                  <w:rPr>
                    <w:rFonts w:eastAsia="Calibri" w:cs="Tahoma"/>
                    <w:szCs w:val="22"/>
                    <w:lang w:eastAsia="en-US"/>
                  </w:rPr>
                  <w:t>95</w:t>
                </w:r>
                <w:r w:rsidR="00FE31CC">
                  <w:rPr>
                    <w:rFonts w:eastAsia="Calibri" w:cs="Tahoma"/>
                    <w:szCs w:val="22"/>
                    <w:lang w:eastAsia="en-US"/>
                  </w:rPr>
                  <w:t>1</w:t>
                </w:r>
                <w:r w:rsidR="000118EB">
                  <w:rPr>
                    <w:rFonts w:eastAsia="Calibri" w:cs="Tahoma"/>
                    <w:szCs w:val="22"/>
                    <w:lang w:eastAsia="en-US"/>
                  </w:rPr>
                  <w:t>2</w:t>
                </w:r>
                <w:r w:rsidRPr="006E7E69">
                  <w:rPr>
                    <w:rFonts w:eastAsia="Calibri" w:cs="Tahoma"/>
                    <w:szCs w:val="22"/>
                    <w:lang w:eastAsia="en-US"/>
                  </w:rPr>
                  <w:t>/INFOEM/IP/RR/2025</w:t>
                </w:r>
              </w:p>
            </w:tc>
            <w:tc>
              <w:tcPr>
                <w:tcW w:w="3402" w:type="dxa"/>
              </w:tcPr>
              <w:p w14:paraId="71DEA1CF" w14:textId="77777777" w:rsidR="0027763B" w:rsidRDefault="0027763B" w:rsidP="004D0573">
                <w:pPr>
                  <w:tabs>
                    <w:tab w:val="right" w:pos="8838"/>
                  </w:tabs>
                  <w:spacing w:line="240" w:lineRule="auto"/>
                  <w:ind w:left="-74" w:right="-105"/>
                  <w:rPr>
                    <w:rFonts w:eastAsia="Calibri" w:cs="Tahoma"/>
                    <w:szCs w:val="22"/>
                    <w:lang w:eastAsia="en-US"/>
                  </w:rPr>
                </w:pPr>
              </w:p>
            </w:tc>
          </w:tr>
          <w:tr w:rsidR="0027763B" w:rsidRPr="00330DA7" w14:paraId="05C58951" w14:textId="77777777" w:rsidTr="00D45761">
            <w:trPr>
              <w:trHeight w:val="144"/>
            </w:trPr>
            <w:tc>
              <w:tcPr>
                <w:tcW w:w="2445" w:type="dxa"/>
              </w:tcPr>
              <w:p w14:paraId="642B9610" w14:textId="77777777" w:rsidR="0027763B" w:rsidRPr="00330DA7" w:rsidRDefault="0027763B" w:rsidP="004D0573">
                <w:pPr>
                  <w:tabs>
                    <w:tab w:val="right" w:pos="8838"/>
                  </w:tabs>
                  <w:spacing w:line="240" w:lineRule="auto"/>
                  <w:ind w:left="-74" w:right="-105"/>
                  <w:rPr>
                    <w:rFonts w:eastAsia="Calibri" w:cs="Tahoma"/>
                    <w:b/>
                    <w:szCs w:val="22"/>
                    <w:lang w:eastAsia="en-US"/>
                  </w:rPr>
                </w:pPr>
                <w:bookmarkStart w:id="2" w:name="_Hlk10641523"/>
                <w:bookmarkEnd w:id="1"/>
                <w:r w:rsidRPr="00330DA7">
                  <w:rPr>
                    <w:rFonts w:eastAsia="Calibri" w:cs="Tahoma"/>
                    <w:b/>
                    <w:szCs w:val="22"/>
                    <w:lang w:eastAsia="en-US"/>
                  </w:rPr>
                  <w:t>Recurrente:</w:t>
                </w:r>
              </w:p>
            </w:tc>
            <w:tc>
              <w:tcPr>
                <w:tcW w:w="3684" w:type="dxa"/>
              </w:tcPr>
              <w:p w14:paraId="7728D15B" w14:textId="33E6DE93" w:rsidR="0027763B" w:rsidRPr="0086345C" w:rsidRDefault="0027763B" w:rsidP="0086345C">
                <w:pPr>
                  <w:tabs>
                    <w:tab w:val="right" w:pos="8838"/>
                  </w:tabs>
                  <w:spacing w:line="240" w:lineRule="auto"/>
                  <w:ind w:left="-74" w:right="-105"/>
                  <w:rPr>
                    <w:rFonts w:ascii="Arial" w:hAnsi="Arial" w:cs="Arial"/>
                    <w:b/>
                    <w:bCs/>
                    <w:sz w:val="15"/>
                    <w:szCs w:val="15"/>
                    <w:lang w:eastAsia="es-MX"/>
                  </w:rPr>
                </w:pPr>
              </w:p>
            </w:tc>
            <w:tc>
              <w:tcPr>
                <w:tcW w:w="3402" w:type="dxa"/>
              </w:tcPr>
              <w:p w14:paraId="73F47F53" w14:textId="77777777" w:rsidR="0027763B" w:rsidRPr="005F19B1" w:rsidRDefault="0027763B" w:rsidP="004D0573">
                <w:pPr>
                  <w:tabs>
                    <w:tab w:val="left" w:pos="3122"/>
                    <w:tab w:val="right" w:pos="8838"/>
                  </w:tabs>
                  <w:spacing w:line="240" w:lineRule="auto"/>
                  <w:ind w:left="-105" w:right="-105"/>
                  <w:rPr>
                    <w:rFonts w:eastAsia="Calibri" w:cs="Tahoma"/>
                    <w:szCs w:val="22"/>
                    <w:lang w:eastAsia="en-US"/>
                  </w:rPr>
                </w:pPr>
              </w:p>
            </w:tc>
          </w:tr>
          <w:bookmarkEnd w:id="2"/>
          <w:tr w:rsidR="0027763B" w:rsidRPr="00330DA7" w14:paraId="00E6CDC1" w14:textId="77777777" w:rsidTr="00D45761">
            <w:trPr>
              <w:trHeight w:val="283"/>
            </w:trPr>
            <w:tc>
              <w:tcPr>
                <w:tcW w:w="2445" w:type="dxa"/>
              </w:tcPr>
              <w:p w14:paraId="0631AD24" w14:textId="77777777" w:rsidR="0027763B" w:rsidRPr="00330DA7" w:rsidRDefault="0027763B"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684" w:type="dxa"/>
              </w:tcPr>
              <w:p w14:paraId="3ACBE0D8" w14:textId="6610C6A6" w:rsidR="0027763B" w:rsidRPr="00D45761" w:rsidRDefault="00FE31CC" w:rsidP="00D45761">
                <w:pPr>
                  <w:tabs>
                    <w:tab w:val="right" w:pos="8838"/>
                  </w:tabs>
                  <w:spacing w:line="240" w:lineRule="auto"/>
                  <w:ind w:left="-74" w:right="-105"/>
                  <w:rPr>
                    <w:rFonts w:ascii="Times New Roman" w:hAnsi="Times New Roman"/>
                    <w:lang w:eastAsia="es-MX"/>
                  </w:rPr>
                </w:pPr>
                <w:r w:rsidRPr="00FE31CC">
                  <w:rPr>
                    <w:rFonts w:eastAsia="Calibri" w:cs="Tahoma"/>
                    <w:szCs w:val="22"/>
                    <w:lang w:eastAsia="en-US"/>
                  </w:rPr>
                  <w:t>Ayuntamiento de Tepotzotlán</w:t>
                </w:r>
              </w:p>
            </w:tc>
            <w:tc>
              <w:tcPr>
                <w:tcW w:w="3402" w:type="dxa"/>
              </w:tcPr>
              <w:p w14:paraId="3A7DA319" w14:textId="77777777" w:rsidR="0027763B" w:rsidRPr="00A90C72" w:rsidRDefault="0027763B" w:rsidP="004D0573">
                <w:pPr>
                  <w:tabs>
                    <w:tab w:val="left" w:pos="2834"/>
                    <w:tab w:val="right" w:pos="8838"/>
                  </w:tabs>
                  <w:spacing w:line="240" w:lineRule="auto"/>
                  <w:ind w:left="-108" w:right="-105"/>
                  <w:rPr>
                    <w:rFonts w:eastAsia="Calibri" w:cs="Tahoma"/>
                    <w:szCs w:val="22"/>
                    <w:lang w:eastAsia="en-US"/>
                  </w:rPr>
                </w:pPr>
              </w:p>
            </w:tc>
          </w:tr>
          <w:tr w:rsidR="0027763B" w:rsidRPr="00330DA7" w14:paraId="0F6CD8D2" w14:textId="77777777" w:rsidTr="00D45761">
            <w:trPr>
              <w:trHeight w:val="283"/>
            </w:trPr>
            <w:tc>
              <w:tcPr>
                <w:tcW w:w="2445" w:type="dxa"/>
              </w:tcPr>
              <w:p w14:paraId="31700628" w14:textId="0565A62A" w:rsidR="0027763B" w:rsidRPr="00330DA7" w:rsidRDefault="0027763B"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684" w:type="dxa"/>
              </w:tcPr>
              <w:p w14:paraId="31A90A58" w14:textId="75878977" w:rsidR="0027763B" w:rsidRPr="00EA66FC" w:rsidRDefault="0027763B"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27763B" w:rsidRPr="00330DA7" w:rsidRDefault="0027763B" w:rsidP="004D0573">
                <w:pPr>
                  <w:tabs>
                    <w:tab w:val="right" w:pos="8838"/>
                  </w:tabs>
                  <w:spacing w:line="240" w:lineRule="auto"/>
                  <w:ind w:left="-108" w:right="-105"/>
                  <w:rPr>
                    <w:rFonts w:eastAsia="Calibri" w:cs="Tahoma"/>
                    <w:szCs w:val="22"/>
                    <w:lang w:eastAsia="en-US"/>
                  </w:rPr>
                </w:pPr>
              </w:p>
            </w:tc>
          </w:tr>
        </w:tbl>
        <w:p w14:paraId="5DC6AC61" w14:textId="77777777" w:rsidR="0027763B" w:rsidRPr="00330DA7" w:rsidRDefault="0027763B" w:rsidP="004D0573">
          <w:pPr>
            <w:tabs>
              <w:tab w:val="right" w:pos="8838"/>
            </w:tabs>
            <w:ind w:left="-28"/>
            <w:rPr>
              <w:rFonts w:ascii="Arial" w:eastAsia="Calibri" w:hAnsi="Arial" w:cs="Arial"/>
              <w:b/>
              <w:szCs w:val="22"/>
              <w:lang w:eastAsia="en-US"/>
            </w:rPr>
          </w:pPr>
        </w:p>
      </w:tc>
    </w:tr>
  </w:tbl>
  <w:p w14:paraId="2A906731" w14:textId="77777777" w:rsidR="0027763B" w:rsidRPr="00765661" w:rsidRDefault="009563DD"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539D"/>
    <w:multiLevelType w:val="hybridMultilevel"/>
    <w:tmpl w:val="101EA558"/>
    <w:lvl w:ilvl="0" w:tplc="695A061E">
      <w:start w:val="1198"/>
      <w:numFmt w:val="bullet"/>
      <w:lvlText w:val="•"/>
      <w:lvlJc w:val="left"/>
      <w:pPr>
        <w:ind w:left="644" w:hanging="360"/>
      </w:pPr>
      <w:rPr>
        <w:rFonts w:ascii="Palatino Linotype" w:eastAsia="Palatino Linotype" w:hAnsi="Palatino Linotype" w:cs="Palatino Linotype" w:hint="default"/>
      </w:rPr>
    </w:lvl>
    <w:lvl w:ilvl="1" w:tplc="080A0003">
      <w:start w:val="1"/>
      <w:numFmt w:val="bullet"/>
      <w:lvlText w:val="o"/>
      <w:lvlJc w:val="left"/>
      <w:pPr>
        <w:ind w:left="1364" w:hanging="360"/>
      </w:pPr>
      <w:rPr>
        <w:rFonts w:ascii="Courier New" w:hAnsi="Courier New" w:cs="Courier New" w:hint="default"/>
      </w:rPr>
    </w:lvl>
    <w:lvl w:ilvl="2" w:tplc="080A0005">
      <w:start w:val="1"/>
      <w:numFmt w:val="bullet"/>
      <w:lvlText w:val=""/>
      <w:lvlJc w:val="left"/>
      <w:pPr>
        <w:ind w:left="2084" w:hanging="360"/>
      </w:pPr>
      <w:rPr>
        <w:rFonts w:ascii="Wingdings" w:hAnsi="Wingdings" w:hint="default"/>
      </w:rPr>
    </w:lvl>
    <w:lvl w:ilvl="3" w:tplc="080A0001">
      <w:start w:val="1"/>
      <w:numFmt w:val="bullet"/>
      <w:lvlText w:val=""/>
      <w:lvlJc w:val="left"/>
      <w:pPr>
        <w:ind w:left="2804" w:hanging="360"/>
      </w:pPr>
      <w:rPr>
        <w:rFonts w:ascii="Symbol" w:hAnsi="Symbol" w:hint="default"/>
      </w:rPr>
    </w:lvl>
    <w:lvl w:ilvl="4" w:tplc="080A0003">
      <w:start w:val="1"/>
      <w:numFmt w:val="bullet"/>
      <w:lvlText w:val="o"/>
      <w:lvlJc w:val="left"/>
      <w:pPr>
        <w:ind w:left="3524" w:hanging="360"/>
      </w:pPr>
      <w:rPr>
        <w:rFonts w:ascii="Courier New" w:hAnsi="Courier New" w:cs="Courier New" w:hint="default"/>
      </w:rPr>
    </w:lvl>
    <w:lvl w:ilvl="5" w:tplc="080A0005">
      <w:start w:val="1"/>
      <w:numFmt w:val="bullet"/>
      <w:lvlText w:val=""/>
      <w:lvlJc w:val="left"/>
      <w:pPr>
        <w:ind w:left="4244" w:hanging="360"/>
      </w:pPr>
      <w:rPr>
        <w:rFonts w:ascii="Wingdings" w:hAnsi="Wingdings" w:hint="default"/>
      </w:rPr>
    </w:lvl>
    <w:lvl w:ilvl="6" w:tplc="080A0001">
      <w:start w:val="1"/>
      <w:numFmt w:val="bullet"/>
      <w:lvlText w:val=""/>
      <w:lvlJc w:val="left"/>
      <w:pPr>
        <w:ind w:left="4964" w:hanging="360"/>
      </w:pPr>
      <w:rPr>
        <w:rFonts w:ascii="Symbol" w:hAnsi="Symbol" w:hint="default"/>
      </w:rPr>
    </w:lvl>
    <w:lvl w:ilvl="7" w:tplc="080A0003">
      <w:start w:val="1"/>
      <w:numFmt w:val="bullet"/>
      <w:lvlText w:val="o"/>
      <w:lvlJc w:val="left"/>
      <w:pPr>
        <w:ind w:left="5684" w:hanging="360"/>
      </w:pPr>
      <w:rPr>
        <w:rFonts w:ascii="Courier New" w:hAnsi="Courier New" w:cs="Courier New" w:hint="default"/>
      </w:rPr>
    </w:lvl>
    <w:lvl w:ilvl="8" w:tplc="080A0005">
      <w:start w:val="1"/>
      <w:numFmt w:val="bullet"/>
      <w:lvlText w:val=""/>
      <w:lvlJc w:val="left"/>
      <w:pPr>
        <w:ind w:left="6404" w:hanging="360"/>
      </w:pPr>
      <w:rPr>
        <w:rFonts w:ascii="Wingdings" w:hAnsi="Wingdings" w:hint="default"/>
      </w:rPr>
    </w:lvl>
  </w:abstractNum>
  <w:abstractNum w:abstractNumId="1" w15:restartNumberingAfterBreak="0">
    <w:nsid w:val="161E354D"/>
    <w:multiLevelType w:val="hybridMultilevel"/>
    <w:tmpl w:val="1DD27C0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33906254"/>
    <w:multiLevelType w:val="hybridMultilevel"/>
    <w:tmpl w:val="E63C18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8D17284"/>
    <w:multiLevelType w:val="multilevel"/>
    <w:tmpl w:val="FBD013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26717B0"/>
    <w:multiLevelType w:val="hybridMultilevel"/>
    <w:tmpl w:val="DB0E59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5"/>
  </w:num>
  <w:num w:numId="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11232"/>
    <w:rsid w:val="000118EB"/>
    <w:rsid w:val="0002630F"/>
    <w:rsid w:val="000318BC"/>
    <w:rsid w:val="00033156"/>
    <w:rsid w:val="00042FBB"/>
    <w:rsid w:val="00043F51"/>
    <w:rsid w:val="00045F17"/>
    <w:rsid w:val="00052402"/>
    <w:rsid w:val="00057B2D"/>
    <w:rsid w:val="000611E4"/>
    <w:rsid w:val="00065518"/>
    <w:rsid w:val="000777E2"/>
    <w:rsid w:val="00080071"/>
    <w:rsid w:val="000954C3"/>
    <w:rsid w:val="000A03B3"/>
    <w:rsid w:val="000A0798"/>
    <w:rsid w:val="000C3BBA"/>
    <w:rsid w:val="000D0D67"/>
    <w:rsid w:val="000E09C4"/>
    <w:rsid w:val="000E23B9"/>
    <w:rsid w:val="000F32E8"/>
    <w:rsid w:val="000F46F7"/>
    <w:rsid w:val="00103C8A"/>
    <w:rsid w:val="00107F71"/>
    <w:rsid w:val="001117BD"/>
    <w:rsid w:val="00111E31"/>
    <w:rsid w:val="0011350D"/>
    <w:rsid w:val="001144FB"/>
    <w:rsid w:val="00117DDB"/>
    <w:rsid w:val="00127130"/>
    <w:rsid w:val="00135056"/>
    <w:rsid w:val="0014040A"/>
    <w:rsid w:val="00141876"/>
    <w:rsid w:val="0014207B"/>
    <w:rsid w:val="0014630F"/>
    <w:rsid w:val="00146651"/>
    <w:rsid w:val="00150C49"/>
    <w:rsid w:val="001734D5"/>
    <w:rsid w:val="00185C7C"/>
    <w:rsid w:val="001878E5"/>
    <w:rsid w:val="001A3532"/>
    <w:rsid w:val="001A58B3"/>
    <w:rsid w:val="001A6A2C"/>
    <w:rsid w:val="001B7334"/>
    <w:rsid w:val="001C555C"/>
    <w:rsid w:val="001C6BE2"/>
    <w:rsid w:val="001C7688"/>
    <w:rsid w:val="001D0BF3"/>
    <w:rsid w:val="001D2464"/>
    <w:rsid w:val="001D5BAD"/>
    <w:rsid w:val="001D6ABD"/>
    <w:rsid w:val="001E007D"/>
    <w:rsid w:val="001E0CFD"/>
    <w:rsid w:val="001F329F"/>
    <w:rsid w:val="001F3515"/>
    <w:rsid w:val="002015AE"/>
    <w:rsid w:val="00211F42"/>
    <w:rsid w:val="002127DE"/>
    <w:rsid w:val="00217A0D"/>
    <w:rsid w:val="00222145"/>
    <w:rsid w:val="00233005"/>
    <w:rsid w:val="00233F17"/>
    <w:rsid w:val="0023534F"/>
    <w:rsid w:val="00237120"/>
    <w:rsid w:val="0023755C"/>
    <w:rsid w:val="0024022D"/>
    <w:rsid w:val="00240234"/>
    <w:rsid w:val="00245D19"/>
    <w:rsid w:val="00247709"/>
    <w:rsid w:val="002553CD"/>
    <w:rsid w:val="0026539F"/>
    <w:rsid w:val="0027763B"/>
    <w:rsid w:val="0029056A"/>
    <w:rsid w:val="00293D29"/>
    <w:rsid w:val="002958FA"/>
    <w:rsid w:val="002961A6"/>
    <w:rsid w:val="002961B5"/>
    <w:rsid w:val="0029641C"/>
    <w:rsid w:val="002A3601"/>
    <w:rsid w:val="002A6D78"/>
    <w:rsid w:val="002B0D19"/>
    <w:rsid w:val="002B1D44"/>
    <w:rsid w:val="002B4ED6"/>
    <w:rsid w:val="002B7C6F"/>
    <w:rsid w:val="002D061B"/>
    <w:rsid w:val="002D111C"/>
    <w:rsid w:val="002D2342"/>
    <w:rsid w:val="002E18F0"/>
    <w:rsid w:val="002F6393"/>
    <w:rsid w:val="00302476"/>
    <w:rsid w:val="00304C8C"/>
    <w:rsid w:val="00306C07"/>
    <w:rsid w:val="0031433B"/>
    <w:rsid w:val="003269A5"/>
    <w:rsid w:val="00327203"/>
    <w:rsid w:val="00331F35"/>
    <w:rsid w:val="00335CDF"/>
    <w:rsid w:val="00341E94"/>
    <w:rsid w:val="003448CF"/>
    <w:rsid w:val="00346BC2"/>
    <w:rsid w:val="00361984"/>
    <w:rsid w:val="00362A11"/>
    <w:rsid w:val="00365097"/>
    <w:rsid w:val="00365A82"/>
    <w:rsid w:val="00367A23"/>
    <w:rsid w:val="00374E27"/>
    <w:rsid w:val="00386CD1"/>
    <w:rsid w:val="003872A2"/>
    <w:rsid w:val="00396C48"/>
    <w:rsid w:val="003A0B8F"/>
    <w:rsid w:val="003A3A7E"/>
    <w:rsid w:val="003A40C1"/>
    <w:rsid w:val="003A67CC"/>
    <w:rsid w:val="003B0255"/>
    <w:rsid w:val="003B0AEC"/>
    <w:rsid w:val="003B2486"/>
    <w:rsid w:val="003B5D3E"/>
    <w:rsid w:val="003C69C8"/>
    <w:rsid w:val="003F28CD"/>
    <w:rsid w:val="003F35FD"/>
    <w:rsid w:val="003F4455"/>
    <w:rsid w:val="0041385B"/>
    <w:rsid w:val="00416357"/>
    <w:rsid w:val="00430170"/>
    <w:rsid w:val="00432522"/>
    <w:rsid w:val="0043654A"/>
    <w:rsid w:val="00441BFA"/>
    <w:rsid w:val="00446958"/>
    <w:rsid w:val="00454FBD"/>
    <w:rsid w:val="004565C2"/>
    <w:rsid w:val="0046122C"/>
    <w:rsid w:val="00462338"/>
    <w:rsid w:val="0046490C"/>
    <w:rsid w:val="00473260"/>
    <w:rsid w:val="00475FF6"/>
    <w:rsid w:val="004768CB"/>
    <w:rsid w:val="004A4241"/>
    <w:rsid w:val="004B001B"/>
    <w:rsid w:val="004B5759"/>
    <w:rsid w:val="004B5DC5"/>
    <w:rsid w:val="004C1963"/>
    <w:rsid w:val="004C43D3"/>
    <w:rsid w:val="004D0573"/>
    <w:rsid w:val="004D7CD8"/>
    <w:rsid w:val="004E0C63"/>
    <w:rsid w:val="004E2939"/>
    <w:rsid w:val="004E5068"/>
    <w:rsid w:val="004F7A00"/>
    <w:rsid w:val="005122DD"/>
    <w:rsid w:val="00517CB9"/>
    <w:rsid w:val="00522385"/>
    <w:rsid w:val="00523DD3"/>
    <w:rsid w:val="00523E60"/>
    <w:rsid w:val="00523F48"/>
    <w:rsid w:val="005267CD"/>
    <w:rsid w:val="005365FA"/>
    <w:rsid w:val="00536C50"/>
    <w:rsid w:val="00537666"/>
    <w:rsid w:val="005432B1"/>
    <w:rsid w:val="005442E9"/>
    <w:rsid w:val="00550AB5"/>
    <w:rsid w:val="0055624C"/>
    <w:rsid w:val="005723CB"/>
    <w:rsid w:val="00575400"/>
    <w:rsid w:val="00591A20"/>
    <w:rsid w:val="005A468E"/>
    <w:rsid w:val="005A5BF2"/>
    <w:rsid w:val="005B18AF"/>
    <w:rsid w:val="005B45A1"/>
    <w:rsid w:val="005B5464"/>
    <w:rsid w:val="005D57B7"/>
    <w:rsid w:val="005D5A50"/>
    <w:rsid w:val="005F2A3D"/>
    <w:rsid w:val="005F5301"/>
    <w:rsid w:val="005F65B7"/>
    <w:rsid w:val="00601A0C"/>
    <w:rsid w:val="0060579A"/>
    <w:rsid w:val="006067C7"/>
    <w:rsid w:val="00610015"/>
    <w:rsid w:val="00615195"/>
    <w:rsid w:val="006159AD"/>
    <w:rsid w:val="0062461C"/>
    <w:rsid w:val="00635CB1"/>
    <w:rsid w:val="006415E5"/>
    <w:rsid w:val="006448CC"/>
    <w:rsid w:val="00646436"/>
    <w:rsid w:val="006561A6"/>
    <w:rsid w:val="00657603"/>
    <w:rsid w:val="00664420"/>
    <w:rsid w:val="006A21FC"/>
    <w:rsid w:val="006A646A"/>
    <w:rsid w:val="006B10B0"/>
    <w:rsid w:val="006D3237"/>
    <w:rsid w:val="006E13CF"/>
    <w:rsid w:val="006E25BC"/>
    <w:rsid w:val="006E6BBC"/>
    <w:rsid w:val="006E7E4C"/>
    <w:rsid w:val="006E7E69"/>
    <w:rsid w:val="006F7768"/>
    <w:rsid w:val="00707A84"/>
    <w:rsid w:val="00715233"/>
    <w:rsid w:val="00716AAA"/>
    <w:rsid w:val="00717E59"/>
    <w:rsid w:val="00724F22"/>
    <w:rsid w:val="00725C8B"/>
    <w:rsid w:val="007354CA"/>
    <w:rsid w:val="007517BD"/>
    <w:rsid w:val="00751837"/>
    <w:rsid w:val="0075751F"/>
    <w:rsid w:val="007612A5"/>
    <w:rsid w:val="0076337C"/>
    <w:rsid w:val="00773DD6"/>
    <w:rsid w:val="00773EAB"/>
    <w:rsid w:val="00774516"/>
    <w:rsid w:val="00775BFC"/>
    <w:rsid w:val="00782160"/>
    <w:rsid w:val="00786F38"/>
    <w:rsid w:val="00794BA5"/>
    <w:rsid w:val="007A2B8D"/>
    <w:rsid w:val="007A3459"/>
    <w:rsid w:val="007A4F9E"/>
    <w:rsid w:val="007B6074"/>
    <w:rsid w:val="007C2F8A"/>
    <w:rsid w:val="007C7C47"/>
    <w:rsid w:val="007D1C55"/>
    <w:rsid w:val="007D1C84"/>
    <w:rsid w:val="007D317F"/>
    <w:rsid w:val="007D5C39"/>
    <w:rsid w:val="007E069C"/>
    <w:rsid w:val="007E07E1"/>
    <w:rsid w:val="007E53A4"/>
    <w:rsid w:val="007F5D06"/>
    <w:rsid w:val="00805A6E"/>
    <w:rsid w:val="00811211"/>
    <w:rsid w:val="00811F75"/>
    <w:rsid w:val="00813497"/>
    <w:rsid w:val="00823BA5"/>
    <w:rsid w:val="00826C28"/>
    <w:rsid w:val="00831728"/>
    <w:rsid w:val="00852598"/>
    <w:rsid w:val="00860F56"/>
    <w:rsid w:val="0086345C"/>
    <w:rsid w:val="0086353B"/>
    <w:rsid w:val="00863676"/>
    <w:rsid w:val="00864CC1"/>
    <w:rsid w:val="00865CF4"/>
    <w:rsid w:val="008737B0"/>
    <w:rsid w:val="00875695"/>
    <w:rsid w:val="00876DBC"/>
    <w:rsid w:val="008856B3"/>
    <w:rsid w:val="008950DC"/>
    <w:rsid w:val="008A21E1"/>
    <w:rsid w:val="008A6003"/>
    <w:rsid w:val="008A6F88"/>
    <w:rsid w:val="008B05AD"/>
    <w:rsid w:val="008B1E16"/>
    <w:rsid w:val="008C00BD"/>
    <w:rsid w:val="008C76E5"/>
    <w:rsid w:val="008E1316"/>
    <w:rsid w:val="008E1593"/>
    <w:rsid w:val="008E6224"/>
    <w:rsid w:val="008E6A11"/>
    <w:rsid w:val="00903DBE"/>
    <w:rsid w:val="00910FD2"/>
    <w:rsid w:val="00911079"/>
    <w:rsid w:val="00915F66"/>
    <w:rsid w:val="00916B9B"/>
    <w:rsid w:val="009176E8"/>
    <w:rsid w:val="009233A1"/>
    <w:rsid w:val="009246CF"/>
    <w:rsid w:val="00931437"/>
    <w:rsid w:val="00936B5A"/>
    <w:rsid w:val="009378D6"/>
    <w:rsid w:val="009467B4"/>
    <w:rsid w:val="00953212"/>
    <w:rsid w:val="00953430"/>
    <w:rsid w:val="009563DD"/>
    <w:rsid w:val="009604AD"/>
    <w:rsid w:val="00965890"/>
    <w:rsid w:val="00970EB3"/>
    <w:rsid w:val="0097369C"/>
    <w:rsid w:val="00974ED7"/>
    <w:rsid w:val="00976247"/>
    <w:rsid w:val="00982877"/>
    <w:rsid w:val="00985840"/>
    <w:rsid w:val="00985F73"/>
    <w:rsid w:val="0098693C"/>
    <w:rsid w:val="00990B5B"/>
    <w:rsid w:val="00993ED0"/>
    <w:rsid w:val="0099409D"/>
    <w:rsid w:val="009A1340"/>
    <w:rsid w:val="009A2D78"/>
    <w:rsid w:val="009A2EDE"/>
    <w:rsid w:val="009A7C10"/>
    <w:rsid w:val="009B2945"/>
    <w:rsid w:val="009C04A8"/>
    <w:rsid w:val="009D1BF6"/>
    <w:rsid w:val="009D41AC"/>
    <w:rsid w:val="009D78BC"/>
    <w:rsid w:val="009E0652"/>
    <w:rsid w:val="009E0DA6"/>
    <w:rsid w:val="009E2DEE"/>
    <w:rsid w:val="009E45F2"/>
    <w:rsid w:val="009E4644"/>
    <w:rsid w:val="009F797C"/>
    <w:rsid w:val="00A048C7"/>
    <w:rsid w:val="00A12AFA"/>
    <w:rsid w:val="00A131AC"/>
    <w:rsid w:val="00A16D85"/>
    <w:rsid w:val="00A21A20"/>
    <w:rsid w:val="00A35DA7"/>
    <w:rsid w:val="00A36A99"/>
    <w:rsid w:val="00A41792"/>
    <w:rsid w:val="00A53315"/>
    <w:rsid w:val="00A6091A"/>
    <w:rsid w:val="00A63966"/>
    <w:rsid w:val="00A6415E"/>
    <w:rsid w:val="00A70EF0"/>
    <w:rsid w:val="00A76102"/>
    <w:rsid w:val="00A77B3B"/>
    <w:rsid w:val="00A815EA"/>
    <w:rsid w:val="00A8772E"/>
    <w:rsid w:val="00A9208D"/>
    <w:rsid w:val="00A951C2"/>
    <w:rsid w:val="00A964CC"/>
    <w:rsid w:val="00AA335B"/>
    <w:rsid w:val="00AA3AE9"/>
    <w:rsid w:val="00AA6EA9"/>
    <w:rsid w:val="00AB1342"/>
    <w:rsid w:val="00AC2DB8"/>
    <w:rsid w:val="00AC3CA0"/>
    <w:rsid w:val="00AD4855"/>
    <w:rsid w:val="00AD4A34"/>
    <w:rsid w:val="00AE1543"/>
    <w:rsid w:val="00AE3DA7"/>
    <w:rsid w:val="00AE4B12"/>
    <w:rsid w:val="00AE5AEF"/>
    <w:rsid w:val="00AF03C4"/>
    <w:rsid w:val="00AF5777"/>
    <w:rsid w:val="00AF69D0"/>
    <w:rsid w:val="00B05304"/>
    <w:rsid w:val="00B137E8"/>
    <w:rsid w:val="00B169A2"/>
    <w:rsid w:val="00B22A80"/>
    <w:rsid w:val="00B36848"/>
    <w:rsid w:val="00B373AF"/>
    <w:rsid w:val="00B61BCE"/>
    <w:rsid w:val="00B65555"/>
    <w:rsid w:val="00B70FEF"/>
    <w:rsid w:val="00B71D39"/>
    <w:rsid w:val="00B74D32"/>
    <w:rsid w:val="00B75FCE"/>
    <w:rsid w:val="00B80A20"/>
    <w:rsid w:val="00BA1AB6"/>
    <w:rsid w:val="00BA2096"/>
    <w:rsid w:val="00BA27B5"/>
    <w:rsid w:val="00BA55A8"/>
    <w:rsid w:val="00BB1C97"/>
    <w:rsid w:val="00BB2ABF"/>
    <w:rsid w:val="00BB64F4"/>
    <w:rsid w:val="00BC1202"/>
    <w:rsid w:val="00BD2738"/>
    <w:rsid w:val="00BD3F4F"/>
    <w:rsid w:val="00BD5A7C"/>
    <w:rsid w:val="00BE4E82"/>
    <w:rsid w:val="00BE7A1B"/>
    <w:rsid w:val="00BF0221"/>
    <w:rsid w:val="00BF091A"/>
    <w:rsid w:val="00BF3C67"/>
    <w:rsid w:val="00BF4EAD"/>
    <w:rsid w:val="00BF51BF"/>
    <w:rsid w:val="00C00D03"/>
    <w:rsid w:val="00C049E2"/>
    <w:rsid w:val="00C10D59"/>
    <w:rsid w:val="00C1438D"/>
    <w:rsid w:val="00C155D4"/>
    <w:rsid w:val="00C229BF"/>
    <w:rsid w:val="00C30616"/>
    <w:rsid w:val="00C351EC"/>
    <w:rsid w:val="00C36795"/>
    <w:rsid w:val="00C372E4"/>
    <w:rsid w:val="00C42C5A"/>
    <w:rsid w:val="00C42CA7"/>
    <w:rsid w:val="00C45534"/>
    <w:rsid w:val="00C461EC"/>
    <w:rsid w:val="00C507D4"/>
    <w:rsid w:val="00C63D2B"/>
    <w:rsid w:val="00C71CEF"/>
    <w:rsid w:val="00C72DAA"/>
    <w:rsid w:val="00C73A98"/>
    <w:rsid w:val="00C7571D"/>
    <w:rsid w:val="00C80B14"/>
    <w:rsid w:val="00C876F7"/>
    <w:rsid w:val="00C93BC8"/>
    <w:rsid w:val="00CA50B3"/>
    <w:rsid w:val="00CA64AF"/>
    <w:rsid w:val="00CB1407"/>
    <w:rsid w:val="00CB4F52"/>
    <w:rsid w:val="00CB7C31"/>
    <w:rsid w:val="00CB7E9A"/>
    <w:rsid w:val="00CC48E9"/>
    <w:rsid w:val="00CC5ED7"/>
    <w:rsid w:val="00CD0B92"/>
    <w:rsid w:val="00CD3244"/>
    <w:rsid w:val="00CE1DFB"/>
    <w:rsid w:val="00CE29D3"/>
    <w:rsid w:val="00CE3DBD"/>
    <w:rsid w:val="00CE58F2"/>
    <w:rsid w:val="00CF2275"/>
    <w:rsid w:val="00CF2D8B"/>
    <w:rsid w:val="00CF3383"/>
    <w:rsid w:val="00CF74B8"/>
    <w:rsid w:val="00CF7586"/>
    <w:rsid w:val="00CF7F0C"/>
    <w:rsid w:val="00D036D3"/>
    <w:rsid w:val="00D07C17"/>
    <w:rsid w:val="00D15341"/>
    <w:rsid w:val="00D161C4"/>
    <w:rsid w:val="00D20F37"/>
    <w:rsid w:val="00D228A6"/>
    <w:rsid w:val="00D2790D"/>
    <w:rsid w:val="00D35FF9"/>
    <w:rsid w:val="00D44B43"/>
    <w:rsid w:val="00D45761"/>
    <w:rsid w:val="00D51ECD"/>
    <w:rsid w:val="00D53CE6"/>
    <w:rsid w:val="00D5461D"/>
    <w:rsid w:val="00D55FDA"/>
    <w:rsid w:val="00D6170E"/>
    <w:rsid w:val="00D66EF4"/>
    <w:rsid w:val="00D85CEA"/>
    <w:rsid w:val="00D91CB4"/>
    <w:rsid w:val="00DA54C1"/>
    <w:rsid w:val="00DB1C09"/>
    <w:rsid w:val="00DC30FA"/>
    <w:rsid w:val="00DD18A1"/>
    <w:rsid w:val="00DE0277"/>
    <w:rsid w:val="00DE1133"/>
    <w:rsid w:val="00DE78A1"/>
    <w:rsid w:val="00DF4A13"/>
    <w:rsid w:val="00DF4A41"/>
    <w:rsid w:val="00E0690A"/>
    <w:rsid w:val="00E06AA0"/>
    <w:rsid w:val="00E11AA0"/>
    <w:rsid w:val="00E16BF5"/>
    <w:rsid w:val="00E21031"/>
    <w:rsid w:val="00E27023"/>
    <w:rsid w:val="00E32E50"/>
    <w:rsid w:val="00E33233"/>
    <w:rsid w:val="00E37496"/>
    <w:rsid w:val="00E37A3F"/>
    <w:rsid w:val="00E37D3C"/>
    <w:rsid w:val="00E44C09"/>
    <w:rsid w:val="00E52E20"/>
    <w:rsid w:val="00E62E6A"/>
    <w:rsid w:val="00E7134A"/>
    <w:rsid w:val="00E73A29"/>
    <w:rsid w:val="00E83EF5"/>
    <w:rsid w:val="00E87AE9"/>
    <w:rsid w:val="00E9335C"/>
    <w:rsid w:val="00EA5EE8"/>
    <w:rsid w:val="00ED1C1E"/>
    <w:rsid w:val="00EE232C"/>
    <w:rsid w:val="00EE2AF2"/>
    <w:rsid w:val="00EE7028"/>
    <w:rsid w:val="00EE77E9"/>
    <w:rsid w:val="00EF20CF"/>
    <w:rsid w:val="00EF4336"/>
    <w:rsid w:val="00EF6D46"/>
    <w:rsid w:val="00F07EE6"/>
    <w:rsid w:val="00F305A9"/>
    <w:rsid w:val="00F32348"/>
    <w:rsid w:val="00F33CC8"/>
    <w:rsid w:val="00F372B2"/>
    <w:rsid w:val="00F4481C"/>
    <w:rsid w:val="00F45902"/>
    <w:rsid w:val="00F50530"/>
    <w:rsid w:val="00F52005"/>
    <w:rsid w:val="00F52089"/>
    <w:rsid w:val="00F714BF"/>
    <w:rsid w:val="00F72289"/>
    <w:rsid w:val="00F73861"/>
    <w:rsid w:val="00F75D23"/>
    <w:rsid w:val="00F8365A"/>
    <w:rsid w:val="00F8547A"/>
    <w:rsid w:val="00F86DF5"/>
    <w:rsid w:val="00F93742"/>
    <w:rsid w:val="00F93F99"/>
    <w:rsid w:val="00FA5957"/>
    <w:rsid w:val="00FB0A56"/>
    <w:rsid w:val="00FB78B9"/>
    <w:rsid w:val="00FC3CE0"/>
    <w:rsid w:val="00FC7090"/>
    <w:rsid w:val="00FD06A8"/>
    <w:rsid w:val="00FE31CC"/>
    <w:rsid w:val="00FE33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9D1BF6"/>
    <w:rPr>
      <w:color w:val="605E5C"/>
      <w:shd w:val="clear" w:color="auto" w:fill="E1DFDD"/>
    </w:rPr>
  </w:style>
  <w:style w:type="character" w:customStyle="1" w:styleId="Mencinsinresolver2">
    <w:name w:val="Mención sin resolver2"/>
    <w:basedOn w:val="Fuentedeprrafopredeter"/>
    <w:uiPriority w:val="99"/>
    <w:semiHidden/>
    <w:unhideWhenUsed/>
    <w:rsid w:val="00E0690A"/>
    <w:rPr>
      <w:color w:val="605E5C"/>
      <w:shd w:val="clear" w:color="auto" w:fill="E1DFDD"/>
    </w:rPr>
  </w:style>
  <w:style w:type="character" w:customStyle="1" w:styleId="Mencinsinresolver3">
    <w:name w:val="Mención sin resolver3"/>
    <w:basedOn w:val="Fuentedeprrafopredeter"/>
    <w:uiPriority w:val="99"/>
    <w:semiHidden/>
    <w:unhideWhenUsed/>
    <w:rsid w:val="00CC5ED7"/>
    <w:rPr>
      <w:color w:val="605E5C"/>
      <w:shd w:val="clear" w:color="auto" w:fill="E1DFDD"/>
    </w:rPr>
  </w:style>
  <w:style w:type="character" w:customStyle="1" w:styleId="UnresolvedMention">
    <w:name w:val="Unresolved Mention"/>
    <w:basedOn w:val="Fuentedeprrafopredeter"/>
    <w:uiPriority w:val="99"/>
    <w:semiHidden/>
    <w:unhideWhenUsed/>
    <w:rsid w:val="008C00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0054">
      <w:bodyDiv w:val="1"/>
      <w:marLeft w:val="0"/>
      <w:marRight w:val="0"/>
      <w:marTop w:val="0"/>
      <w:marBottom w:val="0"/>
      <w:divBdr>
        <w:top w:val="none" w:sz="0" w:space="0" w:color="auto"/>
        <w:left w:val="none" w:sz="0" w:space="0" w:color="auto"/>
        <w:bottom w:val="none" w:sz="0" w:space="0" w:color="auto"/>
        <w:right w:val="none" w:sz="0" w:space="0" w:color="auto"/>
      </w:divBdr>
    </w:div>
    <w:div w:id="111944927">
      <w:bodyDiv w:val="1"/>
      <w:marLeft w:val="0"/>
      <w:marRight w:val="0"/>
      <w:marTop w:val="0"/>
      <w:marBottom w:val="0"/>
      <w:divBdr>
        <w:top w:val="none" w:sz="0" w:space="0" w:color="auto"/>
        <w:left w:val="none" w:sz="0" w:space="0" w:color="auto"/>
        <w:bottom w:val="none" w:sz="0" w:space="0" w:color="auto"/>
        <w:right w:val="none" w:sz="0" w:space="0" w:color="auto"/>
      </w:divBdr>
    </w:div>
    <w:div w:id="123891530">
      <w:bodyDiv w:val="1"/>
      <w:marLeft w:val="0"/>
      <w:marRight w:val="0"/>
      <w:marTop w:val="0"/>
      <w:marBottom w:val="0"/>
      <w:divBdr>
        <w:top w:val="none" w:sz="0" w:space="0" w:color="auto"/>
        <w:left w:val="none" w:sz="0" w:space="0" w:color="auto"/>
        <w:bottom w:val="none" w:sz="0" w:space="0" w:color="auto"/>
        <w:right w:val="none" w:sz="0" w:space="0" w:color="auto"/>
      </w:divBdr>
    </w:div>
    <w:div w:id="225533652">
      <w:bodyDiv w:val="1"/>
      <w:marLeft w:val="0"/>
      <w:marRight w:val="0"/>
      <w:marTop w:val="0"/>
      <w:marBottom w:val="0"/>
      <w:divBdr>
        <w:top w:val="none" w:sz="0" w:space="0" w:color="auto"/>
        <w:left w:val="none" w:sz="0" w:space="0" w:color="auto"/>
        <w:bottom w:val="none" w:sz="0" w:space="0" w:color="auto"/>
        <w:right w:val="none" w:sz="0" w:space="0" w:color="auto"/>
      </w:divBdr>
    </w:div>
    <w:div w:id="244192933">
      <w:bodyDiv w:val="1"/>
      <w:marLeft w:val="0"/>
      <w:marRight w:val="0"/>
      <w:marTop w:val="0"/>
      <w:marBottom w:val="0"/>
      <w:divBdr>
        <w:top w:val="none" w:sz="0" w:space="0" w:color="auto"/>
        <w:left w:val="none" w:sz="0" w:space="0" w:color="auto"/>
        <w:bottom w:val="none" w:sz="0" w:space="0" w:color="auto"/>
        <w:right w:val="none" w:sz="0" w:space="0" w:color="auto"/>
      </w:divBdr>
    </w:div>
    <w:div w:id="264579432">
      <w:bodyDiv w:val="1"/>
      <w:marLeft w:val="0"/>
      <w:marRight w:val="0"/>
      <w:marTop w:val="0"/>
      <w:marBottom w:val="0"/>
      <w:divBdr>
        <w:top w:val="none" w:sz="0" w:space="0" w:color="auto"/>
        <w:left w:val="none" w:sz="0" w:space="0" w:color="auto"/>
        <w:bottom w:val="none" w:sz="0" w:space="0" w:color="auto"/>
        <w:right w:val="none" w:sz="0" w:space="0" w:color="auto"/>
      </w:divBdr>
    </w:div>
    <w:div w:id="350030656">
      <w:bodyDiv w:val="1"/>
      <w:marLeft w:val="0"/>
      <w:marRight w:val="0"/>
      <w:marTop w:val="0"/>
      <w:marBottom w:val="0"/>
      <w:divBdr>
        <w:top w:val="none" w:sz="0" w:space="0" w:color="auto"/>
        <w:left w:val="none" w:sz="0" w:space="0" w:color="auto"/>
        <w:bottom w:val="none" w:sz="0" w:space="0" w:color="auto"/>
        <w:right w:val="none" w:sz="0" w:space="0" w:color="auto"/>
      </w:divBdr>
      <w:divsChild>
        <w:div w:id="1365131119">
          <w:marLeft w:val="0"/>
          <w:marRight w:val="0"/>
          <w:marTop w:val="0"/>
          <w:marBottom w:val="0"/>
          <w:divBdr>
            <w:top w:val="none" w:sz="0" w:space="0" w:color="auto"/>
            <w:left w:val="none" w:sz="0" w:space="0" w:color="auto"/>
            <w:bottom w:val="none" w:sz="0" w:space="0" w:color="auto"/>
            <w:right w:val="none" w:sz="0" w:space="0" w:color="auto"/>
          </w:divBdr>
        </w:div>
      </w:divsChild>
    </w:div>
    <w:div w:id="374283176">
      <w:bodyDiv w:val="1"/>
      <w:marLeft w:val="0"/>
      <w:marRight w:val="0"/>
      <w:marTop w:val="0"/>
      <w:marBottom w:val="0"/>
      <w:divBdr>
        <w:top w:val="none" w:sz="0" w:space="0" w:color="auto"/>
        <w:left w:val="none" w:sz="0" w:space="0" w:color="auto"/>
        <w:bottom w:val="none" w:sz="0" w:space="0" w:color="auto"/>
        <w:right w:val="none" w:sz="0" w:space="0" w:color="auto"/>
      </w:divBdr>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602802836">
      <w:bodyDiv w:val="1"/>
      <w:marLeft w:val="0"/>
      <w:marRight w:val="0"/>
      <w:marTop w:val="0"/>
      <w:marBottom w:val="0"/>
      <w:divBdr>
        <w:top w:val="none" w:sz="0" w:space="0" w:color="auto"/>
        <w:left w:val="none" w:sz="0" w:space="0" w:color="auto"/>
        <w:bottom w:val="none" w:sz="0" w:space="0" w:color="auto"/>
        <w:right w:val="none" w:sz="0" w:space="0" w:color="auto"/>
      </w:divBdr>
      <w:divsChild>
        <w:div w:id="535393734">
          <w:marLeft w:val="0"/>
          <w:marRight w:val="0"/>
          <w:marTop w:val="0"/>
          <w:marBottom w:val="0"/>
          <w:divBdr>
            <w:top w:val="none" w:sz="0" w:space="0" w:color="auto"/>
            <w:left w:val="none" w:sz="0" w:space="0" w:color="auto"/>
            <w:bottom w:val="none" w:sz="0" w:space="0" w:color="auto"/>
            <w:right w:val="none" w:sz="0" w:space="0" w:color="auto"/>
          </w:divBdr>
        </w:div>
      </w:divsChild>
    </w:div>
    <w:div w:id="608974637">
      <w:bodyDiv w:val="1"/>
      <w:marLeft w:val="0"/>
      <w:marRight w:val="0"/>
      <w:marTop w:val="0"/>
      <w:marBottom w:val="0"/>
      <w:divBdr>
        <w:top w:val="none" w:sz="0" w:space="0" w:color="auto"/>
        <w:left w:val="none" w:sz="0" w:space="0" w:color="auto"/>
        <w:bottom w:val="none" w:sz="0" w:space="0" w:color="auto"/>
        <w:right w:val="none" w:sz="0" w:space="0" w:color="auto"/>
      </w:divBdr>
    </w:div>
    <w:div w:id="659120015">
      <w:bodyDiv w:val="1"/>
      <w:marLeft w:val="0"/>
      <w:marRight w:val="0"/>
      <w:marTop w:val="0"/>
      <w:marBottom w:val="0"/>
      <w:divBdr>
        <w:top w:val="none" w:sz="0" w:space="0" w:color="auto"/>
        <w:left w:val="none" w:sz="0" w:space="0" w:color="auto"/>
        <w:bottom w:val="none" w:sz="0" w:space="0" w:color="auto"/>
        <w:right w:val="none" w:sz="0" w:space="0" w:color="auto"/>
      </w:divBdr>
    </w:div>
    <w:div w:id="730227268">
      <w:bodyDiv w:val="1"/>
      <w:marLeft w:val="0"/>
      <w:marRight w:val="0"/>
      <w:marTop w:val="0"/>
      <w:marBottom w:val="0"/>
      <w:divBdr>
        <w:top w:val="none" w:sz="0" w:space="0" w:color="auto"/>
        <w:left w:val="none" w:sz="0" w:space="0" w:color="auto"/>
        <w:bottom w:val="none" w:sz="0" w:space="0" w:color="auto"/>
        <w:right w:val="none" w:sz="0" w:space="0" w:color="auto"/>
      </w:divBdr>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898318540">
      <w:bodyDiv w:val="1"/>
      <w:marLeft w:val="0"/>
      <w:marRight w:val="0"/>
      <w:marTop w:val="0"/>
      <w:marBottom w:val="0"/>
      <w:divBdr>
        <w:top w:val="none" w:sz="0" w:space="0" w:color="auto"/>
        <w:left w:val="none" w:sz="0" w:space="0" w:color="auto"/>
        <w:bottom w:val="none" w:sz="0" w:space="0" w:color="auto"/>
        <w:right w:val="none" w:sz="0" w:space="0" w:color="auto"/>
      </w:divBdr>
    </w:div>
    <w:div w:id="1014921650">
      <w:bodyDiv w:val="1"/>
      <w:marLeft w:val="0"/>
      <w:marRight w:val="0"/>
      <w:marTop w:val="0"/>
      <w:marBottom w:val="0"/>
      <w:divBdr>
        <w:top w:val="none" w:sz="0" w:space="0" w:color="auto"/>
        <w:left w:val="none" w:sz="0" w:space="0" w:color="auto"/>
        <w:bottom w:val="none" w:sz="0" w:space="0" w:color="auto"/>
        <w:right w:val="none" w:sz="0" w:space="0" w:color="auto"/>
      </w:divBdr>
    </w:div>
    <w:div w:id="1029144141">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92327973">
      <w:bodyDiv w:val="1"/>
      <w:marLeft w:val="0"/>
      <w:marRight w:val="0"/>
      <w:marTop w:val="0"/>
      <w:marBottom w:val="0"/>
      <w:divBdr>
        <w:top w:val="none" w:sz="0" w:space="0" w:color="auto"/>
        <w:left w:val="none" w:sz="0" w:space="0" w:color="auto"/>
        <w:bottom w:val="none" w:sz="0" w:space="0" w:color="auto"/>
        <w:right w:val="none" w:sz="0" w:space="0" w:color="auto"/>
      </w:divBdr>
    </w:div>
    <w:div w:id="1301614413">
      <w:bodyDiv w:val="1"/>
      <w:marLeft w:val="0"/>
      <w:marRight w:val="0"/>
      <w:marTop w:val="0"/>
      <w:marBottom w:val="0"/>
      <w:divBdr>
        <w:top w:val="none" w:sz="0" w:space="0" w:color="auto"/>
        <w:left w:val="none" w:sz="0" w:space="0" w:color="auto"/>
        <w:bottom w:val="none" w:sz="0" w:space="0" w:color="auto"/>
        <w:right w:val="none" w:sz="0" w:space="0" w:color="auto"/>
      </w:divBdr>
    </w:div>
    <w:div w:id="1302922469">
      <w:bodyDiv w:val="1"/>
      <w:marLeft w:val="0"/>
      <w:marRight w:val="0"/>
      <w:marTop w:val="0"/>
      <w:marBottom w:val="0"/>
      <w:divBdr>
        <w:top w:val="none" w:sz="0" w:space="0" w:color="auto"/>
        <w:left w:val="none" w:sz="0" w:space="0" w:color="auto"/>
        <w:bottom w:val="none" w:sz="0" w:space="0" w:color="auto"/>
        <w:right w:val="none" w:sz="0" w:space="0" w:color="auto"/>
      </w:divBdr>
      <w:divsChild>
        <w:div w:id="1482043671">
          <w:marLeft w:val="0"/>
          <w:marRight w:val="0"/>
          <w:marTop w:val="0"/>
          <w:marBottom w:val="0"/>
          <w:divBdr>
            <w:top w:val="none" w:sz="0" w:space="0" w:color="auto"/>
            <w:left w:val="none" w:sz="0" w:space="0" w:color="auto"/>
            <w:bottom w:val="none" w:sz="0" w:space="0" w:color="auto"/>
            <w:right w:val="none" w:sz="0" w:space="0" w:color="auto"/>
          </w:divBdr>
        </w:div>
      </w:divsChild>
    </w:div>
    <w:div w:id="1409309000">
      <w:bodyDiv w:val="1"/>
      <w:marLeft w:val="0"/>
      <w:marRight w:val="0"/>
      <w:marTop w:val="0"/>
      <w:marBottom w:val="0"/>
      <w:divBdr>
        <w:top w:val="none" w:sz="0" w:space="0" w:color="auto"/>
        <w:left w:val="none" w:sz="0" w:space="0" w:color="auto"/>
        <w:bottom w:val="none" w:sz="0" w:space="0" w:color="auto"/>
        <w:right w:val="none" w:sz="0" w:space="0" w:color="auto"/>
      </w:divBdr>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511485891">
      <w:bodyDiv w:val="1"/>
      <w:marLeft w:val="0"/>
      <w:marRight w:val="0"/>
      <w:marTop w:val="0"/>
      <w:marBottom w:val="0"/>
      <w:divBdr>
        <w:top w:val="none" w:sz="0" w:space="0" w:color="auto"/>
        <w:left w:val="none" w:sz="0" w:space="0" w:color="auto"/>
        <w:bottom w:val="none" w:sz="0" w:space="0" w:color="auto"/>
        <w:right w:val="none" w:sz="0" w:space="0" w:color="auto"/>
      </w:divBdr>
    </w:div>
    <w:div w:id="1512524821">
      <w:bodyDiv w:val="1"/>
      <w:marLeft w:val="0"/>
      <w:marRight w:val="0"/>
      <w:marTop w:val="0"/>
      <w:marBottom w:val="0"/>
      <w:divBdr>
        <w:top w:val="none" w:sz="0" w:space="0" w:color="auto"/>
        <w:left w:val="none" w:sz="0" w:space="0" w:color="auto"/>
        <w:bottom w:val="none" w:sz="0" w:space="0" w:color="auto"/>
        <w:right w:val="none" w:sz="0" w:space="0" w:color="auto"/>
      </w:divBdr>
    </w:div>
    <w:div w:id="1525240871">
      <w:bodyDiv w:val="1"/>
      <w:marLeft w:val="0"/>
      <w:marRight w:val="0"/>
      <w:marTop w:val="0"/>
      <w:marBottom w:val="0"/>
      <w:divBdr>
        <w:top w:val="none" w:sz="0" w:space="0" w:color="auto"/>
        <w:left w:val="none" w:sz="0" w:space="0" w:color="auto"/>
        <w:bottom w:val="none" w:sz="0" w:space="0" w:color="auto"/>
        <w:right w:val="none" w:sz="0" w:space="0" w:color="auto"/>
      </w:divBdr>
    </w:div>
    <w:div w:id="1578321623">
      <w:bodyDiv w:val="1"/>
      <w:marLeft w:val="0"/>
      <w:marRight w:val="0"/>
      <w:marTop w:val="0"/>
      <w:marBottom w:val="0"/>
      <w:divBdr>
        <w:top w:val="none" w:sz="0" w:space="0" w:color="auto"/>
        <w:left w:val="none" w:sz="0" w:space="0" w:color="auto"/>
        <w:bottom w:val="none" w:sz="0" w:space="0" w:color="auto"/>
        <w:right w:val="none" w:sz="0" w:space="0" w:color="auto"/>
      </w:divBdr>
    </w:div>
    <w:div w:id="1593313222">
      <w:bodyDiv w:val="1"/>
      <w:marLeft w:val="0"/>
      <w:marRight w:val="0"/>
      <w:marTop w:val="0"/>
      <w:marBottom w:val="0"/>
      <w:divBdr>
        <w:top w:val="none" w:sz="0" w:space="0" w:color="auto"/>
        <w:left w:val="none" w:sz="0" w:space="0" w:color="auto"/>
        <w:bottom w:val="none" w:sz="0" w:space="0" w:color="auto"/>
        <w:right w:val="none" w:sz="0" w:space="0" w:color="auto"/>
      </w:divBdr>
    </w:div>
    <w:div w:id="1598951168">
      <w:bodyDiv w:val="1"/>
      <w:marLeft w:val="0"/>
      <w:marRight w:val="0"/>
      <w:marTop w:val="0"/>
      <w:marBottom w:val="0"/>
      <w:divBdr>
        <w:top w:val="none" w:sz="0" w:space="0" w:color="auto"/>
        <w:left w:val="none" w:sz="0" w:space="0" w:color="auto"/>
        <w:bottom w:val="none" w:sz="0" w:space="0" w:color="auto"/>
        <w:right w:val="none" w:sz="0" w:space="0" w:color="auto"/>
      </w:divBdr>
    </w:div>
    <w:div w:id="1684939249">
      <w:bodyDiv w:val="1"/>
      <w:marLeft w:val="0"/>
      <w:marRight w:val="0"/>
      <w:marTop w:val="0"/>
      <w:marBottom w:val="0"/>
      <w:divBdr>
        <w:top w:val="none" w:sz="0" w:space="0" w:color="auto"/>
        <w:left w:val="none" w:sz="0" w:space="0" w:color="auto"/>
        <w:bottom w:val="none" w:sz="0" w:space="0" w:color="auto"/>
        <w:right w:val="none" w:sz="0" w:space="0" w:color="auto"/>
      </w:divBdr>
      <w:divsChild>
        <w:div w:id="1505433646">
          <w:marLeft w:val="0"/>
          <w:marRight w:val="0"/>
          <w:marTop w:val="0"/>
          <w:marBottom w:val="0"/>
          <w:divBdr>
            <w:top w:val="none" w:sz="0" w:space="0" w:color="auto"/>
            <w:left w:val="none" w:sz="0" w:space="0" w:color="auto"/>
            <w:bottom w:val="none" w:sz="0" w:space="0" w:color="auto"/>
            <w:right w:val="none" w:sz="0" w:space="0" w:color="auto"/>
          </w:divBdr>
        </w:div>
      </w:divsChild>
    </w:div>
    <w:div w:id="1693460174">
      <w:bodyDiv w:val="1"/>
      <w:marLeft w:val="0"/>
      <w:marRight w:val="0"/>
      <w:marTop w:val="0"/>
      <w:marBottom w:val="0"/>
      <w:divBdr>
        <w:top w:val="none" w:sz="0" w:space="0" w:color="auto"/>
        <w:left w:val="none" w:sz="0" w:space="0" w:color="auto"/>
        <w:bottom w:val="none" w:sz="0" w:space="0" w:color="auto"/>
        <w:right w:val="none" w:sz="0" w:space="0" w:color="auto"/>
      </w:divBdr>
    </w:div>
    <w:div w:id="1701665125">
      <w:bodyDiv w:val="1"/>
      <w:marLeft w:val="0"/>
      <w:marRight w:val="0"/>
      <w:marTop w:val="0"/>
      <w:marBottom w:val="0"/>
      <w:divBdr>
        <w:top w:val="none" w:sz="0" w:space="0" w:color="auto"/>
        <w:left w:val="none" w:sz="0" w:space="0" w:color="auto"/>
        <w:bottom w:val="none" w:sz="0" w:space="0" w:color="auto"/>
        <w:right w:val="none" w:sz="0" w:space="0" w:color="auto"/>
      </w:divBdr>
    </w:div>
    <w:div w:id="1724283126">
      <w:bodyDiv w:val="1"/>
      <w:marLeft w:val="0"/>
      <w:marRight w:val="0"/>
      <w:marTop w:val="0"/>
      <w:marBottom w:val="0"/>
      <w:divBdr>
        <w:top w:val="none" w:sz="0" w:space="0" w:color="auto"/>
        <w:left w:val="none" w:sz="0" w:space="0" w:color="auto"/>
        <w:bottom w:val="none" w:sz="0" w:space="0" w:color="auto"/>
        <w:right w:val="none" w:sz="0" w:space="0" w:color="auto"/>
      </w:divBdr>
    </w:div>
    <w:div w:id="1736314969">
      <w:bodyDiv w:val="1"/>
      <w:marLeft w:val="0"/>
      <w:marRight w:val="0"/>
      <w:marTop w:val="0"/>
      <w:marBottom w:val="0"/>
      <w:divBdr>
        <w:top w:val="none" w:sz="0" w:space="0" w:color="auto"/>
        <w:left w:val="none" w:sz="0" w:space="0" w:color="auto"/>
        <w:bottom w:val="none" w:sz="0" w:space="0" w:color="auto"/>
        <w:right w:val="none" w:sz="0" w:space="0" w:color="auto"/>
      </w:divBdr>
    </w:div>
    <w:div w:id="1750467520">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1925600258">
      <w:bodyDiv w:val="1"/>
      <w:marLeft w:val="0"/>
      <w:marRight w:val="0"/>
      <w:marTop w:val="0"/>
      <w:marBottom w:val="0"/>
      <w:divBdr>
        <w:top w:val="none" w:sz="0" w:space="0" w:color="auto"/>
        <w:left w:val="none" w:sz="0" w:space="0" w:color="auto"/>
        <w:bottom w:val="none" w:sz="0" w:space="0" w:color="auto"/>
        <w:right w:val="none" w:sz="0" w:space="0" w:color="auto"/>
      </w:divBdr>
    </w:div>
    <w:div w:id="1940982557">
      <w:bodyDiv w:val="1"/>
      <w:marLeft w:val="0"/>
      <w:marRight w:val="0"/>
      <w:marTop w:val="0"/>
      <w:marBottom w:val="0"/>
      <w:divBdr>
        <w:top w:val="none" w:sz="0" w:space="0" w:color="auto"/>
        <w:left w:val="none" w:sz="0" w:space="0" w:color="auto"/>
        <w:bottom w:val="none" w:sz="0" w:space="0" w:color="auto"/>
        <w:right w:val="none" w:sz="0" w:space="0" w:color="auto"/>
      </w:divBdr>
    </w:div>
    <w:div w:id="2011711994">
      <w:bodyDiv w:val="1"/>
      <w:marLeft w:val="0"/>
      <w:marRight w:val="0"/>
      <w:marTop w:val="0"/>
      <w:marBottom w:val="0"/>
      <w:divBdr>
        <w:top w:val="none" w:sz="0" w:space="0" w:color="auto"/>
        <w:left w:val="none" w:sz="0" w:space="0" w:color="auto"/>
        <w:bottom w:val="none" w:sz="0" w:space="0" w:color="auto"/>
        <w:right w:val="none" w:sz="0" w:space="0" w:color="auto"/>
      </w:divBdr>
    </w:div>
    <w:div w:id="2034646819">
      <w:bodyDiv w:val="1"/>
      <w:marLeft w:val="0"/>
      <w:marRight w:val="0"/>
      <w:marTop w:val="0"/>
      <w:marBottom w:val="0"/>
      <w:divBdr>
        <w:top w:val="none" w:sz="0" w:space="0" w:color="auto"/>
        <w:left w:val="none" w:sz="0" w:space="0" w:color="auto"/>
        <w:bottom w:val="none" w:sz="0" w:space="0" w:color="auto"/>
        <w:right w:val="none" w:sz="0" w:space="0" w:color="auto"/>
      </w:divBdr>
    </w:div>
    <w:div w:id="2075883349">
      <w:bodyDiv w:val="1"/>
      <w:marLeft w:val="0"/>
      <w:marRight w:val="0"/>
      <w:marTop w:val="0"/>
      <w:marBottom w:val="0"/>
      <w:divBdr>
        <w:top w:val="none" w:sz="0" w:space="0" w:color="auto"/>
        <w:left w:val="none" w:sz="0" w:space="0" w:color="auto"/>
        <w:bottom w:val="none" w:sz="0" w:space="0" w:color="auto"/>
        <w:right w:val="none" w:sz="0" w:space="0" w:color="auto"/>
      </w:divBdr>
    </w:div>
    <w:div w:id="2076396082">
      <w:bodyDiv w:val="1"/>
      <w:marLeft w:val="0"/>
      <w:marRight w:val="0"/>
      <w:marTop w:val="0"/>
      <w:marBottom w:val="0"/>
      <w:divBdr>
        <w:top w:val="none" w:sz="0" w:space="0" w:color="auto"/>
        <w:left w:val="none" w:sz="0" w:space="0" w:color="auto"/>
        <w:bottom w:val="none" w:sz="0" w:space="0" w:color="auto"/>
        <w:right w:val="none" w:sz="0" w:space="0" w:color="auto"/>
      </w:divBdr>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 w:id="2130122997">
      <w:bodyDiv w:val="1"/>
      <w:marLeft w:val="0"/>
      <w:marRight w:val="0"/>
      <w:marTop w:val="0"/>
      <w:marBottom w:val="0"/>
      <w:divBdr>
        <w:top w:val="none" w:sz="0" w:space="0" w:color="auto"/>
        <w:left w:val="none" w:sz="0" w:space="0" w:color="auto"/>
        <w:bottom w:val="none" w:sz="0" w:space="0" w:color="auto"/>
        <w:right w:val="none" w:sz="0" w:space="0" w:color="auto"/>
      </w:divBdr>
      <w:divsChild>
        <w:div w:id="1259018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A33D40-88FB-4AA5-AD1B-4E0F21217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20</Pages>
  <Words>4697</Words>
  <Characters>25836</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9</cp:revision>
  <cp:lastPrinted>2025-09-11T23:38:00Z</cp:lastPrinted>
  <dcterms:created xsi:type="dcterms:W3CDTF">2025-09-04T00:22:00Z</dcterms:created>
  <dcterms:modified xsi:type="dcterms:W3CDTF">2025-09-11T23:38:00Z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