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50936938"/>
        <w:docPartObj>
          <w:docPartGallery w:val="Table of Contents"/>
          <w:docPartUnique/>
        </w:docPartObj>
      </w:sdtPr>
      <w:sdtEndPr>
        <w:rPr>
          <w:b/>
          <w:bCs/>
        </w:rPr>
      </w:sdtEndPr>
      <w:sdtContent>
        <w:p w:rsidR="004D498A" w:rsidRPr="00F72F69" w:rsidRDefault="004D498A" w:rsidP="00280ECE">
          <w:pPr>
            <w:pStyle w:val="TtulodeTDC"/>
            <w:rPr>
              <w:color w:val="auto"/>
            </w:rPr>
          </w:pPr>
          <w:r w:rsidRPr="00F72F69">
            <w:rPr>
              <w:color w:val="auto"/>
              <w:lang w:val="es-ES"/>
            </w:rPr>
            <w:t>Contenido</w:t>
          </w:r>
        </w:p>
        <w:p w:rsidR="00FA0EE5" w:rsidRPr="00F72F69" w:rsidRDefault="004D498A" w:rsidP="00280ECE">
          <w:pPr>
            <w:pStyle w:val="TDC1"/>
            <w:tabs>
              <w:tab w:val="right" w:leader="dot" w:pos="9034"/>
            </w:tabs>
            <w:rPr>
              <w:rFonts w:asciiTheme="minorHAnsi" w:eastAsiaTheme="minorEastAsia" w:hAnsiTheme="minorHAnsi" w:cstheme="minorBidi"/>
              <w:noProof/>
            </w:rPr>
          </w:pPr>
          <w:r w:rsidRPr="00F72F69">
            <w:fldChar w:fldCharType="begin"/>
          </w:r>
          <w:r w:rsidRPr="00F72F69">
            <w:instrText xml:space="preserve"> TOC \o "1-3" \h \z \u </w:instrText>
          </w:r>
          <w:r w:rsidRPr="00F72F69">
            <w:fldChar w:fldCharType="separate"/>
          </w:r>
          <w:hyperlink w:anchor="_Toc211516180" w:history="1">
            <w:r w:rsidR="00FA0EE5" w:rsidRPr="00F72F69">
              <w:rPr>
                <w:rStyle w:val="Hipervnculo"/>
                <w:noProof/>
                <w:color w:val="auto"/>
              </w:rPr>
              <w:t>ANTECEDENTES</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_Toc211516180 \h </w:instrText>
            </w:r>
            <w:r w:rsidR="00FA0EE5" w:rsidRPr="00F72F69">
              <w:rPr>
                <w:noProof/>
                <w:webHidden/>
              </w:rPr>
            </w:r>
            <w:r w:rsidR="00FA0EE5" w:rsidRPr="00F72F69">
              <w:rPr>
                <w:noProof/>
                <w:webHidden/>
              </w:rPr>
              <w:fldChar w:fldCharType="separate"/>
            </w:r>
            <w:r w:rsidR="00F72F69">
              <w:rPr>
                <w:noProof/>
                <w:webHidden/>
              </w:rPr>
              <w:t>1</w:t>
            </w:r>
            <w:r w:rsidR="00FA0EE5" w:rsidRPr="00F72F69">
              <w:rPr>
                <w:noProof/>
                <w:webHidden/>
              </w:rPr>
              <w:fldChar w:fldCharType="end"/>
            </w:r>
          </w:hyperlink>
        </w:p>
        <w:p w:rsidR="00FA0EE5" w:rsidRPr="00F72F69" w:rsidRDefault="00C40583" w:rsidP="00280ECE">
          <w:pPr>
            <w:pStyle w:val="TDC2"/>
            <w:tabs>
              <w:tab w:val="right" w:leader="dot" w:pos="9034"/>
            </w:tabs>
            <w:rPr>
              <w:rFonts w:asciiTheme="minorHAnsi" w:eastAsiaTheme="minorEastAsia" w:hAnsiTheme="minorHAnsi" w:cstheme="minorBidi"/>
              <w:noProof/>
            </w:rPr>
          </w:pPr>
          <w:hyperlink w:anchor="_Toc211516181" w:history="1">
            <w:r w:rsidR="00FA0EE5" w:rsidRPr="00F72F69">
              <w:rPr>
                <w:rStyle w:val="Hipervnculo"/>
                <w:noProof/>
                <w:color w:val="auto"/>
              </w:rPr>
              <w:t>DE LA SOLICITUD DE INFORMACIÓN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_Toc211516181 \h </w:instrText>
            </w:r>
            <w:r w:rsidR="00FA0EE5" w:rsidRPr="00F72F69">
              <w:rPr>
                <w:noProof/>
                <w:webHidden/>
              </w:rPr>
            </w:r>
            <w:r w:rsidR="00FA0EE5" w:rsidRPr="00F72F69">
              <w:rPr>
                <w:noProof/>
                <w:webHidden/>
              </w:rPr>
              <w:fldChar w:fldCharType="separate"/>
            </w:r>
            <w:r w:rsidR="00F72F69">
              <w:rPr>
                <w:noProof/>
                <w:webHidden/>
              </w:rPr>
              <w:t>1</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2" w:history="1">
            <w:r w:rsidR="00FA0EE5" w:rsidRPr="00F72F69">
              <w:rPr>
                <w:rStyle w:val="Hipervnculo"/>
                <w:noProof/>
                <w:color w:val="auto"/>
              </w:rPr>
              <w:t>a) Solicitud de información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_Toc211516182 \h </w:instrText>
            </w:r>
            <w:r w:rsidR="00FA0EE5" w:rsidRPr="00F72F69">
              <w:rPr>
                <w:noProof/>
                <w:webHidden/>
              </w:rPr>
            </w:r>
            <w:r w:rsidR="00FA0EE5" w:rsidRPr="00F72F69">
              <w:rPr>
                <w:noProof/>
                <w:webHidden/>
              </w:rPr>
              <w:fldChar w:fldCharType="separate"/>
            </w:r>
            <w:r w:rsidR="00F72F69">
              <w:rPr>
                <w:noProof/>
                <w:webHidden/>
              </w:rPr>
              <w:t>1</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3" w:history="1">
            <w:r w:rsidR="00FA0EE5" w:rsidRPr="00F72F69">
              <w:rPr>
                <w:rStyle w:val="Hipervnculo"/>
                <w:noProof/>
                <w:color w:val="auto"/>
              </w:rPr>
              <w:t>b) Turno de la solicitud de información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_Toc211516183 \h </w:instrText>
            </w:r>
            <w:r w:rsidR="00FA0EE5" w:rsidRPr="00F72F69">
              <w:rPr>
                <w:noProof/>
                <w:webHidden/>
              </w:rPr>
            </w:r>
            <w:r w:rsidR="00FA0EE5" w:rsidRPr="00F72F69">
              <w:rPr>
                <w:noProof/>
                <w:webHidden/>
              </w:rPr>
              <w:fldChar w:fldCharType="separate"/>
            </w:r>
            <w:r w:rsidR="00F72F69">
              <w:rPr>
                <w:noProof/>
                <w:webHidden/>
              </w:rPr>
              <w:t>2</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4" w:history="1">
            <w:r w:rsidR="00FA0EE5" w:rsidRPr="00F72F69">
              <w:rPr>
                <w:rStyle w:val="Hipervnculo"/>
                <w:noProof/>
                <w:color w:val="auto"/>
              </w:rPr>
              <w:t>c) Prórroga</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_Toc211516184 \h </w:instrText>
            </w:r>
            <w:r w:rsidR="00FA0EE5" w:rsidRPr="00F72F69">
              <w:rPr>
                <w:noProof/>
                <w:webHidden/>
              </w:rPr>
            </w:r>
            <w:r w:rsidR="00FA0EE5" w:rsidRPr="00F72F69">
              <w:rPr>
                <w:noProof/>
                <w:webHidden/>
              </w:rPr>
              <w:fldChar w:fldCharType="separate"/>
            </w:r>
            <w:r w:rsidR="00F72F69">
              <w:rPr>
                <w:noProof/>
                <w:webHidden/>
              </w:rPr>
              <w:t>2</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5" w:history="1">
            <w:r w:rsidR="00FA0EE5" w:rsidRPr="00F72F69">
              <w:rPr>
                <w:rStyle w:val="Hipervnculo"/>
                <w:noProof/>
                <w:color w:val="auto"/>
              </w:rPr>
              <w:t>d) Respuesta del Sujeto Obligado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_Toc211516185 \h </w:instrText>
            </w:r>
            <w:r w:rsidR="00FA0EE5" w:rsidRPr="00F72F69">
              <w:rPr>
                <w:noProof/>
                <w:webHidden/>
              </w:rPr>
            </w:r>
            <w:r w:rsidR="00FA0EE5" w:rsidRPr="00F72F69">
              <w:rPr>
                <w:noProof/>
                <w:webHidden/>
              </w:rPr>
              <w:fldChar w:fldCharType="separate"/>
            </w:r>
            <w:r w:rsidR="00F72F69">
              <w:rPr>
                <w:noProof/>
                <w:webHidden/>
              </w:rPr>
              <w:t>3</w:t>
            </w:r>
            <w:r w:rsidR="00FA0EE5" w:rsidRPr="00F72F69">
              <w:rPr>
                <w:noProof/>
                <w:webHidden/>
              </w:rPr>
              <w:fldChar w:fldCharType="end"/>
            </w:r>
          </w:hyperlink>
        </w:p>
        <w:p w:rsidR="00FA0EE5" w:rsidRPr="00F72F69" w:rsidRDefault="00C40583" w:rsidP="00280ECE">
          <w:pPr>
            <w:pStyle w:val="TDC2"/>
            <w:tabs>
              <w:tab w:val="right" w:leader="dot" w:pos="9034"/>
            </w:tabs>
            <w:rPr>
              <w:rFonts w:asciiTheme="minorHAnsi" w:eastAsiaTheme="minorEastAsia" w:hAnsiTheme="minorHAnsi" w:cstheme="minorBidi"/>
              <w:noProof/>
            </w:rPr>
          </w:pPr>
          <w:hyperlink w:anchor="_Toc211516186" w:history="1">
            <w:r w:rsidR="00FA0EE5" w:rsidRPr="00F72F69">
              <w:rPr>
                <w:rStyle w:val="Hipervnculo"/>
                <w:noProof/>
                <w:color w:val="auto"/>
              </w:rPr>
              <w:t>DEL RECURSO DE REVISIÓN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_Toc211516186 \h </w:instrText>
            </w:r>
            <w:r w:rsidR="00FA0EE5" w:rsidRPr="00F72F69">
              <w:rPr>
                <w:noProof/>
                <w:webHidden/>
              </w:rPr>
            </w:r>
            <w:r w:rsidR="00FA0EE5" w:rsidRPr="00F72F69">
              <w:rPr>
                <w:noProof/>
                <w:webHidden/>
              </w:rPr>
              <w:fldChar w:fldCharType="separate"/>
            </w:r>
            <w:r w:rsidR="00F72F69">
              <w:rPr>
                <w:noProof/>
                <w:webHidden/>
              </w:rPr>
              <w:t>4</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7" w:history="1">
            <w:r w:rsidR="00FA0EE5" w:rsidRPr="00F72F69">
              <w:rPr>
                <w:rStyle w:val="Hipervnculo"/>
                <w:noProof/>
                <w:color w:val="auto"/>
              </w:rPr>
              <w:t>a) Interposición del Recurso de Revisión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_Toc211516187 \h </w:instrText>
            </w:r>
            <w:r w:rsidR="00FA0EE5" w:rsidRPr="00F72F69">
              <w:rPr>
                <w:noProof/>
                <w:webHidden/>
              </w:rPr>
            </w:r>
            <w:r w:rsidR="00FA0EE5" w:rsidRPr="00F72F69">
              <w:rPr>
                <w:noProof/>
                <w:webHidden/>
              </w:rPr>
              <w:fldChar w:fldCharType="separate"/>
            </w:r>
            <w:r w:rsidR="00F72F69">
              <w:rPr>
                <w:noProof/>
                <w:webHidden/>
              </w:rPr>
              <w:t>4</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8" w:history="1">
            <w:r w:rsidR="00FA0EE5" w:rsidRPr="00F72F69">
              <w:rPr>
                <w:rStyle w:val="Hipervnculo"/>
                <w:noProof/>
                <w:color w:val="auto"/>
              </w:rPr>
              <w:t>b) Turno del Recurso de Revisión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_Toc211516188 \h </w:instrText>
            </w:r>
            <w:r w:rsidR="00FA0EE5" w:rsidRPr="00F72F69">
              <w:rPr>
                <w:noProof/>
                <w:webHidden/>
              </w:rPr>
            </w:r>
            <w:r w:rsidR="00FA0EE5" w:rsidRPr="00F72F69">
              <w:rPr>
                <w:noProof/>
                <w:webHidden/>
              </w:rPr>
              <w:fldChar w:fldCharType="separate"/>
            </w:r>
            <w:r w:rsidR="00F72F69">
              <w:rPr>
                <w:noProof/>
                <w:webHidden/>
              </w:rPr>
              <w:t>5</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89" w:history="1">
            <w:r w:rsidR="00FA0EE5" w:rsidRPr="00F72F69">
              <w:rPr>
                <w:rStyle w:val="Hipervnculo"/>
                <w:noProof/>
                <w:color w:val="auto"/>
              </w:rPr>
              <w:t>c) Admisión del Recurso de Revisión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_Toc211516189 \h </w:instrText>
            </w:r>
            <w:r w:rsidR="00FA0EE5" w:rsidRPr="00F72F69">
              <w:rPr>
                <w:noProof/>
                <w:webHidden/>
              </w:rPr>
            </w:r>
            <w:r w:rsidR="00FA0EE5" w:rsidRPr="00F72F69">
              <w:rPr>
                <w:noProof/>
                <w:webHidden/>
              </w:rPr>
              <w:fldChar w:fldCharType="separate"/>
            </w:r>
            <w:r w:rsidR="00F72F69">
              <w:rPr>
                <w:noProof/>
                <w:webHidden/>
              </w:rPr>
              <w:t>5</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0" w:history="1">
            <w:r w:rsidR="00FA0EE5" w:rsidRPr="00F72F69">
              <w:rPr>
                <w:rStyle w:val="Hipervnculo"/>
                <w:noProof/>
                <w:color w:val="auto"/>
              </w:rPr>
              <w:t>d) Informe Justificado del Sujeto Obligado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_Toc211516190 \h </w:instrText>
            </w:r>
            <w:r w:rsidR="00FA0EE5" w:rsidRPr="00F72F69">
              <w:rPr>
                <w:noProof/>
                <w:webHidden/>
              </w:rPr>
            </w:r>
            <w:r w:rsidR="00FA0EE5" w:rsidRPr="00F72F69">
              <w:rPr>
                <w:noProof/>
                <w:webHidden/>
              </w:rPr>
              <w:fldChar w:fldCharType="separate"/>
            </w:r>
            <w:r w:rsidR="00F72F69">
              <w:rPr>
                <w:noProof/>
                <w:webHidden/>
              </w:rPr>
              <w:t>6</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1" w:history="1">
            <w:r w:rsidR="00FA0EE5" w:rsidRPr="00F72F69">
              <w:rPr>
                <w:rStyle w:val="Hipervnculo"/>
                <w:noProof/>
                <w:color w:val="auto"/>
              </w:rPr>
              <w:t>e) Manifestaciones de la Parte Recurrente</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_Toc211516191 \h </w:instrText>
            </w:r>
            <w:r w:rsidR="00FA0EE5" w:rsidRPr="00F72F69">
              <w:rPr>
                <w:noProof/>
                <w:webHidden/>
              </w:rPr>
            </w:r>
            <w:r w:rsidR="00FA0EE5" w:rsidRPr="00F72F69">
              <w:rPr>
                <w:noProof/>
                <w:webHidden/>
              </w:rPr>
              <w:fldChar w:fldCharType="separate"/>
            </w:r>
            <w:r w:rsidR="00F72F69">
              <w:rPr>
                <w:noProof/>
                <w:webHidden/>
              </w:rPr>
              <w:t>6</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2" w:history="1">
            <w:r w:rsidR="00FA0EE5" w:rsidRPr="00F72F69">
              <w:rPr>
                <w:rStyle w:val="Hipervnculo"/>
                <w:rFonts w:eastAsia="Calibri"/>
                <w:noProof/>
                <w:color w:val="auto"/>
              </w:rPr>
              <w:t>f) Ampliación de plazo para resolver el Recurso de Revisión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_Toc211516192 \h </w:instrText>
            </w:r>
            <w:r w:rsidR="00FA0EE5" w:rsidRPr="00F72F69">
              <w:rPr>
                <w:noProof/>
                <w:webHidden/>
              </w:rPr>
            </w:r>
            <w:r w:rsidR="00FA0EE5" w:rsidRPr="00F72F69">
              <w:rPr>
                <w:noProof/>
                <w:webHidden/>
              </w:rPr>
              <w:fldChar w:fldCharType="separate"/>
            </w:r>
            <w:r w:rsidR="00F72F69">
              <w:rPr>
                <w:noProof/>
                <w:webHidden/>
              </w:rPr>
              <w:t>6</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3" w:history="1">
            <w:r w:rsidR="00FA0EE5" w:rsidRPr="00F72F69">
              <w:rPr>
                <w:rStyle w:val="Hipervnculo"/>
                <w:noProof/>
                <w:color w:val="auto"/>
              </w:rPr>
              <w:t>g) Cierre de instrucción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_Toc211516193 \h </w:instrText>
            </w:r>
            <w:r w:rsidR="00FA0EE5" w:rsidRPr="00F72F69">
              <w:rPr>
                <w:noProof/>
                <w:webHidden/>
              </w:rPr>
            </w:r>
            <w:r w:rsidR="00FA0EE5" w:rsidRPr="00F72F69">
              <w:rPr>
                <w:noProof/>
                <w:webHidden/>
              </w:rPr>
              <w:fldChar w:fldCharType="separate"/>
            </w:r>
            <w:r w:rsidR="00F72F69">
              <w:rPr>
                <w:noProof/>
                <w:webHidden/>
              </w:rPr>
              <w:t>6</w:t>
            </w:r>
            <w:r w:rsidR="00FA0EE5" w:rsidRPr="00F72F69">
              <w:rPr>
                <w:noProof/>
                <w:webHidden/>
              </w:rPr>
              <w:fldChar w:fldCharType="end"/>
            </w:r>
          </w:hyperlink>
        </w:p>
        <w:p w:rsidR="00FA0EE5" w:rsidRPr="00F72F69" w:rsidRDefault="00C40583" w:rsidP="00280ECE">
          <w:pPr>
            <w:pStyle w:val="TDC1"/>
            <w:tabs>
              <w:tab w:val="right" w:leader="dot" w:pos="9034"/>
            </w:tabs>
            <w:rPr>
              <w:rFonts w:asciiTheme="minorHAnsi" w:eastAsiaTheme="minorEastAsia" w:hAnsiTheme="minorHAnsi" w:cstheme="minorBidi"/>
              <w:noProof/>
            </w:rPr>
          </w:pPr>
          <w:hyperlink w:anchor="_Toc211516194" w:history="1">
            <w:r w:rsidR="00FA0EE5" w:rsidRPr="00F72F69">
              <w:rPr>
                <w:rStyle w:val="Hipervnculo"/>
                <w:noProof/>
                <w:color w:val="auto"/>
              </w:rPr>
              <w:t>CONSIDERANDOS</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_Toc211516194 \h </w:instrText>
            </w:r>
            <w:r w:rsidR="00FA0EE5" w:rsidRPr="00F72F69">
              <w:rPr>
                <w:noProof/>
                <w:webHidden/>
              </w:rPr>
            </w:r>
            <w:r w:rsidR="00FA0EE5" w:rsidRPr="00F72F69">
              <w:rPr>
                <w:noProof/>
                <w:webHidden/>
              </w:rPr>
              <w:fldChar w:fldCharType="separate"/>
            </w:r>
            <w:r w:rsidR="00F72F69">
              <w:rPr>
                <w:noProof/>
                <w:webHidden/>
              </w:rPr>
              <w:t>7</w:t>
            </w:r>
            <w:r w:rsidR="00FA0EE5" w:rsidRPr="00F72F69">
              <w:rPr>
                <w:noProof/>
                <w:webHidden/>
              </w:rPr>
              <w:fldChar w:fldCharType="end"/>
            </w:r>
          </w:hyperlink>
        </w:p>
        <w:p w:rsidR="00FA0EE5" w:rsidRPr="00F72F69" w:rsidRDefault="00C40583" w:rsidP="00280ECE">
          <w:pPr>
            <w:pStyle w:val="TDC2"/>
            <w:tabs>
              <w:tab w:val="right" w:leader="dot" w:pos="9034"/>
            </w:tabs>
            <w:rPr>
              <w:rFonts w:asciiTheme="minorHAnsi" w:eastAsiaTheme="minorEastAsia" w:hAnsiTheme="minorHAnsi" w:cstheme="minorBidi"/>
              <w:noProof/>
            </w:rPr>
          </w:pPr>
          <w:hyperlink w:anchor="_Toc211516195" w:history="1">
            <w:r w:rsidR="00FA0EE5" w:rsidRPr="00F72F69">
              <w:rPr>
                <w:rStyle w:val="Hipervnculo"/>
                <w:noProof/>
                <w:color w:val="auto"/>
              </w:rPr>
              <w:t>PRIMERO. Procedibilidad</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_Toc211516195 \h </w:instrText>
            </w:r>
            <w:r w:rsidR="00FA0EE5" w:rsidRPr="00F72F69">
              <w:rPr>
                <w:noProof/>
                <w:webHidden/>
              </w:rPr>
            </w:r>
            <w:r w:rsidR="00FA0EE5" w:rsidRPr="00F72F69">
              <w:rPr>
                <w:noProof/>
                <w:webHidden/>
              </w:rPr>
              <w:fldChar w:fldCharType="separate"/>
            </w:r>
            <w:r w:rsidR="00F72F69">
              <w:rPr>
                <w:noProof/>
                <w:webHidden/>
              </w:rPr>
              <w:t>7</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6" w:history="1">
            <w:r w:rsidR="00FA0EE5" w:rsidRPr="00F72F69">
              <w:rPr>
                <w:rStyle w:val="Hipervnculo"/>
                <w:noProof/>
                <w:color w:val="auto"/>
              </w:rPr>
              <w:t>a) Competencia del Instituto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_Toc211516196 \h </w:instrText>
            </w:r>
            <w:r w:rsidR="00FA0EE5" w:rsidRPr="00F72F69">
              <w:rPr>
                <w:noProof/>
                <w:webHidden/>
              </w:rPr>
            </w:r>
            <w:r w:rsidR="00FA0EE5" w:rsidRPr="00F72F69">
              <w:rPr>
                <w:noProof/>
                <w:webHidden/>
              </w:rPr>
              <w:fldChar w:fldCharType="separate"/>
            </w:r>
            <w:r w:rsidR="00F72F69">
              <w:rPr>
                <w:noProof/>
                <w:webHidden/>
              </w:rPr>
              <w:t>7</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7" w:history="1">
            <w:r w:rsidR="00FA0EE5" w:rsidRPr="00F72F69">
              <w:rPr>
                <w:rStyle w:val="Hipervnculo"/>
                <w:noProof/>
                <w:color w:val="auto"/>
              </w:rPr>
              <w:t>b) Legitimidad de la parte recurrente</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_Toc211516197 \h </w:instrText>
            </w:r>
            <w:r w:rsidR="00FA0EE5" w:rsidRPr="00F72F69">
              <w:rPr>
                <w:noProof/>
                <w:webHidden/>
              </w:rPr>
            </w:r>
            <w:r w:rsidR="00FA0EE5" w:rsidRPr="00F72F69">
              <w:rPr>
                <w:noProof/>
                <w:webHidden/>
              </w:rPr>
              <w:fldChar w:fldCharType="separate"/>
            </w:r>
            <w:r w:rsidR="00F72F69">
              <w:rPr>
                <w:noProof/>
                <w:webHidden/>
              </w:rPr>
              <w:t>7</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8" w:history="1">
            <w:r w:rsidR="00FA0EE5" w:rsidRPr="00F72F69">
              <w:rPr>
                <w:rStyle w:val="Hipervnculo"/>
                <w:noProof/>
                <w:color w:val="auto"/>
              </w:rPr>
              <w:t>c) Plazo para interponer el recurso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_Toc211516198 \h </w:instrText>
            </w:r>
            <w:r w:rsidR="00FA0EE5" w:rsidRPr="00F72F69">
              <w:rPr>
                <w:noProof/>
                <w:webHidden/>
              </w:rPr>
            </w:r>
            <w:r w:rsidR="00FA0EE5" w:rsidRPr="00F72F69">
              <w:rPr>
                <w:noProof/>
                <w:webHidden/>
              </w:rPr>
              <w:fldChar w:fldCharType="separate"/>
            </w:r>
            <w:r w:rsidR="00F72F69">
              <w:rPr>
                <w:noProof/>
                <w:webHidden/>
              </w:rPr>
              <w:t>7</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199" w:history="1">
            <w:r w:rsidR="00FA0EE5" w:rsidRPr="00F72F69">
              <w:rPr>
                <w:rStyle w:val="Hipervnculo"/>
                <w:noProof/>
                <w:color w:val="auto"/>
              </w:rPr>
              <w:t>d) Causal de Procedencia</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_Toc211516199 \h </w:instrText>
            </w:r>
            <w:r w:rsidR="00FA0EE5" w:rsidRPr="00F72F69">
              <w:rPr>
                <w:noProof/>
                <w:webHidden/>
              </w:rPr>
            </w:r>
            <w:r w:rsidR="00FA0EE5" w:rsidRPr="00F72F69">
              <w:rPr>
                <w:noProof/>
                <w:webHidden/>
              </w:rPr>
              <w:fldChar w:fldCharType="separate"/>
            </w:r>
            <w:r w:rsidR="00F72F69">
              <w:rPr>
                <w:noProof/>
                <w:webHidden/>
              </w:rPr>
              <w:t>8</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200" w:history="1">
            <w:r w:rsidR="00FA0EE5" w:rsidRPr="00F72F69">
              <w:rPr>
                <w:rStyle w:val="Hipervnculo"/>
                <w:noProof/>
                <w:color w:val="auto"/>
              </w:rPr>
              <w:t>e) Requisitos formales para la interposición del recurso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_Toc211516200 \h </w:instrText>
            </w:r>
            <w:r w:rsidR="00FA0EE5" w:rsidRPr="00F72F69">
              <w:rPr>
                <w:noProof/>
                <w:webHidden/>
              </w:rPr>
            </w:r>
            <w:r w:rsidR="00FA0EE5" w:rsidRPr="00F72F69">
              <w:rPr>
                <w:noProof/>
                <w:webHidden/>
              </w:rPr>
              <w:fldChar w:fldCharType="separate"/>
            </w:r>
            <w:r w:rsidR="00F72F69">
              <w:rPr>
                <w:noProof/>
                <w:webHidden/>
              </w:rPr>
              <w:t>8</w:t>
            </w:r>
            <w:r w:rsidR="00FA0EE5" w:rsidRPr="00F72F69">
              <w:rPr>
                <w:noProof/>
                <w:webHidden/>
              </w:rPr>
              <w:fldChar w:fldCharType="end"/>
            </w:r>
          </w:hyperlink>
        </w:p>
        <w:p w:rsidR="00FA0EE5" w:rsidRPr="00F72F69" w:rsidRDefault="00C40583" w:rsidP="00280ECE">
          <w:pPr>
            <w:pStyle w:val="TDC2"/>
            <w:tabs>
              <w:tab w:val="right" w:leader="dot" w:pos="9034"/>
            </w:tabs>
            <w:rPr>
              <w:rFonts w:asciiTheme="minorHAnsi" w:eastAsiaTheme="minorEastAsia" w:hAnsiTheme="minorHAnsi" w:cstheme="minorBidi"/>
              <w:noProof/>
            </w:rPr>
          </w:pPr>
          <w:hyperlink w:anchor="_Toc211516201" w:history="1">
            <w:r w:rsidR="00FA0EE5" w:rsidRPr="00F72F69">
              <w:rPr>
                <w:rStyle w:val="Hipervnculo"/>
                <w:noProof/>
                <w:color w:val="auto"/>
              </w:rPr>
              <w:t>SEGUNDO. Estudio de Fondo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_Toc211516201 \h </w:instrText>
            </w:r>
            <w:r w:rsidR="00FA0EE5" w:rsidRPr="00F72F69">
              <w:rPr>
                <w:noProof/>
                <w:webHidden/>
              </w:rPr>
            </w:r>
            <w:r w:rsidR="00FA0EE5" w:rsidRPr="00F72F69">
              <w:rPr>
                <w:noProof/>
                <w:webHidden/>
              </w:rPr>
              <w:fldChar w:fldCharType="separate"/>
            </w:r>
            <w:r w:rsidR="00F72F69">
              <w:rPr>
                <w:noProof/>
                <w:webHidden/>
              </w:rPr>
              <w:t>9</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202" w:history="1">
            <w:r w:rsidR="00FA0EE5" w:rsidRPr="00F72F69">
              <w:rPr>
                <w:rStyle w:val="Hipervnculo"/>
                <w:noProof/>
                <w:color w:val="auto"/>
              </w:rPr>
              <w:t>a) Mandato de transparencia y responsabilidad del Sujeto Obligado</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_Toc211516202 \h </w:instrText>
            </w:r>
            <w:r w:rsidR="00FA0EE5" w:rsidRPr="00F72F69">
              <w:rPr>
                <w:noProof/>
                <w:webHidden/>
              </w:rPr>
            </w:r>
            <w:r w:rsidR="00FA0EE5" w:rsidRPr="00F72F69">
              <w:rPr>
                <w:noProof/>
                <w:webHidden/>
              </w:rPr>
              <w:fldChar w:fldCharType="separate"/>
            </w:r>
            <w:r w:rsidR="00F72F69">
              <w:rPr>
                <w:noProof/>
                <w:webHidden/>
              </w:rPr>
              <w:t>9</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203" w:history="1">
            <w:r w:rsidR="00FA0EE5" w:rsidRPr="00F72F69">
              <w:rPr>
                <w:rStyle w:val="Hipervnculo"/>
                <w:noProof/>
                <w:color w:val="auto"/>
              </w:rPr>
              <w:t>b) Controversia a resolver</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_Toc211516203 \h </w:instrText>
            </w:r>
            <w:r w:rsidR="00FA0EE5" w:rsidRPr="00F72F69">
              <w:rPr>
                <w:noProof/>
                <w:webHidden/>
              </w:rPr>
            </w:r>
            <w:r w:rsidR="00FA0EE5" w:rsidRPr="00F72F69">
              <w:rPr>
                <w:noProof/>
                <w:webHidden/>
              </w:rPr>
              <w:fldChar w:fldCharType="separate"/>
            </w:r>
            <w:r w:rsidR="00F72F69">
              <w:rPr>
                <w:noProof/>
                <w:webHidden/>
              </w:rPr>
              <w:t>11</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204" w:history="1">
            <w:r w:rsidR="00FA0EE5" w:rsidRPr="00F72F69">
              <w:rPr>
                <w:rStyle w:val="Hipervnculo"/>
                <w:noProof/>
                <w:color w:val="auto"/>
              </w:rPr>
              <w:t>c) Estudio de la controversia</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_Toc211516204 \h </w:instrText>
            </w:r>
            <w:r w:rsidR="00FA0EE5" w:rsidRPr="00F72F69">
              <w:rPr>
                <w:noProof/>
                <w:webHidden/>
              </w:rPr>
            </w:r>
            <w:r w:rsidR="00FA0EE5" w:rsidRPr="00F72F69">
              <w:rPr>
                <w:noProof/>
                <w:webHidden/>
              </w:rPr>
              <w:fldChar w:fldCharType="separate"/>
            </w:r>
            <w:r w:rsidR="00F72F69">
              <w:rPr>
                <w:noProof/>
                <w:webHidden/>
              </w:rPr>
              <w:t>12</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205" w:history="1">
            <w:r w:rsidR="00FA0EE5" w:rsidRPr="00F72F69">
              <w:rPr>
                <w:rStyle w:val="Hipervnculo"/>
                <w:noProof/>
                <w:color w:val="auto"/>
              </w:rPr>
              <w:t>d) Versión pública</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_Toc211516205 \h </w:instrText>
            </w:r>
            <w:r w:rsidR="00FA0EE5" w:rsidRPr="00F72F69">
              <w:rPr>
                <w:noProof/>
                <w:webHidden/>
              </w:rPr>
            </w:r>
            <w:r w:rsidR="00FA0EE5" w:rsidRPr="00F72F69">
              <w:rPr>
                <w:noProof/>
                <w:webHidden/>
              </w:rPr>
              <w:fldChar w:fldCharType="separate"/>
            </w:r>
            <w:r w:rsidR="00F72F69">
              <w:rPr>
                <w:noProof/>
                <w:webHidden/>
              </w:rPr>
              <w:t>21</w:t>
            </w:r>
            <w:r w:rsidR="00FA0EE5" w:rsidRPr="00F72F69">
              <w:rPr>
                <w:noProof/>
                <w:webHidden/>
              </w:rPr>
              <w:fldChar w:fldCharType="end"/>
            </w:r>
          </w:hyperlink>
        </w:p>
        <w:p w:rsidR="00FA0EE5" w:rsidRPr="00F72F69" w:rsidRDefault="00C40583" w:rsidP="00280ECE">
          <w:pPr>
            <w:pStyle w:val="TDC3"/>
            <w:tabs>
              <w:tab w:val="right" w:leader="dot" w:pos="9034"/>
            </w:tabs>
            <w:rPr>
              <w:rFonts w:asciiTheme="minorHAnsi" w:eastAsiaTheme="minorEastAsia" w:hAnsiTheme="minorHAnsi" w:cstheme="minorBidi"/>
              <w:noProof/>
            </w:rPr>
          </w:pPr>
          <w:hyperlink w:anchor="_Toc211516206" w:history="1">
            <w:r w:rsidR="00FA0EE5" w:rsidRPr="00F72F69">
              <w:rPr>
                <w:rStyle w:val="Hipervnculo"/>
                <w:noProof/>
                <w:color w:val="auto"/>
              </w:rPr>
              <w:t>e) Conclusión</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_Toc211516206 \h </w:instrText>
            </w:r>
            <w:r w:rsidR="00FA0EE5" w:rsidRPr="00F72F69">
              <w:rPr>
                <w:noProof/>
                <w:webHidden/>
              </w:rPr>
            </w:r>
            <w:r w:rsidR="00FA0EE5" w:rsidRPr="00F72F69">
              <w:rPr>
                <w:noProof/>
                <w:webHidden/>
              </w:rPr>
              <w:fldChar w:fldCharType="separate"/>
            </w:r>
            <w:r w:rsidR="00F72F69">
              <w:rPr>
                <w:noProof/>
                <w:webHidden/>
              </w:rPr>
              <w:t>32</w:t>
            </w:r>
            <w:r w:rsidR="00FA0EE5" w:rsidRPr="00F72F69">
              <w:rPr>
                <w:noProof/>
                <w:webHidden/>
              </w:rPr>
              <w:fldChar w:fldCharType="end"/>
            </w:r>
          </w:hyperlink>
        </w:p>
        <w:p w:rsidR="00FA0EE5" w:rsidRPr="00F72F69" w:rsidRDefault="00C40583" w:rsidP="00280ECE">
          <w:pPr>
            <w:pStyle w:val="TDC1"/>
            <w:tabs>
              <w:tab w:val="right" w:leader="dot" w:pos="9034"/>
            </w:tabs>
            <w:rPr>
              <w:rFonts w:asciiTheme="minorHAnsi" w:eastAsiaTheme="minorEastAsia" w:hAnsiTheme="minorHAnsi" w:cstheme="minorBidi"/>
              <w:noProof/>
            </w:rPr>
          </w:pPr>
          <w:hyperlink w:anchor="_Toc211516207" w:history="1">
            <w:r w:rsidR="00FA0EE5" w:rsidRPr="00F72F69">
              <w:rPr>
                <w:rStyle w:val="Hipervnculo"/>
                <w:noProof/>
                <w:color w:val="auto"/>
              </w:rPr>
              <w:t>RESUELVE</w:t>
            </w:r>
            <w:r w:rsidR="00FA0EE5" w:rsidRPr="00F72F69">
              <w:rPr>
                <w:noProof/>
                <w:webHidden/>
              </w:rPr>
              <w:tab/>
            </w:r>
            <w:r w:rsidR="00FA0EE5" w:rsidRPr="00F72F69">
              <w:rPr>
                <w:noProof/>
                <w:webHidden/>
              </w:rPr>
              <w:fldChar w:fldCharType="begin"/>
            </w:r>
            <w:r w:rsidR="00FA0EE5" w:rsidRPr="00F72F69">
              <w:rPr>
                <w:noProof/>
                <w:webHidden/>
              </w:rPr>
              <w:instrText xml:space="preserve"> PAGEREF _Toc211516207 \h </w:instrText>
            </w:r>
            <w:r w:rsidR="00FA0EE5" w:rsidRPr="00F72F69">
              <w:rPr>
                <w:noProof/>
                <w:webHidden/>
              </w:rPr>
            </w:r>
            <w:r w:rsidR="00FA0EE5" w:rsidRPr="00F72F69">
              <w:rPr>
                <w:noProof/>
                <w:webHidden/>
              </w:rPr>
              <w:fldChar w:fldCharType="separate"/>
            </w:r>
            <w:r w:rsidR="00F72F69">
              <w:rPr>
                <w:noProof/>
                <w:webHidden/>
              </w:rPr>
              <w:t>33</w:t>
            </w:r>
            <w:r w:rsidR="00FA0EE5" w:rsidRPr="00F72F69">
              <w:rPr>
                <w:noProof/>
                <w:webHidden/>
              </w:rPr>
              <w:fldChar w:fldCharType="end"/>
            </w:r>
          </w:hyperlink>
        </w:p>
        <w:p w:rsidR="004D498A" w:rsidRPr="00F72F69" w:rsidRDefault="004D498A" w:rsidP="00280ECE">
          <w:r w:rsidRPr="00F72F69">
            <w:rPr>
              <w:b/>
              <w:bCs/>
              <w:lang w:val="es-ES"/>
            </w:rPr>
            <w:fldChar w:fldCharType="end"/>
          </w:r>
        </w:p>
      </w:sdtContent>
    </w:sdt>
    <w:p w:rsidR="00DD6D3B" w:rsidRPr="00F72F69" w:rsidRDefault="00DD6D3B" w:rsidP="00280ECE">
      <w:pPr>
        <w:pBdr>
          <w:top w:val="nil"/>
          <w:left w:val="nil"/>
          <w:bottom w:val="nil"/>
          <w:right w:val="nil"/>
          <w:between w:val="nil"/>
        </w:pBdr>
        <w:tabs>
          <w:tab w:val="right" w:pos="9034"/>
        </w:tabs>
        <w:spacing w:after="100"/>
        <w:rPr>
          <w:b/>
        </w:rPr>
        <w:sectPr w:rsidR="00DD6D3B" w:rsidRPr="00F72F6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DD6D3B" w:rsidRPr="00F72F69" w:rsidRDefault="004D498A" w:rsidP="00280ECE">
      <w:pPr>
        <w:rPr>
          <w:b/>
        </w:rPr>
      </w:pPr>
      <w:r w:rsidRPr="00F72F69">
        <w:lastRenderedPageBreak/>
        <w:t xml:space="preserve">Resolución del Pleno del Instituto de Transparencia, Acceso a la Información Pública y Protección de Datos Personales del Estado de México y Municipios, con domicilio en Metepec, Estado de México, del </w:t>
      </w:r>
      <w:r w:rsidR="00FB4BC8" w:rsidRPr="00F72F69">
        <w:rPr>
          <w:b/>
        </w:rPr>
        <w:t>veintidós</w:t>
      </w:r>
      <w:r w:rsidR="00D8576D" w:rsidRPr="00F72F69">
        <w:rPr>
          <w:b/>
        </w:rPr>
        <w:t xml:space="preserve"> de octubre </w:t>
      </w:r>
      <w:r w:rsidRPr="00F72F69">
        <w:rPr>
          <w:b/>
        </w:rPr>
        <w:t>de dos mil veinticinco.</w:t>
      </w:r>
    </w:p>
    <w:p w:rsidR="00DD6D3B" w:rsidRPr="00F72F69" w:rsidRDefault="00DD6D3B" w:rsidP="00280ECE"/>
    <w:p w:rsidR="00DD6D3B" w:rsidRPr="00F72F69" w:rsidRDefault="004D498A" w:rsidP="00280ECE">
      <w:pPr>
        <w:rPr>
          <w:b/>
        </w:rPr>
      </w:pPr>
      <w:r w:rsidRPr="00F72F69">
        <w:rPr>
          <w:b/>
        </w:rPr>
        <w:t xml:space="preserve">VISTO </w:t>
      </w:r>
      <w:r w:rsidRPr="00F72F69">
        <w:t xml:space="preserve">el expediente formado con motivo del Recurso de Revisión </w:t>
      </w:r>
      <w:r w:rsidR="00FB4BC8" w:rsidRPr="00F72F69">
        <w:rPr>
          <w:b/>
        </w:rPr>
        <w:t>07642/INFOEM/IP/RR/2025</w:t>
      </w:r>
      <w:r w:rsidRPr="00F72F69">
        <w:rPr>
          <w:b/>
        </w:rPr>
        <w:t xml:space="preserve"> </w:t>
      </w:r>
      <w:r w:rsidRPr="00F72F69">
        <w:t xml:space="preserve">interpuesto </w:t>
      </w:r>
      <w:r w:rsidR="009C7FCA" w:rsidRPr="00F72F69">
        <w:t>de manera anónima</w:t>
      </w:r>
      <w:r w:rsidRPr="00F72F69">
        <w:t xml:space="preserve">, a quien en lo subsecuente se le denominará </w:t>
      </w:r>
      <w:r w:rsidRPr="00F72F69">
        <w:rPr>
          <w:b/>
        </w:rPr>
        <w:t>LA PARTE RECURRENTE</w:t>
      </w:r>
      <w:r w:rsidRPr="00F72F69">
        <w:t xml:space="preserve">, en contra de la respuesta emitida por el </w:t>
      </w:r>
      <w:r w:rsidR="00FB4BC8" w:rsidRPr="00F72F69">
        <w:rPr>
          <w:b/>
        </w:rPr>
        <w:t>Ayuntamiento de Zumpango</w:t>
      </w:r>
      <w:r w:rsidRPr="00F72F69">
        <w:t xml:space="preserve">, en adelante </w:t>
      </w:r>
      <w:r w:rsidRPr="00F72F69">
        <w:rPr>
          <w:b/>
        </w:rPr>
        <w:t>EL SUJETO OBLIGADO</w:t>
      </w:r>
      <w:r w:rsidRPr="00F72F69">
        <w:t>, se emite la presente Resolución con base en los Antecedentes y Considerandos que se exponen a continuación:</w:t>
      </w:r>
    </w:p>
    <w:p w:rsidR="00DD6D3B" w:rsidRPr="00F72F69" w:rsidRDefault="00DD6D3B" w:rsidP="00280ECE"/>
    <w:p w:rsidR="00DD6D3B" w:rsidRPr="00F72F69" w:rsidRDefault="004D498A" w:rsidP="00280ECE">
      <w:pPr>
        <w:pStyle w:val="Ttulo1"/>
      </w:pPr>
      <w:bookmarkStart w:id="2" w:name="_Toc211516180"/>
      <w:r w:rsidRPr="00F72F69">
        <w:t>ANTECEDENTES</w:t>
      </w:r>
      <w:bookmarkEnd w:id="2"/>
    </w:p>
    <w:p w:rsidR="00DD6D3B" w:rsidRPr="00F72F69" w:rsidRDefault="00DD6D3B" w:rsidP="00280ECE"/>
    <w:p w:rsidR="00DD6D3B" w:rsidRPr="00F72F69" w:rsidRDefault="004D498A" w:rsidP="00280ECE">
      <w:pPr>
        <w:pStyle w:val="Ttulo2"/>
      </w:pPr>
      <w:bookmarkStart w:id="3" w:name="_Toc211516181"/>
      <w:r w:rsidRPr="00F72F69">
        <w:t>DE LA SOLICITUD DE INFORMACIÓN</w:t>
      </w:r>
      <w:bookmarkEnd w:id="3"/>
    </w:p>
    <w:p w:rsidR="00DD6D3B" w:rsidRPr="00F72F69" w:rsidRDefault="004D498A" w:rsidP="00280ECE">
      <w:pPr>
        <w:pStyle w:val="Ttulo3"/>
      </w:pPr>
      <w:bookmarkStart w:id="4" w:name="_Toc211516182"/>
      <w:r w:rsidRPr="00F72F69">
        <w:t>a) Solicitud de información</w:t>
      </w:r>
      <w:bookmarkEnd w:id="4"/>
    </w:p>
    <w:p w:rsidR="00DD6D3B" w:rsidRPr="00F72F69" w:rsidRDefault="002E60E4" w:rsidP="00280ECE">
      <w:r w:rsidRPr="00F72F69">
        <w:t xml:space="preserve">El </w:t>
      </w:r>
      <w:r w:rsidR="00FB4BC8" w:rsidRPr="00F72F69">
        <w:rPr>
          <w:b/>
        </w:rPr>
        <w:t>veinte de mayo</w:t>
      </w:r>
      <w:r w:rsidR="004D498A" w:rsidRPr="00F72F69">
        <w:rPr>
          <w:b/>
        </w:rPr>
        <w:t xml:space="preserve"> de dos mil veinticinco,</w:t>
      </w:r>
      <w:r w:rsidR="004D498A" w:rsidRPr="00F72F69">
        <w:t xml:space="preserve"> </w:t>
      </w:r>
      <w:r w:rsidR="004D498A" w:rsidRPr="00F72F69">
        <w:rPr>
          <w:b/>
        </w:rPr>
        <w:t>LA PARTE RECURRENTE</w:t>
      </w:r>
      <w:r w:rsidR="004D498A" w:rsidRPr="00F72F69">
        <w:t xml:space="preserve"> presentó una solicitud de acceso a la información pública ante </w:t>
      </w:r>
      <w:r w:rsidR="004D498A" w:rsidRPr="00F72F69">
        <w:rPr>
          <w:b/>
        </w:rPr>
        <w:t>EL</w:t>
      </w:r>
      <w:r w:rsidR="004D498A" w:rsidRPr="00F72F69">
        <w:t xml:space="preserve"> </w:t>
      </w:r>
      <w:r w:rsidR="004D498A" w:rsidRPr="00F72F69">
        <w:rPr>
          <w:b/>
        </w:rPr>
        <w:t>SUJETO OBLIGADO</w:t>
      </w:r>
      <w:r w:rsidR="004D498A" w:rsidRPr="00F72F69">
        <w:t>, a través del Sistema de Acceso a la Información Mexiquense (</w:t>
      </w:r>
      <w:r w:rsidR="004D498A" w:rsidRPr="00F72F69">
        <w:rPr>
          <w:b/>
        </w:rPr>
        <w:t>SAIMEX</w:t>
      </w:r>
      <w:r w:rsidR="004D498A" w:rsidRPr="00F72F69">
        <w:t>). Dicha solicitud quedó registrada con el número de folio</w:t>
      </w:r>
      <w:r w:rsidR="004D498A" w:rsidRPr="00F72F69">
        <w:rPr>
          <w:b/>
        </w:rPr>
        <w:t xml:space="preserve"> </w:t>
      </w:r>
      <w:r w:rsidR="00FB4BC8" w:rsidRPr="00F72F69">
        <w:rPr>
          <w:b/>
        </w:rPr>
        <w:t>00063/ZUMPANGO/IP/2025</w:t>
      </w:r>
      <w:r w:rsidR="00D8576D" w:rsidRPr="00F72F69">
        <w:rPr>
          <w:b/>
        </w:rPr>
        <w:t xml:space="preserve"> </w:t>
      </w:r>
      <w:r w:rsidR="004D498A" w:rsidRPr="00F72F69">
        <w:t>y en ella se requirió la siguiente información:</w:t>
      </w:r>
    </w:p>
    <w:p w:rsidR="00DD6D3B" w:rsidRPr="00F72F69" w:rsidRDefault="00DD6D3B" w:rsidP="00280ECE"/>
    <w:p w:rsidR="00DD6D3B" w:rsidRPr="00F72F69" w:rsidRDefault="004D498A" w:rsidP="00280ECE">
      <w:pPr>
        <w:pStyle w:val="Puesto"/>
        <w:ind w:firstLine="0"/>
        <w:rPr>
          <w:color w:val="auto"/>
        </w:rPr>
      </w:pPr>
      <w:bookmarkStart w:id="5" w:name="_heading=h.3znysh7" w:colFirst="0" w:colLast="0"/>
      <w:bookmarkEnd w:id="5"/>
      <w:r w:rsidRPr="00F72F69">
        <w:rPr>
          <w:color w:val="auto"/>
        </w:rPr>
        <w:t>“</w:t>
      </w:r>
      <w:r w:rsidR="00FB4BC8" w:rsidRPr="00F72F69">
        <w:rPr>
          <w:color w:val="auto"/>
        </w:rPr>
        <w:t xml:space="preserve">Por este medio, me permito solicitar al sujeto obligado que remita, en formato electrónico y, en su caso, en versión pública, la siguiente información relacionada con el fraccionamiento o conjunto urbano Magnolias III, ubicado en el municipio de Zumpango: 1. Se remitan todos y cada uno de de los oficios de solicitud, oficios de contetacion relacionadaos con la instalación de bardas en el fraccionamiento antes señalado dentro de los años, 2022, 2023, 2024 y lo que va del año 2025. Asimismo, se hace énfasis en que la información se solicita en formato electrónico, toda vez que el ciudadano que formula la presente solicitud no cuenta con los medios económicos ni con la posibilidad de desplazarse físicamente. La presente petición se realiza con fundamento en el derecho humano de acceso </w:t>
      </w:r>
      <w:r w:rsidR="00FB4BC8" w:rsidRPr="00F72F69">
        <w:rPr>
          <w:color w:val="auto"/>
        </w:rPr>
        <w:lastRenderedPageBreak/>
        <w:t>a la información, y conforme a los principios de máxima publicidad, accesibilidad y gratuidad establecidos en la legislación en la materia. Agradezco de antemano la atención prestada y quedo a la espera de la información solicitada conforme a los plazos legales establecidos.</w:t>
      </w:r>
      <w:r w:rsidRPr="00F72F69">
        <w:rPr>
          <w:color w:val="auto"/>
        </w:rPr>
        <w:t>” (Sic)</w:t>
      </w:r>
    </w:p>
    <w:p w:rsidR="00DD6D3B" w:rsidRPr="00F72F69" w:rsidRDefault="00DD6D3B" w:rsidP="00280ECE"/>
    <w:p w:rsidR="00DD6D3B" w:rsidRPr="00F72F69" w:rsidRDefault="004D498A" w:rsidP="00280ECE">
      <w:pPr>
        <w:tabs>
          <w:tab w:val="left" w:pos="4667"/>
        </w:tabs>
        <w:ind w:right="567"/>
        <w:rPr>
          <w:i/>
        </w:rPr>
      </w:pPr>
      <w:r w:rsidRPr="00F72F69">
        <w:rPr>
          <w:b/>
        </w:rPr>
        <w:t>Modalidad de entrega</w:t>
      </w:r>
      <w:r w:rsidRPr="00F72F69">
        <w:t>: a</w:t>
      </w:r>
      <w:r w:rsidRPr="00F72F69">
        <w:rPr>
          <w:i/>
        </w:rPr>
        <w:t xml:space="preserve"> través del </w:t>
      </w:r>
      <w:r w:rsidRPr="00F72F69">
        <w:rPr>
          <w:b/>
          <w:i/>
        </w:rPr>
        <w:t>SAIMEX</w:t>
      </w:r>
      <w:r w:rsidRPr="00F72F69">
        <w:rPr>
          <w:i/>
        </w:rPr>
        <w:t>.</w:t>
      </w:r>
    </w:p>
    <w:p w:rsidR="002E60E4" w:rsidRPr="00F72F69" w:rsidRDefault="002E60E4" w:rsidP="00280ECE">
      <w:pPr>
        <w:tabs>
          <w:tab w:val="left" w:pos="4667"/>
        </w:tabs>
        <w:ind w:right="567"/>
        <w:rPr>
          <w:i/>
        </w:rPr>
      </w:pPr>
    </w:p>
    <w:p w:rsidR="002E60E4" w:rsidRPr="00F72F69" w:rsidRDefault="002E60E4" w:rsidP="00280ECE">
      <w:pPr>
        <w:pStyle w:val="Ttulo3"/>
      </w:pPr>
      <w:bookmarkStart w:id="6" w:name="_Toc190261068"/>
      <w:bookmarkStart w:id="7" w:name="_Toc211516183"/>
      <w:r w:rsidRPr="00F72F69">
        <w:t>b) Turno de la solicitud de información</w:t>
      </w:r>
      <w:bookmarkEnd w:id="6"/>
      <w:bookmarkEnd w:id="7"/>
    </w:p>
    <w:p w:rsidR="002E60E4" w:rsidRPr="00F72F69" w:rsidRDefault="002E60E4" w:rsidP="00280ECE">
      <w:pPr>
        <w:tabs>
          <w:tab w:val="left" w:pos="4667"/>
        </w:tabs>
        <w:ind w:right="567"/>
      </w:pPr>
      <w:r w:rsidRPr="00F72F69">
        <w:t xml:space="preserve">En cumplimiento al artículo 162 de la Ley de Transparencia y Acceso a la Información Pública del Estado de México y Municipios, el </w:t>
      </w:r>
      <w:r w:rsidR="00FB4BC8" w:rsidRPr="00F72F69">
        <w:rPr>
          <w:b/>
        </w:rPr>
        <w:t>dos de junio</w:t>
      </w:r>
      <w:r w:rsidRPr="00F72F69">
        <w:rPr>
          <w:b/>
        </w:rPr>
        <w:t xml:space="preserve"> de dos mil veinticinco</w:t>
      </w:r>
      <w:r w:rsidRPr="00F72F69">
        <w:t xml:space="preserve">, la Titular de la Unidad de Transparencia del </w:t>
      </w:r>
      <w:r w:rsidRPr="00F72F69">
        <w:rPr>
          <w:b/>
        </w:rPr>
        <w:t>SUJETO OBLIGADO</w:t>
      </w:r>
      <w:r w:rsidRPr="00F72F69">
        <w:t xml:space="preserve"> turnó la solicitud de información al servidor público habilitado que estimó pertinente.</w:t>
      </w:r>
    </w:p>
    <w:p w:rsidR="0080004C" w:rsidRPr="00F72F69" w:rsidRDefault="0080004C" w:rsidP="00280ECE">
      <w:pPr>
        <w:tabs>
          <w:tab w:val="left" w:pos="4667"/>
        </w:tabs>
        <w:ind w:right="567"/>
      </w:pPr>
    </w:p>
    <w:p w:rsidR="0080004C" w:rsidRPr="00F72F69" w:rsidRDefault="0080004C" w:rsidP="00280ECE">
      <w:pPr>
        <w:pStyle w:val="Ttulo3"/>
      </w:pPr>
      <w:bookmarkStart w:id="8" w:name="_Toc165402857"/>
      <w:bookmarkStart w:id="9" w:name="_Toc211516184"/>
      <w:r w:rsidRPr="00F72F69">
        <w:t>c) Prórroga</w:t>
      </w:r>
      <w:bookmarkEnd w:id="8"/>
      <w:bookmarkEnd w:id="9"/>
    </w:p>
    <w:p w:rsidR="0080004C" w:rsidRPr="00F72F69" w:rsidRDefault="0080004C" w:rsidP="00280ECE">
      <w:r w:rsidRPr="00F72F69">
        <w:t xml:space="preserve">De las constancias que obran en el SAIMEX, se advierte que el </w:t>
      </w:r>
      <w:r w:rsidRPr="00F72F69">
        <w:rPr>
          <w:b/>
          <w:bCs/>
        </w:rPr>
        <w:t>diez de junio de dos mil veinticinco</w:t>
      </w:r>
      <w:r w:rsidRPr="00F72F69">
        <w:t xml:space="preserve">, </w:t>
      </w:r>
      <w:r w:rsidRPr="00F72F69">
        <w:rPr>
          <w:b/>
          <w:bCs/>
        </w:rPr>
        <w:t>EL SUJETO OBLIGADO</w:t>
      </w:r>
      <w:r w:rsidRPr="00F72F69">
        <w:t xml:space="preserve"> notificó una prórroga de siete días para dar respuesta a la solicitud de información planteada por </w:t>
      </w:r>
      <w:r w:rsidRPr="00F72F69">
        <w:rPr>
          <w:b/>
          <w:bCs/>
        </w:rPr>
        <w:t>LA PARTE RECURRENTE</w:t>
      </w:r>
      <w:r w:rsidRPr="00F72F69">
        <w:t>, en los siguientes términos:</w:t>
      </w:r>
    </w:p>
    <w:p w:rsidR="0080004C" w:rsidRPr="00F72F69" w:rsidRDefault="0080004C" w:rsidP="00280ECE"/>
    <w:p w:rsidR="0080004C" w:rsidRPr="00F72F69" w:rsidRDefault="0080004C" w:rsidP="00280ECE">
      <w:pPr>
        <w:pStyle w:val="Puesto"/>
        <w:ind w:left="851" w:right="822" w:firstLine="0"/>
        <w:rPr>
          <w:color w:val="auto"/>
        </w:rPr>
      </w:pPr>
      <w:r w:rsidRPr="00F72F69">
        <w:rPr>
          <w:color w:val="auto"/>
        </w:rPr>
        <w:t>“Folio de la solicitud: 00063/ZUMPANGO/IP/2025</w:t>
      </w:r>
    </w:p>
    <w:p w:rsidR="0080004C" w:rsidRPr="00F72F69" w:rsidRDefault="0080004C" w:rsidP="00280ECE">
      <w:pPr>
        <w:pStyle w:val="Puesto"/>
        <w:ind w:left="851" w:right="822" w:firstLine="0"/>
        <w:rPr>
          <w:color w:val="auto"/>
        </w:rPr>
      </w:pPr>
      <w:r w:rsidRPr="00F72F69">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80004C" w:rsidRPr="00F72F69" w:rsidRDefault="0080004C" w:rsidP="00280ECE">
      <w:pPr>
        <w:pStyle w:val="Puesto"/>
        <w:ind w:left="851" w:right="822" w:firstLine="0"/>
        <w:rPr>
          <w:color w:val="auto"/>
        </w:rPr>
      </w:pPr>
      <w:r w:rsidRPr="00F72F69">
        <w:rPr>
          <w:color w:val="auto"/>
        </w:rPr>
        <w:t>PARA DAR RESPUESTA</w:t>
      </w:r>
    </w:p>
    <w:p w:rsidR="0080004C" w:rsidRPr="00F72F69" w:rsidRDefault="0080004C" w:rsidP="00280ECE">
      <w:pPr>
        <w:pStyle w:val="Puesto"/>
        <w:ind w:left="851" w:right="822" w:firstLine="0"/>
        <w:rPr>
          <w:color w:val="auto"/>
        </w:rPr>
      </w:pPr>
      <w:r w:rsidRPr="00F72F69">
        <w:rPr>
          <w:color w:val="auto"/>
        </w:rPr>
        <w:t>LIC. YOSELIN MOCTEZUMA HERNÁNDEZ</w:t>
      </w:r>
    </w:p>
    <w:p w:rsidR="0080004C" w:rsidRPr="00F72F69" w:rsidRDefault="0080004C" w:rsidP="00280ECE">
      <w:pPr>
        <w:pStyle w:val="Puesto"/>
        <w:ind w:left="851" w:right="822" w:firstLine="0"/>
        <w:rPr>
          <w:color w:val="auto"/>
        </w:rPr>
      </w:pPr>
      <w:r w:rsidRPr="00F72F69">
        <w:rPr>
          <w:color w:val="auto"/>
        </w:rPr>
        <w:t>Responsable de la Unidad de Transparencia”</w:t>
      </w:r>
    </w:p>
    <w:p w:rsidR="0080004C" w:rsidRPr="00F72F69" w:rsidRDefault="0080004C" w:rsidP="00280ECE"/>
    <w:p w:rsidR="0080004C" w:rsidRPr="00F72F69" w:rsidRDefault="0080004C" w:rsidP="00280ECE"/>
    <w:p w:rsidR="0080004C" w:rsidRPr="00F72F69" w:rsidRDefault="0080004C" w:rsidP="00280ECE">
      <w:r w:rsidRPr="00F72F69">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F72F69">
        <w:rPr>
          <w:b/>
          <w:bCs/>
        </w:rPr>
        <w:t>EL SUJETO OBLIGADO</w:t>
      </w:r>
      <w:r w:rsidRPr="00F72F69">
        <w:t xml:space="preserve"> haya acompañó a la solicitud de prórroga el acuerdo mediante el cual el Comité de Transparencia aprobó la ampliación de plazo para dar respuesta a la solicitud de información.</w:t>
      </w:r>
    </w:p>
    <w:p w:rsidR="002E60E4" w:rsidRPr="00F72F69" w:rsidRDefault="002E60E4" w:rsidP="00280ECE">
      <w:pPr>
        <w:tabs>
          <w:tab w:val="left" w:pos="4667"/>
        </w:tabs>
        <w:ind w:right="567"/>
        <w:rPr>
          <w:i/>
        </w:rPr>
      </w:pPr>
    </w:p>
    <w:p w:rsidR="00DD6D3B" w:rsidRPr="00F72F69" w:rsidRDefault="0080004C" w:rsidP="00280ECE">
      <w:pPr>
        <w:pStyle w:val="Ttulo3"/>
      </w:pPr>
      <w:bookmarkStart w:id="10" w:name="_Toc211516185"/>
      <w:r w:rsidRPr="00F72F69">
        <w:t>d</w:t>
      </w:r>
      <w:r w:rsidR="004D498A" w:rsidRPr="00F72F69">
        <w:t>) Respuesta del Sujeto Obligado</w:t>
      </w:r>
      <w:bookmarkEnd w:id="10"/>
    </w:p>
    <w:p w:rsidR="00DD6D3B" w:rsidRPr="00F72F69" w:rsidRDefault="004D498A" w:rsidP="00280ECE">
      <w:r w:rsidRPr="00F72F69">
        <w:t xml:space="preserve">El </w:t>
      </w:r>
      <w:r w:rsidR="0080004C" w:rsidRPr="00F72F69">
        <w:rPr>
          <w:b/>
        </w:rPr>
        <w:t xml:space="preserve">veinte </w:t>
      </w:r>
      <w:r w:rsidR="00FB4BC8" w:rsidRPr="00F72F69">
        <w:rPr>
          <w:b/>
        </w:rPr>
        <w:t>de junio</w:t>
      </w:r>
      <w:r w:rsidRPr="00F72F69">
        <w:rPr>
          <w:b/>
        </w:rPr>
        <w:t xml:space="preserve"> de dos mil veinticinco, </w:t>
      </w:r>
      <w:r w:rsidRPr="00F72F69">
        <w:t>l</w:t>
      </w:r>
      <w:r w:rsidR="002E60E4" w:rsidRPr="00F72F69">
        <w:t>a</w:t>
      </w:r>
      <w:r w:rsidRPr="00F72F69">
        <w:t xml:space="preserve"> Titular de la Unidad de Transparencia del </w:t>
      </w:r>
      <w:r w:rsidRPr="00F72F69">
        <w:rPr>
          <w:b/>
        </w:rPr>
        <w:t>SUJETO OBLIGADO</w:t>
      </w:r>
      <w:r w:rsidRPr="00F72F69">
        <w:t xml:space="preserve"> notificó a través del SAIMEX la siguiente respuesta:</w:t>
      </w:r>
    </w:p>
    <w:p w:rsidR="00DD6D3B" w:rsidRPr="00F72F69" w:rsidRDefault="00DD6D3B" w:rsidP="00280ECE">
      <w:pPr>
        <w:pStyle w:val="Puesto"/>
        <w:ind w:left="0" w:firstLine="0"/>
        <w:rPr>
          <w:color w:val="auto"/>
        </w:rPr>
      </w:pPr>
    </w:p>
    <w:p w:rsidR="0080004C" w:rsidRPr="00F72F69" w:rsidRDefault="004D498A" w:rsidP="00280ECE">
      <w:pPr>
        <w:pStyle w:val="Puesto"/>
        <w:ind w:left="851" w:right="822" w:firstLine="0"/>
        <w:rPr>
          <w:color w:val="auto"/>
        </w:rPr>
      </w:pPr>
      <w:r w:rsidRPr="00F72F69">
        <w:rPr>
          <w:color w:val="auto"/>
        </w:rPr>
        <w:t>“</w:t>
      </w:r>
      <w:r w:rsidR="0080004C" w:rsidRPr="00F72F69">
        <w:rPr>
          <w:color w:val="auto"/>
        </w:rPr>
        <w:t>Folio de la solicitud: 00063/ZUMPANGO/IP/2025</w:t>
      </w:r>
    </w:p>
    <w:p w:rsidR="0080004C" w:rsidRPr="00F72F69" w:rsidRDefault="0080004C" w:rsidP="00280ECE">
      <w:pPr>
        <w:pStyle w:val="Puesto"/>
        <w:ind w:left="851" w:right="822" w:firstLine="0"/>
        <w:rPr>
          <w:color w:val="auto"/>
        </w:rPr>
      </w:pPr>
      <w:r w:rsidRPr="00F72F6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0004C" w:rsidRPr="00F72F69" w:rsidRDefault="0080004C" w:rsidP="00280ECE">
      <w:pPr>
        <w:pStyle w:val="Puesto"/>
        <w:ind w:left="851" w:right="822" w:firstLine="0"/>
        <w:rPr>
          <w:color w:val="auto"/>
        </w:rPr>
      </w:pPr>
      <w:r w:rsidRPr="00F72F69">
        <w:rPr>
          <w:color w:val="auto"/>
        </w:rPr>
        <w:t>ANEXO OFICIO DE CONSTESTACION SOLICITADA.</w:t>
      </w:r>
    </w:p>
    <w:p w:rsidR="0080004C" w:rsidRPr="00F72F69" w:rsidRDefault="0080004C" w:rsidP="00280ECE">
      <w:pPr>
        <w:pStyle w:val="Puesto"/>
        <w:ind w:left="851" w:right="822" w:firstLine="0"/>
        <w:rPr>
          <w:color w:val="auto"/>
        </w:rPr>
      </w:pPr>
      <w:r w:rsidRPr="00F72F69">
        <w:rPr>
          <w:color w:val="auto"/>
        </w:rPr>
        <w:t>ATENTAMENTE</w:t>
      </w:r>
    </w:p>
    <w:p w:rsidR="00DD6D3B" w:rsidRPr="00F72F69" w:rsidRDefault="0080004C" w:rsidP="00280ECE">
      <w:pPr>
        <w:pStyle w:val="Puesto"/>
        <w:ind w:left="851" w:right="822" w:firstLine="0"/>
        <w:rPr>
          <w:i w:val="0"/>
          <w:color w:val="auto"/>
        </w:rPr>
      </w:pPr>
      <w:r w:rsidRPr="00F72F69">
        <w:rPr>
          <w:color w:val="auto"/>
        </w:rPr>
        <w:t>LIC. YOSELIN MOCTEZUMA HERNÁNDEZ</w:t>
      </w:r>
      <w:r w:rsidR="004D498A" w:rsidRPr="00F72F69">
        <w:rPr>
          <w:color w:val="auto"/>
        </w:rPr>
        <w:t xml:space="preserve">” (Sic) </w:t>
      </w:r>
    </w:p>
    <w:p w:rsidR="00DD6D3B" w:rsidRPr="00F72F69" w:rsidRDefault="00DD6D3B" w:rsidP="00280ECE">
      <w:pPr>
        <w:ind w:right="-28"/>
      </w:pPr>
    </w:p>
    <w:p w:rsidR="002E60E4" w:rsidRPr="00F72F69" w:rsidRDefault="004D498A" w:rsidP="00280ECE">
      <w:pPr>
        <w:ind w:right="-28"/>
      </w:pPr>
      <w:r w:rsidRPr="00F72F69">
        <w:t xml:space="preserve">A su respuesta </w:t>
      </w:r>
      <w:r w:rsidRPr="00F72F69">
        <w:rPr>
          <w:b/>
        </w:rPr>
        <w:t xml:space="preserve">EL SUJETO OBLIGADO </w:t>
      </w:r>
      <w:r w:rsidR="002E60E4" w:rsidRPr="00F72F69">
        <w:t xml:space="preserve">adjuntó </w:t>
      </w:r>
      <w:r w:rsidRPr="00F72F69">
        <w:t>l</w:t>
      </w:r>
      <w:r w:rsidR="002E60E4" w:rsidRPr="00F72F69">
        <w:t>os siguientes archivos electrónicos:</w:t>
      </w:r>
    </w:p>
    <w:p w:rsidR="00DD6D3B" w:rsidRPr="00F72F69" w:rsidRDefault="004D498A" w:rsidP="00280ECE">
      <w:pPr>
        <w:pStyle w:val="Prrafodelista"/>
        <w:numPr>
          <w:ilvl w:val="0"/>
          <w:numId w:val="6"/>
        </w:numPr>
        <w:ind w:right="-28"/>
      </w:pPr>
      <w:r w:rsidRPr="00F72F69">
        <w:t>“</w:t>
      </w:r>
      <w:r w:rsidR="00687043" w:rsidRPr="00F72F69">
        <w:rPr>
          <w:b/>
          <w:i/>
        </w:rPr>
        <w:t>63.pdf</w:t>
      </w:r>
      <w:r w:rsidRPr="00F72F69">
        <w:rPr>
          <w:b/>
          <w:i/>
        </w:rPr>
        <w:t xml:space="preserve">”, </w:t>
      </w:r>
      <w:r w:rsidRPr="00F72F69">
        <w:t xml:space="preserve">de cuyo contenido se advierte en el oficio de número </w:t>
      </w:r>
      <w:r w:rsidR="00167639" w:rsidRPr="00F72F69">
        <w:t>DUZ/OF/185/2025</w:t>
      </w:r>
      <w:r w:rsidRPr="00F72F69">
        <w:t xml:space="preserve">, del </w:t>
      </w:r>
      <w:r w:rsidR="00167639" w:rsidRPr="00F72F69">
        <w:rPr>
          <w:b/>
        </w:rPr>
        <w:t>diecinueve de junio</w:t>
      </w:r>
      <w:r w:rsidR="00002811" w:rsidRPr="00F72F69">
        <w:rPr>
          <w:b/>
        </w:rPr>
        <w:t xml:space="preserve"> </w:t>
      </w:r>
      <w:r w:rsidRPr="00F72F69">
        <w:rPr>
          <w:b/>
        </w:rPr>
        <w:t>de dos mil veinticinco</w:t>
      </w:r>
      <w:r w:rsidRPr="00F72F69">
        <w:t xml:space="preserve">, dirigido a </w:t>
      </w:r>
      <w:r w:rsidR="00002811" w:rsidRPr="00F72F69">
        <w:t>la</w:t>
      </w:r>
      <w:r w:rsidR="00167639" w:rsidRPr="00F72F69">
        <w:t xml:space="preserve"> Directora de la </w:t>
      </w:r>
      <w:r w:rsidR="00002811" w:rsidRPr="00F72F69">
        <w:t xml:space="preserve">Unidad de Transparencia, </w:t>
      </w:r>
      <w:r w:rsidRPr="00F72F69">
        <w:t xml:space="preserve">mediante el cual </w:t>
      </w:r>
      <w:r w:rsidR="00002811" w:rsidRPr="00F72F69">
        <w:t xml:space="preserve">la </w:t>
      </w:r>
      <w:r w:rsidR="00167639" w:rsidRPr="00F72F69">
        <w:t xml:space="preserve">Directora de Desarrollo Urbano informa de manera sustancia </w:t>
      </w:r>
      <w:r w:rsidR="00B90AE3" w:rsidRPr="00F72F69">
        <w:t xml:space="preserve">que </w:t>
      </w:r>
      <w:r w:rsidR="00167639" w:rsidRPr="00F72F69">
        <w:t>no se localizó registro alguno de solicitudes formales ingresadas en relación con dicha materia durante los periodos mencionados.</w:t>
      </w:r>
    </w:p>
    <w:p w:rsidR="00DD6D3B" w:rsidRPr="00F72F69" w:rsidRDefault="002E60E4" w:rsidP="00280ECE">
      <w:pPr>
        <w:pStyle w:val="Prrafodelista"/>
        <w:numPr>
          <w:ilvl w:val="0"/>
          <w:numId w:val="6"/>
        </w:numPr>
        <w:ind w:right="-28"/>
      </w:pPr>
      <w:r w:rsidRPr="00F72F69">
        <w:rPr>
          <w:b/>
        </w:rPr>
        <w:t>“</w:t>
      </w:r>
      <w:r w:rsidR="00687043" w:rsidRPr="00F72F69">
        <w:rPr>
          <w:b/>
        </w:rPr>
        <w:t>solicitud 63.pdf</w:t>
      </w:r>
      <w:r w:rsidRPr="00F72F69">
        <w:rPr>
          <w:b/>
        </w:rPr>
        <w:t xml:space="preserve">”, </w:t>
      </w:r>
      <w:r w:rsidR="00002811" w:rsidRPr="00F72F69">
        <w:t xml:space="preserve">del que se advierte el </w:t>
      </w:r>
      <w:r w:rsidR="00B90AE3" w:rsidRPr="00F72F69">
        <w:t>oficio de</w:t>
      </w:r>
      <w:r w:rsidR="00002811" w:rsidRPr="00F72F69">
        <w:t xml:space="preserve"> número </w:t>
      </w:r>
      <w:r w:rsidR="00B90AE3" w:rsidRPr="00F72F69">
        <w:t xml:space="preserve">SIN/0120/2025 </w:t>
      </w:r>
      <w:r w:rsidR="00002811" w:rsidRPr="00F72F69">
        <w:t xml:space="preserve">del </w:t>
      </w:r>
      <w:r w:rsidR="00B90AE3" w:rsidRPr="00F72F69">
        <w:t>nueve de junio</w:t>
      </w:r>
      <w:r w:rsidR="00002811" w:rsidRPr="00F72F69">
        <w:t xml:space="preserve"> de dos mil veinticinco, dirigido a</w:t>
      </w:r>
      <w:r w:rsidR="00B90AE3" w:rsidRPr="00F72F69">
        <w:t xml:space="preserve"> la Titular de la Unidad de Transparencia</w:t>
      </w:r>
      <w:r w:rsidR="00633690" w:rsidRPr="00F72F69">
        <w:t xml:space="preserve">, </w:t>
      </w:r>
      <w:r w:rsidR="00633690" w:rsidRPr="00F72F69">
        <w:lastRenderedPageBreak/>
        <w:t>mediante el cual el Síndico del Ayuntamiento refirió de manera sustancial que no se encontró petición ciudadana referente a lo que se solicita en el periodo que solicita, asi mismo informa que la sindicatura no tiene dentro de sus facultades y/o atribuciones otorgar autorizaciones para ninguna construcción por lo que sugiere reconducir su solicitud a la Dirección de Desarrollo Urbano</w:t>
      </w:r>
      <w:r w:rsidR="00002811" w:rsidRPr="00F72F69">
        <w:t>.</w:t>
      </w:r>
      <w:r w:rsidR="00002811" w:rsidRPr="00F72F69">
        <w:cr/>
      </w:r>
    </w:p>
    <w:p w:rsidR="00DD6D3B" w:rsidRPr="00F72F69" w:rsidRDefault="004D498A" w:rsidP="00280ECE">
      <w:pPr>
        <w:pStyle w:val="Ttulo2"/>
        <w:jc w:val="left"/>
      </w:pPr>
      <w:bookmarkStart w:id="11" w:name="_Toc211516186"/>
      <w:r w:rsidRPr="00F72F69">
        <w:t>DEL RECURSO DE REVISIÓN</w:t>
      </w:r>
      <w:bookmarkEnd w:id="11"/>
    </w:p>
    <w:p w:rsidR="00DD6D3B" w:rsidRPr="00F72F69" w:rsidRDefault="004D498A" w:rsidP="00280ECE">
      <w:pPr>
        <w:pStyle w:val="Ttulo3"/>
      </w:pPr>
      <w:bookmarkStart w:id="12" w:name="_Toc211516187"/>
      <w:r w:rsidRPr="00F72F69">
        <w:t>a) Interposición del Recurso de Revisión</w:t>
      </w:r>
      <w:bookmarkEnd w:id="12"/>
    </w:p>
    <w:p w:rsidR="00DD6D3B" w:rsidRPr="00F72F69" w:rsidRDefault="004D498A" w:rsidP="00280ECE">
      <w:pPr>
        <w:ind w:right="-28"/>
      </w:pPr>
      <w:r w:rsidRPr="00F72F69">
        <w:t xml:space="preserve">El </w:t>
      </w:r>
      <w:r w:rsidR="00633690" w:rsidRPr="00F72F69">
        <w:rPr>
          <w:b/>
        </w:rPr>
        <w:t>veintitrés de junio</w:t>
      </w:r>
      <w:r w:rsidRPr="00F72F69">
        <w:rPr>
          <w:b/>
        </w:rPr>
        <w:t xml:space="preserve"> de dos mil veinticinco,</w:t>
      </w:r>
      <w:r w:rsidRPr="00F72F69">
        <w:t xml:space="preserve"> </w:t>
      </w:r>
      <w:r w:rsidRPr="00F72F69">
        <w:rPr>
          <w:b/>
        </w:rPr>
        <w:t>LA PARTE RECURRENTE</w:t>
      </w:r>
      <w:r w:rsidRPr="00F72F69">
        <w:t xml:space="preserve"> interpuso el recurso de revisión en contra de la respuesta emitida por el </w:t>
      </w:r>
      <w:r w:rsidRPr="00F72F69">
        <w:rPr>
          <w:b/>
        </w:rPr>
        <w:t>SUJETO OBLIGADO</w:t>
      </w:r>
      <w:r w:rsidRPr="00F72F69">
        <w:t xml:space="preserve">, mismo que fue registrado en el </w:t>
      </w:r>
      <w:r w:rsidRPr="00F72F69">
        <w:rPr>
          <w:b/>
        </w:rPr>
        <w:t>SAIMEX</w:t>
      </w:r>
      <w:r w:rsidRPr="00F72F69">
        <w:t xml:space="preserve"> con el número de expediente </w:t>
      </w:r>
      <w:r w:rsidR="00FB4BC8" w:rsidRPr="00F72F69">
        <w:rPr>
          <w:b/>
        </w:rPr>
        <w:t>07642/INFOEM/IP/RR/2025</w:t>
      </w:r>
      <w:r w:rsidRPr="00F72F69">
        <w:t>, y en el cual manifestó lo siguiente:</w:t>
      </w:r>
    </w:p>
    <w:p w:rsidR="00DD6D3B" w:rsidRPr="00F72F69" w:rsidRDefault="00DD6D3B" w:rsidP="00280ECE">
      <w:pPr>
        <w:tabs>
          <w:tab w:val="left" w:pos="4667"/>
        </w:tabs>
        <w:ind w:right="539"/>
      </w:pPr>
    </w:p>
    <w:p w:rsidR="00DD6D3B" w:rsidRPr="00F72F69" w:rsidRDefault="004D498A" w:rsidP="00280ECE">
      <w:pPr>
        <w:tabs>
          <w:tab w:val="left" w:pos="4667"/>
        </w:tabs>
        <w:ind w:left="567" w:right="539"/>
        <w:rPr>
          <w:b/>
        </w:rPr>
      </w:pPr>
      <w:r w:rsidRPr="00F72F69">
        <w:rPr>
          <w:b/>
        </w:rPr>
        <w:t>ACTO IMPUGNADO</w:t>
      </w:r>
    </w:p>
    <w:p w:rsidR="00DD6D3B" w:rsidRPr="00F72F69" w:rsidRDefault="004D498A" w:rsidP="00280ECE">
      <w:pPr>
        <w:pStyle w:val="Puesto"/>
        <w:ind w:left="851" w:right="822" w:firstLine="0"/>
        <w:rPr>
          <w:color w:val="auto"/>
        </w:rPr>
      </w:pPr>
      <w:r w:rsidRPr="00F72F69">
        <w:rPr>
          <w:color w:val="auto"/>
        </w:rPr>
        <w:t>“</w:t>
      </w:r>
      <w:r w:rsidR="00633690" w:rsidRPr="00F72F69">
        <w:rPr>
          <w:color w:val="auto"/>
        </w:rPr>
        <w:t>Presunta falsedad en la remicion de la informacion proporcionada</w:t>
      </w:r>
      <w:r w:rsidRPr="00F72F69">
        <w:rPr>
          <w:color w:val="auto"/>
        </w:rPr>
        <w:t>” (Sic).</w:t>
      </w:r>
    </w:p>
    <w:p w:rsidR="00DD6D3B" w:rsidRPr="00F72F69" w:rsidRDefault="00DD6D3B" w:rsidP="00280ECE">
      <w:pPr>
        <w:tabs>
          <w:tab w:val="left" w:pos="4667"/>
        </w:tabs>
        <w:ind w:left="567" w:right="539"/>
        <w:rPr>
          <w:b/>
        </w:rPr>
      </w:pPr>
    </w:p>
    <w:p w:rsidR="00DD6D3B" w:rsidRPr="00F72F69" w:rsidRDefault="004D498A" w:rsidP="00280ECE">
      <w:pPr>
        <w:tabs>
          <w:tab w:val="left" w:pos="4667"/>
        </w:tabs>
        <w:ind w:left="567" w:right="539"/>
        <w:rPr>
          <w:b/>
        </w:rPr>
      </w:pPr>
      <w:r w:rsidRPr="00F72F69">
        <w:rPr>
          <w:b/>
        </w:rPr>
        <w:t>RAZONES O MOTIVOS DE LA INCONFORMIDAD</w:t>
      </w:r>
      <w:r w:rsidRPr="00F72F69">
        <w:rPr>
          <w:b/>
        </w:rPr>
        <w:tab/>
      </w:r>
    </w:p>
    <w:p w:rsidR="00DD6D3B" w:rsidRPr="00F72F69" w:rsidRDefault="004D498A" w:rsidP="00280ECE">
      <w:pPr>
        <w:pStyle w:val="Puesto"/>
        <w:ind w:left="851" w:right="822" w:firstLine="0"/>
        <w:rPr>
          <w:color w:val="auto"/>
        </w:rPr>
      </w:pPr>
      <w:r w:rsidRPr="00F72F69">
        <w:rPr>
          <w:color w:val="auto"/>
        </w:rPr>
        <w:t>“</w:t>
      </w:r>
      <w:r w:rsidR="00633690" w:rsidRPr="00F72F69">
        <w:rPr>
          <w:color w:val="auto"/>
        </w:rPr>
        <w:t xml:space="preserve">Con fecha 26 de marzo de 2023, fue ingresado ante ese Ayuntamiento un documento que fue registrado bajo el folio 4390, en el cual se hace referencia expresa a un escrito anterior, de fecha 20 de febrero de 2023, registrado bajo el folio 4015, relativo a una solicitud de construcción de bardas. No obstante, en respuesta reciente por parte del sujeto obligado, se ha manifestado que no existe información relacionada con dicha solicitud. Sin embargo, del análisis del documento ingresado el 26 de marzo (folio 4390), el cual se anexa para su consideración, se desprende con claridad que sí existe al menos una referencia expresa al escrito previo de fecha 20 de febrero, lo cual evidencia que existe correspondencia documental en el expediente correspondiente. En este sentido, solicito respetuosamente que se requiera al sujeto obligado para que realice una búsqueda exhaustiva y proporcione copia de los documentos que obren en sus archivos relacionados con los folios 4015 y 4390, incluyendo: El escrito presentado con fecha 20 de febrero de 2023 (folio 4015). Cualquier acuse de recibo, </w:t>
      </w:r>
      <w:r w:rsidR="00633690" w:rsidRPr="00F72F69">
        <w:rPr>
          <w:color w:val="auto"/>
        </w:rPr>
        <w:lastRenderedPageBreak/>
        <w:t>sello de entrada, oficio de respuesta u otro documento que se haya generado con motivo de dicha solicitud. Las constancias documentales que obren en el expediente administrativo relativo a la solicitud de construcción de bardas mencionada. En caso de que persista la negativa, se solicita una justificación fundada y motivada, conforme a lo dispuesto en los artículos aplicables de la Ley de Transparencia y Acceso a la Información Pública del Estado de México y Municipios,</w:t>
      </w:r>
      <w:r w:rsidRPr="00F72F69">
        <w:rPr>
          <w:color w:val="auto"/>
        </w:rPr>
        <w:t>” (Sic).</w:t>
      </w:r>
    </w:p>
    <w:p w:rsidR="00DD6D3B" w:rsidRPr="00F72F69" w:rsidRDefault="00DD6D3B" w:rsidP="00280ECE"/>
    <w:p w:rsidR="00633690" w:rsidRPr="00F72F69" w:rsidRDefault="00633690" w:rsidP="00280ECE">
      <w:r w:rsidRPr="00F72F69">
        <w:t xml:space="preserve">Asimismo se advierte a la presentación de su medio, </w:t>
      </w:r>
      <w:r w:rsidRPr="00F72F69">
        <w:rPr>
          <w:b/>
        </w:rPr>
        <w:t xml:space="preserve">LA PARTE RECURRENTE </w:t>
      </w:r>
      <w:r w:rsidRPr="00F72F69">
        <w:t xml:space="preserve">adjunto el archivo electrónico denominado </w:t>
      </w:r>
      <w:r w:rsidRPr="00F72F69">
        <w:rPr>
          <w:b/>
          <w:i/>
        </w:rPr>
        <w:t>“Apricot.jpg”,</w:t>
      </w:r>
      <w:r w:rsidRPr="00F72F69">
        <w:t xml:space="preserve"> de cuyo contenido se advierte el acuse de recibo con número de folio 4390 de la oficialía de partes </w:t>
      </w:r>
      <w:r w:rsidR="00412FC1" w:rsidRPr="00F72F69">
        <w:t xml:space="preserve">del </w:t>
      </w:r>
      <w:r w:rsidRPr="00F72F69">
        <w:t>escrito sin número de fecha veintiocho de marzo de dos mil veintitrés</w:t>
      </w:r>
      <w:r w:rsidR="00412FC1" w:rsidRPr="00F72F69">
        <w:t>.</w:t>
      </w:r>
    </w:p>
    <w:p w:rsidR="00633690" w:rsidRPr="00F72F69" w:rsidRDefault="00633690" w:rsidP="00280ECE"/>
    <w:p w:rsidR="00DD6D3B" w:rsidRPr="00F72F69" w:rsidRDefault="004D498A" w:rsidP="00280ECE">
      <w:pPr>
        <w:pStyle w:val="Ttulo3"/>
      </w:pPr>
      <w:bookmarkStart w:id="13" w:name="_Toc211516188"/>
      <w:r w:rsidRPr="00F72F69">
        <w:t>b) Turno del Recurso de Revisión</w:t>
      </w:r>
      <w:bookmarkEnd w:id="13"/>
    </w:p>
    <w:p w:rsidR="00DD6D3B" w:rsidRPr="00F72F69" w:rsidRDefault="004D498A" w:rsidP="00280ECE">
      <w:r w:rsidRPr="00F72F69">
        <w:t>Con fundamento en el artículo 185, fracción I de la Ley de Transparencia y Acceso a la Información Pública del Estado de México y Municipios, el</w:t>
      </w:r>
      <w:r w:rsidRPr="00F72F69">
        <w:rPr>
          <w:b/>
        </w:rPr>
        <w:t xml:space="preserve"> </w:t>
      </w:r>
      <w:r w:rsidR="00412FC1" w:rsidRPr="00F72F69">
        <w:rPr>
          <w:b/>
        </w:rPr>
        <w:t>veintitrés de junio</w:t>
      </w:r>
      <w:r w:rsidRPr="00F72F69">
        <w:rPr>
          <w:b/>
        </w:rPr>
        <w:t xml:space="preserve"> de dos mil veinticinco,</w:t>
      </w:r>
      <w:r w:rsidRPr="00F72F69">
        <w:t xml:space="preserve"> se turnó el recurso de revisión a través del SAIMEX a la </w:t>
      </w:r>
      <w:r w:rsidRPr="00F72F69">
        <w:rPr>
          <w:b/>
        </w:rPr>
        <w:t>Comisionada Sharon Cristina Morales Martínez</w:t>
      </w:r>
      <w:r w:rsidRPr="00F72F69">
        <w:t xml:space="preserve">, a efecto de decretar su admisión o desechamiento. </w:t>
      </w:r>
    </w:p>
    <w:p w:rsidR="00DD6D3B" w:rsidRPr="00F72F69" w:rsidRDefault="00DD6D3B" w:rsidP="00280ECE"/>
    <w:p w:rsidR="00DD6D3B" w:rsidRPr="00F72F69" w:rsidRDefault="004D498A" w:rsidP="00280ECE">
      <w:pPr>
        <w:pStyle w:val="Ttulo3"/>
      </w:pPr>
      <w:bookmarkStart w:id="14" w:name="_Toc211516189"/>
      <w:r w:rsidRPr="00F72F69">
        <w:t>c) Admisión del Recurso de Revisión</w:t>
      </w:r>
      <w:bookmarkEnd w:id="14"/>
    </w:p>
    <w:p w:rsidR="00DD6D3B" w:rsidRPr="00F72F69" w:rsidRDefault="004D498A" w:rsidP="00280ECE">
      <w:r w:rsidRPr="00F72F69">
        <w:t xml:space="preserve">El </w:t>
      </w:r>
      <w:r w:rsidR="00412FC1" w:rsidRPr="00F72F69">
        <w:rPr>
          <w:b/>
        </w:rPr>
        <w:t>veinticuatro de junio</w:t>
      </w:r>
      <w:r w:rsidRPr="00F72F69">
        <w:rPr>
          <w:b/>
        </w:rPr>
        <w:t xml:space="preserve"> de dos mil veinticinco,</w:t>
      </w:r>
      <w:r w:rsidRPr="00F72F6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DD6D3B" w:rsidRPr="00F72F69" w:rsidRDefault="00DD6D3B" w:rsidP="00280ECE"/>
    <w:p w:rsidR="00DD6D3B" w:rsidRPr="00F72F69" w:rsidRDefault="004D498A" w:rsidP="00280ECE">
      <w:pPr>
        <w:pStyle w:val="Ttulo3"/>
      </w:pPr>
      <w:bookmarkStart w:id="15" w:name="_Toc211516190"/>
      <w:r w:rsidRPr="00F72F69">
        <w:lastRenderedPageBreak/>
        <w:t>d) Informe Justificado del Sujeto Obligado</w:t>
      </w:r>
      <w:bookmarkEnd w:id="15"/>
    </w:p>
    <w:p w:rsidR="00DD6D3B" w:rsidRPr="00F72F69" w:rsidRDefault="004D498A" w:rsidP="00280ECE">
      <w:pPr>
        <w:spacing w:after="240"/>
      </w:pPr>
      <w:r w:rsidRPr="00F72F69">
        <w:rPr>
          <w:b/>
        </w:rPr>
        <w:t xml:space="preserve">EL SUJETO OBLIGADO </w:t>
      </w:r>
      <w:r w:rsidRPr="00F72F69">
        <w:t>no rindió su informe justificado dentro del término legalmente concedido para tal efecto.</w:t>
      </w:r>
    </w:p>
    <w:p w:rsidR="00DD6D3B" w:rsidRPr="00F72F69" w:rsidRDefault="004D498A" w:rsidP="00280ECE">
      <w:pPr>
        <w:pStyle w:val="Ttulo3"/>
      </w:pPr>
      <w:bookmarkStart w:id="16" w:name="_Toc211516191"/>
      <w:r w:rsidRPr="00F72F69">
        <w:t>e) Manifestaciones de la Parte Recurrente</w:t>
      </w:r>
      <w:bookmarkEnd w:id="16"/>
    </w:p>
    <w:p w:rsidR="00DD6D3B" w:rsidRPr="00F72F69" w:rsidRDefault="004D498A" w:rsidP="00280ECE">
      <w:pPr>
        <w:spacing w:after="240"/>
      </w:pPr>
      <w:r w:rsidRPr="00F72F69">
        <w:rPr>
          <w:b/>
        </w:rPr>
        <w:t xml:space="preserve">LA PARTE RECURRENTE </w:t>
      </w:r>
      <w:r w:rsidRPr="00F72F69">
        <w:t>no realizó manifestación alguna dentro del término legalmente concedido para tal efecto, ni presentó pruebas o alegatos.</w:t>
      </w:r>
    </w:p>
    <w:p w:rsidR="00412FC1" w:rsidRPr="00F72F69" w:rsidRDefault="00412FC1" w:rsidP="00280ECE">
      <w:pPr>
        <w:pStyle w:val="Ttulo3"/>
        <w:rPr>
          <w:rFonts w:eastAsia="Calibri"/>
        </w:rPr>
      </w:pPr>
      <w:bookmarkStart w:id="17" w:name="_Toc165402852"/>
      <w:bookmarkStart w:id="18" w:name="_Toc211516192"/>
      <w:r w:rsidRPr="00F72F69">
        <w:rPr>
          <w:rFonts w:eastAsia="Calibri"/>
        </w:rPr>
        <w:t>f) Ampliación de plazo para resolver el Recurso de Revisión</w:t>
      </w:r>
      <w:bookmarkEnd w:id="17"/>
      <w:bookmarkEnd w:id="18"/>
    </w:p>
    <w:p w:rsidR="00412FC1" w:rsidRPr="00F72F69" w:rsidRDefault="00412FC1" w:rsidP="00280ECE">
      <w:pPr>
        <w:tabs>
          <w:tab w:val="left" w:pos="3261"/>
        </w:tabs>
        <w:spacing w:after="240"/>
        <w:rPr>
          <w:rFonts w:eastAsia="Calibri" w:cs="Tahoma"/>
        </w:rPr>
      </w:pPr>
      <w:r w:rsidRPr="00F72F69">
        <w:rPr>
          <w:rFonts w:eastAsia="Calibri" w:cs="Tahoma"/>
        </w:rPr>
        <w:t xml:space="preserve">Con fundamento en lo dispuesto en el artículo 181, párrafo tercero, de la Ley de Transparencia y Acceso a la Información Pública del Estado de México y Municipios, </w:t>
      </w:r>
      <w:r w:rsidRPr="00F72F69">
        <w:rPr>
          <w:rFonts w:eastAsia="Calibri" w:cs="Tahoma"/>
          <w:b/>
          <w:bCs/>
        </w:rPr>
        <w:t>el tres de septiembre de dos mil veinticinco</w:t>
      </w:r>
      <w:r w:rsidRPr="00F72F69">
        <w:rPr>
          <w:rFonts w:eastAsia="Calibri" w:cs="Tahoma"/>
        </w:rPr>
        <w:t xml:space="preserve"> se acordó ampliar por un periodo razonable el plazo para resolver el presente Recurso de Revisión; acuerdo que fue notificado a las partes a través del SAIMEX en misma fecha.</w:t>
      </w:r>
    </w:p>
    <w:p w:rsidR="00DD6D3B" w:rsidRPr="00F72F69" w:rsidRDefault="00412FC1" w:rsidP="00280ECE">
      <w:pPr>
        <w:pStyle w:val="Ttulo3"/>
      </w:pPr>
      <w:bookmarkStart w:id="19" w:name="_Toc211516193"/>
      <w:r w:rsidRPr="00F72F69">
        <w:t>g</w:t>
      </w:r>
      <w:r w:rsidR="004D498A" w:rsidRPr="00F72F69">
        <w:t>) Cierre de instrucción</w:t>
      </w:r>
      <w:bookmarkEnd w:id="19"/>
    </w:p>
    <w:p w:rsidR="00DD6D3B" w:rsidRPr="00F72F69" w:rsidRDefault="004D498A" w:rsidP="00280ECE">
      <w:r w:rsidRPr="00F72F69">
        <w:t xml:space="preserve">Al no existir diligencias pendientes por desahogar, el </w:t>
      </w:r>
      <w:r w:rsidR="009C7FCA" w:rsidRPr="00F72F69">
        <w:rPr>
          <w:b/>
        </w:rPr>
        <w:t>veintiuno</w:t>
      </w:r>
      <w:r w:rsidR="005E5977" w:rsidRPr="00F72F69">
        <w:rPr>
          <w:b/>
        </w:rPr>
        <w:t xml:space="preserve"> de octubre</w:t>
      </w:r>
      <w:r w:rsidRPr="00F72F69">
        <w:rPr>
          <w:b/>
        </w:rPr>
        <w:t xml:space="preserve"> de dos mil veinticinco,</w:t>
      </w:r>
      <w:r w:rsidRPr="00F72F69">
        <w:t xml:space="preserve"> la </w:t>
      </w:r>
      <w:r w:rsidRPr="00F72F69">
        <w:rPr>
          <w:b/>
        </w:rPr>
        <w:t xml:space="preserve">Comisionada Sharon Cristina Morales Martínez </w:t>
      </w:r>
      <w:r w:rsidRPr="00F72F6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412FC1" w:rsidRPr="00F72F69" w:rsidRDefault="00412FC1" w:rsidP="00280ECE"/>
    <w:p w:rsidR="00412FC1" w:rsidRPr="00F72F69" w:rsidRDefault="00412FC1" w:rsidP="00280ECE"/>
    <w:p w:rsidR="00DD6D3B" w:rsidRPr="00F72F69" w:rsidRDefault="00DD6D3B" w:rsidP="00280ECE"/>
    <w:p w:rsidR="00DD6D3B" w:rsidRPr="00F72F69" w:rsidRDefault="004D498A" w:rsidP="00280ECE">
      <w:pPr>
        <w:pStyle w:val="Ttulo1"/>
      </w:pPr>
      <w:bookmarkStart w:id="20" w:name="_Toc211516194"/>
      <w:r w:rsidRPr="00F72F69">
        <w:lastRenderedPageBreak/>
        <w:t>CONSIDERANDOS</w:t>
      </w:r>
      <w:bookmarkEnd w:id="20"/>
    </w:p>
    <w:p w:rsidR="00DD6D3B" w:rsidRPr="00F72F69" w:rsidRDefault="00DD6D3B" w:rsidP="00280ECE">
      <w:pPr>
        <w:jc w:val="center"/>
        <w:rPr>
          <w:b/>
        </w:rPr>
      </w:pPr>
    </w:p>
    <w:p w:rsidR="00DD6D3B" w:rsidRPr="00F72F69" w:rsidRDefault="004D498A" w:rsidP="00280ECE">
      <w:pPr>
        <w:pStyle w:val="Ttulo2"/>
      </w:pPr>
      <w:bookmarkStart w:id="21" w:name="_Toc211516195"/>
      <w:r w:rsidRPr="00F72F69">
        <w:t>PRIMERO. Procedibilidad</w:t>
      </w:r>
      <w:bookmarkEnd w:id="21"/>
    </w:p>
    <w:p w:rsidR="00DD6D3B" w:rsidRPr="00F72F69" w:rsidRDefault="004D498A" w:rsidP="00280ECE">
      <w:pPr>
        <w:pStyle w:val="Ttulo3"/>
      </w:pPr>
      <w:bookmarkStart w:id="22" w:name="_Toc211516196"/>
      <w:r w:rsidRPr="00F72F69">
        <w:t>a) Competencia del Instituto</w:t>
      </w:r>
      <w:bookmarkEnd w:id="22"/>
    </w:p>
    <w:p w:rsidR="00412FC1" w:rsidRPr="00F72F69" w:rsidRDefault="00412FC1" w:rsidP="00280ECE">
      <w:pPr>
        <w:spacing w:after="240"/>
      </w:pPr>
      <w:r w:rsidRPr="00F72F6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D6D3B" w:rsidRPr="00F72F69" w:rsidRDefault="00DD6D3B" w:rsidP="00280ECE"/>
    <w:p w:rsidR="00DD6D3B" w:rsidRPr="00F72F69" w:rsidRDefault="004D498A" w:rsidP="00280ECE">
      <w:pPr>
        <w:pStyle w:val="Ttulo3"/>
      </w:pPr>
      <w:bookmarkStart w:id="23" w:name="_Toc211516197"/>
      <w:r w:rsidRPr="00F72F69">
        <w:t>b) Legitimidad de la parte recurrente</w:t>
      </w:r>
      <w:bookmarkEnd w:id="23"/>
    </w:p>
    <w:p w:rsidR="00DD6D3B" w:rsidRPr="00F72F69" w:rsidRDefault="004D498A" w:rsidP="00280ECE">
      <w:r w:rsidRPr="00F72F69">
        <w:t>El recurso de revisión fue interpuesto por parte legítima, ya que se presentó por la misma persona que formuló la solicitud de acceso a la Información Pública,</w:t>
      </w:r>
      <w:r w:rsidRPr="00F72F69">
        <w:rPr>
          <w:b/>
        </w:rPr>
        <w:t xml:space="preserve"> </w:t>
      </w:r>
      <w:r w:rsidRPr="00F72F69">
        <w:t>debido a que los datos de acceso</w:t>
      </w:r>
      <w:r w:rsidRPr="00F72F69">
        <w:rPr>
          <w:b/>
        </w:rPr>
        <w:t xml:space="preserve"> SAIMEX</w:t>
      </w:r>
      <w:r w:rsidRPr="00F72F69">
        <w:t xml:space="preserve"> son personales e irrepetibles.</w:t>
      </w:r>
    </w:p>
    <w:p w:rsidR="00DD6D3B" w:rsidRPr="00F72F69" w:rsidRDefault="00DD6D3B" w:rsidP="00280ECE"/>
    <w:p w:rsidR="00DD6D3B" w:rsidRPr="00F72F69" w:rsidRDefault="004D498A" w:rsidP="00280ECE">
      <w:pPr>
        <w:pStyle w:val="Ttulo3"/>
      </w:pPr>
      <w:bookmarkStart w:id="24" w:name="_Toc211516198"/>
      <w:r w:rsidRPr="00F72F69">
        <w:t>c) Plazo para interponer el recurso</w:t>
      </w:r>
      <w:bookmarkEnd w:id="24"/>
    </w:p>
    <w:p w:rsidR="00DD6D3B" w:rsidRPr="00F72F69" w:rsidRDefault="004D498A" w:rsidP="00280ECE">
      <w:r w:rsidRPr="00F72F69">
        <w:rPr>
          <w:b/>
        </w:rPr>
        <w:t>EL SUJETO OBLIGADO</w:t>
      </w:r>
      <w:r w:rsidRPr="00F72F69">
        <w:t xml:space="preserve"> notificó la respuesta a la solicitud de acceso a la Información Pública el </w:t>
      </w:r>
      <w:r w:rsidR="00412FC1" w:rsidRPr="00F72F69">
        <w:rPr>
          <w:b/>
        </w:rPr>
        <w:t>veinte de junio</w:t>
      </w:r>
      <w:r w:rsidRPr="00F72F69">
        <w:rPr>
          <w:b/>
        </w:rPr>
        <w:t xml:space="preserve"> de dos mil veinticinco,</w:t>
      </w:r>
      <w:r w:rsidRPr="00F72F69">
        <w:t xml:space="preserve"> y el recurso que nos ocupa se tuvo por presentado el </w:t>
      </w:r>
      <w:r w:rsidR="00412FC1" w:rsidRPr="00F72F69">
        <w:rPr>
          <w:b/>
        </w:rPr>
        <w:t>veintitrés de junio</w:t>
      </w:r>
      <w:r w:rsidRPr="00F72F69">
        <w:rPr>
          <w:b/>
        </w:rPr>
        <w:t xml:space="preserve"> de dos mil veinticinco</w:t>
      </w:r>
      <w:r w:rsidRPr="00F72F69">
        <w:t xml:space="preserve">; por lo tanto, éste se encuentra dentro del margen </w:t>
      </w:r>
      <w:r w:rsidRPr="00F72F69">
        <w:lastRenderedPageBreak/>
        <w:t>temporal previsto en el artículo 178 de la Ley de Transparencia y Acceso a la Información Pública del Estado de México y Municipios.</w:t>
      </w:r>
    </w:p>
    <w:p w:rsidR="00DD6D3B" w:rsidRPr="00F72F69" w:rsidRDefault="00DD6D3B" w:rsidP="00280ECE"/>
    <w:p w:rsidR="00DD6D3B" w:rsidRPr="00F72F69" w:rsidRDefault="004D498A" w:rsidP="00280ECE">
      <w:pPr>
        <w:pStyle w:val="Ttulo3"/>
      </w:pPr>
      <w:bookmarkStart w:id="25" w:name="_Toc211516199"/>
      <w:r w:rsidRPr="00F72F69">
        <w:t>d) Causal de Procedencia</w:t>
      </w:r>
      <w:bookmarkEnd w:id="25"/>
    </w:p>
    <w:p w:rsidR="00DD6D3B" w:rsidRPr="00F72F69" w:rsidRDefault="004D498A" w:rsidP="00280ECE">
      <w:r w:rsidRPr="00F72F69">
        <w:t xml:space="preserve">Resulta procedente la interposición del recurso de revisión, ya que se actualiza la causal de procedencia señalada </w:t>
      </w:r>
      <w:r w:rsidR="005E5977" w:rsidRPr="00F72F69">
        <w:t xml:space="preserve">en el artículo 179, fracciones </w:t>
      </w:r>
      <w:r w:rsidR="00412FC1" w:rsidRPr="00F72F69">
        <w:t>I</w:t>
      </w:r>
      <w:r w:rsidRPr="00F72F69">
        <w:t xml:space="preserve"> de la Ley de Transparencia y Acceso a la Información Pública del Estado de México y Municipios.</w:t>
      </w:r>
    </w:p>
    <w:p w:rsidR="00DD6D3B" w:rsidRPr="00F72F69" w:rsidRDefault="00DD6D3B" w:rsidP="00280ECE"/>
    <w:p w:rsidR="00DD6D3B" w:rsidRPr="00F72F69" w:rsidRDefault="004D498A" w:rsidP="00280ECE">
      <w:pPr>
        <w:pStyle w:val="Ttulo3"/>
      </w:pPr>
      <w:bookmarkStart w:id="26" w:name="_Toc211516200"/>
      <w:r w:rsidRPr="00F72F69">
        <w:t>e) Requisitos formales para la interposición del recurso</w:t>
      </w:r>
      <w:bookmarkEnd w:id="26"/>
    </w:p>
    <w:p w:rsidR="00412FC1" w:rsidRPr="00F72F69" w:rsidRDefault="00412FC1" w:rsidP="00280ECE">
      <w:pPr>
        <w:rPr>
          <w:rFonts w:cs="Arial"/>
          <w:lang w:val="es-ES"/>
        </w:rPr>
      </w:pPr>
      <w:r w:rsidRPr="00F72F69">
        <w:rPr>
          <w:lang w:val="es-ES"/>
        </w:rPr>
        <w:t xml:space="preserve">Es importante mencionar que, de la revisión del expediente electrónico del </w:t>
      </w:r>
      <w:r w:rsidRPr="00F72F69">
        <w:rPr>
          <w:bCs/>
          <w:lang w:val="es-ES"/>
        </w:rPr>
        <w:t>SAIMEX,</w:t>
      </w:r>
      <w:r w:rsidRPr="00F72F69">
        <w:rPr>
          <w:lang w:val="es-ES"/>
        </w:rPr>
        <w:t xml:space="preserve"> se observa que </w:t>
      </w:r>
      <w:r w:rsidRPr="00F72F69">
        <w:rPr>
          <w:b/>
          <w:bCs/>
          <w:lang w:val="es-ES"/>
        </w:rPr>
        <w:t>LA PARTE RECURRENTE</w:t>
      </w:r>
      <w:r w:rsidRPr="00F72F69">
        <w:rPr>
          <w:lang w:val="es-ES"/>
        </w:rPr>
        <w:t xml:space="preserve"> no proporcionó su nombre para ser identificado, lo que en estricto sentido provoca que </w:t>
      </w:r>
      <w:r w:rsidRPr="00F72F69">
        <w:rPr>
          <w:rFonts w:cs="Arial"/>
          <w:lang w:val="es-ES"/>
        </w:rPr>
        <w:t>no</w:t>
      </w:r>
      <w:r w:rsidRPr="00F72F69">
        <w:rPr>
          <w:lang w:val="es-ES"/>
        </w:rPr>
        <w:t xml:space="preserve"> se colmen los requisitos establecidos en el artículo 180 de la Ley de Transparencia; sin embargo, el artículo 15 de </w:t>
      </w:r>
      <w:r w:rsidRPr="00F72F69">
        <w:rPr>
          <w:rFonts w:cs="Arial"/>
          <w:lang w:val="es-ES"/>
        </w:rPr>
        <w:t xml:space="preserve">Ley de Transparencia y Acceso a la Información Pública del Estado de México y Municipios </w:t>
      </w:r>
      <w:r w:rsidRPr="00F72F69">
        <w:rPr>
          <w:rFonts w:cs="Arial"/>
          <w:iCs/>
          <w:lang w:val="es-ES"/>
        </w:rPr>
        <w:t xml:space="preserve">prevé que </w:t>
      </w:r>
      <w:r w:rsidRPr="00F72F69">
        <w:rPr>
          <w:lang w:val="es-ES"/>
        </w:rPr>
        <w:t xml:space="preserve">toda persona tendrá acceso a la información </w:t>
      </w:r>
      <w:r w:rsidRPr="00F72F69">
        <w:rPr>
          <w:rFonts w:cs="Arial"/>
          <w:lang w:val="es-ES"/>
        </w:rPr>
        <w:t xml:space="preserve">sin necesidad de acreditar interés alguno o justificar su utilización, de lo que se infiere que </w:t>
      </w:r>
      <w:r w:rsidRPr="00F72F69">
        <w:rPr>
          <w:rFonts w:cs="Arial"/>
          <w:b/>
          <w:u w:val="single"/>
          <w:lang w:val="es-ES"/>
        </w:rPr>
        <w:t xml:space="preserve">el nombre no es un requisito </w:t>
      </w:r>
      <w:r w:rsidRPr="00F72F69">
        <w:rPr>
          <w:rFonts w:cs="Arial"/>
          <w:b/>
          <w:iCs/>
          <w:u w:val="single"/>
          <w:lang w:val="es-ES"/>
        </w:rPr>
        <w:t>indispensable</w:t>
      </w:r>
      <w:r w:rsidRPr="00F72F69">
        <w:rPr>
          <w:rFonts w:cs="Arial"/>
          <w:lang w:val="es-ES"/>
        </w:rPr>
        <w:t xml:space="preserve"> para que las y los ciudadanos ejerzan el derecho de acceso a la información pública. </w:t>
      </w:r>
    </w:p>
    <w:p w:rsidR="00412FC1" w:rsidRPr="00F72F69" w:rsidRDefault="00412FC1" w:rsidP="00280ECE">
      <w:pPr>
        <w:rPr>
          <w:rFonts w:cs="Arial"/>
          <w:lang w:val="es-ES"/>
        </w:rPr>
      </w:pPr>
    </w:p>
    <w:p w:rsidR="00412FC1" w:rsidRPr="00F72F69" w:rsidRDefault="00412FC1" w:rsidP="00280ECE">
      <w:pPr>
        <w:rPr>
          <w:lang w:val="es-ES"/>
        </w:rPr>
      </w:pPr>
      <w:r w:rsidRPr="00F72F69">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72F69">
        <w:rPr>
          <w:b/>
          <w:bCs/>
          <w:lang w:val="es-ES"/>
        </w:rPr>
        <w:t>LA PARTE RECURRENTE</w:t>
      </w:r>
      <w:r w:rsidRPr="00F72F69">
        <w:rPr>
          <w:b/>
          <w:lang w:val="es-ES"/>
        </w:rPr>
        <w:t>;</w:t>
      </w:r>
      <w:r w:rsidRPr="00F72F69">
        <w:rPr>
          <w:lang w:val="es-ES"/>
        </w:rPr>
        <w:t xml:space="preserve"> por lo que, en el presente caso, al haber sido presentado el recurso de revisión vía </w:t>
      </w:r>
      <w:r w:rsidRPr="00F72F69">
        <w:rPr>
          <w:bCs/>
          <w:lang w:val="es-ES"/>
        </w:rPr>
        <w:t>SAIMEX</w:t>
      </w:r>
      <w:r w:rsidRPr="00F72F69">
        <w:rPr>
          <w:lang w:val="es-ES"/>
        </w:rPr>
        <w:t>, dicho requisito resulta innecesario.</w:t>
      </w:r>
    </w:p>
    <w:p w:rsidR="00DD6D3B" w:rsidRPr="00F72F69" w:rsidRDefault="004D498A" w:rsidP="00280ECE">
      <w:pPr>
        <w:pStyle w:val="Ttulo2"/>
      </w:pPr>
      <w:bookmarkStart w:id="27" w:name="_Toc211516201"/>
      <w:r w:rsidRPr="00F72F69">
        <w:lastRenderedPageBreak/>
        <w:t>SEGUNDO. Estudio de Fondo</w:t>
      </w:r>
      <w:bookmarkEnd w:id="27"/>
    </w:p>
    <w:p w:rsidR="00DD6D3B" w:rsidRPr="00F72F69" w:rsidRDefault="004D498A" w:rsidP="00280ECE">
      <w:pPr>
        <w:pStyle w:val="Ttulo3"/>
      </w:pPr>
      <w:bookmarkStart w:id="28" w:name="_Toc211516202"/>
      <w:r w:rsidRPr="00F72F69">
        <w:t>a) Mandato de transparencia y responsabilidad del Sujeto Obligado</w:t>
      </w:r>
      <w:bookmarkEnd w:id="28"/>
    </w:p>
    <w:p w:rsidR="00DD6D3B" w:rsidRPr="00F72F69" w:rsidRDefault="004D498A" w:rsidP="00280ECE">
      <w:r w:rsidRPr="00F72F69">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DD6D3B" w:rsidRPr="00F72F69" w:rsidRDefault="00DD6D3B" w:rsidP="00280ECE"/>
    <w:p w:rsidR="00DD6D3B" w:rsidRPr="00F72F69" w:rsidRDefault="004D498A" w:rsidP="00280ECE">
      <w:pPr>
        <w:spacing w:line="240" w:lineRule="auto"/>
        <w:ind w:left="851" w:right="822"/>
        <w:rPr>
          <w:b/>
          <w:i/>
        </w:rPr>
      </w:pPr>
      <w:r w:rsidRPr="00F72F69">
        <w:rPr>
          <w:b/>
          <w:i/>
        </w:rPr>
        <w:t>Constitución Política de los Estados Unidos Mexicanos</w:t>
      </w:r>
    </w:p>
    <w:p w:rsidR="00DD6D3B" w:rsidRPr="00F72F69" w:rsidRDefault="004D498A" w:rsidP="00280ECE">
      <w:pPr>
        <w:spacing w:line="240" w:lineRule="auto"/>
        <w:ind w:left="851" w:right="822"/>
        <w:rPr>
          <w:b/>
          <w:i/>
        </w:rPr>
      </w:pPr>
      <w:r w:rsidRPr="00F72F69">
        <w:rPr>
          <w:b/>
          <w:i/>
        </w:rPr>
        <w:t>“Artículo 6.</w:t>
      </w:r>
    </w:p>
    <w:p w:rsidR="00DD6D3B" w:rsidRPr="00F72F69" w:rsidRDefault="004D498A" w:rsidP="00280ECE">
      <w:pPr>
        <w:spacing w:line="240" w:lineRule="auto"/>
        <w:ind w:left="851" w:right="822"/>
        <w:rPr>
          <w:i/>
        </w:rPr>
      </w:pPr>
      <w:r w:rsidRPr="00F72F69">
        <w:rPr>
          <w:i/>
        </w:rPr>
        <w:t>(…)</w:t>
      </w:r>
    </w:p>
    <w:p w:rsidR="00DD6D3B" w:rsidRPr="00F72F69" w:rsidRDefault="004D498A" w:rsidP="00280ECE">
      <w:pPr>
        <w:spacing w:line="240" w:lineRule="auto"/>
        <w:ind w:left="851" w:right="822"/>
        <w:rPr>
          <w:i/>
        </w:rPr>
      </w:pPr>
      <w:r w:rsidRPr="00F72F69">
        <w:rPr>
          <w:i/>
        </w:rPr>
        <w:t>Para efectos de lo dispuesto en el presente artículo se observará lo siguiente:</w:t>
      </w:r>
    </w:p>
    <w:p w:rsidR="00DD6D3B" w:rsidRPr="00F72F69" w:rsidRDefault="004D498A" w:rsidP="00280ECE">
      <w:pPr>
        <w:spacing w:line="240" w:lineRule="auto"/>
        <w:ind w:left="851" w:right="822"/>
        <w:rPr>
          <w:b/>
          <w:i/>
        </w:rPr>
      </w:pPr>
      <w:r w:rsidRPr="00F72F69">
        <w:rPr>
          <w:b/>
          <w:i/>
        </w:rPr>
        <w:t>A</w:t>
      </w:r>
      <w:r w:rsidRPr="00F72F69">
        <w:rPr>
          <w:i/>
        </w:rPr>
        <w:t xml:space="preserve">. </w:t>
      </w:r>
      <w:r w:rsidRPr="00F72F69">
        <w:rPr>
          <w:b/>
          <w:i/>
        </w:rPr>
        <w:t>Para el ejercicio del derecho de acceso a la información</w:t>
      </w:r>
      <w:r w:rsidRPr="00F72F69">
        <w:rPr>
          <w:i/>
        </w:rPr>
        <w:t xml:space="preserve">, la Federación y </w:t>
      </w:r>
      <w:r w:rsidRPr="00F72F69">
        <w:rPr>
          <w:b/>
          <w:i/>
        </w:rPr>
        <w:t>las entidades federativas, en el ámbito de sus respectivas competencias, se regirán por los siguientes principios y bases:</w:t>
      </w:r>
    </w:p>
    <w:p w:rsidR="00DD6D3B" w:rsidRPr="00F72F69" w:rsidRDefault="004D498A" w:rsidP="00280ECE">
      <w:pPr>
        <w:spacing w:line="240" w:lineRule="auto"/>
        <w:ind w:left="851" w:right="822"/>
        <w:rPr>
          <w:i/>
        </w:rPr>
      </w:pPr>
      <w:r w:rsidRPr="00F72F69">
        <w:rPr>
          <w:b/>
          <w:i/>
        </w:rPr>
        <w:t xml:space="preserve">I. </w:t>
      </w:r>
      <w:r w:rsidRPr="00F72F69">
        <w:rPr>
          <w:b/>
          <w:i/>
        </w:rPr>
        <w:tab/>
        <w:t>Toda la información en posesión de cualquier</w:t>
      </w:r>
      <w:r w:rsidRPr="00F72F69">
        <w:rPr>
          <w:i/>
        </w:rPr>
        <w:t xml:space="preserve"> </w:t>
      </w:r>
      <w:r w:rsidRPr="00F72F69">
        <w:rPr>
          <w:b/>
          <w:i/>
        </w:rPr>
        <w:t>autoridad</w:t>
      </w:r>
      <w:r w:rsidRPr="00F72F6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72F69">
        <w:rPr>
          <w:b/>
          <w:i/>
        </w:rPr>
        <w:t>municipal</w:t>
      </w:r>
      <w:r w:rsidRPr="00F72F69">
        <w:rPr>
          <w:i/>
        </w:rPr>
        <w:t xml:space="preserve">, </w:t>
      </w:r>
      <w:r w:rsidRPr="00F72F69">
        <w:rPr>
          <w:b/>
          <w:i/>
        </w:rPr>
        <w:t>es pública</w:t>
      </w:r>
      <w:r w:rsidRPr="00F72F69">
        <w:rPr>
          <w:i/>
        </w:rPr>
        <w:t xml:space="preserve"> y sólo podrá ser reservada temporalmente por razones de interés público y seguridad nacional, en los términos que fijen las leyes. </w:t>
      </w:r>
      <w:r w:rsidRPr="00F72F69">
        <w:rPr>
          <w:b/>
          <w:i/>
        </w:rPr>
        <w:t>En la interpretación de este derecho deberá prevalecer el principio de máxima publicidad. Los sujetos obligados deberán documentar todo acto que derive del ejercicio de sus facultades, competencias o funciones</w:t>
      </w:r>
      <w:r w:rsidRPr="00F72F69">
        <w:rPr>
          <w:i/>
        </w:rPr>
        <w:t>, la ley determinará los supuestos específicos bajo los cuales procederá la declaración de inexistencia de la información.”</w:t>
      </w:r>
    </w:p>
    <w:p w:rsidR="00DD6D3B" w:rsidRPr="00F72F69" w:rsidRDefault="00DD6D3B" w:rsidP="00280ECE">
      <w:pPr>
        <w:spacing w:line="240" w:lineRule="auto"/>
        <w:ind w:left="851" w:right="822"/>
        <w:rPr>
          <w:b/>
          <w:i/>
        </w:rPr>
      </w:pPr>
    </w:p>
    <w:p w:rsidR="00DD6D3B" w:rsidRPr="00F72F69" w:rsidRDefault="004D498A" w:rsidP="00280ECE">
      <w:pPr>
        <w:spacing w:line="240" w:lineRule="auto"/>
        <w:ind w:left="851" w:right="822"/>
        <w:rPr>
          <w:b/>
          <w:i/>
        </w:rPr>
      </w:pPr>
      <w:r w:rsidRPr="00F72F69">
        <w:rPr>
          <w:b/>
          <w:i/>
        </w:rPr>
        <w:t>Constitución Política del Estado Libre y Soberano de México</w:t>
      </w:r>
    </w:p>
    <w:p w:rsidR="00DD6D3B" w:rsidRPr="00F72F69" w:rsidRDefault="004D498A" w:rsidP="00280ECE">
      <w:pPr>
        <w:spacing w:line="240" w:lineRule="auto"/>
        <w:ind w:left="851" w:right="822"/>
        <w:rPr>
          <w:i/>
        </w:rPr>
      </w:pPr>
      <w:r w:rsidRPr="00F72F69">
        <w:rPr>
          <w:b/>
          <w:i/>
        </w:rPr>
        <w:t>“Artículo 5</w:t>
      </w:r>
      <w:r w:rsidRPr="00F72F69">
        <w:rPr>
          <w:i/>
        </w:rPr>
        <w:t xml:space="preserve">.- </w:t>
      </w:r>
    </w:p>
    <w:p w:rsidR="00DD6D3B" w:rsidRPr="00F72F69" w:rsidRDefault="004D498A" w:rsidP="00280ECE">
      <w:pPr>
        <w:spacing w:line="240" w:lineRule="auto"/>
        <w:ind w:left="851" w:right="822"/>
        <w:rPr>
          <w:i/>
        </w:rPr>
      </w:pPr>
      <w:r w:rsidRPr="00F72F69">
        <w:rPr>
          <w:i/>
        </w:rPr>
        <w:t>(…)</w:t>
      </w:r>
    </w:p>
    <w:p w:rsidR="00DD6D3B" w:rsidRPr="00F72F69" w:rsidRDefault="004D498A" w:rsidP="00280ECE">
      <w:pPr>
        <w:spacing w:line="240" w:lineRule="auto"/>
        <w:ind w:left="851" w:right="822"/>
        <w:rPr>
          <w:i/>
        </w:rPr>
      </w:pPr>
      <w:r w:rsidRPr="00F72F69">
        <w:rPr>
          <w:b/>
          <w:i/>
        </w:rPr>
        <w:t>El derecho a la información será garantizado por el Estado. La ley establecerá las previsiones que permitan asegurar la protección, el respeto y la difusión de este derecho</w:t>
      </w:r>
      <w:r w:rsidRPr="00F72F69">
        <w:rPr>
          <w:i/>
        </w:rPr>
        <w:t>.</w:t>
      </w:r>
    </w:p>
    <w:p w:rsidR="00DD6D3B" w:rsidRPr="00F72F69" w:rsidRDefault="004D498A" w:rsidP="00280ECE">
      <w:pPr>
        <w:spacing w:line="240" w:lineRule="auto"/>
        <w:ind w:left="851" w:right="822"/>
        <w:rPr>
          <w:i/>
        </w:rPr>
      </w:pPr>
      <w:r w:rsidRPr="00F72F6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6D3B" w:rsidRPr="00F72F69" w:rsidRDefault="004D498A" w:rsidP="00280ECE">
      <w:pPr>
        <w:spacing w:line="240" w:lineRule="auto"/>
        <w:ind w:left="851" w:right="822"/>
        <w:rPr>
          <w:i/>
        </w:rPr>
      </w:pPr>
      <w:r w:rsidRPr="00F72F69">
        <w:rPr>
          <w:b/>
          <w:i/>
        </w:rPr>
        <w:lastRenderedPageBreak/>
        <w:t>Este derecho se regirá por los principios y bases siguientes</w:t>
      </w:r>
      <w:r w:rsidRPr="00F72F69">
        <w:rPr>
          <w:i/>
        </w:rPr>
        <w:t>:</w:t>
      </w:r>
    </w:p>
    <w:p w:rsidR="00DD6D3B" w:rsidRPr="00F72F69" w:rsidRDefault="004D498A" w:rsidP="00280ECE">
      <w:pPr>
        <w:spacing w:line="240" w:lineRule="auto"/>
        <w:ind w:left="851" w:right="822"/>
        <w:rPr>
          <w:i/>
        </w:rPr>
      </w:pPr>
      <w:r w:rsidRPr="00F72F69">
        <w:rPr>
          <w:b/>
          <w:i/>
        </w:rPr>
        <w:t>I. Toda la información en posesión de cualquier autoridad, entidad, órgano y organismos de los</w:t>
      </w:r>
      <w:r w:rsidRPr="00F72F69">
        <w:rPr>
          <w:i/>
        </w:rPr>
        <w:t xml:space="preserve"> Poderes Ejecutivo, Legislativo y Judicial, órganos autónomos, partidos políticos, fideicomisos y fondos públicos estatales y </w:t>
      </w:r>
      <w:r w:rsidRPr="00F72F69">
        <w:rPr>
          <w:b/>
          <w:i/>
        </w:rPr>
        <w:t>municipales</w:t>
      </w:r>
      <w:r w:rsidRPr="00F72F6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72F69">
        <w:rPr>
          <w:b/>
          <w:i/>
        </w:rPr>
        <w:t>es pública</w:t>
      </w:r>
      <w:r w:rsidRPr="00F72F69">
        <w:rPr>
          <w:i/>
        </w:rPr>
        <w:t xml:space="preserve"> y sólo podrá ser reservada temporalmente por razones previstas en la Constitución Política de los Estados Unidos Mexicanos de interés público y seguridad, en los términos que fijen las leyes. </w:t>
      </w:r>
      <w:r w:rsidRPr="00F72F69">
        <w:rPr>
          <w:b/>
          <w:i/>
        </w:rPr>
        <w:t>En la interpretación de este derecho deberá prevalecer el principio de máxima publicidad</w:t>
      </w:r>
      <w:r w:rsidRPr="00F72F69">
        <w:rPr>
          <w:i/>
        </w:rPr>
        <w:t xml:space="preserve">. </w:t>
      </w:r>
      <w:r w:rsidRPr="00F72F69">
        <w:rPr>
          <w:b/>
          <w:i/>
        </w:rPr>
        <w:t>Los sujetos obligados deberán documentar todo acto que derive del ejercicio de sus facultades, competencias o funciones</w:t>
      </w:r>
      <w:r w:rsidRPr="00F72F69">
        <w:rPr>
          <w:i/>
        </w:rPr>
        <w:t>, la ley determinará los supuestos específicos bajo los cuales procederá la declaración de inexistencia de la información.”</w:t>
      </w:r>
    </w:p>
    <w:p w:rsidR="00DD6D3B" w:rsidRPr="00F72F69" w:rsidRDefault="00DD6D3B" w:rsidP="00280ECE">
      <w:pPr>
        <w:rPr>
          <w:b/>
          <w:i/>
        </w:rPr>
      </w:pPr>
    </w:p>
    <w:p w:rsidR="00DD6D3B" w:rsidRPr="00F72F69" w:rsidRDefault="004D498A" w:rsidP="00280ECE">
      <w:pPr>
        <w:rPr>
          <w:i/>
        </w:rPr>
      </w:pPr>
      <w:r w:rsidRPr="00F72F6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72F69">
        <w:rPr>
          <w:i/>
        </w:rPr>
        <w:t>por los principios de simplicidad, rapidez, gratuidad del procedimiento, auxilio y orientación a los particulares.</w:t>
      </w:r>
    </w:p>
    <w:p w:rsidR="00DD6D3B" w:rsidRPr="00F72F69" w:rsidRDefault="00DD6D3B" w:rsidP="00280ECE">
      <w:pPr>
        <w:rPr>
          <w:i/>
        </w:rPr>
      </w:pPr>
    </w:p>
    <w:p w:rsidR="00DD6D3B" w:rsidRPr="00F72F69" w:rsidRDefault="004D498A" w:rsidP="00280ECE">
      <w:pPr>
        <w:rPr>
          <w:i/>
        </w:rPr>
      </w:pPr>
      <w:r w:rsidRPr="00F72F6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DD6D3B" w:rsidRPr="00F72F69" w:rsidRDefault="00DD6D3B" w:rsidP="00280ECE"/>
    <w:p w:rsidR="00DD6D3B" w:rsidRPr="00F72F69" w:rsidRDefault="004D498A" w:rsidP="00280ECE">
      <w:pPr>
        <w:spacing w:after="240"/>
      </w:pPr>
      <w:r w:rsidRPr="00F72F6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DD6D3B" w:rsidRPr="00F72F69" w:rsidRDefault="004D498A" w:rsidP="00280ECE">
      <w:pPr>
        <w:spacing w:after="240"/>
      </w:pPr>
      <w:r w:rsidRPr="00F72F6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DD6D3B" w:rsidRPr="00F72F69" w:rsidRDefault="004D498A" w:rsidP="00280ECE">
      <w:pPr>
        <w:spacing w:after="240"/>
      </w:pPr>
      <w:r w:rsidRPr="00F72F6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DD6D3B" w:rsidRPr="00F72F69" w:rsidRDefault="004D498A" w:rsidP="00280ECE">
      <w:pPr>
        <w:pStyle w:val="Ttulo3"/>
      </w:pPr>
      <w:bookmarkStart w:id="29" w:name="_Toc211516203"/>
      <w:r w:rsidRPr="00F72F69">
        <w:t>b) Controversia a resolver</w:t>
      </w:r>
      <w:bookmarkEnd w:id="29"/>
    </w:p>
    <w:p w:rsidR="00DD6D3B" w:rsidRPr="00F72F69" w:rsidRDefault="004D498A" w:rsidP="00280ECE">
      <w:r w:rsidRPr="00F72F69">
        <w:t xml:space="preserve">Con el objeto de ilustrar la controversia planteada, resulta conveniente precisar que, una vez realizado el estudio de las constancias que integran el expediente en que se actúa, se desprende que </w:t>
      </w:r>
      <w:r w:rsidRPr="00F72F69">
        <w:rPr>
          <w:b/>
        </w:rPr>
        <w:t>LA PARTE RECURRENTE</w:t>
      </w:r>
      <w:r w:rsidRPr="00F72F69">
        <w:t xml:space="preserve"> solicitó de</w:t>
      </w:r>
      <w:r w:rsidR="005E5977" w:rsidRPr="00F72F69">
        <w:t>l</w:t>
      </w:r>
      <w:r w:rsidRPr="00F72F69">
        <w:t xml:space="preserve"> </w:t>
      </w:r>
      <w:r w:rsidR="00412FC1" w:rsidRPr="00F72F69">
        <w:t>Ayuntamiento de Zumpango</w:t>
      </w:r>
      <w:r w:rsidR="00053957" w:rsidRPr="00F72F69">
        <w:t xml:space="preserve"> respecto del fraccionamiento o conjunto urbano Magnolias III, </w:t>
      </w:r>
      <w:r w:rsidRPr="00F72F69">
        <w:t>lo siguiente:</w:t>
      </w:r>
    </w:p>
    <w:p w:rsidR="00DD6D3B" w:rsidRPr="00F72F69" w:rsidRDefault="00DD6D3B" w:rsidP="00280ECE"/>
    <w:p w:rsidR="00DD6D3B" w:rsidRPr="00F72F69" w:rsidRDefault="00053957" w:rsidP="00280ECE">
      <w:pPr>
        <w:numPr>
          <w:ilvl w:val="0"/>
          <w:numId w:val="3"/>
        </w:numPr>
        <w:pBdr>
          <w:top w:val="nil"/>
          <w:left w:val="nil"/>
          <w:bottom w:val="nil"/>
          <w:right w:val="nil"/>
          <w:between w:val="nil"/>
        </w:pBdr>
      </w:pPr>
      <w:r w:rsidRPr="00F72F69">
        <w:t>Los oficios de solicitud y los oficios de contestación de los años, 2022, 2023, 2024 y lo que va del año 2025</w:t>
      </w:r>
      <w:r w:rsidR="004D498A" w:rsidRPr="00F72F69">
        <w:t>.</w:t>
      </w:r>
    </w:p>
    <w:p w:rsidR="00DD6D3B" w:rsidRPr="00F72F69" w:rsidRDefault="00DD6D3B" w:rsidP="00280ECE">
      <w:pPr>
        <w:ind w:right="-28"/>
      </w:pPr>
    </w:p>
    <w:p w:rsidR="00DD6D3B" w:rsidRPr="00F72F69" w:rsidRDefault="004D498A" w:rsidP="00280ECE">
      <w:pPr>
        <w:ind w:right="-28"/>
      </w:pPr>
      <w:r w:rsidRPr="00F72F69">
        <w:t xml:space="preserve">En respuesta, </w:t>
      </w:r>
      <w:r w:rsidRPr="00F72F69">
        <w:rPr>
          <w:b/>
        </w:rPr>
        <w:t>EL SUJETO OBLIGADO</w:t>
      </w:r>
      <w:r w:rsidRPr="00F72F69">
        <w:t xml:space="preserve"> a través de</w:t>
      </w:r>
      <w:r w:rsidR="005E5977" w:rsidRPr="00F72F69">
        <w:t xml:space="preserve"> </w:t>
      </w:r>
      <w:r w:rsidRPr="00F72F69">
        <w:t>l</w:t>
      </w:r>
      <w:r w:rsidR="005E5977" w:rsidRPr="00F72F69">
        <w:t>a</w:t>
      </w:r>
      <w:r w:rsidR="00014A4A" w:rsidRPr="00F72F69">
        <w:t xml:space="preserve"> Dirección de Desarrollo Urbano y del</w:t>
      </w:r>
      <w:r w:rsidR="005E5977" w:rsidRPr="00F72F69">
        <w:t xml:space="preserve"> </w:t>
      </w:r>
      <w:r w:rsidR="00014A4A" w:rsidRPr="00F72F69">
        <w:t>Síndico</w:t>
      </w:r>
      <w:r w:rsidR="005E5977" w:rsidRPr="00F72F69">
        <w:t xml:space="preserve"> Municipal </w:t>
      </w:r>
      <w:r w:rsidRPr="00F72F69">
        <w:t>informa</w:t>
      </w:r>
      <w:r w:rsidR="005E5977" w:rsidRPr="00F72F69">
        <w:t xml:space="preserve">ron </w:t>
      </w:r>
      <w:r w:rsidR="00014A4A" w:rsidRPr="00F72F69">
        <w:t xml:space="preserve">de manera sustancial que después de una búsqueda exhaustiva </w:t>
      </w:r>
      <w:r w:rsidR="00014A4A" w:rsidRPr="00F72F69">
        <w:lastRenderedPageBreak/>
        <w:t>en los archivos de las unidades administrativas, no se localizó información referente a lo solicitado en el periodo solicitado, refiriendo la Sindicatura además no ser competente para emitir permisos de construcción</w:t>
      </w:r>
      <w:r w:rsidR="005E5977" w:rsidRPr="00F72F69">
        <w:t xml:space="preserve">. </w:t>
      </w:r>
    </w:p>
    <w:p w:rsidR="00DD6D3B" w:rsidRPr="00F72F69" w:rsidRDefault="00DD6D3B" w:rsidP="00280ECE">
      <w:pPr>
        <w:ind w:right="-28"/>
      </w:pPr>
    </w:p>
    <w:p w:rsidR="00DD6D3B" w:rsidRPr="00F72F69" w:rsidRDefault="004D498A" w:rsidP="00280ECE">
      <w:pPr>
        <w:tabs>
          <w:tab w:val="left" w:pos="4962"/>
        </w:tabs>
        <w:spacing w:after="240"/>
      </w:pPr>
      <w:r w:rsidRPr="00F72F69">
        <w:t xml:space="preserve">Ante la respuesta del </w:t>
      </w:r>
      <w:r w:rsidRPr="00F72F69">
        <w:rPr>
          <w:b/>
        </w:rPr>
        <w:t>SUJETO OBLIGADO</w:t>
      </w:r>
      <w:r w:rsidRPr="00F72F69">
        <w:t xml:space="preserve">, se interpuso el presente Recurso mediante el cual </w:t>
      </w:r>
      <w:r w:rsidRPr="00F72F69">
        <w:rPr>
          <w:b/>
        </w:rPr>
        <w:t>LA PARTE RECURRENTE</w:t>
      </w:r>
      <w:r w:rsidRPr="00F72F69">
        <w:t xml:space="preserve"> se inconformó </w:t>
      </w:r>
      <w:r w:rsidR="005E5977" w:rsidRPr="00F72F69">
        <w:t xml:space="preserve">esencialmente de la </w:t>
      </w:r>
      <w:r w:rsidR="00014A4A" w:rsidRPr="00F72F69">
        <w:t xml:space="preserve">negativa de la información peticionada, adjuntando </w:t>
      </w:r>
      <w:r w:rsidR="003A2667" w:rsidRPr="00F72F69">
        <w:t>el acuse de recibo con número de folio 4390 de la oficialía de partes del escrito sin número de fecha veintiocho de marzo de dos mil veintitrés referente a la solicitud ingresada</w:t>
      </w:r>
      <w:r w:rsidR="00014A4A" w:rsidRPr="00F72F69">
        <w:t>.</w:t>
      </w:r>
    </w:p>
    <w:p w:rsidR="00DD6D3B" w:rsidRPr="00F72F69" w:rsidRDefault="004D498A" w:rsidP="00280ECE">
      <w:pPr>
        <w:tabs>
          <w:tab w:val="left" w:pos="4962"/>
        </w:tabs>
        <w:spacing w:after="240"/>
      </w:pPr>
      <w:r w:rsidRPr="00F72F69">
        <w:t xml:space="preserve">Abierta la etapa de instrucción, </w:t>
      </w:r>
      <w:r w:rsidRPr="00F72F69">
        <w:rPr>
          <w:b/>
        </w:rPr>
        <w:t>EL SUJETO OBLIGADO</w:t>
      </w:r>
      <w:r w:rsidRPr="00F72F69">
        <w:t xml:space="preserve"> omitió rendir su informe justificado correspondiente, por su parte </w:t>
      </w:r>
      <w:r w:rsidRPr="00F72F69">
        <w:rPr>
          <w:b/>
        </w:rPr>
        <w:t xml:space="preserve">LA RECURRENTE </w:t>
      </w:r>
      <w:r w:rsidRPr="00F72F69">
        <w:t>no realizó manifestación alguna.</w:t>
      </w:r>
    </w:p>
    <w:p w:rsidR="00DD6D3B" w:rsidRPr="00F72F69" w:rsidRDefault="004D498A" w:rsidP="00280ECE">
      <w:pPr>
        <w:tabs>
          <w:tab w:val="left" w:pos="4962"/>
        </w:tabs>
        <w:spacing w:after="240"/>
      </w:pPr>
      <w:r w:rsidRPr="00F72F69">
        <w:t xml:space="preserve">Por lo tanto, el estudio del presente medio de impugnación se centrará en el análisis de las documentales remitidas para determinar si se colma o no con la pretensión del particular o deviene fundado el argumento de </w:t>
      </w:r>
      <w:r w:rsidRPr="00F72F69">
        <w:rPr>
          <w:b/>
        </w:rPr>
        <w:t xml:space="preserve">LA PARTE RECURRENTE </w:t>
      </w:r>
      <w:r w:rsidRPr="00F72F69">
        <w:t xml:space="preserve">respecto a </w:t>
      </w:r>
      <w:r w:rsidR="00222EBF" w:rsidRPr="00F72F69">
        <w:t xml:space="preserve">la </w:t>
      </w:r>
      <w:r w:rsidR="003A2667" w:rsidRPr="00F72F69">
        <w:t>negativa de la información peticionada</w:t>
      </w:r>
      <w:r w:rsidRPr="00F72F69">
        <w:t>.</w:t>
      </w:r>
    </w:p>
    <w:p w:rsidR="00DD6D3B" w:rsidRPr="00F72F69" w:rsidRDefault="004D498A" w:rsidP="00280ECE">
      <w:pPr>
        <w:pStyle w:val="Ttulo3"/>
      </w:pPr>
      <w:bookmarkStart w:id="30" w:name="_Toc211516204"/>
      <w:r w:rsidRPr="00F72F69">
        <w:t>c) Estudio de la controversia</w:t>
      </w:r>
      <w:bookmarkEnd w:id="30"/>
    </w:p>
    <w:p w:rsidR="00F96ECF" w:rsidRPr="00F72F69" w:rsidRDefault="00F96ECF" w:rsidP="00280ECE">
      <w:pPr>
        <w:spacing w:after="240"/>
        <w:rPr>
          <w:rFonts w:eastAsiaTheme="minorHAnsi" w:cs="Tahoma"/>
          <w:lang w:eastAsia="en-US"/>
        </w:rPr>
      </w:pPr>
      <w:r w:rsidRPr="00F72F69">
        <w:t xml:space="preserve">Iniciando con el estudio y </w:t>
      </w:r>
      <w:r w:rsidRPr="00F72F69">
        <w:rPr>
          <w:rFonts w:eastAsiaTheme="minorHAnsi" w:cs="Tahoma"/>
          <w:lang w:eastAsia="en-US"/>
        </w:rPr>
        <w:t>en el contexto de la información solicitada</w:t>
      </w:r>
      <w:r w:rsidRPr="00F72F69">
        <w:t xml:space="preserve"> la Constitución Política de los Estados Unidos Mexicanos establece:</w:t>
      </w:r>
    </w:p>
    <w:p w:rsidR="00F96ECF" w:rsidRPr="00F72F69" w:rsidRDefault="00F96ECF" w:rsidP="00280ECE">
      <w:pPr>
        <w:spacing w:line="240" w:lineRule="auto"/>
        <w:ind w:left="851" w:right="822"/>
        <w:rPr>
          <w:i/>
        </w:rPr>
      </w:pPr>
      <w:r w:rsidRPr="00F72F69">
        <w:rPr>
          <w:b/>
          <w:i/>
        </w:rPr>
        <w:t>Artículo 115.</w:t>
      </w:r>
      <w:r w:rsidRPr="00F72F69">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F96ECF" w:rsidRPr="00F72F69" w:rsidRDefault="00F96ECF" w:rsidP="00280ECE">
      <w:pPr>
        <w:pStyle w:val="Puesto"/>
        <w:ind w:left="851" w:right="822" w:firstLine="0"/>
        <w:rPr>
          <w:color w:val="auto"/>
        </w:rPr>
      </w:pPr>
      <w:r w:rsidRPr="00F72F69">
        <w:rPr>
          <w:color w:val="auto"/>
        </w:rPr>
        <w:t xml:space="preserve">I. Cada Municipio será gobernado por un Ayuntamiento de elección popular directa, integrado por un Presidente Municipal y el número de regidores y síndicos que la ley determine. La competencia que esta Constitución otorga al gobierno municipal </w:t>
      </w:r>
      <w:r w:rsidRPr="00F72F69">
        <w:rPr>
          <w:color w:val="auto"/>
        </w:rPr>
        <w:lastRenderedPageBreak/>
        <w:t>se ejercerá por el Ayuntamiento de manera exclusiva y no habrá autoridad intermedia alguna entre éste y el gobierno del Estado.</w:t>
      </w:r>
    </w:p>
    <w:p w:rsidR="00F96ECF" w:rsidRPr="00F72F69" w:rsidRDefault="00F96ECF" w:rsidP="00280ECE">
      <w:pPr>
        <w:spacing w:line="240" w:lineRule="auto"/>
        <w:ind w:left="851" w:right="822"/>
        <w:rPr>
          <w:i/>
        </w:rPr>
      </w:pPr>
      <w:r w:rsidRPr="00F72F69">
        <w:rPr>
          <w:i/>
        </w:rPr>
        <w:t>(…)</w:t>
      </w:r>
    </w:p>
    <w:p w:rsidR="00F96ECF" w:rsidRPr="00F72F69" w:rsidRDefault="00F96ECF" w:rsidP="00280ECE">
      <w:pPr>
        <w:pStyle w:val="Puesto"/>
        <w:ind w:left="851" w:right="822" w:firstLine="0"/>
        <w:rPr>
          <w:color w:val="auto"/>
        </w:rPr>
      </w:pPr>
      <w:r w:rsidRPr="00F72F69">
        <w:rPr>
          <w:b/>
          <w:color w:val="auto"/>
        </w:rPr>
        <w:t xml:space="preserve">II. </w:t>
      </w:r>
      <w:r w:rsidRPr="00F72F69">
        <w:rPr>
          <w:color w:val="auto"/>
        </w:rPr>
        <w:t>Los municipios estarán investidos de personalidad jurídica y manejarán su patrimonio conforme a la ley.</w:t>
      </w:r>
    </w:p>
    <w:p w:rsidR="00F96ECF" w:rsidRPr="00F72F69" w:rsidRDefault="00F96ECF" w:rsidP="00280ECE">
      <w:pPr>
        <w:pStyle w:val="Puesto"/>
        <w:ind w:left="851" w:right="822" w:firstLine="0"/>
        <w:rPr>
          <w:color w:val="auto"/>
        </w:rPr>
      </w:pPr>
      <w:r w:rsidRPr="00F72F69">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F96ECF" w:rsidRPr="00F72F69" w:rsidRDefault="00F96ECF" w:rsidP="00280ECE">
      <w:pPr>
        <w:spacing w:line="240" w:lineRule="auto"/>
        <w:ind w:left="851" w:right="822"/>
        <w:rPr>
          <w:i/>
        </w:rPr>
      </w:pPr>
      <w:r w:rsidRPr="00F72F69">
        <w:rPr>
          <w:i/>
        </w:rPr>
        <w:t>(…)</w:t>
      </w:r>
    </w:p>
    <w:p w:rsidR="00F96ECF" w:rsidRPr="00F72F69" w:rsidRDefault="00F96ECF" w:rsidP="00280ECE">
      <w:r w:rsidRPr="00F72F69">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rsidR="00F96ECF" w:rsidRPr="00F72F69" w:rsidRDefault="00F96ECF" w:rsidP="00280ECE"/>
    <w:p w:rsidR="00F96ECF" w:rsidRPr="00F72F69" w:rsidRDefault="00F96ECF" w:rsidP="00280ECE">
      <w:pPr>
        <w:spacing w:after="240"/>
        <w:ind w:right="-93"/>
      </w:pPr>
      <w:r w:rsidRPr="00F72F69">
        <w:t>Asimismo, la Constitución Política del Estado Libre y Soberano de México establece:</w:t>
      </w:r>
    </w:p>
    <w:p w:rsidR="00F96ECF" w:rsidRPr="00F72F69" w:rsidRDefault="00F96ECF" w:rsidP="00280ECE">
      <w:pPr>
        <w:pStyle w:val="Puesto"/>
        <w:ind w:left="851" w:right="822" w:firstLine="0"/>
        <w:rPr>
          <w:color w:val="auto"/>
        </w:rPr>
      </w:pPr>
      <w:r w:rsidRPr="00F72F69">
        <w:rPr>
          <w:b/>
          <w:color w:val="auto"/>
        </w:rPr>
        <w:t xml:space="preserve">Artículo 112.- </w:t>
      </w:r>
      <w:r w:rsidRPr="00F72F69">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F96ECF" w:rsidRPr="00F72F69" w:rsidRDefault="00F96ECF" w:rsidP="00280ECE">
      <w:pPr>
        <w:pStyle w:val="Puesto"/>
        <w:spacing w:after="240"/>
        <w:ind w:left="851" w:right="822" w:firstLine="0"/>
        <w:rPr>
          <w:color w:val="auto"/>
        </w:rPr>
      </w:pPr>
      <w:r w:rsidRPr="00F72F69">
        <w:rPr>
          <w:color w:val="auto"/>
        </w:rPr>
        <w:t>Los municipios del Estado, su denominación y la de sus cabeceras, serán los que señale la ley de la materia.</w:t>
      </w:r>
    </w:p>
    <w:p w:rsidR="00F96ECF" w:rsidRPr="00F72F69" w:rsidRDefault="00F96ECF" w:rsidP="00280ECE">
      <w:pPr>
        <w:spacing w:after="240"/>
        <w:rPr>
          <w:rFonts w:cs="Tahoma"/>
          <w:bCs/>
        </w:rPr>
      </w:pPr>
      <w:r w:rsidRPr="00F72F69">
        <w:rPr>
          <w:rFonts w:eastAsiaTheme="minorHAnsi" w:cs="Tahoma"/>
          <w:lang w:eastAsia="en-US"/>
        </w:rPr>
        <w:t xml:space="preserve">El </w:t>
      </w:r>
      <w:r w:rsidRPr="00F72F69">
        <w:rPr>
          <w:rFonts w:cs="Tahoma"/>
          <w:bCs/>
        </w:rPr>
        <w:t>Bando Municipal de Zumpango</w:t>
      </w:r>
      <w:r w:rsidRPr="00F72F69">
        <w:rPr>
          <w:rFonts w:eastAsiaTheme="minorHAnsi" w:cs="Tahoma"/>
          <w:lang w:eastAsia="en-US"/>
        </w:rPr>
        <w:t xml:space="preserve"> refiere</w:t>
      </w:r>
      <w:r w:rsidRPr="00F72F69">
        <w:rPr>
          <w:rFonts w:cs="Tahoma"/>
          <w:bCs/>
        </w:rPr>
        <w:t>:</w:t>
      </w:r>
    </w:p>
    <w:p w:rsidR="00F96ECF" w:rsidRPr="00F72F69" w:rsidRDefault="00F96ECF" w:rsidP="00280ECE">
      <w:pPr>
        <w:spacing w:line="240" w:lineRule="auto"/>
        <w:ind w:left="851" w:right="822"/>
        <w:rPr>
          <w:bCs/>
          <w:i/>
          <w:iCs/>
        </w:rPr>
      </w:pPr>
      <w:r w:rsidRPr="00F72F69">
        <w:rPr>
          <w:b/>
          <w:bCs/>
          <w:i/>
          <w:iCs/>
        </w:rPr>
        <w:t xml:space="preserve">Artículo 41.- </w:t>
      </w:r>
      <w:r w:rsidRPr="00F72F69">
        <w:rPr>
          <w:bCs/>
          <w:i/>
          <w:iCs/>
        </w:rPr>
        <w:t xml:space="preserve">Para el despacho de los asuntos de la Administración Pública Municipal, el Ayuntamiento se auxiliará de las siguientes dependencias, mismas que estarán conformadas por: direcciones, subdirecciones, coordinaciones, jefaturas, </w:t>
      </w:r>
      <w:r w:rsidRPr="00F72F69">
        <w:rPr>
          <w:bCs/>
          <w:i/>
          <w:iCs/>
        </w:rPr>
        <w:lastRenderedPageBreak/>
        <w:t>departamentos, unidades, secretarías, oficialías, defensorías y otras para su correcto funcionamiento, todas de carácter centralizado:.</w:t>
      </w:r>
    </w:p>
    <w:p w:rsidR="00F96ECF" w:rsidRPr="00F72F69" w:rsidRDefault="00F96ECF" w:rsidP="00280ECE">
      <w:pPr>
        <w:spacing w:line="240" w:lineRule="auto"/>
        <w:ind w:left="851" w:right="822"/>
        <w:rPr>
          <w:bCs/>
          <w:i/>
          <w:iCs/>
        </w:rPr>
      </w:pPr>
    </w:p>
    <w:p w:rsidR="00F96ECF" w:rsidRPr="00F72F69" w:rsidRDefault="00F96ECF" w:rsidP="00280ECE">
      <w:pPr>
        <w:spacing w:line="240" w:lineRule="auto"/>
        <w:ind w:left="851" w:right="822"/>
        <w:rPr>
          <w:bCs/>
          <w:i/>
          <w:iCs/>
        </w:rPr>
      </w:pPr>
      <w:r w:rsidRPr="00F72F69">
        <w:rPr>
          <w:bCs/>
          <w:i/>
          <w:iCs/>
        </w:rPr>
        <w:t xml:space="preserve">I. Secretaría del Ayuntamiento </w:t>
      </w:r>
    </w:p>
    <w:p w:rsidR="00F96ECF" w:rsidRPr="00F72F69" w:rsidRDefault="00F96ECF" w:rsidP="00280ECE">
      <w:pPr>
        <w:spacing w:line="240" w:lineRule="auto"/>
        <w:ind w:left="851" w:right="822"/>
        <w:rPr>
          <w:bCs/>
          <w:i/>
          <w:iCs/>
        </w:rPr>
      </w:pPr>
      <w:r w:rsidRPr="00F72F69">
        <w:rPr>
          <w:bCs/>
          <w:i/>
          <w:iCs/>
        </w:rPr>
        <w:t>a) Jefatura de Oficialía de Partes.</w:t>
      </w:r>
    </w:p>
    <w:p w:rsidR="00F96ECF" w:rsidRPr="00F72F69" w:rsidRDefault="00F96ECF" w:rsidP="00280ECE">
      <w:pPr>
        <w:spacing w:line="240" w:lineRule="auto"/>
        <w:ind w:left="851" w:right="822"/>
        <w:rPr>
          <w:bCs/>
          <w:i/>
          <w:iCs/>
        </w:rPr>
      </w:pPr>
      <w:r w:rsidRPr="00F72F69">
        <w:rPr>
          <w:bCs/>
          <w:i/>
          <w:iCs/>
        </w:rPr>
        <w:t>(…)</w:t>
      </w:r>
    </w:p>
    <w:p w:rsidR="00F96ECF" w:rsidRPr="00F72F69" w:rsidRDefault="00F96ECF" w:rsidP="00280ECE">
      <w:pPr>
        <w:spacing w:line="240" w:lineRule="auto"/>
        <w:ind w:left="851" w:right="822"/>
        <w:rPr>
          <w:bCs/>
          <w:i/>
          <w:iCs/>
        </w:rPr>
      </w:pPr>
      <w:r w:rsidRPr="00F72F69">
        <w:rPr>
          <w:bCs/>
          <w:i/>
          <w:iCs/>
        </w:rPr>
        <w:t>XIV. Dirección de Desarrollo Urbano</w:t>
      </w:r>
    </w:p>
    <w:p w:rsidR="00F96ECF" w:rsidRPr="00F72F69" w:rsidRDefault="00F96ECF" w:rsidP="00280ECE">
      <w:pPr>
        <w:spacing w:line="240" w:lineRule="auto"/>
        <w:ind w:left="851" w:right="822"/>
        <w:rPr>
          <w:bCs/>
          <w:i/>
          <w:iCs/>
        </w:rPr>
      </w:pPr>
      <w:r w:rsidRPr="00F72F69">
        <w:rPr>
          <w:bCs/>
          <w:i/>
          <w:iCs/>
        </w:rPr>
        <w:t>(…)</w:t>
      </w:r>
    </w:p>
    <w:p w:rsidR="00F96ECF" w:rsidRPr="00F72F69" w:rsidRDefault="00F96ECF" w:rsidP="00280ECE">
      <w:pPr>
        <w:spacing w:line="240" w:lineRule="auto"/>
        <w:ind w:left="851" w:right="822"/>
        <w:rPr>
          <w:b/>
          <w:bCs/>
          <w:i/>
          <w:iCs/>
        </w:rPr>
      </w:pPr>
    </w:p>
    <w:p w:rsidR="00F96ECF" w:rsidRPr="00F72F69" w:rsidRDefault="00F96ECF" w:rsidP="00280ECE">
      <w:pPr>
        <w:spacing w:before="240" w:after="240"/>
        <w:rPr>
          <w:noProof/>
        </w:rPr>
      </w:pPr>
      <w:r w:rsidRPr="00F72F69">
        <w:rPr>
          <w:noProof/>
        </w:rPr>
        <w:t>Disposiciones legales de las que se advierte que, para el ejercicio de sus atribuciones, la administración pública</w:t>
      </w:r>
      <w:r w:rsidR="00B746D6" w:rsidRPr="00F72F69">
        <w:rPr>
          <w:noProof/>
        </w:rPr>
        <w:t xml:space="preserve"> municpal se auxiliara de diversas unidades admnitrativas siendo de nuestro especial interes la Secrtearía delAyuntamiento a través de la Oficialía de Partes y de la Dirección de Desarrollo Urbano</w:t>
      </w:r>
      <w:r w:rsidRPr="00F72F69">
        <w:rPr>
          <w:noProof/>
        </w:rPr>
        <w:t>.</w:t>
      </w:r>
    </w:p>
    <w:p w:rsidR="00F96ECF" w:rsidRPr="00F72F69" w:rsidRDefault="00F96ECF" w:rsidP="00280ECE">
      <w:pPr>
        <w:spacing w:after="240"/>
        <w:rPr>
          <w:rFonts w:cs="Tahoma"/>
          <w:bCs/>
        </w:rPr>
      </w:pPr>
      <w:r w:rsidRPr="00F72F69">
        <w:t xml:space="preserve">Precisado lo anterior, y ante la respuesta del </w:t>
      </w:r>
      <w:r w:rsidRPr="00F72F69">
        <w:rPr>
          <w:b/>
        </w:rPr>
        <w:t>SUJETO OBLIGADO,</w:t>
      </w:r>
      <w:r w:rsidRPr="00F72F69">
        <w:t xml:space="preserve"> es conveniente recordar el </w:t>
      </w:r>
      <w:r w:rsidRPr="00F72F69">
        <w:rPr>
          <w:rFonts w:cs="Tahoma"/>
          <w:b/>
        </w:rPr>
        <w:t>procedimiento de búsqueda que deben de seguir los Sujetos Obligados para localizar la información</w:t>
      </w:r>
      <w:r w:rsidRPr="00F72F69">
        <w:rPr>
          <w:rFonts w:cs="Tahoma"/>
        </w:rPr>
        <w:t>, el cual se encuentra previsto en los artículos</w:t>
      </w:r>
      <w:r w:rsidRPr="00F72F69">
        <w:rPr>
          <w:rFonts w:cs="Tahoma"/>
          <w:bCs/>
        </w:rPr>
        <w:t xml:space="preserve"> 160 y 162 de la Ley de Transparencia local, mismo que es el siguiente:</w:t>
      </w:r>
    </w:p>
    <w:p w:rsidR="00F96ECF" w:rsidRPr="00F72F69" w:rsidRDefault="00F96ECF" w:rsidP="00280ECE">
      <w:pPr>
        <w:numPr>
          <w:ilvl w:val="0"/>
          <w:numId w:val="7"/>
        </w:numPr>
        <w:pBdr>
          <w:top w:val="nil"/>
          <w:left w:val="nil"/>
          <w:bottom w:val="nil"/>
          <w:right w:val="nil"/>
          <w:between w:val="nil"/>
        </w:pBdr>
        <w:spacing w:after="240"/>
      </w:pPr>
      <w:r w:rsidRPr="00F72F69">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F96ECF" w:rsidRPr="00F72F69" w:rsidRDefault="00F96ECF" w:rsidP="00280ECE">
      <w:pPr>
        <w:numPr>
          <w:ilvl w:val="0"/>
          <w:numId w:val="7"/>
        </w:numPr>
        <w:pBdr>
          <w:top w:val="nil"/>
          <w:left w:val="nil"/>
          <w:bottom w:val="nil"/>
          <w:right w:val="nil"/>
          <w:between w:val="nil"/>
        </w:pBdr>
        <w:spacing w:after="240"/>
      </w:pPr>
      <w:r w:rsidRPr="00F72F69">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B746D6" w:rsidRPr="00F72F69" w:rsidRDefault="00B746D6" w:rsidP="00280ECE">
      <w:pPr>
        <w:rPr>
          <w:rFonts w:eastAsiaTheme="minorHAnsi" w:cs="Tahoma"/>
          <w:bCs/>
          <w:iCs/>
          <w:lang w:eastAsia="en-US"/>
        </w:rPr>
      </w:pPr>
      <w:r w:rsidRPr="00F72F69">
        <w:rPr>
          <w:rFonts w:eastAsiaTheme="minorHAnsi" w:cs="Tahoma"/>
          <w:bCs/>
          <w:iCs/>
          <w:lang w:eastAsia="en-US"/>
        </w:rPr>
        <w:lastRenderedPageBreak/>
        <w:t>En ese contexto, el Bando Municipal de Zumpango establece lo siguiente:</w:t>
      </w:r>
    </w:p>
    <w:p w:rsidR="00B746D6" w:rsidRPr="00F72F69" w:rsidRDefault="00B746D6" w:rsidP="00280ECE">
      <w:pPr>
        <w:rPr>
          <w:rFonts w:eastAsiaTheme="minorHAnsi" w:cs="Tahoma"/>
          <w:bCs/>
          <w:iCs/>
          <w:lang w:eastAsia="en-US"/>
        </w:rPr>
      </w:pPr>
    </w:p>
    <w:p w:rsidR="003A2667" w:rsidRPr="00F72F69" w:rsidRDefault="00B746D6" w:rsidP="00280ECE">
      <w:pPr>
        <w:spacing w:line="240" w:lineRule="auto"/>
        <w:ind w:left="851" w:right="822"/>
        <w:rPr>
          <w:i/>
        </w:rPr>
      </w:pPr>
      <w:r w:rsidRPr="00F72F69">
        <w:rPr>
          <w:b/>
          <w:i/>
        </w:rPr>
        <w:t>Artículo 44.-</w:t>
      </w:r>
      <w:r w:rsidRPr="00F72F69">
        <w:rPr>
          <w:i/>
        </w:rPr>
        <w:t xml:space="preserve"> La Secretaría del Ayuntamiento estará a cargo de un Secretario, el que, sin ser miembro del mismo, deberá ser nombrado por el propio Ayuntamiento a propuesta del Presidente Municipal como lo establece el artículo 31 de la Ley Orgánica, sus faltas temporales serán cubiertas por quien designe el Ayuntamiento y sus atribuciones son las siguientes:</w:t>
      </w:r>
    </w:p>
    <w:p w:rsidR="00B746D6" w:rsidRPr="00F72F69" w:rsidRDefault="00B746D6" w:rsidP="00280ECE">
      <w:pPr>
        <w:spacing w:line="240" w:lineRule="auto"/>
        <w:ind w:left="851" w:right="822"/>
        <w:rPr>
          <w:i/>
        </w:rPr>
      </w:pPr>
      <w:r w:rsidRPr="00F72F69">
        <w:rPr>
          <w:b/>
          <w:i/>
        </w:rPr>
        <w:t>(…</w:t>
      </w:r>
      <w:r w:rsidRPr="00F72F69">
        <w:rPr>
          <w:i/>
        </w:rPr>
        <w:t>)</w:t>
      </w:r>
    </w:p>
    <w:p w:rsidR="00B746D6" w:rsidRPr="00F72F69" w:rsidRDefault="00B746D6" w:rsidP="00280ECE">
      <w:pPr>
        <w:spacing w:line="240" w:lineRule="auto"/>
        <w:ind w:left="851" w:right="822"/>
        <w:rPr>
          <w:i/>
        </w:rPr>
      </w:pPr>
      <w:r w:rsidRPr="00F72F69">
        <w:rPr>
          <w:i/>
        </w:rPr>
        <w:t xml:space="preserve">Para el desempeño de las actividades propias de la Secretaría del Ayuntamiento, esta tendrá a su cargo las siguientes unidades administrativas: </w:t>
      </w:r>
    </w:p>
    <w:p w:rsidR="00B746D6" w:rsidRPr="00F72F69" w:rsidRDefault="00B746D6" w:rsidP="00280ECE">
      <w:pPr>
        <w:spacing w:line="240" w:lineRule="auto"/>
        <w:ind w:left="851" w:right="822"/>
        <w:rPr>
          <w:i/>
        </w:rPr>
      </w:pPr>
      <w:r w:rsidRPr="00F72F69">
        <w:rPr>
          <w:i/>
        </w:rPr>
        <w:t>a) Jefatura de Oficialía de Partes</w:t>
      </w:r>
    </w:p>
    <w:p w:rsidR="00B746D6" w:rsidRPr="00F72F69" w:rsidRDefault="00B746D6" w:rsidP="00280ECE">
      <w:pPr>
        <w:spacing w:line="240" w:lineRule="auto"/>
        <w:ind w:left="851" w:right="822"/>
        <w:rPr>
          <w:i/>
        </w:rPr>
      </w:pPr>
      <w:r w:rsidRPr="00F72F69">
        <w:rPr>
          <w:i/>
        </w:rPr>
        <w:t>(…)</w:t>
      </w:r>
    </w:p>
    <w:p w:rsidR="00B746D6" w:rsidRPr="00F72F69" w:rsidRDefault="00B746D6" w:rsidP="00280ECE">
      <w:pPr>
        <w:spacing w:line="240" w:lineRule="auto"/>
        <w:ind w:left="851" w:right="822"/>
        <w:rPr>
          <w:i/>
        </w:rPr>
      </w:pPr>
      <w:r w:rsidRPr="00F72F69">
        <w:rPr>
          <w:b/>
          <w:i/>
        </w:rPr>
        <w:t>Artículo 45.-</w:t>
      </w:r>
      <w:r w:rsidRPr="00F72F69">
        <w:rPr>
          <w:i/>
        </w:rPr>
        <w:t xml:space="preserve"> La Jefatura de Oficialía de Partes es la oficina que se encarga de recibir, registrar y distribuir la correspondencia oficial con las dependencias del gobierno municipal. Previo a ser acordado con la Presidenta Municipal. Tiene el objetivo principal que la solicitud, escritos, quejas, trámites o comunicaciones oficiales, tanto de ciudadanos como de otras instituciones,  entrega de respuesta del trámite, en su caso y la respuesta de la correspondencia oficial de los miembros del Ayuntamiento sean concentradas en esta dependencia; así mismo, tendrá bajo su resguardo la información relacionada con los trámites que realiza la ciudadanía, permitiendo conocer el estatus que guardan los mismos, entregar las respuestas a las peticiones realizadas, con estricto apego a los principios de transparencia y rendición de cuentas teniendo las siguientes atribuciones: </w:t>
      </w:r>
    </w:p>
    <w:p w:rsidR="00352F63" w:rsidRPr="00F72F69" w:rsidRDefault="00B746D6" w:rsidP="00280ECE">
      <w:pPr>
        <w:spacing w:line="240" w:lineRule="auto"/>
        <w:ind w:left="851" w:right="822"/>
        <w:rPr>
          <w:i/>
        </w:rPr>
      </w:pPr>
      <w:r w:rsidRPr="00F72F69">
        <w:rPr>
          <w:i/>
        </w:rPr>
        <w:t xml:space="preserve">I. Recibir la correspondencia oficial del Ayuntamiento, de las unidades administrativas que conforman la Administración Pública Centralizada y las peticiones de la ciudadanía turnándolas a las áreas correspondientes; </w:t>
      </w:r>
    </w:p>
    <w:p w:rsidR="00352F63" w:rsidRPr="00F72F69" w:rsidRDefault="00B746D6" w:rsidP="00280ECE">
      <w:pPr>
        <w:spacing w:line="240" w:lineRule="auto"/>
        <w:ind w:left="851" w:right="822"/>
        <w:rPr>
          <w:i/>
        </w:rPr>
      </w:pPr>
      <w:r w:rsidRPr="00F72F69">
        <w:rPr>
          <w:i/>
        </w:rPr>
        <w:t xml:space="preserve">II. Concentrar las respuestas correspondientes, con la finalidad de otorgar respuesta a la ciudadanía, sin que esta dependencia sea responsable de generarlas; y </w:t>
      </w:r>
    </w:p>
    <w:p w:rsidR="00B746D6" w:rsidRPr="00F72F69" w:rsidRDefault="00B746D6" w:rsidP="00280ECE">
      <w:pPr>
        <w:spacing w:line="240" w:lineRule="auto"/>
        <w:ind w:left="851" w:right="822"/>
        <w:rPr>
          <w:i/>
        </w:rPr>
      </w:pPr>
      <w:r w:rsidRPr="00F72F69">
        <w:rPr>
          <w:i/>
        </w:rPr>
        <w:t>III. Las demás que le faculte el Ayuntamiento, el titular de la Secretaría del Ayuntamiento y las que las disposiciones legales señalen.</w:t>
      </w:r>
    </w:p>
    <w:p w:rsidR="00352F63" w:rsidRPr="00F72F69" w:rsidRDefault="00352F63" w:rsidP="00280ECE">
      <w:pPr>
        <w:spacing w:line="240" w:lineRule="auto"/>
        <w:ind w:left="851" w:right="822"/>
        <w:rPr>
          <w:i/>
        </w:rPr>
      </w:pPr>
    </w:p>
    <w:p w:rsidR="00352F63" w:rsidRPr="00F72F69" w:rsidRDefault="00352F63" w:rsidP="00280ECE">
      <w:pPr>
        <w:spacing w:line="240" w:lineRule="auto"/>
        <w:ind w:left="851" w:right="822"/>
        <w:rPr>
          <w:i/>
        </w:rPr>
      </w:pPr>
      <w:r w:rsidRPr="00F72F69">
        <w:rPr>
          <w:b/>
          <w:i/>
        </w:rPr>
        <w:t>Artículo 150.-</w:t>
      </w:r>
      <w:r w:rsidRPr="00F72F69">
        <w:rPr>
          <w:i/>
        </w:rPr>
        <w:t xml:space="preserve"> La Dirección de Desarrollo Urbano es el área encargada de ejecutar las disposiciones técnicas y jurídicas que regulan el ordenamiento territorial de los asentamientos humanos y el desarrollo urbano de los centros de población en el municipio, para un crecimiento ordenado a través de políticas económicas, sociales ambientales y espaciales, en forma coordinada con los tres órdenes de gobierno.</w:t>
      </w:r>
    </w:p>
    <w:p w:rsidR="003A2667" w:rsidRPr="00F72F69" w:rsidRDefault="003A2667" w:rsidP="00280ECE"/>
    <w:p w:rsidR="00352F63" w:rsidRPr="00F72F69" w:rsidRDefault="00352F63" w:rsidP="00280ECE">
      <w:pPr>
        <w:pBdr>
          <w:top w:val="nil"/>
          <w:left w:val="nil"/>
          <w:bottom w:val="nil"/>
          <w:right w:val="nil"/>
          <w:between w:val="nil"/>
        </w:pBdr>
        <w:spacing w:after="240"/>
        <w:rPr>
          <w:rFonts w:eastAsiaTheme="minorHAnsi" w:cs="Tahoma"/>
          <w:bCs/>
          <w:iCs/>
          <w:lang w:eastAsia="en-US"/>
        </w:rPr>
      </w:pPr>
      <w:r w:rsidRPr="00F72F69">
        <w:rPr>
          <w:rFonts w:eastAsiaTheme="minorHAnsi" w:cs="Tahoma"/>
          <w:bCs/>
          <w:iCs/>
          <w:lang w:eastAsia="en-US"/>
        </w:rPr>
        <w:lastRenderedPageBreak/>
        <w:t xml:space="preserve">Por su parte lo Reglamentos Internos de la Secretaría del Ayuntamiento y de la Dirección de Desarrollo Urbano </w:t>
      </w:r>
      <w:r w:rsidR="00F06BA4" w:rsidRPr="00F72F69">
        <w:rPr>
          <w:rFonts w:eastAsiaTheme="minorHAnsi" w:cs="Tahoma"/>
          <w:bCs/>
          <w:iCs/>
          <w:lang w:eastAsia="en-US"/>
        </w:rPr>
        <w:t xml:space="preserve">respetivamente </w:t>
      </w:r>
      <w:r w:rsidRPr="00F72F69">
        <w:rPr>
          <w:rFonts w:eastAsiaTheme="minorHAnsi" w:cs="Tahoma"/>
          <w:bCs/>
          <w:iCs/>
          <w:lang w:eastAsia="en-US"/>
        </w:rPr>
        <w:t>refieren lo siguiente:</w:t>
      </w:r>
    </w:p>
    <w:p w:rsidR="00352F63" w:rsidRPr="00F72F69" w:rsidRDefault="00352F63" w:rsidP="00280ECE">
      <w:pPr>
        <w:pBdr>
          <w:top w:val="nil"/>
          <w:left w:val="nil"/>
          <w:bottom w:val="nil"/>
          <w:right w:val="nil"/>
          <w:between w:val="nil"/>
        </w:pBdr>
        <w:spacing w:after="240" w:line="240" w:lineRule="auto"/>
        <w:ind w:left="851" w:right="822"/>
        <w:rPr>
          <w:i/>
        </w:rPr>
      </w:pPr>
      <w:r w:rsidRPr="00F72F69">
        <w:rPr>
          <w:b/>
          <w:i/>
        </w:rPr>
        <w:t>ARTÍCULO 17</w:t>
      </w:r>
      <w:r w:rsidRPr="00F72F69">
        <w:rPr>
          <w:i/>
        </w:rPr>
        <w:t>. Corresponden a la Jefatura de Oficialía de Partes, las actividades siguientes:</w:t>
      </w:r>
    </w:p>
    <w:p w:rsidR="00352F63" w:rsidRPr="00F72F69" w:rsidRDefault="00352F63" w:rsidP="00280ECE">
      <w:pPr>
        <w:pBdr>
          <w:top w:val="nil"/>
          <w:left w:val="nil"/>
          <w:bottom w:val="nil"/>
          <w:right w:val="nil"/>
          <w:between w:val="nil"/>
        </w:pBdr>
        <w:spacing w:after="240" w:line="240" w:lineRule="auto"/>
        <w:ind w:left="851" w:right="822"/>
        <w:rPr>
          <w:i/>
        </w:rPr>
      </w:pPr>
      <w:r w:rsidRPr="00F72F69">
        <w:rPr>
          <w:i/>
        </w:rPr>
        <w:t>I. Establecer y operar los mecanismos de recepción, clasificación y control de la correspondencia girada al Gobierno Municipal por las dependencias gubernamentales, instituciones y ciudadanos en general;</w:t>
      </w:r>
    </w:p>
    <w:p w:rsidR="00352F63" w:rsidRPr="00F72F69" w:rsidRDefault="00352F63" w:rsidP="00280ECE">
      <w:pPr>
        <w:pBdr>
          <w:top w:val="nil"/>
          <w:left w:val="nil"/>
          <w:bottom w:val="nil"/>
          <w:right w:val="nil"/>
          <w:between w:val="nil"/>
        </w:pBdr>
        <w:spacing w:after="240" w:line="240" w:lineRule="auto"/>
        <w:ind w:left="851" w:right="822"/>
        <w:rPr>
          <w:i/>
        </w:rPr>
      </w:pPr>
      <w:r w:rsidRPr="00F72F69">
        <w:rPr>
          <w:i/>
        </w:rPr>
        <w:t>(…)</w:t>
      </w:r>
    </w:p>
    <w:p w:rsidR="00352F63" w:rsidRPr="00F72F69" w:rsidRDefault="00F06BA4" w:rsidP="00280ECE">
      <w:pPr>
        <w:pBdr>
          <w:top w:val="nil"/>
          <w:left w:val="nil"/>
          <w:bottom w:val="nil"/>
          <w:right w:val="nil"/>
          <w:between w:val="nil"/>
        </w:pBdr>
        <w:spacing w:after="240" w:line="240" w:lineRule="auto"/>
        <w:ind w:left="851" w:right="822"/>
        <w:rPr>
          <w:i/>
        </w:rPr>
      </w:pPr>
      <w:r w:rsidRPr="00F72F69">
        <w:rPr>
          <w:i/>
        </w:rPr>
        <w:t>III. Asentar en el original y en la copia correspondiente al acuse de recibido, la firma, el sello oficial, la fecha y hora de su recepción, el folio de la petición, el número de fojas que integren el escrito presentado, las copias que corran agregadas al original y, en su caso, la precisión del número de anexos que se acompañen;</w:t>
      </w:r>
    </w:p>
    <w:p w:rsidR="00F06BA4" w:rsidRPr="00F72F69" w:rsidRDefault="00F06BA4" w:rsidP="00280ECE">
      <w:pPr>
        <w:pBdr>
          <w:top w:val="nil"/>
          <w:left w:val="nil"/>
          <w:bottom w:val="nil"/>
          <w:right w:val="nil"/>
          <w:between w:val="nil"/>
        </w:pBdr>
        <w:spacing w:after="240" w:line="240" w:lineRule="auto"/>
        <w:ind w:left="851" w:right="822"/>
        <w:rPr>
          <w:i/>
        </w:rPr>
      </w:pPr>
      <w:r w:rsidRPr="00F72F69">
        <w:rPr>
          <w:i/>
        </w:rPr>
        <w:t>VI. Distribuir la correspondencia, entregándola a la autoridad municipal competente, dentro de los tres días hábiles siguientes al de haberla recibido, excepto los documentos que, por la urgencia del asunto, o bien, que tengan término perentorio legal, deban atenderse de inmediato;</w:t>
      </w:r>
    </w:p>
    <w:p w:rsidR="00352F63" w:rsidRPr="00F72F69" w:rsidRDefault="00F06BA4" w:rsidP="00280ECE">
      <w:pPr>
        <w:pBdr>
          <w:top w:val="nil"/>
          <w:left w:val="nil"/>
          <w:bottom w:val="nil"/>
          <w:right w:val="nil"/>
          <w:between w:val="nil"/>
        </w:pBdr>
        <w:spacing w:after="240" w:line="240" w:lineRule="auto"/>
        <w:ind w:left="851" w:right="822"/>
        <w:rPr>
          <w:i/>
        </w:rPr>
      </w:pPr>
      <w:r w:rsidRPr="00F72F69">
        <w:rPr>
          <w:i/>
        </w:rPr>
        <w:t>(…)</w:t>
      </w:r>
    </w:p>
    <w:p w:rsidR="00F06BA4" w:rsidRPr="00F72F69" w:rsidRDefault="00F06BA4" w:rsidP="00280ECE">
      <w:pPr>
        <w:pBdr>
          <w:top w:val="nil"/>
          <w:left w:val="nil"/>
          <w:bottom w:val="nil"/>
          <w:right w:val="nil"/>
          <w:between w:val="nil"/>
        </w:pBdr>
        <w:spacing w:after="240" w:line="240" w:lineRule="auto"/>
        <w:ind w:left="851" w:right="822"/>
        <w:rPr>
          <w:i/>
        </w:rPr>
      </w:pPr>
      <w:r w:rsidRPr="00F72F69">
        <w:rPr>
          <w:i/>
        </w:rPr>
        <w:t>XI. Recibir de la autoridad competente que conoció del asunto, el documento que contiene la resolución a la petición efectuada por el particular;</w:t>
      </w:r>
      <w:r w:rsidRPr="00F72F69">
        <w:rPr>
          <w:i/>
        </w:rPr>
        <w:br/>
        <w:t>(…)</w:t>
      </w:r>
    </w:p>
    <w:p w:rsidR="00F06BA4" w:rsidRPr="00F72F69" w:rsidRDefault="00F06BA4" w:rsidP="00280ECE">
      <w:pPr>
        <w:pBdr>
          <w:top w:val="nil"/>
          <w:left w:val="nil"/>
          <w:bottom w:val="nil"/>
          <w:right w:val="nil"/>
          <w:between w:val="nil"/>
        </w:pBdr>
        <w:spacing w:after="240" w:line="240" w:lineRule="auto"/>
        <w:ind w:left="851" w:right="822"/>
        <w:rPr>
          <w:i/>
        </w:rPr>
      </w:pPr>
      <w:r w:rsidRPr="00F72F69">
        <w:rPr>
          <w:b/>
          <w:i/>
        </w:rPr>
        <w:t>Artículo 10.</w:t>
      </w:r>
      <w:r w:rsidRPr="00F72F69">
        <w:rPr>
          <w:i/>
        </w:rPr>
        <w:t xml:space="preserve"> Corresponde al Coordinador recibir las peticiones y revisar documentos para llevar a cabo los trámites y servicios en materia de desarrollo urbano con base en los procedimientos establecidos, atendiendo a la ciudadanía de forma adecuada.</w:t>
      </w:r>
    </w:p>
    <w:p w:rsidR="00F06BA4" w:rsidRPr="00F72F69" w:rsidRDefault="00F06BA4" w:rsidP="00280ECE">
      <w:pPr>
        <w:pBdr>
          <w:top w:val="nil"/>
          <w:left w:val="nil"/>
          <w:bottom w:val="nil"/>
          <w:right w:val="nil"/>
          <w:between w:val="nil"/>
        </w:pBdr>
        <w:spacing w:after="240" w:line="240" w:lineRule="auto"/>
        <w:ind w:left="851" w:right="822"/>
        <w:rPr>
          <w:i/>
        </w:rPr>
      </w:pPr>
      <w:r w:rsidRPr="00F72F69">
        <w:rPr>
          <w:i/>
        </w:rPr>
        <w:t>I. Atender al público en general, recepción de documentación para los diferentes trámites que se realizan en la Dirección;</w:t>
      </w:r>
    </w:p>
    <w:p w:rsidR="00F06BA4" w:rsidRPr="00F72F69" w:rsidRDefault="00F06BA4" w:rsidP="00280ECE">
      <w:pPr>
        <w:pBdr>
          <w:top w:val="nil"/>
          <w:left w:val="nil"/>
          <w:bottom w:val="nil"/>
          <w:right w:val="nil"/>
          <w:between w:val="nil"/>
        </w:pBdr>
        <w:spacing w:after="240" w:line="240" w:lineRule="auto"/>
        <w:ind w:left="851" w:right="822"/>
        <w:rPr>
          <w:i/>
        </w:rPr>
      </w:pPr>
      <w:r w:rsidRPr="00F72F69">
        <w:rPr>
          <w:i/>
        </w:rPr>
        <w:t>(…)</w:t>
      </w:r>
    </w:p>
    <w:p w:rsidR="00F70B04" w:rsidRPr="00F72F69" w:rsidRDefault="00F70B04" w:rsidP="00280ECE">
      <w:pPr>
        <w:pBdr>
          <w:top w:val="nil"/>
          <w:left w:val="nil"/>
          <w:bottom w:val="nil"/>
          <w:right w:val="nil"/>
          <w:between w:val="nil"/>
        </w:pBdr>
        <w:spacing w:after="240" w:line="240" w:lineRule="auto"/>
        <w:ind w:left="851" w:right="822"/>
        <w:rPr>
          <w:i/>
        </w:rPr>
      </w:pPr>
    </w:p>
    <w:p w:rsidR="00F70B04" w:rsidRPr="00F72F69" w:rsidRDefault="00F70B04" w:rsidP="00280ECE">
      <w:pPr>
        <w:spacing w:after="240"/>
      </w:pPr>
      <w:r w:rsidRPr="00F72F69">
        <w:lastRenderedPageBreak/>
        <w:t xml:space="preserve">Así, este Órgano Garante considera que </w:t>
      </w:r>
      <w:r w:rsidRPr="00F72F69">
        <w:rPr>
          <w:b/>
        </w:rPr>
        <w:t>EL SUJETO OBLIGADO</w:t>
      </w:r>
      <w:r w:rsidRPr="00F72F69">
        <w:t xml:space="preserve"> no cumplió a cabalidad con el procedimiento de búsqueda exhaustiva y razonable, pues no gestionó la solicitud de información en las diversas unidades en donde pudiera obrar la citada información, las cuales de manera enunciativa más no limitativa puede ser: La Secretaría del Ayuntamiento, a través de la Jefatura de Oficialía de Partes o cualquier área donde de acuerdo a sus facultades cuente con la información solicitada.</w:t>
      </w:r>
    </w:p>
    <w:p w:rsidR="00F70B04" w:rsidRPr="00F72F69" w:rsidRDefault="00F70B04" w:rsidP="00280ECE">
      <w:pPr>
        <w:tabs>
          <w:tab w:val="left" w:pos="4962"/>
        </w:tabs>
        <w:spacing w:after="240"/>
      </w:pPr>
      <w:r w:rsidRPr="00F72F69">
        <w:t>Ahora bien, sobre el tema de oficios, es dable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rsidR="00F70B04" w:rsidRPr="00F72F69" w:rsidRDefault="00F70B04" w:rsidP="00280ECE">
      <w:pPr>
        <w:tabs>
          <w:tab w:val="left" w:pos="4962"/>
        </w:tabs>
        <w:spacing w:after="240"/>
      </w:pPr>
      <w:r w:rsidRPr="00F72F69">
        <w:t>Ahora bien, el artículo 18 de la Ley de Transparencia y Acceso a la Información Pública del Estado de México y Municipios, contempla que los sujetos obligados deberán documentar todo acto que derive del ejercicio de sus facultades, competencias o funciones.</w:t>
      </w:r>
    </w:p>
    <w:p w:rsidR="00F70B04" w:rsidRPr="00F72F69" w:rsidRDefault="00F70B04" w:rsidP="00280ECE">
      <w:pPr>
        <w:tabs>
          <w:tab w:val="left" w:pos="4962"/>
        </w:tabs>
        <w:spacing w:after="240"/>
      </w:pPr>
      <w:r w:rsidRPr="00F72F69">
        <w:t>Lo anterior toma relevancia, pues según Jarquín, Soledad (2019), en el “Diccionario de Transparencia y Acceso a la Información Pública” (p. 126 y 127), todos los sujetos obligados tienen el deber jurídico,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F70B04" w:rsidRPr="00F72F69" w:rsidRDefault="00F70B04" w:rsidP="00280ECE">
      <w:pPr>
        <w:tabs>
          <w:tab w:val="left" w:pos="4962"/>
        </w:tabs>
        <w:spacing w:after="240"/>
      </w:pPr>
      <w:r w:rsidRPr="00F72F69">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rsidR="00F70B04" w:rsidRPr="00F72F69" w:rsidRDefault="00F70B04" w:rsidP="00280ECE">
      <w:pPr>
        <w:tabs>
          <w:tab w:val="left" w:pos="4962"/>
        </w:tabs>
        <w:spacing w:after="240"/>
      </w:pPr>
      <w:r w:rsidRPr="00F72F69">
        <w:t xml:space="preserve">Luego entonces se advierte que la atribución para generar oficios existe, así para el caso en concreto el Particular solicitó todos los oficios generados y </w:t>
      </w:r>
      <w:r w:rsidR="00F97D36" w:rsidRPr="00F72F69">
        <w:t>recibidos de los años 2022, 2023, 2024 y lo que va del año 2025 relacionados con la instalación de bardas en el fraccionamiento o conjunto urbano Magnolias III.</w:t>
      </w:r>
    </w:p>
    <w:p w:rsidR="00352F63" w:rsidRPr="00F72F69" w:rsidRDefault="00F97D36" w:rsidP="00280ECE">
      <w:pPr>
        <w:pBdr>
          <w:top w:val="nil"/>
          <w:left w:val="nil"/>
          <w:bottom w:val="nil"/>
          <w:right w:val="nil"/>
          <w:between w:val="nil"/>
        </w:pBdr>
        <w:spacing w:after="240"/>
      </w:pPr>
      <w:r w:rsidRPr="00F72F69">
        <w:t xml:space="preserve">Ahora bien recordemos que el pronunciamiento de la Dirección de Desarrollo Urbano y de la Sindicatura en sentido negativo, sin embargo a la presentación del medio de impugnación objeto de estudio se advierte </w:t>
      </w:r>
      <w:r w:rsidRPr="00F72F69">
        <w:rPr>
          <w:b/>
        </w:rPr>
        <w:t>LA PARTE RECURRENTE</w:t>
      </w:r>
      <w:r w:rsidRPr="00F72F69">
        <w:t xml:space="preserve"> adjunto el acuse de recibo del escrito sin número, de fecha veintiocho de marzo de dos mil veintitrés ingresado a la oficialía de partes el veintinueve de marzo del mismo año tal y como se puede apreciar en la siguiente imagen:</w:t>
      </w:r>
    </w:p>
    <w:p w:rsidR="00F97D36" w:rsidRPr="00F72F69" w:rsidRDefault="00F97D36" w:rsidP="00280ECE">
      <w:pPr>
        <w:pBdr>
          <w:top w:val="nil"/>
          <w:left w:val="nil"/>
          <w:bottom w:val="nil"/>
          <w:right w:val="nil"/>
          <w:between w:val="nil"/>
        </w:pBdr>
        <w:spacing w:after="240"/>
        <w:jc w:val="center"/>
      </w:pPr>
      <w:r w:rsidRPr="00F72F69">
        <w:rPr>
          <w:noProof/>
        </w:rPr>
        <mc:AlternateContent>
          <mc:Choice Requires="wps">
            <w:drawing>
              <wp:anchor distT="0" distB="0" distL="114300" distR="114300" simplePos="0" relativeHeight="251659264" behindDoc="0" locked="0" layoutInCell="1" allowOverlap="1" wp14:anchorId="5C01E26B" wp14:editId="4F580C72">
                <wp:simplePos x="0" y="0"/>
                <wp:positionH relativeFrom="column">
                  <wp:posOffset>2963545</wp:posOffset>
                </wp:positionH>
                <wp:positionV relativeFrom="paragraph">
                  <wp:posOffset>142241</wp:posOffset>
                </wp:positionV>
                <wp:extent cx="714375" cy="314325"/>
                <wp:effectExtent l="76200" t="57150" r="47625" b="142875"/>
                <wp:wrapNone/>
                <wp:docPr id="2" name="Flecha derecha 2"/>
                <wp:cNvGraphicFramePr/>
                <a:graphic xmlns:a="http://schemas.openxmlformats.org/drawingml/2006/main">
                  <a:graphicData uri="http://schemas.microsoft.com/office/word/2010/wordprocessingShape">
                    <wps:wsp>
                      <wps:cNvSpPr/>
                      <wps:spPr>
                        <a:xfrm rot="1026399">
                          <a:off x="0" y="0"/>
                          <a:ext cx="714375" cy="314325"/>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0168C7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233.35pt;margin-top:11.2pt;width:56.25pt;height:24.75pt;rotation:112110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" adj="16848" fillcolor="#c0504d [3205]" strokecolor="#bc4542 [3045]">
                <v:fill color2="#dfa7a6 [1621]" rotate="t" angle="180" focus="100%" type="gradient">
                  <o:fill v:ext="view" type="gradientUnscaled"/>
                </v:fill>
                <v:shadow on="t" color="black" opacity="22937f" origin=",.5" offset="0,.63889mm"/>
              </v:shape>
            </w:pict>
          </mc:Fallback>
        </mc:AlternateContent>
      </w:r>
      <w:r w:rsidRPr="00F72F69">
        <w:rPr>
          <w:noProof/>
        </w:rPr>
        <w:drawing>
          <wp:inline distT="0" distB="0" distL="0" distR="0" wp14:anchorId="7FE248A1" wp14:editId="270932D0">
            <wp:extent cx="5742940" cy="2061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061845"/>
                    </a:xfrm>
                    <a:prstGeom prst="rect">
                      <a:avLst/>
                    </a:prstGeom>
                  </pic:spPr>
                </pic:pic>
              </a:graphicData>
            </a:graphic>
          </wp:inline>
        </w:drawing>
      </w:r>
    </w:p>
    <w:p w:rsidR="00F97D36" w:rsidRPr="00F72F69" w:rsidRDefault="00F97D36" w:rsidP="00280ECE">
      <w:pPr>
        <w:pBdr>
          <w:top w:val="nil"/>
          <w:left w:val="nil"/>
          <w:bottom w:val="nil"/>
          <w:right w:val="nil"/>
          <w:between w:val="nil"/>
        </w:pBdr>
        <w:spacing w:after="240"/>
      </w:pPr>
    </w:p>
    <w:p w:rsidR="00903AB9" w:rsidRPr="00F72F69" w:rsidRDefault="00903AB9" w:rsidP="00280ECE">
      <w:pPr>
        <w:ind w:right="-28"/>
      </w:pPr>
      <w:r w:rsidRPr="00F72F69">
        <w:rPr>
          <w:rFonts w:eastAsiaTheme="minorHAnsi" w:cs="Tahoma"/>
          <w:bCs/>
          <w:iCs/>
          <w:lang w:eastAsia="en-US"/>
        </w:rPr>
        <w:lastRenderedPageBreak/>
        <w:t xml:space="preserve">Del análisis anterior este Órgano Garante considera que, </w:t>
      </w:r>
      <w:r w:rsidRPr="00F72F69">
        <w:rPr>
          <w:rFonts w:eastAsiaTheme="minorHAnsi" w:cs="Tahoma"/>
          <w:b/>
          <w:bCs/>
          <w:iCs/>
          <w:lang w:eastAsia="en-US"/>
        </w:rPr>
        <w:t>EL SUJETO OBLIGADO</w:t>
      </w:r>
      <w:r w:rsidRPr="00F72F69">
        <w:rPr>
          <w:rFonts w:eastAsiaTheme="minorHAnsi" w:cs="Tahoma"/>
          <w:bCs/>
          <w:iCs/>
          <w:lang w:eastAsia="en-US"/>
        </w:rPr>
        <w:t xml:space="preserve"> al incumplir con el procedimiento de búsqueda exhaustiva y razonable al gestionar la solicitud de información en las unidades que, de acuerdo a sus facultades, consideró cuentan con la información solicitada; y al ser omiso y entregar los oficios</w:t>
      </w:r>
      <w:r w:rsidRPr="00F72F69">
        <w:t xml:space="preserve"> solicitados, es necesario traer a colación lo que señala el Criterio 02/17 emitido por el entonces Instituto Nacional de Transparencia, Acceso a la Información y Protección de Datos Personales, el cual establece lo siguiente:</w:t>
      </w:r>
    </w:p>
    <w:p w:rsidR="00903AB9" w:rsidRPr="00F72F69" w:rsidRDefault="00903AB9" w:rsidP="00280ECE">
      <w:pPr>
        <w:pBdr>
          <w:top w:val="nil"/>
          <w:left w:val="nil"/>
          <w:bottom w:val="nil"/>
          <w:right w:val="nil"/>
          <w:between w:val="nil"/>
        </w:pBdr>
        <w:spacing w:line="240" w:lineRule="auto"/>
        <w:ind w:left="851" w:right="822"/>
        <w:rPr>
          <w:i/>
        </w:rPr>
      </w:pPr>
      <w:r w:rsidRPr="00F72F69">
        <w:rPr>
          <w:b/>
          <w:i/>
        </w:rPr>
        <w:t>Congruencia y exhaustividad. Sus alcances para garantizar el derecho de acceso a la información.</w:t>
      </w:r>
      <w:r w:rsidRPr="00F72F69">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w:t>
      </w:r>
      <w:r w:rsidRPr="00F72F69">
        <w:rPr>
          <w:b/>
          <w:i/>
          <w:u w:val="single"/>
        </w:rPr>
        <w:t>mientras que la exhaustividad significa que dicha respuesta se refiera expresamente a cada uno de los puntos solicitados.</w:t>
      </w:r>
      <w:r w:rsidRPr="00F72F69">
        <w:rPr>
          <w:i/>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03AB9" w:rsidRPr="00F72F69" w:rsidRDefault="00903AB9" w:rsidP="00280ECE">
      <w:pPr>
        <w:pBdr>
          <w:top w:val="nil"/>
          <w:left w:val="nil"/>
          <w:bottom w:val="nil"/>
          <w:right w:val="nil"/>
          <w:between w:val="nil"/>
        </w:pBdr>
        <w:ind w:right="-7"/>
      </w:pPr>
    </w:p>
    <w:p w:rsidR="00903AB9" w:rsidRPr="00F72F69" w:rsidRDefault="00903AB9" w:rsidP="00280ECE">
      <w:pPr>
        <w:ind w:right="51"/>
      </w:pPr>
      <w:r w:rsidRPr="00F72F69">
        <w:t xml:space="preserve">Es así, que los sujetos obligados para garantizar el derecho de acceso a la Información, deberán cumplir con los principios de exhaustividad y congruencia, esto es, que la congruencia </w:t>
      </w:r>
      <w:r w:rsidRPr="00F72F69">
        <w:rPr>
          <w:b/>
        </w:rPr>
        <w:t>implica que exista concordancia entre el requerimiento formulado por el particular y la respuesta proporcionada por EL SUJETO OBLIGADO</w:t>
      </w:r>
      <w:r w:rsidRPr="00F72F69">
        <w:t xml:space="preserve">, mientras que la exhaustividad establece que </w:t>
      </w:r>
      <w:r w:rsidRPr="00F72F69">
        <w:rPr>
          <w:b/>
        </w:rPr>
        <w:t>EL SUJETO OBLIGADO</w:t>
      </w:r>
      <w:r w:rsidRPr="00F72F69">
        <w:t xml:space="preserve"> </w:t>
      </w:r>
      <w:r w:rsidRPr="00F72F69">
        <w:rPr>
          <w:b/>
        </w:rPr>
        <w:t>deberá atender de manera expresa cada uno de los puntos solicitados</w:t>
      </w:r>
      <w:r w:rsidRPr="00F72F69">
        <w:t xml:space="preserve">, situación que en el presente caso </w:t>
      </w:r>
      <w:r w:rsidRPr="00F72F69">
        <w:rPr>
          <w:b/>
          <w:u w:val="single"/>
        </w:rPr>
        <w:t>no aconteció, pues EL SUJETO OBLIGADO fue omiso en entregar  los oficios requeridos por LA PARTE RECURRENTE.</w:t>
      </w:r>
    </w:p>
    <w:p w:rsidR="00F97D36" w:rsidRPr="00F72F69" w:rsidRDefault="00F97D36" w:rsidP="00280ECE">
      <w:pPr>
        <w:pBdr>
          <w:top w:val="nil"/>
          <w:left w:val="nil"/>
          <w:bottom w:val="nil"/>
          <w:right w:val="nil"/>
          <w:between w:val="nil"/>
        </w:pBdr>
        <w:spacing w:after="240"/>
      </w:pPr>
    </w:p>
    <w:p w:rsidR="00DD6D3B" w:rsidRPr="00F72F69" w:rsidRDefault="004D498A" w:rsidP="00280ECE">
      <w:pPr>
        <w:rPr>
          <w:b/>
        </w:rPr>
      </w:pPr>
      <w:r w:rsidRPr="00F72F69">
        <w:lastRenderedPageBreak/>
        <w:t xml:space="preserve">Así en atención a todo lo antes descrito este Órgano considera que </w:t>
      </w:r>
      <w:r w:rsidRPr="00F72F69">
        <w:rPr>
          <w:b/>
        </w:rPr>
        <w:t>EL SUJETO OBLIGADO</w:t>
      </w:r>
      <w:r w:rsidRPr="00F72F69">
        <w:t xml:space="preserve"> no satisfizo correctamente el derecho de acceso a la información </w:t>
      </w:r>
      <w:r w:rsidRPr="00F72F69">
        <w:rPr>
          <w:b/>
        </w:rPr>
        <w:t>LA PARTE RECURRENTE</w:t>
      </w:r>
      <w:r w:rsidRPr="00F72F69">
        <w:t xml:space="preserve">, por lo que, </w:t>
      </w:r>
      <w:r w:rsidRPr="00F72F69">
        <w:rPr>
          <w:b/>
        </w:rPr>
        <w:t xml:space="preserve">al incumplir dicho principio, </w:t>
      </w:r>
      <w:r w:rsidRPr="00F72F69">
        <w:t xml:space="preserve">da como resultado que el agravio sea </w:t>
      </w:r>
      <w:r w:rsidRPr="00F72F69">
        <w:rPr>
          <w:b/>
        </w:rPr>
        <w:t>FUNDADO.</w:t>
      </w:r>
    </w:p>
    <w:p w:rsidR="00DD6D3B" w:rsidRPr="00F72F69" w:rsidRDefault="00DD6D3B" w:rsidP="00280ECE">
      <w:pPr>
        <w:ind w:left="720" w:right="-28"/>
      </w:pPr>
    </w:p>
    <w:p w:rsidR="00CF4C4F" w:rsidRPr="00F72F69" w:rsidRDefault="004D498A" w:rsidP="00280ECE">
      <w:pPr>
        <w:pBdr>
          <w:top w:val="nil"/>
          <w:left w:val="nil"/>
          <w:bottom w:val="nil"/>
          <w:right w:val="nil"/>
          <w:between w:val="nil"/>
        </w:pBdr>
      </w:pPr>
      <w:r w:rsidRPr="00F72F69">
        <w:t xml:space="preserve">En consecuencia, se determina ordenar la entrega de ser procedente en </w:t>
      </w:r>
      <w:r w:rsidRPr="00F72F69">
        <w:rPr>
          <w:b/>
        </w:rPr>
        <w:t>versión pública</w:t>
      </w:r>
      <w:r w:rsidR="00205035" w:rsidRPr="00F72F69">
        <w:t xml:space="preserve"> </w:t>
      </w:r>
      <w:r w:rsidR="00427F04" w:rsidRPr="00F72F69">
        <w:t xml:space="preserve">derivado de una nueva busque exhaustiva </w:t>
      </w:r>
      <w:r w:rsidR="00CF4C4F" w:rsidRPr="00F72F69">
        <w:t xml:space="preserve">de lo siguiente: </w:t>
      </w:r>
    </w:p>
    <w:p w:rsidR="00CF4C4F" w:rsidRPr="00F72F69" w:rsidRDefault="00CF4C4F" w:rsidP="00280ECE">
      <w:pPr>
        <w:pBdr>
          <w:top w:val="nil"/>
          <w:left w:val="nil"/>
          <w:bottom w:val="nil"/>
          <w:right w:val="nil"/>
          <w:between w:val="nil"/>
        </w:pBdr>
      </w:pPr>
    </w:p>
    <w:p w:rsidR="00CF4C4F" w:rsidRPr="00F72F69" w:rsidRDefault="00CF4C4F" w:rsidP="00280ECE">
      <w:pPr>
        <w:pBdr>
          <w:top w:val="nil"/>
          <w:left w:val="nil"/>
          <w:bottom w:val="nil"/>
          <w:right w:val="nil"/>
          <w:between w:val="nil"/>
        </w:pBdr>
        <w:spacing w:line="240" w:lineRule="auto"/>
        <w:ind w:left="851" w:right="822"/>
        <w:rPr>
          <w:b/>
          <w:i/>
        </w:rPr>
      </w:pPr>
      <w:r w:rsidRPr="00F72F69">
        <w:rPr>
          <w:b/>
          <w:i/>
        </w:rPr>
        <w:t>1.-</w:t>
      </w:r>
      <w:r w:rsidRPr="00F72F69">
        <w:t xml:space="preserve"> </w:t>
      </w:r>
      <w:r w:rsidRPr="00F72F69">
        <w:rPr>
          <w:b/>
          <w:i/>
        </w:rPr>
        <w:t>El documento acusado de recibido por la oficialía de partes del ayuntamiento de Zumpango el 29 de marzo el 2023, así como los oficios generados y recibidos faltantes del año 2023, relacionados con la instalación de bardas en el fraccionamiento o conjunto precisado en la solicitud.</w:t>
      </w:r>
    </w:p>
    <w:p w:rsidR="00CF4C4F" w:rsidRPr="00F72F69" w:rsidRDefault="00CF4C4F" w:rsidP="00280ECE">
      <w:pPr>
        <w:pBdr>
          <w:top w:val="nil"/>
          <w:left w:val="nil"/>
          <w:bottom w:val="nil"/>
          <w:right w:val="nil"/>
          <w:between w:val="nil"/>
        </w:pBdr>
        <w:spacing w:line="240" w:lineRule="auto"/>
        <w:ind w:left="851" w:right="822"/>
        <w:rPr>
          <w:b/>
          <w:i/>
        </w:rPr>
      </w:pPr>
    </w:p>
    <w:p w:rsidR="00CF4C4F" w:rsidRPr="00F72F69" w:rsidRDefault="00CF4C4F" w:rsidP="00280ECE">
      <w:pPr>
        <w:pBdr>
          <w:top w:val="nil"/>
          <w:left w:val="nil"/>
          <w:bottom w:val="nil"/>
          <w:right w:val="nil"/>
          <w:between w:val="nil"/>
        </w:pBdr>
        <w:spacing w:line="240" w:lineRule="auto"/>
        <w:ind w:left="851" w:right="822"/>
        <w:rPr>
          <w:b/>
          <w:i/>
        </w:rPr>
      </w:pPr>
      <w:r w:rsidRPr="00F72F69">
        <w:rPr>
          <w:b/>
          <w:i/>
        </w:rPr>
        <w:t xml:space="preserve">2.- Los oficios generados y recibidos de los años 2022, 2024 y del primero de enero al 20 de mayo de 2025 relacionados con la instalación de bardas en el fraccionamiento o conjunto precisado en la solicitud. </w:t>
      </w:r>
    </w:p>
    <w:p w:rsidR="00CF4C4F" w:rsidRPr="00F72F69" w:rsidRDefault="00CF4C4F" w:rsidP="00280ECE">
      <w:pPr>
        <w:pBdr>
          <w:top w:val="nil"/>
          <w:left w:val="nil"/>
          <w:bottom w:val="nil"/>
          <w:right w:val="nil"/>
          <w:between w:val="nil"/>
        </w:pBdr>
        <w:spacing w:line="240" w:lineRule="auto"/>
        <w:ind w:left="851" w:right="822"/>
        <w:rPr>
          <w:i/>
        </w:rPr>
      </w:pPr>
    </w:p>
    <w:p w:rsidR="00CF4C4F" w:rsidRPr="00F72F69" w:rsidRDefault="00CF4C4F" w:rsidP="00280ECE">
      <w:pPr>
        <w:spacing w:before="240" w:after="240"/>
      </w:pPr>
      <w:r w:rsidRPr="00F72F6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CF4C4F" w:rsidRPr="00F72F69" w:rsidRDefault="00CF4C4F" w:rsidP="00280ECE">
      <w:pPr>
        <w:spacing w:before="240" w:after="240"/>
        <w:rPr>
          <w:b/>
        </w:rPr>
      </w:pPr>
      <w:r w:rsidRPr="00F72F69">
        <w:t xml:space="preserve">En el supuesto que alguno de los oficios faltantes generados y recibidos que se ordenan en el punto número 1, no obren en los archivos del </w:t>
      </w:r>
      <w:r w:rsidRPr="00F72F69">
        <w:rPr>
          <w:b/>
        </w:rPr>
        <w:t>SUJETO OBLIGADO</w:t>
      </w:r>
      <w:r w:rsidRPr="00F72F69">
        <w:t xml:space="preserve"> por no haberse generado o se hubieran cancelado, bastará con que así lo haga del conocimiento de </w:t>
      </w:r>
      <w:r w:rsidRPr="00F72F69">
        <w:rPr>
          <w:b/>
        </w:rPr>
        <w:t>LA PARTE RECURRENTE.</w:t>
      </w:r>
    </w:p>
    <w:p w:rsidR="00CF4C4F" w:rsidRPr="00F72F69" w:rsidRDefault="00CF4C4F" w:rsidP="00280ECE">
      <w:pPr>
        <w:spacing w:before="240" w:after="240"/>
        <w:rPr>
          <w:b/>
        </w:rPr>
      </w:pPr>
      <w:r w:rsidRPr="00F72F69">
        <w:t xml:space="preserve">En el supuesto que alguno de los oficios generados que se ordenan en el punto número 2, no obren en los archivos del </w:t>
      </w:r>
      <w:r w:rsidRPr="00F72F69">
        <w:rPr>
          <w:b/>
        </w:rPr>
        <w:t>SUJETO OBLIGADO</w:t>
      </w:r>
      <w:r w:rsidRPr="00F72F69">
        <w:t xml:space="preserve"> por no haberse generado o se hubieran cancelado, bastará con que así lo haga del conocimiento de </w:t>
      </w:r>
      <w:r w:rsidRPr="00F72F69">
        <w:rPr>
          <w:b/>
        </w:rPr>
        <w:t>LA PARTE RECURRENTE.</w:t>
      </w:r>
    </w:p>
    <w:p w:rsidR="00CF4C4F" w:rsidRPr="00F72F69" w:rsidRDefault="00CF4C4F" w:rsidP="00280ECE">
      <w:pPr>
        <w:spacing w:before="240" w:after="240"/>
        <w:rPr>
          <w:b/>
        </w:rPr>
      </w:pPr>
    </w:p>
    <w:p w:rsidR="00CF4C4F" w:rsidRPr="00F72F69" w:rsidRDefault="00CF4C4F" w:rsidP="00280ECE">
      <w:pPr>
        <w:ind w:right="-93"/>
      </w:pPr>
      <w:r w:rsidRPr="00F72F69">
        <w:t>Lo anterior,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rsidR="00CF4C4F" w:rsidRPr="00F72F69" w:rsidRDefault="00CF4C4F" w:rsidP="00280ECE"/>
    <w:p w:rsidR="00CF4C4F" w:rsidRPr="00F72F69" w:rsidRDefault="00CF4C4F" w:rsidP="00280ECE">
      <w:pPr>
        <w:pStyle w:val="Puesto"/>
        <w:ind w:firstLine="0"/>
        <w:rPr>
          <w:b/>
          <w:color w:val="auto"/>
        </w:rPr>
      </w:pPr>
      <w:r w:rsidRPr="00F72F69">
        <w:rPr>
          <w:color w:val="auto"/>
        </w:rPr>
        <w:t>“</w:t>
      </w:r>
      <w:r w:rsidRPr="00F72F69">
        <w:rPr>
          <w:b/>
          <w:color w:val="auto"/>
        </w:rPr>
        <w:t>Artículo 19…</w:t>
      </w:r>
    </w:p>
    <w:p w:rsidR="00CF4C4F" w:rsidRPr="00F72F69" w:rsidRDefault="00CF4C4F" w:rsidP="00280ECE">
      <w:pPr>
        <w:pStyle w:val="Puesto"/>
        <w:ind w:firstLine="0"/>
        <w:rPr>
          <w:color w:val="auto"/>
        </w:rPr>
      </w:pPr>
      <w:r w:rsidRPr="00F72F69">
        <w:rPr>
          <w:b/>
          <w:color w:val="auto"/>
        </w:rPr>
        <w:t>En los casos en que ciertas facultades, competencias o funciones no se hayan ejercido, se debe motivar la respuesta en función de las causas que motiven tal circunstancia</w:t>
      </w:r>
      <w:r w:rsidRPr="00F72F69">
        <w:rPr>
          <w:color w:val="auto"/>
        </w:rPr>
        <w:t>.”</w:t>
      </w:r>
    </w:p>
    <w:p w:rsidR="00CF4C4F" w:rsidRPr="00F72F69" w:rsidRDefault="00CF4C4F" w:rsidP="00280ECE"/>
    <w:p w:rsidR="00DD6D3B" w:rsidRPr="00F72F69" w:rsidRDefault="004D498A" w:rsidP="00280ECE">
      <w:pPr>
        <w:pStyle w:val="Ttulo3"/>
      </w:pPr>
      <w:bookmarkStart w:id="31" w:name="_Toc211516205"/>
      <w:r w:rsidRPr="00F72F69">
        <w:t>d) Versión pública</w:t>
      </w:r>
      <w:bookmarkEnd w:id="31"/>
    </w:p>
    <w:p w:rsidR="00DD6D3B" w:rsidRPr="00F72F69" w:rsidRDefault="004D498A" w:rsidP="00280ECE">
      <w:pPr>
        <w:spacing w:after="240"/>
      </w:pPr>
      <w:r w:rsidRPr="00F72F69">
        <w:t xml:space="preserve">Para el caso de que el o los documentos de los cuales se ordena su entrega contengan datos personales susceptibles de ser testados, deberán ser entregados en </w:t>
      </w:r>
      <w:r w:rsidRPr="00F72F69">
        <w:rPr>
          <w:b/>
        </w:rPr>
        <w:t>versión pública</w:t>
      </w:r>
      <w:r w:rsidRPr="00F72F69">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D6D3B" w:rsidRPr="00F72F69" w:rsidRDefault="004D498A" w:rsidP="00280ECE">
      <w:pPr>
        <w:spacing w:after="240"/>
      </w:pPr>
      <w:r w:rsidRPr="00F72F69">
        <w:t>A este respecto, los artículos 3, fracciones IX, XX, XXI y XLV; 51 y 52 de la Ley de Transparencia y Acceso a la Información Pública del Estado de México y Municipios establecen:</w:t>
      </w:r>
    </w:p>
    <w:p w:rsidR="00DD6D3B" w:rsidRPr="00F72F69" w:rsidRDefault="004D498A" w:rsidP="00280ECE">
      <w:pPr>
        <w:pStyle w:val="Puesto"/>
        <w:tabs>
          <w:tab w:val="left" w:pos="8222"/>
        </w:tabs>
        <w:ind w:left="851" w:right="822" w:firstLine="0"/>
        <w:rPr>
          <w:color w:val="auto"/>
        </w:rPr>
      </w:pPr>
      <w:r w:rsidRPr="00F72F69">
        <w:rPr>
          <w:b/>
          <w:color w:val="auto"/>
        </w:rPr>
        <w:t xml:space="preserve">“Artículo 3. </w:t>
      </w:r>
      <w:r w:rsidRPr="00F72F69">
        <w:rPr>
          <w:color w:val="auto"/>
        </w:rPr>
        <w:t xml:space="preserve">Para los efectos de la presente Ley se entenderá por: </w:t>
      </w:r>
    </w:p>
    <w:p w:rsidR="00DD6D3B" w:rsidRPr="00F72F69" w:rsidRDefault="004D498A" w:rsidP="00280ECE">
      <w:pPr>
        <w:pStyle w:val="Puesto"/>
        <w:tabs>
          <w:tab w:val="left" w:pos="8222"/>
        </w:tabs>
        <w:ind w:left="851" w:right="822" w:firstLine="0"/>
        <w:rPr>
          <w:color w:val="auto"/>
        </w:rPr>
      </w:pPr>
      <w:r w:rsidRPr="00F72F69">
        <w:rPr>
          <w:b/>
          <w:color w:val="auto"/>
        </w:rPr>
        <w:lastRenderedPageBreak/>
        <w:t>IX.</w:t>
      </w:r>
      <w:r w:rsidRPr="00F72F69">
        <w:rPr>
          <w:color w:val="auto"/>
        </w:rPr>
        <w:t xml:space="preserve"> </w:t>
      </w:r>
      <w:r w:rsidRPr="00F72F69">
        <w:rPr>
          <w:b/>
          <w:color w:val="auto"/>
        </w:rPr>
        <w:t xml:space="preserve">Datos personales: </w:t>
      </w:r>
      <w:r w:rsidRPr="00F72F69">
        <w:rPr>
          <w:color w:val="auto"/>
        </w:rPr>
        <w:t xml:space="preserve">La información concerniente a una persona, identificada o identificable según lo dispuesto por la Ley de Protección de Datos Personales del Estado de México; </w:t>
      </w:r>
    </w:p>
    <w:p w:rsidR="00DD6D3B" w:rsidRPr="00F72F69" w:rsidRDefault="00DD6D3B" w:rsidP="00280ECE">
      <w:pPr>
        <w:tabs>
          <w:tab w:val="left" w:pos="8222"/>
        </w:tabs>
        <w:spacing w:line="240" w:lineRule="auto"/>
        <w:ind w:left="851" w:right="822"/>
      </w:pPr>
    </w:p>
    <w:p w:rsidR="00DD6D3B" w:rsidRPr="00F72F69" w:rsidRDefault="004D498A" w:rsidP="00280ECE">
      <w:pPr>
        <w:pStyle w:val="Puesto"/>
        <w:tabs>
          <w:tab w:val="left" w:pos="8222"/>
        </w:tabs>
        <w:ind w:left="851" w:right="822" w:firstLine="0"/>
        <w:rPr>
          <w:color w:val="auto"/>
        </w:rPr>
      </w:pPr>
      <w:r w:rsidRPr="00F72F69">
        <w:rPr>
          <w:b/>
          <w:color w:val="auto"/>
        </w:rPr>
        <w:t>XX.</w:t>
      </w:r>
      <w:r w:rsidRPr="00F72F69">
        <w:rPr>
          <w:color w:val="auto"/>
        </w:rPr>
        <w:t xml:space="preserve"> </w:t>
      </w:r>
      <w:r w:rsidRPr="00F72F69">
        <w:rPr>
          <w:b/>
          <w:color w:val="auto"/>
        </w:rPr>
        <w:t>Información clasificada:</w:t>
      </w:r>
      <w:r w:rsidRPr="00F72F69">
        <w:rPr>
          <w:color w:val="auto"/>
        </w:rPr>
        <w:t xml:space="preserve"> Aquella considerada por la presente Ley como reservada o confidencial; </w:t>
      </w:r>
    </w:p>
    <w:p w:rsidR="00DD6D3B" w:rsidRPr="00F72F69" w:rsidRDefault="004D498A" w:rsidP="00280ECE">
      <w:pPr>
        <w:pStyle w:val="Puesto"/>
        <w:tabs>
          <w:tab w:val="left" w:pos="8222"/>
        </w:tabs>
        <w:ind w:left="851" w:right="822" w:firstLine="0"/>
        <w:rPr>
          <w:color w:val="auto"/>
        </w:rPr>
      </w:pPr>
      <w:r w:rsidRPr="00F72F69">
        <w:rPr>
          <w:b/>
          <w:color w:val="auto"/>
        </w:rPr>
        <w:t>XXI.</w:t>
      </w:r>
      <w:r w:rsidRPr="00F72F69">
        <w:rPr>
          <w:color w:val="auto"/>
        </w:rPr>
        <w:t xml:space="preserve"> </w:t>
      </w:r>
      <w:r w:rsidRPr="00F72F69">
        <w:rPr>
          <w:b/>
          <w:color w:val="auto"/>
        </w:rPr>
        <w:t>Información confidencial</w:t>
      </w:r>
      <w:r w:rsidRPr="00F72F69">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DD6D3B" w:rsidRPr="00F72F69" w:rsidRDefault="004D498A" w:rsidP="00280ECE">
      <w:pPr>
        <w:pStyle w:val="Puesto"/>
        <w:tabs>
          <w:tab w:val="left" w:pos="8222"/>
        </w:tabs>
        <w:ind w:left="851" w:right="822" w:firstLine="0"/>
        <w:rPr>
          <w:color w:val="auto"/>
        </w:rPr>
      </w:pPr>
      <w:r w:rsidRPr="00F72F69">
        <w:rPr>
          <w:b/>
          <w:color w:val="auto"/>
        </w:rPr>
        <w:t>XLV. Versión pública:</w:t>
      </w:r>
      <w:r w:rsidRPr="00F72F69">
        <w:rPr>
          <w:color w:val="auto"/>
        </w:rPr>
        <w:t xml:space="preserve"> Documento en el que se elimine, suprime o borra la información clasificada como reservada o confidencial para permitir su acceso. </w:t>
      </w:r>
    </w:p>
    <w:p w:rsidR="00DD6D3B" w:rsidRPr="00F72F69" w:rsidRDefault="004D498A" w:rsidP="00280ECE">
      <w:pPr>
        <w:pStyle w:val="Puesto"/>
        <w:tabs>
          <w:tab w:val="left" w:pos="8222"/>
        </w:tabs>
        <w:ind w:left="851" w:right="822" w:firstLine="0"/>
        <w:rPr>
          <w:color w:val="auto"/>
        </w:rPr>
      </w:pPr>
      <w:r w:rsidRPr="00F72F69">
        <w:rPr>
          <w:b/>
          <w:color w:val="auto"/>
        </w:rPr>
        <w:t>Artículo 51.</w:t>
      </w:r>
      <w:r w:rsidRPr="00F72F6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72F69">
        <w:rPr>
          <w:b/>
          <w:color w:val="auto"/>
        </w:rPr>
        <w:t xml:space="preserve">y tendrá la responsabilidad de verificar en cada caso que la misma no sea confidencial o reservada. </w:t>
      </w:r>
      <w:r w:rsidRPr="00F72F69">
        <w:rPr>
          <w:color w:val="auto"/>
        </w:rPr>
        <w:t>Dicha Unidad contará con las facultades internas necesarias para gestionar la atención a las solicitudes de información en los términos de la Ley General y la presente Ley.</w:t>
      </w:r>
    </w:p>
    <w:p w:rsidR="00DD6D3B" w:rsidRPr="00F72F69" w:rsidRDefault="00DD6D3B" w:rsidP="00280ECE">
      <w:pPr>
        <w:tabs>
          <w:tab w:val="left" w:pos="8222"/>
        </w:tabs>
        <w:spacing w:line="240" w:lineRule="auto"/>
        <w:ind w:left="851" w:right="822"/>
      </w:pPr>
    </w:p>
    <w:p w:rsidR="00DD6D3B" w:rsidRPr="00F72F69" w:rsidRDefault="004D498A" w:rsidP="00280ECE">
      <w:pPr>
        <w:pStyle w:val="Puesto"/>
        <w:tabs>
          <w:tab w:val="left" w:pos="8222"/>
        </w:tabs>
        <w:ind w:left="851" w:right="822" w:firstLine="0"/>
        <w:rPr>
          <w:i w:val="0"/>
          <w:color w:val="auto"/>
        </w:rPr>
      </w:pPr>
      <w:r w:rsidRPr="00F72F69">
        <w:rPr>
          <w:b/>
          <w:color w:val="auto"/>
        </w:rPr>
        <w:t>Artículo 52.</w:t>
      </w:r>
      <w:r w:rsidRPr="00F72F69">
        <w:rPr>
          <w:color w:val="auto"/>
        </w:rPr>
        <w:t xml:space="preserve"> Las solicitudes de acceso a la información y las respuestas que se les dé, incluyendo, en su caso, </w:t>
      </w:r>
      <w:r w:rsidRPr="00F72F69">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F72F69">
        <w:rPr>
          <w:color w:val="auto"/>
        </w:rPr>
        <w:t xml:space="preserve">, siempre y cuando la resolución de referencia se someta a un proceso de disociación, es decir, no haga identificable al titular de tales datos personales.” </w:t>
      </w:r>
      <w:r w:rsidRPr="00F72F69">
        <w:rPr>
          <w:i w:val="0"/>
          <w:color w:val="auto"/>
        </w:rPr>
        <w:t>(Énfasis añadido)</w:t>
      </w:r>
    </w:p>
    <w:p w:rsidR="00DD6D3B" w:rsidRPr="00F72F69" w:rsidRDefault="00DD6D3B" w:rsidP="00280ECE"/>
    <w:p w:rsidR="00DD6D3B" w:rsidRPr="00F72F69" w:rsidRDefault="004D498A" w:rsidP="00280ECE">
      <w:r w:rsidRPr="00F72F6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F72F69">
        <w:lastRenderedPageBreak/>
        <w:t xml:space="preserve">Datos Personales en Posesión de Sujetos Obligados del Estado de México y Municipios, los cuales se transcriben para mayor referencia: </w:t>
      </w:r>
    </w:p>
    <w:p w:rsidR="00DD6D3B" w:rsidRPr="00F72F69" w:rsidRDefault="00DD6D3B" w:rsidP="00280ECE"/>
    <w:p w:rsidR="00DD6D3B" w:rsidRPr="00F72F69" w:rsidRDefault="004D498A" w:rsidP="00280ECE">
      <w:pPr>
        <w:pStyle w:val="Puesto"/>
        <w:ind w:left="851" w:right="822" w:firstLine="0"/>
        <w:rPr>
          <w:color w:val="auto"/>
        </w:rPr>
      </w:pPr>
      <w:r w:rsidRPr="00F72F69">
        <w:rPr>
          <w:b/>
          <w:color w:val="auto"/>
        </w:rPr>
        <w:t>“Artículo 22.</w:t>
      </w:r>
      <w:r w:rsidRPr="00F72F69">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b/>
          <w:color w:val="auto"/>
        </w:rPr>
        <w:t>Artículo 38.</w:t>
      </w:r>
      <w:r w:rsidRPr="00F72F69">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72F69">
        <w:rPr>
          <w:b/>
          <w:color w:val="auto"/>
        </w:rPr>
        <w:t>”</w:t>
      </w:r>
      <w:r w:rsidRPr="00F72F69">
        <w:rPr>
          <w:color w:val="auto"/>
        </w:rPr>
        <w:t xml:space="preserve"> </w:t>
      </w:r>
    </w:p>
    <w:p w:rsidR="00DD6D3B" w:rsidRPr="00F72F69" w:rsidRDefault="00DD6D3B" w:rsidP="00280ECE"/>
    <w:p w:rsidR="00DD6D3B" w:rsidRPr="00F72F69" w:rsidRDefault="004D498A" w:rsidP="00280ECE">
      <w:r w:rsidRPr="00F72F6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DD6D3B" w:rsidRPr="00F72F69" w:rsidRDefault="00DD6D3B" w:rsidP="00280ECE"/>
    <w:p w:rsidR="00DD6D3B" w:rsidRPr="00F72F69" w:rsidRDefault="004D498A" w:rsidP="00280ECE">
      <w:r w:rsidRPr="00F72F6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72F69">
        <w:rPr>
          <w:b/>
        </w:rPr>
        <w:t>EL SUJETO OBLIGADO,</w:t>
      </w:r>
      <w:r w:rsidRPr="00F72F69">
        <w:t xml:space="preserve"> por lo que, todo dato personal susceptible de clasificación debe ser protegido.</w:t>
      </w:r>
    </w:p>
    <w:p w:rsidR="00DD6D3B" w:rsidRPr="00F72F69" w:rsidRDefault="00DD6D3B" w:rsidP="00280ECE"/>
    <w:p w:rsidR="00DD6D3B" w:rsidRPr="00F72F69" w:rsidRDefault="004D498A" w:rsidP="00280ECE">
      <w:r w:rsidRPr="00F72F69">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DD6D3B" w:rsidRPr="00F72F69" w:rsidRDefault="00DD6D3B" w:rsidP="00280ECE"/>
    <w:p w:rsidR="00DD6D3B" w:rsidRPr="00F72F69" w:rsidRDefault="004D498A" w:rsidP="00280ECE">
      <w:pPr>
        <w:spacing w:after="240"/>
      </w:pPr>
      <w:r w:rsidRPr="00F72F6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D498A" w:rsidRPr="00F72F69" w:rsidRDefault="004D498A" w:rsidP="00280ECE">
      <w:pPr>
        <w:spacing w:after="240"/>
      </w:pPr>
    </w:p>
    <w:p w:rsidR="00DD6D3B" w:rsidRPr="00F72F69" w:rsidRDefault="004D498A" w:rsidP="00280ECE">
      <w:pPr>
        <w:spacing w:line="240" w:lineRule="auto"/>
        <w:ind w:left="851" w:right="822"/>
        <w:jc w:val="center"/>
        <w:rPr>
          <w:b/>
          <w:i/>
        </w:rPr>
      </w:pPr>
      <w:r w:rsidRPr="00F72F69">
        <w:rPr>
          <w:b/>
          <w:i/>
        </w:rPr>
        <w:t>Ley de Transparencia y Acceso a la Información Pública del Estado de México y Municipios</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b/>
          <w:color w:val="auto"/>
        </w:rPr>
        <w:t xml:space="preserve">“Artículo 49. </w:t>
      </w:r>
      <w:r w:rsidRPr="00F72F69">
        <w:rPr>
          <w:color w:val="auto"/>
        </w:rPr>
        <w:t>Los Comités de Transparencia tendrán las siguientes atribuciones:</w:t>
      </w:r>
    </w:p>
    <w:p w:rsidR="00DD6D3B" w:rsidRPr="00F72F69" w:rsidRDefault="004D498A" w:rsidP="00280ECE">
      <w:pPr>
        <w:pStyle w:val="Puesto"/>
        <w:ind w:left="851" w:right="822" w:firstLine="0"/>
        <w:rPr>
          <w:color w:val="auto"/>
        </w:rPr>
      </w:pPr>
      <w:r w:rsidRPr="00F72F69">
        <w:rPr>
          <w:b/>
          <w:color w:val="auto"/>
        </w:rPr>
        <w:t>VIII.</w:t>
      </w:r>
      <w:r w:rsidRPr="00F72F69">
        <w:rPr>
          <w:color w:val="auto"/>
        </w:rPr>
        <w:t xml:space="preserve"> Aprobar, modificar o revocar la clasificación de la información;</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b/>
          <w:color w:val="auto"/>
        </w:rPr>
        <w:t>Artículo 132.</w:t>
      </w:r>
      <w:r w:rsidRPr="00F72F69">
        <w:rPr>
          <w:color w:val="auto"/>
        </w:rPr>
        <w:t xml:space="preserve"> La clasificación de la información se llevará a cabo en el momento en que:</w:t>
      </w:r>
    </w:p>
    <w:p w:rsidR="00DD6D3B" w:rsidRPr="00F72F69" w:rsidRDefault="004D498A" w:rsidP="00280ECE">
      <w:pPr>
        <w:pStyle w:val="Puesto"/>
        <w:ind w:left="851" w:right="822" w:firstLine="0"/>
        <w:rPr>
          <w:color w:val="auto"/>
        </w:rPr>
      </w:pPr>
      <w:r w:rsidRPr="00F72F69">
        <w:rPr>
          <w:b/>
          <w:color w:val="auto"/>
        </w:rPr>
        <w:t>I.</w:t>
      </w:r>
      <w:r w:rsidRPr="00F72F69">
        <w:rPr>
          <w:color w:val="auto"/>
        </w:rPr>
        <w:t xml:space="preserve"> Se reciba una solicitud de acceso a la información;</w:t>
      </w:r>
    </w:p>
    <w:p w:rsidR="00DD6D3B" w:rsidRPr="00F72F69" w:rsidRDefault="004D498A" w:rsidP="00280ECE">
      <w:pPr>
        <w:pStyle w:val="Puesto"/>
        <w:ind w:left="851" w:right="822" w:firstLine="0"/>
        <w:rPr>
          <w:color w:val="auto"/>
        </w:rPr>
      </w:pPr>
      <w:r w:rsidRPr="00F72F69">
        <w:rPr>
          <w:b/>
          <w:color w:val="auto"/>
        </w:rPr>
        <w:t>II.</w:t>
      </w:r>
      <w:r w:rsidRPr="00F72F69">
        <w:rPr>
          <w:color w:val="auto"/>
        </w:rPr>
        <w:t xml:space="preserve"> Se determine mediante resolución de autoridad competente; o</w:t>
      </w:r>
    </w:p>
    <w:p w:rsidR="00DD6D3B" w:rsidRPr="00F72F69" w:rsidRDefault="004D498A" w:rsidP="00280ECE">
      <w:pPr>
        <w:pStyle w:val="Puesto"/>
        <w:ind w:left="851" w:right="822" w:firstLine="0"/>
        <w:rPr>
          <w:b/>
          <w:color w:val="auto"/>
        </w:rPr>
      </w:pPr>
      <w:r w:rsidRPr="00F72F69">
        <w:rPr>
          <w:b/>
          <w:color w:val="auto"/>
        </w:rPr>
        <w:t>III.</w:t>
      </w:r>
      <w:r w:rsidRPr="00F72F69">
        <w:rPr>
          <w:color w:val="auto"/>
        </w:rPr>
        <w:t xml:space="preserve"> Se generen versiones públicas para dar cumplimiento a las obligaciones de transparencia previstas en esta Ley.</w:t>
      </w:r>
      <w:r w:rsidRPr="00F72F69">
        <w:rPr>
          <w:b/>
          <w:color w:val="auto"/>
        </w:rPr>
        <w:t>”</w:t>
      </w:r>
    </w:p>
    <w:p w:rsidR="00205035" w:rsidRPr="00F72F69" w:rsidRDefault="00205035" w:rsidP="00280ECE"/>
    <w:p w:rsidR="00DD6D3B" w:rsidRPr="00F72F69" w:rsidRDefault="004D498A" w:rsidP="00280ECE">
      <w:pPr>
        <w:pStyle w:val="Puesto"/>
        <w:ind w:left="851" w:right="822" w:firstLine="0"/>
        <w:rPr>
          <w:color w:val="auto"/>
        </w:rPr>
      </w:pPr>
      <w:r w:rsidRPr="00F72F69">
        <w:rPr>
          <w:b/>
          <w:color w:val="auto"/>
        </w:rPr>
        <w:t>“Segundo. -</w:t>
      </w:r>
      <w:r w:rsidRPr="00F72F69">
        <w:rPr>
          <w:color w:val="auto"/>
        </w:rPr>
        <w:t xml:space="preserve"> Para efectos de los presentes Lineamientos Generales, se entenderá por:</w:t>
      </w:r>
    </w:p>
    <w:p w:rsidR="00DD6D3B" w:rsidRPr="00F72F69" w:rsidRDefault="004D498A" w:rsidP="00280ECE">
      <w:pPr>
        <w:pStyle w:val="Puesto"/>
        <w:ind w:left="851" w:right="822" w:firstLine="0"/>
        <w:rPr>
          <w:color w:val="auto"/>
        </w:rPr>
      </w:pPr>
      <w:r w:rsidRPr="00F72F69">
        <w:rPr>
          <w:b/>
          <w:color w:val="auto"/>
        </w:rPr>
        <w:lastRenderedPageBreak/>
        <w:t>XVIII.</w:t>
      </w:r>
      <w:r w:rsidRPr="00F72F69">
        <w:rPr>
          <w:color w:val="auto"/>
        </w:rPr>
        <w:t xml:space="preserve">  </w:t>
      </w:r>
      <w:r w:rsidRPr="00F72F69">
        <w:rPr>
          <w:b/>
          <w:color w:val="auto"/>
        </w:rPr>
        <w:t>Versión pública:</w:t>
      </w:r>
      <w:r w:rsidRPr="00F72F69">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D6D3B" w:rsidRPr="00F72F69" w:rsidRDefault="004D498A" w:rsidP="00280ECE">
      <w:pPr>
        <w:pStyle w:val="Puesto"/>
        <w:ind w:left="851" w:right="822" w:firstLine="0"/>
        <w:rPr>
          <w:b/>
          <w:color w:val="auto"/>
        </w:rPr>
      </w:pPr>
      <w:r w:rsidRPr="00F72F69">
        <w:rPr>
          <w:b/>
          <w:color w:val="auto"/>
        </w:rPr>
        <w:t>Lineamientos Generales en materia de Clasificación y Desclasificación de la Información</w:t>
      </w:r>
    </w:p>
    <w:p w:rsidR="00DD6D3B" w:rsidRPr="00F72F69" w:rsidRDefault="00DD6D3B" w:rsidP="00280ECE">
      <w:pPr>
        <w:pStyle w:val="Puesto"/>
        <w:ind w:left="851" w:right="822" w:firstLine="0"/>
        <w:rPr>
          <w:color w:val="auto"/>
        </w:rPr>
      </w:pPr>
    </w:p>
    <w:p w:rsidR="00DD6D3B" w:rsidRPr="00F72F69" w:rsidRDefault="004D498A" w:rsidP="00280ECE">
      <w:pPr>
        <w:pStyle w:val="Puesto"/>
        <w:ind w:left="851" w:right="822" w:firstLine="0"/>
        <w:rPr>
          <w:color w:val="auto"/>
        </w:rPr>
      </w:pPr>
      <w:r w:rsidRPr="00F72F69">
        <w:rPr>
          <w:b/>
          <w:color w:val="auto"/>
        </w:rPr>
        <w:t>Cuarto.</w:t>
      </w:r>
      <w:r w:rsidRPr="00F72F6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color w:val="auto"/>
        </w:rPr>
        <w:t>Los sujetos obligados deberán aplicar, de manera estricta, las excepciones al derecho de acceso a la información y sólo podrán invocarlas cuando acrediten su procedencia.</w:t>
      </w:r>
    </w:p>
    <w:p w:rsidR="00DD6D3B" w:rsidRPr="00F72F69" w:rsidRDefault="004D498A" w:rsidP="00280ECE">
      <w:pPr>
        <w:pStyle w:val="Puesto"/>
        <w:ind w:left="851" w:right="822" w:firstLine="0"/>
        <w:rPr>
          <w:color w:val="auto"/>
        </w:rPr>
      </w:pPr>
      <w:r w:rsidRPr="00F72F69">
        <w:rPr>
          <w:b/>
          <w:color w:val="auto"/>
        </w:rPr>
        <w:t>Quinto.</w:t>
      </w:r>
      <w:r w:rsidRPr="00F72F6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b/>
          <w:color w:val="auto"/>
        </w:rPr>
        <w:t>Sexto.</w:t>
      </w:r>
      <w:r w:rsidRPr="00F72F69">
        <w:rPr>
          <w:color w:val="auto"/>
        </w:rPr>
        <w:t xml:space="preserve"> Se deroga.</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b/>
          <w:color w:val="auto"/>
        </w:rPr>
        <w:t>Séptimo.</w:t>
      </w:r>
      <w:r w:rsidRPr="00F72F69">
        <w:rPr>
          <w:color w:val="auto"/>
        </w:rPr>
        <w:t xml:space="preserve"> La clasificación de la información se llevará a cabo en el momento en que:</w:t>
      </w:r>
    </w:p>
    <w:p w:rsidR="00DD6D3B" w:rsidRPr="00F72F69" w:rsidRDefault="004D498A" w:rsidP="00280ECE">
      <w:pPr>
        <w:pStyle w:val="Puesto"/>
        <w:ind w:left="851" w:right="822" w:firstLine="0"/>
        <w:rPr>
          <w:color w:val="auto"/>
        </w:rPr>
      </w:pPr>
      <w:r w:rsidRPr="00F72F69">
        <w:rPr>
          <w:b/>
          <w:color w:val="auto"/>
        </w:rPr>
        <w:t>I.</w:t>
      </w:r>
      <w:r w:rsidRPr="00F72F69">
        <w:rPr>
          <w:color w:val="auto"/>
        </w:rPr>
        <w:t xml:space="preserve">        Se reciba una solicitud de acceso a la información;</w:t>
      </w:r>
    </w:p>
    <w:p w:rsidR="00DD6D3B" w:rsidRPr="00F72F69" w:rsidRDefault="004D498A" w:rsidP="00280ECE">
      <w:pPr>
        <w:pStyle w:val="Puesto"/>
        <w:ind w:left="851" w:right="822" w:firstLine="0"/>
        <w:rPr>
          <w:color w:val="auto"/>
        </w:rPr>
      </w:pPr>
      <w:r w:rsidRPr="00F72F69">
        <w:rPr>
          <w:b/>
          <w:color w:val="auto"/>
        </w:rPr>
        <w:t>II.</w:t>
      </w:r>
      <w:r w:rsidRPr="00F72F69">
        <w:rPr>
          <w:color w:val="auto"/>
        </w:rPr>
        <w:t xml:space="preserve">       Se determine mediante resolución del Comité de Transparencia, el órgano garante competente, o en cumplimiento a una sentencia del Poder Judicial; o</w:t>
      </w:r>
    </w:p>
    <w:p w:rsidR="00DD6D3B" w:rsidRPr="00F72F69" w:rsidRDefault="004D498A" w:rsidP="00280ECE">
      <w:pPr>
        <w:pStyle w:val="Puesto"/>
        <w:ind w:left="851" w:right="822" w:firstLine="0"/>
        <w:rPr>
          <w:color w:val="auto"/>
        </w:rPr>
      </w:pPr>
      <w:r w:rsidRPr="00F72F69">
        <w:rPr>
          <w:b/>
          <w:color w:val="auto"/>
        </w:rPr>
        <w:t>III.</w:t>
      </w:r>
      <w:r w:rsidRPr="00F72F69">
        <w:rPr>
          <w:color w:val="auto"/>
        </w:rPr>
        <w:t xml:space="preserve">      Se generen versiones públicas para dar cumplimiento a las obligaciones de transparencia previstas en la Ley General, la Ley Federal y las correspondientes de las entidades federativas.</w:t>
      </w:r>
    </w:p>
    <w:p w:rsidR="00DD6D3B" w:rsidRPr="00F72F69" w:rsidRDefault="004D498A" w:rsidP="00280ECE">
      <w:pPr>
        <w:pStyle w:val="Puesto"/>
        <w:ind w:left="851" w:right="822" w:firstLine="0"/>
        <w:rPr>
          <w:color w:val="auto"/>
        </w:rPr>
      </w:pPr>
      <w:r w:rsidRPr="00F72F69">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DD6D3B" w:rsidRPr="00F72F69" w:rsidRDefault="00DD6D3B" w:rsidP="00280ECE">
      <w:pPr>
        <w:spacing w:line="240" w:lineRule="auto"/>
        <w:ind w:left="851" w:right="822"/>
      </w:pPr>
    </w:p>
    <w:p w:rsidR="00DD6D3B" w:rsidRPr="00F72F69" w:rsidRDefault="004D498A" w:rsidP="00280ECE">
      <w:pPr>
        <w:pStyle w:val="Puesto"/>
        <w:ind w:left="851" w:right="822" w:firstLine="0"/>
        <w:rPr>
          <w:color w:val="auto"/>
        </w:rPr>
      </w:pPr>
      <w:r w:rsidRPr="00F72F69">
        <w:rPr>
          <w:b/>
          <w:color w:val="auto"/>
        </w:rPr>
        <w:lastRenderedPageBreak/>
        <w:t>Octavo.</w:t>
      </w:r>
      <w:r w:rsidRPr="00F72F6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D6D3B" w:rsidRPr="00F72F69" w:rsidRDefault="004D498A" w:rsidP="00280ECE">
      <w:pPr>
        <w:pStyle w:val="Puesto"/>
        <w:spacing w:after="240"/>
        <w:ind w:left="851" w:right="822" w:firstLine="0"/>
        <w:rPr>
          <w:color w:val="auto"/>
        </w:rPr>
      </w:pPr>
      <w:r w:rsidRPr="00F72F69">
        <w:rPr>
          <w:color w:val="auto"/>
        </w:rPr>
        <w:t>Para motivar la clasificación se deberán señalar las razones o circunstancias especiales que lo llevaron a concluir que el caso particular se ajusta al supuesto previsto por la norma legal invocada como fundamento.</w:t>
      </w:r>
    </w:p>
    <w:p w:rsidR="00DD6D3B" w:rsidRPr="00F72F69" w:rsidRDefault="004D498A" w:rsidP="00280ECE">
      <w:pPr>
        <w:pStyle w:val="Puesto"/>
        <w:spacing w:after="240"/>
        <w:ind w:left="851" w:right="822" w:firstLine="0"/>
        <w:rPr>
          <w:color w:val="auto"/>
        </w:rPr>
      </w:pPr>
      <w:r w:rsidRPr="00F72F6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DD6D3B" w:rsidRPr="00F72F69" w:rsidRDefault="004D498A" w:rsidP="00280ECE">
      <w:pPr>
        <w:pStyle w:val="Puesto"/>
        <w:spacing w:after="240"/>
        <w:ind w:left="851" w:right="822" w:firstLine="0"/>
        <w:rPr>
          <w:color w:val="auto"/>
        </w:rPr>
      </w:pPr>
      <w:r w:rsidRPr="00F72F69">
        <w:rPr>
          <w:b/>
          <w:color w:val="auto"/>
        </w:rPr>
        <w:t>Noveno.</w:t>
      </w:r>
      <w:r w:rsidRPr="00F72F6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D6D3B" w:rsidRPr="00F72F69" w:rsidRDefault="004D498A" w:rsidP="00280ECE">
      <w:pPr>
        <w:pStyle w:val="Puesto"/>
        <w:spacing w:after="240"/>
        <w:ind w:left="851" w:right="822" w:firstLine="0"/>
        <w:rPr>
          <w:color w:val="auto"/>
        </w:rPr>
      </w:pPr>
      <w:r w:rsidRPr="00F72F69">
        <w:rPr>
          <w:b/>
          <w:color w:val="auto"/>
        </w:rPr>
        <w:t>Décimo.</w:t>
      </w:r>
      <w:r w:rsidRPr="00F72F6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DD6D3B" w:rsidRPr="00F72F69" w:rsidRDefault="004D498A" w:rsidP="00280ECE">
      <w:pPr>
        <w:pStyle w:val="Puesto"/>
        <w:spacing w:after="240"/>
        <w:ind w:left="851" w:right="822" w:firstLine="0"/>
        <w:rPr>
          <w:color w:val="auto"/>
        </w:rPr>
      </w:pPr>
      <w:r w:rsidRPr="00F72F69">
        <w:rPr>
          <w:color w:val="auto"/>
        </w:rPr>
        <w:t>En ausencia de los titulares de las áreas, la información será clasificada o desclasificada por la persona que lo supla, en términos de la normativa que rija la actuación del sujeto obligado.</w:t>
      </w:r>
    </w:p>
    <w:p w:rsidR="00DD6D3B" w:rsidRPr="00F72F69" w:rsidRDefault="004D498A" w:rsidP="00280ECE">
      <w:pPr>
        <w:pStyle w:val="Puesto"/>
        <w:spacing w:after="240"/>
        <w:ind w:left="851" w:right="822" w:firstLine="0"/>
        <w:rPr>
          <w:b/>
          <w:color w:val="auto"/>
        </w:rPr>
      </w:pPr>
      <w:r w:rsidRPr="00F72F69">
        <w:rPr>
          <w:b/>
          <w:color w:val="auto"/>
        </w:rPr>
        <w:t>Décimo primero.</w:t>
      </w:r>
      <w:r w:rsidRPr="00F72F69">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72F69">
        <w:rPr>
          <w:b/>
          <w:color w:val="auto"/>
        </w:rPr>
        <w:t>”</w:t>
      </w:r>
    </w:p>
    <w:p w:rsidR="00DD6D3B" w:rsidRPr="00F72F69" w:rsidRDefault="004D498A" w:rsidP="00280ECE">
      <w:pPr>
        <w:spacing w:after="240"/>
      </w:pPr>
      <w:r w:rsidRPr="00F72F69">
        <w:t xml:space="preserve">Consecuentemente, se destaca que la versión pública que elabore </w:t>
      </w:r>
      <w:r w:rsidRPr="00F72F69">
        <w:rPr>
          <w:b/>
        </w:rPr>
        <w:t>EL SUJETO OBLIGADO</w:t>
      </w:r>
      <w:r w:rsidRPr="00F72F69">
        <w:t xml:space="preserve"> debe cumplir con las formalidades exigidas en la Ley, por lo que para tal efecto emitirá el </w:t>
      </w:r>
      <w:r w:rsidRPr="00F72F69">
        <w:rPr>
          <w:b/>
        </w:rPr>
        <w:t>Acuerdo del Comité de Transparencia</w:t>
      </w:r>
      <w:r w:rsidRPr="00F72F69">
        <w:t xml:space="preserve"> en términos de los artículos 122 y 124 de la Ley de </w:t>
      </w:r>
      <w:r w:rsidRPr="00F72F69">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427F04" w:rsidRPr="00F72F69" w:rsidRDefault="00427F04" w:rsidP="00280ECE">
      <w:pPr>
        <w:spacing w:after="240"/>
      </w:pPr>
    </w:p>
    <w:p w:rsidR="00427F04" w:rsidRPr="00F72F69" w:rsidRDefault="00427F04" w:rsidP="00280ECE">
      <w:r w:rsidRPr="00F72F69">
        <w:t>Es importante señalar que, para el caso en concreto, se deben tomar en consideración los siguientes criterios respecto a la información que debe ser, o no, clasificada como confidencial:</w:t>
      </w:r>
    </w:p>
    <w:p w:rsidR="00427F04" w:rsidRPr="00F72F69" w:rsidRDefault="00427F04" w:rsidP="00280ECE">
      <w:pPr>
        <w:rPr>
          <w:b/>
        </w:rPr>
      </w:pPr>
    </w:p>
    <w:p w:rsidR="00427F04" w:rsidRPr="00F72F69" w:rsidRDefault="00427F04" w:rsidP="00280ECE">
      <w:r w:rsidRPr="00F72F69">
        <w:t xml:space="preserve">La </w:t>
      </w:r>
      <w:r w:rsidRPr="00F72F69">
        <w:rPr>
          <w:b/>
        </w:rPr>
        <w:t xml:space="preserve">Clave Única de Registro de Población (CURP). </w:t>
      </w:r>
      <w:r w:rsidRPr="00F72F69">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427F04" w:rsidRPr="00F72F69" w:rsidRDefault="00427F04" w:rsidP="00280ECE"/>
    <w:p w:rsidR="00427F04" w:rsidRPr="00F72F69" w:rsidRDefault="00427F04" w:rsidP="00280ECE">
      <w:r w:rsidRPr="00F72F69">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27F04" w:rsidRPr="00F72F69" w:rsidRDefault="00427F04" w:rsidP="00280ECE"/>
    <w:p w:rsidR="00427F04" w:rsidRPr="00F72F69" w:rsidRDefault="00427F04" w:rsidP="00280ECE">
      <w:r w:rsidRPr="00F72F69">
        <w:t xml:space="preserve">En ese orden de ideas, la Secretaría de Gobernación en las direcciones https://consultas.curp.gob.mx/CurpSP/html/informacionecurpPS.html y </w:t>
      </w:r>
      <w:hyperlink r:id="rId12" w:history="1">
        <w:r w:rsidRPr="00F72F69">
          <w:rPr>
            <w:rStyle w:val="Hipervnculo"/>
            <w:color w:val="auto"/>
          </w:rPr>
          <w:t>https://www.gob.mx/segob/renapo/acciones-y-programas/clave-unica-de-registro-de-poblacion-curp-142226</w:t>
        </w:r>
      </w:hyperlink>
      <w:r w:rsidRPr="00F72F69">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427F04" w:rsidRPr="00F72F69" w:rsidRDefault="00427F04" w:rsidP="00280ECE"/>
    <w:p w:rsidR="00427F04" w:rsidRPr="00F72F69" w:rsidRDefault="00427F04" w:rsidP="00280ECE">
      <w:r w:rsidRPr="00F72F69">
        <w:t>•</w:t>
      </w:r>
      <w:r w:rsidRPr="00F72F69">
        <w:tab/>
        <w:t>El primero y segundo apellidos, así como al nombre de pila;</w:t>
      </w:r>
    </w:p>
    <w:p w:rsidR="00427F04" w:rsidRPr="00F72F69" w:rsidRDefault="00427F04" w:rsidP="00280ECE">
      <w:r w:rsidRPr="00F72F69">
        <w:t>•</w:t>
      </w:r>
      <w:r w:rsidRPr="00F72F69">
        <w:tab/>
        <w:t>La fecha de nacimiento;</w:t>
      </w:r>
    </w:p>
    <w:p w:rsidR="00427F04" w:rsidRPr="00F72F69" w:rsidRDefault="00427F04" w:rsidP="00280ECE">
      <w:r w:rsidRPr="00F72F69">
        <w:t>•</w:t>
      </w:r>
      <w:r w:rsidRPr="00F72F69">
        <w:tab/>
        <w:t>El sexo, y</w:t>
      </w:r>
    </w:p>
    <w:p w:rsidR="00427F04" w:rsidRPr="00F72F69" w:rsidRDefault="00427F04" w:rsidP="00280ECE">
      <w:r w:rsidRPr="00F72F69">
        <w:t>•</w:t>
      </w:r>
      <w:r w:rsidRPr="00F72F69">
        <w:tab/>
        <w:t>La entidad federativa de nacimiento.</w:t>
      </w:r>
    </w:p>
    <w:p w:rsidR="00427F04" w:rsidRPr="00F72F69" w:rsidRDefault="00427F04" w:rsidP="00280ECE"/>
    <w:p w:rsidR="00427F04" w:rsidRPr="00F72F69" w:rsidRDefault="00427F04" w:rsidP="00280ECE">
      <w:r w:rsidRPr="00F72F69">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427F04" w:rsidRPr="00F72F69" w:rsidRDefault="00427F04" w:rsidP="00280ECE"/>
    <w:p w:rsidR="00427F04" w:rsidRPr="00F72F69" w:rsidRDefault="00427F04" w:rsidP="00280ECE">
      <w:pPr>
        <w:rPr>
          <w:i/>
        </w:rPr>
      </w:pPr>
      <w:r w:rsidRPr="00F72F69">
        <w:t xml:space="preserve">Situación que se robustece, con el Criterio de Interpretación, de la Segunda Época, con número de registro SO/018/2017, emitido por el Instituto Nacional de Transparencia, Acceso a la </w:t>
      </w:r>
      <w:r w:rsidRPr="00F72F69">
        <w:lastRenderedPageBreak/>
        <w:t>Información y Protección de Datos Personales, que establece que constituye “</w:t>
      </w:r>
      <w:r w:rsidRPr="00F72F69">
        <w:rPr>
          <w:i/>
        </w:rPr>
        <w:t xml:space="preserve">información que distingue plenamente a una persona física del resto de los habitantes del país, por lo que la CURP está considerada como información confidencial.” </w:t>
      </w:r>
    </w:p>
    <w:p w:rsidR="00427F04" w:rsidRPr="00F72F69" w:rsidRDefault="00427F04" w:rsidP="00280ECE"/>
    <w:p w:rsidR="00427F04" w:rsidRPr="00F72F69" w:rsidRDefault="00427F04" w:rsidP="00280ECE">
      <w:r w:rsidRPr="00F72F69">
        <w:t xml:space="preserve">De acuerdo con lo anterior, resulta procedente la clasificación de </w:t>
      </w:r>
      <w:r w:rsidRPr="00F72F69">
        <w:rPr>
          <w:b/>
        </w:rPr>
        <w:t>la Clave Única de Registro de Población</w:t>
      </w:r>
      <w:r w:rsidRPr="00F72F69">
        <w:t xml:space="preserve">, por tratarse de un dato personal confidencial, en términos del artículo 143, fracción I, de la Ley de Transparencia y Acceso a la Información Pública del Estado de México y Municipios. </w:t>
      </w:r>
    </w:p>
    <w:p w:rsidR="00427F04" w:rsidRPr="00F72F69" w:rsidRDefault="00427F04" w:rsidP="00280ECE"/>
    <w:p w:rsidR="00427F04" w:rsidRPr="00F72F69" w:rsidRDefault="00427F04" w:rsidP="00280ECE">
      <w:pPr>
        <w:rPr>
          <w:b/>
        </w:rPr>
      </w:pPr>
      <w:r w:rsidRPr="00F72F69">
        <w:t xml:space="preserve">El  </w:t>
      </w:r>
      <w:r w:rsidRPr="00F72F69">
        <w:rPr>
          <w:b/>
        </w:rPr>
        <w:t>Nombres de personas que no son servidores públicos</w:t>
      </w:r>
      <w:r w:rsidRPr="00F72F69">
        <w:t xml:space="preserve">, 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72F69">
        <w:rPr>
          <w:i/>
        </w:rPr>
        <w:t>per se</w:t>
      </w:r>
      <w:r w:rsidRPr="00F72F69">
        <w:t xml:space="preserve"> es un elemento que hace a una persona física identificada o identificable, por lo que, </w:t>
      </w:r>
      <w:r w:rsidRPr="00F72F69">
        <w:rPr>
          <w:b/>
        </w:rPr>
        <w:t>se considera un dato personal.</w:t>
      </w:r>
    </w:p>
    <w:p w:rsidR="00427F04" w:rsidRPr="00F72F69" w:rsidRDefault="00427F04" w:rsidP="00280ECE">
      <w:pPr>
        <w:rPr>
          <w:b/>
        </w:rPr>
      </w:pPr>
    </w:p>
    <w:p w:rsidR="00427F04" w:rsidRPr="00F72F69" w:rsidRDefault="00427F04" w:rsidP="00280ECE">
      <w:r w:rsidRPr="00F72F69">
        <w:t>Con base en lo anterior, procede su eliminación de las versiones públicas, pues se considera un dato personal en términos del artículo 143, fracción I de la Ley de Transparencia y Acceso a la Información Pública del Estado de México y Municipios.</w:t>
      </w:r>
    </w:p>
    <w:p w:rsidR="00427F04" w:rsidRPr="00F72F69" w:rsidRDefault="00427F04" w:rsidP="00280ECE"/>
    <w:p w:rsidR="00427F04" w:rsidRPr="00F72F69" w:rsidRDefault="00427F04" w:rsidP="00280ECE">
      <w:bookmarkStart w:id="32" w:name="_Hlk202354891"/>
      <w:r w:rsidRPr="00F72F69">
        <w:t xml:space="preserve">El </w:t>
      </w:r>
      <w:r w:rsidRPr="00F72F69">
        <w:rPr>
          <w:b/>
        </w:rPr>
        <w:t>correo electrónico</w:t>
      </w:r>
      <w:r w:rsidRPr="00F72F69">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rsidR="00427F04" w:rsidRPr="00F72F69" w:rsidRDefault="00427F04" w:rsidP="00280ECE"/>
    <w:p w:rsidR="00427F04" w:rsidRPr="00F72F69" w:rsidRDefault="00427F04" w:rsidP="00280ECE">
      <w:r w:rsidRPr="00F72F69">
        <w:lastRenderedPageBreak/>
        <w:t>En ese sentido, si el correo electrónico es de carácter institucional, el mismo deberá de entregarse al considerarse de carácter público, para tal efecto, se cita el criterio</w:t>
      </w:r>
    </w:p>
    <w:p w:rsidR="00427F04" w:rsidRPr="00F72F69" w:rsidRDefault="00427F04" w:rsidP="00280ECE"/>
    <w:p w:rsidR="00427F04" w:rsidRPr="00F72F69" w:rsidRDefault="00427F04" w:rsidP="00280ECE">
      <w:pPr>
        <w:pStyle w:val="Puesto"/>
        <w:ind w:firstLine="0"/>
        <w:rPr>
          <w:color w:val="auto"/>
        </w:rPr>
      </w:pPr>
      <w:r w:rsidRPr="00F72F69">
        <w:rPr>
          <w:color w:val="auto"/>
        </w:rPr>
        <w:t>“</w:t>
      </w:r>
      <w:r w:rsidRPr="00F72F69">
        <w:rPr>
          <w:b/>
          <w:bCs/>
          <w:color w:val="auto"/>
        </w:rPr>
        <w:t>CORREO ELECTRÓNICO INSTITUCIONAL. LA INFORMACIÓN GENERADA, POSEÍDA O ADMINISTRADA, A TRAVÉS DE AQUÉL POR EL SERVIDOR PÚBLICO TITULAR DE LA CUENTA, ES DE CARÁCTER PÚBLICO</w:t>
      </w:r>
      <w:r w:rsidRPr="00F72F69">
        <w:rPr>
          <w:color w:val="auto"/>
        </w:rPr>
        <w:t>.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rsidR="00427F04" w:rsidRPr="00F72F69" w:rsidRDefault="00427F04" w:rsidP="00280ECE">
      <w:pPr>
        <w:rPr>
          <w:i/>
        </w:rPr>
      </w:pPr>
    </w:p>
    <w:p w:rsidR="00427F04" w:rsidRPr="00F72F69" w:rsidRDefault="00427F04" w:rsidP="00280ECE">
      <w:r w:rsidRPr="00F72F69">
        <w:lastRenderedPageBreak/>
        <w:t>Así, si es de carácter personal, el mismo deberá de clasificarse como confidencial actualizarse la causal de clasificación establecida en el artículo 143, fracción I, de la Ley de Transparencia y Acceso a la Información Pública del Estado de México y Municipios.</w:t>
      </w:r>
    </w:p>
    <w:bookmarkEnd w:id="32"/>
    <w:p w:rsidR="00427F04" w:rsidRPr="00F72F69" w:rsidRDefault="00427F04" w:rsidP="00280ECE"/>
    <w:p w:rsidR="00427F04" w:rsidRPr="00F72F69" w:rsidRDefault="00427F04" w:rsidP="00280ECE">
      <w:r w:rsidRPr="00F72F69">
        <w:t xml:space="preserve">El </w:t>
      </w:r>
      <w:r w:rsidRPr="00F72F69">
        <w:rPr>
          <w:b/>
        </w:rPr>
        <w:t>Domicilio Particular</w:t>
      </w:r>
      <w:r w:rsidRPr="00F72F69">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427F04" w:rsidRPr="00F72F69" w:rsidRDefault="00427F04" w:rsidP="00280ECE"/>
    <w:p w:rsidR="00427F04" w:rsidRPr="00F72F69" w:rsidRDefault="00427F04" w:rsidP="00280ECE">
      <w:pPr>
        <w:rPr>
          <w:b/>
        </w:rPr>
      </w:pPr>
      <w:r w:rsidRPr="00F72F69">
        <w:t>De la misma manera, lo establece el artículo 29 del Código Civil Federal, al precisar que el domicilio de personas físicas</w:t>
      </w:r>
      <w:r w:rsidRPr="00F72F69">
        <w:rPr>
          <w:b/>
        </w:rPr>
        <w:t xml:space="preserve">, </w:t>
      </w:r>
      <w:r w:rsidRPr="00F72F69">
        <w:t>es el lugar donde residen habitualmente, el lugar del centro principal de sus negocios, donde residan o el lugar donde se encuentren.</w:t>
      </w:r>
    </w:p>
    <w:p w:rsidR="00427F04" w:rsidRPr="00F72F69" w:rsidRDefault="00427F04" w:rsidP="00280ECE">
      <w:r w:rsidRPr="00F72F69">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427F04" w:rsidRPr="00F72F69" w:rsidRDefault="00427F04" w:rsidP="00280ECE"/>
    <w:p w:rsidR="00427F04" w:rsidRPr="00F72F69" w:rsidRDefault="00427F04" w:rsidP="00280ECE">
      <w:r w:rsidRPr="00F72F69">
        <w:t>Por lo tanto, se actualiza la clasificación del domicilio, de conformidad con la fracción I, del artículo 143 de la Ley de Transparencia y Acceso a la Información Pública del Estado de México y Municipios.</w:t>
      </w:r>
    </w:p>
    <w:p w:rsidR="00427F04" w:rsidRPr="00F72F69" w:rsidRDefault="00427F04" w:rsidP="00280ECE"/>
    <w:p w:rsidR="00427F04" w:rsidRPr="00F72F69" w:rsidRDefault="00427F04" w:rsidP="00280ECE">
      <w:bookmarkStart w:id="33" w:name="_Hlk202354965"/>
      <w:r w:rsidRPr="00F72F69">
        <w:t xml:space="preserve">El número asignado a un </w:t>
      </w:r>
      <w:r w:rsidRPr="00F72F69">
        <w:rPr>
          <w:b/>
        </w:rPr>
        <w:t>teléfono particular</w:t>
      </w:r>
      <w:r w:rsidRPr="00F72F69">
        <w:t xml:space="preserve"> permite localizar a una persona física identificada o identificable, ya sea a través de un dispositivo móvil o bien, en un lugar como </w:t>
      </w:r>
      <w:r w:rsidRPr="00F72F69">
        <w:lastRenderedPageBreak/>
        <w:t>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bookmarkEnd w:id="33"/>
    <w:p w:rsidR="00427F04" w:rsidRPr="00F72F69" w:rsidRDefault="00427F04" w:rsidP="00280ECE">
      <w:pPr>
        <w:spacing w:after="240"/>
      </w:pPr>
    </w:p>
    <w:p w:rsidR="00DD6D3B" w:rsidRPr="00F72F69" w:rsidRDefault="004D498A" w:rsidP="00280ECE">
      <w:pPr>
        <w:pStyle w:val="Ttulo3"/>
      </w:pPr>
      <w:bookmarkStart w:id="34" w:name="_Toc211516206"/>
      <w:r w:rsidRPr="00F72F69">
        <w:t>e) Conclusión</w:t>
      </w:r>
      <w:bookmarkEnd w:id="34"/>
    </w:p>
    <w:p w:rsidR="00DD6D3B" w:rsidRPr="00F72F69" w:rsidRDefault="004D498A" w:rsidP="00280ECE">
      <w:pPr>
        <w:widowControl w:val="0"/>
        <w:tabs>
          <w:tab w:val="left" w:pos="1701"/>
          <w:tab w:val="left" w:pos="1843"/>
        </w:tabs>
        <w:spacing w:after="240"/>
      </w:pPr>
      <w:r w:rsidRPr="00F72F69">
        <w:t xml:space="preserve">En conclusión y con base en lo anteriormente expuesto, este Instituto estima que las razones o motivos de inconformidad hechos valer por </w:t>
      </w:r>
      <w:r w:rsidRPr="00F72F69">
        <w:rPr>
          <w:b/>
        </w:rPr>
        <w:t xml:space="preserve">LA PARTE RECURRENTE </w:t>
      </w:r>
      <w:r w:rsidRPr="00F72F69">
        <w:t xml:space="preserve">devienen </w:t>
      </w:r>
      <w:r w:rsidRPr="00F72F69">
        <w:rPr>
          <w:b/>
        </w:rPr>
        <w:t>fundadas</w:t>
      </w:r>
      <w:r w:rsidRPr="00F72F69">
        <w:t xml:space="preserve"> y suficientes para </w:t>
      </w:r>
      <w:r w:rsidR="00D45636" w:rsidRPr="00F72F69">
        <w:rPr>
          <w:b/>
        </w:rPr>
        <w:t>REV</w:t>
      </w:r>
      <w:r w:rsidR="00FB4BC8" w:rsidRPr="00F72F69">
        <w:rPr>
          <w:b/>
        </w:rPr>
        <w:t>O</w:t>
      </w:r>
      <w:r w:rsidRPr="00F72F69">
        <w:rPr>
          <w:b/>
        </w:rPr>
        <w:t xml:space="preserve">CAR </w:t>
      </w:r>
      <w:r w:rsidRPr="00F72F69">
        <w:t xml:space="preserve">la respuesta del </w:t>
      </w:r>
      <w:r w:rsidRPr="00F72F69">
        <w:rPr>
          <w:b/>
        </w:rPr>
        <w:t>SUJETO OBLIGADO</w:t>
      </w:r>
      <w:r w:rsidRPr="00F72F69">
        <w:t xml:space="preserve"> y ordenarle haga entrega de la información descrita en el presente Considerando.</w:t>
      </w:r>
    </w:p>
    <w:p w:rsidR="00DD6D3B" w:rsidRPr="00F72F69" w:rsidRDefault="004D498A" w:rsidP="00280ECE">
      <w:pPr>
        <w:spacing w:after="240"/>
      </w:pPr>
      <w:r w:rsidRPr="00F72F69">
        <w:t xml:space="preserve">Así, con fundamento en lo establecido en los artículos 5, </w:t>
      </w:r>
      <w:r w:rsidR="00412FC1" w:rsidRPr="00F72F69">
        <w:t>trigésimo noveno, cuadragésimo y cuadragésimo primero fracciones</w:t>
      </w:r>
      <w:r w:rsidRPr="00F72F69">
        <w:t xml:space="preserve">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280ECE" w:rsidRPr="00F72F69" w:rsidRDefault="00280ECE" w:rsidP="00280ECE">
      <w:pPr>
        <w:spacing w:after="240"/>
      </w:pPr>
    </w:p>
    <w:p w:rsidR="00280ECE" w:rsidRPr="00F72F69" w:rsidRDefault="00280ECE" w:rsidP="00280ECE">
      <w:pPr>
        <w:spacing w:after="240"/>
      </w:pPr>
    </w:p>
    <w:p w:rsidR="00280ECE" w:rsidRPr="00F72F69" w:rsidRDefault="00280ECE" w:rsidP="00280ECE">
      <w:pPr>
        <w:spacing w:after="240"/>
      </w:pPr>
    </w:p>
    <w:p w:rsidR="00280ECE" w:rsidRPr="00F72F69" w:rsidRDefault="00280ECE" w:rsidP="00280ECE">
      <w:pPr>
        <w:spacing w:after="240"/>
      </w:pPr>
    </w:p>
    <w:p w:rsidR="00DD6D3B" w:rsidRPr="00F72F69" w:rsidRDefault="004D498A" w:rsidP="00280ECE">
      <w:pPr>
        <w:pStyle w:val="Ttulo1"/>
        <w:spacing w:after="240"/>
      </w:pPr>
      <w:bookmarkStart w:id="35" w:name="_Toc211516207"/>
      <w:r w:rsidRPr="00F72F69">
        <w:lastRenderedPageBreak/>
        <w:t>RESUELVE</w:t>
      </w:r>
      <w:bookmarkEnd w:id="35"/>
    </w:p>
    <w:p w:rsidR="00DD6D3B" w:rsidRPr="00F72F69" w:rsidRDefault="004D498A" w:rsidP="00280ECE">
      <w:pPr>
        <w:widowControl w:val="0"/>
        <w:spacing w:after="240"/>
      </w:pPr>
      <w:r w:rsidRPr="00F72F69">
        <w:rPr>
          <w:b/>
        </w:rPr>
        <w:t>PRIMERO.</w:t>
      </w:r>
      <w:r w:rsidRPr="00F72F69">
        <w:t xml:space="preserve"> Se </w:t>
      </w:r>
      <w:r w:rsidR="00FB4BC8" w:rsidRPr="00F72F69">
        <w:rPr>
          <w:b/>
        </w:rPr>
        <w:t>REVO</w:t>
      </w:r>
      <w:r w:rsidRPr="00F72F69">
        <w:rPr>
          <w:b/>
        </w:rPr>
        <w:t xml:space="preserve">CA </w:t>
      </w:r>
      <w:r w:rsidRPr="00F72F69">
        <w:t xml:space="preserve">la respuesta entregada por el </w:t>
      </w:r>
      <w:r w:rsidRPr="00F72F69">
        <w:rPr>
          <w:b/>
        </w:rPr>
        <w:t>SUJETO OBLIGADO</w:t>
      </w:r>
      <w:r w:rsidRPr="00F72F69">
        <w:t xml:space="preserve"> en la solicitud de información </w:t>
      </w:r>
      <w:r w:rsidR="00FB4BC8" w:rsidRPr="00F72F69">
        <w:rPr>
          <w:b/>
        </w:rPr>
        <w:t>00063/ZUMPANGO/IP/2025</w:t>
      </w:r>
      <w:r w:rsidRPr="00F72F69">
        <w:t xml:space="preserve">, por resultar </w:t>
      </w:r>
      <w:r w:rsidRPr="00F72F69">
        <w:rPr>
          <w:b/>
        </w:rPr>
        <w:t>FUNDADAS</w:t>
      </w:r>
      <w:r w:rsidRPr="00F72F69">
        <w:t xml:space="preserve"> las razones o motivos de inconformidad hechos valer por </w:t>
      </w:r>
      <w:r w:rsidRPr="00F72F69">
        <w:rPr>
          <w:b/>
        </w:rPr>
        <w:t>LA PARTE RECURRENTE</w:t>
      </w:r>
      <w:r w:rsidRPr="00F72F69">
        <w:t xml:space="preserve"> en el Recurso de Revisión </w:t>
      </w:r>
      <w:r w:rsidR="00FB4BC8" w:rsidRPr="00F72F69">
        <w:rPr>
          <w:b/>
        </w:rPr>
        <w:t>07642/INFOEM/IP/RR/2025</w:t>
      </w:r>
      <w:r w:rsidRPr="00F72F69">
        <w:rPr>
          <w:b/>
        </w:rPr>
        <w:t xml:space="preserve">, </w:t>
      </w:r>
      <w:r w:rsidRPr="00F72F69">
        <w:t xml:space="preserve">en términos del considerando </w:t>
      </w:r>
      <w:r w:rsidRPr="00F72F69">
        <w:rPr>
          <w:b/>
        </w:rPr>
        <w:t>SEGUNDO</w:t>
      </w:r>
      <w:r w:rsidRPr="00F72F69">
        <w:t xml:space="preserve"> de la presente Resolución.</w:t>
      </w:r>
    </w:p>
    <w:p w:rsidR="00DD6D3B" w:rsidRPr="00F72F69" w:rsidRDefault="004D498A" w:rsidP="00280ECE">
      <w:pPr>
        <w:spacing w:after="240"/>
        <w:ind w:right="-312"/>
        <w:jc w:val="left"/>
      </w:pPr>
      <w:bookmarkStart w:id="36" w:name="_heading=h.abeuyk6llggi" w:colFirst="0" w:colLast="0"/>
      <w:bookmarkEnd w:id="36"/>
      <w:r w:rsidRPr="00F72F69">
        <w:rPr>
          <w:b/>
        </w:rPr>
        <w:t>SEGUNDO.</w:t>
      </w:r>
      <w:r w:rsidRPr="00F72F69">
        <w:t xml:space="preserve"> Se </w:t>
      </w:r>
      <w:r w:rsidRPr="00F72F69">
        <w:rPr>
          <w:b/>
        </w:rPr>
        <w:t xml:space="preserve">ORDENA </w:t>
      </w:r>
      <w:r w:rsidRPr="00F72F69">
        <w:t xml:space="preserve">al </w:t>
      </w:r>
      <w:r w:rsidRPr="00F72F69">
        <w:rPr>
          <w:b/>
        </w:rPr>
        <w:t>SUJETO OBLIGADO</w:t>
      </w:r>
      <w:r w:rsidR="00D765D0" w:rsidRPr="00F72F69">
        <w:t xml:space="preserve">, a efecto de que, </w:t>
      </w:r>
      <w:r w:rsidR="00D765D0" w:rsidRPr="00F72F69">
        <w:rPr>
          <w:b/>
        </w:rPr>
        <w:t>previa búsqueda exhaustiva razonable</w:t>
      </w:r>
      <w:r w:rsidR="00D765D0" w:rsidRPr="00F72F69">
        <w:t xml:space="preserve"> de la información, </w:t>
      </w:r>
      <w:r w:rsidRPr="00F72F69">
        <w:t xml:space="preserve">entregue a través del </w:t>
      </w:r>
      <w:r w:rsidRPr="00F72F69">
        <w:rPr>
          <w:b/>
        </w:rPr>
        <w:t>SAIMEX</w:t>
      </w:r>
      <w:r w:rsidRPr="00F72F69">
        <w:t xml:space="preserve">, de ser procedente en </w:t>
      </w:r>
      <w:r w:rsidRPr="00F72F69">
        <w:rPr>
          <w:b/>
          <w:i/>
        </w:rPr>
        <w:t>ve</w:t>
      </w:r>
      <w:r w:rsidRPr="00F72F69">
        <w:rPr>
          <w:b/>
        </w:rPr>
        <w:t>rsión pública</w:t>
      </w:r>
      <w:r w:rsidRPr="00F72F69">
        <w:t>, lo siguiente:</w:t>
      </w:r>
    </w:p>
    <w:p w:rsidR="00987A2F" w:rsidRPr="00F72F69" w:rsidRDefault="00987A2F" w:rsidP="00280ECE">
      <w:pPr>
        <w:pBdr>
          <w:top w:val="nil"/>
          <w:left w:val="nil"/>
          <w:bottom w:val="nil"/>
          <w:right w:val="nil"/>
          <w:between w:val="nil"/>
        </w:pBdr>
        <w:spacing w:line="240" w:lineRule="auto"/>
        <w:ind w:left="851" w:right="822"/>
        <w:rPr>
          <w:b/>
          <w:i/>
        </w:rPr>
      </w:pPr>
      <w:bookmarkStart w:id="37" w:name="_heading=h.49x2ik5" w:colFirst="0" w:colLast="0"/>
      <w:bookmarkEnd w:id="37"/>
      <w:r w:rsidRPr="00F72F69">
        <w:rPr>
          <w:b/>
          <w:i/>
        </w:rPr>
        <w:t>1.-</w:t>
      </w:r>
      <w:r w:rsidRPr="00F72F69">
        <w:t xml:space="preserve"> </w:t>
      </w:r>
      <w:r w:rsidRPr="00F72F69">
        <w:rPr>
          <w:b/>
          <w:i/>
        </w:rPr>
        <w:t xml:space="preserve">El documento acusado de recibido por la oficialía de partes del ayuntamiento de Zumpango el 29 de marzo el 2023, así como los </w:t>
      </w:r>
      <w:r w:rsidR="00E91644" w:rsidRPr="00F72F69">
        <w:rPr>
          <w:b/>
          <w:i/>
        </w:rPr>
        <w:t xml:space="preserve">oficios </w:t>
      </w:r>
      <w:r w:rsidRPr="00F72F69">
        <w:rPr>
          <w:b/>
          <w:i/>
        </w:rPr>
        <w:t xml:space="preserve">generados y recibidos </w:t>
      </w:r>
      <w:r w:rsidR="00E91644" w:rsidRPr="00F72F69">
        <w:rPr>
          <w:b/>
          <w:i/>
        </w:rPr>
        <w:t xml:space="preserve">faltantes del año 2023, </w:t>
      </w:r>
      <w:r w:rsidRPr="00F72F69">
        <w:rPr>
          <w:b/>
          <w:i/>
        </w:rPr>
        <w:t>relacionados con la</w:t>
      </w:r>
      <w:r w:rsidR="00382124" w:rsidRPr="00F72F69">
        <w:rPr>
          <w:b/>
          <w:i/>
        </w:rPr>
        <w:t xml:space="preserve"> </w:t>
      </w:r>
      <w:r w:rsidRPr="00F72F69">
        <w:rPr>
          <w:b/>
          <w:i/>
        </w:rPr>
        <w:t xml:space="preserve">instalación de bardas en el fraccionamiento </w:t>
      </w:r>
      <w:r w:rsidR="00E91644" w:rsidRPr="00F72F69">
        <w:rPr>
          <w:b/>
          <w:i/>
        </w:rPr>
        <w:t>o conjunto precisado en la solicitud</w:t>
      </w:r>
      <w:r w:rsidRPr="00F72F69">
        <w:rPr>
          <w:b/>
          <w:i/>
        </w:rPr>
        <w:t>.</w:t>
      </w:r>
    </w:p>
    <w:p w:rsidR="00987A2F" w:rsidRPr="00F72F69" w:rsidRDefault="00987A2F" w:rsidP="00280ECE">
      <w:pPr>
        <w:pBdr>
          <w:top w:val="nil"/>
          <w:left w:val="nil"/>
          <w:bottom w:val="nil"/>
          <w:right w:val="nil"/>
          <w:between w:val="nil"/>
        </w:pBdr>
        <w:spacing w:line="240" w:lineRule="auto"/>
        <w:ind w:left="851" w:right="822"/>
        <w:rPr>
          <w:b/>
          <w:i/>
        </w:rPr>
      </w:pPr>
    </w:p>
    <w:p w:rsidR="00DD6D3B" w:rsidRPr="00F72F69" w:rsidRDefault="00987A2F" w:rsidP="00280ECE">
      <w:pPr>
        <w:pBdr>
          <w:top w:val="nil"/>
          <w:left w:val="nil"/>
          <w:bottom w:val="nil"/>
          <w:right w:val="nil"/>
          <w:between w:val="nil"/>
        </w:pBdr>
        <w:spacing w:line="240" w:lineRule="auto"/>
        <w:ind w:left="851" w:right="822"/>
        <w:rPr>
          <w:b/>
          <w:i/>
        </w:rPr>
      </w:pPr>
      <w:r w:rsidRPr="00F72F69">
        <w:rPr>
          <w:b/>
          <w:i/>
        </w:rPr>
        <w:t xml:space="preserve">2.- </w:t>
      </w:r>
      <w:r w:rsidR="00FA0EE5" w:rsidRPr="00F72F69">
        <w:rPr>
          <w:b/>
          <w:i/>
        </w:rPr>
        <w:t>L</w:t>
      </w:r>
      <w:r w:rsidR="001903F5" w:rsidRPr="00F72F69">
        <w:rPr>
          <w:b/>
          <w:i/>
        </w:rPr>
        <w:t xml:space="preserve">os oficios generados y recibidos de los años 2022, 2024 y del primero de enero al </w:t>
      </w:r>
      <w:r w:rsidR="00E91644" w:rsidRPr="00F72F69">
        <w:rPr>
          <w:b/>
          <w:i/>
        </w:rPr>
        <w:t>20</w:t>
      </w:r>
      <w:r w:rsidR="001903F5" w:rsidRPr="00F72F69">
        <w:rPr>
          <w:b/>
          <w:i/>
        </w:rPr>
        <w:t xml:space="preserve"> de mayo de 2025 relacionados </w:t>
      </w:r>
      <w:r w:rsidR="00382124" w:rsidRPr="00F72F69">
        <w:rPr>
          <w:b/>
          <w:i/>
        </w:rPr>
        <w:t xml:space="preserve">con la </w:t>
      </w:r>
      <w:r w:rsidR="001903F5" w:rsidRPr="00F72F69">
        <w:rPr>
          <w:b/>
          <w:i/>
        </w:rPr>
        <w:t xml:space="preserve">instalación de bardas en el fraccionamiento o conjunto </w:t>
      </w:r>
      <w:r w:rsidR="00E91644" w:rsidRPr="00F72F69">
        <w:rPr>
          <w:b/>
          <w:i/>
        </w:rPr>
        <w:t>precisado en la solicitud</w:t>
      </w:r>
      <w:r w:rsidR="004D498A" w:rsidRPr="00F72F69">
        <w:rPr>
          <w:b/>
          <w:i/>
        </w:rPr>
        <w:t xml:space="preserve">. </w:t>
      </w:r>
    </w:p>
    <w:p w:rsidR="00DD6D3B" w:rsidRPr="00F72F69" w:rsidRDefault="00DD6D3B" w:rsidP="00280ECE">
      <w:pPr>
        <w:pBdr>
          <w:top w:val="nil"/>
          <w:left w:val="nil"/>
          <w:bottom w:val="nil"/>
          <w:right w:val="nil"/>
          <w:between w:val="nil"/>
        </w:pBdr>
        <w:spacing w:line="240" w:lineRule="auto"/>
        <w:ind w:left="851" w:right="822"/>
        <w:rPr>
          <w:i/>
        </w:rPr>
      </w:pPr>
    </w:p>
    <w:p w:rsidR="00DD6D3B" w:rsidRPr="00F72F69" w:rsidRDefault="004D498A" w:rsidP="00280ECE">
      <w:pPr>
        <w:spacing w:before="240" w:after="240"/>
      </w:pPr>
      <w:r w:rsidRPr="00F72F6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987A2F" w:rsidRPr="00F72F69" w:rsidRDefault="00987A2F" w:rsidP="00280ECE">
      <w:pPr>
        <w:spacing w:before="240" w:after="240"/>
        <w:rPr>
          <w:b/>
        </w:rPr>
      </w:pPr>
      <w:bookmarkStart w:id="38" w:name="_Hlk202355147"/>
      <w:r w:rsidRPr="00F72F69">
        <w:t xml:space="preserve">En el supuesto que alguno de los oficios faltantes generados y recibidos que se ordenan en el punto número 1, no obren en los archivos del </w:t>
      </w:r>
      <w:r w:rsidRPr="00F72F69">
        <w:rPr>
          <w:b/>
        </w:rPr>
        <w:t>SUJETO OBLIGADO</w:t>
      </w:r>
      <w:r w:rsidRPr="00F72F69">
        <w:t xml:space="preserve"> por no haberse generado o se hubieran cancelado, bastará con que así lo haga del conocimiento de </w:t>
      </w:r>
      <w:r w:rsidRPr="00F72F69">
        <w:rPr>
          <w:b/>
        </w:rPr>
        <w:t>LA PARTE RECURRENTE.</w:t>
      </w:r>
    </w:p>
    <w:p w:rsidR="001903F5" w:rsidRPr="00F72F69" w:rsidRDefault="001903F5" w:rsidP="00280ECE">
      <w:pPr>
        <w:spacing w:before="240" w:after="240"/>
        <w:rPr>
          <w:b/>
        </w:rPr>
      </w:pPr>
      <w:r w:rsidRPr="00F72F69">
        <w:lastRenderedPageBreak/>
        <w:t xml:space="preserve">En el supuesto que alguno de los oficios </w:t>
      </w:r>
      <w:r w:rsidR="00E91644" w:rsidRPr="00F72F69">
        <w:t xml:space="preserve">generados </w:t>
      </w:r>
      <w:r w:rsidRPr="00F72F69">
        <w:t xml:space="preserve">que se ordenan </w:t>
      </w:r>
      <w:r w:rsidR="00987A2F" w:rsidRPr="00F72F69">
        <w:t xml:space="preserve">en el punto número 2, </w:t>
      </w:r>
      <w:r w:rsidRPr="00F72F69">
        <w:t>no obre</w:t>
      </w:r>
      <w:r w:rsidR="00987A2F" w:rsidRPr="00F72F69">
        <w:t>n</w:t>
      </w:r>
      <w:r w:rsidRPr="00F72F69">
        <w:t xml:space="preserve"> en los archivos del </w:t>
      </w:r>
      <w:r w:rsidRPr="00F72F69">
        <w:rPr>
          <w:b/>
        </w:rPr>
        <w:t>SUJETO OBLIGADO</w:t>
      </w:r>
      <w:r w:rsidRPr="00F72F69">
        <w:t xml:space="preserve"> por no haberse generado o se hubieran cancelado, bastará con que así lo haga del conocimiento de </w:t>
      </w:r>
      <w:r w:rsidRPr="00F72F69">
        <w:rPr>
          <w:b/>
        </w:rPr>
        <w:t>LA PARTE RECURRENTE.</w:t>
      </w:r>
    </w:p>
    <w:bookmarkEnd w:id="38"/>
    <w:p w:rsidR="00DD6D3B" w:rsidRPr="00F72F69" w:rsidRDefault="004D498A" w:rsidP="00280ECE">
      <w:pPr>
        <w:spacing w:before="240" w:after="240"/>
      </w:pPr>
      <w:r w:rsidRPr="00F72F69">
        <w:rPr>
          <w:b/>
        </w:rPr>
        <w:t>TERCERO.</w:t>
      </w:r>
      <w:r w:rsidRPr="00F72F69">
        <w:t xml:space="preserve"> </w:t>
      </w:r>
      <w:r w:rsidRPr="00F72F69">
        <w:rPr>
          <w:b/>
        </w:rPr>
        <w:t xml:space="preserve">Notifíquese </w:t>
      </w:r>
      <w:r w:rsidRPr="00F72F69">
        <w:t>vía Sistema de Acceso a la Información Mexiquense (</w:t>
      </w:r>
      <w:r w:rsidRPr="00F72F69">
        <w:rPr>
          <w:b/>
        </w:rPr>
        <w:t>SAIMEX)</w:t>
      </w:r>
      <w:r w:rsidRPr="00F72F6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D6D3B" w:rsidRPr="00F72F69" w:rsidRDefault="004D498A" w:rsidP="00280ECE">
      <w:pPr>
        <w:spacing w:after="240"/>
      </w:pPr>
      <w:r w:rsidRPr="00F72F69">
        <w:rPr>
          <w:b/>
        </w:rPr>
        <w:t>CUARTO.</w:t>
      </w:r>
      <w:r w:rsidRPr="00F72F69">
        <w:t xml:space="preserve"> Notifíquese a </w:t>
      </w:r>
      <w:r w:rsidRPr="00F72F69">
        <w:rPr>
          <w:b/>
        </w:rPr>
        <w:t>LA PARTE RECURRENTE</w:t>
      </w:r>
      <w:r w:rsidRPr="00F72F69">
        <w:t xml:space="preserve"> la presente resolución vía Sistema de Acceso a la Información Mexiquense (SAIMEX).</w:t>
      </w:r>
    </w:p>
    <w:p w:rsidR="00DD6D3B" w:rsidRPr="00F72F69" w:rsidRDefault="004D498A" w:rsidP="00280ECE">
      <w:r w:rsidRPr="00F72F69">
        <w:rPr>
          <w:b/>
        </w:rPr>
        <w:t>QUINTO</w:t>
      </w:r>
      <w:r w:rsidRPr="00F72F69">
        <w:t xml:space="preserve">. Hágase del conocimiento a </w:t>
      </w:r>
      <w:r w:rsidRPr="00F72F69">
        <w:rPr>
          <w:b/>
        </w:rPr>
        <w:t>LA PARTE RECURRENTE</w:t>
      </w:r>
      <w:r w:rsidRPr="00F72F6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1903F5" w:rsidRPr="00F72F69" w:rsidRDefault="001903F5" w:rsidP="00280ECE"/>
    <w:p w:rsidR="00DD6D3B" w:rsidRPr="00F72F69" w:rsidRDefault="004D498A" w:rsidP="00280ECE">
      <w:r w:rsidRPr="00F72F69">
        <w:rPr>
          <w:b/>
        </w:rPr>
        <w:t>SEXTO.</w:t>
      </w:r>
      <w:r w:rsidRPr="00F72F69">
        <w:t xml:space="preserve"> De conformidad con el artículo 198 de la Ley de Transparencia y Acceso a la Información Pública del Estado de México y Municipios, el </w:t>
      </w:r>
      <w:r w:rsidRPr="00F72F69">
        <w:rPr>
          <w:b/>
        </w:rPr>
        <w:t>SUJETO OBLIGADO</w:t>
      </w:r>
      <w:r w:rsidRPr="00F72F69">
        <w:t xml:space="preserve"> podrá solicitar una ampliación de plazo de manera fundada y motivada, para el cumplimiento de la presente resolución.</w:t>
      </w:r>
    </w:p>
    <w:p w:rsidR="00DD6D3B" w:rsidRPr="00F72F69" w:rsidRDefault="004D498A" w:rsidP="00280ECE">
      <w:pPr>
        <w:ind w:right="-93"/>
      </w:pPr>
      <w:r w:rsidRPr="00F72F69">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903F5" w:rsidRPr="00F72F69">
        <w:t>OCTAVA</w:t>
      </w:r>
      <w:r w:rsidRPr="00F72F69">
        <w:t xml:space="preserve"> SESIÓN ORDINARIA, CELEBRADA EL </w:t>
      </w:r>
      <w:r w:rsidR="001903F5" w:rsidRPr="00F72F69">
        <w:t>VEINTIDÓS DE OCTUBRE</w:t>
      </w:r>
      <w:r w:rsidRPr="00F72F69">
        <w:t xml:space="preserve"> DE DOS MIL VEINTICINCO, ANTE EL SECRETARIO TÉCNICO DEL PLENO, ALEXIS TAPIA RAMÍREZ.</w:t>
      </w:r>
    </w:p>
    <w:p w:rsidR="00DD6D3B" w:rsidRPr="00280ECE" w:rsidRDefault="004D498A" w:rsidP="00280ECE">
      <w:pPr>
        <w:ind w:right="-93"/>
      </w:pPr>
      <w:r w:rsidRPr="00F72F69">
        <w:t>SCMM/AGZ/DEMF/CMP</w:t>
      </w:r>
      <w:bookmarkStart w:id="39" w:name="_GoBack"/>
      <w:bookmarkEnd w:id="39"/>
    </w:p>
    <w:p w:rsidR="00DD6D3B" w:rsidRPr="00280ECE" w:rsidRDefault="004D498A" w:rsidP="00280ECE">
      <w:r w:rsidRPr="00280ECE">
        <w:br w:type="page"/>
      </w: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pPr>
        <w:tabs>
          <w:tab w:val="center" w:pos="4568"/>
        </w:tabs>
        <w:ind w:right="-93"/>
      </w:pPr>
    </w:p>
    <w:p w:rsidR="00DD6D3B" w:rsidRPr="00280ECE" w:rsidRDefault="00DD6D3B" w:rsidP="00280ECE"/>
    <w:sectPr w:rsidR="00DD6D3B" w:rsidRPr="00280ECE">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583" w:rsidRDefault="00C40583">
      <w:pPr>
        <w:spacing w:line="240" w:lineRule="auto"/>
      </w:pPr>
      <w:r>
        <w:separator/>
      </w:r>
    </w:p>
  </w:endnote>
  <w:endnote w:type="continuationSeparator" w:id="0">
    <w:p w:rsidR="00C40583" w:rsidRDefault="00C40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2F" w:rsidRDefault="00987A2F">
    <w:pPr>
      <w:tabs>
        <w:tab w:val="center" w:pos="4550"/>
        <w:tab w:val="left" w:pos="5818"/>
      </w:tabs>
      <w:ind w:right="260"/>
      <w:jc w:val="right"/>
      <w:rPr>
        <w:color w:val="071320"/>
        <w:sz w:val="24"/>
        <w:szCs w:val="24"/>
      </w:rPr>
    </w:pPr>
  </w:p>
  <w:p w:rsidR="00987A2F" w:rsidRDefault="00987A2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2F" w:rsidRDefault="00987A2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72F69">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72F69">
      <w:rPr>
        <w:noProof/>
        <w:color w:val="0A1D30"/>
        <w:sz w:val="24"/>
        <w:szCs w:val="24"/>
      </w:rPr>
      <w:t>38</w:t>
    </w:r>
    <w:r>
      <w:rPr>
        <w:color w:val="0A1D30"/>
        <w:sz w:val="24"/>
        <w:szCs w:val="24"/>
      </w:rPr>
      <w:fldChar w:fldCharType="end"/>
    </w:r>
  </w:p>
  <w:p w:rsidR="00987A2F" w:rsidRDefault="00987A2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583" w:rsidRDefault="00C40583">
      <w:pPr>
        <w:spacing w:line="240" w:lineRule="auto"/>
      </w:pPr>
      <w:r>
        <w:separator/>
      </w:r>
    </w:p>
  </w:footnote>
  <w:footnote w:type="continuationSeparator" w:id="0">
    <w:p w:rsidR="00C40583" w:rsidRDefault="00C405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2F" w:rsidRDefault="00987A2F">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5775E422" wp14:editId="60BDDB52">
          <wp:simplePos x="0" y="0"/>
          <wp:positionH relativeFrom="column">
            <wp:posOffset>-1009649</wp:posOffset>
          </wp:positionH>
          <wp:positionV relativeFrom="paragraph">
            <wp:posOffset>-330199</wp:posOffset>
          </wp:positionV>
          <wp:extent cx="8426450" cy="10972800"/>
          <wp:effectExtent l="0" t="0" r="0" b="0"/>
          <wp:wrapNone/>
          <wp:docPr id="19415816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87A2F">
      <w:trPr>
        <w:trHeight w:val="144"/>
        <w:jc w:val="right"/>
      </w:trPr>
      <w:tc>
        <w:tcPr>
          <w:tcW w:w="2727" w:type="dxa"/>
        </w:tcPr>
        <w:p w:rsidR="00987A2F" w:rsidRDefault="00987A2F">
          <w:pPr>
            <w:tabs>
              <w:tab w:val="right" w:pos="8838"/>
            </w:tabs>
            <w:ind w:left="-74" w:right="-105"/>
            <w:rPr>
              <w:b/>
            </w:rPr>
          </w:pPr>
          <w:r>
            <w:rPr>
              <w:b/>
            </w:rPr>
            <w:t>Recurso de Revisión:</w:t>
          </w:r>
        </w:p>
      </w:tc>
      <w:tc>
        <w:tcPr>
          <w:tcW w:w="3402" w:type="dxa"/>
        </w:tcPr>
        <w:p w:rsidR="00987A2F" w:rsidRDefault="00987A2F">
          <w:pPr>
            <w:tabs>
              <w:tab w:val="right" w:pos="8838"/>
            </w:tabs>
            <w:ind w:left="-74" w:right="-105"/>
          </w:pPr>
          <w:r w:rsidRPr="00FB4BC8">
            <w:t>07642/INFOEM/IP/RR/2025</w:t>
          </w:r>
        </w:p>
      </w:tc>
    </w:tr>
    <w:tr w:rsidR="00987A2F">
      <w:trPr>
        <w:trHeight w:val="283"/>
        <w:jc w:val="right"/>
      </w:trPr>
      <w:tc>
        <w:tcPr>
          <w:tcW w:w="2727" w:type="dxa"/>
        </w:tcPr>
        <w:p w:rsidR="00987A2F" w:rsidRDefault="00987A2F">
          <w:pPr>
            <w:tabs>
              <w:tab w:val="right" w:pos="8838"/>
            </w:tabs>
            <w:ind w:left="-74" w:right="-105"/>
            <w:rPr>
              <w:b/>
            </w:rPr>
          </w:pPr>
          <w:r>
            <w:rPr>
              <w:b/>
            </w:rPr>
            <w:t>Sujeto Obligado:</w:t>
          </w:r>
        </w:p>
      </w:tc>
      <w:tc>
        <w:tcPr>
          <w:tcW w:w="3402" w:type="dxa"/>
        </w:tcPr>
        <w:p w:rsidR="00987A2F" w:rsidRDefault="00987A2F">
          <w:pPr>
            <w:tabs>
              <w:tab w:val="left" w:pos="2834"/>
              <w:tab w:val="right" w:pos="8838"/>
            </w:tabs>
            <w:ind w:left="-108" w:right="-105"/>
          </w:pPr>
          <w:r w:rsidRPr="00FB4BC8">
            <w:t>Ayuntamiento de Zumpango</w:t>
          </w:r>
        </w:p>
      </w:tc>
    </w:tr>
    <w:tr w:rsidR="00987A2F">
      <w:trPr>
        <w:trHeight w:val="283"/>
        <w:jc w:val="right"/>
      </w:trPr>
      <w:tc>
        <w:tcPr>
          <w:tcW w:w="2727" w:type="dxa"/>
        </w:tcPr>
        <w:p w:rsidR="00987A2F" w:rsidRDefault="00987A2F">
          <w:pPr>
            <w:tabs>
              <w:tab w:val="right" w:pos="8838"/>
            </w:tabs>
            <w:ind w:left="-74" w:right="-105"/>
            <w:rPr>
              <w:b/>
            </w:rPr>
          </w:pPr>
          <w:r>
            <w:rPr>
              <w:b/>
            </w:rPr>
            <w:t>Comisionada Ponente:</w:t>
          </w:r>
        </w:p>
      </w:tc>
      <w:tc>
        <w:tcPr>
          <w:tcW w:w="3402" w:type="dxa"/>
        </w:tcPr>
        <w:p w:rsidR="00987A2F" w:rsidRDefault="00987A2F">
          <w:pPr>
            <w:tabs>
              <w:tab w:val="right" w:pos="8838"/>
            </w:tabs>
            <w:ind w:left="-108" w:right="-105"/>
          </w:pPr>
          <w:r>
            <w:t>Sharon Cristina Morales Martínez</w:t>
          </w:r>
        </w:p>
      </w:tc>
    </w:tr>
  </w:tbl>
  <w:p w:rsidR="00987A2F" w:rsidRDefault="00987A2F">
    <w:pPr>
      <w:pBdr>
        <w:top w:val="nil"/>
        <w:left w:val="nil"/>
        <w:bottom w:val="nil"/>
        <w:right w:val="nil"/>
        <w:between w:val="nil"/>
      </w:pBdr>
      <w:tabs>
        <w:tab w:val="center" w:pos="4419"/>
        <w:tab w:val="right" w:pos="8838"/>
        <w:tab w:val="center" w:pos="4522"/>
        <w:tab w:val="left" w:pos="6203"/>
      </w:tabs>
      <w:rPr>
        <w:color w:val="000000"/>
        <w:sz w:val="14"/>
        <w:szCs w:val="14"/>
      </w:rPr>
    </w:pPr>
  </w:p>
  <w:p w:rsidR="00987A2F" w:rsidRDefault="00987A2F">
    <w:pPr>
      <w:pBdr>
        <w:top w:val="nil"/>
        <w:left w:val="nil"/>
        <w:bottom w:val="nil"/>
        <w:right w:val="nil"/>
        <w:between w:val="nil"/>
      </w:pBdr>
      <w:tabs>
        <w:tab w:val="center" w:pos="4419"/>
        <w:tab w:val="right" w:pos="8838"/>
        <w:tab w:val="center" w:pos="4522"/>
        <w:tab w:val="left" w:pos="6203"/>
      </w:tabs>
      <w:rPr>
        <w:color w:val="000000"/>
        <w:sz w:val="14"/>
        <w:szCs w:val="14"/>
      </w:rPr>
    </w:pPr>
  </w:p>
  <w:p w:rsidR="00987A2F" w:rsidRDefault="00987A2F">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2F" w:rsidRDefault="00C40583">
    <w:pPr>
      <w:widowControl w:val="0"/>
      <w:pBdr>
        <w:top w:val="nil"/>
        <w:left w:val="nil"/>
        <w:bottom w:val="nil"/>
        <w:right w:val="nil"/>
        <w:between w:val="nil"/>
      </w:pBdr>
      <w:spacing w:line="276" w:lineRule="auto"/>
      <w:jc w:val="left"/>
      <w:rPr>
        <w:color w:val="000000"/>
        <w:sz w:val="14"/>
        <w:szCs w:val="14"/>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79.65pt;margin-top:-137.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fc"/>
      <w:tblW w:w="6660" w:type="dxa"/>
      <w:tblInd w:w="2552" w:type="dxa"/>
      <w:tblLayout w:type="fixed"/>
      <w:tblLook w:val="0400" w:firstRow="0" w:lastRow="0" w:firstColumn="0" w:lastColumn="0" w:noHBand="0" w:noVBand="1"/>
    </w:tblPr>
    <w:tblGrid>
      <w:gridCol w:w="283"/>
      <w:gridCol w:w="6377"/>
    </w:tblGrid>
    <w:tr w:rsidR="00987A2F">
      <w:trPr>
        <w:trHeight w:val="1435"/>
      </w:trPr>
      <w:tc>
        <w:tcPr>
          <w:tcW w:w="283" w:type="dxa"/>
        </w:tcPr>
        <w:p w:rsidR="00987A2F" w:rsidRDefault="00987A2F">
          <w:pPr>
            <w:tabs>
              <w:tab w:val="right" w:pos="4273"/>
            </w:tabs>
            <w:rPr>
              <w:rFonts w:ascii="Garamond" w:eastAsia="Garamond" w:hAnsi="Garamond" w:cs="Garamond"/>
            </w:rPr>
          </w:pPr>
        </w:p>
      </w:tc>
      <w:tc>
        <w:tcPr>
          <w:tcW w:w="6377" w:type="dxa"/>
        </w:tcPr>
        <w:p w:rsidR="00987A2F" w:rsidRDefault="00987A2F">
          <w:pPr>
            <w:widowControl w:val="0"/>
            <w:pBdr>
              <w:top w:val="nil"/>
              <w:left w:val="nil"/>
              <w:bottom w:val="nil"/>
              <w:right w:val="nil"/>
              <w:between w:val="nil"/>
            </w:pBdr>
            <w:spacing w:line="276" w:lineRule="auto"/>
            <w:jc w:val="left"/>
            <w:rPr>
              <w:rFonts w:ascii="Garamond" w:eastAsia="Garamond" w:hAnsi="Garamond" w:cs="Garamond"/>
            </w:rPr>
          </w:pPr>
        </w:p>
        <w:tbl>
          <w:tblPr>
            <w:tblStyle w:val="afd"/>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87A2F">
            <w:trPr>
              <w:trHeight w:val="144"/>
            </w:trPr>
            <w:tc>
              <w:tcPr>
                <w:tcW w:w="2581" w:type="dxa"/>
              </w:tcPr>
              <w:p w:rsidR="00987A2F" w:rsidRDefault="00987A2F">
                <w:pPr>
                  <w:tabs>
                    <w:tab w:val="right" w:pos="8838"/>
                  </w:tabs>
                  <w:ind w:left="-74" w:right="-108"/>
                  <w:rPr>
                    <w:b/>
                  </w:rPr>
                </w:pPr>
                <w:bookmarkStart w:id="0" w:name="_heading=h.3o7alnk" w:colFirst="0" w:colLast="0"/>
                <w:bookmarkEnd w:id="0"/>
                <w:r>
                  <w:rPr>
                    <w:b/>
                  </w:rPr>
                  <w:t>Recurso de Revisión:</w:t>
                </w:r>
              </w:p>
            </w:tc>
            <w:tc>
              <w:tcPr>
                <w:tcW w:w="3548" w:type="dxa"/>
              </w:tcPr>
              <w:p w:rsidR="00987A2F" w:rsidRDefault="00987A2F">
                <w:pPr>
                  <w:tabs>
                    <w:tab w:val="left" w:pos="2834"/>
                    <w:tab w:val="right" w:pos="8838"/>
                  </w:tabs>
                  <w:ind w:left="-108" w:right="-108"/>
                </w:pPr>
                <w:r w:rsidRPr="00FB4BC8">
                  <w:t>07642/INFOEM/IP/RR/2025</w:t>
                </w:r>
              </w:p>
            </w:tc>
            <w:tc>
              <w:tcPr>
                <w:tcW w:w="3402" w:type="dxa"/>
              </w:tcPr>
              <w:p w:rsidR="00987A2F" w:rsidRDefault="00987A2F">
                <w:pPr>
                  <w:tabs>
                    <w:tab w:val="right" w:pos="8838"/>
                  </w:tabs>
                  <w:ind w:left="-74" w:right="-108"/>
                </w:pPr>
              </w:p>
            </w:tc>
          </w:tr>
          <w:tr w:rsidR="00987A2F">
            <w:trPr>
              <w:trHeight w:val="144"/>
            </w:trPr>
            <w:tc>
              <w:tcPr>
                <w:tcW w:w="2581" w:type="dxa"/>
              </w:tcPr>
              <w:p w:rsidR="00987A2F" w:rsidRDefault="00987A2F">
                <w:pPr>
                  <w:tabs>
                    <w:tab w:val="right" w:pos="8838"/>
                  </w:tabs>
                  <w:ind w:left="-74" w:right="-108"/>
                  <w:rPr>
                    <w:b/>
                  </w:rPr>
                </w:pPr>
                <w:bookmarkStart w:id="1" w:name="_heading=h.23ckvvd" w:colFirst="0" w:colLast="0"/>
                <w:bookmarkEnd w:id="1"/>
                <w:r>
                  <w:rPr>
                    <w:b/>
                  </w:rPr>
                  <w:t>Recurrente:</w:t>
                </w:r>
              </w:p>
            </w:tc>
            <w:tc>
              <w:tcPr>
                <w:tcW w:w="3548" w:type="dxa"/>
              </w:tcPr>
              <w:p w:rsidR="00987A2F" w:rsidRDefault="00987A2F" w:rsidP="009C7FCA">
                <w:pPr>
                  <w:tabs>
                    <w:tab w:val="left" w:pos="3122"/>
                    <w:tab w:val="right" w:pos="8838"/>
                  </w:tabs>
                  <w:ind w:right="-108"/>
                </w:pPr>
              </w:p>
            </w:tc>
            <w:tc>
              <w:tcPr>
                <w:tcW w:w="3402" w:type="dxa"/>
              </w:tcPr>
              <w:p w:rsidR="00987A2F" w:rsidRDefault="00987A2F">
                <w:pPr>
                  <w:tabs>
                    <w:tab w:val="left" w:pos="3122"/>
                    <w:tab w:val="right" w:pos="8838"/>
                  </w:tabs>
                  <w:ind w:left="-105" w:right="-108"/>
                </w:pPr>
              </w:p>
            </w:tc>
          </w:tr>
          <w:tr w:rsidR="00987A2F">
            <w:trPr>
              <w:trHeight w:val="283"/>
            </w:trPr>
            <w:tc>
              <w:tcPr>
                <w:tcW w:w="2581" w:type="dxa"/>
              </w:tcPr>
              <w:p w:rsidR="00987A2F" w:rsidRDefault="00987A2F">
                <w:pPr>
                  <w:tabs>
                    <w:tab w:val="right" w:pos="8838"/>
                  </w:tabs>
                  <w:ind w:left="-74" w:right="-108"/>
                  <w:rPr>
                    <w:b/>
                  </w:rPr>
                </w:pPr>
                <w:r>
                  <w:rPr>
                    <w:b/>
                  </w:rPr>
                  <w:t>Sujeto Obligado:</w:t>
                </w:r>
              </w:p>
            </w:tc>
            <w:tc>
              <w:tcPr>
                <w:tcW w:w="3548" w:type="dxa"/>
              </w:tcPr>
              <w:p w:rsidR="00987A2F" w:rsidRDefault="00987A2F">
                <w:pPr>
                  <w:tabs>
                    <w:tab w:val="left" w:pos="2834"/>
                    <w:tab w:val="right" w:pos="8838"/>
                  </w:tabs>
                  <w:ind w:left="-108" w:right="-108"/>
                </w:pPr>
                <w:r w:rsidRPr="00FB4BC8">
                  <w:t>Ayuntamiento de Zumpango</w:t>
                </w:r>
              </w:p>
            </w:tc>
            <w:tc>
              <w:tcPr>
                <w:tcW w:w="3402" w:type="dxa"/>
              </w:tcPr>
              <w:p w:rsidR="00987A2F" w:rsidRDefault="00987A2F">
                <w:pPr>
                  <w:tabs>
                    <w:tab w:val="left" w:pos="2834"/>
                    <w:tab w:val="right" w:pos="8838"/>
                  </w:tabs>
                  <w:ind w:left="-108" w:right="-108"/>
                </w:pPr>
              </w:p>
            </w:tc>
          </w:tr>
          <w:tr w:rsidR="00987A2F">
            <w:trPr>
              <w:trHeight w:val="283"/>
            </w:trPr>
            <w:tc>
              <w:tcPr>
                <w:tcW w:w="2581" w:type="dxa"/>
              </w:tcPr>
              <w:p w:rsidR="00987A2F" w:rsidRDefault="00987A2F">
                <w:pPr>
                  <w:tabs>
                    <w:tab w:val="right" w:pos="8838"/>
                  </w:tabs>
                  <w:ind w:left="-74" w:right="-108"/>
                  <w:rPr>
                    <w:b/>
                  </w:rPr>
                </w:pPr>
                <w:r>
                  <w:rPr>
                    <w:b/>
                  </w:rPr>
                  <w:t>Comisionada Ponente:</w:t>
                </w:r>
              </w:p>
            </w:tc>
            <w:tc>
              <w:tcPr>
                <w:tcW w:w="3548" w:type="dxa"/>
              </w:tcPr>
              <w:p w:rsidR="00987A2F" w:rsidRDefault="00987A2F">
                <w:pPr>
                  <w:tabs>
                    <w:tab w:val="right" w:pos="8838"/>
                  </w:tabs>
                  <w:ind w:left="-108" w:right="-108"/>
                </w:pPr>
                <w:r>
                  <w:t>Sharon Cristina Morales Martínez</w:t>
                </w:r>
              </w:p>
            </w:tc>
            <w:tc>
              <w:tcPr>
                <w:tcW w:w="3402" w:type="dxa"/>
              </w:tcPr>
              <w:p w:rsidR="00987A2F" w:rsidRDefault="00987A2F">
                <w:pPr>
                  <w:tabs>
                    <w:tab w:val="right" w:pos="8838"/>
                  </w:tabs>
                  <w:ind w:left="-108" w:right="-108"/>
                </w:pPr>
              </w:p>
            </w:tc>
          </w:tr>
        </w:tbl>
        <w:p w:rsidR="00987A2F" w:rsidRDefault="00987A2F">
          <w:pPr>
            <w:tabs>
              <w:tab w:val="right" w:pos="8838"/>
            </w:tabs>
            <w:ind w:left="-28"/>
            <w:rPr>
              <w:rFonts w:ascii="Arial" w:eastAsia="Arial" w:hAnsi="Arial" w:cs="Arial"/>
              <w:b/>
            </w:rPr>
          </w:pPr>
        </w:p>
      </w:tc>
    </w:tr>
  </w:tbl>
  <w:p w:rsidR="00987A2F" w:rsidRDefault="00987A2F">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A55"/>
    <w:multiLevelType w:val="multilevel"/>
    <w:tmpl w:val="39E44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84C33"/>
    <w:multiLevelType w:val="multilevel"/>
    <w:tmpl w:val="219A96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56261"/>
    <w:multiLevelType w:val="multilevel"/>
    <w:tmpl w:val="EDA45862"/>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7031D9B"/>
    <w:multiLevelType w:val="multilevel"/>
    <w:tmpl w:val="DA84B2B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7941021A"/>
    <w:multiLevelType w:val="hybridMultilevel"/>
    <w:tmpl w:val="C0C4B6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3B"/>
    <w:rsid w:val="00002811"/>
    <w:rsid w:val="00014A4A"/>
    <w:rsid w:val="00046858"/>
    <w:rsid w:val="00053957"/>
    <w:rsid w:val="00064419"/>
    <w:rsid w:val="00167639"/>
    <w:rsid w:val="001903F5"/>
    <w:rsid w:val="00205035"/>
    <w:rsid w:val="00222EBF"/>
    <w:rsid w:val="00280ECE"/>
    <w:rsid w:val="002E60E4"/>
    <w:rsid w:val="002E7335"/>
    <w:rsid w:val="00352F63"/>
    <w:rsid w:val="00382124"/>
    <w:rsid w:val="003A2667"/>
    <w:rsid w:val="00412FC1"/>
    <w:rsid w:val="00427F04"/>
    <w:rsid w:val="004D498A"/>
    <w:rsid w:val="005A381E"/>
    <w:rsid w:val="005E5977"/>
    <w:rsid w:val="00633690"/>
    <w:rsid w:val="00687043"/>
    <w:rsid w:val="00774609"/>
    <w:rsid w:val="0080004C"/>
    <w:rsid w:val="00836A03"/>
    <w:rsid w:val="00903AB9"/>
    <w:rsid w:val="009474D5"/>
    <w:rsid w:val="00987A2F"/>
    <w:rsid w:val="009C60C6"/>
    <w:rsid w:val="009C7FCA"/>
    <w:rsid w:val="00B04B96"/>
    <w:rsid w:val="00B746D6"/>
    <w:rsid w:val="00B90AE3"/>
    <w:rsid w:val="00B974D1"/>
    <w:rsid w:val="00BF619A"/>
    <w:rsid w:val="00C31DAC"/>
    <w:rsid w:val="00C40583"/>
    <w:rsid w:val="00C7233A"/>
    <w:rsid w:val="00CF4C4F"/>
    <w:rsid w:val="00D45636"/>
    <w:rsid w:val="00D46AAD"/>
    <w:rsid w:val="00D765D0"/>
    <w:rsid w:val="00D8576D"/>
    <w:rsid w:val="00DD6D3B"/>
    <w:rsid w:val="00E91644"/>
    <w:rsid w:val="00F06BA4"/>
    <w:rsid w:val="00F70B04"/>
    <w:rsid w:val="00F72F69"/>
    <w:rsid w:val="00F96ECF"/>
    <w:rsid w:val="00F97D36"/>
    <w:rsid w:val="00FA0EE5"/>
    <w:rsid w:val="00FB4B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2C7CAF1-AF53-46E9-AE0A-D67B4BC1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pPr>
      <w:spacing w:line="240" w:lineRule="auto"/>
    </w:p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4"/>
    <w:pPr>
      <w:spacing w:line="240" w:lineRule="auto"/>
    </w:p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3"/>
    <w:pPr>
      <w:spacing w:line="240" w:lineRule="auto"/>
    </w:pPr>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pPr>
      <w:spacing w:line="240" w:lineRule="auto"/>
    </w:pPr>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pPr>
      <w:spacing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pPr>
      <w:spacing w:line="240" w:lineRule="auto"/>
    </w:pPr>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4"/>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tabs>
        <w:tab w:val="num" w:pos="720"/>
      </w:tabs>
      <w:spacing w:line="240" w:lineRule="auto"/>
      <w:ind w:left="720" w:hanging="720"/>
      <w:contextualSpacing/>
      <w:jc w:val="left"/>
    </w:pPr>
    <w:rPr>
      <w:rFonts w:ascii="Times New Roman" w:eastAsia="Times New Roman" w:hAnsi="Times New Roman" w:cs="Times New Roman"/>
      <w:sz w:val="24"/>
      <w:szCs w:val="24"/>
    </w:rPr>
  </w:style>
  <w:style w:type="paragraph" w:styleId="Subttulo">
    <w:name w:val="Subtitle"/>
    <w:basedOn w:val="Normal"/>
    <w:next w:val="Normal"/>
    <w:rPr>
      <w:color w:val="595959"/>
      <w:sz w:val="28"/>
      <w:szCs w:val="28"/>
    </w:rPr>
  </w:style>
  <w:style w:type="table" w:customStyle="1" w:styleId="afb">
    <w:basedOn w:val="TableNormal0"/>
    <w:pPr>
      <w:spacing w:line="240" w:lineRule="auto"/>
    </w:pPr>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pPr>
      <w:spacing w:line="240" w:lineRule="auto"/>
    </w:pPr>
    <w:tblPr>
      <w:tblStyleRowBandSize w:val="1"/>
      <w:tblStyleColBandSize w:val="1"/>
      <w:tblCellMar>
        <w:left w:w="108" w:type="dxa"/>
        <w:right w:w="108" w:type="dxa"/>
      </w:tblCellMar>
    </w:tblPr>
  </w:style>
  <w:style w:type="character" w:styleId="Textoennegrita">
    <w:name w:val="Strong"/>
    <w:uiPriority w:val="22"/>
    <w:qFormat/>
    <w:rsid w:val="004D4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OsGJAVFLHEtJqlW9tmIt9KmsA==">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10061</Words>
  <Characters>55339</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5</cp:revision>
  <cp:lastPrinted>2025-10-23T23:26:00Z</cp:lastPrinted>
  <dcterms:created xsi:type="dcterms:W3CDTF">2025-10-21T01:03:00Z</dcterms:created>
  <dcterms:modified xsi:type="dcterms:W3CDTF">2025-10-23T23:26:00Z</dcterms:modified>
</cp:coreProperties>
</file>