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B432D1" w14:textId="77777777" w:rsidR="004B524A" w:rsidRDefault="004B524A" w:rsidP="009950AD">
      <w:pPr>
        <w:pStyle w:val="NormalINFOEM"/>
        <w:rPr>
          <w:szCs w:val="24"/>
        </w:rPr>
      </w:pPr>
    </w:p>
    <w:p w14:paraId="49AF2C0C" w14:textId="1BA54FC0" w:rsidR="00A970D5" w:rsidRPr="00D546B9" w:rsidRDefault="00A970D5" w:rsidP="009950AD">
      <w:pPr>
        <w:pStyle w:val="NormalINFOEM"/>
        <w:rPr>
          <w:szCs w:val="24"/>
        </w:rPr>
      </w:pPr>
      <w:r w:rsidRPr="00D546B9">
        <w:rPr>
          <w:szCs w:val="24"/>
        </w:rPr>
        <w:t>Resolución del Pleno del Instituto de Transparencia, Acceso a la Información Pública y Protección de Datos Personales del Estado de México</w:t>
      </w:r>
      <w:r w:rsidR="00FD2A3F" w:rsidRPr="00D546B9">
        <w:rPr>
          <w:szCs w:val="24"/>
        </w:rPr>
        <w:t xml:space="preserve"> </w:t>
      </w:r>
      <w:r w:rsidRPr="00D546B9">
        <w:rPr>
          <w:szCs w:val="24"/>
        </w:rPr>
        <w:t xml:space="preserve">y Municipios, con domicilio en Metepec, Estado de </w:t>
      </w:r>
      <w:r w:rsidR="008B2951" w:rsidRPr="00D546B9">
        <w:rPr>
          <w:szCs w:val="24"/>
        </w:rPr>
        <w:t xml:space="preserve">México, </w:t>
      </w:r>
      <w:r w:rsidR="000D2E93" w:rsidRPr="00D546B9">
        <w:rPr>
          <w:szCs w:val="24"/>
        </w:rPr>
        <w:t>a</w:t>
      </w:r>
      <w:r w:rsidR="0011108B" w:rsidRPr="00D546B9">
        <w:rPr>
          <w:szCs w:val="24"/>
        </w:rPr>
        <w:t xml:space="preserve"> </w:t>
      </w:r>
      <w:r w:rsidR="0079690E" w:rsidRPr="00D546B9">
        <w:rPr>
          <w:szCs w:val="24"/>
        </w:rPr>
        <w:t>veintic</w:t>
      </w:r>
      <w:r w:rsidR="000F6CB1" w:rsidRPr="00D546B9">
        <w:rPr>
          <w:szCs w:val="24"/>
        </w:rPr>
        <w:t>inco</w:t>
      </w:r>
      <w:r w:rsidR="0079690E" w:rsidRPr="00D546B9">
        <w:rPr>
          <w:szCs w:val="24"/>
        </w:rPr>
        <w:t xml:space="preserve"> de junio</w:t>
      </w:r>
      <w:r w:rsidR="00CA4FB7" w:rsidRPr="00D546B9">
        <w:rPr>
          <w:szCs w:val="24"/>
        </w:rPr>
        <w:t xml:space="preserve"> de dos mil veintiséis</w:t>
      </w:r>
      <w:r w:rsidR="0011108B" w:rsidRPr="00D546B9">
        <w:rPr>
          <w:szCs w:val="24"/>
        </w:rPr>
        <w:t>.</w:t>
      </w:r>
    </w:p>
    <w:p w14:paraId="60399B74" w14:textId="77777777" w:rsidR="00A970D5" w:rsidRPr="00D546B9"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61B03B45" w:rsidR="00A970D5" w:rsidRPr="00D546B9"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D546B9">
        <w:rPr>
          <w:rFonts w:eastAsia="Palatino Linotype" w:cs="Palatino Linotype"/>
          <w:b/>
          <w:bCs/>
          <w:color w:val="000000" w:themeColor="text1"/>
          <w:szCs w:val="24"/>
          <w:lang w:val="es-ES"/>
        </w:rPr>
        <w:t>VISTO</w:t>
      </w:r>
      <w:r w:rsidRPr="00D546B9">
        <w:rPr>
          <w:rFonts w:eastAsia="Palatino Linotype" w:cs="Palatino Linotype"/>
          <w:color w:val="000000" w:themeColor="text1"/>
          <w:szCs w:val="24"/>
          <w:lang w:val="es-ES"/>
        </w:rPr>
        <w:t xml:space="preserve"> el expediente electrónico formado con motivo del recurso de revisión número </w:t>
      </w:r>
      <w:bookmarkStart w:id="0" w:name="_GoBack"/>
      <w:r w:rsidR="00E14CDD" w:rsidRPr="00D546B9">
        <w:rPr>
          <w:rFonts w:eastAsia="Palatino Linotype" w:cs="Palatino Linotype"/>
          <w:b/>
          <w:bCs/>
          <w:color w:val="000000" w:themeColor="text1"/>
          <w:szCs w:val="24"/>
          <w:lang w:val="es-ES"/>
        </w:rPr>
        <w:t>11180/INFOEM/IP/RR/2025</w:t>
      </w:r>
      <w:bookmarkEnd w:id="0"/>
      <w:r w:rsidRPr="00D546B9">
        <w:rPr>
          <w:rFonts w:eastAsia="Palatino Linotype" w:cs="Palatino Linotype"/>
          <w:color w:val="000000" w:themeColor="text1"/>
          <w:szCs w:val="24"/>
          <w:lang w:val="es-ES"/>
        </w:rPr>
        <w:t xml:space="preserve">, interpuesto por </w:t>
      </w:r>
      <w:proofErr w:type="spellStart"/>
      <w:r w:rsidR="00B3005C">
        <w:rPr>
          <w:rFonts w:eastAsia="Palatino Linotype" w:cs="Palatino Linotype"/>
          <w:b/>
          <w:bCs/>
          <w:color w:val="000000" w:themeColor="text1"/>
          <w:szCs w:val="24"/>
          <w:lang w:val="es-ES"/>
        </w:rPr>
        <w:t>xxxxxxxxxxxxxxxxxx</w:t>
      </w:r>
      <w:proofErr w:type="spellEnd"/>
      <w:r w:rsidR="00E97C2F" w:rsidRPr="00D546B9">
        <w:rPr>
          <w:rFonts w:eastAsia="Palatino Linotype" w:cs="Palatino Linotype"/>
          <w:color w:val="000000" w:themeColor="text1"/>
          <w:szCs w:val="24"/>
          <w:lang w:val="es-ES"/>
        </w:rPr>
        <w:t>, en lo su</w:t>
      </w:r>
      <w:r w:rsidR="00771E23" w:rsidRPr="00D546B9">
        <w:rPr>
          <w:rFonts w:eastAsia="Palatino Linotype" w:cs="Palatino Linotype"/>
          <w:color w:val="000000" w:themeColor="text1"/>
          <w:szCs w:val="24"/>
          <w:lang w:val="es-ES"/>
        </w:rPr>
        <w:t xml:space="preserve">cesivo </w:t>
      </w:r>
      <w:r w:rsidR="00BE7DE8" w:rsidRPr="00D546B9">
        <w:rPr>
          <w:rFonts w:eastAsia="Palatino Linotype" w:cs="Palatino Linotype"/>
          <w:color w:val="000000" w:themeColor="text1"/>
          <w:szCs w:val="24"/>
          <w:lang w:val="es-ES"/>
        </w:rPr>
        <w:t>el Recurrente</w:t>
      </w:r>
      <w:r w:rsidRPr="00D546B9">
        <w:rPr>
          <w:rFonts w:eastAsia="Palatino Linotype" w:cs="Palatino Linotype"/>
          <w:color w:val="000000" w:themeColor="text1"/>
          <w:szCs w:val="24"/>
          <w:lang w:val="es-ES"/>
        </w:rPr>
        <w:t>, en contra de la respuesta de</w:t>
      </w:r>
      <w:r w:rsidR="00E24F05" w:rsidRPr="00D546B9">
        <w:rPr>
          <w:rFonts w:eastAsia="Palatino Linotype" w:cs="Palatino Linotype"/>
          <w:color w:val="000000" w:themeColor="text1"/>
          <w:szCs w:val="24"/>
          <w:lang w:val="es-ES"/>
        </w:rPr>
        <w:t>l</w:t>
      </w:r>
      <w:r w:rsidRPr="00D546B9">
        <w:rPr>
          <w:rFonts w:eastAsia="Palatino Linotype" w:cs="Palatino Linotype"/>
          <w:color w:val="000000" w:themeColor="text1"/>
          <w:szCs w:val="24"/>
          <w:lang w:val="es-ES"/>
        </w:rPr>
        <w:t xml:space="preserve"> </w:t>
      </w:r>
      <w:r w:rsidR="00761E09" w:rsidRPr="00D546B9">
        <w:rPr>
          <w:rFonts w:eastAsia="Palatino Linotype" w:cs="Palatino Linotype"/>
          <w:b/>
          <w:bCs/>
          <w:color w:val="000000" w:themeColor="text1"/>
          <w:szCs w:val="24"/>
          <w:lang w:val="es-ES"/>
        </w:rPr>
        <w:t>Ayuntamiento de Atizapán de Zaragoza</w:t>
      </w:r>
      <w:r w:rsidR="00771E23" w:rsidRPr="00D546B9">
        <w:rPr>
          <w:rFonts w:eastAsia="Palatino Linotype" w:cs="Palatino Linotype"/>
          <w:color w:val="000000" w:themeColor="text1"/>
          <w:szCs w:val="24"/>
          <w:lang w:val="es-ES"/>
        </w:rPr>
        <w:t>,</w:t>
      </w:r>
      <w:r w:rsidR="00920835" w:rsidRPr="00D546B9">
        <w:rPr>
          <w:rFonts w:eastAsia="Palatino Linotype" w:cs="Palatino Linotype"/>
          <w:color w:val="000000" w:themeColor="text1"/>
          <w:szCs w:val="24"/>
          <w:lang w:val="es-ES"/>
        </w:rPr>
        <w:t xml:space="preserve"> </w:t>
      </w:r>
      <w:r w:rsidRPr="00D546B9">
        <w:rPr>
          <w:rFonts w:eastAsia="Palatino Linotype" w:cs="Palatino Linotype"/>
          <w:color w:val="000000" w:themeColor="text1"/>
          <w:szCs w:val="24"/>
          <w:lang w:val="es-ES"/>
        </w:rPr>
        <w:t>en lo subsecuente</w:t>
      </w:r>
      <w:r w:rsidRPr="00D546B9">
        <w:rPr>
          <w:rFonts w:eastAsia="Palatino Linotype" w:cs="Palatino Linotype"/>
          <w:b/>
          <w:bCs/>
          <w:color w:val="000000" w:themeColor="text1"/>
          <w:szCs w:val="24"/>
          <w:lang w:val="es-ES"/>
        </w:rPr>
        <w:t xml:space="preserve"> </w:t>
      </w:r>
      <w:r w:rsidRPr="00D546B9">
        <w:rPr>
          <w:rFonts w:eastAsia="Palatino Linotype" w:cs="Palatino Linotype"/>
          <w:color w:val="000000" w:themeColor="text1"/>
          <w:szCs w:val="24"/>
          <w:lang w:val="es-ES"/>
        </w:rPr>
        <w:t>el</w:t>
      </w:r>
      <w:r w:rsidRPr="00D546B9">
        <w:rPr>
          <w:rFonts w:eastAsia="Palatino Linotype" w:cs="Palatino Linotype"/>
          <w:b/>
          <w:bCs/>
          <w:color w:val="000000" w:themeColor="text1"/>
          <w:szCs w:val="24"/>
          <w:lang w:val="es-ES"/>
        </w:rPr>
        <w:t xml:space="preserve"> Sujeto Obligado</w:t>
      </w:r>
      <w:r w:rsidRPr="00D546B9">
        <w:rPr>
          <w:rFonts w:eastAsia="Palatino Linotype" w:cs="Palatino Linotype"/>
          <w:color w:val="000000" w:themeColor="text1"/>
          <w:szCs w:val="24"/>
          <w:lang w:val="es-ES"/>
        </w:rPr>
        <w:t>, se procede a dictar la presente resolución.</w:t>
      </w:r>
    </w:p>
    <w:p w14:paraId="4E94FA38" w14:textId="77777777" w:rsidR="007A1B2C" w:rsidRPr="00D546B9" w:rsidRDefault="007A1B2C"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D546B9" w:rsidRDefault="00A970D5" w:rsidP="006922F5">
      <w:pPr>
        <w:pStyle w:val="Ttulo1"/>
        <w:rPr>
          <w:rFonts w:eastAsia="Palatino Linotype"/>
          <w:lang w:val="es-ES_tradnl"/>
        </w:rPr>
      </w:pPr>
      <w:r w:rsidRPr="00D546B9">
        <w:rPr>
          <w:rFonts w:eastAsia="Palatino Linotype"/>
          <w:lang w:val="es-ES_tradnl"/>
        </w:rPr>
        <w:t>A N T E C E D E N T E S</w:t>
      </w:r>
    </w:p>
    <w:p w14:paraId="32F88820" w14:textId="77777777" w:rsidR="00A970D5" w:rsidRPr="00D546B9"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D546B9" w:rsidRDefault="00A970D5" w:rsidP="006922F5">
      <w:pPr>
        <w:pStyle w:val="Ttulo2"/>
        <w:rPr>
          <w:rFonts w:eastAsia="Palatino Linotype"/>
        </w:rPr>
      </w:pPr>
      <w:r w:rsidRPr="00D546B9">
        <w:rPr>
          <w:rFonts w:eastAsia="Palatino Linotype"/>
        </w:rPr>
        <w:t xml:space="preserve">PRIMERO. De la </w:t>
      </w:r>
      <w:r w:rsidR="00A24D3F" w:rsidRPr="00D546B9">
        <w:rPr>
          <w:rFonts w:eastAsia="Palatino Linotype"/>
        </w:rPr>
        <w:t>s</w:t>
      </w:r>
      <w:r w:rsidRPr="00D546B9">
        <w:rPr>
          <w:rFonts w:eastAsia="Palatino Linotype"/>
        </w:rPr>
        <w:t xml:space="preserve">olicitud de </w:t>
      </w:r>
      <w:r w:rsidR="00A24D3F" w:rsidRPr="00D546B9">
        <w:rPr>
          <w:rFonts w:eastAsia="Palatino Linotype"/>
        </w:rPr>
        <w:t>i</w:t>
      </w:r>
      <w:r w:rsidRPr="00D546B9">
        <w:rPr>
          <w:rFonts w:eastAsia="Palatino Linotype"/>
        </w:rPr>
        <w:t>nformación.</w:t>
      </w:r>
    </w:p>
    <w:p w14:paraId="0870C154" w14:textId="075B1D66" w:rsidR="00A970D5" w:rsidRPr="00D546B9" w:rsidRDefault="0063187A" w:rsidP="006922F5">
      <w:pPr>
        <w:pBdr>
          <w:top w:val="nil"/>
          <w:left w:val="nil"/>
          <w:bottom w:val="nil"/>
          <w:right w:val="nil"/>
          <w:between w:val="nil"/>
        </w:pBdr>
        <w:contextualSpacing/>
        <w:rPr>
          <w:rFonts w:eastAsia="Palatino Linotype" w:cs="Palatino Linotype"/>
          <w:color w:val="000000"/>
          <w:szCs w:val="24"/>
        </w:rPr>
      </w:pPr>
      <w:r w:rsidRPr="00D546B9">
        <w:rPr>
          <w:rFonts w:eastAsia="Palatino Linotype" w:cs="Palatino Linotype"/>
          <w:color w:val="000000"/>
          <w:szCs w:val="24"/>
        </w:rPr>
        <w:t xml:space="preserve">Con fecha </w:t>
      </w:r>
      <w:r w:rsidR="00EA5073" w:rsidRPr="00D546B9">
        <w:rPr>
          <w:rFonts w:eastAsia="Palatino Linotype" w:cs="Palatino Linotype"/>
          <w:color w:val="000000"/>
          <w:szCs w:val="24"/>
        </w:rPr>
        <w:t xml:space="preserve">ocho de </w:t>
      </w:r>
      <w:r w:rsidR="00A70098" w:rsidRPr="00D546B9">
        <w:rPr>
          <w:rFonts w:eastAsia="Palatino Linotype" w:cs="Palatino Linotype"/>
          <w:color w:val="000000"/>
          <w:szCs w:val="24"/>
        </w:rPr>
        <w:t>agosto</w:t>
      </w:r>
      <w:r w:rsidRPr="00D546B9">
        <w:rPr>
          <w:rFonts w:eastAsia="Palatino Linotype" w:cs="Palatino Linotype"/>
          <w:color w:val="000000"/>
          <w:szCs w:val="24"/>
        </w:rPr>
        <w:t xml:space="preserve"> de dos mil veintic</w:t>
      </w:r>
      <w:r w:rsidR="009474B9" w:rsidRPr="00D546B9">
        <w:rPr>
          <w:rFonts w:eastAsia="Palatino Linotype" w:cs="Palatino Linotype"/>
          <w:color w:val="000000"/>
          <w:szCs w:val="24"/>
        </w:rPr>
        <w:t>inco</w:t>
      </w:r>
      <w:r w:rsidRPr="00D546B9">
        <w:rPr>
          <w:rFonts w:eastAsia="Palatino Linotype" w:cs="Palatino Linotype"/>
          <w:color w:val="000000"/>
          <w:szCs w:val="24"/>
        </w:rPr>
        <w:t xml:space="preserve">, </w:t>
      </w:r>
      <w:r w:rsidR="00BE7DE8" w:rsidRPr="00D546B9">
        <w:rPr>
          <w:rFonts w:eastAsia="Palatino Linotype" w:cs="Palatino Linotype"/>
          <w:color w:val="000000"/>
          <w:szCs w:val="24"/>
        </w:rPr>
        <w:t>el Recurrente</w:t>
      </w:r>
      <w:r w:rsidRPr="00D546B9">
        <w:rPr>
          <w:rFonts w:eastAsia="Palatino Linotype" w:cs="Palatino Linotype"/>
          <w:color w:val="000000"/>
          <w:szCs w:val="24"/>
        </w:rPr>
        <w:t xml:space="preserve"> presentó solicitud de información que fue registrada en el Sistema de Acceso a la Información Mexiquense (SAIMEX) con el número de expediente</w:t>
      </w:r>
      <w:r w:rsidR="00642669" w:rsidRPr="00D546B9">
        <w:rPr>
          <w:rFonts w:eastAsia="Palatino Linotype" w:cs="Palatino Linotype"/>
          <w:b/>
          <w:bCs/>
          <w:color w:val="000000"/>
          <w:szCs w:val="24"/>
        </w:rPr>
        <w:t xml:space="preserve"> </w:t>
      </w:r>
      <w:r w:rsidR="00761E09" w:rsidRPr="00D546B9">
        <w:rPr>
          <w:rFonts w:eastAsia="Palatino Linotype" w:cs="Palatino Linotype"/>
          <w:b/>
          <w:bCs/>
          <w:color w:val="000000"/>
          <w:szCs w:val="24"/>
        </w:rPr>
        <w:t>00472/ATIZARA/IP/2025</w:t>
      </w:r>
      <w:r w:rsidR="00A970D5" w:rsidRPr="00D546B9">
        <w:rPr>
          <w:rFonts w:eastAsia="Palatino Linotype" w:cs="Palatino Linotype"/>
          <w:color w:val="000000"/>
          <w:szCs w:val="24"/>
        </w:rPr>
        <w:t>,</w:t>
      </w:r>
      <w:r w:rsidR="00A970D5" w:rsidRPr="00D546B9">
        <w:rPr>
          <w:rFonts w:eastAsia="Palatino Linotype" w:cs="Palatino Linotype"/>
          <w:b/>
          <w:color w:val="000000"/>
          <w:szCs w:val="24"/>
        </w:rPr>
        <w:t xml:space="preserve"> </w:t>
      </w:r>
      <w:r w:rsidR="009474B9" w:rsidRPr="00D546B9">
        <w:rPr>
          <w:rFonts w:eastAsia="Palatino Linotype" w:cs="Palatino Linotype"/>
          <w:color w:val="000000"/>
          <w:szCs w:val="24"/>
        </w:rPr>
        <w:t>mediante la cual solicitó información en el tenor siguiente:</w:t>
      </w:r>
    </w:p>
    <w:p w14:paraId="68B56D82" w14:textId="77777777" w:rsidR="00A970D5" w:rsidRPr="00D546B9"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0EC5FFC4" w:rsidR="00A970D5" w:rsidRPr="00D546B9" w:rsidRDefault="70652167" w:rsidP="009950AD">
      <w:pPr>
        <w:pStyle w:val="Fundamentos"/>
      </w:pPr>
      <w:r w:rsidRPr="00D546B9">
        <w:rPr>
          <w:lang w:val="es-ES"/>
        </w:rPr>
        <w:t>«</w:t>
      </w:r>
      <w:r w:rsidR="004B524A" w:rsidRPr="00D546B9">
        <w:rPr>
          <w:lang w:val="es-ES"/>
        </w:rPr>
        <w:t xml:space="preserve">Solicito la base de datos maestra de los precios unitarios con los que cuenta la Dirección de Obras </w:t>
      </w:r>
      <w:proofErr w:type="spellStart"/>
      <w:r w:rsidR="004B524A" w:rsidRPr="00D546B9">
        <w:rPr>
          <w:lang w:val="es-ES"/>
        </w:rPr>
        <w:t>Púbilcas</w:t>
      </w:r>
      <w:proofErr w:type="spellEnd"/>
      <w:r w:rsidR="004B524A" w:rsidRPr="00D546B9">
        <w:rPr>
          <w:lang w:val="es-ES"/>
        </w:rPr>
        <w:t xml:space="preserve"> para la elaboración de los presupuestos base para los distintos procedimientos de adjudicación de obras públicas del municipio, actualizada al día de hoy 08 de agosto de 2025.</w:t>
      </w:r>
      <w:r w:rsidRPr="00D546B9">
        <w:rPr>
          <w:lang w:val="es-ES"/>
        </w:rPr>
        <w:t>» (Sic)</w:t>
      </w:r>
    </w:p>
    <w:p w14:paraId="40BBECCB" w14:textId="77777777" w:rsidR="00A970D5" w:rsidRPr="00D546B9"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D546B9" w:rsidRDefault="00A970D5" w:rsidP="006922F5">
      <w:pPr>
        <w:pBdr>
          <w:top w:val="nil"/>
          <w:left w:val="nil"/>
          <w:bottom w:val="nil"/>
          <w:right w:val="nil"/>
          <w:between w:val="nil"/>
        </w:pBdr>
        <w:contextualSpacing/>
        <w:rPr>
          <w:rFonts w:eastAsia="Palatino Linotype" w:cs="Palatino Linotype"/>
          <w:b/>
          <w:color w:val="000000"/>
          <w:szCs w:val="24"/>
        </w:rPr>
      </w:pPr>
      <w:r w:rsidRPr="00D546B9">
        <w:rPr>
          <w:rFonts w:eastAsia="Palatino Linotype" w:cs="Palatino Linotype"/>
          <w:color w:val="000000"/>
          <w:szCs w:val="24"/>
        </w:rPr>
        <w:t xml:space="preserve">Modalidad de entrega: </w:t>
      </w:r>
      <w:r w:rsidR="004A6F01" w:rsidRPr="00D546B9">
        <w:rPr>
          <w:rFonts w:eastAsia="Palatino Linotype" w:cs="Palatino Linotype"/>
          <w:b/>
          <w:color w:val="000000"/>
          <w:szCs w:val="24"/>
        </w:rPr>
        <w:t>A través del SAIMEX</w:t>
      </w:r>
    </w:p>
    <w:p w14:paraId="63E610EB" w14:textId="77777777" w:rsidR="00DC5F8D" w:rsidRPr="00D546B9" w:rsidRDefault="00DC5F8D" w:rsidP="006922F5">
      <w:pPr>
        <w:pBdr>
          <w:top w:val="nil"/>
          <w:left w:val="nil"/>
          <w:bottom w:val="nil"/>
          <w:right w:val="nil"/>
          <w:between w:val="nil"/>
        </w:pBdr>
        <w:contextualSpacing/>
        <w:rPr>
          <w:rFonts w:eastAsia="Palatino Linotype" w:cs="Palatino Linotype"/>
          <w:color w:val="000000"/>
          <w:szCs w:val="24"/>
        </w:rPr>
      </w:pPr>
    </w:p>
    <w:p w14:paraId="238380B3" w14:textId="77777777" w:rsidR="00DC55AB" w:rsidRPr="00D546B9" w:rsidRDefault="00DC55AB" w:rsidP="006922F5">
      <w:pPr>
        <w:pBdr>
          <w:top w:val="nil"/>
          <w:left w:val="nil"/>
          <w:bottom w:val="nil"/>
          <w:right w:val="nil"/>
          <w:between w:val="nil"/>
        </w:pBdr>
        <w:contextualSpacing/>
        <w:rPr>
          <w:rFonts w:eastAsia="Palatino Linotype" w:cs="Palatino Linotype"/>
          <w:color w:val="000000"/>
          <w:szCs w:val="24"/>
        </w:rPr>
      </w:pPr>
    </w:p>
    <w:p w14:paraId="36A9F440" w14:textId="77777777" w:rsidR="004B524A" w:rsidRPr="00D546B9" w:rsidRDefault="004B524A" w:rsidP="004B524A">
      <w:pPr>
        <w:pStyle w:val="Ttulo2"/>
        <w:rPr>
          <w:rFonts w:eastAsia="Palatino Linotype"/>
        </w:rPr>
      </w:pPr>
      <w:r w:rsidRPr="00D546B9">
        <w:rPr>
          <w:rFonts w:eastAsia="Palatino Linotype"/>
        </w:rPr>
        <w:t>SEGUNDO. De la prórroga para dar atención a la solicitud de información.</w:t>
      </w:r>
    </w:p>
    <w:p w14:paraId="4E1EE662" w14:textId="091AFE57" w:rsidR="004B524A" w:rsidRPr="00D546B9" w:rsidRDefault="004B524A" w:rsidP="006922F5">
      <w:pPr>
        <w:pBdr>
          <w:top w:val="nil"/>
          <w:left w:val="nil"/>
          <w:bottom w:val="nil"/>
          <w:right w:val="nil"/>
          <w:between w:val="nil"/>
        </w:pBdr>
        <w:contextualSpacing/>
        <w:rPr>
          <w:rFonts w:eastAsia="Palatino Linotype" w:cs="Palatino Linotype"/>
          <w:color w:val="000000"/>
          <w:szCs w:val="24"/>
        </w:rPr>
      </w:pPr>
      <w:r w:rsidRPr="00D546B9">
        <w:rPr>
          <w:rFonts w:eastAsia="Palatino Linotype" w:cs="Palatino Linotype"/>
          <w:color w:val="000000"/>
          <w:szCs w:val="24"/>
        </w:rPr>
        <w:t>El veinti</w:t>
      </w:r>
      <w:r w:rsidR="00BA1ABA" w:rsidRPr="00D546B9">
        <w:rPr>
          <w:rFonts w:eastAsia="Palatino Linotype" w:cs="Palatino Linotype"/>
          <w:color w:val="000000"/>
          <w:szCs w:val="24"/>
        </w:rPr>
        <w:t xml:space="preserve">ocho de agosto </w:t>
      </w:r>
      <w:r w:rsidRPr="00D546B9">
        <w:rPr>
          <w:rFonts w:eastAsia="Palatino Linotype" w:cs="Palatino Linotype"/>
          <w:color w:val="000000"/>
          <w:szCs w:val="24"/>
        </w:rPr>
        <w:t xml:space="preserve">de dos mil veinticinco, el Sujeto Obligado hizo del conocimiento de Recurrente que el término para dar atención a la solicitud se había ampliado por siete días adicionales, sin que se haya proporcionado </w:t>
      </w:r>
      <w:r w:rsidR="002B0552" w:rsidRPr="00D546B9">
        <w:rPr>
          <w:rFonts w:eastAsia="Palatino Linotype" w:cs="Palatino Linotype"/>
          <w:color w:val="000000"/>
          <w:szCs w:val="24"/>
        </w:rPr>
        <w:t>el acuerdo emitido por el Comité de Transparencia</w:t>
      </w:r>
      <w:r w:rsidRPr="00D546B9">
        <w:rPr>
          <w:rFonts w:eastAsia="Palatino Linotype" w:cs="Palatino Linotype"/>
          <w:color w:val="000000"/>
          <w:szCs w:val="24"/>
        </w:rPr>
        <w:t xml:space="preserve"> en términos del artículo 163 de la </w:t>
      </w:r>
      <w:r w:rsidRPr="00D546B9">
        <w:rPr>
          <w:rFonts w:eastAsiaTheme="minorHAnsi" w:cstheme="minorBidi"/>
          <w:szCs w:val="24"/>
          <w:lang w:eastAsia="en-US"/>
        </w:rPr>
        <w:t>Ley de</w:t>
      </w:r>
      <w:r w:rsidR="002B0552" w:rsidRPr="00D546B9">
        <w:rPr>
          <w:rFonts w:eastAsiaTheme="minorHAnsi" w:cstheme="minorBidi"/>
          <w:szCs w:val="24"/>
          <w:lang w:eastAsia="en-US"/>
        </w:rPr>
        <w:t xml:space="preserve"> Transparencia y Acceso a la Información Pública del Estado de México y Municipios.</w:t>
      </w:r>
    </w:p>
    <w:p w14:paraId="4903ED0D" w14:textId="77777777" w:rsidR="004B524A" w:rsidRPr="00D546B9" w:rsidRDefault="004B524A" w:rsidP="006922F5">
      <w:pPr>
        <w:pBdr>
          <w:top w:val="nil"/>
          <w:left w:val="nil"/>
          <w:bottom w:val="nil"/>
          <w:right w:val="nil"/>
          <w:between w:val="nil"/>
        </w:pBdr>
        <w:contextualSpacing/>
        <w:rPr>
          <w:rFonts w:eastAsia="Palatino Linotype" w:cs="Palatino Linotype"/>
          <w:color w:val="000000"/>
          <w:szCs w:val="24"/>
        </w:rPr>
      </w:pPr>
    </w:p>
    <w:p w14:paraId="1AEDC68E" w14:textId="22789836" w:rsidR="00A970D5" w:rsidRPr="00D546B9" w:rsidRDefault="002B0552" w:rsidP="006922F5">
      <w:pPr>
        <w:pStyle w:val="Ttulo2"/>
        <w:rPr>
          <w:rFonts w:eastAsia="Palatino Linotype"/>
        </w:rPr>
      </w:pPr>
      <w:r w:rsidRPr="00D546B9">
        <w:rPr>
          <w:rFonts w:eastAsia="Palatino Linotype"/>
        </w:rPr>
        <w:t>TERCERO</w:t>
      </w:r>
      <w:r w:rsidR="00A970D5" w:rsidRPr="00D546B9">
        <w:rPr>
          <w:rFonts w:eastAsia="Palatino Linotype"/>
        </w:rPr>
        <w:t>. De la respuesta del Sujeto Obligado.</w:t>
      </w:r>
    </w:p>
    <w:p w14:paraId="2EE6F294" w14:textId="0DA7B076" w:rsidR="00A970D5" w:rsidRPr="00D546B9" w:rsidRDefault="00A970D5" w:rsidP="006922F5">
      <w:pPr>
        <w:pBdr>
          <w:top w:val="nil"/>
          <w:left w:val="nil"/>
          <w:bottom w:val="nil"/>
          <w:right w:val="nil"/>
          <w:between w:val="nil"/>
        </w:pBdr>
        <w:contextualSpacing/>
        <w:rPr>
          <w:rFonts w:eastAsia="Palatino Linotype" w:cs="Palatino Linotype"/>
          <w:color w:val="000000"/>
          <w:szCs w:val="24"/>
        </w:rPr>
      </w:pPr>
      <w:r w:rsidRPr="00D546B9">
        <w:rPr>
          <w:rFonts w:eastAsia="Palatino Linotype" w:cs="Palatino Linotype"/>
          <w:color w:val="000000"/>
          <w:szCs w:val="24"/>
        </w:rPr>
        <w:t>De las constancias que obran en el expediente electrónico, se observa qu</w:t>
      </w:r>
      <w:r w:rsidR="008B2951" w:rsidRPr="00D546B9">
        <w:rPr>
          <w:rFonts w:eastAsia="Palatino Linotype" w:cs="Palatino Linotype"/>
          <w:color w:val="000000"/>
          <w:szCs w:val="24"/>
        </w:rPr>
        <w:t>e el día</w:t>
      </w:r>
      <w:r w:rsidR="004A3367" w:rsidRPr="00D546B9">
        <w:rPr>
          <w:rFonts w:eastAsia="Palatino Linotype" w:cs="Palatino Linotype"/>
          <w:color w:val="000000"/>
          <w:szCs w:val="24"/>
        </w:rPr>
        <w:t xml:space="preserve"> </w:t>
      </w:r>
      <w:r w:rsidR="00913E86" w:rsidRPr="00D546B9">
        <w:rPr>
          <w:rFonts w:eastAsia="Palatino Linotype" w:cs="Palatino Linotype"/>
          <w:color w:val="000000"/>
          <w:szCs w:val="24"/>
        </w:rPr>
        <w:t>nueve</w:t>
      </w:r>
      <w:r w:rsidR="00B9580E" w:rsidRPr="00D546B9">
        <w:rPr>
          <w:rFonts w:eastAsia="Palatino Linotype" w:cs="Palatino Linotype"/>
          <w:color w:val="000000"/>
          <w:szCs w:val="24"/>
        </w:rPr>
        <w:t xml:space="preserve"> de septiembre </w:t>
      </w:r>
      <w:r w:rsidR="004A5EE6" w:rsidRPr="00D546B9">
        <w:rPr>
          <w:rFonts w:eastAsia="Palatino Linotype" w:cs="Palatino Linotype"/>
          <w:color w:val="000000"/>
          <w:szCs w:val="24"/>
        </w:rPr>
        <w:t>de dos mil veinticinco</w:t>
      </w:r>
      <w:r w:rsidRPr="00D546B9">
        <w:rPr>
          <w:rFonts w:eastAsia="Palatino Linotype" w:cs="Palatino Linotype"/>
          <w:color w:val="000000"/>
          <w:szCs w:val="24"/>
        </w:rPr>
        <w:t>, el Sujeto Obligado dio respuest</w:t>
      </w:r>
      <w:r w:rsidR="009F4FF4" w:rsidRPr="00D546B9">
        <w:rPr>
          <w:rFonts w:eastAsia="Palatino Linotype" w:cs="Palatino Linotype"/>
          <w:color w:val="000000"/>
          <w:szCs w:val="24"/>
        </w:rPr>
        <w:t>a a la solicitud de información</w:t>
      </w:r>
      <w:r w:rsidRPr="00D546B9">
        <w:rPr>
          <w:rFonts w:eastAsia="Palatino Linotype" w:cs="Palatino Linotype"/>
          <w:color w:val="000000"/>
          <w:szCs w:val="24"/>
        </w:rPr>
        <w:t xml:space="preserve"> manifestando lo siguiente:</w:t>
      </w:r>
    </w:p>
    <w:p w14:paraId="6CF4EC0F" w14:textId="77777777" w:rsidR="00A970D5" w:rsidRPr="00D546B9" w:rsidRDefault="00A970D5" w:rsidP="006922F5">
      <w:pPr>
        <w:pBdr>
          <w:top w:val="nil"/>
          <w:left w:val="nil"/>
          <w:bottom w:val="nil"/>
          <w:right w:val="nil"/>
          <w:between w:val="nil"/>
        </w:pBdr>
        <w:contextualSpacing/>
        <w:rPr>
          <w:rFonts w:eastAsia="Palatino Linotype" w:cs="Palatino Linotype"/>
          <w:color w:val="000000"/>
          <w:szCs w:val="24"/>
        </w:rPr>
      </w:pPr>
    </w:p>
    <w:p w14:paraId="492A0F41" w14:textId="7A255BA3" w:rsidR="00C83527" w:rsidRPr="00D546B9" w:rsidRDefault="23740614" w:rsidP="00C83527">
      <w:pPr>
        <w:pStyle w:val="Fundamentos"/>
        <w:rPr>
          <w:lang w:val="es-ES"/>
        </w:rPr>
      </w:pPr>
      <w:r w:rsidRPr="00D546B9">
        <w:rPr>
          <w:lang w:val="es-ES"/>
        </w:rPr>
        <w:t>«</w:t>
      </w:r>
      <w:r w:rsidR="00C83527" w:rsidRPr="00D546B9">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66E840B9" w14:textId="77777777" w:rsidR="00C83527" w:rsidRPr="00D546B9" w:rsidRDefault="00C83527" w:rsidP="00C83527">
      <w:pPr>
        <w:pStyle w:val="Fundamentos"/>
        <w:rPr>
          <w:lang w:val="es-ES"/>
        </w:rPr>
      </w:pPr>
    </w:p>
    <w:p w14:paraId="6D9811F1" w14:textId="4B77CABC" w:rsidR="00C83527" w:rsidRPr="00D546B9" w:rsidRDefault="00C83527" w:rsidP="00C83527">
      <w:pPr>
        <w:pStyle w:val="Fundamentos"/>
        <w:rPr>
          <w:lang w:val="es-ES"/>
        </w:rPr>
      </w:pPr>
      <w:r w:rsidRPr="00D546B9">
        <w:rPr>
          <w:lang w:val="es-ES"/>
        </w:rPr>
        <w:t>EN ATENCIÓN A LA SOLICITUD QUE NOS OCUPA, ME PERMITO INFORMARLE LO SIGUIENTE: (se anexa respuesta).</w:t>
      </w:r>
    </w:p>
    <w:p w14:paraId="031B5AD2" w14:textId="77777777" w:rsidR="00C83527" w:rsidRPr="00D546B9" w:rsidRDefault="00C83527" w:rsidP="00C83527">
      <w:pPr>
        <w:pStyle w:val="Fundamentos"/>
        <w:rPr>
          <w:lang w:val="es-ES"/>
        </w:rPr>
      </w:pPr>
    </w:p>
    <w:p w14:paraId="7DF548E0" w14:textId="77777777" w:rsidR="00C83527" w:rsidRPr="00D546B9" w:rsidRDefault="00C83527" w:rsidP="00C83527">
      <w:pPr>
        <w:pStyle w:val="Fundamentos"/>
        <w:rPr>
          <w:lang w:val="es-ES"/>
        </w:rPr>
      </w:pPr>
      <w:r w:rsidRPr="00D546B9">
        <w:rPr>
          <w:lang w:val="es-ES"/>
        </w:rPr>
        <w:t>ATENTAMENTE</w:t>
      </w:r>
    </w:p>
    <w:p w14:paraId="3FE4A9EF" w14:textId="45F9C305" w:rsidR="00A970D5" w:rsidRPr="00D546B9" w:rsidRDefault="00C83527" w:rsidP="00C83527">
      <w:pPr>
        <w:pStyle w:val="Fundamentos"/>
        <w:rPr>
          <w:lang w:val="es-MX"/>
        </w:rPr>
      </w:pPr>
      <w:r w:rsidRPr="00D546B9">
        <w:rPr>
          <w:lang w:val="es-ES"/>
        </w:rPr>
        <w:t>LIC. MARIA FERNANDA ROA CASTRO</w:t>
      </w:r>
      <w:r w:rsidR="00311EF3" w:rsidRPr="00D546B9">
        <w:rPr>
          <w:lang w:val="es-ES"/>
        </w:rPr>
        <w:t>»</w:t>
      </w:r>
      <w:r w:rsidR="00A970D5" w:rsidRPr="00D546B9">
        <w:rPr>
          <w:lang w:val="es-MX"/>
        </w:rPr>
        <w:t xml:space="preserve"> (Sic)</w:t>
      </w:r>
    </w:p>
    <w:p w14:paraId="2EAB8352" w14:textId="3B77EF6C" w:rsidR="001107C4" w:rsidRPr="00D546B9"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61EDE3FA" w14:textId="06ED26CD" w:rsidR="00F16DFC" w:rsidRPr="00D546B9" w:rsidRDefault="00F16DFC" w:rsidP="000540D4">
      <w:pPr>
        <w:pBdr>
          <w:top w:val="nil"/>
          <w:left w:val="nil"/>
          <w:bottom w:val="nil"/>
          <w:right w:val="nil"/>
          <w:between w:val="nil"/>
        </w:pBdr>
        <w:contextualSpacing/>
        <w:rPr>
          <w:rFonts w:eastAsia="Palatino Linotype" w:cs="Palatino Linotype"/>
          <w:color w:val="000000"/>
          <w:szCs w:val="24"/>
          <w:lang w:val="es-MX"/>
        </w:rPr>
      </w:pPr>
      <w:r w:rsidRPr="00D546B9">
        <w:rPr>
          <w:rFonts w:eastAsia="Palatino Linotype" w:cs="Palatino Linotype"/>
          <w:color w:val="000000"/>
          <w:szCs w:val="24"/>
          <w:lang w:val="es-MX"/>
        </w:rPr>
        <w:t xml:space="preserve">El Sujeto Obligado adjuntó a su respuesta </w:t>
      </w:r>
      <w:r w:rsidR="00C83527" w:rsidRPr="00D546B9">
        <w:rPr>
          <w:rFonts w:eastAsia="Palatino Linotype" w:cs="Palatino Linotype"/>
          <w:color w:val="000000"/>
          <w:szCs w:val="24"/>
          <w:lang w:val="es-MX"/>
        </w:rPr>
        <w:t>el</w:t>
      </w:r>
      <w:r w:rsidR="005E4CB9" w:rsidRPr="00D546B9">
        <w:rPr>
          <w:rFonts w:eastAsia="Palatino Linotype" w:cs="Palatino Linotype"/>
          <w:color w:val="000000"/>
          <w:szCs w:val="24"/>
          <w:lang w:val="es-MX"/>
        </w:rPr>
        <w:t xml:space="preserve"> </w:t>
      </w:r>
      <w:r w:rsidRPr="00D546B9">
        <w:rPr>
          <w:rFonts w:eastAsia="Palatino Linotype" w:cs="Palatino Linotype"/>
          <w:color w:val="000000"/>
          <w:szCs w:val="24"/>
          <w:lang w:val="es-MX"/>
        </w:rPr>
        <w:t>documento denominado</w:t>
      </w:r>
      <w:r w:rsidR="00F57B60" w:rsidRPr="00D546B9">
        <w:rPr>
          <w:rFonts w:eastAsia="Palatino Linotype" w:cs="Palatino Linotype"/>
          <w:color w:val="000000"/>
          <w:szCs w:val="24"/>
          <w:lang w:val="es-MX"/>
        </w:rPr>
        <w:t xml:space="preserve"> </w:t>
      </w:r>
      <w:r w:rsidR="00F57B60" w:rsidRPr="00D546B9">
        <w:rPr>
          <w:rFonts w:eastAsia="Palatino Linotype" w:cs="Palatino Linotype"/>
          <w:b/>
          <w:bCs/>
          <w:color w:val="000000"/>
          <w:szCs w:val="24"/>
          <w:lang w:val="es-MX"/>
        </w:rPr>
        <w:t>«</w:t>
      </w:r>
      <w:proofErr w:type="spellStart"/>
      <w:r w:rsidR="00C83527" w:rsidRPr="00D546B9">
        <w:rPr>
          <w:rFonts w:eastAsia="Palatino Linotype" w:cs="Palatino Linotype"/>
          <w:b/>
          <w:bCs/>
          <w:color w:val="000000"/>
          <w:szCs w:val="24"/>
          <w:lang w:val="es-MX"/>
        </w:rPr>
        <w:t>Solic</w:t>
      </w:r>
      <w:proofErr w:type="spellEnd"/>
      <w:r w:rsidR="00C83527" w:rsidRPr="00D546B9">
        <w:rPr>
          <w:rFonts w:eastAsia="Palatino Linotype" w:cs="Palatino Linotype"/>
          <w:b/>
          <w:bCs/>
          <w:color w:val="000000"/>
          <w:szCs w:val="24"/>
          <w:lang w:val="es-MX"/>
        </w:rPr>
        <w:t>. 472</w:t>
      </w:r>
      <w:proofErr w:type="gramStart"/>
      <w:r w:rsidR="00C83527" w:rsidRPr="00D546B9">
        <w:rPr>
          <w:rFonts w:eastAsia="Palatino Linotype" w:cs="Palatino Linotype"/>
          <w:b/>
          <w:bCs/>
          <w:color w:val="000000"/>
          <w:szCs w:val="24"/>
          <w:lang w:val="es-MX"/>
        </w:rPr>
        <w:t>.pdf</w:t>
      </w:r>
      <w:proofErr w:type="gramEnd"/>
      <w:r w:rsidR="00B9580E" w:rsidRPr="00D546B9">
        <w:rPr>
          <w:rFonts w:eastAsia="Palatino Linotype" w:cs="Palatino Linotype"/>
          <w:b/>
          <w:bCs/>
          <w:color w:val="000000"/>
          <w:szCs w:val="24"/>
          <w:lang w:val="es-MX"/>
        </w:rPr>
        <w:t>»</w:t>
      </w:r>
      <w:r w:rsidR="00B9580E" w:rsidRPr="00D546B9">
        <w:rPr>
          <w:rFonts w:eastAsia="Palatino Linotype" w:cs="Palatino Linotype"/>
          <w:color w:val="000000"/>
          <w:szCs w:val="24"/>
          <w:lang w:val="es-MX"/>
        </w:rPr>
        <w:t xml:space="preserve">, </w:t>
      </w:r>
      <w:r w:rsidR="00635456" w:rsidRPr="00D546B9">
        <w:rPr>
          <w:rFonts w:eastAsia="Palatino Linotype" w:cs="Palatino Linotype"/>
          <w:color w:val="000000"/>
          <w:szCs w:val="24"/>
          <w:lang w:val="es-MX"/>
        </w:rPr>
        <w:t>cuyo contenido no se reproduce por ser del conocimiento de las partes; no obstante, será objeto de análisis en el estudio correspondiente.</w:t>
      </w:r>
    </w:p>
    <w:p w14:paraId="57DED6B8" w14:textId="77777777" w:rsidR="00F16DFC" w:rsidRPr="00D546B9" w:rsidRDefault="00F16DFC" w:rsidP="006922F5">
      <w:pPr>
        <w:pBdr>
          <w:top w:val="nil"/>
          <w:left w:val="nil"/>
          <w:bottom w:val="nil"/>
          <w:right w:val="nil"/>
          <w:between w:val="nil"/>
        </w:pBdr>
        <w:contextualSpacing/>
        <w:rPr>
          <w:rFonts w:eastAsia="Palatino Linotype" w:cs="Palatino Linotype"/>
          <w:color w:val="000000"/>
          <w:szCs w:val="24"/>
          <w:lang w:val="es-MX"/>
        </w:rPr>
      </w:pPr>
    </w:p>
    <w:p w14:paraId="58FA11DD" w14:textId="67FF2A67" w:rsidR="00A970D5" w:rsidRPr="00D546B9" w:rsidRDefault="006D758F" w:rsidP="006922F5">
      <w:pPr>
        <w:pStyle w:val="Ttulo2"/>
        <w:rPr>
          <w:rFonts w:eastAsia="Palatino Linotype"/>
        </w:rPr>
      </w:pPr>
      <w:r w:rsidRPr="00D546B9">
        <w:rPr>
          <w:rFonts w:eastAsia="Palatino Linotype"/>
        </w:rPr>
        <w:lastRenderedPageBreak/>
        <w:t>CUART</w:t>
      </w:r>
      <w:r w:rsidR="00E21393" w:rsidRPr="00D546B9">
        <w:rPr>
          <w:rFonts w:eastAsia="Palatino Linotype"/>
        </w:rPr>
        <w:t>O</w:t>
      </w:r>
      <w:r w:rsidR="00A970D5" w:rsidRPr="00D546B9">
        <w:rPr>
          <w:rFonts w:eastAsia="Palatino Linotype"/>
        </w:rPr>
        <w:t>. Del recurso de revisión.</w:t>
      </w:r>
    </w:p>
    <w:p w14:paraId="1E4793B2" w14:textId="37A94C75" w:rsidR="00453C0A" w:rsidRPr="00D546B9" w:rsidRDefault="0090115A" w:rsidP="006922F5">
      <w:pPr>
        <w:pBdr>
          <w:top w:val="nil"/>
          <w:left w:val="nil"/>
          <w:bottom w:val="nil"/>
          <w:right w:val="nil"/>
          <w:between w:val="nil"/>
        </w:pBdr>
        <w:contextualSpacing/>
        <w:rPr>
          <w:rFonts w:eastAsia="Palatino Linotype" w:cs="Palatino Linotype"/>
          <w:color w:val="000000"/>
          <w:szCs w:val="24"/>
        </w:rPr>
      </w:pPr>
      <w:r w:rsidRPr="00D546B9">
        <w:rPr>
          <w:rFonts w:eastAsia="Palatino Linotype" w:cs="Palatino Linotype"/>
          <w:color w:val="000000"/>
          <w:szCs w:val="24"/>
        </w:rPr>
        <w:t>Inconforme con la respuesta emitid</w:t>
      </w:r>
      <w:r w:rsidR="008C4604" w:rsidRPr="00D546B9">
        <w:rPr>
          <w:rFonts w:eastAsia="Palatino Linotype" w:cs="Palatino Linotype"/>
          <w:color w:val="000000"/>
          <w:szCs w:val="24"/>
        </w:rPr>
        <w:t>a</w:t>
      </w:r>
      <w:r w:rsidR="00DA2A52" w:rsidRPr="00D546B9">
        <w:rPr>
          <w:rFonts w:eastAsia="Palatino Linotype" w:cs="Palatino Linotype"/>
          <w:color w:val="000000"/>
          <w:szCs w:val="24"/>
        </w:rPr>
        <w:t xml:space="preserve"> por el Sujeto Obligado</w:t>
      </w:r>
      <w:r w:rsidR="006726AD" w:rsidRPr="00D546B9">
        <w:rPr>
          <w:rFonts w:eastAsia="Palatino Linotype" w:cs="Palatino Linotype"/>
          <w:color w:val="000000"/>
          <w:szCs w:val="24"/>
        </w:rPr>
        <w:t xml:space="preserve">, </w:t>
      </w:r>
      <w:r w:rsidR="00BE7DE8" w:rsidRPr="00D546B9">
        <w:rPr>
          <w:rFonts w:eastAsia="Palatino Linotype" w:cs="Palatino Linotype"/>
          <w:color w:val="000000"/>
          <w:szCs w:val="24"/>
        </w:rPr>
        <w:t>el Recurrente</w:t>
      </w:r>
      <w:r w:rsidRPr="00D546B9">
        <w:rPr>
          <w:rFonts w:eastAsia="Palatino Linotype" w:cs="Palatino Linotype"/>
          <w:color w:val="000000"/>
          <w:szCs w:val="24"/>
        </w:rPr>
        <w:t xml:space="preserve"> interpuso el presente recurso de revisión el </w:t>
      </w:r>
      <w:r w:rsidR="00725F38" w:rsidRPr="00D546B9">
        <w:rPr>
          <w:rFonts w:eastAsia="Palatino Linotype" w:cs="Palatino Linotype"/>
          <w:color w:val="000000"/>
          <w:szCs w:val="24"/>
        </w:rPr>
        <w:t>dos de octubre</w:t>
      </w:r>
      <w:r w:rsidR="00177F35" w:rsidRPr="00D546B9">
        <w:rPr>
          <w:rFonts w:eastAsia="Palatino Linotype" w:cs="Palatino Linotype"/>
          <w:color w:val="000000"/>
          <w:szCs w:val="24"/>
        </w:rPr>
        <w:t xml:space="preserve"> </w:t>
      </w:r>
      <w:r w:rsidR="00DE2889" w:rsidRPr="00D546B9">
        <w:rPr>
          <w:rFonts w:eastAsia="Palatino Linotype" w:cs="Palatino Linotype"/>
          <w:color w:val="000000"/>
          <w:szCs w:val="24"/>
        </w:rPr>
        <w:t>de dos mil veinticinco</w:t>
      </w:r>
      <w:r w:rsidRPr="00D546B9">
        <w:rPr>
          <w:rFonts w:eastAsia="Palatino Linotype" w:cs="Palatino Linotype"/>
          <w:color w:val="000000"/>
          <w:szCs w:val="24"/>
        </w:rPr>
        <w:t>, el cual se registró en el SAIMEX con el expediente número</w:t>
      </w:r>
      <w:r w:rsidR="00A970D5" w:rsidRPr="00D546B9">
        <w:rPr>
          <w:rFonts w:eastAsia="Palatino Linotype" w:cs="Palatino Linotype"/>
          <w:color w:val="000000"/>
          <w:szCs w:val="24"/>
        </w:rPr>
        <w:t xml:space="preserve"> </w:t>
      </w:r>
      <w:r w:rsidR="00E14CDD" w:rsidRPr="00D546B9">
        <w:rPr>
          <w:rFonts w:eastAsia="Palatino Linotype" w:cs="Palatino Linotype"/>
          <w:b/>
          <w:color w:val="000000"/>
          <w:szCs w:val="24"/>
        </w:rPr>
        <w:t>11180/INFOEM/IP/RR/2025</w:t>
      </w:r>
      <w:r w:rsidR="00A06896" w:rsidRPr="00D546B9">
        <w:rPr>
          <w:rFonts w:eastAsia="Palatino Linotype" w:cs="Palatino Linotype"/>
          <w:color w:val="000000"/>
          <w:szCs w:val="24"/>
        </w:rPr>
        <w:t xml:space="preserve">, </w:t>
      </w:r>
      <w:r w:rsidRPr="00D546B9">
        <w:rPr>
          <w:rFonts w:eastAsia="Palatino Linotype" w:cs="Palatino Linotype"/>
          <w:color w:val="000000"/>
          <w:szCs w:val="24"/>
        </w:rPr>
        <w:t>en el que manifestó</w:t>
      </w:r>
      <w:r w:rsidR="00A970D5" w:rsidRPr="00D546B9">
        <w:rPr>
          <w:rFonts w:eastAsia="Palatino Linotype" w:cs="Palatino Linotype"/>
          <w:color w:val="000000"/>
          <w:szCs w:val="24"/>
        </w:rPr>
        <w:t xml:space="preserve"> lo siguiente:</w:t>
      </w:r>
    </w:p>
    <w:p w14:paraId="6A7B18CD" w14:textId="77777777" w:rsidR="00725F38" w:rsidRPr="00D546B9" w:rsidRDefault="00725F38"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D546B9" w:rsidRDefault="00A970D5" w:rsidP="006922F5">
      <w:pPr>
        <w:contextualSpacing/>
        <w:rPr>
          <w:rFonts w:eastAsia="Palatino Linotype" w:cs="Palatino Linotype"/>
          <w:b/>
        </w:rPr>
      </w:pPr>
      <w:r w:rsidRPr="00D546B9">
        <w:rPr>
          <w:rFonts w:eastAsia="Palatino Linotype" w:cs="Palatino Linotype"/>
          <w:b/>
        </w:rPr>
        <w:t>Acto Impugnado:</w:t>
      </w:r>
      <w:r w:rsidR="00655007" w:rsidRPr="00D546B9">
        <w:rPr>
          <w:rFonts w:eastAsia="Palatino Linotype" w:cs="Palatino Linotype"/>
          <w:b/>
        </w:rPr>
        <w:t xml:space="preserve"> </w:t>
      </w:r>
    </w:p>
    <w:p w14:paraId="4A0EFE5A" w14:textId="4FB86F71" w:rsidR="00A970D5" w:rsidRPr="00D546B9" w:rsidRDefault="5C35490E" w:rsidP="00664DC7">
      <w:pPr>
        <w:pStyle w:val="Fundamentos"/>
        <w:rPr>
          <w:b/>
          <w:bCs/>
          <w:lang w:val="es-ES"/>
        </w:rPr>
      </w:pPr>
      <w:r w:rsidRPr="00D546B9">
        <w:rPr>
          <w:lang w:val="es-ES"/>
        </w:rPr>
        <w:t>«</w:t>
      </w:r>
      <w:r w:rsidR="0055574C" w:rsidRPr="00D546B9">
        <w:rPr>
          <w:lang w:val="es-ES"/>
        </w:rPr>
        <w:t>La respuesta a la solicitud de información 00472/ATIZARA/IP/2025, comunicada mediante el oficio DOP/EJ/3110/2025</w:t>
      </w:r>
      <w:r w:rsidRPr="00D546B9">
        <w:rPr>
          <w:lang w:val="es-ES"/>
        </w:rPr>
        <w:t>» (Sic)</w:t>
      </w:r>
    </w:p>
    <w:p w14:paraId="3C40A441" w14:textId="0B2599C4" w:rsidR="00A970D5" w:rsidRPr="00D546B9" w:rsidRDefault="00A970D5" w:rsidP="00FA1919">
      <w:pPr>
        <w:tabs>
          <w:tab w:val="left" w:pos="2515"/>
        </w:tabs>
        <w:contextualSpacing/>
        <w:rPr>
          <w:rFonts w:eastAsia="Palatino Linotype" w:cs="Palatino Linotype"/>
          <w:iCs/>
          <w:szCs w:val="24"/>
          <w:lang w:val="es-ES"/>
        </w:rPr>
      </w:pPr>
    </w:p>
    <w:p w14:paraId="0F6CFE30" w14:textId="719FCACE" w:rsidR="00300EA0" w:rsidRPr="00D546B9" w:rsidRDefault="002B6B0F" w:rsidP="00300EA0">
      <w:pPr>
        <w:contextualSpacing/>
        <w:rPr>
          <w:rFonts w:eastAsia="Palatino Linotype" w:cs="Palatino Linotype"/>
          <w:b/>
        </w:rPr>
      </w:pPr>
      <w:r w:rsidRPr="00D546B9">
        <w:rPr>
          <w:rFonts w:eastAsia="Palatino Linotype" w:cs="Palatino Linotype"/>
          <w:b/>
        </w:rPr>
        <w:t>Razones o motivos de inconformidad</w:t>
      </w:r>
      <w:r w:rsidR="00300EA0" w:rsidRPr="00D546B9">
        <w:rPr>
          <w:rFonts w:eastAsia="Palatino Linotype" w:cs="Palatino Linotype"/>
          <w:b/>
        </w:rPr>
        <w:t xml:space="preserve">: </w:t>
      </w:r>
    </w:p>
    <w:p w14:paraId="636038ED" w14:textId="37629B54" w:rsidR="00300EA0" w:rsidRPr="00D546B9" w:rsidRDefault="00300EA0" w:rsidP="00300EA0">
      <w:pPr>
        <w:pStyle w:val="Fundamentos"/>
        <w:rPr>
          <w:b/>
          <w:bCs/>
          <w:lang w:val="es-ES"/>
        </w:rPr>
      </w:pPr>
      <w:r w:rsidRPr="00D546B9">
        <w:rPr>
          <w:lang w:val="es-ES"/>
        </w:rPr>
        <w:t>«</w:t>
      </w:r>
      <w:r w:rsidR="00DA2A52" w:rsidRPr="00D546B9">
        <w:rPr>
          <w:lang w:val="es-ES"/>
        </w:rPr>
        <w:t>La respuesta del Ayuntamiento de Atizapán de Zaragoza impugno por las siguientes razones: 1. Solicité de manera explícita la "base de datos maestra de precios unitarios", que es el insumo o herramienta de cálculo de presupuestos. En respuesta, el Ayuntamiento me remite a los "contratos de obra pública", que son el resultado final de los procedimientos de adjudicación. Esta respuesta es incongruente con la petición original y constituye una negativa a entregar la información requerida. 2. Si el sujeto obligado pretende argumentar que la "base de datos maestra" como tal no existe, ha fallado en seguir el procedimiento legal. Una declaración de inexistencia debe ser formalmente emitida y fundada por el Comité de Transparencia, no puede ser una simple insinuación en un oficio. 3. Además de dirigirme a información que no solicité, es una transferencia ilegal de la carga de la prueba al ciudadano, violando los principios de sencillez y máxima publicidad que rigen el derecho de acceso a la información. Por lo expuesto, la respuesta es una simulación inaceptable. Solicito a este Instituto que revoque este acto y ORDENE al Ayuntamiento de Atizapán de Zaragoza a que entregue la información que realmente fue solicitada: la base de datos maestra, tabulador, catálogo o cualquier documento análogo que contenga los precios unitarios que utiliza la Dirección de Obras Públicas para la elaboración de sus presupuestos base.</w:t>
      </w:r>
      <w:r w:rsidRPr="00D546B9">
        <w:rPr>
          <w:lang w:val="es-ES"/>
        </w:rPr>
        <w:t>» (Sic)</w:t>
      </w:r>
    </w:p>
    <w:p w14:paraId="0A3CE1C1" w14:textId="77777777" w:rsidR="00390EBF" w:rsidRPr="00D546B9" w:rsidRDefault="00390EBF" w:rsidP="006922F5">
      <w:pPr>
        <w:contextualSpacing/>
        <w:rPr>
          <w:rFonts w:eastAsia="Palatino Linotype" w:cs="Palatino Linotype"/>
          <w:iCs/>
          <w:szCs w:val="24"/>
          <w:lang w:val="es-ES"/>
        </w:rPr>
      </w:pPr>
    </w:p>
    <w:p w14:paraId="26F2A1D2" w14:textId="50614DAB" w:rsidR="00DA2A52" w:rsidRPr="00D546B9" w:rsidRDefault="008C4190" w:rsidP="006922F5">
      <w:pPr>
        <w:contextualSpacing/>
        <w:rPr>
          <w:rFonts w:eastAsia="Palatino Linotype" w:cs="Palatino Linotype"/>
          <w:iCs/>
          <w:szCs w:val="24"/>
          <w:lang w:val="es-ES"/>
        </w:rPr>
      </w:pPr>
      <w:r w:rsidRPr="00D546B9">
        <w:rPr>
          <w:rFonts w:eastAsia="Palatino Linotype" w:cs="Palatino Linotype"/>
          <w:iCs/>
          <w:szCs w:val="24"/>
          <w:lang w:val="es-ES"/>
        </w:rPr>
        <w:t xml:space="preserve">El Recurrente adjuntó al recurso de revisión el </w:t>
      </w:r>
      <w:r w:rsidRPr="00D546B9">
        <w:rPr>
          <w:rFonts w:eastAsia="Palatino Linotype" w:cs="Palatino Linotype"/>
          <w:color w:val="000000"/>
          <w:szCs w:val="24"/>
          <w:lang w:val="es-MX"/>
        </w:rPr>
        <w:t xml:space="preserve">documento denominado </w:t>
      </w:r>
      <w:r w:rsidRPr="00D546B9">
        <w:rPr>
          <w:rFonts w:eastAsia="Palatino Linotype" w:cs="Palatino Linotype"/>
          <w:b/>
          <w:bCs/>
          <w:color w:val="000000"/>
          <w:szCs w:val="24"/>
          <w:lang w:val="es-MX"/>
        </w:rPr>
        <w:t>«</w:t>
      </w:r>
      <w:proofErr w:type="spellStart"/>
      <w:r w:rsidRPr="00D546B9">
        <w:rPr>
          <w:rFonts w:eastAsia="Palatino Linotype" w:cs="Palatino Linotype"/>
          <w:b/>
          <w:bCs/>
          <w:color w:val="000000"/>
          <w:szCs w:val="24"/>
          <w:lang w:val="es-MX"/>
        </w:rPr>
        <w:t>Solic</w:t>
      </w:r>
      <w:proofErr w:type="spellEnd"/>
      <w:r w:rsidRPr="00D546B9">
        <w:rPr>
          <w:rFonts w:eastAsia="Palatino Linotype" w:cs="Palatino Linotype"/>
          <w:b/>
          <w:bCs/>
          <w:color w:val="000000"/>
          <w:szCs w:val="24"/>
          <w:lang w:val="es-MX"/>
        </w:rPr>
        <w:t>. 472</w:t>
      </w:r>
      <w:proofErr w:type="gramStart"/>
      <w:r w:rsidRPr="00D546B9">
        <w:rPr>
          <w:rFonts w:eastAsia="Palatino Linotype" w:cs="Palatino Linotype"/>
          <w:b/>
          <w:bCs/>
          <w:color w:val="000000"/>
          <w:szCs w:val="24"/>
          <w:lang w:val="es-MX"/>
        </w:rPr>
        <w:t>.pdf</w:t>
      </w:r>
      <w:proofErr w:type="gramEnd"/>
      <w:r w:rsidRPr="00D546B9">
        <w:rPr>
          <w:rFonts w:eastAsia="Palatino Linotype" w:cs="Palatino Linotype"/>
          <w:b/>
          <w:bCs/>
          <w:color w:val="000000"/>
          <w:szCs w:val="24"/>
          <w:lang w:val="es-MX"/>
        </w:rPr>
        <w:t>»</w:t>
      </w:r>
      <w:r w:rsidRPr="00D546B9">
        <w:rPr>
          <w:rFonts w:eastAsia="Palatino Linotype" w:cs="Palatino Linotype"/>
          <w:color w:val="000000"/>
          <w:szCs w:val="24"/>
          <w:lang w:val="es-MX"/>
        </w:rPr>
        <w:t>, que consiste en el documento remitido por el Sujeto Obligado en respuesta.</w:t>
      </w:r>
    </w:p>
    <w:p w14:paraId="5F11A08F" w14:textId="77777777" w:rsidR="00DA2A52" w:rsidRPr="00D546B9" w:rsidRDefault="00DA2A52" w:rsidP="006922F5">
      <w:pPr>
        <w:contextualSpacing/>
        <w:rPr>
          <w:rFonts w:eastAsia="Palatino Linotype" w:cs="Palatino Linotype"/>
          <w:iCs/>
          <w:szCs w:val="24"/>
          <w:lang w:val="es-ES"/>
        </w:rPr>
      </w:pPr>
    </w:p>
    <w:p w14:paraId="11D7F189" w14:textId="2935955F" w:rsidR="00A970D5" w:rsidRPr="00D546B9" w:rsidRDefault="006D758F" w:rsidP="006922F5">
      <w:pPr>
        <w:pStyle w:val="Ttulo2"/>
        <w:rPr>
          <w:rFonts w:eastAsia="Palatino Linotype"/>
        </w:rPr>
      </w:pPr>
      <w:r w:rsidRPr="00D546B9">
        <w:rPr>
          <w:rFonts w:eastAsia="Palatino Linotype"/>
        </w:rPr>
        <w:lastRenderedPageBreak/>
        <w:t>QUIN</w:t>
      </w:r>
      <w:r w:rsidR="007A1154" w:rsidRPr="00D546B9">
        <w:rPr>
          <w:rFonts w:eastAsia="Palatino Linotype"/>
        </w:rPr>
        <w:t>TO</w:t>
      </w:r>
      <w:r w:rsidR="00A970D5" w:rsidRPr="00D546B9">
        <w:rPr>
          <w:rFonts w:eastAsia="Palatino Linotype"/>
        </w:rPr>
        <w:t>. Del turno y admisión del recurso de revisión.</w:t>
      </w:r>
    </w:p>
    <w:p w14:paraId="2459DEBA" w14:textId="251D9511" w:rsidR="00A970D5" w:rsidRPr="00D546B9" w:rsidRDefault="70652167" w:rsidP="70652167">
      <w:pPr>
        <w:pBdr>
          <w:top w:val="nil"/>
          <w:left w:val="nil"/>
          <w:bottom w:val="nil"/>
          <w:right w:val="nil"/>
          <w:between w:val="nil"/>
        </w:pBdr>
        <w:contextualSpacing/>
        <w:rPr>
          <w:rFonts w:eastAsia="Palatino Linotype" w:cs="Palatino Linotype"/>
          <w:color w:val="000000"/>
          <w:lang w:val="es-ES"/>
        </w:rPr>
      </w:pPr>
      <w:r w:rsidRPr="00D546B9">
        <w:rPr>
          <w:rFonts w:eastAsia="Palatino Linotype" w:cs="Palatino Linotype"/>
          <w:color w:val="000000" w:themeColor="text1"/>
          <w:lang w:val="es-ES"/>
        </w:rPr>
        <w:t xml:space="preserve">Medio de impugnación que le fue turnado al </w:t>
      </w:r>
      <w:r w:rsidRPr="00D546B9">
        <w:rPr>
          <w:rFonts w:eastAsia="Palatino Linotype" w:cs="Palatino Linotype"/>
          <w:b/>
          <w:bCs/>
          <w:color w:val="000000" w:themeColor="text1"/>
          <w:lang w:val="es-ES"/>
        </w:rPr>
        <w:t>Comisionado Presidente José Martínez Vilchis</w:t>
      </w:r>
      <w:r w:rsidRPr="00D546B9">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D546B9">
        <w:rPr>
          <w:rFonts w:eastAsia="Palatino Linotype" w:cs="Palatino Linotype"/>
          <w:color w:val="000000" w:themeColor="text1"/>
          <w:lang w:val="es-ES"/>
        </w:rPr>
        <w:t xml:space="preserve"> admisión de fecha </w:t>
      </w:r>
      <w:r w:rsidR="00E7201F" w:rsidRPr="00D546B9">
        <w:rPr>
          <w:rFonts w:eastAsia="Palatino Linotype" w:cs="Palatino Linotype"/>
          <w:color w:val="000000" w:themeColor="text1"/>
          <w:lang w:val="es-ES"/>
        </w:rPr>
        <w:t>do</w:t>
      </w:r>
      <w:r w:rsidR="000E5513" w:rsidRPr="00D546B9">
        <w:rPr>
          <w:rFonts w:eastAsia="Palatino Linotype" w:cs="Palatino Linotype"/>
          <w:color w:val="000000" w:themeColor="text1"/>
          <w:lang w:val="es-ES"/>
        </w:rPr>
        <w:t>s de octubre</w:t>
      </w:r>
      <w:r w:rsidR="00774AC3" w:rsidRPr="00D546B9">
        <w:rPr>
          <w:rFonts w:eastAsia="Palatino Linotype" w:cs="Palatino Linotype"/>
          <w:color w:val="000000" w:themeColor="text1"/>
          <w:lang w:val="es-ES"/>
        </w:rPr>
        <w:t xml:space="preserve"> de dos mil veinticinco</w:t>
      </w:r>
      <w:r w:rsidRPr="00D546B9">
        <w:rPr>
          <w:rFonts w:eastAsia="Palatino Linotype" w:cs="Palatino Linotype"/>
          <w:color w:val="000000" w:themeColor="text1"/>
          <w:lang w:val="es-ES"/>
        </w:rPr>
        <w:t xml:space="preserve">, </w:t>
      </w:r>
      <w:r w:rsidRPr="00D546B9">
        <w:rPr>
          <w:rFonts w:eastAsia="Palatino Linotype" w:cs="Palatino Linotype"/>
          <w:lang w:val="es-ES"/>
        </w:rPr>
        <w:t>otorgándose</w:t>
      </w:r>
      <w:r w:rsidRPr="00D546B9">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D546B9"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610C5D5E" w:rsidR="00A970D5" w:rsidRPr="00D546B9" w:rsidRDefault="006D758F" w:rsidP="006922F5">
      <w:pPr>
        <w:pStyle w:val="Ttulo2"/>
        <w:rPr>
          <w:rFonts w:eastAsia="Palatino Linotype"/>
        </w:rPr>
      </w:pPr>
      <w:r w:rsidRPr="00D546B9">
        <w:rPr>
          <w:rFonts w:eastAsia="Palatino Linotype"/>
        </w:rPr>
        <w:t>SEX</w:t>
      </w:r>
      <w:r w:rsidR="00E21393" w:rsidRPr="00D546B9">
        <w:rPr>
          <w:rFonts w:eastAsia="Palatino Linotype"/>
        </w:rPr>
        <w:t>T</w:t>
      </w:r>
      <w:r w:rsidR="007D2A1A" w:rsidRPr="00D546B9">
        <w:rPr>
          <w:rFonts w:eastAsia="Palatino Linotype"/>
        </w:rPr>
        <w:t>O</w:t>
      </w:r>
      <w:r w:rsidR="00A970D5" w:rsidRPr="00D546B9">
        <w:rPr>
          <w:rFonts w:eastAsia="Palatino Linotype"/>
        </w:rPr>
        <w:t>. De la etapa de instrucción.</w:t>
      </w:r>
    </w:p>
    <w:p w14:paraId="56747BAF" w14:textId="3CE566B3" w:rsidR="00051275" w:rsidRPr="00D546B9" w:rsidRDefault="00051275" w:rsidP="00051275">
      <w:pPr>
        <w:pBdr>
          <w:top w:val="nil"/>
          <w:left w:val="nil"/>
          <w:bottom w:val="nil"/>
          <w:right w:val="nil"/>
          <w:between w:val="nil"/>
        </w:pBdr>
        <w:rPr>
          <w:rFonts w:eastAsia="Palatino Linotype" w:cs="Palatino Linotype"/>
          <w:color w:val="000000"/>
          <w:szCs w:val="24"/>
        </w:rPr>
      </w:pPr>
      <w:r w:rsidRPr="00D546B9">
        <w:rPr>
          <w:rFonts w:eastAsia="Palatino Linotype" w:cs="Palatino Linotype"/>
          <w:color w:val="000000"/>
          <w:szCs w:val="24"/>
        </w:rPr>
        <w:t xml:space="preserve">Durante la etapa de instrucción, se observa que el </w:t>
      </w:r>
      <w:r w:rsidR="00E7201F" w:rsidRPr="00D546B9">
        <w:rPr>
          <w:rFonts w:eastAsia="Palatino Linotype" w:cs="Palatino Linotype"/>
          <w:color w:val="000000"/>
          <w:szCs w:val="24"/>
        </w:rPr>
        <w:t>ocho</w:t>
      </w:r>
      <w:r w:rsidRPr="00D546B9">
        <w:rPr>
          <w:rFonts w:eastAsia="Palatino Linotype" w:cs="Palatino Linotype"/>
          <w:color w:val="000000"/>
          <w:szCs w:val="24"/>
        </w:rPr>
        <w:t xml:space="preserve"> de octubre de dos mil veinticinco, el Sujeto Obligado rindió su Informe Justificado mediante la presentación de los documentos </w:t>
      </w:r>
      <w:r w:rsidRPr="00D546B9">
        <w:rPr>
          <w:rFonts w:eastAsia="Palatino Linotype" w:cs="Palatino Linotype"/>
          <w:b/>
          <w:color w:val="000000"/>
          <w:szCs w:val="24"/>
        </w:rPr>
        <w:t>«</w:t>
      </w:r>
      <w:r w:rsidR="00B96DBB" w:rsidRPr="00D546B9">
        <w:rPr>
          <w:rFonts w:eastAsia="Palatino Linotype" w:cs="Palatino Linotype"/>
          <w:b/>
          <w:color w:val="000000"/>
          <w:szCs w:val="24"/>
        </w:rPr>
        <w:t>[</w:t>
      </w:r>
      <w:proofErr w:type="spellStart"/>
      <w:r w:rsidR="00B96DBB" w:rsidRPr="00D546B9">
        <w:rPr>
          <w:rFonts w:eastAsia="Palatino Linotype" w:cs="Palatino Linotype"/>
          <w:b/>
          <w:color w:val="000000"/>
          <w:szCs w:val="24"/>
        </w:rPr>
        <w:t>Untitled</w:t>
      </w:r>
      <w:proofErr w:type="spellEnd"/>
      <w:r w:rsidR="00B96DBB" w:rsidRPr="00D546B9">
        <w:rPr>
          <w:rFonts w:eastAsia="Palatino Linotype" w:cs="Palatino Linotype"/>
          <w:b/>
          <w:color w:val="000000"/>
          <w:szCs w:val="24"/>
        </w:rPr>
        <w:t>]_2025100814021053.pdf</w:t>
      </w:r>
      <w:r w:rsidRPr="00D546B9">
        <w:rPr>
          <w:rFonts w:eastAsia="Palatino Linotype" w:cs="Palatino Linotype"/>
          <w:b/>
          <w:color w:val="000000"/>
          <w:szCs w:val="24"/>
        </w:rPr>
        <w:t>»</w:t>
      </w:r>
      <w:r w:rsidRPr="00D546B9">
        <w:rPr>
          <w:rFonts w:eastAsia="Palatino Linotype" w:cs="Palatino Linotype"/>
          <w:color w:val="000000"/>
          <w:szCs w:val="24"/>
        </w:rPr>
        <w:t xml:space="preserve"> y </w:t>
      </w:r>
      <w:r w:rsidRPr="00D546B9">
        <w:rPr>
          <w:rFonts w:eastAsia="Palatino Linotype" w:cs="Palatino Linotype"/>
          <w:b/>
          <w:color w:val="000000"/>
          <w:szCs w:val="24"/>
        </w:rPr>
        <w:t>«</w:t>
      </w:r>
      <w:r w:rsidR="00D02561" w:rsidRPr="00D546B9">
        <w:rPr>
          <w:rFonts w:eastAsia="Palatino Linotype" w:cs="Palatino Linotype"/>
          <w:b/>
          <w:color w:val="000000"/>
          <w:szCs w:val="24"/>
        </w:rPr>
        <w:t>[</w:t>
      </w:r>
      <w:proofErr w:type="spellStart"/>
      <w:r w:rsidR="00D02561" w:rsidRPr="00D546B9">
        <w:rPr>
          <w:rFonts w:eastAsia="Palatino Linotype" w:cs="Palatino Linotype"/>
          <w:b/>
          <w:color w:val="000000"/>
          <w:szCs w:val="24"/>
        </w:rPr>
        <w:t>Untitled</w:t>
      </w:r>
      <w:proofErr w:type="spellEnd"/>
      <w:r w:rsidR="00D02561" w:rsidRPr="00D546B9">
        <w:rPr>
          <w:rFonts w:eastAsia="Palatino Linotype" w:cs="Palatino Linotype"/>
          <w:b/>
          <w:color w:val="000000"/>
          <w:szCs w:val="24"/>
        </w:rPr>
        <w:t>]_2025100814024456.pdf</w:t>
      </w:r>
      <w:r w:rsidRPr="00D546B9">
        <w:rPr>
          <w:rFonts w:eastAsia="Palatino Linotype" w:cs="Palatino Linotype"/>
          <w:b/>
          <w:color w:val="000000"/>
          <w:szCs w:val="24"/>
        </w:rPr>
        <w:t>»</w:t>
      </w:r>
      <w:r w:rsidRPr="00D546B9">
        <w:rPr>
          <w:rFonts w:eastAsia="Palatino Linotype" w:cs="Palatino Linotype"/>
          <w:color w:val="000000"/>
          <w:szCs w:val="24"/>
        </w:rPr>
        <w:t xml:space="preserve">, documentación que fue puesta a la vista del Recurrente mediante acuerdo de fecha </w:t>
      </w:r>
      <w:r w:rsidR="00D02561" w:rsidRPr="00D546B9">
        <w:rPr>
          <w:rFonts w:eastAsia="Palatino Linotype" w:cs="Palatino Linotype"/>
          <w:color w:val="000000"/>
          <w:szCs w:val="24"/>
        </w:rPr>
        <w:t>catorce</w:t>
      </w:r>
      <w:r w:rsidRPr="00D546B9">
        <w:rPr>
          <w:rFonts w:eastAsia="Palatino Linotype" w:cs="Palatino Linotype"/>
          <w:color w:val="000000"/>
          <w:szCs w:val="24"/>
        </w:rPr>
        <w:t xml:space="preserve"> de octubre de dos mil veinticinco, en términos de la fracción III del artículo 185 de la Ley de Transparencia estatal, otorgando al solicitante un término de tres días para manifestar lo que a su derecho conviniera. Por su parte, el Recurrente no realizó manifestaciones, vertió alegatos ni presentó pruebas que a su derecho conviniera, así como tampoco se pronunció respecto del Informe Justificado. El contenido de la documentación referida será motivo de análisis en el estudio correspondiente.</w:t>
      </w:r>
    </w:p>
    <w:p w14:paraId="5B536618" w14:textId="5D78D843" w:rsidR="00C02596" w:rsidRPr="00D546B9" w:rsidRDefault="00C02596" w:rsidP="004A6B08">
      <w:pPr>
        <w:pBdr>
          <w:top w:val="nil"/>
          <w:left w:val="nil"/>
          <w:bottom w:val="nil"/>
          <w:right w:val="nil"/>
          <w:between w:val="nil"/>
        </w:pBdr>
        <w:tabs>
          <w:tab w:val="left" w:pos="3617"/>
        </w:tabs>
        <w:contextualSpacing/>
        <w:rPr>
          <w:rFonts w:eastAsia="Palatino Linotype" w:cs="Palatino Linotype"/>
          <w:color w:val="000000"/>
          <w:szCs w:val="24"/>
        </w:rPr>
      </w:pPr>
    </w:p>
    <w:p w14:paraId="65310342" w14:textId="797E22BC" w:rsidR="00A970D5" w:rsidRPr="00D546B9" w:rsidRDefault="007A1154" w:rsidP="006922F5">
      <w:pPr>
        <w:pStyle w:val="Ttulo2"/>
        <w:rPr>
          <w:rFonts w:eastAsia="Palatino Linotype"/>
        </w:rPr>
      </w:pPr>
      <w:r w:rsidRPr="00D546B9">
        <w:rPr>
          <w:rFonts w:eastAsia="Palatino Linotype"/>
        </w:rPr>
        <w:t>S</w:t>
      </w:r>
      <w:r w:rsidR="006D758F" w:rsidRPr="00D546B9">
        <w:rPr>
          <w:rFonts w:eastAsia="Palatino Linotype"/>
        </w:rPr>
        <w:t>ÉPTIM</w:t>
      </w:r>
      <w:r w:rsidR="00E21393" w:rsidRPr="00D546B9">
        <w:rPr>
          <w:rFonts w:eastAsia="Palatino Linotype"/>
        </w:rPr>
        <w:t>O</w:t>
      </w:r>
      <w:r w:rsidR="00A970D5" w:rsidRPr="00D546B9">
        <w:rPr>
          <w:rFonts w:eastAsia="Palatino Linotype"/>
        </w:rPr>
        <w:t>. Del cierre de instrucción.</w:t>
      </w:r>
    </w:p>
    <w:p w14:paraId="2456F4BD" w14:textId="71B21C0C" w:rsidR="00A970D5" w:rsidRPr="00D546B9" w:rsidRDefault="00A970D5" w:rsidP="006922F5">
      <w:pPr>
        <w:pBdr>
          <w:top w:val="nil"/>
          <w:left w:val="nil"/>
          <w:bottom w:val="nil"/>
          <w:right w:val="nil"/>
          <w:between w:val="nil"/>
        </w:pBdr>
        <w:contextualSpacing/>
        <w:rPr>
          <w:rFonts w:eastAsia="Palatino Linotype" w:cs="Palatino Linotype"/>
          <w:color w:val="000000"/>
          <w:szCs w:val="24"/>
        </w:rPr>
      </w:pPr>
      <w:r w:rsidRPr="00D546B9">
        <w:rPr>
          <w:rFonts w:eastAsia="Palatino Linotype" w:cs="Palatino Linotype"/>
          <w:color w:val="000000"/>
          <w:szCs w:val="24"/>
        </w:rPr>
        <w:t>Así, una vez transcurrido el término legal, se decretó el cierre de instru</w:t>
      </w:r>
      <w:r w:rsidR="00AE6B11" w:rsidRPr="00D546B9">
        <w:rPr>
          <w:rFonts w:eastAsia="Palatino Linotype" w:cs="Palatino Linotype"/>
          <w:color w:val="000000"/>
          <w:szCs w:val="24"/>
        </w:rPr>
        <w:t>cción</w:t>
      </w:r>
      <w:r w:rsidR="007826F1" w:rsidRPr="00D546B9">
        <w:rPr>
          <w:rFonts w:eastAsia="Palatino Linotype" w:cs="Palatino Linotype"/>
          <w:color w:val="000000"/>
          <w:szCs w:val="24"/>
        </w:rPr>
        <w:t xml:space="preserve"> el</w:t>
      </w:r>
      <w:r w:rsidR="00013E50" w:rsidRPr="00D546B9">
        <w:rPr>
          <w:rFonts w:eastAsia="Palatino Linotype" w:cs="Palatino Linotype"/>
          <w:color w:val="000000"/>
          <w:szCs w:val="24"/>
        </w:rPr>
        <w:t xml:space="preserve"> </w:t>
      </w:r>
      <w:r w:rsidR="00400AE7" w:rsidRPr="00D546B9">
        <w:rPr>
          <w:rFonts w:eastAsia="Palatino Linotype" w:cs="Palatino Linotype"/>
          <w:color w:val="000000"/>
          <w:szCs w:val="24"/>
        </w:rPr>
        <w:t xml:space="preserve">veinte </w:t>
      </w:r>
      <w:r w:rsidR="00013E50" w:rsidRPr="00D546B9">
        <w:rPr>
          <w:rFonts w:eastAsia="Palatino Linotype" w:cs="Palatino Linotype"/>
          <w:color w:val="000000"/>
          <w:szCs w:val="24"/>
        </w:rPr>
        <w:t xml:space="preserve">de </w:t>
      </w:r>
      <w:r w:rsidR="000E5513" w:rsidRPr="00D546B9">
        <w:rPr>
          <w:rFonts w:eastAsia="Palatino Linotype" w:cs="Palatino Linotype"/>
          <w:color w:val="000000"/>
          <w:szCs w:val="24"/>
        </w:rPr>
        <w:t>octubre</w:t>
      </w:r>
      <w:r w:rsidR="00013E50" w:rsidRPr="00D546B9">
        <w:rPr>
          <w:rFonts w:eastAsia="Palatino Linotype" w:cs="Palatino Linotype"/>
          <w:color w:val="000000"/>
          <w:szCs w:val="24"/>
        </w:rPr>
        <w:t xml:space="preserve"> de dos mil veinticinco</w:t>
      </w:r>
      <w:r w:rsidRPr="00D546B9">
        <w:rPr>
          <w:rFonts w:eastAsia="Palatino Linotype" w:cs="Palatino Linotype"/>
          <w:color w:val="000000"/>
          <w:szCs w:val="24"/>
        </w:rPr>
        <w:t xml:space="preserve">, en términos del artículo 185 </w:t>
      </w:r>
      <w:r w:rsidR="004579DC" w:rsidRPr="00D546B9">
        <w:rPr>
          <w:rFonts w:eastAsia="Palatino Linotype" w:cs="Palatino Linotype"/>
          <w:color w:val="000000"/>
          <w:szCs w:val="24"/>
        </w:rPr>
        <w:t>f</w:t>
      </w:r>
      <w:r w:rsidRPr="00D546B9">
        <w:rPr>
          <w:rFonts w:eastAsia="Palatino Linotype" w:cs="Palatino Linotype"/>
          <w:color w:val="000000"/>
          <w:szCs w:val="24"/>
        </w:rPr>
        <w:t xml:space="preserve">racción VI de la Ley de </w:t>
      </w:r>
      <w:r w:rsidRPr="00D546B9">
        <w:rPr>
          <w:rFonts w:eastAsia="Palatino Linotype" w:cs="Palatino Linotype"/>
          <w:color w:val="000000"/>
          <w:szCs w:val="24"/>
        </w:rPr>
        <w:lastRenderedPageBreak/>
        <w:t>Transparencia y Acceso a la Información Pública del Estado de México y Municipios, iniciando el término legal para dictar resolución definitiva del asunto.</w:t>
      </w:r>
    </w:p>
    <w:p w14:paraId="04DFB677" w14:textId="77777777" w:rsidR="00EB1CF4" w:rsidRPr="00D546B9" w:rsidRDefault="00EB1CF4" w:rsidP="006922F5">
      <w:pPr>
        <w:pBdr>
          <w:top w:val="nil"/>
          <w:left w:val="nil"/>
          <w:bottom w:val="nil"/>
          <w:right w:val="nil"/>
          <w:between w:val="nil"/>
        </w:pBdr>
        <w:contextualSpacing/>
        <w:rPr>
          <w:rFonts w:eastAsia="Palatino Linotype" w:cs="Palatino Linotype"/>
          <w:color w:val="000000"/>
          <w:szCs w:val="24"/>
        </w:rPr>
      </w:pPr>
    </w:p>
    <w:p w14:paraId="22DBA632" w14:textId="62B99945" w:rsidR="00BC0326" w:rsidRPr="00D546B9" w:rsidRDefault="006D758F" w:rsidP="00BC0326">
      <w:pPr>
        <w:pStyle w:val="Ttulo2"/>
        <w:rPr>
          <w:rFonts w:eastAsiaTheme="minorHAnsi"/>
          <w:lang w:eastAsia="en-US"/>
        </w:rPr>
      </w:pPr>
      <w:r w:rsidRPr="00D546B9">
        <w:rPr>
          <w:rFonts w:eastAsiaTheme="minorHAnsi"/>
          <w:lang w:eastAsia="en-US"/>
        </w:rPr>
        <w:t>OCTAVO</w:t>
      </w:r>
      <w:r w:rsidR="00BC0326" w:rsidRPr="00D546B9">
        <w:rPr>
          <w:rFonts w:eastAsiaTheme="minorHAnsi"/>
          <w:lang w:eastAsia="en-US"/>
        </w:rPr>
        <w:t>. De la ampliación del término para resolver.</w:t>
      </w:r>
    </w:p>
    <w:p w14:paraId="5F839405" w14:textId="4DD5AD15" w:rsidR="00BC0326" w:rsidRPr="00D546B9" w:rsidRDefault="00BC0326" w:rsidP="00BC0326">
      <w:pPr>
        <w:pBdr>
          <w:top w:val="nil"/>
          <w:left w:val="nil"/>
          <w:bottom w:val="nil"/>
          <w:right w:val="nil"/>
          <w:between w:val="nil"/>
        </w:pBdr>
        <w:contextualSpacing/>
        <w:rPr>
          <w:rFonts w:eastAsiaTheme="minorHAnsi" w:cstheme="minorBidi"/>
          <w:szCs w:val="24"/>
          <w:lang w:eastAsia="en-US"/>
        </w:rPr>
      </w:pPr>
      <w:r w:rsidRPr="00D546B9">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7019D3" w:rsidRPr="00D546B9">
        <w:rPr>
          <w:rFonts w:eastAsiaTheme="minorHAnsi" w:cstheme="minorBidi"/>
          <w:szCs w:val="24"/>
          <w:lang w:eastAsia="en-US"/>
        </w:rPr>
        <w:t>trece</w:t>
      </w:r>
      <w:r w:rsidR="000E5513" w:rsidRPr="00D546B9">
        <w:rPr>
          <w:rFonts w:eastAsiaTheme="minorHAnsi" w:cstheme="minorBidi"/>
          <w:szCs w:val="24"/>
          <w:lang w:eastAsia="en-US"/>
        </w:rPr>
        <w:t xml:space="preserve"> de nov</w:t>
      </w:r>
      <w:r w:rsidRPr="00D546B9">
        <w:rPr>
          <w:rFonts w:eastAsiaTheme="minorHAnsi" w:cstheme="minorBidi"/>
          <w:szCs w:val="24"/>
          <w:lang w:eastAsia="en-US"/>
        </w:rPr>
        <w:t>iembre de dos mil veinticinco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AAEE6DD" w14:textId="77777777" w:rsidR="00BC0326" w:rsidRPr="00D546B9" w:rsidRDefault="00BC0326"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D546B9" w:rsidRDefault="00A970D5" w:rsidP="006922F5">
      <w:pPr>
        <w:pStyle w:val="Ttulo1"/>
        <w:rPr>
          <w:rFonts w:eastAsia="Palatino Linotype"/>
          <w:lang w:val="es-ES_tradnl"/>
        </w:rPr>
      </w:pPr>
      <w:r w:rsidRPr="00D546B9">
        <w:rPr>
          <w:rFonts w:eastAsia="Palatino Linotype"/>
          <w:lang w:val="es-ES_tradnl"/>
        </w:rPr>
        <w:t>C O N S I D E R A N D O</w:t>
      </w:r>
    </w:p>
    <w:p w14:paraId="32546275" w14:textId="77777777" w:rsidR="00A970D5" w:rsidRPr="00D546B9"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D546B9" w:rsidRDefault="00A970D5" w:rsidP="006922F5">
      <w:pPr>
        <w:pStyle w:val="Ttulo2"/>
        <w:rPr>
          <w:rFonts w:eastAsia="Palatino Linotype"/>
        </w:rPr>
      </w:pPr>
      <w:r w:rsidRPr="00D546B9">
        <w:rPr>
          <w:rFonts w:eastAsia="Palatino Linotype"/>
        </w:rPr>
        <w:t>PRIMERO. De la competencia.</w:t>
      </w:r>
    </w:p>
    <w:p w14:paraId="615C5B79" w14:textId="2909C1F8" w:rsidR="00E63F1C" w:rsidRPr="00D546B9" w:rsidRDefault="00E63F1C" w:rsidP="00E63F1C">
      <w:pPr>
        <w:pBdr>
          <w:top w:val="nil"/>
          <w:left w:val="nil"/>
          <w:bottom w:val="nil"/>
          <w:right w:val="nil"/>
          <w:between w:val="nil"/>
        </w:pBdr>
        <w:contextualSpacing/>
        <w:rPr>
          <w:rFonts w:eastAsia="Palatino Linotype" w:cs="Palatino Linotype"/>
          <w:color w:val="000000"/>
          <w:szCs w:val="24"/>
        </w:rPr>
      </w:pPr>
      <w:r w:rsidRPr="00D546B9">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DC5560" w:rsidRPr="00D546B9">
        <w:rPr>
          <w:rFonts w:eastAsia="Palatino Linotype" w:cs="Palatino Linotype"/>
          <w:color w:val="000000"/>
          <w:szCs w:val="24"/>
        </w:rPr>
        <w:t>cuadragésimo cuarto, cuadragésimo quinto y cuadragésimo sexto</w:t>
      </w:r>
      <w:r w:rsidRPr="00D546B9">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w:t>
      </w:r>
      <w:r w:rsidRPr="00D546B9">
        <w:rPr>
          <w:rFonts w:eastAsia="Palatino Linotype" w:cs="Palatino Linotype"/>
          <w:color w:val="000000"/>
          <w:szCs w:val="24"/>
        </w:rPr>
        <w:lastRenderedPageBreak/>
        <w:t>Información Pública y Protección de Datos Personales del Estado de México y Municipios.</w:t>
      </w:r>
    </w:p>
    <w:p w14:paraId="5FA40324" w14:textId="77777777" w:rsidR="00A970D5" w:rsidRPr="00D546B9"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D546B9" w:rsidRDefault="00A970D5" w:rsidP="006922F5">
      <w:pPr>
        <w:pStyle w:val="Ttulo2"/>
        <w:rPr>
          <w:rFonts w:eastAsia="Palatino Linotype"/>
        </w:rPr>
      </w:pPr>
      <w:r w:rsidRPr="00D546B9">
        <w:rPr>
          <w:rFonts w:eastAsia="Palatino Linotype"/>
        </w:rPr>
        <w:t xml:space="preserve">SEGUNDO. Sobre los alcances del recurso de revisión. </w:t>
      </w:r>
    </w:p>
    <w:p w14:paraId="132CB116" w14:textId="77777777" w:rsidR="00A970D5" w:rsidRPr="00D546B9" w:rsidRDefault="00A970D5" w:rsidP="006922F5">
      <w:r w:rsidRPr="00D546B9">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D546B9" w:rsidRDefault="00FE7B8E" w:rsidP="006922F5"/>
    <w:p w14:paraId="7E828C31" w14:textId="0EE16A5B" w:rsidR="00454915" w:rsidRPr="00D546B9" w:rsidRDefault="004A6B08" w:rsidP="00454915">
      <w:pPr>
        <w:pStyle w:val="Ttulo2"/>
        <w:rPr>
          <w:rFonts w:eastAsia="Palatino Linotype"/>
        </w:rPr>
      </w:pPr>
      <w:r w:rsidRPr="00D546B9">
        <w:rPr>
          <w:rFonts w:eastAsia="Palatino Linotype"/>
        </w:rPr>
        <w:t>TERCERO</w:t>
      </w:r>
      <w:r w:rsidR="00454915" w:rsidRPr="00D546B9">
        <w:rPr>
          <w:rFonts w:eastAsia="Palatino Linotype"/>
        </w:rPr>
        <w:t>. De las causas de improcedencia.</w:t>
      </w:r>
    </w:p>
    <w:p w14:paraId="714929BC" w14:textId="77777777" w:rsidR="00454915" w:rsidRPr="00D546B9" w:rsidRDefault="00454915" w:rsidP="00454915">
      <w:pPr>
        <w:pBdr>
          <w:top w:val="nil"/>
          <w:left w:val="nil"/>
          <w:bottom w:val="nil"/>
          <w:right w:val="nil"/>
          <w:between w:val="nil"/>
        </w:pBdr>
        <w:contextualSpacing/>
        <w:rPr>
          <w:rFonts w:eastAsia="Palatino Linotype" w:cs="Palatino Linotype"/>
          <w:color w:val="000000"/>
          <w:szCs w:val="24"/>
        </w:rPr>
      </w:pPr>
      <w:r w:rsidRPr="00D546B9">
        <w:rPr>
          <w:rFonts w:eastAsia="Palatino Linotype" w:cs="Palatino Linotype"/>
          <w:color w:val="000000"/>
          <w:szCs w:val="24"/>
        </w:rPr>
        <w:t xml:space="preserve">En el procedimiento de acceso a la información y de los medios de impugnación de la materia, se advierten diversos supuestos de </w:t>
      </w:r>
      <w:proofErr w:type="spellStart"/>
      <w:r w:rsidRPr="00D546B9">
        <w:rPr>
          <w:rFonts w:eastAsia="Palatino Linotype" w:cs="Palatino Linotype"/>
          <w:color w:val="000000"/>
          <w:szCs w:val="24"/>
        </w:rPr>
        <w:t>procedibilidad</w:t>
      </w:r>
      <w:proofErr w:type="spellEnd"/>
      <w:r w:rsidRPr="00D546B9">
        <w:rPr>
          <w:rFonts w:eastAsia="Palatino Linotype" w:cs="Palatino Linotype"/>
          <w:color w:val="000000"/>
          <w:szCs w:val="24"/>
        </w:rPr>
        <w:t xml:space="preserve">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D546B9"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D546B9" w:rsidRDefault="00454915" w:rsidP="44E9108F">
      <w:pPr>
        <w:pBdr>
          <w:top w:val="nil"/>
          <w:left w:val="nil"/>
          <w:bottom w:val="nil"/>
          <w:right w:val="nil"/>
          <w:between w:val="nil"/>
        </w:pBdr>
        <w:contextualSpacing/>
        <w:rPr>
          <w:rFonts w:eastAsia="Palatino Linotype" w:cs="Palatino Linotype"/>
          <w:color w:val="000000"/>
          <w:lang w:val="es-ES"/>
        </w:rPr>
      </w:pPr>
      <w:r w:rsidRPr="00D546B9">
        <w:rPr>
          <w:rFonts w:eastAsia="Palatino Linotype" w:cs="Palatino Linotype"/>
          <w:color w:val="000000"/>
          <w:lang w:val="es-ES"/>
        </w:rPr>
        <w:t xml:space="preserve">Por lo anterior, es una facultad legal entrar al estudio de las causas de improcedencia que hagan valer las partes o que se adviertan de oficio por este </w:t>
      </w:r>
      <w:proofErr w:type="spellStart"/>
      <w:r w:rsidRPr="00D546B9">
        <w:rPr>
          <w:rFonts w:eastAsia="Palatino Linotype" w:cs="Palatino Linotype"/>
          <w:color w:val="000000"/>
          <w:lang w:val="es-ES"/>
        </w:rPr>
        <w:t>Resolutor</w:t>
      </w:r>
      <w:proofErr w:type="spellEnd"/>
      <w:r w:rsidRPr="00D546B9">
        <w:rPr>
          <w:rFonts w:eastAsia="Palatino Linotype" w:cs="Palatino Linotype"/>
          <w:color w:val="000000"/>
          <w:lang w:val="es-ES"/>
        </w:rPr>
        <w:t xml:space="preserve"> y por ende objeto de análisis previo al estudio de fondo del asunto; presupuestos procesales de inicio o trámite de un proceso que dotan de seguridad jurídica las resoluciones, máxime que es </w:t>
      </w:r>
      <w:r w:rsidRPr="00D546B9">
        <w:rPr>
          <w:rFonts w:eastAsia="Palatino Linotype" w:cs="Palatino Linotype"/>
          <w:color w:val="000000"/>
          <w:lang w:val="es-ES"/>
        </w:rPr>
        <w:lastRenderedPageBreak/>
        <w:t>una figura procesal adoptada en la ley de la materia</w:t>
      </w:r>
      <w:r w:rsidRPr="00D546B9">
        <w:rPr>
          <w:rFonts w:eastAsia="Palatino Linotype" w:cs="Palatino Linotype"/>
          <w:color w:val="000000"/>
          <w:vertAlign w:val="superscript"/>
          <w:lang w:val="es-ES"/>
        </w:rPr>
        <w:footnoteReference w:id="2"/>
      </w:r>
      <w:r w:rsidRPr="00D546B9">
        <w:rPr>
          <w:rFonts w:eastAsia="Palatino Linotype" w:cs="Palatino Linotype"/>
          <w:color w:val="000000"/>
          <w:lang w:val="es-ES"/>
        </w:rPr>
        <w:t>, la cual permite dilucidar alguna causal que impida el estudio y resolución, cuando una vez admitido el recurso de revisión se advierta una causa de improcedencia que permita sobreseerlo, sin estudiar el fondo del asunto.</w:t>
      </w:r>
    </w:p>
    <w:p w14:paraId="3EC7CF7E" w14:textId="77777777" w:rsidR="00454915" w:rsidRPr="00D546B9"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D546B9" w:rsidRDefault="00454915" w:rsidP="00454915">
      <w:pPr>
        <w:pBdr>
          <w:top w:val="nil"/>
          <w:left w:val="nil"/>
          <w:bottom w:val="nil"/>
          <w:right w:val="nil"/>
          <w:between w:val="nil"/>
        </w:pBdr>
        <w:contextualSpacing/>
        <w:rPr>
          <w:rFonts w:eastAsia="Palatino Linotype" w:cs="Palatino Linotype"/>
          <w:color w:val="000000"/>
          <w:szCs w:val="24"/>
        </w:rPr>
      </w:pPr>
      <w:r w:rsidRPr="00D546B9">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E65DA8B" w14:textId="77777777" w:rsidR="00717C6D" w:rsidRPr="00D546B9" w:rsidRDefault="00717C6D" w:rsidP="00454915">
      <w:pPr>
        <w:pBdr>
          <w:top w:val="nil"/>
          <w:left w:val="nil"/>
          <w:bottom w:val="nil"/>
          <w:right w:val="nil"/>
          <w:between w:val="nil"/>
        </w:pBdr>
        <w:contextualSpacing/>
        <w:rPr>
          <w:rFonts w:eastAsia="Palatino Linotype" w:cs="Palatino Linotype"/>
          <w:color w:val="000000"/>
          <w:szCs w:val="24"/>
        </w:rPr>
      </w:pPr>
    </w:p>
    <w:p w14:paraId="4011745D" w14:textId="50F228B5" w:rsidR="00454915" w:rsidRPr="00D546B9" w:rsidRDefault="004A6B08" w:rsidP="00454915">
      <w:pPr>
        <w:pStyle w:val="Ttulo2"/>
        <w:rPr>
          <w:rFonts w:eastAsia="Palatino Linotype"/>
        </w:rPr>
      </w:pPr>
      <w:r w:rsidRPr="00D546B9">
        <w:rPr>
          <w:rFonts w:eastAsia="Palatino Linotype"/>
        </w:rPr>
        <w:lastRenderedPageBreak/>
        <w:t>CUAR</w:t>
      </w:r>
      <w:r w:rsidR="00F45971" w:rsidRPr="00D546B9">
        <w:rPr>
          <w:rFonts w:eastAsia="Palatino Linotype"/>
        </w:rPr>
        <w:t>TO</w:t>
      </w:r>
      <w:r w:rsidR="00454915" w:rsidRPr="00D546B9">
        <w:rPr>
          <w:rFonts w:eastAsia="Palatino Linotype"/>
        </w:rPr>
        <w:t>. Estudio y resolución del asunto.</w:t>
      </w:r>
    </w:p>
    <w:p w14:paraId="50C96B52" w14:textId="77777777" w:rsidR="00AD7ADB" w:rsidRPr="00D546B9" w:rsidRDefault="00AD7ADB" w:rsidP="00AD7ADB">
      <w:pPr>
        <w:rPr>
          <w:rFonts w:eastAsiaTheme="minorHAnsi" w:cstheme="minorBidi"/>
          <w:szCs w:val="24"/>
          <w:lang w:eastAsia="en-US"/>
        </w:rPr>
      </w:pPr>
      <w:r w:rsidRPr="00D546B9">
        <w:rPr>
          <w:rFonts w:eastAsiaTheme="minorHAnsi" w:cstheme="minorBidi"/>
          <w:szCs w:val="24"/>
          <w:lang w:eastAsia="en-US"/>
        </w:rPr>
        <w:t>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5A271B6E" w14:textId="77777777" w:rsidR="00AD7ADB" w:rsidRPr="00D546B9" w:rsidRDefault="00AD7ADB" w:rsidP="00AD7ADB">
      <w:pPr>
        <w:rPr>
          <w:rFonts w:eastAsiaTheme="minorHAnsi" w:cstheme="minorBidi"/>
          <w:szCs w:val="24"/>
          <w:lang w:eastAsia="en-US"/>
        </w:rPr>
      </w:pPr>
    </w:p>
    <w:p w14:paraId="2954215B" w14:textId="77777777" w:rsidR="00AD7ADB" w:rsidRPr="00D546B9" w:rsidRDefault="00AD7ADB" w:rsidP="00AD7ADB">
      <w:pPr>
        <w:rPr>
          <w:rFonts w:eastAsiaTheme="minorEastAsia" w:cstheme="minorBidi"/>
          <w:lang w:val="es-ES" w:eastAsia="en-US"/>
        </w:rPr>
      </w:pPr>
      <w:r w:rsidRPr="00D546B9">
        <w:rPr>
          <w:rFonts w:eastAsiaTheme="minorEastAsia" w:cstheme="minorBidi"/>
          <w:lang w:val="es-ES" w:eastAsia="en-US"/>
        </w:rPr>
        <w:t>En esa tesitura, la Ley de Transparencia de la entidad, en su artículo 192, contempla la figura jurídica del sobreseimiento y específicamente en su hipótesis inmersa en la fracción III refiere que se sobreseerá el asunto cuando el sujeto obligado responsable del acto lo modifique o revoque de tal manera que el recurso de revisión quede sin materia.</w:t>
      </w:r>
    </w:p>
    <w:p w14:paraId="1B906419" w14:textId="77777777" w:rsidR="00AD7ADB" w:rsidRPr="00D546B9" w:rsidRDefault="00AD7ADB" w:rsidP="00AD7ADB">
      <w:pPr>
        <w:rPr>
          <w:rFonts w:eastAsiaTheme="minorHAnsi" w:cstheme="minorBidi"/>
          <w:szCs w:val="24"/>
          <w:lang w:eastAsia="en-US"/>
        </w:rPr>
      </w:pPr>
    </w:p>
    <w:p w14:paraId="0D5CC3DD" w14:textId="77777777" w:rsidR="00AD7ADB" w:rsidRPr="00D546B9" w:rsidRDefault="00AD7ADB" w:rsidP="00AD7ADB">
      <w:pPr>
        <w:rPr>
          <w:rFonts w:eastAsiaTheme="minorHAnsi" w:cstheme="minorBidi"/>
          <w:szCs w:val="24"/>
          <w:lang w:eastAsia="en-US"/>
        </w:rPr>
      </w:pPr>
      <w:r w:rsidRPr="00D546B9">
        <w:rPr>
          <w:rFonts w:eastAsiaTheme="minorHAnsi" w:cstheme="minorBidi"/>
          <w:szCs w:val="24"/>
          <w:lang w:eastAsia="en-US"/>
        </w:rPr>
        <w:t xml:space="preserve">En ese contexto, para el efecto de verificar que el presente recurso de revisión haya quedado sin materia, es necesario realizar un estudio a las actuaciones que obran en el expediente electrónico a fin de establecer si la información rendida por el Sujeto Obligado colma las pretensiones del Recurrente y así estar en condiciones de calificar las razones o motivos de inconformidad planteadas por el particular, así como lo manifestado por el Sujeto Obligado durante la etapa de instrucción, a fin de determinar si en el caso en concreto se actualiza el supuesto procesal que establece la fracción III del artículo 192, de la Ley de Transparencia y Acceso a la Información Pública del Estado de México y </w:t>
      </w:r>
      <w:r w:rsidRPr="00D546B9">
        <w:rPr>
          <w:rFonts w:eastAsiaTheme="minorHAnsi" w:cstheme="minorBidi"/>
          <w:szCs w:val="24"/>
          <w:lang w:eastAsia="en-US"/>
        </w:rPr>
        <w:lastRenderedPageBreak/>
        <w:t>Municipios, a efecto de generar certeza jurídica sobre la satisfacción del derecho de acceso a la información accionado por el particular.</w:t>
      </w:r>
    </w:p>
    <w:p w14:paraId="231554C6" w14:textId="77777777" w:rsidR="004A3367" w:rsidRPr="00D546B9" w:rsidRDefault="004A3367" w:rsidP="004A3367">
      <w:pPr>
        <w:rPr>
          <w:rFonts w:eastAsiaTheme="minorHAnsi" w:cstheme="minorBidi"/>
          <w:sz w:val="22"/>
          <w:lang w:eastAsia="en-US"/>
        </w:rPr>
      </w:pPr>
    </w:p>
    <w:p w14:paraId="352B98B7" w14:textId="505EDCCE" w:rsidR="00D47105" w:rsidRPr="00D546B9" w:rsidRDefault="0EE28084" w:rsidP="007019D3">
      <w:pPr>
        <w:rPr>
          <w:rFonts w:eastAsiaTheme="minorEastAsia" w:cstheme="minorBidi"/>
          <w:lang w:eastAsia="en-US"/>
        </w:rPr>
      </w:pPr>
      <w:r w:rsidRPr="00D546B9">
        <w:rPr>
          <w:rFonts w:eastAsiaTheme="minorEastAsia" w:cstheme="minorBidi"/>
          <w:lang w:val="es-ES" w:eastAsia="en-US"/>
        </w:rPr>
        <w:t xml:space="preserve">En virtud de lo anterior, es conveniente recordar que el </w:t>
      </w:r>
      <w:r w:rsidR="00DA0841" w:rsidRPr="00D546B9">
        <w:rPr>
          <w:rFonts w:eastAsiaTheme="minorEastAsia" w:cstheme="minorBidi"/>
          <w:lang w:val="es-ES" w:eastAsia="en-US"/>
        </w:rPr>
        <w:t xml:space="preserve">hoy </w:t>
      </w:r>
      <w:r w:rsidRPr="00D546B9">
        <w:rPr>
          <w:rFonts w:eastAsiaTheme="minorEastAsia" w:cstheme="minorBidi"/>
          <w:lang w:val="es-ES" w:eastAsia="en-US"/>
        </w:rPr>
        <w:t>Recurrente</w:t>
      </w:r>
      <w:r w:rsidR="00DA0841" w:rsidRPr="00D546B9">
        <w:rPr>
          <w:rFonts w:eastAsiaTheme="minorEastAsia" w:cstheme="minorBidi"/>
          <w:lang w:val="es-ES" w:eastAsia="en-US"/>
        </w:rPr>
        <w:t xml:space="preserve"> </w:t>
      </w:r>
      <w:r w:rsidR="0084615A" w:rsidRPr="00D546B9">
        <w:rPr>
          <w:rFonts w:eastAsiaTheme="minorEastAsia" w:cstheme="minorBidi"/>
          <w:lang w:val="es-ES" w:eastAsia="en-US"/>
        </w:rPr>
        <w:t>requirió la entrega de</w:t>
      </w:r>
      <w:r w:rsidR="00D80535" w:rsidRPr="00D546B9">
        <w:rPr>
          <w:rFonts w:eastAsiaTheme="minorEastAsia" w:cstheme="minorBidi"/>
          <w:lang w:val="es-ES" w:eastAsia="en-US"/>
        </w:rPr>
        <w:t xml:space="preserve"> </w:t>
      </w:r>
      <w:r w:rsidR="009651E7" w:rsidRPr="00D546B9">
        <w:rPr>
          <w:rFonts w:eastAsiaTheme="minorEastAsia" w:cstheme="minorBidi"/>
          <w:lang w:val="es-ES" w:eastAsia="en-US"/>
        </w:rPr>
        <w:t>l</w:t>
      </w:r>
      <w:r w:rsidR="00646B91" w:rsidRPr="00D546B9">
        <w:rPr>
          <w:rFonts w:eastAsiaTheme="minorEastAsia" w:cstheme="minorBidi"/>
          <w:lang w:val="es-ES" w:eastAsia="en-US"/>
        </w:rPr>
        <w:t>a base de datos maestra de los precios unitarios con la que se cuenta en la Dirección de Obras Públicas</w:t>
      </w:r>
      <w:r w:rsidR="005206FD" w:rsidRPr="00D546B9">
        <w:rPr>
          <w:rFonts w:eastAsiaTheme="minorEastAsia" w:cstheme="minorBidi"/>
          <w:lang w:val="es-ES" w:eastAsia="en-US"/>
        </w:rPr>
        <w:t xml:space="preserve"> para</w:t>
      </w:r>
      <w:r w:rsidR="00303213" w:rsidRPr="00D546B9">
        <w:rPr>
          <w:rFonts w:eastAsiaTheme="minorEastAsia" w:cstheme="minorBidi"/>
          <w:lang w:val="es-ES" w:eastAsia="en-US"/>
        </w:rPr>
        <w:t xml:space="preserve"> </w:t>
      </w:r>
      <w:r w:rsidR="005206FD" w:rsidRPr="00D546B9">
        <w:rPr>
          <w:rFonts w:eastAsiaTheme="minorEastAsia" w:cstheme="minorBidi"/>
          <w:lang w:val="es-ES" w:eastAsia="en-US"/>
        </w:rPr>
        <w:t>la elaboración de los presupuestos base para los distintos procedimientos de adjudicación de obras actualizada al ocho de agosto de dos mil veinticinco.</w:t>
      </w:r>
    </w:p>
    <w:p w14:paraId="0D7F16B2" w14:textId="77777777" w:rsidR="009651E7" w:rsidRPr="00D546B9" w:rsidRDefault="009651E7" w:rsidP="00FF6049">
      <w:pPr>
        <w:rPr>
          <w:rFonts w:eastAsiaTheme="minorEastAsia" w:cstheme="minorBidi"/>
          <w:lang w:val="es-ES" w:eastAsia="en-US"/>
        </w:rPr>
      </w:pPr>
    </w:p>
    <w:p w14:paraId="15785DF8" w14:textId="7ADE4C8D" w:rsidR="00B8474E" w:rsidRPr="00D546B9" w:rsidRDefault="00A970D5" w:rsidP="001B63A6">
      <w:pPr>
        <w:pBdr>
          <w:top w:val="nil"/>
          <w:left w:val="nil"/>
          <w:bottom w:val="nil"/>
          <w:right w:val="nil"/>
          <w:between w:val="nil"/>
        </w:pBdr>
        <w:contextualSpacing/>
        <w:rPr>
          <w:rFonts w:eastAsia="Palatino Linotype" w:cs="Palatino Linotype"/>
          <w:color w:val="000000"/>
          <w:szCs w:val="24"/>
          <w:lang w:val="es-MX"/>
        </w:rPr>
      </w:pPr>
      <w:r w:rsidRPr="00D546B9">
        <w:rPr>
          <w:rFonts w:eastAsia="Palatino Linotype" w:cs="Palatino Linotype"/>
          <w:color w:val="000000"/>
          <w:szCs w:val="24"/>
        </w:rPr>
        <w:t xml:space="preserve">A dicha solicitud, el Sujeto Obligado </w:t>
      </w:r>
      <w:r w:rsidR="001C4CBF" w:rsidRPr="00D546B9">
        <w:rPr>
          <w:rFonts w:eastAsia="Palatino Linotype" w:cs="Palatino Linotype"/>
          <w:color w:val="000000"/>
          <w:szCs w:val="24"/>
        </w:rPr>
        <w:t>respondió</w:t>
      </w:r>
      <w:r w:rsidR="001B63A6" w:rsidRPr="00D546B9">
        <w:rPr>
          <w:rFonts w:eastAsia="Palatino Linotype" w:cs="Palatino Linotype"/>
          <w:color w:val="000000"/>
          <w:szCs w:val="24"/>
        </w:rPr>
        <w:t xml:space="preserve"> </w:t>
      </w:r>
      <w:r w:rsidR="0008143A" w:rsidRPr="00D546B9">
        <w:rPr>
          <w:rFonts w:eastAsia="Palatino Linotype" w:cs="Palatino Linotype"/>
          <w:color w:val="000000"/>
          <w:szCs w:val="24"/>
        </w:rPr>
        <w:t>con la entrega de</w:t>
      </w:r>
      <w:r w:rsidR="00166CD8" w:rsidRPr="00D546B9">
        <w:rPr>
          <w:rFonts w:eastAsia="Palatino Linotype" w:cs="Palatino Linotype"/>
          <w:color w:val="000000"/>
          <w:szCs w:val="24"/>
        </w:rPr>
        <w:t xml:space="preserve"> </w:t>
      </w:r>
      <w:r w:rsidR="00E74A95" w:rsidRPr="00D546B9">
        <w:rPr>
          <w:rFonts w:eastAsia="Palatino Linotype" w:cs="Palatino Linotype"/>
          <w:color w:val="000000"/>
          <w:szCs w:val="24"/>
        </w:rPr>
        <w:t>l</w:t>
      </w:r>
      <w:r w:rsidR="00166CD8" w:rsidRPr="00D546B9">
        <w:rPr>
          <w:rFonts w:eastAsia="Palatino Linotype" w:cs="Palatino Linotype"/>
          <w:color w:val="000000"/>
          <w:szCs w:val="24"/>
        </w:rPr>
        <w:t>os</w:t>
      </w:r>
      <w:r w:rsidR="00E74A95" w:rsidRPr="00D546B9">
        <w:rPr>
          <w:rFonts w:eastAsia="Palatino Linotype" w:cs="Palatino Linotype"/>
          <w:color w:val="000000"/>
          <w:szCs w:val="24"/>
        </w:rPr>
        <w:t xml:space="preserve"> </w:t>
      </w:r>
      <w:r w:rsidR="009C46E5" w:rsidRPr="00D546B9">
        <w:rPr>
          <w:rFonts w:eastAsia="Palatino Linotype" w:cs="Palatino Linotype"/>
          <w:color w:val="000000"/>
          <w:szCs w:val="24"/>
        </w:rPr>
        <w:t>siguiente</w:t>
      </w:r>
      <w:r w:rsidR="00166CD8" w:rsidRPr="00D546B9">
        <w:rPr>
          <w:rFonts w:eastAsia="Palatino Linotype" w:cs="Palatino Linotype"/>
          <w:color w:val="000000"/>
          <w:szCs w:val="24"/>
        </w:rPr>
        <w:t>s</w:t>
      </w:r>
      <w:r w:rsidR="009C46E5" w:rsidRPr="00D546B9">
        <w:rPr>
          <w:rFonts w:eastAsia="Palatino Linotype" w:cs="Palatino Linotype"/>
          <w:color w:val="000000"/>
          <w:szCs w:val="24"/>
        </w:rPr>
        <w:t xml:space="preserve"> </w:t>
      </w:r>
      <w:r w:rsidR="00CE516C" w:rsidRPr="00D546B9">
        <w:rPr>
          <w:rFonts w:eastAsia="Palatino Linotype" w:cs="Palatino Linotype"/>
          <w:color w:val="000000"/>
          <w:szCs w:val="24"/>
          <w:lang w:val="es-MX"/>
        </w:rPr>
        <w:t>documento</w:t>
      </w:r>
      <w:r w:rsidR="00166CD8" w:rsidRPr="00D546B9">
        <w:rPr>
          <w:rFonts w:eastAsia="Palatino Linotype" w:cs="Palatino Linotype"/>
          <w:color w:val="000000"/>
          <w:szCs w:val="24"/>
          <w:lang w:val="es-MX"/>
        </w:rPr>
        <w:t>s</w:t>
      </w:r>
      <w:r w:rsidR="009C46E5" w:rsidRPr="00D546B9">
        <w:rPr>
          <w:rFonts w:eastAsia="Palatino Linotype" w:cs="Palatino Linotype"/>
          <w:color w:val="000000"/>
          <w:szCs w:val="24"/>
          <w:lang w:val="es-MX"/>
        </w:rPr>
        <w:t>:</w:t>
      </w:r>
    </w:p>
    <w:p w14:paraId="440ABB24" w14:textId="77777777" w:rsidR="009C46E5" w:rsidRPr="00D546B9" w:rsidRDefault="009C46E5" w:rsidP="001B63A6">
      <w:pPr>
        <w:pBdr>
          <w:top w:val="nil"/>
          <w:left w:val="nil"/>
          <w:bottom w:val="nil"/>
          <w:right w:val="nil"/>
          <w:between w:val="nil"/>
        </w:pBdr>
        <w:contextualSpacing/>
        <w:rPr>
          <w:rFonts w:eastAsia="Palatino Linotype" w:cs="Palatino Linotype"/>
          <w:color w:val="000000"/>
          <w:szCs w:val="24"/>
          <w:lang w:val="es-MX"/>
        </w:rPr>
      </w:pPr>
    </w:p>
    <w:p w14:paraId="52BC59B9" w14:textId="7B362F6C" w:rsidR="005206FD" w:rsidRPr="00D546B9" w:rsidRDefault="005206FD">
      <w:pPr>
        <w:pStyle w:val="Prrafodelista"/>
        <w:numPr>
          <w:ilvl w:val="0"/>
          <w:numId w:val="71"/>
        </w:numPr>
        <w:pBdr>
          <w:top w:val="nil"/>
          <w:left w:val="nil"/>
          <w:bottom w:val="nil"/>
          <w:right w:val="nil"/>
          <w:between w:val="nil"/>
        </w:pBdr>
        <w:contextualSpacing/>
        <w:rPr>
          <w:rFonts w:eastAsia="Palatino Linotype" w:cs="Palatino Linotype"/>
          <w:color w:val="000000" w:themeColor="text1"/>
        </w:rPr>
      </w:pPr>
      <w:proofErr w:type="spellStart"/>
      <w:r w:rsidRPr="00D546B9">
        <w:rPr>
          <w:rFonts w:eastAsia="Palatino Linotype" w:cs="Palatino Linotype"/>
          <w:b/>
          <w:bCs/>
          <w:color w:val="000000"/>
          <w:lang w:val="es-MX"/>
        </w:rPr>
        <w:t>Solic</w:t>
      </w:r>
      <w:proofErr w:type="spellEnd"/>
      <w:r w:rsidRPr="00D546B9">
        <w:rPr>
          <w:rFonts w:eastAsia="Palatino Linotype" w:cs="Palatino Linotype"/>
          <w:b/>
          <w:bCs/>
          <w:color w:val="000000"/>
          <w:lang w:val="es-MX"/>
        </w:rPr>
        <w:t>. 472</w:t>
      </w:r>
      <w:proofErr w:type="gramStart"/>
      <w:r w:rsidRPr="00D546B9">
        <w:rPr>
          <w:rFonts w:eastAsia="Palatino Linotype" w:cs="Palatino Linotype"/>
          <w:b/>
          <w:bCs/>
          <w:color w:val="000000"/>
          <w:lang w:val="es-MX"/>
        </w:rPr>
        <w:t>.pdf</w:t>
      </w:r>
      <w:proofErr w:type="gramEnd"/>
      <w:r w:rsidR="009D3F1C" w:rsidRPr="00D546B9">
        <w:rPr>
          <w:rFonts w:eastAsia="Palatino Linotype" w:cs="Palatino Linotype"/>
          <w:color w:val="000000"/>
          <w:lang w:val="es-MX"/>
        </w:rPr>
        <w:t xml:space="preserve">. Oficio </w:t>
      </w:r>
      <w:r w:rsidR="00F8585A" w:rsidRPr="00D546B9">
        <w:rPr>
          <w:rFonts w:eastAsia="Palatino Linotype" w:cs="Palatino Linotype"/>
          <w:color w:val="000000"/>
          <w:lang w:val="es-MX"/>
        </w:rPr>
        <w:t>número DOP/EJ/3110/2025</w:t>
      </w:r>
      <w:r w:rsidR="00107B5B" w:rsidRPr="00D546B9">
        <w:rPr>
          <w:rFonts w:eastAsia="Palatino Linotype" w:cs="Palatino Linotype"/>
          <w:color w:val="000000"/>
          <w:lang w:val="es-MX"/>
        </w:rPr>
        <w:t xml:space="preserve"> suscrito por el Director de Obras Públicas</w:t>
      </w:r>
      <w:r w:rsidR="005021E8" w:rsidRPr="00D546B9">
        <w:rPr>
          <w:rFonts w:eastAsia="Palatino Linotype" w:cs="Palatino Linotype"/>
          <w:color w:val="000000"/>
          <w:lang w:val="es-MX"/>
        </w:rPr>
        <w:t>, quien ref</w:t>
      </w:r>
      <w:r w:rsidR="007C2416" w:rsidRPr="00D546B9">
        <w:rPr>
          <w:rFonts w:eastAsia="Palatino Linotype" w:cs="Palatino Linotype"/>
          <w:color w:val="000000"/>
          <w:lang w:val="es-MX"/>
        </w:rPr>
        <w:t>irió</w:t>
      </w:r>
      <w:r w:rsidR="005021E8" w:rsidRPr="00D546B9">
        <w:rPr>
          <w:rFonts w:eastAsia="Palatino Linotype" w:cs="Palatino Linotype"/>
          <w:color w:val="000000"/>
          <w:lang w:val="es-MX"/>
        </w:rPr>
        <w:t xml:space="preserve"> que </w:t>
      </w:r>
      <w:r w:rsidR="00C912D9" w:rsidRPr="00D546B9">
        <w:rPr>
          <w:rFonts w:eastAsia="Palatino Linotype" w:cs="Palatino Linotype"/>
          <w:color w:val="000000"/>
          <w:lang w:val="es-MX"/>
        </w:rPr>
        <w:t xml:space="preserve">esa Dirección se preside conforme a la normatividad aplicable para llevar a cabo los procesos de licitación y contratación que integran el </w:t>
      </w:r>
      <w:r w:rsidR="009500B8" w:rsidRPr="00D546B9">
        <w:rPr>
          <w:rFonts w:eastAsia="Palatino Linotype" w:cs="Palatino Linotype"/>
          <w:color w:val="000000"/>
          <w:lang w:val="es-MX"/>
        </w:rPr>
        <w:t>Programa An</w:t>
      </w:r>
      <w:r w:rsidR="000B4E47" w:rsidRPr="00D546B9">
        <w:rPr>
          <w:rFonts w:eastAsia="Palatino Linotype" w:cs="Palatino Linotype"/>
          <w:color w:val="000000"/>
          <w:lang w:val="es-MX"/>
        </w:rPr>
        <w:t>u</w:t>
      </w:r>
      <w:r w:rsidR="009500B8" w:rsidRPr="00D546B9">
        <w:rPr>
          <w:rFonts w:eastAsia="Palatino Linotype" w:cs="Palatino Linotype"/>
          <w:color w:val="000000"/>
          <w:lang w:val="es-MX"/>
        </w:rPr>
        <w:t xml:space="preserve">al de Obra (POA) 2025 para cada obra pública, </w:t>
      </w:r>
      <w:r w:rsidR="00E83BA4" w:rsidRPr="00D546B9">
        <w:rPr>
          <w:rFonts w:eastAsia="Palatino Linotype" w:cs="Palatino Linotype"/>
          <w:color w:val="000000"/>
          <w:lang w:val="es-MX"/>
        </w:rPr>
        <w:t>tomando en consideración los precios unitarios compuestos por los costos directos</w:t>
      </w:r>
      <w:r w:rsidR="00491203" w:rsidRPr="00D546B9">
        <w:rPr>
          <w:rFonts w:eastAsia="Palatino Linotype" w:cs="Palatino Linotype"/>
          <w:color w:val="000000"/>
          <w:lang w:val="es-MX"/>
        </w:rPr>
        <w:t xml:space="preserve"> del concepto </w:t>
      </w:r>
      <w:r w:rsidR="00280A54" w:rsidRPr="00D546B9">
        <w:rPr>
          <w:rFonts w:eastAsia="Palatino Linotype" w:cs="Palatino Linotype"/>
          <w:color w:val="000000"/>
          <w:lang w:val="es-MX"/>
        </w:rPr>
        <w:t>de trabajo, los costos indirectos y el costo adicional por financiamiento de cada contrato, en su caso, de acuerdo a la variación de los precios del marcado a la fecha de la adjudicación</w:t>
      </w:r>
      <w:r w:rsidR="0018081B" w:rsidRPr="00D546B9">
        <w:rPr>
          <w:rFonts w:eastAsia="Palatino Linotype" w:cs="Palatino Linotype"/>
          <w:color w:val="000000"/>
          <w:lang w:val="es-MX"/>
        </w:rPr>
        <w:t xml:space="preserve">. Asimismo, se señaló que </w:t>
      </w:r>
      <w:r w:rsidR="003A0135" w:rsidRPr="00D546B9">
        <w:rPr>
          <w:rFonts w:eastAsia="Palatino Linotype" w:cs="Palatino Linotype"/>
          <w:color w:val="000000"/>
          <w:lang w:val="es-MX"/>
        </w:rPr>
        <w:t xml:space="preserve">el procedimiento </w:t>
      </w:r>
      <w:r w:rsidR="003254E8" w:rsidRPr="00D546B9">
        <w:rPr>
          <w:rFonts w:eastAsia="Palatino Linotype" w:cs="Palatino Linotype"/>
          <w:color w:val="000000"/>
          <w:lang w:val="es-MX"/>
        </w:rPr>
        <w:t xml:space="preserve">para consultar </w:t>
      </w:r>
      <w:r w:rsidR="0035517B" w:rsidRPr="00D546B9">
        <w:rPr>
          <w:rFonts w:eastAsia="Palatino Linotype" w:cs="Palatino Linotype"/>
          <w:color w:val="000000"/>
          <w:lang w:val="es-MX"/>
        </w:rPr>
        <w:t>los</w:t>
      </w:r>
      <w:r w:rsidR="007027EB" w:rsidRPr="00D546B9">
        <w:rPr>
          <w:rFonts w:eastAsia="Palatino Linotype" w:cs="Palatino Linotype"/>
          <w:color w:val="000000"/>
          <w:lang w:val="es-MX"/>
        </w:rPr>
        <w:t xml:space="preserve"> expedientes de procedimientos de adjudicación </w:t>
      </w:r>
      <w:r w:rsidR="00DB763C" w:rsidRPr="00D546B9">
        <w:rPr>
          <w:rFonts w:eastAsia="Palatino Linotype" w:cs="Palatino Linotype"/>
          <w:color w:val="000000"/>
          <w:lang w:val="es-MX"/>
        </w:rPr>
        <w:t>y la información en su versión pública en la página oficial del Ayuntamiento de Atizap</w:t>
      </w:r>
      <w:r w:rsidR="00EE5CAD" w:rsidRPr="00D546B9">
        <w:rPr>
          <w:rFonts w:eastAsia="Palatino Linotype" w:cs="Palatino Linotype"/>
          <w:color w:val="000000"/>
          <w:lang w:val="es-MX"/>
        </w:rPr>
        <w:t>á</w:t>
      </w:r>
      <w:r w:rsidR="00DB763C" w:rsidRPr="00D546B9">
        <w:rPr>
          <w:rFonts w:eastAsia="Palatino Linotype" w:cs="Palatino Linotype"/>
          <w:color w:val="000000"/>
          <w:lang w:val="es-MX"/>
        </w:rPr>
        <w:t>n de Zaragoza</w:t>
      </w:r>
      <w:r w:rsidR="00633D53" w:rsidRPr="00D546B9">
        <w:rPr>
          <w:rFonts w:eastAsia="Palatino Linotype" w:cs="Palatino Linotype"/>
          <w:color w:val="000000"/>
          <w:lang w:val="es-MX"/>
        </w:rPr>
        <w:t>.</w:t>
      </w:r>
    </w:p>
    <w:p w14:paraId="7B02A117" w14:textId="77777777" w:rsidR="00491203" w:rsidRPr="00D546B9" w:rsidRDefault="00491203" w:rsidP="44E9108F">
      <w:pPr>
        <w:pBdr>
          <w:top w:val="nil"/>
          <w:left w:val="nil"/>
          <w:bottom w:val="nil"/>
          <w:right w:val="nil"/>
          <w:between w:val="nil"/>
        </w:pBdr>
        <w:contextualSpacing/>
        <w:rPr>
          <w:rFonts w:eastAsia="Palatino Linotype" w:cs="Palatino Linotype"/>
          <w:color w:val="000000" w:themeColor="text1"/>
          <w:lang w:val="es-ES"/>
        </w:rPr>
      </w:pPr>
    </w:p>
    <w:p w14:paraId="6128DFF4" w14:textId="3642AA97" w:rsidR="00A970D5" w:rsidRPr="00D546B9" w:rsidRDefault="44E9108F" w:rsidP="44E9108F">
      <w:pPr>
        <w:pBdr>
          <w:top w:val="nil"/>
          <w:left w:val="nil"/>
          <w:bottom w:val="nil"/>
          <w:right w:val="nil"/>
          <w:between w:val="nil"/>
        </w:pBdr>
        <w:contextualSpacing/>
        <w:rPr>
          <w:rFonts w:eastAsia="Palatino Linotype" w:cs="Palatino Linotype"/>
          <w:color w:val="000000"/>
          <w:lang w:val="es-ES"/>
        </w:rPr>
      </w:pPr>
      <w:r w:rsidRPr="00D546B9">
        <w:rPr>
          <w:rFonts w:eastAsia="Palatino Linotype" w:cs="Palatino Linotype"/>
          <w:color w:val="000000" w:themeColor="text1"/>
          <w:lang w:val="es-ES"/>
        </w:rPr>
        <w:lastRenderedPageBreak/>
        <w:t>Ante la respuesta em</w:t>
      </w:r>
      <w:r w:rsidR="002623AA" w:rsidRPr="00D546B9">
        <w:rPr>
          <w:rFonts w:eastAsia="Palatino Linotype" w:cs="Palatino Linotype"/>
          <w:color w:val="000000" w:themeColor="text1"/>
          <w:lang w:val="es-ES"/>
        </w:rPr>
        <w:t>itida por el Sujeto Obligado, el</w:t>
      </w:r>
      <w:r w:rsidRPr="00D546B9">
        <w:rPr>
          <w:rFonts w:eastAsia="Palatino Linotype" w:cs="Palatino Linotype"/>
          <w:color w:val="000000" w:themeColor="text1"/>
          <w:lang w:val="es-ES"/>
        </w:rPr>
        <w:t xml:space="preserve"> Recurrente consideró que se trasgredió su derecho a la información pública, por lo que interpuso el recurso de revisión al rubro citado, señalando como acto impugnado</w:t>
      </w:r>
      <w:r w:rsidR="00A04222" w:rsidRPr="00D546B9">
        <w:rPr>
          <w:rFonts w:eastAsia="Palatino Linotype" w:cs="Palatino Linotype"/>
          <w:color w:val="000000" w:themeColor="text1"/>
          <w:lang w:val="es-ES"/>
        </w:rPr>
        <w:t xml:space="preserve"> </w:t>
      </w:r>
      <w:r w:rsidR="00ED0F49" w:rsidRPr="00D546B9">
        <w:rPr>
          <w:rFonts w:eastAsia="Palatino Linotype" w:cs="Palatino Linotype"/>
          <w:color w:val="000000" w:themeColor="text1"/>
          <w:lang w:val="es-ES"/>
        </w:rPr>
        <w:t xml:space="preserve">la respuesta </w:t>
      </w:r>
      <w:r w:rsidR="003F238E" w:rsidRPr="00D546B9">
        <w:rPr>
          <w:rFonts w:eastAsia="Palatino Linotype" w:cs="Palatino Linotype"/>
          <w:color w:val="000000" w:themeColor="text1"/>
          <w:lang w:val="es-ES"/>
        </w:rPr>
        <w:t xml:space="preserve">de proporcionada y </w:t>
      </w:r>
      <w:r w:rsidR="00A76444" w:rsidRPr="00D546B9">
        <w:rPr>
          <w:rFonts w:eastAsia="Palatino Linotype" w:cs="Palatino Linotype"/>
          <w:color w:val="000000" w:themeColor="text1"/>
          <w:lang w:val="es-ES"/>
        </w:rPr>
        <w:t xml:space="preserve">dando como </w:t>
      </w:r>
      <w:r w:rsidR="001B63A6" w:rsidRPr="00D546B9">
        <w:rPr>
          <w:rFonts w:eastAsia="Palatino Linotype" w:cs="Palatino Linotype"/>
          <w:color w:val="000000" w:themeColor="text1"/>
          <w:lang w:val="es-ES"/>
        </w:rPr>
        <w:t xml:space="preserve">razones o motivos de inconformidad </w:t>
      </w:r>
      <w:r w:rsidR="00A76444" w:rsidRPr="00D546B9">
        <w:rPr>
          <w:rFonts w:eastAsia="Palatino Linotype" w:cs="Palatino Linotype"/>
          <w:color w:val="000000" w:themeColor="text1"/>
          <w:lang w:val="es-ES"/>
        </w:rPr>
        <w:t xml:space="preserve">que </w:t>
      </w:r>
      <w:r w:rsidR="0098756C" w:rsidRPr="00D546B9">
        <w:rPr>
          <w:rFonts w:eastAsia="Palatino Linotype" w:cs="Palatino Linotype"/>
          <w:color w:val="000000" w:themeColor="text1"/>
          <w:lang w:val="es-ES"/>
        </w:rPr>
        <w:t xml:space="preserve">se </w:t>
      </w:r>
      <w:r w:rsidR="00E462B8" w:rsidRPr="00D546B9">
        <w:rPr>
          <w:rFonts w:eastAsia="Palatino Linotype" w:cs="Palatino Linotype"/>
          <w:color w:val="000000" w:themeColor="text1"/>
          <w:lang w:val="es-ES"/>
        </w:rPr>
        <w:t>solicitó la base de datos maestra de precios unitarios</w:t>
      </w:r>
      <w:r w:rsidR="003D2169" w:rsidRPr="00D546B9">
        <w:rPr>
          <w:rFonts w:eastAsia="Palatino Linotype" w:cs="Palatino Linotype"/>
          <w:color w:val="000000" w:themeColor="text1"/>
          <w:lang w:val="es-ES"/>
        </w:rPr>
        <w:t xml:space="preserve"> y el Sujeto Obligado lo remitió a los contratos de obra pública, lo que </w:t>
      </w:r>
      <w:r w:rsidR="00383EE5" w:rsidRPr="00D546B9">
        <w:rPr>
          <w:rFonts w:eastAsia="Palatino Linotype" w:cs="Palatino Linotype"/>
          <w:color w:val="000000" w:themeColor="text1"/>
          <w:lang w:val="es-ES"/>
        </w:rPr>
        <w:t>implica que la respuesta es incongruente con la petición original y constituye una negativa</w:t>
      </w:r>
      <w:r w:rsidR="00EF4CD9" w:rsidRPr="00D546B9">
        <w:rPr>
          <w:rFonts w:eastAsia="Palatino Linotype" w:cs="Palatino Linotype"/>
          <w:color w:val="000000" w:themeColor="text1"/>
          <w:lang w:val="es-ES"/>
        </w:rPr>
        <w:t xml:space="preserve">; además, </w:t>
      </w:r>
      <w:r w:rsidR="00923EF5" w:rsidRPr="00D546B9">
        <w:rPr>
          <w:rFonts w:eastAsia="Palatino Linotype" w:cs="Palatino Linotype"/>
          <w:color w:val="000000" w:themeColor="text1"/>
          <w:lang w:val="es-ES"/>
        </w:rPr>
        <w:t xml:space="preserve">que en el caso de que </w:t>
      </w:r>
      <w:r w:rsidR="00252F15" w:rsidRPr="00D546B9">
        <w:rPr>
          <w:rFonts w:eastAsia="Palatino Linotype" w:cs="Palatino Linotype"/>
          <w:color w:val="000000" w:themeColor="text1"/>
          <w:lang w:val="es-ES"/>
        </w:rPr>
        <w:t xml:space="preserve">la base de datos requerida no existe, se requiere la declaración de inexistencia emitida por el Comité de Transparencia; </w:t>
      </w:r>
      <w:r w:rsidR="004362D0" w:rsidRPr="00D546B9">
        <w:rPr>
          <w:rFonts w:eastAsia="Palatino Linotype" w:cs="Palatino Linotype"/>
          <w:color w:val="000000" w:themeColor="text1"/>
          <w:lang w:val="es-ES"/>
        </w:rPr>
        <w:t>por lo que se reitera que requiere la entrega de la base de datos maestra, tabulador, catálogo o cualquier documento análogo que contenga los precios unitarios que utiliza la Dirección de Obras Públicas para la elaboración de sus presupuestos base.</w:t>
      </w:r>
    </w:p>
    <w:p w14:paraId="4A6500B8" w14:textId="77777777" w:rsidR="008F50E6" w:rsidRPr="00D546B9" w:rsidRDefault="008F50E6" w:rsidP="00A04222"/>
    <w:p w14:paraId="2F0685FD" w14:textId="07B251BA" w:rsidR="0054707A" w:rsidRPr="00D546B9" w:rsidRDefault="00C529D5" w:rsidP="0054707A">
      <w:pPr>
        <w:rPr>
          <w:lang w:val="es-ES"/>
        </w:rPr>
      </w:pPr>
      <w:r w:rsidRPr="00D546B9">
        <w:rPr>
          <w:lang w:val="es-ES"/>
        </w:rPr>
        <w:t>Durante la etapa de manifestaciones, el Sujeto Obligado rindió su Informe Justificado mediante la entrega de los siguientes documentos:</w:t>
      </w:r>
    </w:p>
    <w:p w14:paraId="2060C788" w14:textId="77777777" w:rsidR="00C529D5" w:rsidRPr="00D546B9" w:rsidRDefault="00C529D5" w:rsidP="0054707A">
      <w:pPr>
        <w:rPr>
          <w:lang w:val="es-ES"/>
        </w:rPr>
      </w:pPr>
    </w:p>
    <w:p w14:paraId="376BF3A5" w14:textId="04D267EF" w:rsidR="00C529D5" w:rsidRPr="00D546B9" w:rsidRDefault="00C529D5">
      <w:pPr>
        <w:pStyle w:val="Prrafodelista"/>
        <w:numPr>
          <w:ilvl w:val="0"/>
          <w:numId w:val="76"/>
        </w:numPr>
        <w:rPr>
          <w:rFonts w:eastAsia="Palatino Linotype" w:cs="Palatino Linotype"/>
          <w:bCs/>
          <w:color w:val="000000"/>
        </w:rPr>
      </w:pPr>
      <w:r w:rsidRPr="00D546B9">
        <w:rPr>
          <w:rFonts w:eastAsia="Palatino Linotype" w:cs="Palatino Linotype"/>
          <w:b/>
          <w:color w:val="000000"/>
        </w:rPr>
        <w:t>[</w:t>
      </w:r>
      <w:proofErr w:type="spellStart"/>
      <w:r w:rsidRPr="00D546B9">
        <w:rPr>
          <w:rFonts w:eastAsia="Palatino Linotype" w:cs="Palatino Linotype"/>
          <w:b/>
          <w:color w:val="000000"/>
        </w:rPr>
        <w:t>Untitled</w:t>
      </w:r>
      <w:proofErr w:type="spellEnd"/>
      <w:r w:rsidRPr="00D546B9">
        <w:rPr>
          <w:rFonts w:eastAsia="Palatino Linotype" w:cs="Palatino Linotype"/>
          <w:b/>
          <w:color w:val="000000"/>
        </w:rPr>
        <w:t>]_2025100814021053.pdf</w:t>
      </w:r>
      <w:r w:rsidRPr="00D546B9">
        <w:rPr>
          <w:rFonts w:eastAsia="Palatino Linotype" w:cs="Palatino Linotype"/>
          <w:bCs/>
          <w:color w:val="000000"/>
        </w:rPr>
        <w:t>.</w:t>
      </w:r>
      <w:r w:rsidR="0000292A" w:rsidRPr="00D546B9">
        <w:rPr>
          <w:rFonts w:eastAsia="Palatino Linotype" w:cs="Palatino Linotype"/>
          <w:bCs/>
          <w:color w:val="000000"/>
        </w:rPr>
        <w:t xml:space="preserve"> Oficio </w:t>
      </w:r>
      <w:r w:rsidR="00D00CB9" w:rsidRPr="00D546B9">
        <w:rPr>
          <w:rFonts w:eastAsia="Palatino Linotype" w:cs="Palatino Linotype"/>
          <w:bCs/>
          <w:color w:val="000000"/>
        </w:rPr>
        <w:t>número PMA/UT/6010/2025 signado por la Titular de la Unidad de Transparencia y Acceso a la Información</w:t>
      </w:r>
      <w:r w:rsidR="00365923" w:rsidRPr="00D546B9">
        <w:rPr>
          <w:rFonts w:eastAsia="Palatino Linotype" w:cs="Palatino Linotype"/>
          <w:bCs/>
          <w:color w:val="000000"/>
        </w:rPr>
        <w:t xml:space="preserve"> con el que se requirió a la Dirección de Obras Públicas</w:t>
      </w:r>
      <w:r w:rsidR="009645A5" w:rsidRPr="00D546B9">
        <w:rPr>
          <w:rFonts w:eastAsia="Palatino Linotype" w:cs="Palatino Linotype"/>
          <w:bCs/>
          <w:color w:val="000000"/>
        </w:rPr>
        <w:t xml:space="preserve"> rendir el Informe Justificado.</w:t>
      </w:r>
    </w:p>
    <w:p w14:paraId="38C71F1E" w14:textId="6D2E3CAA" w:rsidR="00C529D5" w:rsidRPr="00D546B9" w:rsidRDefault="00C529D5">
      <w:pPr>
        <w:pStyle w:val="Prrafodelista"/>
        <w:numPr>
          <w:ilvl w:val="0"/>
          <w:numId w:val="76"/>
        </w:numPr>
        <w:rPr>
          <w:bCs/>
        </w:rPr>
      </w:pPr>
      <w:r w:rsidRPr="00D546B9">
        <w:rPr>
          <w:rFonts w:eastAsia="Palatino Linotype" w:cs="Palatino Linotype"/>
          <w:b/>
          <w:color w:val="000000"/>
        </w:rPr>
        <w:t>[</w:t>
      </w:r>
      <w:proofErr w:type="spellStart"/>
      <w:r w:rsidRPr="00D546B9">
        <w:rPr>
          <w:rFonts w:eastAsia="Palatino Linotype" w:cs="Palatino Linotype"/>
          <w:b/>
          <w:color w:val="000000"/>
        </w:rPr>
        <w:t>Untitled</w:t>
      </w:r>
      <w:proofErr w:type="spellEnd"/>
      <w:r w:rsidRPr="00D546B9">
        <w:rPr>
          <w:rFonts w:eastAsia="Palatino Linotype" w:cs="Palatino Linotype"/>
          <w:b/>
          <w:color w:val="000000"/>
        </w:rPr>
        <w:t>]_2025100814024456.pdf</w:t>
      </w:r>
      <w:r w:rsidRPr="00D546B9">
        <w:rPr>
          <w:rFonts w:eastAsia="Palatino Linotype" w:cs="Palatino Linotype"/>
          <w:bCs/>
          <w:color w:val="000000"/>
        </w:rPr>
        <w:t>.</w:t>
      </w:r>
      <w:r w:rsidR="00CD73AD" w:rsidRPr="00D546B9">
        <w:rPr>
          <w:rFonts w:eastAsia="Palatino Linotype" w:cs="Palatino Linotype"/>
          <w:bCs/>
          <w:color w:val="000000"/>
        </w:rPr>
        <w:t xml:space="preserve"> Oficio número DOP/EJ/3439/2025</w:t>
      </w:r>
      <w:r w:rsidR="00621AF8" w:rsidRPr="00D546B9">
        <w:rPr>
          <w:rFonts w:eastAsia="Palatino Linotype" w:cs="Palatino Linotype"/>
          <w:bCs/>
          <w:color w:val="000000"/>
        </w:rPr>
        <w:t xml:space="preserve"> emitido por el Director de Obras Públicas</w:t>
      </w:r>
      <w:r w:rsidR="002450B9" w:rsidRPr="00D546B9">
        <w:rPr>
          <w:rFonts w:eastAsia="Palatino Linotype" w:cs="Palatino Linotype"/>
          <w:bCs/>
          <w:color w:val="000000"/>
        </w:rPr>
        <w:t>, por medio del cual se ratificó la respuesta y se</w:t>
      </w:r>
      <w:r w:rsidR="00287C7E" w:rsidRPr="00D546B9">
        <w:rPr>
          <w:rFonts w:eastAsia="Palatino Linotype" w:cs="Palatino Linotype"/>
          <w:bCs/>
          <w:color w:val="000000"/>
        </w:rPr>
        <w:t>ñaló que no existe una base maestra de precios unitarios, ya que por cada proyecto ejecutivo se elabora el catálogo de conceptos atendiendo a la naturaleza física de cada obra en términos</w:t>
      </w:r>
      <w:r w:rsidR="00747289" w:rsidRPr="00D546B9">
        <w:rPr>
          <w:rFonts w:eastAsia="Palatino Linotype" w:cs="Palatino Linotype"/>
          <w:bCs/>
          <w:color w:val="000000"/>
        </w:rPr>
        <w:t xml:space="preserve"> del artículo</w:t>
      </w:r>
      <w:r w:rsidR="009C2716" w:rsidRPr="00D546B9">
        <w:rPr>
          <w:rFonts w:eastAsia="Palatino Linotype" w:cs="Palatino Linotype"/>
          <w:bCs/>
          <w:color w:val="000000"/>
        </w:rPr>
        <w:t xml:space="preserve"> 12.4 del Libro Décimo Segundo del Código Administrativo del Estado de México</w:t>
      </w:r>
      <w:r w:rsidR="009E12E9" w:rsidRPr="00D546B9">
        <w:rPr>
          <w:rFonts w:eastAsia="Palatino Linotype" w:cs="Palatino Linotype"/>
          <w:bCs/>
          <w:color w:val="000000"/>
        </w:rPr>
        <w:t xml:space="preserve">, por lo que la información concentrada en </w:t>
      </w:r>
      <w:r w:rsidR="009E12E9" w:rsidRPr="00D546B9">
        <w:rPr>
          <w:rFonts w:eastAsia="Palatino Linotype" w:cs="Palatino Linotype"/>
          <w:bCs/>
          <w:color w:val="000000"/>
        </w:rPr>
        <w:lastRenderedPageBreak/>
        <w:t>cada contrato de obra se encuentra publicada en versión pública en la página oficial del Ayuntamiento</w:t>
      </w:r>
      <w:r w:rsidR="00E023AC" w:rsidRPr="00D546B9">
        <w:rPr>
          <w:rFonts w:eastAsia="Palatino Linotype" w:cs="Palatino Linotype"/>
          <w:bCs/>
          <w:color w:val="000000"/>
        </w:rPr>
        <w:t>.</w:t>
      </w:r>
    </w:p>
    <w:p w14:paraId="2B7C3D61" w14:textId="77777777" w:rsidR="00717C6D" w:rsidRPr="00D546B9" w:rsidRDefault="00717C6D" w:rsidP="00A76A78">
      <w:pPr>
        <w:pStyle w:val="NormalINFOEM"/>
      </w:pPr>
    </w:p>
    <w:p w14:paraId="4E337AAF" w14:textId="5C81CFE6" w:rsidR="00E023AC" w:rsidRPr="00D546B9" w:rsidRDefault="00340EA0" w:rsidP="00A76A78">
      <w:pPr>
        <w:pStyle w:val="NormalINFOEM"/>
      </w:pPr>
      <w:r w:rsidRPr="00D546B9">
        <w:t xml:space="preserve">Por su parte, el Recurrente no emitió manifestaciones, vertió alegatos </w:t>
      </w:r>
      <w:r w:rsidR="001C3DE4" w:rsidRPr="00D546B9">
        <w:t xml:space="preserve">ni presentó pruebas que a su derecho conviniera, así como tampoco </w:t>
      </w:r>
      <w:r w:rsidR="00EF180C" w:rsidRPr="00D546B9">
        <w:t xml:space="preserve">se pronunció respecto del </w:t>
      </w:r>
      <w:r w:rsidR="00E96455" w:rsidRPr="00D546B9">
        <w:t>Informe Justificado rendido por el Sujeto Obligado.</w:t>
      </w:r>
    </w:p>
    <w:p w14:paraId="30A65BD0" w14:textId="77777777" w:rsidR="00E023AC" w:rsidRPr="00D546B9" w:rsidRDefault="00E023AC" w:rsidP="00A76A78">
      <w:pPr>
        <w:pStyle w:val="NormalINFOEM"/>
      </w:pPr>
    </w:p>
    <w:p w14:paraId="02C281BA" w14:textId="77777777" w:rsidR="006100FC" w:rsidRPr="00D546B9" w:rsidRDefault="006100FC" w:rsidP="006100FC">
      <w:pPr>
        <w:pBdr>
          <w:top w:val="nil"/>
          <w:left w:val="nil"/>
          <w:bottom w:val="nil"/>
          <w:right w:val="nil"/>
          <w:between w:val="nil"/>
        </w:pBdr>
        <w:contextualSpacing/>
        <w:rPr>
          <w:rFonts w:eastAsia="Palatino Linotype" w:cs="Palatino Linotype"/>
          <w:color w:val="000000"/>
          <w:szCs w:val="24"/>
        </w:rPr>
      </w:pPr>
      <w:r w:rsidRPr="00D546B9">
        <w:rPr>
          <w:rFonts w:eastAsia="Palatino Linotype" w:cs="Palatino Linotype"/>
          <w:color w:val="000000"/>
          <w:szCs w:val="24"/>
        </w:rPr>
        <w:t xml:space="preserve">Ahora bien, quedando establecido lo anterior, este Órgano Garante considera viable realizar el estudio en aras de establecer si la respuesta del Sujeto Obligado colma la pretensión del Recurrente, así como calificar los motivos de inconformidad del particular. </w:t>
      </w:r>
    </w:p>
    <w:p w14:paraId="7AF7731E" w14:textId="77777777" w:rsidR="006100FC" w:rsidRPr="00D546B9"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6621AA89" w:rsidR="006100FC" w:rsidRPr="00D546B9" w:rsidRDefault="006100FC" w:rsidP="006100FC">
      <w:pPr>
        <w:pBdr>
          <w:top w:val="nil"/>
          <w:left w:val="nil"/>
          <w:bottom w:val="nil"/>
          <w:right w:val="nil"/>
          <w:between w:val="nil"/>
        </w:pBdr>
        <w:contextualSpacing/>
        <w:rPr>
          <w:rFonts w:eastAsia="Palatino Linotype" w:cs="Palatino Linotype"/>
          <w:color w:val="000000"/>
          <w:szCs w:val="24"/>
        </w:rPr>
      </w:pPr>
      <w:r w:rsidRPr="00D546B9">
        <w:rPr>
          <w:rFonts w:eastAsia="Palatino Linotype" w:cs="Palatino Linotype"/>
          <w:color w:val="000000"/>
          <w:szCs w:val="24"/>
        </w:rPr>
        <w:t>En este sentido, es pertinente enfatizar lo que, respecto al derecho de acceso a la información pública, refiere el artículo</w:t>
      </w:r>
      <w:r w:rsidR="003A0EC7" w:rsidRPr="00D546B9">
        <w:rPr>
          <w:rFonts w:eastAsia="Palatino Linotype" w:cs="Palatino Linotype"/>
          <w:color w:val="000000"/>
          <w:szCs w:val="24"/>
        </w:rPr>
        <w:t xml:space="preserve"> 5º </w:t>
      </w:r>
      <w:r w:rsidRPr="00D546B9">
        <w:rPr>
          <w:rFonts w:eastAsia="Palatino Linotype" w:cs="Palatino Linotype"/>
          <w:color w:val="000000"/>
          <w:szCs w:val="24"/>
        </w:rPr>
        <w:t>de la Constitución Política del Estado Libre y Soberano de México</w:t>
      </w:r>
      <w:r w:rsidR="00E00EC1" w:rsidRPr="00D546B9">
        <w:rPr>
          <w:rFonts w:eastAsia="Palatino Linotype" w:cs="Palatino Linotype"/>
          <w:color w:val="000000"/>
          <w:szCs w:val="24"/>
        </w:rPr>
        <w:t>, que</w:t>
      </w:r>
      <w:r w:rsidRPr="00D546B9">
        <w:rPr>
          <w:rFonts w:eastAsia="Palatino Linotype" w:cs="Palatino Linotype"/>
          <w:color w:val="000000"/>
          <w:szCs w:val="24"/>
        </w:rPr>
        <w:t xml:space="preserve"> en su parte conducente</w:t>
      </w:r>
      <w:r w:rsidR="00E00EC1" w:rsidRPr="00D546B9">
        <w:rPr>
          <w:rFonts w:eastAsia="Palatino Linotype" w:cs="Palatino Linotype"/>
          <w:color w:val="000000"/>
          <w:szCs w:val="24"/>
        </w:rPr>
        <w:t xml:space="preserve"> dispone</w:t>
      </w:r>
      <w:r w:rsidRPr="00D546B9">
        <w:rPr>
          <w:rFonts w:eastAsia="Palatino Linotype" w:cs="Palatino Linotype"/>
          <w:color w:val="000000"/>
          <w:szCs w:val="24"/>
        </w:rPr>
        <w:t xml:space="preserve"> lo siguiente:</w:t>
      </w:r>
    </w:p>
    <w:p w14:paraId="5DA101FA" w14:textId="77777777" w:rsidR="006100FC" w:rsidRPr="00D546B9"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D546B9" w:rsidRDefault="006100FC" w:rsidP="006100FC">
      <w:pPr>
        <w:pStyle w:val="Fundamentos"/>
      </w:pPr>
      <w:r w:rsidRPr="00D546B9">
        <w:rPr>
          <w:b/>
          <w:bCs/>
        </w:rPr>
        <w:t>Artículo 5.</w:t>
      </w:r>
      <w:r w:rsidRPr="00D546B9">
        <w:t xml:space="preserve"> […]</w:t>
      </w:r>
    </w:p>
    <w:p w14:paraId="1839D29E" w14:textId="0686D8EF" w:rsidR="006100FC" w:rsidRPr="00D546B9" w:rsidRDefault="006100FC" w:rsidP="006100FC">
      <w:pPr>
        <w:pStyle w:val="Fundamentos"/>
      </w:pPr>
    </w:p>
    <w:p w14:paraId="7D51A6D3" w14:textId="77777777" w:rsidR="006100FC" w:rsidRPr="00D546B9" w:rsidRDefault="006100FC" w:rsidP="006100FC">
      <w:pPr>
        <w:pStyle w:val="Fundamentos"/>
      </w:pPr>
      <w:r w:rsidRPr="00D546B9">
        <w:t xml:space="preserve">El derecho a la información será garantizado por el Estado. La ley establecerá las previsiones que permitan asegurar la protección, el respeto y la difusión de este derecho. </w:t>
      </w:r>
    </w:p>
    <w:p w14:paraId="4079EC08" w14:textId="77777777" w:rsidR="006100FC" w:rsidRPr="00D546B9" w:rsidRDefault="006100FC" w:rsidP="006100FC">
      <w:pPr>
        <w:pStyle w:val="Fundamentos"/>
      </w:pPr>
    </w:p>
    <w:p w14:paraId="2060C0A8" w14:textId="77777777" w:rsidR="006100FC" w:rsidRPr="00D546B9" w:rsidRDefault="006100FC" w:rsidP="006100FC">
      <w:pPr>
        <w:pStyle w:val="Fundamentos"/>
      </w:pPr>
      <w:r w:rsidRPr="00D546B9">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D546B9" w:rsidRDefault="006100FC" w:rsidP="006100FC">
      <w:pPr>
        <w:pStyle w:val="Fundamentos"/>
      </w:pPr>
    </w:p>
    <w:p w14:paraId="31D381A6" w14:textId="77777777" w:rsidR="006100FC" w:rsidRPr="00D546B9" w:rsidRDefault="006100FC" w:rsidP="006100FC">
      <w:pPr>
        <w:pStyle w:val="Fundamentos"/>
      </w:pPr>
      <w:r w:rsidRPr="00D546B9">
        <w:t>Este derecho se regirá por los principios y bases siguientes:</w:t>
      </w:r>
    </w:p>
    <w:p w14:paraId="1A21896F" w14:textId="77777777" w:rsidR="006100FC" w:rsidRPr="00D546B9" w:rsidRDefault="006100FC" w:rsidP="006100FC">
      <w:pPr>
        <w:pStyle w:val="Fundamentos"/>
      </w:pPr>
    </w:p>
    <w:p w14:paraId="13A22FC8" w14:textId="77777777" w:rsidR="006100FC" w:rsidRPr="00D546B9" w:rsidRDefault="006100FC" w:rsidP="006100FC">
      <w:pPr>
        <w:pStyle w:val="Fundamentos"/>
      </w:pPr>
      <w:r w:rsidRPr="00D546B9">
        <w:t xml:space="preserve">I. Toda la información en posesión de cualquier autoridad, entidad, órgano y organismos de los Poderes Ejecutivo, Legislativo y Judicial, órganos autónomos, partidos políticos, </w:t>
      </w:r>
      <w:r w:rsidRPr="00D546B9">
        <w:lastRenderedPageBreak/>
        <w:t>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D546B9" w:rsidRDefault="006100FC" w:rsidP="006100FC">
      <w:pPr>
        <w:pStyle w:val="Fundamentos"/>
      </w:pPr>
      <w:r w:rsidRPr="00D546B9">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D546B9" w:rsidRDefault="006100FC" w:rsidP="006100FC">
      <w:pPr>
        <w:pStyle w:val="Fundamentos"/>
        <w:rPr>
          <w:lang w:val="es-ES"/>
        </w:rPr>
      </w:pPr>
      <w:r w:rsidRPr="00D546B9">
        <w:rPr>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D546B9" w:rsidRDefault="006100FC" w:rsidP="006100FC">
      <w:pPr>
        <w:pStyle w:val="Fundamentos"/>
      </w:pPr>
      <w:r w:rsidRPr="00D546B9">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D546B9" w:rsidRDefault="006100FC" w:rsidP="006100FC">
      <w:pPr>
        <w:pStyle w:val="Fundamentos"/>
      </w:pPr>
      <w:r w:rsidRPr="00D546B9">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D546B9" w:rsidRDefault="006100FC" w:rsidP="006100FC">
      <w:pPr>
        <w:pStyle w:val="Fundamentos"/>
      </w:pPr>
      <w:r w:rsidRPr="00D546B9">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D546B9" w:rsidRDefault="006100FC" w:rsidP="006100FC">
      <w:pPr>
        <w:pStyle w:val="Fundamentos"/>
        <w:rPr>
          <w:lang w:val="es-ES"/>
        </w:rPr>
      </w:pPr>
      <w:r w:rsidRPr="00D546B9">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D546B9"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58656918" w:rsidR="006100FC" w:rsidRPr="00D546B9" w:rsidRDefault="006100FC" w:rsidP="006100FC">
      <w:pPr>
        <w:rPr>
          <w:rFonts w:eastAsia="Palatino Linotype" w:cs="Palatino Linotype"/>
          <w:szCs w:val="24"/>
        </w:rPr>
      </w:pPr>
      <w:r w:rsidRPr="00D546B9">
        <w:rPr>
          <w:rFonts w:eastAsia="Palatino Linotype" w:cs="Palatino Linotype"/>
          <w:szCs w:val="24"/>
        </w:rPr>
        <w:t>En ese orden de ideas, la Ley de Transparencia y Acceso a la Información Pública del Estado de México y Mun</w:t>
      </w:r>
      <w:r w:rsidR="001B63A6" w:rsidRPr="00D546B9">
        <w:rPr>
          <w:rFonts w:eastAsia="Palatino Linotype" w:cs="Palatino Linotype"/>
          <w:szCs w:val="24"/>
        </w:rPr>
        <w:t>icipios, prevé en su artículo 23</w:t>
      </w:r>
      <w:r w:rsidRPr="00D546B9">
        <w:rPr>
          <w:rFonts w:eastAsia="Palatino Linotype" w:cs="Palatino Linotype"/>
          <w:szCs w:val="24"/>
        </w:rPr>
        <w:t xml:space="preserve"> fracción I</w:t>
      </w:r>
      <w:r w:rsidR="0021631C" w:rsidRPr="00D546B9">
        <w:rPr>
          <w:rFonts w:eastAsia="Palatino Linotype" w:cs="Palatino Linotype"/>
          <w:szCs w:val="24"/>
        </w:rPr>
        <w:t>V</w:t>
      </w:r>
      <w:r w:rsidRPr="00D546B9">
        <w:rPr>
          <w:rFonts w:eastAsia="Palatino Linotype" w:cs="Palatino Linotype"/>
          <w:szCs w:val="24"/>
        </w:rPr>
        <w:t>, lo siguiente:</w:t>
      </w:r>
    </w:p>
    <w:p w14:paraId="2225C7E4" w14:textId="77777777" w:rsidR="006100FC" w:rsidRPr="00D546B9" w:rsidRDefault="006100FC" w:rsidP="006100FC">
      <w:pPr>
        <w:rPr>
          <w:rFonts w:eastAsia="Palatino Linotype" w:cs="Palatino Linotype"/>
          <w:szCs w:val="24"/>
        </w:rPr>
      </w:pPr>
    </w:p>
    <w:p w14:paraId="1E7239A4" w14:textId="77777777" w:rsidR="006100FC" w:rsidRPr="00D546B9" w:rsidRDefault="006100FC" w:rsidP="006100FC">
      <w:pPr>
        <w:pStyle w:val="Fundamentos"/>
      </w:pPr>
      <w:r w:rsidRPr="00D546B9">
        <w:rPr>
          <w:b/>
        </w:rPr>
        <w:lastRenderedPageBreak/>
        <w:t>Artículo 23.</w:t>
      </w:r>
      <w:r w:rsidRPr="00D546B9">
        <w:t xml:space="preserve"> Son sujetos obligados a transparentar y permitir el acceso a su información y proteger los datos personales que obren en su poder:</w:t>
      </w:r>
    </w:p>
    <w:p w14:paraId="1F1A0AD1" w14:textId="527CCDE8" w:rsidR="006100FC" w:rsidRPr="00D546B9" w:rsidRDefault="005E625F" w:rsidP="006100FC">
      <w:pPr>
        <w:pStyle w:val="Fundamentos"/>
      </w:pPr>
      <w:r w:rsidRPr="00D546B9">
        <w:t>[…]</w:t>
      </w:r>
    </w:p>
    <w:p w14:paraId="451DBD48" w14:textId="7234E42F" w:rsidR="006100FC" w:rsidRPr="00D546B9" w:rsidRDefault="00456D44" w:rsidP="006100FC">
      <w:pPr>
        <w:pStyle w:val="Fundamentos"/>
      </w:pPr>
      <w:r w:rsidRPr="00D546B9">
        <w:rPr>
          <w:b/>
          <w:bCs/>
        </w:rPr>
        <w:t>I</w:t>
      </w:r>
      <w:r w:rsidR="0021631C" w:rsidRPr="00D546B9">
        <w:rPr>
          <w:b/>
          <w:bCs/>
        </w:rPr>
        <w:t>V</w:t>
      </w:r>
      <w:r w:rsidR="006100FC" w:rsidRPr="00D546B9">
        <w:rPr>
          <w:b/>
          <w:bCs/>
        </w:rPr>
        <w:t xml:space="preserve">. </w:t>
      </w:r>
      <w:r w:rsidRPr="00D546B9">
        <w:t xml:space="preserve">Los </w:t>
      </w:r>
      <w:r w:rsidR="00206600" w:rsidRPr="00D546B9">
        <w:t>ayuntamientos y las dependencias, organismos, órganos y entidades de la administración municipal</w:t>
      </w:r>
      <w:r w:rsidR="006100FC" w:rsidRPr="00D546B9">
        <w:t>;</w:t>
      </w:r>
    </w:p>
    <w:p w14:paraId="20F34654" w14:textId="77777777" w:rsidR="006100FC" w:rsidRPr="00D546B9" w:rsidRDefault="006100FC" w:rsidP="006100FC">
      <w:pPr>
        <w:pStyle w:val="Fundamentos"/>
      </w:pPr>
      <w:r w:rsidRPr="00D546B9">
        <w:t>[…]</w:t>
      </w:r>
    </w:p>
    <w:p w14:paraId="2FDDCFD2" w14:textId="77777777" w:rsidR="006100FC" w:rsidRPr="00D546B9"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D546B9" w:rsidRDefault="006100FC" w:rsidP="006100FC">
      <w:r w:rsidRPr="00D546B9">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D546B9" w:rsidRDefault="00737EBC" w:rsidP="006100FC"/>
    <w:p w14:paraId="7BE845A9" w14:textId="76ED161A" w:rsidR="001C6780" w:rsidRPr="00D546B9" w:rsidRDefault="001C6780" w:rsidP="001C6780">
      <w:r w:rsidRPr="00D546B9">
        <w:t xml:space="preserve">Asimismo, de los motivos de inconformidad expresados por el Recurrente, se estima que en el presente caso se actualizó la causal de procedencia del recurso de revisión prevista en la fracción </w:t>
      </w:r>
      <w:r w:rsidR="00791FCF" w:rsidRPr="00D546B9">
        <w:t>I</w:t>
      </w:r>
      <w:r w:rsidRPr="00D546B9">
        <w:t xml:space="preserve"> del artículo 179 de la Ley de Transparencia local, que a la letra estipula lo siguiente:</w:t>
      </w:r>
    </w:p>
    <w:p w14:paraId="18C5674C" w14:textId="77777777" w:rsidR="001C6780" w:rsidRPr="00D546B9" w:rsidRDefault="001C6780" w:rsidP="001C6780"/>
    <w:p w14:paraId="68188EAC" w14:textId="77777777" w:rsidR="001C6780" w:rsidRPr="00D546B9" w:rsidRDefault="001C6780" w:rsidP="001C6780">
      <w:pPr>
        <w:pStyle w:val="Fundamentos"/>
        <w:rPr>
          <w:lang w:val="es-MX"/>
        </w:rPr>
      </w:pPr>
      <w:r w:rsidRPr="00D546B9">
        <w:rPr>
          <w:b/>
          <w:lang w:val="es-MX"/>
        </w:rPr>
        <w:t xml:space="preserve">Artículo 179. </w:t>
      </w:r>
      <w:r w:rsidRPr="00D546B9">
        <w:rPr>
          <w:lang w:val="es-MX"/>
        </w:rPr>
        <w:t>El recurso de revisión es un medio de protección que la Ley otorga a los particulares, para hacer valer su derecho de acceso a la información pública, y procederá en contra de las siguientes causas:</w:t>
      </w:r>
    </w:p>
    <w:p w14:paraId="112641F1" w14:textId="14315F9A" w:rsidR="001C6780" w:rsidRPr="00D546B9" w:rsidRDefault="001C6780" w:rsidP="001C6780">
      <w:pPr>
        <w:pStyle w:val="Fundamentos"/>
        <w:rPr>
          <w:lang w:val="es-MX"/>
        </w:rPr>
      </w:pPr>
    </w:p>
    <w:p w14:paraId="03BC6BC8" w14:textId="6961FA0A" w:rsidR="001C6780" w:rsidRPr="00D546B9" w:rsidRDefault="0042148F" w:rsidP="001C6780">
      <w:pPr>
        <w:pStyle w:val="Fundamentos"/>
      </w:pPr>
      <w:r w:rsidRPr="00D546B9">
        <w:rPr>
          <w:b/>
          <w:lang w:val="es-ES"/>
        </w:rPr>
        <w:t>I</w:t>
      </w:r>
      <w:r w:rsidR="001C6780" w:rsidRPr="00D546B9">
        <w:rPr>
          <w:b/>
          <w:lang w:val="es-ES"/>
        </w:rPr>
        <w:t>.</w:t>
      </w:r>
      <w:r w:rsidR="001C6780" w:rsidRPr="00D546B9">
        <w:rPr>
          <w:lang w:val="es-ES"/>
        </w:rPr>
        <w:t xml:space="preserve"> La </w:t>
      </w:r>
      <w:r w:rsidRPr="00D546B9">
        <w:rPr>
          <w:lang w:val="es-ES"/>
        </w:rPr>
        <w:t>negativa</w:t>
      </w:r>
      <w:r w:rsidR="001C6780" w:rsidRPr="00D546B9">
        <w:rPr>
          <w:lang w:val="es-ES"/>
        </w:rPr>
        <w:t xml:space="preserve"> </w:t>
      </w:r>
      <w:r w:rsidR="00AA0010" w:rsidRPr="00D546B9">
        <w:rPr>
          <w:lang w:val="es-ES"/>
        </w:rPr>
        <w:t>a la información solicitada</w:t>
      </w:r>
      <w:r w:rsidR="001C6780" w:rsidRPr="00D546B9">
        <w:rPr>
          <w:lang w:val="es-ES"/>
        </w:rPr>
        <w:t>;</w:t>
      </w:r>
    </w:p>
    <w:p w14:paraId="6E7F9818" w14:textId="77777777" w:rsidR="001C6780" w:rsidRPr="00D546B9" w:rsidRDefault="001C6780" w:rsidP="001C6780">
      <w:pPr>
        <w:pStyle w:val="Fundamentos"/>
      </w:pPr>
      <w:r w:rsidRPr="00D546B9">
        <w:t>[…]</w:t>
      </w:r>
    </w:p>
    <w:p w14:paraId="1C00E5D8" w14:textId="77777777" w:rsidR="00CA0E4F" w:rsidRPr="00D546B9" w:rsidRDefault="00CA0E4F" w:rsidP="00CA0E4F">
      <w:pPr>
        <w:rPr>
          <w:szCs w:val="24"/>
        </w:rPr>
      </w:pPr>
    </w:p>
    <w:p w14:paraId="08E1BE28" w14:textId="77777777" w:rsidR="009E288F" w:rsidRPr="00D546B9" w:rsidRDefault="009E288F" w:rsidP="009E288F">
      <w:pPr>
        <w:pBdr>
          <w:top w:val="nil"/>
          <w:left w:val="nil"/>
          <w:bottom w:val="nil"/>
          <w:right w:val="nil"/>
          <w:between w:val="nil"/>
        </w:pBdr>
        <w:contextualSpacing/>
        <w:rPr>
          <w:szCs w:val="24"/>
        </w:rPr>
      </w:pPr>
      <w:r w:rsidRPr="00D546B9">
        <w:rPr>
          <w:rFonts w:eastAsia="Palatino Linotype" w:cs="Palatino Linotype"/>
          <w:color w:val="000000"/>
          <w:szCs w:val="24"/>
        </w:rPr>
        <w:t xml:space="preserve">En ese sentido, también </w:t>
      </w:r>
      <w:r w:rsidRPr="00D546B9">
        <w:rPr>
          <w:bCs/>
          <w:szCs w:val="24"/>
        </w:rPr>
        <w:t xml:space="preserve">es importante señalar que </w:t>
      </w:r>
      <w:r w:rsidRPr="00D546B9">
        <w:rPr>
          <w:szCs w:val="24"/>
        </w:rPr>
        <w:t>el artículo 4, párrafo segundo, de la Ley de Transparencia local dispone lo siguiente:</w:t>
      </w:r>
    </w:p>
    <w:p w14:paraId="5748B1C9" w14:textId="77777777" w:rsidR="009E288F" w:rsidRPr="00D546B9" w:rsidRDefault="009E288F" w:rsidP="009E288F">
      <w:pPr>
        <w:pBdr>
          <w:top w:val="nil"/>
          <w:left w:val="nil"/>
          <w:bottom w:val="nil"/>
          <w:right w:val="nil"/>
          <w:between w:val="nil"/>
        </w:pBdr>
        <w:contextualSpacing/>
        <w:rPr>
          <w:szCs w:val="24"/>
        </w:rPr>
      </w:pPr>
    </w:p>
    <w:p w14:paraId="1AD96123" w14:textId="77777777" w:rsidR="009E288F" w:rsidRPr="00D546B9" w:rsidRDefault="009E288F" w:rsidP="009E288F">
      <w:pPr>
        <w:pBdr>
          <w:top w:val="nil"/>
          <w:left w:val="nil"/>
          <w:bottom w:val="nil"/>
          <w:right w:val="nil"/>
          <w:between w:val="nil"/>
        </w:pBdr>
        <w:spacing w:line="240" w:lineRule="auto"/>
        <w:ind w:left="567" w:right="616"/>
        <w:contextualSpacing/>
        <w:rPr>
          <w:i/>
          <w:sz w:val="22"/>
        </w:rPr>
      </w:pPr>
      <w:r w:rsidRPr="00D546B9">
        <w:rPr>
          <w:b/>
          <w:i/>
          <w:sz w:val="22"/>
        </w:rPr>
        <w:t xml:space="preserve">Artículo 4. </w:t>
      </w:r>
      <w:r w:rsidRPr="00D546B9">
        <w:rPr>
          <w:i/>
          <w:sz w:val="22"/>
        </w:rPr>
        <w:t>[…]</w:t>
      </w:r>
    </w:p>
    <w:p w14:paraId="20702B85" w14:textId="77777777" w:rsidR="009E288F" w:rsidRPr="00D546B9" w:rsidRDefault="009E288F" w:rsidP="009E288F">
      <w:pPr>
        <w:pBdr>
          <w:top w:val="nil"/>
          <w:left w:val="nil"/>
          <w:bottom w:val="nil"/>
          <w:right w:val="nil"/>
          <w:between w:val="nil"/>
        </w:pBdr>
        <w:spacing w:line="240" w:lineRule="auto"/>
        <w:ind w:left="567" w:right="616"/>
        <w:contextualSpacing/>
        <w:rPr>
          <w:i/>
          <w:sz w:val="22"/>
        </w:rPr>
      </w:pPr>
    </w:p>
    <w:p w14:paraId="0A4262D0" w14:textId="77777777" w:rsidR="009E288F" w:rsidRPr="00D546B9" w:rsidRDefault="009E288F" w:rsidP="009E288F">
      <w:pPr>
        <w:pBdr>
          <w:top w:val="nil"/>
          <w:left w:val="nil"/>
          <w:bottom w:val="nil"/>
          <w:right w:val="nil"/>
          <w:between w:val="nil"/>
        </w:pBdr>
        <w:spacing w:line="240" w:lineRule="auto"/>
        <w:ind w:left="567" w:right="616"/>
        <w:contextualSpacing/>
        <w:rPr>
          <w:i/>
          <w:sz w:val="22"/>
        </w:rPr>
      </w:pPr>
      <w:r w:rsidRPr="00D546B9">
        <w:rPr>
          <w:i/>
          <w:sz w:val="22"/>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2FD582B5" w14:textId="77777777" w:rsidR="009E288F" w:rsidRPr="00D546B9" w:rsidRDefault="009E288F" w:rsidP="009E288F">
      <w:pPr>
        <w:pBdr>
          <w:top w:val="nil"/>
          <w:left w:val="nil"/>
          <w:bottom w:val="nil"/>
          <w:right w:val="nil"/>
          <w:between w:val="nil"/>
        </w:pBdr>
        <w:spacing w:line="240" w:lineRule="auto"/>
        <w:ind w:left="567" w:right="616"/>
        <w:contextualSpacing/>
        <w:rPr>
          <w:i/>
          <w:sz w:val="22"/>
        </w:rPr>
      </w:pPr>
    </w:p>
    <w:p w14:paraId="2D0415A0" w14:textId="77777777" w:rsidR="009E288F" w:rsidRPr="00D546B9" w:rsidRDefault="009E288F" w:rsidP="009E288F">
      <w:pPr>
        <w:pBdr>
          <w:top w:val="nil"/>
          <w:left w:val="nil"/>
          <w:bottom w:val="nil"/>
          <w:right w:val="nil"/>
          <w:between w:val="nil"/>
        </w:pBdr>
        <w:spacing w:line="240" w:lineRule="auto"/>
        <w:ind w:left="567" w:right="616"/>
        <w:contextualSpacing/>
        <w:rPr>
          <w:i/>
          <w:sz w:val="22"/>
        </w:rPr>
      </w:pPr>
      <w:r w:rsidRPr="00D546B9">
        <w:rPr>
          <w:i/>
          <w:sz w:val="22"/>
        </w:rPr>
        <w:t>Solo podrá ser clasificada excepcionalmente como reservada temporalmente por razones de interés público, en los términos de las causas legítimas y estrictamente necesarias previstas por esta Ley.</w:t>
      </w:r>
    </w:p>
    <w:p w14:paraId="10BE53A0" w14:textId="77777777" w:rsidR="009E288F" w:rsidRPr="00D546B9" w:rsidRDefault="009E288F" w:rsidP="009E288F">
      <w:pPr>
        <w:pBdr>
          <w:top w:val="nil"/>
          <w:left w:val="nil"/>
          <w:bottom w:val="nil"/>
          <w:right w:val="nil"/>
          <w:between w:val="nil"/>
        </w:pBdr>
        <w:contextualSpacing/>
        <w:rPr>
          <w:szCs w:val="24"/>
        </w:rPr>
      </w:pPr>
    </w:p>
    <w:p w14:paraId="709AD2F3" w14:textId="77777777" w:rsidR="009E288F" w:rsidRPr="00D546B9" w:rsidRDefault="009E288F" w:rsidP="009E288F">
      <w:pPr>
        <w:rPr>
          <w:rFonts w:cs="Arial"/>
          <w:i/>
        </w:rPr>
      </w:pPr>
      <w:r w:rsidRPr="00D546B9">
        <w:rPr>
          <w:rFonts w:cs="Arial"/>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7E9BAC75" w14:textId="77777777" w:rsidR="009E288F" w:rsidRPr="00D546B9" w:rsidRDefault="009E288F" w:rsidP="009E288F">
      <w:pPr>
        <w:rPr>
          <w:rFonts w:cs="Arial"/>
          <w:iCs/>
        </w:rPr>
      </w:pPr>
    </w:p>
    <w:p w14:paraId="35341232" w14:textId="77777777" w:rsidR="009E288F" w:rsidRPr="00D546B9" w:rsidRDefault="009E288F" w:rsidP="009E288F">
      <w:pPr>
        <w:rPr>
          <w:rFonts w:cs="Arial"/>
          <w:szCs w:val="24"/>
        </w:rPr>
      </w:pPr>
      <w:r w:rsidRPr="00D546B9">
        <w:rPr>
          <w:rFonts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29AACE39" w14:textId="77777777" w:rsidR="009E288F" w:rsidRPr="00D546B9" w:rsidRDefault="009E288F" w:rsidP="009E288F">
      <w:pPr>
        <w:spacing w:line="259" w:lineRule="auto"/>
        <w:ind w:right="567"/>
        <w:rPr>
          <w:rFonts w:cs="Arial"/>
          <w:szCs w:val="24"/>
        </w:rPr>
      </w:pPr>
    </w:p>
    <w:p w14:paraId="18B6342E" w14:textId="77777777" w:rsidR="009E288F" w:rsidRPr="00D546B9" w:rsidRDefault="009E288F" w:rsidP="009E288F">
      <w:pPr>
        <w:spacing w:line="240" w:lineRule="auto"/>
        <w:ind w:left="567" w:right="567"/>
        <w:rPr>
          <w:rFonts w:cs="Arial"/>
          <w:i/>
          <w:color w:val="000000"/>
          <w:sz w:val="22"/>
        </w:rPr>
      </w:pPr>
      <w:r w:rsidRPr="00D546B9">
        <w:rPr>
          <w:rFonts w:cs="Arial"/>
          <w:b/>
          <w:i/>
          <w:color w:val="000000"/>
          <w:sz w:val="22"/>
        </w:rPr>
        <w:t>Artículo 12.</w:t>
      </w:r>
      <w:r w:rsidRPr="00D546B9">
        <w:rPr>
          <w:rFonts w:cs="Arial"/>
          <w:i/>
          <w:color w:val="000000"/>
          <w:sz w:val="22"/>
        </w:rPr>
        <w:t xml:space="preserve"> Quienes generen, recopilen, administren, manejen, procesen, archiven o conserven información pública serán responsables de la misma en los términos de las disposiciones jurídicas aplicables.</w:t>
      </w:r>
    </w:p>
    <w:p w14:paraId="20FC8987" w14:textId="77777777" w:rsidR="009E288F" w:rsidRPr="00D546B9" w:rsidRDefault="009E288F" w:rsidP="009E288F">
      <w:pPr>
        <w:spacing w:line="240" w:lineRule="auto"/>
        <w:ind w:left="567" w:right="567"/>
        <w:rPr>
          <w:rFonts w:cs="Arial"/>
          <w:i/>
          <w:sz w:val="22"/>
        </w:rPr>
      </w:pPr>
    </w:p>
    <w:p w14:paraId="1334B818" w14:textId="77777777" w:rsidR="009E288F" w:rsidRPr="00D546B9" w:rsidRDefault="009E288F" w:rsidP="009E288F">
      <w:pPr>
        <w:spacing w:line="240" w:lineRule="auto"/>
        <w:ind w:left="567" w:right="567"/>
        <w:rPr>
          <w:rFonts w:cs="Arial"/>
          <w:i/>
          <w:iCs/>
          <w:sz w:val="22"/>
          <w:lang w:val="es-ES"/>
        </w:rPr>
      </w:pPr>
      <w:r w:rsidRPr="00D546B9">
        <w:rPr>
          <w:rFonts w:cs="Arial"/>
          <w:b/>
          <w:bCs/>
          <w:i/>
          <w:iCs/>
          <w:color w:val="000000" w:themeColor="text1"/>
          <w:sz w:val="22"/>
          <w:u w:val="single"/>
          <w:lang w:val="es-E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68871F19" w14:textId="77777777" w:rsidR="009E288F" w:rsidRPr="00D546B9" w:rsidRDefault="009E288F" w:rsidP="009E288F">
      <w:pPr>
        <w:rPr>
          <w:rFonts w:cs="Arial"/>
          <w:color w:val="000000"/>
        </w:rPr>
      </w:pPr>
    </w:p>
    <w:p w14:paraId="22C0ECA2" w14:textId="77777777" w:rsidR="009E288F" w:rsidRPr="00D546B9" w:rsidRDefault="009E288F" w:rsidP="009E288F">
      <w:pPr>
        <w:rPr>
          <w:rFonts w:cs="Arial"/>
          <w:color w:val="000000"/>
        </w:rPr>
      </w:pPr>
      <w:r w:rsidRPr="00D546B9">
        <w:rPr>
          <w:rFonts w:cs="Arial"/>
          <w:color w:val="000000"/>
        </w:rPr>
        <w:lastRenderedPageBreak/>
        <w:t>En síntesis, el derecho de acceso a la información pública se satisface en aquellos casos en que se entregue el soporte documental en que conste la información pública, toda vez que, los Sujetos Obligados</w:t>
      </w:r>
      <w:r w:rsidRPr="00D546B9">
        <w:rPr>
          <w:rFonts w:cs="Arial"/>
          <w:b/>
          <w:color w:val="000000"/>
        </w:rPr>
        <w:t xml:space="preserve"> </w:t>
      </w:r>
      <w:r w:rsidRPr="00D546B9">
        <w:rPr>
          <w:rFonts w:cs="Arial"/>
          <w:color w:val="000000"/>
        </w:rPr>
        <w:t xml:space="preserve">no tienen el deber de generar, poseer o administrar la información pública con el grado de detalle solicitado; esto es, que no tienen el deber de generar un documento </w:t>
      </w:r>
      <w:r w:rsidRPr="00D546B9">
        <w:rPr>
          <w:rFonts w:cs="Arial"/>
          <w:i/>
          <w:color w:val="000000"/>
        </w:rPr>
        <w:t>ad hoc</w:t>
      </w:r>
      <w:r w:rsidRPr="00D546B9">
        <w:rPr>
          <w:rFonts w:cs="Arial"/>
          <w:color w:val="000000"/>
        </w:rPr>
        <w:t>, para satisfacer el derecho de acceso a la información pública.</w:t>
      </w:r>
    </w:p>
    <w:p w14:paraId="5E42C191" w14:textId="77777777" w:rsidR="009E288F" w:rsidRPr="00D546B9" w:rsidRDefault="009E288F" w:rsidP="009E288F">
      <w:pPr>
        <w:rPr>
          <w:rFonts w:cs="Arial"/>
          <w:color w:val="000000"/>
        </w:rPr>
      </w:pPr>
    </w:p>
    <w:p w14:paraId="4208B2CA" w14:textId="77777777" w:rsidR="009E288F" w:rsidRPr="00D546B9" w:rsidRDefault="009E288F" w:rsidP="009E288F">
      <w:pPr>
        <w:rPr>
          <w:b/>
          <w:bCs/>
          <w:color w:val="000000"/>
        </w:rPr>
      </w:pPr>
      <w:r w:rsidRPr="00D546B9">
        <w:rPr>
          <w:rFonts w:cs="Arial"/>
          <w:color w:val="000000"/>
        </w:rPr>
        <w:t xml:space="preserve">Como apoyo a lo anterior, es aplicable el Criterio 03-17, emitido por </w:t>
      </w:r>
      <w:r w:rsidRPr="00D546B9">
        <w:rPr>
          <w:rFonts w:eastAsia="Arial Unicode MS" w:cs="Arial"/>
          <w:color w:val="000000"/>
        </w:rPr>
        <w:t>el Instituto Nacional de Transparencia, Acceso a la Información y Protección de Datos Personales,</w:t>
      </w:r>
      <w:r w:rsidRPr="00D546B9">
        <w:rPr>
          <w:bCs/>
          <w:color w:val="000000"/>
        </w:rPr>
        <w:t xml:space="preserve"> que dice:</w:t>
      </w:r>
      <w:r w:rsidRPr="00D546B9">
        <w:rPr>
          <w:b/>
          <w:bCs/>
          <w:color w:val="000000"/>
        </w:rPr>
        <w:t xml:space="preserve"> </w:t>
      </w:r>
    </w:p>
    <w:p w14:paraId="62BFC46D" w14:textId="77777777" w:rsidR="009E288F" w:rsidRPr="00D546B9" w:rsidRDefault="009E288F" w:rsidP="009E288F">
      <w:pPr>
        <w:jc w:val="left"/>
        <w:rPr>
          <w:rFonts w:eastAsia="Times New Roman" w:cs="Times New Roman"/>
          <w:szCs w:val="24"/>
          <w:lang w:eastAsia="es-ES"/>
        </w:rPr>
      </w:pPr>
    </w:p>
    <w:p w14:paraId="71DF69A7" w14:textId="77777777" w:rsidR="009E288F" w:rsidRPr="00D546B9" w:rsidRDefault="009E288F" w:rsidP="009E288F">
      <w:pPr>
        <w:spacing w:line="259" w:lineRule="auto"/>
        <w:ind w:left="851" w:right="850"/>
        <w:rPr>
          <w:rFonts w:cs="Arial"/>
          <w:color w:val="000000"/>
          <w:sz w:val="2"/>
        </w:rPr>
      </w:pPr>
    </w:p>
    <w:p w14:paraId="22E526A1" w14:textId="77777777" w:rsidR="009E288F" w:rsidRPr="00D546B9" w:rsidRDefault="009E288F" w:rsidP="009E288F">
      <w:pPr>
        <w:spacing w:line="240" w:lineRule="auto"/>
        <w:ind w:left="567" w:right="567"/>
        <w:rPr>
          <w:rFonts w:cs="Arial"/>
          <w:i/>
          <w:color w:val="000000"/>
          <w:sz w:val="22"/>
        </w:rPr>
      </w:pPr>
      <w:r w:rsidRPr="00D546B9">
        <w:rPr>
          <w:rFonts w:cs="Arial"/>
          <w:b/>
          <w:i/>
          <w:color w:val="000000"/>
          <w:sz w:val="22"/>
        </w:rPr>
        <w:t>No existe obligación de elaborar documentos ad hoc para atender las solicitudes de acceso a la información.</w:t>
      </w:r>
      <w:r w:rsidRPr="00D546B9">
        <w:rPr>
          <w:rFonts w:cs="Arial"/>
          <w:i/>
          <w:color w:val="000000"/>
          <w:sz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4C07A4D0" w14:textId="77777777" w:rsidR="009E288F" w:rsidRPr="00D546B9" w:rsidRDefault="009E288F" w:rsidP="009E288F">
      <w:pPr>
        <w:spacing w:line="240" w:lineRule="auto"/>
        <w:ind w:left="567" w:right="567"/>
        <w:rPr>
          <w:rFonts w:cs="Arial"/>
          <w:i/>
          <w:color w:val="000000"/>
          <w:sz w:val="2"/>
        </w:rPr>
      </w:pPr>
    </w:p>
    <w:p w14:paraId="5C4A8D7D" w14:textId="77777777" w:rsidR="009E288F" w:rsidRPr="00D546B9" w:rsidRDefault="009E288F" w:rsidP="009E288F">
      <w:pPr>
        <w:rPr>
          <w:rFonts w:cs="Arial"/>
          <w:color w:val="000000" w:themeColor="text1"/>
        </w:rPr>
      </w:pPr>
    </w:p>
    <w:p w14:paraId="3322CAA7" w14:textId="77777777" w:rsidR="009E288F" w:rsidRPr="00D546B9" w:rsidRDefault="009E288F" w:rsidP="009E288F">
      <w:pPr>
        <w:rPr>
          <w:rFonts w:cs="Arial"/>
          <w:color w:val="000000" w:themeColor="text1"/>
        </w:rPr>
      </w:pPr>
      <w:r w:rsidRPr="00D546B9">
        <w:rPr>
          <w:rFonts w:cs="Arial"/>
          <w:color w:val="000000" w:themeColor="text1"/>
        </w:rPr>
        <w:t xml:space="preserve">Asimismo, el artículo 24, de la Ley de la materia, dispone que los Sujetos Obligados sólo proporcionarán la información pública que </w:t>
      </w:r>
      <w:r w:rsidRPr="00D546B9">
        <w:rPr>
          <w:rFonts w:cs="Arial"/>
        </w:rPr>
        <w:t>generen</w:t>
      </w:r>
      <w:r w:rsidRPr="00D546B9">
        <w:rPr>
          <w:rFonts w:cs="Arial"/>
          <w:color w:val="000000" w:themeColor="text1"/>
        </w:rPr>
        <w:t>,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58C54521" w14:textId="77777777" w:rsidR="009E288F" w:rsidRPr="00D546B9" w:rsidRDefault="009E288F" w:rsidP="009E288F">
      <w:pPr>
        <w:rPr>
          <w:rFonts w:cs="Arial"/>
          <w:color w:val="000000" w:themeColor="text1"/>
        </w:rPr>
      </w:pPr>
    </w:p>
    <w:p w14:paraId="22F9E260" w14:textId="77777777" w:rsidR="009E288F" w:rsidRPr="00D546B9" w:rsidRDefault="009E288F" w:rsidP="009E288F">
      <w:pPr>
        <w:rPr>
          <w:rFonts w:cs="Arial"/>
          <w:color w:val="000000" w:themeColor="text1"/>
        </w:rPr>
      </w:pPr>
      <w:r w:rsidRPr="00D546B9">
        <w:rPr>
          <w:rFonts w:cs="Arial"/>
          <w:color w:val="000000" w:themeColor="text1"/>
        </w:rPr>
        <w:lastRenderedPageBreak/>
        <w:t xml:space="preserve">En esta misma tesitura, es de subrayar que el derecho de acceso a la información pública, consiste en que la información solicitada conste en un soporte documental en cualquiera de sus formas, a saber: </w:t>
      </w:r>
      <w:r w:rsidRPr="00D546B9">
        <w:rPr>
          <w:rFonts w:cs="Arial"/>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w:t>
      </w:r>
      <w:r w:rsidRPr="00D546B9">
        <w:rPr>
          <w:rFonts w:cs="Arial"/>
          <w:color w:val="000000" w:themeColor="text1"/>
        </w:rPr>
        <w:t xml:space="preserve">; los que, </w:t>
      </w:r>
      <w:r w:rsidRPr="00D546B9">
        <w:rPr>
          <w:rFonts w:cs="Arial"/>
        </w:rPr>
        <w:t>podrán estar en cualquier medio, sea escrito, impreso, sonoro, visual, electrónico, informático u holográfico</w:t>
      </w:r>
      <w:r w:rsidRPr="00D546B9">
        <w:rPr>
          <w:rFonts w:cs="Arial"/>
          <w:color w:val="000000" w:themeColor="text1"/>
        </w:rPr>
        <w:t xml:space="preserve">, de conformidad con el artículo 3, fracción XI, de la Ley de la materia, el cual dispone lo siguiente: </w:t>
      </w:r>
    </w:p>
    <w:p w14:paraId="676E391E" w14:textId="77777777" w:rsidR="009E288F" w:rsidRPr="00D546B9" w:rsidRDefault="009E288F" w:rsidP="009E288F">
      <w:pPr>
        <w:pBdr>
          <w:top w:val="nil"/>
          <w:left w:val="nil"/>
          <w:bottom w:val="nil"/>
          <w:right w:val="nil"/>
          <w:between w:val="nil"/>
        </w:pBdr>
        <w:contextualSpacing/>
        <w:rPr>
          <w:szCs w:val="24"/>
        </w:rPr>
      </w:pPr>
    </w:p>
    <w:p w14:paraId="0A920F3D" w14:textId="77777777" w:rsidR="009E288F" w:rsidRPr="00D546B9" w:rsidRDefault="009E288F" w:rsidP="009E288F">
      <w:pPr>
        <w:pStyle w:val="Fundamentos"/>
      </w:pPr>
      <w:r w:rsidRPr="00D546B9">
        <w:rPr>
          <w:b/>
        </w:rPr>
        <w:t xml:space="preserve">Artículo 3. </w:t>
      </w:r>
      <w:r w:rsidRPr="00D546B9">
        <w:t>Para los efectos de la presente Ley se entenderá por:</w:t>
      </w:r>
    </w:p>
    <w:p w14:paraId="205F5ABF" w14:textId="77777777" w:rsidR="009E288F" w:rsidRPr="00D546B9" w:rsidRDefault="009E288F" w:rsidP="009E288F">
      <w:pPr>
        <w:pStyle w:val="Fundamentos"/>
      </w:pPr>
      <w:r w:rsidRPr="00D546B9">
        <w:t>[…]</w:t>
      </w:r>
    </w:p>
    <w:p w14:paraId="05292516" w14:textId="77777777" w:rsidR="009E288F" w:rsidRPr="00D546B9" w:rsidRDefault="009E288F" w:rsidP="009E288F">
      <w:pPr>
        <w:pStyle w:val="Fundamentos"/>
      </w:pPr>
      <w:r w:rsidRPr="00D546B9">
        <w:rPr>
          <w:b/>
        </w:rPr>
        <w:t>XI. Documento:</w:t>
      </w:r>
      <w:r w:rsidRPr="00D546B9">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D546B9">
        <w:rPr>
          <w:b/>
          <w:u w:val="single"/>
        </w:rPr>
        <w:t>Los documentos podrán estar en cualquier medio, sea escrito, impreso, sonoro, visual, electrónico, informático u holográfico</w:t>
      </w:r>
      <w:r w:rsidRPr="00D546B9">
        <w:t>;</w:t>
      </w:r>
    </w:p>
    <w:p w14:paraId="16806C5A" w14:textId="77777777" w:rsidR="009E288F" w:rsidRPr="00D546B9" w:rsidRDefault="009E288F" w:rsidP="009E288F">
      <w:pPr>
        <w:pStyle w:val="Fundamentos"/>
      </w:pPr>
      <w:r w:rsidRPr="00D546B9">
        <w:t>[…]</w:t>
      </w:r>
    </w:p>
    <w:p w14:paraId="57C96461" w14:textId="77777777" w:rsidR="009E288F" w:rsidRPr="00D546B9" w:rsidRDefault="009E288F" w:rsidP="009E288F"/>
    <w:p w14:paraId="641CB31B" w14:textId="77777777" w:rsidR="009E288F" w:rsidRPr="00D546B9" w:rsidRDefault="009E288F" w:rsidP="009E288F">
      <w:pPr>
        <w:autoSpaceDE w:val="0"/>
        <w:autoSpaceDN w:val="0"/>
        <w:adjustRightInd w:val="0"/>
        <w:rPr>
          <w:rFonts w:cs="Arial"/>
          <w:szCs w:val="24"/>
        </w:rPr>
      </w:pPr>
      <w:r w:rsidRPr="00D546B9">
        <w:rPr>
          <w:rFonts w:cs="Arial"/>
          <w:szCs w:val="24"/>
        </w:rPr>
        <w:t xml:space="preserve">Siendo aplicable el Criterio </w:t>
      </w:r>
      <w:r w:rsidRPr="00D546B9">
        <w:rPr>
          <w:rFonts w:cs="Arial"/>
          <w:bCs/>
          <w:szCs w:val="24"/>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D546B9">
        <w:rPr>
          <w:rFonts w:cs="Arial"/>
          <w:szCs w:val="24"/>
        </w:rPr>
        <w:t>cuyo rubro y texto dispone:</w:t>
      </w:r>
    </w:p>
    <w:p w14:paraId="3C0FF2CB" w14:textId="77777777" w:rsidR="009E288F" w:rsidRPr="00D546B9" w:rsidRDefault="009E288F" w:rsidP="009E288F">
      <w:pPr>
        <w:jc w:val="left"/>
        <w:rPr>
          <w:rFonts w:eastAsia="Times New Roman" w:cs="Times New Roman"/>
          <w:szCs w:val="24"/>
          <w:lang w:eastAsia="es-ES"/>
        </w:rPr>
      </w:pPr>
    </w:p>
    <w:p w14:paraId="4AE2235F" w14:textId="77777777" w:rsidR="009E288F" w:rsidRPr="00D546B9" w:rsidRDefault="009E288F" w:rsidP="009E288F">
      <w:pPr>
        <w:spacing w:line="259" w:lineRule="auto"/>
        <w:ind w:left="567" w:right="567"/>
        <w:rPr>
          <w:rFonts w:cs="Arial"/>
          <w:sz w:val="2"/>
        </w:rPr>
      </w:pPr>
    </w:p>
    <w:p w14:paraId="6073D43E" w14:textId="77777777" w:rsidR="009E288F" w:rsidRPr="00D546B9" w:rsidRDefault="009E288F" w:rsidP="009E288F">
      <w:pPr>
        <w:spacing w:line="240" w:lineRule="auto"/>
        <w:ind w:left="567" w:right="567"/>
        <w:rPr>
          <w:rFonts w:cs="Arial"/>
          <w:i/>
          <w:iCs/>
          <w:sz w:val="22"/>
          <w:lang w:val="es-ES"/>
        </w:rPr>
      </w:pPr>
      <w:r w:rsidRPr="00D546B9">
        <w:rPr>
          <w:rFonts w:cs="Arial"/>
          <w:b/>
          <w:bCs/>
          <w:i/>
          <w:iCs/>
          <w:sz w:val="22"/>
          <w:lang w:val="es-ES"/>
        </w:rPr>
        <w:lastRenderedPageBreak/>
        <w:t>INFORMACIÓN PÚBLICA, CONCEPTO DE, EN MATERIA DE TRANSPARENCIA. INTERPRETACIÓN SISTEMÁTICA DE LOS ARTÍCULOS 2°, FRACCIÓN V, XV, Y XVI, 3°, 4°, 11 Y 41.</w:t>
      </w:r>
      <w:r w:rsidRPr="00D546B9">
        <w:rPr>
          <w:rFonts w:cs="Arial"/>
          <w:i/>
          <w:iCs/>
          <w:sz w:val="22"/>
          <w:lang w:val="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6A23B78" w14:textId="77777777" w:rsidR="009E288F" w:rsidRPr="00D546B9" w:rsidRDefault="009E288F" w:rsidP="009E288F">
      <w:pPr>
        <w:spacing w:line="240" w:lineRule="auto"/>
        <w:ind w:left="567" w:right="567"/>
        <w:rPr>
          <w:rFonts w:cs="Arial"/>
          <w:i/>
          <w:sz w:val="22"/>
        </w:rPr>
      </w:pPr>
    </w:p>
    <w:p w14:paraId="28D0487B" w14:textId="77777777" w:rsidR="009E288F" w:rsidRPr="00D546B9" w:rsidRDefault="009E288F" w:rsidP="009E288F">
      <w:pPr>
        <w:spacing w:line="240" w:lineRule="auto"/>
        <w:ind w:left="567" w:right="567"/>
        <w:rPr>
          <w:rFonts w:cs="Arial"/>
          <w:i/>
          <w:iCs/>
          <w:sz w:val="22"/>
          <w:lang w:val="es-ES"/>
        </w:rPr>
      </w:pPr>
      <w:r w:rsidRPr="00D546B9">
        <w:rPr>
          <w:rFonts w:cs="Arial"/>
          <w:i/>
          <w:iCs/>
          <w:sz w:val="22"/>
          <w:lang w:val="es-ES"/>
        </w:rPr>
        <w:t>En consecuencia el acceso a la información se refiere a que se cumplan cualquiera de los siguientes tres supuestos:</w:t>
      </w:r>
    </w:p>
    <w:p w14:paraId="59796103" w14:textId="77777777" w:rsidR="009E288F" w:rsidRPr="00D546B9" w:rsidRDefault="009E288F" w:rsidP="009E288F">
      <w:pPr>
        <w:spacing w:line="240" w:lineRule="auto"/>
        <w:ind w:left="567" w:right="567"/>
        <w:rPr>
          <w:rFonts w:cs="Arial"/>
          <w:b/>
          <w:i/>
          <w:sz w:val="22"/>
        </w:rPr>
      </w:pPr>
    </w:p>
    <w:p w14:paraId="208B9120" w14:textId="77777777" w:rsidR="009E288F" w:rsidRPr="00D546B9" w:rsidRDefault="009E288F" w:rsidP="009E288F">
      <w:pPr>
        <w:spacing w:line="240" w:lineRule="auto"/>
        <w:ind w:left="567" w:right="567"/>
        <w:rPr>
          <w:rFonts w:cs="Arial"/>
          <w:b/>
          <w:bCs/>
          <w:i/>
          <w:iCs/>
          <w:sz w:val="22"/>
          <w:lang w:val="es-ES"/>
        </w:rPr>
      </w:pPr>
      <w:r w:rsidRPr="00D546B9">
        <w:rPr>
          <w:rFonts w:cs="Arial"/>
          <w:b/>
          <w:bCs/>
          <w:i/>
          <w:iCs/>
          <w:sz w:val="22"/>
          <w:lang w:val="es-ES"/>
        </w:rPr>
        <w:t xml:space="preserve">1) </w:t>
      </w:r>
      <w:r w:rsidRPr="00D546B9">
        <w:rPr>
          <w:rFonts w:cs="Arial"/>
          <w:b/>
          <w:bCs/>
          <w:i/>
          <w:iCs/>
          <w:sz w:val="22"/>
          <w:u w:val="single"/>
          <w:lang w:val="es-ES"/>
        </w:rPr>
        <w:t>Que se trate de información registrada en cualquier soporte documental, que en ejercicio de las atribuciones conferidas, sea generada por los Sujetos Obligados;</w:t>
      </w:r>
    </w:p>
    <w:p w14:paraId="254B34B8" w14:textId="77777777" w:rsidR="009E288F" w:rsidRPr="00D546B9" w:rsidRDefault="009E288F" w:rsidP="009E288F">
      <w:pPr>
        <w:spacing w:line="240" w:lineRule="auto"/>
        <w:ind w:left="567" w:right="567"/>
        <w:rPr>
          <w:rFonts w:cs="Arial"/>
          <w:i/>
          <w:iCs/>
          <w:sz w:val="22"/>
          <w:lang w:val="es-ES"/>
        </w:rPr>
      </w:pPr>
      <w:r w:rsidRPr="00D546B9">
        <w:rPr>
          <w:rFonts w:cs="Arial"/>
          <w:i/>
          <w:iCs/>
          <w:sz w:val="22"/>
          <w:lang w:val="es-ES"/>
        </w:rPr>
        <w:t>2) Que se trate de información registrada en cualquier soporte documental, que en ejercicio de las atribuciones conferidas, sea administrada por los Sujetos Obligados, y</w:t>
      </w:r>
    </w:p>
    <w:p w14:paraId="5132443E" w14:textId="77777777" w:rsidR="009E288F" w:rsidRPr="00D546B9" w:rsidRDefault="009E288F" w:rsidP="009E288F">
      <w:pPr>
        <w:spacing w:line="240" w:lineRule="auto"/>
        <w:ind w:left="567" w:right="567"/>
        <w:rPr>
          <w:rFonts w:cs="Arial"/>
          <w:i/>
          <w:iCs/>
          <w:sz w:val="18"/>
          <w:szCs w:val="18"/>
          <w:lang w:val="es-ES"/>
        </w:rPr>
      </w:pPr>
      <w:r w:rsidRPr="00D546B9">
        <w:rPr>
          <w:rFonts w:cs="Arial"/>
          <w:i/>
          <w:iCs/>
          <w:sz w:val="22"/>
          <w:lang w:val="es-ES"/>
        </w:rPr>
        <w:t>3) Que se trate de información registrada en cualquier soporte documental, que en ejercicio de las atribuciones conferidas, se encuentre en posesión de los Sujetos Obligados.</w:t>
      </w:r>
    </w:p>
    <w:p w14:paraId="1070F0B8" w14:textId="77777777" w:rsidR="009E288F" w:rsidRPr="00D546B9" w:rsidRDefault="009E288F" w:rsidP="009E288F">
      <w:pPr>
        <w:pBdr>
          <w:top w:val="nil"/>
          <w:left w:val="nil"/>
          <w:bottom w:val="nil"/>
          <w:right w:val="nil"/>
          <w:between w:val="nil"/>
        </w:pBdr>
        <w:contextualSpacing/>
        <w:rPr>
          <w:rFonts w:eastAsia="Palatino Linotype" w:cs="Palatino Linotype"/>
          <w:color w:val="000000"/>
          <w:szCs w:val="24"/>
        </w:rPr>
      </w:pPr>
    </w:p>
    <w:p w14:paraId="045B59CE" w14:textId="0D8E58EF" w:rsidR="00597A16" w:rsidRPr="00D546B9" w:rsidRDefault="006100FC" w:rsidP="00C165AC">
      <w:pPr>
        <w:ind w:left="-20" w:right="-20"/>
        <w:rPr>
          <w:szCs w:val="24"/>
        </w:rPr>
      </w:pPr>
      <w:r w:rsidRPr="00D546B9">
        <w:rPr>
          <w:szCs w:val="24"/>
        </w:rPr>
        <w:t xml:space="preserve">En segundo término, </w:t>
      </w:r>
      <w:r w:rsidR="001F3FD2" w:rsidRPr="00D546B9">
        <w:rPr>
          <w:szCs w:val="24"/>
        </w:rPr>
        <w:t xml:space="preserve">se debe señalar que </w:t>
      </w:r>
      <w:r w:rsidR="00597A16" w:rsidRPr="00D546B9">
        <w:rPr>
          <w:szCs w:val="24"/>
        </w:rPr>
        <w:t xml:space="preserve">la información concreta solicitada por el Recurrente consiste en un documento que </w:t>
      </w:r>
      <w:r w:rsidR="00880BE1" w:rsidRPr="00D546B9">
        <w:rPr>
          <w:szCs w:val="24"/>
        </w:rPr>
        <w:t>denominó</w:t>
      </w:r>
      <w:r w:rsidR="00597A16" w:rsidRPr="00D546B9">
        <w:rPr>
          <w:szCs w:val="24"/>
        </w:rPr>
        <w:t xml:space="preserve"> </w:t>
      </w:r>
      <w:r w:rsidR="00C17403" w:rsidRPr="00D546B9">
        <w:rPr>
          <w:szCs w:val="24"/>
        </w:rPr>
        <w:t>«</w:t>
      </w:r>
      <w:r w:rsidR="00C17403" w:rsidRPr="00D546B9">
        <w:rPr>
          <w:rFonts w:eastAsiaTheme="minorEastAsia" w:cstheme="minorBidi"/>
          <w:lang w:val="es-ES" w:eastAsia="en-US"/>
        </w:rPr>
        <w:t>base de datos maestra de los precios unitarios»</w:t>
      </w:r>
      <w:r w:rsidR="00303213" w:rsidRPr="00D546B9">
        <w:rPr>
          <w:rFonts w:eastAsiaTheme="minorEastAsia" w:cstheme="minorBidi"/>
          <w:lang w:val="es-ES" w:eastAsia="en-US"/>
        </w:rPr>
        <w:t xml:space="preserve"> que utiliza la Dirección de Obras Públicas</w:t>
      </w:r>
      <w:r w:rsidR="001F45E3" w:rsidRPr="00D546B9">
        <w:rPr>
          <w:rFonts w:eastAsiaTheme="minorEastAsia" w:cstheme="minorBidi"/>
          <w:lang w:val="es-ES" w:eastAsia="en-US"/>
        </w:rPr>
        <w:t xml:space="preserve"> para la elaboración de los presupuestos base </w:t>
      </w:r>
      <w:r w:rsidR="003234DE" w:rsidRPr="00D546B9">
        <w:rPr>
          <w:rFonts w:eastAsiaTheme="minorEastAsia" w:cstheme="minorBidi"/>
          <w:lang w:val="es-ES" w:eastAsia="en-US"/>
        </w:rPr>
        <w:t xml:space="preserve">para los procedimientos de adjudicación de obras, a lo que el Sujeto Obligado respondió en un primer momento que </w:t>
      </w:r>
      <w:r w:rsidR="002C7891" w:rsidRPr="00D546B9">
        <w:rPr>
          <w:rFonts w:eastAsiaTheme="minorEastAsia" w:cstheme="minorBidi"/>
          <w:lang w:val="es-ES" w:eastAsia="en-US"/>
        </w:rPr>
        <w:t xml:space="preserve">la Dirección referida se rige por la normatividad aplicable </w:t>
      </w:r>
      <w:r w:rsidR="002C7891" w:rsidRPr="00D546B9">
        <w:rPr>
          <w:rFonts w:eastAsia="Palatino Linotype" w:cs="Palatino Linotype"/>
          <w:color w:val="000000"/>
          <w:lang w:val="es-MX"/>
        </w:rPr>
        <w:t xml:space="preserve">para llevar a cabo los procesos de licitación y contratación que integran el Programa </w:t>
      </w:r>
      <w:r w:rsidR="007504E5" w:rsidRPr="00D546B9">
        <w:rPr>
          <w:rFonts w:eastAsia="Palatino Linotype" w:cs="Palatino Linotype"/>
          <w:color w:val="000000"/>
          <w:lang w:val="es-MX"/>
        </w:rPr>
        <w:t>Anual</w:t>
      </w:r>
      <w:r w:rsidR="002C7891" w:rsidRPr="00D546B9">
        <w:rPr>
          <w:rFonts w:eastAsia="Palatino Linotype" w:cs="Palatino Linotype"/>
          <w:color w:val="000000"/>
          <w:lang w:val="es-MX"/>
        </w:rPr>
        <w:t xml:space="preserve"> de Obra (POA) 2025 </w:t>
      </w:r>
      <w:r w:rsidR="002C7891" w:rsidRPr="00D546B9">
        <w:rPr>
          <w:rFonts w:eastAsia="Palatino Linotype" w:cs="Palatino Linotype"/>
          <w:b/>
          <w:bCs/>
          <w:color w:val="000000"/>
          <w:u w:val="single"/>
          <w:lang w:val="es-MX"/>
        </w:rPr>
        <w:t>para cada obra pública</w:t>
      </w:r>
      <w:r w:rsidR="002C7891" w:rsidRPr="00D546B9">
        <w:rPr>
          <w:rFonts w:eastAsia="Palatino Linotype" w:cs="Palatino Linotype"/>
          <w:color w:val="000000"/>
          <w:lang w:val="es-MX"/>
        </w:rPr>
        <w:t>, tomando en consideración los precios unitarios compuestos por los costos directos del concepto de trabajo, los costos indirectos y el costo adicional por financiamiento de cada contrato, en su caso, de acuerdo a la variación de los precios del marcado a la fecha de la adjudicación</w:t>
      </w:r>
    </w:p>
    <w:p w14:paraId="33BF087B" w14:textId="77777777" w:rsidR="00597A16" w:rsidRPr="00D546B9" w:rsidRDefault="00597A16" w:rsidP="00C165AC">
      <w:pPr>
        <w:ind w:left="-20" w:right="-20"/>
        <w:rPr>
          <w:szCs w:val="24"/>
        </w:rPr>
      </w:pPr>
    </w:p>
    <w:p w14:paraId="37AC890C" w14:textId="032CBEE7" w:rsidR="00597A16" w:rsidRPr="00D546B9" w:rsidRDefault="00373A25" w:rsidP="00C165AC">
      <w:pPr>
        <w:ind w:left="-20" w:right="-20"/>
        <w:rPr>
          <w:rFonts w:eastAsia="Palatino Linotype" w:cs="Palatino Linotype"/>
          <w:bCs/>
          <w:color w:val="000000"/>
        </w:rPr>
      </w:pPr>
      <w:r w:rsidRPr="00D546B9">
        <w:rPr>
          <w:szCs w:val="24"/>
        </w:rPr>
        <w:lastRenderedPageBreak/>
        <w:t xml:space="preserve">Posteriormente, </w:t>
      </w:r>
      <w:r w:rsidR="00D71C26" w:rsidRPr="00D546B9">
        <w:rPr>
          <w:szCs w:val="24"/>
        </w:rPr>
        <w:t>ante la inconformidad del Recurrente, el Sujeto Obligado</w:t>
      </w:r>
      <w:r w:rsidR="00CF665B" w:rsidRPr="00D546B9">
        <w:rPr>
          <w:szCs w:val="24"/>
        </w:rPr>
        <w:t xml:space="preserve">, se ratificó la respuesta y se señaló que </w:t>
      </w:r>
      <w:r w:rsidR="00CF665B" w:rsidRPr="00D546B9">
        <w:rPr>
          <w:rFonts w:eastAsia="Palatino Linotype" w:cs="Palatino Linotype"/>
          <w:bCs/>
          <w:color w:val="000000"/>
        </w:rPr>
        <w:t>no existe una base maestra de precios unitarios, ya que por cada proyecto ejecutivo se elabora el catálogo de conceptos atendiendo a la naturaleza física de cada obra en términos del artículo 12.4 del Libro Décimo Segundo del Código Administrativo del Estado de México</w:t>
      </w:r>
      <w:r w:rsidR="003D4ECE" w:rsidRPr="00D546B9">
        <w:rPr>
          <w:rFonts w:eastAsia="Palatino Linotype" w:cs="Palatino Linotype"/>
          <w:bCs/>
          <w:color w:val="000000"/>
        </w:rPr>
        <w:t>.</w:t>
      </w:r>
    </w:p>
    <w:p w14:paraId="4A6047DD" w14:textId="77777777" w:rsidR="003D4ECE" w:rsidRPr="00D546B9" w:rsidRDefault="003D4ECE" w:rsidP="00C165AC">
      <w:pPr>
        <w:ind w:left="-20" w:right="-20"/>
        <w:rPr>
          <w:rFonts w:eastAsia="Palatino Linotype" w:cs="Palatino Linotype"/>
          <w:bCs/>
          <w:color w:val="000000"/>
        </w:rPr>
      </w:pPr>
    </w:p>
    <w:p w14:paraId="42A57CA1" w14:textId="152B8E66" w:rsidR="003D4ECE" w:rsidRPr="00D546B9" w:rsidRDefault="003D4ECE" w:rsidP="00C165AC">
      <w:pPr>
        <w:ind w:left="-20" w:right="-20"/>
        <w:rPr>
          <w:rFonts w:eastAsia="Palatino Linotype" w:cs="Palatino Linotype"/>
          <w:bCs/>
          <w:color w:val="000000"/>
        </w:rPr>
      </w:pPr>
      <w:r w:rsidRPr="00D546B9">
        <w:rPr>
          <w:rFonts w:eastAsia="Palatino Linotype" w:cs="Palatino Linotype"/>
          <w:bCs/>
          <w:color w:val="000000"/>
        </w:rPr>
        <w:t xml:space="preserve">En ese sentido, </w:t>
      </w:r>
      <w:r w:rsidR="00917F59" w:rsidRPr="00D546B9">
        <w:rPr>
          <w:rFonts w:eastAsia="Palatino Linotype" w:cs="Palatino Linotype"/>
          <w:bCs/>
          <w:color w:val="000000"/>
        </w:rPr>
        <w:t>es dable hacer referencia</w:t>
      </w:r>
      <w:r w:rsidR="008A5117" w:rsidRPr="00D546B9">
        <w:rPr>
          <w:rFonts w:eastAsia="Palatino Linotype" w:cs="Palatino Linotype"/>
          <w:bCs/>
          <w:color w:val="000000"/>
        </w:rPr>
        <w:t xml:space="preserve"> a lo que dispone la Ley Orgánica Municipal del Estado de México en su artículo 96 Ter, fracciones I</w:t>
      </w:r>
      <w:r w:rsidR="000D167D" w:rsidRPr="00D546B9">
        <w:rPr>
          <w:rFonts w:eastAsia="Palatino Linotype" w:cs="Palatino Linotype"/>
          <w:bCs/>
          <w:color w:val="000000"/>
        </w:rPr>
        <w:t>, II</w:t>
      </w:r>
      <w:r w:rsidR="00FF763D" w:rsidRPr="00D546B9">
        <w:rPr>
          <w:rFonts w:eastAsia="Palatino Linotype" w:cs="Palatino Linotype"/>
          <w:bCs/>
          <w:color w:val="000000"/>
        </w:rPr>
        <w:t>, III</w:t>
      </w:r>
      <w:r w:rsidR="00722769" w:rsidRPr="00D546B9">
        <w:rPr>
          <w:rFonts w:eastAsia="Palatino Linotype" w:cs="Palatino Linotype"/>
          <w:bCs/>
          <w:color w:val="000000"/>
        </w:rPr>
        <w:t>, V</w:t>
      </w:r>
      <w:r w:rsidR="002F5ADE" w:rsidRPr="00D546B9">
        <w:rPr>
          <w:rFonts w:eastAsia="Palatino Linotype" w:cs="Palatino Linotype"/>
          <w:bCs/>
          <w:color w:val="000000"/>
        </w:rPr>
        <w:t>, VI</w:t>
      </w:r>
      <w:r w:rsidR="00E21101" w:rsidRPr="00D546B9">
        <w:rPr>
          <w:rFonts w:eastAsia="Palatino Linotype" w:cs="Palatino Linotype"/>
          <w:bCs/>
          <w:color w:val="000000"/>
        </w:rPr>
        <w:t>,</w:t>
      </w:r>
      <w:r w:rsidR="002F5ADE" w:rsidRPr="00D546B9">
        <w:rPr>
          <w:rFonts w:eastAsia="Palatino Linotype" w:cs="Palatino Linotype"/>
          <w:bCs/>
          <w:color w:val="000000"/>
        </w:rPr>
        <w:t xml:space="preserve"> VIII</w:t>
      </w:r>
      <w:r w:rsidR="00E21101" w:rsidRPr="00D546B9">
        <w:rPr>
          <w:rFonts w:eastAsia="Palatino Linotype" w:cs="Palatino Linotype"/>
          <w:bCs/>
          <w:color w:val="000000"/>
        </w:rPr>
        <w:t>, X</w:t>
      </w:r>
      <w:r w:rsidR="00C81B24" w:rsidRPr="00D546B9">
        <w:rPr>
          <w:rFonts w:eastAsia="Palatino Linotype" w:cs="Palatino Linotype"/>
          <w:bCs/>
          <w:color w:val="000000"/>
        </w:rPr>
        <w:t>,</w:t>
      </w:r>
      <w:r w:rsidR="00E21101" w:rsidRPr="00D546B9">
        <w:rPr>
          <w:rFonts w:eastAsia="Palatino Linotype" w:cs="Palatino Linotype"/>
          <w:bCs/>
          <w:color w:val="000000"/>
        </w:rPr>
        <w:t xml:space="preserve"> XI</w:t>
      </w:r>
      <w:r w:rsidR="00A26EC7" w:rsidRPr="00D546B9">
        <w:rPr>
          <w:rFonts w:eastAsia="Palatino Linotype" w:cs="Palatino Linotype"/>
          <w:bCs/>
          <w:color w:val="000000"/>
        </w:rPr>
        <w:t xml:space="preserve"> y XX</w:t>
      </w:r>
      <w:r w:rsidR="00C81B24" w:rsidRPr="00D546B9">
        <w:rPr>
          <w:rFonts w:eastAsia="Palatino Linotype" w:cs="Palatino Linotype"/>
          <w:bCs/>
          <w:color w:val="000000"/>
        </w:rPr>
        <w:t>II, que a la letra estipula lo siguiente:</w:t>
      </w:r>
    </w:p>
    <w:p w14:paraId="53D087AF" w14:textId="77777777" w:rsidR="00C81B24" w:rsidRPr="00D546B9" w:rsidRDefault="00C81B24" w:rsidP="00C165AC">
      <w:pPr>
        <w:ind w:left="-20" w:right="-20"/>
        <w:rPr>
          <w:rFonts w:eastAsia="Palatino Linotype" w:cs="Palatino Linotype"/>
          <w:bCs/>
          <w:color w:val="000000"/>
        </w:rPr>
      </w:pPr>
    </w:p>
    <w:p w14:paraId="38EEC03F" w14:textId="77777777" w:rsidR="00D509B0" w:rsidRPr="00D546B9" w:rsidRDefault="00D509B0" w:rsidP="00D509B0">
      <w:pPr>
        <w:pStyle w:val="Fundamentos"/>
      </w:pPr>
      <w:r w:rsidRPr="00D546B9">
        <w:rPr>
          <w:b/>
          <w:bCs/>
        </w:rPr>
        <w:t xml:space="preserve">Artículo 96. Bis.- </w:t>
      </w:r>
      <w:r w:rsidRPr="00D546B9">
        <w:t xml:space="preserve">El Director de Obras Públicas o el Titular de la Unidad Administrativa equivalente, tiene las siguientes atribuciones: </w:t>
      </w:r>
    </w:p>
    <w:p w14:paraId="3A520BC7" w14:textId="77777777" w:rsidR="00D509B0" w:rsidRPr="00D546B9" w:rsidRDefault="00D509B0" w:rsidP="00D509B0">
      <w:pPr>
        <w:pStyle w:val="Fundamentos"/>
      </w:pPr>
    </w:p>
    <w:p w14:paraId="789A916E" w14:textId="77777777" w:rsidR="00D509B0" w:rsidRPr="00D546B9" w:rsidRDefault="00D509B0" w:rsidP="00D509B0">
      <w:pPr>
        <w:pStyle w:val="Fundamentos"/>
      </w:pPr>
      <w:r w:rsidRPr="00D546B9">
        <w:t>I. Realizar la programación y ejecución de las obras públicas y servicios relacionados, que por orden expresa del Ayuntamiento requieran prioridad;</w:t>
      </w:r>
    </w:p>
    <w:p w14:paraId="4FA32425" w14:textId="77777777" w:rsidR="00D509B0" w:rsidRPr="00D546B9" w:rsidRDefault="00D509B0" w:rsidP="00D509B0">
      <w:pPr>
        <w:pStyle w:val="Fundamentos"/>
      </w:pPr>
      <w:r w:rsidRPr="00D546B9">
        <w:t>II. Planear y coordinar los proyectos de obras públicas y servicios relacionados con las mismas que autorice el Ayuntamiento, una vez que se cumplan los requisitos de licitación y otros que determine la ley de la materia;</w:t>
      </w:r>
    </w:p>
    <w:p w14:paraId="3F5AA7A1" w14:textId="037A8DC9" w:rsidR="00C81B24" w:rsidRPr="00D546B9" w:rsidRDefault="00D509B0" w:rsidP="00D509B0">
      <w:pPr>
        <w:pStyle w:val="Fundamentos"/>
      </w:pPr>
      <w:r w:rsidRPr="00D546B9">
        <w:t>III. Proyectar las obras públicas y servicios relacionados, que realice el Municipio, incluyendo la conservación y mantenimiento de edificios, monumentos, calles, parques y jardines;</w:t>
      </w:r>
    </w:p>
    <w:p w14:paraId="051AA18B" w14:textId="72018731" w:rsidR="00D509B0" w:rsidRPr="00D546B9" w:rsidRDefault="00911C2B" w:rsidP="00D509B0">
      <w:pPr>
        <w:pStyle w:val="Fundamentos"/>
      </w:pPr>
      <w:r w:rsidRPr="00D546B9">
        <w:t>[…]</w:t>
      </w:r>
    </w:p>
    <w:p w14:paraId="2CA7B090" w14:textId="77777777" w:rsidR="00CD43B6" w:rsidRPr="00D546B9" w:rsidRDefault="00CD43B6" w:rsidP="00CD43B6">
      <w:pPr>
        <w:pStyle w:val="Fundamentos"/>
      </w:pPr>
      <w:r w:rsidRPr="00D546B9">
        <w:t>V. Determinar y cuantificar los materiales y trabajos necesarios para programas de construcción y mantenimiento de obras públicas y servicios relacionados;</w:t>
      </w:r>
    </w:p>
    <w:p w14:paraId="3A0757F1" w14:textId="3C1DB6E6" w:rsidR="00D509B0" w:rsidRPr="00D546B9" w:rsidRDefault="00CD43B6" w:rsidP="00CD43B6">
      <w:pPr>
        <w:pStyle w:val="Fundamentos"/>
      </w:pPr>
      <w:r w:rsidRPr="00D546B9">
        <w:t>VI. Vigilar que se cumplan y lleven a cabo los programas de construcción y mantenimiento de obras públicas y servicios relacionados;</w:t>
      </w:r>
    </w:p>
    <w:p w14:paraId="2D5FD55E" w14:textId="44F15F44" w:rsidR="00CD43B6" w:rsidRPr="00D546B9" w:rsidRDefault="00911C2B" w:rsidP="00CD43B6">
      <w:pPr>
        <w:pStyle w:val="Fundamentos"/>
      </w:pPr>
      <w:r w:rsidRPr="00D546B9">
        <w:t>[…]</w:t>
      </w:r>
    </w:p>
    <w:p w14:paraId="13B334E5" w14:textId="672A0201" w:rsidR="00555C95" w:rsidRPr="00D546B9" w:rsidRDefault="00555C95" w:rsidP="00555C95">
      <w:pPr>
        <w:pStyle w:val="Fundamentos"/>
      </w:pPr>
      <w:r w:rsidRPr="00D546B9">
        <w:t>X. Verificar que las obras públicas y los servicios relacionados con la misma, hayan sido programadas, presupuestadas, ejecutadas, adquiridas y contratadas en estricto apego a las disposiciones legales aplicables;</w:t>
      </w:r>
    </w:p>
    <w:p w14:paraId="21A279A0" w14:textId="5D00DF4D" w:rsidR="00D509B0" w:rsidRPr="00D546B9" w:rsidRDefault="00555C95" w:rsidP="00555C95">
      <w:pPr>
        <w:pStyle w:val="Fundamentos"/>
      </w:pPr>
      <w:r w:rsidRPr="00D546B9">
        <w:t>XI. Integrar y verificar que se elaboren de manera correcta y completa las bitácoras y/o expedientes abiertos con motivo de la obra pública y servicios relacionados con la misma, conforme a lo establecido en las disposiciones legales aplicables;</w:t>
      </w:r>
    </w:p>
    <w:p w14:paraId="1151C2D6" w14:textId="64CC6065" w:rsidR="00D509B0" w:rsidRPr="00D546B9" w:rsidRDefault="00911C2B" w:rsidP="00D509B0">
      <w:pPr>
        <w:pStyle w:val="Fundamentos"/>
      </w:pPr>
      <w:r w:rsidRPr="00D546B9">
        <w:lastRenderedPageBreak/>
        <w:t>[…]</w:t>
      </w:r>
    </w:p>
    <w:p w14:paraId="55E1F7E8" w14:textId="23E47CE0" w:rsidR="00D509B0" w:rsidRPr="00D546B9" w:rsidRDefault="005F6382" w:rsidP="00D509B0">
      <w:pPr>
        <w:pStyle w:val="Fundamentos"/>
      </w:pPr>
      <w:r w:rsidRPr="00D546B9">
        <w:t>XXII. Coordinar y supervisar que todo el proceso de las obras públicas que se realicen en el municipio se realice conforme a la legislación y normatividad en materia de obra pública;</w:t>
      </w:r>
    </w:p>
    <w:p w14:paraId="4576AC43" w14:textId="3A3477EE" w:rsidR="00911C2B" w:rsidRPr="00D546B9" w:rsidRDefault="00911C2B" w:rsidP="00D509B0">
      <w:pPr>
        <w:pStyle w:val="Fundamentos"/>
      </w:pPr>
      <w:r w:rsidRPr="00D546B9">
        <w:t>[…]</w:t>
      </w:r>
    </w:p>
    <w:p w14:paraId="6B370EBB" w14:textId="77777777" w:rsidR="00597A16" w:rsidRPr="00D546B9" w:rsidRDefault="00597A16" w:rsidP="00C165AC">
      <w:pPr>
        <w:ind w:left="-20" w:right="-20"/>
        <w:rPr>
          <w:szCs w:val="24"/>
        </w:rPr>
      </w:pPr>
    </w:p>
    <w:p w14:paraId="5339D5CF" w14:textId="16C6B267" w:rsidR="00597A16" w:rsidRPr="00D546B9" w:rsidRDefault="00A16AB7" w:rsidP="00C165AC">
      <w:pPr>
        <w:ind w:left="-20" w:right="-20"/>
        <w:rPr>
          <w:szCs w:val="24"/>
        </w:rPr>
      </w:pPr>
      <w:r w:rsidRPr="00D546B9">
        <w:rPr>
          <w:szCs w:val="24"/>
        </w:rPr>
        <w:t>De</w:t>
      </w:r>
      <w:r w:rsidR="00655AFD" w:rsidRPr="00D546B9">
        <w:rPr>
          <w:szCs w:val="24"/>
        </w:rPr>
        <w:t xml:space="preserve">l precepto en cita se desprende que la Dirección de Obras Públicas es la dependencia facultada para </w:t>
      </w:r>
      <w:r w:rsidR="009312E2" w:rsidRPr="00D546B9">
        <w:rPr>
          <w:szCs w:val="24"/>
        </w:rPr>
        <w:t>realizar la programación y ejecución de las obras públicas, planear y coordinar los proyectos de obras públicas</w:t>
      </w:r>
      <w:r w:rsidR="0048481F" w:rsidRPr="00D546B9">
        <w:rPr>
          <w:szCs w:val="24"/>
        </w:rPr>
        <w:t xml:space="preserve"> y proyectarlas; determinar y cuantificar los materiales y trabajos necesarios para programas de construcción y </w:t>
      </w:r>
      <w:r w:rsidR="00FF78A8" w:rsidRPr="00D546B9">
        <w:rPr>
          <w:szCs w:val="24"/>
        </w:rPr>
        <w:t>mantenimiento</w:t>
      </w:r>
      <w:r w:rsidR="0048481F" w:rsidRPr="00D546B9">
        <w:rPr>
          <w:szCs w:val="24"/>
        </w:rPr>
        <w:t xml:space="preserve"> de obra</w:t>
      </w:r>
      <w:r w:rsidR="00FF78A8" w:rsidRPr="00D546B9">
        <w:rPr>
          <w:szCs w:val="24"/>
        </w:rPr>
        <w:t>s; verificar que las obras públicas hayan sido programadas, presupuestadas, ejecutadas, adquiridas y contratadas en estricto apego a las disposiciones legales aplicables</w:t>
      </w:r>
      <w:r w:rsidR="00954923" w:rsidRPr="00D546B9">
        <w:rPr>
          <w:szCs w:val="24"/>
        </w:rPr>
        <w:t xml:space="preserve"> y coordinar y supervisar que todo el proceso de las obras públicas se realice conforme a la legislación y normatividad en materia de obra pública, por lo que se colige que es el área que cuenta con las atribuciones, facultades o competencias suficientes para generar, poseer o administrar la información relacionada con </w:t>
      </w:r>
      <w:r w:rsidR="00B32757" w:rsidRPr="00D546B9">
        <w:rPr>
          <w:szCs w:val="24"/>
        </w:rPr>
        <w:t>los procedimientos de adjudicación de obras públicas.</w:t>
      </w:r>
    </w:p>
    <w:p w14:paraId="740C226E" w14:textId="77777777" w:rsidR="00597A16" w:rsidRPr="00D546B9" w:rsidRDefault="00597A16" w:rsidP="00B32757">
      <w:pPr>
        <w:ind w:right="-20"/>
        <w:rPr>
          <w:szCs w:val="24"/>
        </w:rPr>
      </w:pPr>
    </w:p>
    <w:p w14:paraId="43BB330F" w14:textId="62444FB5" w:rsidR="00597A16" w:rsidRPr="00D546B9" w:rsidRDefault="00B32757" w:rsidP="00C165AC">
      <w:pPr>
        <w:ind w:left="-20" w:right="-20"/>
        <w:rPr>
          <w:rFonts w:eastAsia="Palatino Linotype" w:cs="Palatino Linotype"/>
          <w:bCs/>
          <w:color w:val="000000"/>
          <w:szCs w:val="24"/>
        </w:rPr>
      </w:pPr>
      <w:r w:rsidRPr="00D546B9">
        <w:rPr>
          <w:szCs w:val="24"/>
        </w:rPr>
        <w:t xml:space="preserve">Ahora bien, al momento de rendir el Informe Justificado, la Dirección de Obras Públicas manifestó que no se cuenta con </w:t>
      </w:r>
      <w:r w:rsidR="009940A5" w:rsidRPr="00D546B9">
        <w:rPr>
          <w:rFonts w:eastAsia="Palatino Linotype" w:cs="Palatino Linotype"/>
          <w:bCs/>
          <w:color w:val="000000"/>
          <w:szCs w:val="24"/>
        </w:rPr>
        <w:t>una base maestra de precios unitarios, en virtud de que</w:t>
      </w:r>
      <w:r w:rsidR="005E10CC" w:rsidRPr="00D546B9">
        <w:rPr>
          <w:rFonts w:eastAsia="Palatino Linotype" w:cs="Palatino Linotype"/>
          <w:bCs/>
          <w:color w:val="000000"/>
          <w:szCs w:val="24"/>
        </w:rPr>
        <w:t xml:space="preserve"> por cada proyecto se elaborar un catálogo </w:t>
      </w:r>
      <w:r w:rsidR="00E615FA" w:rsidRPr="00D546B9">
        <w:rPr>
          <w:rFonts w:eastAsia="Palatino Linotype" w:cs="Palatino Linotype"/>
          <w:bCs/>
          <w:color w:val="000000"/>
          <w:szCs w:val="24"/>
        </w:rPr>
        <w:t>de precios conforme a la naturaleza de cada obra</w:t>
      </w:r>
      <w:r w:rsidR="003069A3" w:rsidRPr="00D546B9">
        <w:rPr>
          <w:rFonts w:eastAsia="Palatino Linotype" w:cs="Palatino Linotype"/>
          <w:bCs/>
          <w:color w:val="000000"/>
          <w:szCs w:val="24"/>
        </w:rPr>
        <w:t xml:space="preserve"> y, por ende, la información solicitada </w:t>
      </w:r>
      <w:r w:rsidR="00C26450" w:rsidRPr="00D546B9">
        <w:rPr>
          <w:rFonts w:eastAsia="Palatino Linotype" w:cs="Palatino Linotype"/>
          <w:bCs/>
          <w:color w:val="000000"/>
          <w:szCs w:val="24"/>
        </w:rPr>
        <w:t xml:space="preserve">se encuentra en los contratos correspondientes a las obras realizadas, los cuales pueden ser consultados en </w:t>
      </w:r>
      <w:r w:rsidR="00B62E75" w:rsidRPr="00D546B9">
        <w:rPr>
          <w:rFonts w:eastAsia="Palatino Linotype" w:cs="Palatino Linotype"/>
          <w:bCs/>
          <w:color w:val="000000"/>
          <w:szCs w:val="24"/>
        </w:rPr>
        <w:t>la página oficial del Sujeto Obligado.</w:t>
      </w:r>
    </w:p>
    <w:p w14:paraId="6F602BB5" w14:textId="77777777" w:rsidR="00B62E75" w:rsidRPr="00D546B9" w:rsidRDefault="00B62E75" w:rsidP="00C165AC">
      <w:pPr>
        <w:ind w:left="-20" w:right="-20"/>
        <w:rPr>
          <w:rFonts w:eastAsia="Palatino Linotype" w:cs="Palatino Linotype"/>
          <w:bCs/>
          <w:color w:val="000000"/>
          <w:szCs w:val="24"/>
        </w:rPr>
      </w:pPr>
    </w:p>
    <w:p w14:paraId="70F678E9" w14:textId="3F8E4E05" w:rsidR="00B62E75" w:rsidRPr="00D546B9" w:rsidRDefault="00B62E75" w:rsidP="00C165AC">
      <w:pPr>
        <w:ind w:left="-20" w:right="-20"/>
        <w:rPr>
          <w:rFonts w:eastAsia="Palatino Linotype" w:cs="Palatino Linotype"/>
          <w:bCs/>
          <w:color w:val="000000"/>
          <w:szCs w:val="24"/>
        </w:rPr>
      </w:pPr>
      <w:r w:rsidRPr="00D546B9">
        <w:rPr>
          <w:rFonts w:eastAsia="Palatino Linotype" w:cs="Palatino Linotype"/>
          <w:bCs/>
          <w:color w:val="000000"/>
          <w:szCs w:val="24"/>
        </w:rPr>
        <w:lastRenderedPageBreak/>
        <w:t xml:space="preserve">En esa tesitura, </w:t>
      </w:r>
      <w:r w:rsidR="00C7556D" w:rsidRPr="00D546B9">
        <w:rPr>
          <w:rFonts w:eastAsia="Palatino Linotype" w:cs="Palatino Linotype"/>
          <w:bCs/>
          <w:color w:val="000000"/>
          <w:szCs w:val="24"/>
        </w:rPr>
        <w:t>es conveniente traer a colación lo dispuesto en el Código Administrativo del Estado de México</w:t>
      </w:r>
      <w:r w:rsidR="00D33E2C" w:rsidRPr="00D546B9">
        <w:rPr>
          <w:rFonts w:eastAsia="Palatino Linotype" w:cs="Palatino Linotype"/>
          <w:bCs/>
          <w:color w:val="000000"/>
          <w:szCs w:val="24"/>
        </w:rPr>
        <w:t xml:space="preserve"> que en su artículo 12.42</w:t>
      </w:r>
      <w:r w:rsidR="00D70F87" w:rsidRPr="00D546B9">
        <w:rPr>
          <w:rFonts w:eastAsia="Palatino Linotype" w:cs="Palatino Linotype"/>
          <w:bCs/>
          <w:color w:val="000000"/>
          <w:szCs w:val="24"/>
        </w:rPr>
        <w:t xml:space="preserve"> dispone lo siguiente:</w:t>
      </w:r>
    </w:p>
    <w:p w14:paraId="17D7A262" w14:textId="77777777" w:rsidR="00D70F87" w:rsidRPr="00D546B9" w:rsidRDefault="00D70F87" w:rsidP="00C165AC">
      <w:pPr>
        <w:ind w:left="-20" w:right="-20"/>
        <w:rPr>
          <w:rFonts w:eastAsia="Palatino Linotype" w:cs="Palatino Linotype"/>
          <w:bCs/>
          <w:color w:val="000000"/>
          <w:szCs w:val="24"/>
        </w:rPr>
      </w:pPr>
    </w:p>
    <w:p w14:paraId="20BD3F73" w14:textId="77777777" w:rsidR="003C5DA6" w:rsidRPr="00D546B9" w:rsidRDefault="003C5DA6" w:rsidP="003C5DA6">
      <w:pPr>
        <w:pStyle w:val="Fundamentos"/>
        <w:rPr>
          <w:lang w:val="es-MX"/>
        </w:rPr>
      </w:pPr>
      <w:r w:rsidRPr="00D546B9">
        <w:rPr>
          <w:b/>
          <w:lang w:val="es-MX"/>
        </w:rPr>
        <w:t xml:space="preserve">Artículo 12.42.- </w:t>
      </w:r>
      <w:r w:rsidRPr="00D546B9">
        <w:rPr>
          <w:lang w:val="es-MX"/>
        </w:rPr>
        <w:t>Los contratos de obra pública o de servicios relacionados con la misma, podrán ser de tres tipos:</w:t>
      </w:r>
    </w:p>
    <w:p w14:paraId="1737E61D" w14:textId="77777777" w:rsidR="003C5DA6" w:rsidRPr="00D546B9" w:rsidRDefault="003C5DA6" w:rsidP="003C5DA6">
      <w:pPr>
        <w:pStyle w:val="Fundamentos"/>
        <w:rPr>
          <w:lang w:val="es-MX"/>
        </w:rPr>
      </w:pPr>
    </w:p>
    <w:p w14:paraId="11453BF0" w14:textId="0AE31AD8" w:rsidR="003C5DA6" w:rsidRPr="00D546B9" w:rsidRDefault="003C5DA6" w:rsidP="003C5DA6">
      <w:pPr>
        <w:pStyle w:val="Fundamentos"/>
        <w:rPr>
          <w:lang w:val="es-MX"/>
        </w:rPr>
      </w:pPr>
      <w:r w:rsidRPr="00D546B9">
        <w:rPr>
          <w:lang w:val="es-MX"/>
        </w:rPr>
        <w:t xml:space="preserve">I. </w:t>
      </w:r>
      <w:r w:rsidRPr="00D546B9">
        <w:rPr>
          <w:b/>
          <w:bCs/>
          <w:u w:val="single"/>
          <w:lang w:val="es-MX"/>
        </w:rPr>
        <w:t>Sobre la base de precios unitarios, en cuyo caso el pago que deba cubrirse al contratista se hará por unidad de concepto de trabajo terminado</w:t>
      </w:r>
      <w:r w:rsidRPr="00D546B9">
        <w:rPr>
          <w:lang w:val="es-MX"/>
        </w:rPr>
        <w:t>;</w:t>
      </w:r>
    </w:p>
    <w:p w14:paraId="679E0D8C" w14:textId="14BFE5F8" w:rsidR="003C5DA6" w:rsidRPr="00D546B9" w:rsidRDefault="003C5DA6" w:rsidP="003C5DA6">
      <w:pPr>
        <w:pStyle w:val="Fundamentos"/>
        <w:rPr>
          <w:lang w:val="es-MX"/>
        </w:rPr>
      </w:pPr>
      <w:r w:rsidRPr="00D546B9">
        <w:rPr>
          <w:lang w:val="es-MX"/>
        </w:rPr>
        <w:t>II. A precio alzado, en cuyo caso el pago que deba cubrirse al contratista será por obra completa, desglosado en actividades principales terminadas;</w:t>
      </w:r>
    </w:p>
    <w:p w14:paraId="357A9963" w14:textId="77777777" w:rsidR="003C5DA6" w:rsidRPr="00D546B9" w:rsidRDefault="003C5DA6" w:rsidP="003C5DA6">
      <w:pPr>
        <w:pStyle w:val="Fundamentos"/>
        <w:rPr>
          <w:lang w:val="es-MX"/>
        </w:rPr>
      </w:pPr>
      <w:r w:rsidRPr="00D546B9">
        <w:rPr>
          <w:lang w:val="es-MX"/>
        </w:rPr>
        <w:t>III</w:t>
      </w:r>
      <w:r w:rsidRPr="00D546B9">
        <w:rPr>
          <w:b/>
          <w:bCs/>
          <w:u w:val="single"/>
          <w:lang w:val="es-MX"/>
        </w:rPr>
        <w:t>. Mixtos, cuando contengan una parte de los trabajos sobre la base de precios unitarios y otra, a precio alzado</w:t>
      </w:r>
      <w:r w:rsidRPr="00D546B9">
        <w:rPr>
          <w:lang w:val="es-MX"/>
        </w:rPr>
        <w:t>.</w:t>
      </w:r>
    </w:p>
    <w:p w14:paraId="3B5B4986" w14:textId="77777777" w:rsidR="003C5DA6" w:rsidRPr="00D546B9" w:rsidRDefault="003C5DA6" w:rsidP="003C5DA6">
      <w:pPr>
        <w:pStyle w:val="Fundamentos"/>
        <w:rPr>
          <w:lang w:val="es-MX"/>
        </w:rPr>
      </w:pPr>
    </w:p>
    <w:p w14:paraId="38207C5C" w14:textId="77777777" w:rsidR="003C5DA6" w:rsidRPr="00D546B9" w:rsidRDefault="003C5DA6" w:rsidP="003C5DA6">
      <w:pPr>
        <w:pStyle w:val="Fundamentos"/>
        <w:rPr>
          <w:lang w:val="es-MX"/>
        </w:rPr>
      </w:pPr>
      <w:r w:rsidRPr="00D546B9">
        <w:rPr>
          <w:lang w:val="es-MX"/>
        </w:rPr>
        <w:t>Los contratos a precio alzado no podrán ser modificados en monto o plazo, ni estarán sujetos a ajustes de costos.</w:t>
      </w:r>
    </w:p>
    <w:p w14:paraId="507FB8B3" w14:textId="77777777" w:rsidR="00D70F87" w:rsidRPr="00D546B9" w:rsidRDefault="00D70F87" w:rsidP="003C5DA6">
      <w:pPr>
        <w:pStyle w:val="Fundamentos"/>
      </w:pPr>
    </w:p>
    <w:p w14:paraId="1DC95E99" w14:textId="77777777" w:rsidR="00597A16" w:rsidRPr="00D546B9" w:rsidRDefault="00597A16" w:rsidP="00C165AC">
      <w:pPr>
        <w:ind w:left="-20" w:right="-20"/>
        <w:rPr>
          <w:szCs w:val="24"/>
        </w:rPr>
      </w:pPr>
    </w:p>
    <w:p w14:paraId="74892C87" w14:textId="3BA8BEB3" w:rsidR="00597A16" w:rsidRPr="00D546B9" w:rsidRDefault="00C0723C" w:rsidP="00C165AC">
      <w:pPr>
        <w:ind w:left="-20" w:right="-20"/>
        <w:rPr>
          <w:szCs w:val="24"/>
        </w:rPr>
      </w:pPr>
      <w:r w:rsidRPr="00D546B9">
        <w:rPr>
          <w:szCs w:val="24"/>
        </w:rPr>
        <w:t>Como se observa</w:t>
      </w:r>
      <w:r w:rsidR="002C58A7" w:rsidRPr="00D546B9">
        <w:rPr>
          <w:szCs w:val="24"/>
        </w:rPr>
        <w:t>, el Código en cita prevé como modalidades de contratación de obra pública</w:t>
      </w:r>
      <w:r w:rsidR="00AB11C1" w:rsidRPr="00D546B9">
        <w:rPr>
          <w:szCs w:val="24"/>
        </w:rPr>
        <w:t xml:space="preserve"> los contratos sobre la base de precios unitarios, a </w:t>
      </w:r>
      <w:proofErr w:type="gramStart"/>
      <w:r w:rsidR="00AB11C1" w:rsidRPr="00D546B9">
        <w:rPr>
          <w:szCs w:val="24"/>
        </w:rPr>
        <w:t>precio alzado o mixtos</w:t>
      </w:r>
      <w:proofErr w:type="gramEnd"/>
      <w:r w:rsidR="00AB11C1" w:rsidRPr="00D546B9">
        <w:rPr>
          <w:szCs w:val="24"/>
        </w:rPr>
        <w:t xml:space="preserve">. </w:t>
      </w:r>
      <w:r w:rsidR="007225AD" w:rsidRPr="00D546B9">
        <w:rPr>
          <w:szCs w:val="24"/>
        </w:rPr>
        <w:t xml:space="preserve">Ahora bien, en el Reglamento </w:t>
      </w:r>
      <w:r w:rsidR="004D3659" w:rsidRPr="00D546B9">
        <w:rPr>
          <w:szCs w:val="24"/>
        </w:rPr>
        <w:t xml:space="preserve">del Libro Décimo Segundo del Código </w:t>
      </w:r>
      <w:r w:rsidR="005760BB" w:rsidRPr="00D546B9">
        <w:rPr>
          <w:szCs w:val="24"/>
        </w:rPr>
        <w:t>Administrativo</w:t>
      </w:r>
      <w:r w:rsidR="004D3659" w:rsidRPr="00D546B9">
        <w:rPr>
          <w:szCs w:val="24"/>
        </w:rPr>
        <w:t xml:space="preserve"> del Estado de México</w:t>
      </w:r>
      <w:r w:rsidR="002D306C" w:rsidRPr="00D546B9">
        <w:rPr>
          <w:szCs w:val="24"/>
        </w:rPr>
        <w:t xml:space="preserve"> dispone en sus artículos 125, 126, 127 y 129 lo siguiente:</w:t>
      </w:r>
    </w:p>
    <w:p w14:paraId="07957AD6" w14:textId="77777777" w:rsidR="002D306C" w:rsidRPr="00D546B9" w:rsidRDefault="002D306C" w:rsidP="00C165AC">
      <w:pPr>
        <w:ind w:left="-20" w:right="-20"/>
        <w:rPr>
          <w:szCs w:val="24"/>
        </w:rPr>
      </w:pPr>
    </w:p>
    <w:p w14:paraId="5715369E" w14:textId="77777777" w:rsidR="002D306C" w:rsidRPr="00D546B9" w:rsidRDefault="002D306C" w:rsidP="002D306C">
      <w:pPr>
        <w:pStyle w:val="Fundamentos"/>
      </w:pPr>
      <w:r w:rsidRPr="00D546B9">
        <w:rPr>
          <w:b/>
        </w:rPr>
        <w:t xml:space="preserve">Artículo 125.- </w:t>
      </w:r>
      <w:r w:rsidRPr="00D546B9">
        <w:rPr>
          <w:b/>
          <w:bCs/>
          <w:u w:val="single"/>
        </w:rPr>
        <w:t>En los contratos sobre la base de precios unitarios se considerará precio unitario al importe de la retribución que debe cubrirse al contratista por unidad de concepto de trabajo terminado</w:t>
      </w:r>
      <w:r w:rsidRPr="00D546B9">
        <w:t>, ejecutado de acuerdo con lo establecido en el proyecto, en las especificaciones de construcción y en las normas de calidad.</w:t>
      </w:r>
    </w:p>
    <w:p w14:paraId="63DD3126" w14:textId="77777777" w:rsidR="002D306C" w:rsidRPr="00D546B9" w:rsidRDefault="002D306C" w:rsidP="002D306C">
      <w:pPr>
        <w:pStyle w:val="Fundamentos"/>
        <w:rPr>
          <w:b/>
        </w:rPr>
      </w:pPr>
    </w:p>
    <w:p w14:paraId="37B37245" w14:textId="77777777" w:rsidR="002D306C" w:rsidRPr="00D546B9" w:rsidRDefault="002D306C" w:rsidP="002D306C">
      <w:pPr>
        <w:pStyle w:val="Fundamentos"/>
      </w:pPr>
      <w:r w:rsidRPr="00D546B9">
        <w:rPr>
          <w:b/>
          <w:bCs/>
          <w:u w:val="single"/>
        </w:rPr>
        <w:t>El precio unitario estará compuesto por los costos directos del concepto de trabajo, los costos indirectos, el costo por financiamiento, el cargo por la utilidad del contratista y los cargos adicionales</w:t>
      </w:r>
      <w:r w:rsidRPr="00D546B9">
        <w:t>.</w:t>
      </w:r>
    </w:p>
    <w:p w14:paraId="7A339761" w14:textId="77777777" w:rsidR="002D306C" w:rsidRPr="00D546B9" w:rsidRDefault="002D306C" w:rsidP="002D306C">
      <w:pPr>
        <w:pStyle w:val="Fundamentos"/>
      </w:pPr>
    </w:p>
    <w:p w14:paraId="28436E08" w14:textId="77777777" w:rsidR="002D306C" w:rsidRPr="00D546B9" w:rsidRDefault="002D306C" w:rsidP="002D306C">
      <w:pPr>
        <w:pStyle w:val="Fundamentos"/>
      </w:pPr>
      <w:r w:rsidRPr="00D546B9">
        <w:rPr>
          <w:b/>
        </w:rPr>
        <w:t xml:space="preserve">Artículo 126.- </w:t>
      </w:r>
      <w:r w:rsidRPr="00D546B9">
        <w:rPr>
          <w:b/>
          <w:bCs/>
          <w:u w:val="single"/>
        </w:rPr>
        <w:t xml:space="preserve">Los precios unitarios que formen parte de un procedimiento de licitación, de un contrato o de un convenio, incluidos los precios extraordinarios para </w:t>
      </w:r>
      <w:r w:rsidRPr="00D546B9">
        <w:rPr>
          <w:b/>
          <w:bCs/>
          <w:u w:val="single"/>
        </w:rPr>
        <w:lastRenderedPageBreak/>
        <w:t>la ejecución de obras o servicios, deberán analizarse, calcularse e integrarse, de acuerdo con los criterios establecidos en este Reglamento</w:t>
      </w:r>
      <w:r w:rsidRPr="00D546B9">
        <w:t>.</w:t>
      </w:r>
    </w:p>
    <w:p w14:paraId="3DE1043F" w14:textId="77777777" w:rsidR="002D306C" w:rsidRPr="00D546B9" w:rsidRDefault="002D306C" w:rsidP="002D306C">
      <w:pPr>
        <w:pStyle w:val="Fundamentos"/>
      </w:pPr>
    </w:p>
    <w:p w14:paraId="7C6CA878" w14:textId="77777777" w:rsidR="002D306C" w:rsidRPr="00D546B9" w:rsidRDefault="002D306C" w:rsidP="002D306C">
      <w:pPr>
        <w:pStyle w:val="Fundamentos"/>
      </w:pPr>
      <w:r w:rsidRPr="00D546B9">
        <w:t>Los costos y cargos mencionados en este capítulo tienen por objeto satisfacer el total de los recursos requeridos para realizar cada concepto de trabajo en la forma más amplia posible.</w:t>
      </w:r>
    </w:p>
    <w:p w14:paraId="6F87FDA6" w14:textId="77777777" w:rsidR="002D306C" w:rsidRPr="00D546B9" w:rsidRDefault="002D306C" w:rsidP="002D306C">
      <w:pPr>
        <w:pStyle w:val="Fundamentos"/>
      </w:pPr>
    </w:p>
    <w:p w14:paraId="4F1AC576" w14:textId="77777777" w:rsidR="002D306C" w:rsidRPr="00D546B9" w:rsidRDefault="002D306C" w:rsidP="002D306C">
      <w:pPr>
        <w:pStyle w:val="Fundamentos"/>
      </w:pPr>
      <w:r w:rsidRPr="00D546B9">
        <w:rPr>
          <w:b/>
        </w:rPr>
        <w:t xml:space="preserve">Artículo 127.- </w:t>
      </w:r>
      <w:r w:rsidRPr="00D546B9">
        <w:t xml:space="preserve">La integración y cálculo de los precios unitarios para definir el valor de un concepto de trabajo determinado deberá ser congruente con los procedimientos constructivos, con los programas de trabajo, de suministro de materiales, de personal y utilización de maquinaria y equipo de construcción, atendiendo las especificaciones generales y particulares de construcción y normas de calidad que determine el contratante; y considerando los costos de los materiales, recursos humanos y demás insumos necesarios en el momento y en el lugar donde se llevarán a cabo los trabajos, sin considerar el Impuesto al Valor Agregado. </w:t>
      </w:r>
    </w:p>
    <w:p w14:paraId="511618F5" w14:textId="77777777" w:rsidR="002D306C" w:rsidRPr="00D546B9" w:rsidRDefault="002D306C" w:rsidP="002D306C">
      <w:pPr>
        <w:pStyle w:val="Fundamentos"/>
        <w:rPr>
          <w:b/>
        </w:rPr>
      </w:pPr>
    </w:p>
    <w:p w14:paraId="3AE5021C" w14:textId="77777777" w:rsidR="002D306C" w:rsidRPr="00D546B9" w:rsidRDefault="002D306C" w:rsidP="002D306C">
      <w:pPr>
        <w:pStyle w:val="Fundamentos"/>
      </w:pPr>
      <w:r w:rsidRPr="00D546B9">
        <w:rPr>
          <w:b/>
        </w:rPr>
        <w:t xml:space="preserve">Artículo 129.- </w:t>
      </w:r>
      <w:r w:rsidRPr="00D546B9">
        <w:t>El catálogo de conceptos de los trabajos podrá contener solamente los precios unitarios siguientes:</w:t>
      </w:r>
    </w:p>
    <w:p w14:paraId="7E8EB4C6" w14:textId="77777777" w:rsidR="002D306C" w:rsidRPr="00D546B9" w:rsidRDefault="002D306C" w:rsidP="002D306C">
      <w:pPr>
        <w:pStyle w:val="Fundamentos"/>
      </w:pPr>
    </w:p>
    <w:p w14:paraId="54181960" w14:textId="7581D39B" w:rsidR="002D306C" w:rsidRPr="00D546B9" w:rsidRDefault="002D306C" w:rsidP="002D306C">
      <w:pPr>
        <w:pStyle w:val="Fundamentos"/>
      </w:pPr>
      <w:r w:rsidRPr="00D546B9">
        <w:t xml:space="preserve">I. </w:t>
      </w:r>
      <w:r w:rsidRPr="00D546B9">
        <w:tab/>
        <w:t>Precios unitarios originales: los establecidos en el catálogo de conceptos del contrato y que sirvieron de base para la adjudicación, y</w:t>
      </w:r>
    </w:p>
    <w:p w14:paraId="7513F05E" w14:textId="3AB34F89" w:rsidR="002D306C" w:rsidRPr="00D546B9" w:rsidRDefault="002D306C" w:rsidP="002D306C">
      <w:pPr>
        <w:pStyle w:val="Fundamentos"/>
      </w:pPr>
      <w:r w:rsidRPr="00D546B9">
        <w:t>II.</w:t>
      </w:r>
      <w:r w:rsidRPr="00D546B9">
        <w:tab/>
        <w:t>Precios unitarios por cantidades adicionales o por conceptos no previstos en el catálogo original del contrato.</w:t>
      </w:r>
    </w:p>
    <w:p w14:paraId="7AFB2195" w14:textId="77777777" w:rsidR="00597A16" w:rsidRPr="00D546B9" w:rsidRDefault="00597A16" w:rsidP="00C165AC">
      <w:pPr>
        <w:ind w:left="-20" w:right="-20"/>
        <w:rPr>
          <w:szCs w:val="24"/>
        </w:rPr>
      </w:pPr>
    </w:p>
    <w:p w14:paraId="4B21D95A" w14:textId="2D29C3FA" w:rsidR="00597A16" w:rsidRPr="00D546B9" w:rsidRDefault="002D306C" w:rsidP="00C165AC">
      <w:pPr>
        <w:ind w:left="-20" w:right="-20"/>
        <w:rPr>
          <w:szCs w:val="24"/>
        </w:rPr>
      </w:pPr>
      <w:r w:rsidRPr="00D546B9">
        <w:rPr>
          <w:szCs w:val="24"/>
        </w:rPr>
        <w:t>De los artículos en cita se desprende que en los contratos sobre la base de precios unitarios se debe considerar el precio unitario al importe de la retribución a cubrirse por unidad de concepto de trabajo terminado, que dicho precio se compone por costos directos del concepto de trabajo, costos indirectos, por financiamientos, el cargo por utilidad del contratista y cargos adicionales, por lo que se colige que dichos conceptos se integran en cada una de las obras contratadas.</w:t>
      </w:r>
    </w:p>
    <w:p w14:paraId="37E943D0" w14:textId="77777777" w:rsidR="002D306C" w:rsidRPr="00D546B9" w:rsidRDefault="002D306C" w:rsidP="00C165AC">
      <w:pPr>
        <w:ind w:left="-20" w:right="-20"/>
        <w:rPr>
          <w:szCs w:val="24"/>
        </w:rPr>
      </w:pPr>
    </w:p>
    <w:p w14:paraId="1D66223B" w14:textId="077506B9" w:rsidR="002D306C" w:rsidRPr="00D546B9" w:rsidRDefault="002D306C" w:rsidP="00C165AC">
      <w:pPr>
        <w:ind w:left="-20" w:right="-20"/>
        <w:rPr>
          <w:szCs w:val="24"/>
        </w:rPr>
      </w:pPr>
      <w:r w:rsidRPr="00D546B9">
        <w:rPr>
          <w:szCs w:val="24"/>
        </w:rPr>
        <w:t>Asimismo, se establece que los precios unitarios y extraordinarios deben analizarse, calcularse e integrarse conforme a los criterios establecidos en el Reglamento en cita, los cuales están determinados en los artículos 130</w:t>
      </w:r>
      <w:r w:rsidR="00C41BE8" w:rsidRPr="00D546B9">
        <w:rPr>
          <w:szCs w:val="24"/>
        </w:rPr>
        <w:t>, 131 y 132.</w:t>
      </w:r>
    </w:p>
    <w:p w14:paraId="3583E259" w14:textId="77777777" w:rsidR="00C41BE8" w:rsidRPr="00D546B9" w:rsidRDefault="00C41BE8" w:rsidP="00C165AC">
      <w:pPr>
        <w:ind w:left="-20" w:right="-20"/>
        <w:rPr>
          <w:szCs w:val="24"/>
        </w:rPr>
      </w:pPr>
    </w:p>
    <w:p w14:paraId="55122331" w14:textId="3FB5712E" w:rsidR="00C41BE8" w:rsidRPr="00D546B9" w:rsidRDefault="00C41BE8" w:rsidP="00C165AC">
      <w:pPr>
        <w:ind w:left="-20" w:right="-20"/>
        <w:rPr>
          <w:szCs w:val="24"/>
        </w:rPr>
      </w:pPr>
      <w:r w:rsidRPr="00D546B9">
        <w:rPr>
          <w:szCs w:val="24"/>
        </w:rPr>
        <w:t xml:space="preserve">Por último, se estipula que la integración y cálculo de los precios unitarios para definir el valor de un concepto de trabajo debe ser congruente con los procedimientos constructivos, programas de trabajo, suministro de materiales y personal, la utilización de maquinaria y equipos de construcción, </w:t>
      </w:r>
      <w:r w:rsidRPr="00D546B9">
        <w:rPr>
          <w:b/>
          <w:bCs/>
          <w:szCs w:val="24"/>
        </w:rPr>
        <w:t>atendiendo las especificaciones generales y particulares de construcción</w:t>
      </w:r>
      <w:r w:rsidRPr="00D546B9">
        <w:rPr>
          <w:szCs w:val="24"/>
        </w:rPr>
        <w:t xml:space="preserve"> y normas de calidad que determine el contratante; y considerando los costos de los materiales, recursos humanos y demás insumos necesarios en el momento y en el lugar donde se llevarán a cabo los trabajo.</w:t>
      </w:r>
    </w:p>
    <w:p w14:paraId="2A58DB65" w14:textId="77777777" w:rsidR="00C41BE8" w:rsidRPr="00D546B9" w:rsidRDefault="00C41BE8" w:rsidP="00C165AC">
      <w:pPr>
        <w:ind w:left="-20" w:right="-20"/>
        <w:rPr>
          <w:szCs w:val="24"/>
        </w:rPr>
      </w:pPr>
    </w:p>
    <w:p w14:paraId="561BE0A2" w14:textId="39294D3E" w:rsidR="00C41BE8" w:rsidRPr="00D546B9" w:rsidRDefault="00C41BE8" w:rsidP="00C165AC">
      <w:pPr>
        <w:ind w:left="-20" w:right="-20"/>
        <w:rPr>
          <w:rFonts w:eastAsiaTheme="minorEastAsia" w:cstheme="minorBidi"/>
          <w:lang w:val="es-ES" w:eastAsia="en-US"/>
        </w:rPr>
      </w:pPr>
      <w:r w:rsidRPr="00D546B9">
        <w:rPr>
          <w:szCs w:val="24"/>
        </w:rPr>
        <w:t xml:space="preserve">Por lo que se deduce que no existe una normativa que constriña a los sujetos obligados a contar con un documento </w:t>
      </w:r>
      <w:r w:rsidR="00BF50D0" w:rsidRPr="00D546B9">
        <w:rPr>
          <w:szCs w:val="24"/>
        </w:rPr>
        <w:t xml:space="preserve">que se denomine </w:t>
      </w:r>
      <w:r w:rsidR="00BF50D0" w:rsidRPr="00D546B9">
        <w:rPr>
          <w:rFonts w:eastAsiaTheme="minorEastAsia" w:cstheme="minorBidi"/>
          <w:lang w:val="es-ES" w:eastAsia="en-US"/>
        </w:rPr>
        <w:t xml:space="preserve">base de datos maestra de los precios unitarios, puesto que el catálogo se elabora de manera específica para cada proyecto ejecutivo de obra. </w:t>
      </w:r>
    </w:p>
    <w:p w14:paraId="09E49714" w14:textId="77777777" w:rsidR="00BF50D0" w:rsidRPr="00D546B9" w:rsidRDefault="00BF50D0" w:rsidP="00C165AC">
      <w:pPr>
        <w:ind w:left="-20" w:right="-20"/>
        <w:rPr>
          <w:rFonts w:eastAsiaTheme="minorEastAsia" w:cstheme="minorBidi"/>
          <w:lang w:val="es-ES" w:eastAsia="en-US"/>
        </w:rPr>
      </w:pPr>
    </w:p>
    <w:p w14:paraId="75866BF6" w14:textId="7AA4C326" w:rsidR="00BF50D0" w:rsidRPr="00D546B9" w:rsidRDefault="00BF50D0" w:rsidP="00C165AC">
      <w:pPr>
        <w:ind w:left="-20" w:right="-20"/>
        <w:rPr>
          <w:szCs w:val="24"/>
        </w:rPr>
      </w:pPr>
      <w:r w:rsidRPr="00D546B9">
        <w:rPr>
          <w:rFonts w:eastAsiaTheme="minorEastAsia" w:cstheme="minorBidi"/>
          <w:lang w:val="es-ES" w:eastAsia="en-US"/>
        </w:rPr>
        <w:t xml:space="preserve">En ese orden de ideas, cobra relevancia lo referido por el Sujeto Obligado al referir que </w:t>
      </w:r>
      <w:r w:rsidR="007E7811" w:rsidRPr="00D546B9">
        <w:rPr>
          <w:rFonts w:eastAsiaTheme="minorEastAsia" w:cstheme="minorBidi"/>
          <w:lang w:val="es-ES" w:eastAsia="en-US"/>
        </w:rPr>
        <w:t>lo relativo a los precios unitarios puede consultarse en los expedientes correspondientes a las obras públicas, cuyas versiones públicas se encuentran disponibles en la página oficial del Ayuntamiento y para su consulta puede seguir el procedimiento referido en respuesta.</w:t>
      </w:r>
    </w:p>
    <w:p w14:paraId="3F2D8DB5" w14:textId="77777777" w:rsidR="00597A16" w:rsidRPr="00D546B9" w:rsidRDefault="00597A16" w:rsidP="00C165AC">
      <w:pPr>
        <w:ind w:left="-20" w:right="-20"/>
        <w:rPr>
          <w:szCs w:val="24"/>
        </w:rPr>
      </w:pPr>
    </w:p>
    <w:p w14:paraId="6545E160" w14:textId="79C66528" w:rsidR="004A0DBD" w:rsidRPr="00D546B9" w:rsidRDefault="007E7811" w:rsidP="00C165AC">
      <w:pPr>
        <w:ind w:left="-20" w:right="-20"/>
        <w:rPr>
          <w:szCs w:val="24"/>
        </w:rPr>
      </w:pPr>
      <w:r w:rsidRPr="00D546B9">
        <w:rPr>
          <w:szCs w:val="24"/>
        </w:rPr>
        <w:t xml:space="preserve">Por tanto, toda vez que el Sujeto Obligado refirió al momento de rendir el Informe Justificado que en los archivos de la dependencia competente no se genera, posee o administra el documento solicitado por el Recurrente, se considera que la pretensión del </w:t>
      </w:r>
      <w:r w:rsidRPr="00D546B9">
        <w:rPr>
          <w:szCs w:val="24"/>
        </w:rPr>
        <w:lastRenderedPageBreak/>
        <w:t>particular quedó colmada, en virtud de que no existe una norma jurídica que constriña al Sujeto Obligado a generar dicho documento.</w:t>
      </w:r>
    </w:p>
    <w:p w14:paraId="334A6EC5" w14:textId="77777777" w:rsidR="007E7811" w:rsidRPr="00D546B9" w:rsidRDefault="007E7811" w:rsidP="00C165AC">
      <w:pPr>
        <w:ind w:left="-20" w:right="-20"/>
        <w:rPr>
          <w:szCs w:val="24"/>
        </w:rPr>
      </w:pPr>
    </w:p>
    <w:p w14:paraId="0F2FDDB9" w14:textId="47A0BF0F" w:rsidR="007E7811" w:rsidRPr="00D546B9" w:rsidRDefault="007E7811" w:rsidP="00C165AC">
      <w:pPr>
        <w:ind w:left="-20" w:right="-20"/>
        <w:rPr>
          <w:szCs w:val="24"/>
        </w:rPr>
      </w:pPr>
      <w:r w:rsidRPr="00D546B9">
        <w:rPr>
          <w:szCs w:val="24"/>
        </w:rPr>
        <w:t>En ese sentido, se debe señalar que resulta improcedente ordenar la entrega del acuerdo que emita el Comité de Transparencia con el que se declare formalmente la inexistencia de la información, toda vez que la emisión de dicho acuerdo únicamente está prevista en los casos en los que los sujetos obligados debían debía generar, poseer o administrar la información en el ejercicio de sus atribuciones, pero ésta no se encuentra; sin embargo, en el presente caso, dicha hipótesis no se actualizó.</w:t>
      </w:r>
    </w:p>
    <w:p w14:paraId="06EB15B7" w14:textId="77777777" w:rsidR="007E7811" w:rsidRPr="00D546B9" w:rsidRDefault="007E7811" w:rsidP="00C165AC">
      <w:pPr>
        <w:ind w:left="-20" w:right="-20"/>
        <w:rPr>
          <w:szCs w:val="24"/>
        </w:rPr>
      </w:pPr>
    </w:p>
    <w:p w14:paraId="3F337DB6" w14:textId="2EF8C498" w:rsidR="00841C76" w:rsidRPr="00D546B9" w:rsidRDefault="00841C76" w:rsidP="00841C76">
      <w:pPr>
        <w:rPr>
          <w:rFonts w:eastAsiaTheme="minorHAnsi" w:cstheme="minorBidi"/>
          <w:szCs w:val="24"/>
          <w:lang w:eastAsia="en-US"/>
        </w:rPr>
      </w:pPr>
      <w:r w:rsidRPr="00D546B9">
        <w:rPr>
          <w:rFonts w:eastAsiaTheme="minorHAnsi" w:cstheme="minorBidi"/>
          <w:szCs w:val="24"/>
          <w:lang w:eastAsia="en-US"/>
        </w:rPr>
        <w:t>Consecuentemente, toda vez que el Sujeto Obligado amplió y modificó la respuesta otorgada a la solicitud</w:t>
      </w:r>
      <w:r w:rsidRPr="00D546B9">
        <w:rPr>
          <w:rFonts w:eastAsia="Palatino Linotype" w:cs="Palatino Linotype"/>
          <w:color w:val="000000"/>
          <w:szCs w:val="24"/>
        </w:rPr>
        <w:t xml:space="preserve"> </w:t>
      </w:r>
      <w:r w:rsidR="00501DE4" w:rsidRPr="00D546B9">
        <w:rPr>
          <w:rFonts w:eastAsia="Palatino Linotype" w:cs="Palatino Linotype"/>
          <w:b/>
          <w:bCs/>
          <w:color w:val="000000"/>
          <w:szCs w:val="24"/>
        </w:rPr>
        <w:t>00472/ATIZARA/IP/2025</w:t>
      </w:r>
      <w:r w:rsidRPr="00D546B9">
        <w:rPr>
          <w:rFonts w:eastAsia="Palatino Linotype" w:cs="Palatino Linotype"/>
          <w:bCs/>
          <w:color w:val="000000"/>
          <w:szCs w:val="24"/>
        </w:rPr>
        <w:t>,</w:t>
      </w:r>
      <w:r w:rsidRPr="00D546B9">
        <w:rPr>
          <w:rFonts w:eastAsia="Palatino Linotype" w:cs="Palatino Linotype"/>
          <w:color w:val="000000"/>
          <w:szCs w:val="24"/>
        </w:rPr>
        <w:t xml:space="preserve"> se considera </w:t>
      </w:r>
      <w:r w:rsidRPr="00D546B9">
        <w:rPr>
          <w:rFonts w:eastAsiaTheme="minorHAnsi" w:cstheme="minorBidi"/>
          <w:szCs w:val="24"/>
          <w:lang w:eastAsia="en-US"/>
        </w:rPr>
        <w:t xml:space="preserve">que no existen ya extremos legales para la procedencia del recurso, lo que conlleva a decretar el sobreseimiento. </w:t>
      </w:r>
    </w:p>
    <w:p w14:paraId="356A727B" w14:textId="77777777" w:rsidR="00841C76" w:rsidRPr="00D546B9" w:rsidRDefault="00841C76" w:rsidP="00841C76">
      <w:pPr>
        <w:rPr>
          <w:rFonts w:eastAsiaTheme="minorHAnsi" w:cstheme="minorBidi"/>
          <w:szCs w:val="24"/>
          <w:lang w:eastAsia="en-US"/>
        </w:rPr>
      </w:pPr>
    </w:p>
    <w:p w14:paraId="4FB69779" w14:textId="77777777" w:rsidR="00841C76" w:rsidRPr="00D546B9" w:rsidRDefault="00841C76" w:rsidP="00841C76">
      <w:pPr>
        <w:rPr>
          <w:rFonts w:eastAsiaTheme="minorHAnsi" w:cstheme="minorBidi"/>
          <w:szCs w:val="24"/>
          <w:lang w:eastAsia="en-US"/>
        </w:rPr>
      </w:pPr>
      <w:r w:rsidRPr="00D546B9">
        <w:rPr>
          <w:rFonts w:eastAsiaTheme="minorHAnsi" w:cstheme="minorBidi"/>
          <w:szCs w:val="24"/>
          <w:lang w:eastAsia="en-US"/>
        </w:rPr>
        <w:t>Es así como se advierte que en el caso en concreto se actualiza la causal de sobreseimiento prevista en la fracción III del artículo 192 de la Ley de Transparencia y Acceso a la Información Pública del Estado de México y Municipio, que a la letra establece:</w:t>
      </w:r>
    </w:p>
    <w:p w14:paraId="2ADDDF0A" w14:textId="77777777" w:rsidR="00841C76" w:rsidRPr="00D546B9" w:rsidRDefault="00841C76" w:rsidP="00841C76">
      <w:pPr>
        <w:rPr>
          <w:rFonts w:eastAsiaTheme="minorHAnsi" w:cstheme="minorBidi"/>
          <w:szCs w:val="24"/>
          <w:lang w:eastAsia="en-US"/>
        </w:rPr>
      </w:pPr>
    </w:p>
    <w:p w14:paraId="1CC2538F" w14:textId="77777777" w:rsidR="00841C76" w:rsidRPr="00D546B9" w:rsidRDefault="00841C76" w:rsidP="00841C76">
      <w:pPr>
        <w:spacing w:line="240" w:lineRule="auto"/>
        <w:ind w:left="567" w:right="567"/>
        <w:rPr>
          <w:rFonts w:eastAsiaTheme="minorEastAsia" w:cstheme="minorBidi"/>
          <w:i/>
          <w:iCs/>
          <w:sz w:val="22"/>
          <w:lang w:val="es-ES" w:eastAsia="en-US"/>
        </w:rPr>
      </w:pPr>
      <w:r w:rsidRPr="00D546B9">
        <w:rPr>
          <w:rFonts w:eastAsiaTheme="minorEastAsia" w:cstheme="minorBidi"/>
          <w:b/>
          <w:bCs/>
          <w:i/>
          <w:iCs/>
          <w:sz w:val="22"/>
          <w:lang w:val="es-ES" w:eastAsia="en-US"/>
        </w:rPr>
        <w:t xml:space="preserve">Artículo 192. </w:t>
      </w:r>
      <w:r w:rsidRPr="00D546B9">
        <w:rPr>
          <w:rFonts w:eastAsiaTheme="minorEastAsia" w:cstheme="minorBidi"/>
          <w:i/>
          <w:iCs/>
          <w:sz w:val="22"/>
          <w:lang w:val="es-ES" w:eastAsia="en-US"/>
        </w:rPr>
        <w:t>El recurso será sobreseído, en todo o en parte, cuando una vez admitido, se actualicen alguno de los siguientes supuestos:</w:t>
      </w:r>
    </w:p>
    <w:p w14:paraId="660C4F04" w14:textId="77777777" w:rsidR="00841C76" w:rsidRPr="00D546B9" w:rsidRDefault="00841C76" w:rsidP="00841C76">
      <w:pPr>
        <w:spacing w:line="240" w:lineRule="auto"/>
        <w:ind w:left="567" w:right="567"/>
        <w:rPr>
          <w:rFonts w:eastAsiaTheme="minorEastAsia" w:cstheme="minorBidi"/>
          <w:i/>
          <w:iCs/>
          <w:sz w:val="22"/>
          <w:lang w:val="es-ES" w:eastAsia="en-US"/>
        </w:rPr>
      </w:pPr>
      <w:r w:rsidRPr="00D546B9">
        <w:rPr>
          <w:rFonts w:eastAsiaTheme="minorEastAsia" w:cstheme="minorBidi"/>
          <w:i/>
          <w:iCs/>
          <w:sz w:val="22"/>
          <w:lang w:val="es-ES" w:eastAsia="en-US"/>
        </w:rPr>
        <w:t>[…]</w:t>
      </w:r>
    </w:p>
    <w:p w14:paraId="014043E5" w14:textId="77777777" w:rsidR="00841C76" w:rsidRPr="00D546B9" w:rsidRDefault="00841C76" w:rsidP="00841C76">
      <w:pPr>
        <w:spacing w:line="240" w:lineRule="auto"/>
        <w:ind w:left="567" w:right="567"/>
        <w:rPr>
          <w:rFonts w:eastAsiaTheme="minorEastAsia" w:cstheme="minorBidi"/>
          <w:b/>
          <w:bCs/>
          <w:i/>
          <w:iCs/>
          <w:sz w:val="22"/>
          <w:lang w:val="es-ES" w:eastAsia="en-US"/>
        </w:rPr>
      </w:pPr>
      <w:r w:rsidRPr="00D546B9">
        <w:rPr>
          <w:rFonts w:eastAsiaTheme="minorEastAsia" w:cstheme="minorBidi"/>
          <w:b/>
          <w:bCs/>
          <w:i/>
          <w:iCs/>
          <w:sz w:val="22"/>
          <w:lang w:val="es-ES" w:eastAsia="en-US"/>
        </w:rPr>
        <w:t xml:space="preserve">III. </w:t>
      </w:r>
      <w:r w:rsidRPr="00D546B9">
        <w:rPr>
          <w:rFonts w:eastAsiaTheme="minorEastAsia" w:cstheme="minorBidi"/>
          <w:b/>
          <w:bCs/>
          <w:i/>
          <w:iCs/>
          <w:sz w:val="22"/>
          <w:u w:val="single"/>
          <w:lang w:val="es-ES" w:eastAsia="en-US"/>
        </w:rPr>
        <w:t>El sujeto obligado responsable del acto lo modifique o revoque de tal manera que el recurso de revisión quede sin materia</w:t>
      </w:r>
      <w:r w:rsidRPr="00D546B9">
        <w:rPr>
          <w:rFonts w:eastAsiaTheme="minorEastAsia" w:cstheme="minorBidi"/>
          <w:b/>
          <w:bCs/>
          <w:i/>
          <w:iCs/>
          <w:sz w:val="22"/>
          <w:lang w:val="es-ES" w:eastAsia="en-US"/>
        </w:rPr>
        <w:t>;</w:t>
      </w:r>
    </w:p>
    <w:p w14:paraId="197949D6" w14:textId="77777777" w:rsidR="00841C76" w:rsidRPr="00D546B9" w:rsidRDefault="00841C76" w:rsidP="00841C76">
      <w:pPr>
        <w:spacing w:line="240" w:lineRule="auto"/>
        <w:ind w:left="567" w:right="567"/>
        <w:rPr>
          <w:rFonts w:eastAsiaTheme="minorEastAsia" w:cstheme="minorBidi"/>
          <w:i/>
          <w:iCs/>
          <w:sz w:val="22"/>
          <w:lang w:val="es-ES" w:eastAsia="en-US"/>
        </w:rPr>
      </w:pPr>
      <w:r w:rsidRPr="00D546B9">
        <w:rPr>
          <w:rFonts w:eastAsiaTheme="minorEastAsia" w:cstheme="minorBidi"/>
          <w:i/>
          <w:iCs/>
          <w:sz w:val="22"/>
          <w:lang w:val="es-ES" w:eastAsia="en-US"/>
        </w:rPr>
        <w:t>[…]</w:t>
      </w:r>
    </w:p>
    <w:p w14:paraId="5D125F92" w14:textId="77777777" w:rsidR="00841C76" w:rsidRPr="00D546B9" w:rsidRDefault="00841C76" w:rsidP="00841C76">
      <w:pPr>
        <w:rPr>
          <w:rFonts w:eastAsiaTheme="minorHAnsi" w:cstheme="minorBidi"/>
          <w:szCs w:val="24"/>
          <w:lang w:eastAsia="en-US"/>
        </w:rPr>
      </w:pPr>
    </w:p>
    <w:p w14:paraId="24E95EA9" w14:textId="77777777" w:rsidR="00841C76" w:rsidRPr="00D546B9" w:rsidRDefault="00841C76" w:rsidP="00841C76">
      <w:pPr>
        <w:rPr>
          <w:rFonts w:eastAsiaTheme="minorEastAsia" w:cstheme="minorBidi"/>
          <w:szCs w:val="24"/>
          <w:lang w:val="es-ES" w:eastAsia="en-US"/>
        </w:rPr>
      </w:pPr>
      <w:r w:rsidRPr="00D546B9">
        <w:rPr>
          <w:rFonts w:eastAsiaTheme="minorEastAsia" w:cstheme="minorBidi"/>
          <w:szCs w:val="24"/>
          <w:lang w:val="es-ES" w:eastAsia="en-US"/>
        </w:rPr>
        <w:lastRenderedPageBreak/>
        <w:t>Lo anterior es así, ya que el Pleno ha determinado que cuando el Sujeto Obligado mediante entrega, complemento o precisión proporciona la respuesta a la solicitud de información planteada, y la misma es coincidente con lo requerido por el entonces solicitante, debe entenderse que este rubro queda sin materia al haber colmado el requerimiento inicial planteado.</w:t>
      </w:r>
    </w:p>
    <w:p w14:paraId="27E149DF" w14:textId="77777777" w:rsidR="00841C76" w:rsidRPr="00D546B9" w:rsidRDefault="00841C76" w:rsidP="00841C76">
      <w:pPr>
        <w:rPr>
          <w:rFonts w:eastAsiaTheme="minorEastAsia" w:cstheme="minorBidi"/>
          <w:szCs w:val="24"/>
          <w:lang w:val="es-ES" w:eastAsia="en-US"/>
        </w:rPr>
      </w:pPr>
    </w:p>
    <w:p w14:paraId="08DBA6A3" w14:textId="77777777" w:rsidR="00841C76" w:rsidRPr="00D546B9" w:rsidRDefault="00841C76" w:rsidP="00841C76">
      <w:pPr>
        <w:rPr>
          <w:rFonts w:eastAsiaTheme="minorHAnsi" w:cstheme="minorBidi"/>
          <w:szCs w:val="24"/>
          <w:lang w:eastAsia="en-US"/>
        </w:rPr>
      </w:pPr>
      <w:r w:rsidRPr="00D546B9">
        <w:rPr>
          <w:rFonts w:eastAsiaTheme="minorHAnsi" w:cstheme="minorBidi"/>
          <w:szCs w:val="24"/>
          <w:lang w:eastAsia="en-US"/>
        </w:rPr>
        <w:t xml:space="preserve">Así, con fundamento en lo prescrito en los artículos 36 fracciones II y III, 186 </w:t>
      </w:r>
      <w:proofErr w:type="gramStart"/>
      <w:r w:rsidRPr="00D546B9">
        <w:rPr>
          <w:rFonts w:eastAsiaTheme="minorHAnsi" w:cstheme="minorBidi"/>
          <w:szCs w:val="24"/>
          <w:lang w:eastAsia="en-US"/>
        </w:rPr>
        <w:t>fracción</w:t>
      </w:r>
      <w:proofErr w:type="gramEnd"/>
      <w:r w:rsidRPr="00D546B9">
        <w:rPr>
          <w:rFonts w:eastAsiaTheme="minorHAnsi" w:cstheme="minorBidi"/>
          <w:szCs w:val="24"/>
          <w:lang w:eastAsia="en-US"/>
        </w:rPr>
        <w:t xml:space="preserve"> I y 192 fracción III de la Ley de Transparencia y Acceso a la Información Pública del Estado de México y Municipios el Pleno de este Órgano Garante:</w:t>
      </w:r>
    </w:p>
    <w:p w14:paraId="6D947EA6" w14:textId="77777777" w:rsidR="00841C76" w:rsidRPr="00D546B9" w:rsidRDefault="00841C76" w:rsidP="00841C76">
      <w:pPr>
        <w:rPr>
          <w:rFonts w:eastAsiaTheme="minorHAnsi" w:cstheme="minorBidi"/>
          <w:szCs w:val="24"/>
          <w:lang w:eastAsia="en-US"/>
        </w:rPr>
      </w:pPr>
    </w:p>
    <w:p w14:paraId="74CB926C" w14:textId="77777777" w:rsidR="00841C76" w:rsidRPr="00D546B9" w:rsidRDefault="00841C76" w:rsidP="00841C76">
      <w:pPr>
        <w:pStyle w:val="Ttulo1"/>
        <w:rPr>
          <w:rFonts w:eastAsiaTheme="minorHAnsi"/>
        </w:rPr>
      </w:pPr>
      <w:r w:rsidRPr="00D546B9">
        <w:rPr>
          <w:rFonts w:eastAsiaTheme="minorHAnsi"/>
        </w:rPr>
        <w:t>R E S U E L V E</w:t>
      </w:r>
    </w:p>
    <w:p w14:paraId="40BD3DA2" w14:textId="77777777" w:rsidR="00841C76" w:rsidRPr="00D546B9" w:rsidRDefault="00841C76" w:rsidP="00841C76">
      <w:pPr>
        <w:rPr>
          <w:rFonts w:eastAsiaTheme="minorHAnsi" w:cstheme="minorBidi"/>
          <w:bCs/>
          <w:spacing w:val="60"/>
          <w:szCs w:val="24"/>
          <w:lang w:eastAsia="en-US"/>
        </w:rPr>
      </w:pPr>
    </w:p>
    <w:p w14:paraId="36F24831" w14:textId="38B2023E" w:rsidR="00841C76" w:rsidRPr="00D546B9" w:rsidRDefault="00841C76" w:rsidP="00841C76">
      <w:pPr>
        <w:contextualSpacing/>
        <w:rPr>
          <w:rFonts w:eastAsiaTheme="minorHAnsi" w:cs="Arial"/>
          <w:szCs w:val="24"/>
          <w:lang w:eastAsia="en-US"/>
        </w:rPr>
      </w:pPr>
      <w:r w:rsidRPr="00D546B9">
        <w:rPr>
          <w:rFonts w:eastAsiaTheme="minorHAnsi" w:cs="Arial"/>
          <w:b/>
          <w:szCs w:val="24"/>
          <w:lang w:eastAsia="en-US"/>
        </w:rPr>
        <w:t>PRIMERO.</w:t>
      </w:r>
      <w:r w:rsidRPr="00D546B9">
        <w:rPr>
          <w:rFonts w:eastAsiaTheme="minorHAnsi" w:cs="Arial"/>
          <w:szCs w:val="24"/>
          <w:lang w:eastAsia="en-US"/>
        </w:rPr>
        <w:t xml:space="preserve"> Se</w:t>
      </w:r>
      <w:r w:rsidRPr="00D546B9">
        <w:rPr>
          <w:rFonts w:eastAsiaTheme="minorHAnsi" w:cs="Arial"/>
          <w:b/>
          <w:szCs w:val="24"/>
          <w:lang w:eastAsia="en-US"/>
        </w:rPr>
        <w:t xml:space="preserve"> SOBRESEE </w:t>
      </w:r>
      <w:r w:rsidRPr="00D546B9">
        <w:rPr>
          <w:rFonts w:eastAsiaTheme="minorHAnsi" w:cs="Arial"/>
          <w:szCs w:val="24"/>
          <w:lang w:eastAsia="en-US"/>
        </w:rPr>
        <w:t xml:space="preserve">el recurso de revisión número </w:t>
      </w:r>
      <w:r w:rsidR="00501DE4" w:rsidRPr="00D546B9">
        <w:rPr>
          <w:rFonts w:eastAsiaTheme="minorHAnsi" w:cs="Arial"/>
          <w:b/>
          <w:szCs w:val="24"/>
          <w:lang w:eastAsia="en-US"/>
        </w:rPr>
        <w:t>11180/INFOEM/IP/RR/2025</w:t>
      </w:r>
      <w:r w:rsidRPr="00D546B9">
        <w:rPr>
          <w:rFonts w:eastAsiaTheme="minorHAnsi" w:cs="Arial"/>
          <w:szCs w:val="24"/>
          <w:lang w:eastAsia="en-US"/>
        </w:rPr>
        <w:t xml:space="preserve">, porque al haberse modificado la respuesta, el recurso de revisión quedó sin materia conforme a lo dispuesto en el artículo 192 fracción III de la Ley de Transparencia y Acceso a la Información Pública del Estado de México y Municipios, en términos del </w:t>
      </w:r>
      <w:r w:rsidRPr="00D546B9">
        <w:rPr>
          <w:rFonts w:eastAsiaTheme="minorHAnsi" w:cs="Arial"/>
          <w:b/>
          <w:szCs w:val="24"/>
          <w:lang w:eastAsia="en-US"/>
        </w:rPr>
        <w:t>Considerando CUARTO</w:t>
      </w:r>
      <w:r w:rsidRPr="00D546B9">
        <w:rPr>
          <w:rFonts w:eastAsiaTheme="minorHAnsi" w:cs="Arial"/>
          <w:szCs w:val="24"/>
          <w:lang w:eastAsia="en-US"/>
        </w:rPr>
        <w:t xml:space="preserve"> de la presente resolución.</w:t>
      </w:r>
    </w:p>
    <w:p w14:paraId="07C85F90" w14:textId="77777777" w:rsidR="00841C76" w:rsidRPr="00D546B9" w:rsidRDefault="00841C76" w:rsidP="00841C76">
      <w:pPr>
        <w:rPr>
          <w:rFonts w:eastAsiaTheme="minorHAnsi" w:cs="Arial"/>
          <w:szCs w:val="24"/>
          <w:lang w:eastAsia="en-US"/>
        </w:rPr>
      </w:pPr>
    </w:p>
    <w:p w14:paraId="2D06D009" w14:textId="77777777" w:rsidR="00841C76" w:rsidRPr="00D546B9" w:rsidRDefault="00841C76" w:rsidP="00841C76">
      <w:pPr>
        <w:rPr>
          <w:rFonts w:eastAsiaTheme="minorHAnsi" w:cs="Arial"/>
          <w:szCs w:val="24"/>
          <w:lang w:eastAsia="en-US"/>
        </w:rPr>
      </w:pPr>
      <w:r w:rsidRPr="00D546B9">
        <w:rPr>
          <w:rFonts w:eastAsiaTheme="minorHAnsi" w:cs="Arial"/>
          <w:b/>
          <w:szCs w:val="24"/>
          <w:lang w:eastAsia="en-US"/>
        </w:rPr>
        <w:t>SEGUNDO.</w:t>
      </w:r>
      <w:r w:rsidRPr="00D546B9">
        <w:rPr>
          <w:rFonts w:eastAsiaTheme="minorHAnsi" w:cs="Arial"/>
          <w:szCs w:val="24"/>
          <w:lang w:eastAsia="en-US"/>
        </w:rPr>
        <w:t xml:space="preserve"> </w:t>
      </w:r>
      <w:r w:rsidRPr="00D546B9">
        <w:rPr>
          <w:rFonts w:eastAsiaTheme="minorHAnsi" w:cs="Arial"/>
          <w:b/>
          <w:szCs w:val="24"/>
          <w:lang w:eastAsia="en-US"/>
        </w:rPr>
        <w:t>Notifíquese</w:t>
      </w:r>
      <w:r w:rsidRPr="00D546B9">
        <w:rPr>
          <w:rFonts w:eastAsiaTheme="minorHAnsi" w:cs="Arial"/>
          <w:szCs w:val="24"/>
          <w:lang w:eastAsia="en-US"/>
        </w:rPr>
        <w:t xml:space="preserve"> la presente resolución al Titular de la Unidad de Transparencia del Sujeto Obligado mediante el Sistema de Acceso a la Información Mexiquense (SAIMEX).</w:t>
      </w:r>
    </w:p>
    <w:p w14:paraId="7967B000" w14:textId="77777777" w:rsidR="00841C76" w:rsidRPr="00D546B9" w:rsidRDefault="00841C76" w:rsidP="00841C76">
      <w:pPr>
        <w:rPr>
          <w:rFonts w:eastAsiaTheme="minorHAnsi" w:cs="Arial"/>
          <w:szCs w:val="24"/>
          <w:lang w:eastAsia="en-US"/>
        </w:rPr>
      </w:pPr>
    </w:p>
    <w:p w14:paraId="19D7DBD3" w14:textId="0BF5BA8E" w:rsidR="00841C76" w:rsidRPr="00D546B9" w:rsidRDefault="00841C76" w:rsidP="00841C76">
      <w:pPr>
        <w:contextualSpacing/>
        <w:rPr>
          <w:rFonts w:eastAsiaTheme="minorEastAsia" w:cs="Arial"/>
          <w:szCs w:val="24"/>
          <w:lang w:val="es-ES" w:eastAsia="en-US"/>
        </w:rPr>
      </w:pPr>
      <w:r w:rsidRPr="00D546B9">
        <w:rPr>
          <w:rFonts w:eastAsiaTheme="minorEastAsia" w:cs="Arial"/>
          <w:b/>
          <w:bCs/>
          <w:szCs w:val="24"/>
          <w:lang w:val="es-ES" w:eastAsia="en-US"/>
        </w:rPr>
        <w:t>TERCERO. Notifíquese</w:t>
      </w:r>
      <w:r w:rsidRPr="00D546B9">
        <w:rPr>
          <w:rFonts w:eastAsiaTheme="minorEastAsia" w:cs="Arial"/>
          <w:szCs w:val="24"/>
          <w:lang w:val="es-ES" w:eastAsia="en-US"/>
        </w:rPr>
        <w:t xml:space="preserve"> la presente resolución a</w:t>
      </w:r>
      <w:r w:rsidR="00501DE4" w:rsidRPr="00D546B9">
        <w:rPr>
          <w:rFonts w:eastAsiaTheme="minorEastAsia" w:cs="Arial"/>
          <w:szCs w:val="24"/>
          <w:lang w:val="es-ES" w:eastAsia="en-US"/>
        </w:rPr>
        <w:t>l</w:t>
      </w:r>
      <w:r w:rsidRPr="00D546B9">
        <w:rPr>
          <w:rFonts w:eastAsiaTheme="minorEastAsia" w:cs="Arial"/>
          <w:szCs w:val="24"/>
          <w:lang w:val="es-ES" w:eastAsia="en-US"/>
        </w:rPr>
        <w:t xml:space="preserve"> Recurrente</w:t>
      </w:r>
      <w:r w:rsidRPr="00D546B9">
        <w:rPr>
          <w:szCs w:val="24"/>
          <w:lang w:val="es-ES"/>
        </w:rPr>
        <w:t xml:space="preserve"> </w:t>
      </w:r>
      <w:r w:rsidRPr="00D546B9">
        <w:rPr>
          <w:rFonts w:eastAsiaTheme="minorEastAsia" w:cs="Arial"/>
          <w:szCs w:val="24"/>
          <w:lang w:val="es-ES" w:eastAsia="en-US"/>
        </w:rPr>
        <w:t xml:space="preserve">a través del Sistema de Acceso a la Información Mexiquense (SAIMEX) y hágase de su conocimiento que, en caso </w:t>
      </w:r>
      <w:r w:rsidRPr="00D546B9">
        <w:rPr>
          <w:rFonts w:eastAsiaTheme="minorEastAsia" w:cs="Arial"/>
          <w:szCs w:val="24"/>
          <w:lang w:val="es-ES" w:eastAsia="en-US"/>
        </w:rPr>
        <w:lastRenderedPageBreak/>
        <w:t>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14:paraId="34DC189E" w14:textId="77777777" w:rsidR="00F35194" w:rsidRPr="00D546B9" w:rsidRDefault="00F35194" w:rsidP="00F35194">
      <w:pPr>
        <w:rPr>
          <w:szCs w:val="24"/>
        </w:rPr>
      </w:pPr>
    </w:p>
    <w:p w14:paraId="20573BFF" w14:textId="397AFE29" w:rsidR="00A970D5" w:rsidRPr="00D546B9" w:rsidRDefault="00D546B9" w:rsidP="00830042">
      <w:pPr>
        <w:pBdr>
          <w:top w:val="nil"/>
          <w:left w:val="nil"/>
          <w:bottom w:val="nil"/>
          <w:right w:val="nil"/>
          <w:between w:val="nil"/>
        </w:pBdr>
        <w:contextualSpacing/>
        <w:rPr>
          <w:rFonts w:eastAsia="Palatino Linotype" w:cs="Palatino Linotype"/>
          <w:color w:val="000000"/>
          <w:szCs w:val="24"/>
        </w:rPr>
      </w:pPr>
      <w:r w:rsidRPr="00D546B9">
        <w:rPr>
          <w:rFonts w:eastAsiaTheme="minorHAnsi" w:cs="Arial"/>
          <w:lang w:val="es-MX" w:eastAsia="en-US"/>
        </w:rPr>
        <w:t>ASÍ LO RESUELVE, POR UNANIMIDAD DE VOTOS, EL PLENO DEL</w:t>
      </w:r>
      <w:r w:rsidRPr="00D546B9">
        <w:rPr>
          <w:rFonts w:eastAsia="Arial Unicode MS" w:cs="Arial"/>
          <w:lang w:val="es-MX" w:eastAsia="en-US"/>
        </w:rPr>
        <w:t xml:space="preserve"> INSTITUTO DE TRANSPARENCIA, ACCESO A LA INFORMACIÓN PÚBLICA Y PROTECCIÓN DE DATOS PERSONALES DEL ESTADO DE MÉXICO Y MUNICIPIOS</w:t>
      </w:r>
      <w:r w:rsidRPr="00D546B9">
        <w:rPr>
          <w:rFonts w:eastAsiaTheme="minorHAnsi" w:cs="Arial"/>
          <w:lang w:val="es-MX" w:eastAsia="en-US"/>
        </w:rPr>
        <w:t xml:space="preserve">, CONFORMADO POR LOS COMISIONADOS JOSÉ MARTÍNEZ VILCHIS; MARÍA DEL ROSARIO MEJÍA AYALA; SHARON CRISTINA MORALES MARTÍNEZ; LUIS GUSTAVO PARRA NORIEGA Y GUADALUPE RAMÍREZ PEÑA; EN LA </w:t>
      </w:r>
      <w:r w:rsidRPr="00D546B9">
        <w:rPr>
          <w:rFonts w:cs="Arial"/>
        </w:rPr>
        <w:t>VIGÉSIMA TERCERA SESIÓN ORDINARIA, CELEBRADA EL VEINTICINCO DE JUNIO DE DOS MIL VEINTISÉIS</w:t>
      </w:r>
      <w:r w:rsidRPr="00D546B9">
        <w:rPr>
          <w:rFonts w:eastAsiaTheme="minorHAnsi" w:cs="Arial"/>
          <w:lang w:val="es-MX" w:eastAsia="en-US"/>
        </w:rPr>
        <w:t>, ANTE EL SECRETARIO TÉCNICO, ALEXIS TAPIA RAMÍREZ</w:t>
      </w:r>
      <w:r w:rsidR="00A970D5" w:rsidRPr="00D546B9">
        <w:rPr>
          <w:rFonts w:eastAsia="Palatino Linotype" w:cs="Palatino Linotype"/>
          <w:color w:val="000000"/>
          <w:szCs w:val="24"/>
        </w:rPr>
        <w:t>.</w:t>
      </w:r>
      <w:r w:rsidR="001957CF" w:rsidRPr="00D546B9">
        <w:rPr>
          <w:rFonts w:eastAsia="Palatino Linotype" w:cs="Palatino Linotype"/>
          <w:color w:val="000000"/>
          <w:szCs w:val="24"/>
        </w:rPr>
        <w:t>--------------</w:t>
      </w:r>
      <w:r w:rsidR="00C6512A" w:rsidRPr="00D546B9">
        <w:rPr>
          <w:rFonts w:eastAsia="Palatino Linotype" w:cs="Palatino Linotype"/>
          <w:color w:val="000000"/>
          <w:szCs w:val="24"/>
        </w:rPr>
        <w:t>---------</w:t>
      </w:r>
      <w:r w:rsidR="00337FA1" w:rsidRPr="00D546B9">
        <w:rPr>
          <w:rFonts w:eastAsia="Palatino Linotype" w:cs="Palatino Linotype"/>
          <w:color w:val="000000"/>
          <w:szCs w:val="24"/>
        </w:rPr>
        <w:t>-----</w:t>
      </w:r>
      <w:r w:rsidR="002258E1" w:rsidRPr="00D546B9">
        <w:rPr>
          <w:rFonts w:eastAsia="Palatino Linotype" w:cs="Palatino Linotype"/>
          <w:color w:val="000000"/>
          <w:szCs w:val="24"/>
        </w:rPr>
        <w:t>--------------------------------------------------------------------------------------------------------------------</w:t>
      </w:r>
      <w:r w:rsidR="00F37F3B" w:rsidRPr="00D546B9">
        <w:rPr>
          <w:rFonts w:eastAsia="Palatino Linotype" w:cs="Palatino Linotype"/>
          <w:color w:val="000000"/>
          <w:szCs w:val="24"/>
        </w:rPr>
        <w:t>--------------------------------------------------------------------------------------------------------------------------------------------------------------------------------------------------------------------------------------------------------------------------------------------------------------------------------------------------------------------------------------------------------------------------------------------------------------------------------------------------------------------------------------------------------------------------------------------------------------------------------------------------------------------------------------------------------------------------------------------------------------------------------------------------------------------------------------------------------------------------------------------------------------------------------------------------------------------------------------------------------------------------------------------------------------------------------</w:t>
      </w:r>
    </w:p>
    <w:p w14:paraId="4DA57669" w14:textId="77777777"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D546B9">
        <w:rPr>
          <w:rFonts w:eastAsia="Palatino Linotype" w:cs="Palatino Linotype"/>
          <w:color w:val="000000" w:themeColor="text1"/>
          <w:sz w:val="20"/>
          <w:szCs w:val="20"/>
          <w:lang w:val="es-ES"/>
        </w:rPr>
        <w:t>JMV/CCR/</w:t>
      </w:r>
      <w:proofErr w:type="spellStart"/>
      <w:r w:rsidRPr="00D546B9">
        <w:rPr>
          <w:rFonts w:eastAsia="Palatino Linotype" w:cs="Palatino Linotype"/>
          <w:color w:val="000000" w:themeColor="text1"/>
          <w:sz w:val="20"/>
          <w:szCs w:val="20"/>
          <w:lang w:val="es-ES"/>
        </w:rPr>
        <w:t>fzh</w:t>
      </w:r>
      <w:proofErr w:type="spellEnd"/>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BB2DA" w14:textId="77777777" w:rsidR="00D605A1" w:rsidRDefault="00D605A1" w:rsidP="00F2498E">
      <w:pPr>
        <w:spacing w:line="240" w:lineRule="auto"/>
      </w:pPr>
      <w:r>
        <w:separator/>
      </w:r>
    </w:p>
  </w:endnote>
  <w:endnote w:type="continuationSeparator" w:id="0">
    <w:p w14:paraId="781EDFAD" w14:textId="77777777" w:rsidR="00D605A1" w:rsidRDefault="00D605A1" w:rsidP="00F2498E">
      <w:pPr>
        <w:spacing w:line="240" w:lineRule="auto"/>
      </w:pPr>
      <w:r>
        <w:continuationSeparator/>
      </w:r>
    </w:p>
  </w:endnote>
  <w:endnote w:type="continuationNotice" w:id="1">
    <w:p w14:paraId="3A6689D6" w14:textId="77777777" w:rsidR="00D605A1" w:rsidRDefault="00D605A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AE4795A"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3005C">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3005C">
      <w:rPr>
        <w:rFonts w:ascii="Palatino Linotype" w:hAnsi="Palatino Linotype"/>
        <w:b/>
        <w:bCs/>
        <w:noProof/>
        <w:sz w:val="20"/>
      </w:rPr>
      <w:t>26</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4A5BB51"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3005C">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3005C">
      <w:rPr>
        <w:rFonts w:ascii="Palatino Linotype" w:hAnsi="Palatino Linotype"/>
        <w:b/>
        <w:bCs/>
        <w:noProof/>
        <w:sz w:val="20"/>
      </w:rPr>
      <w:t>26</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BEEDB" w14:textId="77777777" w:rsidR="00D605A1" w:rsidRDefault="00D605A1" w:rsidP="00F2498E">
      <w:pPr>
        <w:spacing w:line="240" w:lineRule="auto"/>
      </w:pPr>
      <w:r>
        <w:separator/>
      </w:r>
    </w:p>
  </w:footnote>
  <w:footnote w:type="continuationSeparator" w:id="0">
    <w:p w14:paraId="30A3B969" w14:textId="77777777" w:rsidR="00D605A1" w:rsidRDefault="00D605A1" w:rsidP="00F2498E">
      <w:pPr>
        <w:spacing w:line="240" w:lineRule="auto"/>
      </w:pPr>
      <w:r>
        <w:continuationSeparator/>
      </w:r>
    </w:p>
  </w:footnote>
  <w:footnote w:type="continuationNotice" w:id="1">
    <w:p w14:paraId="464D5FD4" w14:textId="77777777" w:rsidR="00D605A1" w:rsidRDefault="00D605A1">
      <w:pPr>
        <w:spacing w:line="240" w:lineRule="auto"/>
      </w:pPr>
    </w:p>
  </w:footnote>
  <w:footnote w:id="2">
    <w:p w14:paraId="2BCE50A0"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6B1A55" w:rsidRPr="0031280C" w:rsidRDefault="006B1A55"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6B1A55" w:rsidRPr="0031280C" w:rsidRDefault="006B1A55"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31280C">
        <w:rPr>
          <w:rFonts w:eastAsia="Palatino Linotype" w:cs="Palatino Linotype"/>
          <w:i/>
          <w:sz w:val="20"/>
          <w:szCs w:val="20"/>
        </w:rPr>
        <w:t>concesoria</w:t>
      </w:r>
      <w:proofErr w:type="spellEnd"/>
      <w:r w:rsidRPr="0031280C">
        <w:rPr>
          <w:rFonts w:eastAsia="Palatino Linotype" w:cs="Palatino Linotype"/>
          <w:i/>
          <w:sz w:val="20"/>
          <w:szCs w:val="20"/>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6B1A55" w:rsidRDefault="00D605A1">
    <w:pPr>
      <w:pStyle w:val="Encabezado"/>
    </w:pPr>
    <w:r>
      <w:rPr>
        <w:noProof/>
        <w:lang w:val="es-MX" w:eastAsia="es-MX"/>
      </w:rPr>
      <w:pict w14:anchorId="04CA0B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rsidRPr="00B17577" w14:paraId="37B9EBDE" w14:textId="77777777" w:rsidTr="003938ED">
      <w:trPr>
        <w:trHeight w:val="227"/>
      </w:trPr>
      <w:tc>
        <w:tcPr>
          <w:tcW w:w="5103" w:type="dxa"/>
          <w:hideMark/>
        </w:tcPr>
        <w:p w14:paraId="4964FBC5" w14:textId="5DD88E77" w:rsidR="006B1A55" w:rsidRPr="00096248" w:rsidRDefault="006B1A55"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34172875" w:rsidR="006B1A55" w:rsidRPr="00096248" w:rsidRDefault="00E14CDD" w:rsidP="00011C4D">
          <w:pPr>
            <w:spacing w:after="120" w:line="240" w:lineRule="auto"/>
            <w:ind w:right="71"/>
            <w:jc w:val="right"/>
            <w:rPr>
              <w:rFonts w:cs="Arial"/>
              <w:b/>
              <w:szCs w:val="24"/>
            </w:rPr>
          </w:pPr>
          <w:r>
            <w:rPr>
              <w:rFonts w:cs="Arial"/>
              <w:b/>
              <w:bCs/>
              <w:szCs w:val="24"/>
            </w:rPr>
            <w:t>11180/INFOEM/IP/RR/2025</w:t>
          </w:r>
        </w:p>
      </w:tc>
    </w:tr>
    <w:tr w:rsidR="006B1A55" w14:paraId="7591D3C9" w14:textId="77777777" w:rsidTr="003938ED">
      <w:trPr>
        <w:trHeight w:val="242"/>
      </w:trPr>
      <w:tc>
        <w:tcPr>
          <w:tcW w:w="5103" w:type="dxa"/>
          <w:hideMark/>
        </w:tcPr>
        <w:p w14:paraId="729A65A8" w14:textId="77777777" w:rsidR="006B1A55" w:rsidRPr="00096248" w:rsidRDefault="006B1A55"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1D0D881F" w:rsidR="006B1A55" w:rsidRPr="00096248" w:rsidRDefault="00761E09" w:rsidP="00011C4D">
          <w:pPr>
            <w:spacing w:after="120" w:line="240" w:lineRule="auto"/>
            <w:ind w:left="-81" w:right="71"/>
            <w:jc w:val="right"/>
            <w:rPr>
              <w:rFonts w:cs="Arial"/>
              <w:szCs w:val="24"/>
            </w:rPr>
          </w:pPr>
          <w:r>
            <w:rPr>
              <w:rFonts w:cs="Arial"/>
              <w:szCs w:val="24"/>
            </w:rPr>
            <w:t>Ayuntamiento de Atizapán de Zaragoza</w:t>
          </w:r>
        </w:p>
      </w:tc>
    </w:tr>
    <w:tr w:rsidR="006B1A55" w:rsidRPr="00F63239" w14:paraId="037E914D" w14:textId="77777777" w:rsidTr="003938ED">
      <w:trPr>
        <w:trHeight w:val="342"/>
      </w:trPr>
      <w:tc>
        <w:tcPr>
          <w:tcW w:w="5103" w:type="dxa"/>
          <w:hideMark/>
        </w:tcPr>
        <w:p w14:paraId="7676B68F" w14:textId="64D69EAF" w:rsidR="006B1A55" w:rsidRPr="00096248" w:rsidRDefault="006B1A55"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6B1A55" w:rsidRDefault="006B1A55"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6B1A55" w:rsidRPr="00711916" w:rsidRDefault="006B1A55" w:rsidP="00011C4D">
          <w:pPr>
            <w:spacing w:after="120" w:line="240" w:lineRule="auto"/>
            <w:ind w:left="-486" w:right="71" w:firstLine="567"/>
            <w:jc w:val="right"/>
            <w:rPr>
              <w:rFonts w:cs="Arial"/>
              <w:sz w:val="2"/>
              <w:szCs w:val="2"/>
            </w:rPr>
          </w:pPr>
        </w:p>
      </w:tc>
    </w:tr>
  </w:tbl>
  <w:p w14:paraId="2998DBFD" w14:textId="7A101C54" w:rsidR="006B1A55" w:rsidRPr="00871A91" w:rsidRDefault="00D605A1">
    <w:pPr>
      <w:pStyle w:val="Encabezado"/>
      <w:rPr>
        <w:sz w:val="2"/>
      </w:rPr>
    </w:pPr>
    <w:r>
      <w:rPr>
        <w:noProof/>
        <w:lang w:val="es-MX" w:eastAsia="es-MX"/>
      </w:rPr>
      <w:pict w14:anchorId="26DF6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75pt;margin-top:-142.7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14:paraId="0F9FE9B6" w14:textId="77777777" w:rsidTr="70652167">
      <w:trPr>
        <w:trHeight w:val="227"/>
      </w:trPr>
      <w:tc>
        <w:tcPr>
          <w:tcW w:w="5103" w:type="dxa"/>
          <w:hideMark/>
        </w:tcPr>
        <w:p w14:paraId="6D1D9D71" w14:textId="52E5C827" w:rsidR="006B1A55" w:rsidRPr="00663A37" w:rsidRDefault="006B1A55"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4DAE0BEB" w:rsidR="006B1A55" w:rsidRPr="00C81ECD" w:rsidRDefault="00E14CDD" w:rsidP="00011C4D">
          <w:pPr>
            <w:spacing w:after="120" w:line="240" w:lineRule="auto"/>
            <w:ind w:left="-486" w:right="68" w:firstLine="558"/>
            <w:jc w:val="right"/>
            <w:rPr>
              <w:rFonts w:cs="Arial"/>
              <w:b/>
              <w:szCs w:val="24"/>
            </w:rPr>
          </w:pPr>
          <w:r>
            <w:rPr>
              <w:rFonts w:cs="Arial"/>
              <w:b/>
              <w:bCs/>
              <w:szCs w:val="24"/>
            </w:rPr>
            <w:t>11180/INFOEM/IP/RR/2025</w:t>
          </w:r>
        </w:p>
      </w:tc>
    </w:tr>
    <w:tr w:rsidR="006B1A55" w:rsidRPr="001F57CD" w14:paraId="1377D264" w14:textId="77777777" w:rsidTr="70652167">
      <w:trPr>
        <w:trHeight w:val="196"/>
      </w:trPr>
      <w:tc>
        <w:tcPr>
          <w:tcW w:w="5103" w:type="dxa"/>
          <w:hideMark/>
        </w:tcPr>
        <w:p w14:paraId="04D597A1" w14:textId="77777777" w:rsidR="006B1A55" w:rsidRPr="00663A37" w:rsidRDefault="006B1A55"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361B5D6E" w:rsidR="006B1A55" w:rsidRPr="00663A37" w:rsidRDefault="00B3005C" w:rsidP="70652167">
          <w:pPr>
            <w:spacing w:after="120" w:line="240" w:lineRule="auto"/>
            <w:ind w:right="68"/>
            <w:jc w:val="right"/>
            <w:rPr>
              <w:rFonts w:cs="Arial"/>
              <w:lang w:val="es-ES"/>
            </w:rPr>
          </w:pPr>
          <w:proofErr w:type="spellStart"/>
          <w:r>
            <w:rPr>
              <w:rFonts w:cs="Arial"/>
              <w:lang w:val="es-ES"/>
            </w:rPr>
            <w:t>xxxxxxxxxxxxxxxxxxx</w:t>
          </w:r>
          <w:proofErr w:type="spellEnd"/>
        </w:p>
      </w:tc>
    </w:tr>
    <w:tr w:rsidR="006B1A55" w14:paraId="4DC11993" w14:textId="77777777" w:rsidTr="70652167">
      <w:trPr>
        <w:trHeight w:val="242"/>
      </w:trPr>
      <w:tc>
        <w:tcPr>
          <w:tcW w:w="5103" w:type="dxa"/>
          <w:hideMark/>
        </w:tcPr>
        <w:p w14:paraId="76CEF1B5" w14:textId="77777777" w:rsidR="006B1A55" w:rsidRPr="00663A37" w:rsidRDefault="006B1A55"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4BDAFE4F" w:rsidR="006B1A55" w:rsidRPr="00663A37" w:rsidRDefault="00761E09" w:rsidP="00771E23">
          <w:pPr>
            <w:spacing w:after="120" w:line="240" w:lineRule="auto"/>
            <w:ind w:left="-70" w:right="68"/>
            <w:jc w:val="right"/>
            <w:rPr>
              <w:rFonts w:cs="Arial"/>
              <w:szCs w:val="24"/>
            </w:rPr>
          </w:pPr>
          <w:r>
            <w:rPr>
              <w:rFonts w:cs="Arial"/>
              <w:szCs w:val="24"/>
            </w:rPr>
            <w:t>Ayuntamiento de Atizapán de Zaragoza</w:t>
          </w:r>
        </w:p>
      </w:tc>
    </w:tr>
    <w:tr w:rsidR="006B1A55" w14:paraId="5C2B511D" w14:textId="77777777" w:rsidTr="70652167">
      <w:trPr>
        <w:trHeight w:val="342"/>
      </w:trPr>
      <w:tc>
        <w:tcPr>
          <w:tcW w:w="5103" w:type="dxa"/>
          <w:hideMark/>
        </w:tcPr>
        <w:p w14:paraId="03FEF68C" w14:textId="45E91CF4" w:rsidR="006B1A55" w:rsidRPr="00663A37" w:rsidRDefault="006B1A55"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6B1A55" w:rsidRPr="00663A37" w:rsidRDefault="006B1A55"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76D6B804" w:rsidR="006B1A55" w:rsidRPr="00871A91" w:rsidRDefault="00D605A1">
    <w:pPr>
      <w:pStyle w:val="Encabezado"/>
      <w:rPr>
        <w:sz w:val="2"/>
      </w:rPr>
    </w:pPr>
    <w:r>
      <w:rPr>
        <w:noProof/>
        <w:lang w:val="es-MX" w:eastAsia="es-MX"/>
      </w:rPr>
      <w:pict w14:anchorId="3184F4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2.75pt;margin-top:-144.15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CC7595"/>
    <w:multiLevelType w:val="multilevel"/>
    <w:tmpl w:val="5650B67A"/>
    <w:styleLink w:val="Listaactual59"/>
    <w:lvl w:ilvl="0">
      <w:start w:val="1"/>
      <w:numFmt w:val="bullet"/>
      <w:lvlText w:val=""/>
      <w:lvlJc w:val="left"/>
      <w:pPr>
        <w:ind w:left="644" w:hanging="360"/>
      </w:pPr>
      <w:rPr>
        <w:rFonts w:ascii="Symbol" w:hAnsi="Symbol"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 w15:restartNumberingAfterBreak="0">
    <w:nsid w:val="05541AA0"/>
    <w:multiLevelType w:val="multilevel"/>
    <w:tmpl w:val="57E2ED9E"/>
    <w:styleLink w:val="Listaactual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1E5623"/>
    <w:multiLevelType w:val="multilevel"/>
    <w:tmpl w:val="9336FECE"/>
    <w:styleLink w:val="Listaactual4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657723F"/>
    <w:multiLevelType w:val="multilevel"/>
    <w:tmpl w:val="E03E246A"/>
    <w:styleLink w:val="Listaactual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7"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15:restartNumberingAfterBreak="0">
    <w:nsid w:val="08D3425E"/>
    <w:multiLevelType w:val="multilevel"/>
    <w:tmpl w:val="FC109E92"/>
    <w:styleLink w:val="Listaactual57"/>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9"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0"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6"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9"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0" w15:restartNumberingAfterBreak="0">
    <w:nsid w:val="35EC608E"/>
    <w:multiLevelType w:val="multilevel"/>
    <w:tmpl w:val="A2565A4E"/>
    <w:styleLink w:val="Listaactual53"/>
    <w:lvl w:ilvl="0">
      <w:start w:val="1"/>
      <w:numFmt w:val="bullet"/>
      <w:lvlText w:val=""/>
      <w:lvlJc w:val="left"/>
      <w:pPr>
        <w:ind w:left="644" w:hanging="360"/>
      </w:pPr>
      <w:rPr>
        <w:rFonts w:ascii="Symbol" w:hAnsi="Symbol"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1"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2" w15:restartNumberingAfterBreak="0">
    <w:nsid w:val="37DF2017"/>
    <w:multiLevelType w:val="multilevel"/>
    <w:tmpl w:val="DEACEC34"/>
    <w:styleLink w:val="Listaactual58"/>
    <w:lvl w:ilvl="0">
      <w:start w:val="1"/>
      <w:numFmt w:val="upperRoman"/>
      <w:lvlText w:val="%1."/>
      <w:lvlJc w:val="right"/>
      <w:pPr>
        <w:ind w:left="700" w:hanging="360"/>
      </w:p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33"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4"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5"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4B224FE"/>
    <w:multiLevelType w:val="multilevel"/>
    <w:tmpl w:val="B94A03E6"/>
    <w:styleLink w:val="Listaactual46"/>
    <w:lvl w:ilvl="0">
      <w:start w:val="1"/>
      <w:numFmt w:val="decimal"/>
      <w:lvlText w:val="%1."/>
      <w:lvlJc w:val="left"/>
      <w:pPr>
        <w:ind w:left="644" w:hanging="360"/>
      </w:pPr>
      <w:rPr>
        <w:rFonts w:hint="default"/>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9" w15:restartNumberingAfterBreak="0">
    <w:nsid w:val="46142BE6"/>
    <w:multiLevelType w:val="multilevel"/>
    <w:tmpl w:val="6D026D58"/>
    <w:styleLink w:val="Listaactual55"/>
    <w:lvl w:ilvl="0">
      <w:start w:val="1"/>
      <w:numFmt w:val="upperRoman"/>
      <w:lvlText w:val="%1."/>
      <w:lvlJc w:val="left"/>
      <w:pPr>
        <w:ind w:left="709" w:hanging="425"/>
      </w:pPr>
      <w:rPr>
        <w:rFonts w:hint="default"/>
      </w:r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40" w15:restartNumberingAfterBreak="0">
    <w:nsid w:val="46C06BE1"/>
    <w:multiLevelType w:val="multilevel"/>
    <w:tmpl w:val="D9F06A1E"/>
    <w:styleLink w:val="Listaactual47"/>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1" w15:restartNumberingAfterBreak="0">
    <w:nsid w:val="4ADA4AB6"/>
    <w:multiLevelType w:val="hybridMultilevel"/>
    <w:tmpl w:val="7E784CE8"/>
    <w:lvl w:ilvl="0" w:tplc="C2FCB46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D673F35"/>
    <w:multiLevelType w:val="multilevel"/>
    <w:tmpl w:val="7DFA7414"/>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3"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5" w15:restartNumberingAfterBreak="0">
    <w:nsid w:val="50B56E34"/>
    <w:multiLevelType w:val="multilevel"/>
    <w:tmpl w:val="E27C5968"/>
    <w:lvl w:ilvl="0">
      <w:start w:val="1"/>
      <w:numFmt w:val="bullet"/>
      <w:lvlText w:val=""/>
      <w:lvlJc w:val="left"/>
      <w:pPr>
        <w:ind w:left="709" w:hanging="425"/>
      </w:pPr>
      <w:rPr>
        <w:rFonts w:ascii="Symbol" w:hAnsi="Symbol"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6"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8" w15:restartNumberingAfterBreak="0">
    <w:nsid w:val="52990517"/>
    <w:multiLevelType w:val="multilevel"/>
    <w:tmpl w:val="DA6AA634"/>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4"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5"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5D5A06FC"/>
    <w:multiLevelType w:val="multilevel"/>
    <w:tmpl w:val="073864D2"/>
    <w:styleLink w:val="Listaactual5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8"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1"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2" w15:restartNumberingAfterBreak="0">
    <w:nsid w:val="68A259D8"/>
    <w:multiLevelType w:val="multilevel"/>
    <w:tmpl w:val="DFECFE7E"/>
    <w:styleLink w:val="Listaactual54"/>
    <w:lvl w:ilvl="0">
      <w:start w:val="1"/>
      <w:numFmt w:val="upperRoman"/>
      <w:lvlText w:val="%1."/>
      <w:lvlJc w:val="right"/>
      <w:pPr>
        <w:ind w:left="700" w:hanging="360"/>
      </w:p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63"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4"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6"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EDD6A82"/>
    <w:multiLevelType w:val="multilevel"/>
    <w:tmpl w:val="6748B862"/>
    <w:styleLink w:val="Listaactual43"/>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8"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74467EB4"/>
    <w:multiLevelType w:val="multilevel"/>
    <w:tmpl w:val="BFD27FA2"/>
    <w:styleLink w:val="Listaactual45"/>
    <w:lvl w:ilvl="0">
      <w:start w:val="1"/>
      <w:numFmt w:val="upperRoman"/>
      <w:lvlText w:val="%1."/>
      <w:lvlJc w:val="right"/>
      <w:pPr>
        <w:ind w:left="1134" w:hanging="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3" w15:restartNumberingAfterBreak="0">
    <w:nsid w:val="74A8220D"/>
    <w:multiLevelType w:val="multilevel"/>
    <w:tmpl w:val="DB749AEA"/>
    <w:styleLink w:val="Listaactual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7B3900A2"/>
    <w:multiLevelType w:val="multilevel"/>
    <w:tmpl w:val="0E08A8D4"/>
    <w:styleLink w:val="Listaactual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7"/>
  </w:num>
  <w:num w:numId="2">
    <w:abstractNumId w:val="54"/>
  </w:num>
  <w:num w:numId="3">
    <w:abstractNumId w:val="20"/>
  </w:num>
  <w:num w:numId="4">
    <w:abstractNumId w:val="66"/>
  </w:num>
  <w:num w:numId="5">
    <w:abstractNumId w:val="10"/>
  </w:num>
  <w:num w:numId="6">
    <w:abstractNumId w:val="58"/>
  </w:num>
  <w:num w:numId="7">
    <w:abstractNumId w:val="18"/>
  </w:num>
  <w:num w:numId="8">
    <w:abstractNumId w:val="7"/>
  </w:num>
  <w:num w:numId="9">
    <w:abstractNumId w:val="28"/>
  </w:num>
  <w:num w:numId="10">
    <w:abstractNumId w:val="29"/>
  </w:num>
  <w:num w:numId="11">
    <w:abstractNumId w:val="71"/>
  </w:num>
  <w:num w:numId="12">
    <w:abstractNumId w:val="64"/>
  </w:num>
  <w:num w:numId="13">
    <w:abstractNumId w:val="43"/>
  </w:num>
  <w:num w:numId="14">
    <w:abstractNumId w:val="53"/>
  </w:num>
  <w:num w:numId="15">
    <w:abstractNumId w:val="25"/>
  </w:num>
  <w:num w:numId="16">
    <w:abstractNumId w:val="37"/>
  </w:num>
  <w:num w:numId="17">
    <w:abstractNumId w:val="23"/>
  </w:num>
  <w:num w:numId="18">
    <w:abstractNumId w:val="13"/>
  </w:num>
  <w:num w:numId="19">
    <w:abstractNumId w:val="14"/>
  </w:num>
  <w:num w:numId="20">
    <w:abstractNumId w:val="21"/>
  </w:num>
  <w:num w:numId="21">
    <w:abstractNumId w:val="33"/>
  </w:num>
  <w:num w:numId="22">
    <w:abstractNumId w:val="6"/>
  </w:num>
  <w:num w:numId="23">
    <w:abstractNumId w:val="49"/>
  </w:num>
  <w:num w:numId="24">
    <w:abstractNumId w:val="56"/>
  </w:num>
  <w:num w:numId="25">
    <w:abstractNumId w:val="65"/>
  </w:num>
  <w:num w:numId="26">
    <w:abstractNumId w:val="27"/>
  </w:num>
  <w:num w:numId="27">
    <w:abstractNumId w:val="60"/>
  </w:num>
  <w:num w:numId="28">
    <w:abstractNumId w:val="35"/>
  </w:num>
  <w:num w:numId="29">
    <w:abstractNumId w:val="31"/>
  </w:num>
  <w:num w:numId="30">
    <w:abstractNumId w:val="24"/>
  </w:num>
  <w:num w:numId="31">
    <w:abstractNumId w:val="51"/>
  </w:num>
  <w:num w:numId="32">
    <w:abstractNumId w:val="55"/>
  </w:num>
  <w:num w:numId="33">
    <w:abstractNumId w:val="12"/>
  </w:num>
  <w:num w:numId="34">
    <w:abstractNumId w:val="69"/>
  </w:num>
  <w:num w:numId="35">
    <w:abstractNumId w:val="74"/>
  </w:num>
  <w:num w:numId="36">
    <w:abstractNumId w:val="63"/>
  </w:num>
  <w:num w:numId="37">
    <w:abstractNumId w:val="15"/>
  </w:num>
  <w:num w:numId="38">
    <w:abstractNumId w:val="61"/>
  </w:num>
  <w:num w:numId="39">
    <w:abstractNumId w:val="16"/>
  </w:num>
  <w:num w:numId="40">
    <w:abstractNumId w:val="59"/>
  </w:num>
  <w:num w:numId="41">
    <w:abstractNumId w:val="68"/>
  </w:num>
  <w:num w:numId="42">
    <w:abstractNumId w:val="0"/>
  </w:num>
  <w:num w:numId="43">
    <w:abstractNumId w:val="5"/>
  </w:num>
  <w:num w:numId="44">
    <w:abstractNumId w:val="36"/>
  </w:num>
  <w:num w:numId="45">
    <w:abstractNumId w:val="26"/>
  </w:num>
  <w:num w:numId="46">
    <w:abstractNumId w:val="70"/>
  </w:num>
  <w:num w:numId="47">
    <w:abstractNumId w:val="34"/>
  </w:num>
  <w:num w:numId="48">
    <w:abstractNumId w:val="76"/>
  </w:num>
  <w:num w:numId="49">
    <w:abstractNumId w:val="17"/>
  </w:num>
  <w:num w:numId="50">
    <w:abstractNumId w:val="52"/>
  </w:num>
  <w:num w:numId="51">
    <w:abstractNumId w:val="50"/>
  </w:num>
  <w:num w:numId="52">
    <w:abstractNumId w:val="11"/>
  </w:num>
  <w:num w:numId="53">
    <w:abstractNumId w:val="9"/>
  </w:num>
  <w:num w:numId="54">
    <w:abstractNumId w:val="46"/>
  </w:num>
  <w:num w:numId="55">
    <w:abstractNumId w:val="19"/>
  </w:num>
  <w:num w:numId="56">
    <w:abstractNumId w:val="22"/>
  </w:num>
  <w:num w:numId="57">
    <w:abstractNumId w:val="44"/>
  </w:num>
  <w:num w:numId="58">
    <w:abstractNumId w:val="2"/>
  </w:num>
  <w:num w:numId="59">
    <w:abstractNumId w:val="67"/>
  </w:num>
  <w:num w:numId="60">
    <w:abstractNumId w:val="42"/>
  </w:num>
  <w:num w:numId="61">
    <w:abstractNumId w:val="72"/>
  </w:num>
  <w:num w:numId="62">
    <w:abstractNumId w:val="38"/>
  </w:num>
  <w:num w:numId="63">
    <w:abstractNumId w:val="40"/>
  </w:num>
  <w:num w:numId="64">
    <w:abstractNumId w:val="3"/>
  </w:num>
  <w:num w:numId="65">
    <w:abstractNumId w:val="48"/>
  </w:num>
  <w:num w:numId="66">
    <w:abstractNumId w:val="73"/>
  </w:num>
  <w:num w:numId="67">
    <w:abstractNumId w:val="57"/>
  </w:num>
  <w:num w:numId="68">
    <w:abstractNumId w:val="30"/>
  </w:num>
  <w:num w:numId="69">
    <w:abstractNumId w:val="62"/>
  </w:num>
  <w:num w:numId="70">
    <w:abstractNumId w:val="39"/>
  </w:num>
  <w:num w:numId="71">
    <w:abstractNumId w:val="45"/>
  </w:num>
  <w:num w:numId="72">
    <w:abstractNumId w:val="75"/>
  </w:num>
  <w:num w:numId="73">
    <w:abstractNumId w:val="8"/>
  </w:num>
  <w:num w:numId="74">
    <w:abstractNumId w:val="32"/>
  </w:num>
  <w:num w:numId="75">
    <w:abstractNumId w:val="1"/>
  </w:num>
  <w:num w:numId="76">
    <w:abstractNumId w:val="41"/>
  </w:num>
  <w:num w:numId="77">
    <w:abstractNumId w:val="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0CB4"/>
    <w:rsid w:val="0000104E"/>
    <w:rsid w:val="00001528"/>
    <w:rsid w:val="000018D6"/>
    <w:rsid w:val="00001E06"/>
    <w:rsid w:val="000024F0"/>
    <w:rsid w:val="0000292A"/>
    <w:rsid w:val="00002C6A"/>
    <w:rsid w:val="0000322B"/>
    <w:rsid w:val="0000333F"/>
    <w:rsid w:val="00003412"/>
    <w:rsid w:val="000034AA"/>
    <w:rsid w:val="000037B8"/>
    <w:rsid w:val="00003F45"/>
    <w:rsid w:val="00004014"/>
    <w:rsid w:val="00004465"/>
    <w:rsid w:val="00004479"/>
    <w:rsid w:val="00004979"/>
    <w:rsid w:val="00004B62"/>
    <w:rsid w:val="00005563"/>
    <w:rsid w:val="00005782"/>
    <w:rsid w:val="00005965"/>
    <w:rsid w:val="00005A6F"/>
    <w:rsid w:val="00005E18"/>
    <w:rsid w:val="0000665B"/>
    <w:rsid w:val="000066F0"/>
    <w:rsid w:val="000072EB"/>
    <w:rsid w:val="00007487"/>
    <w:rsid w:val="000077FF"/>
    <w:rsid w:val="00007857"/>
    <w:rsid w:val="00007BA4"/>
    <w:rsid w:val="000102FB"/>
    <w:rsid w:val="0001033C"/>
    <w:rsid w:val="000114A6"/>
    <w:rsid w:val="0001151F"/>
    <w:rsid w:val="000117AB"/>
    <w:rsid w:val="00011C4D"/>
    <w:rsid w:val="00011CCA"/>
    <w:rsid w:val="000124BD"/>
    <w:rsid w:val="00012762"/>
    <w:rsid w:val="00012909"/>
    <w:rsid w:val="00012BEE"/>
    <w:rsid w:val="00012D78"/>
    <w:rsid w:val="00012F8B"/>
    <w:rsid w:val="00013502"/>
    <w:rsid w:val="00013E50"/>
    <w:rsid w:val="000150C9"/>
    <w:rsid w:val="00015487"/>
    <w:rsid w:val="000154CA"/>
    <w:rsid w:val="00016B50"/>
    <w:rsid w:val="00016D95"/>
    <w:rsid w:val="000171BE"/>
    <w:rsid w:val="000179B9"/>
    <w:rsid w:val="00020325"/>
    <w:rsid w:val="00021122"/>
    <w:rsid w:val="00021165"/>
    <w:rsid w:val="00021A08"/>
    <w:rsid w:val="000221D0"/>
    <w:rsid w:val="00022432"/>
    <w:rsid w:val="0002287F"/>
    <w:rsid w:val="000232DA"/>
    <w:rsid w:val="0002356F"/>
    <w:rsid w:val="00024A6D"/>
    <w:rsid w:val="00025560"/>
    <w:rsid w:val="00025773"/>
    <w:rsid w:val="00026582"/>
    <w:rsid w:val="000279DD"/>
    <w:rsid w:val="00027B6A"/>
    <w:rsid w:val="00027DA8"/>
    <w:rsid w:val="00030A57"/>
    <w:rsid w:val="00030AB0"/>
    <w:rsid w:val="00031BA3"/>
    <w:rsid w:val="000325A7"/>
    <w:rsid w:val="00032686"/>
    <w:rsid w:val="0003268C"/>
    <w:rsid w:val="00032C99"/>
    <w:rsid w:val="00032FBE"/>
    <w:rsid w:val="00033089"/>
    <w:rsid w:val="00033336"/>
    <w:rsid w:val="00033479"/>
    <w:rsid w:val="00033562"/>
    <w:rsid w:val="0003398E"/>
    <w:rsid w:val="000343A2"/>
    <w:rsid w:val="000349B4"/>
    <w:rsid w:val="0003521B"/>
    <w:rsid w:val="0003577D"/>
    <w:rsid w:val="00035A30"/>
    <w:rsid w:val="00036456"/>
    <w:rsid w:val="0003692B"/>
    <w:rsid w:val="000369F1"/>
    <w:rsid w:val="00036B7B"/>
    <w:rsid w:val="00036D5F"/>
    <w:rsid w:val="00036D83"/>
    <w:rsid w:val="00036EFC"/>
    <w:rsid w:val="00037938"/>
    <w:rsid w:val="00040A10"/>
    <w:rsid w:val="00040DB5"/>
    <w:rsid w:val="00041421"/>
    <w:rsid w:val="00041670"/>
    <w:rsid w:val="000417BE"/>
    <w:rsid w:val="00041AE7"/>
    <w:rsid w:val="00041DEA"/>
    <w:rsid w:val="000429D8"/>
    <w:rsid w:val="00042C8A"/>
    <w:rsid w:val="00042C95"/>
    <w:rsid w:val="00043780"/>
    <w:rsid w:val="000452AA"/>
    <w:rsid w:val="00045F86"/>
    <w:rsid w:val="00046717"/>
    <w:rsid w:val="00046A15"/>
    <w:rsid w:val="00047890"/>
    <w:rsid w:val="000478F2"/>
    <w:rsid w:val="00050D85"/>
    <w:rsid w:val="00050E4F"/>
    <w:rsid w:val="00050FF1"/>
    <w:rsid w:val="00051275"/>
    <w:rsid w:val="0005129C"/>
    <w:rsid w:val="00051732"/>
    <w:rsid w:val="00051B1A"/>
    <w:rsid w:val="00051F5E"/>
    <w:rsid w:val="000520F1"/>
    <w:rsid w:val="0005219F"/>
    <w:rsid w:val="0005241C"/>
    <w:rsid w:val="000537D7"/>
    <w:rsid w:val="00053AC0"/>
    <w:rsid w:val="000540D4"/>
    <w:rsid w:val="00054689"/>
    <w:rsid w:val="0005480B"/>
    <w:rsid w:val="00054C40"/>
    <w:rsid w:val="00054F17"/>
    <w:rsid w:val="00054F6A"/>
    <w:rsid w:val="00055858"/>
    <w:rsid w:val="00055891"/>
    <w:rsid w:val="00055C90"/>
    <w:rsid w:val="00055D8A"/>
    <w:rsid w:val="000564B5"/>
    <w:rsid w:val="000565EE"/>
    <w:rsid w:val="00056D5F"/>
    <w:rsid w:val="00057148"/>
    <w:rsid w:val="0005726D"/>
    <w:rsid w:val="000575E4"/>
    <w:rsid w:val="0005787D"/>
    <w:rsid w:val="00057B42"/>
    <w:rsid w:val="0006022D"/>
    <w:rsid w:val="00060716"/>
    <w:rsid w:val="00061B46"/>
    <w:rsid w:val="00061B8D"/>
    <w:rsid w:val="00061D9B"/>
    <w:rsid w:val="00061F00"/>
    <w:rsid w:val="00062CBE"/>
    <w:rsid w:val="00063A26"/>
    <w:rsid w:val="000643FB"/>
    <w:rsid w:val="00064854"/>
    <w:rsid w:val="00064FFF"/>
    <w:rsid w:val="000653C5"/>
    <w:rsid w:val="00065463"/>
    <w:rsid w:val="00065494"/>
    <w:rsid w:val="000658E9"/>
    <w:rsid w:val="0006639A"/>
    <w:rsid w:val="000666B3"/>
    <w:rsid w:val="000676A2"/>
    <w:rsid w:val="00067DAF"/>
    <w:rsid w:val="0007107B"/>
    <w:rsid w:val="00071159"/>
    <w:rsid w:val="00072987"/>
    <w:rsid w:val="00072FF9"/>
    <w:rsid w:val="000739AF"/>
    <w:rsid w:val="00074118"/>
    <w:rsid w:val="00074D4D"/>
    <w:rsid w:val="00075586"/>
    <w:rsid w:val="00075595"/>
    <w:rsid w:val="00075997"/>
    <w:rsid w:val="00075D5E"/>
    <w:rsid w:val="00075FDC"/>
    <w:rsid w:val="00076332"/>
    <w:rsid w:val="0007637E"/>
    <w:rsid w:val="00076A70"/>
    <w:rsid w:val="00076B90"/>
    <w:rsid w:val="00077748"/>
    <w:rsid w:val="00077A55"/>
    <w:rsid w:val="00077A71"/>
    <w:rsid w:val="00077B53"/>
    <w:rsid w:val="00077D39"/>
    <w:rsid w:val="00077F28"/>
    <w:rsid w:val="0008029E"/>
    <w:rsid w:val="000802BA"/>
    <w:rsid w:val="0008127A"/>
    <w:rsid w:val="0008134D"/>
    <w:rsid w:val="0008143A"/>
    <w:rsid w:val="00081F52"/>
    <w:rsid w:val="00082365"/>
    <w:rsid w:val="00082E5D"/>
    <w:rsid w:val="00083498"/>
    <w:rsid w:val="0008496A"/>
    <w:rsid w:val="00084D1A"/>
    <w:rsid w:val="0008591E"/>
    <w:rsid w:val="00085EA2"/>
    <w:rsid w:val="0008628E"/>
    <w:rsid w:val="000864CC"/>
    <w:rsid w:val="00086FDB"/>
    <w:rsid w:val="0008737D"/>
    <w:rsid w:val="00087AFB"/>
    <w:rsid w:val="00087F54"/>
    <w:rsid w:val="00090010"/>
    <w:rsid w:val="00090147"/>
    <w:rsid w:val="0009020C"/>
    <w:rsid w:val="00090297"/>
    <w:rsid w:val="00090A37"/>
    <w:rsid w:val="00090EE8"/>
    <w:rsid w:val="0009151D"/>
    <w:rsid w:val="00092533"/>
    <w:rsid w:val="00092681"/>
    <w:rsid w:val="0009269D"/>
    <w:rsid w:val="000927AA"/>
    <w:rsid w:val="00092B31"/>
    <w:rsid w:val="00092D82"/>
    <w:rsid w:val="0009320C"/>
    <w:rsid w:val="00093272"/>
    <w:rsid w:val="0009328A"/>
    <w:rsid w:val="0009397B"/>
    <w:rsid w:val="000943DB"/>
    <w:rsid w:val="000944AF"/>
    <w:rsid w:val="0009458E"/>
    <w:rsid w:val="00094B23"/>
    <w:rsid w:val="00094FD7"/>
    <w:rsid w:val="000951B9"/>
    <w:rsid w:val="00095F45"/>
    <w:rsid w:val="0009609D"/>
    <w:rsid w:val="00096248"/>
    <w:rsid w:val="000962AC"/>
    <w:rsid w:val="00096481"/>
    <w:rsid w:val="0009686C"/>
    <w:rsid w:val="000970B5"/>
    <w:rsid w:val="00097752"/>
    <w:rsid w:val="00097898"/>
    <w:rsid w:val="00097BFD"/>
    <w:rsid w:val="000A00B6"/>
    <w:rsid w:val="000A00BB"/>
    <w:rsid w:val="000A02E0"/>
    <w:rsid w:val="000A04E8"/>
    <w:rsid w:val="000A0FBD"/>
    <w:rsid w:val="000A110B"/>
    <w:rsid w:val="000A1284"/>
    <w:rsid w:val="000A1377"/>
    <w:rsid w:val="000A1D0D"/>
    <w:rsid w:val="000A1D2C"/>
    <w:rsid w:val="000A1D46"/>
    <w:rsid w:val="000A2323"/>
    <w:rsid w:val="000A2CA6"/>
    <w:rsid w:val="000A2F65"/>
    <w:rsid w:val="000A3F41"/>
    <w:rsid w:val="000A4202"/>
    <w:rsid w:val="000A445D"/>
    <w:rsid w:val="000A46ED"/>
    <w:rsid w:val="000A4BDB"/>
    <w:rsid w:val="000A53E1"/>
    <w:rsid w:val="000A5EA1"/>
    <w:rsid w:val="000A6945"/>
    <w:rsid w:val="000A6B98"/>
    <w:rsid w:val="000A6F53"/>
    <w:rsid w:val="000A7138"/>
    <w:rsid w:val="000A7397"/>
    <w:rsid w:val="000A7D80"/>
    <w:rsid w:val="000B09CA"/>
    <w:rsid w:val="000B0FB9"/>
    <w:rsid w:val="000B117C"/>
    <w:rsid w:val="000B1F27"/>
    <w:rsid w:val="000B2151"/>
    <w:rsid w:val="000B2390"/>
    <w:rsid w:val="000B266E"/>
    <w:rsid w:val="000B28CF"/>
    <w:rsid w:val="000B29E0"/>
    <w:rsid w:val="000B350D"/>
    <w:rsid w:val="000B4159"/>
    <w:rsid w:val="000B491D"/>
    <w:rsid w:val="000B4CC9"/>
    <w:rsid w:val="000B4E47"/>
    <w:rsid w:val="000B503C"/>
    <w:rsid w:val="000B51CE"/>
    <w:rsid w:val="000B5296"/>
    <w:rsid w:val="000B5594"/>
    <w:rsid w:val="000B5608"/>
    <w:rsid w:val="000B5690"/>
    <w:rsid w:val="000B65C3"/>
    <w:rsid w:val="000B74DE"/>
    <w:rsid w:val="000C0203"/>
    <w:rsid w:val="000C066A"/>
    <w:rsid w:val="000C0E5D"/>
    <w:rsid w:val="000C0F27"/>
    <w:rsid w:val="000C1BC9"/>
    <w:rsid w:val="000C2504"/>
    <w:rsid w:val="000C2661"/>
    <w:rsid w:val="000C2D59"/>
    <w:rsid w:val="000C2E3B"/>
    <w:rsid w:val="000C3494"/>
    <w:rsid w:val="000C35C1"/>
    <w:rsid w:val="000C416A"/>
    <w:rsid w:val="000C47BA"/>
    <w:rsid w:val="000C500D"/>
    <w:rsid w:val="000C51AF"/>
    <w:rsid w:val="000C539D"/>
    <w:rsid w:val="000C568A"/>
    <w:rsid w:val="000C661C"/>
    <w:rsid w:val="000C703C"/>
    <w:rsid w:val="000C7472"/>
    <w:rsid w:val="000C7583"/>
    <w:rsid w:val="000C7801"/>
    <w:rsid w:val="000C7BF9"/>
    <w:rsid w:val="000C7C21"/>
    <w:rsid w:val="000C7EB6"/>
    <w:rsid w:val="000C7F8F"/>
    <w:rsid w:val="000D08B6"/>
    <w:rsid w:val="000D0CD3"/>
    <w:rsid w:val="000D14DA"/>
    <w:rsid w:val="000D167D"/>
    <w:rsid w:val="000D1FE3"/>
    <w:rsid w:val="000D2A2D"/>
    <w:rsid w:val="000D2C63"/>
    <w:rsid w:val="000D2E93"/>
    <w:rsid w:val="000D3A71"/>
    <w:rsid w:val="000D3C8A"/>
    <w:rsid w:val="000D3DC4"/>
    <w:rsid w:val="000D472E"/>
    <w:rsid w:val="000D5244"/>
    <w:rsid w:val="000D55D2"/>
    <w:rsid w:val="000D5634"/>
    <w:rsid w:val="000D56B9"/>
    <w:rsid w:val="000D572A"/>
    <w:rsid w:val="000D5C00"/>
    <w:rsid w:val="000D609A"/>
    <w:rsid w:val="000D648C"/>
    <w:rsid w:val="000D66A1"/>
    <w:rsid w:val="000D6AE8"/>
    <w:rsid w:val="000D7340"/>
    <w:rsid w:val="000D7369"/>
    <w:rsid w:val="000D772A"/>
    <w:rsid w:val="000E06A3"/>
    <w:rsid w:val="000E0D32"/>
    <w:rsid w:val="000E195F"/>
    <w:rsid w:val="000E1FD4"/>
    <w:rsid w:val="000E2370"/>
    <w:rsid w:val="000E27CE"/>
    <w:rsid w:val="000E35E0"/>
    <w:rsid w:val="000E37D0"/>
    <w:rsid w:val="000E3D5F"/>
    <w:rsid w:val="000E3DE6"/>
    <w:rsid w:val="000E3EB9"/>
    <w:rsid w:val="000E460C"/>
    <w:rsid w:val="000E48E3"/>
    <w:rsid w:val="000E4AFE"/>
    <w:rsid w:val="000E4E16"/>
    <w:rsid w:val="000E4EBC"/>
    <w:rsid w:val="000E513A"/>
    <w:rsid w:val="000E5393"/>
    <w:rsid w:val="000E5513"/>
    <w:rsid w:val="000E57E9"/>
    <w:rsid w:val="000E5FE4"/>
    <w:rsid w:val="000E74D7"/>
    <w:rsid w:val="000E7BF6"/>
    <w:rsid w:val="000F015F"/>
    <w:rsid w:val="000F0B57"/>
    <w:rsid w:val="000F114E"/>
    <w:rsid w:val="000F146C"/>
    <w:rsid w:val="000F152C"/>
    <w:rsid w:val="000F196A"/>
    <w:rsid w:val="000F1D9B"/>
    <w:rsid w:val="000F2668"/>
    <w:rsid w:val="000F367A"/>
    <w:rsid w:val="000F3D79"/>
    <w:rsid w:val="000F44C1"/>
    <w:rsid w:val="000F4504"/>
    <w:rsid w:val="000F4544"/>
    <w:rsid w:val="000F4929"/>
    <w:rsid w:val="000F4958"/>
    <w:rsid w:val="000F4A73"/>
    <w:rsid w:val="000F547D"/>
    <w:rsid w:val="000F54F6"/>
    <w:rsid w:val="000F5A0B"/>
    <w:rsid w:val="000F6CB1"/>
    <w:rsid w:val="000F753B"/>
    <w:rsid w:val="000F7D93"/>
    <w:rsid w:val="0010116E"/>
    <w:rsid w:val="0010147E"/>
    <w:rsid w:val="0010149D"/>
    <w:rsid w:val="0010153C"/>
    <w:rsid w:val="00102165"/>
    <w:rsid w:val="00102266"/>
    <w:rsid w:val="0010239B"/>
    <w:rsid w:val="0010303E"/>
    <w:rsid w:val="00103271"/>
    <w:rsid w:val="00103442"/>
    <w:rsid w:val="00103A9A"/>
    <w:rsid w:val="00103C89"/>
    <w:rsid w:val="00103D8C"/>
    <w:rsid w:val="001047F3"/>
    <w:rsid w:val="00104BE3"/>
    <w:rsid w:val="001050A9"/>
    <w:rsid w:val="001059AF"/>
    <w:rsid w:val="001059DF"/>
    <w:rsid w:val="00105A10"/>
    <w:rsid w:val="001067FE"/>
    <w:rsid w:val="00107231"/>
    <w:rsid w:val="00107256"/>
    <w:rsid w:val="00107451"/>
    <w:rsid w:val="00107B5B"/>
    <w:rsid w:val="0011071D"/>
    <w:rsid w:val="001107C4"/>
    <w:rsid w:val="00110F59"/>
    <w:rsid w:val="0011108B"/>
    <w:rsid w:val="001110F2"/>
    <w:rsid w:val="0011110C"/>
    <w:rsid w:val="00111643"/>
    <w:rsid w:val="001116B7"/>
    <w:rsid w:val="00111AD9"/>
    <w:rsid w:val="0011295F"/>
    <w:rsid w:val="00113633"/>
    <w:rsid w:val="001141AE"/>
    <w:rsid w:val="00114B1E"/>
    <w:rsid w:val="00114F1E"/>
    <w:rsid w:val="00115495"/>
    <w:rsid w:val="0011605E"/>
    <w:rsid w:val="0011672B"/>
    <w:rsid w:val="00116965"/>
    <w:rsid w:val="00116B11"/>
    <w:rsid w:val="00116E0D"/>
    <w:rsid w:val="00116E4B"/>
    <w:rsid w:val="00116F6B"/>
    <w:rsid w:val="001171FF"/>
    <w:rsid w:val="0012022A"/>
    <w:rsid w:val="00120DA7"/>
    <w:rsid w:val="00121552"/>
    <w:rsid w:val="00121842"/>
    <w:rsid w:val="00121B19"/>
    <w:rsid w:val="00121BF4"/>
    <w:rsid w:val="00121F46"/>
    <w:rsid w:val="001235A0"/>
    <w:rsid w:val="001238FD"/>
    <w:rsid w:val="00123D0B"/>
    <w:rsid w:val="00123E8E"/>
    <w:rsid w:val="00124B26"/>
    <w:rsid w:val="0012508E"/>
    <w:rsid w:val="001255CF"/>
    <w:rsid w:val="00126837"/>
    <w:rsid w:val="00126F7A"/>
    <w:rsid w:val="001276B3"/>
    <w:rsid w:val="00130A89"/>
    <w:rsid w:val="00130C18"/>
    <w:rsid w:val="00131C40"/>
    <w:rsid w:val="00131C6C"/>
    <w:rsid w:val="00131F2D"/>
    <w:rsid w:val="001321ED"/>
    <w:rsid w:val="00133F26"/>
    <w:rsid w:val="0013462D"/>
    <w:rsid w:val="00134A3E"/>
    <w:rsid w:val="001360B8"/>
    <w:rsid w:val="0013657B"/>
    <w:rsid w:val="00136A94"/>
    <w:rsid w:val="00137807"/>
    <w:rsid w:val="0013783C"/>
    <w:rsid w:val="00137BBB"/>
    <w:rsid w:val="00140181"/>
    <w:rsid w:val="0014092A"/>
    <w:rsid w:val="00140A63"/>
    <w:rsid w:val="00140B27"/>
    <w:rsid w:val="00141359"/>
    <w:rsid w:val="00141D0B"/>
    <w:rsid w:val="00142AF7"/>
    <w:rsid w:val="00142D35"/>
    <w:rsid w:val="00143916"/>
    <w:rsid w:val="00143E8A"/>
    <w:rsid w:val="00143FC6"/>
    <w:rsid w:val="00144A6E"/>
    <w:rsid w:val="00144ABF"/>
    <w:rsid w:val="00144BA8"/>
    <w:rsid w:val="00145245"/>
    <w:rsid w:val="00145C22"/>
    <w:rsid w:val="00145F57"/>
    <w:rsid w:val="001464CD"/>
    <w:rsid w:val="0014654D"/>
    <w:rsid w:val="0014666C"/>
    <w:rsid w:val="0014715B"/>
    <w:rsid w:val="00147D4D"/>
    <w:rsid w:val="00150293"/>
    <w:rsid w:val="001502AD"/>
    <w:rsid w:val="00150415"/>
    <w:rsid w:val="001509C0"/>
    <w:rsid w:val="00150EA5"/>
    <w:rsid w:val="00151431"/>
    <w:rsid w:val="00151764"/>
    <w:rsid w:val="00151FF5"/>
    <w:rsid w:val="001522A2"/>
    <w:rsid w:val="00152B40"/>
    <w:rsid w:val="001530E5"/>
    <w:rsid w:val="00154B4E"/>
    <w:rsid w:val="00154F75"/>
    <w:rsid w:val="00155CC6"/>
    <w:rsid w:val="00155CDF"/>
    <w:rsid w:val="00155F53"/>
    <w:rsid w:val="001564E3"/>
    <w:rsid w:val="00156699"/>
    <w:rsid w:val="001568D5"/>
    <w:rsid w:val="00156B40"/>
    <w:rsid w:val="00156DAA"/>
    <w:rsid w:val="00157491"/>
    <w:rsid w:val="00157C91"/>
    <w:rsid w:val="00157D2B"/>
    <w:rsid w:val="00157E6B"/>
    <w:rsid w:val="00160608"/>
    <w:rsid w:val="001608D3"/>
    <w:rsid w:val="001624E8"/>
    <w:rsid w:val="0016322B"/>
    <w:rsid w:val="0016339A"/>
    <w:rsid w:val="0016392B"/>
    <w:rsid w:val="001641EC"/>
    <w:rsid w:val="001643F2"/>
    <w:rsid w:val="00164B5E"/>
    <w:rsid w:val="00165898"/>
    <w:rsid w:val="00165CA1"/>
    <w:rsid w:val="00165E57"/>
    <w:rsid w:val="00165FAC"/>
    <w:rsid w:val="00166171"/>
    <w:rsid w:val="00166CD8"/>
    <w:rsid w:val="00166D47"/>
    <w:rsid w:val="00167291"/>
    <w:rsid w:val="0016741B"/>
    <w:rsid w:val="001679D9"/>
    <w:rsid w:val="00167DF0"/>
    <w:rsid w:val="0017022E"/>
    <w:rsid w:val="00170543"/>
    <w:rsid w:val="0017069C"/>
    <w:rsid w:val="00171192"/>
    <w:rsid w:val="00171AAD"/>
    <w:rsid w:val="00171BBC"/>
    <w:rsid w:val="00171CF4"/>
    <w:rsid w:val="00171F77"/>
    <w:rsid w:val="001727A8"/>
    <w:rsid w:val="0017292D"/>
    <w:rsid w:val="00172A87"/>
    <w:rsid w:val="001748CB"/>
    <w:rsid w:val="00175128"/>
    <w:rsid w:val="0017523B"/>
    <w:rsid w:val="00175B42"/>
    <w:rsid w:val="0017606D"/>
    <w:rsid w:val="0017633C"/>
    <w:rsid w:val="00176522"/>
    <w:rsid w:val="00176CA8"/>
    <w:rsid w:val="00177325"/>
    <w:rsid w:val="00177C5F"/>
    <w:rsid w:val="00177F35"/>
    <w:rsid w:val="00177F85"/>
    <w:rsid w:val="0018038A"/>
    <w:rsid w:val="0018081B"/>
    <w:rsid w:val="001809A8"/>
    <w:rsid w:val="00180C5F"/>
    <w:rsid w:val="001819E8"/>
    <w:rsid w:val="00181A06"/>
    <w:rsid w:val="00181A9D"/>
    <w:rsid w:val="001823E3"/>
    <w:rsid w:val="00182FC0"/>
    <w:rsid w:val="001834D9"/>
    <w:rsid w:val="00183915"/>
    <w:rsid w:val="00183990"/>
    <w:rsid w:val="00183F45"/>
    <w:rsid w:val="0018422B"/>
    <w:rsid w:val="00184AEA"/>
    <w:rsid w:val="0018577B"/>
    <w:rsid w:val="00185C61"/>
    <w:rsid w:val="0018697B"/>
    <w:rsid w:val="00186D1D"/>
    <w:rsid w:val="00187CCE"/>
    <w:rsid w:val="00187FF3"/>
    <w:rsid w:val="00190030"/>
    <w:rsid w:val="00190190"/>
    <w:rsid w:val="0019086A"/>
    <w:rsid w:val="00190B5A"/>
    <w:rsid w:val="00190D0F"/>
    <w:rsid w:val="00190F59"/>
    <w:rsid w:val="00192D02"/>
    <w:rsid w:val="001933DE"/>
    <w:rsid w:val="0019495B"/>
    <w:rsid w:val="00194A26"/>
    <w:rsid w:val="00194C85"/>
    <w:rsid w:val="0019539C"/>
    <w:rsid w:val="001957CF"/>
    <w:rsid w:val="001957E6"/>
    <w:rsid w:val="00195845"/>
    <w:rsid w:val="0019584A"/>
    <w:rsid w:val="001960AD"/>
    <w:rsid w:val="0019662A"/>
    <w:rsid w:val="00196AF7"/>
    <w:rsid w:val="00196FB3"/>
    <w:rsid w:val="0019756B"/>
    <w:rsid w:val="001A057E"/>
    <w:rsid w:val="001A0AFD"/>
    <w:rsid w:val="001A0E96"/>
    <w:rsid w:val="001A1BDB"/>
    <w:rsid w:val="001A24A4"/>
    <w:rsid w:val="001A2E42"/>
    <w:rsid w:val="001A316F"/>
    <w:rsid w:val="001A321A"/>
    <w:rsid w:val="001A3982"/>
    <w:rsid w:val="001A3C5F"/>
    <w:rsid w:val="001A3F75"/>
    <w:rsid w:val="001A4523"/>
    <w:rsid w:val="001A4BDF"/>
    <w:rsid w:val="001A5348"/>
    <w:rsid w:val="001A5B53"/>
    <w:rsid w:val="001A6466"/>
    <w:rsid w:val="001A6849"/>
    <w:rsid w:val="001A73B5"/>
    <w:rsid w:val="001A773B"/>
    <w:rsid w:val="001A7A0F"/>
    <w:rsid w:val="001B0259"/>
    <w:rsid w:val="001B0262"/>
    <w:rsid w:val="001B0D9E"/>
    <w:rsid w:val="001B11CB"/>
    <w:rsid w:val="001B236A"/>
    <w:rsid w:val="001B23FA"/>
    <w:rsid w:val="001B28D1"/>
    <w:rsid w:val="001B2A3F"/>
    <w:rsid w:val="001B3FD2"/>
    <w:rsid w:val="001B475A"/>
    <w:rsid w:val="001B5693"/>
    <w:rsid w:val="001B56FE"/>
    <w:rsid w:val="001B587B"/>
    <w:rsid w:val="001B5959"/>
    <w:rsid w:val="001B60A5"/>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33FF"/>
    <w:rsid w:val="001C3DE4"/>
    <w:rsid w:val="001C407C"/>
    <w:rsid w:val="001C4A71"/>
    <w:rsid w:val="001C4CBF"/>
    <w:rsid w:val="001C4DB9"/>
    <w:rsid w:val="001C54A1"/>
    <w:rsid w:val="001C5CD0"/>
    <w:rsid w:val="001C6455"/>
    <w:rsid w:val="001C6780"/>
    <w:rsid w:val="001C6C3D"/>
    <w:rsid w:val="001C72C0"/>
    <w:rsid w:val="001C7347"/>
    <w:rsid w:val="001C7400"/>
    <w:rsid w:val="001C7697"/>
    <w:rsid w:val="001C7C31"/>
    <w:rsid w:val="001D09FB"/>
    <w:rsid w:val="001D18E0"/>
    <w:rsid w:val="001D1B77"/>
    <w:rsid w:val="001D1CCA"/>
    <w:rsid w:val="001D225B"/>
    <w:rsid w:val="001D2E7C"/>
    <w:rsid w:val="001D32FC"/>
    <w:rsid w:val="001D3563"/>
    <w:rsid w:val="001D3687"/>
    <w:rsid w:val="001D3965"/>
    <w:rsid w:val="001D3DFC"/>
    <w:rsid w:val="001D3EE2"/>
    <w:rsid w:val="001D41E0"/>
    <w:rsid w:val="001D4382"/>
    <w:rsid w:val="001D4CB2"/>
    <w:rsid w:val="001D599F"/>
    <w:rsid w:val="001D60CF"/>
    <w:rsid w:val="001D6163"/>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59D"/>
    <w:rsid w:val="001E4621"/>
    <w:rsid w:val="001E48A4"/>
    <w:rsid w:val="001E4AEA"/>
    <w:rsid w:val="001E5273"/>
    <w:rsid w:val="001E5286"/>
    <w:rsid w:val="001E5453"/>
    <w:rsid w:val="001E5C3D"/>
    <w:rsid w:val="001E65C6"/>
    <w:rsid w:val="001E678B"/>
    <w:rsid w:val="001E7C62"/>
    <w:rsid w:val="001F0525"/>
    <w:rsid w:val="001F0C02"/>
    <w:rsid w:val="001F2B26"/>
    <w:rsid w:val="001F2BC9"/>
    <w:rsid w:val="001F2DF0"/>
    <w:rsid w:val="001F2F39"/>
    <w:rsid w:val="001F3363"/>
    <w:rsid w:val="001F34DD"/>
    <w:rsid w:val="001F3FA2"/>
    <w:rsid w:val="001F3FD2"/>
    <w:rsid w:val="001F408E"/>
    <w:rsid w:val="001F4349"/>
    <w:rsid w:val="001F45E3"/>
    <w:rsid w:val="001F4860"/>
    <w:rsid w:val="001F4EDD"/>
    <w:rsid w:val="001F57CD"/>
    <w:rsid w:val="001F5B07"/>
    <w:rsid w:val="001F5E58"/>
    <w:rsid w:val="001F6270"/>
    <w:rsid w:val="001F65BE"/>
    <w:rsid w:val="001F74A9"/>
    <w:rsid w:val="001F7890"/>
    <w:rsid w:val="001F7D76"/>
    <w:rsid w:val="001F7D9A"/>
    <w:rsid w:val="00200FAD"/>
    <w:rsid w:val="002011E3"/>
    <w:rsid w:val="002011F3"/>
    <w:rsid w:val="002015CF"/>
    <w:rsid w:val="00201765"/>
    <w:rsid w:val="00201ABD"/>
    <w:rsid w:val="00201F9F"/>
    <w:rsid w:val="0020200E"/>
    <w:rsid w:val="00202535"/>
    <w:rsid w:val="0020257F"/>
    <w:rsid w:val="00203222"/>
    <w:rsid w:val="00204436"/>
    <w:rsid w:val="00204AA1"/>
    <w:rsid w:val="00204EDD"/>
    <w:rsid w:val="00205357"/>
    <w:rsid w:val="00205455"/>
    <w:rsid w:val="00205FAC"/>
    <w:rsid w:val="00206139"/>
    <w:rsid w:val="00206600"/>
    <w:rsid w:val="00207028"/>
    <w:rsid w:val="0020763C"/>
    <w:rsid w:val="002077C2"/>
    <w:rsid w:val="00207E11"/>
    <w:rsid w:val="002104E2"/>
    <w:rsid w:val="0021063D"/>
    <w:rsid w:val="00210714"/>
    <w:rsid w:val="0021120B"/>
    <w:rsid w:val="00211B32"/>
    <w:rsid w:val="00211B38"/>
    <w:rsid w:val="0021327B"/>
    <w:rsid w:val="002132F2"/>
    <w:rsid w:val="0021483D"/>
    <w:rsid w:val="00214B09"/>
    <w:rsid w:val="002155ED"/>
    <w:rsid w:val="002156A3"/>
    <w:rsid w:val="00215AEE"/>
    <w:rsid w:val="0021627B"/>
    <w:rsid w:val="0021631C"/>
    <w:rsid w:val="00216810"/>
    <w:rsid w:val="0021698E"/>
    <w:rsid w:val="00216D13"/>
    <w:rsid w:val="00216F33"/>
    <w:rsid w:val="002178FB"/>
    <w:rsid w:val="002207CF"/>
    <w:rsid w:val="0022145E"/>
    <w:rsid w:val="00221C04"/>
    <w:rsid w:val="0022245F"/>
    <w:rsid w:val="002230E1"/>
    <w:rsid w:val="00223256"/>
    <w:rsid w:val="0022406E"/>
    <w:rsid w:val="00224FEA"/>
    <w:rsid w:val="002258E1"/>
    <w:rsid w:val="00225930"/>
    <w:rsid w:val="002262C0"/>
    <w:rsid w:val="00226345"/>
    <w:rsid w:val="002264AE"/>
    <w:rsid w:val="00227691"/>
    <w:rsid w:val="00227A85"/>
    <w:rsid w:val="00227B4C"/>
    <w:rsid w:val="00227BB0"/>
    <w:rsid w:val="00227DBC"/>
    <w:rsid w:val="00230284"/>
    <w:rsid w:val="00230559"/>
    <w:rsid w:val="00230E13"/>
    <w:rsid w:val="0023118D"/>
    <w:rsid w:val="00232621"/>
    <w:rsid w:val="0023293E"/>
    <w:rsid w:val="00232A7A"/>
    <w:rsid w:val="00232DA5"/>
    <w:rsid w:val="00232F2F"/>
    <w:rsid w:val="00232F87"/>
    <w:rsid w:val="00233224"/>
    <w:rsid w:val="002338B9"/>
    <w:rsid w:val="00233FF9"/>
    <w:rsid w:val="00234061"/>
    <w:rsid w:val="002342B1"/>
    <w:rsid w:val="00234585"/>
    <w:rsid w:val="002349A9"/>
    <w:rsid w:val="00234E3C"/>
    <w:rsid w:val="00235118"/>
    <w:rsid w:val="00235310"/>
    <w:rsid w:val="0023573F"/>
    <w:rsid w:val="002361D0"/>
    <w:rsid w:val="00236AD1"/>
    <w:rsid w:val="00236B9A"/>
    <w:rsid w:val="002372F0"/>
    <w:rsid w:val="00237413"/>
    <w:rsid w:val="00240046"/>
    <w:rsid w:val="00241201"/>
    <w:rsid w:val="002420AF"/>
    <w:rsid w:val="002423EA"/>
    <w:rsid w:val="00242971"/>
    <w:rsid w:val="002432E1"/>
    <w:rsid w:val="00243315"/>
    <w:rsid w:val="00243B44"/>
    <w:rsid w:val="00243C51"/>
    <w:rsid w:val="00243D7F"/>
    <w:rsid w:val="00243E13"/>
    <w:rsid w:val="002450B9"/>
    <w:rsid w:val="002450C2"/>
    <w:rsid w:val="002454DC"/>
    <w:rsid w:val="00245AC1"/>
    <w:rsid w:val="0024621D"/>
    <w:rsid w:val="00246269"/>
    <w:rsid w:val="00247588"/>
    <w:rsid w:val="002475C3"/>
    <w:rsid w:val="00247ED0"/>
    <w:rsid w:val="00247FE8"/>
    <w:rsid w:val="00252443"/>
    <w:rsid w:val="00252521"/>
    <w:rsid w:val="00252CF5"/>
    <w:rsid w:val="00252F15"/>
    <w:rsid w:val="002530AE"/>
    <w:rsid w:val="0025386E"/>
    <w:rsid w:val="00254346"/>
    <w:rsid w:val="002547B2"/>
    <w:rsid w:val="0025565C"/>
    <w:rsid w:val="00255FD1"/>
    <w:rsid w:val="002564E8"/>
    <w:rsid w:val="00256CE0"/>
    <w:rsid w:val="0025791F"/>
    <w:rsid w:val="00257C05"/>
    <w:rsid w:val="0026001C"/>
    <w:rsid w:val="00261886"/>
    <w:rsid w:val="00261A13"/>
    <w:rsid w:val="00261E57"/>
    <w:rsid w:val="0026219D"/>
    <w:rsid w:val="002623AA"/>
    <w:rsid w:val="00263187"/>
    <w:rsid w:val="0026428D"/>
    <w:rsid w:val="00264613"/>
    <w:rsid w:val="00264CA1"/>
    <w:rsid w:val="00264E32"/>
    <w:rsid w:val="00264FB2"/>
    <w:rsid w:val="0026506A"/>
    <w:rsid w:val="002650F7"/>
    <w:rsid w:val="0026563F"/>
    <w:rsid w:val="00265B88"/>
    <w:rsid w:val="00266604"/>
    <w:rsid w:val="00266F09"/>
    <w:rsid w:val="002675AF"/>
    <w:rsid w:val="00267A38"/>
    <w:rsid w:val="00267A7B"/>
    <w:rsid w:val="00267DB0"/>
    <w:rsid w:val="002704DF"/>
    <w:rsid w:val="00270A17"/>
    <w:rsid w:val="00270C64"/>
    <w:rsid w:val="00270F03"/>
    <w:rsid w:val="002710B5"/>
    <w:rsid w:val="0027116F"/>
    <w:rsid w:val="00271737"/>
    <w:rsid w:val="00271747"/>
    <w:rsid w:val="002719F8"/>
    <w:rsid w:val="0027208F"/>
    <w:rsid w:val="00272121"/>
    <w:rsid w:val="002729A0"/>
    <w:rsid w:val="00272E1D"/>
    <w:rsid w:val="00273312"/>
    <w:rsid w:val="00273DDB"/>
    <w:rsid w:val="00273E61"/>
    <w:rsid w:val="00273F5F"/>
    <w:rsid w:val="00273F7C"/>
    <w:rsid w:val="002745A2"/>
    <w:rsid w:val="0027555F"/>
    <w:rsid w:val="00275599"/>
    <w:rsid w:val="00275719"/>
    <w:rsid w:val="00275727"/>
    <w:rsid w:val="00275BE9"/>
    <w:rsid w:val="00275F2C"/>
    <w:rsid w:val="00277BEF"/>
    <w:rsid w:val="00277F0F"/>
    <w:rsid w:val="00280398"/>
    <w:rsid w:val="00280A54"/>
    <w:rsid w:val="00280AE4"/>
    <w:rsid w:val="00280C0D"/>
    <w:rsid w:val="00281167"/>
    <w:rsid w:val="002811E3"/>
    <w:rsid w:val="002813B2"/>
    <w:rsid w:val="00282431"/>
    <w:rsid w:val="00282CAE"/>
    <w:rsid w:val="00282E9E"/>
    <w:rsid w:val="00283965"/>
    <w:rsid w:val="00283BBD"/>
    <w:rsid w:val="00283D5E"/>
    <w:rsid w:val="00284245"/>
    <w:rsid w:val="0028431F"/>
    <w:rsid w:val="00285028"/>
    <w:rsid w:val="00285034"/>
    <w:rsid w:val="00285A72"/>
    <w:rsid w:val="00285A94"/>
    <w:rsid w:val="00285E95"/>
    <w:rsid w:val="00287775"/>
    <w:rsid w:val="00287C7E"/>
    <w:rsid w:val="00287F17"/>
    <w:rsid w:val="002902E3"/>
    <w:rsid w:val="002902FE"/>
    <w:rsid w:val="00290544"/>
    <w:rsid w:val="00290614"/>
    <w:rsid w:val="002913C5"/>
    <w:rsid w:val="0029188E"/>
    <w:rsid w:val="00291DE2"/>
    <w:rsid w:val="00291F65"/>
    <w:rsid w:val="0029208D"/>
    <w:rsid w:val="00292258"/>
    <w:rsid w:val="0029225E"/>
    <w:rsid w:val="00292376"/>
    <w:rsid w:val="002926F9"/>
    <w:rsid w:val="00293681"/>
    <w:rsid w:val="00293A4E"/>
    <w:rsid w:val="00293B95"/>
    <w:rsid w:val="00293F85"/>
    <w:rsid w:val="002942EA"/>
    <w:rsid w:val="0029482F"/>
    <w:rsid w:val="00294892"/>
    <w:rsid w:val="00294DA9"/>
    <w:rsid w:val="00296056"/>
    <w:rsid w:val="00296073"/>
    <w:rsid w:val="00296626"/>
    <w:rsid w:val="00296DB8"/>
    <w:rsid w:val="00296E92"/>
    <w:rsid w:val="00297212"/>
    <w:rsid w:val="002972E8"/>
    <w:rsid w:val="00297791"/>
    <w:rsid w:val="00297D51"/>
    <w:rsid w:val="002A02E8"/>
    <w:rsid w:val="002A0A88"/>
    <w:rsid w:val="002A1137"/>
    <w:rsid w:val="002A131C"/>
    <w:rsid w:val="002A1797"/>
    <w:rsid w:val="002A1DA3"/>
    <w:rsid w:val="002A207B"/>
    <w:rsid w:val="002A3211"/>
    <w:rsid w:val="002A371C"/>
    <w:rsid w:val="002A3CE3"/>
    <w:rsid w:val="002A4174"/>
    <w:rsid w:val="002A4267"/>
    <w:rsid w:val="002A429C"/>
    <w:rsid w:val="002A4A05"/>
    <w:rsid w:val="002A51B8"/>
    <w:rsid w:val="002A564E"/>
    <w:rsid w:val="002A5ADD"/>
    <w:rsid w:val="002A5FDF"/>
    <w:rsid w:val="002A613A"/>
    <w:rsid w:val="002A629C"/>
    <w:rsid w:val="002A6FCE"/>
    <w:rsid w:val="002A7172"/>
    <w:rsid w:val="002A7501"/>
    <w:rsid w:val="002A79D1"/>
    <w:rsid w:val="002B0400"/>
    <w:rsid w:val="002B042B"/>
    <w:rsid w:val="002B0552"/>
    <w:rsid w:val="002B0EA1"/>
    <w:rsid w:val="002B1027"/>
    <w:rsid w:val="002B11D0"/>
    <w:rsid w:val="002B1DAC"/>
    <w:rsid w:val="002B2243"/>
    <w:rsid w:val="002B317E"/>
    <w:rsid w:val="002B33D8"/>
    <w:rsid w:val="002B392D"/>
    <w:rsid w:val="002B3983"/>
    <w:rsid w:val="002B39FE"/>
    <w:rsid w:val="002B3CE2"/>
    <w:rsid w:val="002B3EA9"/>
    <w:rsid w:val="002B40FF"/>
    <w:rsid w:val="002B44C4"/>
    <w:rsid w:val="002B4776"/>
    <w:rsid w:val="002B5565"/>
    <w:rsid w:val="002B5F48"/>
    <w:rsid w:val="002B6180"/>
    <w:rsid w:val="002B6304"/>
    <w:rsid w:val="002B6355"/>
    <w:rsid w:val="002B6548"/>
    <w:rsid w:val="002B6B0F"/>
    <w:rsid w:val="002B74ED"/>
    <w:rsid w:val="002B7549"/>
    <w:rsid w:val="002B78B9"/>
    <w:rsid w:val="002B7DE3"/>
    <w:rsid w:val="002B7F5D"/>
    <w:rsid w:val="002C036B"/>
    <w:rsid w:val="002C08D9"/>
    <w:rsid w:val="002C09D5"/>
    <w:rsid w:val="002C0E65"/>
    <w:rsid w:val="002C0E9B"/>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8A7"/>
    <w:rsid w:val="002C5B10"/>
    <w:rsid w:val="002C6010"/>
    <w:rsid w:val="002C633F"/>
    <w:rsid w:val="002C6B4C"/>
    <w:rsid w:val="002C7329"/>
    <w:rsid w:val="002C7891"/>
    <w:rsid w:val="002C7CC6"/>
    <w:rsid w:val="002C7CEB"/>
    <w:rsid w:val="002C7EC4"/>
    <w:rsid w:val="002D003A"/>
    <w:rsid w:val="002D00F1"/>
    <w:rsid w:val="002D15F2"/>
    <w:rsid w:val="002D1E08"/>
    <w:rsid w:val="002D2B0E"/>
    <w:rsid w:val="002D2BC4"/>
    <w:rsid w:val="002D2BE6"/>
    <w:rsid w:val="002D2D38"/>
    <w:rsid w:val="002D2F05"/>
    <w:rsid w:val="002D2F64"/>
    <w:rsid w:val="002D306C"/>
    <w:rsid w:val="002D34EE"/>
    <w:rsid w:val="002D4953"/>
    <w:rsid w:val="002D53B0"/>
    <w:rsid w:val="002D5465"/>
    <w:rsid w:val="002D552F"/>
    <w:rsid w:val="002D5A74"/>
    <w:rsid w:val="002D5CCE"/>
    <w:rsid w:val="002D5FC4"/>
    <w:rsid w:val="002D639B"/>
    <w:rsid w:val="002D785E"/>
    <w:rsid w:val="002D789F"/>
    <w:rsid w:val="002D7A39"/>
    <w:rsid w:val="002D7B83"/>
    <w:rsid w:val="002E0462"/>
    <w:rsid w:val="002E0588"/>
    <w:rsid w:val="002E088C"/>
    <w:rsid w:val="002E0D37"/>
    <w:rsid w:val="002E0FE2"/>
    <w:rsid w:val="002E1484"/>
    <w:rsid w:val="002E1A7A"/>
    <w:rsid w:val="002E1B5E"/>
    <w:rsid w:val="002E1E94"/>
    <w:rsid w:val="002E2D8A"/>
    <w:rsid w:val="002E32E7"/>
    <w:rsid w:val="002E33CE"/>
    <w:rsid w:val="002E37DA"/>
    <w:rsid w:val="002E3D0C"/>
    <w:rsid w:val="002E40AD"/>
    <w:rsid w:val="002E55C9"/>
    <w:rsid w:val="002E5AFA"/>
    <w:rsid w:val="002E5D59"/>
    <w:rsid w:val="002E5E3B"/>
    <w:rsid w:val="002E5F82"/>
    <w:rsid w:val="002E6B68"/>
    <w:rsid w:val="002E72F0"/>
    <w:rsid w:val="002E7D14"/>
    <w:rsid w:val="002E7F0E"/>
    <w:rsid w:val="002F031D"/>
    <w:rsid w:val="002F054A"/>
    <w:rsid w:val="002F058E"/>
    <w:rsid w:val="002F07A0"/>
    <w:rsid w:val="002F19FB"/>
    <w:rsid w:val="002F2127"/>
    <w:rsid w:val="002F232B"/>
    <w:rsid w:val="002F2FD5"/>
    <w:rsid w:val="002F368E"/>
    <w:rsid w:val="002F3AAF"/>
    <w:rsid w:val="002F40C5"/>
    <w:rsid w:val="002F40FF"/>
    <w:rsid w:val="002F4F09"/>
    <w:rsid w:val="002F5101"/>
    <w:rsid w:val="002F52C1"/>
    <w:rsid w:val="002F5ADE"/>
    <w:rsid w:val="002F5C83"/>
    <w:rsid w:val="002F63DA"/>
    <w:rsid w:val="002F713F"/>
    <w:rsid w:val="002F799E"/>
    <w:rsid w:val="002F7A64"/>
    <w:rsid w:val="002F7C7C"/>
    <w:rsid w:val="002F7D3E"/>
    <w:rsid w:val="002F7ED4"/>
    <w:rsid w:val="003006BF"/>
    <w:rsid w:val="00300919"/>
    <w:rsid w:val="00300C6B"/>
    <w:rsid w:val="00300EA0"/>
    <w:rsid w:val="003012FD"/>
    <w:rsid w:val="00301AC9"/>
    <w:rsid w:val="003021B1"/>
    <w:rsid w:val="00302BF3"/>
    <w:rsid w:val="00302D8C"/>
    <w:rsid w:val="00303213"/>
    <w:rsid w:val="00303EE7"/>
    <w:rsid w:val="00303F92"/>
    <w:rsid w:val="00304386"/>
    <w:rsid w:val="00304487"/>
    <w:rsid w:val="00304B82"/>
    <w:rsid w:val="00304EE5"/>
    <w:rsid w:val="00305507"/>
    <w:rsid w:val="00305C48"/>
    <w:rsid w:val="00306313"/>
    <w:rsid w:val="00306703"/>
    <w:rsid w:val="003069A3"/>
    <w:rsid w:val="00307E10"/>
    <w:rsid w:val="00310825"/>
    <w:rsid w:val="00310AF9"/>
    <w:rsid w:val="00310E80"/>
    <w:rsid w:val="003110C6"/>
    <w:rsid w:val="00311D74"/>
    <w:rsid w:val="00311EF3"/>
    <w:rsid w:val="00312106"/>
    <w:rsid w:val="003126FB"/>
    <w:rsid w:val="0031280C"/>
    <w:rsid w:val="00312FDC"/>
    <w:rsid w:val="00313170"/>
    <w:rsid w:val="00313303"/>
    <w:rsid w:val="003136B3"/>
    <w:rsid w:val="00313B18"/>
    <w:rsid w:val="00314324"/>
    <w:rsid w:val="0031447F"/>
    <w:rsid w:val="00314835"/>
    <w:rsid w:val="00315AE3"/>
    <w:rsid w:val="00315CA2"/>
    <w:rsid w:val="00315DF8"/>
    <w:rsid w:val="00315F15"/>
    <w:rsid w:val="0031667E"/>
    <w:rsid w:val="003166E0"/>
    <w:rsid w:val="00316A7B"/>
    <w:rsid w:val="00316C29"/>
    <w:rsid w:val="003175AE"/>
    <w:rsid w:val="003176D1"/>
    <w:rsid w:val="003207ED"/>
    <w:rsid w:val="00320E35"/>
    <w:rsid w:val="0032116B"/>
    <w:rsid w:val="003213CE"/>
    <w:rsid w:val="00321B9A"/>
    <w:rsid w:val="0032250C"/>
    <w:rsid w:val="00322B87"/>
    <w:rsid w:val="003234DE"/>
    <w:rsid w:val="0032390D"/>
    <w:rsid w:val="00323EBD"/>
    <w:rsid w:val="00324709"/>
    <w:rsid w:val="00324C92"/>
    <w:rsid w:val="00324F09"/>
    <w:rsid w:val="00325487"/>
    <w:rsid w:val="003254E8"/>
    <w:rsid w:val="0032597C"/>
    <w:rsid w:val="00325BCB"/>
    <w:rsid w:val="00325C6E"/>
    <w:rsid w:val="00325FE2"/>
    <w:rsid w:val="0032659A"/>
    <w:rsid w:val="003265D6"/>
    <w:rsid w:val="0032663B"/>
    <w:rsid w:val="00326743"/>
    <w:rsid w:val="003268EC"/>
    <w:rsid w:val="00327483"/>
    <w:rsid w:val="003275F8"/>
    <w:rsid w:val="00327721"/>
    <w:rsid w:val="00327B39"/>
    <w:rsid w:val="00327E69"/>
    <w:rsid w:val="0033036A"/>
    <w:rsid w:val="00330546"/>
    <w:rsid w:val="00330554"/>
    <w:rsid w:val="0033070B"/>
    <w:rsid w:val="00330748"/>
    <w:rsid w:val="00330B46"/>
    <w:rsid w:val="00330BCD"/>
    <w:rsid w:val="00330C73"/>
    <w:rsid w:val="00331513"/>
    <w:rsid w:val="00331ECA"/>
    <w:rsid w:val="00331F69"/>
    <w:rsid w:val="0033204C"/>
    <w:rsid w:val="00332293"/>
    <w:rsid w:val="0033491A"/>
    <w:rsid w:val="00334F21"/>
    <w:rsid w:val="00335A61"/>
    <w:rsid w:val="00335FD5"/>
    <w:rsid w:val="003365B8"/>
    <w:rsid w:val="0033687B"/>
    <w:rsid w:val="00336ED4"/>
    <w:rsid w:val="00337088"/>
    <w:rsid w:val="00337638"/>
    <w:rsid w:val="00337FA1"/>
    <w:rsid w:val="003403A1"/>
    <w:rsid w:val="00340ADD"/>
    <w:rsid w:val="00340EA0"/>
    <w:rsid w:val="00341178"/>
    <w:rsid w:val="00341869"/>
    <w:rsid w:val="00341B42"/>
    <w:rsid w:val="00341DB4"/>
    <w:rsid w:val="003420E1"/>
    <w:rsid w:val="00342221"/>
    <w:rsid w:val="003423FC"/>
    <w:rsid w:val="0034332A"/>
    <w:rsid w:val="003437DC"/>
    <w:rsid w:val="0034444F"/>
    <w:rsid w:val="00344766"/>
    <w:rsid w:val="0034496A"/>
    <w:rsid w:val="00344A50"/>
    <w:rsid w:val="00344AD3"/>
    <w:rsid w:val="00345089"/>
    <w:rsid w:val="00345397"/>
    <w:rsid w:val="00345427"/>
    <w:rsid w:val="00345687"/>
    <w:rsid w:val="00345708"/>
    <w:rsid w:val="00346373"/>
    <w:rsid w:val="0034646D"/>
    <w:rsid w:val="00346750"/>
    <w:rsid w:val="003467CD"/>
    <w:rsid w:val="00346B31"/>
    <w:rsid w:val="003471F0"/>
    <w:rsid w:val="00347B20"/>
    <w:rsid w:val="003505B2"/>
    <w:rsid w:val="0035063B"/>
    <w:rsid w:val="00350B04"/>
    <w:rsid w:val="00350B8B"/>
    <w:rsid w:val="00350E7C"/>
    <w:rsid w:val="00351A83"/>
    <w:rsid w:val="00351DF7"/>
    <w:rsid w:val="00351FD1"/>
    <w:rsid w:val="0035228B"/>
    <w:rsid w:val="00352677"/>
    <w:rsid w:val="003526EA"/>
    <w:rsid w:val="00352F4C"/>
    <w:rsid w:val="0035374E"/>
    <w:rsid w:val="0035393E"/>
    <w:rsid w:val="003540E4"/>
    <w:rsid w:val="00354255"/>
    <w:rsid w:val="0035517B"/>
    <w:rsid w:val="003554C1"/>
    <w:rsid w:val="00355981"/>
    <w:rsid w:val="00355BFE"/>
    <w:rsid w:val="00356AA0"/>
    <w:rsid w:val="00356F2C"/>
    <w:rsid w:val="00357344"/>
    <w:rsid w:val="003573D2"/>
    <w:rsid w:val="00357508"/>
    <w:rsid w:val="003579CE"/>
    <w:rsid w:val="00357A38"/>
    <w:rsid w:val="00360189"/>
    <w:rsid w:val="0036077D"/>
    <w:rsid w:val="0036188D"/>
    <w:rsid w:val="00362013"/>
    <w:rsid w:val="00362136"/>
    <w:rsid w:val="003623F5"/>
    <w:rsid w:val="00363333"/>
    <w:rsid w:val="0036336C"/>
    <w:rsid w:val="003634F7"/>
    <w:rsid w:val="003637A1"/>
    <w:rsid w:val="00363EA3"/>
    <w:rsid w:val="00363F4F"/>
    <w:rsid w:val="0036401A"/>
    <w:rsid w:val="003647C3"/>
    <w:rsid w:val="003649B1"/>
    <w:rsid w:val="00364C0A"/>
    <w:rsid w:val="00365923"/>
    <w:rsid w:val="00365AE9"/>
    <w:rsid w:val="003672DF"/>
    <w:rsid w:val="003704FC"/>
    <w:rsid w:val="0037112D"/>
    <w:rsid w:val="003713C2"/>
    <w:rsid w:val="0037172A"/>
    <w:rsid w:val="003722D3"/>
    <w:rsid w:val="0037269A"/>
    <w:rsid w:val="00372B11"/>
    <w:rsid w:val="00373A25"/>
    <w:rsid w:val="00373D4C"/>
    <w:rsid w:val="00374B0E"/>
    <w:rsid w:val="00375135"/>
    <w:rsid w:val="0037526D"/>
    <w:rsid w:val="0037545E"/>
    <w:rsid w:val="00375496"/>
    <w:rsid w:val="00375978"/>
    <w:rsid w:val="00376339"/>
    <w:rsid w:val="00376405"/>
    <w:rsid w:val="00376619"/>
    <w:rsid w:val="0037699E"/>
    <w:rsid w:val="00376C54"/>
    <w:rsid w:val="00377A0E"/>
    <w:rsid w:val="003809E3"/>
    <w:rsid w:val="00380E63"/>
    <w:rsid w:val="00381027"/>
    <w:rsid w:val="0038157C"/>
    <w:rsid w:val="00381BAB"/>
    <w:rsid w:val="00381FE7"/>
    <w:rsid w:val="0038209B"/>
    <w:rsid w:val="00383731"/>
    <w:rsid w:val="003837A2"/>
    <w:rsid w:val="003839F9"/>
    <w:rsid w:val="00383D8A"/>
    <w:rsid w:val="00383EE5"/>
    <w:rsid w:val="00384AA7"/>
    <w:rsid w:val="00385421"/>
    <w:rsid w:val="00386453"/>
    <w:rsid w:val="00386A48"/>
    <w:rsid w:val="00386DBD"/>
    <w:rsid w:val="00386F51"/>
    <w:rsid w:val="0038754D"/>
    <w:rsid w:val="00387A97"/>
    <w:rsid w:val="00387CF3"/>
    <w:rsid w:val="00387E34"/>
    <w:rsid w:val="00390536"/>
    <w:rsid w:val="00390611"/>
    <w:rsid w:val="00390B2F"/>
    <w:rsid w:val="00390EBF"/>
    <w:rsid w:val="00391301"/>
    <w:rsid w:val="00391CB5"/>
    <w:rsid w:val="00392022"/>
    <w:rsid w:val="00392043"/>
    <w:rsid w:val="0039214E"/>
    <w:rsid w:val="0039236E"/>
    <w:rsid w:val="003924A1"/>
    <w:rsid w:val="0039256B"/>
    <w:rsid w:val="00392DAC"/>
    <w:rsid w:val="00392EB2"/>
    <w:rsid w:val="00393009"/>
    <w:rsid w:val="00393884"/>
    <w:rsid w:val="003938ED"/>
    <w:rsid w:val="00393910"/>
    <w:rsid w:val="0039393F"/>
    <w:rsid w:val="00393B4D"/>
    <w:rsid w:val="00393CC5"/>
    <w:rsid w:val="00393E8F"/>
    <w:rsid w:val="00393F5B"/>
    <w:rsid w:val="003943DC"/>
    <w:rsid w:val="003960C8"/>
    <w:rsid w:val="003961DA"/>
    <w:rsid w:val="00396394"/>
    <w:rsid w:val="00397677"/>
    <w:rsid w:val="003A0083"/>
    <w:rsid w:val="003A0095"/>
    <w:rsid w:val="003A0135"/>
    <w:rsid w:val="003A0799"/>
    <w:rsid w:val="003A0B24"/>
    <w:rsid w:val="003A0BF2"/>
    <w:rsid w:val="003A0EC7"/>
    <w:rsid w:val="003A0F14"/>
    <w:rsid w:val="003A216B"/>
    <w:rsid w:val="003A21B5"/>
    <w:rsid w:val="003A36BD"/>
    <w:rsid w:val="003A3A32"/>
    <w:rsid w:val="003A3ABD"/>
    <w:rsid w:val="003A3EFB"/>
    <w:rsid w:val="003A4262"/>
    <w:rsid w:val="003A4518"/>
    <w:rsid w:val="003A4970"/>
    <w:rsid w:val="003A51C8"/>
    <w:rsid w:val="003A53BF"/>
    <w:rsid w:val="003A55D8"/>
    <w:rsid w:val="003A5940"/>
    <w:rsid w:val="003A59A6"/>
    <w:rsid w:val="003A5A9F"/>
    <w:rsid w:val="003A6659"/>
    <w:rsid w:val="003A6AFF"/>
    <w:rsid w:val="003A6D5C"/>
    <w:rsid w:val="003A7508"/>
    <w:rsid w:val="003A7799"/>
    <w:rsid w:val="003A7D55"/>
    <w:rsid w:val="003A7ED9"/>
    <w:rsid w:val="003B006E"/>
    <w:rsid w:val="003B02EE"/>
    <w:rsid w:val="003B0DD6"/>
    <w:rsid w:val="003B10FB"/>
    <w:rsid w:val="003B1154"/>
    <w:rsid w:val="003B1752"/>
    <w:rsid w:val="003B279D"/>
    <w:rsid w:val="003B2925"/>
    <w:rsid w:val="003B2AAD"/>
    <w:rsid w:val="003B2EB2"/>
    <w:rsid w:val="003B307A"/>
    <w:rsid w:val="003B3181"/>
    <w:rsid w:val="003B3474"/>
    <w:rsid w:val="003B380A"/>
    <w:rsid w:val="003B461A"/>
    <w:rsid w:val="003B4636"/>
    <w:rsid w:val="003B48D1"/>
    <w:rsid w:val="003B4BBE"/>
    <w:rsid w:val="003B542D"/>
    <w:rsid w:val="003B54E4"/>
    <w:rsid w:val="003B5841"/>
    <w:rsid w:val="003B595A"/>
    <w:rsid w:val="003B5FBE"/>
    <w:rsid w:val="003B642F"/>
    <w:rsid w:val="003B7208"/>
    <w:rsid w:val="003B7403"/>
    <w:rsid w:val="003B75A5"/>
    <w:rsid w:val="003B789B"/>
    <w:rsid w:val="003C0614"/>
    <w:rsid w:val="003C0A73"/>
    <w:rsid w:val="003C1100"/>
    <w:rsid w:val="003C1570"/>
    <w:rsid w:val="003C19CB"/>
    <w:rsid w:val="003C1CFB"/>
    <w:rsid w:val="003C1DE6"/>
    <w:rsid w:val="003C27A8"/>
    <w:rsid w:val="003C30DA"/>
    <w:rsid w:val="003C4A15"/>
    <w:rsid w:val="003C4FF5"/>
    <w:rsid w:val="003C57BF"/>
    <w:rsid w:val="003C5DA6"/>
    <w:rsid w:val="003C6226"/>
    <w:rsid w:val="003C66C3"/>
    <w:rsid w:val="003C672E"/>
    <w:rsid w:val="003C6F61"/>
    <w:rsid w:val="003C744C"/>
    <w:rsid w:val="003D0AE2"/>
    <w:rsid w:val="003D17AF"/>
    <w:rsid w:val="003D2169"/>
    <w:rsid w:val="003D2681"/>
    <w:rsid w:val="003D2F55"/>
    <w:rsid w:val="003D3477"/>
    <w:rsid w:val="003D372B"/>
    <w:rsid w:val="003D4ECE"/>
    <w:rsid w:val="003D5450"/>
    <w:rsid w:val="003D58CE"/>
    <w:rsid w:val="003D70D0"/>
    <w:rsid w:val="003D7707"/>
    <w:rsid w:val="003D7760"/>
    <w:rsid w:val="003D7841"/>
    <w:rsid w:val="003E0B2A"/>
    <w:rsid w:val="003E0F89"/>
    <w:rsid w:val="003E13A1"/>
    <w:rsid w:val="003E24F3"/>
    <w:rsid w:val="003E2955"/>
    <w:rsid w:val="003E4196"/>
    <w:rsid w:val="003E44DA"/>
    <w:rsid w:val="003E468A"/>
    <w:rsid w:val="003E4972"/>
    <w:rsid w:val="003E4A40"/>
    <w:rsid w:val="003E4BAA"/>
    <w:rsid w:val="003E56A9"/>
    <w:rsid w:val="003E606D"/>
    <w:rsid w:val="003E674F"/>
    <w:rsid w:val="003E6C77"/>
    <w:rsid w:val="003E6E17"/>
    <w:rsid w:val="003E70A0"/>
    <w:rsid w:val="003E7594"/>
    <w:rsid w:val="003E7E83"/>
    <w:rsid w:val="003F069B"/>
    <w:rsid w:val="003F0A58"/>
    <w:rsid w:val="003F1C2E"/>
    <w:rsid w:val="003F1DBB"/>
    <w:rsid w:val="003F238E"/>
    <w:rsid w:val="003F2491"/>
    <w:rsid w:val="003F2629"/>
    <w:rsid w:val="003F26A8"/>
    <w:rsid w:val="003F308A"/>
    <w:rsid w:val="003F32E3"/>
    <w:rsid w:val="003F3BA5"/>
    <w:rsid w:val="003F3FCF"/>
    <w:rsid w:val="003F4582"/>
    <w:rsid w:val="003F52FC"/>
    <w:rsid w:val="003F5526"/>
    <w:rsid w:val="003F5B98"/>
    <w:rsid w:val="003F5BEA"/>
    <w:rsid w:val="003F5D5C"/>
    <w:rsid w:val="003F6020"/>
    <w:rsid w:val="003F6192"/>
    <w:rsid w:val="003F716E"/>
    <w:rsid w:val="003F7DBF"/>
    <w:rsid w:val="003F7E2F"/>
    <w:rsid w:val="003F7E50"/>
    <w:rsid w:val="00400374"/>
    <w:rsid w:val="00400915"/>
    <w:rsid w:val="00400AE7"/>
    <w:rsid w:val="00400E2B"/>
    <w:rsid w:val="0040187C"/>
    <w:rsid w:val="00402039"/>
    <w:rsid w:val="00402353"/>
    <w:rsid w:val="00402424"/>
    <w:rsid w:val="004027B2"/>
    <w:rsid w:val="00402CBA"/>
    <w:rsid w:val="00403319"/>
    <w:rsid w:val="00403BCF"/>
    <w:rsid w:val="00403DDA"/>
    <w:rsid w:val="00404754"/>
    <w:rsid w:val="004049C4"/>
    <w:rsid w:val="004054C3"/>
    <w:rsid w:val="00405A0E"/>
    <w:rsid w:val="00406793"/>
    <w:rsid w:val="0040791E"/>
    <w:rsid w:val="00407B55"/>
    <w:rsid w:val="00410D87"/>
    <w:rsid w:val="0041143D"/>
    <w:rsid w:val="004114B7"/>
    <w:rsid w:val="004118D6"/>
    <w:rsid w:val="00411BED"/>
    <w:rsid w:val="00411F8F"/>
    <w:rsid w:val="004135D8"/>
    <w:rsid w:val="004136D6"/>
    <w:rsid w:val="00413F1F"/>
    <w:rsid w:val="00413FC2"/>
    <w:rsid w:val="0041401B"/>
    <w:rsid w:val="00414020"/>
    <w:rsid w:val="0041428D"/>
    <w:rsid w:val="0041493D"/>
    <w:rsid w:val="00415270"/>
    <w:rsid w:val="004154DB"/>
    <w:rsid w:val="00415CF1"/>
    <w:rsid w:val="00415D16"/>
    <w:rsid w:val="00415ED8"/>
    <w:rsid w:val="004161DA"/>
    <w:rsid w:val="00416599"/>
    <w:rsid w:val="004167AE"/>
    <w:rsid w:val="00416C3E"/>
    <w:rsid w:val="00417339"/>
    <w:rsid w:val="00417379"/>
    <w:rsid w:val="004176BF"/>
    <w:rsid w:val="00417831"/>
    <w:rsid w:val="00417B4F"/>
    <w:rsid w:val="00417D6D"/>
    <w:rsid w:val="004201B5"/>
    <w:rsid w:val="004204D0"/>
    <w:rsid w:val="00420AC4"/>
    <w:rsid w:val="0042148F"/>
    <w:rsid w:val="00421B87"/>
    <w:rsid w:val="00421DD1"/>
    <w:rsid w:val="004232C6"/>
    <w:rsid w:val="00423696"/>
    <w:rsid w:val="004236B2"/>
    <w:rsid w:val="004239F6"/>
    <w:rsid w:val="00423E0C"/>
    <w:rsid w:val="0042456A"/>
    <w:rsid w:val="00424B41"/>
    <w:rsid w:val="00426124"/>
    <w:rsid w:val="00426222"/>
    <w:rsid w:val="00426F24"/>
    <w:rsid w:val="00427E32"/>
    <w:rsid w:val="004300F9"/>
    <w:rsid w:val="004303F0"/>
    <w:rsid w:val="00430C63"/>
    <w:rsid w:val="004310BB"/>
    <w:rsid w:val="004325EA"/>
    <w:rsid w:val="0043310A"/>
    <w:rsid w:val="00433611"/>
    <w:rsid w:val="004338C7"/>
    <w:rsid w:val="00433E65"/>
    <w:rsid w:val="00433FF2"/>
    <w:rsid w:val="00434C3F"/>
    <w:rsid w:val="00434DDB"/>
    <w:rsid w:val="00434EAD"/>
    <w:rsid w:val="0043540C"/>
    <w:rsid w:val="0043556C"/>
    <w:rsid w:val="00435D81"/>
    <w:rsid w:val="004362D0"/>
    <w:rsid w:val="00436A9A"/>
    <w:rsid w:val="00436BDA"/>
    <w:rsid w:val="00437085"/>
    <w:rsid w:val="00437F59"/>
    <w:rsid w:val="004406B5"/>
    <w:rsid w:val="00441804"/>
    <w:rsid w:val="00441811"/>
    <w:rsid w:val="00441DAF"/>
    <w:rsid w:val="00442564"/>
    <w:rsid w:val="00442E5E"/>
    <w:rsid w:val="004431D5"/>
    <w:rsid w:val="004434CE"/>
    <w:rsid w:val="004435DA"/>
    <w:rsid w:val="004436C5"/>
    <w:rsid w:val="00443911"/>
    <w:rsid w:val="00443DEA"/>
    <w:rsid w:val="00444D6C"/>
    <w:rsid w:val="00444DD3"/>
    <w:rsid w:val="00444E7F"/>
    <w:rsid w:val="00445514"/>
    <w:rsid w:val="00445853"/>
    <w:rsid w:val="004462CB"/>
    <w:rsid w:val="00446CC4"/>
    <w:rsid w:val="00447199"/>
    <w:rsid w:val="00447429"/>
    <w:rsid w:val="00447748"/>
    <w:rsid w:val="00447A90"/>
    <w:rsid w:val="00447ED2"/>
    <w:rsid w:val="00447FEA"/>
    <w:rsid w:val="00450D3E"/>
    <w:rsid w:val="00451C0A"/>
    <w:rsid w:val="00451E46"/>
    <w:rsid w:val="00452B06"/>
    <w:rsid w:val="0045354B"/>
    <w:rsid w:val="00453687"/>
    <w:rsid w:val="004536F3"/>
    <w:rsid w:val="00453A6A"/>
    <w:rsid w:val="00453BC4"/>
    <w:rsid w:val="00453C0A"/>
    <w:rsid w:val="00454445"/>
    <w:rsid w:val="00454915"/>
    <w:rsid w:val="0045503D"/>
    <w:rsid w:val="00455885"/>
    <w:rsid w:val="004558BD"/>
    <w:rsid w:val="00455AD8"/>
    <w:rsid w:val="004569FF"/>
    <w:rsid w:val="00456D44"/>
    <w:rsid w:val="004579DC"/>
    <w:rsid w:val="00457A56"/>
    <w:rsid w:val="00460C5B"/>
    <w:rsid w:val="004610DA"/>
    <w:rsid w:val="004615D3"/>
    <w:rsid w:val="0046281E"/>
    <w:rsid w:val="00463909"/>
    <w:rsid w:val="004639C1"/>
    <w:rsid w:val="00463F5B"/>
    <w:rsid w:val="00464127"/>
    <w:rsid w:val="00464AF4"/>
    <w:rsid w:val="00464D6B"/>
    <w:rsid w:val="00467C83"/>
    <w:rsid w:val="00467D01"/>
    <w:rsid w:val="00470070"/>
    <w:rsid w:val="00470110"/>
    <w:rsid w:val="00470A56"/>
    <w:rsid w:val="00470B6E"/>
    <w:rsid w:val="00470D24"/>
    <w:rsid w:val="004711CF"/>
    <w:rsid w:val="00471468"/>
    <w:rsid w:val="00471E09"/>
    <w:rsid w:val="0047231D"/>
    <w:rsid w:val="0047264A"/>
    <w:rsid w:val="004728C4"/>
    <w:rsid w:val="00473466"/>
    <w:rsid w:val="00473538"/>
    <w:rsid w:val="0047369A"/>
    <w:rsid w:val="00473B4F"/>
    <w:rsid w:val="00473C7A"/>
    <w:rsid w:val="00474095"/>
    <w:rsid w:val="004740EF"/>
    <w:rsid w:val="00474679"/>
    <w:rsid w:val="004747F2"/>
    <w:rsid w:val="00474833"/>
    <w:rsid w:val="00474C35"/>
    <w:rsid w:val="004750A1"/>
    <w:rsid w:val="004752CD"/>
    <w:rsid w:val="004753D3"/>
    <w:rsid w:val="004756C6"/>
    <w:rsid w:val="00475888"/>
    <w:rsid w:val="004764FE"/>
    <w:rsid w:val="00476784"/>
    <w:rsid w:val="004769A4"/>
    <w:rsid w:val="00476AA4"/>
    <w:rsid w:val="00476D8E"/>
    <w:rsid w:val="00477958"/>
    <w:rsid w:val="00480068"/>
    <w:rsid w:val="00480212"/>
    <w:rsid w:val="004809EF"/>
    <w:rsid w:val="00480D99"/>
    <w:rsid w:val="00481820"/>
    <w:rsid w:val="00482C8B"/>
    <w:rsid w:val="00482D0F"/>
    <w:rsid w:val="00482E90"/>
    <w:rsid w:val="0048337A"/>
    <w:rsid w:val="004835C8"/>
    <w:rsid w:val="004838A8"/>
    <w:rsid w:val="00483CEE"/>
    <w:rsid w:val="00483E2D"/>
    <w:rsid w:val="00483EC9"/>
    <w:rsid w:val="004841AE"/>
    <w:rsid w:val="0048423C"/>
    <w:rsid w:val="0048481F"/>
    <w:rsid w:val="0048483C"/>
    <w:rsid w:val="004848D3"/>
    <w:rsid w:val="00484C7F"/>
    <w:rsid w:val="00485194"/>
    <w:rsid w:val="004851F7"/>
    <w:rsid w:val="0048549E"/>
    <w:rsid w:val="004859B4"/>
    <w:rsid w:val="004865C4"/>
    <w:rsid w:val="00486759"/>
    <w:rsid w:val="00486C08"/>
    <w:rsid w:val="00486D59"/>
    <w:rsid w:val="0048701B"/>
    <w:rsid w:val="00487BBD"/>
    <w:rsid w:val="004900E8"/>
    <w:rsid w:val="004903B6"/>
    <w:rsid w:val="0049062B"/>
    <w:rsid w:val="0049095E"/>
    <w:rsid w:val="00490C99"/>
    <w:rsid w:val="00490F8D"/>
    <w:rsid w:val="00491203"/>
    <w:rsid w:val="004918B5"/>
    <w:rsid w:val="0049216F"/>
    <w:rsid w:val="004928F5"/>
    <w:rsid w:val="004933FC"/>
    <w:rsid w:val="00493545"/>
    <w:rsid w:val="0049385F"/>
    <w:rsid w:val="00493B5B"/>
    <w:rsid w:val="00494029"/>
    <w:rsid w:val="004941FA"/>
    <w:rsid w:val="0049439F"/>
    <w:rsid w:val="00495065"/>
    <w:rsid w:val="0049591A"/>
    <w:rsid w:val="004962CD"/>
    <w:rsid w:val="004962FA"/>
    <w:rsid w:val="0049656B"/>
    <w:rsid w:val="00497395"/>
    <w:rsid w:val="00497695"/>
    <w:rsid w:val="004976BF"/>
    <w:rsid w:val="004978EF"/>
    <w:rsid w:val="004A0AF8"/>
    <w:rsid w:val="004A0DBD"/>
    <w:rsid w:val="004A0E7A"/>
    <w:rsid w:val="004A0ED5"/>
    <w:rsid w:val="004A2091"/>
    <w:rsid w:val="004A212C"/>
    <w:rsid w:val="004A29FE"/>
    <w:rsid w:val="004A2BD1"/>
    <w:rsid w:val="004A2D8C"/>
    <w:rsid w:val="004A3000"/>
    <w:rsid w:val="004A3367"/>
    <w:rsid w:val="004A35F0"/>
    <w:rsid w:val="004A3998"/>
    <w:rsid w:val="004A4236"/>
    <w:rsid w:val="004A4437"/>
    <w:rsid w:val="004A4A73"/>
    <w:rsid w:val="004A4CC8"/>
    <w:rsid w:val="004A4DE0"/>
    <w:rsid w:val="004A4EC8"/>
    <w:rsid w:val="004A584E"/>
    <w:rsid w:val="004A5EE6"/>
    <w:rsid w:val="004A6B08"/>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4C11"/>
    <w:rsid w:val="004B524A"/>
    <w:rsid w:val="004B645E"/>
    <w:rsid w:val="004B6671"/>
    <w:rsid w:val="004B670B"/>
    <w:rsid w:val="004B7011"/>
    <w:rsid w:val="004B79BE"/>
    <w:rsid w:val="004B7BAE"/>
    <w:rsid w:val="004B7FD7"/>
    <w:rsid w:val="004C0799"/>
    <w:rsid w:val="004C09C8"/>
    <w:rsid w:val="004C11B9"/>
    <w:rsid w:val="004C139F"/>
    <w:rsid w:val="004C148C"/>
    <w:rsid w:val="004C16C7"/>
    <w:rsid w:val="004C171C"/>
    <w:rsid w:val="004C1860"/>
    <w:rsid w:val="004C1A04"/>
    <w:rsid w:val="004C2511"/>
    <w:rsid w:val="004C2853"/>
    <w:rsid w:val="004C2BB4"/>
    <w:rsid w:val="004C3B02"/>
    <w:rsid w:val="004C3C1C"/>
    <w:rsid w:val="004C3CAB"/>
    <w:rsid w:val="004C3E4F"/>
    <w:rsid w:val="004C40C8"/>
    <w:rsid w:val="004C43C9"/>
    <w:rsid w:val="004C4418"/>
    <w:rsid w:val="004C45FA"/>
    <w:rsid w:val="004C46D1"/>
    <w:rsid w:val="004C4707"/>
    <w:rsid w:val="004C4BB7"/>
    <w:rsid w:val="004C51A7"/>
    <w:rsid w:val="004C52E8"/>
    <w:rsid w:val="004C55E8"/>
    <w:rsid w:val="004C643A"/>
    <w:rsid w:val="004C6471"/>
    <w:rsid w:val="004C64EB"/>
    <w:rsid w:val="004C6779"/>
    <w:rsid w:val="004C6B07"/>
    <w:rsid w:val="004C7106"/>
    <w:rsid w:val="004C7156"/>
    <w:rsid w:val="004C75B3"/>
    <w:rsid w:val="004C7D54"/>
    <w:rsid w:val="004D069A"/>
    <w:rsid w:val="004D0CC4"/>
    <w:rsid w:val="004D0E43"/>
    <w:rsid w:val="004D11A8"/>
    <w:rsid w:val="004D1FAD"/>
    <w:rsid w:val="004D307E"/>
    <w:rsid w:val="004D3254"/>
    <w:rsid w:val="004D3659"/>
    <w:rsid w:val="004D3C96"/>
    <w:rsid w:val="004D571F"/>
    <w:rsid w:val="004D6095"/>
    <w:rsid w:val="004D6295"/>
    <w:rsid w:val="004D64C0"/>
    <w:rsid w:val="004D66AD"/>
    <w:rsid w:val="004D684F"/>
    <w:rsid w:val="004D6995"/>
    <w:rsid w:val="004D69DF"/>
    <w:rsid w:val="004D6BBE"/>
    <w:rsid w:val="004E069D"/>
    <w:rsid w:val="004E07A1"/>
    <w:rsid w:val="004E08D7"/>
    <w:rsid w:val="004E0B36"/>
    <w:rsid w:val="004E1729"/>
    <w:rsid w:val="004E1B3C"/>
    <w:rsid w:val="004E1B3F"/>
    <w:rsid w:val="004E1CA8"/>
    <w:rsid w:val="004E1EF4"/>
    <w:rsid w:val="004E2603"/>
    <w:rsid w:val="004E32AA"/>
    <w:rsid w:val="004E34A8"/>
    <w:rsid w:val="004E3526"/>
    <w:rsid w:val="004E36D5"/>
    <w:rsid w:val="004E3959"/>
    <w:rsid w:val="004E3F86"/>
    <w:rsid w:val="004E40CE"/>
    <w:rsid w:val="004E4252"/>
    <w:rsid w:val="004E4263"/>
    <w:rsid w:val="004E43B6"/>
    <w:rsid w:val="004E46F9"/>
    <w:rsid w:val="004E4AD1"/>
    <w:rsid w:val="004E5659"/>
    <w:rsid w:val="004E59B6"/>
    <w:rsid w:val="004E63AC"/>
    <w:rsid w:val="004E655C"/>
    <w:rsid w:val="004E6A11"/>
    <w:rsid w:val="004E6E5F"/>
    <w:rsid w:val="004E760E"/>
    <w:rsid w:val="004E77E1"/>
    <w:rsid w:val="004E7898"/>
    <w:rsid w:val="004E7C8B"/>
    <w:rsid w:val="004F0573"/>
    <w:rsid w:val="004F0A1C"/>
    <w:rsid w:val="004F0AB7"/>
    <w:rsid w:val="004F119E"/>
    <w:rsid w:val="004F15D9"/>
    <w:rsid w:val="004F1A8D"/>
    <w:rsid w:val="004F1B07"/>
    <w:rsid w:val="004F23DB"/>
    <w:rsid w:val="004F26AD"/>
    <w:rsid w:val="004F271C"/>
    <w:rsid w:val="004F3291"/>
    <w:rsid w:val="004F32D0"/>
    <w:rsid w:val="004F342E"/>
    <w:rsid w:val="004F3AB3"/>
    <w:rsid w:val="004F483D"/>
    <w:rsid w:val="004F4929"/>
    <w:rsid w:val="004F5285"/>
    <w:rsid w:val="004F5CDC"/>
    <w:rsid w:val="004F5F45"/>
    <w:rsid w:val="004F60C9"/>
    <w:rsid w:val="004F662C"/>
    <w:rsid w:val="004F6671"/>
    <w:rsid w:val="004F7010"/>
    <w:rsid w:val="004F76B0"/>
    <w:rsid w:val="004F78C4"/>
    <w:rsid w:val="004F7CBE"/>
    <w:rsid w:val="00500CBE"/>
    <w:rsid w:val="00500D13"/>
    <w:rsid w:val="00500E29"/>
    <w:rsid w:val="00501811"/>
    <w:rsid w:val="00501DE4"/>
    <w:rsid w:val="00501E92"/>
    <w:rsid w:val="005021E8"/>
    <w:rsid w:val="005025C7"/>
    <w:rsid w:val="00502F72"/>
    <w:rsid w:val="005039C0"/>
    <w:rsid w:val="00504381"/>
    <w:rsid w:val="00504B42"/>
    <w:rsid w:val="0050566F"/>
    <w:rsid w:val="005060E8"/>
    <w:rsid w:val="0050677F"/>
    <w:rsid w:val="00506DB2"/>
    <w:rsid w:val="00507EFE"/>
    <w:rsid w:val="0051074E"/>
    <w:rsid w:val="00510856"/>
    <w:rsid w:val="00510870"/>
    <w:rsid w:val="00511301"/>
    <w:rsid w:val="00511734"/>
    <w:rsid w:val="0051177C"/>
    <w:rsid w:val="00511A84"/>
    <w:rsid w:val="00511AE4"/>
    <w:rsid w:val="0051262E"/>
    <w:rsid w:val="00512A53"/>
    <w:rsid w:val="00513D8C"/>
    <w:rsid w:val="0051421A"/>
    <w:rsid w:val="005142CE"/>
    <w:rsid w:val="0051495F"/>
    <w:rsid w:val="005149AC"/>
    <w:rsid w:val="00514AF8"/>
    <w:rsid w:val="00514C55"/>
    <w:rsid w:val="005159EC"/>
    <w:rsid w:val="00515D31"/>
    <w:rsid w:val="00515E8C"/>
    <w:rsid w:val="005163AF"/>
    <w:rsid w:val="00516890"/>
    <w:rsid w:val="00516A4D"/>
    <w:rsid w:val="00516F68"/>
    <w:rsid w:val="005170E9"/>
    <w:rsid w:val="0051760C"/>
    <w:rsid w:val="00517649"/>
    <w:rsid w:val="00520131"/>
    <w:rsid w:val="00520244"/>
    <w:rsid w:val="00520545"/>
    <w:rsid w:val="005205DF"/>
    <w:rsid w:val="005206FD"/>
    <w:rsid w:val="00520C3C"/>
    <w:rsid w:val="005212DF"/>
    <w:rsid w:val="00521628"/>
    <w:rsid w:val="005216ED"/>
    <w:rsid w:val="00521A59"/>
    <w:rsid w:val="00521EFA"/>
    <w:rsid w:val="0052214D"/>
    <w:rsid w:val="005222B0"/>
    <w:rsid w:val="005223B5"/>
    <w:rsid w:val="005239AA"/>
    <w:rsid w:val="00524986"/>
    <w:rsid w:val="00524DB9"/>
    <w:rsid w:val="0052514C"/>
    <w:rsid w:val="00525F6D"/>
    <w:rsid w:val="0052655F"/>
    <w:rsid w:val="0052661E"/>
    <w:rsid w:val="00526627"/>
    <w:rsid w:val="00526694"/>
    <w:rsid w:val="00526B00"/>
    <w:rsid w:val="00526D89"/>
    <w:rsid w:val="00526DCA"/>
    <w:rsid w:val="00527EF6"/>
    <w:rsid w:val="005302F1"/>
    <w:rsid w:val="005306A3"/>
    <w:rsid w:val="00530E76"/>
    <w:rsid w:val="00531016"/>
    <w:rsid w:val="00531CE5"/>
    <w:rsid w:val="00531F4E"/>
    <w:rsid w:val="00532218"/>
    <w:rsid w:val="00533849"/>
    <w:rsid w:val="00533D56"/>
    <w:rsid w:val="0053468B"/>
    <w:rsid w:val="0053588F"/>
    <w:rsid w:val="00535912"/>
    <w:rsid w:val="00535BE0"/>
    <w:rsid w:val="00536373"/>
    <w:rsid w:val="005367E7"/>
    <w:rsid w:val="0053721B"/>
    <w:rsid w:val="00537A4A"/>
    <w:rsid w:val="00537D86"/>
    <w:rsid w:val="00540005"/>
    <w:rsid w:val="00540525"/>
    <w:rsid w:val="00540926"/>
    <w:rsid w:val="00540CBD"/>
    <w:rsid w:val="005412A2"/>
    <w:rsid w:val="00542332"/>
    <w:rsid w:val="005427A7"/>
    <w:rsid w:val="005428EB"/>
    <w:rsid w:val="00542B22"/>
    <w:rsid w:val="00542CDB"/>
    <w:rsid w:val="00543B6B"/>
    <w:rsid w:val="00543B75"/>
    <w:rsid w:val="00544041"/>
    <w:rsid w:val="00544060"/>
    <w:rsid w:val="0054456E"/>
    <w:rsid w:val="005449D0"/>
    <w:rsid w:val="00544F4D"/>
    <w:rsid w:val="005450E4"/>
    <w:rsid w:val="00545B97"/>
    <w:rsid w:val="00546434"/>
    <w:rsid w:val="00546575"/>
    <w:rsid w:val="0054675F"/>
    <w:rsid w:val="0054707A"/>
    <w:rsid w:val="0054712E"/>
    <w:rsid w:val="005475D9"/>
    <w:rsid w:val="00547F03"/>
    <w:rsid w:val="00550028"/>
    <w:rsid w:val="0055043F"/>
    <w:rsid w:val="00550ECE"/>
    <w:rsid w:val="005515F8"/>
    <w:rsid w:val="005516C6"/>
    <w:rsid w:val="00552326"/>
    <w:rsid w:val="005526E1"/>
    <w:rsid w:val="00553368"/>
    <w:rsid w:val="005538D4"/>
    <w:rsid w:val="00553B9B"/>
    <w:rsid w:val="00553CB6"/>
    <w:rsid w:val="0055407F"/>
    <w:rsid w:val="005543AF"/>
    <w:rsid w:val="00554BD4"/>
    <w:rsid w:val="00555012"/>
    <w:rsid w:val="0055572B"/>
    <w:rsid w:val="0055574C"/>
    <w:rsid w:val="0055582F"/>
    <w:rsid w:val="00555A84"/>
    <w:rsid w:val="00555C95"/>
    <w:rsid w:val="00555CE3"/>
    <w:rsid w:val="0055603D"/>
    <w:rsid w:val="0055672E"/>
    <w:rsid w:val="00556978"/>
    <w:rsid w:val="00557080"/>
    <w:rsid w:val="005600CD"/>
    <w:rsid w:val="00560E60"/>
    <w:rsid w:val="00561255"/>
    <w:rsid w:val="005614DF"/>
    <w:rsid w:val="005616BB"/>
    <w:rsid w:val="00562117"/>
    <w:rsid w:val="005624A4"/>
    <w:rsid w:val="0056298C"/>
    <w:rsid w:val="00562B76"/>
    <w:rsid w:val="00562E42"/>
    <w:rsid w:val="0056402C"/>
    <w:rsid w:val="0056405F"/>
    <w:rsid w:val="005641C9"/>
    <w:rsid w:val="00564672"/>
    <w:rsid w:val="0056494C"/>
    <w:rsid w:val="00564DDB"/>
    <w:rsid w:val="00565338"/>
    <w:rsid w:val="00565921"/>
    <w:rsid w:val="00565C1E"/>
    <w:rsid w:val="005660D0"/>
    <w:rsid w:val="00566121"/>
    <w:rsid w:val="00566380"/>
    <w:rsid w:val="0056658C"/>
    <w:rsid w:val="00566D6B"/>
    <w:rsid w:val="00567C36"/>
    <w:rsid w:val="00567D41"/>
    <w:rsid w:val="005701EF"/>
    <w:rsid w:val="00570551"/>
    <w:rsid w:val="005705C6"/>
    <w:rsid w:val="00571527"/>
    <w:rsid w:val="00571CCC"/>
    <w:rsid w:val="00572475"/>
    <w:rsid w:val="005724D3"/>
    <w:rsid w:val="005727FC"/>
    <w:rsid w:val="00572C2A"/>
    <w:rsid w:val="00572F6A"/>
    <w:rsid w:val="005737B6"/>
    <w:rsid w:val="00573B2C"/>
    <w:rsid w:val="00573B96"/>
    <w:rsid w:val="005740E5"/>
    <w:rsid w:val="005742BF"/>
    <w:rsid w:val="00574506"/>
    <w:rsid w:val="00574D31"/>
    <w:rsid w:val="005760BB"/>
    <w:rsid w:val="00576835"/>
    <w:rsid w:val="00576948"/>
    <w:rsid w:val="0057697F"/>
    <w:rsid w:val="005807A8"/>
    <w:rsid w:val="0058084D"/>
    <w:rsid w:val="00580D15"/>
    <w:rsid w:val="00581587"/>
    <w:rsid w:val="00581A2E"/>
    <w:rsid w:val="00582613"/>
    <w:rsid w:val="0058344E"/>
    <w:rsid w:val="005839A6"/>
    <w:rsid w:val="00584C51"/>
    <w:rsid w:val="00584F97"/>
    <w:rsid w:val="00585014"/>
    <w:rsid w:val="005850F1"/>
    <w:rsid w:val="00585165"/>
    <w:rsid w:val="005856B3"/>
    <w:rsid w:val="00585A0E"/>
    <w:rsid w:val="00585AA7"/>
    <w:rsid w:val="00585E6E"/>
    <w:rsid w:val="00586064"/>
    <w:rsid w:val="00587662"/>
    <w:rsid w:val="00587B1E"/>
    <w:rsid w:val="00587E84"/>
    <w:rsid w:val="00590174"/>
    <w:rsid w:val="005913E6"/>
    <w:rsid w:val="00592125"/>
    <w:rsid w:val="005939F9"/>
    <w:rsid w:val="005944ED"/>
    <w:rsid w:val="005949FC"/>
    <w:rsid w:val="005956A6"/>
    <w:rsid w:val="0059574D"/>
    <w:rsid w:val="005964D7"/>
    <w:rsid w:val="00596D61"/>
    <w:rsid w:val="00596E0E"/>
    <w:rsid w:val="00596FB6"/>
    <w:rsid w:val="00597018"/>
    <w:rsid w:val="00597A16"/>
    <w:rsid w:val="00597C02"/>
    <w:rsid w:val="00597C06"/>
    <w:rsid w:val="005A030B"/>
    <w:rsid w:val="005A0521"/>
    <w:rsid w:val="005A0649"/>
    <w:rsid w:val="005A089D"/>
    <w:rsid w:val="005A0993"/>
    <w:rsid w:val="005A1C6D"/>
    <w:rsid w:val="005A1EA5"/>
    <w:rsid w:val="005A1FA7"/>
    <w:rsid w:val="005A2CE7"/>
    <w:rsid w:val="005A2F92"/>
    <w:rsid w:val="005A40C1"/>
    <w:rsid w:val="005A43E7"/>
    <w:rsid w:val="005A4480"/>
    <w:rsid w:val="005A45B1"/>
    <w:rsid w:val="005A4D9F"/>
    <w:rsid w:val="005A6057"/>
    <w:rsid w:val="005A60E9"/>
    <w:rsid w:val="005A651F"/>
    <w:rsid w:val="005A66BC"/>
    <w:rsid w:val="005A686C"/>
    <w:rsid w:val="005A77E1"/>
    <w:rsid w:val="005A7E33"/>
    <w:rsid w:val="005B005B"/>
    <w:rsid w:val="005B03D3"/>
    <w:rsid w:val="005B10CC"/>
    <w:rsid w:val="005B12BF"/>
    <w:rsid w:val="005B25CA"/>
    <w:rsid w:val="005B265D"/>
    <w:rsid w:val="005B32C9"/>
    <w:rsid w:val="005B3971"/>
    <w:rsid w:val="005B3DC5"/>
    <w:rsid w:val="005B3FD1"/>
    <w:rsid w:val="005B4288"/>
    <w:rsid w:val="005B4E14"/>
    <w:rsid w:val="005B52A0"/>
    <w:rsid w:val="005B538B"/>
    <w:rsid w:val="005B5434"/>
    <w:rsid w:val="005B5555"/>
    <w:rsid w:val="005B61D8"/>
    <w:rsid w:val="005B643F"/>
    <w:rsid w:val="005B6B8A"/>
    <w:rsid w:val="005B6FFD"/>
    <w:rsid w:val="005B72D5"/>
    <w:rsid w:val="005C067F"/>
    <w:rsid w:val="005C0894"/>
    <w:rsid w:val="005C16D1"/>
    <w:rsid w:val="005C196C"/>
    <w:rsid w:val="005C1D8B"/>
    <w:rsid w:val="005C27C8"/>
    <w:rsid w:val="005C2DFB"/>
    <w:rsid w:val="005C32BE"/>
    <w:rsid w:val="005C3756"/>
    <w:rsid w:val="005C3DF3"/>
    <w:rsid w:val="005C45A8"/>
    <w:rsid w:val="005C49D1"/>
    <w:rsid w:val="005C5501"/>
    <w:rsid w:val="005C55B6"/>
    <w:rsid w:val="005C5919"/>
    <w:rsid w:val="005C5AEA"/>
    <w:rsid w:val="005C629E"/>
    <w:rsid w:val="005C6703"/>
    <w:rsid w:val="005C7339"/>
    <w:rsid w:val="005C7599"/>
    <w:rsid w:val="005C75AF"/>
    <w:rsid w:val="005C7AFE"/>
    <w:rsid w:val="005D0110"/>
    <w:rsid w:val="005D01B4"/>
    <w:rsid w:val="005D0786"/>
    <w:rsid w:val="005D10B3"/>
    <w:rsid w:val="005D158D"/>
    <w:rsid w:val="005D1763"/>
    <w:rsid w:val="005D1BE4"/>
    <w:rsid w:val="005D1DD0"/>
    <w:rsid w:val="005D1F37"/>
    <w:rsid w:val="005D1F9B"/>
    <w:rsid w:val="005D22BC"/>
    <w:rsid w:val="005D27D9"/>
    <w:rsid w:val="005D2AC5"/>
    <w:rsid w:val="005D34E0"/>
    <w:rsid w:val="005D3A5F"/>
    <w:rsid w:val="005D3E38"/>
    <w:rsid w:val="005D43B1"/>
    <w:rsid w:val="005D4BBF"/>
    <w:rsid w:val="005D5250"/>
    <w:rsid w:val="005D595C"/>
    <w:rsid w:val="005D618F"/>
    <w:rsid w:val="005D6215"/>
    <w:rsid w:val="005D647C"/>
    <w:rsid w:val="005D6CE0"/>
    <w:rsid w:val="005D73A6"/>
    <w:rsid w:val="005D743E"/>
    <w:rsid w:val="005D7918"/>
    <w:rsid w:val="005E0643"/>
    <w:rsid w:val="005E0823"/>
    <w:rsid w:val="005E0835"/>
    <w:rsid w:val="005E10A5"/>
    <w:rsid w:val="005E10CC"/>
    <w:rsid w:val="005E1ADE"/>
    <w:rsid w:val="005E1AEC"/>
    <w:rsid w:val="005E21DE"/>
    <w:rsid w:val="005E237E"/>
    <w:rsid w:val="005E24C2"/>
    <w:rsid w:val="005E34E9"/>
    <w:rsid w:val="005E35AB"/>
    <w:rsid w:val="005E3E29"/>
    <w:rsid w:val="005E40B7"/>
    <w:rsid w:val="005E4CB9"/>
    <w:rsid w:val="005E57D8"/>
    <w:rsid w:val="005E5A8E"/>
    <w:rsid w:val="005E625F"/>
    <w:rsid w:val="005E68C5"/>
    <w:rsid w:val="005E6ADD"/>
    <w:rsid w:val="005E7E9F"/>
    <w:rsid w:val="005F06CD"/>
    <w:rsid w:val="005F1439"/>
    <w:rsid w:val="005F21B0"/>
    <w:rsid w:val="005F2E99"/>
    <w:rsid w:val="005F30F1"/>
    <w:rsid w:val="005F3103"/>
    <w:rsid w:val="005F3144"/>
    <w:rsid w:val="005F33B2"/>
    <w:rsid w:val="005F4B04"/>
    <w:rsid w:val="005F4D3D"/>
    <w:rsid w:val="005F502E"/>
    <w:rsid w:val="005F514E"/>
    <w:rsid w:val="005F5B10"/>
    <w:rsid w:val="005F5D1F"/>
    <w:rsid w:val="005F6382"/>
    <w:rsid w:val="005F6CAB"/>
    <w:rsid w:val="005F6DAF"/>
    <w:rsid w:val="005F760D"/>
    <w:rsid w:val="0060049C"/>
    <w:rsid w:val="00600569"/>
    <w:rsid w:val="00600ACF"/>
    <w:rsid w:val="0060129A"/>
    <w:rsid w:val="00601664"/>
    <w:rsid w:val="0060244C"/>
    <w:rsid w:val="006024B2"/>
    <w:rsid w:val="00602B07"/>
    <w:rsid w:val="00603988"/>
    <w:rsid w:val="0060429C"/>
    <w:rsid w:val="006052E7"/>
    <w:rsid w:val="006055AB"/>
    <w:rsid w:val="0060623B"/>
    <w:rsid w:val="00606D46"/>
    <w:rsid w:val="0060723A"/>
    <w:rsid w:val="006100FC"/>
    <w:rsid w:val="00610274"/>
    <w:rsid w:val="00610980"/>
    <w:rsid w:val="00610A95"/>
    <w:rsid w:val="006115F0"/>
    <w:rsid w:val="00611ADC"/>
    <w:rsid w:val="00611CEF"/>
    <w:rsid w:val="00611DC1"/>
    <w:rsid w:val="00613401"/>
    <w:rsid w:val="00613C62"/>
    <w:rsid w:val="00613F4F"/>
    <w:rsid w:val="00614AA2"/>
    <w:rsid w:val="00614F26"/>
    <w:rsid w:val="0061516D"/>
    <w:rsid w:val="006155D8"/>
    <w:rsid w:val="00615B10"/>
    <w:rsid w:val="006165FB"/>
    <w:rsid w:val="006168EB"/>
    <w:rsid w:val="00616979"/>
    <w:rsid w:val="00616DEB"/>
    <w:rsid w:val="00620CF2"/>
    <w:rsid w:val="00620DE2"/>
    <w:rsid w:val="00621AF8"/>
    <w:rsid w:val="00621BB2"/>
    <w:rsid w:val="006224BE"/>
    <w:rsid w:val="00624255"/>
    <w:rsid w:val="00624E9E"/>
    <w:rsid w:val="0062573B"/>
    <w:rsid w:val="00625C20"/>
    <w:rsid w:val="0062633E"/>
    <w:rsid w:val="006263D3"/>
    <w:rsid w:val="00626825"/>
    <w:rsid w:val="006268EC"/>
    <w:rsid w:val="0062694E"/>
    <w:rsid w:val="0062736A"/>
    <w:rsid w:val="00630030"/>
    <w:rsid w:val="0063016D"/>
    <w:rsid w:val="00630426"/>
    <w:rsid w:val="0063057C"/>
    <w:rsid w:val="00631753"/>
    <w:rsid w:val="006317B4"/>
    <w:rsid w:val="0063187A"/>
    <w:rsid w:val="00632B22"/>
    <w:rsid w:val="0063303B"/>
    <w:rsid w:val="0063320D"/>
    <w:rsid w:val="0063355F"/>
    <w:rsid w:val="00633CAC"/>
    <w:rsid w:val="00633D53"/>
    <w:rsid w:val="00633F77"/>
    <w:rsid w:val="006349BE"/>
    <w:rsid w:val="00635456"/>
    <w:rsid w:val="0063561E"/>
    <w:rsid w:val="0063580E"/>
    <w:rsid w:val="006359FE"/>
    <w:rsid w:val="00635C2F"/>
    <w:rsid w:val="00635DA1"/>
    <w:rsid w:val="006364F4"/>
    <w:rsid w:val="00636EB3"/>
    <w:rsid w:val="00637679"/>
    <w:rsid w:val="006377A9"/>
    <w:rsid w:val="00637878"/>
    <w:rsid w:val="0063788D"/>
    <w:rsid w:val="00637CA7"/>
    <w:rsid w:val="00637F6F"/>
    <w:rsid w:val="00640056"/>
    <w:rsid w:val="006403BC"/>
    <w:rsid w:val="00640E61"/>
    <w:rsid w:val="0064180A"/>
    <w:rsid w:val="006424D3"/>
    <w:rsid w:val="00642669"/>
    <w:rsid w:val="00642A8B"/>
    <w:rsid w:val="00642C4C"/>
    <w:rsid w:val="00643843"/>
    <w:rsid w:val="006439D3"/>
    <w:rsid w:val="00644D02"/>
    <w:rsid w:val="006451AD"/>
    <w:rsid w:val="0064523C"/>
    <w:rsid w:val="0064573B"/>
    <w:rsid w:val="006465E4"/>
    <w:rsid w:val="006468ED"/>
    <w:rsid w:val="00646B91"/>
    <w:rsid w:val="00646C25"/>
    <w:rsid w:val="00647420"/>
    <w:rsid w:val="00647DF7"/>
    <w:rsid w:val="00650569"/>
    <w:rsid w:val="0065060E"/>
    <w:rsid w:val="006512F6"/>
    <w:rsid w:val="00651EDD"/>
    <w:rsid w:val="0065378D"/>
    <w:rsid w:val="006538FC"/>
    <w:rsid w:val="00653B0F"/>
    <w:rsid w:val="00655007"/>
    <w:rsid w:val="006557CE"/>
    <w:rsid w:val="0065599C"/>
    <w:rsid w:val="00655AFD"/>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2160"/>
    <w:rsid w:val="0066218F"/>
    <w:rsid w:val="00662416"/>
    <w:rsid w:val="006625F9"/>
    <w:rsid w:val="006633E3"/>
    <w:rsid w:val="006637B4"/>
    <w:rsid w:val="00663A37"/>
    <w:rsid w:val="00663B72"/>
    <w:rsid w:val="00663DEC"/>
    <w:rsid w:val="0066410D"/>
    <w:rsid w:val="00664BB4"/>
    <w:rsid w:val="00664DC7"/>
    <w:rsid w:val="00665401"/>
    <w:rsid w:val="00665A8F"/>
    <w:rsid w:val="00666458"/>
    <w:rsid w:val="00666B9D"/>
    <w:rsid w:val="00667860"/>
    <w:rsid w:val="00667DCF"/>
    <w:rsid w:val="00671277"/>
    <w:rsid w:val="0067157E"/>
    <w:rsid w:val="00672247"/>
    <w:rsid w:val="006723F9"/>
    <w:rsid w:val="006726AD"/>
    <w:rsid w:val="006728CE"/>
    <w:rsid w:val="00672989"/>
    <w:rsid w:val="00672DF2"/>
    <w:rsid w:val="00672E0C"/>
    <w:rsid w:val="006739A5"/>
    <w:rsid w:val="00673EAA"/>
    <w:rsid w:val="0067405E"/>
    <w:rsid w:val="00674108"/>
    <w:rsid w:val="0067453A"/>
    <w:rsid w:val="006748F5"/>
    <w:rsid w:val="00674F22"/>
    <w:rsid w:val="00675992"/>
    <w:rsid w:val="00675B61"/>
    <w:rsid w:val="00675D66"/>
    <w:rsid w:val="006761F3"/>
    <w:rsid w:val="00676D1D"/>
    <w:rsid w:val="00676D91"/>
    <w:rsid w:val="00676DA6"/>
    <w:rsid w:val="006771CD"/>
    <w:rsid w:val="00680659"/>
    <w:rsid w:val="00680D15"/>
    <w:rsid w:val="0068141C"/>
    <w:rsid w:val="00681544"/>
    <w:rsid w:val="006818D9"/>
    <w:rsid w:val="00681A72"/>
    <w:rsid w:val="006834AD"/>
    <w:rsid w:val="00683670"/>
    <w:rsid w:val="006838C7"/>
    <w:rsid w:val="00683B2A"/>
    <w:rsid w:val="00684685"/>
    <w:rsid w:val="00684E37"/>
    <w:rsid w:val="00685230"/>
    <w:rsid w:val="0068532F"/>
    <w:rsid w:val="00685706"/>
    <w:rsid w:val="00685C2F"/>
    <w:rsid w:val="0068643A"/>
    <w:rsid w:val="00686CD9"/>
    <w:rsid w:val="0068751B"/>
    <w:rsid w:val="00687F16"/>
    <w:rsid w:val="00690405"/>
    <w:rsid w:val="00690944"/>
    <w:rsid w:val="006914D2"/>
    <w:rsid w:val="00691C06"/>
    <w:rsid w:val="006922F5"/>
    <w:rsid w:val="0069231F"/>
    <w:rsid w:val="006926B5"/>
    <w:rsid w:val="00692B0E"/>
    <w:rsid w:val="00692B84"/>
    <w:rsid w:val="00692DBD"/>
    <w:rsid w:val="00692DF3"/>
    <w:rsid w:val="006930D6"/>
    <w:rsid w:val="00693C6F"/>
    <w:rsid w:val="0069448A"/>
    <w:rsid w:val="00694E9A"/>
    <w:rsid w:val="006950D6"/>
    <w:rsid w:val="006969D3"/>
    <w:rsid w:val="00696A11"/>
    <w:rsid w:val="00696FD6"/>
    <w:rsid w:val="00697B3A"/>
    <w:rsid w:val="006A04A9"/>
    <w:rsid w:val="006A19EA"/>
    <w:rsid w:val="006A1D05"/>
    <w:rsid w:val="006A281D"/>
    <w:rsid w:val="006A2A82"/>
    <w:rsid w:val="006A3246"/>
    <w:rsid w:val="006A3692"/>
    <w:rsid w:val="006A3A42"/>
    <w:rsid w:val="006A4224"/>
    <w:rsid w:val="006A53BF"/>
    <w:rsid w:val="006A56F0"/>
    <w:rsid w:val="006A585F"/>
    <w:rsid w:val="006A5D64"/>
    <w:rsid w:val="006A60B3"/>
    <w:rsid w:val="006A6210"/>
    <w:rsid w:val="006A66EC"/>
    <w:rsid w:val="006A67C2"/>
    <w:rsid w:val="006A6ACE"/>
    <w:rsid w:val="006A70AB"/>
    <w:rsid w:val="006A721D"/>
    <w:rsid w:val="006A777E"/>
    <w:rsid w:val="006A7BEE"/>
    <w:rsid w:val="006A7CE2"/>
    <w:rsid w:val="006A7E3C"/>
    <w:rsid w:val="006B00D2"/>
    <w:rsid w:val="006B0F0F"/>
    <w:rsid w:val="006B11C6"/>
    <w:rsid w:val="006B14BE"/>
    <w:rsid w:val="006B1872"/>
    <w:rsid w:val="006B1A55"/>
    <w:rsid w:val="006B279D"/>
    <w:rsid w:val="006B2DEB"/>
    <w:rsid w:val="006B3A5C"/>
    <w:rsid w:val="006B4B49"/>
    <w:rsid w:val="006B4CA4"/>
    <w:rsid w:val="006B4E00"/>
    <w:rsid w:val="006B4E75"/>
    <w:rsid w:val="006B5B81"/>
    <w:rsid w:val="006B6498"/>
    <w:rsid w:val="006B64AA"/>
    <w:rsid w:val="006B65FD"/>
    <w:rsid w:val="006B6868"/>
    <w:rsid w:val="006B68FD"/>
    <w:rsid w:val="006B7074"/>
    <w:rsid w:val="006B717E"/>
    <w:rsid w:val="006B7A23"/>
    <w:rsid w:val="006B7E1D"/>
    <w:rsid w:val="006C080F"/>
    <w:rsid w:val="006C14E5"/>
    <w:rsid w:val="006C167A"/>
    <w:rsid w:val="006C1705"/>
    <w:rsid w:val="006C1D3C"/>
    <w:rsid w:val="006C2214"/>
    <w:rsid w:val="006C2E7C"/>
    <w:rsid w:val="006C372D"/>
    <w:rsid w:val="006C3DEF"/>
    <w:rsid w:val="006C410C"/>
    <w:rsid w:val="006C41F6"/>
    <w:rsid w:val="006C45CD"/>
    <w:rsid w:val="006C48DE"/>
    <w:rsid w:val="006C5074"/>
    <w:rsid w:val="006C52D3"/>
    <w:rsid w:val="006C55C2"/>
    <w:rsid w:val="006C55D7"/>
    <w:rsid w:val="006C56D3"/>
    <w:rsid w:val="006C698A"/>
    <w:rsid w:val="006C6C41"/>
    <w:rsid w:val="006C746A"/>
    <w:rsid w:val="006C7CEE"/>
    <w:rsid w:val="006C7D5A"/>
    <w:rsid w:val="006C7E69"/>
    <w:rsid w:val="006D0881"/>
    <w:rsid w:val="006D0A02"/>
    <w:rsid w:val="006D1335"/>
    <w:rsid w:val="006D1395"/>
    <w:rsid w:val="006D1470"/>
    <w:rsid w:val="006D1BA8"/>
    <w:rsid w:val="006D1EC8"/>
    <w:rsid w:val="006D2466"/>
    <w:rsid w:val="006D2D2B"/>
    <w:rsid w:val="006D3F59"/>
    <w:rsid w:val="006D41A6"/>
    <w:rsid w:val="006D438A"/>
    <w:rsid w:val="006D4CBD"/>
    <w:rsid w:val="006D4E0B"/>
    <w:rsid w:val="006D648C"/>
    <w:rsid w:val="006D6830"/>
    <w:rsid w:val="006D685C"/>
    <w:rsid w:val="006D6CD1"/>
    <w:rsid w:val="006D719C"/>
    <w:rsid w:val="006D7352"/>
    <w:rsid w:val="006D758F"/>
    <w:rsid w:val="006D786D"/>
    <w:rsid w:val="006D78E6"/>
    <w:rsid w:val="006D7DF3"/>
    <w:rsid w:val="006E10E4"/>
    <w:rsid w:val="006E1158"/>
    <w:rsid w:val="006E15A2"/>
    <w:rsid w:val="006E20F9"/>
    <w:rsid w:val="006E20FD"/>
    <w:rsid w:val="006E21BF"/>
    <w:rsid w:val="006E21FF"/>
    <w:rsid w:val="006E2C7A"/>
    <w:rsid w:val="006E3088"/>
    <w:rsid w:val="006E3F38"/>
    <w:rsid w:val="006E40E7"/>
    <w:rsid w:val="006E4593"/>
    <w:rsid w:val="006E46B5"/>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0B61"/>
    <w:rsid w:val="006F0EA2"/>
    <w:rsid w:val="006F114C"/>
    <w:rsid w:val="006F1A99"/>
    <w:rsid w:val="006F1D3D"/>
    <w:rsid w:val="006F22DE"/>
    <w:rsid w:val="006F2497"/>
    <w:rsid w:val="006F3394"/>
    <w:rsid w:val="006F375E"/>
    <w:rsid w:val="006F3EFF"/>
    <w:rsid w:val="006F428B"/>
    <w:rsid w:val="006F48A5"/>
    <w:rsid w:val="006F4C9E"/>
    <w:rsid w:val="006F52DF"/>
    <w:rsid w:val="006F6768"/>
    <w:rsid w:val="006F676C"/>
    <w:rsid w:val="006F6AB6"/>
    <w:rsid w:val="00700182"/>
    <w:rsid w:val="0070042A"/>
    <w:rsid w:val="00700C90"/>
    <w:rsid w:val="007019D3"/>
    <w:rsid w:val="00701F34"/>
    <w:rsid w:val="007027EB"/>
    <w:rsid w:val="007031A2"/>
    <w:rsid w:val="00703A94"/>
    <w:rsid w:val="00703D4D"/>
    <w:rsid w:val="00703E25"/>
    <w:rsid w:val="00703E4D"/>
    <w:rsid w:val="00703F3A"/>
    <w:rsid w:val="00704380"/>
    <w:rsid w:val="00704693"/>
    <w:rsid w:val="0070491A"/>
    <w:rsid w:val="00704AB9"/>
    <w:rsid w:val="00705355"/>
    <w:rsid w:val="007054D8"/>
    <w:rsid w:val="00706383"/>
    <w:rsid w:val="00706D47"/>
    <w:rsid w:val="007070E1"/>
    <w:rsid w:val="00707E9C"/>
    <w:rsid w:val="007109C7"/>
    <w:rsid w:val="00711916"/>
    <w:rsid w:val="00711EE2"/>
    <w:rsid w:val="0071222C"/>
    <w:rsid w:val="007123B7"/>
    <w:rsid w:val="00712616"/>
    <w:rsid w:val="0071296F"/>
    <w:rsid w:val="00712C2F"/>
    <w:rsid w:val="00712D71"/>
    <w:rsid w:val="007130DA"/>
    <w:rsid w:val="00713380"/>
    <w:rsid w:val="00713988"/>
    <w:rsid w:val="00713DD5"/>
    <w:rsid w:val="00714161"/>
    <w:rsid w:val="007143A2"/>
    <w:rsid w:val="007147B9"/>
    <w:rsid w:val="00714CA9"/>
    <w:rsid w:val="0071510E"/>
    <w:rsid w:val="007154F7"/>
    <w:rsid w:val="007158FD"/>
    <w:rsid w:val="00715FB0"/>
    <w:rsid w:val="0071601C"/>
    <w:rsid w:val="007167AE"/>
    <w:rsid w:val="00716B70"/>
    <w:rsid w:val="00717C6D"/>
    <w:rsid w:val="00717F32"/>
    <w:rsid w:val="00717FD6"/>
    <w:rsid w:val="0072057C"/>
    <w:rsid w:val="00720D8F"/>
    <w:rsid w:val="0072149D"/>
    <w:rsid w:val="007214D9"/>
    <w:rsid w:val="007218F7"/>
    <w:rsid w:val="0072232C"/>
    <w:rsid w:val="007225AD"/>
    <w:rsid w:val="00722769"/>
    <w:rsid w:val="007229FC"/>
    <w:rsid w:val="00722CAC"/>
    <w:rsid w:val="00723028"/>
    <w:rsid w:val="0072320F"/>
    <w:rsid w:val="00723C6D"/>
    <w:rsid w:val="0072514D"/>
    <w:rsid w:val="00725C5A"/>
    <w:rsid w:val="00725F38"/>
    <w:rsid w:val="007263E6"/>
    <w:rsid w:val="00726486"/>
    <w:rsid w:val="007264EA"/>
    <w:rsid w:val="00726D09"/>
    <w:rsid w:val="00726F49"/>
    <w:rsid w:val="0073008C"/>
    <w:rsid w:val="00730102"/>
    <w:rsid w:val="007304D0"/>
    <w:rsid w:val="007305A0"/>
    <w:rsid w:val="00731482"/>
    <w:rsid w:val="0073198B"/>
    <w:rsid w:val="00731C20"/>
    <w:rsid w:val="007327E4"/>
    <w:rsid w:val="00732A2C"/>
    <w:rsid w:val="00732AB3"/>
    <w:rsid w:val="00732E67"/>
    <w:rsid w:val="007332CF"/>
    <w:rsid w:val="007332E1"/>
    <w:rsid w:val="00733597"/>
    <w:rsid w:val="007337A8"/>
    <w:rsid w:val="007338DB"/>
    <w:rsid w:val="007341BC"/>
    <w:rsid w:val="0073427B"/>
    <w:rsid w:val="007344B7"/>
    <w:rsid w:val="00734855"/>
    <w:rsid w:val="0073486B"/>
    <w:rsid w:val="00734FB5"/>
    <w:rsid w:val="00735577"/>
    <w:rsid w:val="00735D93"/>
    <w:rsid w:val="0073686C"/>
    <w:rsid w:val="00736F47"/>
    <w:rsid w:val="00736F6B"/>
    <w:rsid w:val="007373BE"/>
    <w:rsid w:val="007377CE"/>
    <w:rsid w:val="00737EBC"/>
    <w:rsid w:val="00740088"/>
    <w:rsid w:val="0074019C"/>
    <w:rsid w:val="007404B8"/>
    <w:rsid w:val="007406B0"/>
    <w:rsid w:val="00740ACC"/>
    <w:rsid w:val="00740DFE"/>
    <w:rsid w:val="007410C2"/>
    <w:rsid w:val="007411F0"/>
    <w:rsid w:val="0074208A"/>
    <w:rsid w:val="00742226"/>
    <w:rsid w:val="007429C9"/>
    <w:rsid w:val="00742A11"/>
    <w:rsid w:val="007431A5"/>
    <w:rsid w:val="00743802"/>
    <w:rsid w:val="00744A98"/>
    <w:rsid w:val="00745872"/>
    <w:rsid w:val="007465DF"/>
    <w:rsid w:val="00746DD6"/>
    <w:rsid w:val="00746E60"/>
    <w:rsid w:val="00746FA8"/>
    <w:rsid w:val="00747289"/>
    <w:rsid w:val="0074776D"/>
    <w:rsid w:val="007479B5"/>
    <w:rsid w:val="007501B9"/>
    <w:rsid w:val="007502BD"/>
    <w:rsid w:val="007504E5"/>
    <w:rsid w:val="007514FB"/>
    <w:rsid w:val="00751F40"/>
    <w:rsid w:val="00752886"/>
    <w:rsid w:val="007529D0"/>
    <w:rsid w:val="00752DCF"/>
    <w:rsid w:val="00752F56"/>
    <w:rsid w:val="00753070"/>
    <w:rsid w:val="0075340F"/>
    <w:rsid w:val="00753A5C"/>
    <w:rsid w:val="00753ACF"/>
    <w:rsid w:val="00754023"/>
    <w:rsid w:val="007542EB"/>
    <w:rsid w:val="00754A30"/>
    <w:rsid w:val="00754B8E"/>
    <w:rsid w:val="007550BD"/>
    <w:rsid w:val="007551E4"/>
    <w:rsid w:val="007559DC"/>
    <w:rsid w:val="0075702C"/>
    <w:rsid w:val="0075725A"/>
    <w:rsid w:val="0075799A"/>
    <w:rsid w:val="00757CF8"/>
    <w:rsid w:val="0076064B"/>
    <w:rsid w:val="00760F14"/>
    <w:rsid w:val="007615C7"/>
    <w:rsid w:val="007616A0"/>
    <w:rsid w:val="007619CE"/>
    <w:rsid w:val="00761C38"/>
    <w:rsid w:val="00761E09"/>
    <w:rsid w:val="00761EE8"/>
    <w:rsid w:val="00762151"/>
    <w:rsid w:val="0076215F"/>
    <w:rsid w:val="00762871"/>
    <w:rsid w:val="00762D4B"/>
    <w:rsid w:val="00762E88"/>
    <w:rsid w:val="00764010"/>
    <w:rsid w:val="00764153"/>
    <w:rsid w:val="00764368"/>
    <w:rsid w:val="0076491F"/>
    <w:rsid w:val="00764A05"/>
    <w:rsid w:val="00764AFB"/>
    <w:rsid w:val="00764B5B"/>
    <w:rsid w:val="007651DD"/>
    <w:rsid w:val="00765287"/>
    <w:rsid w:val="007657CF"/>
    <w:rsid w:val="00765C81"/>
    <w:rsid w:val="007669B9"/>
    <w:rsid w:val="00766A73"/>
    <w:rsid w:val="00766F19"/>
    <w:rsid w:val="007678E8"/>
    <w:rsid w:val="0077047B"/>
    <w:rsid w:val="00770D24"/>
    <w:rsid w:val="00770DC3"/>
    <w:rsid w:val="007712C7"/>
    <w:rsid w:val="00771E23"/>
    <w:rsid w:val="00772113"/>
    <w:rsid w:val="007724DE"/>
    <w:rsid w:val="00772674"/>
    <w:rsid w:val="00772F18"/>
    <w:rsid w:val="00773219"/>
    <w:rsid w:val="007737D0"/>
    <w:rsid w:val="0077455A"/>
    <w:rsid w:val="00774AC3"/>
    <w:rsid w:val="00775B5A"/>
    <w:rsid w:val="00776581"/>
    <w:rsid w:val="00777372"/>
    <w:rsid w:val="00777417"/>
    <w:rsid w:val="00777527"/>
    <w:rsid w:val="007775CA"/>
    <w:rsid w:val="00777824"/>
    <w:rsid w:val="007802A6"/>
    <w:rsid w:val="00780E83"/>
    <w:rsid w:val="00781849"/>
    <w:rsid w:val="00781B6F"/>
    <w:rsid w:val="00782294"/>
    <w:rsid w:val="007822D6"/>
    <w:rsid w:val="0078246A"/>
    <w:rsid w:val="007826F1"/>
    <w:rsid w:val="00782890"/>
    <w:rsid w:val="007833CB"/>
    <w:rsid w:val="00783618"/>
    <w:rsid w:val="00783B56"/>
    <w:rsid w:val="00785BC4"/>
    <w:rsid w:val="00785F67"/>
    <w:rsid w:val="00786897"/>
    <w:rsid w:val="00786CFF"/>
    <w:rsid w:val="00787121"/>
    <w:rsid w:val="007874B4"/>
    <w:rsid w:val="0078754B"/>
    <w:rsid w:val="0078755D"/>
    <w:rsid w:val="00787C97"/>
    <w:rsid w:val="00787E62"/>
    <w:rsid w:val="007906EE"/>
    <w:rsid w:val="007909FD"/>
    <w:rsid w:val="00790F55"/>
    <w:rsid w:val="00791490"/>
    <w:rsid w:val="00791C7A"/>
    <w:rsid w:val="00791D59"/>
    <w:rsid w:val="00791FCF"/>
    <w:rsid w:val="007926DC"/>
    <w:rsid w:val="00792808"/>
    <w:rsid w:val="00792D4C"/>
    <w:rsid w:val="007938AE"/>
    <w:rsid w:val="007939F7"/>
    <w:rsid w:val="00793B7C"/>
    <w:rsid w:val="00793D5A"/>
    <w:rsid w:val="00794312"/>
    <w:rsid w:val="00794E9B"/>
    <w:rsid w:val="007952A6"/>
    <w:rsid w:val="007955D0"/>
    <w:rsid w:val="0079573E"/>
    <w:rsid w:val="0079583E"/>
    <w:rsid w:val="0079595C"/>
    <w:rsid w:val="0079690E"/>
    <w:rsid w:val="00797301"/>
    <w:rsid w:val="00797413"/>
    <w:rsid w:val="007975BB"/>
    <w:rsid w:val="007976A5"/>
    <w:rsid w:val="007979BE"/>
    <w:rsid w:val="007A061B"/>
    <w:rsid w:val="007A0763"/>
    <w:rsid w:val="007A0DC1"/>
    <w:rsid w:val="007A0F05"/>
    <w:rsid w:val="007A1065"/>
    <w:rsid w:val="007A1154"/>
    <w:rsid w:val="007A1512"/>
    <w:rsid w:val="007A1541"/>
    <w:rsid w:val="007A168B"/>
    <w:rsid w:val="007A19E0"/>
    <w:rsid w:val="007A1AB6"/>
    <w:rsid w:val="007A1B2C"/>
    <w:rsid w:val="007A23F8"/>
    <w:rsid w:val="007A2D52"/>
    <w:rsid w:val="007A3172"/>
    <w:rsid w:val="007A31AE"/>
    <w:rsid w:val="007A3EEE"/>
    <w:rsid w:val="007A3FFF"/>
    <w:rsid w:val="007A414E"/>
    <w:rsid w:val="007A4205"/>
    <w:rsid w:val="007A4C43"/>
    <w:rsid w:val="007A5010"/>
    <w:rsid w:val="007A5145"/>
    <w:rsid w:val="007A550A"/>
    <w:rsid w:val="007A5B2E"/>
    <w:rsid w:val="007A5C18"/>
    <w:rsid w:val="007A6A59"/>
    <w:rsid w:val="007A6D6F"/>
    <w:rsid w:val="007A7493"/>
    <w:rsid w:val="007A7BAD"/>
    <w:rsid w:val="007B0B82"/>
    <w:rsid w:val="007B13B0"/>
    <w:rsid w:val="007B14F7"/>
    <w:rsid w:val="007B1765"/>
    <w:rsid w:val="007B24C4"/>
    <w:rsid w:val="007B2759"/>
    <w:rsid w:val="007B28CF"/>
    <w:rsid w:val="007B363B"/>
    <w:rsid w:val="007B389B"/>
    <w:rsid w:val="007B3F26"/>
    <w:rsid w:val="007B4263"/>
    <w:rsid w:val="007B4416"/>
    <w:rsid w:val="007B46BF"/>
    <w:rsid w:val="007B57CD"/>
    <w:rsid w:val="007B6263"/>
    <w:rsid w:val="007B6DD8"/>
    <w:rsid w:val="007B7478"/>
    <w:rsid w:val="007B7593"/>
    <w:rsid w:val="007B7A30"/>
    <w:rsid w:val="007B7C73"/>
    <w:rsid w:val="007C009D"/>
    <w:rsid w:val="007C05DC"/>
    <w:rsid w:val="007C0FF7"/>
    <w:rsid w:val="007C106E"/>
    <w:rsid w:val="007C14EE"/>
    <w:rsid w:val="007C17F1"/>
    <w:rsid w:val="007C1E48"/>
    <w:rsid w:val="007C2416"/>
    <w:rsid w:val="007C2A09"/>
    <w:rsid w:val="007C2C98"/>
    <w:rsid w:val="007C302C"/>
    <w:rsid w:val="007C3040"/>
    <w:rsid w:val="007C31C9"/>
    <w:rsid w:val="007C354C"/>
    <w:rsid w:val="007C35DF"/>
    <w:rsid w:val="007C373B"/>
    <w:rsid w:val="007C3BA4"/>
    <w:rsid w:val="007C3BBF"/>
    <w:rsid w:val="007C41D0"/>
    <w:rsid w:val="007C4790"/>
    <w:rsid w:val="007C4A05"/>
    <w:rsid w:val="007C4E4F"/>
    <w:rsid w:val="007C5BB3"/>
    <w:rsid w:val="007C6783"/>
    <w:rsid w:val="007C790A"/>
    <w:rsid w:val="007C7AA0"/>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4CEE"/>
    <w:rsid w:val="007D5CDD"/>
    <w:rsid w:val="007D5D30"/>
    <w:rsid w:val="007D6294"/>
    <w:rsid w:val="007D661B"/>
    <w:rsid w:val="007D6CF0"/>
    <w:rsid w:val="007D72D8"/>
    <w:rsid w:val="007D76FC"/>
    <w:rsid w:val="007D79C8"/>
    <w:rsid w:val="007D7C90"/>
    <w:rsid w:val="007E0B5E"/>
    <w:rsid w:val="007E0C9C"/>
    <w:rsid w:val="007E0FE3"/>
    <w:rsid w:val="007E18F8"/>
    <w:rsid w:val="007E205A"/>
    <w:rsid w:val="007E3575"/>
    <w:rsid w:val="007E38F1"/>
    <w:rsid w:val="007E3990"/>
    <w:rsid w:val="007E3C2E"/>
    <w:rsid w:val="007E3F8B"/>
    <w:rsid w:val="007E55ED"/>
    <w:rsid w:val="007E5BEB"/>
    <w:rsid w:val="007E5F2B"/>
    <w:rsid w:val="007E6300"/>
    <w:rsid w:val="007E6482"/>
    <w:rsid w:val="007E648C"/>
    <w:rsid w:val="007E660F"/>
    <w:rsid w:val="007E6FF3"/>
    <w:rsid w:val="007E72FE"/>
    <w:rsid w:val="007E7811"/>
    <w:rsid w:val="007E781F"/>
    <w:rsid w:val="007E7E50"/>
    <w:rsid w:val="007F06D2"/>
    <w:rsid w:val="007F08CA"/>
    <w:rsid w:val="007F1049"/>
    <w:rsid w:val="007F120F"/>
    <w:rsid w:val="007F1538"/>
    <w:rsid w:val="007F15FE"/>
    <w:rsid w:val="007F1ABC"/>
    <w:rsid w:val="007F1B42"/>
    <w:rsid w:val="007F2134"/>
    <w:rsid w:val="007F222B"/>
    <w:rsid w:val="007F28C6"/>
    <w:rsid w:val="007F2A29"/>
    <w:rsid w:val="007F2A92"/>
    <w:rsid w:val="007F3189"/>
    <w:rsid w:val="007F3403"/>
    <w:rsid w:val="007F3D8B"/>
    <w:rsid w:val="007F3F9F"/>
    <w:rsid w:val="007F44CF"/>
    <w:rsid w:val="007F4CD1"/>
    <w:rsid w:val="007F5589"/>
    <w:rsid w:val="007F56A8"/>
    <w:rsid w:val="007F5BB9"/>
    <w:rsid w:val="007F5C41"/>
    <w:rsid w:val="007F5E4F"/>
    <w:rsid w:val="007F6051"/>
    <w:rsid w:val="007F6889"/>
    <w:rsid w:val="007F6C1A"/>
    <w:rsid w:val="007F753E"/>
    <w:rsid w:val="007F775A"/>
    <w:rsid w:val="007F7871"/>
    <w:rsid w:val="007F7965"/>
    <w:rsid w:val="007F7D6C"/>
    <w:rsid w:val="0080069B"/>
    <w:rsid w:val="00800777"/>
    <w:rsid w:val="00800788"/>
    <w:rsid w:val="008008B9"/>
    <w:rsid w:val="00800C78"/>
    <w:rsid w:val="00800EF1"/>
    <w:rsid w:val="00801520"/>
    <w:rsid w:val="00801665"/>
    <w:rsid w:val="008017D6"/>
    <w:rsid w:val="0080185B"/>
    <w:rsid w:val="008029F1"/>
    <w:rsid w:val="00802AC9"/>
    <w:rsid w:val="00803304"/>
    <w:rsid w:val="008035D5"/>
    <w:rsid w:val="008040CE"/>
    <w:rsid w:val="0080575D"/>
    <w:rsid w:val="008058D0"/>
    <w:rsid w:val="00805FF4"/>
    <w:rsid w:val="0080741D"/>
    <w:rsid w:val="008074C5"/>
    <w:rsid w:val="00807B2A"/>
    <w:rsid w:val="00807B49"/>
    <w:rsid w:val="008101FB"/>
    <w:rsid w:val="008102AF"/>
    <w:rsid w:val="008105EA"/>
    <w:rsid w:val="00810E97"/>
    <w:rsid w:val="0081123B"/>
    <w:rsid w:val="00811393"/>
    <w:rsid w:val="0081165E"/>
    <w:rsid w:val="00811E61"/>
    <w:rsid w:val="008121E2"/>
    <w:rsid w:val="00812323"/>
    <w:rsid w:val="008126F0"/>
    <w:rsid w:val="008133E9"/>
    <w:rsid w:val="008140CE"/>
    <w:rsid w:val="008147D1"/>
    <w:rsid w:val="008148F3"/>
    <w:rsid w:val="008151D2"/>
    <w:rsid w:val="00815716"/>
    <w:rsid w:val="0081577D"/>
    <w:rsid w:val="00815BA7"/>
    <w:rsid w:val="00816244"/>
    <w:rsid w:val="00816AD3"/>
    <w:rsid w:val="00816C5A"/>
    <w:rsid w:val="00817344"/>
    <w:rsid w:val="00817678"/>
    <w:rsid w:val="008200BC"/>
    <w:rsid w:val="0082049D"/>
    <w:rsid w:val="008217BC"/>
    <w:rsid w:val="008228F5"/>
    <w:rsid w:val="00822BA1"/>
    <w:rsid w:val="00822DED"/>
    <w:rsid w:val="00822F57"/>
    <w:rsid w:val="008233DB"/>
    <w:rsid w:val="00823D90"/>
    <w:rsid w:val="00824570"/>
    <w:rsid w:val="008248B2"/>
    <w:rsid w:val="00824E58"/>
    <w:rsid w:val="0082527A"/>
    <w:rsid w:val="008264C9"/>
    <w:rsid w:val="008275DC"/>
    <w:rsid w:val="0082778F"/>
    <w:rsid w:val="00827AF8"/>
    <w:rsid w:val="00827D60"/>
    <w:rsid w:val="00830042"/>
    <w:rsid w:val="0083028E"/>
    <w:rsid w:val="008302C5"/>
    <w:rsid w:val="00830A67"/>
    <w:rsid w:val="00830D47"/>
    <w:rsid w:val="008315AA"/>
    <w:rsid w:val="00831867"/>
    <w:rsid w:val="00831A8D"/>
    <w:rsid w:val="00831D6C"/>
    <w:rsid w:val="00832CDC"/>
    <w:rsid w:val="00832F6C"/>
    <w:rsid w:val="00833B29"/>
    <w:rsid w:val="008341ED"/>
    <w:rsid w:val="008356D0"/>
    <w:rsid w:val="0083573A"/>
    <w:rsid w:val="00835E5D"/>
    <w:rsid w:val="00835F34"/>
    <w:rsid w:val="008362CE"/>
    <w:rsid w:val="0083675F"/>
    <w:rsid w:val="00837013"/>
    <w:rsid w:val="0083732F"/>
    <w:rsid w:val="00837584"/>
    <w:rsid w:val="0083796C"/>
    <w:rsid w:val="00837E77"/>
    <w:rsid w:val="00840727"/>
    <w:rsid w:val="008414AB"/>
    <w:rsid w:val="00841673"/>
    <w:rsid w:val="0084172B"/>
    <w:rsid w:val="00841963"/>
    <w:rsid w:val="00841C0F"/>
    <w:rsid w:val="00841C76"/>
    <w:rsid w:val="00841F3F"/>
    <w:rsid w:val="00842EC4"/>
    <w:rsid w:val="008432F9"/>
    <w:rsid w:val="00843BC7"/>
    <w:rsid w:val="008455EF"/>
    <w:rsid w:val="008456E4"/>
    <w:rsid w:val="00845B52"/>
    <w:rsid w:val="0084615A"/>
    <w:rsid w:val="00846886"/>
    <w:rsid w:val="00846D3E"/>
    <w:rsid w:val="00846DE7"/>
    <w:rsid w:val="008470A9"/>
    <w:rsid w:val="00847319"/>
    <w:rsid w:val="008477B9"/>
    <w:rsid w:val="0084786A"/>
    <w:rsid w:val="00847C27"/>
    <w:rsid w:val="008505FB"/>
    <w:rsid w:val="008507AE"/>
    <w:rsid w:val="00850EB4"/>
    <w:rsid w:val="00851283"/>
    <w:rsid w:val="00851748"/>
    <w:rsid w:val="00851F59"/>
    <w:rsid w:val="00852339"/>
    <w:rsid w:val="008523FA"/>
    <w:rsid w:val="008525F9"/>
    <w:rsid w:val="008526E3"/>
    <w:rsid w:val="008529E6"/>
    <w:rsid w:val="00852CDD"/>
    <w:rsid w:val="00853251"/>
    <w:rsid w:val="0085368A"/>
    <w:rsid w:val="008542A4"/>
    <w:rsid w:val="0085493E"/>
    <w:rsid w:val="008549DA"/>
    <w:rsid w:val="00855E11"/>
    <w:rsid w:val="008562D6"/>
    <w:rsid w:val="00856FB8"/>
    <w:rsid w:val="0085719C"/>
    <w:rsid w:val="008575E1"/>
    <w:rsid w:val="0085760A"/>
    <w:rsid w:val="008576D9"/>
    <w:rsid w:val="00857DBA"/>
    <w:rsid w:val="00857F09"/>
    <w:rsid w:val="00857F5B"/>
    <w:rsid w:val="0086045A"/>
    <w:rsid w:val="00860CE1"/>
    <w:rsid w:val="0086170A"/>
    <w:rsid w:val="00861D35"/>
    <w:rsid w:val="00862113"/>
    <w:rsid w:val="008623CC"/>
    <w:rsid w:val="00862930"/>
    <w:rsid w:val="00862DEE"/>
    <w:rsid w:val="00863328"/>
    <w:rsid w:val="008633A8"/>
    <w:rsid w:val="008635E0"/>
    <w:rsid w:val="008637D5"/>
    <w:rsid w:val="00863820"/>
    <w:rsid w:val="0086401C"/>
    <w:rsid w:val="00864251"/>
    <w:rsid w:val="00864348"/>
    <w:rsid w:val="0086448F"/>
    <w:rsid w:val="008647F5"/>
    <w:rsid w:val="00864D6E"/>
    <w:rsid w:val="008659A2"/>
    <w:rsid w:val="00866099"/>
    <w:rsid w:val="0086675E"/>
    <w:rsid w:val="00866877"/>
    <w:rsid w:val="0086690B"/>
    <w:rsid w:val="00866973"/>
    <w:rsid w:val="008677E2"/>
    <w:rsid w:val="00867A0C"/>
    <w:rsid w:val="008708AA"/>
    <w:rsid w:val="00870ABF"/>
    <w:rsid w:val="008710F8"/>
    <w:rsid w:val="00871685"/>
    <w:rsid w:val="008716D7"/>
    <w:rsid w:val="00871A91"/>
    <w:rsid w:val="00871B94"/>
    <w:rsid w:val="00871DF8"/>
    <w:rsid w:val="00872151"/>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6EE8"/>
    <w:rsid w:val="00877767"/>
    <w:rsid w:val="00877A41"/>
    <w:rsid w:val="00880325"/>
    <w:rsid w:val="00880BE1"/>
    <w:rsid w:val="008816EC"/>
    <w:rsid w:val="008816ED"/>
    <w:rsid w:val="00881947"/>
    <w:rsid w:val="00881D64"/>
    <w:rsid w:val="00881D9F"/>
    <w:rsid w:val="00882C01"/>
    <w:rsid w:val="00882CC7"/>
    <w:rsid w:val="00882E02"/>
    <w:rsid w:val="008835FF"/>
    <w:rsid w:val="00883B18"/>
    <w:rsid w:val="00883C16"/>
    <w:rsid w:val="00883D12"/>
    <w:rsid w:val="00883EAC"/>
    <w:rsid w:val="00883EFF"/>
    <w:rsid w:val="0088470B"/>
    <w:rsid w:val="00884919"/>
    <w:rsid w:val="008853EC"/>
    <w:rsid w:val="00885F19"/>
    <w:rsid w:val="00886866"/>
    <w:rsid w:val="00886880"/>
    <w:rsid w:val="00886B67"/>
    <w:rsid w:val="00887A2E"/>
    <w:rsid w:val="008903CA"/>
    <w:rsid w:val="00890A94"/>
    <w:rsid w:val="00890AFA"/>
    <w:rsid w:val="0089115A"/>
    <w:rsid w:val="008915A1"/>
    <w:rsid w:val="00891A22"/>
    <w:rsid w:val="00891AFC"/>
    <w:rsid w:val="00891CFC"/>
    <w:rsid w:val="00891E79"/>
    <w:rsid w:val="008921AE"/>
    <w:rsid w:val="00892323"/>
    <w:rsid w:val="008927D0"/>
    <w:rsid w:val="0089311D"/>
    <w:rsid w:val="00895187"/>
    <w:rsid w:val="008952BC"/>
    <w:rsid w:val="00895BD3"/>
    <w:rsid w:val="00896CA2"/>
    <w:rsid w:val="00896EDC"/>
    <w:rsid w:val="00897AB4"/>
    <w:rsid w:val="008A02C9"/>
    <w:rsid w:val="008A02E3"/>
    <w:rsid w:val="008A06D7"/>
    <w:rsid w:val="008A0A35"/>
    <w:rsid w:val="008A0C9F"/>
    <w:rsid w:val="008A10C8"/>
    <w:rsid w:val="008A14F6"/>
    <w:rsid w:val="008A1645"/>
    <w:rsid w:val="008A21DD"/>
    <w:rsid w:val="008A2F8E"/>
    <w:rsid w:val="008A304E"/>
    <w:rsid w:val="008A382E"/>
    <w:rsid w:val="008A3E45"/>
    <w:rsid w:val="008A3E6F"/>
    <w:rsid w:val="008A3E76"/>
    <w:rsid w:val="008A43CA"/>
    <w:rsid w:val="008A497B"/>
    <w:rsid w:val="008A5117"/>
    <w:rsid w:val="008A56C3"/>
    <w:rsid w:val="008A5B6A"/>
    <w:rsid w:val="008A637C"/>
    <w:rsid w:val="008A6712"/>
    <w:rsid w:val="008A690C"/>
    <w:rsid w:val="008A700E"/>
    <w:rsid w:val="008A741B"/>
    <w:rsid w:val="008A76FD"/>
    <w:rsid w:val="008A7BBE"/>
    <w:rsid w:val="008A7EF2"/>
    <w:rsid w:val="008B003A"/>
    <w:rsid w:val="008B0626"/>
    <w:rsid w:val="008B06BA"/>
    <w:rsid w:val="008B0DFB"/>
    <w:rsid w:val="008B154A"/>
    <w:rsid w:val="008B1B5A"/>
    <w:rsid w:val="008B216E"/>
    <w:rsid w:val="008B23B5"/>
    <w:rsid w:val="008B2951"/>
    <w:rsid w:val="008B2BBB"/>
    <w:rsid w:val="008B340F"/>
    <w:rsid w:val="008B36CB"/>
    <w:rsid w:val="008B389B"/>
    <w:rsid w:val="008B3BD5"/>
    <w:rsid w:val="008B3EFD"/>
    <w:rsid w:val="008B4E08"/>
    <w:rsid w:val="008B4FFE"/>
    <w:rsid w:val="008B507B"/>
    <w:rsid w:val="008B60D9"/>
    <w:rsid w:val="008B646D"/>
    <w:rsid w:val="008B6842"/>
    <w:rsid w:val="008B6AD8"/>
    <w:rsid w:val="008B70C4"/>
    <w:rsid w:val="008B7348"/>
    <w:rsid w:val="008B7A2C"/>
    <w:rsid w:val="008B7BF3"/>
    <w:rsid w:val="008B7D6C"/>
    <w:rsid w:val="008B7F11"/>
    <w:rsid w:val="008C004B"/>
    <w:rsid w:val="008C04D3"/>
    <w:rsid w:val="008C0630"/>
    <w:rsid w:val="008C0B3A"/>
    <w:rsid w:val="008C0CAF"/>
    <w:rsid w:val="008C1678"/>
    <w:rsid w:val="008C18C1"/>
    <w:rsid w:val="008C192E"/>
    <w:rsid w:val="008C1B22"/>
    <w:rsid w:val="008C1B2F"/>
    <w:rsid w:val="008C1DC0"/>
    <w:rsid w:val="008C2BC9"/>
    <w:rsid w:val="008C3154"/>
    <w:rsid w:val="008C3391"/>
    <w:rsid w:val="008C3DC2"/>
    <w:rsid w:val="008C4190"/>
    <w:rsid w:val="008C4229"/>
    <w:rsid w:val="008C442E"/>
    <w:rsid w:val="008C4604"/>
    <w:rsid w:val="008C4943"/>
    <w:rsid w:val="008C5658"/>
    <w:rsid w:val="008C5DCA"/>
    <w:rsid w:val="008C6195"/>
    <w:rsid w:val="008C6338"/>
    <w:rsid w:val="008C6360"/>
    <w:rsid w:val="008C64B9"/>
    <w:rsid w:val="008C7865"/>
    <w:rsid w:val="008D0ADE"/>
    <w:rsid w:val="008D0B21"/>
    <w:rsid w:val="008D0EE2"/>
    <w:rsid w:val="008D1138"/>
    <w:rsid w:val="008D17CF"/>
    <w:rsid w:val="008D1C97"/>
    <w:rsid w:val="008D27D2"/>
    <w:rsid w:val="008D29AF"/>
    <w:rsid w:val="008D2BFB"/>
    <w:rsid w:val="008D2D8F"/>
    <w:rsid w:val="008D32F5"/>
    <w:rsid w:val="008D3321"/>
    <w:rsid w:val="008D344B"/>
    <w:rsid w:val="008D346A"/>
    <w:rsid w:val="008D370B"/>
    <w:rsid w:val="008D4119"/>
    <w:rsid w:val="008D41FC"/>
    <w:rsid w:val="008D448E"/>
    <w:rsid w:val="008D47C5"/>
    <w:rsid w:val="008D4859"/>
    <w:rsid w:val="008D4DD5"/>
    <w:rsid w:val="008D4ED9"/>
    <w:rsid w:val="008D5835"/>
    <w:rsid w:val="008D6229"/>
    <w:rsid w:val="008D62A8"/>
    <w:rsid w:val="008D6B04"/>
    <w:rsid w:val="008D72B9"/>
    <w:rsid w:val="008D7AE1"/>
    <w:rsid w:val="008E05B1"/>
    <w:rsid w:val="008E0E9B"/>
    <w:rsid w:val="008E1B37"/>
    <w:rsid w:val="008E2254"/>
    <w:rsid w:val="008E2654"/>
    <w:rsid w:val="008E2AF5"/>
    <w:rsid w:val="008E2C34"/>
    <w:rsid w:val="008E33BE"/>
    <w:rsid w:val="008E35F3"/>
    <w:rsid w:val="008E4808"/>
    <w:rsid w:val="008E4929"/>
    <w:rsid w:val="008E4FF4"/>
    <w:rsid w:val="008E5682"/>
    <w:rsid w:val="008E5C69"/>
    <w:rsid w:val="008E6420"/>
    <w:rsid w:val="008E6871"/>
    <w:rsid w:val="008E6DB1"/>
    <w:rsid w:val="008E6E1C"/>
    <w:rsid w:val="008E6ECA"/>
    <w:rsid w:val="008E7242"/>
    <w:rsid w:val="008E7B92"/>
    <w:rsid w:val="008F0FB4"/>
    <w:rsid w:val="008F1C22"/>
    <w:rsid w:val="008F21C6"/>
    <w:rsid w:val="008F2554"/>
    <w:rsid w:val="008F25B1"/>
    <w:rsid w:val="008F287C"/>
    <w:rsid w:val="008F2C23"/>
    <w:rsid w:val="008F2D02"/>
    <w:rsid w:val="008F3B9B"/>
    <w:rsid w:val="008F3C6D"/>
    <w:rsid w:val="008F47DC"/>
    <w:rsid w:val="008F50E6"/>
    <w:rsid w:val="008F52B5"/>
    <w:rsid w:val="008F54E9"/>
    <w:rsid w:val="008F635E"/>
    <w:rsid w:val="008F69A1"/>
    <w:rsid w:val="008F729F"/>
    <w:rsid w:val="008F738E"/>
    <w:rsid w:val="008F7ACB"/>
    <w:rsid w:val="008F7F4D"/>
    <w:rsid w:val="009002CE"/>
    <w:rsid w:val="0090060C"/>
    <w:rsid w:val="00900ABF"/>
    <w:rsid w:val="0090115A"/>
    <w:rsid w:val="0090120A"/>
    <w:rsid w:val="009025FB"/>
    <w:rsid w:val="009029DB"/>
    <w:rsid w:val="0090348A"/>
    <w:rsid w:val="009035E1"/>
    <w:rsid w:val="009038A8"/>
    <w:rsid w:val="00903D1B"/>
    <w:rsid w:val="00903E75"/>
    <w:rsid w:val="00904109"/>
    <w:rsid w:val="009042E8"/>
    <w:rsid w:val="00905C6E"/>
    <w:rsid w:val="0090753F"/>
    <w:rsid w:val="00907591"/>
    <w:rsid w:val="00907913"/>
    <w:rsid w:val="00907D17"/>
    <w:rsid w:val="00910529"/>
    <w:rsid w:val="0091105D"/>
    <w:rsid w:val="009118BA"/>
    <w:rsid w:val="00911C2B"/>
    <w:rsid w:val="00912BD2"/>
    <w:rsid w:val="009138B0"/>
    <w:rsid w:val="00913E51"/>
    <w:rsid w:val="00913E86"/>
    <w:rsid w:val="00914511"/>
    <w:rsid w:val="00914844"/>
    <w:rsid w:val="00914986"/>
    <w:rsid w:val="00914B75"/>
    <w:rsid w:val="00914C11"/>
    <w:rsid w:val="00914DFE"/>
    <w:rsid w:val="009150A8"/>
    <w:rsid w:val="0091549C"/>
    <w:rsid w:val="00915545"/>
    <w:rsid w:val="00915E31"/>
    <w:rsid w:val="0091614B"/>
    <w:rsid w:val="00916340"/>
    <w:rsid w:val="00916A28"/>
    <w:rsid w:val="00916CEC"/>
    <w:rsid w:val="00916D2F"/>
    <w:rsid w:val="00916E6E"/>
    <w:rsid w:val="0091735D"/>
    <w:rsid w:val="00917F59"/>
    <w:rsid w:val="009202A0"/>
    <w:rsid w:val="009202C9"/>
    <w:rsid w:val="00920835"/>
    <w:rsid w:val="00921287"/>
    <w:rsid w:val="0092131F"/>
    <w:rsid w:val="00921595"/>
    <w:rsid w:val="00922140"/>
    <w:rsid w:val="00922380"/>
    <w:rsid w:val="009235B5"/>
    <w:rsid w:val="00923EF5"/>
    <w:rsid w:val="009242D9"/>
    <w:rsid w:val="009249F3"/>
    <w:rsid w:val="009259CB"/>
    <w:rsid w:val="00925D59"/>
    <w:rsid w:val="00926716"/>
    <w:rsid w:val="00927522"/>
    <w:rsid w:val="009308DA"/>
    <w:rsid w:val="00930D52"/>
    <w:rsid w:val="009312E2"/>
    <w:rsid w:val="00931481"/>
    <w:rsid w:val="00932039"/>
    <w:rsid w:val="00932101"/>
    <w:rsid w:val="009326EF"/>
    <w:rsid w:val="00932A82"/>
    <w:rsid w:val="0093319A"/>
    <w:rsid w:val="009331B2"/>
    <w:rsid w:val="00933540"/>
    <w:rsid w:val="0093396C"/>
    <w:rsid w:val="00933E6E"/>
    <w:rsid w:val="0093425F"/>
    <w:rsid w:val="00934877"/>
    <w:rsid w:val="009348BC"/>
    <w:rsid w:val="009348F4"/>
    <w:rsid w:val="00934BC5"/>
    <w:rsid w:val="00934F48"/>
    <w:rsid w:val="00934FE2"/>
    <w:rsid w:val="009353B8"/>
    <w:rsid w:val="00935439"/>
    <w:rsid w:val="009357CD"/>
    <w:rsid w:val="009357D5"/>
    <w:rsid w:val="00935CD9"/>
    <w:rsid w:val="009367CC"/>
    <w:rsid w:val="0093698A"/>
    <w:rsid w:val="009372AB"/>
    <w:rsid w:val="00937432"/>
    <w:rsid w:val="009374E9"/>
    <w:rsid w:val="00937708"/>
    <w:rsid w:val="00937C75"/>
    <w:rsid w:val="00941538"/>
    <w:rsid w:val="00941D0E"/>
    <w:rsid w:val="00941EEE"/>
    <w:rsid w:val="00941F41"/>
    <w:rsid w:val="00941FC5"/>
    <w:rsid w:val="00942510"/>
    <w:rsid w:val="0094290B"/>
    <w:rsid w:val="00942B33"/>
    <w:rsid w:val="00942EC6"/>
    <w:rsid w:val="00944024"/>
    <w:rsid w:val="00944E3F"/>
    <w:rsid w:val="0094518D"/>
    <w:rsid w:val="009453A6"/>
    <w:rsid w:val="00945B3B"/>
    <w:rsid w:val="00945CE6"/>
    <w:rsid w:val="0094609A"/>
    <w:rsid w:val="009461AB"/>
    <w:rsid w:val="009464A3"/>
    <w:rsid w:val="00946522"/>
    <w:rsid w:val="00946796"/>
    <w:rsid w:val="00947285"/>
    <w:rsid w:val="0094742A"/>
    <w:rsid w:val="009474B9"/>
    <w:rsid w:val="00947EC4"/>
    <w:rsid w:val="00950042"/>
    <w:rsid w:val="009500B8"/>
    <w:rsid w:val="00950969"/>
    <w:rsid w:val="009511AA"/>
    <w:rsid w:val="0095155E"/>
    <w:rsid w:val="0095183B"/>
    <w:rsid w:val="00951E25"/>
    <w:rsid w:val="00951EE2"/>
    <w:rsid w:val="0095204C"/>
    <w:rsid w:val="009520FE"/>
    <w:rsid w:val="00953424"/>
    <w:rsid w:val="00953B51"/>
    <w:rsid w:val="00953B7B"/>
    <w:rsid w:val="00954528"/>
    <w:rsid w:val="00954923"/>
    <w:rsid w:val="00954997"/>
    <w:rsid w:val="00955122"/>
    <w:rsid w:val="009554A0"/>
    <w:rsid w:val="009558AA"/>
    <w:rsid w:val="00955E61"/>
    <w:rsid w:val="00955F18"/>
    <w:rsid w:val="00956EC1"/>
    <w:rsid w:val="00957190"/>
    <w:rsid w:val="00957C60"/>
    <w:rsid w:val="009603E5"/>
    <w:rsid w:val="0096071A"/>
    <w:rsid w:val="00960A35"/>
    <w:rsid w:val="00960C91"/>
    <w:rsid w:val="00961911"/>
    <w:rsid w:val="00961AEB"/>
    <w:rsid w:val="00961B6D"/>
    <w:rsid w:val="00962A88"/>
    <w:rsid w:val="00963717"/>
    <w:rsid w:val="00963E37"/>
    <w:rsid w:val="009645A5"/>
    <w:rsid w:val="00964945"/>
    <w:rsid w:val="009651E7"/>
    <w:rsid w:val="00965586"/>
    <w:rsid w:val="00965CC4"/>
    <w:rsid w:val="0096624D"/>
    <w:rsid w:val="00966A2E"/>
    <w:rsid w:val="009674D4"/>
    <w:rsid w:val="009676E3"/>
    <w:rsid w:val="00967E2A"/>
    <w:rsid w:val="00967E6A"/>
    <w:rsid w:val="00967F6F"/>
    <w:rsid w:val="00970143"/>
    <w:rsid w:val="009707D7"/>
    <w:rsid w:val="00970B7F"/>
    <w:rsid w:val="00970C38"/>
    <w:rsid w:val="0097158B"/>
    <w:rsid w:val="00971614"/>
    <w:rsid w:val="00971A6D"/>
    <w:rsid w:val="00971B00"/>
    <w:rsid w:val="00972340"/>
    <w:rsid w:val="009723DE"/>
    <w:rsid w:val="009725D2"/>
    <w:rsid w:val="0097294C"/>
    <w:rsid w:val="00973B9F"/>
    <w:rsid w:val="00974394"/>
    <w:rsid w:val="009748DD"/>
    <w:rsid w:val="00974998"/>
    <w:rsid w:val="00974A7A"/>
    <w:rsid w:val="00975014"/>
    <w:rsid w:val="009752FA"/>
    <w:rsid w:val="009754C3"/>
    <w:rsid w:val="009755CD"/>
    <w:rsid w:val="009758B1"/>
    <w:rsid w:val="00977693"/>
    <w:rsid w:val="00977A7D"/>
    <w:rsid w:val="00977AC6"/>
    <w:rsid w:val="00977BB1"/>
    <w:rsid w:val="00980839"/>
    <w:rsid w:val="00980A01"/>
    <w:rsid w:val="00980C24"/>
    <w:rsid w:val="009818E4"/>
    <w:rsid w:val="00982494"/>
    <w:rsid w:val="00983B44"/>
    <w:rsid w:val="00983C60"/>
    <w:rsid w:val="00983F57"/>
    <w:rsid w:val="009845F3"/>
    <w:rsid w:val="009845FD"/>
    <w:rsid w:val="0098465B"/>
    <w:rsid w:val="009856E0"/>
    <w:rsid w:val="00986E0B"/>
    <w:rsid w:val="00986E68"/>
    <w:rsid w:val="00986F3E"/>
    <w:rsid w:val="0098756C"/>
    <w:rsid w:val="00987C19"/>
    <w:rsid w:val="00990144"/>
    <w:rsid w:val="00990289"/>
    <w:rsid w:val="00990542"/>
    <w:rsid w:val="00990935"/>
    <w:rsid w:val="00990A99"/>
    <w:rsid w:val="00990AFD"/>
    <w:rsid w:val="00990B72"/>
    <w:rsid w:val="00990BD2"/>
    <w:rsid w:val="00991001"/>
    <w:rsid w:val="00991069"/>
    <w:rsid w:val="00991156"/>
    <w:rsid w:val="0099186B"/>
    <w:rsid w:val="00992771"/>
    <w:rsid w:val="00993729"/>
    <w:rsid w:val="0099397C"/>
    <w:rsid w:val="009940A5"/>
    <w:rsid w:val="00994A07"/>
    <w:rsid w:val="00994A4C"/>
    <w:rsid w:val="00994E22"/>
    <w:rsid w:val="009950AD"/>
    <w:rsid w:val="009956D9"/>
    <w:rsid w:val="00996257"/>
    <w:rsid w:val="00996A0B"/>
    <w:rsid w:val="00996BCA"/>
    <w:rsid w:val="0099748E"/>
    <w:rsid w:val="0099766A"/>
    <w:rsid w:val="009A02A8"/>
    <w:rsid w:val="009A0B02"/>
    <w:rsid w:val="009A0E79"/>
    <w:rsid w:val="009A15CF"/>
    <w:rsid w:val="009A1740"/>
    <w:rsid w:val="009A216A"/>
    <w:rsid w:val="009A23B0"/>
    <w:rsid w:val="009A242D"/>
    <w:rsid w:val="009A3443"/>
    <w:rsid w:val="009A35C9"/>
    <w:rsid w:val="009A3604"/>
    <w:rsid w:val="009A3980"/>
    <w:rsid w:val="009A41B1"/>
    <w:rsid w:val="009A473C"/>
    <w:rsid w:val="009A4754"/>
    <w:rsid w:val="009A4AAD"/>
    <w:rsid w:val="009A4D87"/>
    <w:rsid w:val="009A52E0"/>
    <w:rsid w:val="009A640D"/>
    <w:rsid w:val="009A6BA8"/>
    <w:rsid w:val="009A70F6"/>
    <w:rsid w:val="009A7364"/>
    <w:rsid w:val="009A77EB"/>
    <w:rsid w:val="009A7F00"/>
    <w:rsid w:val="009B0659"/>
    <w:rsid w:val="009B0E3B"/>
    <w:rsid w:val="009B139E"/>
    <w:rsid w:val="009B1548"/>
    <w:rsid w:val="009B1B4B"/>
    <w:rsid w:val="009B1BDC"/>
    <w:rsid w:val="009B1CE1"/>
    <w:rsid w:val="009B28F6"/>
    <w:rsid w:val="009B321A"/>
    <w:rsid w:val="009B383B"/>
    <w:rsid w:val="009B3A1D"/>
    <w:rsid w:val="009B3A56"/>
    <w:rsid w:val="009B3CB2"/>
    <w:rsid w:val="009B41F0"/>
    <w:rsid w:val="009B44F0"/>
    <w:rsid w:val="009B4620"/>
    <w:rsid w:val="009B55BC"/>
    <w:rsid w:val="009B56A2"/>
    <w:rsid w:val="009B58D1"/>
    <w:rsid w:val="009B59F0"/>
    <w:rsid w:val="009B678B"/>
    <w:rsid w:val="009B6913"/>
    <w:rsid w:val="009B69E9"/>
    <w:rsid w:val="009B6A59"/>
    <w:rsid w:val="009B74A6"/>
    <w:rsid w:val="009B7525"/>
    <w:rsid w:val="009B7C18"/>
    <w:rsid w:val="009B7DAF"/>
    <w:rsid w:val="009B7FFD"/>
    <w:rsid w:val="009C0279"/>
    <w:rsid w:val="009C0C1F"/>
    <w:rsid w:val="009C147F"/>
    <w:rsid w:val="009C17A4"/>
    <w:rsid w:val="009C21B4"/>
    <w:rsid w:val="009C2716"/>
    <w:rsid w:val="009C3225"/>
    <w:rsid w:val="009C332E"/>
    <w:rsid w:val="009C3CB8"/>
    <w:rsid w:val="009C3E2A"/>
    <w:rsid w:val="009C4284"/>
    <w:rsid w:val="009C42DE"/>
    <w:rsid w:val="009C43A8"/>
    <w:rsid w:val="009C46E5"/>
    <w:rsid w:val="009C4CE7"/>
    <w:rsid w:val="009C4F29"/>
    <w:rsid w:val="009C5DC4"/>
    <w:rsid w:val="009C61A3"/>
    <w:rsid w:val="009C6658"/>
    <w:rsid w:val="009C66AA"/>
    <w:rsid w:val="009C6A9B"/>
    <w:rsid w:val="009C6B84"/>
    <w:rsid w:val="009C6EE8"/>
    <w:rsid w:val="009C7BDB"/>
    <w:rsid w:val="009C7DBE"/>
    <w:rsid w:val="009D0112"/>
    <w:rsid w:val="009D05D6"/>
    <w:rsid w:val="009D0BC2"/>
    <w:rsid w:val="009D0CC2"/>
    <w:rsid w:val="009D0D5C"/>
    <w:rsid w:val="009D1368"/>
    <w:rsid w:val="009D1A7A"/>
    <w:rsid w:val="009D2CDA"/>
    <w:rsid w:val="009D3F1C"/>
    <w:rsid w:val="009D4A2A"/>
    <w:rsid w:val="009D4EBF"/>
    <w:rsid w:val="009D553D"/>
    <w:rsid w:val="009D5A24"/>
    <w:rsid w:val="009D5B2E"/>
    <w:rsid w:val="009D5CDE"/>
    <w:rsid w:val="009D636F"/>
    <w:rsid w:val="009D6373"/>
    <w:rsid w:val="009D6D1D"/>
    <w:rsid w:val="009D7457"/>
    <w:rsid w:val="009D758F"/>
    <w:rsid w:val="009D7930"/>
    <w:rsid w:val="009D7AC7"/>
    <w:rsid w:val="009D7BF2"/>
    <w:rsid w:val="009D7D83"/>
    <w:rsid w:val="009E00E7"/>
    <w:rsid w:val="009E068F"/>
    <w:rsid w:val="009E0BE8"/>
    <w:rsid w:val="009E0D32"/>
    <w:rsid w:val="009E12E9"/>
    <w:rsid w:val="009E172F"/>
    <w:rsid w:val="009E19CB"/>
    <w:rsid w:val="009E1C0E"/>
    <w:rsid w:val="009E1D3C"/>
    <w:rsid w:val="009E2429"/>
    <w:rsid w:val="009E288F"/>
    <w:rsid w:val="009E295C"/>
    <w:rsid w:val="009E3D09"/>
    <w:rsid w:val="009E3D7A"/>
    <w:rsid w:val="009E3DAE"/>
    <w:rsid w:val="009E426E"/>
    <w:rsid w:val="009E4339"/>
    <w:rsid w:val="009E439C"/>
    <w:rsid w:val="009E46F2"/>
    <w:rsid w:val="009E54B8"/>
    <w:rsid w:val="009E585B"/>
    <w:rsid w:val="009E620D"/>
    <w:rsid w:val="009E64ED"/>
    <w:rsid w:val="009E7060"/>
    <w:rsid w:val="009E7192"/>
    <w:rsid w:val="009E720E"/>
    <w:rsid w:val="009E7F49"/>
    <w:rsid w:val="009F0762"/>
    <w:rsid w:val="009F0B98"/>
    <w:rsid w:val="009F14F7"/>
    <w:rsid w:val="009F15B7"/>
    <w:rsid w:val="009F1641"/>
    <w:rsid w:val="009F1C46"/>
    <w:rsid w:val="009F1E25"/>
    <w:rsid w:val="009F2079"/>
    <w:rsid w:val="009F2346"/>
    <w:rsid w:val="009F2592"/>
    <w:rsid w:val="009F2AB7"/>
    <w:rsid w:val="009F47F2"/>
    <w:rsid w:val="009F4BE1"/>
    <w:rsid w:val="009F4FF4"/>
    <w:rsid w:val="009F5541"/>
    <w:rsid w:val="009F5C19"/>
    <w:rsid w:val="009F6493"/>
    <w:rsid w:val="009F69B5"/>
    <w:rsid w:val="009F6EA2"/>
    <w:rsid w:val="009F73AA"/>
    <w:rsid w:val="009F75B3"/>
    <w:rsid w:val="009F79AE"/>
    <w:rsid w:val="009F7ECA"/>
    <w:rsid w:val="009F7F22"/>
    <w:rsid w:val="00A00483"/>
    <w:rsid w:val="00A004D3"/>
    <w:rsid w:val="00A00BD1"/>
    <w:rsid w:val="00A00E4C"/>
    <w:rsid w:val="00A00FFB"/>
    <w:rsid w:val="00A01D90"/>
    <w:rsid w:val="00A027DE"/>
    <w:rsid w:val="00A030DD"/>
    <w:rsid w:val="00A031FC"/>
    <w:rsid w:val="00A033D4"/>
    <w:rsid w:val="00A03680"/>
    <w:rsid w:val="00A04222"/>
    <w:rsid w:val="00A046BB"/>
    <w:rsid w:val="00A04C7E"/>
    <w:rsid w:val="00A0535D"/>
    <w:rsid w:val="00A053C2"/>
    <w:rsid w:val="00A0565F"/>
    <w:rsid w:val="00A0616C"/>
    <w:rsid w:val="00A06896"/>
    <w:rsid w:val="00A07776"/>
    <w:rsid w:val="00A07CA6"/>
    <w:rsid w:val="00A07E4D"/>
    <w:rsid w:val="00A10FD5"/>
    <w:rsid w:val="00A110A7"/>
    <w:rsid w:val="00A123B8"/>
    <w:rsid w:val="00A12981"/>
    <w:rsid w:val="00A12B29"/>
    <w:rsid w:val="00A12D9D"/>
    <w:rsid w:val="00A134B2"/>
    <w:rsid w:val="00A136AA"/>
    <w:rsid w:val="00A13F86"/>
    <w:rsid w:val="00A14320"/>
    <w:rsid w:val="00A14E83"/>
    <w:rsid w:val="00A14EA4"/>
    <w:rsid w:val="00A15071"/>
    <w:rsid w:val="00A151A5"/>
    <w:rsid w:val="00A15263"/>
    <w:rsid w:val="00A159DE"/>
    <w:rsid w:val="00A15E74"/>
    <w:rsid w:val="00A15FB5"/>
    <w:rsid w:val="00A161E0"/>
    <w:rsid w:val="00A164FB"/>
    <w:rsid w:val="00A16702"/>
    <w:rsid w:val="00A169A4"/>
    <w:rsid w:val="00A16AB7"/>
    <w:rsid w:val="00A16BEA"/>
    <w:rsid w:val="00A16E1D"/>
    <w:rsid w:val="00A175E5"/>
    <w:rsid w:val="00A178C0"/>
    <w:rsid w:val="00A17C5C"/>
    <w:rsid w:val="00A17EA1"/>
    <w:rsid w:val="00A17EDF"/>
    <w:rsid w:val="00A204A7"/>
    <w:rsid w:val="00A215DD"/>
    <w:rsid w:val="00A21746"/>
    <w:rsid w:val="00A23E82"/>
    <w:rsid w:val="00A24265"/>
    <w:rsid w:val="00A24B55"/>
    <w:rsid w:val="00A24D3F"/>
    <w:rsid w:val="00A24F34"/>
    <w:rsid w:val="00A24F60"/>
    <w:rsid w:val="00A254EA"/>
    <w:rsid w:val="00A25723"/>
    <w:rsid w:val="00A25999"/>
    <w:rsid w:val="00A25FC6"/>
    <w:rsid w:val="00A26914"/>
    <w:rsid w:val="00A26B32"/>
    <w:rsid w:val="00A26E31"/>
    <w:rsid w:val="00A26EC7"/>
    <w:rsid w:val="00A274EF"/>
    <w:rsid w:val="00A2751A"/>
    <w:rsid w:val="00A27E41"/>
    <w:rsid w:val="00A300E8"/>
    <w:rsid w:val="00A300FD"/>
    <w:rsid w:val="00A30DB1"/>
    <w:rsid w:val="00A31101"/>
    <w:rsid w:val="00A31F97"/>
    <w:rsid w:val="00A31FD9"/>
    <w:rsid w:val="00A32087"/>
    <w:rsid w:val="00A32460"/>
    <w:rsid w:val="00A32473"/>
    <w:rsid w:val="00A32A89"/>
    <w:rsid w:val="00A337F4"/>
    <w:rsid w:val="00A33EE9"/>
    <w:rsid w:val="00A3418A"/>
    <w:rsid w:val="00A34451"/>
    <w:rsid w:val="00A34742"/>
    <w:rsid w:val="00A34A4A"/>
    <w:rsid w:val="00A3520E"/>
    <w:rsid w:val="00A35811"/>
    <w:rsid w:val="00A35C97"/>
    <w:rsid w:val="00A35D0A"/>
    <w:rsid w:val="00A3634E"/>
    <w:rsid w:val="00A36775"/>
    <w:rsid w:val="00A367F7"/>
    <w:rsid w:val="00A36C68"/>
    <w:rsid w:val="00A36E96"/>
    <w:rsid w:val="00A370D9"/>
    <w:rsid w:val="00A40986"/>
    <w:rsid w:val="00A40A7B"/>
    <w:rsid w:val="00A40E66"/>
    <w:rsid w:val="00A40FB6"/>
    <w:rsid w:val="00A412E5"/>
    <w:rsid w:val="00A41543"/>
    <w:rsid w:val="00A4179C"/>
    <w:rsid w:val="00A418DB"/>
    <w:rsid w:val="00A42629"/>
    <w:rsid w:val="00A43347"/>
    <w:rsid w:val="00A43620"/>
    <w:rsid w:val="00A438B9"/>
    <w:rsid w:val="00A43944"/>
    <w:rsid w:val="00A43A45"/>
    <w:rsid w:val="00A43D2B"/>
    <w:rsid w:val="00A44476"/>
    <w:rsid w:val="00A44BC3"/>
    <w:rsid w:val="00A45054"/>
    <w:rsid w:val="00A4524B"/>
    <w:rsid w:val="00A45454"/>
    <w:rsid w:val="00A4637B"/>
    <w:rsid w:val="00A46BB6"/>
    <w:rsid w:val="00A46BB9"/>
    <w:rsid w:val="00A47185"/>
    <w:rsid w:val="00A476B4"/>
    <w:rsid w:val="00A476D0"/>
    <w:rsid w:val="00A50AA0"/>
    <w:rsid w:val="00A50B49"/>
    <w:rsid w:val="00A50C5A"/>
    <w:rsid w:val="00A50D2F"/>
    <w:rsid w:val="00A50D4D"/>
    <w:rsid w:val="00A50EE4"/>
    <w:rsid w:val="00A5182C"/>
    <w:rsid w:val="00A51BC0"/>
    <w:rsid w:val="00A51D25"/>
    <w:rsid w:val="00A521D4"/>
    <w:rsid w:val="00A52327"/>
    <w:rsid w:val="00A525D3"/>
    <w:rsid w:val="00A52E29"/>
    <w:rsid w:val="00A52FAA"/>
    <w:rsid w:val="00A53511"/>
    <w:rsid w:val="00A53B80"/>
    <w:rsid w:val="00A541FE"/>
    <w:rsid w:val="00A54A95"/>
    <w:rsid w:val="00A54F19"/>
    <w:rsid w:val="00A55395"/>
    <w:rsid w:val="00A55724"/>
    <w:rsid w:val="00A557FC"/>
    <w:rsid w:val="00A55ABE"/>
    <w:rsid w:val="00A55F8B"/>
    <w:rsid w:val="00A5671C"/>
    <w:rsid w:val="00A573F2"/>
    <w:rsid w:val="00A60841"/>
    <w:rsid w:val="00A61A4E"/>
    <w:rsid w:val="00A61CB2"/>
    <w:rsid w:val="00A63571"/>
    <w:rsid w:val="00A63661"/>
    <w:rsid w:val="00A63700"/>
    <w:rsid w:val="00A63958"/>
    <w:rsid w:val="00A63CD7"/>
    <w:rsid w:val="00A64575"/>
    <w:rsid w:val="00A64C36"/>
    <w:rsid w:val="00A651C0"/>
    <w:rsid w:val="00A65800"/>
    <w:rsid w:val="00A65A26"/>
    <w:rsid w:val="00A66FCC"/>
    <w:rsid w:val="00A671E7"/>
    <w:rsid w:val="00A67318"/>
    <w:rsid w:val="00A67625"/>
    <w:rsid w:val="00A67EF4"/>
    <w:rsid w:val="00A70098"/>
    <w:rsid w:val="00A7032E"/>
    <w:rsid w:val="00A71944"/>
    <w:rsid w:val="00A71E89"/>
    <w:rsid w:val="00A72970"/>
    <w:rsid w:val="00A72B9F"/>
    <w:rsid w:val="00A73CF9"/>
    <w:rsid w:val="00A73EF9"/>
    <w:rsid w:val="00A74912"/>
    <w:rsid w:val="00A74A2B"/>
    <w:rsid w:val="00A74E62"/>
    <w:rsid w:val="00A75123"/>
    <w:rsid w:val="00A75324"/>
    <w:rsid w:val="00A75512"/>
    <w:rsid w:val="00A756C6"/>
    <w:rsid w:val="00A75EC9"/>
    <w:rsid w:val="00A76444"/>
    <w:rsid w:val="00A76999"/>
    <w:rsid w:val="00A76A78"/>
    <w:rsid w:val="00A771F2"/>
    <w:rsid w:val="00A77200"/>
    <w:rsid w:val="00A80093"/>
    <w:rsid w:val="00A8061E"/>
    <w:rsid w:val="00A80AA5"/>
    <w:rsid w:val="00A80BB6"/>
    <w:rsid w:val="00A80C68"/>
    <w:rsid w:val="00A8147A"/>
    <w:rsid w:val="00A816D7"/>
    <w:rsid w:val="00A81840"/>
    <w:rsid w:val="00A821AF"/>
    <w:rsid w:val="00A830A7"/>
    <w:rsid w:val="00A838CD"/>
    <w:rsid w:val="00A84408"/>
    <w:rsid w:val="00A844B8"/>
    <w:rsid w:val="00A849C8"/>
    <w:rsid w:val="00A84A51"/>
    <w:rsid w:val="00A84A55"/>
    <w:rsid w:val="00A852CD"/>
    <w:rsid w:val="00A855BE"/>
    <w:rsid w:val="00A86406"/>
    <w:rsid w:val="00A87937"/>
    <w:rsid w:val="00A87D62"/>
    <w:rsid w:val="00A87FBC"/>
    <w:rsid w:val="00A9014B"/>
    <w:rsid w:val="00A90BB1"/>
    <w:rsid w:val="00A90C05"/>
    <w:rsid w:val="00A914F3"/>
    <w:rsid w:val="00A915AB"/>
    <w:rsid w:val="00A91E92"/>
    <w:rsid w:val="00A92081"/>
    <w:rsid w:val="00A92121"/>
    <w:rsid w:val="00A9222E"/>
    <w:rsid w:val="00A92C7A"/>
    <w:rsid w:val="00A92DD2"/>
    <w:rsid w:val="00A92EA3"/>
    <w:rsid w:val="00A930F5"/>
    <w:rsid w:val="00A9316F"/>
    <w:rsid w:val="00A93911"/>
    <w:rsid w:val="00A942FA"/>
    <w:rsid w:val="00A94450"/>
    <w:rsid w:val="00A94491"/>
    <w:rsid w:val="00A9454C"/>
    <w:rsid w:val="00A94751"/>
    <w:rsid w:val="00A949EF"/>
    <w:rsid w:val="00A953A4"/>
    <w:rsid w:val="00A954D7"/>
    <w:rsid w:val="00A95B2A"/>
    <w:rsid w:val="00A95E7F"/>
    <w:rsid w:val="00A96228"/>
    <w:rsid w:val="00A96DBD"/>
    <w:rsid w:val="00A970D5"/>
    <w:rsid w:val="00A97638"/>
    <w:rsid w:val="00A977CF"/>
    <w:rsid w:val="00A978AF"/>
    <w:rsid w:val="00A97EBA"/>
    <w:rsid w:val="00AA0010"/>
    <w:rsid w:val="00AA0556"/>
    <w:rsid w:val="00AA0AB3"/>
    <w:rsid w:val="00AA0B4E"/>
    <w:rsid w:val="00AA1916"/>
    <w:rsid w:val="00AA1BBB"/>
    <w:rsid w:val="00AA1E74"/>
    <w:rsid w:val="00AA24D2"/>
    <w:rsid w:val="00AA35FE"/>
    <w:rsid w:val="00AA423E"/>
    <w:rsid w:val="00AA4D8A"/>
    <w:rsid w:val="00AA6088"/>
    <w:rsid w:val="00AA66F5"/>
    <w:rsid w:val="00AA6C98"/>
    <w:rsid w:val="00AA6D2C"/>
    <w:rsid w:val="00AA6DC4"/>
    <w:rsid w:val="00AA6E4E"/>
    <w:rsid w:val="00AA7316"/>
    <w:rsid w:val="00AA78CE"/>
    <w:rsid w:val="00AA7F42"/>
    <w:rsid w:val="00AB097F"/>
    <w:rsid w:val="00AB0C12"/>
    <w:rsid w:val="00AB0FA7"/>
    <w:rsid w:val="00AB119E"/>
    <w:rsid w:val="00AB11C1"/>
    <w:rsid w:val="00AB128A"/>
    <w:rsid w:val="00AB2605"/>
    <w:rsid w:val="00AB26D5"/>
    <w:rsid w:val="00AB2FF9"/>
    <w:rsid w:val="00AB3885"/>
    <w:rsid w:val="00AB39A6"/>
    <w:rsid w:val="00AB44B1"/>
    <w:rsid w:val="00AB45DB"/>
    <w:rsid w:val="00AB49EA"/>
    <w:rsid w:val="00AB4F00"/>
    <w:rsid w:val="00AB5C26"/>
    <w:rsid w:val="00AB5DAB"/>
    <w:rsid w:val="00AB5F3B"/>
    <w:rsid w:val="00AB7562"/>
    <w:rsid w:val="00AC004D"/>
    <w:rsid w:val="00AC09F1"/>
    <w:rsid w:val="00AC0C50"/>
    <w:rsid w:val="00AC119D"/>
    <w:rsid w:val="00AC265B"/>
    <w:rsid w:val="00AC2BD0"/>
    <w:rsid w:val="00AC2E4E"/>
    <w:rsid w:val="00AC2F14"/>
    <w:rsid w:val="00AC3551"/>
    <w:rsid w:val="00AC38A9"/>
    <w:rsid w:val="00AC3A20"/>
    <w:rsid w:val="00AC4681"/>
    <w:rsid w:val="00AC4BF6"/>
    <w:rsid w:val="00AC4CAF"/>
    <w:rsid w:val="00AC51CD"/>
    <w:rsid w:val="00AC5375"/>
    <w:rsid w:val="00AC5601"/>
    <w:rsid w:val="00AC5A93"/>
    <w:rsid w:val="00AC5AF0"/>
    <w:rsid w:val="00AC6797"/>
    <w:rsid w:val="00AC6A7A"/>
    <w:rsid w:val="00AC6F68"/>
    <w:rsid w:val="00AC7896"/>
    <w:rsid w:val="00AD0E72"/>
    <w:rsid w:val="00AD104E"/>
    <w:rsid w:val="00AD124D"/>
    <w:rsid w:val="00AD1EAE"/>
    <w:rsid w:val="00AD2275"/>
    <w:rsid w:val="00AD2280"/>
    <w:rsid w:val="00AD26C0"/>
    <w:rsid w:val="00AD2882"/>
    <w:rsid w:val="00AD2B85"/>
    <w:rsid w:val="00AD3CC4"/>
    <w:rsid w:val="00AD4839"/>
    <w:rsid w:val="00AD4C7C"/>
    <w:rsid w:val="00AD654F"/>
    <w:rsid w:val="00AD714E"/>
    <w:rsid w:val="00AD76EF"/>
    <w:rsid w:val="00AD7ADB"/>
    <w:rsid w:val="00AE07AD"/>
    <w:rsid w:val="00AE146A"/>
    <w:rsid w:val="00AE19D1"/>
    <w:rsid w:val="00AE2666"/>
    <w:rsid w:val="00AE29DB"/>
    <w:rsid w:val="00AE2C80"/>
    <w:rsid w:val="00AE2E9B"/>
    <w:rsid w:val="00AE31C2"/>
    <w:rsid w:val="00AE3719"/>
    <w:rsid w:val="00AE3BE0"/>
    <w:rsid w:val="00AE3D45"/>
    <w:rsid w:val="00AE3D9D"/>
    <w:rsid w:val="00AE44CF"/>
    <w:rsid w:val="00AE50C7"/>
    <w:rsid w:val="00AE539B"/>
    <w:rsid w:val="00AE5D09"/>
    <w:rsid w:val="00AE5EC7"/>
    <w:rsid w:val="00AE6037"/>
    <w:rsid w:val="00AE6625"/>
    <w:rsid w:val="00AE6B11"/>
    <w:rsid w:val="00AE709F"/>
    <w:rsid w:val="00AE78CD"/>
    <w:rsid w:val="00AE7EBC"/>
    <w:rsid w:val="00AF0DAA"/>
    <w:rsid w:val="00AF0F5F"/>
    <w:rsid w:val="00AF115C"/>
    <w:rsid w:val="00AF167D"/>
    <w:rsid w:val="00AF17F0"/>
    <w:rsid w:val="00AF2A9E"/>
    <w:rsid w:val="00AF2ECC"/>
    <w:rsid w:val="00AF405B"/>
    <w:rsid w:val="00AF434D"/>
    <w:rsid w:val="00AF4EE4"/>
    <w:rsid w:val="00AF5B98"/>
    <w:rsid w:val="00AF6B94"/>
    <w:rsid w:val="00B0026B"/>
    <w:rsid w:val="00B0036F"/>
    <w:rsid w:val="00B00A28"/>
    <w:rsid w:val="00B00C8E"/>
    <w:rsid w:val="00B02674"/>
    <w:rsid w:val="00B02997"/>
    <w:rsid w:val="00B02AA5"/>
    <w:rsid w:val="00B0387E"/>
    <w:rsid w:val="00B03B25"/>
    <w:rsid w:val="00B045EC"/>
    <w:rsid w:val="00B04DA9"/>
    <w:rsid w:val="00B04F50"/>
    <w:rsid w:val="00B05943"/>
    <w:rsid w:val="00B05AE4"/>
    <w:rsid w:val="00B05CA6"/>
    <w:rsid w:val="00B07742"/>
    <w:rsid w:val="00B10029"/>
    <w:rsid w:val="00B10224"/>
    <w:rsid w:val="00B1073D"/>
    <w:rsid w:val="00B1129B"/>
    <w:rsid w:val="00B11CD7"/>
    <w:rsid w:val="00B1205D"/>
    <w:rsid w:val="00B128F0"/>
    <w:rsid w:val="00B13307"/>
    <w:rsid w:val="00B1367C"/>
    <w:rsid w:val="00B13B7B"/>
    <w:rsid w:val="00B141AB"/>
    <w:rsid w:val="00B15202"/>
    <w:rsid w:val="00B1553A"/>
    <w:rsid w:val="00B15920"/>
    <w:rsid w:val="00B16338"/>
    <w:rsid w:val="00B1688A"/>
    <w:rsid w:val="00B16910"/>
    <w:rsid w:val="00B17577"/>
    <w:rsid w:val="00B17969"/>
    <w:rsid w:val="00B17C90"/>
    <w:rsid w:val="00B209BF"/>
    <w:rsid w:val="00B21B6A"/>
    <w:rsid w:val="00B21CD1"/>
    <w:rsid w:val="00B223F5"/>
    <w:rsid w:val="00B2248D"/>
    <w:rsid w:val="00B23256"/>
    <w:rsid w:val="00B23A5E"/>
    <w:rsid w:val="00B23B91"/>
    <w:rsid w:val="00B244AA"/>
    <w:rsid w:val="00B24CF5"/>
    <w:rsid w:val="00B24FB4"/>
    <w:rsid w:val="00B2517E"/>
    <w:rsid w:val="00B25441"/>
    <w:rsid w:val="00B26507"/>
    <w:rsid w:val="00B265AB"/>
    <w:rsid w:val="00B269CE"/>
    <w:rsid w:val="00B3005C"/>
    <w:rsid w:val="00B3055A"/>
    <w:rsid w:val="00B30A22"/>
    <w:rsid w:val="00B31920"/>
    <w:rsid w:val="00B31CD8"/>
    <w:rsid w:val="00B31D27"/>
    <w:rsid w:val="00B31EC1"/>
    <w:rsid w:val="00B32535"/>
    <w:rsid w:val="00B32757"/>
    <w:rsid w:val="00B3277B"/>
    <w:rsid w:val="00B32A9E"/>
    <w:rsid w:val="00B32B21"/>
    <w:rsid w:val="00B3370C"/>
    <w:rsid w:val="00B33D83"/>
    <w:rsid w:val="00B3522D"/>
    <w:rsid w:val="00B367AA"/>
    <w:rsid w:val="00B36867"/>
    <w:rsid w:val="00B36B86"/>
    <w:rsid w:val="00B36DA8"/>
    <w:rsid w:val="00B37176"/>
    <w:rsid w:val="00B373AA"/>
    <w:rsid w:val="00B37787"/>
    <w:rsid w:val="00B40131"/>
    <w:rsid w:val="00B401F0"/>
    <w:rsid w:val="00B40823"/>
    <w:rsid w:val="00B40DF9"/>
    <w:rsid w:val="00B41779"/>
    <w:rsid w:val="00B42083"/>
    <w:rsid w:val="00B42270"/>
    <w:rsid w:val="00B427A9"/>
    <w:rsid w:val="00B42A26"/>
    <w:rsid w:val="00B433A2"/>
    <w:rsid w:val="00B43455"/>
    <w:rsid w:val="00B435F8"/>
    <w:rsid w:val="00B4373C"/>
    <w:rsid w:val="00B43890"/>
    <w:rsid w:val="00B4426A"/>
    <w:rsid w:val="00B45DF8"/>
    <w:rsid w:val="00B45E11"/>
    <w:rsid w:val="00B4620E"/>
    <w:rsid w:val="00B466EB"/>
    <w:rsid w:val="00B46CB0"/>
    <w:rsid w:val="00B46E47"/>
    <w:rsid w:val="00B47043"/>
    <w:rsid w:val="00B4725D"/>
    <w:rsid w:val="00B47408"/>
    <w:rsid w:val="00B477D3"/>
    <w:rsid w:val="00B504D5"/>
    <w:rsid w:val="00B50BEE"/>
    <w:rsid w:val="00B517BA"/>
    <w:rsid w:val="00B51B5D"/>
    <w:rsid w:val="00B52A3F"/>
    <w:rsid w:val="00B52E07"/>
    <w:rsid w:val="00B539AD"/>
    <w:rsid w:val="00B53BEF"/>
    <w:rsid w:val="00B5462A"/>
    <w:rsid w:val="00B5479E"/>
    <w:rsid w:val="00B54BC7"/>
    <w:rsid w:val="00B54E24"/>
    <w:rsid w:val="00B5506B"/>
    <w:rsid w:val="00B5606E"/>
    <w:rsid w:val="00B565AE"/>
    <w:rsid w:val="00B568C7"/>
    <w:rsid w:val="00B56C15"/>
    <w:rsid w:val="00B56C8B"/>
    <w:rsid w:val="00B57348"/>
    <w:rsid w:val="00B57663"/>
    <w:rsid w:val="00B57DA3"/>
    <w:rsid w:val="00B61934"/>
    <w:rsid w:val="00B61E5E"/>
    <w:rsid w:val="00B625B5"/>
    <w:rsid w:val="00B629EA"/>
    <w:rsid w:val="00B62D2B"/>
    <w:rsid w:val="00B62DEC"/>
    <w:rsid w:val="00B62E75"/>
    <w:rsid w:val="00B63807"/>
    <w:rsid w:val="00B63E88"/>
    <w:rsid w:val="00B6426B"/>
    <w:rsid w:val="00B64804"/>
    <w:rsid w:val="00B6581C"/>
    <w:rsid w:val="00B65D4D"/>
    <w:rsid w:val="00B6621C"/>
    <w:rsid w:val="00B66649"/>
    <w:rsid w:val="00B667E3"/>
    <w:rsid w:val="00B670F0"/>
    <w:rsid w:val="00B676F1"/>
    <w:rsid w:val="00B67741"/>
    <w:rsid w:val="00B67DF0"/>
    <w:rsid w:val="00B70A16"/>
    <w:rsid w:val="00B71399"/>
    <w:rsid w:val="00B720DB"/>
    <w:rsid w:val="00B72B77"/>
    <w:rsid w:val="00B72CAE"/>
    <w:rsid w:val="00B74FD9"/>
    <w:rsid w:val="00B75226"/>
    <w:rsid w:val="00B75683"/>
    <w:rsid w:val="00B75985"/>
    <w:rsid w:val="00B76050"/>
    <w:rsid w:val="00B7667D"/>
    <w:rsid w:val="00B76A73"/>
    <w:rsid w:val="00B76ACC"/>
    <w:rsid w:val="00B803C1"/>
    <w:rsid w:val="00B80785"/>
    <w:rsid w:val="00B80876"/>
    <w:rsid w:val="00B8179C"/>
    <w:rsid w:val="00B81D3B"/>
    <w:rsid w:val="00B822DB"/>
    <w:rsid w:val="00B82D4E"/>
    <w:rsid w:val="00B84191"/>
    <w:rsid w:val="00B8474E"/>
    <w:rsid w:val="00B84A8A"/>
    <w:rsid w:val="00B850A5"/>
    <w:rsid w:val="00B85253"/>
    <w:rsid w:val="00B865A6"/>
    <w:rsid w:val="00B86B03"/>
    <w:rsid w:val="00B87C64"/>
    <w:rsid w:val="00B87E47"/>
    <w:rsid w:val="00B91A82"/>
    <w:rsid w:val="00B91C37"/>
    <w:rsid w:val="00B925D8"/>
    <w:rsid w:val="00B9279C"/>
    <w:rsid w:val="00B92BCE"/>
    <w:rsid w:val="00B92FFE"/>
    <w:rsid w:val="00B934BE"/>
    <w:rsid w:val="00B93569"/>
    <w:rsid w:val="00B94511"/>
    <w:rsid w:val="00B94B37"/>
    <w:rsid w:val="00B94CF4"/>
    <w:rsid w:val="00B95178"/>
    <w:rsid w:val="00B9576A"/>
    <w:rsid w:val="00B9580E"/>
    <w:rsid w:val="00B95F1E"/>
    <w:rsid w:val="00B960B3"/>
    <w:rsid w:val="00B962BB"/>
    <w:rsid w:val="00B96382"/>
    <w:rsid w:val="00B967A7"/>
    <w:rsid w:val="00B96B0F"/>
    <w:rsid w:val="00B96DBB"/>
    <w:rsid w:val="00B9708E"/>
    <w:rsid w:val="00B9716B"/>
    <w:rsid w:val="00BA088E"/>
    <w:rsid w:val="00BA0A2D"/>
    <w:rsid w:val="00BA152C"/>
    <w:rsid w:val="00BA1ABA"/>
    <w:rsid w:val="00BA21B2"/>
    <w:rsid w:val="00BA2861"/>
    <w:rsid w:val="00BA3873"/>
    <w:rsid w:val="00BA441E"/>
    <w:rsid w:val="00BA4660"/>
    <w:rsid w:val="00BA5315"/>
    <w:rsid w:val="00BA636A"/>
    <w:rsid w:val="00BA6707"/>
    <w:rsid w:val="00BA7C0B"/>
    <w:rsid w:val="00BA7C85"/>
    <w:rsid w:val="00BB0DAB"/>
    <w:rsid w:val="00BB0F85"/>
    <w:rsid w:val="00BB1004"/>
    <w:rsid w:val="00BB122E"/>
    <w:rsid w:val="00BB1497"/>
    <w:rsid w:val="00BB16D5"/>
    <w:rsid w:val="00BB1940"/>
    <w:rsid w:val="00BB2354"/>
    <w:rsid w:val="00BB273C"/>
    <w:rsid w:val="00BB2A3A"/>
    <w:rsid w:val="00BB2E4D"/>
    <w:rsid w:val="00BB3445"/>
    <w:rsid w:val="00BB36D5"/>
    <w:rsid w:val="00BB404F"/>
    <w:rsid w:val="00BB467E"/>
    <w:rsid w:val="00BB4BFB"/>
    <w:rsid w:val="00BB5301"/>
    <w:rsid w:val="00BB57E8"/>
    <w:rsid w:val="00BB58C8"/>
    <w:rsid w:val="00BB63AD"/>
    <w:rsid w:val="00BB7349"/>
    <w:rsid w:val="00BB778D"/>
    <w:rsid w:val="00BB7DF0"/>
    <w:rsid w:val="00BB7F90"/>
    <w:rsid w:val="00BC0196"/>
    <w:rsid w:val="00BC0326"/>
    <w:rsid w:val="00BC0367"/>
    <w:rsid w:val="00BC0DD6"/>
    <w:rsid w:val="00BC1CAA"/>
    <w:rsid w:val="00BC219A"/>
    <w:rsid w:val="00BC357C"/>
    <w:rsid w:val="00BC3946"/>
    <w:rsid w:val="00BC42A8"/>
    <w:rsid w:val="00BC4869"/>
    <w:rsid w:val="00BC5D8F"/>
    <w:rsid w:val="00BC6627"/>
    <w:rsid w:val="00BC66EE"/>
    <w:rsid w:val="00BC69F2"/>
    <w:rsid w:val="00BC72BE"/>
    <w:rsid w:val="00BC7535"/>
    <w:rsid w:val="00BC7555"/>
    <w:rsid w:val="00BC79D7"/>
    <w:rsid w:val="00BC7F3C"/>
    <w:rsid w:val="00BC7FFB"/>
    <w:rsid w:val="00BD02E9"/>
    <w:rsid w:val="00BD034D"/>
    <w:rsid w:val="00BD0673"/>
    <w:rsid w:val="00BD0704"/>
    <w:rsid w:val="00BD0C09"/>
    <w:rsid w:val="00BD1211"/>
    <w:rsid w:val="00BD3209"/>
    <w:rsid w:val="00BD323A"/>
    <w:rsid w:val="00BD361A"/>
    <w:rsid w:val="00BD3692"/>
    <w:rsid w:val="00BD3E45"/>
    <w:rsid w:val="00BD3ECE"/>
    <w:rsid w:val="00BD42FA"/>
    <w:rsid w:val="00BD4316"/>
    <w:rsid w:val="00BD5782"/>
    <w:rsid w:val="00BD578A"/>
    <w:rsid w:val="00BD5EFA"/>
    <w:rsid w:val="00BD6293"/>
    <w:rsid w:val="00BD65B3"/>
    <w:rsid w:val="00BD6710"/>
    <w:rsid w:val="00BD6C6F"/>
    <w:rsid w:val="00BD6DCD"/>
    <w:rsid w:val="00BD780A"/>
    <w:rsid w:val="00BE0194"/>
    <w:rsid w:val="00BE092B"/>
    <w:rsid w:val="00BE0CEB"/>
    <w:rsid w:val="00BE1CF2"/>
    <w:rsid w:val="00BE1E12"/>
    <w:rsid w:val="00BE27FB"/>
    <w:rsid w:val="00BE2941"/>
    <w:rsid w:val="00BE2D09"/>
    <w:rsid w:val="00BE346A"/>
    <w:rsid w:val="00BE37DC"/>
    <w:rsid w:val="00BE4587"/>
    <w:rsid w:val="00BE46DF"/>
    <w:rsid w:val="00BE496A"/>
    <w:rsid w:val="00BE4ADD"/>
    <w:rsid w:val="00BE4D9E"/>
    <w:rsid w:val="00BE576A"/>
    <w:rsid w:val="00BE635E"/>
    <w:rsid w:val="00BE6364"/>
    <w:rsid w:val="00BE6D71"/>
    <w:rsid w:val="00BE6DC4"/>
    <w:rsid w:val="00BE718D"/>
    <w:rsid w:val="00BE729B"/>
    <w:rsid w:val="00BE743C"/>
    <w:rsid w:val="00BE7A12"/>
    <w:rsid w:val="00BE7ADF"/>
    <w:rsid w:val="00BE7B81"/>
    <w:rsid w:val="00BE7CAE"/>
    <w:rsid w:val="00BE7D4F"/>
    <w:rsid w:val="00BE7DE8"/>
    <w:rsid w:val="00BF0862"/>
    <w:rsid w:val="00BF0CED"/>
    <w:rsid w:val="00BF1B26"/>
    <w:rsid w:val="00BF1D08"/>
    <w:rsid w:val="00BF26EE"/>
    <w:rsid w:val="00BF341C"/>
    <w:rsid w:val="00BF4B2D"/>
    <w:rsid w:val="00BF4D37"/>
    <w:rsid w:val="00BF50AC"/>
    <w:rsid w:val="00BF50D0"/>
    <w:rsid w:val="00BF5945"/>
    <w:rsid w:val="00BF5C55"/>
    <w:rsid w:val="00BF5D6D"/>
    <w:rsid w:val="00BF5FB6"/>
    <w:rsid w:val="00BF6106"/>
    <w:rsid w:val="00BF6362"/>
    <w:rsid w:val="00BF7293"/>
    <w:rsid w:val="00BF7B4F"/>
    <w:rsid w:val="00C0034E"/>
    <w:rsid w:val="00C005BD"/>
    <w:rsid w:val="00C0066B"/>
    <w:rsid w:val="00C006C6"/>
    <w:rsid w:val="00C00943"/>
    <w:rsid w:val="00C009C1"/>
    <w:rsid w:val="00C014F9"/>
    <w:rsid w:val="00C01AB5"/>
    <w:rsid w:val="00C01B8A"/>
    <w:rsid w:val="00C01E0C"/>
    <w:rsid w:val="00C01FED"/>
    <w:rsid w:val="00C02210"/>
    <w:rsid w:val="00C02596"/>
    <w:rsid w:val="00C027B1"/>
    <w:rsid w:val="00C02F11"/>
    <w:rsid w:val="00C03666"/>
    <w:rsid w:val="00C039A5"/>
    <w:rsid w:val="00C03CD8"/>
    <w:rsid w:val="00C04080"/>
    <w:rsid w:val="00C0468A"/>
    <w:rsid w:val="00C049A8"/>
    <w:rsid w:val="00C04AC2"/>
    <w:rsid w:val="00C0515C"/>
    <w:rsid w:val="00C05398"/>
    <w:rsid w:val="00C056BE"/>
    <w:rsid w:val="00C05AEF"/>
    <w:rsid w:val="00C06182"/>
    <w:rsid w:val="00C06249"/>
    <w:rsid w:val="00C0664E"/>
    <w:rsid w:val="00C068BC"/>
    <w:rsid w:val="00C068BD"/>
    <w:rsid w:val="00C06FF6"/>
    <w:rsid w:val="00C07235"/>
    <w:rsid w:val="00C0723C"/>
    <w:rsid w:val="00C07871"/>
    <w:rsid w:val="00C0787B"/>
    <w:rsid w:val="00C07B7F"/>
    <w:rsid w:val="00C07EC8"/>
    <w:rsid w:val="00C1015A"/>
    <w:rsid w:val="00C10243"/>
    <w:rsid w:val="00C102D6"/>
    <w:rsid w:val="00C10601"/>
    <w:rsid w:val="00C107D3"/>
    <w:rsid w:val="00C11E89"/>
    <w:rsid w:val="00C1291E"/>
    <w:rsid w:val="00C13066"/>
    <w:rsid w:val="00C134F6"/>
    <w:rsid w:val="00C138AA"/>
    <w:rsid w:val="00C13C38"/>
    <w:rsid w:val="00C1424F"/>
    <w:rsid w:val="00C14933"/>
    <w:rsid w:val="00C14D71"/>
    <w:rsid w:val="00C14E0B"/>
    <w:rsid w:val="00C152D6"/>
    <w:rsid w:val="00C157FC"/>
    <w:rsid w:val="00C15F54"/>
    <w:rsid w:val="00C165AC"/>
    <w:rsid w:val="00C16C9B"/>
    <w:rsid w:val="00C170D0"/>
    <w:rsid w:val="00C17403"/>
    <w:rsid w:val="00C200F2"/>
    <w:rsid w:val="00C20183"/>
    <w:rsid w:val="00C2027F"/>
    <w:rsid w:val="00C202FE"/>
    <w:rsid w:val="00C20B16"/>
    <w:rsid w:val="00C212DA"/>
    <w:rsid w:val="00C2138F"/>
    <w:rsid w:val="00C213C6"/>
    <w:rsid w:val="00C21537"/>
    <w:rsid w:val="00C216A8"/>
    <w:rsid w:val="00C21B3C"/>
    <w:rsid w:val="00C22169"/>
    <w:rsid w:val="00C226EB"/>
    <w:rsid w:val="00C233B3"/>
    <w:rsid w:val="00C235D5"/>
    <w:rsid w:val="00C238FB"/>
    <w:rsid w:val="00C23BF7"/>
    <w:rsid w:val="00C240FA"/>
    <w:rsid w:val="00C2426C"/>
    <w:rsid w:val="00C25B3F"/>
    <w:rsid w:val="00C25C8B"/>
    <w:rsid w:val="00C25E24"/>
    <w:rsid w:val="00C2627B"/>
    <w:rsid w:val="00C26450"/>
    <w:rsid w:val="00C266DC"/>
    <w:rsid w:val="00C27F6A"/>
    <w:rsid w:val="00C3059C"/>
    <w:rsid w:val="00C30EBC"/>
    <w:rsid w:val="00C31080"/>
    <w:rsid w:val="00C3227B"/>
    <w:rsid w:val="00C32ACE"/>
    <w:rsid w:val="00C32F37"/>
    <w:rsid w:val="00C33352"/>
    <w:rsid w:val="00C346DD"/>
    <w:rsid w:val="00C34DB4"/>
    <w:rsid w:val="00C35252"/>
    <w:rsid w:val="00C35A64"/>
    <w:rsid w:val="00C35E7C"/>
    <w:rsid w:val="00C36835"/>
    <w:rsid w:val="00C36929"/>
    <w:rsid w:val="00C36B0D"/>
    <w:rsid w:val="00C3744C"/>
    <w:rsid w:val="00C37839"/>
    <w:rsid w:val="00C37C4D"/>
    <w:rsid w:val="00C37D93"/>
    <w:rsid w:val="00C37EA0"/>
    <w:rsid w:val="00C40335"/>
    <w:rsid w:val="00C409F6"/>
    <w:rsid w:val="00C410D2"/>
    <w:rsid w:val="00C41479"/>
    <w:rsid w:val="00C41BE8"/>
    <w:rsid w:val="00C41E0F"/>
    <w:rsid w:val="00C42793"/>
    <w:rsid w:val="00C43670"/>
    <w:rsid w:val="00C436C9"/>
    <w:rsid w:val="00C43810"/>
    <w:rsid w:val="00C439F1"/>
    <w:rsid w:val="00C44200"/>
    <w:rsid w:val="00C44478"/>
    <w:rsid w:val="00C4452E"/>
    <w:rsid w:val="00C5042D"/>
    <w:rsid w:val="00C510A7"/>
    <w:rsid w:val="00C51592"/>
    <w:rsid w:val="00C518EC"/>
    <w:rsid w:val="00C51DEB"/>
    <w:rsid w:val="00C523A0"/>
    <w:rsid w:val="00C529D5"/>
    <w:rsid w:val="00C52AC3"/>
    <w:rsid w:val="00C52DEC"/>
    <w:rsid w:val="00C52FE5"/>
    <w:rsid w:val="00C532A4"/>
    <w:rsid w:val="00C536D2"/>
    <w:rsid w:val="00C53C0D"/>
    <w:rsid w:val="00C53E6C"/>
    <w:rsid w:val="00C54558"/>
    <w:rsid w:val="00C5499F"/>
    <w:rsid w:val="00C54A39"/>
    <w:rsid w:val="00C55041"/>
    <w:rsid w:val="00C5522A"/>
    <w:rsid w:val="00C55359"/>
    <w:rsid w:val="00C558A4"/>
    <w:rsid w:val="00C559CD"/>
    <w:rsid w:val="00C57283"/>
    <w:rsid w:val="00C57E04"/>
    <w:rsid w:val="00C60381"/>
    <w:rsid w:val="00C6057A"/>
    <w:rsid w:val="00C6060E"/>
    <w:rsid w:val="00C606E2"/>
    <w:rsid w:val="00C60938"/>
    <w:rsid w:val="00C60E9A"/>
    <w:rsid w:val="00C61818"/>
    <w:rsid w:val="00C61B06"/>
    <w:rsid w:val="00C61B39"/>
    <w:rsid w:val="00C61FEC"/>
    <w:rsid w:val="00C627CD"/>
    <w:rsid w:val="00C62B4F"/>
    <w:rsid w:val="00C62DE0"/>
    <w:rsid w:val="00C62FC2"/>
    <w:rsid w:val="00C63976"/>
    <w:rsid w:val="00C63F4D"/>
    <w:rsid w:val="00C6476F"/>
    <w:rsid w:val="00C64E2A"/>
    <w:rsid w:val="00C6512A"/>
    <w:rsid w:val="00C65918"/>
    <w:rsid w:val="00C65FA7"/>
    <w:rsid w:val="00C668EA"/>
    <w:rsid w:val="00C66AC2"/>
    <w:rsid w:val="00C67387"/>
    <w:rsid w:val="00C679CA"/>
    <w:rsid w:val="00C67AE7"/>
    <w:rsid w:val="00C67D0D"/>
    <w:rsid w:val="00C7008E"/>
    <w:rsid w:val="00C7062B"/>
    <w:rsid w:val="00C71A87"/>
    <w:rsid w:val="00C72BDC"/>
    <w:rsid w:val="00C72F35"/>
    <w:rsid w:val="00C73CEC"/>
    <w:rsid w:val="00C73ED0"/>
    <w:rsid w:val="00C74ACA"/>
    <w:rsid w:val="00C74F2A"/>
    <w:rsid w:val="00C7556D"/>
    <w:rsid w:val="00C755F6"/>
    <w:rsid w:val="00C7590B"/>
    <w:rsid w:val="00C75C4F"/>
    <w:rsid w:val="00C75F98"/>
    <w:rsid w:val="00C76946"/>
    <w:rsid w:val="00C76CD4"/>
    <w:rsid w:val="00C77686"/>
    <w:rsid w:val="00C77FFC"/>
    <w:rsid w:val="00C809F1"/>
    <w:rsid w:val="00C80B05"/>
    <w:rsid w:val="00C80D5B"/>
    <w:rsid w:val="00C8138B"/>
    <w:rsid w:val="00C81550"/>
    <w:rsid w:val="00C81AD2"/>
    <w:rsid w:val="00C81B24"/>
    <w:rsid w:val="00C81CD7"/>
    <w:rsid w:val="00C81ECD"/>
    <w:rsid w:val="00C82268"/>
    <w:rsid w:val="00C83527"/>
    <w:rsid w:val="00C83AEC"/>
    <w:rsid w:val="00C83E44"/>
    <w:rsid w:val="00C83F7A"/>
    <w:rsid w:val="00C84348"/>
    <w:rsid w:val="00C8568C"/>
    <w:rsid w:val="00C856EA"/>
    <w:rsid w:val="00C8742E"/>
    <w:rsid w:val="00C874D9"/>
    <w:rsid w:val="00C8778D"/>
    <w:rsid w:val="00C87955"/>
    <w:rsid w:val="00C90FC8"/>
    <w:rsid w:val="00C91075"/>
    <w:rsid w:val="00C912D9"/>
    <w:rsid w:val="00C91582"/>
    <w:rsid w:val="00C91670"/>
    <w:rsid w:val="00C91A36"/>
    <w:rsid w:val="00C929B3"/>
    <w:rsid w:val="00C92A0D"/>
    <w:rsid w:val="00C93523"/>
    <w:rsid w:val="00C93568"/>
    <w:rsid w:val="00C9443B"/>
    <w:rsid w:val="00C9490F"/>
    <w:rsid w:val="00C95951"/>
    <w:rsid w:val="00C9629D"/>
    <w:rsid w:val="00C96830"/>
    <w:rsid w:val="00C96C19"/>
    <w:rsid w:val="00C96E34"/>
    <w:rsid w:val="00C97067"/>
    <w:rsid w:val="00C9717B"/>
    <w:rsid w:val="00C97465"/>
    <w:rsid w:val="00C9749B"/>
    <w:rsid w:val="00C974CA"/>
    <w:rsid w:val="00C97586"/>
    <w:rsid w:val="00C97BA2"/>
    <w:rsid w:val="00C97E88"/>
    <w:rsid w:val="00CA00C9"/>
    <w:rsid w:val="00CA0640"/>
    <w:rsid w:val="00CA076C"/>
    <w:rsid w:val="00CA0A22"/>
    <w:rsid w:val="00CA0E4F"/>
    <w:rsid w:val="00CA0E7A"/>
    <w:rsid w:val="00CA0F86"/>
    <w:rsid w:val="00CA1AD6"/>
    <w:rsid w:val="00CA1F3B"/>
    <w:rsid w:val="00CA22F9"/>
    <w:rsid w:val="00CA2CFC"/>
    <w:rsid w:val="00CA39B7"/>
    <w:rsid w:val="00CA43EA"/>
    <w:rsid w:val="00CA45E8"/>
    <w:rsid w:val="00CA4633"/>
    <w:rsid w:val="00CA4FB7"/>
    <w:rsid w:val="00CA59E3"/>
    <w:rsid w:val="00CA5AF6"/>
    <w:rsid w:val="00CA5B91"/>
    <w:rsid w:val="00CA62C6"/>
    <w:rsid w:val="00CA6A87"/>
    <w:rsid w:val="00CA6B6E"/>
    <w:rsid w:val="00CA6CE6"/>
    <w:rsid w:val="00CA760E"/>
    <w:rsid w:val="00CA7BAE"/>
    <w:rsid w:val="00CB0368"/>
    <w:rsid w:val="00CB06BF"/>
    <w:rsid w:val="00CB0CF6"/>
    <w:rsid w:val="00CB2149"/>
    <w:rsid w:val="00CB2159"/>
    <w:rsid w:val="00CB22EA"/>
    <w:rsid w:val="00CB252D"/>
    <w:rsid w:val="00CB28EF"/>
    <w:rsid w:val="00CB2A72"/>
    <w:rsid w:val="00CB3767"/>
    <w:rsid w:val="00CB4725"/>
    <w:rsid w:val="00CB4AB3"/>
    <w:rsid w:val="00CB4BBD"/>
    <w:rsid w:val="00CB4C86"/>
    <w:rsid w:val="00CB508B"/>
    <w:rsid w:val="00CB513F"/>
    <w:rsid w:val="00CB5223"/>
    <w:rsid w:val="00CB52E9"/>
    <w:rsid w:val="00CB57D3"/>
    <w:rsid w:val="00CB5B7B"/>
    <w:rsid w:val="00CB5E54"/>
    <w:rsid w:val="00CB5F3F"/>
    <w:rsid w:val="00CB6418"/>
    <w:rsid w:val="00CB6CF5"/>
    <w:rsid w:val="00CB6CFD"/>
    <w:rsid w:val="00CB6D15"/>
    <w:rsid w:val="00CB718E"/>
    <w:rsid w:val="00CB740B"/>
    <w:rsid w:val="00CC0C48"/>
    <w:rsid w:val="00CC237C"/>
    <w:rsid w:val="00CC2F81"/>
    <w:rsid w:val="00CC3597"/>
    <w:rsid w:val="00CC3694"/>
    <w:rsid w:val="00CC3DCA"/>
    <w:rsid w:val="00CC435D"/>
    <w:rsid w:val="00CC4504"/>
    <w:rsid w:val="00CC4620"/>
    <w:rsid w:val="00CC4F1E"/>
    <w:rsid w:val="00CC5506"/>
    <w:rsid w:val="00CC5FBE"/>
    <w:rsid w:val="00CC6778"/>
    <w:rsid w:val="00CC67F2"/>
    <w:rsid w:val="00CC6BC0"/>
    <w:rsid w:val="00CC7706"/>
    <w:rsid w:val="00CC79BE"/>
    <w:rsid w:val="00CC7B82"/>
    <w:rsid w:val="00CD0915"/>
    <w:rsid w:val="00CD135D"/>
    <w:rsid w:val="00CD19A8"/>
    <w:rsid w:val="00CD19DB"/>
    <w:rsid w:val="00CD1A48"/>
    <w:rsid w:val="00CD20E0"/>
    <w:rsid w:val="00CD2409"/>
    <w:rsid w:val="00CD2E3C"/>
    <w:rsid w:val="00CD30FC"/>
    <w:rsid w:val="00CD39A2"/>
    <w:rsid w:val="00CD3C29"/>
    <w:rsid w:val="00CD43B6"/>
    <w:rsid w:val="00CD4B87"/>
    <w:rsid w:val="00CD4D4B"/>
    <w:rsid w:val="00CD50ED"/>
    <w:rsid w:val="00CD55DB"/>
    <w:rsid w:val="00CD63AD"/>
    <w:rsid w:val="00CD64FD"/>
    <w:rsid w:val="00CD73AD"/>
    <w:rsid w:val="00CD74A5"/>
    <w:rsid w:val="00CE0954"/>
    <w:rsid w:val="00CE1045"/>
    <w:rsid w:val="00CE12F6"/>
    <w:rsid w:val="00CE167E"/>
    <w:rsid w:val="00CE185E"/>
    <w:rsid w:val="00CE1E88"/>
    <w:rsid w:val="00CE26E6"/>
    <w:rsid w:val="00CE2981"/>
    <w:rsid w:val="00CE31B1"/>
    <w:rsid w:val="00CE3861"/>
    <w:rsid w:val="00CE3FDA"/>
    <w:rsid w:val="00CE4450"/>
    <w:rsid w:val="00CE4772"/>
    <w:rsid w:val="00CE49B6"/>
    <w:rsid w:val="00CE4A28"/>
    <w:rsid w:val="00CE516C"/>
    <w:rsid w:val="00CE51FB"/>
    <w:rsid w:val="00CE52A5"/>
    <w:rsid w:val="00CE54E4"/>
    <w:rsid w:val="00CE56C5"/>
    <w:rsid w:val="00CE5C3A"/>
    <w:rsid w:val="00CE616E"/>
    <w:rsid w:val="00CE6A84"/>
    <w:rsid w:val="00CE6C8C"/>
    <w:rsid w:val="00CE7027"/>
    <w:rsid w:val="00CE7BA9"/>
    <w:rsid w:val="00CE7CC1"/>
    <w:rsid w:val="00CE7E37"/>
    <w:rsid w:val="00CF04B0"/>
    <w:rsid w:val="00CF0972"/>
    <w:rsid w:val="00CF0AE0"/>
    <w:rsid w:val="00CF0D4C"/>
    <w:rsid w:val="00CF120B"/>
    <w:rsid w:val="00CF1936"/>
    <w:rsid w:val="00CF194D"/>
    <w:rsid w:val="00CF2301"/>
    <w:rsid w:val="00CF2B05"/>
    <w:rsid w:val="00CF31B4"/>
    <w:rsid w:val="00CF32A8"/>
    <w:rsid w:val="00CF33E8"/>
    <w:rsid w:val="00CF393E"/>
    <w:rsid w:val="00CF427E"/>
    <w:rsid w:val="00CF4606"/>
    <w:rsid w:val="00CF4664"/>
    <w:rsid w:val="00CF4CEF"/>
    <w:rsid w:val="00CF5D3E"/>
    <w:rsid w:val="00CF610C"/>
    <w:rsid w:val="00CF6431"/>
    <w:rsid w:val="00CF6491"/>
    <w:rsid w:val="00CF6592"/>
    <w:rsid w:val="00CF665B"/>
    <w:rsid w:val="00CF6E52"/>
    <w:rsid w:val="00CF731C"/>
    <w:rsid w:val="00CF777F"/>
    <w:rsid w:val="00D0018B"/>
    <w:rsid w:val="00D00206"/>
    <w:rsid w:val="00D003F7"/>
    <w:rsid w:val="00D005BA"/>
    <w:rsid w:val="00D00B10"/>
    <w:rsid w:val="00D00CB9"/>
    <w:rsid w:val="00D00D68"/>
    <w:rsid w:val="00D01DCF"/>
    <w:rsid w:val="00D01E03"/>
    <w:rsid w:val="00D01F15"/>
    <w:rsid w:val="00D02561"/>
    <w:rsid w:val="00D025F0"/>
    <w:rsid w:val="00D02606"/>
    <w:rsid w:val="00D02A6F"/>
    <w:rsid w:val="00D03244"/>
    <w:rsid w:val="00D04514"/>
    <w:rsid w:val="00D0465B"/>
    <w:rsid w:val="00D05585"/>
    <w:rsid w:val="00D058CD"/>
    <w:rsid w:val="00D05D6D"/>
    <w:rsid w:val="00D062B1"/>
    <w:rsid w:val="00D06465"/>
    <w:rsid w:val="00D067C4"/>
    <w:rsid w:val="00D069D9"/>
    <w:rsid w:val="00D07093"/>
    <w:rsid w:val="00D071DD"/>
    <w:rsid w:val="00D076D9"/>
    <w:rsid w:val="00D10489"/>
    <w:rsid w:val="00D11A35"/>
    <w:rsid w:val="00D11E06"/>
    <w:rsid w:val="00D1224D"/>
    <w:rsid w:val="00D12517"/>
    <w:rsid w:val="00D1259C"/>
    <w:rsid w:val="00D12FCA"/>
    <w:rsid w:val="00D13710"/>
    <w:rsid w:val="00D13846"/>
    <w:rsid w:val="00D13C46"/>
    <w:rsid w:val="00D14128"/>
    <w:rsid w:val="00D146EB"/>
    <w:rsid w:val="00D15656"/>
    <w:rsid w:val="00D15747"/>
    <w:rsid w:val="00D15C9F"/>
    <w:rsid w:val="00D1622E"/>
    <w:rsid w:val="00D16E98"/>
    <w:rsid w:val="00D17456"/>
    <w:rsid w:val="00D17ABE"/>
    <w:rsid w:val="00D20835"/>
    <w:rsid w:val="00D20D52"/>
    <w:rsid w:val="00D20EF6"/>
    <w:rsid w:val="00D21951"/>
    <w:rsid w:val="00D219AA"/>
    <w:rsid w:val="00D21D01"/>
    <w:rsid w:val="00D2237A"/>
    <w:rsid w:val="00D22D3F"/>
    <w:rsid w:val="00D235D9"/>
    <w:rsid w:val="00D23E73"/>
    <w:rsid w:val="00D240B5"/>
    <w:rsid w:val="00D24BD1"/>
    <w:rsid w:val="00D24F18"/>
    <w:rsid w:val="00D24FF7"/>
    <w:rsid w:val="00D2588A"/>
    <w:rsid w:val="00D25B60"/>
    <w:rsid w:val="00D25EA2"/>
    <w:rsid w:val="00D26217"/>
    <w:rsid w:val="00D26522"/>
    <w:rsid w:val="00D26675"/>
    <w:rsid w:val="00D27058"/>
    <w:rsid w:val="00D2724F"/>
    <w:rsid w:val="00D277FB"/>
    <w:rsid w:val="00D278F0"/>
    <w:rsid w:val="00D2799C"/>
    <w:rsid w:val="00D279E2"/>
    <w:rsid w:val="00D30465"/>
    <w:rsid w:val="00D308F6"/>
    <w:rsid w:val="00D31CA9"/>
    <w:rsid w:val="00D31F97"/>
    <w:rsid w:val="00D3268E"/>
    <w:rsid w:val="00D32986"/>
    <w:rsid w:val="00D334AD"/>
    <w:rsid w:val="00D338DB"/>
    <w:rsid w:val="00D339D9"/>
    <w:rsid w:val="00D33E2C"/>
    <w:rsid w:val="00D3511F"/>
    <w:rsid w:val="00D356B5"/>
    <w:rsid w:val="00D35B8D"/>
    <w:rsid w:val="00D360DF"/>
    <w:rsid w:val="00D36BE0"/>
    <w:rsid w:val="00D36C2D"/>
    <w:rsid w:val="00D36DB6"/>
    <w:rsid w:val="00D3752B"/>
    <w:rsid w:val="00D378EB"/>
    <w:rsid w:val="00D37CE0"/>
    <w:rsid w:val="00D40470"/>
    <w:rsid w:val="00D40876"/>
    <w:rsid w:val="00D41147"/>
    <w:rsid w:val="00D417E4"/>
    <w:rsid w:val="00D41F91"/>
    <w:rsid w:val="00D42AA9"/>
    <w:rsid w:val="00D43190"/>
    <w:rsid w:val="00D44AD8"/>
    <w:rsid w:val="00D44B6E"/>
    <w:rsid w:val="00D4515E"/>
    <w:rsid w:val="00D4521D"/>
    <w:rsid w:val="00D45432"/>
    <w:rsid w:val="00D45819"/>
    <w:rsid w:val="00D46397"/>
    <w:rsid w:val="00D464F2"/>
    <w:rsid w:val="00D46D5A"/>
    <w:rsid w:val="00D47105"/>
    <w:rsid w:val="00D509B0"/>
    <w:rsid w:val="00D50F44"/>
    <w:rsid w:val="00D52933"/>
    <w:rsid w:val="00D52C36"/>
    <w:rsid w:val="00D52FF0"/>
    <w:rsid w:val="00D53395"/>
    <w:rsid w:val="00D537E5"/>
    <w:rsid w:val="00D538C9"/>
    <w:rsid w:val="00D53F67"/>
    <w:rsid w:val="00D53F9F"/>
    <w:rsid w:val="00D546B9"/>
    <w:rsid w:val="00D549DF"/>
    <w:rsid w:val="00D54ECB"/>
    <w:rsid w:val="00D5591C"/>
    <w:rsid w:val="00D56683"/>
    <w:rsid w:val="00D574A2"/>
    <w:rsid w:val="00D57592"/>
    <w:rsid w:val="00D578EF"/>
    <w:rsid w:val="00D57F1A"/>
    <w:rsid w:val="00D6001A"/>
    <w:rsid w:val="00D605A1"/>
    <w:rsid w:val="00D609F1"/>
    <w:rsid w:val="00D60FC7"/>
    <w:rsid w:val="00D6189E"/>
    <w:rsid w:val="00D61ABB"/>
    <w:rsid w:val="00D61E4F"/>
    <w:rsid w:val="00D62166"/>
    <w:rsid w:val="00D62E71"/>
    <w:rsid w:val="00D63146"/>
    <w:rsid w:val="00D640FB"/>
    <w:rsid w:val="00D64BB4"/>
    <w:rsid w:val="00D65159"/>
    <w:rsid w:val="00D6524A"/>
    <w:rsid w:val="00D658AD"/>
    <w:rsid w:val="00D65AEB"/>
    <w:rsid w:val="00D65C56"/>
    <w:rsid w:val="00D66CBB"/>
    <w:rsid w:val="00D67005"/>
    <w:rsid w:val="00D67377"/>
    <w:rsid w:val="00D6791C"/>
    <w:rsid w:val="00D67FDF"/>
    <w:rsid w:val="00D7035F"/>
    <w:rsid w:val="00D70514"/>
    <w:rsid w:val="00D70646"/>
    <w:rsid w:val="00D70BAB"/>
    <w:rsid w:val="00D70F87"/>
    <w:rsid w:val="00D71247"/>
    <w:rsid w:val="00D71305"/>
    <w:rsid w:val="00D718B8"/>
    <w:rsid w:val="00D71BF7"/>
    <w:rsid w:val="00D71C26"/>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6565"/>
    <w:rsid w:val="00D766B4"/>
    <w:rsid w:val="00D777EE"/>
    <w:rsid w:val="00D77C21"/>
    <w:rsid w:val="00D80444"/>
    <w:rsid w:val="00D80535"/>
    <w:rsid w:val="00D809E4"/>
    <w:rsid w:val="00D80B5A"/>
    <w:rsid w:val="00D812AC"/>
    <w:rsid w:val="00D81B85"/>
    <w:rsid w:val="00D81DF9"/>
    <w:rsid w:val="00D81EC2"/>
    <w:rsid w:val="00D81EDD"/>
    <w:rsid w:val="00D8312F"/>
    <w:rsid w:val="00D8486E"/>
    <w:rsid w:val="00D84EA2"/>
    <w:rsid w:val="00D84F77"/>
    <w:rsid w:val="00D852CF"/>
    <w:rsid w:val="00D852EB"/>
    <w:rsid w:val="00D85528"/>
    <w:rsid w:val="00D86103"/>
    <w:rsid w:val="00D8663B"/>
    <w:rsid w:val="00D86696"/>
    <w:rsid w:val="00D87505"/>
    <w:rsid w:val="00D875BA"/>
    <w:rsid w:val="00D878B6"/>
    <w:rsid w:val="00D87FC0"/>
    <w:rsid w:val="00D906A7"/>
    <w:rsid w:val="00D90C1B"/>
    <w:rsid w:val="00D90FB3"/>
    <w:rsid w:val="00D910B9"/>
    <w:rsid w:val="00D91204"/>
    <w:rsid w:val="00D91E87"/>
    <w:rsid w:val="00D92243"/>
    <w:rsid w:val="00D925D1"/>
    <w:rsid w:val="00D92668"/>
    <w:rsid w:val="00D93AD4"/>
    <w:rsid w:val="00D94948"/>
    <w:rsid w:val="00D94ADF"/>
    <w:rsid w:val="00D94BE4"/>
    <w:rsid w:val="00D94F27"/>
    <w:rsid w:val="00D9531F"/>
    <w:rsid w:val="00D956C2"/>
    <w:rsid w:val="00D95774"/>
    <w:rsid w:val="00D95B37"/>
    <w:rsid w:val="00D9626D"/>
    <w:rsid w:val="00D96669"/>
    <w:rsid w:val="00D96E32"/>
    <w:rsid w:val="00D979CF"/>
    <w:rsid w:val="00D97DD9"/>
    <w:rsid w:val="00DA0190"/>
    <w:rsid w:val="00DA04CA"/>
    <w:rsid w:val="00DA0841"/>
    <w:rsid w:val="00DA0B2D"/>
    <w:rsid w:val="00DA0B8F"/>
    <w:rsid w:val="00DA100A"/>
    <w:rsid w:val="00DA17F7"/>
    <w:rsid w:val="00DA1A7B"/>
    <w:rsid w:val="00DA1BD9"/>
    <w:rsid w:val="00DA1DC6"/>
    <w:rsid w:val="00DA1F2A"/>
    <w:rsid w:val="00DA1FA8"/>
    <w:rsid w:val="00DA236C"/>
    <w:rsid w:val="00DA2793"/>
    <w:rsid w:val="00DA2921"/>
    <w:rsid w:val="00DA2A52"/>
    <w:rsid w:val="00DA2F42"/>
    <w:rsid w:val="00DA4093"/>
    <w:rsid w:val="00DA430B"/>
    <w:rsid w:val="00DA432C"/>
    <w:rsid w:val="00DA457E"/>
    <w:rsid w:val="00DA4677"/>
    <w:rsid w:val="00DA46AF"/>
    <w:rsid w:val="00DA515F"/>
    <w:rsid w:val="00DA5392"/>
    <w:rsid w:val="00DA75E3"/>
    <w:rsid w:val="00DA7782"/>
    <w:rsid w:val="00DB0034"/>
    <w:rsid w:val="00DB0199"/>
    <w:rsid w:val="00DB0677"/>
    <w:rsid w:val="00DB08A2"/>
    <w:rsid w:val="00DB0D6D"/>
    <w:rsid w:val="00DB1035"/>
    <w:rsid w:val="00DB1078"/>
    <w:rsid w:val="00DB10A3"/>
    <w:rsid w:val="00DB1976"/>
    <w:rsid w:val="00DB1AD7"/>
    <w:rsid w:val="00DB1F84"/>
    <w:rsid w:val="00DB2950"/>
    <w:rsid w:val="00DB2F12"/>
    <w:rsid w:val="00DB426A"/>
    <w:rsid w:val="00DB42CC"/>
    <w:rsid w:val="00DB447B"/>
    <w:rsid w:val="00DB44A1"/>
    <w:rsid w:val="00DB4A8A"/>
    <w:rsid w:val="00DB4D5B"/>
    <w:rsid w:val="00DB5080"/>
    <w:rsid w:val="00DB5CD7"/>
    <w:rsid w:val="00DB6647"/>
    <w:rsid w:val="00DB763C"/>
    <w:rsid w:val="00DB7B1B"/>
    <w:rsid w:val="00DC0C9F"/>
    <w:rsid w:val="00DC1727"/>
    <w:rsid w:val="00DC1843"/>
    <w:rsid w:val="00DC22DB"/>
    <w:rsid w:val="00DC231E"/>
    <w:rsid w:val="00DC2FDE"/>
    <w:rsid w:val="00DC30E4"/>
    <w:rsid w:val="00DC33BA"/>
    <w:rsid w:val="00DC4064"/>
    <w:rsid w:val="00DC448E"/>
    <w:rsid w:val="00DC4957"/>
    <w:rsid w:val="00DC4959"/>
    <w:rsid w:val="00DC4AE2"/>
    <w:rsid w:val="00DC5560"/>
    <w:rsid w:val="00DC55AB"/>
    <w:rsid w:val="00DC5A4F"/>
    <w:rsid w:val="00DC5BF9"/>
    <w:rsid w:val="00DC5F8D"/>
    <w:rsid w:val="00DC63B3"/>
    <w:rsid w:val="00DC6B6C"/>
    <w:rsid w:val="00DC757B"/>
    <w:rsid w:val="00DD0B5D"/>
    <w:rsid w:val="00DD0C32"/>
    <w:rsid w:val="00DD0DD0"/>
    <w:rsid w:val="00DD123C"/>
    <w:rsid w:val="00DD1E4E"/>
    <w:rsid w:val="00DD23EE"/>
    <w:rsid w:val="00DD2877"/>
    <w:rsid w:val="00DD29DC"/>
    <w:rsid w:val="00DD2EDE"/>
    <w:rsid w:val="00DD3144"/>
    <w:rsid w:val="00DD353A"/>
    <w:rsid w:val="00DD3886"/>
    <w:rsid w:val="00DD38A3"/>
    <w:rsid w:val="00DD38F0"/>
    <w:rsid w:val="00DD3C95"/>
    <w:rsid w:val="00DD406B"/>
    <w:rsid w:val="00DD54B7"/>
    <w:rsid w:val="00DD5767"/>
    <w:rsid w:val="00DD67AC"/>
    <w:rsid w:val="00DD6D34"/>
    <w:rsid w:val="00DD73C3"/>
    <w:rsid w:val="00DD7FD2"/>
    <w:rsid w:val="00DE074D"/>
    <w:rsid w:val="00DE0E0F"/>
    <w:rsid w:val="00DE0F3E"/>
    <w:rsid w:val="00DE1DEE"/>
    <w:rsid w:val="00DE2889"/>
    <w:rsid w:val="00DE2A8A"/>
    <w:rsid w:val="00DE2F99"/>
    <w:rsid w:val="00DE3218"/>
    <w:rsid w:val="00DE33F9"/>
    <w:rsid w:val="00DE3693"/>
    <w:rsid w:val="00DE452C"/>
    <w:rsid w:val="00DE4669"/>
    <w:rsid w:val="00DE4B38"/>
    <w:rsid w:val="00DE4B5A"/>
    <w:rsid w:val="00DE5831"/>
    <w:rsid w:val="00DE59B1"/>
    <w:rsid w:val="00DE5C5C"/>
    <w:rsid w:val="00DE658C"/>
    <w:rsid w:val="00DE6816"/>
    <w:rsid w:val="00DE6B7F"/>
    <w:rsid w:val="00DE6BED"/>
    <w:rsid w:val="00DE7353"/>
    <w:rsid w:val="00DE76D7"/>
    <w:rsid w:val="00DE774B"/>
    <w:rsid w:val="00DF06C4"/>
    <w:rsid w:val="00DF0BD1"/>
    <w:rsid w:val="00DF1033"/>
    <w:rsid w:val="00DF1156"/>
    <w:rsid w:val="00DF1173"/>
    <w:rsid w:val="00DF23E8"/>
    <w:rsid w:val="00DF2CB0"/>
    <w:rsid w:val="00DF33A6"/>
    <w:rsid w:val="00DF383C"/>
    <w:rsid w:val="00DF3951"/>
    <w:rsid w:val="00DF4465"/>
    <w:rsid w:val="00DF451B"/>
    <w:rsid w:val="00DF451C"/>
    <w:rsid w:val="00DF4F09"/>
    <w:rsid w:val="00DF51C3"/>
    <w:rsid w:val="00DF59C9"/>
    <w:rsid w:val="00DF5B04"/>
    <w:rsid w:val="00DF5D03"/>
    <w:rsid w:val="00DF6006"/>
    <w:rsid w:val="00DF6955"/>
    <w:rsid w:val="00DF6AE6"/>
    <w:rsid w:val="00DF7B01"/>
    <w:rsid w:val="00DF7CFE"/>
    <w:rsid w:val="00DF7E4B"/>
    <w:rsid w:val="00E00957"/>
    <w:rsid w:val="00E00EC1"/>
    <w:rsid w:val="00E01DDD"/>
    <w:rsid w:val="00E0232E"/>
    <w:rsid w:val="00E023AC"/>
    <w:rsid w:val="00E0349F"/>
    <w:rsid w:val="00E03732"/>
    <w:rsid w:val="00E03FCB"/>
    <w:rsid w:val="00E0443E"/>
    <w:rsid w:val="00E0480A"/>
    <w:rsid w:val="00E053D0"/>
    <w:rsid w:val="00E05FCE"/>
    <w:rsid w:val="00E06106"/>
    <w:rsid w:val="00E065CE"/>
    <w:rsid w:val="00E06901"/>
    <w:rsid w:val="00E076EA"/>
    <w:rsid w:val="00E0787C"/>
    <w:rsid w:val="00E07E93"/>
    <w:rsid w:val="00E07F12"/>
    <w:rsid w:val="00E10734"/>
    <w:rsid w:val="00E11C1D"/>
    <w:rsid w:val="00E120FC"/>
    <w:rsid w:val="00E12997"/>
    <w:rsid w:val="00E12D07"/>
    <w:rsid w:val="00E145C0"/>
    <w:rsid w:val="00E14BA9"/>
    <w:rsid w:val="00E14CCB"/>
    <w:rsid w:val="00E14CDD"/>
    <w:rsid w:val="00E14D6D"/>
    <w:rsid w:val="00E14D96"/>
    <w:rsid w:val="00E1593B"/>
    <w:rsid w:val="00E16457"/>
    <w:rsid w:val="00E16B24"/>
    <w:rsid w:val="00E1701F"/>
    <w:rsid w:val="00E1736D"/>
    <w:rsid w:val="00E1746A"/>
    <w:rsid w:val="00E17597"/>
    <w:rsid w:val="00E207AC"/>
    <w:rsid w:val="00E2095F"/>
    <w:rsid w:val="00E21101"/>
    <w:rsid w:val="00E21393"/>
    <w:rsid w:val="00E2168A"/>
    <w:rsid w:val="00E224FF"/>
    <w:rsid w:val="00E2254B"/>
    <w:rsid w:val="00E22FD4"/>
    <w:rsid w:val="00E234B8"/>
    <w:rsid w:val="00E234F8"/>
    <w:rsid w:val="00E23A0E"/>
    <w:rsid w:val="00E23EE3"/>
    <w:rsid w:val="00E24207"/>
    <w:rsid w:val="00E245A1"/>
    <w:rsid w:val="00E2479F"/>
    <w:rsid w:val="00E24831"/>
    <w:rsid w:val="00E24F05"/>
    <w:rsid w:val="00E25228"/>
    <w:rsid w:val="00E25361"/>
    <w:rsid w:val="00E25725"/>
    <w:rsid w:val="00E258F1"/>
    <w:rsid w:val="00E26078"/>
    <w:rsid w:val="00E26624"/>
    <w:rsid w:val="00E26A6C"/>
    <w:rsid w:val="00E26C90"/>
    <w:rsid w:val="00E27953"/>
    <w:rsid w:val="00E27A9D"/>
    <w:rsid w:val="00E27B4A"/>
    <w:rsid w:val="00E305E3"/>
    <w:rsid w:val="00E306C7"/>
    <w:rsid w:val="00E30F56"/>
    <w:rsid w:val="00E31001"/>
    <w:rsid w:val="00E313DB"/>
    <w:rsid w:val="00E314BF"/>
    <w:rsid w:val="00E318E5"/>
    <w:rsid w:val="00E31B52"/>
    <w:rsid w:val="00E32635"/>
    <w:rsid w:val="00E328C4"/>
    <w:rsid w:val="00E32B7F"/>
    <w:rsid w:val="00E32BD6"/>
    <w:rsid w:val="00E3391B"/>
    <w:rsid w:val="00E341E6"/>
    <w:rsid w:val="00E3486A"/>
    <w:rsid w:val="00E34A4E"/>
    <w:rsid w:val="00E34F39"/>
    <w:rsid w:val="00E35198"/>
    <w:rsid w:val="00E35AA6"/>
    <w:rsid w:val="00E3733B"/>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096"/>
    <w:rsid w:val="00E44174"/>
    <w:rsid w:val="00E444C4"/>
    <w:rsid w:val="00E4466E"/>
    <w:rsid w:val="00E45508"/>
    <w:rsid w:val="00E462B8"/>
    <w:rsid w:val="00E46685"/>
    <w:rsid w:val="00E46E99"/>
    <w:rsid w:val="00E502D6"/>
    <w:rsid w:val="00E50474"/>
    <w:rsid w:val="00E504B0"/>
    <w:rsid w:val="00E507BE"/>
    <w:rsid w:val="00E5098E"/>
    <w:rsid w:val="00E50A06"/>
    <w:rsid w:val="00E510EB"/>
    <w:rsid w:val="00E51559"/>
    <w:rsid w:val="00E5184C"/>
    <w:rsid w:val="00E51D63"/>
    <w:rsid w:val="00E5259C"/>
    <w:rsid w:val="00E52624"/>
    <w:rsid w:val="00E5265D"/>
    <w:rsid w:val="00E528E2"/>
    <w:rsid w:val="00E540BC"/>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0B81"/>
    <w:rsid w:val="00E61149"/>
    <w:rsid w:val="00E61239"/>
    <w:rsid w:val="00E613F2"/>
    <w:rsid w:val="00E615FA"/>
    <w:rsid w:val="00E61D7A"/>
    <w:rsid w:val="00E62EF4"/>
    <w:rsid w:val="00E632EA"/>
    <w:rsid w:val="00E63F1C"/>
    <w:rsid w:val="00E64613"/>
    <w:rsid w:val="00E650E0"/>
    <w:rsid w:val="00E654A0"/>
    <w:rsid w:val="00E65521"/>
    <w:rsid w:val="00E65D6D"/>
    <w:rsid w:val="00E65E2D"/>
    <w:rsid w:val="00E66CAF"/>
    <w:rsid w:val="00E67455"/>
    <w:rsid w:val="00E67FF3"/>
    <w:rsid w:val="00E701AC"/>
    <w:rsid w:val="00E719E2"/>
    <w:rsid w:val="00E71E0E"/>
    <w:rsid w:val="00E7201F"/>
    <w:rsid w:val="00E72497"/>
    <w:rsid w:val="00E72D4B"/>
    <w:rsid w:val="00E72F90"/>
    <w:rsid w:val="00E730F3"/>
    <w:rsid w:val="00E73424"/>
    <w:rsid w:val="00E7374B"/>
    <w:rsid w:val="00E73939"/>
    <w:rsid w:val="00E74451"/>
    <w:rsid w:val="00E748B5"/>
    <w:rsid w:val="00E74957"/>
    <w:rsid w:val="00E74A95"/>
    <w:rsid w:val="00E74EC8"/>
    <w:rsid w:val="00E75036"/>
    <w:rsid w:val="00E75386"/>
    <w:rsid w:val="00E758A1"/>
    <w:rsid w:val="00E75DEB"/>
    <w:rsid w:val="00E76832"/>
    <w:rsid w:val="00E76D1F"/>
    <w:rsid w:val="00E77015"/>
    <w:rsid w:val="00E77017"/>
    <w:rsid w:val="00E77175"/>
    <w:rsid w:val="00E77D38"/>
    <w:rsid w:val="00E807E8"/>
    <w:rsid w:val="00E80AD6"/>
    <w:rsid w:val="00E80B66"/>
    <w:rsid w:val="00E80ECE"/>
    <w:rsid w:val="00E815E0"/>
    <w:rsid w:val="00E818B2"/>
    <w:rsid w:val="00E8194B"/>
    <w:rsid w:val="00E81DE3"/>
    <w:rsid w:val="00E8267D"/>
    <w:rsid w:val="00E82B57"/>
    <w:rsid w:val="00E82FDB"/>
    <w:rsid w:val="00E834B9"/>
    <w:rsid w:val="00E83572"/>
    <w:rsid w:val="00E83BA4"/>
    <w:rsid w:val="00E83C17"/>
    <w:rsid w:val="00E8419B"/>
    <w:rsid w:val="00E84410"/>
    <w:rsid w:val="00E844ED"/>
    <w:rsid w:val="00E8481A"/>
    <w:rsid w:val="00E84AB8"/>
    <w:rsid w:val="00E84FDA"/>
    <w:rsid w:val="00E85271"/>
    <w:rsid w:val="00E85BAC"/>
    <w:rsid w:val="00E85C83"/>
    <w:rsid w:val="00E8622E"/>
    <w:rsid w:val="00E8653F"/>
    <w:rsid w:val="00E86C05"/>
    <w:rsid w:val="00E8726B"/>
    <w:rsid w:val="00E874B0"/>
    <w:rsid w:val="00E90372"/>
    <w:rsid w:val="00E904FF"/>
    <w:rsid w:val="00E90C8F"/>
    <w:rsid w:val="00E90E09"/>
    <w:rsid w:val="00E91006"/>
    <w:rsid w:val="00E91200"/>
    <w:rsid w:val="00E91851"/>
    <w:rsid w:val="00E92106"/>
    <w:rsid w:val="00E92204"/>
    <w:rsid w:val="00E922AB"/>
    <w:rsid w:val="00E92BC6"/>
    <w:rsid w:val="00E93025"/>
    <w:rsid w:val="00E93149"/>
    <w:rsid w:val="00E93276"/>
    <w:rsid w:val="00E93457"/>
    <w:rsid w:val="00E93F35"/>
    <w:rsid w:val="00E955FA"/>
    <w:rsid w:val="00E956FD"/>
    <w:rsid w:val="00E96455"/>
    <w:rsid w:val="00E971FE"/>
    <w:rsid w:val="00E97C2F"/>
    <w:rsid w:val="00EA04FB"/>
    <w:rsid w:val="00EA0BA2"/>
    <w:rsid w:val="00EA0E90"/>
    <w:rsid w:val="00EA1864"/>
    <w:rsid w:val="00EA1F76"/>
    <w:rsid w:val="00EA20FE"/>
    <w:rsid w:val="00EA4C1F"/>
    <w:rsid w:val="00EA5073"/>
    <w:rsid w:val="00EA5469"/>
    <w:rsid w:val="00EA5B2B"/>
    <w:rsid w:val="00EA6041"/>
    <w:rsid w:val="00EA6A33"/>
    <w:rsid w:val="00EA6BD9"/>
    <w:rsid w:val="00EA7314"/>
    <w:rsid w:val="00EA737F"/>
    <w:rsid w:val="00EA74A8"/>
    <w:rsid w:val="00EA7EA7"/>
    <w:rsid w:val="00EB0239"/>
    <w:rsid w:val="00EB0AFA"/>
    <w:rsid w:val="00EB0C45"/>
    <w:rsid w:val="00EB0C68"/>
    <w:rsid w:val="00EB1CF4"/>
    <w:rsid w:val="00EB2915"/>
    <w:rsid w:val="00EB2AC5"/>
    <w:rsid w:val="00EB2BE8"/>
    <w:rsid w:val="00EB2F9B"/>
    <w:rsid w:val="00EB311C"/>
    <w:rsid w:val="00EB3414"/>
    <w:rsid w:val="00EB349F"/>
    <w:rsid w:val="00EB352A"/>
    <w:rsid w:val="00EB3FD5"/>
    <w:rsid w:val="00EB40DA"/>
    <w:rsid w:val="00EB47A3"/>
    <w:rsid w:val="00EB4897"/>
    <w:rsid w:val="00EB548E"/>
    <w:rsid w:val="00EB5707"/>
    <w:rsid w:val="00EB5ECF"/>
    <w:rsid w:val="00EB5F05"/>
    <w:rsid w:val="00EB6396"/>
    <w:rsid w:val="00EB64E0"/>
    <w:rsid w:val="00EB65D1"/>
    <w:rsid w:val="00EB6B8E"/>
    <w:rsid w:val="00EB7A79"/>
    <w:rsid w:val="00EC0F44"/>
    <w:rsid w:val="00EC115E"/>
    <w:rsid w:val="00EC1362"/>
    <w:rsid w:val="00EC1472"/>
    <w:rsid w:val="00EC14F5"/>
    <w:rsid w:val="00EC18DA"/>
    <w:rsid w:val="00EC1F83"/>
    <w:rsid w:val="00EC238F"/>
    <w:rsid w:val="00EC291E"/>
    <w:rsid w:val="00EC2EEA"/>
    <w:rsid w:val="00EC3061"/>
    <w:rsid w:val="00EC35B4"/>
    <w:rsid w:val="00EC588B"/>
    <w:rsid w:val="00EC6033"/>
    <w:rsid w:val="00EC61F5"/>
    <w:rsid w:val="00EC67DE"/>
    <w:rsid w:val="00EC6ABB"/>
    <w:rsid w:val="00EC747F"/>
    <w:rsid w:val="00EC7865"/>
    <w:rsid w:val="00EC7989"/>
    <w:rsid w:val="00EC7B44"/>
    <w:rsid w:val="00EC7B71"/>
    <w:rsid w:val="00ED0072"/>
    <w:rsid w:val="00ED0426"/>
    <w:rsid w:val="00ED08F0"/>
    <w:rsid w:val="00ED0F49"/>
    <w:rsid w:val="00ED10D9"/>
    <w:rsid w:val="00ED1397"/>
    <w:rsid w:val="00ED13A4"/>
    <w:rsid w:val="00ED19DB"/>
    <w:rsid w:val="00ED19EC"/>
    <w:rsid w:val="00ED2048"/>
    <w:rsid w:val="00ED22D6"/>
    <w:rsid w:val="00ED28F4"/>
    <w:rsid w:val="00ED2AAC"/>
    <w:rsid w:val="00ED2D91"/>
    <w:rsid w:val="00ED30A9"/>
    <w:rsid w:val="00ED3204"/>
    <w:rsid w:val="00ED37C2"/>
    <w:rsid w:val="00ED3FD9"/>
    <w:rsid w:val="00ED3FF1"/>
    <w:rsid w:val="00ED42D5"/>
    <w:rsid w:val="00ED43C6"/>
    <w:rsid w:val="00ED4BA1"/>
    <w:rsid w:val="00ED52D1"/>
    <w:rsid w:val="00ED5476"/>
    <w:rsid w:val="00ED62D1"/>
    <w:rsid w:val="00ED6DC2"/>
    <w:rsid w:val="00ED7413"/>
    <w:rsid w:val="00ED7430"/>
    <w:rsid w:val="00ED7482"/>
    <w:rsid w:val="00ED758F"/>
    <w:rsid w:val="00ED7864"/>
    <w:rsid w:val="00ED7AAE"/>
    <w:rsid w:val="00ED7DAC"/>
    <w:rsid w:val="00ED7DFF"/>
    <w:rsid w:val="00ED7E00"/>
    <w:rsid w:val="00EE0175"/>
    <w:rsid w:val="00EE0200"/>
    <w:rsid w:val="00EE0F6C"/>
    <w:rsid w:val="00EE1038"/>
    <w:rsid w:val="00EE1465"/>
    <w:rsid w:val="00EE1D25"/>
    <w:rsid w:val="00EE2C37"/>
    <w:rsid w:val="00EE2C69"/>
    <w:rsid w:val="00EE3066"/>
    <w:rsid w:val="00EE34DD"/>
    <w:rsid w:val="00EE3C92"/>
    <w:rsid w:val="00EE447F"/>
    <w:rsid w:val="00EE4674"/>
    <w:rsid w:val="00EE47C6"/>
    <w:rsid w:val="00EE4D2C"/>
    <w:rsid w:val="00EE4D84"/>
    <w:rsid w:val="00EE4EE4"/>
    <w:rsid w:val="00EE4F4E"/>
    <w:rsid w:val="00EE575C"/>
    <w:rsid w:val="00EE5CAD"/>
    <w:rsid w:val="00EE5D67"/>
    <w:rsid w:val="00EE5F95"/>
    <w:rsid w:val="00EE6B6F"/>
    <w:rsid w:val="00EE7173"/>
    <w:rsid w:val="00EE76B1"/>
    <w:rsid w:val="00EE7818"/>
    <w:rsid w:val="00EE7D72"/>
    <w:rsid w:val="00EF0B59"/>
    <w:rsid w:val="00EF0F59"/>
    <w:rsid w:val="00EF0FF3"/>
    <w:rsid w:val="00EF1196"/>
    <w:rsid w:val="00EF14FA"/>
    <w:rsid w:val="00EF180C"/>
    <w:rsid w:val="00EF1A5A"/>
    <w:rsid w:val="00EF1DEA"/>
    <w:rsid w:val="00EF20D2"/>
    <w:rsid w:val="00EF2B23"/>
    <w:rsid w:val="00EF3A01"/>
    <w:rsid w:val="00EF3F34"/>
    <w:rsid w:val="00EF4703"/>
    <w:rsid w:val="00EF4CD9"/>
    <w:rsid w:val="00EF4D0F"/>
    <w:rsid w:val="00EF4D9C"/>
    <w:rsid w:val="00EF52F1"/>
    <w:rsid w:val="00EF533D"/>
    <w:rsid w:val="00EF5FF8"/>
    <w:rsid w:val="00EF627C"/>
    <w:rsid w:val="00EF6F58"/>
    <w:rsid w:val="00EF6FA1"/>
    <w:rsid w:val="00EF71A3"/>
    <w:rsid w:val="00EF7935"/>
    <w:rsid w:val="00EF7C5F"/>
    <w:rsid w:val="00F010B7"/>
    <w:rsid w:val="00F01526"/>
    <w:rsid w:val="00F023A7"/>
    <w:rsid w:val="00F02EDC"/>
    <w:rsid w:val="00F039E2"/>
    <w:rsid w:val="00F03D55"/>
    <w:rsid w:val="00F041B8"/>
    <w:rsid w:val="00F041E6"/>
    <w:rsid w:val="00F04A95"/>
    <w:rsid w:val="00F0587F"/>
    <w:rsid w:val="00F058D3"/>
    <w:rsid w:val="00F05BF0"/>
    <w:rsid w:val="00F05E89"/>
    <w:rsid w:val="00F05F02"/>
    <w:rsid w:val="00F07F38"/>
    <w:rsid w:val="00F10169"/>
    <w:rsid w:val="00F1092B"/>
    <w:rsid w:val="00F10A38"/>
    <w:rsid w:val="00F1176A"/>
    <w:rsid w:val="00F11FF3"/>
    <w:rsid w:val="00F129F7"/>
    <w:rsid w:val="00F12B05"/>
    <w:rsid w:val="00F12B51"/>
    <w:rsid w:val="00F12B6D"/>
    <w:rsid w:val="00F12BF1"/>
    <w:rsid w:val="00F12CC9"/>
    <w:rsid w:val="00F12F4D"/>
    <w:rsid w:val="00F12FB0"/>
    <w:rsid w:val="00F13A10"/>
    <w:rsid w:val="00F13C4C"/>
    <w:rsid w:val="00F14135"/>
    <w:rsid w:val="00F1523B"/>
    <w:rsid w:val="00F15A71"/>
    <w:rsid w:val="00F16039"/>
    <w:rsid w:val="00F1603A"/>
    <w:rsid w:val="00F163AC"/>
    <w:rsid w:val="00F1689F"/>
    <w:rsid w:val="00F16DFC"/>
    <w:rsid w:val="00F16E57"/>
    <w:rsid w:val="00F17165"/>
    <w:rsid w:val="00F176D6"/>
    <w:rsid w:val="00F20491"/>
    <w:rsid w:val="00F206DE"/>
    <w:rsid w:val="00F20903"/>
    <w:rsid w:val="00F20DCF"/>
    <w:rsid w:val="00F20E1B"/>
    <w:rsid w:val="00F231A7"/>
    <w:rsid w:val="00F23331"/>
    <w:rsid w:val="00F238F5"/>
    <w:rsid w:val="00F23C16"/>
    <w:rsid w:val="00F23CF2"/>
    <w:rsid w:val="00F2498E"/>
    <w:rsid w:val="00F249C5"/>
    <w:rsid w:val="00F2503E"/>
    <w:rsid w:val="00F25865"/>
    <w:rsid w:val="00F270F0"/>
    <w:rsid w:val="00F276A8"/>
    <w:rsid w:val="00F27DB1"/>
    <w:rsid w:val="00F307DC"/>
    <w:rsid w:val="00F30FCB"/>
    <w:rsid w:val="00F3149A"/>
    <w:rsid w:val="00F31E4A"/>
    <w:rsid w:val="00F3332A"/>
    <w:rsid w:val="00F33962"/>
    <w:rsid w:val="00F34068"/>
    <w:rsid w:val="00F340CC"/>
    <w:rsid w:val="00F34183"/>
    <w:rsid w:val="00F3421F"/>
    <w:rsid w:val="00F3487B"/>
    <w:rsid w:val="00F34B64"/>
    <w:rsid w:val="00F350BB"/>
    <w:rsid w:val="00F35194"/>
    <w:rsid w:val="00F359DA"/>
    <w:rsid w:val="00F35ED7"/>
    <w:rsid w:val="00F360BD"/>
    <w:rsid w:val="00F36B72"/>
    <w:rsid w:val="00F37059"/>
    <w:rsid w:val="00F3718F"/>
    <w:rsid w:val="00F37626"/>
    <w:rsid w:val="00F37687"/>
    <w:rsid w:val="00F376EE"/>
    <w:rsid w:val="00F37E44"/>
    <w:rsid w:val="00F37F3B"/>
    <w:rsid w:val="00F4001D"/>
    <w:rsid w:val="00F4015C"/>
    <w:rsid w:val="00F4019E"/>
    <w:rsid w:val="00F4175A"/>
    <w:rsid w:val="00F423F6"/>
    <w:rsid w:val="00F43528"/>
    <w:rsid w:val="00F43916"/>
    <w:rsid w:val="00F44306"/>
    <w:rsid w:val="00F44D29"/>
    <w:rsid w:val="00F44F84"/>
    <w:rsid w:val="00F45591"/>
    <w:rsid w:val="00F45971"/>
    <w:rsid w:val="00F462E2"/>
    <w:rsid w:val="00F466E6"/>
    <w:rsid w:val="00F467AF"/>
    <w:rsid w:val="00F472E2"/>
    <w:rsid w:val="00F47508"/>
    <w:rsid w:val="00F4786D"/>
    <w:rsid w:val="00F47948"/>
    <w:rsid w:val="00F47E43"/>
    <w:rsid w:val="00F508F3"/>
    <w:rsid w:val="00F50B8D"/>
    <w:rsid w:val="00F51133"/>
    <w:rsid w:val="00F51165"/>
    <w:rsid w:val="00F51C42"/>
    <w:rsid w:val="00F51CC4"/>
    <w:rsid w:val="00F51EAB"/>
    <w:rsid w:val="00F5214F"/>
    <w:rsid w:val="00F53747"/>
    <w:rsid w:val="00F53B5B"/>
    <w:rsid w:val="00F53EC1"/>
    <w:rsid w:val="00F541F1"/>
    <w:rsid w:val="00F54862"/>
    <w:rsid w:val="00F54AF1"/>
    <w:rsid w:val="00F551D6"/>
    <w:rsid w:val="00F55B3B"/>
    <w:rsid w:val="00F55C77"/>
    <w:rsid w:val="00F55CBC"/>
    <w:rsid w:val="00F55DCB"/>
    <w:rsid w:val="00F56426"/>
    <w:rsid w:val="00F5643F"/>
    <w:rsid w:val="00F56CB4"/>
    <w:rsid w:val="00F57B60"/>
    <w:rsid w:val="00F6040B"/>
    <w:rsid w:val="00F604F9"/>
    <w:rsid w:val="00F6068A"/>
    <w:rsid w:val="00F60C6F"/>
    <w:rsid w:val="00F614DB"/>
    <w:rsid w:val="00F61CB1"/>
    <w:rsid w:val="00F62332"/>
    <w:rsid w:val="00F62371"/>
    <w:rsid w:val="00F62814"/>
    <w:rsid w:val="00F62B5A"/>
    <w:rsid w:val="00F63239"/>
    <w:rsid w:val="00F637DB"/>
    <w:rsid w:val="00F638E7"/>
    <w:rsid w:val="00F63C65"/>
    <w:rsid w:val="00F6499A"/>
    <w:rsid w:val="00F64F0D"/>
    <w:rsid w:val="00F6554B"/>
    <w:rsid w:val="00F656E5"/>
    <w:rsid w:val="00F65BB6"/>
    <w:rsid w:val="00F6600E"/>
    <w:rsid w:val="00F66279"/>
    <w:rsid w:val="00F66534"/>
    <w:rsid w:val="00F669A9"/>
    <w:rsid w:val="00F67500"/>
    <w:rsid w:val="00F67EEC"/>
    <w:rsid w:val="00F70652"/>
    <w:rsid w:val="00F70B12"/>
    <w:rsid w:val="00F70F10"/>
    <w:rsid w:val="00F713DB"/>
    <w:rsid w:val="00F716BE"/>
    <w:rsid w:val="00F71849"/>
    <w:rsid w:val="00F72E1A"/>
    <w:rsid w:val="00F72FB0"/>
    <w:rsid w:val="00F73053"/>
    <w:rsid w:val="00F73B22"/>
    <w:rsid w:val="00F7474D"/>
    <w:rsid w:val="00F74A3D"/>
    <w:rsid w:val="00F74A8F"/>
    <w:rsid w:val="00F74FB9"/>
    <w:rsid w:val="00F759AD"/>
    <w:rsid w:val="00F764E0"/>
    <w:rsid w:val="00F76EF6"/>
    <w:rsid w:val="00F775A3"/>
    <w:rsid w:val="00F7795D"/>
    <w:rsid w:val="00F77D38"/>
    <w:rsid w:val="00F77F4D"/>
    <w:rsid w:val="00F8041A"/>
    <w:rsid w:val="00F80890"/>
    <w:rsid w:val="00F809C6"/>
    <w:rsid w:val="00F81408"/>
    <w:rsid w:val="00F815F4"/>
    <w:rsid w:val="00F832E4"/>
    <w:rsid w:val="00F83EBE"/>
    <w:rsid w:val="00F84205"/>
    <w:rsid w:val="00F85471"/>
    <w:rsid w:val="00F8585A"/>
    <w:rsid w:val="00F86C5F"/>
    <w:rsid w:val="00F86D62"/>
    <w:rsid w:val="00F874BB"/>
    <w:rsid w:val="00F87A73"/>
    <w:rsid w:val="00F87D79"/>
    <w:rsid w:val="00F90DA5"/>
    <w:rsid w:val="00F9118F"/>
    <w:rsid w:val="00F914C6"/>
    <w:rsid w:val="00F91EA3"/>
    <w:rsid w:val="00F923FB"/>
    <w:rsid w:val="00F925DE"/>
    <w:rsid w:val="00F92B59"/>
    <w:rsid w:val="00F931A2"/>
    <w:rsid w:val="00F93236"/>
    <w:rsid w:val="00F94A33"/>
    <w:rsid w:val="00F95AB8"/>
    <w:rsid w:val="00F95F2A"/>
    <w:rsid w:val="00F96410"/>
    <w:rsid w:val="00F96417"/>
    <w:rsid w:val="00F968FC"/>
    <w:rsid w:val="00F96BAB"/>
    <w:rsid w:val="00F96F86"/>
    <w:rsid w:val="00F97115"/>
    <w:rsid w:val="00F97289"/>
    <w:rsid w:val="00F97B3C"/>
    <w:rsid w:val="00F97DE7"/>
    <w:rsid w:val="00FA00A8"/>
    <w:rsid w:val="00FA016F"/>
    <w:rsid w:val="00FA0395"/>
    <w:rsid w:val="00FA044F"/>
    <w:rsid w:val="00FA1919"/>
    <w:rsid w:val="00FA1CA1"/>
    <w:rsid w:val="00FA1F4B"/>
    <w:rsid w:val="00FA2461"/>
    <w:rsid w:val="00FA3644"/>
    <w:rsid w:val="00FA4168"/>
    <w:rsid w:val="00FA4571"/>
    <w:rsid w:val="00FA45E7"/>
    <w:rsid w:val="00FA4A55"/>
    <w:rsid w:val="00FA4A6C"/>
    <w:rsid w:val="00FA4CAD"/>
    <w:rsid w:val="00FA4CFE"/>
    <w:rsid w:val="00FA4DC7"/>
    <w:rsid w:val="00FA4FF3"/>
    <w:rsid w:val="00FA5D15"/>
    <w:rsid w:val="00FA68CF"/>
    <w:rsid w:val="00FA7A6F"/>
    <w:rsid w:val="00FA7F35"/>
    <w:rsid w:val="00FB0800"/>
    <w:rsid w:val="00FB083F"/>
    <w:rsid w:val="00FB09A6"/>
    <w:rsid w:val="00FB1D21"/>
    <w:rsid w:val="00FB1DEB"/>
    <w:rsid w:val="00FB1E73"/>
    <w:rsid w:val="00FB290E"/>
    <w:rsid w:val="00FB3254"/>
    <w:rsid w:val="00FB3596"/>
    <w:rsid w:val="00FB3AD3"/>
    <w:rsid w:val="00FB3D5B"/>
    <w:rsid w:val="00FB41FD"/>
    <w:rsid w:val="00FB4353"/>
    <w:rsid w:val="00FB4E5E"/>
    <w:rsid w:val="00FB4E64"/>
    <w:rsid w:val="00FB4F83"/>
    <w:rsid w:val="00FB5BF2"/>
    <w:rsid w:val="00FB6398"/>
    <w:rsid w:val="00FB665A"/>
    <w:rsid w:val="00FB6EAA"/>
    <w:rsid w:val="00FB6F5A"/>
    <w:rsid w:val="00FB6FF7"/>
    <w:rsid w:val="00FB715C"/>
    <w:rsid w:val="00FC12B2"/>
    <w:rsid w:val="00FC16AB"/>
    <w:rsid w:val="00FC2173"/>
    <w:rsid w:val="00FC262F"/>
    <w:rsid w:val="00FC372F"/>
    <w:rsid w:val="00FC37AD"/>
    <w:rsid w:val="00FC3FBD"/>
    <w:rsid w:val="00FC54A4"/>
    <w:rsid w:val="00FC5838"/>
    <w:rsid w:val="00FC5909"/>
    <w:rsid w:val="00FC5CDF"/>
    <w:rsid w:val="00FC5E2B"/>
    <w:rsid w:val="00FC623B"/>
    <w:rsid w:val="00FC692D"/>
    <w:rsid w:val="00FC6B73"/>
    <w:rsid w:val="00FC6C30"/>
    <w:rsid w:val="00FC6F04"/>
    <w:rsid w:val="00FC7182"/>
    <w:rsid w:val="00FC78EE"/>
    <w:rsid w:val="00FC79E8"/>
    <w:rsid w:val="00FD0A58"/>
    <w:rsid w:val="00FD154B"/>
    <w:rsid w:val="00FD160B"/>
    <w:rsid w:val="00FD19B7"/>
    <w:rsid w:val="00FD1CE8"/>
    <w:rsid w:val="00FD1FA6"/>
    <w:rsid w:val="00FD295A"/>
    <w:rsid w:val="00FD2A3F"/>
    <w:rsid w:val="00FD2C5C"/>
    <w:rsid w:val="00FD2DEE"/>
    <w:rsid w:val="00FD314B"/>
    <w:rsid w:val="00FD33E1"/>
    <w:rsid w:val="00FD3825"/>
    <w:rsid w:val="00FD39C9"/>
    <w:rsid w:val="00FD3CDC"/>
    <w:rsid w:val="00FD3E5D"/>
    <w:rsid w:val="00FD4378"/>
    <w:rsid w:val="00FD508D"/>
    <w:rsid w:val="00FD53D9"/>
    <w:rsid w:val="00FD57A1"/>
    <w:rsid w:val="00FD5C86"/>
    <w:rsid w:val="00FD6EF2"/>
    <w:rsid w:val="00FD710A"/>
    <w:rsid w:val="00FD718F"/>
    <w:rsid w:val="00FD72C2"/>
    <w:rsid w:val="00FD7834"/>
    <w:rsid w:val="00FD7D51"/>
    <w:rsid w:val="00FE0B52"/>
    <w:rsid w:val="00FE10DF"/>
    <w:rsid w:val="00FE1867"/>
    <w:rsid w:val="00FE1A09"/>
    <w:rsid w:val="00FE26EC"/>
    <w:rsid w:val="00FE276F"/>
    <w:rsid w:val="00FE2DFF"/>
    <w:rsid w:val="00FE30A0"/>
    <w:rsid w:val="00FE35A8"/>
    <w:rsid w:val="00FE3DDF"/>
    <w:rsid w:val="00FE4867"/>
    <w:rsid w:val="00FE571B"/>
    <w:rsid w:val="00FE599A"/>
    <w:rsid w:val="00FE663C"/>
    <w:rsid w:val="00FE76FD"/>
    <w:rsid w:val="00FE7B8E"/>
    <w:rsid w:val="00FF0847"/>
    <w:rsid w:val="00FF1B40"/>
    <w:rsid w:val="00FF1B91"/>
    <w:rsid w:val="00FF28C3"/>
    <w:rsid w:val="00FF299D"/>
    <w:rsid w:val="00FF32F4"/>
    <w:rsid w:val="00FF35B6"/>
    <w:rsid w:val="00FF3952"/>
    <w:rsid w:val="00FF3C29"/>
    <w:rsid w:val="00FF3E42"/>
    <w:rsid w:val="00FF40EB"/>
    <w:rsid w:val="00FF47CD"/>
    <w:rsid w:val="00FF48BE"/>
    <w:rsid w:val="00FF4CA5"/>
    <w:rsid w:val="00FF5344"/>
    <w:rsid w:val="00FF5532"/>
    <w:rsid w:val="00FF5DBD"/>
    <w:rsid w:val="00FF6049"/>
    <w:rsid w:val="00FF6225"/>
    <w:rsid w:val="00FF67D7"/>
    <w:rsid w:val="00FF763D"/>
    <w:rsid w:val="00FF78A8"/>
    <w:rsid w:val="00FF7E40"/>
    <w:rsid w:val="0EE28084"/>
    <w:rsid w:val="0F71B443"/>
    <w:rsid w:val="207EEFFE"/>
    <w:rsid w:val="23740614"/>
    <w:rsid w:val="2C5F5CFA"/>
    <w:rsid w:val="320C12DB"/>
    <w:rsid w:val="44E9108F"/>
    <w:rsid w:val="544331D9"/>
    <w:rsid w:val="5A2BF725"/>
    <w:rsid w:val="5C35490E"/>
    <w:rsid w:val="63036857"/>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76DA6"/>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paragraph" w:styleId="Ttulo5">
    <w:name w:val="heading 5"/>
    <w:basedOn w:val="Normal"/>
    <w:next w:val="Normal"/>
    <w:link w:val="Ttulo5Car"/>
    <w:uiPriority w:val="9"/>
    <w:semiHidden/>
    <w:unhideWhenUsed/>
    <w:rsid w:val="00D47105"/>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B8474E"/>
    <w:pPr>
      <w:numPr>
        <w:numId w:val="58"/>
      </w:numPr>
    </w:pPr>
  </w:style>
  <w:style w:type="numbering" w:customStyle="1" w:styleId="Listaactual43">
    <w:name w:val="Lista actual43"/>
    <w:uiPriority w:val="99"/>
    <w:rsid w:val="00A75512"/>
    <w:pPr>
      <w:numPr>
        <w:numId w:val="59"/>
      </w:numPr>
    </w:pPr>
  </w:style>
  <w:style w:type="numbering" w:customStyle="1" w:styleId="Listaactual44">
    <w:name w:val="Lista actual44"/>
    <w:uiPriority w:val="99"/>
    <w:rsid w:val="00DE074D"/>
    <w:pPr>
      <w:numPr>
        <w:numId w:val="60"/>
      </w:numPr>
    </w:pPr>
  </w:style>
  <w:style w:type="numbering" w:customStyle="1" w:styleId="Listaactual45">
    <w:name w:val="Lista actual45"/>
    <w:uiPriority w:val="99"/>
    <w:rsid w:val="00DE074D"/>
    <w:pPr>
      <w:numPr>
        <w:numId w:val="61"/>
      </w:numPr>
    </w:pPr>
  </w:style>
  <w:style w:type="numbering" w:customStyle="1" w:styleId="Listaactual46">
    <w:name w:val="Lista actual46"/>
    <w:uiPriority w:val="99"/>
    <w:rsid w:val="0047264A"/>
    <w:pPr>
      <w:numPr>
        <w:numId w:val="62"/>
      </w:numPr>
    </w:pPr>
  </w:style>
  <w:style w:type="character" w:customStyle="1" w:styleId="UnresolvedMention">
    <w:name w:val="Unresolved Mention"/>
    <w:basedOn w:val="Fuentedeprrafopredeter"/>
    <w:uiPriority w:val="99"/>
    <w:semiHidden/>
    <w:unhideWhenUsed/>
    <w:rsid w:val="00866877"/>
    <w:rPr>
      <w:color w:val="605E5C"/>
      <w:shd w:val="clear" w:color="auto" w:fill="E1DFDD"/>
    </w:rPr>
  </w:style>
  <w:style w:type="numbering" w:customStyle="1" w:styleId="Listaactual47">
    <w:name w:val="Lista actual47"/>
    <w:uiPriority w:val="99"/>
    <w:rsid w:val="009F2346"/>
    <w:pPr>
      <w:numPr>
        <w:numId w:val="63"/>
      </w:numPr>
    </w:pPr>
  </w:style>
  <w:style w:type="numbering" w:customStyle="1" w:styleId="Listaactual48">
    <w:name w:val="Lista actual48"/>
    <w:uiPriority w:val="99"/>
    <w:rsid w:val="006D0881"/>
    <w:pPr>
      <w:numPr>
        <w:numId w:val="64"/>
      </w:numPr>
    </w:pPr>
  </w:style>
  <w:style w:type="numbering" w:customStyle="1" w:styleId="Listaactual49">
    <w:name w:val="Lista actual49"/>
    <w:uiPriority w:val="99"/>
    <w:rsid w:val="00AA6DC4"/>
    <w:pPr>
      <w:numPr>
        <w:numId w:val="65"/>
      </w:numPr>
    </w:pPr>
  </w:style>
  <w:style w:type="numbering" w:customStyle="1" w:styleId="Listaactual50">
    <w:name w:val="Lista actual50"/>
    <w:uiPriority w:val="99"/>
    <w:rsid w:val="009651E7"/>
    <w:pPr>
      <w:numPr>
        <w:numId w:val="66"/>
      </w:numPr>
    </w:pPr>
  </w:style>
  <w:style w:type="numbering" w:customStyle="1" w:styleId="Listaactual52">
    <w:name w:val="Lista actual52"/>
    <w:uiPriority w:val="99"/>
    <w:rsid w:val="00DE7353"/>
    <w:pPr>
      <w:numPr>
        <w:numId w:val="67"/>
      </w:numPr>
    </w:pPr>
  </w:style>
  <w:style w:type="numbering" w:customStyle="1" w:styleId="Listaactual53">
    <w:name w:val="Lista actual53"/>
    <w:uiPriority w:val="99"/>
    <w:rsid w:val="00B36867"/>
    <w:pPr>
      <w:numPr>
        <w:numId w:val="68"/>
      </w:numPr>
    </w:pPr>
  </w:style>
  <w:style w:type="numbering" w:customStyle="1" w:styleId="Listaactual54">
    <w:name w:val="Lista actual54"/>
    <w:uiPriority w:val="99"/>
    <w:rsid w:val="00F472E2"/>
    <w:pPr>
      <w:numPr>
        <w:numId w:val="69"/>
      </w:numPr>
    </w:pPr>
  </w:style>
  <w:style w:type="numbering" w:customStyle="1" w:styleId="Listaactual55">
    <w:name w:val="Lista actual55"/>
    <w:uiPriority w:val="99"/>
    <w:rsid w:val="00BE2941"/>
    <w:pPr>
      <w:numPr>
        <w:numId w:val="70"/>
      </w:numPr>
    </w:pPr>
  </w:style>
  <w:style w:type="numbering" w:customStyle="1" w:styleId="Listaactual56">
    <w:name w:val="Lista actual56"/>
    <w:uiPriority w:val="99"/>
    <w:rsid w:val="00120DA7"/>
    <w:pPr>
      <w:numPr>
        <w:numId w:val="72"/>
      </w:numPr>
    </w:pPr>
  </w:style>
  <w:style w:type="numbering" w:customStyle="1" w:styleId="Listaactual57">
    <w:name w:val="Lista actual57"/>
    <w:uiPriority w:val="99"/>
    <w:rsid w:val="00B925D8"/>
    <w:pPr>
      <w:numPr>
        <w:numId w:val="73"/>
      </w:numPr>
    </w:pPr>
  </w:style>
  <w:style w:type="numbering" w:customStyle="1" w:styleId="Listaactual58">
    <w:name w:val="Lista actual58"/>
    <w:uiPriority w:val="99"/>
    <w:rsid w:val="00E24207"/>
    <w:pPr>
      <w:numPr>
        <w:numId w:val="74"/>
      </w:numPr>
    </w:pPr>
  </w:style>
  <w:style w:type="character" w:customStyle="1" w:styleId="Ttulo5Car">
    <w:name w:val="Título 5 Car"/>
    <w:basedOn w:val="Fuentedeprrafopredeter"/>
    <w:link w:val="Ttulo5"/>
    <w:uiPriority w:val="9"/>
    <w:semiHidden/>
    <w:rsid w:val="00D47105"/>
    <w:rPr>
      <w:rFonts w:asciiTheme="majorHAnsi" w:eastAsiaTheme="majorEastAsia" w:hAnsiTheme="majorHAnsi" w:cstheme="majorBidi"/>
      <w:color w:val="2E74B5" w:themeColor="accent1" w:themeShade="BF"/>
      <w:sz w:val="24"/>
      <w:lang w:val="es-ES_tradnl" w:eastAsia="es-MX"/>
    </w:rPr>
  </w:style>
  <w:style w:type="numbering" w:customStyle="1" w:styleId="Listaactual59">
    <w:name w:val="Lista actual59"/>
    <w:uiPriority w:val="99"/>
    <w:rsid w:val="00107B5B"/>
    <w:pPr>
      <w:numPr>
        <w:numId w:val="75"/>
      </w:numPr>
    </w:pPr>
  </w:style>
  <w:style w:type="numbering" w:customStyle="1" w:styleId="Listaactual60">
    <w:name w:val="Lista actual60"/>
    <w:uiPriority w:val="99"/>
    <w:rsid w:val="00A26914"/>
    <w:pPr>
      <w:numPr>
        <w:numId w:val="7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7720070">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714A6-6F44-4270-AB9A-1A442F486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6461</Words>
  <Characters>35540</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13</cp:revision>
  <cp:lastPrinted>2026-06-26T16:55:00Z</cp:lastPrinted>
  <dcterms:created xsi:type="dcterms:W3CDTF">2026-06-12T20:38:00Z</dcterms:created>
  <dcterms:modified xsi:type="dcterms:W3CDTF">2026-07-03T15:39:00Z</dcterms:modified>
</cp:coreProperties>
</file>