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AFC833" w14:textId="77777777" w:rsidR="00BB2887" w:rsidRPr="00630461" w:rsidRDefault="00BB2887" w:rsidP="0071781D">
      <w:pPr>
        <w:widowControl w:val="0"/>
        <w:pBdr>
          <w:top w:val="nil"/>
          <w:left w:val="nil"/>
          <w:bottom w:val="nil"/>
          <w:right w:val="nil"/>
          <w:between w:val="nil"/>
        </w:pBdr>
        <w:spacing w:after="0" w:line="360" w:lineRule="auto"/>
        <w:contextualSpacing/>
        <w:jc w:val="left"/>
      </w:pPr>
    </w:p>
    <w:p w14:paraId="69A0454F" w14:textId="77777777" w:rsidR="00BB2887" w:rsidRPr="00630461" w:rsidRDefault="00BB2887" w:rsidP="0071781D">
      <w:pPr>
        <w:tabs>
          <w:tab w:val="left" w:pos="8931"/>
        </w:tabs>
        <w:spacing w:after="0" w:line="360" w:lineRule="auto"/>
        <w:contextualSpacing/>
      </w:pPr>
    </w:p>
    <w:p w14:paraId="448FE069" w14:textId="67922DF0" w:rsidR="00BB2887" w:rsidRPr="00630461" w:rsidRDefault="00B27581" w:rsidP="0071781D">
      <w:pPr>
        <w:keepNext/>
        <w:keepLines/>
        <w:pBdr>
          <w:top w:val="nil"/>
          <w:left w:val="nil"/>
          <w:bottom w:val="nil"/>
          <w:right w:val="nil"/>
          <w:between w:val="nil"/>
        </w:pBdr>
        <w:spacing w:after="0" w:line="360" w:lineRule="auto"/>
        <w:contextualSpacing/>
        <w:jc w:val="center"/>
      </w:pPr>
      <w:r w:rsidRPr="00630461">
        <w:t xml:space="preserve">RESOLUCIÓN DEL RECURSO DE REVISIÓN </w:t>
      </w:r>
      <w:r w:rsidR="00134F9E">
        <w:t>05461</w:t>
      </w:r>
      <w:r w:rsidRPr="00630461">
        <w:t>/INFOEM/IP/RR/202</w:t>
      </w:r>
      <w:r w:rsidR="00662EDC" w:rsidRPr="00630461">
        <w:t>6</w:t>
      </w:r>
    </w:p>
    <w:p w14:paraId="5EA0E785" w14:textId="77777777" w:rsidR="00BB2887" w:rsidRPr="00630461" w:rsidRDefault="00BB2887" w:rsidP="0071781D">
      <w:pPr>
        <w:spacing w:after="0" w:line="360" w:lineRule="auto"/>
        <w:contextualSpacing/>
      </w:pPr>
    </w:p>
    <w:sdt>
      <w:sdtPr>
        <w:rPr>
          <w:lang w:val="es-ES"/>
        </w:rPr>
        <w:id w:val="-826586054"/>
        <w:docPartObj>
          <w:docPartGallery w:val="Table of Contents"/>
          <w:docPartUnique/>
        </w:docPartObj>
      </w:sdtPr>
      <w:sdtEndPr/>
      <w:sdtContent>
        <w:p w14:paraId="146AB6AE" w14:textId="522FA9DD" w:rsidR="00E55C78" w:rsidRDefault="007D548E">
          <w:pPr>
            <w:pStyle w:val="TDC1"/>
            <w:tabs>
              <w:tab w:val="right" w:leader="dot" w:pos="8921"/>
            </w:tabs>
            <w:rPr>
              <w:rFonts w:asciiTheme="minorHAnsi" w:eastAsiaTheme="minorEastAsia" w:hAnsiTheme="minorHAnsi" w:cstheme="minorBidi"/>
              <w:noProof/>
              <w:kern w:val="2"/>
              <w14:ligatures w14:val="standardContextual"/>
            </w:rPr>
          </w:pPr>
          <w:r w:rsidRPr="009E38F5">
            <w:fldChar w:fldCharType="begin"/>
          </w:r>
          <w:r w:rsidRPr="009E38F5">
            <w:instrText xml:space="preserve"> TOC \o "1-3" \h \z \u </w:instrText>
          </w:r>
          <w:r w:rsidRPr="009E38F5">
            <w:fldChar w:fldCharType="separate"/>
          </w:r>
          <w:hyperlink w:anchor="_Toc235115757" w:history="1">
            <w:r w:rsidR="00E55C78" w:rsidRPr="00174CEB">
              <w:rPr>
                <w:rStyle w:val="Hipervnculo"/>
                <w:noProof/>
              </w:rPr>
              <w:t>A N T E C E D E N T E S</w:t>
            </w:r>
            <w:r w:rsidR="00E55C78">
              <w:rPr>
                <w:noProof/>
                <w:webHidden/>
              </w:rPr>
              <w:tab/>
            </w:r>
            <w:r w:rsidR="00E55C78">
              <w:rPr>
                <w:noProof/>
                <w:webHidden/>
              </w:rPr>
              <w:fldChar w:fldCharType="begin"/>
            </w:r>
            <w:r w:rsidR="00E55C78">
              <w:rPr>
                <w:noProof/>
                <w:webHidden/>
              </w:rPr>
              <w:instrText xml:space="preserve"> PAGEREF _Toc235115757 \h </w:instrText>
            </w:r>
            <w:r w:rsidR="00E55C78">
              <w:rPr>
                <w:noProof/>
                <w:webHidden/>
              </w:rPr>
            </w:r>
            <w:r w:rsidR="00E55C78">
              <w:rPr>
                <w:noProof/>
                <w:webHidden/>
              </w:rPr>
              <w:fldChar w:fldCharType="separate"/>
            </w:r>
            <w:r w:rsidR="00F2136A">
              <w:rPr>
                <w:noProof/>
                <w:webHidden/>
              </w:rPr>
              <w:t>2</w:t>
            </w:r>
            <w:r w:rsidR="00E55C78">
              <w:rPr>
                <w:noProof/>
                <w:webHidden/>
              </w:rPr>
              <w:fldChar w:fldCharType="end"/>
            </w:r>
          </w:hyperlink>
        </w:p>
        <w:p w14:paraId="5CEEF313" w14:textId="10EA1B53" w:rsidR="00E55C78" w:rsidRDefault="00DB5818">
          <w:pPr>
            <w:pStyle w:val="TDC2"/>
            <w:tabs>
              <w:tab w:val="right" w:leader="dot" w:pos="8921"/>
            </w:tabs>
            <w:rPr>
              <w:rFonts w:asciiTheme="minorHAnsi" w:eastAsiaTheme="minorEastAsia" w:hAnsiTheme="minorHAnsi" w:cstheme="minorBidi"/>
              <w:noProof/>
              <w:kern w:val="2"/>
              <w14:ligatures w14:val="standardContextual"/>
            </w:rPr>
          </w:pPr>
          <w:hyperlink w:anchor="_Toc235115758" w:history="1">
            <w:r w:rsidR="00E55C78" w:rsidRPr="00174CEB">
              <w:rPr>
                <w:rStyle w:val="Hipervnculo"/>
                <w:noProof/>
              </w:rPr>
              <w:t>I. Presentación de la solicitud de información</w:t>
            </w:r>
            <w:r w:rsidR="00E55C78">
              <w:rPr>
                <w:noProof/>
                <w:webHidden/>
              </w:rPr>
              <w:tab/>
            </w:r>
            <w:r w:rsidR="00E55C78">
              <w:rPr>
                <w:noProof/>
                <w:webHidden/>
              </w:rPr>
              <w:fldChar w:fldCharType="begin"/>
            </w:r>
            <w:r w:rsidR="00E55C78">
              <w:rPr>
                <w:noProof/>
                <w:webHidden/>
              </w:rPr>
              <w:instrText xml:space="preserve"> PAGEREF _Toc235115758 \h </w:instrText>
            </w:r>
            <w:r w:rsidR="00E55C78">
              <w:rPr>
                <w:noProof/>
                <w:webHidden/>
              </w:rPr>
            </w:r>
            <w:r w:rsidR="00E55C78">
              <w:rPr>
                <w:noProof/>
                <w:webHidden/>
              </w:rPr>
              <w:fldChar w:fldCharType="separate"/>
            </w:r>
            <w:r w:rsidR="00F2136A">
              <w:rPr>
                <w:noProof/>
                <w:webHidden/>
              </w:rPr>
              <w:t>2</w:t>
            </w:r>
            <w:r w:rsidR="00E55C78">
              <w:rPr>
                <w:noProof/>
                <w:webHidden/>
              </w:rPr>
              <w:fldChar w:fldCharType="end"/>
            </w:r>
          </w:hyperlink>
        </w:p>
        <w:p w14:paraId="55EFF847" w14:textId="0F856EE4" w:rsidR="00E55C78" w:rsidRDefault="00DB5818">
          <w:pPr>
            <w:pStyle w:val="TDC2"/>
            <w:tabs>
              <w:tab w:val="right" w:leader="dot" w:pos="8921"/>
            </w:tabs>
            <w:rPr>
              <w:rFonts w:asciiTheme="minorHAnsi" w:eastAsiaTheme="minorEastAsia" w:hAnsiTheme="minorHAnsi" w:cstheme="minorBidi"/>
              <w:noProof/>
              <w:kern w:val="2"/>
              <w14:ligatures w14:val="standardContextual"/>
            </w:rPr>
          </w:pPr>
          <w:hyperlink w:anchor="_Toc235115759" w:history="1">
            <w:r w:rsidR="00E55C78" w:rsidRPr="00174CEB">
              <w:rPr>
                <w:rStyle w:val="Hipervnculo"/>
                <w:noProof/>
              </w:rPr>
              <w:t>II  Respuesta del Sujeto Obligado</w:t>
            </w:r>
            <w:r w:rsidR="00E55C78">
              <w:rPr>
                <w:noProof/>
                <w:webHidden/>
              </w:rPr>
              <w:tab/>
            </w:r>
            <w:r w:rsidR="00E55C78">
              <w:rPr>
                <w:noProof/>
                <w:webHidden/>
              </w:rPr>
              <w:fldChar w:fldCharType="begin"/>
            </w:r>
            <w:r w:rsidR="00E55C78">
              <w:rPr>
                <w:noProof/>
                <w:webHidden/>
              </w:rPr>
              <w:instrText xml:space="preserve"> PAGEREF _Toc235115759 \h </w:instrText>
            </w:r>
            <w:r w:rsidR="00E55C78">
              <w:rPr>
                <w:noProof/>
                <w:webHidden/>
              </w:rPr>
            </w:r>
            <w:r w:rsidR="00E55C78">
              <w:rPr>
                <w:noProof/>
                <w:webHidden/>
              </w:rPr>
              <w:fldChar w:fldCharType="separate"/>
            </w:r>
            <w:r w:rsidR="00F2136A">
              <w:rPr>
                <w:noProof/>
                <w:webHidden/>
              </w:rPr>
              <w:t>3</w:t>
            </w:r>
            <w:r w:rsidR="00E55C78">
              <w:rPr>
                <w:noProof/>
                <w:webHidden/>
              </w:rPr>
              <w:fldChar w:fldCharType="end"/>
            </w:r>
          </w:hyperlink>
        </w:p>
        <w:p w14:paraId="7214B22D" w14:textId="0E9892EF" w:rsidR="00E55C78" w:rsidRDefault="00DB5818">
          <w:pPr>
            <w:pStyle w:val="TDC2"/>
            <w:tabs>
              <w:tab w:val="right" w:leader="dot" w:pos="8921"/>
            </w:tabs>
            <w:rPr>
              <w:rFonts w:asciiTheme="minorHAnsi" w:eastAsiaTheme="minorEastAsia" w:hAnsiTheme="minorHAnsi" w:cstheme="minorBidi"/>
              <w:noProof/>
              <w:kern w:val="2"/>
              <w14:ligatures w14:val="standardContextual"/>
            </w:rPr>
          </w:pPr>
          <w:hyperlink w:anchor="_Toc235115760" w:history="1">
            <w:r w:rsidR="00E55C78" w:rsidRPr="00174CEB">
              <w:rPr>
                <w:rStyle w:val="Hipervnculo"/>
                <w:noProof/>
              </w:rPr>
              <w:t>III. Interposición del Recurso de Revisión</w:t>
            </w:r>
            <w:r w:rsidR="00E55C78">
              <w:rPr>
                <w:noProof/>
                <w:webHidden/>
              </w:rPr>
              <w:tab/>
            </w:r>
            <w:r w:rsidR="00E55C78">
              <w:rPr>
                <w:noProof/>
                <w:webHidden/>
              </w:rPr>
              <w:fldChar w:fldCharType="begin"/>
            </w:r>
            <w:r w:rsidR="00E55C78">
              <w:rPr>
                <w:noProof/>
                <w:webHidden/>
              </w:rPr>
              <w:instrText xml:space="preserve"> PAGEREF _Toc235115760 \h </w:instrText>
            </w:r>
            <w:r w:rsidR="00E55C78">
              <w:rPr>
                <w:noProof/>
                <w:webHidden/>
              </w:rPr>
            </w:r>
            <w:r w:rsidR="00E55C78">
              <w:rPr>
                <w:noProof/>
                <w:webHidden/>
              </w:rPr>
              <w:fldChar w:fldCharType="separate"/>
            </w:r>
            <w:r w:rsidR="00F2136A">
              <w:rPr>
                <w:noProof/>
                <w:webHidden/>
              </w:rPr>
              <w:t>3</w:t>
            </w:r>
            <w:r w:rsidR="00E55C78">
              <w:rPr>
                <w:noProof/>
                <w:webHidden/>
              </w:rPr>
              <w:fldChar w:fldCharType="end"/>
            </w:r>
          </w:hyperlink>
        </w:p>
        <w:p w14:paraId="1F046841" w14:textId="2EFABD5C" w:rsidR="00E55C78" w:rsidRDefault="00DB5818">
          <w:pPr>
            <w:pStyle w:val="TDC2"/>
            <w:tabs>
              <w:tab w:val="right" w:leader="dot" w:pos="8921"/>
            </w:tabs>
            <w:rPr>
              <w:rFonts w:asciiTheme="minorHAnsi" w:eastAsiaTheme="minorEastAsia" w:hAnsiTheme="minorHAnsi" w:cstheme="minorBidi"/>
              <w:noProof/>
              <w:kern w:val="2"/>
              <w14:ligatures w14:val="standardContextual"/>
            </w:rPr>
          </w:pPr>
          <w:hyperlink w:anchor="_Toc235115761" w:history="1">
            <w:r w:rsidR="00E55C78" w:rsidRPr="00174CEB">
              <w:rPr>
                <w:rStyle w:val="Hipervnculo"/>
                <w:noProof/>
              </w:rPr>
              <w:t>IV. Trámite del Recurso de Revisión ante este Instituto</w:t>
            </w:r>
            <w:r w:rsidR="00E55C78">
              <w:rPr>
                <w:noProof/>
                <w:webHidden/>
              </w:rPr>
              <w:tab/>
            </w:r>
            <w:r w:rsidR="00E55C78">
              <w:rPr>
                <w:noProof/>
                <w:webHidden/>
              </w:rPr>
              <w:fldChar w:fldCharType="begin"/>
            </w:r>
            <w:r w:rsidR="00E55C78">
              <w:rPr>
                <w:noProof/>
                <w:webHidden/>
              </w:rPr>
              <w:instrText xml:space="preserve"> PAGEREF _Toc235115761 \h </w:instrText>
            </w:r>
            <w:r w:rsidR="00E55C78">
              <w:rPr>
                <w:noProof/>
                <w:webHidden/>
              </w:rPr>
            </w:r>
            <w:r w:rsidR="00E55C78">
              <w:rPr>
                <w:noProof/>
                <w:webHidden/>
              </w:rPr>
              <w:fldChar w:fldCharType="separate"/>
            </w:r>
            <w:r w:rsidR="00F2136A">
              <w:rPr>
                <w:noProof/>
                <w:webHidden/>
              </w:rPr>
              <w:t>4</w:t>
            </w:r>
            <w:r w:rsidR="00E55C78">
              <w:rPr>
                <w:noProof/>
                <w:webHidden/>
              </w:rPr>
              <w:fldChar w:fldCharType="end"/>
            </w:r>
          </w:hyperlink>
        </w:p>
        <w:p w14:paraId="07203B7E" w14:textId="5326807F" w:rsidR="00E55C78" w:rsidRDefault="00DB5818">
          <w:pPr>
            <w:pStyle w:val="TDC1"/>
            <w:tabs>
              <w:tab w:val="right" w:leader="dot" w:pos="8921"/>
            </w:tabs>
            <w:rPr>
              <w:rFonts w:asciiTheme="minorHAnsi" w:eastAsiaTheme="minorEastAsia" w:hAnsiTheme="minorHAnsi" w:cstheme="minorBidi"/>
              <w:noProof/>
              <w:kern w:val="2"/>
              <w14:ligatures w14:val="standardContextual"/>
            </w:rPr>
          </w:pPr>
          <w:hyperlink w:anchor="_Toc235115762" w:history="1">
            <w:r w:rsidR="00E55C78" w:rsidRPr="00174CEB">
              <w:rPr>
                <w:rStyle w:val="Hipervnculo"/>
                <w:noProof/>
              </w:rPr>
              <w:t>C O N S I D E R A N D O S</w:t>
            </w:r>
            <w:r w:rsidR="00E55C78">
              <w:rPr>
                <w:noProof/>
                <w:webHidden/>
              </w:rPr>
              <w:tab/>
            </w:r>
            <w:r w:rsidR="00E55C78">
              <w:rPr>
                <w:noProof/>
                <w:webHidden/>
              </w:rPr>
              <w:fldChar w:fldCharType="begin"/>
            </w:r>
            <w:r w:rsidR="00E55C78">
              <w:rPr>
                <w:noProof/>
                <w:webHidden/>
              </w:rPr>
              <w:instrText xml:space="preserve"> PAGEREF _Toc235115762 \h </w:instrText>
            </w:r>
            <w:r w:rsidR="00E55C78">
              <w:rPr>
                <w:noProof/>
                <w:webHidden/>
              </w:rPr>
            </w:r>
            <w:r w:rsidR="00E55C78">
              <w:rPr>
                <w:noProof/>
                <w:webHidden/>
              </w:rPr>
              <w:fldChar w:fldCharType="separate"/>
            </w:r>
            <w:r w:rsidR="00F2136A">
              <w:rPr>
                <w:noProof/>
                <w:webHidden/>
              </w:rPr>
              <w:t>5</w:t>
            </w:r>
            <w:r w:rsidR="00E55C78">
              <w:rPr>
                <w:noProof/>
                <w:webHidden/>
              </w:rPr>
              <w:fldChar w:fldCharType="end"/>
            </w:r>
          </w:hyperlink>
        </w:p>
        <w:p w14:paraId="7A96F4E3" w14:textId="7E4D1B45" w:rsidR="00E55C78" w:rsidRPr="00E55C78" w:rsidRDefault="00DB5818">
          <w:pPr>
            <w:pStyle w:val="TDC2"/>
            <w:tabs>
              <w:tab w:val="right" w:leader="dot" w:pos="8921"/>
            </w:tabs>
            <w:rPr>
              <w:rFonts w:asciiTheme="minorHAnsi" w:eastAsiaTheme="minorEastAsia" w:hAnsiTheme="minorHAnsi" w:cstheme="minorBidi"/>
              <w:noProof/>
              <w:kern w:val="2"/>
              <w14:ligatures w14:val="standardContextual"/>
            </w:rPr>
          </w:pPr>
          <w:hyperlink w:anchor="_Toc235115763" w:history="1">
            <w:r w:rsidR="00E55C78" w:rsidRPr="00E55C78">
              <w:rPr>
                <w:rStyle w:val="Hipervnculo"/>
                <w:noProof/>
              </w:rPr>
              <w:t>PRIMERO. Competencia</w:t>
            </w:r>
            <w:r w:rsidR="00E55C78" w:rsidRPr="00E55C78">
              <w:rPr>
                <w:noProof/>
                <w:webHidden/>
              </w:rPr>
              <w:tab/>
            </w:r>
            <w:r w:rsidR="00E55C78" w:rsidRPr="00E55C78">
              <w:rPr>
                <w:noProof/>
                <w:webHidden/>
              </w:rPr>
              <w:fldChar w:fldCharType="begin"/>
            </w:r>
            <w:r w:rsidR="00E55C78" w:rsidRPr="00E55C78">
              <w:rPr>
                <w:noProof/>
                <w:webHidden/>
              </w:rPr>
              <w:instrText xml:space="preserve"> PAGEREF _Toc235115763 \h </w:instrText>
            </w:r>
            <w:r w:rsidR="00E55C78" w:rsidRPr="00E55C78">
              <w:rPr>
                <w:noProof/>
                <w:webHidden/>
              </w:rPr>
            </w:r>
            <w:r w:rsidR="00E55C78" w:rsidRPr="00E55C78">
              <w:rPr>
                <w:noProof/>
                <w:webHidden/>
              </w:rPr>
              <w:fldChar w:fldCharType="separate"/>
            </w:r>
            <w:r w:rsidR="00F2136A">
              <w:rPr>
                <w:noProof/>
                <w:webHidden/>
              </w:rPr>
              <w:t>5</w:t>
            </w:r>
            <w:r w:rsidR="00E55C78" w:rsidRPr="00E55C78">
              <w:rPr>
                <w:noProof/>
                <w:webHidden/>
              </w:rPr>
              <w:fldChar w:fldCharType="end"/>
            </w:r>
          </w:hyperlink>
        </w:p>
        <w:p w14:paraId="0C3D9770" w14:textId="2DAF9881" w:rsidR="00E55C78" w:rsidRPr="00E55C78" w:rsidRDefault="00DB5818">
          <w:pPr>
            <w:pStyle w:val="TDC2"/>
            <w:tabs>
              <w:tab w:val="right" w:leader="dot" w:pos="8921"/>
            </w:tabs>
            <w:rPr>
              <w:rFonts w:asciiTheme="minorHAnsi" w:eastAsiaTheme="minorEastAsia" w:hAnsiTheme="minorHAnsi" w:cstheme="minorBidi"/>
              <w:noProof/>
              <w:kern w:val="2"/>
              <w14:ligatures w14:val="standardContextual"/>
            </w:rPr>
          </w:pPr>
          <w:hyperlink w:anchor="_Toc235115764" w:history="1">
            <w:r w:rsidR="00E55C78" w:rsidRPr="00E55C78">
              <w:rPr>
                <w:rStyle w:val="Hipervnculo"/>
                <w:noProof/>
              </w:rPr>
              <w:t>SEGUNDO. Causales de improcedencia y sobreseimiento</w:t>
            </w:r>
            <w:r w:rsidR="00E55C78" w:rsidRPr="00E55C78">
              <w:rPr>
                <w:noProof/>
                <w:webHidden/>
              </w:rPr>
              <w:tab/>
            </w:r>
            <w:r w:rsidR="00E55C78" w:rsidRPr="00E55C78">
              <w:rPr>
                <w:noProof/>
                <w:webHidden/>
              </w:rPr>
              <w:fldChar w:fldCharType="begin"/>
            </w:r>
            <w:r w:rsidR="00E55C78" w:rsidRPr="00E55C78">
              <w:rPr>
                <w:noProof/>
                <w:webHidden/>
              </w:rPr>
              <w:instrText xml:space="preserve"> PAGEREF _Toc235115764 \h </w:instrText>
            </w:r>
            <w:r w:rsidR="00E55C78" w:rsidRPr="00E55C78">
              <w:rPr>
                <w:noProof/>
                <w:webHidden/>
              </w:rPr>
            </w:r>
            <w:r w:rsidR="00E55C78" w:rsidRPr="00E55C78">
              <w:rPr>
                <w:noProof/>
                <w:webHidden/>
              </w:rPr>
              <w:fldChar w:fldCharType="separate"/>
            </w:r>
            <w:r w:rsidR="00F2136A">
              <w:rPr>
                <w:noProof/>
                <w:webHidden/>
              </w:rPr>
              <w:t>6</w:t>
            </w:r>
            <w:r w:rsidR="00E55C78" w:rsidRPr="00E55C78">
              <w:rPr>
                <w:noProof/>
                <w:webHidden/>
              </w:rPr>
              <w:fldChar w:fldCharType="end"/>
            </w:r>
          </w:hyperlink>
        </w:p>
        <w:p w14:paraId="31E7579D" w14:textId="3843077D" w:rsidR="00E55C78" w:rsidRPr="00E55C78" w:rsidRDefault="00DB5818">
          <w:pPr>
            <w:pStyle w:val="TDC2"/>
            <w:tabs>
              <w:tab w:val="right" w:leader="dot" w:pos="8921"/>
            </w:tabs>
            <w:rPr>
              <w:rFonts w:asciiTheme="minorHAnsi" w:eastAsiaTheme="minorEastAsia" w:hAnsiTheme="minorHAnsi" w:cstheme="minorBidi"/>
              <w:noProof/>
              <w:kern w:val="2"/>
              <w14:ligatures w14:val="standardContextual"/>
            </w:rPr>
          </w:pPr>
          <w:hyperlink w:anchor="_Toc235115765" w:history="1">
            <w:r w:rsidR="00E55C78" w:rsidRPr="00E55C78">
              <w:rPr>
                <w:rStyle w:val="Hipervnculo"/>
                <w:noProof/>
                <w:lang w:val="es-ES"/>
              </w:rPr>
              <w:t>TERCERO. Causales de sobreseimiento</w:t>
            </w:r>
            <w:r w:rsidR="00E55C78" w:rsidRPr="00E55C78">
              <w:rPr>
                <w:noProof/>
                <w:webHidden/>
              </w:rPr>
              <w:tab/>
            </w:r>
            <w:r w:rsidR="00E55C78" w:rsidRPr="00E55C78">
              <w:rPr>
                <w:noProof/>
                <w:webHidden/>
              </w:rPr>
              <w:fldChar w:fldCharType="begin"/>
            </w:r>
            <w:r w:rsidR="00E55C78" w:rsidRPr="00E55C78">
              <w:rPr>
                <w:noProof/>
                <w:webHidden/>
              </w:rPr>
              <w:instrText xml:space="preserve"> PAGEREF _Toc235115765 \h </w:instrText>
            </w:r>
            <w:r w:rsidR="00E55C78" w:rsidRPr="00E55C78">
              <w:rPr>
                <w:noProof/>
                <w:webHidden/>
              </w:rPr>
            </w:r>
            <w:r w:rsidR="00E55C78" w:rsidRPr="00E55C78">
              <w:rPr>
                <w:noProof/>
                <w:webHidden/>
              </w:rPr>
              <w:fldChar w:fldCharType="separate"/>
            </w:r>
            <w:r w:rsidR="00F2136A">
              <w:rPr>
                <w:noProof/>
                <w:webHidden/>
              </w:rPr>
              <w:t>7</w:t>
            </w:r>
            <w:r w:rsidR="00E55C78" w:rsidRPr="00E55C78">
              <w:rPr>
                <w:noProof/>
                <w:webHidden/>
              </w:rPr>
              <w:fldChar w:fldCharType="end"/>
            </w:r>
          </w:hyperlink>
        </w:p>
        <w:p w14:paraId="1318F728" w14:textId="383A1AB3" w:rsidR="00E55C78" w:rsidRPr="00E55C78" w:rsidRDefault="00DB5818">
          <w:pPr>
            <w:pStyle w:val="TDC1"/>
            <w:tabs>
              <w:tab w:val="right" w:leader="dot" w:pos="8921"/>
            </w:tabs>
            <w:rPr>
              <w:rFonts w:asciiTheme="minorHAnsi" w:eastAsiaTheme="minorEastAsia" w:hAnsiTheme="minorHAnsi" w:cstheme="minorBidi"/>
              <w:noProof/>
              <w:kern w:val="2"/>
              <w14:ligatures w14:val="standardContextual"/>
            </w:rPr>
          </w:pPr>
          <w:hyperlink w:anchor="_Toc235115766" w:history="1">
            <w:r w:rsidR="00E55C78" w:rsidRPr="00E55C78">
              <w:rPr>
                <w:rStyle w:val="Hipervnculo"/>
                <w:rFonts w:eastAsia="Calibri" w:cs="Times New Roman"/>
                <w:noProof/>
                <w:lang w:eastAsia="en-US"/>
              </w:rPr>
              <w:t>CUARTO. Decisión</w:t>
            </w:r>
            <w:r w:rsidR="00E55C78" w:rsidRPr="00E55C78">
              <w:rPr>
                <w:noProof/>
                <w:webHidden/>
              </w:rPr>
              <w:tab/>
            </w:r>
            <w:r w:rsidR="00E55C78" w:rsidRPr="00E55C78">
              <w:rPr>
                <w:noProof/>
                <w:webHidden/>
              </w:rPr>
              <w:fldChar w:fldCharType="begin"/>
            </w:r>
            <w:r w:rsidR="00E55C78" w:rsidRPr="00E55C78">
              <w:rPr>
                <w:noProof/>
                <w:webHidden/>
              </w:rPr>
              <w:instrText xml:space="preserve"> PAGEREF _Toc235115766 \h </w:instrText>
            </w:r>
            <w:r w:rsidR="00E55C78" w:rsidRPr="00E55C78">
              <w:rPr>
                <w:noProof/>
                <w:webHidden/>
              </w:rPr>
            </w:r>
            <w:r w:rsidR="00E55C78" w:rsidRPr="00E55C78">
              <w:rPr>
                <w:noProof/>
                <w:webHidden/>
              </w:rPr>
              <w:fldChar w:fldCharType="separate"/>
            </w:r>
            <w:r w:rsidR="00F2136A">
              <w:rPr>
                <w:noProof/>
                <w:webHidden/>
              </w:rPr>
              <w:t>12</w:t>
            </w:r>
            <w:r w:rsidR="00E55C78" w:rsidRPr="00E55C78">
              <w:rPr>
                <w:noProof/>
                <w:webHidden/>
              </w:rPr>
              <w:fldChar w:fldCharType="end"/>
            </w:r>
          </w:hyperlink>
        </w:p>
        <w:p w14:paraId="3FCE7A32" w14:textId="591BC2F9" w:rsidR="00E55C78" w:rsidRPr="00E55C78" w:rsidRDefault="00DB5818">
          <w:pPr>
            <w:pStyle w:val="TDC1"/>
            <w:tabs>
              <w:tab w:val="right" w:leader="dot" w:pos="8921"/>
            </w:tabs>
            <w:rPr>
              <w:rFonts w:asciiTheme="minorHAnsi" w:eastAsiaTheme="minorEastAsia" w:hAnsiTheme="minorHAnsi" w:cstheme="minorBidi"/>
              <w:noProof/>
              <w:kern w:val="2"/>
              <w14:ligatures w14:val="standardContextual"/>
            </w:rPr>
          </w:pPr>
          <w:hyperlink w:anchor="_Toc235115767" w:history="1">
            <w:r w:rsidR="00E55C78" w:rsidRPr="00E55C78">
              <w:rPr>
                <w:rStyle w:val="Hipervnculo"/>
                <w:rFonts w:eastAsia="Times New Roman" w:cs="Times New Roman"/>
                <w:noProof/>
                <w:lang w:eastAsia="en-US"/>
              </w:rPr>
              <w:t>R E S U E L V E</w:t>
            </w:r>
            <w:r w:rsidR="00E55C78" w:rsidRPr="00E55C78">
              <w:rPr>
                <w:noProof/>
                <w:webHidden/>
              </w:rPr>
              <w:tab/>
            </w:r>
            <w:r w:rsidR="00E55C78" w:rsidRPr="00E55C78">
              <w:rPr>
                <w:noProof/>
                <w:webHidden/>
              </w:rPr>
              <w:fldChar w:fldCharType="begin"/>
            </w:r>
            <w:r w:rsidR="00E55C78" w:rsidRPr="00E55C78">
              <w:rPr>
                <w:noProof/>
                <w:webHidden/>
              </w:rPr>
              <w:instrText xml:space="preserve"> PAGEREF _Toc235115767 \h </w:instrText>
            </w:r>
            <w:r w:rsidR="00E55C78" w:rsidRPr="00E55C78">
              <w:rPr>
                <w:noProof/>
                <w:webHidden/>
              </w:rPr>
            </w:r>
            <w:r w:rsidR="00E55C78" w:rsidRPr="00E55C78">
              <w:rPr>
                <w:noProof/>
                <w:webHidden/>
              </w:rPr>
              <w:fldChar w:fldCharType="separate"/>
            </w:r>
            <w:r w:rsidR="00F2136A">
              <w:rPr>
                <w:noProof/>
                <w:webHidden/>
              </w:rPr>
              <w:t>13</w:t>
            </w:r>
            <w:r w:rsidR="00E55C78" w:rsidRPr="00E55C78">
              <w:rPr>
                <w:noProof/>
                <w:webHidden/>
              </w:rPr>
              <w:fldChar w:fldCharType="end"/>
            </w:r>
          </w:hyperlink>
        </w:p>
        <w:p w14:paraId="4368A1E7" w14:textId="6F32A0A2" w:rsidR="007D548E" w:rsidRPr="00630461" w:rsidRDefault="007D548E" w:rsidP="0071781D">
          <w:pPr>
            <w:spacing w:after="0" w:line="360" w:lineRule="auto"/>
            <w:contextualSpacing/>
          </w:pPr>
          <w:r w:rsidRPr="009E38F5">
            <w:rPr>
              <w:lang w:val="es-ES"/>
            </w:rPr>
            <w:fldChar w:fldCharType="end"/>
          </w:r>
        </w:p>
      </w:sdtContent>
    </w:sdt>
    <w:p w14:paraId="2017FE33" w14:textId="77777777" w:rsidR="007D548E" w:rsidRPr="00630461" w:rsidRDefault="007D548E" w:rsidP="0071781D">
      <w:pPr>
        <w:spacing w:after="0" w:line="360" w:lineRule="auto"/>
        <w:contextualSpacing/>
      </w:pPr>
      <w:r w:rsidRPr="00630461">
        <w:br w:type="page"/>
      </w:r>
    </w:p>
    <w:p w14:paraId="537FB7DA" w14:textId="498AAE27" w:rsidR="00BB2887" w:rsidRPr="00630461" w:rsidRDefault="00B27581" w:rsidP="0071781D">
      <w:pPr>
        <w:tabs>
          <w:tab w:val="left" w:pos="8931"/>
        </w:tabs>
        <w:spacing w:after="0" w:line="360" w:lineRule="auto"/>
        <w:contextualSpacing/>
      </w:pPr>
      <w:r w:rsidRPr="00630461">
        <w:lastRenderedPageBreak/>
        <w:t xml:space="preserve">Resolución del Pleno del Instituto de Transparencia, Acceso a la Información Pública y Protección de Datos Personales del Estado de México y Municipios, con domicilio en Metepec, Estado de México, de fecha </w:t>
      </w:r>
      <w:r w:rsidR="00134F9E">
        <w:t>quince</w:t>
      </w:r>
      <w:r w:rsidR="00A37B27">
        <w:t xml:space="preserve"> de julio</w:t>
      </w:r>
      <w:r w:rsidR="00D87550">
        <w:t xml:space="preserve"> </w:t>
      </w:r>
      <w:r w:rsidRPr="00630461">
        <w:t>de dos mil veintiséis.</w:t>
      </w:r>
    </w:p>
    <w:p w14:paraId="65BD116A" w14:textId="77777777" w:rsidR="00BB2887" w:rsidRPr="00630461" w:rsidRDefault="00BB2887" w:rsidP="0071781D">
      <w:pPr>
        <w:spacing w:after="0" w:line="360" w:lineRule="auto"/>
        <w:contextualSpacing/>
        <w:rPr>
          <w:b/>
          <w:bCs/>
        </w:rPr>
      </w:pPr>
    </w:p>
    <w:p w14:paraId="21520CF1" w14:textId="5ACE8DAF" w:rsidR="00BB2887" w:rsidRDefault="00B27581" w:rsidP="0071781D">
      <w:pPr>
        <w:spacing w:after="0" w:line="360" w:lineRule="auto"/>
        <w:contextualSpacing/>
      </w:pPr>
      <w:r w:rsidRPr="00630461">
        <w:rPr>
          <w:b/>
        </w:rPr>
        <w:t>VISTO</w:t>
      </w:r>
      <w:r w:rsidRPr="00630461">
        <w:t xml:space="preserve"> el expediente electrónico conformado con motivo del Recurso de Revisión </w:t>
      </w:r>
      <w:r w:rsidR="00134F9E" w:rsidRPr="00D10D3A">
        <w:rPr>
          <w:b/>
          <w:bCs/>
        </w:rPr>
        <w:t>05461</w:t>
      </w:r>
      <w:r w:rsidRPr="00D10D3A">
        <w:rPr>
          <w:b/>
          <w:bCs/>
        </w:rPr>
        <w:t>/INFOEM/IP/RR/202</w:t>
      </w:r>
      <w:r w:rsidR="00565BF1" w:rsidRPr="00D10D3A">
        <w:rPr>
          <w:b/>
          <w:bCs/>
        </w:rPr>
        <w:t>6</w:t>
      </w:r>
      <w:r w:rsidRPr="00967C49">
        <w:rPr>
          <w:bCs/>
        </w:rPr>
        <w:t xml:space="preserve">, interpuesto por un Recurrente o Particular, en contra de la respuesta del Sujeto Obligado, </w:t>
      </w:r>
      <w:r w:rsidR="00134F9E" w:rsidRPr="00D10D3A">
        <w:rPr>
          <w:b/>
          <w:bCs/>
        </w:rPr>
        <w:t>Sistema Municipal para el Desarrollo Integral de la Familia de Papalotla</w:t>
      </w:r>
      <w:r w:rsidRPr="00D10D3A">
        <w:rPr>
          <w:b/>
        </w:rPr>
        <w:t xml:space="preserve">, </w:t>
      </w:r>
      <w:r w:rsidRPr="00630461">
        <w:t xml:space="preserve">a la solicitud de acceso a la información pública </w:t>
      </w:r>
      <w:r w:rsidR="00134F9E" w:rsidRPr="00134F9E">
        <w:t>00032/DIFPAPALOTLA/IP/2026</w:t>
      </w:r>
      <w:r w:rsidRPr="00630461">
        <w:t>, se emite la presente Resolución, con base en los Antecedentes y Considerandos que se exponen a continuación:</w:t>
      </w:r>
    </w:p>
    <w:p w14:paraId="425AD0B2" w14:textId="77777777" w:rsidR="00134F9E" w:rsidRPr="00630461" w:rsidRDefault="00134F9E" w:rsidP="0071781D">
      <w:pPr>
        <w:spacing w:after="0" w:line="360" w:lineRule="auto"/>
        <w:contextualSpacing/>
      </w:pPr>
    </w:p>
    <w:p w14:paraId="63C72F92" w14:textId="77777777" w:rsidR="00BB2887" w:rsidRPr="00630461" w:rsidRDefault="00B27581" w:rsidP="0071781D">
      <w:pPr>
        <w:pStyle w:val="Ttulo1"/>
        <w:spacing w:before="0" w:after="0" w:line="360" w:lineRule="auto"/>
        <w:contextualSpacing/>
        <w:jc w:val="center"/>
        <w:rPr>
          <w:sz w:val="22"/>
          <w:szCs w:val="22"/>
        </w:rPr>
      </w:pPr>
      <w:bookmarkStart w:id="0" w:name="_Toc235115757"/>
      <w:r w:rsidRPr="00630461">
        <w:rPr>
          <w:sz w:val="22"/>
          <w:szCs w:val="22"/>
        </w:rPr>
        <w:t>A N T E C E D E N T E S</w:t>
      </w:r>
      <w:bookmarkEnd w:id="0"/>
    </w:p>
    <w:p w14:paraId="6B78F2D1" w14:textId="77777777" w:rsidR="00BB2887" w:rsidRPr="00630461" w:rsidRDefault="00BB2887" w:rsidP="0071781D">
      <w:pPr>
        <w:spacing w:after="0" w:line="360" w:lineRule="auto"/>
        <w:contextualSpacing/>
        <w:jc w:val="center"/>
        <w:rPr>
          <w:b/>
          <w:bCs/>
        </w:rPr>
      </w:pPr>
    </w:p>
    <w:p w14:paraId="1A0822A8" w14:textId="77777777" w:rsidR="00BB2887" w:rsidRPr="00630461" w:rsidRDefault="00B27581" w:rsidP="0071781D">
      <w:pPr>
        <w:pStyle w:val="Ttulo2"/>
        <w:spacing w:before="0" w:after="0" w:line="360" w:lineRule="auto"/>
        <w:contextualSpacing/>
        <w:rPr>
          <w:sz w:val="22"/>
          <w:szCs w:val="22"/>
        </w:rPr>
      </w:pPr>
      <w:bookmarkStart w:id="1" w:name="_Toc235115758"/>
      <w:r w:rsidRPr="00630461">
        <w:rPr>
          <w:sz w:val="22"/>
          <w:szCs w:val="22"/>
        </w:rPr>
        <w:t>I. Presentación de la solicitud de información</w:t>
      </w:r>
      <w:bookmarkEnd w:id="1"/>
    </w:p>
    <w:p w14:paraId="45263BB5" w14:textId="77777777" w:rsidR="00BB2887" w:rsidRPr="00630461" w:rsidRDefault="00BB2887" w:rsidP="0071781D">
      <w:pPr>
        <w:tabs>
          <w:tab w:val="left" w:pos="567"/>
        </w:tabs>
        <w:spacing w:after="0" w:line="360" w:lineRule="auto"/>
        <w:contextualSpacing/>
      </w:pPr>
    </w:p>
    <w:p w14:paraId="66CD5CD4" w14:textId="19E76289" w:rsidR="00BB2887" w:rsidRPr="00630461" w:rsidRDefault="00B27581" w:rsidP="0071781D">
      <w:pPr>
        <w:spacing w:after="0" w:line="360" w:lineRule="auto"/>
        <w:contextualSpacing/>
      </w:pPr>
      <w:r w:rsidRPr="00630461">
        <w:t xml:space="preserve">El </w:t>
      </w:r>
      <w:r w:rsidR="00134F9E">
        <w:t>catorce</w:t>
      </w:r>
      <w:r w:rsidR="00F67581">
        <w:t xml:space="preserve"> de mayo</w:t>
      </w:r>
      <w:r w:rsidRPr="00630461">
        <w:t xml:space="preserve"> de dos mil </w:t>
      </w:r>
      <w:r w:rsidR="00565BF1" w:rsidRPr="00630461">
        <w:t>veintiséis</w:t>
      </w:r>
      <w:r w:rsidRPr="00630461">
        <w:t xml:space="preserve">, el Particular presentó una solicitud de acceso a la información pública, a través del Sistema de Acceso a la Información Mexiquense (SAIMEX), ante el </w:t>
      </w:r>
      <w:r w:rsidR="00134F9E">
        <w:t>Sistema Municipal para el Desarrollo Integral de la Familia de Papalotla</w:t>
      </w:r>
      <w:r w:rsidRPr="00630461">
        <w:t xml:space="preserve">, en los siguientes términos: </w:t>
      </w:r>
    </w:p>
    <w:p w14:paraId="6F6F1531" w14:textId="77777777" w:rsidR="00BB2887" w:rsidRPr="00630461" w:rsidRDefault="00BB2887" w:rsidP="0071781D">
      <w:pPr>
        <w:spacing w:after="0" w:line="360" w:lineRule="auto"/>
        <w:contextualSpacing/>
      </w:pPr>
    </w:p>
    <w:p w14:paraId="138CF363" w14:textId="77777777" w:rsidR="00BB2887" w:rsidRPr="00630461" w:rsidRDefault="00B27581" w:rsidP="0071781D">
      <w:pPr>
        <w:tabs>
          <w:tab w:val="left" w:pos="4667"/>
        </w:tabs>
        <w:spacing w:after="0" w:line="360" w:lineRule="auto"/>
        <w:ind w:left="567" w:right="567"/>
        <w:contextualSpacing/>
        <w:rPr>
          <w:b/>
          <w:bCs/>
          <w:i/>
          <w:iCs/>
          <w:sz w:val="20"/>
          <w:szCs w:val="20"/>
        </w:rPr>
      </w:pPr>
      <w:r w:rsidRPr="00630461">
        <w:rPr>
          <w:b/>
          <w:bCs/>
          <w:i/>
          <w:iCs/>
          <w:sz w:val="20"/>
          <w:szCs w:val="20"/>
        </w:rPr>
        <w:t>“DESCRIPCIÓN CLARA Y PRECISA DE LA INFORMACIÓN SOLICITADA</w:t>
      </w:r>
    </w:p>
    <w:p w14:paraId="2161D6BD" w14:textId="22375511" w:rsidR="00BB2887" w:rsidRDefault="00134F9E" w:rsidP="0071781D">
      <w:pPr>
        <w:spacing w:after="0" w:line="360" w:lineRule="auto"/>
        <w:ind w:left="567" w:right="567"/>
        <w:contextualSpacing/>
        <w:rPr>
          <w:i/>
          <w:iCs/>
          <w:sz w:val="20"/>
          <w:szCs w:val="20"/>
        </w:rPr>
      </w:pPr>
      <w:proofErr w:type="spellStart"/>
      <w:r w:rsidRPr="00134F9E">
        <w:rPr>
          <w:i/>
          <w:iCs/>
          <w:sz w:val="20"/>
          <w:szCs w:val="20"/>
        </w:rPr>
        <w:t>Kiero</w:t>
      </w:r>
      <w:proofErr w:type="spellEnd"/>
      <w:r w:rsidRPr="00134F9E">
        <w:rPr>
          <w:i/>
          <w:iCs/>
          <w:sz w:val="20"/>
          <w:szCs w:val="20"/>
        </w:rPr>
        <w:t xml:space="preserve"> saber el cargo q ocupa la señorita (q d señorita no tiene nada) q se encuentra frente al consultorio d la doctora en ciudad salud en la oficina q esta entre los baños, y una explicación d </w:t>
      </w:r>
      <w:proofErr w:type="spellStart"/>
      <w:r w:rsidRPr="00134F9E">
        <w:rPr>
          <w:i/>
          <w:iCs/>
          <w:sz w:val="20"/>
          <w:szCs w:val="20"/>
        </w:rPr>
        <w:t>xq</w:t>
      </w:r>
      <w:proofErr w:type="spellEnd"/>
      <w:r w:rsidRPr="00134F9E">
        <w:rPr>
          <w:i/>
          <w:iCs/>
          <w:sz w:val="20"/>
          <w:szCs w:val="20"/>
        </w:rPr>
        <w:t xml:space="preserve"> usa las instalaciones para tener sexo en horas d trabajo, incomodando a </w:t>
      </w:r>
      <w:proofErr w:type="spellStart"/>
      <w:r w:rsidRPr="00134F9E">
        <w:rPr>
          <w:i/>
          <w:iCs/>
          <w:sz w:val="20"/>
          <w:szCs w:val="20"/>
        </w:rPr>
        <w:t>kienes</w:t>
      </w:r>
      <w:proofErr w:type="spellEnd"/>
      <w:r w:rsidRPr="00134F9E">
        <w:rPr>
          <w:i/>
          <w:iCs/>
          <w:sz w:val="20"/>
          <w:szCs w:val="20"/>
        </w:rPr>
        <w:t xml:space="preserve"> asistimos a consulta y llevamos niños q podrían presenciar esos actos tan reprobables. Q sea la licenciada </w:t>
      </w:r>
      <w:proofErr w:type="spellStart"/>
      <w:r w:rsidRPr="00134F9E">
        <w:rPr>
          <w:i/>
          <w:iCs/>
          <w:sz w:val="20"/>
          <w:szCs w:val="20"/>
        </w:rPr>
        <w:t>Jhovana</w:t>
      </w:r>
      <w:proofErr w:type="spellEnd"/>
      <w:r w:rsidRPr="00134F9E">
        <w:rPr>
          <w:i/>
          <w:iCs/>
          <w:sz w:val="20"/>
          <w:szCs w:val="20"/>
        </w:rPr>
        <w:t xml:space="preserve"> quien d el informe d las actividades d esta persona</w:t>
      </w:r>
      <w:r w:rsidR="00B27581" w:rsidRPr="00630461">
        <w:rPr>
          <w:i/>
          <w:iCs/>
          <w:sz w:val="20"/>
          <w:szCs w:val="20"/>
        </w:rPr>
        <w:t>” (Sic)</w:t>
      </w:r>
    </w:p>
    <w:p w14:paraId="4177C5DC" w14:textId="77777777" w:rsidR="00A37B27" w:rsidRPr="00630461" w:rsidRDefault="00A37B27" w:rsidP="0071781D">
      <w:pPr>
        <w:spacing w:after="0" w:line="360" w:lineRule="auto"/>
        <w:ind w:left="567" w:right="567"/>
        <w:contextualSpacing/>
        <w:rPr>
          <w:i/>
          <w:iCs/>
          <w:sz w:val="20"/>
          <w:szCs w:val="20"/>
        </w:rPr>
      </w:pPr>
    </w:p>
    <w:p w14:paraId="2AEE616A" w14:textId="77777777" w:rsidR="00BB2887" w:rsidRPr="00630461" w:rsidRDefault="00B27581" w:rsidP="0071781D">
      <w:pPr>
        <w:tabs>
          <w:tab w:val="left" w:pos="4667"/>
        </w:tabs>
        <w:spacing w:after="0" w:line="360" w:lineRule="auto"/>
        <w:ind w:left="567" w:right="567"/>
        <w:contextualSpacing/>
        <w:rPr>
          <w:b/>
          <w:bCs/>
          <w:i/>
          <w:iCs/>
          <w:sz w:val="20"/>
          <w:szCs w:val="20"/>
        </w:rPr>
      </w:pPr>
      <w:r w:rsidRPr="00630461">
        <w:rPr>
          <w:b/>
          <w:bCs/>
          <w:i/>
          <w:iCs/>
          <w:sz w:val="20"/>
          <w:szCs w:val="20"/>
        </w:rPr>
        <w:lastRenderedPageBreak/>
        <w:t>“MODALIDAD DE ENTREGA</w:t>
      </w:r>
    </w:p>
    <w:p w14:paraId="161BE6D8" w14:textId="77777777" w:rsidR="00BB2887" w:rsidRPr="00630461" w:rsidRDefault="00B27581" w:rsidP="0071781D">
      <w:pPr>
        <w:spacing w:after="0" w:line="360" w:lineRule="auto"/>
        <w:ind w:left="567" w:right="567"/>
        <w:contextualSpacing/>
        <w:rPr>
          <w:i/>
          <w:iCs/>
          <w:sz w:val="20"/>
          <w:szCs w:val="20"/>
        </w:rPr>
      </w:pPr>
      <w:r w:rsidRPr="00630461">
        <w:rPr>
          <w:i/>
          <w:iCs/>
          <w:sz w:val="20"/>
          <w:szCs w:val="20"/>
        </w:rPr>
        <w:t>A través del SAIMEX”</w:t>
      </w:r>
    </w:p>
    <w:p w14:paraId="47739CF2" w14:textId="77777777" w:rsidR="00BB2887" w:rsidRDefault="00BB2887" w:rsidP="0071781D">
      <w:pPr>
        <w:spacing w:after="0" w:line="360" w:lineRule="auto"/>
        <w:ind w:left="567" w:right="567"/>
        <w:contextualSpacing/>
        <w:rPr>
          <w:i/>
          <w:iCs/>
          <w:sz w:val="20"/>
          <w:szCs w:val="20"/>
        </w:rPr>
      </w:pPr>
    </w:p>
    <w:p w14:paraId="3958DDC2" w14:textId="77777777" w:rsidR="00BB2887" w:rsidRPr="00630461" w:rsidRDefault="00B27581" w:rsidP="0071781D">
      <w:pPr>
        <w:pStyle w:val="Ttulo2"/>
        <w:spacing w:before="0" w:after="0" w:line="360" w:lineRule="auto"/>
        <w:contextualSpacing/>
        <w:rPr>
          <w:sz w:val="22"/>
          <w:szCs w:val="22"/>
        </w:rPr>
      </w:pPr>
      <w:bookmarkStart w:id="2" w:name="_Toc235115759"/>
      <w:r w:rsidRPr="00630461">
        <w:rPr>
          <w:sz w:val="22"/>
          <w:szCs w:val="22"/>
        </w:rPr>
        <w:t>I</w:t>
      </w:r>
      <w:r w:rsidR="00D104DD">
        <w:rPr>
          <w:sz w:val="22"/>
          <w:szCs w:val="22"/>
        </w:rPr>
        <w:t>I</w:t>
      </w:r>
      <w:r w:rsidRPr="00630461">
        <w:rPr>
          <w:sz w:val="22"/>
          <w:szCs w:val="22"/>
        </w:rPr>
        <w:t xml:space="preserve">  Respuesta del Sujeto Obligado</w:t>
      </w:r>
      <w:bookmarkEnd w:id="2"/>
    </w:p>
    <w:p w14:paraId="21404042" w14:textId="77777777" w:rsidR="00BB2887" w:rsidRPr="00630461" w:rsidRDefault="00BB2887" w:rsidP="0071781D">
      <w:pPr>
        <w:spacing w:after="0" w:line="360" w:lineRule="auto"/>
        <w:contextualSpacing/>
        <w:rPr>
          <w:b/>
          <w:bCs/>
        </w:rPr>
      </w:pPr>
    </w:p>
    <w:p w14:paraId="27D4F4B0" w14:textId="77777777" w:rsidR="00134F9E" w:rsidRDefault="00B27581" w:rsidP="0071781D">
      <w:pPr>
        <w:spacing w:after="0" w:line="360" w:lineRule="auto"/>
        <w:contextualSpacing/>
      </w:pPr>
      <w:r w:rsidRPr="00630461">
        <w:t xml:space="preserve">El </w:t>
      </w:r>
      <w:r w:rsidR="00134F9E">
        <w:t>veintidós de mayo</w:t>
      </w:r>
      <w:r w:rsidR="00E753EA" w:rsidRPr="00630461">
        <w:t xml:space="preserve"> de dos mil veintiséis</w:t>
      </w:r>
      <w:r w:rsidRPr="00630461">
        <w:t xml:space="preserve">, el Sujeto Obligado notificó, a través del Sistema de Acceso a la Información Mexiquense (SAIMEX), la respuesta a la solicitud de acceso a la información pública, en la </w:t>
      </w:r>
      <w:r w:rsidR="00F67581">
        <w:t xml:space="preserve">que </w:t>
      </w:r>
      <w:r w:rsidR="00134F9E">
        <w:t>adjuntó los siguientes archivos:</w:t>
      </w:r>
    </w:p>
    <w:p w14:paraId="20E5A5E0" w14:textId="77777777" w:rsidR="00134F9E" w:rsidRDefault="00134F9E" w:rsidP="0071781D">
      <w:pPr>
        <w:spacing w:after="0" w:line="360" w:lineRule="auto"/>
        <w:contextualSpacing/>
      </w:pPr>
    </w:p>
    <w:p w14:paraId="54C345A5" w14:textId="3770A7EE" w:rsidR="00134F9E" w:rsidRDefault="00134F9E" w:rsidP="0071781D">
      <w:pPr>
        <w:pStyle w:val="Prrafodelista"/>
        <w:numPr>
          <w:ilvl w:val="0"/>
          <w:numId w:val="17"/>
        </w:numPr>
        <w:spacing w:line="360" w:lineRule="auto"/>
      </w:pPr>
      <w:r w:rsidRPr="00B0188F">
        <w:rPr>
          <w:b/>
          <w:bCs/>
          <w:i/>
          <w:iCs/>
        </w:rPr>
        <w:t>CONTESTACIÓN AL C. SOLICITANTE SOLIC. 32 DEL 2026.pdf</w:t>
      </w:r>
      <w:r w:rsidR="00B0188F" w:rsidRPr="00B0188F">
        <w:rPr>
          <w:b/>
          <w:bCs/>
          <w:i/>
          <w:iCs/>
        </w:rPr>
        <w:t>:</w:t>
      </w:r>
      <w:r w:rsidR="00B0188F">
        <w:t xml:space="preserve"> Oficio por el cual la Titular de la Unidad de Transparencia hace llegar la respuesta al Particular.</w:t>
      </w:r>
    </w:p>
    <w:p w14:paraId="6253A381" w14:textId="0860E638" w:rsidR="00134F9E" w:rsidRDefault="00134F9E" w:rsidP="0071781D">
      <w:pPr>
        <w:pStyle w:val="Prrafodelista"/>
        <w:numPr>
          <w:ilvl w:val="0"/>
          <w:numId w:val="17"/>
        </w:numPr>
        <w:spacing w:line="360" w:lineRule="auto"/>
      </w:pPr>
      <w:r w:rsidRPr="00B0188F">
        <w:rPr>
          <w:b/>
          <w:bCs/>
          <w:i/>
          <w:iCs/>
        </w:rPr>
        <w:t>OFICIO DE TURNO SOLIC. 32 DEL 2026.pdf</w:t>
      </w:r>
      <w:r w:rsidR="00B0188F">
        <w:t>: Oficio de turno al servidor público habilitado.</w:t>
      </w:r>
    </w:p>
    <w:p w14:paraId="554785F1" w14:textId="5FDE0E32" w:rsidR="00134F9E" w:rsidRPr="00B0188F" w:rsidRDefault="00134F9E" w:rsidP="0071781D">
      <w:pPr>
        <w:pStyle w:val="Prrafodelista"/>
        <w:numPr>
          <w:ilvl w:val="0"/>
          <w:numId w:val="17"/>
        </w:numPr>
        <w:spacing w:line="360" w:lineRule="auto"/>
      </w:pPr>
      <w:r w:rsidRPr="00B0188F">
        <w:rPr>
          <w:b/>
          <w:bCs/>
          <w:i/>
          <w:iCs/>
        </w:rPr>
        <w:t>OFICIO DE RESPUESTA DE PRESIDENCIA SOLIC. 32 DEL 2026.pdf</w:t>
      </w:r>
      <w:r w:rsidR="00B0188F" w:rsidRPr="00B0188F">
        <w:rPr>
          <w:b/>
          <w:bCs/>
          <w:i/>
          <w:iCs/>
        </w:rPr>
        <w:t xml:space="preserve">: </w:t>
      </w:r>
      <w:r w:rsidR="00B0188F">
        <w:t>Oficio suscrito por la Presidenta Honoraria del Sujeto Obligado por el cual señaló que se encontraba imposibilitada a proporcionar la información solicitada toda vez que el solicitante no fundamento en alguna disposición legal vigente su solicitud,</w:t>
      </w:r>
    </w:p>
    <w:p w14:paraId="506104B4" w14:textId="77777777" w:rsidR="00134F9E" w:rsidRDefault="00134F9E" w:rsidP="0071781D">
      <w:pPr>
        <w:spacing w:after="0" w:line="360" w:lineRule="auto"/>
        <w:contextualSpacing/>
      </w:pPr>
    </w:p>
    <w:p w14:paraId="455E4BC9" w14:textId="77777777" w:rsidR="00BB2887" w:rsidRPr="00630461" w:rsidRDefault="00D104DD" w:rsidP="0071781D">
      <w:pPr>
        <w:pStyle w:val="Ttulo2"/>
        <w:spacing w:before="0" w:after="0" w:line="360" w:lineRule="auto"/>
        <w:contextualSpacing/>
        <w:rPr>
          <w:sz w:val="22"/>
          <w:szCs w:val="22"/>
        </w:rPr>
      </w:pPr>
      <w:bookmarkStart w:id="3" w:name="_Toc235115760"/>
      <w:r>
        <w:rPr>
          <w:sz w:val="22"/>
          <w:szCs w:val="22"/>
        </w:rPr>
        <w:t>III</w:t>
      </w:r>
      <w:r w:rsidR="00B27581" w:rsidRPr="00630461">
        <w:rPr>
          <w:sz w:val="22"/>
          <w:szCs w:val="22"/>
        </w:rPr>
        <w:t>. Interposición del Recurso de Revisión</w:t>
      </w:r>
      <w:bookmarkEnd w:id="3"/>
    </w:p>
    <w:p w14:paraId="4D8E40B3" w14:textId="77777777" w:rsidR="00BB2887" w:rsidRPr="00630461" w:rsidRDefault="00BB2887" w:rsidP="0071781D">
      <w:pPr>
        <w:spacing w:after="0" w:line="360" w:lineRule="auto"/>
        <w:contextualSpacing/>
        <w:rPr>
          <w:b/>
          <w:bCs/>
        </w:rPr>
      </w:pPr>
    </w:p>
    <w:p w14:paraId="6554F555" w14:textId="3CE1E97B" w:rsidR="00BB2887" w:rsidRPr="00630461" w:rsidRDefault="00B27581" w:rsidP="0071781D">
      <w:pPr>
        <w:spacing w:after="0" w:line="360" w:lineRule="auto"/>
        <w:contextualSpacing/>
      </w:pPr>
      <w:r w:rsidRPr="00630461">
        <w:t xml:space="preserve">El </w:t>
      </w:r>
      <w:r w:rsidR="00B0188F">
        <w:t>veintidós de mayo</w:t>
      </w:r>
      <w:r w:rsidR="00E753EA" w:rsidRPr="00630461">
        <w:t xml:space="preserve"> de dos mil veintiséis</w:t>
      </w:r>
      <w:r w:rsidRPr="00630461">
        <w:t>, se recibió en este Instituto, a través del Sistema de Acceso a la Información Mexiquense (SAIMEX), el Recurso de Revisión interpuesto por la persona Recurrente, en contra de la respuesta por el Sujeto Obligado, a la solicitud de información, en los siguientes términos:</w:t>
      </w:r>
    </w:p>
    <w:p w14:paraId="0754A3B6" w14:textId="77777777" w:rsidR="00BB2887" w:rsidRPr="00630461" w:rsidRDefault="00BB2887" w:rsidP="0071781D">
      <w:pPr>
        <w:spacing w:after="0" w:line="360" w:lineRule="auto"/>
        <w:ind w:left="567" w:right="567"/>
        <w:contextualSpacing/>
        <w:rPr>
          <w:b/>
          <w:bCs/>
          <w:i/>
          <w:iCs/>
          <w:sz w:val="20"/>
          <w:szCs w:val="20"/>
        </w:rPr>
      </w:pPr>
    </w:p>
    <w:p w14:paraId="55192AD3" w14:textId="77777777" w:rsidR="00BB2887" w:rsidRPr="00630461" w:rsidRDefault="00B27581" w:rsidP="0071781D">
      <w:pPr>
        <w:spacing w:after="0" w:line="360" w:lineRule="auto"/>
        <w:ind w:left="567" w:right="567"/>
        <w:contextualSpacing/>
        <w:rPr>
          <w:b/>
          <w:bCs/>
          <w:i/>
          <w:iCs/>
          <w:sz w:val="20"/>
          <w:szCs w:val="20"/>
        </w:rPr>
      </w:pPr>
      <w:r w:rsidRPr="00630461">
        <w:rPr>
          <w:b/>
          <w:bCs/>
          <w:i/>
          <w:iCs/>
          <w:sz w:val="20"/>
          <w:szCs w:val="20"/>
        </w:rPr>
        <w:t>‘’ACTO IMPUGNADO</w:t>
      </w:r>
    </w:p>
    <w:p w14:paraId="418CB2D9" w14:textId="6D5DD287" w:rsidR="00FF33F5" w:rsidRPr="00630461" w:rsidRDefault="00B0188F" w:rsidP="0071781D">
      <w:pPr>
        <w:spacing w:after="0" w:line="360" w:lineRule="auto"/>
        <w:ind w:left="567" w:right="567"/>
        <w:contextualSpacing/>
        <w:rPr>
          <w:b/>
          <w:bCs/>
          <w:i/>
          <w:iCs/>
          <w:sz w:val="20"/>
          <w:szCs w:val="20"/>
        </w:rPr>
      </w:pPr>
      <w:r w:rsidRPr="00B0188F">
        <w:rPr>
          <w:i/>
          <w:iCs/>
          <w:sz w:val="20"/>
          <w:szCs w:val="20"/>
        </w:rPr>
        <w:t>No da respuesta x no agregar un fundamento legal en mi petición siendo q no es obligatorio</w:t>
      </w:r>
      <w:r w:rsidR="00FF33F5" w:rsidRPr="00630461">
        <w:rPr>
          <w:i/>
          <w:iCs/>
          <w:sz w:val="20"/>
          <w:szCs w:val="20"/>
        </w:rPr>
        <w:t>”</w:t>
      </w:r>
      <w:r w:rsidR="00FF33F5" w:rsidRPr="00630461">
        <w:rPr>
          <w:b/>
          <w:bCs/>
          <w:i/>
          <w:iCs/>
          <w:sz w:val="20"/>
          <w:szCs w:val="20"/>
        </w:rPr>
        <w:t xml:space="preserve"> </w:t>
      </w:r>
    </w:p>
    <w:p w14:paraId="5CF5CEF4" w14:textId="77777777" w:rsidR="00BB2887" w:rsidRPr="00630461" w:rsidRDefault="00B27581" w:rsidP="0071781D">
      <w:pPr>
        <w:spacing w:after="0" w:line="360" w:lineRule="auto"/>
        <w:ind w:left="567" w:right="567"/>
        <w:contextualSpacing/>
        <w:rPr>
          <w:b/>
          <w:bCs/>
          <w:i/>
          <w:iCs/>
          <w:sz w:val="20"/>
          <w:szCs w:val="20"/>
        </w:rPr>
      </w:pPr>
      <w:r w:rsidRPr="00630461">
        <w:rPr>
          <w:b/>
          <w:bCs/>
          <w:i/>
          <w:iCs/>
          <w:sz w:val="20"/>
          <w:szCs w:val="20"/>
        </w:rPr>
        <w:lastRenderedPageBreak/>
        <w:t>‘’RAZONES O MOTIVOS DE LA INCONFORMIDAD</w:t>
      </w:r>
    </w:p>
    <w:p w14:paraId="5D115B61" w14:textId="19CF5448" w:rsidR="00BB2887" w:rsidRPr="00630461" w:rsidRDefault="00B0188F" w:rsidP="0071781D">
      <w:pPr>
        <w:pBdr>
          <w:top w:val="nil"/>
          <w:left w:val="nil"/>
          <w:bottom w:val="nil"/>
          <w:right w:val="nil"/>
          <w:between w:val="nil"/>
        </w:pBdr>
        <w:spacing w:after="0" w:line="360" w:lineRule="auto"/>
        <w:ind w:left="567" w:right="567"/>
        <w:contextualSpacing/>
        <w:rPr>
          <w:i/>
          <w:iCs/>
          <w:sz w:val="20"/>
          <w:szCs w:val="20"/>
        </w:rPr>
      </w:pPr>
      <w:bookmarkStart w:id="4" w:name="_Hlk232426696"/>
      <w:r w:rsidRPr="00B0188F">
        <w:rPr>
          <w:i/>
          <w:iCs/>
          <w:sz w:val="20"/>
          <w:szCs w:val="20"/>
        </w:rPr>
        <w:t xml:space="preserve">Me dice q está imposibilitada, y q transparencia no atiende quejas siendo q yo solicite claramente el cargo q ocupa esa servidora </w:t>
      </w:r>
      <w:proofErr w:type="spellStart"/>
      <w:r w:rsidRPr="00B0188F">
        <w:rPr>
          <w:i/>
          <w:iCs/>
          <w:sz w:val="20"/>
          <w:szCs w:val="20"/>
        </w:rPr>
        <w:t>publica</w:t>
      </w:r>
      <w:proofErr w:type="spellEnd"/>
      <w:r w:rsidRPr="00B0188F">
        <w:rPr>
          <w:i/>
          <w:iCs/>
          <w:sz w:val="20"/>
          <w:szCs w:val="20"/>
        </w:rPr>
        <w:t xml:space="preserve"> y un informe d sus actividades dentro d esa oficina, esa es información pública y claro q puede darla</w:t>
      </w:r>
      <w:r w:rsidR="00B27581" w:rsidRPr="00630461">
        <w:rPr>
          <w:i/>
          <w:iCs/>
          <w:sz w:val="20"/>
          <w:szCs w:val="20"/>
        </w:rPr>
        <w:t>”</w:t>
      </w:r>
    </w:p>
    <w:bookmarkEnd w:id="4"/>
    <w:p w14:paraId="4C7E7B32" w14:textId="77777777" w:rsidR="00EE65A8" w:rsidRDefault="00EE65A8" w:rsidP="0071781D">
      <w:pPr>
        <w:pBdr>
          <w:top w:val="nil"/>
          <w:left w:val="nil"/>
          <w:bottom w:val="nil"/>
          <w:right w:val="nil"/>
          <w:between w:val="nil"/>
        </w:pBdr>
        <w:spacing w:after="0" w:line="360" w:lineRule="auto"/>
        <w:ind w:right="567"/>
        <w:contextualSpacing/>
        <w:rPr>
          <w:i/>
          <w:iCs/>
          <w:sz w:val="20"/>
          <w:szCs w:val="20"/>
        </w:rPr>
      </w:pPr>
    </w:p>
    <w:p w14:paraId="2B490ECC" w14:textId="77777777" w:rsidR="00BB2887" w:rsidRPr="00630461" w:rsidRDefault="00D104DD" w:rsidP="0071781D">
      <w:pPr>
        <w:pStyle w:val="Ttulo2"/>
        <w:spacing w:before="0" w:after="0" w:line="360" w:lineRule="auto"/>
        <w:contextualSpacing/>
        <w:rPr>
          <w:sz w:val="22"/>
          <w:szCs w:val="22"/>
        </w:rPr>
      </w:pPr>
      <w:bookmarkStart w:id="5" w:name="_Toc235115761"/>
      <w:r>
        <w:rPr>
          <w:sz w:val="22"/>
          <w:szCs w:val="22"/>
        </w:rPr>
        <w:t>I</w:t>
      </w:r>
      <w:r w:rsidR="00B27581" w:rsidRPr="00630461">
        <w:rPr>
          <w:sz w:val="22"/>
          <w:szCs w:val="22"/>
        </w:rPr>
        <w:t>V. Trámite del Recurso de Revisión ante este Instituto</w:t>
      </w:r>
      <w:bookmarkEnd w:id="5"/>
    </w:p>
    <w:p w14:paraId="2CC97596" w14:textId="77777777" w:rsidR="00BB2887" w:rsidRPr="00630461" w:rsidRDefault="00BB2887" w:rsidP="0071781D">
      <w:pPr>
        <w:spacing w:after="0" w:line="360" w:lineRule="auto"/>
        <w:contextualSpacing/>
        <w:rPr>
          <w:b/>
          <w:bCs/>
        </w:rPr>
      </w:pPr>
    </w:p>
    <w:p w14:paraId="47B0CE4A" w14:textId="3663D8BB" w:rsidR="00BB2887" w:rsidRPr="00630461" w:rsidRDefault="00B27581" w:rsidP="0071781D">
      <w:pPr>
        <w:spacing w:after="0" w:line="360" w:lineRule="auto"/>
        <w:contextualSpacing/>
      </w:pPr>
      <w:r w:rsidRPr="00630461">
        <w:rPr>
          <w:b/>
          <w:bCs/>
        </w:rPr>
        <w:t>a) Turno del Medio de Impugnación.</w:t>
      </w:r>
      <w:r w:rsidRPr="00630461">
        <w:t xml:space="preserve"> El </w:t>
      </w:r>
      <w:r w:rsidR="00B0188F">
        <w:t>veintidós de mayo</w:t>
      </w:r>
      <w:r w:rsidR="00541972" w:rsidRPr="00541972">
        <w:t xml:space="preserve"> </w:t>
      </w:r>
      <w:r w:rsidR="00E753EA" w:rsidRPr="00630461">
        <w:t>de dos mil veintiséis</w:t>
      </w:r>
      <w:r w:rsidRPr="00630461">
        <w:t xml:space="preserve">, el Sistema de Acceso a la Información Mexiquense (SAIMEX), asignó el número de expediente </w:t>
      </w:r>
      <w:r w:rsidR="00B0188F">
        <w:rPr>
          <w:b/>
          <w:bCs/>
        </w:rPr>
        <w:t>05461</w:t>
      </w:r>
      <w:r w:rsidRPr="00630461">
        <w:rPr>
          <w:b/>
          <w:bCs/>
        </w:rPr>
        <w:t>/INFOEM/IP/RR/202</w:t>
      </w:r>
      <w:r w:rsidR="00E753EA" w:rsidRPr="00630461">
        <w:rPr>
          <w:b/>
          <w:bCs/>
        </w:rPr>
        <w:t>6</w:t>
      </w:r>
      <w:r w:rsidRPr="00630461">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64E6BBB5" w14:textId="77777777" w:rsidR="00BB2887" w:rsidRDefault="00BB2887" w:rsidP="0071781D">
      <w:pPr>
        <w:spacing w:after="0" w:line="360" w:lineRule="auto"/>
        <w:contextualSpacing/>
        <w:rPr>
          <w:b/>
          <w:bCs/>
        </w:rPr>
      </w:pPr>
    </w:p>
    <w:p w14:paraId="02BBEBE5" w14:textId="51E4023A" w:rsidR="00E70352" w:rsidRPr="00630461" w:rsidRDefault="00E70352" w:rsidP="0071781D">
      <w:pPr>
        <w:spacing w:after="0" w:line="360" w:lineRule="auto"/>
        <w:contextualSpacing/>
      </w:pPr>
      <w:r w:rsidRPr="00630461">
        <w:rPr>
          <w:b/>
          <w:bCs/>
        </w:rPr>
        <w:t xml:space="preserve">b) Admisión del Recurso de Revisión. </w:t>
      </w:r>
      <w:r w:rsidRPr="00630461">
        <w:t xml:space="preserve">El </w:t>
      </w:r>
      <w:r w:rsidR="00B0188F">
        <w:t>veintisiete de mayo</w:t>
      </w:r>
      <w:r w:rsidRPr="00541972">
        <w:t xml:space="preserve"> </w:t>
      </w:r>
      <w:r w:rsidRPr="00630461">
        <w:t>de dos mil veintiséis,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7E555B32" w14:textId="77777777" w:rsidR="00E70352" w:rsidRPr="00630461" w:rsidRDefault="00E70352" w:rsidP="0071781D">
      <w:pPr>
        <w:spacing w:after="0" w:line="360" w:lineRule="auto"/>
        <w:contextualSpacing/>
      </w:pPr>
    </w:p>
    <w:p w14:paraId="23DDD297" w14:textId="49E4412B" w:rsidR="009C10A0" w:rsidRDefault="00E70352" w:rsidP="0071781D">
      <w:pPr>
        <w:spacing w:after="0" w:line="360" w:lineRule="auto"/>
        <w:contextualSpacing/>
        <w:rPr>
          <w:color w:val="000000"/>
        </w:rPr>
      </w:pPr>
      <w:r w:rsidRPr="000002E4">
        <w:rPr>
          <w:b/>
          <w:bCs/>
          <w:color w:val="000000"/>
        </w:rPr>
        <w:t>c) Informe Justificado</w:t>
      </w:r>
      <w:r w:rsidRPr="000002E4">
        <w:rPr>
          <w:color w:val="000000"/>
        </w:rPr>
        <w:t xml:space="preserve">. El </w:t>
      </w:r>
      <w:r w:rsidR="00B0188F">
        <w:rPr>
          <w:color w:val="000000"/>
        </w:rPr>
        <w:t>cuatro</w:t>
      </w:r>
      <w:r w:rsidR="00A37B27">
        <w:rPr>
          <w:color w:val="000000"/>
        </w:rPr>
        <w:t xml:space="preserve"> de junio</w:t>
      </w:r>
      <w:r w:rsidRPr="000002E4">
        <w:rPr>
          <w:color w:val="000000"/>
        </w:rPr>
        <w:t xml:space="preserve"> de dos mil veintiséis, a través de Sistema de Acceso a la Información Mexiquense (SAIMEX), se recibió en este instituto el Informe Justificado por parte del Sujeto Obligado, por medio del cual</w:t>
      </w:r>
      <w:r>
        <w:rPr>
          <w:color w:val="000000"/>
        </w:rPr>
        <w:t xml:space="preserve"> </w:t>
      </w:r>
      <w:r w:rsidR="00B0188F">
        <w:rPr>
          <w:color w:val="000000"/>
        </w:rPr>
        <w:t xml:space="preserve">ratifico su respuesta, además de que </w:t>
      </w:r>
      <w:r w:rsidR="009C10A0">
        <w:rPr>
          <w:color w:val="000000"/>
        </w:rPr>
        <w:t xml:space="preserve">la Presidenta del Sujeto Obligado añadió que </w:t>
      </w:r>
      <w:r w:rsidR="009C10A0" w:rsidRPr="009C10A0">
        <w:rPr>
          <w:color w:val="000000"/>
        </w:rPr>
        <w:t xml:space="preserve">en la solicitud </w:t>
      </w:r>
      <w:r w:rsidR="009C10A0">
        <w:rPr>
          <w:color w:val="000000"/>
        </w:rPr>
        <w:t xml:space="preserve">el Particular </w:t>
      </w:r>
      <w:r w:rsidR="009C10A0" w:rsidRPr="009C10A0">
        <w:rPr>
          <w:color w:val="000000"/>
        </w:rPr>
        <w:t xml:space="preserve">describe </w:t>
      </w:r>
      <w:r w:rsidR="009C10A0" w:rsidRPr="009C10A0">
        <w:rPr>
          <w:color w:val="000000"/>
        </w:rPr>
        <w:lastRenderedPageBreak/>
        <w:t xml:space="preserve">equívocamente un lugar, la distribución de unas instalaciones; </w:t>
      </w:r>
      <w:r w:rsidR="009C10A0">
        <w:rPr>
          <w:color w:val="000000"/>
        </w:rPr>
        <w:t xml:space="preserve">y </w:t>
      </w:r>
      <w:r w:rsidR="009C10A0" w:rsidRPr="009C10A0">
        <w:rPr>
          <w:color w:val="000000"/>
        </w:rPr>
        <w:t>que la descripción resulta denigrante a la dignidad humana de una persona del sexo femenino.</w:t>
      </w:r>
    </w:p>
    <w:p w14:paraId="17F5667F" w14:textId="77777777" w:rsidR="00E70352" w:rsidRDefault="00E70352" w:rsidP="0071781D">
      <w:pPr>
        <w:spacing w:after="0" w:line="360" w:lineRule="auto"/>
        <w:contextualSpacing/>
        <w:rPr>
          <w:color w:val="000000"/>
        </w:rPr>
      </w:pPr>
    </w:p>
    <w:p w14:paraId="3C69D753" w14:textId="62A4914F" w:rsidR="00E70352" w:rsidRPr="000002E4" w:rsidRDefault="00E70352" w:rsidP="0071781D">
      <w:pPr>
        <w:spacing w:after="0" w:line="360" w:lineRule="auto"/>
        <w:contextualSpacing/>
        <w:rPr>
          <w:color w:val="000000"/>
        </w:rPr>
      </w:pPr>
      <w:r w:rsidRPr="000002E4">
        <w:rPr>
          <w:b/>
          <w:bCs/>
          <w:color w:val="000000"/>
        </w:rPr>
        <w:t>d) Vista del Informe Justificado</w:t>
      </w:r>
      <w:r w:rsidRPr="000002E4">
        <w:rPr>
          <w:color w:val="000000"/>
        </w:rPr>
        <w:t xml:space="preserve">. El </w:t>
      </w:r>
      <w:r w:rsidR="009C10A0">
        <w:rPr>
          <w:color w:val="000000"/>
        </w:rPr>
        <w:t>siete de julio</w:t>
      </w:r>
      <w:r>
        <w:rPr>
          <w:color w:val="000000"/>
        </w:rPr>
        <w:t xml:space="preserve"> </w:t>
      </w:r>
      <w:r w:rsidRPr="000002E4">
        <w:rPr>
          <w:color w:val="000000"/>
        </w:rPr>
        <w:t>de dos mil veintiséis, se dictó acuerdo por medio del cual se puso a la vista del Recurrente el Informe Justificado entregado por el Sujeto Obligado, el cual fue notificado a las partes, el mismo día, mes y año, a través del Sistema de Acceso a la Información Mexiquense (SAIMEX).</w:t>
      </w:r>
    </w:p>
    <w:p w14:paraId="4376660A" w14:textId="77777777" w:rsidR="00E70352" w:rsidRPr="00630461" w:rsidRDefault="00E70352" w:rsidP="0071781D">
      <w:pPr>
        <w:spacing w:after="0" w:line="360" w:lineRule="auto"/>
        <w:contextualSpacing/>
        <w:rPr>
          <w:b/>
          <w:bCs/>
          <w:iCs/>
        </w:rPr>
      </w:pPr>
    </w:p>
    <w:p w14:paraId="30357423" w14:textId="4BF04AC2" w:rsidR="00E70352" w:rsidRPr="00630461" w:rsidRDefault="00E70352" w:rsidP="0071781D">
      <w:pPr>
        <w:spacing w:after="0" w:line="360" w:lineRule="auto"/>
        <w:contextualSpacing/>
      </w:pPr>
      <w:r>
        <w:rPr>
          <w:b/>
          <w:bCs/>
        </w:rPr>
        <w:t>e</w:t>
      </w:r>
      <w:r w:rsidRPr="00630461">
        <w:rPr>
          <w:b/>
          <w:bCs/>
        </w:rPr>
        <w:t>) Cierre de instrucción.</w:t>
      </w:r>
      <w:r w:rsidRPr="00630461">
        <w:t xml:space="preserve"> El </w:t>
      </w:r>
      <w:r w:rsidR="009C10A0">
        <w:t>catorce de julio</w:t>
      </w:r>
      <w:r w:rsidRPr="00630461">
        <w:t xml:space="preserve">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 el mismo día.</w:t>
      </w:r>
    </w:p>
    <w:p w14:paraId="0DB528C7" w14:textId="77777777" w:rsidR="00E70352" w:rsidRDefault="00E70352" w:rsidP="0071781D">
      <w:pPr>
        <w:spacing w:after="0" w:line="360" w:lineRule="auto"/>
        <w:contextualSpacing/>
        <w:rPr>
          <w:b/>
          <w:bCs/>
        </w:rPr>
      </w:pPr>
    </w:p>
    <w:p w14:paraId="79EA0766" w14:textId="77777777" w:rsidR="00BB2887" w:rsidRPr="00630461" w:rsidRDefault="00B27581" w:rsidP="0071781D">
      <w:pPr>
        <w:spacing w:after="0" w:line="360" w:lineRule="auto"/>
        <w:contextualSpacing/>
      </w:pPr>
      <w:r w:rsidRPr="00630461">
        <w:t>En razón de que fue debidamente sustanciado e integrado el expediente electrónico y no existe diligencia pendiente de desahogo, se emite la resolución que conforme a Derecho proceda, de acuerdo a los siguientes:</w:t>
      </w:r>
    </w:p>
    <w:p w14:paraId="222ABB3C" w14:textId="77777777" w:rsidR="00BB2887" w:rsidRPr="00630461" w:rsidRDefault="00BB2887" w:rsidP="0071781D">
      <w:pPr>
        <w:spacing w:after="0" w:line="360" w:lineRule="auto"/>
        <w:contextualSpacing/>
      </w:pPr>
    </w:p>
    <w:p w14:paraId="5C5DA4EB" w14:textId="77777777" w:rsidR="00BB2887" w:rsidRPr="00630461" w:rsidRDefault="00B27581" w:rsidP="0071781D">
      <w:pPr>
        <w:pStyle w:val="Ttulo1"/>
        <w:spacing w:before="0" w:after="0" w:line="360" w:lineRule="auto"/>
        <w:contextualSpacing/>
        <w:jc w:val="center"/>
        <w:rPr>
          <w:sz w:val="22"/>
          <w:szCs w:val="22"/>
        </w:rPr>
      </w:pPr>
      <w:bookmarkStart w:id="6" w:name="_Toc235115762"/>
      <w:r w:rsidRPr="00630461">
        <w:rPr>
          <w:sz w:val="22"/>
          <w:szCs w:val="22"/>
        </w:rPr>
        <w:t>C O N S I D E R A N D O S</w:t>
      </w:r>
      <w:bookmarkEnd w:id="6"/>
    </w:p>
    <w:p w14:paraId="0F8CA716" w14:textId="77777777" w:rsidR="00BB2887" w:rsidRPr="00630461" w:rsidRDefault="00BB2887" w:rsidP="0071781D">
      <w:pPr>
        <w:spacing w:after="0" w:line="360" w:lineRule="auto"/>
        <w:contextualSpacing/>
        <w:rPr>
          <w:b/>
          <w:bCs/>
        </w:rPr>
      </w:pPr>
    </w:p>
    <w:p w14:paraId="21F2B70F" w14:textId="77777777" w:rsidR="00BB2887" w:rsidRPr="00630461" w:rsidRDefault="00B27581" w:rsidP="0071781D">
      <w:pPr>
        <w:pStyle w:val="Ttulo2"/>
        <w:spacing w:before="0" w:after="0" w:line="360" w:lineRule="auto"/>
        <w:contextualSpacing/>
        <w:rPr>
          <w:sz w:val="22"/>
          <w:szCs w:val="22"/>
        </w:rPr>
      </w:pPr>
      <w:bookmarkStart w:id="7" w:name="_Toc235115763"/>
      <w:r w:rsidRPr="00630461">
        <w:rPr>
          <w:sz w:val="22"/>
          <w:szCs w:val="22"/>
        </w:rPr>
        <w:t>PRIMERO. Competencia</w:t>
      </w:r>
      <w:bookmarkEnd w:id="7"/>
    </w:p>
    <w:p w14:paraId="77657989" w14:textId="77777777" w:rsidR="00BB2887" w:rsidRPr="00630461" w:rsidRDefault="00BB2887" w:rsidP="0071781D">
      <w:pPr>
        <w:spacing w:after="0" w:line="360" w:lineRule="auto"/>
        <w:contextualSpacing/>
        <w:rPr>
          <w:b/>
          <w:bCs/>
        </w:rPr>
      </w:pPr>
    </w:p>
    <w:p w14:paraId="0AF47ABA" w14:textId="77777777" w:rsidR="00BB2887" w:rsidRPr="00630461" w:rsidRDefault="00B27581" w:rsidP="0071781D">
      <w:pPr>
        <w:spacing w:after="0" w:line="360" w:lineRule="auto"/>
        <w:contextualSpacing/>
      </w:pPr>
      <w:bookmarkStart w:id="8" w:name="_heading=h.30j0zll" w:colFirst="0" w:colLast="0"/>
      <w:bookmarkEnd w:id="8"/>
      <w:r w:rsidRPr="00630461">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w:t>
      </w:r>
      <w:r w:rsidRPr="00630461">
        <w:lastRenderedPageBreak/>
        <w:t>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6014F215" w14:textId="77777777" w:rsidR="00BB2887" w:rsidRPr="00630461" w:rsidRDefault="00BB2887" w:rsidP="0071781D">
      <w:pPr>
        <w:spacing w:after="0" w:line="360" w:lineRule="auto"/>
        <w:contextualSpacing/>
      </w:pPr>
    </w:p>
    <w:p w14:paraId="1E97F888" w14:textId="77777777" w:rsidR="00BB2887" w:rsidRPr="00630461" w:rsidRDefault="00B27581" w:rsidP="0071781D">
      <w:pPr>
        <w:pStyle w:val="Ttulo2"/>
        <w:spacing w:before="0" w:after="0" w:line="360" w:lineRule="auto"/>
        <w:contextualSpacing/>
        <w:rPr>
          <w:sz w:val="22"/>
          <w:szCs w:val="22"/>
        </w:rPr>
      </w:pPr>
      <w:bookmarkStart w:id="9" w:name="_Toc235115764"/>
      <w:r w:rsidRPr="00630461">
        <w:rPr>
          <w:sz w:val="22"/>
          <w:szCs w:val="22"/>
        </w:rPr>
        <w:t>SEGUNDO. Causales de improcedencia y sobreseimiento</w:t>
      </w:r>
      <w:bookmarkEnd w:id="9"/>
    </w:p>
    <w:p w14:paraId="47263845" w14:textId="77777777" w:rsidR="00BB2887" w:rsidRPr="00630461" w:rsidRDefault="00BB2887" w:rsidP="0071781D">
      <w:pPr>
        <w:spacing w:after="0" w:line="360" w:lineRule="auto"/>
        <w:contextualSpacing/>
      </w:pPr>
    </w:p>
    <w:p w14:paraId="2049981E" w14:textId="77777777" w:rsidR="00BB2887" w:rsidRPr="00630461" w:rsidRDefault="00B27581" w:rsidP="0071781D">
      <w:pPr>
        <w:spacing w:after="0" w:line="360" w:lineRule="auto"/>
        <w:contextualSpacing/>
      </w:pPr>
      <w:r w:rsidRPr="00630461">
        <w:t xml:space="preserve">De las constancias que forma parte del Recurso de Revisión que se analiza, se advierte que previo al estudio del fondo de la </w:t>
      </w:r>
      <w:r w:rsidRPr="00630461">
        <w:rPr>
          <w:i/>
          <w:iCs/>
        </w:rPr>
        <w:t>litis</w:t>
      </w:r>
      <w:r w:rsidRPr="00630461">
        <w:t>, es necesario estudiar las causales de improcedencia y sobreseimiento que se adviertan, para determinar lo que en Derecho proceda.</w:t>
      </w:r>
    </w:p>
    <w:p w14:paraId="425D83B3" w14:textId="77777777" w:rsidR="00BB2887" w:rsidRPr="00630461" w:rsidRDefault="00BB2887" w:rsidP="0071781D">
      <w:pPr>
        <w:spacing w:after="0" w:line="360" w:lineRule="auto"/>
        <w:contextualSpacing/>
      </w:pPr>
    </w:p>
    <w:p w14:paraId="18924AD6" w14:textId="77777777" w:rsidR="00BB2887" w:rsidRPr="00630461" w:rsidRDefault="00B27581" w:rsidP="0071781D">
      <w:pPr>
        <w:spacing w:after="0" w:line="360" w:lineRule="auto"/>
        <w:contextualSpacing/>
        <w:rPr>
          <w:b/>
          <w:bCs/>
        </w:rPr>
      </w:pPr>
      <w:r w:rsidRPr="00630461">
        <w:rPr>
          <w:b/>
          <w:bCs/>
        </w:rPr>
        <w:t>Causales de improcedencia</w:t>
      </w:r>
    </w:p>
    <w:p w14:paraId="3F4DC14B" w14:textId="77777777" w:rsidR="00BB2887" w:rsidRPr="00630461" w:rsidRDefault="00BB2887" w:rsidP="0071781D">
      <w:pPr>
        <w:spacing w:after="0" w:line="360" w:lineRule="auto"/>
        <w:contextualSpacing/>
      </w:pPr>
    </w:p>
    <w:p w14:paraId="24FD3403" w14:textId="77777777" w:rsidR="00BB2887" w:rsidRPr="00630461" w:rsidRDefault="00B27581" w:rsidP="0071781D">
      <w:pPr>
        <w:spacing w:after="0" w:line="360" w:lineRule="auto"/>
        <w:contextualSpacing/>
      </w:pPr>
      <w:r w:rsidRPr="00630461">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20C121CC" w14:textId="77777777" w:rsidR="00BB2887" w:rsidRPr="00630461" w:rsidRDefault="00BB2887" w:rsidP="0071781D">
      <w:pPr>
        <w:spacing w:after="0" w:line="360" w:lineRule="auto"/>
        <w:contextualSpacing/>
      </w:pPr>
    </w:p>
    <w:p w14:paraId="2C3A4642" w14:textId="77777777" w:rsidR="00BB2887" w:rsidRPr="00630461" w:rsidRDefault="00B27581" w:rsidP="0071781D">
      <w:pPr>
        <w:spacing w:after="0" w:line="360" w:lineRule="auto"/>
        <w:contextualSpacing/>
      </w:pPr>
      <w:r w:rsidRPr="00630461">
        <w:lastRenderedPageBreak/>
        <w:t>En el presente caso, </w:t>
      </w:r>
      <w:r w:rsidRPr="00630461">
        <w:rPr>
          <w:b/>
          <w:bCs/>
        </w:rPr>
        <w:t>no se actualiza ninguna de las causales de improcedencia</w:t>
      </w:r>
      <w:r w:rsidRPr="00630461">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52A61FD4" w14:textId="77777777" w:rsidR="00C85203" w:rsidRPr="00630461" w:rsidRDefault="00C85203" w:rsidP="0071781D">
      <w:pPr>
        <w:spacing w:after="0" w:line="360" w:lineRule="auto"/>
        <w:contextualSpacing/>
      </w:pPr>
    </w:p>
    <w:p w14:paraId="4A1FD74A" w14:textId="77777777" w:rsidR="00BB2887" w:rsidRPr="00630461" w:rsidRDefault="00B27581" w:rsidP="0071781D">
      <w:pPr>
        <w:spacing w:after="0" w:line="360" w:lineRule="auto"/>
        <w:contextualSpacing/>
      </w:pPr>
      <w:r w:rsidRPr="00630461">
        <w:rPr>
          <w:b/>
          <w:bCs/>
        </w:rPr>
        <w:t>Causales de sobreseimiento</w:t>
      </w:r>
    </w:p>
    <w:p w14:paraId="42931277" w14:textId="77777777" w:rsidR="00BB2887" w:rsidRDefault="00BB2887" w:rsidP="0071781D">
      <w:pPr>
        <w:spacing w:after="0" w:line="360" w:lineRule="auto"/>
        <w:contextualSpacing/>
      </w:pPr>
    </w:p>
    <w:p w14:paraId="1F383E3E" w14:textId="77777777" w:rsidR="00AA57A6" w:rsidRDefault="00AA57A6" w:rsidP="0071781D">
      <w:pPr>
        <w:spacing w:line="360" w:lineRule="auto"/>
        <w:contextualSpacing/>
        <w:rPr>
          <w:rFonts w:eastAsia="Calibri" w:cs="Tahoma"/>
          <w:lang w:eastAsia="es-ES_tradnl"/>
        </w:rPr>
      </w:pPr>
      <w:r w:rsidRPr="00785FCA">
        <w:rPr>
          <w:rFonts w:eastAsia="Calibri" w:cs="Tahoma"/>
          <w:lang w:eastAsia="es-ES_tradnl"/>
        </w:rPr>
        <w:t>Por lo que hace a las causales de sobreseimiento, del análisis realizado por este Instituto, se advierte que no se actualiza ninguna de las previstas por el artículo 192 de la Ley de Transparencia y Acceso a la Información Pública del Estado de México y Municipios; lo anterior, en virtud de que no existe constancia en el expediente en que se actúa, de que la recurrente se hubiera desistido del recurso, hubiera fallecido, que sobreviniera alguna causal de improcedencia, que el Sujeto Obligado hubiese modificado o revocado el acto impugnado, o bien que el recurso de revisión hubiera quedado sin materia. Por tales motivos, se considera procedente entrar al fondo del presente asunto.</w:t>
      </w:r>
    </w:p>
    <w:p w14:paraId="4BB89049" w14:textId="77777777" w:rsidR="00142BB5" w:rsidRPr="00200F09" w:rsidRDefault="00142BB5" w:rsidP="0071781D">
      <w:pPr>
        <w:spacing w:line="360" w:lineRule="auto"/>
        <w:contextualSpacing/>
        <w:rPr>
          <w:rFonts w:eastAsia="Calibri" w:cs="Tahoma"/>
          <w:b/>
          <w:lang w:eastAsia="es-ES_tradnl"/>
        </w:rPr>
      </w:pPr>
    </w:p>
    <w:p w14:paraId="02843077" w14:textId="77777777" w:rsidR="00142BB5" w:rsidRPr="00200F09" w:rsidRDefault="00142BB5" w:rsidP="0071781D">
      <w:pPr>
        <w:keepNext/>
        <w:keepLines/>
        <w:spacing w:line="360" w:lineRule="auto"/>
        <w:contextualSpacing/>
        <w:outlineLvl w:val="1"/>
        <w:rPr>
          <w:b/>
          <w:szCs w:val="26"/>
          <w:lang w:val="es-ES"/>
        </w:rPr>
      </w:pPr>
      <w:bookmarkStart w:id="10" w:name="_Toc194590231"/>
      <w:bookmarkStart w:id="11" w:name="_Toc210305129"/>
      <w:bookmarkStart w:id="12" w:name="_Toc226548732"/>
      <w:bookmarkStart w:id="13" w:name="_Toc235115765"/>
      <w:r w:rsidRPr="00200F09">
        <w:rPr>
          <w:b/>
          <w:szCs w:val="26"/>
          <w:lang w:val="es-ES"/>
        </w:rPr>
        <w:t>TERCERO. Causales de sobreseimiento</w:t>
      </w:r>
      <w:bookmarkEnd w:id="10"/>
      <w:bookmarkEnd w:id="11"/>
      <w:bookmarkEnd w:id="12"/>
      <w:bookmarkEnd w:id="13"/>
    </w:p>
    <w:p w14:paraId="244406F2" w14:textId="77777777" w:rsidR="00142BB5" w:rsidRPr="00200F09" w:rsidRDefault="00142BB5" w:rsidP="0071781D">
      <w:pPr>
        <w:spacing w:line="360" w:lineRule="auto"/>
        <w:contextualSpacing/>
        <w:rPr>
          <w:rFonts w:cs="Tahoma"/>
          <w:szCs w:val="24"/>
          <w:lang w:val="es-ES"/>
        </w:rPr>
      </w:pPr>
    </w:p>
    <w:p w14:paraId="60CB30DB" w14:textId="77777777" w:rsidR="00142BB5" w:rsidRPr="00200F09" w:rsidRDefault="00142BB5" w:rsidP="0071781D">
      <w:pPr>
        <w:spacing w:line="360" w:lineRule="auto"/>
        <w:contextualSpacing/>
        <w:rPr>
          <w:rFonts w:cs="Tahoma"/>
        </w:rPr>
      </w:pPr>
      <w:r w:rsidRPr="00200F09">
        <w:rPr>
          <w:rFonts w:cs="Tahoma"/>
        </w:rPr>
        <w:t>Por ser de previo y especial pronunciamiento, este Instituto analiza si se actualiza alguna causal de sobreseimiento.</w:t>
      </w:r>
    </w:p>
    <w:p w14:paraId="6E1E2237" w14:textId="77777777" w:rsidR="00142BB5" w:rsidRDefault="00142BB5" w:rsidP="0071781D">
      <w:pPr>
        <w:spacing w:line="360" w:lineRule="auto"/>
        <w:contextualSpacing/>
        <w:rPr>
          <w:rFonts w:cs="Tahoma"/>
        </w:rPr>
      </w:pPr>
    </w:p>
    <w:p w14:paraId="609B7619" w14:textId="77777777" w:rsidR="00745FBD" w:rsidRPr="00AF7F01" w:rsidRDefault="00745FBD" w:rsidP="0071781D">
      <w:pPr>
        <w:widowControl w:val="0"/>
        <w:spacing w:after="0" w:line="360" w:lineRule="auto"/>
        <w:contextualSpacing/>
      </w:pPr>
      <w:r w:rsidRPr="00AF7F01">
        <w:t>El artículo 192 de la Ley Transparencia y Acceso a la Información Pública del Estado de México y Municipios, señala las causales por las cuales se puede sobreseer en todo o en parte, el Recurso de Revisión; así, del análisis realizado por este Instituto, se advierte que</w:t>
      </w:r>
      <w:r w:rsidRPr="00AF7F01">
        <w:rPr>
          <w:b/>
        </w:rPr>
        <w:t xml:space="preserve"> no se </w:t>
      </w:r>
      <w:r w:rsidRPr="00AF7F01">
        <w:rPr>
          <w:b/>
        </w:rPr>
        <w:lastRenderedPageBreak/>
        <w:t xml:space="preserve">configuran las causales establecidas en las fracciones I, II, III y IV, </w:t>
      </w:r>
      <w:r w:rsidRPr="00AF7F01">
        <w:t>toda vez que no hay constancias en el expediente en que se actúa, de que el Recurrente se haya desistido, fallecido, que el Sujeto Obligado hubiese modificado o revocado el acto impugnado.</w:t>
      </w:r>
    </w:p>
    <w:p w14:paraId="470E79EB" w14:textId="77777777" w:rsidR="00745FBD" w:rsidRPr="00AF7F01" w:rsidRDefault="00745FBD" w:rsidP="0071781D">
      <w:pPr>
        <w:spacing w:after="0" w:line="360" w:lineRule="auto"/>
        <w:contextualSpacing/>
        <w:rPr>
          <w:b/>
        </w:rPr>
      </w:pPr>
    </w:p>
    <w:p w14:paraId="1168083D" w14:textId="77777777" w:rsidR="00745FBD" w:rsidRPr="00AF7F01" w:rsidRDefault="00745FBD" w:rsidP="0071781D">
      <w:pPr>
        <w:spacing w:after="0" w:line="360" w:lineRule="auto"/>
        <w:contextualSpacing/>
      </w:pPr>
      <w:r w:rsidRPr="00AF7F01">
        <w:t xml:space="preserve">No obstante, por lo que hace a la hipótesis prevista en </w:t>
      </w:r>
      <w:r w:rsidRPr="00AF7F01">
        <w:rPr>
          <w:b/>
        </w:rPr>
        <w:t>la fracción V,</w:t>
      </w:r>
      <w:r w:rsidRPr="00AF7F01">
        <w:t xml:space="preserve"> a saber, que, una vez admitido el Recurso de Revisión, por cualquier motivo quede sin materia, por lo que se procederá al análisis de dicha causal de sobreseimiento. </w:t>
      </w:r>
    </w:p>
    <w:p w14:paraId="61CBC041" w14:textId="77777777" w:rsidR="00745FBD" w:rsidRPr="00200F09" w:rsidRDefault="00745FBD" w:rsidP="0071781D">
      <w:pPr>
        <w:spacing w:line="360" w:lineRule="auto"/>
        <w:contextualSpacing/>
        <w:rPr>
          <w:rFonts w:cs="Tahoma"/>
        </w:rPr>
      </w:pPr>
    </w:p>
    <w:p w14:paraId="6E0002AF" w14:textId="7BC623DE" w:rsidR="00745FBD" w:rsidRDefault="00142BB5" w:rsidP="0071781D">
      <w:pPr>
        <w:spacing w:line="360" w:lineRule="auto"/>
        <w:contextualSpacing/>
      </w:pPr>
      <w:r w:rsidRPr="00200F09">
        <w:rPr>
          <w:rFonts w:eastAsia="Calibri"/>
          <w:lang w:eastAsia="en-US"/>
        </w:rPr>
        <w:t xml:space="preserve">Ahora bien, </w:t>
      </w:r>
      <w:r w:rsidR="00745FBD">
        <w:rPr>
          <w:rFonts w:eastAsia="Calibri"/>
          <w:lang w:eastAsia="en-US"/>
        </w:rPr>
        <w:t>resulta</w:t>
      </w:r>
      <w:r w:rsidRPr="00200F09">
        <w:rPr>
          <w:rFonts w:eastAsia="Calibri" w:cs="Tahoma"/>
          <w:lang w:val="es-ES"/>
        </w:rPr>
        <w:t xml:space="preserve"> </w:t>
      </w:r>
      <w:r w:rsidRPr="00200F09">
        <w:rPr>
          <w:rFonts w:eastAsia="Calibri" w:cs="Tahoma"/>
          <w:iCs/>
          <w:lang w:val="es-ES" w:eastAsia="es-ES_tradnl"/>
        </w:rPr>
        <w:t xml:space="preserve">necesario </w:t>
      </w:r>
      <w:r w:rsidRPr="00200F09">
        <w:rPr>
          <w:rFonts w:eastAsia="Calibri" w:cs="Tahoma"/>
        </w:rPr>
        <w:t xml:space="preserve">recordar que el ahora Recurrente solicitó </w:t>
      </w:r>
      <w:r w:rsidR="00745FBD">
        <w:rPr>
          <w:rFonts w:eastAsia="Calibri" w:cs="Tahoma"/>
        </w:rPr>
        <w:t xml:space="preserve">el cargo </w:t>
      </w:r>
      <w:r w:rsidR="00A155C0" w:rsidRPr="00A155C0">
        <w:rPr>
          <w:rFonts w:eastAsia="Calibri" w:cs="Tahoma"/>
        </w:rPr>
        <w:t>de un</w:t>
      </w:r>
      <w:r w:rsidR="00745FBD">
        <w:rPr>
          <w:rFonts w:eastAsia="Calibri" w:cs="Tahoma"/>
        </w:rPr>
        <w:t>a</w:t>
      </w:r>
      <w:r w:rsidR="00A155C0" w:rsidRPr="00A155C0">
        <w:rPr>
          <w:rFonts w:eastAsia="Calibri" w:cs="Tahoma"/>
        </w:rPr>
        <w:t xml:space="preserve"> supuest</w:t>
      </w:r>
      <w:r w:rsidR="00745FBD">
        <w:rPr>
          <w:rFonts w:eastAsia="Calibri" w:cs="Tahoma"/>
        </w:rPr>
        <w:t>a</w:t>
      </w:r>
      <w:r w:rsidR="00A155C0" w:rsidRPr="00A155C0">
        <w:rPr>
          <w:rFonts w:eastAsia="Calibri" w:cs="Tahoma"/>
        </w:rPr>
        <w:t xml:space="preserve"> servidor</w:t>
      </w:r>
      <w:r w:rsidR="00745FBD">
        <w:rPr>
          <w:rFonts w:eastAsia="Calibri" w:cs="Tahoma"/>
        </w:rPr>
        <w:t>a</w:t>
      </w:r>
      <w:r w:rsidR="00A155C0" w:rsidRPr="00A155C0">
        <w:rPr>
          <w:rFonts w:eastAsia="Calibri" w:cs="Tahoma"/>
        </w:rPr>
        <w:t xml:space="preserve"> públic</w:t>
      </w:r>
      <w:r w:rsidR="00745FBD">
        <w:rPr>
          <w:rFonts w:eastAsia="Calibri" w:cs="Tahoma"/>
        </w:rPr>
        <w:t>a</w:t>
      </w:r>
      <w:r w:rsidR="00A155C0">
        <w:rPr>
          <w:rFonts w:eastAsia="Calibri" w:cs="Tahoma"/>
        </w:rPr>
        <w:t>.</w:t>
      </w:r>
      <w:r w:rsidR="00745FBD">
        <w:rPr>
          <w:rFonts w:eastAsia="Calibri" w:cs="Tahoma"/>
        </w:rPr>
        <w:t xml:space="preserve"> </w:t>
      </w:r>
      <w:r w:rsidRPr="00785F54">
        <w:rPr>
          <w:rFonts w:cs="Tahoma"/>
        </w:rPr>
        <w:t>E</w:t>
      </w:r>
      <w:r w:rsidRPr="00200F09">
        <w:rPr>
          <w:rFonts w:cs="Tahoma"/>
        </w:rPr>
        <w:t xml:space="preserve">n respuesta </w:t>
      </w:r>
      <w:r w:rsidRPr="00200F09">
        <w:t>el</w:t>
      </w:r>
      <w:r w:rsidR="00A155C0" w:rsidRPr="00630461">
        <w:t xml:space="preserve"> Sujeto Obligado,</w:t>
      </w:r>
      <w:r w:rsidR="00A155C0">
        <w:t xml:space="preserve"> señaló que no </w:t>
      </w:r>
      <w:r w:rsidR="00745FBD">
        <w:t xml:space="preserve">podía proporcionar la información por no estar fundamentada la solicitud </w:t>
      </w:r>
      <w:r w:rsidR="00A155C0">
        <w:t>razón por la cual</w:t>
      </w:r>
      <w:r w:rsidRPr="00785F54">
        <w:t xml:space="preserve"> el Particular se inconformó</w:t>
      </w:r>
      <w:r w:rsidR="00745FBD">
        <w:t>.</w:t>
      </w:r>
    </w:p>
    <w:p w14:paraId="6BCA73F5" w14:textId="77777777" w:rsidR="00745FBD" w:rsidRDefault="00745FBD" w:rsidP="0071781D">
      <w:pPr>
        <w:spacing w:line="360" w:lineRule="auto"/>
        <w:contextualSpacing/>
      </w:pPr>
    </w:p>
    <w:p w14:paraId="30545320" w14:textId="3FD86A77" w:rsidR="00A155C0" w:rsidRPr="00F82AE5" w:rsidRDefault="00745FBD" w:rsidP="0071781D">
      <w:pPr>
        <w:spacing w:line="360" w:lineRule="auto"/>
        <w:contextualSpacing/>
        <w:rPr>
          <w:b/>
          <w:iCs/>
          <w:color w:val="000000"/>
        </w:rPr>
      </w:pPr>
      <w:r>
        <w:t>E</w:t>
      </w:r>
      <w:r w:rsidR="00A155C0">
        <w:t xml:space="preserve">n ese sentido </w:t>
      </w:r>
      <w:r w:rsidR="00A155C0" w:rsidRPr="00F82AE5">
        <w:rPr>
          <w:bCs/>
          <w:iCs/>
          <w:color w:val="000000"/>
          <w:lang w:val="es-ES"/>
        </w:rPr>
        <w:t xml:space="preserve">cabe precisar que de conformidad con los artículos 5° de la Constitución Política del Estado Libre y Soberano de México, </w:t>
      </w:r>
      <w:r w:rsidR="00A155C0" w:rsidRPr="00F82AE5">
        <w:rPr>
          <w:bCs/>
          <w:iCs/>
          <w:color w:val="000000"/>
        </w:rPr>
        <w:t xml:space="preserve">y 4° de la </w:t>
      </w:r>
      <w:r w:rsidR="00A155C0" w:rsidRPr="00F82AE5">
        <w:rPr>
          <w:iCs/>
          <w:color w:val="000000"/>
        </w:rPr>
        <w:t xml:space="preserve">Ley </w:t>
      </w:r>
      <w:r w:rsidR="00A155C0" w:rsidRPr="00F82AE5">
        <w:rPr>
          <w:bCs/>
          <w:iCs/>
          <w:color w:val="000000"/>
        </w:rPr>
        <w:t xml:space="preserve">de Transparencia y Acceso a la Información Pública del Estado de México y Municipios, </w:t>
      </w:r>
      <w:r w:rsidR="00A155C0" w:rsidRPr="00F82AE5">
        <w:rPr>
          <w:b/>
          <w:iCs/>
          <w:color w:val="000000"/>
        </w:rPr>
        <w:t>toda la información generada, obtenida, adquirida, transformada o en posesión de los sujetos obligados es pública y accesible a cualquier persona.</w:t>
      </w:r>
    </w:p>
    <w:p w14:paraId="2E05BAA2" w14:textId="77777777" w:rsidR="00A155C0" w:rsidRPr="00F82AE5" w:rsidRDefault="00A155C0" w:rsidP="0071781D">
      <w:pPr>
        <w:spacing w:after="0" w:line="360" w:lineRule="auto"/>
        <w:contextualSpacing/>
        <w:rPr>
          <w:bCs/>
          <w:iCs/>
          <w:color w:val="000000"/>
        </w:rPr>
      </w:pPr>
    </w:p>
    <w:p w14:paraId="2CD5A1AF" w14:textId="77777777" w:rsidR="00A155C0" w:rsidRPr="00F82AE5" w:rsidRDefault="00A155C0" w:rsidP="0071781D">
      <w:pPr>
        <w:spacing w:after="0" w:line="360" w:lineRule="auto"/>
        <w:contextualSpacing/>
        <w:rPr>
          <w:iCs/>
          <w:color w:val="000000"/>
          <w:lang w:val="es-ES"/>
        </w:rPr>
      </w:pPr>
      <w:r w:rsidRPr="00F82AE5">
        <w:rPr>
          <w:iCs/>
          <w:color w:val="000000"/>
        </w:rPr>
        <w:t xml:space="preserve">Ahora bien, </w:t>
      </w:r>
      <w:r w:rsidRPr="00F82AE5">
        <w:rPr>
          <w:iCs/>
          <w:color w:val="000000"/>
          <w:lang w:val="es-ES"/>
        </w:rPr>
        <w:t>el artículo 18 de la Ley de Transparencia y Acceso a la Información Pública del Estado de México y Municipios, contempla que los sujetos obligados deberán documentar todo acto que derive del ejercicio de sus facultades, competencias o funciones.</w:t>
      </w:r>
    </w:p>
    <w:p w14:paraId="1AA87F55" w14:textId="77777777" w:rsidR="00A155C0" w:rsidRPr="00F82AE5" w:rsidRDefault="00A155C0" w:rsidP="0071781D">
      <w:pPr>
        <w:spacing w:after="0" w:line="360" w:lineRule="auto"/>
        <w:contextualSpacing/>
        <w:rPr>
          <w:iCs/>
          <w:color w:val="000000"/>
          <w:lang w:val="es-ES"/>
        </w:rPr>
      </w:pPr>
    </w:p>
    <w:p w14:paraId="4D29A1AA" w14:textId="77777777" w:rsidR="00A155C0" w:rsidRPr="00F82AE5" w:rsidRDefault="00A155C0" w:rsidP="0071781D">
      <w:pPr>
        <w:spacing w:after="0" w:line="360" w:lineRule="auto"/>
        <w:contextualSpacing/>
        <w:rPr>
          <w:bCs/>
          <w:iCs/>
          <w:color w:val="000000"/>
          <w:lang w:val="es-ES"/>
        </w:rPr>
      </w:pPr>
      <w:r w:rsidRPr="00F82AE5">
        <w:rPr>
          <w:bCs/>
          <w:iCs/>
          <w:color w:val="000000"/>
          <w:lang w:val="es-ES"/>
        </w:rPr>
        <w:t xml:space="preserve">Lo anterior toma relevancia, pues según Jarquín, Soledad (2019), en el “Diccionario de Transparencia y Acceso a la Información Pública” (p. 126 y 127), todos los sujetos obligados tienen la obligación jurídica, en materia de transparencia y acceso a la información pública, </w:t>
      </w:r>
      <w:r w:rsidRPr="00F82AE5">
        <w:rPr>
          <w:bCs/>
          <w:iCs/>
          <w:color w:val="000000"/>
          <w:lang w:val="es-ES"/>
        </w:rPr>
        <w:lastRenderedPageBreak/>
        <w:t>de dejar constancia o registro material de las actividades efectuadas con motivo del ejercicio de sus atribuciones de cualquier acto que derive del ejercicio de sus facultades, competencias o funciones.</w:t>
      </w:r>
    </w:p>
    <w:p w14:paraId="512BE307" w14:textId="77777777" w:rsidR="00A155C0" w:rsidRPr="00F82AE5" w:rsidRDefault="00A155C0" w:rsidP="0071781D">
      <w:pPr>
        <w:spacing w:after="0" w:line="360" w:lineRule="auto"/>
        <w:contextualSpacing/>
        <w:rPr>
          <w:bCs/>
          <w:iCs/>
          <w:color w:val="000000"/>
          <w:lang w:val="es-ES"/>
        </w:rPr>
      </w:pPr>
    </w:p>
    <w:p w14:paraId="1BB16F71" w14:textId="77777777" w:rsidR="00A155C0" w:rsidRPr="00F82AE5" w:rsidRDefault="00A155C0" w:rsidP="0071781D">
      <w:pPr>
        <w:spacing w:after="0" w:line="360" w:lineRule="auto"/>
        <w:contextualSpacing/>
        <w:rPr>
          <w:bCs/>
          <w:iCs/>
          <w:color w:val="000000"/>
          <w:lang w:val="es-ES"/>
        </w:rPr>
      </w:pPr>
      <w:r w:rsidRPr="00F82AE5">
        <w:rPr>
          <w:bCs/>
          <w:iCs/>
          <w:color w:val="000000"/>
          <w:lang w:val="es-ES"/>
        </w:rPr>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010D0B1C" w14:textId="77777777" w:rsidR="00A155C0" w:rsidRDefault="00A155C0" w:rsidP="0071781D">
      <w:pPr>
        <w:spacing w:after="0" w:line="360" w:lineRule="auto"/>
        <w:contextualSpacing/>
        <w:rPr>
          <w:bCs/>
          <w:iCs/>
          <w:color w:val="000000"/>
          <w:lang w:val="es-ES"/>
        </w:rPr>
      </w:pPr>
    </w:p>
    <w:p w14:paraId="6C6FE877" w14:textId="77777777" w:rsidR="003944ED" w:rsidRDefault="003944ED" w:rsidP="0071781D">
      <w:pPr>
        <w:spacing w:after="0" w:line="360" w:lineRule="auto"/>
        <w:contextualSpacing/>
        <w:rPr>
          <w:bCs/>
          <w:iCs/>
          <w:color w:val="000000"/>
          <w:lang w:val="es-ES"/>
        </w:rPr>
      </w:pPr>
      <w:r>
        <w:rPr>
          <w:bCs/>
          <w:iCs/>
          <w:color w:val="000000"/>
          <w:lang w:val="es-ES"/>
        </w:rPr>
        <w:t xml:space="preserve">Aunado a lo anterior, </w:t>
      </w:r>
      <w:r w:rsidRPr="003944ED">
        <w:rPr>
          <w:bCs/>
          <w:iCs/>
          <w:color w:val="000000"/>
          <w:lang w:val="es-ES"/>
        </w:rPr>
        <w:t xml:space="preserve">el artículo 4°, fracción VI, de la Ley del Trabajo de los Servidores Públicos del Estado y Municipios, establece que un </w:t>
      </w:r>
      <w:r w:rsidRPr="00AD256C">
        <w:rPr>
          <w:bCs/>
          <w:iCs/>
          <w:color w:val="000000"/>
          <w:lang w:val="es-ES"/>
        </w:rPr>
        <w:t>servidor público es toda persona física que preste a una institución pública u Organismo, un trabajo personal subordinado de carácter material o intelectual, o de ambos géneros, mediante el pago de un sueldo.</w:t>
      </w:r>
    </w:p>
    <w:p w14:paraId="1C361F62" w14:textId="77777777" w:rsidR="003944ED" w:rsidRDefault="003944ED" w:rsidP="0071781D">
      <w:pPr>
        <w:spacing w:after="0" w:line="360" w:lineRule="auto"/>
        <w:contextualSpacing/>
        <w:rPr>
          <w:bCs/>
          <w:iCs/>
          <w:color w:val="000000"/>
          <w:lang w:val="es-ES"/>
        </w:rPr>
      </w:pPr>
    </w:p>
    <w:p w14:paraId="635EC53F" w14:textId="2691DDA0" w:rsidR="00A155C0" w:rsidRPr="00F82AE5" w:rsidRDefault="00A155C0" w:rsidP="0071781D">
      <w:pPr>
        <w:spacing w:after="0" w:line="360" w:lineRule="auto"/>
        <w:contextualSpacing/>
        <w:rPr>
          <w:iCs/>
          <w:color w:val="000000"/>
        </w:rPr>
      </w:pPr>
      <w:r w:rsidRPr="00F82AE5">
        <w:rPr>
          <w:bCs/>
          <w:iCs/>
          <w:color w:val="000000"/>
          <w:lang w:val="es-ES"/>
        </w:rPr>
        <w:t xml:space="preserve">Ahora bien, es de recordar que en la solicitud </w:t>
      </w:r>
      <w:r w:rsidR="0071781D">
        <w:rPr>
          <w:bCs/>
          <w:iCs/>
          <w:color w:val="000000"/>
          <w:lang w:val="es-ES"/>
        </w:rPr>
        <w:t xml:space="preserve">el Particular quiere un pronunciamiento especifico por parte de la Presidenta Honorifica del Sujeto Obligado la cual fue la que </w:t>
      </w:r>
      <w:r w:rsidR="00AD256C">
        <w:rPr>
          <w:bCs/>
          <w:iCs/>
          <w:color w:val="000000"/>
          <w:lang w:val="es-ES"/>
        </w:rPr>
        <w:t>proporciono respuesta</w:t>
      </w:r>
      <w:r w:rsidRPr="00F82AE5">
        <w:rPr>
          <w:iCs/>
          <w:color w:val="000000"/>
        </w:rPr>
        <w:t xml:space="preserve">; por lo que, es oportuno hacer referencia al </w:t>
      </w:r>
      <w:r w:rsidRPr="00F82AE5">
        <w:rPr>
          <w:b/>
          <w:iCs/>
          <w:color w:val="000000"/>
        </w:rPr>
        <w:t>procedimiento de búsqueda que deben de seguir los Sujetos Obligados para localizar la información</w:t>
      </w:r>
      <w:r w:rsidRPr="00F82AE5">
        <w:rPr>
          <w:iCs/>
          <w:color w:val="000000"/>
        </w:rPr>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3B19C918" w14:textId="77777777" w:rsidR="00A155C0" w:rsidRPr="00F82AE5" w:rsidRDefault="00A155C0" w:rsidP="0071781D">
      <w:pPr>
        <w:spacing w:after="0" w:line="360" w:lineRule="auto"/>
        <w:contextualSpacing/>
        <w:rPr>
          <w:iCs/>
          <w:color w:val="000000"/>
        </w:rPr>
      </w:pPr>
      <w:r w:rsidRPr="00F82AE5">
        <w:rPr>
          <w:iCs/>
          <w:color w:val="000000"/>
        </w:rPr>
        <w:lastRenderedPageBreak/>
        <w:t>Así y de lo plasmado en párrafos anteriores, se logra colegir que el Sujeto Obligado cumplió con el procedimiento de búsqueda establecido en el artículo 162 de la Ley de Transparencia y Acceso a la Información Pública del Estado de México y Municipios, toda vez, que gestionó el requerimiento de información con el área competente de conocer la información.</w:t>
      </w:r>
    </w:p>
    <w:p w14:paraId="67446E57" w14:textId="77777777" w:rsidR="00A155C0" w:rsidRDefault="00A155C0" w:rsidP="0071781D">
      <w:pPr>
        <w:spacing w:line="360" w:lineRule="auto"/>
        <w:contextualSpacing/>
        <w:rPr>
          <w:rFonts w:eastAsia="Calibri" w:cs="Tahoma"/>
        </w:rPr>
      </w:pPr>
    </w:p>
    <w:p w14:paraId="2EB29363" w14:textId="78022E82" w:rsidR="0071781D" w:rsidRDefault="00A155C0" w:rsidP="0071781D">
      <w:pPr>
        <w:spacing w:after="0" w:line="360" w:lineRule="auto"/>
        <w:contextualSpacing/>
        <w:rPr>
          <w:color w:val="000000"/>
        </w:rPr>
      </w:pPr>
      <w:r>
        <w:rPr>
          <w:color w:val="000000"/>
        </w:rPr>
        <w:t xml:space="preserve">Establecido lo anterior, es de recordar que en respuesta, </w:t>
      </w:r>
      <w:r w:rsidR="003944ED">
        <w:rPr>
          <w:color w:val="000000"/>
        </w:rPr>
        <w:t>señaló no</w:t>
      </w:r>
      <w:r w:rsidR="0071781D">
        <w:rPr>
          <w:color w:val="000000"/>
        </w:rPr>
        <w:t xml:space="preserve"> poder proporcionar respuesta por no </w:t>
      </w:r>
      <w:r w:rsidR="00AD256C">
        <w:rPr>
          <w:color w:val="000000"/>
        </w:rPr>
        <w:t>estar fundamentada la solicitud</w:t>
      </w:r>
      <w:r w:rsidR="0071781D">
        <w:rPr>
          <w:color w:val="000000"/>
        </w:rPr>
        <w:t>, sin embargo</w:t>
      </w:r>
      <w:r w:rsidR="0033167A">
        <w:rPr>
          <w:color w:val="000000"/>
        </w:rPr>
        <w:t>, el artículo 150 de la Ley de Transparencia y Acceso a la Información Pública del Estado de México y Municipios, señala que e</w:t>
      </w:r>
      <w:r w:rsidR="0033167A" w:rsidRPr="0033167A">
        <w:rPr>
          <w:color w:val="000000"/>
        </w:rPr>
        <w:t>l procedimiento de acceso a la información es la garantía primaria del derecho en cuestión y se rige por los principios de simplicidad, rapidez gratuidad del procedimiento, auxilio y orientación a los particulares</w:t>
      </w:r>
      <w:r w:rsidR="0033167A">
        <w:rPr>
          <w:color w:val="000000"/>
        </w:rPr>
        <w:t xml:space="preserve">, además que dentro de los requisitos establecidos en el artículo 155 de dicha ley no se establece que los particulares deban fundamentar </w:t>
      </w:r>
      <w:r w:rsidR="00AD256C">
        <w:rPr>
          <w:color w:val="000000"/>
        </w:rPr>
        <w:t xml:space="preserve">en alguna normatividad </w:t>
      </w:r>
      <w:r w:rsidR="0033167A">
        <w:rPr>
          <w:color w:val="000000"/>
        </w:rPr>
        <w:t>sus requerimientos.</w:t>
      </w:r>
    </w:p>
    <w:p w14:paraId="00088088" w14:textId="77777777" w:rsidR="0033167A" w:rsidRDefault="0033167A" w:rsidP="0071781D">
      <w:pPr>
        <w:spacing w:after="0" w:line="360" w:lineRule="auto"/>
        <w:contextualSpacing/>
        <w:rPr>
          <w:color w:val="000000"/>
        </w:rPr>
      </w:pPr>
    </w:p>
    <w:p w14:paraId="2E0C601E" w14:textId="6D0C5AFB" w:rsidR="0033167A" w:rsidRDefault="0033167A" w:rsidP="0071781D">
      <w:pPr>
        <w:spacing w:after="0" w:line="360" w:lineRule="auto"/>
        <w:contextualSpacing/>
        <w:rPr>
          <w:color w:val="000000"/>
        </w:rPr>
      </w:pPr>
      <w:r>
        <w:rPr>
          <w:color w:val="000000"/>
        </w:rPr>
        <w:t xml:space="preserve">No obstante, de la solicitud no se advierten elementos suficientes para determinar a </w:t>
      </w:r>
      <w:r w:rsidR="00AD256C">
        <w:rPr>
          <w:color w:val="000000"/>
        </w:rPr>
        <w:t>qué</w:t>
      </w:r>
      <w:r>
        <w:rPr>
          <w:color w:val="000000"/>
        </w:rPr>
        <w:t xml:space="preserve"> servidora pública y/o persona se refiere ya que en informe justificado la Servidora Pública habilitada señaló que </w:t>
      </w:r>
      <w:r w:rsidRPr="0033167A">
        <w:rPr>
          <w:color w:val="000000"/>
        </w:rPr>
        <w:t xml:space="preserve">la distribución de </w:t>
      </w:r>
      <w:r>
        <w:rPr>
          <w:color w:val="000000"/>
        </w:rPr>
        <w:t>las</w:t>
      </w:r>
      <w:r w:rsidRPr="0033167A">
        <w:rPr>
          <w:color w:val="000000"/>
        </w:rPr>
        <w:t xml:space="preserve"> instalaciones</w:t>
      </w:r>
      <w:r>
        <w:rPr>
          <w:color w:val="000000"/>
        </w:rPr>
        <w:t xml:space="preserve"> no estaba bien señalada, por ello no se tiene la certeza ni los elementos suficientes para ordenar la entrega de documentos.</w:t>
      </w:r>
    </w:p>
    <w:p w14:paraId="2FB91889" w14:textId="77777777" w:rsidR="0033167A" w:rsidRDefault="0033167A" w:rsidP="0071781D">
      <w:pPr>
        <w:spacing w:after="0" w:line="360" w:lineRule="auto"/>
        <w:contextualSpacing/>
        <w:rPr>
          <w:color w:val="000000"/>
        </w:rPr>
      </w:pPr>
    </w:p>
    <w:p w14:paraId="3DDD71D1" w14:textId="1B90ADAB" w:rsidR="00745FBD" w:rsidRPr="00724A6A" w:rsidRDefault="0033167A" w:rsidP="0033167A">
      <w:pPr>
        <w:spacing w:after="0" w:line="360" w:lineRule="auto"/>
        <w:contextualSpacing/>
        <w:rPr>
          <w:rFonts w:eastAsia="Calibri" w:cs="Tahoma"/>
          <w:iCs/>
          <w:lang w:eastAsia="es-ES_tradnl"/>
        </w:rPr>
      </w:pPr>
      <w:r>
        <w:rPr>
          <w:color w:val="000000"/>
        </w:rPr>
        <w:t xml:space="preserve">Aunado a lo anterior, </w:t>
      </w:r>
      <w:r w:rsidR="00AD256C">
        <w:rPr>
          <w:color w:val="000000"/>
        </w:rPr>
        <w:t xml:space="preserve">dentro de la solicitud el Particular </w:t>
      </w:r>
      <w:r>
        <w:rPr>
          <w:color w:val="000000"/>
        </w:rPr>
        <w:t xml:space="preserve">realizó diversas manifestaciones que resultan denigrantes y son plasmadas desde su óptica, en ese sentido </w:t>
      </w:r>
      <w:r w:rsidR="00745FBD" w:rsidRPr="00144C53">
        <w:rPr>
          <w:rFonts w:eastAsia="Calibri" w:cs="Tahoma"/>
          <w:iCs/>
          <w:lang w:eastAsia="es-ES_tradnl"/>
        </w:rPr>
        <w:t xml:space="preserve">es de suma importancia precisar que el Derecho humano de acceso a la información pública </w:t>
      </w:r>
      <w:r w:rsidR="00745FBD" w:rsidRPr="00144C53">
        <w:rPr>
          <w:rFonts w:eastAsia="Calibri" w:cs="Tahoma"/>
          <w:b/>
          <w:bCs/>
          <w:iCs/>
          <w:lang w:eastAsia="es-ES_tradnl"/>
        </w:rPr>
        <w:t>debe ser ejercido de forma respetuosa</w:t>
      </w:r>
      <w:r w:rsidR="00745FBD" w:rsidRPr="00144C53">
        <w:rPr>
          <w:rFonts w:eastAsia="Calibri" w:cs="Tahoma"/>
          <w:iCs/>
          <w:lang w:eastAsia="es-ES_tradnl"/>
        </w:rPr>
        <w:t>, sin usar lenguaje altisonante, usando groserías o expresiones insultantes o en doble sentido, cuya finalidad o intención sea ocasionar agravios en la moral de las personas.</w:t>
      </w:r>
    </w:p>
    <w:p w14:paraId="73642A27" w14:textId="77777777" w:rsidR="00745FBD" w:rsidRPr="00144C53" w:rsidRDefault="00745FBD" w:rsidP="0071781D">
      <w:pPr>
        <w:spacing w:line="360" w:lineRule="auto"/>
        <w:contextualSpacing/>
        <w:rPr>
          <w:rFonts w:eastAsia="Calibri" w:cs="Tahoma"/>
          <w:iCs/>
          <w:lang w:eastAsia="es-ES_tradnl"/>
        </w:rPr>
      </w:pPr>
    </w:p>
    <w:p w14:paraId="64B20217" w14:textId="77777777" w:rsidR="00745FBD" w:rsidRPr="00724A6A" w:rsidRDefault="00745FBD" w:rsidP="0071781D">
      <w:pPr>
        <w:spacing w:line="360" w:lineRule="auto"/>
        <w:contextualSpacing/>
        <w:rPr>
          <w:rFonts w:eastAsia="Calibri" w:cs="Tahoma"/>
          <w:iCs/>
          <w:lang w:eastAsia="es-ES_tradnl"/>
        </w:rPr>
      </w:pPr>
      <w:r w:rsidRPr="00144C53">
        <w:rPr>
          <w:rFonts w:eastAsia="Calibri" w:cs="Tahoma"/>
          <w:iCs/>
          <w:lang w:eastAsia="es-ES_tradnl"/>
        </w:rPr>
        <w:lastRenderedPageBreak/>
        <w:t>Asimismo, se considera que no se puede ejercer el Derecho de acceso a la información ni el recurso de revisión para injuriar e insultar a Servidoras y Servidores Públicos,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14:paraId="1C072A2A" w14:textId="77777777" w:rsidR="00745FBD" w:rsidRPr="00144C53" w:rsidRDefault="00745FBD" w:rsidP="0071781D">
      <w:pPr>
        <w:spacing w:line="360" w:lineRule="auto"/>
        <w:contextualSpacing/>
        <w:rPr>
          <w:rFonts w:eastAsia="Calibri" w:cs="Tahoma"/>
          <w:iCs/>
          <w:lang w:eastAsia="es-ES_tradnl"/>
        </w:rPr>
      </w:pPr>
    </w:p>
    <w:p w14:paraId="59E93FC2" w14:textId="77777777" w:rsidR="00745FBD" w:rsidRPr="00724A6A" w:rsidRDefault="00745FBD" w:rsidP="0071781D">
      <w:pPr>
        <w:spacing w:line="360" w:lineRule="auto"/>
        <w:contextualSpacing/>
        <w:rPr>
          <w:rFonts w:eastAsia="Calibri" w:cs="Tahoma"/>
          <w:iCs/>
          <w:lang w:eastAsia="es-ES_tradnl"/>
        </w:rPr>
      </w:pPr>
      <w:r w:rsidRPr="00724A6A">
        <w:rPr>
          <w:rFonts w:eastAsia="Calibri" w:cs="Tahoma"/>
          <w:iCs/>
          <w:lang w:eastAsia="es-ES_tradnl"/>
        </w:rPr>
        <w:t xml:space="preserve">Aunado a lo anterior es de hacer notar, como referencia concatenada, lo que establece el artículo 8 de la Constitución Política de los Estados Unidos Mexicanos, que para el caso que nos ocupa, establece que los funcionarios y empleados públicos respetarán el ejercicio del derecho de petición, siempre que ésta se formule por escrito, </w:t>
      </w:r>
      <w:r w:rsidRPr="00724A6A">
        <w:rPr>
          <w:rFonts w:eastAsia="Calibri" w:cs="Tahoma"/>
          <w:iCs/>
          <w:u w:val="single"/>
          <w:lang w:eastAsia="es-ES_tradnl"/>
        </w:rPr>
        <w:t>de manera pacífica y respetuosa</w:t>
      </w:r>
      <w:r w:rsidRPr="00724A6A">
        <w:rPr>
          <w:rFonts w:eastAsia="Calibri" w:cs="Tahoma"/>
          <w:iCs/>
          <w:lang w:eastAsia="es-ES_tradnl"/>
        </w:rPr>
        <w:t xml:space="preserve">. </w:t>
      </w:r>
    </w:p>
    <w:p w14:paraId="643FDFA6" w14:textId="77777777" w:rsidR="00745FBD" w:rsidRPr="00724A6A" w:rsidRDefault="00745FBD" w:rsidP="0071781D">
      <w:pPr>
        <w:spacing w:line="360" w:lineRule="auto"/>
        <w:contextualSpacing/>
        <w:rPr>
          <w:rFonts w:eastAsia="Calibri" w:cs="Tahoma"/>
          <w:iCs/>
          <w:lang w:eastAsia="es-ES_tradnl"/>
        </w:rPr>
      </w:pPr>
    </w:p>
    <w:p w14:paraId="0173CBE9" w14:textId="77777777" w:rsidR="00745FBD" w:rsidRPr="00724A6A" w:rsidRDefault="00745FBD" w:rsidP="0071781D">
      <w:pPr>
        <w:spacing w:line="360" w:lineRule="auto"/>
        <w:contextualSpacing/>
        <w:rPr>
          <w:rFonts w:eastAsia="Calibri" w:cs="Tahoma"/>
          <w:iCs/>
          <w:lang w:eastAsia="es-ES_tradnl"/>
        </w:rPr>
      </w:pPr>
      <w:r w:rsidRPr="00724A6A">
        <w:rPr>
          <w:rFonts w:eastAsia="Calibri" w:cs="Tahoma"/>
          <w:iCs/>
          <w:lang w:eastAsia="es-ES_tradnl"/>
        </w:rPr>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52624CA3" w14:textId="77777777" w:rsidR="00745FBD" w:rsidRPr="00724A6A" w:rsidRDefault="00745FBD" w:rsidP="0071781D">
      <w:pPr>
        <w:spacing w:line="360" w:lineRule="auto"/>
        <w:contextualSpacing/>
        <w:rPr>
          <w:rFonts w:eastAsia="Calibri" w:cs="Tahoma"/>
          <w:iCs/>
          <w:lang w:eastAsia="es-ES_tradnl"/>
        </w:rPr>
      </w:pPr>
    </w:p>
    <w:p w14:paraId="2022DC64" w14:textId="77777777" w:rsidR="00745FBD" w:rsidRPr="00E042CA" w:rsidRDefault="00745FBD" w:rsidP="0071781D">
      <w:pPr>
        <w:spacing w:line="360" w:lineRule="auto"/>
        <w:contextualSpacing/>
        <w:rPr>
          <w:rFonts w:eastAsiaTheme="minorHAnsi" w:cs="Tahoma"/>
          <w:szCs w:val="24"/>
          <w:lang w:eastAsia="en-US"/>
        </w:rPr>
      </w:pPr>
      <w:r w:rsidRPr="00E042CA">
        <w:rPr>
          <w:rFonts w:eastAsiaTheme="minorHAnsi" w:cs="Tahoma"/>
          <w:szCs w:val="24"/>
          <w:lang w:eastAsia="en-US"/>
        </w:rPr>
        <w:t>De manera semejante, el artículo 9 constitucional prevé que no se considerará ilegal ni podrá disolverse una asamblea o reunión cuyo objeto sea formular una petición o protesta ante una autoridad, siempre que no se profieran injurias contra ésta. De lo contrario, el ejercicio del derecho de asociación se vuelve ilegal. Esta lógica, trasladada al derecho de acceso a la información, conduce a sostener que no puede concebirse como legítimo un ejercicio que utilice la solicitud o el recurso como vehículos de ofensa contra los servidores públicos.</w:t>
      </w:r>
    </w:p>
    <w:p w14:paraId="2B8924D0" w14:textId="77777777" w:rsidR="00745FBD" w:rsidRPr="00E042CA" w:rsidRDefault="00745FBD" w:rsidP="0071781D">
      <w:pPr>
        <w:spacing w:line="360" w:lineRule="auto"/>
        <w:contextualSpacing/>
        <w:rPr>
          <w:rFonts w:eastAsiaTheme="minorHAnsi" w:cs="Tahoma"/>
          <w:szCs w:val="24"/>
          <w:lang w:eastAsia="en-US"/>
        </w:rPr>
      </w:pPr>
      <w:r w:rsidRPr="00E042CA">
        <w:rPr>
          <w:rFonts w:eastAsiaTheme="minorHAnsi" w:cs="Tahoma"/>
          <w:szCs w:val="24"/>
          <w:lang w:eastAsia="en-US"/>
        </w:rPr>
        <w:lastRenderedPageBreak/>
        <w:t>En consecuencia, debe afirmarse que el derecho de acceso a la información no se ejerce válidamente cuando su finalidad principal es insultar o denigrar a las personas servidoras públicas. En el caso que nos ocupa, si bien existió materia de transparencia, también es cierto que el solicitante incurrió en expresiones que contravienen los mínimos de respeto que, conforme al artículo 8 constitucional, deben observarse en cualquier petición dirigida a la autoridad.</w:t>
      </w:r>
    </w:p>
    <w:p w14:paraId="4756022C" w14:textId="77777777" w:rsidR="00745FBD" w:rsidRPr="00724A6A" w:rsidRDefault="00745FBD" w:rsidP="0071781D">
      <w:pPr>
        <w:spacing w:line="360" w:lineRule="auto"/>
        <w:contextualSpacing/>
        <w:rPr>
          <w:rFonts w:eastAsiaTheme="minorHAnsi" w:cs="Tahoma"/>
          <w:szCs w:val="24"/>
          <w:lang w:eastAsia="en-US"/>
        </w:rPr>
      </w:pPr>
    </w:p>
    <w:p w14:paraId="182551EB" w14:textId="0B39B4C4" w:rsidR="00745FBD" w:rsidRPr="00745FBD" w:rsidRDefault="00745FBD" w:rsidP="0071781D">
      <w:pPr>
        <w:widowControl w:val="0"/>
        <w:spacing w:after="0" w:line="360" w:lineRule="auto"/>
        <w:contextualSpacing/>
        <w:rPr>
          <w:rFonts w:eastAsia="Calibri" w:cs="Times New Roman"/>
          <w:lang w:eastAsia="en-US"/>
        </w:rPr>
      </w:pPr>
      <w:r w:rsidRPr="00745FBD">
        <w:rPr>
          <w:lang w:eastAsia="en-US"/>
        </w:rPr>
        <w:t xml:space="preserve">En tal sentido se considera que el presente recurso ha quedado sin materia y es procedente SOBRESEERLO, con fundamento en la fracción V del artículo 192 de la Ley de transparencia local, esto </w:t>
      </w:r>
      <w:r w:rsidR="009E38F5" w:rsidRPr="00745FBD">
        <w:rPr>
          <w:lang w:eastAsia="en-US"/>
        </w:rPr>
        <w:t>es cuando</w:t>
      </w:r>
      <w:r w:rsidRPr="00745FBD">
        <w:rPr>
          <w:lang w:eastAsia="en-US"/>
        </w:rPr>
        <w:t xml:space="preserve"> una, vez admitido, por cualquier motivo quede sin materia.</w:t>
      </w:r>
      <w:r w:rsidRPr="00745FBD">
        <w:rPr>
          <w:rFonts w:eastAsia="Calibri" w:cs="Times New Roman"/>
          <w:lang w:eastAsia="en-US"/>
        </w:rPr>
        <w:t xml:space="preserve"> </w:t>
      </w:r>
    </w:p>
    <w:p w14:paraId="6AC45C44" w14:textId="77777777" w:rsidR="00745FBD" w:rsidRPr="00745FBD" w:rsidRDefault="00745FBD" w:rsidP="0071781D">
      <w:pPr>
        <w:tabs>
          <w:tab w:val="left" w:pos="4962"/>
        </w:tabs>
        <w:spacing w:line="360" w:lineRule="auto"/>
        <w:contextualSpacing/>
        <w:rPr>
          <w:lang w:eastAsia="en-US"/>
        </w:rPr>
      </w:pPr>
    </w:p>
    <w:p w14:paraId="0A1489E1" w14:textId="77777777" w:rsidR="00745FBD" w:rsidRPr="00745FBD" w:rsidRDefault="00745FBD" w:rsidP="0071781D">
      <w:pPr>
        <w:keepNext/>
        <w:keepLines/>
        <w:spacing w:after="0" w:line="360" w:lineRule="auto"/>
        <w:contextualSpacing/>
        <w:outlineLvl w:val="0"/>
        <w:rPr>
          <w:rFonts w:eastAsia="Calibri" w:cs="Times New Roman"/>
          <w:b/>
          <w:bCs/>
          <w:lang w:eastAsia="en-US"/>
        </w:rPr>
      </w:pPr>
      <w:bookmarkStart w:id="14" w:name="_Toc187916690"/>
      <w:bookmarkStart w:id="15" w:name="_Toc191400561"/>
      <w:bookmarkStart w:id="16" w:name="_Toc192149299"/>
      <w:bookmarkStart w:id="17" w:name="_Toc210808335"/>
      <w:bookmarkStart w:id="18" w:name="_Toc235115766"/>
      <w:r w:rsidRPr="00745FBD">
        <w:rPr>
          <w:rFonts w:eastAsia="Calibri" w:cs="Times New Roman"/>
          <w:b/>
          <w:bCs/>
          <w:lang w:eastAsia="en-US"/>
        </w:rPr>
        <w:t>CUARTO. Decisión</w:t>
      </w:r>
      <w:bookmarkEnd w:id="14"/>
      <w:bookmarkEnd w:id="15"/>
      <w:bookmarkEnd w:id="16"/>
      <w:bookmarkEnd w:id="17"/>
      <w:bookmarkEnd w:id="18"/>
    </w:p>
    <w:p w14:paraId="50FA22E0" w14:textId="77777777" w:rsidR="00745FBD" w:rsidRPr="00745FBD" w:rsidRDefault="00745FBD" w:rsidP="0071781D">
      <w:pPr>
        <w:spacing w:after="0" w:line="360" w:lineRule="auto"/>
        <w:ind w:right="-93"/>
        <w:contextualSpacing/>
        <w:rPr>
          <w:rFonts w:eastAsia="Calibri" w:cs="Times New Roman"/>
          <w:lang w:eastAsia="en-US"/>
        </w:rPr>
      </w:pPr>
    </w:p>
    <w:p w14:paraId="2718D6AD" w14:textId="77777777" w:rsidR="00745FBD" w:rsidRPr="00745FBD" w:rsidRDefault="00745FBD" w:rsidP="0071781D">
      <w:pPr>
        <w:spacing w:after="0" w:line="360" w:lineRule="auto"/>
        <w:contextualSpacing/>
        <w:rPr>
          <w:rFonts w:eastAsia="Calibri" w:cs="Times New Roman"/>
          <w:lang w:eastAsia="en-US"/>
        </w:rPr>
      </w:pPr>
      <w:r w:rsidRPr="00745FBD">
        <w:rPr>
          <w:rFonts w:eastAsia="Calibri" w:cs="Times New Roman"/>
          <w:lang w:eastAsia="en-US"/>
        </w:rPr>
        <w:t xml:space="preserve">Con fundamento en lo dispuesto en el artículo 186, fracción I de la Ley de Transparencia y Acceso a la Información Pública del Estado de México y Municipios, se considera procedente </w:t>
      </w:r>
      <w:r w:rsidRPr="00745FBD">
        <w:rPr>
          <w:rFonts w:eastAsia="Calibri" w:cs="Times New Roman"/>
          <w:b/>
          <w:lang w:eastAsia="en-US"/>
        </w:rPr>
        <w:t xml:space="preserve">SOBRESEER </w:t>
      </w:r>
      <w:r w:rsidRPr="00745FBD">
        <w:rPr>
          <w:rFonts w:eastAsia="Calibri" w:cs="Times New Roman"/>
          <w:lang w:eastAsia="en-US"/>
        </w:rPr>
        <w:t>el Recurso de Revisión, en virtud de que se actualiza la hipótesis normativa prevista en la fracción V, del diverso 192, del citado ordenamiento legal.</w:t>
      </w:r>
    </w:p>
    <w:p w14:paraId="7EF06284" w14:textId="77777777" w:rsidR="00745FBD" w:rsidRPr="00745FBD" w:rsidRDefault="00745FBD" w:rsidP="0071781D">
      <w:pPr>
        <w:spacing w:after="0" w:line="360" w:lineRule="auto"/>
        <w:contextualSpacing/>
        <w:rPr>
          <w:rFonts w:eastAsia="Calibri" w:cs="Times New Roman"/>
          <w:lang w:eastAsia="en-US"/>
        </w:rPr>
      </w:pPr>
    </w:p>
    <w:p w14:paraId="4FC44A9C" w14:textId="77777777" w:rsidR="00745FBD" w:rsidRPr="00745FBD" w:rsidRDefault="00745FBD" w:rsidP="0071781D">
      <w:pPr>
        <w:spacing w:after="0" w:line="360" w:lineRule="auto"/>
        <w:contextualSpacing/>
        <w:rPr>
          <w:rFonts w:eastAsia="Calibri" w:cs="Times New Roman"/>
          <w:b/>
          <w:lang w:eastAsia="en-US"/>
        </w:rPr>
      </w:pPr>
      <w:r w:rsidRPr="00745FBD">
        <w:rPr>
          <w:rFonts w:eastAsia="Calibri" w:cs="Times New Roman"/>
          <w:b/>
          <w:lang w:eastAsia="en-US"/>
        </w:rPr>
        <w:t>Términos de la Resolución para conocimiento del Particular.</w:t>
      </w:r>
    </w:p>
    <w:p w14:paraId="386F33E4" w14:textId="77777777" w:rsidR="00745FBD" w:rsidRPr="00745FBD" w:rsidRDefault="00745FBD" w:rsidP="0071781D">
      <w:pPr>
        <w:spacing w:after="0" w:line="360" w:lineRule="auto"/>
        <w:contextualSpacing/>
        <w:rPr>
          <w:rFonts w:eastAsia="Calibri" w:cs="Times New Roman"/>
          <w:b/>
          <w:lang w:eastAsia="en-US"/>
        </w:rPr>
      </w:pPr>
    </w:p>
    <w:p w14:paraId="6799E16B" w14:textId="33656757" w:rsidR="00745FBD" w:rsidRPr="00745FBD" w:rsidRDefault="00745FBD" w:rsidP="0071781D">
      <w:pPr>
        <w:spacing w:after="0" w:line="360" w:lineRule="auto"/>
        <w:contextualSpacing/>
        <w:rPr>
          <w:rFonts w:eastAsia="Calibri" w:cs="Times New Roman"/>
          <w:lang w:eastAsia="en-US"/>
        </w:rPr>
      </w:pPr>
      <w:r w:rsidRPr="00745FBD">
        <w:rPr>
          <w:rFonts w:eastAsia="Calibri" w:cs="Times New Roman"/>
          <w:lang w:eastAsia="en-US"/>
        </w:rPr>
        <w:t>Se le hace del conocimiento al Particular que en el presente caso</w:t>
      </w:r>
      <w:r w:rsidR="00AD256C">
        <w:rPr>
          <w:rFonts w:eastAsia="Calibri" w:cs="Times New Roman"/>
          <w:lang w:eastAsia="en-US"/>
        </w:rPr>
        <w:t xml:space="preserve"> no aporto los elementos suficientes para identificar a la servidora pública de la cual requería la información</w:t>
      </w:r>
      <w:r w:rsidRPr="00745FBD">
        <w:rPr>
          <w:rFonts w:eastAsia="Calibri" w:cs="Times New Roman"/>
          <w:lang w:eastAsia="en-US"/>
        </w:rPr>
        <w:t>.</w:t>
      </w:r>
      <w:r w:rsidR="00AD256C">
        <w:rPr>
          <w:rFonts w:eastAsia="Calibri" w:cs="Times New Roman"/>
          <w:lang w:eastAsia="en-US"/>
        </w:rPr>
        <w:t xml:space="preserve"> </w:t>
      </w:r>
      <w:r w:rsidRPr="00745FBD">
        <w:rPr>
          <w:rFonts w:eastAsia="Calibri" w:cs="Times New Roman"/>
          <w:lang w:eastAsia="en-US"/>
        </w:rPr>
        <w:t>Finalmente, se le hace del conocimiento al Particular que la labor del Instituto de Transparencia, Acceso a la Información Pública y Protección de Datos Personales del Estado de México y Municipios, es apoyar a la población a acceder a la información pública y garantizar la protección de los datos personales.</w:t>
      </w:r>
    </w:p>
    <w:p w14:paraId="15D51918" w14:textId="77777777" w:rsidR="00745FBD" w:rsidRPr="00745FBD" w:rsidRDefault="00745FBD" w:rsidP="0071781D">
      <w:pPr>
        <w:spacing w:after="0" w:line="360" w:lineRule="auto"/>
        <w:contextualSpacing/>
        <w:rPr>
          <w:rFonts w:eastAsia="Calibri" w:cs="Times New Roman"/>
          <w:lang w:eastAsia="en-US"/>
        </w:rPr>
      </w:pPr>
      <w:r w:rsidRPr="00745FBD">
        <w:rPr>
          <w:rFonts w:eastAsia="Calibri" w:cs="Times New Roman"/>
          <w:lang w:eastAsia="en-US"/>
        </w:rPr>
        <w:lastRenderedPageBreak/>
        <w:t>Por lo expuesto y fundado, este Pleno:</w:t>
      </w:r>
    </w:p>
    <w:p w14:paraId="2B30713B" w14:textId="77777777" w:rsidR="00745FBD" w:rsidRPr="00745FBD" w:rsidRDefault="00745FBD" w:rsidP="0071781D">
      <w:pPr>
        <w:spacing w:after="0" w:line="360" w:lineRule="auto"/>
        <w:contextualSpacing/>
        <w:rPr>
          <w:rFonts w:eastAsia="Calibri" w:cs="Times New Roman"/>
          <w:lang w:eastAsia="en-US"/>
        </w:rPr>
      </w:pPr>
    </w:p>
    <w:p w14:paraId="7C74B128" w14:textId="77777777" w:rsidR="00745FBD" w:rsidRPr="00745FBD" w:rsidRDefault="00745FBD" w:rsidP="0071781D">
      <w:pPr>
        <w:keepNext/>
        <w:keepLines/>
        <w:spacing w:after="0" w:line="360" w:lineRule="auto"/>
        <w:contextualSpacing/>
        <w:jc w:val="center"/>
        <w:outlineLvl w:val="0"/>
        <w:rPr>
          <w:rFonts w:eastAsia="Times New Roman" w:cs="Times New Roman"/>
          <w:b/>
          <w:lang w:eastAsia="en-US"/>
        </w:rPr>
      </w:pPr>
      <w:bookmarkStart w:id="19" w:name="_Toc192779421"/>
      <w:bookmarkStart w:id="20" w:name="_Toc210808336"/>
      <w:bookmarkStart w:id="21" w:name="_Toc235115767"/>
      <w:r w:rsidRPr="00745FBD">
        <w:rPr>
          <w:rFonts w:eastAsia="Times New Roman" w:cs="Times New Roman"/>
          <w:b/>
          <w:lang w:eastAsia="en-US"/>
        </w:rPr>
        <w:t>R E S U E L V E</w:t>
      </w:r>
      <w:bookmarkEnd w:id="19"/>
      <w:bookmarkEnd w:id="20"/>
      <w:bookmarkEnd w:id="21"/>
    </w:p>
    <w:p w14:paraId="23BD4BBC" w14:textId="77777777" w:rsidR="00745FBD" w:rsidRPr="00745FBD" w:rsidRDefault="00745FBD" w:rsidP="0071781D">
      <w:pPr>
        <w:spacing w:after="0" w:line="360" w:lineRule="auto"/>
        <w:contextualSpacing/>
        <w:rPr>
          <w:rFonts w:eastAsia="Calibri" w:cs="Times New Roman"/>
          <w:lang w:eastAsia="en-US"/>
        </w:rPr>
      </w:pPr>
    </w:p>
    <w:p w14:paraId="300F3D0C" w14:textId="5DEDB186" w:rsidR="00745FBD" w:rsidRPr="00745FBD" w:rsidRDefault="00745FBD" w:rsidP="0071781D">
      <w:pPr>
        <w:spacing w:after="0" w:line="360" w:lineRule="auto"/>
        <w:contextualSpacing/>
        <w:rPr>
          <w:rFonts w:eastAsia="Calibri" w:cs="Times New Roman"/>
          <w:lang w:eastAsia="en-US"/>
        </w:rPr>
      </w:pPr>
      <w:r w:rsidRPr="00745FBD">
        <w:rPr>
          <w:rFonts w:eastAsia="Calibri" w:cs="Times New Roman"/>
          <w:b/>
          <w:lang w:eastAsia="en-US"/>
        </w:rPr>
        <w:t>PRIMERO</w:t>
      </w:r>
      <w:r w:rsidRPr="00745FBD">
        <w:rPr>
          <w:rFonts w:eastAsia="Calibri" w:cs="Times New Roman"/>
          <w:lang w:eastAsia="en-US"/>
        </w:rPr>
        <w:t xml:space="preserve">. Se </w:t>
      </w:r>
      <w:r w:rsidRPr="00745FBD">
        <w:rPr>
          <w:rFonts w:eastAsia="Calibri" w:cs="Times New Roman"/>
          <w:b/>
          <w:lang w:eastAsia="en-US"/>
        </w:rPr>
        <w:t>SOBRESEE</w:t>
      </w:r>
      <w:r w:rsidRPr="00745FBD">
        <w:rPr>
          <w:rFonts w:eastAsia="Calibri" w:cs="Times New Roman"/>
          <w:lang w:eastAsia="en-US"/>
        </w:rPr>
        <w:t xml:space="preserve"> el Recurso de Revisión número </w:t>
      </w:r>
      <w:r w:rsidR="00AD256C">
        <w:rPr>
          <w:rFonts w:eastAsia="Calibri" w:cs="Times New Roman"/>
          <w:b/>
          <w:lang w:eastAsia="en-US"/>
        </w:rPr>
        <w:t>05461</w:t>
      </w:r>
      <w:r w:rsidRPr="00745FBD">
        <w:rPr>
          <w:rFonts w:eastAsia="Calibri" w:cs="Times New Roman"/>
          <w:b/>
          <w:lang w:eastAsia="en-US"/>
        </w:rPr>
        <w:t>/INFOEM/IP/RR/202</w:t>
      </w:r>
      <w:r w:rsidR="00AD256C">
        <w:rPr>
          <w:rFonts w:eastAsia="Calibri" w:cs="Times New Roman"/>
          <w:b/>
          <w:lang w:eastAsia="en-US"/>
        </w:rPr>
        <w:t>6</w:t>
      </w:r>
      <w:r w:rsidRPr="00745FBD">
        <w:rPr>
          <w:rFonts w:eastAsia="Calibri" w:cs="Times New Roman"/>
          <w:lang w:eastAsia="en-US"/>
        </w:rPr>
        <w:t>, por actualizarse la causal del artículo 192, fracción V, de la Ley de Transparencia y Acceso a la Información Pública del Estado de México y Municipios, de conformidad con lo señalado en los Considerandos TERCERO y CUARTO de la presente Resolución.</w:t>
      </w:r>
    </w:p>
    <w:p w14:paraId="53A5AF5A" w14:textId="77777777" w:rsidR="00745FBD" w:rsidRPr="00745FBD" w:rsidRDefault="00745FBD" w:rsidP="0071781D">
      <w:pPr>
        <w:spacing w:after="0" w:line="360" w:lineRule="auto"/>
        <w:contextualSpacing/>
        <w:rPr>
          <w:rFonts w:eastAsia="Calibri" w:cs="Times New Roman"/>
          <w:lang w:eastAsia="en-US"/>
        </w:rPr>
      </w:pPr>
    </w:p>
    <w:p w14:paraId="1645002A" w14:textId="77777777" w:rsidR="00745FBD" w:rsidRPr="00745FBD" w:rsidRDefault="00745FBD" w:rsidP="0071781D">
      <w:pPr>
        <w:spacing w:after="0" w:line="360" w:lineRule="auto"/>
        <w:contextualSpacing/>
        <w:rPr>
          <w:rFonts w:eastAsia="Calibri" w:cs="Times New Roman"/>
          <w:i/>
          <w:lang w:eastAsia="en-US"/>
        </w:rPr>
      </w:pPr>
      <w:r w:rsidRPr="00745FBD">
        <w:rPr>
          <w:rFonts w:eastAsia="Calibri" w:cs="Times New Roman"/>
          <w:b/>
          <w:lang w:eastAsia="en-US"/>
        </w:rPr>
        <w:t xml:space="preserve">SEGUNDO. NOTIFÍQUESE VÍA SAIMEX </w:t>
      </w:r>
      <w:r w:rsidRPr="00745FBD">
        <w:rPr>
          <w:rFonts w:eastAsia="Calibri" w:cs="Times New Roman"/>
          <w:lang w:eastAsia="en-US"/>
        </w:rPr>
        <w:t>la presente resolución al Titular de la Unidad de Transparencia del Sujeto Obligado.</w:t>
      </w:r>
    </w:p>
    <w:p w14:paraId="70241762" w14:textId="77777777" w:rsidR="00745FBD" w:rsidRPr="00745FBD" w:rsidRDefault="00745FBD" w:rsidP="0071781D">
      <w:pPr>
        <w:spacing w:after="0" w:line="360" w:lineRule="auto"/>
        <w:contextualSpacing/>
        <w:rPr>
          <w:rFonts w:eastAsia="Calibri" w:cs="Times New Roman"/>
          <w:lang w:eastAsia="en-US"/>
        </w:rPr>
      </w:pPr>
    </w:p>
    <w:p w14:paraId="33A1F96C" w14:textId="77777777" w:rsidR="00745FBD" w:rsidRPr="00745FBD" w:rsidRDefault="00745FBD" w:rsidP="0071781D">
      <w:pPr>
        <w:spacing w:after="0" w:line="360" w:lineRule="auto"/>
        <w:contextualSpacing/>
        <w:rPr>
          <w:rFonts w:eastAsia="Calibri" w:cs="Times New Roman"/>
          <w:lang w:eastAsia="en-US"/>
        </w:rPr>
      </w:pPr>
      <w:r w:rsidRPr="00745FBD">
        <w:rPr>
          <w:rFonts w:eastAsia="Calibri" w:cs="Times New Roman"/>
          <w:b/>
          <w:lang w:eastAsia="en-US"/>
        </w:rPr>
        <w:t>TERCERO. NOTIFÍQUESE</w:t>
      </w:r>
      <w:r w:rsidRPr="00745FBD">
        <w:rPr>
          <w:rFonts w:eastAsia="Calibri" w:cs="Times New Roman"/>
          <w:lang w:eastAsia="en-US"/>
        </w:rPr>
        <w:t xml:space="preserve"> </w:t>
      </w:r>
      <w:r w:rsidRPr="00745FBD">
        <w:rPr>
          <w:rFonts w:eastAsia="Calibri" w:cs="Times New Roman"/>
          <w:b/>
          <w:lang w:eastAsia="en-US"/>
        </w:rPr>
        <w:t>VÍA SAIMEX</w:t>
      </w:r>
      <w:r w:rsidRPr="00745FBD">
        <w:rPr>
          <w:rFonts w:eastAsia="Calibri" w:cs="Times New Roman"/>
          <w:lang w:eastAsia="en-US"/>
        </w:rPr>
        <w:t xml:space="preserve"> 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1DD30901" w14:textId="77777777" w:rsidR="006325B7" w:rsidRDefault="006325B7" w:rsidP="0071781D">
      <w:pPr>
        <w:spacing w:after="0" w:line="360" w:lineRule="auto"/>
        <w:contextualSpacing/>
      </w:pPr>
    </w:p>
    <w:p w14:paraId="440D3E16" w14:textId="3B373421" w:rsidR="00BB2887" w:rsidRPr="00630461" w:rsidRDefault="00B27581" w:rsidP="0071781D">
      <w:pPr>
        <w:spacing w:after="0" w:line="360" w:lineRule="auto"/>
        <w:contextualSpacing/>
        <w:rPr>
          <w:b/>
          <w:bCs/>
        </w:rPr>
      </w:pPr>
      <w:r w:rsidRPr="00630461">
        <w:t>ASÍ LO RESUELVE, POR </w:t>
      </w:r>
      <w:r w:rsidRPr="00630461">
        <w:rPr>
          <w:b/>
          <w:bCs/>
        </w:rPr>
        <w:t>UNANIMIDAD</w:t>
      </w:r>
      <w:r w:rsidRPr="00630461">
        <w:t> DE VOTOS EL PLENO DEL INSTITUTO DE TRANSPARENCIA, ACCESO A LA INFORMACIÓN PÚBLICA Y PROTECCIÓN DE DATOS PERSONALES DEL ESTADO DE MÉXICO Y MUNICIPIOS, CONFORMADO POR LOS COMISIONADOS JOSÉ MARTÍNEZ VILCHIS, MARÍA DEL ROSARIO MEJÍA AYALA</w:t>
      </w:r>
      <w:r w:rsidR="00845B33">
        <w:t xml:space="preserve"> (AUSENCIA JUSTIFICADA)</w:t>
      </w:r>
      <w:r w:rsidRPr="00630461">
        <w:t xml:space="preserve">, SHARON CRISTINA MORALES MARTÍNEZ, LUIS GUSTAVO PARRA NORIEGA Y GUADALUPE RAMÍREZ PEÑA, EN LA </w:t>
      </w:r>
      <w:r w:rsidR="0087451F">
        <w:t xml:space="preserve">VIGÉSIMA </w:t>
      </w:r>
      <w:r w:rsidR="00AD256C">
        <w:t>SEXTA</w:t>
      </w:r>
      <w:r w:rsidR="00BF6D5D">
        <w:t xml:space="preserve"> </w:t>
      </w:r>
      <w:r w:rsidRPr="00630461">
        <w:t xml:space="preserve">SESIÓN ORDINARIA, CELEBRADA EL </w:t>
      </w:r>
      <w:r w:rsidR="00AD256C">
        <w:t xml:space="preserve">QUINCE </w:t>
      </w:r>
      <w:r w:rsidR="002F1A09">
        <w:t>DE JULIO</w:t>
      </w:r>
      <w:r w:rsidR="0087451F">
        <w:t xml:space="preserve"> </w:t>
      </w:r>
      <w:r w:rsidRPr="00630461">
        <w:t>DE DOS MIL VEINTISÉIS, ANTE EL SECRETARIO TÉCNICO DEL PLENO, ALEXIS TAPIA RAMÍREZ.</w:t>
      </w:r>
    </w:p>
    <w:p w14:paraId="4B1399D9" w14:textId="77777777" w:rsidR="00BB2887" w:rsidRPr="00630461" w:rsidRDefault="00BB2887" w:rsidP="0071781D">
      <w:pPr>
        <w:spacing w:after="0" w:line="360" w:lineRule="auto"/>
        <w:contextualSpacing/>
        <w:rPr>
          <w:b/>
          <w:bCs/>
        </w:rPr>
      </w:pPr>
    </w:p>
    <w:p w14:paraId="4A01FB17" w14:textId="77777777" w:rsidR="00BB2887" w:rsidRPr="00630461" w:rsidRDefault="00BB2887" w:rsidP="0071781D">
      <w:pPr>
        <w:spacing w:after="0" w:line="360" w:lineRule="auto"/>
        <w:contextualSpacing/>
        <w:rPr>
          <w:b/>
          <w:bCs/>
        </w:rPr>
      </w:pPr>
    </w:p>
    <w:p w14:paraId="490A725A" w14:textId="77777777" w:rsidR="00BC7186" w:rsidRPr="00630461" w:rsidRDefault="00BC7186" w:rsidP="0071781D">
      <w:pPr>
        <w:spacing w:after="0" w:line="360" w:lineRule="auto"/>
        <w:contextualSpacing/>
        <w:rPr>
          <w:b/>
          <w:bCs/>
        </w:rPr>
      </w:pPr>
    </w:p>
    <w:p w14:paraId="30D1CE19" w14:textId="77777777" w:rsidR="00BB2887" w:rsidRPr="00630461" w:rsidRDefault="00BB2887" w:rsidP="0071781D">
      <w:pPr>
        <w:spacing w:after="0" w:line="360" w:lineRule="auto"/>
        <w:contextualSpacing/>
      </w:pPr>
    </w:p>
    <w:p w14:paraId="7BDC6208" w14:textId="77777777" w:rsidR="00BB2887" w:rsidRPr="00630461" w:rsidRDefault="00BB2887" w:rsidP="0071781D">
      <w:pPr>
        <w:spacing w:after="0" w:line="360" w:lineRule="auto"/>
        <w:contextualSpacing/>
      </w:pPr>
    </w:p>
    <w:p w14:paraId="50A9BBA6" w14:textId="77777777" w:rsidR="00BB2887" w:rsidRPr="00630461" w:rsidRDefault="00BB2887" w:rsidP="0071781D">
      <w:pPr>
        <w:tabs>
          <w:tab w:val="right" w:pos="8931"/>
        </w:tabs>
        <w:spacing w:after="0" w:line="360" w:lineRule="auto"/>
        <w:contextualSpacing/>
      </w:pPr>
    </w:p>
    <w:p w14:paraId="1A90BB21" w14:textId="77777777" w:rsidR="00BB2887" w:rsidRPr="00630461" w:rsidRDefault="00BB2887" w:rsidP="0071781D">
      <w:pPr>
        <w:tabs>
          <w:tab w:val="right" w:pos="8931"/>
        </w:tabs>
        <w:spacing w:after="0" w:line="360" w:lineRule="auto"/>
        <w:contextualSpacing/>
      </w:pPr>
    </w:p>
    <w:p w14:paraId="3D67A313" w14:textId="77777777" w:rsidR="00BB2887" w:rsidRPr="00630461" w:rsidRDefault="00BB2887" w:rsidP="0071781D">
      <w:pPr>
        <w:spacing w:after="0" w:line="360" w:lineRule="auto"/>
        <w:contextualSpacing/>
      </w:pPr>
    </w:p>
    <w:p w14:paraId="4BE7F1AF" w14:textId="77777777" w:rsidR="00BB2887" w:rsidRPr="00630461" w:rsidRDefault="00BB2887" w:rsidP="0071781D">
      <w:pPr>
        <w:spacing w:after="0" w:line="360" w:lineRule="auto"/>
        <w:contextualSpacing/>
      </w:pPr>
    </w:p>
    <w:p w14:paraId="1C2FA1FD" w14:textId="77777777" w:rsidR="00BB2887" w:rsidRPr="00630461" w:rsidRDefault="00BB2887" w:rsidP="0071781D">
      <w:pPr>
        <w:spacing w:after="0" w:line="360" w:lineRule="auto"/>
        <w:contextualSpacing/>
      </w:pPr>
    </w:p>
    <w:p w14:paraId="6A663176" w14:textId="77777777" w:rsidR="00BB2887" w:rsidRPr="00630461" w:rsidRDefault="00BB2887" w:rsidP="0071781D">
      <w:pPr>
        <w:spacing w:after="0" w:line="360" w:lineRule="auto"/>
        <w:contextualSpacing/>
      </w:pPr>
    </w:p>
    <w:p w14:paraId="6D8471CD" w14:textId="77777777" w:rsidR="00BB2887" w:rsidRPr="00630461" w:rsidRDefault="00BB2887" w:rsidP="0071781D">
      <w:pPr>
        <w:spacing w:after="0" w:line="360" w:lineRule="auto"/>
        <w:contextualSpacing/>
      </w:pPr>
    </w:p>
    <w:p w14:paraId="0D0EC1EF" w14:textId="77777777" w:rsidR="00BB2887" w:rsidRPr="00630461" w:rsidRDefault="00BB2887" w:rsidP="0071781D">
      <w:pPr>
        <w:spacing w:after="0" w:line="360" w:lineRule="auto"/>
        <w:contextualSpacing/>
      </w:pPr>
    </w:p>
    <w:p w14:paraId="0A329610" w14:textId="77777777" w:rsidR="00BB2887" w:rsidRPr="00630461" w:rsidRDefault="00BB2887" w:rsidP="0071781D">
      <w:pPr>
        <w:spacing w:after="0" w:line="360" w:lineRule="auto"/>
        <w:contextualSpacing/>
      </w:pPr>
    </w:p>
    <w:p w14:paraId="51B3AC0B" w14:textId="77777777" w:rsidR="00BB2887" w:rsidRPr="00630461" w:rsidRDefault="00BB2887" w:rsidP="0071781D">
      <w:pPr>
        <w:spacing w:after="0" w:line="360" w:lineRule="auto"/>
        <w:contextualSpacing/>
      </w:pPr>
    </w:p>
    <w:p w14:paraId="74DBFFBA" w14:textId="77777777" w:rsidR="00BB2887" w:rsidRPr="00630461" w:rsidRDefault="00BB2887" w:rsidP="0071781D">
      <w:pPr>
        <w:spacing w:after="0" w:line="360" w:lineRule="auto"/>
        <w:contextualSpacing/>
      </w:pPr>
    </w:p>
    <w:p w14:paraId="36EE8BB1" w14:textId="77777777" w:rsidR="00BB2887" w:rsidRPr="00630461" w:rsidRDefault="00BB2887" w:rsidP="0071781D">
      <w:pPr>
        <w:spacing w:after="0" w:line="360" w:lineRule="auto"/>
        <w:contextualSpacing/>
      </w:pPr>
    </w:p>
    <w:p w14:paraId="7871C85C" w14:textId="77777777" w:rsidR="00BB2887" w:rsidRPr="00630461" w:rsidRDefault="00BB2887" w:rsidP="0071781D">
      <w:pPr>
        <w:spacing w:after="0" w:line="360" w:lineRule="auto"/>
        <w:contextualSpacing/>
      </w:pPr>
    </w:p>
    <w:p w14:paraId="40206111" w14:textId="77777777" w:rsidR="00BB2887" w:rsidRPr="00630461" w:rsidRDefault="00BB2887" w:rsidP="0071781D">
      <w:pPr>
        <w:spacing w:after="0" w:line="360" w:lineRule="auto"/>
        <w:contextualSpacing/>
      </w:pPr>
    </w:p>
    <w:p w14:paraId="35389587" w14:textId="77777777" w:rsidR="00BB2887" w:rsidRPr="00630461" w:rsidRDefault="00BB2887" w:rsidP="0071781D">
      <w:pPr>
        <w:spacing w:after="0" w:line="360" w:lineRule="auto"/>
        <w:contextualSpacing/>
      </w:pPr>
    </w:p>
    <w:p w14:paraId="56CD3967" w14:textId="77777777" w:rsidR="0026475A" w:rsidRPr="00630461" w:rsidRDefault="0026475A" w:rsidP="0071781D">
      <w:pPr>
        <w:spacing w:after="0" w:line="360" w:lineRule="auto"/>
        <w:contextualSpacing/>
      </w:pPr>
    </w:p>
    <w:p w14:paraId="1A200AB3" w14:textId="77777777" w:rsidR="0026475A" w:rsidRPr="00630461" w:rsidRDefault="0026475A" w:rsidP="0071781D">
      <w:pPr>
        <w:spacing w:after="0" w:line="360" w:lineRule="auto"/>
        <w:contextualSpacing/>
      </w:pPr>
    </w:p>
    <w:p w14:paraId="5A47262E" w14:textId="77777777" w:rsidR="0026475A" w:rsidRPr="00630461" w:rsidRDefault="0026475A" w:rsidP="0071781D">
      <w:pPr>
        <w:spacing w:after="0" w:line="360" w:lineRule="auto"/>
        <w:contextualSpacing/>
      </w:pPr>
    </w:p>
    <w:p w14:paraId="7690928B" w14:textId="77777777" w:rsidR="0026475A" w:rsidRPr="00630461" w:rsidRDefault="0026475A" w:rsidP="0071781D">
      <w:pPr>
        <w:spacing w:after="0" w:line="360" w:lineRule="auto"/>
        <w:contextualSpacing/>
      </w:pPr>
    </w:p>
    <w:p w14:paraId="2352C48D" w14:textId="77777777" w:rsidR="0026475A" w:rsidRPr="00630461" w:rsidRDefault="0026475A" w:rsidP="0071781D">
      <w:pPr>
        <w:spacing w:after="0" w:line="360" w:lineRule="auto"/>
        <w:contextualSpacing/>
      </w:pPr>
    </w:p>
    <w:p w14:paraId="17220D1D" w14:textId="77777777" w:rsidR="00BB2887" w:rsidRPr="00630461" w:rsidRDefault="00BB2887" w:rsidP="0071781D">
      <w:pPr>
        <w:spacing w:after="0" w:line="360" w:lineRule="auto"/>
        <w:contextualSpacing/>
      </w:pPr>
      <w:bookmarkStart w:id="22" w:name="_GoBack"/>
      <w:bookmarkEnd w:id="22"/>
    </w:p>
    <w:sectPr w:rsidR="00BB2887" w:rsidRPr="00630461">
      <w:headerReference w:type="even" r:id="rId9"/>
      <w:headerReference w:type="default" r:id="rId10"/>
      <w:footerReference w:type="even" r:id="rId11"/>
      <w:footerReference w:type="default" r:id="rId12"/>
      <w:headerReference w:type="first" r:id="rId13"/>
      <w:footerReference w:type="first" r:id="rId14"/>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8657B" w14:textId="77777777" w:rsidR="00DB5818" w:rsidRDefault="00DB5818">
      <w:pPr>
        <w:spacing w:after="0" w:line="240" w:lineRule="auto"/>
      </w:pPr>
      <w:r>
        <w:separator/>
      </w:r>
    </w:p>
  </w:endnote>
  <w:endnote w:type="continuationSeparator" w:id="0">
    <w:p w14:paraId="11F93F7A" w14:textId="77777777" w:rsidR="00DB5818" w:rsidRDefault="00DB5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32FF6"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F2136A">
      <w:rPr>
        <w:b/>
        <w:bCs/>
        <w:noProof/>
        <w:color w:val="000000"/>
        <w:sz w:val="24"/>
        <w:szCs w:val="24"/>
      </w:rPr>
      <w:t>14</w:t>
    </w:r>
    <w:r>
      <w:rPr>
        <w:b/>
        <w:bCs/>
        <w:color w:val="000000"/>
        <w:sz w:val="24"/>
        <w:szCs w:val="24"/>
      </w:rPr>
      <w:fldChar w:fldCharType="end"/>
    </w:r>
  </w:p>
  <w:p w14:paraId="4E53AA10"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51AAD"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F2136A">
      <w:rPr>
        <w:b/>
        <w:bCs/>
        <w:noProof/>
        <w:color w:val="000000"/>
        <w:sz w:val="24"/>
        <w:szCs w:val="24"/>
      </w:rPr>
      <w:t>14</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F2136A">
      <w:rPr>
        <w:b/>
        <w:bCs/>
        <w:noProof/>
        <w:color w:val="000000"/>
        <w:sz w:val="24"/>
        <w:szCs w:val="24"/>
      </w:rPr>
      <w:t>14</w:t>
    </w:r>
    <w:r>
      <w:rPr>
        <w:b/>
        <w:bCs/>
        <w:color w:val="000000"/>
        <w:sz w:val="24"/>
        <w:szCs w:val="24"/>
      </w:rPr>
      <w:fldChar w:fldCharType="end"/>
    </w:r>
  </w:p>
  <w:p w14:paraId="233D4AF9"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6EBEB"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F2136A">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F2136A">
      <w:rPr>
        <w:b/>
        <w:bCs/>
        <w:noProof/>
        <w:color w:val="000000"/>
        <w:sz w:val="24"/>
        <w:szCs w:val="24"/>
      </w:rPr>
      <w:t>14</w:t>
    </w:r>
    <w:r>
      <w:rPr>
        <w:b/>
        <w:bCs/>
        <w:color w:val="000000"/>
        <w:sz w:val="24"/>
        <w:szCs w:val="24"/>
      </w:rPr>
      <w:fldChar w:fldCharType="end"/>
    </w:r>
  </w:p>
  <w:p w14:paraId="00357DB4"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FB627" w14:textId="77777777" w:rsidR="00DB5818" w:rsidRDefault="00DB5818">
      <w:pPr>
        <w:spacing w:after="0" w:line="240" w:lineRule="auto"/>
      </w:pPr>
      <w:r>
        <w:separator/>
      </w:r>
    </w:p>
  </w:footnote>
  <w:footnote w:type="continuationSeparator" w:id="0">
    <w:p w14:paraId="7B87D3C1" w14:textId="77777777" w:rsidR="00DB5818" w:rsidRDefault="00DB58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F43C8" w14:textId="77777777" w:rsidR="00BB2887" w:rsidRDefault="00BB2887">
    <w:pPr>
      <w:widowControl w:val="0"/>
      <w:pBdr>
        <w:top w:val="nil"/>
        <w:left w:val="nil"/>
        <w:bottom w:val="nil"/>
        <w:right w:val="nil"/>
        <w:between w:val="nil"/>
      </w:pBdr>
      <w:spacing w:after="0" w:line="276" w:lineRule="auto"/>
      <w:jc w:val="left"/>
      <w:rPr>
        <w:color w:val="00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BB2887" w14:paraId="73AB7868" w14:textId="77777777">
      <w:trPr>
        <w:trHeight w:val="132"/>
      </w:trPr>
      <w:tc>
        <w:tcPr>
          <w:tcW w:w="2691" w:type="dxa"/>
        </w:tcPr>
        <w:p w14:paraId="0FE81D49" w14:textId="77777777" w:rsidR="00BB2887" w:rsidRDefault="00B27581">
          <w:pPr>
            <w:tabs>
              <w:tab w:val="right" w:pos="8838"/>
            </w:tabs>
            <w:ind w:right="-105"/>
            <w:rPr>
              <w:b/>
              <w:bCs/>
            </w:rPr>
          </w:pPr>
          <w:r>
            <w:rPr>
              <w:b/>
              <w:bCs/>
            </w:rPr>
            <w:t>Recurso de Revisión:</w:t>
          </w:r>
        </w:p>
      </w:tc>
      <w:tc>
        <w:tcPr>
          <w:tcW w:w="3405" w:type="dxa"/>
        </w:tcPr>
        <w:p w14:paraId="56B833E3" w14:textId="77777777" w:rsidR="00BB2887" w:rsidRDefault="00B27581">
          <w:pPr>
            <w:tabs>
              <w:tab w:val="right" w:pos="8838"/>
            </w:tabs>
            <w:ind w:left="-28" w:right="-32"/>
          </w:pPr>
          <w:r>
            <w:t>03846/INFOEM/IP/RR/2020</w:t>
          </w:r>
        </w:p>
      </w:tc>
    </w:tr>
    <w:tr w:rsidR="00BB2887" w14:paraId="6FFBE9B2" w14:textId="77777777">
      <w:trPr>
        <w:trHeight w:val="261"/>
      </w:trPr>
      <w:tc>
        <w:tcPr>
          <w:tcW w:w="2691" w:type="dxa"/>
        </w:tcPr>
        <w:p w14:paraId="14373208" w14:textId="77777777" w:rsidR="00BB2887" w:rsidRDefault="00B27581">
          <w:pPr>
            <w:tabs>
              <w:tab w:val="right" w:pos="8838"/>
            </w:tabs>
            <w:ind w:right="-105"/>
            <w:rPr>
              <w:b/>
              <w:bCs/>
            </w:rPr>
          </w:pPr>
          <w:r>
            <w:rPr>
              <w:b/>
              <w:bCs/>
            </w:rPr>
            <w:t>Sujeto Obligado:</w:t>
          </w:r>
        </w:p>
      </w:tc>
      <w:tc>
        <w:tcPr>
          <w:tcW w:w="3405" w:type="dxa"/>
        </w:tcPr>
        <w:p w14:paraId="24872750" w14:textId="77777777" w:rsidR="00BB2887" w:rsidRDefault="00B27581">
          <w:pPr>
            <w:tabs>
              <w:tab w:val="right" w:pos="8838"/>
            </w:tabs>
            <w:ind w:right="-32"/>
          </w:pPr>
          <w:r>
            <w:t>Ayuntamiento de Temascalcingo</w:t>
          </w:r>
        </w:p>
      </w:tc>
    </w:tr>
    <w:tr w:rsidR="00BB2887" w14:paraId="23B46B7E" w14:textId="77777777">
      <w:trPr>
        <w:trHeight w:val="261"/>
      </w:trPr>
      <w:tc>
        <w:tcPr>
          <w:tcW w:w="2691" w:type="dxa"/>
        </w:tcPr>
        <w:p w14:paraId="2E41565D" w14:textId="77777777" w:rsidR="00BB2887" w:rsidRDefault="00B27581">
          <w:pPr>
            <w:tabs>
              <w:tab w:val="right" w:pos="8838"/>
            </w:tabs>
            <w:ind w:right="-105"/>
            <w:rPr>
              <w:b/>
              <w:bCs/>
            </w:rPr>
          </w:pPr>
          <w:r>
            <w:rPr>
              <w:b/>
              <w:bCs/>
            </w:rPr>
            <w:t>Comisionado Ponente:</w:t>
          </w:r>
        </w:p>
      </w:tc>
      <w:tc>
        <w:tcPr>
          <w:tcW w:w="3405" w:type="dxa"/>
        </w:tcPr>
        <w:p w14:paraId="1B9AFBA3" w14:textId="77777777" w:rsidR="00BB2887" w:rsidRDefault="00B27581">
          <w:pPr>
            <w:tabs>
              <w:tab w:val="right" w:pos="8838"/>
            </w:tabs>
            <w:ind w:right="-32"/>
            <w:rPr>
              <w:b/>
              <w:bCs/>
            </w:rPr>
          </w:pPr>
          <w:r>
            <w:t>Luis Gustavo Parra Noriega</w:t>
          </w:r>
        </w:p>
      </w:tc>
    </w:tr>
  </w:tbl>
  <w:p w14:paraId="5B8C7AFE" w14:textId="77777777" w:rsidR="00BB2887" w:rsidRDefault="00DB5818">
    <w:pPr>
      <w:pBdr>
        <w:top w:val="nil"/>
        <w:left w:val="nil"/>
        <w:bottom w:val="nil"/>
        <w:right w:val="nil"/>
        <w:between w:val="nil"/>
      </w:pBdr>
      <w:tabs>
        <w:tab w:val="center" w:pos="4419"/>
        <w:tab w:val="right" w:pos="8838"/>
      </w:tabs>
      <w:spacing w:after="0" w:line="240" w:lineRule="auto"/>
      <w:rPr>
        <w:color w:val="000000"/>
      </w:rPr>
    </w:pPr>
    <w:r>
      <w:rPr>
        <w:color w:val="000000"/>
      </w:rPr>
      <w:pict w14:anchorId="6D0D0F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04D49" w14:textId="77777777" w:rsidR="00BB2887" w:rsidRDefault="00DB5818">
    <w:pPr>
      <w:widowControl w:val="0"/>
      <w:pBdr>
        <w:top w:val="nil"/>
        <w:left w:val="nil"/>
        <w:bottom w:val="nil"/>
        <w:right w:val="nil"/>
        <w:between w:val="nil"/>
      </w:pBdr>
      <w:spacing w:after="0" w:line="276" w:lineRule="auto"/>
      <w:jc w:val="left"/>
    </w:pPr>
    <w:r>
      <w:rPr>
        <w:color w:val="000000"/>
      </w:rPr>
      <w:pict w14:anchorId="2919FA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MARCA DE AGUA - HOJA RESOLUCIÓN" style="position:absolute;margin-left:-85.35pt;margin-top:-137.45pt;width:663.5pt;height:12in;z-index:-251659776;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tbl>
    <w:tblPr>
      <w:tblStyle w:val="a0"/>
      <w:tblW w:w="6663" w:type="dxa"/>
      <w:tblInd w:w="2410" w:type="dxa"/>
      <w:tblBorders>
        <w:top w:val="nil"/>
        <w:left w:val="nil"/>
        <w:bottom w:val="nil"/>
        <w:right w:val="nil"/>
        <w:insideH w:val="nil"/>
        <w:insideV w:val="nil"/>
      </w:tblBorders>
      <w:tblLayout w:type="fixed"/>
      <w:tblLook w:val="0400" w:firstRow="0" w:lastRow="0" w:firstColumn="0" w:lastColumn="0" w:noHBand="0" w:noVBand="1"/>
    </w:tblPr>
    <w:tblGrid>
      <w:gridCol w:w="2268"/>
      <w:gridCol w:w="4395"/>
    </w:tblGrid>
    <w:tr w:rsidR="00BB2887" w14:paraId="77D841CF" w14:textId="77777777" w:rsidTr="00F67581">
      <w:trPr>
        <w:trHeight w:val="138"/>
      </w:trPr>
      <w:tc>
        <w:tcPr>
          <w:tcW w:w="2268" w:type="dxa"/>
          <w:vAlign w:val="center"/>
        </w:tcPr>
        <w:p w14:paraId="5451B319" w14:textId="77777777" w:rsidR="00BB2887" w:rsidRDefault="00BB2887">
          <w:pPr>
            <w:tabs>
              <w:tab w:val="right" w:pos="8838"/>
            </w:tabs>
            <w:ind w:left="-108" w:right="-105"/>
            <w:jc w:val="left"/>
            <w:rPr>
              <w:b/>
              <w:bCs/>
            </w:rPr>
          </w:pPr>
        </w:p>
        <w:p w14:paraId="5D50AE28" w14:textId="77777777" w:rsidR="00BB2887" w:rsidRDefault="00B27581">
          <w:pPr>
            <w:tabs>
              <w:tab w:val="right" w:pos="8838"/>
            </w:tabs>
            <w:ind w:left="-108" w:right="-105"/>
            <w:jc w:val="left"/>
            <w:rPr>
              <w:b/>
              <w:bCs/>
            </w:rPr>
          </w:pPr>
          <w:r>
            <w:rPr>
              <w:b/>
              <w:bCs/>
            </w:rPr>
            <w:t>Recurso de Revisión:</w:t>
          </w:r>
        </w:p>
      </w:tc>
      <w:tc>
        <w:tcPr>
          <w:tcW w:w="4395" w:type="dxa"/>
        </w:tcPr>
        <w:p w14:paraId="7B3619D5" w14:textId="77777777" w:rsidR="00BB2887" w:rsidRDefault="00BB2887">
          <w:pPr>
            <w:tabs>
              <w:tab w:val="right" w:pos="8838"/>
            </w:tabs>
            <w:ind w:right="57"/>
          </w:pPr>
        </w:p>
        <w:p w14:paraId="6589F065" w14:textId="62F73878" w:rsidR="00BB2887" w:rsidRDefault="00134F9E">
          <w:pPr>
            <w:tabs>
              <w:tab w:val="right" w:pos="8838"/>
            </w:tabs>
            <w:ind w:right="57"/>
          </w:pPr>
          <w:r>
            <w:t>05461</w:t>
          </w:r>
          <w:r w:rsidR="00B27581">
            <w:t>/INFOEM/IP/RR/202</w:t>
          </w:r>
          <w:r w:rsidR="00565BF1">
            <w:t>6</w:t>
          </w:r>
        </w:p>
      </w:tc>
    </w:tr>
    <w:tr w:rsidR="00BB2887" w14:paraId="4CF71395" w14:textId="77777777" w:rsidTr="00F67581">
      <w:trPr>
        <w:trHeight w:val="273"/>
      </w:trPr>
      <w:tc>
        <w:tcPr>
          <w:tcW w:w="2268" w:type="dxa"/>
        </w:tcPr>
        <w:p w14:paraId="3E618A5A" w14:textId="77777777" w:rsidR="00BB2887" w:rsidRDefault="00B27581">
          <w:pPr>
            <w:tabs>
              <w:tab w:val="right" w:pos="8838"/>
            </w:tabs>
            <w:ind w:left="-108" w:right="-105"/>
            <w:rPr>
              <w:b/>
              <w:bCs/>
            </w:rPr>
          </w:pPr>
          <w:r>
            <w:rPr>
              <w:b/>
              <w:bCs/>
            </w:rPr>
            <w:t>Sujeto Obligado:</w:t>
          </w:r>
        </w:p>
      </w:tc>
      <w:tc>
        <w:tcPr>
          <w:tcW w:w="4395" w:type="dxa"/>
        </w:tcPr>
        <w:p w14:paraId="3F0564C1" w14:textId="43E3BB62" w:rsidR="00BB2887" w:rsidRDefault="00134F9E">
          <w:pPr>
            <w:tabs>
              <w:tab w:val="right" w:pos="8838"/>
            </w:tabs>
            <w:ind w:right="175"/>
          </w:pPr>
          <w:r w:rsidRPr="00134F9E">
            <w:t>Sistema Municipal para el Desarrollo Integral de la Familia de Papalotla</w:t>
          </w:r>
        </w:p>
      </w:tc>
    </w:tr>
    <w:tr w:rsidR="00BB2887" w14:paraId="469A2889" w14:textId="77777777" w:rsidTr="00F67581">
      <w:trPr>
        <w:trHeight w:val="273"/>
      </w:trPr>
      <w:tc>
        <w:tcPr>
          <w:tcW w:w="2268" w:type="dxa"/>
        </w:tcPr>
        <w:p w14:paraId="3DB7224E" w14:textId="77777777" w:rsidR="00BB2887" w:rsidRDefault="00B27581">
          <w:pPr>
            <w:tabs>
              <w:tab w:val="right" w:pos="8838"/>
            </w:tabs>
            <w:ind w:left="-108" w:right="-105"/>
            <w:rPr>
              <w:b/>
              <w:bCs/>
            </w:rPr>
          </w:pPr>
          <w:r>
            <w:rPr>
              <w:b/>
              <w:bCs/>
            </w:rPr>
            <w:t>Comisionado Ponente:</w:t>
          </w:r>
        </w:p>
      </w:tc>
      <w:tc>
        <w:tcPr>
          <w:tcW w:w="4395" w:type="dxa"/>
        </w:tcPr>
        <w:p w14:paraId="35ABE8BF" w14:textId="77777777" w:rsidR="00BB2887" w:rsidRDefault="00B27581">
          <w:pPr>
            <w:tabs>
              <w:tab w:val="right" w:pos="8838"/>
            </w:tabs>
            <w:ind w:right="-170"/>
          </w:pPr>
          <w:r>
            <w:t>Luis Gustavo Parra Noriega</w:t>
          </w:r>
        </w:p>
        <w:p w14:paraId="1F0CBC22" w14:textId="77777777" w:rsidR="00BB2887" w:rsidRDefault="00BB2887">
          <w:pPr>
            <w:tabs>
              <w:tab w:val="right" w:pos="8838"/>
            </w:tabs>
            <w:ind w:right="-170"/>
            <w:rPr>
              <w:b/>
              <w:bCs/>
              <w:sz w:val="13"/>
              <w:szCs w:val="13"/>
            </w:rPr>
          </w:pPr>
        </w:p>
      </w:tc>
    </w:tr>
  </w:tbl>
  <w:p w14:paraId="2311F4DA"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CEC63" w14:textId="77777777" w:rsidR="00BB2887" w:rsidRDefault="00BB2887">
    <w:pPr>
      <w:widowControl w:val="0"/>
      <w:pBdr>
        <w:top w:val="nil"/>
        <w:left w:val="nil"/>
        <w:bottom w:val="nil"/>
        <w:right w:val="nil"/>
        <w:between w:val="nil"/>
      </w:pBdr>
      <w:spacing w:after="0" w:line="276" w:lineRule="auto"/>
      <w:jc w:val="left"/>
      <w:rPr>
        <w:color w:val="000000"/>
      </w:rPr>
    </w:pPr>
  </w:p>
  <w:tbl>
    <w:tblPr>
      <w:tblStyle w:val="a1"/>
      <w:tblW w:w="6663"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2551"/>
      <w:gridCol w:w="4112"/>
    </w:tblGrid>
    <w:tr w:rsidR="00BB2887" w14:paraId="2D7BB160" w14:textId="77777777" w:rsidTr="00F67581">
      <w:trPr>
        <w:trHeight w:val="132"/>
      </w:trPr>
      <w:tc>
        <w:tcPr>
          <w:tcW w:w="2551" w:type="dxa"/>
        </w:tcPr>
        <w:p w14:paraId="78754883" w14:textId="77777777" w:rsidR="00BB2887" w:rsidRDefault="00B27581">
          <w:pPr>
            <w:tabs>
              <w:tab w:val="right" w:pos="8838"/>
            </w:tabs>
            <w:ind w:right="-105"/>
            <w:rPr>
              <w:b/>
              <w:bCs/>
            </w:rPr>
          </w:pPr>
          <w:r>
            <w:rPr>
              <w:b/>
              <w:bCs/>
            </w:rPr>
            <w:t>Recurso de Revisión:</w:t>
          </w:r>
        </w:p>
      </w:tc>
      <w:tc>
        <w:tcPr>
          <w:tcW w:w="4112" w:type="dxa"/>
        </w:tcPr>
        <w:p w14:paraId="466BB7EC" w14:textId="7563AD76" w:rsidR="00BB2887" w:rsidRDefault="00134F9E">
          <w:r>
            <w:t>05461</w:t>
          </w:r>
          <w:r w:rsidR="00B27581">
            <w:t>/INFOEM/IP/RR/202</w:t>
          </w:r>
          <w:r w:rsidR="00565BF1">
            <w:t>6</w:t>
          </w:r>
        </w:p>
      </w:tc>
    </w:tr>
    <w:tr w:rsidR="00BB2887" w14:paraId="3B7E8D4D" w14:textId="77777777" w:rsidTr="00F67581">
      <w:trPr>
        <w:trHeight w:val="132"/>
      </w:trPr>
      <w:tc>
        <w:tcPr>
          <w:tcW w:w="2551" w:type="dxa"/>
          <w:shd w:val="clear" w:color="auto" w:fill="auto"/>
        </w:tcPr>
        <w:p w14:paraId="7D508524" w14:textId="77777777" w:rsidR="00BB2887" w:rsidRDefault="00B27581">
          <w:pPr>
            <w:tabs>
              <w:tab w:val="left" w:pos="1875"/>
            </w:tabs>
            <w:ind w:right="-105"/>
            <w:rPr>
              <w:b/>
              <w:bCs/>
            </w:rPr>
          </w:pPr>
          <w:r>
            <w:rPr>
              <w:b/>
              <w:bCs/>
            </w:rPr>
            <w:t>Recurrente:</w:t>
          </w:r>
          <w:r>
            <w:rPr>
              <w:b/>
              <w:bCs/>
            </w:rPr>
            <w:tab/>
          </w:r>
        </w:p>
      </w:tc>
      <w:tc>
        <w:tcPr>
          <w:tcW w:w="4112" w:type="dxa"/>
          <w:shd w:val="clear" w:color="auto" w:fill="auto"/>
        </w:tcPr>
        <w:p w14:paraId="1510AB0B" w14:textId="2980D5A0" w:rsidR="00BB2887" w:rsidRDefault="00BB2887"/>
      </w:tc>
    </w:tr>
    <w:tr w:rsidR="00BB2887" w14:paraId="5A5E3655" w14:textId="77777777" w:rsidTr="00F67581">
      <w:trPr>
        <w:trHeight w:val="261"/>
      </w:trPr>
      <w:tc>
        <w:tcPr>
          <w:tcW w:w="2551" w:type="dxa"/>
        </w:tcPr>
        <w:p w14:paraId="00FFA7AE" w14:textId="77777777" w:rsidR="00BB2887" w:rsidRDefault="00B27581">
          <w:pPr>
            <w:tabs>
              <w:tab w:val="right" w:pos="8838"/>
            </w:tabs>
            <w:ind w:right="-105"/>
            <w:rPr>
              <w:b/>
              <w:bCs/>
            </w:rPr>
          </w:pPr>
          <w:r>
            <w:rPr>
              <w:b/>
              <w:bCs/>
            </w:rPr>
            <w:t>Sujeto Obligado:</w:t>
          </w:r>
        </w:p>
      </w:tc>
      <w:tc>
        <w:tcPr>
          <w:tcW w:w="4112" w:type="dxa"/>
        </w:tcPr>
        <w:p w14:paraId="6AD0767B" w14:textId="33E313F1" w:rsidR="00BB2887" w:rsidRDefault="00134F9E">
          <w:r w:rsidRPr="00134F9E">
            <w:t>Sistema Municipal para el Desarrollo Integral de la Familia de Papalotla</w:t>
          </w:r>
        </w:p>
      </w:tc>
    </w:tr>
    <w:tr w:rsidR="00BB2887" w14:paraId="3ED07A50" w14:textId="77777777" w:rsidTr="00F67581">
      <w:trPr>
        <w:trHeight w:val="261"/>
      </w:trPr>
      <w:tc>
        <w:tcPr>
          <w:tcW w:w="2551" w:type="dxa"/>
        </w:tcPr>
        <w:p w14:paraId="6B57449A" w14:textId="77777777" w:rsidR="00BB2887" w:rsidRDefault="00B27581">
          <w:pPr>
            <w:tabs>
              <w:tab w:val="right" w:pos="8838"/>
            </w:tabs>
            <w:ind w:right="-105"/>
            <w:rPr>
              <w:b/>
              <w:bCs/>
            </w:rPr>
          </w:pPr>
          <w:r>
            <w:rPr>
              <w:b/>
              <w:bCs/>
            </w:rPr>
            <w:t>Comisionado Ponente:</w:t>
          </w:r>
        </w:p>
      </w:tc>
      <w:tc>
        <w:tcPr>
          <w:tcW w:w="4112" w:type="dxa"/>
        </w:tcPr>
        <w:p w14:paraId="0DEFAD1A" w14:textId="77777777" w:rsidR="00BB2887" w:rsidRDefault="00B27581">
          <w:pPr>
            <w:tabs>
              <w:tab w:val="right" w:pos="8838"/>
            </w:tabs>
            <w:ind w:right="-32"/>
            <w:rPr>
              <w:b/>
              <w:bCs/>
            </w:rPr>
          </w:pPr>
          <w:r>
            <w:t>Luis Gustavo Parra Noriega</w:t>
          </w:r>
        </w:p>
      </w:tc>
    </w:tr>
  </w:tbl>
  <w:p w14:paraId="5EF12DEC" w14:textId="77777777" w:rsidR="00BB2887" w:rsidRDefault="00DB5818">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64A6F5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left:0;text-align:left;margin-left:-89.1pt;margin-top:-125pt;width:663.5pt;height:12in;z-index:-251658752;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4B00"/>
    <w:multiLevelType w:val="hybridMultilevel"/>
    <w:tmpl w:val="E1C6E4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8DC6147"/>
    <w:multiLevelType w:val="hybridMultilevel"/>
    <w:tmpl w:val="7ED2D57A"/>
    <w:lvl w:ilvl="0" w:tplc="9BE653C2">
      <w:start w:val="1"/>
      <w:numFmt w:val="decimal"/>
      <w:lvlText w:val="%1."/>
      <w:lvlJc w:val="left"/>
      <w:pPr>
        <w:ind w:left="7590" w:hanging="360"/>
      </w:pPr>
      <w:rPr>
        <w:rFonts w:hint="default"/>
      </w:rPr>
    </w:lvl>
    <w:lvl w:ilvl="1" w:tplc="080A0019" w:tentative="1">
      <w:start w:val="1"/>
      <w:numFmt w:val="lowerLetter"/>
      <w:lvlText w:val="%2."/>
      <w:lvlJc w:val="left"/>
      <w:pPr>
        <w:ind w:left="8310" w:hanging="360"/>
      </w:pPr>
    </w:lvl>
    <w:lvl w:ilvl="2" w:tplc="080A001B" w:tentative="1">
      <w:start w:val="1"/>
      <w:numFmt w:val="lowerRoman"/>
      <w:lvlText w:val="%3."/>
      <w:lvlJc w:val="right"/>
      <w:pPr>
        <w:ind w:left="9030" w:hanging="180"/>
      </w:pPr>
    </w:lvl>
    <w:lvl w:ilvl="3" w:tplc="080A000F" w:tentative="1">
      <w:start w:val="1"/>
      <w:numFmt w:val="decimal"/>
      <w:lvlText w:val="%4."/>
      <w:lvlJc w:val="left"/>
      <w:pPr>
        <w:ind w:left="9750" w:hanging="360"/>
      </w:pPr>
    </w:lvl>
    <w:lvl w:ilvl="4" w:tplc="080A0019" w:tentative="1">
      <w:start w:val="1"/>
      <w:numFmt w:val="lowerLetter"/>
      <w:lvlText w:val="%5."/>
      <w:lvlJc w:val="left"/>
      <w:pPr>
        <w:ind w:left="10470" w:hanging="360"/>
      </w:pPr>
    </w:lvl>
    <w:lvl w:ilvl="5" w:tplc="080A001B" w:tentative="1">
      <w:start w:val="1"/>
      <w:numFmt w:val="lowerRoman"/>
      <w:lvlText w:val="%6."/>
      <w:lvlJc w:val="right"/>
      <w:pPr>
        <w:ind w:left="11190" w:hanging="180"/>
      </w:pPr>
    </w:lvl>
    <w:lvl w:ilvl="6" w:tplc="080A000F" w:tentative="1">
      <w:start w:val="1"/>
      <w:numFmt w:val="decimal"/>
      <w:lvlText w:val="%7."/>
      <w:lvlJc w:val="left"/>
      <w:pPr>
        <w:ind w:left="11910" w:hanging="360"/>
      </w:pPr>
    </w:lvl>
    <w:lvl w:ilvl="7" w:tplc="080A0019" w:tentative="1">
      <w:start w:val="1"/>
      <w:numFmt w:val="lowerLetter"/>
      <w:lvlText w:val="%8."/>
      <w:lvlJc w:val="left"/>
      <w:pPr>
        <w:ind w:left="12630" w:hanging="360"/>
      </w:pPr>
    </w:lvl>
    <w:lvl w:ilvl="8" w:tplc="080A001B" w:tentative="1">
      <w:start w:val="1"/>
      <w:numFmt w:val="lowerRoman"/>
      <w:lvlText w:val="%9."/>
      <w:lvlJc w:val="right"/>
      <w:pPr>
        <w:ind w:left="13350" w:hanging="180"/>
      </w:pPr>
    </w:lvl>
  </w:abstractNum>
  <w:abstractNum w:abstractNumId="2" w15:restartNumberingAfterBreak="0">
    <w:nsid w:val="1FEA1ACB"/>
    <w:multiLevelType w:val="hybridMultilevel"/>
    <w:tmpl w:val="35B4B0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883DF9"/>
    <w:multiLevelType w:val="hybridMultilevel"/>
    <w:tmpl w:val="6458119E"/>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 w15:restartNumberingAfterBreak="0">
    <w:nsid w:val="2DDE6149"/>
    <w:multiLevelType w:val="hybridMultilevel"/>
    <w:tmpl w:val="12385D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DFA109D"/>
    <w:multiLevelType w:val="hybridMultilevel"/>
    <w:tmpl w:val="1CE01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1CC1214"/>
    <w:multiLevelType w:val="multilevel"/>
    <w:tmpl w:val="991A1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2F4004"/>
    <w:multiLevelType w:val="hybridMultilevel"/>
    <w:tmpl w:val="2A0EAA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6EA46FE"/>
    <w:multiLevelType w:val="multilevel"/>
    <w:tmpl w:val="8B92C5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B466FFB"/>
    <w:multiLevelType w:val="multilevel"/>
    <w:tmpl w:val="67E64F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49B01EA"/>
    <w:multiLevelType w:val="multilevel"/>
    <w:tmpl w:val="3C6082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5933C94"/>
    <w:multiLevelType w:val="multilevel"/>
    <w:tmpl w:val="5CE666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3365914"/>
    <w:multiLevelType w:val="multilevel"/>
    <w:tmpl w:val="550C3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3782DCF"/>
    <w:multiLevelType w:val="multilevel"/>
    <w:tmpl w:val="1ED06F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5EE2397"/>
    <w:multiLevelType w:val="multilevel"/>
    <w:tmpl w:val="42DC6D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76C74AB"/>
    <w:multiLevelType w:val="hybridMultilevel"/>
    <w:tmpl w:val="0C7A08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7F56294"/>
    <w:multiLevelType w:val="multilevel"/>
    <w:tmpl w:val="19AE7F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11"/>
  </w:num>
  <w:num w:numId="3">
    <w:abstractNumId w:val="13"/>
  </w:num>
  <w:num w:numId="4">
    <w:abstractNumId w:val="10"/>
  </w:num>
  <w:num w:numId="5">
    <w:abstractNumId w:val="9"/>
  </w:num>
  <w:num w:numId="6">
    <w:abstractNumId w:val="6"/>
  </w:num>
  <w:num w:numId="7">
    <w:abstractNumId w:val="8"/>
  </w:num>
  <w:num w:numId="8">
    <w:abstractNumId w:val="14"/>
  </w:num>
  <w:num w:numId="9">
    <w:abstractNumId w:val="16"/>
  </w:num>
  <w:num w:numId="10">
    <w:abstractNumId w:val="1"/>
  </w:num>
  <w:num w:numId="11">
    <w:abstractNumId w:val="3"/>
  </w:num>
  <w:num w:numId="12">
    <w:abstractNumId w:val="7"/>
  </w:num>
  <w:num w:numId="13">
    <w:abstractNumId w:val="0"/>
  </w:num>
  <w:num w:numId="14">
    <w:abstractNumId w:val="2"/>
  </w:num>
  <w:num w:numId="15">
    <w:abstractNumId w:val="4"/>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887"/>
    <w:rsid w:val="000002E4"/>
    <w:rsid w:val="0004172E"/>
    <w:rsid w:val="00043AC5"/>
    <w:rsid w:val="00070524"/>
    <w:rsid w:val="0009557F"/>
    <w:rsid w:val="0009737B"/>
    <w:rsid w:val="000E3A0E"/>
    <w:rsid w:val="000F7CC2"/>
    <w:rsid w:val="00103CC2"/>
    <w:rsid w:val="00134F9E"/>
    <w:rsid w:val="00142BB5"/>
    <w:rsid w:val="00153D9A"/>
    <w:rsid w:val="0016342A"/>
    <w:rsid w:val="001B6166"/>
    <w:rsid w:val="00207E67"/>
    <w:rsid w:val="00232E80"/>
    <w:rsid w:val="002624DF"/>
    <w:rsid w:val="0026475A"/>
    <w:rsid w:val="00267E89"/>
    <w:rsid w:val="002F1A09"/>
    <w:rsid w:val="003163A8"/>
    <w:rsid w:val="0033167A"/>
    <w:rsid w:val="003524BB"/>
    <w:rsid w:val="00355D78"/>
    <w:rsid w:val="003944ED"/>
    <w:rsid w:val="003949D9"/>
    <w:rsid w:val="003B23CE"/>
    <w:rsid w:val="003C03DC"/>
    <w:rsid w:val="003C5DEB"/>
    <w:rsid w:val="004404C0"/>
    <w:rsid w:val="00452072"/>
    <w:rsid w:val="004716DD"/>
    <w:rsid w:val="004B00A3"/>
    <w:rsid w:val="004B27B4"/>
    <w:rsid w:val="004C1D5A"/>
    <w:rsid w:val="00540F3C"/>
    <w:rsid w:val="00541972"/>
    <w:rsid w:val="00563B00"/>
    <w:rsid w:val="00563BA2"/>
    <w:rsid w:val="00565BF1"/>
    <w:rsid w:val="005A6174"/>
    <w:rsid w:val="005B4DB1"/>
    <w:rsid w:val="005B6854"/>
    <w:rsid w:val="005D048F"/>
    <w:rsid w:val="005E7FEB"/>
    <w:rsid w:val="005F0855"/>
    <w:rsid w:val="005F6624"/>
    <w:rsid w:val="00606752"/>
    <w:rsid w:val="00630461"/>
    <w:rsid w:val="006325B7"/>
    <w:rsid w:val="00662EDC"/>
    <w:rsid w:val="00681ED7"/>
    <w:rsid w:val="006B05FC"/>
    <w:rsid w:val="00703A87"/>
    <w:rsid w:val="0071781D"/>
    <w:rsid w:val="00745FBD"/>
    <w:rsid w:val="007473B2"/>
    <w:rsid w:val="00773DFA"/>
    <w:rsid w:val="007C0E86"/>
    <w:rsid w:val="007D548E"/>
    <w:rsid w:val="007E3EFD"/>
    <w:rsid w:val="008200A8"/>
    <w:rsid w:val="00831305"/>
    <w:rsid w:val="0084481D"/>
    <w:rsid w:val="00845B33"/>
    <w:rsid w:val="0087451F"/>
    <w:rsid w:val="008B39C7"/>
    <w:rsid w:val="008C756E"/>
    <w:rsid w:val="008E63BD"/>
    <w:rsid w:val="00913ABA"/>
    <w:rsid w:val="00913FAB"/>
    <w:rsid w:val="00930FAA"/>
    <w:rsid w:val="00967C49"/>
    <w:rsid w:val="0097163B"/>
    <w:rsid w:val="009A53AF"/>
    <w:rsid w:val="009C10A0"/>
    <w:rsid w:val="009E38F5"/>
    <w:rsid w:val="00A155C0"/>
    <w:rsid w:val="00A37B27"/>
    <w:rsid w:val="00A51C60"/>
    <w:rsid w:val="00A72E1E"/>
    <w:rsid w:val="00AA57A6"/>
    <w:rsid w:val="00AD256C"/>
    <w:rsid w:val="00AF5567"/>
    <w:rsid w:val="00B0188F"/>
    <w:rsid w:val="00B27581"/>
    <w:rsid w:val="00B70196"/>
    <w:rsid w:val="00BB2887"/>
    <w:rsid w:val="00BC7186"/>
    <w:rsid w:val="00BE38B3"/>
    <w:rsid w:val="00BF3012"/>
    <w:rsid w:val="00BF6D5D"/>
    <w:rsid w:val="00C34725"/>
    <w:rsid w:val="00C60A59"/>
    <w:rsid w:val="00C629D5"/>
    <w:rsid w:val="00C6362E"/>
    <w:rsid w:val="00C652FC"/>
    <w:rsid w:val="00C85203"/>
    <w:rsid w:val="00CA22E5"/>
    <w:rsid w:val="00D104DD"/>
    <w:rsid w:val="00D10D3A"/>
    <w:rsid w:val="00D2358C"/>
    <w:rsid w:val="00D365E3"/>
    <w:rsid w:val="00D40FE0"/>
    <w:rsid w:val="00D67290"/>
    <w:rsid w:val="00D700F0"/>
    <w:rsid w:val="00D832C7"/>
    <w:rsid w:val="00D863A5"/>
    <w:rsid w:val="00D87550"/>
    <w:rsid w:val="00DB19C3"/>
    <w:rsid w:val="00DB5818"/>
    <w:rsid w:val="00E55C78"/>
    <w:rsid w:val="00E70352"/>
    <w:rsid w:val="00E75238"/>
    <w:rsid w:val="00E753EA"/>
    <w:rsid w:val="00E8021D"/>
    <w:rsid w:val="00E8482D"/>
    <w:rsid w:val="00EE65A8"/>
    <w:rsid w:val="00F01D44"/>
    <w:rsid w:val="00F2136A"/>
    <w:rsid w:val="00F23F5F"/>
    <w:rsid w:val="00F367D5"/>
    <w:rsid w:val="00F4148B"/>
    <w:rsid w:val="00F45A78"/>
    <w:rsid w:val="00F67581"/>
    <w:rsid w:val="00F82AE5"/>
    <w:rsid w:val="00FC1ACB"/>
    <w:rsid w:val="00FD0FF0"/>
    <w:rsid w:val="00FE6105"/>
    <w:rsid w:val="00FF33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AE092BB"/>
  <w15:docId w15:val="{7C623597-8F49-4B7E-8C05-6835DF1F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6A34"/>
    <w:rPr>
      <w:color w:val="605E5C"/>
      <w:shd w:val="clear" w:color="auto" w:fill="E1DFDD"/>
    </w:rPr>
  </w:style>
  <w:style w:type="character" w:customStyle="1" w:styleId="Mencinsinresolver5">
    <w:name w:val="Mención sin resolver5"/>
    <w:basedOn w:val="Fuentedeprrafopredeter"/>
    <w:uiPriority w:val="99"/>
    <w:semiHidden/>
    <w:unhideWhenUsed/>
    <w:rsid w:val="0065190E"/>
    <w:rPr>
      <w:color w:val="605E5C"/>
      <w:shd w:val="clear" w:color="auto" w:fill="E1DFDD"/>
    </w:rPr>
  </w:style>
  <w:style w:type="character" w:customStyle="1" w:styleId="Mencinsinresolver6">
    <w:name w:val="Mención sin resolver6"/>
    <w:basedOn w:val="Fuentedeprrafopredeter"/>
    <w:uiPriority w:val="99"/>
    <w:semiHidden/>
    <w:unhideWhenUsed/>
    <w:rsid w:val="00EE220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character" w:customStyle="1" w:styleId="UnresolvedMention">
    <w:name w:val="Unresolved Mention"/>
    <w:basedOn w:val="Fuentedeprrafopredeter"/>
    <w:uiPriority w:val="99"/>
    <w:semiHidden/>
    <w:unhideWhenUsed/>
    <w:rsid w:val="00C85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259709">
      <w:bodyDiv w:val="1"/>
      <w:marLeft w:val="0"/>
      <w:marRight w:val="0"/>
      <w:marTop w:val="0"/>
      <w:marBottom w:val="0"/>
      <w:divBdr>
        <w:top w:val="none" w:sz="0" w:space="0" w:color="auto"/>
        <w:left w:val="none" w:sz="0" w:space="0" w:color="auto"/>
        <w:bottom w:val="none" w:sz="0" w:space="0" w:color="auto"/>
        <w:right w:val="none" w:sz="0" w:space="0" w:color="auto"/>
      </w:divBdr>
    </w:div>
    <w:div w:id="1091125212">
      <w:bodyDiv w:val="1"/>
      <w:marLeft w:val="0"/>
      <w:marRight w:val="0"/>
      <w:marTop w:val="0"/>
      <w:marBottom w:val="0"/>
      <w:divBdr>
        <w:top w:val="none" w:sz="0" w:space="0" w:color="auto"/>
        <w:left w:val="none" w:sz="0" w:space="0" w:color="auto"/>
        <w:bottom w:val="none" w:sz="0" w:space="0" w:color="auto"/>
        <w:right w:val="none" w:sz="0" w:space="0" w:color="auto"/>
      </w:divBdr>
    </w:div>
    <w:div w:id="1658219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UdtRu54aC4tTovj3QOax8inGcw==">CgMxLjAyDmgudzRyNnYyeTVoNmN6Mg5oLnVlOGhtemRnMGRzZzIOaC40enc0anFyZ3UzazEyDmgub2E3aGVycHR1NndxMg5oLjRjajR1MTc3eW92bjIOaC56NzJxMG96YWJ3M2oyDmguZnVqNndqcnd6emVqMgloLjMwajB6bGwyDmgucm80dzgzM3A5eDRxMg5oLnN4MTRlNm9heW43aDIOaC5qcjl0MHV3dnk1MTcyDmgueWd6YTY4cmlwd2czMg1oLm5xM2ZiNjNlY21pMg5oLmE1MzB0ODM3aDM2cTgAciExSEQ3Sm9SS245NkxBUG1fQ1pNOEdDX1FhbS1NWDBabG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3D9771D-E792-4D2C-A529-EA14120A5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3290</Words>
  <Characters>18101</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INFOEM-610</dc:creator>
  <cp:lastModifiedBy>USUARIO</cp:lastModifiedBy>
  <cp:revision>3</cp:revision>
  <cp:lastPrinted>2026-07-17T16:23:00Z</cp:lastPrinted>
  <dcterms:created xsi:type="dcterms:W3CDTF">2026-07-17T16:23:00Z</dcterms:created>
  <dcterms:modified xsi:type="dcterms:W3CDTF">2026-07-17T16:23:00Z</dcterms:modified>
</cp:coreProperties>
</file>