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5F6" w:rsidRPr="009E18B0" w:rsidRDefault="006568CE">
      <w:pPr>
        <w:keepNext/>
        <w:keepLines/>
        <w:pBdr>
          <w:top w:val="nil"/>
          <w:left w:val="nil"/>
          <w:bottom w:val="nil"/>
          <w:right w:val="nil"/>
          <w:between w:val="nil"/>
        </w:pBdr>
        <w:spacing w:before="240" w:line="259" w:lineRule="auto"/>
        <w:jc w:val="left"/>
        <w:rPr>
          <w:rFonts w:ascii="Calibri" w:eastAsia="Calibri" w:hAnsi="Calibri" w:cs="Calibri"/>
          <w:color w:val="366091"/>
          <w:sz w:val="32"/>
          <w:szCs w:val="32"/>
        </w:rPr>
      </w:pPr>
      <w:r w:rsidRPr="009E18B0">
        <w:rPr>
          <w:rFonts w:ascii="Calibri" w:eastAsia="Calibri" w:hAnsi="Calibri" w:cs="Calibri"/>
          <w:color w:val="366091"/>
          <w:sz w:val="32"/>
          <w:szCs w:val="32"/>
        </w:rPr>
        <w:t>Contenido</w:t>
      </w:r>
    </w:p>
    <w:sdt>
      <w:sdtPr>
        <w:id w:val="-1266001881"/>
        <w:docPartObj>
          <w:docPartGallery w:val="Table of Contents"/>
          <w:docPartUnique/>
        </w:docPartObj>
      </w:sdtPr>
      <w:sdtEndPr/>
      <w:sdtContent>
        <w:p w:rsidR="004435F6" w:rsidRPr="009E18B0" w:rsidRDefault="006568CE">
          <w:pPr>
            <w:pBdr>
              <w:top w:val="nil"/>
              <w:left w:val="nil"/>
              <w:bottom w:val="nil"/>
              <w:right w:val="nil"/>
              <w:between w:val="nil"/>
            </w:pBdr>
            <w:tabs>
              <w:tab w:val="right" w:pos="9034"/>
            </w:tabs>
            <w:spacing w:after="100"/>
            <w:rPr>
              <w:rFonts w:ascii="Cambria" w:eastAsia="Cambria" w:hAnsi="Cambria" w:cs="Cambria"/>
              <w:color w:val="000000"/>
            </w:rPr>
          </w:pPr>
          <w:r w:rsidRPr="009E18B0">
            <w:fldChar w:fldCharType="begin"/>
          </w:r>
          <w:r w:rsidRPr="009E18B0">
            <w:instrText xml:space="preserve"> TOC \h \u \z \t "Heading 1,1,Heading 2,2,Heading 3,3,"</w:instrText>
          </w:r>
          <w:r w:rsidRPr="009E18B0">
            <w:fldChar w:fldCharType="separate"/>
          </w:r>
          <w:hyperlink w:anchor="_heading=h.py964kv0862o">
            <w:r w:rsidRPr="009E18B0">
              <w:rPr>
                <w:color w:val="000000"/>
              </w:rPr>
              <w:t>ANTECEDENTES</w:t>
            </w:r>
            <w:r w:rsidRPr="009E18B0">
              <w:rPr>
                <w:color w:val="000000"/>
              </w:rPr>
              <w:tab/>
              <w:t>1</w:t>
            </w:r>
          </w:hyperlink>
        </w:p>
        <w:p w:rsidR="004435F6" w:rsidRPr="009E18B0" w:rsidRDefault="006568CE">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o2qmmj5r7pc">
            <w:r w:rsidRPr="009E18B0">
              <w:rPr>
                <w:color w:val="000000"/>
              </w:rPr>
              <w:t>DE LA SOLICITUD DE INFORMACIÓN</w:t>
            </w:r>
            <w:r w:rsidRPr="009E18B0">
              <w:rPr>
                <w:color w:val="000000"/>
              </w:rPr>
              <w:tab/>
              <w:t>1</w:t>
            </w:r>
          </w:hyperlink>
        </w:p>
        <w:p w:rsidR="004435F6" w:rsidRPr="009E18B0" w:rsidRDefault="006568CE">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ufbrn4b5ibs4">
            <w:r w:rsidRPr="009E18B0">
              <w:rPr>
                <w:color w:val="000000"/>
              </w:rPr>
              <w:t>a) Solicitud de información.</w:t>
            </w:r>
            <w:r w:rsidRPr="009E18B0">
              <w:rPr>
                <w:color w:val="000000"/>
              </w:rPr>
              <w:tab/>
              <w:t>1</w:t>
            </w:r>
          </w:hyperlink>
        </w:p>
        <w:p w:rsidR="004435F6" w:rsidRPr="009E18B0" w:rsidRDefault="006568CE">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hahhrfsa6b2v">
            <w:r w:rsidRPr="009E18B0">
              <w:rPr>
                <w:color w:val="000000"/>
              </w:rPr>
              <w:t>b) Turno de la solicitud de información</w:t>
            </w:r>
            <w:r w:rsidRPr="009E18B0">
              <w:rPr>
                <w:color w:val="000000"/>
              </w:rPr>
              <w:tab/>
              <w:t>2</w:t>
            </w:r>
          </w:hyperlink>
        </w:p>
        <w:p w:rsidR="004435F6" w:rsidRPr="009E18B0" w:rsidRDefault="006568CE">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i89fzjg72vhn">
            <w:r w:rsidRPr="009E18B0">
              <w:rPr>
                <w:color w:val="000000"/>
              </w:rPr>
              <w:t>c) Respuesta del Sujeto Obligado.</w:t>
            </w:r>
            <w:r w:rsidRPr="009E18B0">
              <w:rPr>
                <w:color w:val="000000"/>
              </w:rPr>
              <w:tab/>
              <w:t>2</w:t>
            </w:r>
          </w:hyperlink>
        </w:p>
        <w:p w:rsidR="004435F6" w:rsidRPr="009E18B0" w:rsidRDefault="006568CE">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hz9b30qckmqo">
            <w:r w:rsidRPr="009E18B0">
              <w:rPr>
                <w:color w:val="000000"/>
              </w:rPr>
              <w:t>DEL RECURSO DE REVISIÓN</w:t>
            </w:r>
            <w:r w:rsidRPr="009E18B0">
              <w:rPr>
                <w:color w:val="000000"/>
              </w:rPr>
              <w:tab/>
              <w:t>3</w:t>
            </w:r>
          </w:hyperlink>
        </w:p>
        <w:p w:rsidR="004435F6" w:rsidRPr="009E18B0" w:rsidRDefault="006568CE">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9gew9bog5vt6">
            <w:r w:rsidRPr="009E18B0">
              <w:rPr>
                <w:color w:val="000000"/>
              </w:rPr>
              <w:t>a) Interposición del Recurso de Revisión.</w:t>
            </w:r>
            <w:r w:rsidRPr="009E18B0">
              <w:rPr>
                <w:color w:val="000000"/>
              </w:rPr>
              <w:tab/>
              <w:t>3</w:t>
            </w:r>
          </w:hyperlink>
        </w:p>
        <w:p w:rsidR="004435F6" w:rsidRPr="009E18B0" w:rsidRDefault="006568CE">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bdzirdn7u7kc">
            <w:r w:rsidRPr="009E18B0">
              <w:rPr>
                <w:color w:val="000000"/>
              </w:rPr>
              <w:t>b) Turno del Recurso de Revisión.</w:t>
            </w:r>
            <w:r w:rsidRPr="009E18B0">
              <w:rPr>
                <w:color w:val="000000"/>
              </w:rPr>
              <w:tab/>
              <w:t>4</w:t>
            </w:r>
          </w:hyperlink>
        </w:p>
        <w:p w:rsidR="004435F6" w:rsidRPr="009E18B0" w:rsidRDefault="006568CE">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wut4lv3kkm1l">
            <w:r w:rsidRPr="009E18B0">
              <w:rPr>
                <w:color w:val="000000"/>
              </w:rPr>
              <w:t xml:space="preserve">c) Admisión </w:t>
            </w:r>
            <w:r w:rsidRPr="009E18B0">
              <w:rPr>
                <w:color w:val="000000"/>
              </w:rPr>
              <w:t>del Recurso de Revisión.</w:t>
            </w:r>
            <w:r w:rsidRPr="009E18B0">
              <w:rPr>
                <w:color w:val="000000"/>
              </w:rPr>
              <w:tab/>
              <w:t>4</w:t>
            </w:r>
          </w:hyperlink>
        </w:p>
        <w:p w:rsidR="004435F6" w:rsidRPr="009E18B0" w:rsidRDefault="006568CE">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uhnrd9717u3b">
            <w:r w:rsidRPr="009E18B0">
              <w:rPr>
                <w:color w:val="000000"/>
              </w:rPr>
              <w:t>d) Informe justificado del Sujeto Obligado.</w:t>
            </w:r>
            <w:r w:rsidRPr="009E18B0">
              <w:rPr>
                <w:color w:val="000000"/>
              </w:rPr>
              <w:tab/>
              <w:t>5</w:t>
            </w:r>
          </w:hyperlink>
        </w:p>
        <w:p w:rsidR="004435F6" w:rsidRPr="009E18B0" w:rsidRDefault="006568CE">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l507n2595acg">
            <w:r w:rsidRPr="009E18B0">
              <w:rPr>
                <w:color w:val="000000"/>
              </w:rPr>
              <w:t>e) Manifestaciones de la Parte Recurrente.</w:t>
            </w:r>
            <w:r w:rsidRPr="009E18B0">
              <w:rPr>
                <w:color w:val="000000"/>
              </w:rPr>
              <w:tab/>
              <w:t>5</w:t>
            </w:r>
          </w:hyperlink>
        </w:p>
        <w:p w:rsidR="004435F6" w:rsidRPr="009E18B0" w:rsidRDefault="006568CE">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cs17tkjozghw">
            <w:r w:rsidRPr="009E18B0">
              <w:rPr>
                <w:color w:val="000000"/>
              </w:rPr>
              <w:t>f) Ampliación de plazo para resolver el Recurso de Revisión</w:t>
            </w:r>
            <w:r w:rsidRPr="009E18B0">
              <w:rPr>
                <w:color w:val="000000"/>
              </w:rPr>
              <w:tab/>
              <w:t>5</w:t>
            </w:r>
          </w:hyperlink>
        </w:p>
        <w:p w:rsidR="004435F6" w:rsidRPr="009E18B0" w:rsidRDefault="006568CE">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oyrcjkflh0w">
            <w:r w:rsidRPr="009E18B0">
              <w:rPr>
                <w:color w:val="000000"/>
              </w:rPr>
              <w:t>g) Cierre de instrucción.</w:t>
            </w:r>
            <w:r w:rsidRPr="009E18B0">
              <w:rPr>
                <w:color w:val="000000"/>
              </w:rPr>
              <w:tab/>
              <w:t>5</w:t>
            </w:r>
          </w:hyperlink>
        </w:p>
        <w:p w:rsidR="004435F6" w:rsidRPr="009E18B0" w:rsidRDefault="006568CE">
          <w:pPr>
            <w:pBdr>
              <w:top w:val="nil"/>
              <w:left w:val="nil"/>
              <w:bottom w:val="nil"/>
              <w:right w:val="nil"/>
              <w:between w:val="nil"/>
            </w:pBdr>
            <w:tabs>
              <w:tab w:val="right" w:pos="9034"/>
            </w:tabs>
            <w:spacing w:after="100"/>
            <w:rPr>
              <w:rFonts w:ascii="Cambria" w:eastAsia="Cambria" w:hAnsi="Cambria" w:cs="Cambria"/>
              <w:color w:val="000000"/>
            </w:rPr>
          </w:pPr>
          <w:hyperlink w:anchor="_heading=h.rv8jwr4rsvbw">
            <w:r w:rsidRPr="009E18B0">
              <w:rPr>
                <w:color w:val="000000"/>
              </w:rPr>
              <w:t>CONSIDERANDOS</w:t>
            </w:r>
            <w:r w:rsidRPr="009E18B0">
              <w:rPr>
                <w:color w:val="000000"/>
              </w:rPr>
              <w:tab/>
              <w:t>6</w:t>
            </w:r>
          </w:hyperlink>
        </w:p>
        <w:p w:rsidR="004435F6" w:rsidRPr="009E18B0" w:rsidRDefault="006568CE">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ox4j3sywoate">
            <w:r w:rsidRPr="009E18B0">
              <w:rPr>
                <w:color w:val="000000"/>
              </w:rPr>
              <w:t>PRIMERO. Procedibilidad</w:t>
            </w:r>
            <w:r w:rsidRPr="009E18B0">
              <w:rPr>
                <w:color w:val="000000"/>
              </w:rPr>
              <w:tab/>
              <w:t>6</w:t>
            </w:r>
          </w:hyperlink>
        </w:p>
        <w:p w:rsidR="004435F6" w:rsidRPr="009E18B0" w:rsidRDefault="006568CE">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7aoio7md73b">
            <w:r w:rsidRPr="009E18B0">
              <w:rPr>
                <w:color w:val="000000"/>
              </w:rPr>
              <w:t>a) Competencia del Instituto</w:t>
            </w:r>
            <w:r w:rsidRPr="009E18B0">
              <w:rPr>
                <w:color w:val="000000"/>
              </w:rPr>
              <w:tab/>
              <w:t>6</w:t>
            </w:r>
          </w:hyperlink>
        </w:p>
        <w:p w:rsidR="004435F6" w:rsidRPr="009E18B0" w:rsidRDefault="006568CE">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i7x5wjc58zw3">
            <w:r w:rsidRPr="009E18B0">
              <w:rPr>
                <w:color w:val="000000"/>
              </w:rPr>
              <w:t>b) Legitimidad de la parte recurrente</w:t>
            </w:r>
            <w:r w:rsidRPr="009E18B0">
              <w:rPr>
                <w:color w:val="000000"/>
              </w:rPr>
              <w:tab/>
              <w:t>7</w:t>
            </w:r>
          </w:hyperlink>
        </w:p>
        <w:p w:rsidR="004435F6" w:rsidRPr="009E18B0" w:rsidRDefault="006568CE">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h1wzvy9kaymv">
            <w:r w:rsidRPr="009E18B0">
              <w:rPr>
                <w:color w:val="000000"/>
              </w:rPr>
              <w:t>c) Plazo para interpon</w:t>
            </w:r>
            <w:r w:rsidRPr="009E18B0">
              <w:rPr>
                <w:color w:val="000000"/>
              </w:rPr>
              <w:t>er el recurso</w:t>
            </w:r>
            <w:r w:rsidRPr="009E18B0">
              <w:rPr>
                <w:color w:val="000000"/>
              </w:rPr>
              <w:tab/>
              <w:t>7</w:t>
            </w:r>
          </w:hyperlink>
        </w:p>
        <w:p w:rsidR="004435F6" w:rsidRPr="009E18B0" w:rsidRDefault="006568CE">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86ml7xm5elge">
            <w:r w:rsidRPr="009E18B0">
              <w:rPr>
                <w:color w:val="000000"/>
              </w:rPr>
              <w:t>d) Causal de Procedencia</w:t>
            </w:r>
            <w:r w:rsidRPr="009E18B0">
              <w:rPr>
                <w:color w:val="000000"/>
              </w:rPr>
              <w:tab/>
              <w:t>7</w:t>
            </w:r>
          </w:hyperlink>
        </w:p>
        <w:p w:rsidR="004435F6" w:rsidRPr="009E18B0" w:rsidRDefault="006568CE">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h3ew7z63lbow">
            <w:r w:rsidRPr="009E18B0">
              <w:rPr>
                <w:color w:val="000000"/>
              </w:rPr>
              <w:t>e) Requisitos formales para la interposición del recurso</w:t>
            </w:r>
            <w:r w:rsidRPr="009E18B0">
              <w:rPr>
                <w:color w:val="000000"/>
              </w:rPr>
              <w:tab/>
              <w:t>7</w:t>
            </w:r>
          </w:hyperlink>
        </w:p>
        <w:p w:rsidR="004435F6" w:rsidRPr="009E18B0" w:rsidRDefault="006568CE">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prchlfnd9yfz">
            <w:r w:rsidRPr="009E18B0">
              <w:rPr>
                <w:color w:val="000000"/>
              </w:rPr>
              <w:t>SEGUNDO. Estudio</w:t>
            </w:r>
            <w:r w:rsidRPr="009E18B0">
              <w:rPr>
                <w:color w:val="000000"/>
              </w:rPr>
              <w:t xml:space="preserve"> de Fondo</w:t>
            </w:r>
            <w:r w:rsidRPr="009E18B0">
              <w:rPr>
                <w:color w:val="000000"/>
              </w:rPr>
              <w:tab/>
              <w:t>8</w:t>
            </w:r>
          </w:hyperlink>
        </w:p>
        <w:p w:rsidR="004435F6" w:rsidRPr="009E18B0" w:rsidRDefault="006568CE">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dn1n6hvjomtl">
            <w:r w:rsidRPr="009E18B0">
              <w:rPr>
                <w:color w:val="000000"/>
              </w:rPr>
              <w:t>a) Mandato de transparencia y responsabilidad del Sujeto Obligado</w:t>
            </w:r>
            <w:r w:rsidRPr="009E18B0">
              <w:rPr>
                <w:color w:val="000000"/>
              </w:rPr>
              <w:tab/>
              <w:t>8</w:t>
            </w:r>
          </w:hyperlink>
        </w:p>
        <w:p w:rsidR="004435F6" w:rsidRPr="009E18B0" w:rsidRDefault="006568CE">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bq63v370lqbp">
            <w:r w:rsidRPr="009E18B0">
              <w:rPr>
                <w:color w:val="000000"/>
              </w:rPr>
              <w:t>b) Controversia a resolver</w:t>
            </w:r>
            <w:r w:rsidRPr="009E18B0">
              <w:rPr>
                <w:color w:val="000000"/>
              </w:rPr>
              <w:tab/>
              <w:t>12</w:t>
            </w:r>
          </w:hyperlink>
        </w:p>
        <w:p w:rsidR="004435F6" w:rsidRPr="009E18B0" w:rsidRDefault="006568CE">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xkfyt6nbnxu1">
            <w:r w:rsidRPr="009E18B0">
              <w:rPr>
                <w:color w:val="000000"/>
              </w:rPr>
              <w:t>c) Estud</w:t>
            </w:r>
            <w:r w:rsidRPr="009E18B0">
              <w:rPr>
                <w:color w:val="000000"/>
              </w:rPr>
              <w:t>io de la controversia</w:t>
            </w:r>
            <w:r w:rsidRPr="009E18B0">
              <w:rPr>
                <w:color w:val="000000"/>
              </w:rPr>
              <w:tab/>
              <w:t>13</w:t>
            </w:r>
          </w:hyperlink>
        </w:p>
        <w:p w:rsidR="004435F6" w:rsidRPr="009E18B0" w:rsidRDefault="006568CE">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wgesw4wv3z6">
            <w:r w:rsidRPr="009E18B0">
              <w:rPr>
                <w:color w:val="000000"/>
              </w:rPr>
              <w:t>d) Versión pública</w:t>
            </w:r>
            <w:r w:rsidRPr="009E18B0">
              <w:rPr>
                <w:color w:val="000000"/>
              </w:rPr>
              <w:tab/>
              <w:t>25</w:t>
            </w:r>
          </w:hyperlink>
        </w:p>
        <w:p w:rsidR="004435F6" w:rsidRPr="009E18B0" w:rsidRDefault="006568CE">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eigob891tjop">
            <w:r w:rsidRPr="009E18B0">
              <w:rPr>
                <w:color w:val="000000"/>
              </w:rPr>
              <w:t>e) Conclusión</w:t>
            </w:r>
            <w:r w:rsidRPr="009E18B0">
              <w:rPr>
                <w:color w:val="000000"/>
              </w:rPr>
              <w:tab/>
              <w:t>33</w:t>
            </w:r>
          </w:hyperlink>
        </w:p>
        <w:p w:rsidR="004435F6" w:rsidRPr="009E18B0" w:rsidRDefault="006568CE">
          <w:pPr>
            <w:pBdr>
              <w:top w:val="nil"/>
              <w:left w:val="nil"/>
              <w:bottom w:val="nil"/>
              <w:right w:val="nil"/>
              <w:between w:val="nil"/>
            </w:pBdr>
            <w:tabs>
              <w:tab w:val="right" w:pos="9034"/>
            </w:tabs>
            <w:spacing w:after="100"/>
            <w:rPr>
              <w:rFonts w:ascii="Cambria" w:eastAsia="Cambria" w:hAnsi="Cambria" w:cs="Cambria"/>
              <w:color w:val="000000"/>
            </w:rPr>
          </w:pPr>
          <w:hyperlink w:anchor="_heading=h.ub4m6jgbrdf0">
            <w:r w:rsidRPr="009E18B0">
              <w:rPr>
                <w:color w:val="000000"/>
              </w:rPr>
              <w:t>RESUELVE</w:t>
            </w:r>
            <w:r w:rsidRPr="009E18B0">
              <w:rPr>
                <w:color w:val="000000"/>
              </w:rPr>
              <w:tab/>
              <w:t>33</w:t>
            </w:r>
          </w:hyperlink>
        </w:p>
        <w:p w:rsidR="004435F6" w:rsidRPr="009E18B0" w:rsidRDefault="006568CE">
          <w:r w:rsidRPr="009E18B0">
            <w:fldChar w:fldCharType="end"/>
          </w:r>
        </w:p>
      </w:sdtContent>
    </w:sdt>
    <w:p w:rsidR="004435F6" w:rsidRPr="009E18B0" w:rsidRDefault="004435F6">
      <w:pPr>
        <w:sectPr w:rsidR="004435F6" w:rsidRPr="009E18B0">
          <w:headerReference w:type="default" r:id="rId8"/>
          <w:footerReference w:type="default" r:id="rId9"/>
          <w:headerReference w:type="first" r:id="rId10"/>
          <w:pgSz w:w="12240" w:h="15840"/>
          <w:pgMar w:top="2552" w:right="1608" w:bottom="1134" w:left="1588" w:header="709" w:footer="737" w:gutter="0"/>
          <w:pgNumType w:start="1"/>
          <w:cols w:space="720"/>
          <w:titlePg/>
        </w:sectPr>
      </w:pPr>
    </w:p>
    <w:p w:rsidR="004435F6" w:rsidRPr="009E18B0" w:rsidRDefault="006568CE">
      <w:pPr>
        <w:rPr>
          <w:b/>
          <w:bCs/>
        </w:rPr>
      </w:pPr>
      <w:r w:rsidRPr="009E18B0">
        <w:lastRenderedPageBreak/>
        <w:t xml:space="preserve">Resolución del Pleno del Instituto de Transparencia, Acceso a la Información Pública y Protección de Datos Personales del Estado de México y Municipios, con domicilio en Metepec, Estado de México, del </w:t>
      </w:r>
      <w:r w:rsidRPr="009E18B0">
        <w:rPr>
          <w:b/>
          <w:bCs/>
        </w:rPr>
        <w:t>quince de julio de dos mil veintiséis.</w:t>
      </w:r>
    </w:p>
    <w:p w:rsidR="004435F6" w:rsidRPr="009E18B0" w:rsidRDefault="004435F6"/>
    <w:p w:rsidR="004435F6" w:rsidRPr="009E18B0" w:rsidRDefault="006568CE">
      <w:pPr>
        <w:rPr>
          <w:b/>
          <w:bCs/>
        </w:rPr>
      </w:pPr>
      <w:r w:rsidRPr="009E18B0">
        <w:rPr>
          <w:b/>
          <w:bCs/>
        </w:rPr>
        <w:t xml:space="preserve">VISTO </w:t>
      </w:r>
      <w:r w:rsidRPr="009E18B0">
        <w:t>el expedi</w:t>
      </w:r>
      <w:r w:rsidRPr="009E18B0">
        <w:t xml:space="preserve">ente formado con motivo del Recurso de Revisión </w:t>
      </w:r>
      <w:r w:rsidRPr="009E18B0">
        <w:rPr>
          <w:b/>
          <w:bCs/>
        </w:rPr>
        <w:t xml:space="preserve">9317/INFOEM/IP/RR/2025 </w:t>
      </w:r>
      <w:r w:rsidRPr="009E18B0">
        <w:t xml:space="preserve">interpuesto por </w:t>
      </w:r>
      <w:r w:rsidRPr="009E18B0">
        <w:rPr>
          <w:b/>
          <w:bCs/>
        </w:rPr>
        <w:t>una persona de manera anónima</w:t>
      </w:r>
      <w:r w:rsidRPr="009E18B0">
        <w:t xml:space="preserve"> a quien en lo subsecuente se le denominará </w:t>
      </w:r>
      <w:r w:rsidRPr="009E18B0">
        <w:rPr>
          <w:b/>
          <w:bCs/>
        </w:rPr>
        <w:t>LA PARTE RECURRENTE</w:t>
      </w:r>
      <w:r w:rsidRPr="009E18B0">
        <w:t xml:space="preserve">, en contra de la respuesta emitida por el </w:t>
      </w:r>
      <w:r w:rsidRPr="009E18B0">
        <w:rPr>
          <w:b/>
          <w:bCs/>
        </w:rPr>
        <w:t xml:space="preserve">Ayuntamiento de Toluca, </w:t>
      </w:r>
      <w:r w:rsidRPr="009E18B0">
        <w:t xml:space="preserve">en adelante </w:t>
      </w:r>
      <w:r w:rsidRPr="009E18B0">
        <w:rPr>
          <w:b/>
          <w:bCs/>
        </w:rPr>
        <w:t>EL SUJETO OBLIGADO</w:t>
      </w:r>
      <w:r w:rsidRPr="009E18B0">
        <w:t>, se emite la presente Resolución con base en los Antecedentes y Considerandos que se exponen a continuación:</w:t>
      </w:r>
    </w:p>
    <w:p w:rsidR="004435F6" w:rsidRPr="009E18B0" w:rsidRDefault="004435F6"/>
    <w:p w:rsidR="004435F6" w:rsidRPr="009E18B0" w:rsidRDefault="004435F6"/>
    <w:p w:rsidR="004435F6" w:rsidRPr="009E18B0" w:rsidRDefault="006568CE">
      <w:pPr>
        <w:pStyle w:val="Ttulo1"/>
      </w:pPr>
      <w:bookmarkStart w:id="2" w:name="_heading=h.py964kv0862o" w:colFirst="0" w:colLast="0"/>
      <w:bookmarkEnd w:id="2"/>
      <w:r w:rsidRPr="009E18B0">
        <w:t>ANTECEDENTES</w:t>
      </w:r>
    </w:p>
    <w:p w:rsidR="004435F6" w:rsidRPr="009E18B0" w:rsidRDefault="004435F6"/>
    <w:p w:rsidR="004435F6" w:rsidRPr="009E18B0" w:rsidRDefault="006568CE">
      <w:pPr>
        <w:pStyle w:val="Ttulo2"/>
        <w:jc w:val="left"/>
      </w:pPr>
      <w:bookmarkStart w:id="3" w:name="_heading=h.o2qmmj5r7pc" w:colFirst="0" w:colLast="0"/>
      <w:bookmarkEnd w:id="3"/>
      <w:r w:rsidRPr="009E18B0">
        <w:t>DE LA SOLICITUD DE INFORMACIÓN</w:t>
      </w:r>
    </w:p>
    <w:p w:rsidR="004435F6" w:rsidRPr="009E18B0" w:rsidRDefault="006568CE">
      <w:pPr>
        <w:pStyle w:val="Ttulo3"/>
        <w:spacing w:line="360" w:lineRule="auto"/>
      </w:pPr>
      <w:bookmarkStart w:id="4" w:name="_heading=h.ufbrn4b5ibs4" w:colFirst="0" w:colLast="0"/>
      <w:bookmarkEnd w:id="4"/>
      <w:r w:rsidRPr="009E18B0">
        <w:t>a) Solicitud de información.</w:t>
      </w:r>
    </w:p>
    <w:p w:rsidR="004435F6" w:rsidRPr="009E18B0" w:rsidRDefault="006568CE">
      <w:pPr>
        <w:pBdr>
          <w:top w:val="nil"/>
          <w:left w:val="nil"/>
          <w:bottom w:val="nil"/>
          <w:right w:val="nil"/>
          <w:between w:val="nil"/>
        </w:pBdr>
        <w:tabs>
          <w:tab w:val="left" w:pos="0"/>
        </w:tabs>
      </w:pPr>
      <w:r w:rsidRPr="009E18B0">
        <w:t xml:space="preserve">El </w:t>
      </w:r>
      <w:r w:rsidRPr="009E18B0">
        <w:rPr>
          <w:b/>
          <w:bCs/>
        </w:rPr>
        <w:t>doce de junio de dos mil veinticinco,</w:t>
      </w:r>
      <w:r w:rsidRPr="009E18B0">
        <w:t xml:space="preserve"> </w:t>
      </w:r>
      <w:r w:rsidRPr="009E18B0">
        <w:rPr>
          <w:b/>
          <w:bCs/>
        </w:rPr>
        <w:t>LA PARTE RECURRENTE</w:t>
      </w:r>
      <w:r w:rsidRPr="009E18B0">
        <w:t xml:space="preserve"> presentó una solicitud de acceso a la información pública ante </w:t>
      </w:r>
      <w:r w:rsidRPr="009E18B0">
        <w:rPr>
          <w:b/>
          <w:bCs/>
        </w:rPr>
        <w:t>EL</w:t>
      </w:r>
      <w:r w:rsidRPr="009E18B0">
        <w:t xml:space="preserve"> </w:t>
      </w:r>
      <w:r w:rsidRPr="009E18B0">
        <w:rPr>
          <w:b/>
          <w:bCs/>
        </w:rPr>
        <w:t>SUJETO OBLIGADO</w:t>
      </w:r>
      <w:r w:rsidRPr="009E18B0">
        <w:t>, a través del Sistema de Acceso a la Información Mexiquense (</w:t>
      </w:r>
      <w:r w:rsidRPr="009E18B0">
        <w:rPr>
          <w:b/>
          <w:bCs/>
        </w:rPr>
        <w:t>SAIMEX</w:t>
      </w:r>
      <w:r w:rsidRPr="009E18B0">
        <w:t>), la cual quedó registrada con el número de folio</w:t>
      </w:r>
      <w:r w:rsidRPr="009E18B0">
        <w:rPr>
          <w:b/>
          <w:bCs/>
        </w:rPr>
        <w:t xml:space="preserve"> 03406/TOLUCA/IP/2025 </w:t>
      </w:r>
      <w:r w:rsidRPr="009E18B0">
        <w:t>y en ella se r</w:t>
      </w:r>
      <w:r w:rsidRPr="009E18B0">
        <w:t>equirió la siguiente información:</w:t>
      </w:r>
    </w:p>
    <w:p w:rsidR="004435F6" w:rsidRPr="009E18B0" w:rsidRDefault="004435F6">
      <w:pPr>
        <w:pBdr>
          <w:top w:val="nil"/>
          <w:left w:val="nil"/>
          <w:bottom w:val="nil"/>
          <w:right w:val="nil"/>
          <w:between w:val="nil"/>
        </w:pBdr>
        <w:tabs>
          <w:tab w:val="left" w:pos="0"/>
        </w:tabs>
      </w:pPr>
    </w:p>
    <w:p w:rsidR="004435F6" w:rsidRPr="009E18B0" w:rsidRDefault="006568CE">
      <w:pPr>
        <w:pStyle w:val="Puesto"/>
        <w:spacing w:line="360" w:lineRule="auto"/>
        <w:ind w:right="539" w:firstLine="0"/>
      </w:pPr>
      <w:bookmarkStart w:id="5" w:name="_heading=h.9bjus0gdw12m" w:colFirst="0" w:colLast="0"/>
      <w:bookmarkEnd w:id="5"/>
      <w:r w:rsidRPr="009E18B0">
        <w:t>“1.- De acuerdo con la Ley de Gobierno Digital, artículo 45, fracc. V Bis; artículo 47, fracc. IV; solicito copia simple de los dictámenes técnicos y reporte de avances de los Programas, Lo anterior relacionado a las TIC´</w:t>
      </w:r>
      <w:r w:rsidRPr="009E18B0">
        <w:t xml:space="preserve">s. Recordando que el Artículo 78 de la ley en mención, establece: Se iniciará procedimiento administrativo al que incurra en la omisión o incumplimiento de los supuestos siguientes: VII. No cuente con dictamen técnico previo a </w:t>
      </w:r>
      <w:r w:rsidRPr="009E18B0">
        <w:lastRenderedPageBreak/>
        <w:t>la adquisición, arrendamiento</w:t>
      </w:r>
      <w:r w:rsidRPr="009E18B0">
        <w:t>, contratación de bienes y servicios en materia de tecnologías de la información y comunicación. 2.- De acuerdo con la Ley de Gobierno Digital, artículo 45, fracc. V Bis; artículo 47, fracc. IV; solicito documento que refleje las adquisiciones realizadas e</w:t>
      </w:r>
      <w:r w:rsidRPr="009E18B0">
        <w:t>n la administración actual 2025 Y 2022-2024, en materia de TIC´s, desde un mouse hasta lo más complejo. En el cual se describan sus características, precio, etc. Se puede entregar como se entregan los reportes de patrimonio trimestrales al OSFEM, refiriénd</w:t>
      </w:r>
      <w:r w:rsidRPr="009E18B0">
        <w:t xml:space="preserve">ome al formato, para que se les facilite y no se niegue mi derecho a acceder a la información, como ciudadano.\n” </w:t>
      </w:r>
      <w:r w:rsidRPr="009E18B0">
        <w:rPr>
          <w:i w:val="0"/>
          <w:iCs w:val="0"/>
        </w:rPr>
        <w:t>(Sic).</w:t>
      </w:r>
    </w:p>
    <w:p w:rsidR="004435F6" w:rsidRPr="009E18B0" w:rsidRDefault="004435F6"/>
    <w:p w:rsidR="004435F6" w:rsidRPr="009E18B0" w:rsidRDefault="006568CE">
      <w:pPr>
        <w:tabs>
          <w:tab w:val="left" w:pos="4667"/>
        </w:tabs>
      </w:pPr>
      <w:r w:rsidRPr="009E18B0">
        <w:rPr>
          <w:b/>
          <w:bCs/>
        </w:rPr>
        <w:t>Modalidad de entrega</w:t>
      </w:r>
      <w:r w:rsidRPr="009E18B0">
        <w:t>: a</w:t>
      </w:r>
      <w:r w:rsidRPr="009E18B0">
        <w:rPr>
          <w:i/>
          <w:iCs/>
        </w:rPr>
        <w:t xml:space="preserve"> </w:t>
      </w:r>
      <w:r w:rsidRPr="009E18B0">
        <w:t xml:space="preserve">través del </w:t>
      </w:r>
      <w:r w:rsidRPr="009E18B0">
        <w:rPr>
          <w:b/>
          <w:bCs/>
        </w:rPr>
        <w:t>SAIMEX</w:t>
      </w:r>
      <w:r w:rsidRPr="009E18B0">
        <w:t>.</w:t>
      </w:r>
    </w:p>
    <w:p w:rsidR="004435F6" w:rsidRPr="009E18B0" w:rsidRDefault="004435F6">
      <w:pPr>
        <w:tabs>
          <w:tab w:val="left" w:pos="4667"/>
        </w:tabs>
      </w:pPr>
    </w:p>
    <w:p w:rsidR="004435F6" w:rsidRPr="009E18B0" w:rsidRDefault="006568CE">
      <w:pPr>
        <w:pStyle w:val="Ttulo3"/>
        <w:spacing w:line="360" w:lineRule="auto"/>
      </w:pPr>
      <w:bookmarkStart w:id="6" w:name="_heading=h.hahhrfsa6b2v" w:colFirst="0" w:colLast="0"/>
      <w:bookmarkEnd w:id="6"/>
      <w:r w:rsidRPr="009E18B0">
        <w:t>b) Turno de la solicitud de información</w:t>
      </w:r>
    </w:p>
    <w:p w:rsidR="004435F6" w:rsidRPr="009E18B0" w:rsidRDefault="006568CE">
      <w:pPr>
        <w:keepNext/>
        <w:keepLines/>
      </w:pPr>
      <w:r w:rsidRPr="009E18B0">
        <w:t>En cumplimiento al artículo 162 de la Ley de Trans</w:t>
      </w:r>
      <w:r w:rsidRPr="009E18B0">
        <w:t xml:space="preserve">parencia y Acceso a la Información Pública del Estado de México y Municipios, el </w:t>
      </w:r>
      <w:r w:rsidRPr="009E18B0">
        <w:rPr>
          <w:b/>
          <w:bCs/>
        </w:rPr>
        <w:t>trece de junio de dos mil veinticinco</w:t>
      </w:r>
      <w:r w:rsidRPr="009E18B0">
        <w:t xml:space="preserve">, el Titular de la Unidad de Transparencia del </w:t>
      </w:r>
      <w:r w:rsidRPr="009E18B0">
        <w:rPr>
          <w:b/>
          <w:bCs/>
        </w:rPr>
        <w:t>SUJETO OBLIGADO</w:t>
      </w:r>
      <w:r w:rsidRPr="009E18B0">
        <w:t xml:space="preserve"> turnó la solicitud de información al servidor público habilitado que estimó</w:t>
      </w:r>
      <w:r w:rsidRPr="009E18B0">
        <w:t xml:space="preserve"> pertinente</w:t>
      </w:r>
    </w:p>
    <w:p w:rsidR="004435F6" w:rsidRPr="009E18B0" w:rsidRDefault="004435F6"/>
    <w:p w:rsidR="004435F6" w:rsidRPr="009E18B0" w:rsidRDefault="006568CE">
      <w:pPr>
        <w:pStyle w:val="Ttulo3"/>
        <w:spacing w:line="360" w:lineRule="auto"/>
      </w:pPr>
      <w:bookmarkStart w:id="7" w:name="_heading=h.i89fzjg72vhn" w:colFirst="0" w:colLast="0"/>
      <w:bookmarkEnd w:id="7"/>
      <w:r w:rsidRPr="009E18B0">
        <w:t>c) Respuesta del Sujeto Obligado.</w:t>
      </w:r>
    </w:p>
    <w:p w:rsidR="004435F6" w:rsidRPr="009E18B0" w:rsidRDefault="006568CE">
      <w:pPr>
        <w:pBdr>
          <w:top w:val="nil"/>
          <w:left w:val="nil"/>
          <w:bottom w:val="nil"/>
          <w:right w:val="nil"/>
          <w:between w:val="nil"/>
        </w:pBdr>
      </w:pPr>
      <w:r w:rsidRPr="009E18B0">
        <w:t xml:space="preserve">El </w:t>
      </w:r>
      <w:r w:rsidRPr="009E18B0">
        <w:rPr>
          <w:b/>
          <w:bCs/>
        </w:rPr>
        <w:t>tres de julio de dos mil veinticinco,</w:t>
      </w:r>
      <w:r w:rsidRPr="009E18B0">
        <w:t xml:space="preserve"> el Titular de la Unidad de Transparencia del </w:t>
      </w:r>
      <w:r w:rsidRPr="009E18B0">
        <w:rPr>
          <w:b/>
          <w:bCs/>
        </w:rPr>
        <w:t>SUJETO OBLIGADO</w:t>
      </w:r>
      <w:r w:rsidRPr="009E18B0">
        <w:t xml:space="preserve"> notificó la siguiente respuesta a través del </w:t>
      </w:r>
      <w:r w:rsidRPr="009E18B0">
        <w:rPr>
          <w:b/>
          <w:bCs/>
        </w:rPr>
        <w:t>SAIMEX</w:t>
      </w:r>
      <w:r w:rsidRPr="009E18B0">
        <w:t>:</w:t>
      </w:r>
    </w:p>
    <w:p w:rsidR="004435F6" w:rsidRPr="009E18B0" w:rsidRDefault="004435F6">
      <w:pPr>
        <w:pBdr>
          <w:top w:val="nil"/>
          <w:left w:val="nil"/>
          <w:bottom w:val="nil"/>
          <w:right w:val="nil"/>
          <w:between w:val="nil"/>
        </w:pBdr>
      </w:pPr>
    </w:p>
    <w:p w:rsidR="004435F6" w:rsidRPr="009E18B0" w:rsidRDefault="006568CE">
      <w:pPr>
        <w:pStyle w:val="Puesto"/>
        <w:spacing w:line="360" w:lineRule="auto"/>
        <w:ind w:right="680" w:firstLine="567"/>
        <w:jc w:val="right"/>
      </w:pPr>
      <w:r w:rsidRPr="009E18B0">
        <w:t>“Toluca, México a 03 de Julio de 2025</w:t>
      </w:r>
    </w:p>
    <w:p w:rsidR="004435F6" w:rsidRPr="009E18B0" w:rsidRDefault="006568CE">
      <w:pPr>
        <w:pStyle w:val="Puesto"/>
        <w:spacing w:line="360" w:lineRule="auto"/>
        <w:ind w:right="680" w:firstLine="567"/>
        <w:jc w:val="right"/>
      </w:pPr>
      <w:r w:rsidRPr="009E18B0">
        <w:t>Nombre del solicitante: C. Solicitante</w:t>
      </w:r>
    </w:p>
    <w:p w:rsidR="004435F6" w:rsidRPr="009E18B0" w:rsidRDefault="006568CE">
      <w:pPr>
        <w:pStyle w:val="Puesto"/>
        <w:spacing w:line="360" w:lineRule="auto"/>
        <w:ind w:right="680" w:firstLine="567"/>
        <w:jc w:val="right"/>
      </w:pPr>
      <w:r w:rsidRPr="009E18B0">
        <w:t>Folio de la solicitud: 03406/TOLUCA/IP/2025</w:t>
      </w:r>
    </w:p>
    <w:p w:rsidR="004435F6" w:rsidRPr="009E18B0" w:rsidRDefault="004435F6">
      <w:pPr>
        <w:pStyle w:val="Puesto"/>
        <w:spacing w:line="360" w:lineRule="auto"/>
        <w:ind w:right="680" w:firstLine="567"/>
        <w:jc w:val="right"/>
      </w:pPr>
    </w:p>
    <w:p w:rsidR="004435F6" w:rsidRPr="009E18B0" w:rsidRDefault="006568CE">
      <w:pPr>
        <w:pStyle w:val="Puesto"/>
        <w:spacing w:line="360" w:lineRule="auto"/>
        <w:ind w:right="680" w:firstLine="567"/>
      </w:pPr>
      <w:r w:rsidRPr="009E18B0">
        <w:lastRenderedPageBreak/>
        <w:t>En respuesta a la solicitud recibida, nos permitimos hacer de su conocimiento que con fundamento en el artículo 53, Fracciones: II, V y VI de la Ley de Transparencia y Acce</w:t>
      </w:r>
      <w:r w:rsidRPr="009E18B0">
        <w:t>so a la Información Pública del Estado de México y Municipios, le contestamos que:</w:t>
      </w:r>
    </w:p>
    <w:p w:rsidR="004435F6" w:rsidRPr="009E18B0" w:rsidRDefault="004435F6">
      <w:pPr>
        <w:pStyle w:val="Puesto"/>
        <w:spacing w:line="360" w:lineRule="auto"/>
        <w:ind w:right="680" w:firstLine="567"/>
      </w:pPr>
    </w:p>
    <w:p w:rsidR="004435F6" w:rsidRPr="009E18B0" w:rsidRDefault="006568CE">
      <w:pPr>
        <w:pStyle w:val="Puesto"/>
        <w:spacing w:line="360" w:lineRule="auto"/>
        <w:ind w:right="680" w:firstLine="567"/>
      </w:pPr>
      <w:r w:rsidRPr="009E18B0">
        <w:t>En atención a la solicitud con folio 03406/TOLUCA/IP/2025, me permito adjuntar al presente la respuesta correspondiente, Sin más por el momento, reciba un saludo.</w:t>
      </w:r>
    </w:p>
    <w:p w:rsidR="004435F6" w:rsidRPr="009E18B0" w:rsidRDefault="004435F6">
      <w:pPr>
        <w:pStyle w:val="Puesto"/>
        <w:spacing w:line="360" w:lineRule="auto"/>
        <w:ind w:right="680" w:firstLine="567"/>
      </w:pPr>
    </w:p>
    <w:p w:rsidR="004435F6" w:rsidRPr="009E18B0" w:rsidRDefault="006568CE">
      <w:pPr>
        <w:pStyle w:val="Puesto"/>
        <w:spacing w:line="360" w:lineRule="auto"/>
        <w:ind w:right="680" w:firstLine="567"/>
      </w:pPr>
      <w:r w:rsidRPr="009E18B0">
        <w:t>ATENTAME</w:t>
      </w:r>
      <w:r w:rsidRPr="009E18B0">
        <w:t>NTE</w:t>
      </w:r>
    </w:p>
    <w:p w:rsidR="004435F6" w:rsidRPr="009E18B0" w:rsidRDefault="006568CE">
      <w:pPr>
        <w:pStyle w:val="Puesto"/>
        <w:spacing w:line="360" w:lineRule="auto"/>
        <w:ind w:right="680" w:firstLine="567"/>
      </w:pPr>
      <w:r w:rsidRPr="009E18B0">
        <w:t>Dr. Nahum Miguel Mendoza Morales”</w:t>
      </w:r>
      <w:r w:rsidRPr="009E18B0">
        <w:rPr>
          <w:i w:val="0"/>
          <w:iCs w:val="0"/>
        </w:rPr>
        <w:t xml:space="preserve"> (Sic.)</w:t>
      </w:r>
    </w:p>
    <w:p w:rsidR="004435F6" w:rsidRPr="009E18B0" w:rsidRDefault="004435F6">
      <w:pPr>
        <w:ind w:left="993" w:right="680"/>
      </w:pPr>
    </w:p>
    <w:p w:rsidR="004435F6" w:rsidRPr="009E18B0" w:rsidRDefault="006568CE">
      <w:pPr>
        <w:pBdr>
          <w:top w:val="nil"/>
          <w:left w:val="nil"/>
          <w:bottom w:val="nil"/>
          <w:right w:val="nil"/>
          <w:between w:val="nil"/>
        </w:pBdr>
        <w:ind w:right="-28"/>
      </w:pPr>
      <w:r w:rsidRPr="009E18B0">
        <w:t xml:space="preserve">A la respuesta, </w:t>
      </w:r>
      <w:r w:rsidRPr="009E18B0">
        <w:rPr>
          <w:b/>
          <w:bCs/>
        </w:rPr>
        <w:t>EL SUJETO OBLIGADO</w:t>
      </w:r>
      <w:r w:rsidRPr="009E18B0">
        <w:t xml:space="preserve"> anexó el archivo digital que a continuación se describe:</w:t>
      </w:r>
    </w:p>
    <w:p w:rsidR="004435F6" w:rsidRPr="009E18B0" w:rsidRDefault="006568CE">
      <w:pPr>
        <w:numPr>
          <w:ilvl w:val="0"/>
          <w:numId w:val="1"/>
        </w:numPr>
        <w:pBdr>
          <w:top w:val="nil"/>
          <w:left w:val="nil"/>
          <w:bottom w:val="nil"/>
          <w:right w:val="nil"/>
          <w:between w:val="nil"/>
        </w:pBdr>
        <w:ind w:right="-28"/>
      </w:pPr>
      <w:r w:rsidRPr="009E18B0">
        <w:rPr>
          <w:b/>
          <w:bCs/>
          <w:i/>
          <w:iCs/>
        </w:rPr>
        <w:t xml:space="preserve">“NOTIF. CIUDADANo S. 3406.pdf”: </w:t>
      </w:r>
      <w:r w:rsidRPr="009E18B0">
        <w:t>Documento que contiene el oficio 206010000/3755/2025 suscrito por la Dirección de Administración, a través del cual adjuntó la nota información suscrita por la Dirección de Recursos Materiales, mediante la cual hizo del conocimiento que la información soli</w:t>
      </w:r>
      <w:r w:rsidRPr="009E18B0">
        <w:t>citada no constituye un derecho de acceso a la información pública por lo tanto no puede ser atendida, al estarse ejerciendo el derecho de petición.</w:t>
      </w:r>
    </w:p>
    <w:p w:rsidR="004435F6" w:rsidRPr="009E18B0" w:rsidRDefault="004435F6">
      <w:pPr>
        <w:pBdr>
          <w:top w:val="nil"/>
          <w:left w:val="nil"/>
          <w:bottom w:val="nil"/>
          <w:right w:val="nil"/>
          <w:between w:val="nil"/>
        </w:pBdr>
        <w:ind w:left="720" w:right="-28"/>
      </w:pPr>
    </w:p>
    <w:p w:rsidR="004435F6" w:rsidRPr="009E18B0" w:rsidRDefault="006568CE">
      <w:pPr>
        <w:pStyle w:val="Ttulo2"/>
        <w:jc w:val="left"/>
      </w:pPr>
      <w:bookmarkStart w:id="8" w:name="_heading=h.hz9b30qckmqo" w:colFirst="0" w:colLast="0"/>
      <w:bookmarkEnd w:id="8"/>
      <w:r w:rsidRPr="009E18B0">
        <w:t>DEL RECURSO DE REVISIÓN</w:t>
      </w:r>
    </w:p>
    <w:p w:rsidR="004435F6" w:rsidRPr="009E18B0" w:rsidRDefault="006568CE">
      <w:pPr>
        <w:pStyle w:val="Ttulo3"/>
        <w:spacing w:line="360" w:lineRule="auto"/>
      </w:pPr>
      <w:bookmarkStart w:id="9" w:name="_heading=h.9gew9bog5vt6" w:colFirst="0" w:colLast="0"/>
      <w:bookmarkEnd w:id="9"/>
      <w:r w:rsidRPr="009E18B0">
        <w:t>a) Interposición del Recurso de Revisión.</w:t>
      </w:r>
    </w:p>
    <w:p w:rsidR="004435F6" w:rsidRPr="009E18B0" w:rsidRDefault="006568CE">
      <w:r w:rsidRPr="009E18B0">
        <w:t xml:space="preserve">El </w:t>
      </w:r>
      <w:r w:rsidRPr="009E18B0">
        <w:rPr>
          <w:b/>
          <w:bCs/>
        </w:rPr>
        <w:t>siete de agosto de dos mil veinticinc</w:t>
      </w:r>
      <w:r w:rsidRPr="009E18B0">
        <w:rPr>
          <w:b/>
          <w:bCs/>
        </w:rPr>
        <w:t>o</w:t>
      </w:r>
      <w:r w:rsidRPr="009E18B0">
        <w:t xml:space="preserve"> </w:t>
      </w:r>
      <w:r w:rsidRPr="009E18B0">
        <w:rPr>
          <w:b/>
          <w:bCs/>
        </w:rPr>
        <w:t>LA PARTE RECURRENTE</w:t>
      </w:r>
      <w:r w:rsidRPr="009E18B0">
        <w:t xml:space="preserve"> interpuso el recurso de revisión en contra de la respuesta emitida por </w:t>
      </w:r>
      <w:r w:rsidRPr="009E18B0">
        <w:rPr>
          <w:b/>
          <w:bCs/>
        </w:rPr>
        <w:t>EL SUJETO OBLIGADO</w:t>
      </w:r>
      <w:r w:rsidRPr="009E18B0">
        <w:t xml:space="preserve">, mismo que fue registrado en </w:t>
      </w:r>
      <w:r w:rsidRPr="009E18B0">
        <w:rPr>
          <w:b/>
          <w:bCs/>
        </w:rPr>
        <w:t>EL SAIMEX</w:t>
      </w:r>
      <w:r w:rsidRPr="009E18B0">
        <w:t xml:space="preserve"> con el número de expediente </w:t>
      </w:r>
      <w:r w:rsidRPr="009E18B0">
        <w:rPr>
          <w:b/>
          <w:bCs/>
        </w:rPr>
        <w:t>03406/INFOEM/IP/RR/2025</w:t>
      </w:r>
      <w:r w:rsidRPr="009E18B0">
        <w:t xml:space="preserve"> y en el cual manifiesta lo siguiente:</w:t>
      </w:r>
    </w:p>
    <w:p w:rsidR="004435F6" w:rsidRPr="009E18B0" w:rsidRDefault="004435F6">
      <w:pPr>
        <w:tabs>
          <w:tab w:val="left" w:pos="4667"/>
        </w:tabs>
      </w:pPr>
    </w:p>
    <w:p w:rsidR="004435F6" w:rsidRPr="009E18B0" w:rsidRDefault="006568CE">
      <w:pPr>
        <w:ind w:left="567" w:right="539"/>
        <w:rPr>
          <w:b/>
          <w:bCs/>
        </w:rPr>
      </w:pPr>
      <w:r w:rsidRPr="009E18B0">
        <w:rPr>
          <w:b/>
          <w:bCs/>
        </w:rPr>
        <w:t>ACTO IMPUGNADO:</w:t>
      </w:r>
    </w:p>
    <w:p w:rsidR="004435F6" w:rsidRPr="009E18B0" w:rsidRDefault="006568CE">
      <w:pPr>
        <w:pStyle w:val="Puesto"/>
        <w:spacing w:line="360" w:lineRule="auto"/>
        <w:ind w:right="539" w:firstLine="0"/>
      </w:pPr>
      <w:bookmarkStart w:id="10" w:name="_heading=h.sobqmaen7oz2" w:colFirst="0" w:colLast="0"/>
      <w:bookmarkEnd w:id="10"/>
      <w:r w:rsidRPr="009E18B0">
        <w:t xml:space="preserve">“Solo saber negar la información no entrega los solicitado son el municipio más opaco” </w:t>
      </w:r>
      <w:r w:rsidRPr="009E18B0">
        <w:rPr>
          <w:i w:val="0"/>
          <w:iCs w:val="0"/>
        </w:rPr>
        <w:t xml:space="preserve">(Sic). </w:t>
      </w:r>
    </w:p>
    <w:p w:rsidR="004435F6" w:rsidRPr="009E18B0" w:rsidRDefault="004435F6">
      <w:pPr>
        <w:pStyle w:val="Puesto"/>
        <w:spacing w:line="360" w:lineRule="auto"/>
        <w:ind w:right="539" w:firstLine="567"/>
      </w:pPr>
    </w:p>
    <w:p w:rsidR="004435F6" w:rsidRPr="009E18B0" w:rsidRDefault="006568CE">
      <w:pPr>
        <w:ind w:left="567" w:right="539"/>
        <w:rPr>
          <w:b/>
          <w:bCs/>
        </w:rPr>
      </w:pPr>
      <w:r w:rsidRPr="009E18B0">
        <w:rPr>
          <w:b/>
          <w:bCs/>
        </w:rPr>
        <w:t>RAZONES O MOTIVOS DE INCONFORMIDAD;</w:t>
      </w:r>
    </w:p>
    <w:p w:rsidR="004435F6" w:rsidRPr="009E18B0" w:rsidRDefault="006568CE">
      <w:pPr>
        <w:pStyle w:val="Puesto"/>
        <w:tabs>
          <w:tab w:val="left" w:pos="4980"/>
        </w:tabs>
        <w:spacing w:line="360" w:lineRule="auto"/>
        <w:ind w:right="539" w:firstLine="0"/>
        <w:rPr>
          <w:i w:val="0"/>
          <w:iCs w:val="0"/>
        </w:rPr>
      </w:pPr>
      <w:r w:rsidRPr="009E18B0">
        <w:t>“Solo saber negar la información no entrega los solicitado son el municipio más opaco” (</w:t>
      </w:r>
      <w:r w:rsidRPr="009E18B0">
        <w:rPr>
          <w:i w:val="0"/>
          <w:iCs w:val="0"/>
        </w:rPr>
        <w:t>Sic).</w:t>
      </w:r>
    </w:p>
    <w:p w:rsidR="004435F6" w:rsidRPr="009E18B0" w:rsidRDefault="004435F6"/>
    <w:p w:rsidR="004435F6" w:rsidRPr="009E18B0" w:rsidRDefault="006568CE">
      <w:pPr>
        <w:pStyle w:val="Ttulo3"/>
        <w:spacing w:line="360" w:lineRule="auto"/>
      </w:pPr>
      <w:bookmarkStart w:id="11" w:name="_heading=h.bdzirdn7u7kc" w:colFirst="0" w:colLast="0"/>
      <w:bookmarkEnd w:id="11"/>
      <w:r w:rsidRPr="009E18B0">
        <w:t>b) Turno del Recurso de Revisión.</w:t>
      </w:r>
    </w:p>
    <w:p w:rsidR="004435F6" w:rsidRPr="009E18B0" w:rsidRDefault="006568CE">
      <w:r w:rsidRPr="009E18B0">
        <w:t>Con fundamento en el artículo 185, fracción I de la Ley de Transparencia y Acceso a la Información Pública del Estado de México y Municipios, el</w:t>
      </w:r>
      <w:r w:rsidRPr="009E18B0">
        <w:rPr>
          <w:b/>
          <w:bCs/>
        </w:rPr>
        <w:t xml:space="preserve"> siete de agosto de dos mil veinticinco</w:t>
      </w:r>
      <w:r w:rsidRPr="009E18B0">
        <w:t xml:space="preserve"> se turnó el recurso de revisión a trav</w:t>
      </w:r>
      <w:r w:rsidRPr="009E18B0">
        <w:t xml:space="preserve">és del </w:t>
      </w:r>
      <w:r w:rsidRPr="009E18B0">
        <w:rPr>
          <w:b/>
          <w:bCs/>
        </w:rPr>
        <w:t>SAIMEX</w:t>
      </w:r>
      <w:r w:rsidRPr="009E18B0">
        <w:t xml:space="preserve"> a la </w:t>
      </w:r>
      <w:r w:rsidRPr="009E18B0">
        <w:rPr>
          <w:b/>
          <w:bCs/>
        </w:rPr>
        <w:t>Comisionada Sharon Cristina Morales Martínez</w:t>
      </w:r>
      <w:r w:rsidRPr="009E18B0">
        <w:t>, a efecto de decretar su admisión o desechamiento.</w:t>
      </w:r>
    </w:p>
    <w:p w:rsidR="004435F6" w:rsidRPr="009E18B0" w:rsidRDefault="004435F6"/>
    <w:p w:rsidR="004435F6" w:rsidRPr="009E18B0" w:rsidRDefault="006568CE">
      <w:pPr>
        <w:pStyle w:val="Ttulo3"/>
        <w:spacing w:line="360" w:lineRule="auto"/>
      </w:pPr>
      <w:bookmarkStart w:id="12" w:name="_heading=h.wut4lv3kkm1l" w:colFirst="0" w:colLast="0"/>
      <w:bookmarkEnd w:id="12"/>
      <w:r w:rsidRPr="009E18B0">
        <w:t>c) Admisión del Recurso de Revisión.</w:t>
      </w:r>
    </w:p>
    <w:p w:rsidR="004435F6" w:rsidRPr="009E18B0" w:rsidRDefault="006568CE">
      <w:r w:rsidRPr="009E18B0">
        <w:t xml:space="preserve">El </w:t>
      </w:r>
      <w:r w:rsidRPr="009E18B0">
        <w:rPr>
          <w:b/>
          <w:bCs/>
        </w:rPr>
        <w:t>once de agosto del dos mil veinticinco</w:t>
      </w:r>
      <w:r w:rsidRPr="009E18B0">
        <w:t xml:space="preserve"> se acordó la admisión a trámite del Recurso de Revisión y se </w:t>
      </w:r>
      <w:r w:rsidRPr="009E18B0">
        <w:t xml:space="preserve">integró el expediente respectivo, mismo que se puso a disposición de las partes para que, en un plazo de siete días hábiles, manifestaran lo que a su derecho conviniera, conforme a lo dispuesto por el artículo 185, fracción II de la Ley de Transparencia y </w:t>
      </w:r>
      <w:r w:rsidRPr="009E18B0">
        <w:t>Acceso a la Información Pública del Estado de México y Municipios.</w:t>
      </w:r>
    </w:p>
    <w:p w:rsidR="004435F6" w:rsidRPr="009E18B0" w:rsidRDefault="004435F6"/>
    <w:p w:rsidR="004435F6" w:rsidRPr="009E18B0" w:rsidRDefault="006568CE">
      <w:pPr>
        <w:pStyle w:val="Ttulo3"/>
        <w:spacing w:line="360" w:lineRule="auto"/>
      </w:pPr>
      <w:bookmarkStart w:id="13" w:name="_heading=h.uhnrd9717u3b" w:colFirst="0" w:colLast="0"/>
      <w:bookmarkEnd w:id="13"/>
      <w:r w:rsidRPr="009E18B0">
        <w:t>d) Informe justificado del Sujeto Obligado.</w:t>
      </w:r>
    </w:p>
    <w:p w:rsidR="004435F6" w:rsidRPr="009E18B0" w:rsidRDefault="006568CE">
      <w:pPr>
        <w:pBdr>
          <w:top w:val="nil"/>
          <w:left w:val="nil"/>
          <w:bottom w:val="nil"/>
          <w:right w:val="nil"/>
          <w:between w:val="nil"/>
        </w:pBdr>
      </w:pPr>
      <w:bookmarkStart w:id="14" w:name="_heading=h.aqx94ywn653m" w:colFirst="0" w:colLast="0"/>
      <w:bookmarkEnd w:id="14"/>
      <w:r w:rsidRPr="009E18B0">
        <w:rPr>
          <w:b/>
          <w:bCs/>
        </w:rPr>
        <w:t xml:space="preserve">El veinte de agosto de dos mil veinticinco EL SUJETO OBLIGADO </w:t>
      </w:r>
      <w:r w:rsidRPr="009E18B0">
        <w:t>rindió su informe justificado, para tal efecto adjuntó los siguientes archivos:</w:t>
      </w:r>
    </w:p>
    <w:p w:rsidR="004435F6" w:rsidRPr="009E18B0" w:rsidRDefault="004435F6">
      <w:pPr>
        <w:pBdr>
          <w:top w:val="nil"/>
          <w:left w:val="nil"/>
          <w:bottom w:val="nil"/>
          <w:right w:val="nil"/>
          <w:between w:val="nil"/>
        </w:pBdr>
      </w:pPr>
    </w:p>
    <w:p w:rsidR="004435F6" w:rsidRPr="009E18B0" w:rsidRDefault="006568CE">
      <w:pPr>
        <w:numPr>
          <w:ilvl w:val="0"/>
          <w:numId w:val="2"/>
        </w:numPr>
        <w:pBdr>
          <w:top w:val="nil"/>
          <w:left w:val="nil"/>
          <w:bottom w:val="nil"/>
          <w:right w:val="nil"/>
          <w:between w:val="nil"/>
        </w:pBdr>
      </w:pPr>
      <w:r w:rsidRPr="009E18B0">
        <w:rPr>
          <w:b/>
          <w:bCs/>
          <w:i/>
          <w:iCs/>
          <w:color w:val="000000"/>
        </w:rPr>
        <w:t>R</w:t>
      </w:r>
      <w:r w:rsidRPr="009E18B0">
        <w:rPr>
          <w:b/>
          <w:bCs/>
          <w:i/>
          <w:iCs/>
          <w:color w:val="000000"/>
        </w:rPr>
        <w:t>atificación 09317.pdf</w:t>
      </w:r>
      <w:r w:rsidRPr="009E18B0">
        <w:rPr>
          <w:color w:val="000000"/>
        </w:rPr>
        <w:t>.- Documento que contiene la ratificación de la Dirección de Administración.</w:t>
      </w:r>
    </w:p>
    <w:p w:rsidR="004435F6" w:rsidRPr="009E18B0" w:rsidRDefault="006568CE">
      <w:pPr>
        <w:numPr>
          <w:ilvl w:val="0"/>
          <w:numId w:val="2"/>
        </w:numPr>
        <w:pBdr>
          <w:top w:val="nil"/>
          <w:left w:val="nil"/>
          <w:bottom w:val="nil"/>
          <w:right w:val="nil"/>
          <w:between w:val="nil"/>
        </w:pBdr>
      </w:pPr>
      <w:r w:rsidRPr="009E18B0">
        <w:rPr>
          <w:b/>
          <w:bCs/>
          <w:i/>
          <w:iCs/>
          <w:color w:val="000000"/>
        </w:rPr>
        <w:t>ANEXOS 9317-2025.pdf</w:t>
      </w:r>
      <w:r w:rsidRPr="009E18B0">
        <w:rPr>
          <w:color w:val="000000"/>
        </w:rPr>
        <w:t>.- Documento que contiene el oficio 206010000/4788/2025 suscrito por la Dirección de Administración, a través del cual ratifica su respues</w:t>
      </w:r>
      <w:r w:rsidRPr="009E18B0">
        <w:rPr>
          <w:color w:val="000000"/>
        </w:rPr>
        <w:t>ta.</w:t>
      </w:r>
    </w:p>
    <w:p w:rsidR="004435F6" w:rsidRPr="009E18B0" w:rsidRDefault="004435F6">
      <w:pPr>
        <w:pBdr>
          <w:top w:val="nil"/>
          <w:left w:val="nil"/>
          <w:bottom w:val="nil"/>
          <w:right w:val="nil"/>
          <w:between w:val="nil"/>
        </w:pBdr>
      </w:pPr>
    </w:p>
    <w:p w:rsidR="004435F6" w:rsidRPr="009E18B0" w:rsidRDefault="006568CE">
      <w:pPr>
        <w:pBdr>
          <w:top w:val="nil"/>
          <w:left w:val="nil"/>
          <w:bottom w:val="nil"/>
          <w:right w:val="nil"/>
          <w:between w:val="nil"/>
        </w:pBdr>
      </w:pPr>
      <w:r w:rsidRPr="009E18B0">
        <w:t xml:space="preserve">No se omite mencionar, que el </w:t>
      </w:r>
      <w:r w:rsidRPr="009E18B0">
        <w:rPr>
          <w:b/>
          <w:bCs/>
        </w:rPr>
        <w:t>seis de julio de dos mil veintiséis</w:t>
      </w:r>
      <w:r w:rsidRPr="009E18B0">
        <w:t xml:space="preserve">, dicho informe justificado se puso a la vista de </w:t>
      </w:r>
      <w:r w:rsidRPr="009E18B0">
        <w:rPr>
          <w:b/>
          <w:bCs/>
        </w:rPr>
        <w:t>LA PARTE RECURRENTE</w:t>
      </w:r>
      <w:r w:rsidRPr="009E18B0">
        <w:t xml:space="preserve"> para que manifestara lo que a su derecho conviniera.</w:t>
      </w:r>
    </w:p>
    <w:p w:rsidR="004435F6" w:rsidRPr="009E18B0" w:rsidRDefault="004435F6">
      <w:pPr>
        <w:pBdr>
          <w:top w:val="nil"/>
          <w:left w:val="nil"/>
          <w:bottom w:val="nil"/>
          <w:right w:val="nil"/>
          <w:between w:val="nil"/>
        </w:pBdr>
      </w:pPr>
    </w:p>
    <w:p w:rsidR="004435F6" w:rsidRPr="009E18B0" w:rsidRDefault="006568CE">
      <w:pPr>
        <w:pStyle w:val="Ttulo3"/>
        <w:spacing w:line="360" w:lineRule="auto"/>
      </w:pPr>
      <w:bookmarkStart w:id="15" w:name="_heading=h.l507n2595acg" w:colFirst="0" w:colLast="0"/>
      <w:bookmarkEnd w:id="15"/>
      <w:r w:rsidRPr="009E18B0">
        <w:t>e) Manifestaciones de la Parte Recurrente.</w:t>
      </w:r>
    </w:p>
    <w:p w:rsidR="004435F6" w:rsidRPr="009E18B0" w:rsidRDefault="006568CE">
      <w:r w:rsidRPr="009E18B0">
        <w:rPr>
          <w:b/>
          <w:bCs/>
        </w:rPr>
        <w:t xml:space="preserve">LA PARTE RECURRENTE </w:t>
      </w:r>
      <w:r w:rsidRPr="009E18B0">
        <w:t>no realizó manifestaciones ni ofreció pruebas durante esta etapa.</w:t>
      </w:r>
    </w:p>
    <w:p w:rsidR="004435F6" w:rsidRPr="009E18B0" w:rsidRDefault="004435F6"/>
    <w:p w:rsidR="004435F6" w:rsidRPr="009E18B0" w:rsidRDefault="006568CE">
      <w:pPr>
        <w:pStyle w:val="Ttulo3"/>
        <w:spacing w:line="360" w:lineRule="auto"/>
      </w:pPr>
      <w:bookmarkStart w:id="16" w:name="_heading=h.cs17tkjozghw" w:colFirst="0" w:colLast="0"/>
      <w:bookmarkEnd w:id="16"/>
      <w:r w:rsidRPr="009E18B0">
        <w:t>f) Ampliación de plazo para resolver el Recurso de Revisión</w:t>
      </w:r>
    </w:p>
    <w:p w:rsidR="004435F6" w:rsidRPr="009E18B0" w:rsidRDefault="006568CE">
      <w:pPr>
        <w:tabs>
          <w:tab w:val="left" w:pos="3261"/>
        </w:tabs>
      </w:pPr>
      <w:r w:rsidRPr="009E18B0">
        <w:t xml:space="preserve">Con fundamento en lo dispuesto en el artículo 181, párrafo tercero, de la Ley de Transparencia y Acceso a la </w:t>
      </w:r>
      <w:r w:rsidRPr="009E18B0">
        <w:t xml:space="preserve">Información Pública del Estado de México y Municipios, el </w:t>
      </w:r>
      <w:r w:rsidRPr="009E18B0">
        <w:rPr>
          <w:b/>
          <w:bCs/>
        </w:rPr>
        <w:t>seis de julio de dos mil veintiséis</w:t>
      </w:r>
      <w:r w:rsidRPr="009E18B0">
        <w:t xml:space="preserve"> se acordó ampliar por un periodo razonable el plazo para resolver el presente Recurso de Revisión.</w:t>
      </w:r>
    </w:p>
    <w:p w:rsidR="004435F6" w:rsidRPr="009E18B0" w:rsidRDefault="004435F6">
      <w:pPr>
        <w:tabs>
          <w:tab w:val="left" w:pos="3261"/>
        </w:tabs>
      </w:pPr>
    </w:p>
    <w:p w:rsidR="004435F6" w:rsidRPr="009E18B0" w:rsidRDefault="006568CE">
      <w:pPr>
        <w:pStyle w:val="Ttulo3"/>
        <w:spacing w:line="360" w:lineRule="auto"/>
      </w:pPr>
      <w:bookmarkStart w:id="17" w:name="_heading=h.oyrcjkflh0w" w:colFirst="0" w:colLast="0"/>
      <w:bookmarkEnd w:id="17"/>
      <w:r w:rsidRPr="009E18B0">
        <w:t>g) Cierre de instrucción.</w:t>
      </w:r>
    </w:p>
    <w:p w:rsidR="004435F6" w:rsidRPr="009E18B0" w:rsidRDefault="006568CE">
      <w:bookmarkStart w:id="18" w:name="_heading=h.35nkun2" w:colFirst="0" w:colLast="0"/>
      <w:bookmarkEnd w:id="18"/>
      <w:r w:rsidRPr="009E18B0">
        <w:t>Al no existir diligencias pendientes</w:t>
      </w:r>
      <w:r w:rsidRPr="009E18B0">
        <w:t xml:space="preserve"> por desahogar, el </w:t>
      </w:r>
      <w:r w:rsidRPr="009E18B0">
        <w:rPr>
          <w:b/>
          <w:bCs/>
        </w:rPr>
        <w:t xml:space="preserve">catorce de julio de dos mil veintiséis, </w:t>
      </w:r>
      <w:r w:rsidRPr="009E18B0">
        <w:t xml:space="preserve">la </w:t>
      </w:r>
      <w:r w:rsidRPr="009E18B0">
        <w:rPr>
          <w:b/>
          <w:bCs/>
        </w:rPr>
        <w:t xml:space="preserve">Comisionada Sharon Cristina Morales Martínez </w:t>
      </w:r>
      <w:r w:rsidRPr="009E18B0">
        <w:t>acordó el cierre de instrucción y la remisión del expediente a efecto de ser resuelto, de conformidad con lo establecido en el artículo 185 fraccione</w:t>
      </w:r>
      <w:r w:rsidRPr="009E18B0">
        <w:t xml:space="preserve">s VI y VIII de la Ley de Transparencia y Acceso a la Información Pública </w:t>
      </w:r>
      <w:r w:rsidRPr="009E18B0">
        <w:lastRenderedPageBreak/>
        <w:t xml:space="preserve">del Estado de México y Municipios. Dicho acuerdo fue notificado a las partes el mismo día a través del </w:t>
      </w:r>
      <w:r w:rsidRPr="009E18B0">
        <w:rPr>
          <w:b/>
          <w:bCs/>
        </w:rPr>
        <w:t>SAIMEX</w:t>
      </w:r>
      <w:r w:rsidRPr="009E18B0">
        <w:t>.</w:t>
      </w:r>
    </w:p>
    <w:p w:rsidR="004435F6" w:rsidRPr="009E18B0" w:rsidRDefault="004435F6"/>
    <w:p w:rsidR="004435F6" w:rsidRPr="009E18B0" w:rsidRDefault="006568CE">
      <w:pPr>
        <w:pStyle w:val="Ttulo1"/>
      </w:pPr>
      <w:bookmarkStart w:id="19" w:name="_heading=h.rv8jwr4rsvbw" w:colFirst="0" w:colLast="0"/>
      <w:bookmarkEnd w:id="19"/>
      <w:r w:rsidRPr="009E18B0">
        <w:t>CONSIDERANDOS</w:t>
      </w:r>
    </w:p>
    <w:p w:rsidR="004435F6" w:rsidRPr="009E18B0" w:rsidRDefault="004435F6">
      <w:pPr>
        <w:pStyle w:val="Ttulo2"/>
      </w:pPr>
      <w:bookmarkStart w:id="20" w:name="_heading=h.mefwi3kt4uw3" w:colFirst="0" w:colLast="0"/>
      <w:bookmarkEnd w:id="20"/>
    </w:p>
    <w:p w:rsidR="004435F6" w:rsidRPr="009E18B0" w:rsidRDefault="006568CE">
      <w:pPr>
        <w:pStyle w:val="Ttulo2"/>
      </w:pPr>
      <w:bookmarkStart w:id="21" w:name="_heading=h.ox4j3sywoate" w:colFirst="0" w:colLast="0"/>
      <w:bookmarkEnd w:id="21"/>
      <w:r w:rsidRPr="009E18B0">
        <w:t>PRIMERO. Procedibilidad</w:t>
      </w:r>
    </w:p>
    <w:p w:rsidR="004435F6" w:rsidRPr="009E18B0" w:rsidRDefault="004435F6"/>
    <w:p w:rsidR="004435F6" w:rsidRPr="009E18B0" w:rsidRDefault="006568CE">
      <w:pPr>
        <w:pStyle w:val="Ttulo3"/>
        <w:spacing w:line="360" w:lineRule="auto"/>
      </w:pPr>
      <w:bookmarkStart w:id="22" w:name="_heading=h.7aoio7md73b" w:colFirst="0" w:colLast="0"/>
      <w:bookmarkEnd w:id="22"/>
      <w:r w:rsidRPr="009E18B0">
        <w:t>a) Competencia del Instituto</w:t>
      </w:r>
    </w:p>
    <w:p w:rsidR="004435F6" w:rsidRPr="009E18B0" w:rsidRDefault="006568CE">
      <w:r w:rsidRPr="009E18B0">
        <w:t>Es</w:t>
      </w:r>
      <w:r w:rsidRPr="009E18B0">
        <w:t xml:space="preserve">te Instituto de Transparencia, Acceso a la Información Pública y Protección de Datos Personales del Estado de México y Municipios es competente para conocer y resolver el presente Recurso de Revisión, conforme a lo dispuesto en los artículos Transitorios </w:t>
      </w:r>
      <w:r w:rsidRPr="009E18B0">
        <w:rPr>
          <w:b/>
          <w:bCs/>
        </w:rPr>
        <w:t>S</w:t>
      </w:r>
      <w:r w:rsidRPr="009E18B0">
        <w:rPr>
          <w:b/>
          <w:bCs/>
        </w:rPr>
        <w:t>egundo</w:t>
      </w:r>
      <w:r w:rsidRPr="009E18B0">
        <w:t xml:space="preserve">, </w:t>
      </w:r>
      <w:r w:rsidRPr="009E18B0">
        <w:rPr>
          <w:b/>
          <w:bCs/>
        </w:rPr>
        <w:t>Cuarto</w:t>
      </w:r>
      <w:r w:rsidRPr="009E18B0">
        <w:t xml:space="preserve"> y </w:t>
      </w:r>
      <w:r w:rsidRPr="009E18B0">
        <w:rPr>
          <w:b/>
          <w:bCs/>
        </w:rPr>
        <w:t>Quinto</w:t>
      </w:r>
      <w:r w:rsidRPr="009E18B0">
        <w:t xml:space="preserve"> del </w:t>
      </w:r>
      <w:r w:rsidRPr="009E18B0">
        <w:rPr>
          <w:b/>
          <w:bCs/>
        </w:rPr>
        <w:t>DECRETO</w:t>
      </w:r>
      <w:r w:rsidRPr="009E18B0">
        <w:t xml:space="preserve"> por el que se reforman, adicionan y derogan diversas disposiciones de la Constitución Política de los Estados Unidos Mexicanos, en materia de simplificación orgánica, publicado en el </w:t>
      </w:r>
      <w:r w:rsidRPr="009E18B0">
        <w:rPr>
          <w:b/>
          <w:bCs/>
        </w:rPr>
        <w:t>Diario Oficial de la Federación (DOF)</w:t>
      </w:r>
      <w:r w:rsidRPr="009E18B0">
        <w:t xml:space="preserve"> el veinte de diciembre de dos mil veinticuatro; artículo Transitorio </w:t>
      </w:r>
      <w:r w:rsidRPr="009E18B0">
        <w:rPr>
          <w:b/>
          <w:bCs/>
        </w:rPr>
        <w:t>Décimo Noveno</w:t>
      </w:r>
      <w:r w:rsidRPr="009E18B0">
        <w:t xml:space="preserve"> del </w:t>
      </w:r>
      <w:r w:rsidRPr="009E18B0">
        <w:rPr>
          <w:b/>
          <w:bCs/>
        </w:rPr>
        <w:t>DECRETO</w:t>
      </w:r>
      <w:r w:rsidRPr="009E18B0">
        <w:t xml:space="preserve"> por el que se expiden la Ley General de Transparencia y Acceso a la Información Pública; la Ley General de Protección de Datos Personales en Posesión de Sujetos</w:t>
      </w:r>
      <w:r w:rsidRPr="009E18B0">
        <w:t xml:space="preserve"> Obligados; la Ley Federal de Protección de Datos Personales en Posesión de los Particulares: y se reforma el artículo 37, fracción XV, de la Ley Orgánica de la Administración Pública Federal, publicado en el </w:t>
      </w:r>
      <w:r w:rsidRPr="009E18B0">
        <w:rPr>
          <w:b/>
          <w:bCs/>
        </w:rPr>
        <w:t>DOF</w:t>
      </w:r>
      <w:r w:rsidRPr="009E18B0">
        <w:t xml:space="preserve"> el veinte de marzo de dos mil veinticinco; </w:t>
      </w:r>
      <w:r w:rsidRPr="009E18B0">
        <w:t xml:space="preserve">artículos transitorios </w:t>
      </w:r>
      <w:r w:rsidRPr="009E18B0">
        <w:rPr>
          <w:b/>
          <w:bCs/>
        </w:rPr>
        <w:t>TERCERO</w:t>
      </w:r>
      <w:r w:rsidRPr="009E18B0">
        <w:t xml:space="preserve"> y </w:t>
      </w:r>
      <w:r w:rsidRPr="009E18B0">
        <w:rPr>
          <w:b/>
          <w:bCs/>
        </w:rPr>
        <w:t>CUARTO</w:t>
      </w:r>
      <w:r w:rsidRPr="009E18B0">
        <w:t xml:space="preserve"> del </w:t>
      </w:r>
      <w:r w:rsidRPr="009E18B0">
        <w:rPr>
          <w:b/>
          <w:bCs/>
        </w:rPr>
        <w:t>Decreto Número 198</w:t>
      </w:r>
      <w:r w:rsidRPr="009E18B0">
        <w:t xml:space="preserve"> publicado en el Periódico Oficial “Gaceta de Gobierno” del Estado de México el 4 de noviembre de 2025; artículos 2, fracción II, 13, 29, 36, fracciones I y II, 176, 178, 179, 181, párrafo terce</w:t>
      </w:r>
      <w:r w:rsidRPr="009E18B0">
        <w:t xml:space="preserve">ro y 185 de la Ley de Transparencia y Acceso a la Información Pública del Estado de México y Municipios; y 9, fracciones I y XXIII y 11 del Reglamento Interior del </w:t>
      </w:r>
      <w:r w:rsidRPr="009E18B0">
        <w:lastRenderedPageBreak/>
        <w:t>Instituto de Transparencia, Acceso a la Información Pública y Protección de Datos Personales</w:t>
      </w:r>
      <w:r w:rsidRPr="009E18B0">
        <w:t xml:space="preserve"> del Estado de México y Municipios.</w:t>
      </w:r>
    </w:p>
    <w:p w:rsidR="004435F6" w:rsidRPr="009E18B0" w:rsidRDefault="004435F6">
      <w:pPr>
        <w:pStyle w:val="Ttulo3"/>
        <w:spacing w:line="360" w:lineRule="auto"/>
        <w:rPr>
          <w:b w:val="0"/>
          <w:bCs w:val="0"/>
        </w:rPr>
      </w:pPr>
      <w:bookmarkStart w:id="23" w:name="_heading=h.o6x4qz6tyuga" w:colFirst="0" w:colLast="0"/>
      <w:bookmarkEnd w:id="23"/>
    </w:p>
    <w:p w:rsidR="004435F6" w:rsidRPr="009E18B0" w:rsidRDefault="006568CE">
      <w:pPr>
        <w:pStyle w:val="Ttulo3"/>
        <w:spacing w:line="360" w:lineRule="auto"/>
      </w:pPr>
      <w:bookmarkStart w:id="24" w:name="_heading=h.i7x5wjc58zw3" w:colFirst="0" w:colLast="0"/>
      <w:bookmarkEnd w:id="24"/>
      <w:r w:rsidRPr="009E18B0">
        <w:t>b) Legitimidad de la parte recurrente</w:t>
      </w:r>
    </w:p>
    <w:p w:rsidR="004435F6" w:rsidRPr="009E18B0" w:rsidRDefault="006568CE">
      <w:r w:rsidRPr="009E18B0">
        <w:t>El recurso de revisión fue interpuesto por parte legítima, ya que se presentó por la misma persona que formuló la solicitud de acceso a la Información Pública,</w:t>
      </w:r>
      <w:r w:rsidRPr="009E18B0">
        <w:rPr>
          <w:b/>
          <w:bCs/>
        </w:rPr>
        <w:t xml:space="preserve"> </w:t>
      </w:r>
      <w:r w:rsidRPr="009E18B0">
        <w:t>debido a que los dato</w:t>
      </w:r>
      <w:r w:rsidRPr="009E18B0">
        <w:t>s de acceso del</w:t>
      </w:r>
      <w:r w:rsidRPr="009E18B0">
        <w:rPr>
          <w:b/>
          <w:bCs/>
        </w:rPr>
        <w:t xml:space="preserve"> SAIMEX</w:t>
      </w:r>
      <w:r w:rsidRPr="009E18B0">
        <w:t xml:space="preserve"> son personales e irrepetibles.</w:t>
      </w:r>
    </w:p>
    <w:p w:rsidR="004435F6" w:rsidRPr="009E18B0" w:rsidRDefault="004435F6"/>
    <w:p w:rsidR="004435F6" w:rsidRPr="009E18B0" w:rsidRDefault="006568CE">
      <w:pPr>
        <w:pStyle w:val="Ttulo3"/>
        <w:spacing w:line="360" w:lineRule="auto"/>
      </w:pPr>
      <w:bookmarkStart w:id="25" w:name="_heading=h.h1wzvy9kaymv" w:colFirst="0" w:colLast="0"/>
      <w:bookmarkEnd w:id="25"/>
      <w:r w:rsidRPr="009E18B0">
        <w:t>c) Plazo para interponer el recurso</w:t>
      </w:r>
    </w:p>
    <w:p w:rsidR="004435F6" w:rsidRPr="009E18B0" w:rsidRDefault="006568CE">
      <w:r w:rsidRPr="009E18B0">
        <w:rPr>
          <w:b/>
          <w:bCs/>
        </w:rPr>
        <w:t>EL SUJETO OBLIGADO</w:t>
      </w:r>
      <w:r w:rsidRPr="009E18B0">
        <w:t xml:space="preserve"> notificó la respuesta a la solicitud de acceso a la Información Pública el </w:t>
      </w:r>
      <w:r w:rsidRPr="009E18B0">
        <w:rPr>
          <w:b/>
          <w:bCs/>
        </w:rPr>
        <w:t>tres de julio de dos mil veinticinco</w:t>
      </w:r>
      <w:r w:rsidRPr="009E18B0">
        <w:t xml:space="preserve"> y el recurso que nos ocupa se inte</w:t>
      </w:r>
      <w:r w:rsidRPr="009E18B0">
        <w:t xml:space="preserve">rpuso el </w:t>
      </w:r>
      <w:r w:rsidRPr="009E18B0">
        <w:rPr>
          <w:b/>
          <w:bCs/>
        </w:rPr>
        <w:t>siete de agosto de la misma anualidad</w:t>
      </w:r>
      <w:r w:rsidRPr="009E18B0">
        <w:t>, por lo tanto, dicho medio de impugnación se encuentra dentro del margen temporal previsto en el artículo 178 de la Ley de Transparencia y Acceso a la Información Pública del Estado de México y Municipios.</w:t>
      </w:r>
    </w:p>
    <w:p w:rsidR="004435F6" w:rsidRPr="009E18B0" w:rsidRDefault="004435F6"/>
    <w:p w:rsidR="004435F6" w:rsidRPr="009E18B0" w:rsidRDefault="006568CE">
      <w:pPr>
        <w:pStyle w:val="Ttulo3"/>
        <w:spacing w:line="360" w:lineRule="auto"/>
      </w:pPr>
      <w:bookmarkStart w:id="26" w:name="_heading=h.86ml7xm5elge" w:colFirst="0" w:colLast="0"/>
      <w:bookmarkEnd w:id="26"/>
      <w:r w:rsidRPr="009E18B0">
        <w:t>d)</w:t>
      </w:r>
      <w:r w:rsidRPr="009E18B0">
        <w:t xml:space="preserve"> Causal de Procedencia</w:t>
      </w:r>
    </w:p>
    <w:p w:rsidR="004435F6" w:rsidRPr="009E18B0" w:rsidRDefault="006568CE">
      <w:r w:rsidRPr="009E18B0">
        <w:t>Resulta procedente la interposición del recurso de revisión, ya que se actualiza la causal de procedencia señalada en el artículo 179, fracción I de la Ley de Transparencia y Acceso a la Información Pública del Estado de México y Mun</w:t>
      </w:r>
      <w:r w:rsidRPr="009E18B0">
        <w:t>icipios, referente a la negativa de la información.</w:t>
      </w:r>
    </w:p>
    <w:p w:rsidR="004435F6" w:rsidRPr="009E18B0" w:rsidRDefault="004435F6"/>
    <w:p w:rsidR="004435F6" w:rsidRPr="009E18B0" w:rsidRDefault="006568CE">
      <w:pPr>
        <w:pStyle w:val="Ttulo3"/>
        <w:spacing w:line="360" w:lineRule="auto"/>
      </w:pPr>
      <w:bookmarkStart w:id="27" w:name="_heading=h.h3ew7z63lbow" w:colFirst="0" w:colLast="0"/>
      <w:bookmarkEnd w:id="27"/>
      <w:r w:rsidRPr="009E18B0">
        <w:t>e) Requisitos formales para la interposición del recurso</w:t>
      </w:r>
    </w:p>
    <w:p w:rsidR="004435F6" w:rsidRPr="009E18B0" w:rsidRDefault="006568CE">
      <w:r w:rsidRPr="009E18B0">
        <w:t xml:space="preserve">Es importante mencionar que de la revisión del expediente electrónico del </w:t>
      </w:r>
      <w:r w:rsidRPr="009E18B0">
        <w:rPr>
          <w:b/>
          <w:bCs/>
        </w:rPr>
        <w:t>SAIMEX</w:t>
      </w:r>
      <w:r w:rsidRPr="009E18B0">
        <w:t xml:space="preserve"> se observa que </w:t>
      </w:r>
      <w:r w:rsidRPr="009E18B0">
        <w:rPr>
          <w:b/>
          <w:bCs/>
        </w:rPr>
        <w:t>LA PARTE RECURRENTE</w:t>
      </w:r>
      <w:r w:rsidRPr="009E18B0">
        <w:t xml:space="preserve"> no proporcionó su nombre compl</w:t>
      </w:r>
      <w:r w:rsidRPr="009E18B0">
        <w:t xml:space="preserve">eto para ser identificado, lo que en estricto sentido provoca que no se colmen los requisitos establecidos en el artículo 180 </w:t>
      </w:r>
      <w:r w:rsidRPr="009E18B0">
        <w:lastRenderedPageBreak/>
        <w:t>de la Ley de Transparencia; sin embargo, el artículo 15 de Ley de Transparencia y Acceso a la Información Pública del Estado de Mé</w:t>
      </w:r>
      <w:r w:rsidRPr="009E18B0">
        <w:t xml:space="preserve">xico y Municipios prevé que toda persona tendrá acceso a la información sin necesidad de acreditar interés alguno o justificar su utilización, de lo que se infiere que </w:t>
      </w:r>
      <w:r w:rsidRPr="009E18B0">
        <w:rPr>
          <w:b/>
          <w:bCs/>
          <w:u w:val="single"/>
        </w:rPr>
        <w:t>el nombre no es un requisito indispensable</w:t>
      </w:r>
      <w:r w:rsidRPr="009E18B0">
        <w:t xml:space="preserve"> para que las y los ciudadanos ejerzan el dere</w:t>
      </w:r>
      <w:r w:rsidRPr="009E18B0">
        <w:t>cho de acceso a la información pública. </w:t>
      </w:r>
    </w:p>
    <w:p w:rsidR="004435F6" w:rsidRPr="009E18B0" w:rsidRDefault="004435F6"/>
    <w:p w:rsidR="004435F6" w:rsidRPr="009E18B0" w:rsidRDefault="006568CE">
      <w:r w:rsidRPr="009E18B0">
        <w:t>Asimismo, la Ley de la materia prevé en su artículo 155, párrafo segundo la posibilidad de que las solicitudes de información sean anónimas, al utilizar un nombre incompleto o, inclusive un seudónimo. En adición a lo anterior, el propio artículo 180, en su</w:t>
      </w:r>
      <w:r w:rsidRPr="009E18B0">
        <w:t xml:space="preserve"> último párrafo, establece que cuando el recurso de revisión se interponga de manera electrónica no será indispensable que contenga algunos requisitos, entre ellos, el nombre de </w:t>
      </w:r>
      <w:r w:rsidRPr="009E18B0">
        <w:rPr>
          <w:b/>
          <w:bCs/>
        </w:rPr>
        <w:t>LA PARTE RECURRENTE</w:t>
      </w:r>
      <w:r w:rsidRPr="009E18B0">
        <w:t>, por lo que, en el presente caso, al haber sido presentado</w:t>
      </w:r>
      <w:r w:rsidRPr="009E18B0">
        <w:t xml:space="preserve"> el recurso de revisión vía </w:t>
      </w:r>
      <w:r w:rsidRPr="009E18B0">
        <w:rPr>
          <w:b/>
          <w:bCs/>
        </w:rPr>
        <w:t>SAIMEX</w:t>
      </w:r>
      <w:r w:rsidRPr="009E18B0">
        <w:t>, dicho requisito resulta innecesario.</w:t>
      </w:r>
    </w:p>
    <w:p w:rsidR="004435F6" w:rsidRPr="009E18B0" w:rsidRDefault="004435F6"/>
    <w:p w:rsidR="004435F6" w:rsidRPr="009E18B0" w:rsidRDefault="006568CE">
      <w:pPr>
        <w:pStyle w:val="Ttulo2"/>
      </w:pPr>
      <w:bookmarkStart w:id="28" w:name="_heading=h.prchlfnd9yfz" w:colFirst="0" w:colLast="0"/>
      <w:bookmarkEnd w:id="28"/>
      <w:r w:rsidRPr="009E18B0">
        <w:t>SEGUNDO. Estudio de Fondo</w:t>
      </w:r>
    </w:p>
    <w:p w:rsidR="004435F6" w:rsidRPr="009E18B0" w:rsidRDefault="006568CE">
      <w:pPr>
        <w:pStyle w:val="Ttulo3"/>
        <w:spacing w:line="360" w:lineRule="auto"/>
      </w:pPr>
      <w:bookmarkStart w:id="29" w:name="_heading=h.dn1n6hvjomtl" w:colFirst="0" w:colLast="0"/>
      <w:bookmarkEnd w:id="29"/>
      <w:r w:rsidRPr="009E18B0">
        <w:t>a) Mandato de transparencia y responsabilidad del Sujeto Obligado</w:t>
      </w:r>
    </w:p>
    <w:p w:rsidR="004435F6" w:rsidRPr="009E18B0" w:rsidRDefault="006568CE">
      <w:r w:rsidRPr="009E18B0">
        <w:t>El derecho de acceso a la información pública es un derecho humano reconocido en el artícu</w:t>
      </w:r>
      <w:r w:rsidRPr="009E18B0">
        <w:t>lo 6o de la Constitución Política de los Estados Unidos Mexicanos y en el artículo 5 de la Constitución Política del Estado Libre y Soberano de México:</w:t>
      </w:r>
    </w:p>
    <w:p w:rsidR="004435F6" w:rsidRPr="009E18B0" w:rsidRDefault="004435F6"/>
    <w:p w:rsidR="004435F6" w:rsidRPr="009E18B0" w:rsidRDefault="006568CE">
      <w:pPr>
        <w:ind w:left="567" w:right="539"/>
        <w:rPr>
          <w:b/>
          <w:bCs/>
          <w:i/>
          <w:iCs/>
        </w:rPr>
      </w:pPr>
      <w:r w:rsidRPr="009E18B0">
        <w:rPr>
          <w:b/>
          <w:bCs/>
          <w:i/>
          <w:iCs/>
        </w:rPr>
        <w:t>Constitución Política de los Estados Unidos Mexicanos</w:t>
      </w:r>
    </w:p>
    <w:p w:rsidR="004435F6" w:rsidRPr="009E18B0" w:rsidRDefault="006568CE">
      <w:pPr>
        <w:ind w:left="567" w:right="539"/>
        <w:rPr>
          <w:i/>
          <w:iCs/>
        </w:rPr>
      </w:pPr>
      <w:r w:rsidRPr="009E18B0">
        <w:rPr>
          <w:b/>
          <w:bCs/>
          <w:i/>
          <w:iCs/>
        </w:rPr>
        <w:t xml:space="preserve">“Artículo 6o. </w:t>
      </w:r>
      <w:r w:rsidRPr="009E18B0">
        <w:rPr>
          <w:i/>
          <w:iCs/>
        </w:rPr>
        <w:t>…</w:t>
      </w:r>
    </w:p>
    <w:p w:rsidR="004435F6" w:rsidRPr="009E18B0" w:rsidRDefault="006568CE">
      <w:pPr>
        <w:ind w:left="567" w:right="539"/>
        <w:rPr>
          <w:i/>
          <w:iCs/>
        </w:rPr>
      </w:pPr>
      <w:r w:rsidRPr="009E18B0">
        <w:rPr>
          <w:i/>
          <w:iCs/>
        </w:rPr>
        <w:t>(…)</w:t>
      </w:r>
    </w:p>
    <w:p w:rsidR="004435F6" w:rsidRPr="009E18B0" w:rsidRDefault="006568CE">
      <w:pPr>
        <w:ind w:left="567" w:right="539"/>
        <w:rPr>
          <w:i/>
          <w:iCs/>
        </w:rPr>
      </w:pPr>
      <w:r w:rsidRPr="009E18B0">
        <w:rPr>
          <w:i/>
          <w:iCs/>
        </w:rPr>
        <w:t xml:space="preserve">Para efectos de lo dispuesto </w:t>
      </w:r>
      <w:r w:rsidRPr="009E18B0">
        <w:rPr>
          <w:i/>
          <w:iCs/>
        </w:rPr>
        <w:t>en el presente artículo se observará lo siguiente:</w:t>
      </w:r>
    </w:p>
    <w:p w:rsidR="004435F6" w:rsidRPr="009E18B0" w:rsidRDefault="006568CE">
      <w:pPr>
        <w:ind w:left="567" w:right="539"/>
        <w:rPr>
          <w:b/>
          <w:bCs/>
          <w:i/>
          <w:iCs/>
        </w:rPr>
      </w:pPr>
      <w:r w:rsidRPr="009E18B0">
        <w:rPr>
          <w:b/>
          <w:bCs/>
          <w:i/>
          <w:iCs/>
        </w:rPr>
        <w:lastRenderedPageBreak/>
        <w:t>A</w:t>
      </w:r>
      <w:r w:rsidRPr="009E18B0">
        <w:rPr>
          <w:i/>
          <w:iCs/>
        </w:rPr>
        <w:t xml:space="preserve">. </w:t>
      </w:r>
      <w:r w:rsidRPr="009E18B0">
        <w:rPr>
          <w:b/>
          <w:bCs/>
          <w:i/>
          <w:iCs/>
        </w:rPr>
        <w:t>Para el ejercicio del derecho de acceso a la información</w:t>
      </w:r>
      <w:r w:rsidRPr="009E18B0">
        <w:rPr>
          <w:i/>
          <w:iCs/>
        </w:rPr>
        <w:t xml:space="preserve">, la Federación y </w:t>
      </w:r>
      <w:r w:rsidRPr="009E18B0">
        <w:rPr>
          <w:b/>
          <w:bCs/>
          <w:i/>
          <w:iCs/>
        </w:rPr>
        <w:t>las entidades federativas, en el ámbito de sus respectivas competencias, se regirán por los siguientes principios y bases:</w:t>
      </w:r>
    </w:p>
    <w:p w:rsidR="004435F6" w:rsidRPr="009E18B0" w:rsidRDefault="006568CE">
      <w:pPr>
        <w:ind w:left="567" w:right="539"/>
        <w:rPr>
          <w:i/>
          <w:iCs/>
        </w:rPr>
      </w:pPr>
      <w:r w:rsidRPr="009E18B0">
        <w:rPr>
          <w:b/>
          <w:bCs/>
          <w:i/>
          <w:iCs/>
        </w:rPr>
        <w:t xml:space="preserve">I. </w:t>
      </w:r>
      <w:r w:rsidRPr="009E18B0">
        <w:rPr>
          <w:b/>
          <w:bCs/>
          <w:i/>
          <w:iCs/>
        </w:rPr>
        <w:tab/>
      </w:r>
      <w:r w:rsidRPr="009E18B0">
        <w:rPr>
          <w:b/>
          <w:bCs/>
          <w:i/>
          <w:iCs/>
        </w:rPr>
        <w:t>Toda la información en posesión de cualquier</w:t>
      </w:r>
      <w:r w:rsidRPr="009E18B0">
        <w:rPr>
          <w:i/>
          <w:iCs/>
        </w:rPr>
        <w:t xml:space="preserve"> </w:t>
      </w:r>
      <w:r w:rsidRPr="009E18B0">
        <w:rPr>
          <w:b/>
          <w:bCs/>
          <w:i/>
          <w:iCs/>
        </w:rPr>
        <w:t>autoridad</w:t>
      </w:r>
      <w:r w:rsidRPr="009E18B0">
        <w:rPr>
          <w:i/>
          <w:iCs/>
        </w:rPr>
        <w:t>, entidad, órgano y organismo de los Poderes Ejecutivo, Legislativo y Judicial, órganos autónomos, partidos políticos, fideicomisos y fondos públicos, así como de cualquier persona física, moral o sindi</w:t>
      </w:r>
      <w:r w:rsidRPr="009E18B0">
        <w:rPr>
          <w:i/>
          <w:iCs/>
        </w:rPr>
        <w:t xml:space="preserve">cato que reciba y ejerza recursos públicos o realice actos de autoridad en el ámbito federal, estatal y </w:t>
      </w:r>
      <w:r w:rsidRPr="009E18B0">
        <w:rPr>
          <w:b/>
          <w:bCs/>
          <w:i/>
          <w:iCs/>
        </w:rPr>
        <w:t>municipal</w:t>
      </w:r>
      <w:r w:rsidRPr="009E18B0">
        <w:rPr>
          <w:i/>
          <w:iCs/>
        </w:rPr>
        <w:t xml:space="preserve">, </w:t>
      </w:r>
      <w:r w:rsidRPr="009E18B0">
        <w:rPr>
          <w:b/>
          <w:bCs/>
          <w:i/>
          <w:iCs/>
        </w:rPr>
        <w:t>es pública</w:t>
      </w:r>
      <w:r w:rsidRPr="009E18B0">
        <w:rPr>
          <w:i/>
          <w:iCs/>
        </w:rPr>
        <w:t xml:space="preserve"> y sólo podrá ser reservada temporalmente por razones de interés público y seguridad nacional, en los términos que fijen las leyes.</w:t>
      </w:r>
      <w:r w:rsidRPr="009E18B0">
        <w:rPr>
          <w:i/>
          <w:iCs/>
        </w:rPr>
        <w:t xml:space="preserve"> </w:t>
      </w:r>
      <w:r w:rsidRPr="009E18B0">
        <w:rPr>
          <w:b/>
          <w:bCs/>
          <w:i/>
          <w:iCs/>
        </w:rPr>
        <w:t>En la interpretación de este derecho deberá prevalecer el principio de máxima publicidad. Los sujetos obligados deberán documentar todo acto que derive del ejercicio de sus facultades, competencias o funciones</w:t>
      </w:r>
      <w:r w:rsidRPr="009E18B0">
        <w:rPr>
          <w:i/>
          <w:iCs/>
        </w:rPr>
        <w:t>, la ley determinará los supuestos específicos</w:t>
      </w:r>
      <w:r w:rsidRPr="009E18B0">
        <w:rPr>
          <w:i/>
          <w:iCs/>
        </w:rPr>
        <w:t xml:space="preserve"> bajo los cuales procederá la declaración de inexistencia de la información.</w:t>
      </w:r>
    </w:p>
    <w:p w:rsidR="004435F6" w:rsidRPr="009E18B0" w:rsidRDefault="006568CE">
      <w:pPr>
        <w:ind w:left="567" w:right="539"/>
        <w:rPr>
          <w:i/>
          <w:iCs/>
        </w:rPr>
      </w:pPr>
      <w:r w:rsidRPr="009E18B0">
        <w:rPr>
          <w:b/>
          <w:bCs/>
          <w:i/>
          <w:iCs/>
        </w:rPr>
        <w:t>…</w:t>
      </w:r>
      <w:r w:rsidRPr="009E18B0">
        <w:rPr>
          <w:i/>
          <w:iCs/>
        </w:rPr>
        <w:t>”</w:t>
      </w:r>
    </w:p>
    <w:p w:rsidR="004435F6" w:rsidRPr="009E18B0" w:rsidRDefault="004435F6">
      <w:pPr>
        <w:ind w:left="567" w:right="539"/>
        <w:rPr>
          <w:b/>
          <w:bCs/>
          <w:i/>
          <w:iCs/>
        </w:rPr>
      </w:pPr>
    </w:p>
    <w:p w:rsidR="004435F6" w:rsidRPr="009E18B0" w:rsidRDefault="006568CE">
      <w:pPr>
        <w:ind w:left="567" w:right="539"/>
        <w:rPr>
          <w:b/>
          <w:bCs/>
          <w:i/>
          <w:iCs/>
        </w:rPr>
      </w:pPr>
      <w:r w:rsidRPr="009E18B0">
        <w:rPr>
          <w:b/>
          <w:bCs/>
          <w:i/>
          <w:iCs/>
        </w:rPr>
        <w:t>Constitución Política del Estado Libre y Soberano de México</w:t>
      </w:r>
    </w:p>
    <w:p w:rsidR="004435F6" w:rsidRPr="009E18B0" w:rsidRDefault="006568CE">
      <w:pPr>
        <w:ind w:left="567" w:right="539"/>
        <w:rPr>
          <w:i/>
          <w:iCs/>
        </w:rPr>
      </w:pPr>
      <w:r w:rsidRPr="009E18B0">
        <w:rPr>
          <w:b/>
          <w:bCs/>
          <w:i/>
          <w:iCs/>
        </w:rPr>
        <w:t>“Artículo 5</w:t>
      </w:r>
      <w:r w:rsidRPr="009E18B0">
        <w:rPr>
          <w:i/>
          <w:iCs/>
        </w:rPr>
        <w:t>.- …</w:t>
      </w:r>
    </w:p>
    <w:p w:rsidR="004435F6" w:rsidRPr="009E18B0" w:rsidRDefault="006568CE">
      <w:pPr>
        <w:ind w:left="567" w:right="539"/>
        <w:rPr>
          <w:i/>
          <w:iCs/>
        </w:rPr>
      </w:pPr>
      <w:r w:rsidRPr="009E18B0">
        <w:rPr>
          <w:i/>
          <w:iCs/>
        </w:rPr>
        <w:t>(…)</w:t>
      </w:r>
    </w:p>
    <w:p w:rsidR="004435F6" w:rsidRPr="009E18B0" w:rsidRDefault="006568CE">
      <w:pPr>
        <w:ind w:left="567" w:right="539"/>
        <w:rPr>
          <w:i/>
          <w:iCs/>
        </w:rPr>
      </w:pPr>
      <w:r w:rsidRPr="009E18B0">
        <w:rPr>
          <w:b/>
          <w:bCs/>
          <w:i/>
          <w:iCs/>
        </w:rPr>
        <w:t xml:space="preserve">El derecho a la información será garantizado por el Estado. La ley establecerá las previsiones </w:t>
      </w:r>
      <w:r w:rsidRPr="009E18B0">
        <w:rPr>
          <w:b/>
          <w:bCs/>
          <w:i/>
          <w:iCs/>
        </w:rPr>
        <w:t>que permitan asegurar la protección, el respeto y la difusión de este derecho</w:t>
      </w:r>
      <w:r w:rsidRPr="009E18B0">
        <w:rPr>
          <w:i/>
          <w:iCs/>
        </w:rPr>
        <w:t>.</w:t>
      </w:r>
    </w:p>
    <w:p w:rsidR="004435F6" w:rsidRPr="009E18B0" w:rsidRDefault="006568CE">
      <w:pPr>
        <w:ind w:left="567" w:right="539"/>
        <w:rPr>
          <w:i/>
          <w:iCs/>
        </w:rPr>
      </w:pPr>
      <w:r w:rsidRPr="009E18B0">
        <w:rPr>
          <w:i/>
          <w:iCs/>
        </w:rPr>
        <w:t>Para garantizar el ejercicio del derecho de transparencia, acceso a la información pública y protección de datos personales, los poderes públicos y los organismos autónomos, tra</w:t>
      </w:r>
      <w:r w:rsidRPr="009E18B0">
        <w:rPr>
          <w:i/>
          <w:iCs/>
        </w:rPr>
        <w:t>nsparentarán sus acciones, en términos de las disposiciones aplicables, la información será oportuna, clara, veraz y de fácil acceso.</w:t>
      </w:r>
    </w:p>
    <w:p w:rsidR="004435F6" w:rsidRPr="009E18B0" w:rsidRDefault="006568CE">
      <w:pPr>
        <w:ind w:left="567" w:right="539"/>
        <w:rPr>
          <w:i/>
          <w:iCs/>
        </w:rPr>
      </w:pPr>
      <w:r w:rsidRPr="009E18B0">
        <w:rPr>
          <w:b/>
          <w:bCs/>
          <w:i/>
          <w:iCs/>
        </w:rPr>
        <w:lastRenderedPageBreak/>
        <w:t>Este derecho se regirá por los principios y bases siguientes</w:t>
      </w:r>
      <w:r w:rsidRPr="009E18B0">
        <w:rPr>
          <w:i/>
          <w:iCs/>
        </w:rPr>
        <w:t>:</w:t>
      </w:r>
    </w:p>
    <w:p w:rsidR="004435F6" w:rsidRPr="009E18B0" w:rsidRDefault="006568CE">
      <w:pPr>
        <w:ind w:left="567" w:right="539"/>
        <w:rPr>
          <w:i/>
          <w:iCs/>
        </w:rPr>
      </w:pPr>
      <w:r w:rsidRPr="009E18B0">
        <w:rPr>
          <w:b/>
          <w:bCs/>
          <w:i/>
          <w:iCs/>
        </w:rPr>
        <w:t>I. Toda la información en posesión de cualquier autoridad, e</w:t>
      </w:r>
      <w:r w:rsidRPr="009E18B0">
        <w:rPr>
          <w:b/>
          <w:bCs/>
          <w:i/>
          <w:iCs/>
        </w:rPr>
        <w:t>ntidad, órgano y organismos de los</w:t>
      </w:r>
      <w:r w:rsidRPr="009E18B0">
        <w:rPr>
          <w:i/>
          <w:iCs/>
        </w:rPr>
        <w:t xml:space="preserve"> Poderes Ejecutivo, Legislativo y Judicial, órganos autónomos, partidos políticos, fideicomisos y fondos públicos estatales y </w:t>
      </w:r>
      <w:r w:rsidRPr="009E18B0">
        <w:rPr>
          <w:b/>
          <w:bCs/>
          <w:i/>
          <w:iCs/>
        </w:rPr>
        <w:t>municipales</w:t>
      </w:r>
      <w:r w:rsidRPr="009E18B0">
        <w:rPr>
          <w:i/>
          <w:iCs/>
        </w:rPr>
        <w:t>, así como del gobierno y de la administración pública municipal y sus organismos des</w:t>
      </w:r>
      <w:r w:rsidRPr="009E18B0">
        <w:rPr>
          <w:i/>
          <w:iCs/>
        </w:rPr>
        <w:t xml:space="preserve">centralizados, asimismo de cualquier persona física, jurídica colectiva o sindicato que reciba y ejerza recursos públicos o realice actos de autoridad en el ámbito estatal y municipal, </w:t>
      </w:r>
      <w:r w:rsidRPr="009E18B0">
        <w:rPr>
          <w:b/>
          <w:bCs/>
          <w:i/>
          <w:iCs/>
        </w:rPr>
        <w:t>es pública</w:t>
      </w:r>
      <w:r w:rsidRPr="009E18B0">
        <w:rPr>
          <w:i/>
          <w:iCs/>
        </w:rPr>
        <w:t xml:space="preserve"> y sólo podrá ser reservada temporalmente por razones previst</w:t>
      </w:r>
      <w:r w:rsidRPr="009E18B0">
        <w:rPr>
          <w:i/>
          <w:iCs/>
        </w:rPr>
        <w:t xml:space="preserve">as en la Constitución Política de los Estados Unidos Mexicanos de interés público y seguridad, en los términos que fijen las leyes. </w:t>
      </w:r>
      <w:r w:rsidRPr="009E18B0">
        <w:rPr>
          <w:b/>
          <w:bCs/>
          <w:i/>
          <w:iCs/>
        </w:rPr>
        <w:t>En la interpretación de este derecho deberá prevalecer el principio de máxima publicidad</w:t>
      </w:r>
      <w:r w:rsidRPr="009E18B0">
        <w:rPr>
          <w:i/>
          <w:iCs/>
        </w:rPr>
        <w:t xml:space="preserve">. </w:t>
      </w:r>
      <w:r w:rsidRPr="009E18B0">
        <w:rPr>
          <w:b/>
          <w:bCs/>
          <w:i/>
          <w:iCs/>
        </w:rPr>
        <w:t>Los sujetos obligados deberán docu</w:t>
      </w:r>
      <w:r w:rsidRPr="009E18B0">
        <w:rPr>
          <w:b/>
          <w:bCs/>
          <w:i/>
          <w:iCs/>
        </w:rPr>
        <w:t>mentar todo acto que derive del ejercicio de sus facultades, competencias o funciones</w:t>
      </w:r>
      <w:r w:rsidRPr="009E18B0">
        <w:rPr>
          <w:i/>
          <w:iCs/>
        </w:rPr>
        <w:t>, la ley determinará los supuestos específicos bajo los cuales procederá la declaración de inexistencia de la información.</w:t>
      </w:r>
    </w:p>
    <w:p w:rsidR="004435F6" w:rsidRPr="009E18B0" w:rsidRDefault="006568CE">
      <w:pPr>
        <w:ind w:left="567" w:right="539"/>
        <w:rPr>
          <w:i/>
          <w:iCs/>
        </w:rPr>
      </w:pPr>
      <w:r w:rsidRPr="009E18B0">
        <w:rPr>
          <w:b/>
          <w:bCs/>
          <w:i/>
          <w:iCs/>
        </w:rPr>
        <w:t xml:space="preserve">II. </w:t>
      </w:r>
      <w:r w:rsidRPr="009E18B0">
        <w:rPr>
          <w:i/>
          <w:iCs/>
        </w:rPr>
        <w:t xml:space="preserve">…” </w:t>
      </w:r>
    </w:p>
    <w:p w:rsidR="004435F6" w:rsidRPr="009E18B0" w:rsidRDefault="004435F6">
      <w:pPr>
        <w:rPr>
          <w:b/>
          <w:bCs/>
          <w:i/>
          <w:iCs/>
        </w:rPr>
      </w:pPr>
    </w:p>
    <w:p w:rsidR="004435F6" w:rsidRPr="009E18B0" w:rsidRDefault="006568CE">
      <w:pPr>
        <w:rPr>
          <w:i/>
          <w:iCs/>
        </w:rPr>
      </w:pPr>
      <w:r w:rsidRPr="009E18B0">
        <w:t xml:space="preserve">Asimismo, el artículo 150 de la Ley de </w:t>
      </w:r>
      <w:r w:rsidRPr="009E18B0">
        <w:t xml:space="preserve">Transparencia y Acceso a la Información Pública del Estado de México y Municipios indica que procedimiento de acceso a la información es la garantía primaria del derecho en cuestión, además, establece que se regirá </w:t>
      </w:r>
      <w:r w:rsidRPr="009E18B0">
        <w:rPr>
          <w:i/>
          <w:iCs/>
        </w:rPr>
        <w:t>por los principios de simplicidad, rapide</w:t>
      </w:r>
      <w:r w:rsidRPr="009E18B0">
        <w:rPr>
          <w:i/>
          <w:iCs/>
        </w:rPr>
        <w:t>z, gratuidad del procedimiento, auxilio y orientación a los particulares.</w:t>
      </w:r>
    </w:p>
    <w:p w:rsidR="004435F6" w:rsidRPr="009E18B0" w:rsidRDefault="004435F6">
      <w:pPr>
        <w:rPr>
          <w:i/>
          <w:iCs/>
        </w:rPr>
      </w:pPr>
    </w:p>
    <w:p w:rsidR="004435F6" w:rsidRPr="009E18B0" w:rsidRDefault="006568CE">
      <w:pPr>
        <w:rPr>
          <w:i/>
          <w:iCs/>
        </w:rPr>
      </w:pPr>
      <w:r w:rsidRPr="009E18B0">
        <w:t>Por su parte, el artículo 4 de la Ley de Transparencia y Acceso a la Información Pública del Estado de México y Municipios refiere que toda la información generada, obtenida, adquir</w:t>
      </w:r>
      <w:r w:rsidRPr="009E18B0">
        <w:t>ida, transformada, administrada o en posesión de los sujetos obligados es pública y accesible de manera permanente a cualquier persona, privilegiando el principio de máxima publicidad.</w:t>
      </w:r>
    </w:p>
    <w:p w:rsidR="004435F6" w:rsidRPr="009E18B0" w:rsidRDefault="004435F6"/>
    <w:p w:rsidR="004435F6" w:rsidRPr="009E18B0" w:rsidRDefault="006568CE">
      <w:r w:rsidRPr="009E18B0">
        <w:lastRenderedPageBreak/>
        <w:t>Esto es, que los Sujetos Obligados deben atender las solicitudes de acceso a la información pública que se les sean realizadas, y proporcionar la información pública que obre en su poder, conforme al estado en que se encuentre, sin que sea necesario proces</w:t>
      </w:r>
      <w:r w:rsidRPr="009E18B0">
        <w:t>ar la misma, ni presentarla conforme al interés del solicitante; tal y como lo establece el artículo 12 de la Ley de Transparencia y Acceso a la Información Pública del Estado de México y Municipios.</w:t>
      </w:r>
    </w:p>
    <w:p w:rsidR="004435F6" w:rsidRPr="009E18B0" w:rsidRDefault="004435F6"/>
    <w:p w:rsidR="004435F6" w:rsidRPr="009E18B0" w:rsidRDefault="006568CE">
      <w:r w:rsidRPr="009E18B0">
        <w:t>Es decir, que todo sujeto obligado que genere, recopile</w:t>
      </w:r>
      <w:r w:rsidRPr="009E18B0">
        <w:t>, administre, procese, archive, posea o conserven, son responsables de la misma, teniendo a su vez la obligación de proporcionar la información que se les requiera sin necesidad de resumirla, efectuar procedimientos para obtenerla, calcular o practicar inv</w:t>
      </w:r>
      <w:r w:rsidRPr="009E18B0">
        <w:t>estigaciones; en otras palabras, que los Sujetos Obligados sólo se concretarán a proporcionar la información solicitada que tengan en su poder en el estado que se encuentra, sin necesidad de concretarse al interés o términos específicos del solicitante.</w:t>
      </w:r>
    </w:p>
    <w:p w:rsidR="004435F6" w:rsidRPr="009E18B0" w:rsidRDefault="004435F6"/>
    <w:p w:rsidR="004435F6" w:rsidRPr="009E18B0" w:rsidRDefault="006568CE">
      <w:r w:rsidRPr="009E18B0">
        <w:t>E</w:t>
      </w:r>
      <w:r w:rsidRPr="009E18B0">
        <w:t xml:space="preserve">n esa tesitura, el artículo 24, último párrafo de la Ley de Transparencia y Acceso a la Información Pública del Estado de México y Municipios dispone que los Sujetos Obligados sólo proporcionarán la información pública que generen, administren o posean en </w:t>
      </w:r>
      <w:r w:rsidRPr="009E18B0">
        <w:t xml:space="preserve">el ejercicio de sus atribuciones; por consiguiente, la información pública se encuentra a disposición de cualquier persona, lo que implica que es deber de los Sujetos Obligados, garantizar el Derecho de Acceso a la Información Pública, siempre y cuando no </w:t>
      </w:r>
      <w:r w:rsidRPr="009E18B0">
        <w:t>se trate de información reservada o confidencial.</w:t>
      </w:r>
    </w:p>
    <w:p w:rsidR="004435F6" w:rsidRPr="009E18B0" w:rsidRDefault="004435F6"/>
    <w:p w:rsidR="004435F6" w:rsidRPr="009E18B0" w:rsidRDefault="006568CE">
      <w:bookmarkStart w:id="30" w:name="_heading=h.2s8eyo1" w:colFirst="0" w:colLast="0"/>
      <w:bookmarkEnd w:id="30"/>
      <w:r w:rsidRPr="009E18B0">
        <w:t xml:space="preserve">Con base en lo expuesto, se concluye que </w:t>
      </w:r>
      <w:r w:rsidRPr="009E18B0">
        <w:rPr>
          <w:b/>
          <w:bCs/>
        </w:rPr>
        <w:t>EL SUJETO OBLIGADO</w:t>
      </w:r>
      <w:r w:rsidRPr="009E18B0">
        <w:t xml:space="preserve"> se encontraba legalmente obligado a atender de manera completa, congruente y exhaustiva la solicitud de acceso a la información pública formulada</w:t>
      </w:r>
      <w:r w:rsidRPr="009E18B0">
        <w:t xml:space="preserve"> por </w:t>
      </w:r>
      <w:r w:rsidRPr="009E18B0">
        <w:rPr>
          <w:b/>
          <w:bCs/>
        </w:rPr>
        <w:t>LA PARTE RECURRENTE</w:t>
      </w:r>
      <w:r w:rsidRPr="009E18B0">
        <w:t>.</w:t>
      </w:r>
    </w:p>
    <w:p w:rsidR="004435F6" w:rsidRPr="009E18B0" w:rsidRDefault="006568CE">
      <w:pPr>
        <w:pStyle w:val="Ttulo3"/>
        <w:spacing w:line="360" w:lineRule="auto"/>
      </w:pPr>
      <w:bookmarkStart w:id="31" w:name="_heading=h.bq63v370lqbp" w:colFirst="0" w:colLast="0"/>
      <w:bookmarkEnd w:id="31"/>
      <w:r w:rsidRPr="009E18B0">
        <w:lastRenderedPageBreak/>
        <w:t>b) Controversia a resolver</w:t>
      </w:r>
    </w:p>
    <w:p w:rsidR="004435F6" w:rsidRPr="009E18B0" w:rsidRDefault="006568CE">
      <w:pPr>
        <w:tabs>
          <w:tab w:val="left" w:pos="4962"/>
        </w:tabs>
      </w:pPr>
      <w:r w:rsidRPr="009E18B0">
        <w:t xml:space="preserve">Con el objeto de ilustrar con mayor claridad la controversia planteada, resulta pertinente precisar que del análisis de las constancias que integran el expediente en que se actúa, se advierte que </w:t>
      </w:r>
      <w:r w:rsidRPr="009E18B0">
        <w:rPr>
          <w:b/>
          <w:bCs/>
        </w:rPr>
        <w:t>LA PART</w:t>
      </w:r>
      <w:r w:rsidRPr="009E18B0">
        <w:rPr>
          <w:b/>
          <w:bCs/>
        </w:rPr>
        <w:t>E RECURRENTE</w:t>
      </w:r>
      <w:r w:rsidRPr="009E18B0">
        <w:t xml:space="preserve"> solicitó a </w:t>
      </w:r>
      <w:r w:rsidRPr="009E18B0">
        <w:rPr>
          <w:b/>
          <w:bCs/>
        </w:rPr>
        <w:t>EL SUJETO OBLIGADO</w:t>
      </w:r>
      <w:r w:rsidRPr="009E18B0">
        <w:t>, la siguiente información: 1) copia simple de los dictámenes técnicos y de los reportes de avances de los programas relacionados con las Tecnologías de la Información y Comunicación (TIC's); y 2) documento que ref</w:t>
      </w:r>
      <w:r w:rsidRPr="009E18B0">
        <w:t xml:space="preserve">leje las adquisiciones realizadas en materia de TIC's durante la administración actual 2025 y el periodo 2022-2024, desde bienes de menor complejidad, como un mouse, hasta aquellos de mayor complejidad, incluyendo sus características, precio y demás datos </w:t>
      </w:r>
      <w:r w:rsidRPr="009E18B0">
        <w:t>correspondientes.</w:t>
      </w:r>
    </w:p>
    <w:p w:rsidR="004435F6" w:rsidRPr="009E18B0" w:rsidRDefault="004435F6">
      <w:pPr>
        <w:tabs>
          <w:tab w:val="left" w:pos="4962"/>
        </w:tabs>
      </w:pPr>
    </w:p>
    <w:p w:rsidR="004435F6" w:rsidRPr="009E18B0" w:rsidRDefault="006568CE">
      <w:pPr>
        <w:tabs>
          <w:tab w:val="left" w:pos="4962"/>
        </w:tabs>
      </w:pPr>
      <w:r w:rsidRPr="009E18B0">
        <w:t xml:space="preserve">En respuesta, </w:t>
      </w:r>
      <w:r w:rsidRPr="009E18B0">
        <w:rPr>
          <w:b/>
          <w:bCs/>
        </w:rPr>
        <w:t>EL SUJETO OBLIGADO</w:t>
      </w:r>
      <w:r w:rsidRPr="009E18B0">
        <w:t xml:space="preserve"> hizo del conocimiento de la persona solicitante que la información requerida </w:t>
      </w:r>
      <w:r w:rsidRPr="009E18B0">
        <w:rPr>
          <w:b/>
          <w:bCs/>
        </w:rPr>
        <w:t>no constituía una solicitud de acceso a la información pública</w:t>
      </w:r>
      <w:r w:rsidRPr="009E18B0">
        <w:t>, por lo que no podía ser atendida a través del procedimiento pre</w:t>
      </w:r>
      <w:r w:rsidRPr="009E18B0">
        <w:t>visto en la legislación de transparencia, al estimar que se trataba del ejercicio del derecho de petición.</w:t>
      </w:r>
    </w:p>
    <w:p w:rsidR="004435F6" w:rsidRPr="009E18B0" w:rsidRDefault="004435F6">
      <w:pPr>
        <w:tabs>
          <w:tab w:val="left" w:pos="4962"/>
        </w:tabs>
      </w:pPr>
    </w:p>
    <w:p w:rsidR="004435F6" w:rsidRPr="009E18B0" w:rsidRDefault="006568CE">
      <w:pPr>
        <w:tabs>
          <w:tab w:val="left" w:pos="4962"/>
        </w:tabs>
      </w:pPr>
      <w:r w:rsidRPr="009E18B0">
        <w:t xml:space="preserve">Inconforme con dicha respuesta, </w:t>
      </w:r>
      <w:r w:rsidRPr="009E18B0">
        <w:rPr>
          <w:b/>
          <w:bCs/>
        </w:rPr>
        <w:t>LA PARTE RECURRENTE</w:t>
      </w:r>
      <w:r w:rsidRPr="009E18B0">
        <w:t xml:space="preserve"> interpuso el presente recurso de revisión, manifestando como agravio que </w:t>
      </w:r>
      <w:r w:rsidRPr="009E18B0">
        <w:rPr>
          <w:b/>
          <w:bCs/>
          <w:i/>
          <w:iCs/>
        </w:rPr>
        <w:t>"Solo saber negar la in</w:t>
      </w:r>
      <w:r w:rsidRPr="009E18B0">
        <w:rPr>
          <w:b/>
          <w:bCs/>
          <w:i/>
          <w:iCs/>
        </w:rPr>
        <w:t>formación no entrega los solicitado son el municipio más opaco"</w:t>
      </w:r>
      <w:r w:rsidRPr="009E18B0">
        <w:rPr>
          <w:i/>
          <w:iCs/>
        </w:rPr>
        <w:t xml:space="preserve"> (sic),</w:t>
      </w:r>
      <w:r w:rsidRPr="009E18B0">
        <w:t xml:space="preserve"> al considerar que la autoridad se limitó a negar la información solicitada sin atender el contenido de su petición.</w:t>
      </w:r>
    </w:p>
    <w:p w:rsidR="004435F6" w:rsidRPr="009E18B0" w:rsidRDefault="004435F6">
      <w:pPr>
        <w:tabs>
          <w:tab w:val="left" w:pos="4962"/>
        </w:tabs>
      </w:pPr>
    </w:p>
    <w:p w:rsidR="004435F6" w:rsidRPr="009E18B0" w:rsidRDefault="006568CE">
      <w:pPr>
        <w:tabs>
          <w:tab w:val="left" w:pos="4962"/>
        </w:tabs>
      </w:pPr>
      <w:r w:rsidRPr="009E18B0">
        <w:t xml:space="preserve">Posteriormente, al rendir su informe justificado </w:t>
      </w:r>
      <w:r w:rsidRPr="009E18B0">
        <w:rPr>
          <w:b/>
          <w:bCs/>
        </w:rPr>
        <w:t>EL SUJETO OBLIGADO</w:t>
      </w:r>
      <w:r w:rsidRPr="009E18B0">
        <w:t xml:space="preserve"> </w:t>
      </w:r>
      <w:r w:rsidRPr="009E18B0">
        <w:t xml:space="preserve">ratificó en todos sus términos la respuesta originalmente emitida. Por su parte, se advierte que </w:t>
      </w:r>
      <w:r w:rsidRPr="009E18B0">
        <w:rPr>
          <w:b/>
          <w:bCs/>
        </w:rPr>
        <w:t>LA PARTE RECURRENTE</w:t>
      </w:r>
      <w:r w:rsidRPr="009E18B0">
        <w:t xml:space="preserve"> no realizó manifestación alguna ni ofreció pruebas durante la etapa de vista del informe justificado, dentro del plazo legal concedido para tal efecto.</w:t>
      </w:r>
    </w:p>
    <w:p w:rsidR="004435F6" w:rsidRPr="009E18B0" w:rsidRDefault="006568CE">
      <w:pPr>
        <w:tabs>
          <w:tab w:val="left" w:pos="4962"/>
        </w:tabs>
      </w:pPr>
      <w:r w:rsidRPr="009E18B0">
        <w:lastRenderedPageBreak/>
        <w:t>En virtud de lo anterior, el análisis del presente asunto consistirá en determinar si la solicitud form</w:t>
      </w:r>
      <w:r w:rsidRPr="009E18B0">
        <w:t xml:space="preserve">ulada por </w:t>
      </w:r>
      <w:r w:rsidRPr="009E18B0">
        <w:rPr>
          <w:b/>
          <w:bCs/>
        </w:rPr>
        <w:t>LA PARTE RECURRENTE</w:t>
      </w:r>
      <w:r w:rsidRPr="009E18B0">
        <w:t xml:space="preserve"> constituye una solicitud de acceso a la información pública en términos de la legislación aplicable y, en consecuencia, si </w:t>
      </w:r>
      <w:r w:rsidRPr="009E18B0">
        <w:rPr>
          <w:b/>
          <w:bCs/>
        </w:rPr>
        <w:t>EL SUJETO OBLIGADO</w:t>
      </w:r>
      <w:r w:rsidRPr="009E18B0">
        <w:t xml:space="preserve"> atendió de manera congruente, exhaustiva y conforme a Derecho los requerimientos rel</w:t>
      </w:r>
      <w:r w:rsidRPr="009E18B0">
        <w:t>acionados con los dictámenes técnicos, reportes de avances de programas y adquisiciones en materia de Tecnologías de la Información y Comunicación, o si, por el contrario, la respuesta emitida implicó una negativa indebida al acceso a la información públic</w:t>
      </w:r>
      <w:r w:rsidRPr="009E18B0">
        <w:t>a al reclasificar la solicitud como un ejercicio del derecho de petición.</w:t>
      </w:r>
    </w:p>
    <w:p w:rsidR="004435F6" w:rsidRPr="009E18B0" w:rsidRDefault="004435F6">
      <w:pPr>
        <w:tabs>
          <w:tab w:val="left" w:pos="4962"/>
        </w:tabs>
      </w:pPr>
    </w:p>
    <w:p w:rsidR="004435F6" w:rsidRPr="009E18B0" w:rsidRDefault="006568CE">
      <w:pPr>
        <w:pStyle w:val="Ttulo3"/>
        <w:spacing w:line="360" w:lineRule="auto"/>
      </w:pPr>
      <w:bookmarkStart w:id="32" w:name="_heading=h.xkfyt6nbnxu1" w:colFirst="0" w:colLast="0"/>
      <w:bookmarkEnd w:id="32"/>
      <w:r w:rsidRPr="009E18B0">
        <w:t>c) Estudio de la controversia</w:t>
      </w:r>
    </w:p>
    <w:p w:rsidR="004435F6" w:rsidRPr="009E18B0" w:rsidRDefault="006568CE">
      <w:bookmarkStart w:id="33" w:name="_heading=h.etogg7gmrvwg" w:colFirst="0" w:colLast="0"/>
      <w:bookmarkEnd w:id="33"/>
      <w:r w:rsidRPr="009E18B0">
        <w:t>Resulta pertinente precisar que la respuesta impugnada fue emitida por la Dirección General de Administración, dependencia integrante de la administrac</w:t>
      </w:r>
      <w:r w:rsidRPr="009E18B0">
        <w:t>ión pública municipal, de conformidad con lo previsto en el Bando Municipal de Toluca 2025.</w:t>
      </w:r>
    </w:p>
    <w:p w:rsidR="004435F6" w:rsidRPr="009E18B0" w:rsidRDefault="004435F6"/>
    <w:p w:rsidR="004435F6" w:rsidRPr="009E18B0" w:rsidRDefault="006568CE">
      <w:r w:rsidRPr="009E18B0">
        <w:t>En ese sentido, el artículo 90 del Bando Municipal establece que la persona titular de la Presidencia Municipal se auxiliará, entre otras dependencias, de la Direc</w:t>
      </w:r>
      <w:r w:rsidRPr="009E18B0">
        <w:t>ción General de Administración para el ejercicio de las funciones administrativas del Ayuntamiento. Asimismo, el artículo 92 del mismo ordenamiento dispone que dicha Dirección tiene, entre otras atribuciones, dirigir los procesos de adquisición, arrendamie</w:t>
      </w:r>
      <w:r w:rsidRPr="009E18B0">
        <w:t>nto y contratación de bienes y servicios; administrar los bienes municipales; e implementar las políticas de gobierno digital y las normas relativas al uso de las tecnologías de la información y las comunicaciones, promoviendo la eficiencia operativa de la</w:t>
      </w:r>
      <w:r w:rsidRPr="009E18B0">
        <w:t xml:space="preserve"> administración pública municipal.</w:t>
      </w:r>
    </w:p>
    <w:p w:rsidR="004435F6" w:rsidRPr="009E18B0" w:rsidRDefault="004435F6"/>
    <w:p w:rsidR="004435F6" w:rsidRPr="009E18B0" w:rsidRDefault="006568CE">
      <w:r w:rsidRPr="009E18B0">
        <w:t xml:space="preserve">Por su parte, el Código Reglamentario Municipal de Toluca, en su artículo 3.31, establece que corresponde a la persona titular de la Dirección General de Administración, entre otras </w:t>
      </w:r>
      <w:r w:rsidRPr="009E18B0">
        <w:lastRenderedPageBreak/>
        <w:t>atribuciones, coordinar la elaboración</w:t>
      </w:r>
      <w:r w:rsidRPr="009E18B0">
        <w:t xml:space="preserve"> del Programa Anual de Adquisiciones; supervisar los procedimientos de contratación de bienes y servicios; definir y emitir políticas, normas, lineamientos, metodologías y programas en materia de gobierno digital, innovación y tecnologías de la información</w:t>
      </w:r>
      <w:r w:rsidRPr="009E18B0">
        <w:t xml:space="preserve"> y comunicaciones; mantener actualizado el inventario general de bienes muebles; y determinar la procedencia, viabilidad técnica y operativa para la contratación o adquisición de bienes, arrendamientos y servicios en materia de tecnologías de la informació</w:t>
      </w:r>
      <w:r w:rsidRPr="009E18B0">
        <w:t>n.</w:t>
      </w:r>
    </w:p>
    <w:p w:rsidR="004435F6" w:rsidRPr="009E18B0" w:rsidRDefault="004435F6"/>
    <w:p w:rsidR="004435F6" w:rsidRPr="009E18B0" w:rsidRDefault="006568CE">
      <w:r w:rsidRPr="009E18B0">
        <w:t xml:space="preserve">Asimismo, el artículo 3.32 del citado ordenamiento prevé que, para el cumplimiento de sus atribuciones, la Dirección General de Administración se auxiliará, entre otras unidades administrativas, de la Dirección de Recursos Materiales y de la Dirección </w:t>
      </w:r>
      <w:r w:rsidRPr="009E18B0">
        <w:t>de Innovación y Gobierno Digital.</w:t>
      </w:r>
    </w:p>
    <w:p w:rsidR="004435F6" w:rsidRPr="009E18B0" w:rsidRDefault="004435F6"/>
    <w:p w:rsidR="004435F6" w:rsidRPr="009E18B0" w:rsidRDefault="006568CE">
      <w:r w:rsidRPr="009E18B0">
        <w:t>En concordancia con lo anterior, el Manual de Organización de la Dirección General de Administración establece que dicha dependencia tiene como objetivo establecer y aplicar la normatividad relativa a la administración de</w:t>
      </w:r>
      <w:r w:rsidRPr="009E18B0">
        <w:t>l personal, la adquisición y mantenimiento de bienes, la contratación de servicios y la administración de las tecnologías de la información y comunicaciones requeridas por las dependencias municipales, privilegiando la transparencia y el uso eficiente de l</w:t>
      </w:r>
      <w:r w:rsidRPr="009E18B0">
        <w:t>os recursos públicos. Asimismo, dentro de sus funciones se encuentra autorizar las políticas, normas, lineamientos, metodologías y programas en materia de gobierno digital, innovación y tecnologías de la información, verificar su cumplimiento, supervisar l</w:t>
      </w:r>
      <w:r w:rsidRPr="009E18B0">
        <w:t>os servicios tecnológicos del Ayuntamiento y realizar el análisis sobre la procedencia y viabilidad técnica para la contratación o adquisición de bienes y servicios en materia de tecnologías de la información.</w:t>
      </w:r>
    </w:p>
    <w:p w:rsidR="004435F6" w:rsidRPr="009E18B0" w:rsidRDefault="004435F6"/>
    <w:p w:rsidR="004435F6" w:rsidRPr="009E18B0" w:rsidRDefault="006568CE">
      <w:r w:rsidRPr="009E18B0">
        <w:lastRenderedPageBreak/>
        <w:t>De manera específica, el propio Manual de Organización prevé la existencia de la Dirección de Innovación y Gobierno Digital, cuya finalidad es planear, organizar, controlar y optimizar la infraestructura tecnológica y las adquisiciones de tecnologías de la</w:t>
      </w:r>
      <w:r w:rsidRPr="009E18B0">
        <w:t xml:space="preserve"> información y comunicaciones del Ayuntamiento. Entre sus atribuciones destaca la de gestionar y/o emitir los dictámenes técnicos de los proyectos de tecnologías de la información y comunicaciones implementados por la administración pública municipal, gara</w:t>
      </w:r>
      <w:r w:rsidRPr="009E18B0">
        <w:t>ntizando su viabilidad técnica y su alineación con las estrategias institucionales y el Plan de Desarrollo Municipal.</w:t>
      </w:r>
    </w:p>
    <w:p w:rsidR="004435F6" w:rsidRPr="009E18B0" w:rsidRDefault="004435F6"/>
    <w:p w:rsidR="004435F6" w:rsidRPr="009E18B0" w:rsidRDefault="006568CE">
      <w:r w:rsidRPr="009E18B0">
        <w:t>Asimismo, dentro de dicha Dirección se encuentra adscrito el Departamento de Infraestructura Tecnológica y Soporte Técnico, al que corres</w:t>
      </w:r>
      <w:r w:rsidRPr="009E18B0">
        <w:t>ponde, entre otras funciones, asesorar y emitir dictámenes técnicos sobre el uso, adquisición y baja de equipo de cómputo, así como emitir opiniones técnicas para la adquisición de refacciones y equipos informáticos, en coordinación con las áreas competent</w:t>
      </w:r>
      <w:r w:rsidRPr="009E18B0">
        <w:t>es.</w:t>
      </w:r>
    </w:p>
    <w:p w:rsidR="004435F6" w:rsidRPr="009E18B0" w:rsidRDefault="004435F6"/>
    <w:p w:rsidR="004435F6" w:rsidRPr="009E18B0" w:rsidRDefault="006568CE">
      <w:r w:rsidRPr="009E18B0">
        <w:t>Por otra parte, el Manual de Organización establece que la Dirección de Recursos Materiales tiene por objeto planear, coordinar y supervisar los procedimientos administrativos relacionados con la adquisición de bienes y la contratación de servicios re</w:t>
      </w:r>
      <w:r w:rsidRPr="009E18B0">
        <w:t>queridos por las dependencias municipales, asegurando que dichos procedimientos se desarrollen conforme a los principios de eficiencia, legalidad y transparencia.</w:t>
      </w:r>
    </w:p>
    <w:p w:rsidR="004435F6" w:rsidRPr="009E18B0" w:rsidRDefault="004435F6"/>
    <w:p w:rsidR="004435F6" w:rsidRPr="009E18B0" w:rsidRDefault="006568CE">
      <w:r w:rsidRPr="009E18B0">
        <w:t xml:space="preserve">En ese contexto normativo, se advierte que la solicitud de información versa sobre </w:t>
      </w:r>
      <w:r w:rsidRPr="009E18B0">
        <w:rPr>
          <w:b/>
          <w:bCs/>
        </w:rPr>
        <w:t>dictámene</w:t>
      </w:r>
      <w:r w:rsidRPr="009E18B0">
        <w:rPr>
          <w:b/>
          <w:bCs/>
        </w:rPr>
        <w:t>s técnicos, reportes de avances de programas relacionados con las tecnologías de la información y comunicaciones, así como documentación relativa a las adquisiciones de bienes y servicios en dicha materia</w:t>
      </w:r>
      <w:r w:rsidRPr="009E18B0">
        <w:t xml:space="preserve">, información que, por su propia naturaleza, guarda </w:t>
      </w:r>
      <w:r w:rsidRPr="009E18B0">
        <w:t xml:space="preserve">una relación directa con las atribuciones conferidas tanto a la </w:t>
      </w:r>
      <w:r w:rsidRPr="009E18B0">
        <w:rPr>
          <w:b/>
          <w:bCs/>
        </w:rPr>
        <w:t xml:space="preserve">Dirección de Innovación y Gobierno </w:t>
      </w:r>
      <w:r w:rsidRPr="009E18B0">
        <w:rPr>
          <w:b/>
          <w:bCs/>
        </w:rPr>
        <w:lastRenderedPageBreak/>
        <w:t>Digital</w:t>
      </w:r>
      <w:r w:rsidRPr="009E18B0">
        <w:t xml:space="preserve"> como a la </w:t>
      </w:r>
      <w:r w:rsidRPr="009E18B0">
        <w:rPr>
          <w:b/>
          <w:bCs/>
        </w:rPr>
        <w:t>Dirección de Recursos Materiales</w:t>
      </w:r>
      <w:r w:rsidRPr="009E18B0">
        <w:t>, ambas adscritas a la Dirección General de Administración.</w:t>
      </w:r>
    </w:p>
    <w:p w:rsidR="004435F6" w:rsidRPr="009E18B0" w:rsidRDefault="004435F6"/>
    <w:p w:rsidR="004435F6" w:rsidRPr="009E18B0" w:rsidRDefault="006568CE">
      <w:r w:rsidRPr="009E18B0">
        <w:t>No obstante, de las constancias que integran e</w:t>
      </w:r>
      <w:r w:rsidRPr="009E18B0">
        <w:t>l expediente se desprende que la Dirección General de Administración únicamente remitió la solicitud a la Dirección de Recursos Materiales, la cual emitió una nota informativa señalando que la petición no constituía una solicitud de acceso a la información</w:t>
      </w:r>
      <w:r w:rsidRPr="009E18B0">
        <w:t xml:space="preserve"> pública, sin que exista evidencia de que la solicitud hubiera sido turnada a la Dirección de Innovación y Gobierno Digital o al Departamento de Infraestructura Tecnológica y Soporte Técnico, pese a que dichas unidades administrativas cuentan con atribucio</w:t>
      </w:r>
      <w:r w:rsidRPr="009E18B0">
        <w:t>nes específicas para generar, administrar o resguardar parte de la información requerida, particularmente la relativa a los dictámenes técnicos y a los programas de tecnologías de la información.</w:t>
      </w:r>
    </w:p>
    <w:p w:rsidR="004435F6" w:rsidRPr="009E18B0" w:rsidRDefault="004435F6"/>
    <w:p w:rsidR="004435F6" w:rsidRPr="009E18B0" w:rsidRDefault="006568CE">
      <w:r w:rsidRPr="009E18B0">
        <w:t xml:space="preserve">En consecuencia, la actuación del </w:t>
      </w:r>
      <w:r w:rsidRPr="009E18B0">
        <w:rPr>
          <w:b/>
          <w:bCs/>
        </w:rPr>
        <w:t>SUJETO OBLIGADO</w:t>
      </w:r>
      <w:r w:rsidRPr="009E18B0">
        <w:t xml:space="preserve"> no permit</w:t>
      </w:r>
      <w:r w:rsidRPr="009E18B0">
        <w:t>e advertir que se hubiera realizado una búsqueda exhaustiva de la información solicitada en todas las unidades administrativas competentes, limitándose a emitir una respuesta sustentada únicamente en el criterio de la Dirección de Recursos Materiales, lo c</w:t>
      </w:r>
      <w:r w:rsidRPr="009E18B0">
        <w:t>ual resulta insuficiente para tener por debidamente atendida la solicitud de acceso a la información.</w:t>
      </w:r>
    </w:p>
    <w:p w:rsidR="004435F6" w:rsidRPr="009E18B0" w:rsidRDefault="004435F6"/>
    <w:p w:rsidR="004435F6" w:rsidRPr="009E18B0" w:rsidRDefault="006568CE">
      <w:r w:rsidRPr="009E18B0">
        <w:t xml:space="preserve">En ese sentido, se advierte que la solicitud no fue turnada y atendida por el área competente para conocer de la información requerida, por lo que no se </w:t>
      </w:r>
      <w:r w:rsidRPr="009E18B0">
        <w:t>tiene por cumplido el procedimiento previsto en el artículo 162 de la Ley de Transparencia y Acceso a la Información Pública del Estado de México y Municipios, en relación con la fracción XXXIX del artículo 3 del mismo ordenamiento, al no haberse canalizad</w:t>
      </w:r>
      <w:r w:rsidRPr="009E18B0">
        <w:t>o la petición a la unidad administrativa que, por razón de sus atribuciones, podía pronunciarse sobre lo solicitado, que a la letra dice:</w:t>
      </w:r>
    </w:p>
    <w:p w:rsidR="004435F6" w:rsidRPr="009E18B0" w:rsidRDefault="004435F6">
      <w:pPr>
        <w:pStyle w:val="Puesto"/>
        <w:spacing w:line="360" w:lineRule="auto"/>
        <w:ind w:left="0" w:firstLine="0"/>
      </w:pPr>
    </w:p>
    <w:p w:rsidR="004435F6" w:rsidRPr="009E18B0" w:rsidRDefault="006568CE">
      <w:pPr>
        <w:pStyle w:val="Puesto"/>
        <w:spacing w:line="360" w:lineRule="auto"/>
        <w:ind w:firstLine="567"/>
        <w:rPr>
          <w:b/>
          <w:bCs/>
        </w:rPr>
      </w:pPr>
      <w:r w:rsidRPr="009E18B0">
        <w:rPr>
          <w:b/>
          <w:bCs/>
        </w:rPr>
        <w:t>“Artículo 3. …</w:t>
      </w:r>
    </w:p>
    <w:p w:rsidR="004435F6" w:rsidRPr="009E18B0" w:rsidRDefault="006568CE">
      <w:pPr>
        <w:pStyle w:val="Puesto"/>
        <w:spacing w:line="360" w:lineRule="auto"/>
        <w:ind w:firstLine="567"/>
      </w:pPr>
      <w:r w:rsidRPr="009E18B0">
        <w:rPr>
          <w:b/>
          <w:bCs/>
        </w:rPr>
        <w:t>XXXIX. Servidor público habilitado:</w:t>
      </w:r>
      <w:r w:rsidRPr="009E18B0">
        <w:t xml:space="preserve"> Persona encargada dentro de las diversas unidades administrativas </w:t>
      </w:r>
      <w:r w:rsidRPr="009E18B0">
        <w:t>o áreas del sujeto obligado, de apoyar, gestionar y entregar la información o datos personales que se ubiquen en la misma, a sus respectivas unidades de transparencia; respecto de las solicitudes presentadas y aportar en primera instancia el fundamento y m</w:t>
      </w:r>
      <w:r w:rsidRPr="009E18B0">
        <w:t>otivación de la clasificación de la información.”</w:t>
      </w:r>
    </w:p>
    <w:p w:rsidR="004435F6" w:rsidRPr="009E18B0" w:rsidRDefault="004435F6">
      <w:pPr>
        <w:pStyle w:val="Puesto"/>
        <w:spacing w:line="360" w:lineRule="auto"/>
        <w:ind w:firstLine="567"/>
      </w:pPr>
    </w:p>
    <w:p w:rsidR="004435F6" w:rsidRPr="009E18B0" w:rsidRDefault="006568CE">
      <w:r w:rsidRPr="009E18B0">
        <w:t>En este orden de ideas, se advierte que la Unidad de Transparencia no cumplió con lo expresado en el artículo 162 de la Ley de Transparencia y Acceso a la Información Pública del Estado de México y Municip</w:t>
      </w:r>
      <w:r w:rsidRPr="009E18B0">
        <w:t xml:space="preserve">ios, el cual menciona lo siguiente: </w:t>
      </w:r>
    </w:p>
    <w:p w:rsidR="004435F6" w:rsidRPr="009E18B0" w:rsidRDefault="004435F6"/>
    <w:p w:rsidR="004435F6" w:rsidRPr="009E18B0" w:rsidRDefault="006568CE">
      <w:pPr>
        <w:pStyle w:val="Puesto"/>
        <w:spacing w:line="360" w:lineRule="auto"/>
        <w:ind w:firstLine="567"/>
      </w:pPr>
      <w:r w:rsidRPr="009E18B0">
        <w:t>“</w:t>
      </w:r>
      <w:r w:rsidRPr="009E18B0">
        <w:rPr>
          <w:b/>
          <w:bCs/>
        </w:rPr>
        <w:t>Artículo 162. Las unidades de transparencia deberán garantizar que las solicitudes se turnen a todas las Áreas competentes</w:t>
      </w:r>
      <w:r w:rsidRPr="009E18B0">
        <w:t xml:space="preserve"> que cuenten con la información o deban tenerla de acuerdo a sus facultades, competencias y fun</w:t>
      </w:r>
      <w:r w:rsidRPr="009E18B0">
        <w:t>ciones, con el objeto de que realicen una búsqueda exhaustiva y razonable de la información solicitada.”</w:t>
      </w:r>
    </w:p>
    <w:p w:rsidR="004435F6" w:rsidRPr="009E18B0" w:rsidRDefault="004435F6"/>
    <w:p w:rsidR="004435F6" w:rsidRPr="009E18B0" w:rsidRDefault="006568CE">
      <w:pPr>
        <w:tabs>
          <w:tab w:val="left" w:pos="426"/>
        </w:tabs>
        <w:ind w:right="49"/>
      </w:pPr>
      <w:r w:rsidRPr="009E18B0">
        <w:t xml:space="preserve">Del análisis integral de las constancias que obran en el expediente, debe señalarse que la solicitud de información tuvo por objeto obtener: a) copia </w:t>
      </w:r>
      <w:r w:rsidRPr="009E18B0">
        <w:t>simple de los dictámenes técnicos y de los reportes de avances de los programas relacionados con las tecnologías de la información y comunicaciones (TIC); y b) la documentación que reflejara las adquisiciones realizadas en materia de tecnologías de la info</w:t>
      </w:r>
      <w:r w:rsidRPr="009E18B0">
        <w:t>rmación y comunicaciones durante los ejercicios 2022, 2023, 2024 y al doce de junio de 2025, incluyendo las características y costo de los bienes adquiridos.</w:t>
      </w:r>
    </w:p>
    <w:p w:rsidR="004435F6" w:rsidRPr="009E18B0" w:rsidRDefault="004435F6">
      <w:pPr>
        <w:tabs>
          <w:tab w:val="left" w:pos="426"/>
        </w:tabs>
        <w:ind w:right="49"/>
      </w:pPr>
    </w:p>
    <w:p w:rsidR="004435F6" w:rsidRPr="009E18B0" w:rsidRDefault="006568CE">
      <w:pPr>
        <w:tabs>
          <w:tab w:val="left" w:pos="426"/>
        </w:tabs>
        <w:ind w:right="49"/>
      </w:pPr>
      <w:r w:rsidRPr="009E18B0">
        <w:lastRenderedPageBreak/>
        <w:t xml:space="preserve">En respuesta, </w:t>
      </w:r>
      <w:r w:rsidRPr="009E18B0">
        <w:rPr>
          <w:b/>
          <w:bCs/>
        </w:rPr>
        <w:t>EL SUJETO OBLIGADO</w:t>
      </w:r>
      <w:r w:rsidRPr="009E18B0">
        <w:t>, por conducto de la Dirección General de Administración, remitió</w:t>
      </w:r>
      <w:r w:rsidRPr="009E18B0">
        <w:t xml:space="preserve"> la solicitud únicamente a la Dirección de Recursos Materiales, la cual manifestó que la petición no constituía una solicitud de acceso a la información pública, sino el ejercicio del derecho de petición, motivo por el cual estimó improcedente atenderla en</w:t>
      </w:r>
      <w:r w:rsidRPr="009E18B0">
        <w:t xml:space="preserve"> términos de la legislación en materia de transparencia. Posteriormente, al rendir su informe justificado, el sujeto obligado se limitó a ratificar dicha respuesta, sin aportar elementos adicionales que acreditaran la realización de una búsqueda de la info</w:t>
      </w:r>
      <w:r w:rsidRPr="009E18B0">
        <w:t>rmación solicitada.</w:t>
      </w:r>
    </w:p>
    <w:p w:rsidR="004435F6" w:rsidRPr="009E18B0" w:rsidRDefault="004435F6">
      <w:pPr>
        <w:tabs>
          <w:tab w:val="left" w:pos="426"/>
        </w:tabs>
        <w:ind w:right="49"/>
        <w:rPr>
          <w:sz w:val="20"/>
          <w:szCs w:val="20"/>
        </w:rPr>
      </w:pPr>
    </w:p>
    <w:p w:rsidR="004435F6" w:rsidRPr="009E18B0" w:rsidRDefault="006568CE">
      <w:r w:rsidRPr="009E18B0">
        <w:t>En tal sentido, resulta importante diferenciar entre el derecho de petición y el derecho de acceso a la información pública, ya que si bien es cierto ambos son derechos humanos protegidos bajo las leyes del Estado Mexicano y tratados internacionales</w:t>
      </w:r>
      <w:r w:rsidRPr="009E18B0">
        <w:rPr>
          <w:vertAlign w:val="superscript"/>
        </w:rPr>
        <w:footnoteReference w:id="1"/>
      </w:r>
      <w:r w:rsidRPr="009E18B0">
        <w:t>, lo c</w:t>
      </w:r>
      <w:r w:rsidRPr="009E18B0">
        <w:t xml:space="preserve">ierto también es que, cuentan con diferencias que rigen su ejercicio. </w:t>
      </w:r>
    </w:p>
    <w:p w:rsidR="004435F6" w:rsidRPr="009E18B0" w:rsidRDefault="006568CE">
      <w:pPr>
        <w:spacing w:before="240" w:after="240"/>
      </w:pPr>
      <w:r w:rsidRPr="009E18B0">
        <w:t>Por un lado, el derecho de petición es una garantía establecida en el artículo 8 de la  Constitución Política de los Estados Unidos Mexicanos que permite a cualquier persona dirigirse a</w:t>
      </w:r>
      <w:r w:rsidRPr="009E18B0">
        <w:t xml:space="preserve"> las autoridades para formular solicitudes, quejas o planteamientos.</w:t>
      </w:r>
      <w:r w:rsidRPr="009E18B0">
        <w:rPr>
          <w:vertAlign w:val="superscript"/>
        </w:rPr>
        <w:footnoteReference w:id="2"/>
      </w:r>
      <w:r w:rsidRPr="009E18B0">
        <w:t xml:space="preserve"> Su finalidad es obtener una respuesta por escrito de la autoridad, la cual debe emitir una contestación en un plazo razonable, aunque no necesariamente está obligada a conceder lo solici</w:t>
      </w:r>
      <w:r w:rsidRPr="009E18B0">
        <w:t>tado.</w:t>
      </w:r>
      <w:r w:rsidRPr="009E18B0">
        <w:rPr>
          <w:vertAlign w:val="superscript"/>
        </w:rPr>
        <w:footnoteReference w:id="3"/>
      </w:r>
      <w:r w:rsidRPr="009E18B0">
        <w:t xml:space="preserve"> Este derecho se ejerce  cuando se busca que la autoridad realice una acción, atienda un problema o resuelva una situación específica.                                                                                              </w:t>
      </w:r>
    </w:p>
    <w:p w:rsidR="004435F6" w:rsidRPr="009E18B0" w:rsidRDefault="006568CE">
      <w:pPr>
        <w:spacing w:before="240" w:after="240"/>
      </w:pPr>
      <w:r w:rsidRPr="009E18B0">
        <w:lastRenderedPageBreak/>
        <w:t>Cabe precisar que, el</w:t>
      </w:r>
      <w:r w:rsidRPr="009E18B0">
        <w:t xml:space="preserve"> derecho de acceso a la información pública, reconocido en el artículo 6 de la Constitución Política de los Estados Unidos Mexicanos, permite a las personas solicitar información que ya se encuentra en posesión de las autoridades. A diferencia del derecho </w:t>
      </w:r>
      <w:r w:rsidRPr="009E18B0">
        <w:t xml:space="preserve">de petición, la obligación de las autoridades es proporcionar la información que conste en documentos previamente elaborados en ejercicio de sus funciones, siempre que no esté clasificada como reservada o confidencial. </w:t>
      </w:r>
    </w:p>
    <w:p w:rsidR="004435F6" w:rsidRPr="009E18B0" w:rsidRDefault="006568CE">
      <w:pPr>
        <w:spacing w:before="240" w:after="240"/>
      </w:pPr>
      <w:r w:rsidRPr="009E18B0">
        <w:t>En síntesis, la diferencia entre amb</w:t>
      </w:r>
      <w:r w:rsidRPr="009E18B0">
        <w:t>os derechos radica en su objetivo: el derecho de petición busca obtener una respuesta o acción por parte de la autoridad a una situación en concreto, mientras que el derecho de acceso a la información pública tiene como propósito obtener datos o documentos</w:t>
      </w:r>
      <w:r w:rsidRPr="009E18B0">
        <w:t xml:space="preserve"> existentes en poder de los sujetos obligados. Ambos son derechos humanos contemplados en nuestro sistema jurídico, pero se ejercen en plataformas específicas y mediante procedimientos diferentes. Siendo que este Instituto solamente está facultado para pro</w:t>
      </w:r>
      <w:r w:rsidRPr="009E18B0">
        <w:t xml:space="preserve">nunciarse respecto del ejercicio y garantía del derecho de acceso a la información en posesión de sujetos obligados en el Estado de México. </w:t>
      </w:r>
    </w:p>
    <w:p w:rsidR="004435F6" w:rsidRPr="009E18B0" w:rsidRDefault="006568CE">
      <w:pPr>
        <w:tabs>
          <w:tab w:val="left" w:pos="426"/>
        </w:tabs>
        <w:ind w:right="49"/>
      </w:pPr>
      <w:r w:rsidRPr="009E18B0">
        <w:t xml:space="preserve">Al respecto, este Órgano Garante considera que la determinación del </w:t>
      </w:r>
      <w:r w:rsidRPr="009E18B0">
        <w:rPr>
          <w:b/>
          <w:bCs/>
        </w:rPr>
        <w:t>SUJETO OBLIGADO</w:t>
      </w:r>
      <w:r w:rsidRPr="009E18B0">
        <w:t xml:space="preserve"> resulta contraria a los princip</w:t>
      </w:r>
      <w:r w:rsidRPr="009E18B0">
        <w:t>ios de congruencia y exhaustividad que deben regir el procedimiento de acceso a la información pública.</w:t>
      </w:r>
    </w:p>
    <w:p w:rsidR="004435F6" w:rsidRPr="009E18B0" w:rsidRDefault="004435F6">
      <w:pPr>
        <w:tabs>
          <w:tab w:val="left" w:pos="426"/>
        </w:tabs>
        <w:ind w:right="49"/>
      </w:pPr>
    </w:p>
    <w:p w:rsidR="004435F6" w:rsidRPr="009E18B0" w:rsidRDefault="006568CE">
      <w:pPr>
        <w:tabs>
          <w:tab w:val="left" w:pos="426"/>
        </w:tabs>
        <w:ind w:right="49"/>
      </w:pPr>
      <w:r w:rsidRPr="009E18B0">
        <w:t xml:space="preserve">Ello es así, porque del contenido de la solicitud se advierte que </w:t>
      </w:r>
      <w:r w:rsidRPr="009E18B0">
        <w:rPr>
          <w:b/>
          <w:bCs/>
        </w:rPr>
        <w:t>LA PARTE RECURRENTE</w:t>
      </w:r>
      <w:r w:rsidRPr="009E18B0">
        <w:t xml:space="preserve"> requirió </w:t>
      </w:r>
      <w:r w:rsidRPr="009E18B0">
        <w:rPr>
          <w:b/>
          <w:bCs/>
        </w:rPr>
        <w:t>documentos específicos</w:t>
      </w:r>
      <w:r w:rsidRPr="009E18B0">
        <w:t xml:space="preserve"> que, en caso de existir, forman p</w:t>
      </w:r>
      <w:r w:rsidRPr="009E18B0">
        <w:t>arte de los archivos del Ayuntamiento, tales como dictámenes técnicos, reportes de avances de programas y documentación relacionada con las adquisiciones de bienes y servicios en materia de tecnologías de la información y comunicaciones. En consecuencia, l</w:t>
      </w:r>
      <w:r w:rsidRPr="009E18B0">
        <w:t xml:space="preserve">a solicitud recae sobre información pública susceptible de documentarse y resguardarse por las unidades </w:t>
      </w:r>
      <w:r w:rsidRPr="009E18B0">
        <w:lastRenderedPageBreak/>
        <w:t>administrativas competentes, sin que pueda considerarse, por ese solo hecho, como una petición genérica o una consulta jurídica propia del derecho de pe</w:t>
      </w:r>
      <w:r w:rsidRPr="009E18B0">
        <w:t>tición.</w:t>
      </w:r>
    </w:p>
    <w:p w:rsidR="004435F6" w:rsidRPr="009E18B0" w:rsidRDefault="004435F6">
      <w:pPr>
        <w:tabs>
          <w:tab w:val="left" w:pos="426"/>
        </w:tabs>
        <w:ind w:right="49"/>
      </w:pPr>
    </w:p>
    <w:p w:rsidR="004435F6" w:rsidRPr="009E18B0" w:rsidRDefault="006568CE">
      <w:pPr>
        <w:tabs>
          <w:tab w:val="left" w:pos="426"/>
        </w:tabs>
        <w:ind w:right="49"/>
      </w:pPr>
      <w:r w:rsidRPr="009E18B0">
        <w:t>Ahora bien, del marco normativo que regula la organización y funcionamiento de la Dirección General de Administración se desprende que dicha dependencia cuenta con atribuciones directamente relacionadas con la información solicitada.</w:t>
      </w:r>
    </w:p>
    <w:p w:rsidR="004435F6" w:rsidRPr="009E18B0" w:rsidRDefault="004435F6">
      <w:pPr>
        <w:tabs>
          <w:tab w:val="left" w:pos="426"/>
        </w:tabs>
        <w:ind w:right="49"/>
      </w:pPr>
    </w:p>
    <w:p w:rsidR="004435F6" w:rsidRPr="009E18B0" w:rsidRDefault="006568CE">
      <w:pPr>
        <w:tabs>
          <w:tab w:val="left" w:pos="426"/>
        </w:tabs>
        <w:ind w:right="49"/>
      </w:pPr>
      <w:r w:rsidRPr="009E18B0">
        <w:t>En efecto, e</w:t>
      </w:r>
      <w:r w:rsidRPr="009E18B0">
        <w:t xml:space="preserve">l </w:t>
      </w:r>
      <w:r w:rsidRPr="009E18B0">
        <w:rPr>
          <w:b/>
          <w:bCs/>
        </w:rPr>
        <w:t>Manual de Organización de la Dirección General de Administración</w:t>
      </w:r>
      <w:r w:rsidRPr="009E18B0">
        <w:t xml:space="preserve"> establece que su objetivo consiste en establecer y aplicar la normatividad relativa, entre otros aspectos, a la adquisición, uso y mantenimiento de bienes, la contratación y prestación de servicios, así como a las tecnologías de la información y comunicac</w:t>
      </w:r>
      <w:r w:rsidRPr="009E18B0">
        <w:t>iones que requieren las dependencias de la administración pública municipal. Asimismo, dentro de sus funciones se encuentran autorizar las políticas, normas, lineamientos, metodologías y programas en materia de gobierno digital, innovación y tecnologías de</w:t>
      </w:r>
      <w:r w:rsidRPr="009E18B0">
        <w:t xml:space="preserve"> la información y comunicaciones; aprobar y vigilar los procedimientos técnicos para la actualización y resguardo del inventario general de bienes muebles y vehículos; y realizar el análisis sobre la procedencia, viabilidad técnica y operativa para la cont</w:t>
      </w:r>
      <w:r w:rsidRPr="009E18B0">
        <w:t>ratación o adquisición de bienes, arrendamientos y servicios en materia de tecnologías de la información.</w:t>
      </w:r>
    </w:p>
    <w:p w:rsidR="004435F6" w:rsidRPr="009E18B0" w:rsidRDefault="004435F6">
      <w:pPr>
        <w:tabs>
          <w:tab w:val="left" w:pos="426"/>
        </w:tabs>
        <w:ind w:right="49"/>
      </w:pPr>
    </w:p>
    <w:p w:rsidR="004435F6" w:rsidRPr="009E18B0" w:rsidRDefault="006568CE">
      <w:pPr>
        <w:tabs>
          <w:tab w:val="left" w:pos="426"/>
        </w:tabs>
        <w:ind w:right="49"/>
      </w:pPr>
      <w:r w:rsidRPr="009E18B0">
        <w:t xml:space="preserve">Asimismo, el propio Manual prevé que la Dirección General de Administración se auxilia, entre otras unidades administrativas, de la </w:t>
      </w:r>
      <w:r w:rsidRPr="009E18B0">
        <w:rPr>
          <w:b/>
          <w:bCs/>
        </w:rPr>
        <w:t>Dirección de Recu</w:t>
      </w:r>
      <w:r w:rsidRPr="009E18B0">
        <w:rPr>
          <w:b/>
          <w:bCs/>
        </w:rPr>
        <w:t>rsos Materiales</w:t>
      </w:r>
      <w:r w:rsidRPr="009E18B0">
        <w:t xml:space="preserve"> y de la </w:t>
      </w:r>
      <w:r w:rsidRPr="009E18B0">
        <w:rPr>
          <w:b/>
          <w:bCs/>
        </w:rPr>
        <w:t>Dirección de Innovación y Gobierno Digital</w:t>
      </w:r>
      <w:r w:rsidRPr="009E18B0">
        <w:t>, cuyas atribuciones guardan una relación directa con la información solicitada.</w:t>
      </w:r>
    </w:p>
    <w:p w:rsidR="004435F6" w:rsidRPr="009E18B0" w:rsidRDefault="004435F6">
      <w:pPr>
        <w:tabs>
          <w:tab w:val="left" w:pos="426"/>
        </w:tabs>
        <w:ind w:right="49"/>
      </w:pPr>
    </w:p>
    <w:p w:rsidR="004435F6" w:rsidRPr="009E18B0" w:rsidRDefault="006568CE">
      <w:pPr>
        <w:tabs>
          <w:tab w:val="left" w:pos="426"/>
        </w:tabs>
        <w:ind w:right="49"/>
      </w:pPr>
      <w:r w:rsidRPr="009E18B0">
        <w:lastRenderedPageBreak/>
        <w:t xml:space="preserve">Respecto de la </w:t>
      </w:r>
      <w:r w:rsidRPr="009E18B0">
        <w:rPr>
          <w:b/>
          <w:bCs/>
        </w:rPr>
        <w:t>Dirección de Recursos Materiales</w:t>
      </w:r>
      <w:r w:rsidRPr="009E18B0">
        <w:t>, su objetivo consiste en planear, coordinar y supervisar los</w:t>
      </w:r>
      <w:r w:rsidRPr="009E18B0">
        <w:t xml:space="preserve"> procedimientos administrativos relacionados con la adquisición de bienes y contratación de servicios requeridos por las distintas áreas del Ayuntamiento. Entre sus funciones destacan la integración del Programa Anual de Adquisiciones, Arrendamientos y Ser</w:t>
      </w:r>
      <w:r w:rsidRPr="009E18B0">
        <w:t xml:space="preserve">vicios, la realización de estudios de mercado y la supervisión de los procedimientos adquisitivos conforme a los principios de eficiencia, transparencia, legalidad y honradez. A su vez, el </w:t>
      </w:r>
      <w:r w:rsidRPr="009E18B0">
        <w:rPr>
          <w:b/>
          <w:bCs/>
        </w:rPr>
        <w:t>Departamento de Adquisiciones</w:t>
      </w:r>
      <w:r w:rsidRPr="009E18B0">
        <w:t xml:space="preserve"> tiene como finalidad analizar, integr</w:t>
      </w:r>
      <w:r w:rsidRPr="009E18B0">
        <w:t>ar y proponer los procedimientos de contratación para garantizar la provisión oportuna de bienes y servicios.</w:t>
      </w:r>
    </w:p>
    <w:p w:rsidR="004435F6" w:rsidRPr="009E18B0" w:rsidRDefault="004435F6">
      <w:pPr>
        <w:tabs>
          <w:tab w:val="left" w:pos="426"/>
        </w:tabs>
        <w:ind w:right="49"/>
      </w:pPr>
    </w:p>
    <w:p w:rsidR="004435F6" w:rsidRPr="009E18B0" w:rsidRDefault="006568CE">
      <w:pPr>
        <w:tabs>
          <w:tab w:val="left" w:pos="426"/>
        </w:tabs>
        <w:ind w:right="49"/>
      </w:pPr>
      <w:r w:rsidRPr="009E18B0">
        <w:t xml:space="preserve">Por su parte, la </w:t>
      </w:r>
      <w:r w:rsidRPr="009E18B0">
        <w:rPr>
          <w:b/>
          <w:bCs/>
        </w:rPr>
        <w:t>Dirección de Innovación y Gobierno Digital</w:t>
      </w:r>
      <w:r w:rsidRPr="009E18B0">
        <w:t xml:space="preserve"> tiene como objetivo planear, organizar, controlar y optimizar la infraestructura, los</w:t>
      </w:r>
      <w:r w:rsidRPr="009E18B0">
        <w:t xml:space="preserve"> activos y las adquisiciones de tecnologías de la información y comunicaciones del Ayuntamiento. Entre sus funciones se encuentra establecer mecanismos relacionados con el suministro y operación de las tecnologías de la información y comunicaciones, así co</w:t>
      </w:r>
      <w:r w:rsidRPr="009E18B0">
        <w:t xml:space="preserve">mo </w:t>
      </w:r>
      <w:r w:rsidRPr="009E18B0">
        <w:rPr>
          <w:b/>
          <w:bCs/>
        </w:rPr>
        <w:t>gestionar y/o emitir los dictámenes técnicos de los proyectos de tecnologías de la información y comunicaciones implementados por la administración pública municipal</w:t>
      </w:r>
      <w:r w:rsidRPr="009E18B0">
        <w:t>, garantizando su viabilidad técnica y su alineación con la estrategia de gobierno digit</w:t>
      </w:r>
      <w:r w:rsidRPr="009E18B0">
        <w:t>al.</w:t>
      </w:r>
    </w:p>
    <w:p w:rsidR="004435F6" w:rsidRPr="009E18B0" w:rsidRDefault="004435F6">
      <w:pPr>
        <w:tabs>
          <w:tab w:val="left" w:pos="426"/>
        </w:tabs>
        <w:ind w:right="49"/>
      </w:pPr>
    </w:p>
    <w:p w:rsidR="004435F6" w:rsidRPr="009E18B0" w:rsidRDefault="006568CE">
      <w:pPr>
        <w:tabs>
          <w:tab w:val="left" w:pos="426"/>
        </w:tabs>
        <w:ind w:right="49"/>
      </w:pPr>
      <w:r w:rsidRPr="009E18B0">
        <w:t xml:space="preserve">De las atribuciones antes descritas se desprende que la información solicitada </w:t>
      </w:r>
      <w:r w:rsidRPr="009E18B0">
        <w:rPr>
          <w:b/>
          <w:bCs/>
        </w:rPr>
        <w:t xml:space="preserve">POR LA PARTE RECURRENTE </w:t>
      </w:r>
      <w:r w:rsidRPr="009E18B0">
        <w:t xml:space="preserve">podría encontrarse, al menos, en los archivos de la Dirección de Recursos Materiales, respecto de la documentación relativa a los procedimientos de </w:t>
      </w:r>
      <w:r w:rsidRPr="009E18B0">
        <w:t>adquisición de bienes y servicios tecnológicos; así como en la Dirección de Innovación y Gobierno Digital, por lo que hace a los dictámenes técnicos y a la información relacionada con los programas y proyectos de tecnologías de la información y comunicacio</w:t>
      </w:r>
      <w:r w:rsidRPr="009E18B0">
        <w:t>nes.</w:t>
      </w:r>
    </w:p>
    <w:p w:rsidR="004435F6" w:rsidRPr="009E18B0" w:rsidRDefault="004435F6">
      <w:pPr>
        <w:tabs>
          <w:tab w:val="left" w:pos="426"/>
        </w:tabs>
        <w:ind w:right="49"/>
      </w:pPr>
    </w:p>
    <w:p w:rsidR="004435F6" w:rsidRPr="009E18B0" w:rsidRDefault="006568CE">
      <w:pPr>
        <w:tabs>
          <w:tab w:val="left" w:pos="426"/>
        </w:tabs>
        <w:ind w:right="49"/>
      </w:pPr>
      <w:r w:rsidRPr="009E18B0">
        <w:t>No obstante, de las constancias que integran el expediente no se advierte que la Dirección General de Administración hubiera turnado la solicitud a esta última unidad administrativa, ni que hubiera requerido una búsqueda de la información en todas la</w:t>
      </w:r>
      <w:r w:rsidRPr="009E18B0">
        <w:t xml:space="preserve">s áreas que, conforme a sus atribuciones, pudieran generarla, administrarla o resguardarla. Por el contrario, únicamente obra la nota informativa emitida por la Dirección de Recursos Materiales, en la que se concluyó que la solicitud debía tramitarse como </w:t>
      </w:r>
      <w:r w:rsidRPr="009E18B0">
        <w:t>derecho de petición, sin realizar pronunciamiento alguno respecto de la existencia o inexistencia de los documentos requeridos.</w:t>
      </w:r>
    </w:p>
    <w:p w:rsidR="004435F6" w:rsidRPr="009E18B0" w:rsidRDefault="004435F6">
      <w:pPr>
        <w:tabs>
          <w:tab w:val="left" w:pos="426"/>
        </w:tabs>
        <w:ind w:right="49"/>
      </w:pPr>
    </w:p>
    <w:p w:rsidR="004435F6" w:rsidRPr="009E18B0" w:rsidRDefault="006568CE">
      <w:pPr>
        <w:tabs>
          <w:tab w:val="left" w:pos="426"/>
        </w:tabs>
        <w:ind w:right="49"/>
      </w:pPr>
      <w:r w:rsidRPr="009E18B0">
        <w:t xml:space="preserve">En ese sentido, este Instituto estima que </w:t>
      </w:r>
      <w:r w:rsidRPr="009E18B0">
        <w:rPr>
          <w:b/>
          <w:bCs/>
        </w:rPr>
        <w:t>EL SUJETO OBLIGADO</w:t>
      </w:r>
      <w:r w:rsidRPr="009E18B0">
        <w:t xml:space="preserve"> incumplió con el principio de exhaustividad, pues omitió realizar </w:t>
      </w:r>
      <w:r w:rsidRPr="009E18B0">
        <w:t>una búsqueda razonable y completa en todas las unidades administrativas competentes, limitándose a emitir una respuesta basada en la interpretación de una sola de ellas, sin que ello permita tener por atendida la solicitud de acceso a la información.</w:t>
      </w:r>
    </w:p>
    <w:p w:rsidR="004435F6" w:rsidRPr="009E18B0" w:rsidRDefault="004435F6">
      <w:pPr>
        <w:tabs>
          <w:tab w:val="left" w:pos="426"/>
        </w:tabs>
        <w:ind w:right="49"/>
      </w:pPr>
    </w:p>
    <w:p w:rsidR="004435F6" w:rsidRPr="009E18B0" w:rsidRDefault="006568CE">
      <w:pPr>
        <w:tabs>
          <w:tab w:val="left" w:pos="426"/>
        </w:tabs>
        <w:ind w:right="49"/>
      </w:pPr>
      <w:r w:rsidRPr="009E18B0">
        <w:t>Ahor</w:t>
      </w:r>
      <w:r w:rsidRPr="009E18B0">
        <w:t>a bien, por lo que respecta a la información materia de la solicitud, es necesario atender a lo dispuesto por la Ley de Gobierno Digital del Estado de México y Municipios.</w:t>
      </w:r>
    </w:p>
    <w:p w:rsidR="004435F6" w:rsidRPr="009E18B0" w:rsidRDefault="004435F6">
      <w:pPr>
        <w:tabs>
          <w:tab w:val="left" w:pos="426"/>
        </w:tabs>
        <w:ind w:right="49"/>
      </w:pPr>
    </w:p>
    <w:p w:rsidR="004435F6" w:rsidRPr="009E18B0" w:rsidRDefault="006568CE">
      <w:pPr>
        <w:tabs>
          <w:tab w:val="left" w:pos="426"/>
        </w:tabs>
        <w:ind w:right="49"/>
      </w:pPr>
      <w:r w:rsidRPr="009E18B0">
        <w:t>En primer término, los artículos 1 y 2 de dicho ordenamiento establecen que la Ley es de orden público y de observancia general en el Estado de México, teniendo por objeto regular la planeación, organización, soporte y evaluación de los servicios gubername</w:t>
      </w:r>
      <w:r w:rsidRPr="009E18B0">
        <w:t>ntales mediante el uso de las tecnologías de la información y comunicación, siendo sujetos obligados de su cumplimiento, entre otros, los ayuntamientos y las dependencias que integran la administración pública municipal.</w:t>
      </w:r>
    </w:p>
    <w:p w:rsidR="004435F6" w:rsidRPr="009E18B0" w:rsidRDefault="006568CE">
      <w:pPr>
        <w:tabs>
          <w:tab w:val="left" w:pos="426"/>
        </w:tabs>
        <w:ind w:right="49"/>
        <w:rPr>
          <w:u w:val="single"/>
        </w:rPr>
      </w:pPr>
      <w:r w:rsidRPr="009E18B0">
        <w:lastRenderedPageBreak/>
        <w:t>Asimismo, el artículo 5, fracción I</w:t>
      </w:r>
      <w:r w:rsidRPr="009E18B0">
        <w:t xml:space="preserve">X Bis, define al </w:t>
      </w:r>
      <w:r w:rsidRPr="009E18B0">
        <w:rPr>
          <w:b/>
          <w:bCs/>
        </w:rPr>
        <w:t>dictamen técnico</w:t>
      </w:r>
      <w:r w:rsidRPr="009E18B0">
        <w:t xml:space="preserve"> como el documento emitido por la autoridad competente que contiene las especificaciones y requerimientos técnicos que deben observar los sujetos de la Ley previamente a la </w:t>
      </w:r>
      <w:r w:rsidRPr="009E18B0">
        <w:rPr>
          <w:u w:val="single"/>
        </w:rPr>
        <w:t>adquisición, arrendamiento o contratación de biene</w:t>
      </w:r>
      <w:r w:rsidRPr="009E18B0">
        <w:rPr>
          <w:u w:val="single"/>
        </w:rPr>
        <w:t>s o servicios en materia de tecnologías de la información y comunicación.</w:t>
      </w:r>
    </w:p>
    <w:p w:rsidR="004435F6" w:rsidRPr="009E18B0" w:rsidRDefault="004435F6">
      <w:pPr>
        <w:tabs>
          <w:tab w:val="left" w:pos="426"/>
        </w:tabs>
        <w:ind w:right="49"/>
      </w:pPr>
    </w:p>
    <w:p w:rsidR="004435F6" w:rsidRPr="009E18B0" w:rsidRDefault="006568CE">
      <w:pPr>
        <w:tabs>
          <w:tab w:val="left" w:pos="426"/>
        </w:tabs>
        <w:ind w:right="49"/>
      </w:pPr>
      <w:r w:rsidRPr="009E18B0">
        <w:t xml:space="preserve">Por su parte, el artículo 45, fracción V Bis, establece como obligación de los ayuntamientos </w:t>
      </w:r>
      <w:r w:rsidRPr="009E18B0">
        <w:rPr>
          <w:b/>
          <w:bCs/>
        </w:rPr>
        <w:t>solicitar el dictamen técnico a la Agencia Digital</w:t>
      </w:r>
      <w:r w:rsidRPr="009E18B0">
        <w:t xml:space="preserve"> previamente a la adquisición, arrenda</w:t>
      </w:r>
      <w:r w:rsidRPr="009E18B0">
        <w:t xml:space="preserve">miento y/o contratación de bienes y servicios en materia de tecnologías de la información y comunicación. De igual forma, el artículo 47, fracción IV, dispone que el Reporte de Avance de los Programas de Trabajo deberá contener, entre otros elementos, los </w:t>
      </w:r>
      <w:r w:rsidRPr="009E18B0">
        <w:t>dictámenes técnicos emitidos para cada proyecto de tecnologías de la información y comunicación.</w:t>
      </w:r>
    </w:p>
    <w:p w:rsidR="004435F6" w:rsidRPr="009E18B0" w:rsidRDefault="004435F6">
      <w:pPr>
        <w:tabs>
          <w:tab w:val="left" w:pos="426"/>
        </w:tabs>
        <w:ind w:right="49"/>
      </w:pPr>
    </w:p>
    <w:p w:rsidR="004435F6" w:rsidRPr="009E18B0" w:rsidRDefault="006568CE">
      <w:pPr>
        <w:tabs>
          <w:tab w:val="left" w:pos="426"/>
        </w:tabs>
        <w:ind w:right="49"/>
      </w:pPr>
      <w:r w:rsidRPr="009E18B0">
        <w:t>En ese mismo sentido, los artículos 11 y 11 Bis de la citada Ley prevén la creación de la Agencia Digital como la autoridad competente para diseñar, coordinar</w:t>
      </w:r>
      <w:r w:rsidRPr="009E18B0">
        <w:t>, supervisar y evaluar los programas y procesos relativos a la aplicación de las tecnologías de la información y comunicación, así como para brindar asesoría y asistencia técnica a los ayuntamientos en la implementación de la política de gobierno digital.</w:t>
      </w:r>
    </w:p>
    <w:p w:rsidR="004435F6" w:rsidRPr="009E18B0" w:rsidRDefault="004435F6">
      <w:pPr>
        <w:tabs>
          <w:tab w:val="left" w:pos="426"/>
        </w:tabs>
        <w:ind w:right="49"/>
      </w:pPr>
    </w:p>
    <w:p w:rsidR="004435F6" w:rsidRPr="009E18B0" w:rsidRDefault="006568CE">
      <w:pPr>
        <w:tabs>
          <w:tab w:val="left" w:pos="426"/>
        </w:tabs>
        <w:ind w:right="49"/>
      </w:pPr>
      <w:r w:rsidRPr="009E18B0">
        <w:t>De las disposiciones legales antes referidas se desprende que los dictámenes técnicos y los Reportes de Avance de los Programas de Trabajo constituyen documentos expresamente previstos en la Ley de Gobierno Digital, cuya elaboración, emisión o integración</w:t>
      </w:r>
      <w:r w:rsidRPr="009E18B0">
        <w:t xml:space="preserve"> forma parte del cumplimiento de obligaciones legales vinculadas con la adquisición de bienes y servicios en materia de tecnologías de la información y comunicación.</w:t>
      </w:r>
    </w:p>
    <w:p w:rsidR="004435F6" w:rsidRPr="009E18B0" w:rsidRDefault="006568CE">
      <w:pPr>
        <w:tabs>
          <w:tab w:val="left" w:pos="426"/>
        </w:tabs>
        <w:ind w:right="49"/>
      </w:pPr>
      <w:r w:rsidRPr="009E18B0">
        <w:lastRenderedPageBreak/>
        <w:t xml:space="preserve">En consecuencia, la información solicitada por </w:t>
      </w:r>
      <w:r w:rsidRPr="009E18B0">
        <w:rPr>
          <w:b/>
          <w:bCs/>
        </w:rPr>
        <w:t>LA PARTE RECURRENTE</w:t>
      </w:r>
      <w:r w:rsidRPr="009E18B0">
        <w:t xml:space="preserve"> recae sobre documentaci</w:t>
      </w:r>
      <w:r w:rsidRPr="009E18B0">
        <w:t>ón específica que, de existir, debe obrar en los archivos de las unidades administrativas competentes, ya sea porque fue generada por el propio Ayuntamiento en el ejercicio de sus atribuciones o porque forma parte de los expedientes administrativos relacio</w:t>
      </w:r>
      <w:r w:rsidRPr="009E18B0">
        <w:t>nados con los procedimientos de adquisición y con los programas de trabajo en materia de tecnologías de la información y comunicación.</w:t>
      </w:r>
    </w:p>
    <w:p w:rsidR="004435F6" w:rsidRPr="009E18B0" w:rsidRDefault="004435F6">
      <w:pPr>
        <w:tabs>
          <w:tab w:val="left" w:pos="426"/>
        </w:tabs>
        <w:ind w:right="49"/>
      </w:pPr>
    </w:p>
    <w:p w:rsidR="004435F6" w:rsidRPr="009E18B0" w:rsidRDefault="006568CE">
      <w:pPr>
        <w:tabs>
          <w:tab w:val="left" w:pos="426"/>
        </w:tabs>
        <w:ind w:right="49"/>
      </w:pPr>
      <w:r w:rsidRPr="009E18B0">
        <w:t>En consecuencia, este Organismo Garante concluye que la solicitud planteada constituye una solicitud de acceso a la info</w:t>
      </w:r>
      <w:r w:rsidRPr="009E18B0">
        <w:t xml:space="preserve">rmación pública, al recaer sobre documentos expresamente previstos en la Ley de Gobierno Digital del Estado de México y Municipios, respecto de los cuales </w:t>
      </w:r>
      <w:r w:rsidRPr="009E18B0">
        <w:rPr>
          <w:b/>
          <w:bCs/>
        </w:rPr>
        <w:t>EL SUJETO OBLIGADO</w:t>
      </w:r>
      <w:r w:rsidRPr="009E18B0">
        <w:t xml:space="preserve"> tenía el deber de realizar una búsqueda exhaustiva en las unidades administrativas</w:t>
      </w:r>
      <w:r w:rsidRPr="009E18B0">
        <w:t xml:space="preserve"> competentes y emitir un pronunciamiento debidamente fundado y motivado sobre su existencia, disponibilidad o, en su caso, inexistencia. Por ello, la determinación consistente en considerar que la petición correspondía al ejercicio del derecho de petición </w:t>
      </w:r>
      <w:r w:rsidRPr="009E18B0">
        <w:t>resulta jurídicamente improcedente y contraria a los principios de máxima publicidad, congruencia y exhaustividad que rigen el derecho de acceso a la información pública.</w:t>
      </w:r>
    </w:p>
    <w:p w:rsidR="004435F6" w:rsidRPr="009E18B0" w:rsidRDefault="004435F6">
      <w:pPr>
        <w:tabs>
          <w:tab w:val="left" w:pos="426"/>
        </w:tabs>
        <w:ind w:right="49"/>
      </w:pPr>
    </w:p>
    <w:p w:rsidR="004435F6" w:rsidRPr="009E18B0" w:rsidRDefault="006568CE">
      <w:r w:rsidRPr="009E18B0">
        <w:t xml:space="preserve">En consecuencia, este Organismo Garante concluye que el agravio hecho valer por </w:t>
      </w:r>
      <w:r w:rsidRPr="009E18B0">
        <w:rPr>
          <w:b/>
          <w:bCs/>
        </w:rPr>
        <w:t>LA P</w:t>
      </w:r>
      <w:r w:rsidRPr="009E18B0">
        <w:rPr>
          <w:b/>
          <w:bCs/>
        </w:rPr>
        <w:t>ARTE RECURRENTE</w:t>
      </w:r>
      <w:r w:rsidRPr="009E18B0">
        <w:t xml:space="preserve"> resulta </w:t>
      </w:r>
      <w:r w:rsidRPr="009E18B0">
        <w:rPr>
          <w:b/>
          <w:bCs/>
        </w:rPr>
        <w:t>FUNDADO</w:t>
      </w:r>
      <w:r w:rsidRPr="009E18B0">
        <w:t xml:space="preserve">, por tanto, este Órgano Garante determina </w:t>
      </w:r>
      <w:r w:rsidRPr="009E18B0">
        <w:rPr>
          <w:b/>
          <w:bCs/>
        </w:rPr>
        <w:t>REVOCAR</w:t>
      </w:r>
      <w:r w:rsidRPr="009E18B0">
        <w:t xml:space="preserve"> la respuesta emitida por </w:t>
      </w:r>
      <w:r w:rsidRPr="009E18B0">
        <w:rPr>
          <w:b/>
          <w:bCs/>
        </w:rPr>
        <w:t>EL SUJETO OBLIGADO</w:t>
      </w:r>
      <w:r w:rsidRPr="009E18B0">
        <w:t xml:space="preserve"> y se le ordena entregar, de ser procedente en versión pública, la siguiente información y documentación de los años 2022, 2023, 20</w:t>
      </w:r>
      <w:r w:rsidRPr="009E18B0">
        <w:t>24 y del 01 de enero al 12 de junio de 2025, sobre lo siguiente:</w:t>
      </w:r>
    </w:p>
    <w:p w:rsidR="004435F6" w:rsidRPr="009E18B0" w:rsidRDefault="004435F6"/>
    <w:p w:rsidR="004435F6" w:rsidRPr="009E18B0" w:rsidRDefault="006568CE">
      <w:pPr>
        <w:tabs>
          <w:tab w:val="left" w:pos="426"/>
        </w:tabs>
        <w:ind w:right="49"/>
      </w:pPr>
      <w:r w:rsidRPr="009E18B0">
        <w:lastRenderedPageBreak/>
        <w:t xml:space="preserve">a) Los dictámenes técnicos y de los reportes de avances de los programas relacionados con las tecnologías de la información y comunicaciones (TIC); </w:t>
      </w:r>
    </w:p>
    <w:p w:rsidR="004435F6" w:rsidRPr="009E18B0" w:rsidRDefault="006568CE">
      <w:pPr>
        <w:tabs>
          <w:tab w:val="left" w:pos="426"/>
        </w:tabs>
        <w:ind w:right="49"/>
      </w:pPr>
      <w:r w:rsidRPr="009E18B0">
        <w:t>b) La documentación que reflejara las adq</w:t>
      </w:r>
      <w:r w:rsidRPr="009E18B0">
        <w:t>uisiciones realizadas en materia de tecnologías de la información y comunicaciones, incluyendo las características y costo de los bienes adquiridos.</w:t>
      </w:r>
    </w:p>
    <w:p w:rsidR="004435F6" w:rsidRPr="009E18B0" w:rsidRDefault="004435F6"/>
    <w:p w:rsidR="004435F6" w:rsidRPr="009E18B0" w:rsidRDefault="006568CE">
      <w:r w:rsidRPr="009E18B0">
        <w:t xml:space="preserve">En caso de que la información contenga datos personales susceptibles de clasificarse como confidenciales, </w:t>
      </w:r>
      <w:r w:rsidRPr="009E18B0">
        <w:rPr>
          <w:b/>
          <w:bCs/>
        </w:rPr>
        <w:t>EL SUJETO OBLIGADO</w:t>
      </w:r>
      <w:r w:rsidRPr="009E18B0">
        <w:t xml:space="preserve"> deberá elaborar y entregar las versiones públicas correspondientes, previa aprobación del Comité de Transparencia mediante el acuerdo respectivo en el que se funde y motive debidamente la clasificación, en términos del artículo 49, fracc</w:t>
      </w:r>
      <w:r w:rsidRPr="009E18B0">
        <w:t>ión VIII de la Ley de Transparencia y Acceso a la Información Pública del Estado de México y Municipios.</w:t>
      </w:r>
    </w:p>
    <w:p w:rsidR="004435F6" w:rsidRPr="009E18B0" w:rsidRDefault="004435F6">
      <w:pPr>
        <w:widowControl w:val="0"/>
        <w:pBdr>
          <w:top w:val="nil"/>
          <w:left w:val="nil"/>
          <w:bottom w:val="nil"/>
          <w:right w:val="nil"/>
          <w:between w:val="nil"/>
        </w:pBdr>
        <w:ind w:left="851" w:right="899"/>
      </w:pPr>
    </w:p>
    <w:p w:rsidR="004435F6" w:rsidRPr="009E18B0" w:rsidRDefault="006568CE">
      <w:pPr>
        <w:pStyle w:val="Ttulo3"/>
        <w:spacing w:line="360" w:lineRule="auto"/>
      </w:pPr>
      <w:bookmarkStart w:id="34" w:name="_heading=h.wgesw4wv3z6" w:colFirst="0" w:colLast="0"/>
      <w:bookmarkEnd w:id="34"/>
      <w:r w:rsidRPr="009E18B0">
        <w:t>d) Versión pública</w:t>
      </w:r>
    </w:p>
    <w:p w:rsidR="004435F6" w:rsidRPr="009E18B0" w:rsidRDefault="006568CE">
      <w:r w:rsidRPr="009E18B0">
        <w:t xml:space="preserve">Los documentos de los cuales se ordena su entrega deberán ser entregados en </w:t>
      </w:r>
      <w:r w:rsidRPr="009E18B0">
        <w:rPr>
          <w:b/>
          <w:bCs/>
        </w:rPr>
        <w:t>correcta versión pública</w:t>
      </w:r>
      <w:r w:rsidRPr="009E18B0">
        <w:t>, pues el derecho de acceso a l</w:t>
      </w:r>
      <w:r w:rsidRPr="009E18B0">
        <w:t xml:space="preserve">a información tiene como limitante el respeto a la intimidad y a la vida privada de las personas, es por ello que este Instituto debe cuidar que los datos personales que obren en poder de los Sujetos Obligados sean protegidos y únicamente se den a conocer </w:t>
      </w:r>
      <w:r w:rsidRPr="009E18B0">
        <w:t>aquéllos que abonen a la rendición de cuentas y a la transparencia en el ejercicio de las atribuciones que tienen conferidas. De este modo, en armonía entre los principios constitucionales de máxima publicidad y de protección de datos personales, la ley pe</w:t>
      </w:r>
      <w:r w:rsidRPr="009E18B0">
        <w:t>rmite la elaboración de versiones públicas en las que se suprima aquella información relacionada con la vida privada de los particulares.</w:t>
      </w:r>
    </w:p>
    <w:p w:rsidR="004435F6" w:rsidRPr="009E18B0" w:rsidRDefault="004435F6"/>
    <w:p w:rsidR="004435F6" w:rsidRPr="009E18B0" w:rsidRDefault="006568CE">
      <w:r w:rsidRPr="009E18B0">
        <w:lastRenderedPageBreak/>
        <w:t>A este respecto, los artículos 3, fracciones IX, XX, XXI y XLV, 51 y 52 de la Ley de Transparencia y Acceso a la Información Pública del Estado de México y Municipios establecen:</w:t>
      </w:r>
    </w:p>
    <w:p w:rsidR="004435F6" w:rsidRPr="009E18B0" w:rsidRDefault="004435F6"/>
    <w:p w:rsidR="004435F6" w:rsidRPr="009E18B0" w:rsidRDefault="006568CE">
      <w:pPr>
        <w:ind w:left="567" w:right="567"/>
        <w:rPr>
          <w:i/>
          <w:iCs/>
        </w:rPr>
      </w:pPr>
      <w:r w:rsidRPr="009E18B0">
        <w:rPr>
          <w:b/>
          <w:bCs/>
          <w:i/>
          <w:iCs/>
        </w:rPr>
        <w:t xml:space="preserve">“Artículo 3. </w:t>
      </w:r>
      <w:r w:rsidRPr="009E18B0">
        <w:rPr>
          <w:i/>
          <w:iCs/>
        </w:rPr>
        <w:t xml:space="preserve">Para los efectos de la presente Ley se entenderá por: </w:t>
      </w:r>
    </w:p>
    <w:p w:rsidR="004435F6" w:rsidRPr="009E18B0" w:rsidRDefault="006568CE">
      <w:pPr>
        <w:ind w:left="567" w:right="567"/>
        <w:rPr>
          <w:i/>
          <w:iCs/>
        </w:rPr>
      </w:pPr>
      <w:r w:rsidRPr="009E18B0">
        <w:rPr>
          <w:b/>
          <w:bCs/>
          <w:i/>
          <w:iCs/>
        </w:rPr>
        <w:t>IX.</w:t>
      </w:r>
      <w:r w:rsidRPr="009E18B0">
        <w:rPr>
          <w:i/>
          <w:iCs/>
        </w:rPr>
        <w:t xml:space="preserve"> </w:t>
      </w:r>
      <w:r w:rsidRPr="009E18B0">
        <w:rPr>
          <w:b/>
          <w:bCs/>
          <w:i/>
          <w:iCs/>
        </w:rPr>
        <w:t xml:space="preserve">Datos personales: </w:t>
      </w:r>
      <w:r w:rsidRPr="009E18B0">
        <w:rPr>
          <w:i/>
          <w:iCs/>
        </w:rPr>
        <w:t xml:space="preserve">La información concerniente a una persona, identificada o identificable según lo dispuesto por la Ley de Protección de Datos Personales del Estado de México; </w:t>
      </w:r>
    </w:p>
    <w:p w:rsidR="004435F6" w:rsidRPr="009E18B0" w:rsidRDefault="004435F6"/>
    <w:p w:rsidR="004435F6" w:rsidRPr="009E18B0" w:rsidRDefault="006568CE">
      <w:pPr>
        <w:ind w:left="567" w:right="567"/>
        <w:rPr>
          <w:i/>
          <w:iCs/>
        </w:rPr>
      </w:pPr>
      <w:r w:rsidRPr="009E18B0">
        <w:rPr>
          <w:b/>
          <w:bCs/>
          <w:i/>
          <w:iCs/>
        </w:rPr>
        <w:t>XX.</w:t>
      </w:r>
      <w:r w:rsidRPr="009E18B0">
        <w:rPr>
          <w:i/>
          <w:iCs/>
        </w:rPr>
        <w:t xml:space="preserve"> </w:t>
      </w:r>
      <w:r w:rsidRPr="009E18B0">
        <w:rPr>
          <w:b/>
          <w:bCs/>
          <w:i/>
          <w:iCs/>
        </w:rPr>
        <w:t>Información clasificada:</w:t>
      </w:r>
      <w:r w:rsidRPr="009E18B0">
        <w:rPr>
          <w:i/>
          <w:iCs/>
        </w:rPr>
        <w:t xml:space="preserve"> Aquella considerada por la presente Ley como rese</w:t>
      </w:r>
      <w:r w:rsidRPr="009E18B0">
        <w:rPr>
          <w:i/>
          <w:iCs/>
        </w:rPr>
        <w:t xml:space="preserve">rvada o confidencial; </w:t>
      </w:r>
    </w:p>
    <w:p w:rsidR="004435F6" w:rsidRPr="009E18B0" w:rsidRDefault="004435F6"/>
    <w:p w:rsidR="004435F6" w:rsidRPr="009E18B0" w:rsidRDefault="006568CE">
      <w:pPr>
        <w:ind w:left="567" w:right="567"/>
        <w:rPr>
          <w:i/>
          <w:iCs/>
        </w:rPr>
      </w:pPr>
      <w:r w:rsidRPr="009E18B0">
        <w:rPr>
          <w:b/>
          <w:bCs/>
          <w:i/>
          <w:iCs/>
        </w:rPr>
        <w:t>XXI.</w:t>
      </w:r>
      <w:r w:rsidRPr="009E18B0">
        <w:rPr>
          <w:i/>
          <w:iCs/>
        </w:rPr>
        <w:t xml:space="preserve"> </w:t>
      </w:r>
      <w:r w:rsidRPr="009E18B0">
        <w:rPr>
          <w:b/>
          <w:bCs/>
          <w:i/>
          <w:iCs/>
        </w:rPr>
        <w:t>Información confidencial</w:t>
      </w:r>
      <w:r w:rsidRPr="009E18B0">
        <w:rPr>
          <w:i/>
          <w:iCs/>
        </w:rPr>
        <w:t>: Se considera como información confidencial los secretos bancario, fiduciario, industrial, comercial, fiscal, bursátil y postal, cuya titularidad corresponda a particulares, sujetos de derecho internaci</w:t>
      </w:r>
      <w:r w:rsidRPr="009E18B0">
        <w:rPr>
          <w:i/>
          <w:iCs/>
        </w:rPr>
        <w:t xml:space="preserve">onal o a sujetos obligados cuando no involucren el ejercicio de recursos públicos; </w:t>
      </w:r>
    </w:p>
    <w:p w:rsidR="004435F6" w:rsidRPr="009E18B0" w:rsidRDefault="004435F6"/>
    <w:p w:rsidR="004435F6" w:rsidRPr="009E18B0" w:rsidRDefault="006568CE">
      <w:pPr>
        <w:ind w:left="567" w:right="567"/>
        <w:rPr>
          <w:i/>
          <w:iCs/>
        </w:rPr>
      </w:pPr>
      <w:r w:rsidRPr="009E18B0">
        <w:rPr>
          <w:b/>
          <w:bCs/>
          <w:i/>
          <w:iCs/>
        </w:rPr>
        <w:t>XLV. Versión pública:</w:t>
      </w:r>
      <w:r w:rsidRPr="009E18B0">
        <w:rPr>
          <w:i/>
          <w:iCs/>
        </w:rPr>
        <w:t xml:space="preserve"> Documento en el que se elimine, suprime o borra la información clasificada como reservada o confidencial para permitir su acceso. </w:t>
      </w:r>
    </w:p>
    <w:p w:rsidR="004435F6" w:rsidRPr="009E18B0" w:rsidRDefault="004435F6"/>
    <w:p w:rsidR="004435F6" w:rsidRPr="009E18B0" w:rsidRDefault="006568CE">
      <w:pPr>
        <w:ind w:left="567" w:right="567"/>
        <w:rPr>
          <w:i/>
          <w:iCs/>
        </w:rPr>
      </w:pPr>
      <w:r w:rsidRPr="009E18B0">
        <w:rPr>
          <w:b/>
          <w:bCs/>
          <w:i/>
          <w:iCs/>
        </w:rPr>
        <w:t>Artículo 51.</w:t>
      </w:r>
      <w:r w:rsidRPr="009E18B0">
        <w:rPr>
          <w:i/>
          <w:iCs/>
        </w:rPr>
        <w:t xml:space="preserve"> Los </w:t>
      </w:r>
      <w:r w:rsidRPr="009E18B0">
        <w:rPr>
          <w:i/>
          <w:iCs/>
        </w:rPr>
        <w:t xml:space="preserve">sujetos obligados designaran a un responsable para atender la Unidad de Transparencia, quien fungirá como enlace entre éstos y los solicitantes. Dicha Unidad será la encargada de tramitar internamente la solicitud de información </w:t>
      </w:r>
      <w:r w:rsidRPr="009E18B0">
        <w:rPr>
          <w:b/>
          <w:bCs/>
          <w:i/>
          <w:iCs/>
        </w:rPr>
        <w:t>y tendrá la responsabilidad</w:t>
      </w:r>
      <w:r w:rsidRPr="009E18B0">
        <w:rPr>
          <w:b/>
          <w:bCs/>
          <w:i/>
          <w:iCs/>
        </w:rPr>
        <w:t xml:space="preserve"> de verificar en cada caso que la misma no sea confidencial o reservada. </w:t>
      </w:r>
      <w:r w:rsidRPr="009E18B0">
        <w:rPr>
          <w:i/>
          <w:iCs/>
        </w:rPr>
        <w:t xml:space="preserve">Dicha Unidad contará con las facultades internas necesarias para gestionar la </w:t>
      </w:r>
      <w:r w:rsidRPr="009E18B0">
        <w:rPr>
          <w:i/>
          <w:iCs/>
        </w:rPr>
        <w:lastRenderedPageBreak/>
        <w:t>atención a las solicitudes de información en los términos de la Ley General y la presente Ley.</w:t>
      </w:r>
    </w:p>
    <w:p w:rsidR="004435F6" w:rsidRPr="009E18B0" w:rsidRDefault="004435F6"/>
    <w:p w:rsidR="004435F6" w:rsidRPr="009E18B0" w:rsidRDefault="006568CE">
      <w:pPr>
        <w:ind w:left="567" w:right="567"/>
        <w:rPr>
          <w:i/>
          <w:iCs/>
        </w:rPr>
      </w:pPr>
      <w:r w:rsidRPr="009E18B0">
        <w:rPr>
          <w:b/>
          <w:bCs/>
          <w:i/>
          <w:iCs/>
        </w:rPr>
        <w:t xml:space="preserve">Artículo </w:t>
      </w:r>
      <w:r w:rsidRPr="009E18B0">
        <w:rPr>
          <w:b/>
          <w:bCs/>
          <w:i/>
          <w:iCs/>
        </w:rPr>
        <w:t>52.</w:t>
      </w:r>
      <w:r w:rsidRPr="009E18B0">
        <w:rPr>
          <w:i/>
          <w:iCs/>
        </w:rPr>
        <w:t xml:space="preserve"> Las solicitudes de acceso a la información y las respuestas que se les dé, incluyendo, en su caso, </w:t>
      </w:r>
      <w:r w:rsidRPr="009E18B0">
        <w:rPr>
          <w:i/>
          <w:iCs/>
          <w:u w:val="single"/>
        </w:rPr>
        <w:t>la información entregada, así como las resoluciones a los recursos que en su caso se promuevan serán públicas, y de ser el caso que contenga datos person</w:t>
      </w:r>
      <w:r w:rsidRPr="009E18B0">
        <w:rPr>
          <w:i/>
          <w:iCs/>
          <w:u w:val="single"/>
        </w:rPr>
        <w:t>ales que deban ser protegidos se podrá dar su acceso en su versión pública</w:t>
      </w:r>
      <w:r w:rsidRPr="009E18B0">
        <w:rPr>
          <w:i/>
          <w:iCs/>
        </w:rPr>
        <w:t xml:space="preserve">, siempre y cuando la resolución de referencia se someta a un proceso de disociación, es decir, no haga identificable al titular de tales datos personales.” </w:t>
      </w:r>
      <w:r w:rsidRPr="009E18B0">
        <w:t>(Énfasis añadido)</w:t>
      </w:r>
    </w:p>
    <w:p w:rsidR="004435F6" w:rsidRPr="009E18B0" w:rsidRDefault="004435F6"/>
    <w:p w:rsidR="004435F6" w:rsidRPr="009E18B0" w:rsidRDefault="006568CE">
      <w:r w:rsidRPr="009E18B0">
        <w:t>Así, l</w:t>
      </w:r>
      <w:r w:rsidRPr="009E18B0">
        <w:t>os datos personales que obren en poder de los Sujetos Obligados deben estar protegidos, adoptando las medidas de seguridad administrativas, físicas y técnicas necesarias para garantizar la integridad, confidencialidad y disponibilidad de los datos personal</w:t>
      </w:r>
      <w:r w:rsidRPr="009E18B0">
        <w:t>es, considerando además, que conforme al principio de finalidad, todo tratamiento de datos personales que se efectúe deberá estar justificado en la Ley, lo anterior en términos de lo dispuesto por el artículo 22, párrafo primero, relacionado con el 38 de l</w:t>
      </w:r>
      <w:r w:rsidRPr="009E18B0">
        <w:t xml:space="preserve">a Ley de Protección de Datos Personales en Posesión de Sujetos Obligados del Estado de México y Municipios, los cuales se transcriben para mayor referencia: </w:t>
      </w:r>
    </w:p>
    <w:p w:rsidR="004435F6" w:rsidRPr="009E18B0" w:rsidRDefault="004435F6"/>
    <w:p w:rsidR="004435F6" w:rsidRPr="009E18B0" w:rsidRDefault="006568CE">
      <w:pPr>
        <w:ind w:left="567" w:right="567"/>
        <w:rPr>
          <w:i/>
          <w:iCs/>
        </w:rPr>
      </w:pPr>
      <w:r w:rsidRPr="009E18B0">
        <w:rPr>
          <w:b/>
          <w:bCs/>
          <w:i/>
          <w:iCs/>
        </w:rPr>
        <w:t>“Artículo 22.</w:t>
      </w:r>
      <w:r w:rsidRPr="009E18B0">
        <w:rPr>
          <w:i/>
          <w:iCs/>
        </w:rPr>
        <w:t xml:space="preserve"> Todo tratamiento de datos personales que efectúe el responsable deberá estar justif</w:t>
      </w:r>
      <w:r w:rsidRPr="009E18B0">
        <w:rPr>
          <w:i/>
          <w:iCs/>
        </w:rPr>
        <w:t xml:space="preserve">icado por finalidades concretas, lícitas, explícitas y legítimas, relacionadas con las atribuciones que la normatividad aplicable les confiera. </w:t>
      </w:r>
    </w:p>
    <w:p w:rsidR="004435F6" w:rsidRPr="009E18B0" w:rsidRDefault="004435F6"/>
    <w:p w:rsidR="004435F6" w:rsidRPr="009E18B0" w:rsidRDefault="006568CE">
      <w:pPr>
        <w:ind w:left="567" w:right="567"/>
        <w:rPr>
          <w:i/>
          <w:iCs/>
        </w:rPr>
      </w:pPr>
      <w:r w:rsidRPr="009E18B0">
        <w:rPr>
          <w:b/>
          <w:bCs/>
          <w:i/>
          <w:iCs/>
        </w:rPr>
        <w:t>Artículo 38.</w:t>
      </w:r>
      <w:r w:rsidRPr="009E18B0">
        <w:rPr>
          <w:i/>
          <w:iCs/>
        </w:rPr>
        <w:t xml:space="preserve"> Con independencia del tipo de sistema y base de datos en el que se encuentren los datos personale</w:t>
      </w:r>
      <w:r w:rsidRPr="009E18B0">
        <w:rPr>
          <w:i/>
          <w:iCs/>
        </w:rPr>
        <w:t xml:space="preserve">s o el tipo de tratamiento que se efectúe, el responsable adoptará, </w:t>
      </w:r>
      <w:r w:rsidRPr="009E18B0">
        <w:rPr>
          <w:i/>
          <w:iCs/>
        </w:rPr>
        <w:lastRenderedPageBreak/>
        <w:t xml:space="preserve">establecerá, mantendrá y documentará las medidas de seguridad administrativas, físicas y técnicas para garantizar la integridad, confidencialidad y disponibilidad de los datos personales, </w:t>
      </w:r>
      <w:r w:rsidRPr="009E18B0">
        <w:rPr>
          <w:i/>
          <w:iCs/>
        </w:rPr>
        <w:t>a través de controles y acciones que eviten su daño, alteración, pérdida, destrucción, o el uso, transferencia, acceso o cualquier tratamiento no autorizado o ilícito, de conformidad con lo dispuesto en los lineamientos que al efecto se expidan.</w:t>
      </w:r>
      <w:r w:rsidRPr="009E18B0">
        <w:rPr>
          <w:b/>
          <w:bCs/>
          <w:i/>
          <w:iCs/>
        </w:rPr>
        <w:t>”</w:t>
      </w:r>
      <w:r w:rsidRPr="009E18B0">
        <w:rPr>
          <w:i/>
          <w:iCs/>
        </w:rPr>
        <w:t xml:space="preserve"> </w:t>
      </w:r>
    </w:p>
    <w:p w:rsidR="004435F6" w:rsidRPr="009E18B0" w:rsidRDefault="004435F6">
      <w:pPr>
        <w:rPr>
          <w:i/>
          <w:iCs/>
        </w:rPr>
      </w:pPr>
    </w:p>
    <w:p w:rsidR="004435F6" w:rsidRPr="009E18B0" w:rsidRDefault="006568CE">
      <w:r w:rsidRPr="009E18B0">
        <w:t>De este</w:t>
      </w:r>
      <w:r w:rsidRPr="009E18B0">
        <w:t xml:space="preserve"> modo, en armonía entre los principios constitucionales de máxima publicidad y de protección de datos personales, la Ley de la materia permite la elaboración de versiones públicas en las que se suprima aquella información relacionada con la vida privada de</w:t>
      </w:r>
      <w:r w:rsidRPr="009E18B0">
        <w:t xml:space="preserve"> los particulares toda vez que ésta tiene por objeto proteger datos personales, entendiéndose por tales, aquéllos que hacen identificable a una persona. </w:t>
      </w:r>
    </w:p>
    <w:p w:rsidR="004435F6" w:rsidRPr="009E18B0" w:rsidRDefault="004435F6"/>
    <w:p w:rsidR="004435F6" w:rsidRPr="009E18B0" w:rsidRDefault="006568CE">
      <w:r w:rsidRPr="009E18B0">
        <w:t>Lo anterior es así, en virtud de que toda la información relativa a una persona física o jurídico col</w:t>
      </w:r>
      <w:r w:rsidRPr="009E18B0">
        <w:t xml:space="preserve">ectiva que le pueda hacer identificada o identificable constituye un dato personal en términos del artículo 4, fracción XI de la Ley de Protección de Datos Personales en Posesión de Sujetos Obligados del Estado de México y Municipios; por consiguiente, se </w:t>
      </w:r>
      <w:r w:rsidRPr="009E18B0">
        <w:t xml:space="preserve">trata de información confidencial que debe ser protegida por </w:t>
      </w:r>
      <w:r w:rsidRPr="009E18B0">
        <w:rPr>
          <w:b/>
          <w:bCs/>
        </w:rPr>
        <w:t>EL SUJETO OBLIGADO,</w:t>
      </w:r>
      <w:r w:rsidRPr="009E18B0">
        <w:t xml:space="preserve"> por lo que, todo dato personal susceptible de clasificación debe ser protegido.</w:t>
      </w:r>
    </w:p>
    <w:p w:rsidR="004435F6" w:rsidRPr="009E18B0" w:rsidRDefault="004435F6"/>
    <w:p w:rsidR="004435F6" w:rsidRPr="009E18B0" w:rsidRDefault="006568CE">
      <w:r w:rsidRPr="009E18B0">
        <w:t xml:space="preserve">La finalidad de la versión pública es salvaguardar la vida, integridad, seguridad, patrimonio </w:t>
      </w:r>
      <w:r w:rsidRPr="009E18B0">
        <w:t>y privacidad de las personas; de tal manera que, todo aquello que no tenga por objeto proteger lo anterior, es susceptible de ser entregado. En otras palabras, la protección de datos personales es una derivación del derecho a la intimidad.</w:t>
      </w:r>
    </w:p>
    <w:p w:rsidR="004435F6" w:rsidRPr="009E18B0" w:rsidRDefault="004435F6"/>
    <w:p w:rsidR="004435F6" w:rsidRPr="009E18B0" w:rsidRDefault="006568CE">
      <w:r w:rsidRPr="009E18B0">
        <w:lastRenderedPageBreak/>
        <w:t>Asimismo, es importante señalar que dicha clasificación se tiene que efectuar mediante la forma y formalidades que la ley de la materia impone; es decir, mediante acuerdo debidamente fundado y motivado de su Comité de Transparencia, en términos de los artí</w:t>
      </w:r>
      <w:r w:rsidRPr="009E18B0">
        <w:t>culos 49, fracción VIII y 132, fracciones II y III de la Ley de Transparencia y Acceso a la Información Pública del Estado de México y Municipios, así como los numerales Segundo, fracción XVIII,  y del Cuarto al Décimo Primero de los Lineamientos Generales</w:t>
      </w:r>
      <w:r w:rsidRPr="009E18B0">
        <w:t xml:space="preserve"> en materia de Clasificación y Desclasificación de la Información, así como para la elaboración de Versiones Públicas, que literalmente expresan:</w:t>
      </w:r>
    </w:p>
    <w:p w:rsidR="004435F6" w:rsidRPr="009E18B0" w:rsidRDefault="004435F6"/>
    <w:p w:rsidR="004435F6" w:rsidRPr="009E18B0" w:rsidRDefault="006568CE">
      <w:pPr>
        <w:jc w:val="center"/>
        <w:rPr>
          <w:b/>
          <w:bCs/>
          <w:i/>
          <w:iCs/>
        </w:rPr>
      </w:pPr>
      <w:r w:rsidRPr="009E18B0">
        <w:rPr>
          <w:b/>
          <w:bCs/>
          <w:i/>
          <w:iCs/>
        </w:rPr>
        <w:t>Ley de Transparencia y Acceso a la Información Pública del Estado de México y Municipios</w:t>
      </w:r>
    </w:p>
    <w:p w:rsidR="004435F6" w:rsidRPr="009E18B0" w:rsidRDefault="004435F6"/>
    <w:p w:rsidR="004435F6" w:rsidRPr="009E18B0" w:rsidRDefault="006568CE">
      <w:pPr>
        <w:ind w:left="567" w:right="567"/>
        <w:rPr>
          <w:i/>
          <w:iCs/>
        </w:rPr>
      </w:pPr>
      <w:r w:rsidRPr="009E18B0">
        <w:rPr>
          <w:b/>
          <w:bCs/>
          <w:i/>
          <w:iCs/>
        </w:rPr>
        <w:t xml:space="preserve">“Artículo 49. </w:t>
      </w:r>
      <w:r w:rsidRPr="009E18B0">
        <w:rPr>
          <w:i/>
          <w:iCs/>
        </w:rPr>
        <w:t>Los C</w:t>
      </w:r>
      <w:r w:rsidRPr="009E18B0">
        <w:rPr>
          <w:i/>
          <w:iCs/>
        </w:rPr>
        <w:t>omités de Transparencia tendrán las siguientes atribuciones:</w:t>
      </w:r>
    </w:p>
    <w:p w:rsidR="004435F6" w:rsidRPr="009E18B0" w:rsidRDefault="006568CE">
      <w:pPr>
        <w:ind w:left="567" w:right="567"/>
        <w:rPr>
          <w:i/>
          <w:iCs/>
        </w:rPr>
      </w:pPr>
      <w:r w:rsidRPr="009E18B0">
        <w:rPr>
          <w:b/>
          <w:bCs/>
          <w:i/>
          <w:iCs/>
        </w:rPr>
        <w:t>VIII.</w:t>
      </w:r>
      <w:r w:rsidRPr="009E18B0">
        <w:rPr>
          <w:i/>
          <w:iCs/>
        </w:rPr>
        <w:t xml:space="preserve"> Aprobar, modificar o revocar la clasificación de la información;</w:t>
      </w:r>
    </w:p>
    <w:p w:rsidR="004435F6" w:rsidRPr="009E18B0" w:rsidRDefault="004435F6"/>
    <w:p w:rsidR="004435F6" w:rsidRPr="009E18B0" w:rsidRDefault="006568CE">
      <w:pPr>
        <w:ind w:left="567" w:right="567"/>
        <w:rPr>
          <w:i/>
          <w:iCs/>
        </w:rPr>
      </w:pPr>
      <w:r w:rsidRPr="009E18B0">
        <w:rPr>
          <w:b/>
          <w:bCs/>
          <w:i/>
          <w:iCs/>
        </w:rPr>
        <w:t>Artículo 132.</w:t>
      </w:r>
      <w:r w:rsidRPr="009E18B0">
        <w:rPr>
          <w:i/>
          <w:iCs/>
        </w:rPr>
        <w:t xml:space="preserve"> La clasificación de la información se llevará a cabo en el momento en que:</w:t>
      </w:r>
    </w:p>
    <w:p w:rsidR="004435F6" w:rsidRPr="009E18B0" w:rsidRDefault="006568CE">
      <w:pPr>
        <w:ind w:left="567" w:right="567"/>
        <w:rPr>
          <w:i/>
          <w:iCs/>
        </w:rPr>
      </w:pPr>
      <w:r w:rsidRPr="009E18B0">
        <w:rPr>
          <w:b/>
          <w:bCs/>
          <w:i/>
          <w:iCs/>
        </w:rPr>
        <w:t>I.</w:t>
      </w:r>
      <w:r w:rsidRPr="009E18B0">
        <w:rPr>
          <w:i/>
          <w:iCs/>
        </w:rPr>
        <w:t xml:space="preserve"> Se reciba una solicitud de acce</w:t>
      </w:r>
      <w:r w:rsidRPr="009E18B0">
        <w:rPr>
          <w:i/>
          <w:iCs/>
        </w:rPr>
        <w:t>so a la información;</w:t>
      </w:r>
    </w:p>
    <w:p w:rsidR="004435F6" w:rsidRPr="009E18B0" w:rsidRDefault="006568CE">
      <w:pPr>
        <w:ind w:left="567" w:right="567"/>
        <w:rPr>
          <w:i/>
          <w:iCs/>
        </w:rPr>
      </w:pPr>
      <w:r w:rsidRPr="009E18B0">
        <w:rPr>
          <w:b/>
          <w:bCs/>
          <w:i/>
          <w:iCs/>
        </w:rPr>
        <w:t>II.</w:t>
      </w:r>
      <w:r w:rsidRPr="009E18B0">
        <w:rPr>
          <w:i/>
          <w:iCs/>
        </w:rPr>
        <w:t xml:space="preserve"> Se determine mediante resolución de autoridad competente; o</w:t>
      </w:r>
    </w:p>
    <w:p w:rsidR="004435F6" w:rsidRPr="009E18B0" w:rsidRDefault="006568CE">
      <w:pPr>
        <w:ind w:left="567" w:right="567"/>
        <w:rPr>
          <w:b/>
          <w:bCs/>
          <w:i/>
          <w:iCs/>
        </w:rPr>
      </w:pPr>
      <w:r w:rsidRPr="009E18B0">
        <w:rPr>
          <w:b/>
          <w:bCs/>
          <w:i/>
          <w:iCs/>
        </w:rPr>
        <w:t>III.</w:t>
      </w:r>
      <w:r w:rsidRPr="009E18B0">
        <w:rPr>
          <w:i/>
          <w:iCs/>
        </w:rPr>
        <w:t xml:space="preserve"> Se generen versiones públicas para dar cumplimiento a las obligaciones de transparencia previstas en esta Ley.</w:t>
      </w:r>
      <w:r w:rsidRPr="009E18B0">
        <w:rPr>
          <w:b/>
          <w:bCs/>
          <w:i/>
          <w:iCs/>
        </w:rPr>
        <w:t>”</w:t>
      </w:r>
    </w:p>
    <w:p w:rsidR="004435F6" w:rsidRPr="009E18B0" w:rsidRDefault="004435F6"/>
    <w:p w:rsidR="004435F6" w:rsidRPr="009E18B0" w:rsidRDefault="006568CE">
      <w:pPr>
        <w:ind w:left="567" w:right="567"/>
        <w:rPr>
          <w:i/>
          <w:iCs/>
        </w:rPr>
      </w:pPr>
      <w:r w:rsidRPr="009E18B0">
        <w:rPr>
          <w:b/>
          <w:bCs/>
          <w:i/>
          <w:iCs/>
        </w:rPr>
        <w:t>“Segundo. -</w:t>
      </w:r>
      <w:r w:rsidRPr="009E18B0">
        <w:rPr>
          <w:i/>
          <w:iCs/>
        </w:rPr>
        <w:t xml:space="preserve"> Para efectos de los presentes Lineamientos Generales, se entenderá por:</w:t>
      </w:r>
    </w:p>
    <w:p w:rsidR="004435F6" w:rsidRPr="009E18B0" w:rsidRDefault="006568CE">
      <w:pPr>
        <w:ind w:left="567" w:right="567"/>
        <w:rPr>
          <w:i/>
          <w:iCs/>
        </w:rPr>
      </w:pPr>
      <w:r w:rsidRPr="009E18B0">
        <w:rPr>
          <w:b/>
          <w:bCs/>
          <w:i/>
          <w:iCs/>
        </w:rPr>
        <w:t>XVIII.</w:t>
      </w:r>
      <w:r w:rsidRPr="009E18B0">
        <w:rPr>
          <w:i/>
          <w:iCs/>
        </w:rPr>
        <w:t xml:space="preserve">  </w:t>
      </w:r>
      <w:r w:rsidRPr="009E18B0">
        <w:rPr>
          <w:b/>
          <w:bCs/>
          <w:i/>
          <w:iCs/>
        </w:rPr>
        <w:t>Versión pública:</w:t>
      </w:r>
      <w:r w:rsidRPr="009E18B0">
        <w:rPr>
          <w:i/>
          <w:iCs/>
        </w:rPr>
        <w:t xml:space="preserve"> El documento a partir del que se otorga acceso a la información, en el que se testan partes o secciones clasificadas, indicando el contenido de éstas de maner</w:t>
      </w:r>
      <w:r w:rsidRPr="009E18B0">
        <w:rPr>
          <w:i/>
          <w:iCs/>
        </w:rPr>
        <w:t>a genérica, fundando y motivando la reserva o confidencialidad, a través de la resolución que para tal efecto emita el Comité de Transparencia.</w:t>
      </w:r>
    </w:p>
    <w:p w:rsidR="004435F6" w:rsidRPr="009E18B0" w:rsidRDefault="004435F6">
      <w:pPr>
        <w:ind w:left="567" w:right="567"/>
        <w:rPr>
          <w:i/>
          <w:iCs/>
        </w:rPr>
      </w:pPr>
    </w:p>
    <w:p w:rsidR="004435F6" w:rsidRPr="009E18B0" w:rsidRDefault="006568CE">
      <w:pPr>
        <w:ind w:left="567" w:right="567"/>
        <w:rPr>
          <w:b/>
          <w:bCs/>
          <w:i/>
          <w:iCs/>
        </w:rPr>
      </w:pPr>
      <w:r w:rsidRPr="009E18B0">
        <w:rPr>
          <w:b/>
          <w:bCs/>
          <w:i/>
          <w:iCs/>
        </w:rPr>
        <w:t>Lineamientos Generales en materia de Clasificación y Desclasificación de la Información</w:t>
      </w:r>
    </w:p>
    <w:p w:rsidR="004435F6" w:rsidRPr="009E18B0" w:rsidRDefault="004435F6">
      <w:pPr>
        <w:ind w:left="567" w:right="567"/>
        <w:rPr>
          <w:i/>
          <w:iCs/>
        </w:rPr>
      </w:pPr>
    </w:p>
    <w:p w:rsidR="004435F6" w:rsidRPr="009E18B0" w:rsidRDefault="006568CE">
      <w:pPr>
        <w:ind w:left="567" w:right="567"/>
        <w:rPr>
          <w:i/>
          <w:iCs/>
        </w:rPr>
      </w:pPr>
      <w:r w:rsidRPr="009E18B0">
        <w:rPr>
          <w:b/>
          <w:bCs/>
          <w:i/>
          <w:iCs/>
        </w:rPr>
        <w:t>Cuarto.</w:t>
      </w:r>
      <w:r w:rsidRPr="009E18B0">
        <w:rPr>
          <w:i/>
          <w:iCs/>
        </w:rPr>
        <w:t xml:space="preserve"> Para clasifica</w:t>
      </w:r>
      <w:r w:rsidRPr="009E18B0">
        <w:rPr>
          <w:i/>
          <w:iCs/>
        </w:rPr>
        <w:t>r la información como reservada o confidencial, de manera total o parcial, el titular del área del sujeto obligado deberá atender lo dispuesto por el Título Sexto de la Ley General, en relación con las disposiciones contenidas en los presentes lineamientos</w:t>
      </w:r>
      <w:r w:rsidRPr="009E18B0">
        <w:rPr>
          <w:i/>
          <w:iCs/>
        </w:rPr>
        <w:t>, así como en aquellas disposiciones legales aplicables a la materia en el ámbito de sus respectivas competencias, en tanto estas últimas no contravengan lo dispuesto en la Ley General.</w:t>
      </w:r>
    </w:p>
    <w:p w:rsidR="004435F6" w:rsidRPr="009E18B0" w:rsidRDefault="006568CE">
      <w:pPr>
        <w:ind w:left="567" w:right="567"/>
        <w:rPr>
          <w:i/>
          <w:iCs/>
        </w:rPr>
      </w:pPr>
      <w:r w:rsidRPr="009E18B0">
        <w:rPr>
          <w:i/>
          <w:iCs/>
        </w:rPr>
        <w:t>Los sujetos obligados deberán aplicar, de manera estricta, las excepci</w:t>
      </w:r>
      <w:r w:rsidRPr="009E18B0">
        <w:rPr>
          <w:i/>
          <w:iCs/>
        </w:rPr>
        <w:t>ones al derecho de acceso a la información y sólo podrán invocarlas cuando acrediten su procedencia.</w:t>
      </w:r>
    </w:p>
    <w:p w:rsidR="004435F6" w:rsidRPr="009E18B0" w:rsidRDefault="004435F6"/>
    <w:p w:rsidR="004435F6" w:rsidRPr="009E18B0" w:rsidRDefault="006568CE">
      <w:pPr>
        <w:ind w:left="567" w:right="567"/>
        <w:rPr>
          <w:i/>
          <w:iCs/>
        </w:rPr>
      </w:pPr>
      <w:r w:rsidRPr="009E18B0">
        <w:rPr>
          <w:b/>
          <w:bCs/>
          <w:i/>
          <w:iCs/>
        </w:rPr>
        <w:t>Quinto.</w:t>
      </w:r>
      <w:r w:rsidRPr="009E18B0">
        <w:rPr>
          <w:i/>
          <w:iCs/>
        </w:rPr>
        <w:t xml:space="preserve"> La carga de la prueba para justificar toda negativa de acceso a la información, por actualizarse cualquiera de los supuestos de clasificación prev</w:t>
      </w:r>
      <w:r w:rsidRPr="009E18B0">
        <w:rPr>
          <w:i/>
          <w:iCs/>
        </w:rPr>
        <w:t>istos en la Ley General, la Ley Federal y leyes estatales, corresponderá a los sujetos obligados, por lo que deberán fundar y motivar debidamente la clasificación de la información ante una solicitud de acceso o al momento en que generen versiones públicas</w:t>
      </w:r>
      <w:r w:rsidRPr="009E18B0">
        <w:rPr>
          <w:i/>
          <w:iCs/>
        </w:rPr>
        <w:t xml:space="preserve"> para dar cumplimiento a las obligaciones de transparencia, observando lo dispuesto en la Ley General y las demás disposiciones aplicables en la materia.</w:t>
      </w:r>
    </w:p>
    <w:p w:rsidR="004435F6" w:rsidRPr="009E18B0" w:rsidRDefault="004435F6"/>
    <w:p w:rsidR="004435F6" w:rsidRPr="009E18B0" w:rsidRDefault="006568CE">
      <w:pPr>
        <w:ind w:left="567" w:right="567"/>
        <w:rPr>
          <w:i/>
          <w:iCs/>
        </w:rPr>
      </w:pPr>
      <w:r w:rsidRPr="009E18B0">
        <w:rPr>
          <w:b/>
          <w:bCs/>
          <w:i/>
          <w:iCs/>
        </w:rPr>
        <w:t>Sexto.</w:t>
      </w:r>
      <w:r w:rsidRPr="009E18B0">
        <w:rPr>
          <w:i/>
          <w:iCs/>
        </w:rPr>
        <w:t xml:space="preserve"> Se deroga.</w:t>
      </w:r>
    </w:p>
    <w:p w:rsidR="004435F6" w:rsidRPr="009E18B0" w:rsidRDefault="004435F6"/>
    <w:p w:rsidR="004435F6" w:rsidRPr="009E18B0" w:rsidRDefault="006568CE">
      <w:pPr>
        <w:ind w:left="567" w:right="567"/>
        <w:rPr>
          <w:i/>
          <w:iCs/>
        </w:rPr>
      </w:pPr>
      <w:r w:rsidRPr="009E18B0">
        <w:rPr>
          <w:b/>
          <w:bCs/>
          <w:i/>
          <w:iCs/>
        </w:rPr>
        <w:t>Séptimo.</w:t>
      </w:r>
      <w:r w:rsidRPr="009E18B0">
        <w:rPr>
          <w:i/>
          <w:iCs/>
        </w:rPr>
        <w:t xml:space="preserve"> La clasificación de la información se llevará a cabo en el momento en que</w:t>
      </w:r>
      <w:r w:rsidRPr="009E18B0">
        <w:rPr>
          <w:i/>
          <w:iCs/>
        </w:rPr>
        <w:t>:</w:t>
      </w:r>
    </w:p>
    <w:p w:rsidR="004435F6" w:rsidRPr="009E18B0" w:rsidRDefault="006568CE">
      <w:pPr>
        <w:ind w:left="567" w:right="567"/>
        <w:rPr>
          <w:i/>
          <w:iCs/>
        </w:rPr>
      </w:pPr>
      <w:r w:rsidRPr="009E18B0">
        <w:rPr>
          <w:b/>
          <w:bCs/>
          <w:i/>
          <w:iCs/>
        </w:rPr>
        <w:t>I.</w:t>
      </w:r>
      <w:r w:rsidRPr="009E18B0">
        <w:rPr>
          <w:i/>
          <w:iCs/>
        </w:rPr>
        <w:t xml:space="preserve">        Se reciba una solicitud de acceso a la información;</w:t>
      </w:r>
    </w:p>
    <w:p w:rsidR="004435F6" w:rsidRPr="009E18B0" w:rsidRDefault="006568CE">
      <w:pPr>
        <w:ind w:left="567" w:right="567"/>
        <w:rPr>
          <w:i/>
          <w:iCs/>
        </w:rPr>
      </w:pPr>
      <w:r w:rsidRPr="009E18B0">
        <w:rPr>
          <w:b/>
          <w:bCs/>
          <w:i/>
          <w:iCs/>
        </w:rPr>
        <w:lastRenderedPageBreak/>
        <w:t>II.</w:t>
      </w:r>
      <w:r w:rsidRPr="009E18B0">
        <w:rPr>
          <w:i/>
          <w:iCs/>
        </w:rPr>
        <w:t xml:space="preserve">       Se determine mediante resolución del Comité de Transparencia, el órgano garante competente, o en cumplimiento a una sentencia del Poder Judicial; o</w:t>
      </w:r>
    </w:p>
    <w:p w:rsidR="004435F6" w:rsidRPr="009E18B0" w:rsidRDefault="006568CE">
      <w:pPr>
        <w:ind w:left="567" w:right="567"/>
        <w:rPr>
          <w:i/>
          <w:iCs/>
        </w:rPr>
      </w:pPr>
      <w:r w:rsidRPr="009E18B0">
        <w:rPr>
          <w:b/>
          <w:bCs/>
          <w:i/>
          <w:iCs/>
        </w:rPr>
        <w:t>III.</w:t>
      </w:r>
      <w:r w:rsidRPr="009E18B0">
        <w:rPr>
          <w:i/>
          <w:iCs/>
        </w:rPr>
        <w:t xml:space="preserve">      Se generen versiones públicas para dar cumplimiento a las obligaciones de transparencia previstas en la Ley General, la Ley Federal y las correspondientes de las entidades federativas.</w:t>
      </w:r>
    </w:p>
    <w:p w:rsidR="004435F6" w:rsidRPr="009E18B0" w:rsidRDefault="006568CE">
      <w:pPr>
        <w:ind w:left="567" w:right="567"/>
        <w:rPr>
          <w:i/>
          <w:iCs/>
        </w:rPr>
      </w:pPr>
      <w:r w:rsidRPr="009E18B0">
        <w:rPr>
          <w:i/>
          <w:iCs/>
        </w:rPr>
        <w:t>Los titulares de las áreas deberán revisar la información requeri</w:t>
      </w:r>
      <w:r w:rsidRPr="009E18B0">
        <w:rPr>
          <w:i/>
          <w:iCs/>
        </w:rPr>
        <w:t xml:space="preserve">da al momento de la recepción de una solicitud de acceso, para verificar, conforme a su naturaleza, si encuadra en una causal de reserva o de confidencialidad. </w:t>
      </w:r>
    </w:p>
    <w:p w:rsidR="004435F6" w:rsidRPr="009E18B0" w:rsidRDefault="004435F6"/>
    <w:p w:rsidR="004435F6" w:rsidRPr="009E18B0" w:rsidRDefault="006568CE">
      <w:pPr>
        <w:ind w:left="567" w:right="567"/>
        <w:rPr>
          <w:i/>
          <w:iCs/>
        </w:rPr>
      </w:pPr>
      <w:r w:rsidRPr="009E18B0">
        <w:rPr>
          <w:b/>
          <w:bCs/>
          <w:i/>
          <w:iCs/>
        </w:rPr>
        <w:t>Octavo.</w:t>
      </w:r>
      <w:r w:rsidRPr="009E18B0">
        <w:rPr>
          <w:i/>
          <w:iCs/>
        </w:rPr>
        <w:t xml:space="preserve"> Para fundar la clasificación de la información se debe señalar el artículo, fracción, </w:t>
      </w:r>
      <w:r w:rsidRPr="009E18B0">
        <w:rPr>
          <w:i/>
          <w:iCs/>
        </w:rPr>
        <w:t>inciso, párrafo o numeral de la ley o tratado internacional suscrito por el Estado mexicano que expresamente le otorga el carácter de reservada o confidencial.</w:t>
      </w:r>
    </w:p>
    <w:p w:rsidR="004435F6" w:rsidRPr="009E18B0" w:rsidRDefault="006568CE">
      <w:pPr>
        <w:ind w:left="567" w:right="567"/>
        <w:rPr>
          <w:i/>
          <w:iCs/>
        </w:rPr>
      </w:pPr>
      <w:r w:rsidRPr="009E18B0">
        <w:rPr>
          <w:i/>
          <w:iCs/>
        </w:rPr>
        <w:t xml:space="preserve">Para motivar la clasificación se deberán señalar las razones o circunstancias especiales que lo </w:t>
      </w:r>
      <w:r w:rsidRPr="009E18B0">
        <w:rPr>
          <w:i/>
          <w:iCs/>
        </w:rPr>
        <w:t>llevaron a concluir que el caso particular se ajusta al supuesto previsto por la norma legal invocada como fundamento.</w:t>
      </w:r>
    </w:p>
    <w:p w:rsidR="004435F6" w:rsidRPr="009E18B0" w:rsidRDefault="006568CE">
      <w:pPr>
        <w:ind w:left="567" w:right="567"/>
        <w:rPr>
          <w:i/>
          <w:iCs/>
        </w:rPr>
      </w:pPr>
      <w:r w:rsidRPr="009E18B0">
        <w:rPr>
          <w:i/>
          <w:iCs/>
        </w:rPr>
        <w:t>En caso de referirse a información reservada, la motivación de la clasificación deberá comprender el análisis de la prueba del daño a que</w:t>
      </w:r>
      <w:r w:rsidRPr="009E18B0">
        <w:rPr>
          <w:i/>
          <w:iCs/>
        </w:rPr>
        <w:t xml:space="preserve"> hace referencia el artículo 104 de la Ley General, en relación con el artículo trigésimo tercero de los presentes lineamientos, así como las circunstancias que justifican el establecimiento de determinado plazo de reserva. </w:t>
      </w:r>
    </w:p>
    <w:p w:rsidR="004435F6" w:rsidRPr="009E18B0" w:rsidRDefault="004435F6"/>
    <w:p w:rsidR="004435F6" w:rsidRPr="009E18B0" w:rsidRDefault="006568CE">
      <w:pPr>
        <w:ind w:left="567" w:right="567"/>
        <w:rPr>
          <w:i/>
          <w:iCs/>
        </w:rPr>
      </w:pPr>
      <w:r w:rsidRPr="009E18B0">
        <w:rPr>
          <w:b/>
          <w:bCs/>
          <w:i/>
          <w:iCs/>
        </w:rPr>
        <w:t>Noveno.</w:t>
      </w:r>
      <w:r w:rsidRPr="009E18B0">
        <w:rPr>
          <w:i/>
          <w:iCs/>
        </w:rPr>
        <w:t xml:space="preserve"> En los casos en que se</w:t>
      </w:r>
      <w:r w:rsidRPr="009E18B0">
        <w:rPr>
          <w:i/>
          <w:iCs/>
        </w:rPr>
        <w:t xml:space="preserve"> solicite un documento o expediente que contenga partes o secciones clasificadas, los titulares de las áreas deberán elaborar una versión pública fundando y motivando la clasificación de las partes o secciones que se testen, siguiendo los procedimientos es</w:t>
      </w:r>
      <w:r w:rsidRPr="009E18B0">
        <w:rPr>
          <w:i/>
          <w:iCs/>
        </w:rPr>
        <w:t>tablecidos en el Capítulo IX de los presentes lineamientos.</w:t>
      </w:r>
    </w:p>
    <w:p w:rsidR="004435F6" w:rsidRPr="009E18B0" w:rsidRDefault="004435F6"/>
    <w:p w:rsidR="004435F6" w:rsidRPr="009E18B0" w:rsidRDefault="006568CE">
      <w:pPr>
        <w:ind w:left="567" w:right="567"/>
        <w:rPr>
          <w:i/>
          <w:iCs/>
        </w:rPr>
      </w:pPr>
      <w:r w:rsidRPr="009E18B0">
        <w:rPr>
          <w:b/>
          <w:bCs/>
          <w:i/>
          <w:iCs/>
        </w:rPr>
        <w:lastRenderedPageBreak/>
        <w:t>Décimo.</w:t>
      </w:r>
      <w:r w:rsidRPr="009E18B0">
        <w:rPr>
          <w:i/>
          <w:iCs/>
        </w:rPr>
        <w:t xml:space="preserve"> Los titulares de las áreas, deberán tener conocimiento y llevar un registro del personal que, por la naturaleza de sus atribuciones, tenga acceso a los documentos clasificados. Asimismo, </w:t>
      </w:r>
      <w:r w:rsidRPr="009E18B0">
        <w:rPr>
          <w:i/>
          <w:iCs/>
        </w:rPr>
        <w:t>deberán asegurarse de que dicho personal cuente con los conocimientos técnicos y legales que le permitan manejar adecuadamente la información clasificada, en los términos de la Ley General de Archivo, Lineamientos para la Organización y Conservación de Arc</w:t>
      </w:r>
      <w:r w:rsidRPr="009E18B0">
        <w:rPr>
          <w:i/>
          <w:iCs/>
        </w:rPr>
        <w:t>hivos y demás normatividad aplicable.</w:t>
      </w:r>
    </w:p>
    <w:p w:rsidR="004435F6" w:rsidRPr="009E18B0" w:rsidRDefault="006568CE">
      <w:pPr>
        <w:ind w:left="567" w:right="567"/>
        <w:rPr>
          <w:i/>
          <w:iCs/>
        </w:rPr>
      </w:pPr>
      <w:r w:rsidRPr="009E18B0">
        <w:rPr>
          <w:i/>
          <w:iCs/>
        </w:rPr>
        <w:t>En ausencia de los titulares de las áreas, la información será clasificada o desclasificada por la persona que lo supla, en términos de la normativa que rija la actuación del sujeto obligado.</w:t>
      </w:r>
    </w:p>
    <w:p w:rsidR="004435F6" w:rsidRPr="009E18B0" w:rsidRDefault="004435F6">
      <w:pPr>
        <w:ind w:left="567" w:right="567"/>
        <w:rPr>
          <w:i/>
          <w:iCs/>
        </w:rPr>
      </w:pPr>
    </w:p>
    <w:p w:rsidR="004435F6" w:rsidRPr="009E18B0" w:rsidRDefault="006568CE">
      <w:pPr>
        <w:ind w:left="567" w:right="567"/>
        <w:rPr>
          <w:b/>
          <w:bCs/>
          <w:i/>
          <w:iCs/>
        </w:rPr>
      </w:pPr>
      <w:r w:rsidRPr="009E18B0">
        <w:rPr>
          <w:b/>
          <w:bCs/>
          <w:i/>
          <w:iCs/>
        </w:rPr>
        <w:t>Décimo primero.</w:t>
      </w:r>
      <w:r w:rsidRPr="009E18B0">
        <w:rPr>
          <w:i/>
          <w:iCs/>
        </w:rPr>
        <w:t xml:space="preserve"> En el int</w:t>
      </w:r>
      <w:r w:rsidRPr="009E18B0">
        <w:rPr>
          <w:i/>
          <w:iCs/>
        </w:rPr>
        <w:t>ercambio de información entre sujetos obligados para el ejercicio de sus atribuciones, los documentos que se encuentren clasificados deberán llevar la leyenda correspondiente de conformidad con lo dispuesto en el Capítulo VIII de los presentes lineamientos</w:t>
      </w:r>
      <w:r w:rsidRPr="009E18B0">
        <w:rPr>
          <w:i/>
          <w:iCs/>
        </w:rPr>
        <w:t>.</w:t>
      </w:r>
      <w:r w:rsidRPr="009E18B0">
        <w:rPr>
          <w:b/>
          <w:bCs/>
          <w:i/>
          <w:iCs/>
        </w:rPr>
        <w:t>”</w:t>
      </w:r>
    </w:p>
    <w:p w:rsidR="004435F6" w:rsidRPr="009E18B0" w:rsidRDefault="004435F6"/>
    <w:p w:rsidR="004435F6" w:rsidRPr="009E18B0" w:rsidRDefault="006568CE">
      <w:r w:rsidRPr="009E18B0">
        <w:t xml:space="preserve">Consecuentemente, se destaca que la versión pública que elabore </w:t>
      </w:r>
      <w:r w:rsidRPr="009E18B0">
        <w:rPr>
          <w:b/>
          <w:bCs/>
        </w:rPr>
        <w:t>EL SUJETO OBLIGADO</w:t>
      </w:r>
      <w:r w:rsidRPr="009E18B0">
        <w:t xml:space="preserve"> debe cumplir con las formalidades exigidas en la Ley, por lo que para tal efecto emitirá el </w:t>
      </w:r>
      <w:r w:rsidRPr="009E18B0">
        <w:rPr>
          <w:b/>
          <w:bCs/>
        </w:rPr>
        <w:t>Acuerdo del Comité de Transparencia</w:t>
      </w:r>
      <w:r w:rsidRPr="009E18B0">
        <w:t xml:space="preserve"> en términos de los artículos 122 y 124 de</w:t>
      </w:r>
      <w:r w:rsidRPr="009E18B0">
        <w:t xml:space="preserve"> la Ley de Transparencia y Acceso a la Información Pública del Estado de México y Municipios, con el cual sustentará la clasificación de datos y con ello la </w:t>
      </w:r>
      <w:r w:rsidRPr="009E18B0">
        <w:rPr>
          <w:i/>
          <w:iCs/>
        </w:rPr>
        <w:t>"versión pública"</w:t>
      </w:r>
      <w:r w:rsidRPr="009E18B0">
        <w:t xml:space="preserve"> de los documentos materia de la solicitud, ya que de no hacerlo implica que lo en</w:t>
      </w:r>
      <w:r w:rsidRPr="009E18B0">
        <w:t>tregado no es legal ni formalmente una versión pública, sino más bien una documentación ilegible, incompleta o tachada; pues no se señalan las razones por las que no se aprecian determinados datos -ya sea porque se testan o suprimen- lo cual deja al solici</w:t>
      </w:r>
      <w:r w:rsidRPr="009E18B0">
        <w:t xml:space="preserve">tante en estado de incertidumbre, al no conocer o comprender porque no aparecen en la documentación respectiva, es decir, si no se </w:t>
      </w:r>
      <w:r w:rsidRPr="009E18B0">
        <w:lastRenderedPageBreak/>
        <w:t>exponen de manera puntual las razones, se estaría violentando desde un inicio el derecho de acceso a la información del solic</w:t>
      </w:r>
      <w:r w:rsidRPr="009E18B0">
        <w:t>itante.</w:t>
      </w:r>
    </w:p>
    <w:p w:rsidR="004435F6" w:rsidRPr="009E18B0" w:rsidRDefault="004435F6">
      <w:pPr>
        <w:widowControl w:val="0"/>
        <w:pBdr>
          <w:top w:val="nil"/>
          <w:left w:val="nil"/>
          <w:bottom w:val="nil"/>
          <w:right w:val="nil"/>
          <w:between w:val="nil"/>
        </w:pBdr>
        <w:ind w:left="851" w:right="899"/>
      </w:pPr>
    </w:p>
    <w:p w:rsidR="004435F6" w:rsidRPr="009E18B0" w:rsidRDefault="006568CE">
      <w:pPr>
        <w:pStyle w:val="Ttulo3"/>
        <w:spacing w:line="360" w:lineRule="auto"/>
      </w:pPr>
      <w:bookmarkStart w:id="35" w:name="_heading=h.eigob891tjop" w:colFirst="0" w:colLast="0"/>
      <w:bookmarkEnd w:id="35"/>
      <w:r w:rsidRPr="009E18B0">
        <w:t>e) Conclusión</w:t>
      </w:r>
    </w:p>
    <w:p w:rsidR="004435F6" w:rsidRPr="009E18B0" w:rsidRDefault="006568CE">
      <w:r w:rsidRPr="009E18B0">
        <w:t xml:space="preserve">Este Instituto considera que no se puede tener por colmado el derecho de acceso a la información pública del particular con la respuesta entregada y, por tanto, determina </w:t>
      </w:r>
      <w:r w:rsidRPr="009E18B0">
        <w:rPr>
          <w:b/>
          <w:bCs/>
        </w:rPr>
        <w:t>REVOCAR</w:t>
      </w:r>
      <w:r w:rsidRPr="009E18B0">
        <w:t xml:space="preserve"> la respuesta del </w:t>
      </w:r>
      <w:r w:rsidRPr="009E18B0">
        <w:rPr>
          <w:b/>
          <w:bCs/>
        </w:rPr>
        <w:t>SUJETO OBLIGADO</w:t>
      </w:r>
      <w:r w:rsidRPr="009E18B0">
        <w:t xml:space="preserve"> a la solicitud </w:t>
      </w:r>
      <w:r w:rsidRPr="009E18B0">
        <w:rPr>
          <w:b/>
          <w:bCs/>
        </w:rPr>
        <w:t>03406/</w:t>
      </w:r>
      <w:r w:rsidRPr="009E18B0">
        <w:rPr>
          <w:b/>
          <w:bCs/>
        </w:rPr>
        <w:t>TOLUCA/IP/2025</w:t>
      </w:r>
      <w:r w:rsidRPr="009E18B0">
        <w:t xml:space="preserve">, por resultar </w:t>
      </w:r>
      <w:r w:rsidRPr="009E18B0">
        <w:rPr>
          <w:b/>
          <w:bCs/>
        </w:rPr>
        <w:t>FUNDADAS</w:t>
      </w:r>
      <w:r w:rsidRPr="009E18B0">
        <w:t xml:space="preserve"> las razones o motivos de </w:t>
      </w:r>
      <w:r w:rsidRPr="009E18B0">
        <w:rPr>
          <w:b/>
          <w:bCs/>
        </w:rPr>
        <w:t>LA PARTE RECURRENTE</w:t>
      </w:r>
      <w:r w:rsidRPr="009E18B0">
        <w:t xml:space="preserve"> en el recurso de revisión </w:t>
      </w:r>
      <w:r w:rsidRPr="009E18B0">
        <w:rPr>
          <w:b/>
          <w:bCs/>
        </w:rPr>
        <w:t>09317/INFOEM/IP/RR/2025</w:t>
      </w:r>
      <w:r w:rsidRPr="009E18B0">
        <w:t xml:space="preserve"> y ordenarle haga entrega, de la información precisada en este estudio.</w:t>
      </w:r>
    </w:p>
    <w:p w:rsidR="004435F6" w:rsidRPr="009E18B0" w:rsidRDefault="004435F6"/>
    <w:p w:rsidR="004435F6" w:rsidRPr="009E18B0" w:rsidRDefault="006568CE">
      <w:r w:rsidRPr="009E18B0">
        <w:t>Así, con fundamento en lo establecido en los artículos transitorios</w:t>
      </w:r>
      <w:r w:rsidRPr="009E18B0">
        <w:rPr>
          <w:b/>
          <w:bCs/>
        </w:rPr>
        <w:t xml:space="preserve"> TERCERO</w:t>
      </w:r>
      <w:r w:rsidRPr="009E18B0">
        <w:t xml:space="preserve"> y </w:t>
      </w:r>
      <w:r w:rsidRPr="009E18B0">
        <w:rPr>
          <w:b/>
          <w:bCs/>
        </w:rPr>
        <w:t>CUARTO</w:t>
      </w:r>
      <w:r w:rsidRPr="009E18B0">
        <w:t xml:space="preserve"> del </w:t>
      </w:r>
      <w:r w:rsidRPr="009E18B0">
        <w:rPr>
          <w:b/>
          <w:bCs/>
        </w:rPr>
        <w:t>Decreto Número 198</w:t>
      </w:r>
      <w:r w:rsidRPr="009E18B0">
        <w:t xml:space="preserve"> publicado en el Periódico Oficial “Gaceta de Gobierno” del Estado de México el 04 de noviembre de 2025 y en los artículos 2, fracción II, 9, 29, 36,</w:t>
      </w:r>
      <w:r w:rsidRPr="009E18B0">
        <w:t xml:space="preserve"> fracciones I y II, 176, 178, 179, fracción V, 186 y 188 de la Ley de Transparencia y Acceso a la Información Pública del Estado de México y Municipios, este Pleno:</w:t>
      </w:r>
    </w:p>
    <w:p w:rsidR="004435F6" w:rsidRPr="009E18B0" w:rsidRDefault="004435F6"/>
    <w:p w:rsidR="004435F6" w:rsidRPr="009E18B0" w:rsidRDefault="006568CE">
      <w:pPr>
        <w:pStyle w:val="Ttulo1"/>
      </w:pPr>
      <w:bookmarkStart w:id="36" w:name="_heading=h.ub4m6jgbrdf0" w:colFirst="0" w:colLast="0"/>
      <w:bookmarkEnd w:id="36"/>
      <w:r w:rsidRPr="009E18B0">
        <w:t>RESUELVE</w:t>
      </w:r>
    </w:p>
    <w:p w:rsidR="004435F6" w:rsidRPr="009E18B0" w:rsidRDefault="004435F6">
      <w:pPr>
        <w:rPr>
          <w:b/>
          <w:bCs/>
        </w:rPr>
      </w:pPr>
    </w:p>
    <w:p w:rsidR="004435F6" w:rsidRPr="009E18B0" w:rsidRDefault="006568CE">
      <w:pPr>
        <w:widowControl w:val="0"/>
        <w:rPr>
          <w:b/>
          <w:bCs/>
        </w:rPr>
      </w:pPr>
      <w:r w:rsidRPr="009E18B0">
        <w:rPr>
          <w:b/>
          <w:bCs/>
        </w:rPr>
        <w:t xml:space="preserve">PRIMERO. </w:t>
      </w:r>
      <w:r w:rsidRPr="009E18B0">
        <w:t xml:space="preserve">Se </w:t>
      </w:r>
      <w:r w:rsidRPr="009E18B0">
        <w:rPr>
          <w:b/>
          <w:bCs/>
        </w:rPr>
        <w:t xml:space="preserve">REVOCA </w:t>
      </w:r>
      <w:r w:rsidRPr="009E18B0">
        <w:t xml:space="preserve">la respuesta entregada por el </w:t>
      </w:r>
      <w:r w:rsidRPr="009E18B0">
        <w:rPr>
          <w:b/>
          <w:bCs/>
        </w:rPr>
        <w:t>SUJETO OBLIGADO</w:t>
      </w:r>
      <w:r w:rsidRPr="009E18B0">
        <w:t xml:space="preserve"> en la solicitud de información número </w:t>
      </w:r>
      <w:r w:rsidRPr="009E18B0">
        <w:rPr>
          <w:b/>
          <w:bCs/>
        </w:rPr>
        <w:t>03406/TOLUCA/IP/2025</w:t>
      </w:r>
      <w:r w:rsidRPr="009E18B0">
        <w:t xml:space="preserve">, por resultar </w:t>
      </w:r>
      <w:r w:rsidRPr="009E18B0">
        <w:rPr>
          <w:b/>
          <w:bCs/>
        </w:rPr>
        <w:t>FUNDADAS</w:t>
      </w:r>
      <w:r w:rsidRPr="009E18B0">
        <w:t xml:space="preserve"> las razones o motivos de inconformidad hechos valer por </w:t>
      </w:r>
      <w:r w:rsidRPr="009E18B0">
        <w:rPr>
          <w:b/>
          <w:bCs/>
        </w:rPr>
        <w:t>LA PARTE RECURRENTE</w:t>
      </w:r>
      <w:r w:rsidRPr="009E18B0">
        <w:t xml:space="preserve"> en el Recurso de Revisión </w:t>
      </w:r>
      <w:r w:rsidRPr="009E18B0">
        <w:rPr>
          <w:b/>
          <w:bCs/>
        </w:rPr>
        <w:t>09317/INFOEM/IP/RR/2025</w:t>
      </w:r>
      <w:r w:rsidRPr="009E18B0">
        <w:t>,</w:t>
      </w:r>
      <w:r w:rsidRPr="009E18B0">
        <w:rPr>
          <w:b/>
          <w:bCs/>
        </w:rPr>
        <w:t xml:space="preserve"> </w:t>
      </w:r>
      <w:r w:rsidRPr="009E18B0">
        <w:t xml:space="preserve">en términos del considerando </w:t>
      </w:r>
      <w:r w:rsidRPr="009E18B0">
        <w:rPr>
          <w:b/>
          <w:bCs/>
        </w:rPr>
        <w:t>SEGUNDO</w:t>
      </w:r>
      <w:r w:rsidRPr="009E18B0">
        <w:t xml:space="preserve"> de la pre</w:t>
      </w:r>
      <w:r w:rsidRPr="009E18B0">
        <w:t>sente Resolución.</w:t>
      </w:r>
    </w:p>
    <w:p w:rsidR="004435F6" w:rsidRPr="009E18B0" w:rsidRDefault="004435F6">
      <w:pPr>
        <w:widowControl w:val="0"/>
      </w:pPr>
    </w:p>
    <w:p w:rsidR="004435F6" w:rsidRPr="009E18B0" w:rsidRDefault="006568CE">
      <w:bookmarkStart w:id="37" w:name="_heading=h.g1jam7nzvwj2" w:colFirst="0" w:colLast="0"/>
      <w:bookmarkEnd w:id="37"/>
      <w:r w:rsidRPr="009E18B0">
        <w:rPr>
          <w:b/>
          <w:bCs/>
        </w:rPr>
        <w:lastRenderedPageBreak/>
        <w:t>SEGUNDO.</w:t>
      </w:r>
      <w:r w:rsidRPr="009E18B0">
        <w:t xml:space="preserve"> </w:t>
      </w:r>
      <w:r w:rsidRPr="009E18B0">
        <w:rPr>
          <w:b/>
          <w:bCs/>
        </w:rPr>
        <w:t xml:space="preserve"> </w:t>
      </w:r>
      <w:r w:rsidRPr="009E18B0">
        <w:t xml:space="preserve">Se </w:t>
      </w:r>
      <w:r w:rsidRPr="009E18B0">
        <w:rPr>
          <w:b/>
          <w:bCs/>
        </w:rPr>
        <w:t>ORDENA</w:t>
      </w:r>
      <w:r w:rsidRPr="009E18B0">
        <w:t xml:space="preserve"> al </w:t>
      </w:r>
      <w:r w:rsidRPr="009E18B0">
        <w:rPr>
          <w:b/>
          <w:bCs/>
        </w:rPr>
        <w:t>SUJETO OBLIGADO</w:t>
      </w:r>
      <w:r w:rsidRPr="009E18B0">
        <w:t xml:space="preserve">, a efecto de que entregue a través del </w:t>
      </w:r>
      <w:r w:rsidRPr="009E18B0">
        <w:rPr>
          <w:b/>
          <w:bCs/>
        </w:rPr>
        <w:t>SAIMEX</w:t>
      </w:r>
      <w:r w:rsidRPr="009E18B0">
        <w:t>, de ser procedente en versión pública, la información y el soporte documental siguiente:</w:t>
      </w:r>
    </w:p>
    <w:p w:rsidR="004435F6" w:rsidRPr="009E18B0" w:rsidRDefault="004435F6"/>
    <w:p w:rsidR="004435F6" w:rsidRPr="009E18B0" w:rsidRDefault="006568CE">
      <w:pPr>
        <w:ind w:left="567" w:right="539"/>
        <w:rPr>
          <w:i/>
          <w:iCs/>
        </w:rPr>
      </w:pPr>
      <w:r w:rsidRPr="009E18B0">
        <w:rPr>
          <w:i/>
          <w:iCs/>
        </w:rPr>
        <w:t>a) Los dictámenes técnicos y de los reportes de avances de los</w:t>
      </w:r>
      <w:r w:rsidRPr="009E18B0">
        <w:rPr>
          <w:i/>
          <w:iCs/>
        </w:rPr>
        <w:t xml:space="preserve"> programas relacionados con las tecnologías de la información y comunicaciones (TIC); </w:t>
      </w:r>
    </w:p>
    <w:p w:rsidR="004435F6" w:rsidRPr="009E18B0" w:rsidRDefault="006568CE">
      <w:pPr>
        <w:ind w:left="567" w:right="539"/>
        <w:rPr>
          <w:i/>
          <w:iCs/>
        </w:rPr>
      </w:pPr>
      <w:r w:rsidRPr="009E18B0">
        <w:rPr>
          <w:i/>
          <w:iCs/>
        </w:rPr>
        <w:t>b) La documentación de las adquisiciones realizadas en materia de tecnologías de la información y comunicaciones, incluyendo las características y costo de los bienes ad</w:t>
      </w:r>
      <w:r w:rsidRPr="009E18B0">
        <w:rPr>
          <w:i/>
          <w:iCs/>
        </w:rPr>
        <w:t>quiridos.</w:t>
      </w:r>
    </w:p>
    <w:p w:rsidR="004435F6" w:rsidRPr="009E18B0" w:rsidRDefault="004435F6">
      <w:pPr>
        <w:ind w:left="567" w:right="539"/>
        <w:rPr>
          <w:i/>
          <w:iCs/>
        </w:rPr>
      </w:pPr>
    </w:p>
    <w:p w:rsidR="004435F6" w:rsidRPr="009E18B0" w:rsidRDefault="006568CE">
      <w:pPr>
        <w:ind w:left="567" w:right="539"/>
        <w:rPr>
          <w:i/>
          <w:iCs/>
        </w:rPr>
      </w:pPr>
      <w:r w:rsidRPr="009E18B0">
        <w:rPr>
          <w:i/>
          <w:iCs/>
        </w:rPr>
        <w:t xml:space="preserve">En caso de que la información contenga datos personales susceptibles de clasificarse como confidenciales, </w:t>
      </w:r>
      <w:r w:rsidRPr="009E18B0">
        <w:rPr>
          <w:b/>
          <w:bCs/>
          <w:i/>
          <w:iCs/>
        </w:rPr>
        <w:t>EL SUJETO OBLIGADO</w:t>
      </w:r>
      <w:r w:rsidRPr="009E18B0">
        <w:rPr>
          <w:i/>
          <w:iCs/>
        </w:rPr>
        <w:t xml:space="preserve"> deberá elaborar y entregar las versiones públicas correspondientes, previa aprobación del Comité de Transparencia median</w:t>
      </w:r>
      <w:r w:rsidRPr="009E18B0">
        <w:rPr>
          <w:i/>
          <w:iCs/>
        </w:rPr>
        <w:t>te el acuerdo respectivo en el que se funde y motive debidamente la clasificación, en términos del artículo 49, fracción VIII de la Ley de Transparencia y Acceso a la Información Pública del Estado de México y Municipios.</w:t>
      </w:r>
    </w:p>
    <w:p w:rsidR="004435F6" w:rsidRPr="009E18B0" w:rsidRDefault="004435F6">
      <w:pPr>
        <w:rPr>
          <w:b/>
          <w:bCs/>
        </w:rPr>
      </w:pPr>
    </w:p>
    <w:p w:rsidR="004435F6" w:rsidRPr="009E18B0" w:rsidRDefault="006568CE">
      <w:r w:rsidRPr="009E18B0">
        <w:rPr>
          <w:b/>
          <w:bCs/>
        </w:rPr>
        <w:t>TERCERO.</w:t>
      </w:r>
      <w:r w:rsidRPr="009E18B0">
        <w:t xml:space="preserve"> </w:t>
      </w:r>
      <w:r w:rsidRPr="009E18B0">
        <w:rPr>
          <w:b/>
          <w:bCs/>
        </w:rPr>
        <w:t xml:space="preserve">Notifíquese </w:t>
      </w:r>
      <w:r w:rsidRPr="009E18B0">
        <w:t xml:space="preserve">vía </w:t>
      </w:r>
      <w:r w:rsidRPr="009E18B0">
        <w:rPr>
          <w:b/>
          <w:bCs/>
        </w:rPr>
        <w:t>SAIMEX</w:t>
      </w:r>
      <w:r w:rsidRPr="009E18B0">
        <w:t xml:space="preserve"> l</w:t>
      </w:r>
      <w:r w:rsidRPr="009E18B0">
        <w:t xml:space="preserve">a presente resolución al Titular de la Unidad de Transparencia del </w:t>
      </w:r>
      <w:r w:rsidRPr="009E18B0">
        <w:rPr>
          <w:b/>
          <w:bCs/>
        </w:rPr>
        <w:t>SUJETO OBLIGADO</w:t>
      </w:r>
      <w:r w:rsidRPr="009E18B0">
        <w:t>, para que conforme al artículo 186, último párrafo, 189 segundo párrafo y 194 de la Ley de Transparencia y Acceso a la Información Pública del Estado de México y Municipios,</w:t>
      </w:r>
      <w:r w:rsidRPr="009E18B0">
        <w:t xml:space="preserve"> dé cumplimiento a lo ordenado dentro del plazo de diez días hábiles e informe a este Instituto en un plazo de tres días hábiles siguientes sobre el cumplimiento dado a la presente y, se le apercibe que en caso de negarse a cumplir la presente resolución o</w:t>
      </w:r>
      <w:r w:rsidRPr="009E18B0">
        <w:t xml:space="preserve"> hacerlo de manera parcial, se le impondrá una medida de apremio de </w:t>
      </w:r>
      <w:r w:rsidRPr="009E18B0">
        <w:lastRenderedPageBreak/>
        <w:t>conformidad con lo previsto en los artículos 198, 200, fracción III; 214, 215 y 216 de la Ley de Transparencia y Acceso a la Información Pública del Estado de México y Municipios.</w:t>
      </w:r>
    </w:p>
    <w:p w:rsidR="004435F6" w:rsidRPr="009E18B0" w:rsidRDefault="004435F6"/>
    <w:p w:rsidR="004435F6" w:rsidRPr="009E18B0" w:rsidRDefault="006568CE">
      <w:r w:rsidRPr="009E18B0">
        <w:rPr>
          <w:b/>
          <w:bCs/>
        </w:rPr>
        <w:t>CUARTO.</w:t>
      </w:r>
      <w:r w:rsidRPr="009E18B0">
        <w:t xml:space="preserve"> Notifíquese a </w:t>
      </w:r>
      <w:r w:rsidRPr="009E18B0">
        <w:rPr>
          <w:b/>
          <w:bCs/>
        </w:rPr>
        <w:t>LA PARTE RECURRENTE</w:t>
      </w:r>
      <w:r w:rsidRPr="009E18B0">
        <w:t xml:space="preserve"> la presente resolución vía </w:t>
      </w:r>
      <w:r w:rsidRPr="009E18B0">
        <w:rPr>
          <w:b/>
          <w:bCs/>
        </w:rPr>
        <w:t>SAIMEX</w:t>
      </w:r>
      <w:r w:rsidRPr="009E18B0">
        <w:t>.</w:t>
      </w:r>
    </w:p>
    <w:p w:rsidR="004435F6" w:rsidRPr="009E18B0" w:rsidRDefault="004435F6"/>
    <w:p w:rsidR="004435F6" w:rsidRPr="009E18B0" w:rsidRDefault="006568CE">
      <w:r w:rsidRPr="009E18B0">
        <w:rPr>
          <w:b/>
          <w:bCs/>
        </w:rPr>
        <w:t>QUINTO</w:t>
      </w:r>
      <w:r w:rsidRPr="009E18B0">
        <w:t xml:space="preserve">. Hágase del conocimiento a </w:t>
      </w:r>
      <w:r w:rsidRPr="009E18B0">
        <w:rPr>
          <w:b/>
          <w:bCs/>
        </w:rPr>
        <w:t>LA PARTE RECURRENTE</w:t>
      </w:r>
      <w:r w:rsidRPr="009E18B0">
        <w:t xml:space="preserve"> que, de conformidad con lo establecido en el artículo 196 de la Ley de Transparencia y Acceso a la Información Pública del Estado d</w:t>
      </w:r>
      <w:r w:rsidRPr="009E18B0">
        <w:t>e México y Municipios, podrá impugnar la presente resolución vía Juicio de Amparo en los términos de las leyes aplicables.</w:t>
      </w:r>
    </w:p>
    <w:p w:rsidR="004435F6" w:rsidRPr="009E18B0" w:rsidRDefault="004435F6"/>
    <w:p w:rsidR="004435F6" w:rsidRPr="009E18B0" w:rsidRDefault="006568CE">
      <w:r w:rsidRPr="009E18B0">
        <w:rPr>
          <w:b/>
          <w:bCs/>
        </w:rPr>
        <w:t>SEXTO.</w:t>
      </w:r>
      <w:r w:rsidRPr="009E18B0">
        <w:t xml:space="preserve"> De conformidad con el artículo 198 de la Ley de Transparencia y Acceso a la Información Pública del Estado de México y Munici</w:t>
      </w:r>
      <w:r w:rsidRPr="009E18B0">
        <w:t xml:space="preserve">pios, el </w:t>
      </w:r>
      <w:r w:rsidRPr="009E18B0">
        <w:rPr>
          <w:b/>
          <w:bCs/>
        </w:rPr>
        <w:t>SUJETO OBLIGADO</w:t>
      </w:r>
      <w:r w:rsidRPr="009E18B0">
        <w:t xml:space="preserve"> podrá solicitar una ampliación de plazo de manera fundada y motivada, para el cumplimiento de la presente resolución.</w:t>
      </w:r>
    </w:p>
    <w:p w:rsidR="004435F6" w:rsidRPr="009E18B0" w:rsidRDefault="004435F6"/>
    <w:p w:rsidR="004435F6" w:rsidRPr="009E18B0" w:rsidRDefault="006568CE">
      <w:r w:rsidRPr="009E18B0">
        <w:t>ASÍ LO RESUELVE, POR UNANIMIDAD DE VOTOS EL PLENO DEL INSTITUTO DE TRANSPARENCIA, ACCESO A LA INFORMACIÓN PÚBLIC</w:t>
      </w:r>
      <w:r w:rsidRPr="009E18B0">
        <w:t>A Y PROTECCIÓN DE DATOS PERSONALES DEL ESTADO DE MÉXICO Y MUNICIPIOS, CONFORMADO POR LOS COMISIONADOS JOSÉ MARTÍNEZ VILCHIS, MARÍA DEL ROSARIO MEJÍA AYALA (AUSENCIA JUSTIFICADA), SHARON CRISTINA MORALES MARTÍNEZ, LUIS GUSTAVO PARRA NORIEGA Y GUADALUPE RAMÍ</w:t>
      </w:r>
      <w:r w:rsidRPr="009E18B0">
        <w:t>REZ PEÑA, EN LA VIGÉSIMA SEXTA SESIÓN ORDINARIA, CELEBRADA EL QUINCE DE JULIO DE DOS MIL VEINTISÉIS, ANTE EL SECRETARIO TÉCNICO DEL PLENO, ALEXIS TAPIA RAMÍREZ.</w:t>
      </w:r>
    </w:p>
    <w:p w:rsidR="004435F6" w:rsidRDefault="006568CE">
      <w:pPr>
        <w:widowControl w:val="0"/>
      </w:pPr>
      <w:r w:rsidRPr="009E18B0">
        <w:t>SCMM/DEMF/RPG/JLGA</w:t>
      </w:r>
      <w:bookmarkStart w:id="38" w:name="_GoBack"/>
      <w:bookmarkEnd w:id="38"/>
    </w:p>
    <w:p w:rsidR="004435F6" w:rsidRDefault="004435F6"/>
    <w:p w:rsidR="004435F6" w:rsidRDefault="004435F6"/>
    <w:p w:rsidR="004435F6" w:rsidRDefault="004435F6"/>
    <w:p w:rsidR="004435F6" w:rsidRDefault="004435F6"/>
    <w:p w:rsidR="004435F6" w:rsidRDefault="004435F6"/>
    <w:p w:rsidR="004435F6" w:rsidRDefault="004435F6"/>
    <w:p w:rsidR="004435F6" w:rsidRDefault="004435F6"/>
    <w:p w:rsidR="004435F6" w:rsidRDefault="004435F6"/>
    <w:p w:rsidR="004435F6" w:rsidRDefault="004435F6"/>
    <w:p w:rsidR="004435F6" w:rsidRDefault="004435F6"/>
    <w:p w:rsidR="004435F6" w:rsidRDefault="004435F6"/>
    <w:p w:rsidR="004435F6" w:rsidRDefault="004435F6"/>
    <w:p w:rsidR="004435F6" w:rsidRDefault="004435F6"/>
    <w:p w:rsidR="004435F6" w:rsidRDefault="004435F6"/>
    <w:p w:rsidR="004435F6" w:rsidRDefault="004435F6"/>
    <w:p w:rsidR="004435F6" w:rsidRDefault="004435F6"/>
    <w:p w:rsidR="004435F6" w:rsidRDefault="004435F6"/>
    <w:p w:rsidR="004435F6" w:rsidRDefault="004435F6"/>
    <w:p w:rsidR="004435F6" w:rsidRDefault="004435F6"/>
    <w:p w:rsidR="004435F6" w:rsidRDefault="004435F6"/>
    <w:p w:rsidR="004435F6" w:rsidRDefault="004435F6"/>
    <w:p w:rsidR="004435F6" w:rsidRDefault="004435F6"/>
    <w:p w:rsidR="004435F6" w:rsidRDefault="004435F6"/>
    <w:p w:rsidR="004435F6" w:rsidRDefault="004435F6"/>
    <w:sectPr w:rsidR="004435F6">
      <w:footerReference w:type="default" r:id="rId11"/>
      <w:pgSz w:w="12240" w:h="15840"/>
      <w:pgMar w:top="2694" w:right="1608" w:bottom="1985"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68CE" w:rsidRDefault="006568CE">
      <w:pPr>
        <w:spacing w:line="240" w:lineRule="auto"/>
      </w:pPr>
      <w:r>
        <w:separator/>
      </w:r>
    </w:p>
  </w:endnote>
  <w:endnote w:type="continuationSeparator" w:id="0">
    <w:p w:rsidR="006568CE" w:rsidRDefault="006568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embedRegular r:id="rId1" w:fontKey="{36EE93A6-C182-4723-A53B-18540D8A6C58}"/>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4C72364D-6D56-46E7-A8EF-AE2D892C4F6F}"/>
    <w:embedBold r:id="rId3" w:fontKey="{56EE34AE-B890-49ED-9CF0-05A4791FE214}"/>
    <w:embedItalic r:id="rId4" w:fontKey="{00AF70C7-EBB2-4E08-A172-A2C7B6E5CDF2}"/>
    <w:embedBoldItalic r:id="rId5" w:fontKey="{9AEE5497-837A-4900-9474-3AE2A6B0E89D}"/>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274E15ED-409A-47CE-8BD5-F27A035EF7A7}"/>
  </w:font>
  <w:font w:name="Cambria">
    <w:panose1 w:val="02040503050406030204"/>
    <w:charset w:val="00"/>
    <w:family w:val="roman"/>
    <w:pitch w:val="variable"/>
    <w:sig w:usb0="E00006FF" w:usb1="420024FF" w:usb2="02000000" w:usb3="00000000" w:csb0="0000019F" w:csb1="00000000"/>
    <w:embedRegular r:id="rId7" w:fontKey="{BC7E4594-85EB-40A6-84FB-13B20A26218D}"/>
  </w:font>
  <w:font w:name="Apto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embedRegular r:id="rId8" w:fontKey="{19968BAE-F109-4248-84DD-FFC04792B09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5F6" w:rsidRDefault="004435F6">
    <w:pPr>
      <w:tabs>
        <w:tab w:val="center" w:pos="4550"/>
        <w:tab w:val="left" w:pos="5818"/>
      </w:tabs>
      <w:ind w:right="260"/>
      <w:jc w:val="right"/>
      <w:rPr>
        <w:color w:val="071320"/>
        <w:sz w:val="24"/>
        <w:szCs w:val="24"/>
      </w:rPr>
    </w:pPr>
  </w:p>
  <w:p w:rsidR="004435F6" w:rsidRDefault="004435F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5F6" w:rsidRDefault="006568CE">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sidR="009E18B0">
      <w:rPr>
        <w:color w:val="0A1D30"/>
        <w:sz w:val="24"/>
        <w:szCs w:val="24"/>
      </w:rPr>
      <w:fldChar w:fldCharType="separate"/>
    </w:r>
    <w:r w:rsidR="009E18B0">
      <w:rPr>
        <w:noProof/>
        <w:color w:val="0A1D30"/>
        <w:sz w:val="24"/>
        <w:szCs w:val="24"/>
      </w:rPr>
      <w:t>35</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sidR="009E18B0">
      <w:rPr>
        <w:color w:val="0A1D30"/>
        <w:sz w:val="24"/>
        <w:szCs w:val="24"/>
      </w:rPr>
      <w:fldChar w:fldCharType="separate"/>
    </w:r>
    <w:r w:rsidR="009E18B0">
      <w:rPr>
        <w:noProof/>
        <w:color w:val="0A1D30"/>
        <w:sz w:val="24"/>
        <w:szCs w:val="24"/>
      </w:rPr>
      <w:t>38</w:t>
    </w:r>
    <w:r>
      <w:rPr>
        <w:color w:val="0A1D30"/>
        <w:sz w:val="24"/>
        <w:szCs w:val="24"/>
      </w:rPr>
      <w:fldChar w:fldCharType="end"/>
    </w:r>
  </w:p>
  <w:p w:rsidR="004435F6" w:rsidRDefault="004435F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68CE" w:rsidRDefault="006568CE">
      <w:pPr>
        <w:spacing w:line="240" w:lineRule="auto"/>
      </w:pPr>
      <w:r>
        <w:separator/>
      </w:r>
    </w:p>
  </w:footnote>
  <w:footnote w:type="continuationSeparator" w:id="0">
    <w:p w:rsidR="006568CE" w:rsidRDefault="006568CE">
      <w:pPr>
        <w:spacing w:line="240" w:lineRule="auto"/>
      </w:pPr>
      <w:r>
        <w:continuationSeparator/>
      </w:r>
    </w:p>
  </w:footnote>
  <w:footnote w:id="1">
    <w:p w:rsidR="004435F6" w:rsidRDefault="006568CE">
      <w:pPr>
        <w:spacing w:line="240" w:lineRule="auto"/>
        <w:rPr>
          <w:sz w:val="20"/>
          <w:szCs w:val="20"/>
        </w:rPr>
      </w:pPr>
      <w:r>
        <w:rPr>
          <w:vertAlign w:val="superscript"/>
        </w:rPr>
        <w:footnoteRef/>
      </w:r>
      <w:r>
        <w:rPr>
          <w:sz w:val="20"/>
          <w:szCs w:val="20"/>
        </w:rPr>
        <w:t xml:space="preserve"> Ver: Convención Americana sobre Derechos Humanos (Art. 13) y Pacto Internacional de Derechos Civiles y Políticos (Art. 19).</w:t>
      </w:r>
    </w:p>
  </w:footnote>
  <w:footnote w:id="2">
    <w:p w:rsidR="004435F6" w:rsidRDefault="006568CE">
      <w:pPr>
        <w:spacing w:line="240" w:lineRule="auto"/>
        <w:rPr>
          <w:sz w:val="20"/>
          <w:szCs w:val="20"/>
        </w:rPr>
      </w:pPr>
      <w:r>
        <w:rPr>
          <w:vertAlign w:val="superscript"/>
        </w:rPr>
        <w:footnoteRef/>
      </w:r>
      <w:r>
        <w:rPr>
          <w:sz w:val="20"/>
          <w:szCs w:val="20"/>
        </w:rPr>
        <w:t xml:space="preserve"> Burgoa, Ignacio. Las Garantías Individuales. 9a ed. México: Porrúa, 1975. p 373.</w:t>
      </w:r>
    </w:p>
  </w:footnote>
  <w:footnote w:id="3">
    <w:p w:rsidR="004435F6" w:rsidRDefault="006568CE">
      <w:pPr>
        <w:spacing w:line="240" w:lineRule="auto"/>
        <w:rPr>
          <w:sz w:val="20"/>
          <w:szCs w:val="20"/>
        </w:rPr>
      </w:pPr>
      <w:r>
        <w:rPr>
          <w:vertAlign w:val="superscript"/>
        </w:rPr>
        <w:footnoteRef/>
      </w:r>
      <w:r>
        <w:rPr>
          <w:sz w:val="20"/>
          <w:szCs w:val="20"/>
        </w:rPr>
        <w:t xml:space="preserve"> </w:t>
      </w:r>
      <w:r>
        <w:rPr>
          <w:i/>
          <w:iCs/>
          <w:sz w:val="20"/>
          <w:szCs w:val="20"/>
        </w:rPr>
        <w:t>“Derecho de petición. Sus elementos”</w:t>
      </w:r>
      <w:r>
        <w:rPr>
          <w:sz w:val="20"/>
          <w:szCs w:val="20"/>
        </w:rPr>
        <w:t xml:space="preserve"> criterio Jurisprudencial, emitido por los Tribunales Colegiados de Circuito, publicado en el Tomo XXXIII, de marzo de 2011, página 2167, en el Semanario Judicial de la Federación y su Gaceta Novena Época.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5F6" w:rsidRDefault="004435F6">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4435F6">
      <w:trPr>
        <w:trHeight w:val="144"/>
        <w:jc w:val="right"/>
      </w:trPr>
      <w:tc>
        <w:tcPr>
          <w:tcW w:w="2727" w:type="dxa"/>
        </w:tcPr>
        <w:p w:rsidR="004435F6" w:rsidRDefault="006568CE">
          <w:pPr>
            <w:tabs>
              <w:tab w:val="right" w:pos="8838"/>
            </w:tabs>
            <w:ind w:left="-74" w:right="-105"/>
            <w:rPr>
              <w:b/>
              <w:bCs/>
            </w:rPr>
          </w:pPr>
          <w:r>
            <w:rPr>
              <w:b/>
              <w:bCs/>
            </w:rPr>
            <w:t>Recurso de Revisión:</w:t>
          </w:r>
        </w:p>
      </w:tc>
      <w:tc>
        <w:tcPr>
          <w:tcW w:w="3402" w:type="dxa"/>
        </w:tcPr>
        <w:p w:rsidR="004435F6" w:rsidRDefault="006568CE">
          <w:pPr>
            <w:tabs>
              <w:tab w:val="right" w:pos="8838"/>
            </w:tabs>
            <w:ind w:left="-74" w:right="-105"/>
          </w:pPr>
          <w:r>
            <w:t xml:space="preserve">09317/INFOEM/IP/RR/2025 </w:t>
          </w:r>
        </w:p>
      </w:tc>
    </w:tr>
    <w:tr w:rsidR="004435F6">
      <w:trPr>
        <w:trHeight w:val="283"/>
        <w:jc w:val="right"/>
      </w:trPr>
      <w:tc>
        <w:tcPr>
          <w:tcW w:w="2727" w:type="dxa"/>
        </w:tcPr>
        <w:p w:rsidR="004435F6" w:rsidRDefault="006568CE">
          <w:pPr>
            <w:tabs>
              <w:tab w:val="right" w:pos="8838"/>
            </w:tabs>
            <w:ind w:left="-74" w:right="-105"/>
            <w:rPr>
              <w:b/>
              <w:bCs/>
            </w:rPr>
          </w:pPr>
          <w:r>
            <w:rPr>
              <w:b/>
              <w:bCs/>
            </w:rPr>
            <w:t>Sujeto Obligado:</w:t>
          </w:r>
        </w:p>
      </w:tc>
      <w:tc>
        <w:tcPr>
          <w:tcW w:w="3402" w:type="dxa"/>
        </w:tcPr>
        <w:p w:rsidR="004435F6" w:rsidRDefault="006568CE">
          <w:pPr>
            <w:tabs>
              <w:tab w:val="left" w:pos="2834"/>
              <w:tab w:val="right" w:pos="8838"/>
            </w:tabs>
            <w:ind w:left="-108" w:right="-105"/>
          </w:pPr>
          <w:r>
            <w:t>Ayuntamiento de Toluca</w:t>
          </w:r>
        </w:p>
      </w:tc>
    </w:tr>
    <w:tr w:rsidR="004435F6">
      <w:trPr>
        <w:trHeight w:val="283"/>
        <w:jc w:val="right"/>
      </w:trPr>
      <w:tc>
        <w:tcPr>
          <w:tcW w:w="2727" w:type="dxa"/>
        </w:tcPr>
        <w:p w:rsidR="004435F6" w:rsidRDefault="006568CE">
          <w:pPr>
            <w:tabs>
              <w:tab w:val="right" w:pos="8838"/>
            </w:tabs>
            <w:ind w:left="-74" w:right="-105"/>
            <w:rPr>
              <w:b/>
              <w:bCs/>
            </w:rPr>
          </w:pPr>
          <w:r>
            <w:rPr>
              <w:b/>
              <w:bCs/>
            </w:rPr>
            <w:t>Comisionada Ponente:</w:t>
          </w:r>
        </w:p>
      </w:tc>
      <w:tc>
        <w:tcPr>
          <w:tcW w:w="3402" w:type="dxa"/>
        </w:tcPr>
        <w:p w:rsidR="004435F6" w:rsidRDefault="006568CE">
          <w:pPr>
            <w:tabs>
              <w:tab w:val="right" w:pos="8838"/>
            </w:tabs>
            <w:ind w:left="-108" w:right="-105"/>
          </w:pPr>
          <w:r>
            <w:t>Sharon Cristina Morales Martínez</w:t>
          </w:r>
        </w:p>
      </w:tc>
    </w:tr>
  </w:tbl>
  <w:p w:rsidR="004435F6" w:rsidRDefault="006568CE">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-995038</wp:posOffset>
          </wp:positionH>
          <wp:positionV relativeFrom="margin">
            <wp:posOffset>-1782438</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5F6" w:rsidRDefault="004435F6">
    <w:pPr>
      <w:widowControl w:val="0"/>
      <w:pBdr>
        <w:top w:val="nil"/>
        <w:left w:val="nil"/>
        <w:bottom w:val="nil"/>
        <w:right w:val="nil"/>
        <w:between w:val="nil"/>
      </w:pBdr>
      <w:spacing w:line="276" w:lineRule="auto"/>
      <w:jc w:val="left"/>
      <w:rPr>
        <w:color w:val="000000"/>
        <w:sz w:val="14"/>
        <w:szCs w:val="14"/>
      </w:rPr>
    </w:pPr>
  </w:p>
  <w:tbl>
    <w:tblPr>
      <w:tblStyle w:val="a0"/>
      <w:tblW w:w="6660" w:type="dxa"/>
      <w:tblInd w:w="2552" w:type="dxa"/>
      <w:tblLayout w:type="fixed"/>
      <w:tblLook w:val="0400" w:firstRow="0" w:lastRow="0" w:firstColumn="0" w:lastColumn="0" w:noHBand="0" w:noVBand="1"/>
    </w:tblPr>
    <w:tblGrid>
      <w:gridCol w:w="283"/>
      <w:gridCol w:w="6377"/>
    </w:tblGrid>
    <w:tr w:rsidR="004435F6">
      <w:trPr>
        <w:trHeight w:val="1435"/>
      </w:trPr>
      <w:tc>
        <w:tcPr>
          <w:tcW w:w="283" w:type="dxa"/>
        </w:tcPr>
        <w:p w:rsidR="004435F6" w:rsidRDefault="004435F6">
          <w:pPr>
            <w:tabs>
              <w:tab w:val="right" w:pos="4273"/>
            </w:tabs>
            <w:rPr>
              <w:rFonts w:ascii="Garamond" w:eastAsia="Garamond" w:hAnsi="Garamond" w:cs="Garamond"/>
            </w:rPr>
          </w:pPr>
        </w:p>
      </w:tc>
      <w:tc>
        <w:tcPr>
          <w:tcW w:w="6377" w:type="dxa"/>
        </w:tcPr>
        <w:p w:rsidR="004435F6" w:rsidRDefault="004435F6">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4435F6">
            <w:trPr>
              <w:trHeight w:val="144"/>
            </w:trPr>
            <w:tc>
              <w:tcPr>
                <w:tcW w:w="2790" w:type="dxa"/>
              </w:tcPr>
              <w:p w:rsidR="004435F6" w:rsidRDefault="006568CE">
                <w:pPr>
                  <w:tabs>
                    <w:tab w:val="right" w:pos="8838"/>
                  </w:tabs>
                  <w:ind w:left="-74" w:right="-105"/>
                  <w:rPr>
                    <w:b/>
                    <w:bCs/>
                  </w:rPr>
                </w:pPr>
                <w:bookmarkStart w:id="0" w:name="_heading=h.147n2zr" w:colFirst="0" w:colLast="0"/>
                <w:bookmarkEnd w:id="0"/>
                <w:r>
                  <w:rPr>
                    <w:b/>
                    <w:bCs/>
                  </w:rPr>
                  <w:t>Recurso de Revisión:</w:t>
                </w:r>
              </w:p>
            </w:tc>
            <w:tc>
              <w:tcPr>
                <w:tcW w:w="3345" w:type="dxa"/>
              </w:tcPr>
              <w:p w:rsidR="004435F6" w:rsidRDefault="006568CE">
                <w:pPr>
                  <w:tabs>
                    <w:tab w:val="right" w:pos="8838"/>
                  </w:tabs>
                  <w:ind w:left="-74" w:right="-105"/>
                </w:pPr>
                <w:r>
                  <w:t xml:space="preserve">09317/INFOEM/IP/RR/2025 </w:t>
                </w:r>
              </w:p>
            </w:tc>
            <w:tc>
              <w:tcPr>
                <w:tcW w:w="3405" w:type="dxa"/>
              </w:tcPr>
              <w:p w:rsidR="004435F6" w:rsidRDefault="004435F6">
                <w:pPr>
                  <w:tabs>
                    <w:tab w:val="right" w:pos="8838"/>
                  </w:tabs>
                  <w:ind w:left="-74" w:right="-105"/>
                </w:pPr>
              </w:p>
            </w:tc>
          </w:tr>
          <w:tr w:rsidR="004435F6">
            <w:trPr>
              <w:trHeight w:val="144"/>
            </w:trPr>
            <w:tc>
              <w:tcPr>
                <w:tcW w:w="2790" w:type="dxa"/>
              </w:tcPr>
              <w:p w:rsidR="004435F6" w:rsidRDefault="006568CE">
                <w:pPr>
                  <w:tabs>
                    <w:tab w:val="right" w:pos="8838"/>
                  </w:tabs>
                  <w:ind w:left="-74" w:right="-105"/>
                  <w:rPr>
                    <w:b/>
                    <w:bCs/>
                  </w:rPr>
                </w:pPr>
                <w:bookmarkStart w:id="1" w:name="_heading=h.3o7alnk" w:colFirst="0" w:colLast="0"/>
                <w:bookmarkEnd w:id="1"/>
                <w:r>
                  <w:rPr>
                    <w:b/>
                    <w:bCs/>
                  </w:rPr>
                  <w:t>Recurrente:</w:t>
                </w:r>
              </w:p>
            </w:tc>
            <w:tc>
              <w:tcPr>
                <w:tcW w:w="3345" w:type="dxa"/>
              </w:tcPr>
              <w:p w:rsidR="004435F6" w:rsidRDefault="004435F6">
                <w:pPr>
                  <w:tabs>
                    <w:tab w:val="right" w:pos="8838"/>
                  </w:tabs>
                  <w:ind w:left="-74" w:right="-105"/>
                </w:pPr>
              </w:p>
            </w:tc>
            <w:tc>
              <w:tcPr>
                <w:tcW w:w="3405" w:type="dxa"/>
              </w:tcPr>
              <w:p w:rsidR="004435F6" w:rsidRDefault="004435F6">
                <w:pPr>
                  <w:tabs>
                    <w:tab w:val="left" w:pos="3122"/>
                    <w:tab w:val="right" w:pos="8838"/>
                  </w:tabs>
                  <w:ind w:left="-105" w:right="-105"/>
                </w:pPr>
              </w:p>
            </w:tc>
          </w:tr>
          <w:tr w:rsidR="004435F6">
            <w:trPr>
              <w:trHeight w:val="283"/>
            </w:trPr>
            <w:tc>
              <w:tcPr>
                <w:tcW w:w="2790" w:type="dxa"/>
              </w:tcPr>
              <w:p w:rsidR="004435F6" w:rsidRDefault="006568CE">
                <w:pPr>
                  <w:tabs>
                    <w:tab w:val="right" w:pos="8838"/>
                  </w:tabs>
                  <w:ind w:left="-74" w:right="-105"/>
                  <w:rPr>
                    <w:b/>
                    <w:bCs/>
                  </w:rPr>
                </w:pPr>
                <w:r>
                  <w:rPr>
                    <w:b/>
                    <w:bCs/>
                  </w:rPr>
                  <w:t>Sujeto Obligado:</w:t>
                </w:r>
              </w:p>
            </w:tc>
            <w:tc>
              <w:tcPr>
                <w:tcW w:w="3345" w:type="dxa"/>
              </w:tcPr>
              <w:p w:rsidR="004435F6" w:rsidRDefault="006568CE">
                <w:pPr>
                  <w:tabs>
                    <w:tab w:val="left" w:pos="2834"/>
                    <w:tab w:val="right" w:pos="8838"/>
                  </w:tabs>
                  <w:ind w:left="-108" w:right="-105"/>
                </w:pPr>
                <w:r>
                  <w:t>Ayuntamiento de Toluca</w:t>
                </w:r>
              </w:p>
            </w:tc>
            <w:tc>
              <w:tcPr>
                <w:tcW w:w="3405" w:type="dxa"/>
              </w:tcPr>
              <w:p w:rsidR="004435F6" w:rsidRDefault="004435F6">
                <w:pPr>
                  <w:tabs>
                    <w:tab w:val="left" w:pos="2834"/>
                    <w:tab w:val="right" w:pos="8838"/>
                  </w:tabs>
                  <w:ind w:left="-108" w:right="-105"/>
                </w:pPr>
              </w:p>
            </w:tc>
          </w:tr>
          <w:tr w:rsidR="004435F6">
            <w:trPr>
              <w:trHeight w:val="283"/>
            </w:trPr>
            <w:tc>
              <w:tcPr>
                <w:tcW w:w="2790" w:type="dxa"/>
              </w:tcPr>
              <w:p w:rsidR="004435F6" w:rsidRDefault="006568CE">
                <w:pPr>
                  <w:tabs>
                    <w:tab w:val="right" w:pos="8838"/>
                  </w:tabs>
                  <w:ind w:left="-74" w:right="-105"/>
                  <w:rPr>
                    <w:b/>
                    <w:bCs/>
                  </w:rPr>
                </w:pPr>
                <w:r>
                  <w:rPr>
                    <w:b/>
                    <w:bCs/>
                  </w:rPr>
                  <w:t>Comisionada Ponente:</w:t>
                </w:r>
              </w:p>
            </w:tc>
            <w:tc>
              <w:tcPr>
                <w:tcW w:w="3345" w:type="dxa"/>
              </w:tcPr>
              <w:p w:rsidR="004435F6" w:rsidRDefault="006568CE">
                <w:pPr>
                  <w:tabs>
                    <w:tab w:val="right" w:pos="8838"/>
                  </w:tabs>
                  <w:ind w:left="-108" w:right="-105"/>
                </w:pPr>
                <w:r>
                  <w:t>Sharon Cristina Morales Martínez</w:t>
                </w:r>
              </w:p>
            </w:tc>
            <w:tc>
              <w:tcPr>
                <w:tcW w:w="3405" w:type="dxa"/>
              </w:tcPr>
              <w:p w:rsidR="004435F6" w:rsidRDefault="004435F6">
                <w:pPr>
                  <w:tabs>
                    <w:tab w:val="right" w:pos="8838"/>
                  </w:tabs>
                  <w:ind w:left="-108" w:right="-105"/>
                </w:pPr>
              </w:p>
            </w:tc>
          </w:tr>
        </w:tbl>
        <w:p w:rsidR="004435F6" w:rsidRDefault="004435F6">
          <w:pPr>
            <w:tabs>
              <w:tab w:val="right" w:pos="8838"/>
            </w:tabs>
            <w:ind w:left="-28"/>
            <w:rPr>
              <w:rFonts w:ascii="Arial" w:eastAsia="Arial" w:hAnsi="Arial" w:cs="Arial"/>
              <w:b/>
              <w:bCs/>
            </w:rPr>
          </w:pPr>
        </w:p>
      </w:tc>
    </w:tr>
  </w:tbl>
  <w:p w:rsidR="004435F6" w:rsidRDefault="006568CE">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43D21"/>
    <w:multiLevelType w:val="multilevel"/>
    <w:tmpl w:val="9E406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DAC7AF0"/>
    <w:multiLevelType w:val="multilevel"/>
    <w:tmpl w:val="599047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5F6"/>
    <w:rsid w:val="004435F6"/>
    <w:rsid w:val="006568CE"/>
    <w:rsid w:val="009E18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5B89AC98-0F05-44E5-82BC-DE0F7DB2E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YL0TyNYxqS+wedZSC+rBPYj5iQ==">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9138</Words>
  <Characters>50264</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59284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2026-07-16T19:49:00Z</cp:lastPrinted>
  <dcterms:created xsi:type="dcterms:W3CDTF">2026-07-16T19:48:00Z</dcterms:created>
  <dcterms:modified xsi:type="dcterms:W3CDTF">2026-07-16T19:49:00Z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