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A644EC">
        <w:rPr>
          <w:rFonts w:ascii="Palatino Linotype" w:eastAsia="Palatino Linotype" w:hAnsi="Palatino Linotype" w:cs="Palatino Linotype"/>
          <w:b/>
          <w:color w:val="000000"/>
          <w:sz w:val="24"/>
          <w:szCs w:val="24"/>
        </w:rPr>
        <w:t>de</w:t>
      </w:r>
      <w:r w:rsidR="00B94FA3" w:rsidRPr="00A644EC">
        <w:rPr>
          <w:rFonts w:ascii="Palatino Linotype" w:eastAsia="Palatino Linotype" w:hAnsi="Palatino Linotype" w:cs="Palatino Linotype"/>
          <w:b/>
          <w:color w:val="000000"/>
          <w:sz w:val="24"/>
          <w:szCs w:val="24"/>
        </w:rPr>
        <w:t xml:space="preserve"> fecha </w:t>
      </w:r>
      <w:r w:rsidR="00AA23B4" w:rsidRPr="00A644EC">
        <w:rPr>
          <w:rFonts w:ascii="Palatino Linotype" w:eastAsia="Palatino Linotype" w:hAnsi="Palatino Linotype" w:cs="Palatino Linotype"/>
          <w:b/>
          <w:color w:val="000000"/>
          <w:sz w:val="24"/>
          <w:szCs w:val="24"/>
        </w:rPr>
        <w:t>once</w:t>
      </w:r>
      <w:r w:rsidR="00A644EC" w:rsidRPr="00A644EC">
        <w:rPr>
          <w:rFonts w:ascii="Palatino Linotype" w:eastAsia="Palatino Linotype" w:hAnsi="Palatino Linotype" w:cs="Palatino Linotype"/>
          <w:b/>
          <w:color w:val="000000"/>
          <w:sz w:val="24"/>
          <w:szCs w:val="24"/>
        </w:rPr>
        <w:t xml:space="preserve"> (11)</w:t>
      </w:r>
      <w:r w:rsidR="00C72DE0" w:rsidRPr="00A644EC">
        <w:rPr>
          <w:rFonts w:ascii="Palatino Linotype" w:eastAsia="Palatino Linotype" w:hAnsi="Palatino Linotype" w:cs="Palatino Linotype"/>
          <w:b/>
          <w:color w:val="000000"/>
          <w:sz w:val="24"/>
          <w:szCs w:val="24"/>
        </w:rPr>
        <w:t xml:space="preserve"> de </w:t>
      </w:r>
      <w:r w:rsidR="005A0A08" w:rsidRPr="00A644EC">
        <w:rPr>
          <w:rFonts w:ascii="Palatino Linotype" w:eastAsia="Palatino Linotype" w:hAnsi="Palatino Linotype" w:cs="Palatino Linotype"/>
          <w:b/>
          <w:color w:val="000000"/>
          <w:sz w:val="24"/>
          <w:szCs w:val="24"/>
        </w:rPr>
        <w:t>febrero</w:t>
      </w:r>
      <w:r w:rsidR="00154279" w:rsidRPr="00A644EC">
        <w:rPr>
          <w:rFonts w:ascii="Palatino Linotype" w:eastAsia="Palatino Linotype" w:hAnsi="Palatino Linotype" w:cs="Palatino Linotype"/>
          <w:b/>
          <w:color w:val="000000"/>
          <w:sz w:val="24"/>
          <w:szCs w:val="24"/>
        </w:rPr>
        <w:t xml:space="preserve"> de </w:t>
      </w:r>
      <w:r w:rsidR="00752ABE" w:rsidRPr="00A644EC">
        <w:rPr>
          <w:rFonts w:ascii="Palatino Linotype" w:eastAsia="Palatino Linotype" w:hAnsi="Palatino Linotype" w:cs="Palatino Linotype"/>
          <w:b/>
          <w:color w:val="000000"/>
          <w:sz w:val="24"/>
          <w:szCs w:val="24"/>
        </w:rPr>
        <w:t>dos mil veintiséis</w:t>
      </w:r>
      <w:r w:rsidRPr="00A644EC">
        <w:rPr>
          <w:rFonts w:ascii="Palatino Linotype" w:eastAsia="Palatino Linotype" w:hAnsi="Palatino Linotype" w:cs="Palatino Linotype"/>
          <w:b/>
          <w:color w:val="000000"/>
          <w:sz w:val="24"/>
          <w:szCs w:val="24"/>
        </w:rPr>
        <w:t>.</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DF438F">
        <w:rPr>
          <w:rFonts w:ascii="Palatino Linotype" w:eastAsia="Palatino Linotype" w:hAnsi="Palatino Linotype" w:cs="Palatino Linotype"/>
          <w:b/>
          <w:sz w:val="24"/>
          <w:szCs w:val="24"/>
        </w:rPr>
        <w:t>0099</w:t>
      </w:r>
      <w:r w:rsidR="00580906">
        <w:rPr>
          <w:rFonts w:ascii="Palatino Linotype" w:eastAsia="Palatino Linotype" w:hAnsi="Palatino Linotype" w:cs="Palatino Linotype"/>
          <w:b/>
          <w:sz w:val="24"/>
          <w:szCs w:val="24"/>
        </w:rPr>
        <w:t>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7465D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A644EC">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6F6A94">
        <w:rPr>
          <w:rFonts w:ascii="Palatino Linotype" w:eastAsia="Palatino Linotype" w:hAnsi="Palatino Linotype" w:cs="Palatino Linotype"/>
          <w:b/>
          <w:color w:val="000000"/>
          <w:sz w:val="24"/>
          <w:szCs w:val="24"/>
        </w:rPr>
        <w:t>veintiocho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645E8">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DF438F">
        <w:rPr>
          <w:rFonts w:ascii="Palatino Linotype" w:eastAsia="Palatino Linotype" w:hAnsi="Palatino Linotype" w:cs="Palatino Linotype"/>
          <w:b/>
          <w:color w:val="000000"/>
          <w:sz w:val="24"/>
          <w:szCs w:val="24"/>
        </w:rPr>
        <w:t>1466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DF438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1466/TEPOTZOT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DF438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DF438F">
        <w:rPr>
          <w:rFonts w:ascii="Palatino Linotype" w:eastAsia="Palatino Linotype" w:hAnsi="Palatino Linotype" w:cs="Palatino Linotype"/>
          <w:i/>
          <w:color w:val="000000"/>
          <w:sz w:val="24"/>
          <w:szCs w:val="24"/>
        </w:rPr>
        <w:t>“</w:t>
      </w:r>
      <w:r w:rsidR="00DF438F" w:rsidRPr="00DF438F">
        <w:rPr>
          <w:rFonts w:ascii="Palatino Linotype" w:hAnsi="Palatino Linotype"/>
          <w:i/>
          <w:color w:val="000000"/>
          <w:sz w:val="24"/>
          <w:szCs w:val="24"/>
        </w:rPr>
        <w:t>Con fundamento en el artículo 56 de la LOMEM solicito copia de los convenios o contratos celebrados con instituciones financieras por parte del Ayuntamiento.</w:t>
      </w:r>
      <w:r w:rsidR="00DF438F" w:rsidRPr="00DF438F">
        <w:rPr>
          <w:rFonts w:ascii="Palatino Linotype" w:eastAsia="Palatino Linotype" w:hAnsi="Palatino Linotype" w:cs="Palatino Linotype"/>
          <w:i/>
          <w:color w:val="000000"/>
          <w:sz w:val="24"/>
          <w:szCs w:val="24"/>
        </w:rPr>
        <w:t xml:space="preserve"> </w:t>
      </w:r>
      <w:r w:rsidR="00D55518" w:rsidRPr="00DF438F">
        <w:rPr>
          <w:rFonts w:ascii="Palatino Linotype" w:eastAsia="Palatino Linotype" w:hAnsi="Palatino Linotype" w:cs="Palatino Linotype"/>
          <w:i/>
          <w:color w:val="000000"/>
          <w:sz w:val="24"/>
          <w:szCs w:val="24"/>
        </w:rPr>
        <w:t>“</w:t>
      </w:r>
      <w:r w:rsidRPr="00DF438F">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A644EC" w:rsidRPr="00A66C55" w:rsidRDefault="00A644EC"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A644EC" w:rsidRDefault="000E16F8" w:rsidP="00A644EC">
      <w:pPr>
        <w:pStyle w:val="Prrafodelista"/>
        <w:numPr>
          <w:ilvl w:val="0"/>
          <w:numId w:val="10"/>
        </w:numPr>
        <w:spacing w:line="360" w:lineRule="auto"/>
        <w:jc w:val="both"/>
        <w:rPr>
          <w:rFonts w:ascii="Palatino Linotype" w:eastAsia="Palatino Linotype" w:hAnsi="Palatino Linotype" w:cs="Palatino Linotype"/>
          <w:b/>
        </w:rPr>
      </w:pPr>
      <w:r w:rsidRPr="00A644EC">
        <w:rPr>
          <w:rFonts w:ascii="Palatino Linotype" w:eastAsia="Palatino Linotype" w:hAnsi="Palatino Linotype" w:cs="Palatino Linotype"/>
          <w:b/>
        </w:rPr>
        <w:t>Modalidad de entrega</w:t>
      </w:r>
      <w:r w:rsidRPr="00A644EC">
        <w:rPr>
          <w:rFonts w:ascii="Palatino Linotype" w:eastAsia="Palatino Linotype" w:hAnsi="Palatino Linotype" w:cs="Palatino Linotype"/>
        </w:rPr>
        <w:t xml:space="preserve">: a través del </w:t>
      </w:r>
      <w:r w:rsidRPr="00A644EC">
        <w:rPr>
          <w:rFonts w:ascii="Palatino Linotype" w:eastAsia="Palatino Linotype" w:hAnsi="Palatino Linotype" w:cs="Palatino Linotype"/>
          <w:b/>
        </w:rPr>
        <w:t>SAIMEX.</w:t>
      </w:r>
    </w:p>
    <w:p w:rsidR="00A644EC" w:rsidRPr="00AA23B4" w:rsidRDefault="00A644EC" w:rsidP="00AA23B4">
      <w:pPr>
        <w:spacing w:line="360" w:lineRule="auto"/>
        <w:ind w:firstLine="426"/>
        <w:jc w:val="both"/>
        <w:rPr>
          <w:rFonts w:ascii="Palatino Linotype" w:eastAsia="Palatino Linotype" w:hAnsi="Palatino Linotype" w:cs="Palatino Linotype"/>
          <w:b/>
          <w:sz w:val="24"/>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F6A94">
        <w:rPr>
          <w:rFonts w:ascii="Palatino Linotype" w:eastAsia="Palatino Linotype" w:hAnsi="Palatino Linotype" w:cs="Palatino Linotype"/>
          <w:b/>
          <w:color w:val="000000"/>
          <w:sz w:val="24"/>
          <w:szCs w:val="24"/>
        </w:rPr>
        <w:t>veintitrés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DF438F">
        <w:rPr>
          <w:rFonts w:ascii="Palatino Linotype" w:eastAsia="Palatino Linotype" w:hAnsi="Palatino Linotype" w:cs="Palatino Linotype"/>
          <w:b/>
          <w:sz w:val="24"/>
          <w:szCs w:val="24"/>
        </w:rPr>
        <w:t>00993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A644EC"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DF438F" w:rsidRDefault="00331433" w:rsidP="006B375B">
      <w:pPr>
        <w:ind w:left="633"/>
        <w:jc w:val="both"/>
        <w:rPr>
          <w:rFonts w:ascii="Palatino Linotype" w:eastAsia="Times New Roman" w:hAnsi="Palatino Linotype" w:cs="Times New Roman"/>
          <w:i/>
          <w:sz w:val="24"/>
          <w:szCs w:val="24"/>
          <w:lang w:val="es-MX"/>
        </w:rPr>
      </w:pPr>
      <w:r w:rsidRPr="00DF438F">
        <w:rPr>
          <w:rFonts w:ascii="Palatino Linotype" w:eastAsia="Palatino Linotype" w:hAnsi="Palatino Linotype" w:cs="Palatino Linotype"/>
          <w:i/>
          <w:color w:val="000000"/>
          <w:sz w:val="24"/>
          <w:szCs w:val="24"/>
        </w:rPr>
        <w:t>“</w:t>
      </w:r>
      <w:r w:rsidR="00DF438F" w:rsidRPr="00DF438F">
        <w:rPr>
          <w:rFonts w:ascii="Palatino Linotype" w:hAnsi="Palatino Linotype"/>
          <w:i/>
          <w:color w:val="000000"/>
          <w:sz w:val="24"/>
          <w:szCs w:val="24"/>
        </w:rPr>
        <w:t>solicito copia de los convenios o contratos celebrados con instituciones financieras por parte del Ayuntamiento.</w:t>
      </w:r>
      <w:r w:rsidR="008359F3" w:rsidRPr="00DF438F">
        <w:rPr>
          <w:rFonts w:ascii="Palatino Linotype" w:eastAsia="Palatino Linotype" w:hAnsi="Palatino Linotype" w:cs="Palatino Linotype"/>
          <w:i/>
          <w:color w:val="000000"/>
          <w:sz w:val="24"/>
          <w:szCs w:val="24"/>
        </w:rPr>
        <w:t>“</w:t>
      </w:r>
      <w:r w:rsidRPr="00DF438F">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A644EC"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w:t>
      </w:r>
      <w:r w:rsidR="002D4C55" w:rsidRPr="002D4C55">
        <w:rPr>
          <w:rFonts w:ascii="Palatino Linotype" w:hAnsi="Palatino Linotype"/>
          <w:i/>
          <w:color w:val="000000"/>
        </w:rPr>
        <w:lastRenderedPageBreak/>
        <w:t>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A644EC">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w:t>
      </w:r>
      <w:r w:rsidRPr="00463865">
        <w:rPr>
          <w:rFonts w:ascii="Palatino Linotype" w:eastAsia="Palatino Linotype" w:hAnsi="Palatino Linotype" w:cs="Palatino Linotype"/>
          <w:color w:val="000000"/>
          <w:sz w:val="24"/>
          <w:szCs w:val="24"/>
        </w:rPr>
        <w:lastRenderedPageBreak/>
        <w:t xml:space="preserve">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A644EC"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A644EC">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w:t>
      </w:r>
      <w:r w:rsidRPr="00463865">
        <w:rPr>
          <w:rFonts w:ascii="Palatino Linotype" w:eastAsia="Palatino Linotype" w:hAnsi="Palatino Linotype" w:cs="Palatino Linotype"/>
          <w:color w:val="000000"/>
          <w:sz w:val="24"/>
          <w:szCs w:val="24"/>
        </w:rPr>
        <w:lastRenderedPageBreak/>
        <w:t>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DF438F" w:rsidRPr="00463865">
        <w:rPr>
          <w:rFonts w:ascii="Palatino Linotype" w:eastAsia="Palatino Linotype" w:hAnsi="Palatino Linotype" w:cs="Palatino Linotype"/>
          <w:b/>
          <w:color w:val="000000"/>
          <w:sz w:val="24"/>
          <w:szCs w:val="24"/>
        </w:rPr>
        <w:t>0</w:t>
      </w:r>
      <w:r w:rsidR="00DF438F">
        <w:rPr>
          <w:rFonts w:ascii="Palatino Linotype" w:eastAsia="Palatino Linotype" w:hAnsi="Palatino Linotype" w:cs="Palatino Linotype"/>
          <w:b/>
          <w:color w:val="000000"/>
          <w:sz w:val="24"/>
          <w:szCs w:val="24"/>
        </w:rPr>
        <w:t>1466/TEPOTZOT</w:t>
      </w:r>
      <w:r w:rsidR="00DF438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DF438F" w:rsidRPr="00463865">
        <w:rPr>
          <w:rFonts w:ascii="Palatino Linotype" w:eastAsia="Palatino Linotype" w:hAnsi="Palatino Linotype" w:cs="Palatino Linotype"/>
          <w:b/>
          <w:color w:val="000000"/>
          <w:sz w:val="24"/>
          <w:szCs w:val="24"/>
        </w:rPr>
        <w:t>0</w:t>
      </w:r>
      <w:r w:rsidR="00DF438F">
        <w:rPr>
          <w:rFonts w:ascii="Palatino Linotype" w:eastAsia="Palatino Linotype" w:hAnsi="Palatino Linotype" w:cs="Palatino Linotype"/>
          <w:b/>
          <w:color w:val="000000"/>
          <w:sz w:val="24"/>
          <w:szCs w:val="24"/>
        </w:rPr>
        <w:t>1466/TEPOTZOT</w:t>
      </w:r>
      <w:r w:rsidR="00DF438F"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A644EC">
      <w:headerReference w:type="default" r:id="rId9"/>
      <w:footerReference w:type="default" r:id="rId10"/>
      <w:headerReference w:type="first" r:id="rId11"/>
      <w:footerReference w:type="first" r:id="rId12"/>
      <w:pgSz w:w="12240" w:h="15840"/>
      <w:pgMar w:top="2127"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535" w:rsidRDefault="00D41535">
      <w:pPr>
        <w:spacing w:after="0" w:line="240" w:lineRule="auto"/>
      </w:pPr>
      <w:r>
        <w:separator/>
      </w:r>
    </w:p>
  </w:endnote>
  <w:endnote w:type="continuationSeparator" w:id="0">
    <w:p w:rsidR="00D41535" w:rsidRDefault="00D41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644E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644EC">
      <w:rPr>
        <w:rFonts w:ascii="Palatino Linotype" w:eastAsia="Palatino Linotype" w:hAnsi="Palatino Linotype" w:cs="Palatino Linotype"/>
        <w:b/>
        <w:color w:val="000000"/>
        <w:szCs w:val="20"/>
      </w:rPr>
      <w:t xml:space="preserve">Página </w:t>
    </w:r>
    <w:r w:rsidRPr="00A644EC">
      <w:rPr>
        <w:rFonts w:ascii="Palatino Linotype" w:eastAsia="Palatino Linotype" w:hAnsi="Palatino Linotype" w:cs="Palatino Linotype"/>
        <w:b/>
        <w:color w:val="000000"/>
        <w:szCs w:val="20"/>
      </w:rPr>
      <w:fldChar w:fldCharType="begin"/>
    </w:r>
    <w:r w:rsidRPr="00A644EC">
      <w:rPr>
        <w:rFonts w:ascii="Palatino Linotype" w:eastAsia="Palatino Linotype" w:hAnsi="Palatino Linotype" w:cs="Palatino Linotype"/>
        <w:b/>
        <w:color w:val="000000"/>
        <w:szCs w:val="20"/>
      </w:rPr>
      <w:instrText>PAGE</w:instrText>
    </w:r>
    <w:r w:rsidRPr="00A644EC">
      <w:rPr>
        <w:rFonts w:ascii="Palatino Linotype" w:eastAsia="Palatino Linotype" w:hAnsi="Palatino Linotype" w:cs="Palatino Linotype"/>
        <w:b/>
        <w:color w:val="000000"/>
        <w:szCs w:val="20"/>
      </w:rPr>
      <w:fldChar w:fldCharType="separate"/>
    </w:r>
    <w:r w:rsidR="007465D4">
      <w:rPr>
        <w:rFonts w:ascii="Palatino Linotype" w:eastAsia="Palatino Linotype" w:hAnsi="Palatino Linotype" w:cs="Palatino Linotype"/>
        <w:b/>
        <w:noProof/>
        <w:color w:val="000000"/>
        <w:szCs w:val="20"/>
      </w:rPr>
      <w:t>14</w:t>
    </w:r>
    <w:r w:rsidRPr="00A644EC">
      <w:rPr>
        <w:rFonts w:ascii="Palatino Linotype" w:eastAsia="Palatino Linotype" w:hAnsi="Palatino Linotype" w:cs="Palatino Linotype"/>
        <w:b/>
        <w:color w:val="000000"/>
        <w:szCs w:val="20"/>
      </w:rPr>
      <w:fldChar w:fldCharType="end"/>
    </w:r>
    <w:r w:rsidRPr="00A644EC">
      <w:rPr>
        <w:rFonts w:ascii="Palatino Linotype" w:eastAsia="Palatino Linotype" w:hAnsi="Palatino Linotype" w:cs="Palatino Linotype"/>
        <w:b/>
        <w:color w:val="000000"/>
        <w:szCs w:val="20"/>
      </w:rPr>
      <w:t xml:space="preserve"> de </w:t>
    </w:r>
    <w:r w:rsidRPr="00A644EC">
      <w:rPr>
        <w:rFonts w:ascii="Palatino Linotype" w:eastAsia="Palatino Linotype" w:hAnsi="Palatino Linotype" w:cs="Palatino Linotype"/>
        <w:b/>
        <w:color w:val="000000"/>
        <w:szCs w:val="20"/>
      </w:rPr>
      <w:fldChar w:fldCharType="begin"/>
    </w:r>
    <w:r w:rsidRPr="00A644EC">
      <w:rPr>
        <w:rFonts w:ascii="Palatino Linotype" w:eastAsia="Palatino Linotype" w:hAnsi="Palatino Linotype" w:cs="Palatino Linotype"/>
        <w:b/>
        <w:color w:val="000000"/>
        <w:szCs w:val="20"/>
      </w:rPr>
      <w:instrText>NUMPAGES</w:instrText>
    </w:r>
    <w:r w:rsidRPr="00A644EC">
      <w:rPr>
        <w:rFonts w:ascii="Palatino Linotype" w:eastAsia="Palatino Linotype" w:hAnsi="Palatino Linotype" w:cs="Palatino Linotype"/>
        <w:b/>
        <w:color w:val="000000"/>
        <w:szCs w:val="20"/>
      </w:rPr>
      <w:fldChar w:fldCharType="separate"/>
    </w:r>
    <w:r w:rsidR="007465D4">
      <w:rPr>
        <w:rFonts w:ascii="Palatino Linotype" w:eastAsia="Palatino Linotype" w:hAnsi="Palatino Linotype" w:cs="Palatino Linotype"/>
        <w:b/>
        <w:noProof/>
        <w:color w:val="000000"/>
        <w:szCs w:val="20"/>
      </w:rPr>
      <w:t>14</w:t>
    </w:r>
    <w:r w:rsidRPr="00A644E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A644EC"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A644EC">
      <w:rPr>
        <w:rFonts w:ascii="Palatino Linotype" w:eastAsia="Palatino Linotype" w:hAnsi="Palatino Linotype" w:cs="Palatino Linotype"/>
        <w:b/>
        <w:color w:val="000000"/>
        <w:szCs w:val="20"/>
      </w:rPr>
      <w:t xml:space="preserve">Página </w:t>
    </w:r>
    <w:r w:rsidRPr="00A644EC">
      <w:rPr>
        <w:rFonts w:ascii="Palatino Linotype" w:eastAsia="Palatino Linotype" w:hAnsi="Palatino Linotype" w:cs="Palatino Linotype"/>
        <w:b/>
        <w:color w:val="000000"/>
        <w:szCs w:val="20"/>
      </w:rPr>
      <w:fldChar w:fldCharType="begin"/>
    </w:r>
    <w:r w:rsidRPr="00A644EC">
      <w:rPr>
        <w:rFonts w:ascii="Palatino Linotype" w:eastAsia="Palatino Linotype" w:hAnsi="Palatino Linotype" w:cs="Palatino Linotype"/>
        <w:b/>
        <w:color w:val="000000"/>
        <w:szCs w:val="20"/>
      </w:rPr>
      <w:instrText>PAGE</w:instrText>
    </w:r>
    <w:r w:rsidRPr="00A644EC">
      <w:rPr>
        <w:rFonts w:ascii="Palatino Linotype" w:eastAsia="Palatino Linotype" w:hAnsi="Palatino Linotype" w:cs="Palatino Linotype"/>
        <w:b/>
        <w:color w:val="000000"/>
        <w:szCs w:val="20"/>
      </w:rPr>
      <w:fldChar w:fldCharType="separate"/>
    </w:r>
    <w:r w:rsidR="007465D4">
      <w:rPr>
        <w:rFonts w:ascii="Palatino Linotype" w:eastAsia="Palatino Linotype" w:hAnsi="Palatino Linotype" w:cs="Palatino Linotype"/>
        <w:b/>
        <w:noProof/>
        <w:color w:val="000000"/>
        <w:szCs w:val="20"/>
      </w:rPr>
      <w:t>1</w:t>
    </w:r>
    <w:r w:rsidRPr="00A644EC">
      <w:rPr>
        <w:rFonts w:ascii="Palatino Linotype" w:eastAsia="Palatino Linotype" w:hAnsi="Palatino Linotype" w:cs="Palatino Linotype"/>
        <w:b/>
        <w:color w:val="000000"/>
        <w:szCs w:val="20"/>
      </w:rPr>
      <w:fldChar w:fldCharType="end"/>
    </w:r>
    <w:r w:rsidRPr="00A644EC">
      <w:rPr>
        <w:rFonts w:ascii="Palatino Linotype" w:eastAsia="Palatino Linotype" w:hAnsi="Palatino Linotype" w:cs="Palatino Linotype"/>
        <w:b/>
        <w:color w:val="000000"/>
        <w:szCs w:val="20"/>
      </w:rPr>
      <w:t xml:space="preserve"> de </w:t>
    </w:r>
    <w:r w:rsidRPr="00A644EC">
      <w:rPr>
        <w:rFonts w:ascii="Palatino Linotype" w:eastAsia="Palatino Linotype" w:hAnsi="Palatino Linotype" w:cs="Palatino Linotype"/>
        <w:b/>
        <w:color w:val="000000"/>
        <w:szCs w:val="20"/>
      </w:rPr>
      <w:fldChar w:fldCharType="begin"/>
    </w:r>
    <w:r w:rsidRPr="00A644EC">
      <w:rPr>
        <w:rFonts w:ascii="Palatino Linotype" w:eastAsia="Palatino Linotype" w:hAnsi="Palatino Linotype" w:cs="Palatino Linotype"/>
        <w:b/>
        <w:color w:val="000000"/>
        <w:szCs w:val="20"/>
      </w:rPr>
      <w:instrText>NUMPAGES</w:instrText>
    </w:r>
    <w:r w:rsidRPr="00A644EC">
      <w:rPr>
        <w:rFonts w:ascii="Palatino Linotype" w:eastAsia="Palatino Linotype" w:hAnsi="Palatino Linotype" w:cs="Palatino Linotype"/>
        <w:b/>
        <w:color w:val="000000"/>
        <w:szCs w:val="20"/>
      </w:rPr>
      <w:fldChar w:fldCharType="separate"/>
    </w:r>
    <w:r w:rsidR="007465D4">
      <w:rPr>
        <w:rFonts w:ascii="Palatino Linotype" w:eastAsia="Palatino Linotype" w:hAnsi="Palatino Linotype" w:cs="Palatino Linotype"/>
        <w:b/>
        <w:noProof/>
        <w:color w:val="000000"/>
        <w:szCs w:val="20"/>
      </w:rPr>
      <w:t>14</w:t>
    </w:r>
    <w:r w:rsidRPr="00A644EC">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535" w:rsidRDefault="00D41535">
      <w:pPr>
        <w:spacing w:after="0" w:line="240" w:lineRule="auto"/>
      </w:pPr>
      <w:r>
        <w:separator/>
      </w:r>
    </w:p>
  </w:footnote>
  <w:footnote w:type="continuationSeparator" w:id="0">
    <w:p w:rsidR="00D41535" w:rsidRDefault="00D415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9497" w:type="dxa"/>
      <w:tblInd w:w="1134" w:type="dxa"/>
      <w:tblLayout w:type="fixed"/>
      <w:tblLook w:val="0400" w:firstRow="0" w:lastRow="0" w:firstColumn="0" w:lastColumn="0" w:noHBand="0" w:noVBand="1"/>
    </w:tblPr>
    <w:tblGrid>
      <w:gridCol w:w="5246"/>
      <w:gridCol w:w="4251"/>
    </w:tblGrid>
    <w:tr w:rsidR="004F391C" w:rsidTr="00A644EC">
      <w:trPr>
        <w:trHeight w:val="227"/>
      </w:trPr>
      <w:tc>
        <w:tcPr>
          <w:tcW w:w="5246" w:type="dxa"/>
        </w:tcPr>
        <w:p w:rsidR="004F391C" w:rsidRPr="00A644EC" w:rsidRDefault="004F391C" w:rsidP="00A644EC">
          <w:pPr>
            <w:spacing w:after="0" w:line="256" w:lineRule="auto"/>
            <w:ind w:right="204" w:hanging="70"/>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Recurso de Revisión:</w:t>
          </w:r>
        </w:p>
      </w:tc>
      <w:tc>
        <w:tcPr>
          <w:tcW w:w="4251" w:type="dxa"/>
        </w:tcPr>
        <w:p w:rsidR="004F391C" w:rsidRPr="00A644EC" w:rsidRDefault="00DF438F" w:rsidP="00A644EC">
          <w:pPr>
            <w:spacing w:after="0" w:line="256" w:lineRule="auto"/>
            <w:ind w:right="72"/>
            <w:rPr>
              <w:rFonts w:ascii="Palatino Linotype" w:eastAsia="Palatino Linotype" w:hAnsi="Palatino Linotype" w:cs="Palatino Linotype"/>
              <w:sz w:val="24"/>
            </w:rPr>
          </w:pPr>
          <w:r w:rsidRPr="00A644EC">
            <w:rPr>
              <w:rFonts w:ascii="Palatino Linotype" w:eastAsia="Palatino Linotype" w:hAnsi="Palatino Linotype" w:cs="Palatino Linotype"/>
              <w:sz w:val="24"/>
            </w:rPr>
            <w:t>00993/INFOEM/IP/RR/2026</w:t>
          </w:r>
        </w:p>
      </w:tc>
    </w:tr>
    <w:tr w:rsidR="004F391C" w:rsidTr="00A644EC">
      <w:trPr>
        <w:trHeight w:val="242"/>
      </w:trPr>
      <w:tc>
        <w:tcPr>
          <w:tcW w:w="5246" w:type="dxa"/>
        </w:tcPr>
        <w:p w:rsidR="004F391C" w:rsidRPr="00A644EC" w:rsidRDefault="004F391C" w:rsidP="00A644EC">
          <w:pPr>
            <w:spacing w:after="0" w:line="256" w:lineRule="auto"/>
            <w:ind w:right="204"/>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Sujeto Obligado:</w:t>
          </w:r>
        </w:p>
      </w:tc>
      <w:tc>
        <w:tcPr>
          <w:tcW w:w="4251" w:type="dxa"/>
        </w:tcPr>
        <w:p w:rsidR="004F391C" w:rsidRPr="00A644EC" w:rsidRDefault="00D26110" w:rsidP="00A644EC">
          <w:pPr>
            <w:spacing w:after="0" w:line="256" w:lineRule="auto"/>
            <w:ind w:right="497"/>
            <w:rPr>
              <w:rFonts w:ascii="Palatino Linotype" w:hAnsi="Palatino Linotype"/>
              <w:bCs/>
              <w:color w:val="000000"/>
              <w:sz w:val="24"/>
            </w:rPr>
          </w:pPr>
          <w:r w:rsidRPr="00A644EC">
            <w:rPr>
              <w:rFonts w:ascii="Palatino Linotype" w:hAnsi="Palatino Linotype"/>
              <w:bCs/>
              <w:color w:val="000000"/>
              <w:sz w:val="24"/>
              <w:szCs w:val="24"/>
            </w:rPr>
            <w:t>Ayuntamiento de Tepotzotlán</w:t>
          </w:r>
        </w:p>
      </w:tc>
    </w:tr>
    <w:tr w:rsidR="004F391C" w:rsidTr="00A644EC">
      <w:trPr>
        <w:trHeight w:val="342"/>
      </w:trPr>
      <w:tc>
        <w:tcPr>
          <w:tcW w:w="5246" w:type="dxa"/>
        </w:tcPr>
        <w:p w:rsidR="004F391C" w:rsidRPr="00A644EC" w:rsidRDefault="004F391C" w:rsidP="00A644EC">
          <w:pPr>
            <w:tabs>
              <w:tab w:val="left" w:pos="4892"/>
            </w:tabs>
            <w:spacing w:after="0" w:line="256" w:lineRule="auto"/>
            <w:ind w:right="204"/>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Comisionado Ponente:</w:t>
          </w:r>
        </w:p>
      </w:tc>
      <w:tc>
        <w:tcPr>
          <w:tcW w:w="4251" w:type="dxa"/>
        </w:tcPr>
        <w:p w:rsidR="004F391C" w:rsidRPr="00A644EC" w:rsidRDefault="004F391C" w:rsidP="00A644EC">
          <w:pPr>
            <w:spacing w:after="0" w:line="256" w:lineRule="auto"/>
            <w:ind w:right="214"/>
            <w:rPr>
              <w:rFonts w:ascii="Palatino Linotype" w:eastAsia="Palatino Linotype" w:hAnsi="Palatino Linotype" w:cs="Palatino Linotype"/>
              <w:sz w:val="24"/>
            </w:rPr>
          </w:pPr>
          <w:r w:rsidRPr="00A644EC">
            <w:rPr>
              <w:rFonts w:ascii="Palatino Linotype" w:eastAsia="Palatino Linotype" w:hAnsi="Palatino Linotype" w:cs="Palatino Linotype"/>
              <w:sz w:val="24"/>
            </w:rPr>
            <w:t>María del Rosario Mejía Ayala</w:t>
          </w:r>
        </w:p>
      </w:tc>
    </w:tr>
  </w:tbl>
  <w:p w:rsidR="009E4B39" w:rsidRDefault="00A644EC" w:rsidP="00A644EC">
    <w:pPr>
      <w:pBdr>
        <w:top w:val="nil"/>
        <w:left w:val="nil"/>
        <w:bottom w:val="nil"/>
        <w:right w:val="nil"/>
        <w:between w:val="nil"/>
      </w:pBdr>
      <w:tabs>
        <w:tab w:val="center" w:pos="4419"/>
        <w:tab w:val="left" w:pos="6005"/>
      </w:tabs>
      <w:spacing w:after="0" w:line="240" w:lineRule="auto"/>
      <w:rPr>
        <w:rFonts w:ascii="Times New Roman" w:eastAsia="Times New Roman" w:hAnsi="Times New Roman" w:cs="Times New Roman"/>
        <w:color w:val="000000"/>
        <w:sz w:val="14"/>
        <w:szCs w:val="14"/>
      </w:rPr>
    </w:pPr>
    <w:r w:rsidRPr="00A644EC">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-21014</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A644EC" w:rsidRDefault="009E4B39" w:rsidP="00A644EC">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A644EC">
            <w:rPr>
              <w:rFonts w:ascii="Palatino Linotype" w:eastAsia="Palatino Linotype" w:hAnsi="Palatino Linotype" w:cs="Palatino Linotype"/>
              <w:b/>
              <w:sz w:val="24"/>
            </w:rPr>
            <w:t>Recurso de Revisión:</w:t>
          </w:r>
        </w:p>
      </w:tc>
      <w:tc>
        <w:tcPr>
          <w:tcW w:w="3828" w:type="dxa"/>
        </w:tcPr>
        <w:p w:rsidR="009E4B39" w:rsidRPr="00A644EC" w:rsidRDefault="00DF438F" w:rsidP="00A644EC">
          <w:pPr>
            <w:spacing w:after="0" w:line="256" w:lineRule="auto"/>
            <w:ind w:right="214"/>
            <w:rPr>
              <w:rFonts w:ascii="Palatino Linotype" w:eastAsia="Palatino Linotype" w:hAnsi="Palatino Linotype" w:cs="Palatino Linotype"/>
              <w:sz w:val="24"/>
            </w:rPr>
          </w:pPr>
          <w:r w:rsidRPr="00A644EC">
            <w:rPr>
              <w:rFonts w:ascii="Palatino Linotype" w:eastAsia="Palatino Linotype" w:hAnsi="Palatino Linotype" w:cs="Palatino Linotype"/>
              <w:sz w:val="24"/>
            </w:rPr>
            <w:t>0099</w:t>
          </w:r>
          <w:r w:rsidR="00580906" w:rsidRPr="00A644EC">
            <w:rPr>
              <w:rFonts w:ascii="Palatino Linotype" w:eastAsia="Palatino Linotype" w:hAnsi="Palatino Linotype" w:cs="Palatino Linotype"/>
              <w:sz w:val="24"/>
            </w:rPr>
            <w:t>3</w:t>
          </w:r>
          <w:r w:rsidR="002A34A1" w:rsidRPr="00A644EC">
            <w:rPr>
              <w:rFonts w:ascii="Palatino Linotype" w:eastAsia="Palatino Linotype" w:hAnsi="Palatino Linotype" w:cs="Palatino Linotype"/>
              <w:sz w:val="24"/>
            </w:rPr>
            <w:t>/INFOEM/IP/RR/2026</w:t>
          </w:r>
          <w:r w:rsidR="009E4B39" w:rsidRPr="00A644EC">
            <w:rPr>
              <w:rFonts w:ascii="Palatino Linotype" w:eastAsia="Palatino Linotype" w:hAnsi="Palatino Linotype" w:cs="Palatino Linotype"/>
              <w:sz w:val="24"/>
            </w:rPr>
            <w:t xml:space="preserve"> </w:t>
          </w:r>
        </w:p>
      </w:tc>
    </w:tr>
    <w:tr w:rsidR="009E4B39">
      <w:trPr>
        <w:trHeight w:val="242"/>
      </w:trPr>
      <w:tc>
        <w:tcPr>
          <w:tcW w:w="6770" w:type="dxa"/>
        </w:tcPr>
        <w:p w:rsidR="009E4B39" w:rsidRPr="00A644EC" w:rsidRDefault="009E4B39" w:rsidP="00A644EC">
          <w:pPr>
            <w:spacing w:after="0" w:line="256" w:lineRule="auto"/>
            <w:ind w:right="204"/>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Sujeto Obligado:</w:t>
          </w:r>
        </w:p>
      </w:tc>
      <w:tc>
        <w:tcPr>
          <w:tcW w:w="3828" w:type="dxa"/>
        </w:tcPr>
        <w:p w:rsidR="009E4B39" w:rsidRPr="00A644EC" w:rsidRDefault="00D26110" w:rsidP="00A644EC">
          <w:pPr>
            <w:spacing w:after="0" w:line="256" w:lineRule="auto"/>
            <w:ind w:left="-67" w:right="214"/>
            <w:jc w:val="both"/>
            <w:rPr>
              <w:rFonts w:ascii="Palatino Linotype" w:eastAsia="Palatino Linotype" w:hAnsi="Palatino Linotype" w:cs="Palatino Linotype"/>
              <w:sz w:val="24"/>
              <w:szCs w:val="24"/>
            </w:rPr>
          </w:pPr>
          <w:r w:rsidRPr="00A644EC">
            <w:rPr>
              <w:rFonts w:ascii="Palatino Linotype" w:hAnsi="Palatino Linotype"/>
              <w:bCs/>
              <w:color w:val="000000"/>
              <w:sz w:val="24"/>
              <w:szCs w:val="24"/>
            </w:rPr>
            <w:t>Ayuntamiento de Tepotzotlán</w:t>
          </w:r>
        </w:p>
      </w:tc>
    </w:tr>
    <w:tr w:rsidR="009E4B39">
      <w:trPr>
        <w:trHeight w:val="342"/>
      </w:trPr>
      <w:tc>
        <w:tcPr>
          <w:tcW w:w="6770" w:type="dxa"/>
        </w:tcPr>
        <w:p w:rsidR="009E4B39" w:rsidRPr="00A644EC" w:rsidRDefault="009E4B39" w:rsidP="00A644EC">
          <w:pPr>
            <w:tabs>
              <w:tab w:val="left" w:pos="4892"/>
            </w:tabs>
            <w:spacing w:after="0" w:line="256" w:lineRule="auto"/>
            <w:ind w:right="204"/>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Recurrente:</w:t>
          </w:r>
        </w:p>
      </w:tc>
      <w:tc>
        <w:tcPr>
          <w:tcW w:w="3828" w:type="dxa"/>
        </w:tcPr>
        <w:p w:rsidR="009E4B39" w:rsidRPr="00A644EC" w:rsidRDefault="007465D4" w:rsidP="00A644EC">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A644EC" w:rsidRDefault="009E4B39" w:rsidP="00A644EC">
          <w:pPr>
            <w:tabs>
              <w:tab w:val="left" w:pos="4892"/>
            </w:tabs>
            <w:spacing w:after="0" w:line="256" w:lineRule="auto"/>
            <w:ind w:right="204"/>
            <w:jc w:val="right"/>
            <w:rPr>
              <w:rFonts w:ascii="Palatino Linotype" w:eastAsia="Palatino Linotype" w:hAnsi="Palatino Linotype" w:cs="Palatino Linotype"/>
              <w:b/>
              <w:sz w:val="24"/>
            </w:rPr>
          </w:pPr>
          <w:r w:rsidRPr="00A644EC">
            <w:rPr>
              <w:rFonts w:ascii="Palatino Linotype" w:eastAsia="Palatino Linotype" w:hAnsi="Palatino Linotype" w:cs="Palatino Linotype"/>
              <w:b/>
              <w:sz w:val="24"/>
            </w:rPr>
            <w:t>Comisionado Ponente:</w:t>
          </w:r>
        </w:p>
      </w:tc>
      <w:tc>
        <w:tcPr>
          <w:tcW w:w="3828" w:type="dxa"/>
        </w:tcPr>
        <w:p w:rsidR="009E4B39" w:rsidRPr="00A644EC" w:rsidRDefault="009E4B39" w:rsidP="00A644EC">
          <w:pPr>
            <w:spacing w:after="0" w:line="256" w:lineRule="auto"/>
            <w:ind w:right="214"/>
            <w:rPr>
              <w:rFonts w:ascii="Palatino Linotype" w:eastAsia="Palatino Linotype" w:hAnsi="Palatino Linotype" w:cs="Palatino Linotype"/>
              <w:sz w:val="24"/>
            </w:rPr>
          </w:pPr>
          <w:r w:rsidRPr="00A644EC">
            <w:rPr>
              <w:rFonts w:ascii="Palatino Linotype" w:eastAsia="Palatino Linotype" w:hAnsi="Palatino Linotype" w:cs="Palatino Linotype"/>
              <w:sz w:val="24"/>
            </w:rPr>
            <w:t>María del Rosario Mejía Ayala</w:t>
          </w:r>
        </w:p>
      </w:tc>
    </w:tr>
  </w:tbl>
  <w:p w:rsidR="009E4B39" w:rsidRDefault="00A644EC">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A644EC">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align>top</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65216078"/>
    <w:multiLevelType w:val="hybridMultilevel"/>
    <w:tmpl w:val="6C36E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1B64"/>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16D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465D4"/>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E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3571F"/>
    <w:rsid w:val="00B4111E"/>
    <w:rsid w:val="00B4203C"/>
    <w:rsid w:val="00B435DD"/>
    <w:rsid w:val="00B45EF5"/>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535"/>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B4CF5"/>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5BB1"/>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45460E-3813-49EA-B56F-F75B9F70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14</Pages>
  <Words>3392</Words>
  <Characters>18661</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460</cp:revision>
  <cp:lastPrinted>2026-02-13T15:35:00Z</cp:lastPrinted>
  <dcterms:created xsi:type="dcterms:W3CDTF">2025-04-24T19:37:00Z</dcterms:created>
  <dcterms:modified xsi:type="dcterms:W3CDTF">2026-02-23T20:13:00Z</dcterms:modified>
</cp:coreProperties>
</file>