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2C7DE576" w:rsidR="00C877F6" w:rsidRPr="0075258F" w:rsidRDefault="00F36565">
      <w:pPr>
        <w:spacing w:line="360" w:lineRule="auto"/>
        <w:ind w:right="49" w:hanging="22"/>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4F1C61" w:rsidRPr="0075258F">
        <w:rPr>
          <w:rFonts w:ascii="Palatino Linotype" w:eastAsia="Palatino Linotype" w:hAnsi="Palatino Linotype" w:cs="Palatino Linotype"/>
          <w:b/>
          <w:sz w:val="22"/>
          <w:szCs w:val="22"/>
        </w:rPr>
        <w:t>ocho</w:t>
      </w:r>
      <w:r w:rsidR="008D6A68" w:rsidRPr="0075258F">
        <w:rPr>
          <w:rFonts w:ascii="Palatino Linotype" w:eastAsia="Palatino Linotype" w:hAnsi="Palatino Linotype" w:cs="Palatino Linotype"/>
          <w:sz w:val="22"/>
          <w:szCs w:val="22"/>
        </w:rPr>
        <w:t xml:space="preserve"> </w:t>
      </w:r>
      <w:r w:rsidR="00D52078" w:rsidRPr="0075258F">
        <w:rPr>
          <w:rFonts w:ascii="Palatino Linotype" w:eastAsia="Palatino Linotype" w:hAnsi="Palatino Linotype" w:cs="Palatino Linotype"/>
          <w:b/>
          <w:sz w:val="22"/>
          <w:szCs w:val="22"/>
        </w:rPr>
        <w:t xml:space="preserve">de </w:t>
      </w:r>
      <w:r w:rsidR="004F1C61" w:rsidRPr="0075258F">
        <w:rPr>
          <w:rFonts w:ascii="Palatino Linotype" w:eastAsia="Palatino Linotype" w:hAnsi="Palatino Linotype" w:cs="Palatino Linotype"/>
          <w:b/>
          <w:sz w:val="22"/>
          <w:szCs w:val="22"/>
        </w:rPr>
        <w:t>abril</w:t>
      </w:r>
      <w:r w:rsidRPr="0075258F">
        <w:rPr>
          <w:rFonts w:ascii="Palatino Linotype" w:eastAsia="Palatino Linotype" w:hAnsi="Palatino Linotype" w:cs="Palatino Linotype"/>
          <w:sz w:val="22"/>
          <w:szCs w:val="22"/>
        </w:rPr>
        <w:t xml:space="preserve"> </w:t>
      </w:r>
      <w:r w:rsidR="000C6DFE" w:rsidRPr="0075258F">
        <w:rPr>
          <w:rFonts w:ascii="Palatino Linotype" w:eastAsia="Palatino Linotype" w:hAnsi="Palatino Linotype" w:cs="Palatino Linotype"/>
          <w:b/>
          <w:sz w:val="22"/>
          <w:szCs w:val="22"/>
        </w:rPr>
        <w:t>de dos mil veintiséis.</w:t>
      </w:r>
    </w:p>
    <w:p w14:paraId="7F051BA5" w14:textId="77777777" w:rsidR="00C877F6" w:rsidRPr="0075258F" w:rsidRDefault="00C877F6">
      <w:pPr>
        <w:spacing w:line="360" w:lineRule="auto"/>
        <w:ind w:right="49"/>
        <w:jc w:val="both"/>
        <w:rPr>
          <w:rFonts w:ascii="Palatino Linotype" w:eastAsia="Palatino Linotype" w:hAnsi="Palatino Linotype" w:cs="Palatino Linotype"/>
          <w:sz w:val="22"/>
          <w:szCs w:val="22"/>
        </w:rPr>
      </w:pPr>
    </w:p>
    <w:p w14:paraId="02027E82" w14:textId="78D0E811" w:rsidR="00C877F6" w:rsidRPr="0075258F" w:rsidRDefault="00F36565">
      <w:pPr>
        <w:spacing w:line="360" w:lineRule="auto"/>
        <w:ind w:right="49"/>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 xml:space="preserve">VISTO </w:t>
      </w:r>
      <w:r w:rsidRPr="0075258F">
        <w:rPr>
          <w:rFonts w:ascii="Palatino Linotype" w:eastAsia="Palatino Linotype" w:hAnsi="Palatino Linotype" w:cs="Palatino Linotype"/>
          <w:sz w:val="22"/>
          <w:szCs w:val="22"/>
        </w:rPr>
        <w:t xml:space="preserve">el expediente relativo al recurso de revisión </w:t>
      </w:r>
      <w:r w:rsidR="000574A4" w:rsidRPr="0075258F">
        <w:rPr>
          <w:rFonts w:ascii="Palatino Linotype" w:eastAsia="Palatino Linotype" w:hAnsi="Palatino Linotype" w:cs="Palatino Linotype"/>
          <w:b/>
          <w:sz w:val="22"/>
          <w:szCs w:val="22"/>
        </w:rPr>
        <w:t>10744/INFOEM/IP/RR/2025</w:t>
      </w:r>
      <w:r w:rsidRPr="0075258F">
        <w:rPr>
          <w:rFonts w:ascii="Palatino Linotype" w:eastAsia="Palatino Linotype" w:hAnsi="Palatino Linotype" w:cs="Palatino Linotype"/>
          <w:b/>
          <w:sz w:val="22"/>
          <w:szCs w:val="22"/>
        </w:rPr>
        <w:t xml:space="preserve">, </w:t>
      </w:r>
      <w:r w:rsidRPr="0075258F">
        <w:rPr>
          <w:rFonts w:ascii="Palatino Linotype" w:eastAsia="Palatino Linotype" w:hAnsi="Palatino Linotype" w:cs="Palatino Linotype"/>
          <w:sz w:val="22"/>
          <w:szCs w:val="22"/>
        </w:rPr>
        <w:t>interpuesto</w:t>
      </w:r>
      <w:r w:rsidR="006944DE" w:rsidRPr="0075258F">
        <w:rPr>
          <w:rFonts w:ascii="Palatino Linotype" w:eastAsia="Palatino Linotype" w:hAnsi="Palatino Linotype" w:cs="Palatino Linotype"/>
          <w:sz w:val="22"/>
          <w:szCs w:val="22"/>
        </w:rPr>
        <w:t xml:space="preserve"> por </w:t>
      </w:r>
      <w:r w:rsidR="003328B4" w:rsidRPr="003328B4">
        <w:rPr>
          <w:rFonts w:ascii="Palatino Linotype" w:eastAsia="Palatino Linotype" w:hAnsi="Palatino Linotype" w:cs="Palatino Linotype"/>
          <w:b/>
          <w:sz w:val="22"/>
          <w:szCs w:val="20"/>
        </w:rPr>
        <w:t>XXXXXXX XXXX XXXXX</w:t>
      </w:r>
      <w:r w:rsidR="006944DE" w:rsidRPr="003328B4">
        <w:rPr>
          <w:rFonts w:ascii="Palatino Linotype" w:eastAsia="Palatino Linotype" w:hAnsi="Palatino Linotype" w:cs="Palatino Linotype"/>
          <w:b/>
          <w:sz w:val="22"/>
          <w:szCs w:val="20"/>
        </w:rPr>
        <w:t>,</w:t>
      </w:r>
      <w:r w:rsidRPr="0075258F">
        <w:rPr>
          <w:rFonts w:ascii="Palatino Linotype" w:eastAsia="Palatino Linotype" w:hAnsi="Palatino Linotype" w:cs="Palatino Linotype"/>
          <w:sz w:val="22"/>
          <w:szCs w:val="22"/>
        </w:rPr>
        <w:t xml:space="preserve"> en lo sucesivo la parte </w:t>
      </w:r>
      <w:r w:rsidRPr="0075258F">
        <w:rPr>
          <w:rFonts w:ascii="Palatino Linotype" w:eastAsia="Palatino Linotype" w:hAnsi="Palatino Linotype" w:cs="Palatino Linotype"/>
          <w:b/>
          <w:sz w:val="22"/>
          <w:szCs w:val="22"/>
        </w:rPr>
        <w:t>Recurrente</w:t>
      </w:r>
      <w:r w:rsidRPr="0075258F">
        <w:rPr>
          <w:rFonts w:ascii="Palatino Linotype" w:eastAsia="Palatino Linotype" w:hAnsi="Palatino Linotype" w:cs="Palatino Linotype"/>
          <w:sz w:val="22"/>
          <w:szCs w:val="22"/>
        </w:rPr>
        <w:t>, en contra de la respuesta a la solicitud de información por parte de</w:t>
      </w:r>
      <w:r w:rsidR="00E773C0" w:rsidRPr="0075258F">
        <w:rPr>
          <w:rFonts w:ascii="Palatino Linotype" w:eastAsia="Palatino Linotype" w:hAnsi="Palatino Linotype" w:cs="Palatino Linotype"/>
          <w:sz w:val="22"/>
          <w:szCs w:val="22"/>
        </w:rPr>
        <w:t xml:space="preserve"> </w:t>
      </w:r>
      <w:r w:rsidRPr="0075258F">
        <w:rPr>
          <w:rFonts w:ascii="Palatino Linotype" w:eastAsia="Palatino Linotype" w:hAnsi="Palatino Linotype" w:cs="Palatino Linotype"/>
          <w:sz w:val="22"/>
          <w:szCs w:val="22"/>
        </w:rPr>
        <w:t>l</w:t>
      </w:r>
      <w:r w:rsidR="00E773C0" w:rsidRPr="0075258F">
        <w:rPr>
          <w:rFonts w:ascii="Palatino Linotype" w:eastAsia="Palatino Linotype" w:hAnsi="Palatino Linotype" w:cs="Palatino Linotype"/>
          <w:sz w:val="22"/>
          <w:szCs w:val="22"/>
        </w:rPr>
        <w:t>a</w:t>
      </w:r>
      <w:r w:rsidRPr="0075258F">
        <w:rPr>
          <w:rFonts w:ascii="Palatino Linotype" w:eastAsia="Palatino Linotype" w:hAnsi="Palatino Linotype" w:cs="Palatino Linotype"/>
          <w:sz w:val="22"/>
          <w:szCs w:val="22"/>
        </w:rPr>
        <w:t xml:space="preserve"> </w:t>
      </w:r>
      <w:r w:rsidR="00E773C0" w:rsidRPr="0075258F">
        <w:rPr>
          <w:rFonts w:ascii="Palatino Linotype" w:eastAsia="Palatino Linotype" w:hAnsi="Palatino Linotype" w:cs="Palatino Linotype"/>
          <w:b/>
          <w:sz w:val="22"/>
          <w:szCs w:val="22"/>
        </w:rPr>
        <w:t>Secretaría de Educación, Ciencia, Tecnología e Innovación</w:t>
      </w:r>
      <w:r w:rsidRPr="0075258F">
        <w:rPr>
          <w:rFonts w:ascii="Palatino Linotype" w:eastAsia="Palatino Linotype" w:hAnsi="Palatino Linotype" w:cs="Palatino Linotype"/>
          <w:sz w:val="22"/>
          <w:szCs w:val="22"/>
        </w:rPr>
        <w:t xml:space="preserve">, en lo sucesivo el </w:t>
      </w:r>
      <w:r w:rsidRPr="0075258F">
        <w:rPr>
          <w:rFonts w:ascii="Palatino Linotype" w:eastAsia="Palatino Linotype" w:hAnsi="Palatino Linotype" w:cs="Palatino Linotype"/>
          <w:b/>
          <w:sz w:val="22"/>
          <w:szCs w:val="22"/>
        </w:rPr>
        <w:t xml:space="preserve">Sujeto Obligado; </w:t>
      </w:r>
      <w:r w:rsidRPr="0075258F">
        <w:rPr>
          <w:rFonts w:ascii="Palatino Linotype" w:eastAsia="Palatino Linotype" w:hAnsi="Palatino Linotype" w:cs="Palatino Linotype"/>
          <w:sz w:val="22"/>
          <w:szCs w:val="22"/>
        </w:rPr>
        <w:t>se procede a dictar la presente resolución, con base en lo siguiente.</w:t>
      </w:r>
      <w:r w:rsidR="005C2ED1" w:rsidRPr="0075258F">
        <w:rPr>
          <w:rFonts w:ascii="Palatino Linotype" w:eastAsia="Palatino Linotype" w:hAnsi="Palatino Linotype" w:cs="Palatino Linotype"/>
          <w:sz w:val="22"/>
          <w:szCs w:val="22"/>
        </w:rPr>
        <w:t xml:space="preserve"> </w:t>
      </w:r>
      <w:r w:rsidR="00F44930" w:rsidRPr="0075258F">
        <w:rPr>
          <w:rFonts w:ascii="Palatino Linotype" w:eastAsia="Palatino Linotype" w:hAnsi="Palatino Linotype" w:cs="Palatino Linotype"/>
          <w:sz w:val="22"/>
          <w:szCs w:val="22"/>
        </w:rPr>
        <w:t xml:space="preserve"> </w:t>
      </w:r>
    </w:p>
    <w:p w14:paraId="34BBF48E" w14:textId="77777777" w:rsidR="00C877F6" w:rsidRPr="0075258F"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75258F" w:rsidRDefault="00F36565">
      <w:pPr>
        <w:spacing w:line="360" w:lineRule="auto"/>
        <w:ind w:right="49"/>
        <w:jc w:val="center"/>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I.</w:t>
      </w:r>
      <w:r w:rsidRPr="0075258F">
        <w:rPr>
          <w:rFonts w:ascii="Palatino Linotype" w:eastAsia="Palatino Linotype" w:hAnsi="Palatino Linotype" w:cs="Palatino Linotype"/>
          <w:b/>
          <w:sz w:val="22"/>
          <w:szCs w:val="22"/>
        </w:rPr>
        <w:tab/>
        <w:t>A N T E C E D E N T E S</w:t>
      </w:r>
      <w:r w:rsidR="005C74CB" w:rsidRPr="0075258F">
        <w:rPr>
          <w:rFonts w:ascii="Palatino Linotype" w:eastAsia="Palatino Linotype" w:hAnsi="Palatino Linotype" w:cs="Palatino Linotype"/>
          <w:b/>
          <w:sz w:val="22"/>
          <w:szCs w:val="22"/>
        </w:rPr>
        <w:t xml:space="preserve"> </w:t>
      </w:r>
    </w:p>
    <w:p w14:paraId="3ACFD56D" w14:textId="77777777" w:rsidR="00C877F6" w:rsidRPr="0075258F" w:rsidRDefault="00C877F6">
      <w:pPr>
        <w:spacing w:line="360" w:lineRule="auto"/>
        <w:ind w:right="49"/>
        <w:jc w:val="both"/>
        <w:rPr>
          <w:rFonts w:ascii="Palatino Linotype" w:eastAsia="Palatino Linotype" w:hAnsi="Palatino Linotype" w:cs="Palatino Linotype"/>
          <w:sz w:val="22"/>
          <w:szCs w:val="22"/>
        </w:rPr>
      </w:pPr>
    </w:p>
    <w:p w14:paraId="523B7B02" w14:textId="7793E97C"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1.</w:t>
      </w:r>
      <w:r w:rsidRPr="0075258F">
        <w:rPr>
          <w:rFonts w:ascii="Palatino Linotype" w:eastAsia="Palatino Linotype" w:hAnsi="Palatino Linotype" w:cs="Palatino Linotype"/>
          <w:sz w:val="22"/>
          <w:szCs w:val="22"/>
        </w:rPr>
        <w:t xml:space="preserve"> </w:t>
      </w:r>
      <w:r w:rsidRPr="0075258F">
        <w:rPr>
          <w:rFonts w:ascii="Palatino Linotype" w:eastAsia="Palatino Linotype" w:hAnsi="Palatino Linotype" w:cs="Palatino Linotype"/>
          <w:b/>
          <w:sz w:val="22"/>
          <w:szCs w:val="22"/>
        </w:rPr>
        <w:t xml:space="preserve">Solicitud </w:t>
      </w:r>
      <w:r w:rsidR="00D3382D" w:rsidRPr="0075258F">
        <w:rPr>
          <w:rFonts w:ascii="Palatino Linotype" w:eastAsia="Palatino Linotype" w:hAnsi="Palatino Linotype" w:cs="Palatino Linotype"/>
          <w:b/>
          <w:sz w:val="22"/>
          <w:szCs w:val="22"/>
        </w:rPr>
        <w:t xml:space="preserve">de </w:t>
      </w:r>
      <w:r w:rsidR="009456FA" w:rsidRPr="0075258F">
        <w:rPr>
          <w:rFonts w:ascii="Palatino Linotype" w:eastAsia="Palatino Linotype" w:hAnsi="Palatino Linotype" w:cs="Palatino Linotype"/>
          <w:b/>
          <w:sz w:val="22"/>
          <w:szCs w:val="22"/>
        </w:rPr>
        <w:t xml:space="preserve">Acceso a la Información. El </w:t>
      </w:r>
      <w:r w:rsidR="000574A4" w:rsidRPr="0075258F">
        <w:rPr>
          <w:rFonts w:ascii="Palatino Linotype" w:eastAsia="Palatino Linotype" w:hAnsi="Palatino Linotype" w:cs="Palatino Linotype"/>
          <w:b/>
          <w:sz w:val="22"/>
          <w:szCs w:val="22"/>
        </w:rPr>
        <w:t>seis</w:t>
      </w:r>
      <w:r w:rsidR="00287278" w:rsidRPr="0075258F">
        <w:rPr>
          <w:rFonts w:ascii="Palatino Linotype" w:eastAsia="Palatino Linotype" w:hAnsi="Palatino Linotype" w:cs="Palatino Linotype"/>
          <w:b/>
          <w:sz w:val="22"/>
          <w:szCs w:val="22"/>
        </w:rPr>
        <w:t xml:space="preserve"> </w:t>
      </w:r>
      <w:r w:rsidR="00D3382D" w:rsidRPr="0075258F">
        <w:rPr>
          <w:rFonts w:ascii="Palatino Linotype" w:eastAsia="Palatino Linotype" w:hAnsi="Palatino Linotype" w:cs="Palatino Linotype"/>
          <w:b/>
          <w:sz w:val="22"/>
          <w:szCs w:val="22"/>
        </w:rPr>
        <w:t xml:space="preserve">de </w:t>
      </w:r>
      <w:r w:rsidR="00E773C0" w:rsidRPr="0075258F">
        <w:rPr>
          <w:rFonts w:ascii="Palatino Linotype" w:eastAsia="Palatino Linotype" w:hAnsi="Palatino Linotype" w:cs="Palatino Linotype"/>
          <w:b/>
          <w:sz w:val="22"/>
          <w:szCs w:val="22"/>
        </w:rPr>
        <w:t>agosto</w:t>
      </w:r>
      <w:r w:rsidRPr="0075258F">
        <w:rPr>
          <w:rFonts w:ascii="Palatino Linotype" w:eastAsia="Palatino Linotype" w:hAnsi="Palatino Linotype" w:cs="Palatino Linotype"/>
          <w:b/>
          <w:sz w:val="22"/>
          <w:szCs w:val="22"/>
        </w:rPr>
        <w:t xml:space="preserve"> de dos mil veinticinco</w:t>
      </w:r>
      <w:r w:rsidRPr="0075258F">
        <w:rPr>
          <w:rFonts w:ascii="Palatino Linotype" w:eastAsia="Palatino Linotype" w:hAnsi="Palatino Linotype" w:cs="Palatino Linotype"/>
          <w:sz w:val="22"/>
          <w:szCs w:val="22"/>
        </w:rPr>
        <w:t xml:space="preserve">, </w:t>
      </w:r>
      <w:r w:rsidRPr="0075258F">
        <w:rPr>
          <w:rFonts w:ascii="Palatino Linotype" w:eastAsia="Palatino Linotype" w:hAnsi="Palatino Linotype" w:cs="Palatino Linotype"/>
          <w:b/>
          <w:sz w:val="22"/>
          <w:szCs w:val="22"/>
        </w:rPr>
        <w:t>LA PARTE</w:t>
      </w:r>
      <w:r w:rsidRPr="0075258F">
        <w:rPr>
          <w:rFonts w:ascii="Palatino Linotype" w:eastAsia="Palatino Linotype" w:hAnsi="Palatino Linotype" w:cs="Palatino Linotype"/>
          <w:sz w:val="22"/>
          <w:szCs w:val="22"/>
        </w:rPr>
        <w:t xml:space="preserve"> </w:t>
      </w:r>
      <w:r w:rsidRPr="0075258F">
        <w:rPr>
          <w:rFonts w:ascii="Palatino Linotype" w:eastAsia="Palatino Linotype" w:hAnsi="Palatino Linotype" w:cs="Palatino Linotype"/>
          <w:b/>
          <w:sz w:val="22"/>
          <w:szCs w:val="22"/>
        </w:rPr>
        <w:t>RECURRENTE</w:t>
      </w:r>
      <w:r w:rsidRPr="0075258F">
        <w:rPr>
          <w:rFonts w:ascii="Palatino Linotype" w:eastAsia="Palatino Linotype" w:hAnsi="Palatino Linotype" w:cs="Palatino Linotype"/>
          <w:sz w:val="22"/>
          <w:szCs w:val="22"/>
        </w:rPr>
        <w:t xml:space="preserve"> formuló solicitud de acceso a información pública a través del </w:t>
      </w:r>
      <w:r w:rsidRPr="0075258F">
        <w:rPr>
          <w:rFonts w:ascii="Palatino Linotype" w:eastAsia="Palatino Linotype" w:hAnsi="Palatino Linotype" w:cs="Palatino Linotype"/>
          <w:b/>
          <w:sz w:val="22"/>
          <w:szCs w:val="22"/>
        </w:rPr>
        <w:t>SAIMEX</w:t>
      </w:r>
      <w:r w:rsidRPr="0075258F">
        <w:rPr>
          <w:rFonts w:ascii="Palatino Linotype" w:eastAsia="Palatino Linotype" w:hAnsi="Palatino Linotype" w:cs="Palatino Linotype"/>
          <w:sz w:val="22"/>
          <w:szCs w:val="22"/>
        </w:rPr>
        <w:t xml:space="preserve">, en la que requirió lo siguiente: </w:t>
      </w:r>
    </w:p>
    <w:p w14:paraId="4EEACF59" w14:textId="77777777" w:rsidR="00C877F6" w:rsidRPr="0075258F" w:rsidRDefault="00C877F6">
      <w:pPr>
        <w:spacing w:line="360" w:lineRule="auto"/>
        <w:jc w:val="both"/>
        <w:rPr>
          <w:rFonts w:ascii="Palatino Linotype" w:eastAsia="Palatino Linotype" w:hAnsi="Palatino Linotype" w:cs="Palatino Linotype"/>
          <w:sz w:val="22"/>
          <w:szCs w:val="22"/>
        </w:rPr>
      </w:pPr>
    </w:p>
    <w:p w14:paraId="21215815" w14:textId="3FEA0014" w:rsidR="00C877F6" w:rsidRPr="0075258F"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0" w:name="_heading=h.3znysh7" w:colFirst="0" w:colLast="0"/>
      <w:bookmarkEnd w:id="0"/>
      <w:r w:rsidRPr="0075258F">
        <w:rPr>
          <w:rFonts w:ascii="Palatino Linotype" w:eastAsia="Palatino Linotype" w:hAnsi="Palatino Linotype" w:cs="Palatino Linotype"/>
          <w:b/>
          <w:sz w:val="22"/>
          <w:szCs w:val="22"/>
        </w:rPr>
        <w:t>0</w:t>
      </w:r>
      <w:r w:rsidR="00B83636" w:rsidRPr="0075258F">
        <w:rPr>
          <w:rFonts w:ascii="Palatino Linotype" w:eastAsia="Palatino Linotype" w:hAnsi="Palatino Linotype" w:cs="Palatino Linotype"/>
          <w:b/>
          <w:sz w:val="22"/>
          <w:szCs w:val="22"/>
        </w:rPr>
        <w:t>0</w:t>
      </w:r>
      <w:r w:rsidR="000574A4" w:rsidRPr="0075258F">
        <w:rPr>
          <w:rFonts w:ascii="Palatino Linotype" w:eastAsia="Palatino Linotype" w:hAnsi="Palatino Linotype" w:cs="Palatino Linotype"/>
          <w:b/>
          <w:sz w:val="22"/>
          <w:szCs w:val="22"/>
        </w:rPr>
        <w:t>691</w:t>
      </w:r>
      <w:r w:rsidRPr="0075258F">
        <w:rPr>
          <w:rFonts w:ascii="Palatino Linotype" w:eastAsia="Palatino Linotype" w:hAnsi="Palatino Linotype" w:cs="Palatino Linotype"/>
          <w:b/>
          <w:sz w:val="22"/>
          <w:szCs w:val="22"/>
        </w:rPr>
        <w:t>/</w:t>
      </w:r>
      <w:r w:rsidR="00E773C0" w:rsidRPr="0075258F">
        <w:rPr>
          <w:rFonts w:ascii="Palatino Linotype" w:eastAsia="Palatino Linotype" w:hAnsi="Palatino Linotype" w:cs="Palatino Linotype"/>
          <w:b/>
          <w:sz w:val="22"/>
          <w:szCs w:val="22"/>
        </w:rPr>
        <w:t>SECTI</w:t>
      </w:r>
      <w:r w:rsidRPr="0075258F">
        <w:rPr>
          <w:rFonts w:ascii="Palatino Linotype" w:eastAsia="Palatino Linotype" w:hAnsi="Palatino Linotype" w:cs="Palatino Linotype"/>
          <w:b/>
          <w:sz w:val="22"/>
          <w:szCs w:val="22"/>
        </w:rPr>
        <w:t>/IP/2025</w:t>
      </w:r>
    </w:p>
    <w:p w14:paraId="173CF3CD" w14:textId="707F1142" w:rsidR="00C877F6" w:rsidRPr="0075258F" w:rsidRDefault="00F36565">
      <w:pPr>
        <w:spacing w:line="276" w:lineRule="auto"/>
        <w:ind w:left="567" w:right="843"/>
        <w:jc w:val="both"/>
        <w:rPr>
          <w:rFonts w:ascii="Palatino Linotype" w:eastAsia="Palatino Linotype" w:hAnsi="Palatino Linotype" w:cs="Palatino Linotype"/>
          <w:b/>
          <w:i/>
          <w:sz w:val="22"/>
          <w:szCs w:val="22"/>
        </w:rPr>
      </w:pPr>
      <w:r w:rsidRPr="0075258F">
        <w:rPr>
          <w:rFonts w:ascii="Palatino Linotype" w:eastAsia="Palatino Linotype" w:hAnsi="Palatino Linotype" w:cs="Palatino Linotype"/>
          <w:i/>
          <w:sz w:val="22"/>
          <w:szCs w:val="22"/>
        </w:rPr>
        <w:t>"</w:t>
      </w:r>
      <w:r w:rsidR="000574A4" w:rsidRPr="0075258F">
        <w:rPr>
          <w:rFonts w:ascii="Palatino Linotype" w:hAnsi="Palatino Linotype"/>
          <w:i/>
          <w:sz w:val="22"/>
          <w:szCs w:val="22"/>
        </w:rPr>
        <w:t xml:space="preserve"> Buenos días, en apego al Manual General de organización de la secretaria de Educación, Ciencia Tecnología e innovación, en base al Objetivo y a las funciones que le competen a la DIRECCIÓN GENERAL DE CULTURA FÍSICA Y DEPORTE solicito mediante el SOCOSIEM me permito solicitar de manera atenta y respetuosa la información relacionada con las siguientes funciones que se desarrollan en el ámbito de la cultura física y el deporte en la entidad: 1. Las acciones permanentes dirigidas en materia de cultura física y deporte que benefician al Estado, a través de los programas de la Comisión Nacional de Cultura Física y Deporte (CONADE). 2. Las atribuciones que corresponden al Estado en materia de cultura física y deporte, avaladas conforme a </w:t>
      </w:r>
      <w:r w:rsidR="000574A4" w:rsidRPr="0075258F">
        <w:rPr>
          <w:rFonts w:ascii="Palatino Linotype" w:hAnsi="Palatino Linotype"/>
          <w:i/>
          <w:sz w:val="22"/>
          <w:szCs w:val="22"/>
        </w:rPr>
        <w:lastRenderedPageBreak/>
        <w:t>las bases de coordinación previstas en la Ley General de Cultura Física y Deporte y la normatividad estatal aplicable. 3. Los mecanismos de coordinación y concertación impulsados con autoridades federales, estatales y municipales para promover el desarrollo de la cultura física y el deporte en la entidad. 4. Las acciones de apoyo en el seguimiento de la práctica del deporte estudiantil, federado, social, turístico y de alto rendimiento. 5. La dirección de los proyectos en materia de cultura física y deporte que atienden la operación programática presupuestal integrada a la Secretaría de Educación, Ciencia, Tecnología e Innovación. Nota: toda información proporcionada deberá de tener documentación que sustente la elaboración, ejecución y actuación de los numerales antes mencionados cual fuera el caso gracias</w:t>
      </w:r>
      <w:r w:rsidRPr="0075258F">
        <w:rPr>
          <w:rFonts w:ascii="Palatino Linotype" w:eastAsia="Palatino Linotype" w:hAnsi="Palatino Linotype" w:cs="Palatino Linotype"/>
          <w:b/>
          <w:i/>
          <w:sz w:val="22"/>
          <w:szCs w:val="22"/>
        </w:rPr>
        <w:t>” (Sic.)</w:t>
      </w:r>
    </w:p>
    <w:p w14:paraId="1861AE9B" w14:textId="77777777" w:rsidR="00C877F6" w:rsidRPr="0075258F"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75258F" w:rsidRDefault="00F36565">
      <w:pPr>
        <w:spacing w:line="360" w:lineRule="auto"/>
        <w:ind w:right="49"/>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Modalidad elegida para la entrega de la información:</w:t>
      </w:r>
      <w:r w:rsidRPr="0075258F">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75258F" w:rsidRDefault="00C877F6">
      <w:pPr>
        <w:widowControl w:val="0"/>
        <w:spacing w:line="360" w:lineRule="auto"/>
        <w:jc w:val="both"/>
        <w:rPr>
          <w:rFonts w:ascii="Palatino Linotype" w:eastAsia="Palatino Linotype" w:hAnsi="Palatino Linotype" w:cs="Palatino Linotype"/>
          <w:b/>
          <w:sz w:val="22"/>
          <w:szCs w:val="22"/>
        </w:rPr>
      </w:pPr>
    </w:p>
    <w:p w14:paraId="46E266A9" w14:textId="45A7B5E2" w:rsidR="00C877F6" w:rsidRPr="0075258F" w:rsidRDefault="00E773C0">
      <w:pPr>
        <w:widowControl w:val="0"/>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2</w:t>
      </w:r>
      <w:r w:rsidR="00B83636" w:rsidRPr="0075258F">
        <w:rPr>
          <w:rFonts w:ascii="Palatino Linotype" w:eastAsia="Palatino Linotype" w:hAnsi="Palatino Linotype" w:cs="Palatino Linotype"/>
          <w:b/>
          <w:sz w:val="22"/>
          <w:szCs w:val="22"/>
        </w:rPr>
        <w:t xml:space="preserve">. </w:t>
      </w:r>
      <w:r w:rsidR="00F36565" w:rsidRPr="0075258F">
        <w:rPr>
          <w:rFonts w:ascii="Palatino Linotype" w:eastAsia="Palatino Linotype" w:hAnsi="Palatino Linotype" w:cs="Palatino Linotype"/>
          <w:b/>
          <w:sz w:val="22"/>
          <w:szCs w:val="22"/>
        </w:rPr>
        <w:t>Respuesta.</w:t>
      </w:r>
      <w:r w:rsidR="00F36565" w:rsidRPr="0075258F">
        <w:rPr>
          <w:rFonts w:ascii="Palatino Linotype" w:eastAsia="Palatino Linotype" w:hAnsi="Palatino Linotype" w:cs="Palatino Linotype"/>
          <w:sz w:val="22"/>
          <w:szCs w:val="22"/>
        </w:rPr>
        <w:t xml:space="preserve"> El </w:t>
      </w:r>
      <w:r w:rsidR="000574A4" w:rsidRPr="0075258F">
        <w:rPr>
          <w:rFonts w:ascii="Palatino Linotype" w:eastAsia="Palatino Linotype" w:hAnsi="Palatino Linotype" w:cs="Palatino Linotype"/>
          <w:b/>
          <w:sz w:val="22"/>
          <w:szCs w:val="22"/>
        </w:rPr>
        <w:t>veintisiete</w:t>
      </w:r>
      <w:r w:rsidR="000574A4" w:rsidRPr="0075258F">
        <w:rPr>
          <w:rFonts w:ascii="Palatino Linotype" w:eastAsia="Palatino Linotype" w:hAnsi="Palatino Linotype" w:cs="Palatino Linotype"/>
          <w:sz w:val="22"/>
          <w:szCs w:val="22"/>
        </w:rPr>
        <w:t xml:space="preserve"> </w:t>
      </w:r>
      <w:r w:rsidR="00F36565" w:rsidRPr="0075258F">
        <w:rPr>
          <w:rFonts w:ascii="Palatino Linotype" w:eastAsia="Palatino Linotype" w:hAnsi="Palatino Linotype" w:cs="Palatino Linotype"/>
          <w:b/>
          <w:sz w:val="22"/>
          <w:szCs w:val="22"/>
        </w:rPr>
        <w:t xml:space="preserve">de </w:t>
      </w:r>
      <w:r w:rsidR="000574A4" w:rsidRPr="0075258F">
        <w:rPr>
          <w:rFonts w:ascii="Palatino Linotype" w:eastAsia="Palatino Linotype" w:hAnsi="Palatino Linotype" w:cs="Palatino Linotype"/>
          <w:b/>
          <w:sz w:val="22"/>
          <w:szCs w:val="22"/>
        </w:rPr>
        <w:t>agosto</w:t>
      </w:r>
      <w:r w:rsidR="009456FA" w:rsidRPr="0075258F">
        <w:rPr>
          <w:rFonts w:ascii="Palatino Linotype" w:eastAsia="Palatino Linotype" w:hAnsi="Palatino Linotype" w:cs="Palatino Linotype"/>
          <w:b/>
          <w:sz w:val="22"/>
          <w:szCs w:val="22"/>
        </w:rPr>
        <w:t xml:space="preserve"> </w:t>
      </w:r>
      <w:r w:rsidR="00F36565" w:rsidRPr="0075258F">
        <w:rPr>
          <w:rFonts w:ascii="Palatino Linotype" w:eastAsia="Palatino Linotype" w:hAnsi="Palatino Linotype" w:cs="Palatino Linotype"/>
          <w:b/>
          <w:sz w:val="22"/>
          <w:szCs w:val="22"/>
        </w:rPr>
        <w:t>de dos mil veinticinco</w:t>
      </w:r>
      <w:r w:rsidR="00F36565" w:rsidRPr="0075258F">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75258F" w:rsidRDefault="00C877F6">
      <w:pPr>
        <w:widowControl w:val="0"/>
        <w:spacing w:line="360" w:lineRule="auto"/>
        <w:jc w:val="both"/>
        <w:rPr>
          <w:rFonts w:ascii="Palatino Linotype" w:eastAsia="Palatino Linotype" w:hAnsi="Palatino Linotype" w:cs="Palatino Linotype"/>
          <w:sz w:val="22"/>
          <w:szCs w:val="22"/>
        </w:rPr>
      </w:pPr>
    </w:p>
    <w:p w14:paraId="3EA9C1FA" w14:textId="77777777" w:rsidR="004F1C61" w:rsidRPr="0075258F" w:rsidRDefault="00F36565" w:rsidP="004F1C61">
      <w:pPr>
        <w:widowControl w:val="0"/>
        <w:spacing w:line="360" w:lineRule="auto"/>
        <w:ind w:left="567" w:right="843"/>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r w:rsidR="004F1C61" w:rsidRPr="0075258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835ED4" w14:textId="77777777" w:rsidR="004F1C61" w:rsidRPr="0075258F" w:rsidRDefault="004F1C61" w:rsidP="004F1C61">
      <w:pPr>
        <w:widowControl w:val="0"/>
        <w:spacing w:line="360" w:lineRule="auto"/>
        <w:ind w:left="567" w:right="843"/>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Con fundamento en los artículos 53 fracciones II, V y VI y 163 de la Ley de Transparencia y Acceso a la Información Pública del Estado de México y Municipios, en respuesta a su solicitud de información pública, se adjunta el Acuerdo de respuesta de fecha uno de septiembre de dos mil veinticinco, así como el soporte documental remitido por el Servidor Público Habilitado responsable de generar la información.</w:t>
      </w:r>
    </w:p>
    <w:p w14:paraId="77D997AB" w14:textId="77777777" w:rsidR="004F1C61" w:rsidRPr="0075258F" w:rsidRDefault="004F1C61" w:rsidP="004F1C61">
      <w:pPr>
        <w:widowControl w:val="0"/>
        <w:spacing w:line="360" w:lineRule="auto"/>
        <w:ind w:left="567" w:right="843"/>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ATENTAMENTE</w:t>
      </w:r>
    </w:p>
    <w:p w14:paraId="7858BA1C" w14:textId="719C8536" w:rsidR="00C877F6" w:rsidRPr="0075258F" w:rsidRDefault="004F1C61" w:rsidP="004F1C61">
      <w:pPr>
        <w:widowControl w:val="0"/>
        <w:spacing w:line="360" w:lineRule="auto"/>
        <w:ind w:left="567" w:right="843"/>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Lic. Rodrigo Ulises Rojas Muñoz</w:t>
      </w:r>
      <w:r w:rsidR="00287278" w:rsidRPr="0075258F">
        <w:rPr>
          <w:rFonts w:ascii="Palatino Linotype" w:eastAsia="Palatino Linotype" w:hAnsi="Palatino Linotype" w:cs="Palatino Linotype"/>
          <w:i/>
          <w:sz w:val="22"/>
          <w:szCs w:val="22"/>
        </w:rPr>
        <w:t>”</w:t>
      </w:r>
    </w:p>
    <w:p w14:paraId="7C751FDF" w14:textId="77777777" w:rsidR="009456FA" w:rsidRPr="0075258F"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0F7DE989" w14:textId="77777777" w:rsidR="004F1C61" w:rsidRPr="0075258F" w:rsidRDefault="00F36565">
      <w:pPr>
        <w:widowControl w:val="0"/>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El Sujeto Obligado adjunt</w:t>
      </w:r>
      <w:r w:rsidR="000D6BF4" w:rsidRPr="0075258F">
        <w:rPr>
          <w:rFonts w:ascii="Palatino Linotype" w:eastAsia="Palatino Linotype" w:hAnsi="Palatino Linotype" w:cs="Palatino Linotype"/>
          <w:sz w:val="22"/>
          <w:szCs w:val="22"/>
        </w:rPr>
        <w:t xml:space="preserve">ó </w:t>
      </w:r>
      <w:r w:rsidR="00E773C0" w:rsidRPr="0075258F">
        <w:rPr>
          <w:rFonts w:ascii="Palatino Linotype" w:eastAsia="Palatino Linotype" w:hAnsi="Palatino Linotype" w:cs="Palatino Linotype"/>
          <w:sz w:val="22"/>
          <w:szCs w:val="22"/>
        </w:rPr>
        <w:t xml:space="preserve">los </w:t>
      </w:r>
      <w:r w:rsidR="004F1C61" w:rsidRPr="0075258F">
        <w:rPr>
          <w:rFonts w:ascii="Palatino Linotype" w:eastAsia="Palatino Linotype" w:hAnsi="Palatino Linotype" w:cs="Palatino Linotype"/>
          <w:sz w:val="22"/>
          <w:szCs w:val="22"/>
        </w:rPr>
        <w:t xml:space="preserve">siguientes </w:t>
      </w:r>
      <w:r w:rsidR="00E773C0" w:rsidRPr="0075258F">
        <w:rPr>
          <w:rFonts w:ascii="Palatino Linotype" w:eastAsia="Palatino Linotype" w:hAnsi="Palatino Linotype" w:cs="Palatino Linotype"/>
          <w:sz w:val="22"/>
          <w:szCs w:val="22"/>
        </w:rPr>
        <w:t>documentos electrónicos</w:t>
      </w:r>
      <w:r w:rsidR="004F1C61" w:rsidRPr="0075258F">
        <w:rPr>
          <w:rFonts w:ascii="Palatino Linotype" w:eastAsia="Palatino Linotype" w:hAnsi="Palatino Linotype" w:cs="Palatino Linotype"/>
          <w:sz w:val="22"/>
          <w:szCs w:val="22"/>
        </w:rPr>
        <w:t>:</w:t>
      </w:r>
    </w:p>
    <w:p w14:paraId="5B91F9A2" w14:textId="77777777" w:rsidR="004F1C61" w:rsidRPr="0075258F" w:rsidRDefault="004F1C61">
      <w:pPr>
        <w:widowControl w:val="0"/>
        <w:spacing w:line="360" w:lineRule="auto"/>
        <w:jc w:val="both"/>
        <w:rPr>
          <w:rFonts w:ascii="Palatino Linotype" w:eastAsia="Palatino Linotype" w:hAnsi="Palatino Linotype" w:cs="Palatino Linotype"/>
          <w:sz w:val="22"/>
          <w:szCs w:val="22"/>
        </w:rPr>
      </w:pPr>
    </w:p>
    <w:p w14:paraId="5E032235" w14:textId="4B9097CF" w:rsidR="000574A4" w:rsidRPr="0075258F" w:rsidRDefault="000574A4" w:rsidP="000574A4">
      <w:pPr>
        <w:pStyle w:val="Prrafodelista"/>
        <w:widowControl w:val="0"/>
        <w:numPr>
          <w:ilvl w:val="0"/>
          <w:numId w:val="31"/>
        </w:numPr>
        <w:spacing w:line="360" w:lineRule="auto"/>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 xml:space="preserve">Respuesta_UT 691.pdf: </w:t>
      </w:r>
      <w:r w:rsidRPr="0075258F">
        <w:rPr>
          <w:rFonts w:ascii="Palatino Linotype" w:eastAsia="Palatino Linotype" w:hAnsi="Palatino Linotype" w:cs="Palatino Linotype"/>
          <w:sz w:val="22"/>
          <w:szCs w:val="22"/>
        </w:rPr>
        <w:t>Documento suscrito por el Titular de la Unidad de Transparencia mediante el cual refiere que la solicitud de acceso a la información constituye un derecho de petición, por tratarse de un cuestionamiento de carácter informativo y explicativo.</w:t>
      </w:r>
    </w:p>
    <w:p w14:paraId="215DB648" w14:textId="779F172C" w:rsidR="000574A4" w:rsidRPr="0075258F" w:rsidRDefault="000574A4" w:rsidP="000574A4">
      <w:pPr>
        <w:pStyle w:val="Prrafodelista"/>
        <w:widowControl w:val="0"/>
        <w:numPr>
          <w:ilvl w:val="0"/>
          <w:numId w:val="31"/>
        </w:numPr>
        <w:spacing w:line="360" w:lineRule="auto"/>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 xml:space="preserve">SPH_ UT688-692.pdf: </w:t>
      </w:r>
      <w:r w:rsidRPr="0075258F">
        <w:rPr>
          <w:rFonts w:ascii="Palatino Linotype" w:eastAsia="Palatino Linotype" w:hAnsi="Palatino Linotype" w:cs="Palatino Linotype"/>
          <w:sz w:val="22"/>
          <w:szCs w:val="22"/>
        </w:rPr>
        <w:t>Oficio suscrito por el Encargado del Despacho del Instituto del Deporte del Estado de México mediante el cual refiere que la información de diversas solicitudes de acceso a la información pública podrá consultarse posterior a que se rinda el informe de gobierno del 16 de septiembre de dos mil veinticinco.</w:t>
      </w:r>
    </w:p>
    <w:p w14:paraId="2326BE2D" w14:textId="77777777" w:rsidR="000574A4" w:rsidRPr="0075258F" w:rsidRDefault="000574A4" w:rsidP="000574A4">
      <w:pPr>
        <w:pStyle w:val="Prrafodelista"/>
        <w:widowControl w:val="0"/>
        <w:spacing w:line="360" w:lineRule="auto"/>
        <w:jc w:val="both"/>
        <w:rPr>
          <w:rFonts w:ascii="Palatino Linotype" w:eastAsia="Palatino Linotype" w:hAnsi="Palatino Linotype" w:cs="Palatino Linotype"/>
          <w:b/>
          <w:sz w:val="22"/>
          <w:szCs w:val="22"/>
        </w:rPr>
      </w:pPr>
    </w:p>
    <w:p w14:paraId="4DA0D391" w14:textId="7C4393F0"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 xml:space="preserve">3. Del Recurso de Revisión. </w:t>
      </w:r>
      <w:r w:rsidRPr="0075258F">
        <w:rPr>
          <w:rFonts w:ascii="Palatino Linotype" w:eastAsia="Palatino Linotype" w:hAnsi="Palatino Linotype" w:cs="Palatino Linotype"/>
          <w:sz w:val="22"/>
          <w:szCs w:val="22"/>
        </w:rPr>
        <w:t>Inconforme con la respuesta del</w:t>
      </w:r>
      <w:r w:rsidRPr="0075258F">
        <w:rPr>
          <w:rFonts w:ascii="Palatino Linotype" w:eastAsia="Palatino Linotype" w:hAnsi="Palatino Linotype" w:cs="Palatino Linotype"/>
          <w:b/>
          <w:sz w:val="22"/>
          <w:szCs w:val="22"/>
        </w:rPr>
        <w:t xml:space="preserve"> SUJETO OBLIGADO, </w:t>
      </w:r>
      <w:r w:rsidRPr="0075258F">
        <w:rPr>
          <w:rFonts w:ascii="Palatino Linotype" w:eastAsia="Palatino Linotype" w:hAnsi="Palatino Linotype" w:cs="Palatino Linotype"/>
          <w:sz w:val="22"/>
          <w:szCs w:val="22"/>
        </w:rPr>
        <w:t xml:space="preserve">el </w:t>
      </w:r>
      <w:r w:rsidR="00B1184F" w:rsidRPr="0075258F">
        <w:rPr>
          <w:rFonts w:ascii="Palatino Linotype" w:eastAsia="Palatino Linotype" w:hAnsi="Palatino Linotype" w:cs="Palatino Linotype"/>
          <w:b/>
          <w:sz w:val="22"/>
          <w:szCs w:val="22"/>
        </w:rPr>
        <w:t>once</w:t>
      </w:r>
      <w:r w:rsidR="00507CDE" w:rsidRPr="0075258F">
        <w:rPr>
          <w:rFonts w:ascii="Palatino Linotype" w:eastAsia="Palatino Linotype" w:hAnsi="Palatino Linotype" w:cs="Palatino Linotype"/>
          <w:sz w:val="22"/>
          <w:szCs w:val="22"/>
        </w:rPr>
        <w:t xml:space="preserve"> </w:t>
      </w:r>
      <w:r w:rsidRPr="0075258F">
        <w:rPr>
          <w:rFonts w:ascii="Palatino Linotype" w:eastAsia="Palatino Linotype" w:hAnsi="Palatino Linotype" w:cs="Palatino Linotype"/>
          <w:sz w:val="22"/>
          <w:szCs w:val="22"/>
        </w:rPr>
        <w:t>d</w:t>
      </w:r>
      <w:r w:rsidRPr="0075258F">
        <w:rPr>
          <w:rFonts w:ascii="Palatino Linotype" w:eastAsia="Palatino Linotype" w:hAnsi="Palatino Linotype" w:cs="Palatino Linotype"/>
          <w:b/>
          <w:sz w:val="22"/>
          <w:szCs w:val="22"/>
        </w:rPr>
        <w:t xml:space="preserve">e </w:t>
      </w:r>
      <w:r w:rsidR="009D3C1F" w:rsidRPr="0075258F">
        <w:rPr>
          <w:rFonts w:ascii="Palatino Linotype" w:eastAsia="Palatino Linotype" w:hAnsi="Palatino Linotype" w:cs="Palatino Linotype"/>
          <w:b/>
          <w:sz w:val="22"/>
          <w:szCs w:val="22"/>
        </w:rPr>
        <w:t>septiembre</w:t>
      </w:r>
      <w:r w:rsidRPr="0075258F">
        <w:rPr>
          <w:rFonts w:ascii="Palatino Linotype" w:eastAsia="Palatino Linotype" w:hAnsi="Palatino Linotype" w:cs="Palatino Linotype"/>
          <w:b/>
          <w:sz w:val="22"/>
          <w:szCs w:val="22"/>
        </w:rPr>
        <w:t xml:space="preserve"> de dos mil veinticinco, LA PARTE RECURRENTE </w:t>
      </w:r>
      <w:r w:rsidRPr="0075258F">
        <w:rPr>
          <w:rFonts w:ascii="Palatino Linotype" w:eastAsia="Palatino Linotype" w:hAnsi="Palatino Linotype" w:cs="Palatino Linotype"/>
          <w:sz w:val="22"/>
          <w:szCs w:val="22"/>
        </w:rPr>
        <w:t xml:space="preserve">interpuso el recurso de revisión, mediante el cual y manifestó lo siguiente: </w:t>
      </w:r>
    </w:p>
    <w:p w14:paraId="36671519" w14:textId="0A4E2667" w:rsidR="00C877F6" w:rsidRPr="0075258F" w:rsidRDefault="00F36565" w:rsidP="00B1184F">
      <w:pPr>
        <w:pStyle w:val="Listaconvietas3"/>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Acto Impugnado:</w:t>
      </w:r>
      <w:r w:rsidRPr="0075258F">
        <w:rPr>
          <w:rFonts w:ascii="Palatino Linotype" w:eastAsia="Palatino Linotype" w:hAnsi="Palatino Linotype" w:cs="Palatino Linotype"/>
          <w:i/>
          <w:sz w:val="22"/>
          <w:szCs w:val="22"/>
        </w:rPr>
        <w:t xml:space="preserve"> “</w:t>
      </w:r>
      <w:r w:rsidR="00B1184F" w:rsidRPr="0075258F">
        <w:rPr>
          <w:rFonts w:ascii="Palatino Linotype" w:eastAsia="Palatino Linotype" w:hAnsi="Palatino Linotype" w:cs="Palatino Linotype"/>
          <w:i/>
          <w:sz w:val="22"/>
          <w:szCs w:val="22"/>
        </w:rPr>
        <w:t>En atención al oficio número 22800007010000S/1877/UT/2025, emitido por el Maestro José Sotomayor Landecho, Encargado del Despacho del Instituto del Deporte del Estado de México, me permito presentar la presente INCONFORMIDAD, con fundamento en los artículos 6º de la Constitución Política de los Estados Unidos Mexicanos, 139, 147, 152 y demás relativos de la Ley de Transparencia y Acceso a la Información Pública del Estado de México y Municipios, bajo los siguientes términos: ACTO IMPUGNADO La respuesta emitida por el Instituto del Deporte del Estado de México mediante oficio 22800007010000S/1877/UT/2025, por medio de la cual se contesta de manera masiva y general a las solicitudes de información con los folios 00688/SECTI/IP/2025, 00689/SECTI/IP/2025, 00690/SECTI/IP/2025, 00691/SECTI/IP/2025 y 00692/SECTI/IP/2025, señalando que la información estará disponible después del 16 de septiembre de 2025, sin entregar ni describir la información solicitada ni fundamentar legalmente la postergación de manera adecuada.</w:t>
      </w:r>
      <w:r w:rsidRPr="0075258F">
        <w:rPr>
          <w:rFonts w:ascii="Palatino Linotype" w:eastAsia="Palatino Linotype" w:hAnsi="Palatino Linotype" w:cs="Palatino Linotype"/>
          <w:i/>
          <w:sz w:val="22"/>
          <w:szCs w:val="22"/>
        </w:rPr>
        <w:t>” (Sic.)</w:t>
      </w:r>
    </w:p>
    <w:p w14:paraId="2BA13102" w14:textId="77777777" w:rsidR="00C877F6" w:rsidRPr="0075258F" w:rsidRDefault="00C877F6" w:rsidP="00B1184F">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215FBA57" w:rsidR="00C877F6" w:rsidRPr="0075258F" w:rsidRDefault="00F36565" w:rsidP="00B1184F">
      <w:pPr>
        <w:pStyle w:val="Listaconvietas3"/>
        <w:jc w:val="both"/>
        <w:rPr>
          <w:rFonts w:eastAsia="Palatino Linotype"/>
        </w:rPr>
      </w:pPr>
      <w:r w:rsidRPr="0075258F">
        <w:rPr>
          <w:rFonts w:eastAsia="Palatino Linotype"/>
          <w:b/>
        </w:rPr>
        <w:t>Motivo de inconformidad:</w:t>
      </w:r>
      <w:r w:rsidRPr="0075258F">
        <w:rPr>
          <w:rFonts w:eastAsia="Palatino Linotype"/>
        </w:rPr>
        <w:t xml:space="preserve"> “</w:t>
      </w:r>
      <w:r w:rsidR="00B1184F" w:rsidRPr="0075258F">
        <w:rPr>
          <w:rFonts w:ascii="Palatino Linotype" w:eastAsia="Palatino Linotype" w:hAnsi="Palatino Linotype" w:cs="Palatino Linotype"/>
          <w:i/>
          <w:sz w:val="22"/>
          <w:szCs w:val="22"/>
        </w:rPr>
        <w:t>MOTIVO DE INCONFORMIDAD La respuesta constituye una contestación genérica y masiva, lo que impide que el solicitante tenga acceso a la información solicitada de manera clara, puntual y en tiempo oportuno, vulnerando el derecho de acceso a la información. La omisión de atender cada solicitud de manera específica representa un incumplimiento de los principios de máxima publicidad y de exhaustividad previstos en la Ley de Transparencia, así como una negativa tácita de información. La respuesta carece de fundamento y motivación legal suficiente para justificar la postergación de la entrega de la información, limitándose a remitir al solicitante a canales institucionales y al Informe de Gobierno, sin garantizar el derecho de acceso efectivo. Se evidencia una evasión de la obligación de transparencia, al no permitir el acceso directo a la información solicitada ni indicar un plazo cierto de entrega, únicamente mencionando una fecha futura de disponibilidad. Por lo anterior, solicito que se tenga por interpuesto el presente escrito de INCONFORMIDAD, y en su oportunidad se admita como RECURSO DE REVISIÓN, ordenando al Instituto del Deporte del Estado de México entregar la información solicitada en los términos planteados en cada una de las solicitudes mencionadas, de manera puntual, completa y en versión pública.</w:t>
      </w:r>
      <w:r w:rsidRPr="0075258F">
        <w:rPr>
          <w:rFonts w:eastAsia="Palatino Linotype"/>
        </w:rPr>
        <w:t>” (Sic.)</w:t>
      </w:r>
    </w:p>
    <w:p w14:paraId="5FFC28A4" w14:textId="77777777" w:rsidR="00422637" w:rsidRPr="0075258F" w:rsidRDefault="00422637" w:rsidP="00422637">
      <w:pPr>
        <w:pStyle w:val="Prrafodelista"/>
        <w:rPr>
          <w:rFonts w:ascii="Palatino Linotype" w:eastAsia="Palatino Linotype" w:hAnsi="Palatino Linotype" w:cs="Palatino Linotype"/>
          <w:i/>
          <w:sz w:val="22"/>
          <w:szCs w:val="22"/>
        </w:rPr>
      </w:pPr>
    </w:p>
    <w:p w14:paraId="2F870A2F" w14:textId="77777777" w:rsidR="00C877F6" w:rsidRPr="0075258F"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6CC9DA2B"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 xml:space="preserve">4. Turno. </w:t>
      </w:r>
      <w:r w:rsidRPr="0075258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0574A4" w:rsidRPr="0075258F">
        <w:rPr>
          <w:rFonts w:ascii="Palatino Linotype" w:eastAsia="Palatino Linotype" w:hAnsi="Palatino Linotype" w:cs="Palatino Linotype"/>
          <w:b/>
          <w:sz w:val="22"/>
          <w:szCs w:val="22"/>
        </w:rPr>
        <w:t>10744/INFOEM/IP/RR/2025</w:t>
      </w:r>
      <w:r w:rsidRPr="0075258F">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75258F">
        <w:rPr>
          <w:rFonts w:ascii="Palatino Linotype" w:eastAsia="Palatino Linotype" w:hAnsi="Palatino Linotype" w:cs="Palatino Linotype"/>
          <w:b/>
          <w:sz w:val="22"/>
          <w:szCs w:val="22"/>
        </w:rPr>
        <w:t>Guadalupe Ramírez Peña</w:t>
      </w:r>
      <w:r w:rsidRPr="0075258F">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75258F" w:rsidRDefault="00C877F6">
      <w:pPr>
        <w:spacing w:line="360" w:lineRule="auto"/>
        <w:jc w:val="both"/>
        <w:rPr>
          <w:rFonts w:ascii="Palatino Linotype" w:eastAsia="Palatino Linotype" w:hAnsi="Palatino Linotype" w:cs="Palatino Linotype"/>
          <w:sz w:val="22"/>
          <w:szCs w:val="22"/>
        </w:rPr>
      </w:pPr>
    </w:p>
    <w:p w14:paraId="4B06CA9F" w14:textId="04E2FDD2" w:rsidR="00C877F6" w:rsidRPr="0075258F" w:rsidRDefault="00F36565">
      <w:pPr>
        <w:spacing w:line="360" w:lineRule="auto"/>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 xml:space="preserve">5. Admisión. </w:t>
      </w:r>
      <w:r w:rsidRPr="0075258F">
        <w:rPr>
          <w:rFonts w:ascii="Palatino Linotype" w:eastAsia="Palatino Linotype" w:hAnsi="Palatino Linotype" w:cs="Palatino Linotype"/>
          <w:sz w:val="22"/>
          <w:szCs w:val="22"/>
        </w:rPr>
        <w:t xml:space="preserve">El </w:t>
      </w:r>
      <w:r w:rsidR="009D3C1F" w:rsidRPr="0075258F">
        <w:rPr>
          <w:rFonts w:ascii="Palatino Linotype" w:eastAsia="Palatino Linotype" w:hAnsi="Palatino Linotype" w:cs="Palatino Linotype"/>
          <w:b/>
          <w:sz w:val="22"/>
          <w:szCs w:val="22"/>
        </w:rPr>
        <w:t>diecisiete</w:t>
      </w:r>
      <w:r w:rsidR="005A4875" w:rsidRPr="0075258F">
        <w:rPr>
          <w:rFonts w:ascii="Palatino Linotype" w:eastAsia="Palatino Linotype" w:hAnsi="Palatino Linotype" w:cs="Palatino Linotype"/>
          <w:b/>
          <w:sz w:val="22"/>
          <w:szCs w:val="22"/>
        </w:rPr>
        <w:t xml:space="preserve"> de </w:t>
      </w:r>
      <w:r w:rsidR="009D3C1F" w:rsidRPr="0075258F">
        <w:rPr>
          <w:rFonts w:ascii="Palatino Linotype" w:eastAsia="Palatino Linotype" w:hAnsi="Palatino Linotype" w:cs="Palatino Linotype"/>
          <w:b/>
          <w:sz w:val="22"/>
          <w:szCs w:val="22"/>
        </w:rPr>
        <w:t>septiembre</w:t>
      </w:r>
      <w:r w:rsidRPr="0075258F">
        <w:rPr>
          <w:rFonts w:ascii="Palatino Linotype" w:eastAsia="Palatino Linotype" w:hAnsi="Palatino Linotype" w:cs="Palatino Linotype"/>
          <w:b/>
          <w:sz w:val="22"/>
          <w:szCs w:val="22"/>
        </w:rPr>
        <w:t xml:space="preserve"> de dos mil veinticinco</w:t>
      </w:r>
      <w:r w:rsidRPr="0075258F">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75258F">
        <w:rPr>
          <w:rFonts w:ascii="Palatino Linotype" w:eastAsia="Palatino Linotype" w:hAnsi="Palatino Linotype" w:cs="Palatino Linotype"/>
          <w:b/>
          <w:sz w:val="22"/>
          <w:szCs w:val="22"/>
        </w:rPr>
        <w:t>.</w:t>
      </w:r>
      <w:r w:rsidR="005A668A" w:rsidRPr="0075258F">
        <w:rPr>
          <w:rFonts w:ascii="Palatino Linotype" w:eastAsia="Palatino Linotype" w:hAnsi="Palatino Linotype" w:cs="Palatino Linotype"/>
          <w:b/>
          <w:sz w:val="22"/>
          <w:szCs w:val="22"/>
        </w:rPr>
        <w:t xml:space="preserve"> </w:t>
      </w:r>
    </w:p>
    <w:p w14:paraId="5E981DE9" w14:textId="77777777" w:rsidR="00C877F6" w:rsidRPr="0075258F" w:rsidRDefault="00C877F6">
      <w:pPr>
        <w:spacing w:line="360" w:lineRule="auto"/>
        <w:jc w:val="both"/>
        <w:rPr>
          <w:rFonts w:ascii="Palatino Linotype" w:eastAsia="Palatino Linotype" w:hAnsi="Palatino Linotype" w:cs="Palatino Linotype"/>
          <w:b/>
          <w:sz w:val="22"/>
          <w:szCs w:val="22"/>
        </w:rPr>
      </w:pPr>
    </w:p>
    <w:p w14:paraId="5B398B56" w14:textId="3F43A89E" w:rsidR="009D3C1F"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6. Manifestaciones.</w:t>
      </w:r>
      <w:r w:rsidRPr="0075258F">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w:t>
      </w:r>
      <w:r w:rsidR="009D3C1F" w:rsidRPr="0075258F">
        <w:rPr>
          <w:rFonts w:ascii="Palatino Linotype" w:eastAsia="Palatino Linotype" w:hAnsi="Palatino Linotype" w:cs="Palatino Linotype"/>
          <w:sz w:val="22"/>
          <w:szCs w:val="22"/>
        </w:rPr>
        <w:t xml:space="preserve">el </w:t>
      </w:r>
      <w:r w:rsidR="009D3C1F" w:rsidRPr="0075258F">
        <w:rPr>
          <w:rFonts w:ascii="Palatino Linotype" w:eastAsia="Palatino Linotype" w:hAnsi="Palatino Linotype" w:cs="Palatino Linotype"/>
          <w:b/>
          <w:sz w:val="22"/>
          <w:szCs w:val="22"/>
        </w:rPr>
        <w:t>veintiséis</w:t>
      </w:r>
      <w:r w:rsidR="009D3C1F" w:rsidRPr="0075258F">
        <w:rPr>
          <w:rFonts w:ascii="Palatino Linotype" w:eastAsia="Palatino Linotype" w:hAnsi="Palatino Linotype" w:cs="Palatino Linotype"/>
          <w:sz w:val="22"/>
          <w:szCs w:val="22"/>
        </w:rPr>
        <w:t xml:space="preserve"> </w:t>
      </w:r>
      <w:r w:rsidR="00460CBD" w:rsidRPr="0075258F">
        <w:rPr>
          <w:rFonts w:ascii="Palatino Linotype" w:eastAsia="Palatino Linotype" w:hAnsi="Palatino Linotype" w:cs="Palatino Linotype"/>
          <w:b/>
          <w:sz w:val="22"/>
          <w:szCs w:val="22"/>
        </w:rPr>
        <w:t>de septiembre</w:t>
      </w:r>
      <w:r w:rsidR="003A62B4" w:rsidRPr="0075258F">
        <w:rPr>
          <w:rFonts w:ascii="Palatino Linotype" w:eastAsia="Palatino Linotype" w:hAnsi="Palatino Linotype" w:cs="Palatino Linotype"/>
          <w:b/>
          <w:sz w:val="22"/>
          <w:szCs w:val="22"/>
        </w:rPr>
        <w:t xml:space="preserve"> de dos mil veinticinco</w:t>
      </w:r>
      <w:r w:rsidRPr="0075258F">
        <w:rPr>
          <w:rFonts w:ascii="Palatino Linotype" w:eastAsia="Palatino Linotype" w:hAnsi="Palatino Linotype" w:cs="Palatino Linotype"/>
          <w:b/>
          <w:sz w:val="22"/>
          <w:szCs w:val="22"/>
        </w:rPr>
        <w:t>,</w:t>
      </w:r>
      <w:r w:rsidRPr="0075258F">
        <w:rPr>
          <w:rFonts w:ascii="Palatino Linotype" w:eastAsia="Palatino Linotype" w:hAnsi="Palatino Linotype" w:cs="Palatino Linotype"/>
          <w:sz w:val="22"/>
          <w:szCs w:val="22"/>
        </w:rPr>
        <w:t xml:space="preserve"> a través del</w:t>
      </w:r>
      <w:r w:rsidR="00737B1B" w:rsidRPr="0075258F">
        <w:rPr>
          <w:rFonts w:ascii="Palatino Linotype" w:eastAsia="Palatino Linotype" w:hAnsi="Palatino Linotype" w:cs="Palatino Linotype"/>
          <w:sz w:val="22"/>
          <w:szCs w:val="22"/>
        </w:rPr>
        <w:t xml:space="preserve"> cual </w:t>
      </w:r>
      <w:r w:rsidR="00E773C0" w:rsidRPr="0075258F">
        <w:rPr>
          <w:rFonts w:ascii="Palatino Linotype" w:eastAsia="Palatino Linotype" w:hAnsi="Palatino Linotype" w:cs="Palatino Linotype"/>
          <w:sz w:val="22"/>
          <w:szCs w:val="22"/>
        </w:rPr>
        <w:t xml:space="preserve">entregó el documento electrónico denominado </w:t>
      </w:r>
      <w:r w:rsidR="009D3C1F" w:rsidRPr="0075258F">
        <w:rPr>
          <w:rFonts w:ascii="Palatino Linotype" w:eastAsia="Palatino Linotype" w:hAnsi="Palatino Linotype" w:cs="Palatino Linotype"/>
          <w:b/>
          <w:sz w:val="22"/>
          <w:szCs w:val="22"/>
        </w:rPr>
        <w:t>Informe Justificado_</w:t>
      </w:r>
      <w:r w:rsidR="00DA5249" w:rsidRPr="0075258F">
        <w:rPr>
          <w:rFonts w:ascii="Palatino Linotype" w:eastAsia="Palatino Linotype" w:hAnsi="Palatino Linotype" w:cs="Palatino Linotype"/>
          <w:b/>
          <w:sz w:val="22"/>
          <w:szCs w:val="22"/>
        </w:rPr>
        <w:t>691</w:t>
      </w:r>
      <w:r w:rsidR="009D3C1F" w:rsidRPr="0075258F">
        <w:rPr>
          <w:rFonts w:ascii="Palatino Linotype" w:eastAsia="Palatino Linotype" w:hAnsi="Palatino Linotype" w:cs="Palatino Linotype"/>
          <w:b/>
          <w:sz w:val="22"/>
          <w:szCs w:val="22"/>
        </w:rPr>
        <w:t>.pdf</w:t>
      </w:r>
      <w:r w:rsidR="00E773C0" w:rsidRPr="0075258F">
        <w:rPr>
          <w:rFonts w:ascii="Palatino Linotype" w:eastAsia="Palatino Linotype" w:hAnsi="Palatino Linotype" w:cs="Palatino Linotype"/>
          <w:sz w:val="22"/>
          <w:szCs w:val="22"/>
        </w:rPr>
        <w:t xml:space="preserve"> mediante el cua</w:t>
      </w:r>
      <w:r w:rsidR="009D3C1F" w:rsidRPr="0075258F">
        <w:rPr>
          <w:rFonts w:ascii="Palatino Linotype" w:eastAsia="Palatino Linotype" w:hAnsi="Palatino Linotype" w:cs="Palatino Linotype"/>
          <w:sz w:val="22"/>
          <w:szCs w:val="22"/>
        </w:rPr>
        <w:t>l ratifica la respuesta inicial.</w:t>
      </w:r>
      <w:r w:rsidR="003904EF" w:rsidRPr="0075258F">
        <w:rPr>
          <w:rFonts w:ascii="Palatino Linotype" w:eastAsia="Palatino Linotype" w:hAnsi="Palatino Linotype" w:cs="Palatino Linotype"/>
          <w:sz w:val="22"/>
          <w:szCs w:val="22"/>
        </w:rPr>
        <w:t xml:space="preserve"> </w:t>
      </w:r>
      <w:r w:rsidR="00DF660B" w:rsidRPr="0075258F">
        <w:rPr>
          <w:rFonts w:ascii="Palatino Linotype" w:eastAsia="Palatino Linotype" w:hAnsi="Palatino Linotype" w:cs="Palatino Linotype"/>
          <w:sz w:val="22"/>
          <w:szCs w:val="22"/>
        </w:rPr>
        <w:t xml:space="preserve">Además de que señaló una dirección electrónica donde se precisan los logros concretos en materia deportiva de la administración 2023-2029. </w:t>
      </w:r>
      <w:r w:rsidR="003904EF" w:rsidRPr="0075258F">
        <w:rPr>
          <w:rFonts w:ascii="Palatino Linotype" w:eastAsia="Palatino Linotype" w:hAnsi="Palatino Linotype" w:cs="Palatino Linotype"/>
          <w:sz w:val="22"/>
          <w:szCs w:val="22"/>
        </w:rPr>
        <w:t>El informe justificado se puso a disp</w:t>
      </w:r>
      <w:r w:rsidR="00DA5249" w:rsidRPr="0075258F">
        <w:rPr>
          <w:rFonts w:ascii="Palatino Linotype" w:eastAsia="Palatino Linotype" w:hAnsi="Palatino Linotype" w:cs="Palatino Linotype"/>
          <w:sz w:val="22"/>
          <w:szCs w:val="22"/>
        </w:rPr>
        <w:t xml:space="preserve">osición del Recurrente el </w:t>
      </w:r>
      <w:r w:rsidR="00DA5249" w:rsidRPr="0075258F">
        <w:rPr>
          <w:rFonts w:ascii="Palatino Linotype" w:eastAsia="Palatino Linotype" w:hAnsi="Palatino Linotype" w:cs="Palatino Linotype"/>
          <w:b/>
          <w:sz w:val="22"/>
          <w:szCs w:val="22"/>
        </w:rPr>
        <w:t>veinte</w:t>
      </w:r>
      <w:r w:rsidR="003904EF" w:rsidRPr="0075258F">
        <w:rPr>
          <w:rFonts w:ascii="Palatino Linotype" w:eastAsia="Palatino Linotype" w:hAnsi="Palatino Linotype" w:cs="Palatino Linotype"/>
          <w:b/>
          <w:sz w:val="22"/>
          <w:szCs w:val="22"/>
        </w:rPr>
        <w:t xml:space="preserve"> de marzo de dos mil veintiséis.</w:t>
      </w:r>
    </w:p>
    <w:p w14:paraId="0E6A742B" w14:textId="77777777" w:rsidR="00E773C0" w:rsidRPr="0075258F" w:rsidRDefault="00E773C0" w:rsidP="00E773C0">
      <w:pPr>
        <w:spacing w:line="360" w:lineRule="auto"/>
        <w:jc w:val="both"/>
        <w:rPr>
          <w:rFonts w:ascii="Palatino Linotype" w:eastAsia="Palatino Linotype" w:hAnsi="Palatino Linotype" w:cs="Palatino Linotype"/>
          <w:sz w:val="22"/>
          <w:szCs w:val="22"/>
        </w:rPr>
      </w:pPr>
    </w:p>
    <w:p w14:paraId="16288D25" w14:textId="67CDE1F3" w:rsidR="008360A2" w:rsidRPr="0075258F" w:rsidRDefault="008360A2" w:rsidP="00E773C0">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 xml:space="preserve">7. Ampliación de plazo. El </w:t>
      </w:r>
      <w:r w:rsidR="003904EF" w:rsidRPr="0075258F">
        <w:rPr>
          <w:rFonts w:ascii="Palatino Linotype" w:eastAsia="Palatino Linotype" w:hAnsi="Palatino Linotype" w:cs="Palatino Linotype"/>
          <w:b/>
          <w:sz w:val="22"/>
          <w:szCs w:val="22"/>
        </w:rPr>
        <w:t>veinte</w:t>
      </w:r>
      <w:r w:rsidRPr="0075258F">
        <w:rPr>
          <w:rFonts w:ascii="Palatino Linotype" w:eastAsia="Palatino Linotype" w:hAnsi="Palatino Linotype" w:cs="Palatino Linotype"/>
          <w:b/>
          <w:sz w:val="22"/>
          <w:szCs w:val="22"/>
        </w:rPr>
        <w:t xml:space="preserve"> de </w:t>
      </w:r>
      <w:r w:rsidR="003A62B4" w:rsidRPr="0075258F">
        <w:rPr>
          <w:rFonts w:ascii="Palatino Linotype" w:eastAsia="Palatino Linotype" w:hAnsi="Palatino Linotype" w:cs="Palatino Linotype"/>
          <w:b/>
          <w:sz w:val="22"/>
          <w:szCs w:val="22"/>
        </w:rPr>
        <w:t>marzo</w:t>
      </w:r>
      <w:r w:rsidRPr="0075258F">
        <w:rPr>
          <w:rFonts w:ascii="Palatino Linotype" w:eastAsia="Palatino Linotype" w:hAnsi="Palatino Linotype" w:cs="Palatino Linotype"/>
          <w:b/>
          <w:sz w:val="22"/>
          <w:szCs w:val="22"/>
        </w:rPr>
        <w:t xml:space="preserve"> de dos mil veintiséis</w:t>
      </w:r>
      <w:r w:rsidRPr="0075258F">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2CBB9434" w14:textId="77777777" w:rsidR="008360A2" w:rsidRPr="0075258F" w:rsidRDefault="008360A2" w:rsidP="008360A2">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3316339" w14:textId="77777777" w:rsidR="008360A2" w:rsidRPr="0075258F" w:rsidRDefault="008360A2" w:rsidP="008360A2">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08B8591D" w14:textId="77777777" w:rsidR="008360A2" w:rsidRPr="0075258F" w:rsidRDefault="008360A2" w:rsidP="008360A2">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3F6FBD" w14:textId="77777777" w:rsidR="008360A2" w:rsidRPr="0075258F" w:rsidRDefault="008360A2" w:rsidP="008360A2">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AE5859" w14:textId="77777777" w:rsidR="008360A2" w:rsidRPr="0075258F" w:rsidRDefault="008360A2" w:rsidP="008360A2">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28036BE" w14:textId="77777777" w:rsidR="008360A2" w:rsidRPr="0075258F"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Complejidad del Asunto:</w:t>
      </w:r>
      <w:r w:rsidRPr="0075258F">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6BC10876" w14:textId="77777777" w:rsidR="008360A2" w:rsidRPr="0075258F"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Actividad Procesal del interesado</w:t>
      </w:r>
      <w:r w:rsidRPr="0075258F">
        <w:rPr>
          <w:rFonts w:ascii="Palatino Linotype" w:eastAsia="Palatino Linotype" w:hAnsi="Palatino Linotype" w:cs="Palatino Linotype"/>
          <w:sz w:val="22"/>
          <w:szCs w:val="22"/>
        </w:rPr>
        <w:t>. Acciones u omisiones del interesado.</w:t>
      </w:r>
    </w:p>
    <w:p w14:paraId="676E9738" w14:textId="77777777" w:rsidR="008360A2" w:rsidRPr="0075258F"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Conducta de la Autoridad:</w:t>
      </w:r>
      <w:r w:rsidRPr="0075258F">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8AC1F08" w14:textId="77777777" w:rsidR="008360A2" w:rsidRPr="0075258F" w:rsidRDefault="008360A2" w:rsidP="00DA22DE">
      <w:pPr>
        <w:numPr>
          <w:ilvl w:val="0"/>
          <w:numId w:val="7"/>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La afectación generada en la situación jurídica de la persona involucrada en el proceso:</w:t>
      </w:r>
      <w:r w:rsidRPr="0075258F">
        <w:rPr>
          <w:rFonts w:ascii="Palatino Linotype" w:eastAsia="Palatino Linotype" w:hAnsi="Palatino Linotype" w:cs="Palatino Linotype"/>
          <w:sz w:val="22"/>
          <w:szCs w:val="22"/>
        </w:rPr>
        <w:t xml:space="preserve"> Violación a sus derechos humanos.</w:t>
      </w:r>
    </w:p>
    <w:p w14:paraId="1E2F27A9" w14:textId="77777777" w:rsidR="008360A2" w:rsidRPr="0075258F" w:rsidRDefault="008360A2" w:rsidP="008360A2">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2114940" w14:textId="77777777" w:rsidR="008360A2" w:rsidRPr="0075258F" w:rsidRDefault="008360A2" w:rsidP="008360A2">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75258F">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75258F">
        <w:rPr>
          <w:rFonts w:ascii="Palatino Linotype" w:eastAsia="Palatino Linotype" w:hAnsi="Palatino Linotype" w:cs="Palatino Linotype"/>
          <w:sz w:val="22"/>
          <w:szCs w:val="22"/>
        </w:rPr>
        <w:t>, visible en la Gaceta del Seminario Judicial de la Federación con el registro digital 205635.</w:t>
      </w:r>
    </w:p>
    <w:p w14:paraId="3C33E156" w14:textId="77777777" w:rsidR="008360A2" w:rsidRPr="0075258F" w:rsidRDefault="008360A2" w:rsidP="008360A2">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D5865DA" w14:textId="77777777" w:rsidR="008360A2" w:rsidRPr="0075258F" w:rsidRDefault="008360A2" w:rsidP="008360A2">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3482C38" w14:textId="77777777" w:rsidR="008360A2" w:rsidRPr="0075258F"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 </w:t>
      </w:r>
      <w:r w:rsidRPr="0075258F">
        <w:rPr>
          <w:rFonts w:ascii="Palatino Linotype" w:eastAsia="Palatino Linotype" w:hAnsi="Palatino Linotype" w:cs="Palatino Linotype"/>
          <w:b/>
          <w:i/>
          <w:sz w:val="22"/>
          <w:szCs w:val="22"/>
        </w:rPr>
        <w:t>“PLAZO RAZONABLE PARA RESOLVER. DIMENSIÓN Y EFECTOS DE ESTE CONCEPTO CUANDO SE ADUCE EXCESIVA CARGA DE TRABAJO</w:t>
      </w:r>
      <w:r w:rsidRPr="0075258F">
        <w:rPr>
          <w:rFonts w:ascii="Palatino Linotype" w:eastAsia="Palatino Linotype" w:hAnsi="Palatino Linotype" w:cs="Palatino Linotype"/>
          <w:i/>
          <w:sz w:val="22"/>
          <w:szCs w:val="22"/>
        </w:rPr>
        <w:t>.”</w:t>
      </w:r>
      <w:r w:rsidRPr="0075258F">
        <w:rPr>
          <w:rFonts w:ascii="Palatino Linotype" w:eastAsia="Palatino Linotype" w:hAnsi="Palatino Linotype" w:cs="Palatino Linotype"/>
          <w:sz w:val="22"/>
          <w:szCs w:val="22"/>
        </w:rPr>
        <w:t xml:space="preserve"> consultable en el Seminario Judicial de la Federación y su gaceta, con el registro digital 2002351.</w:t>
      </w:r>
    </w:p>
    <w:p w14:paraId="72D539E1" w14:textId="77777777" w:rsidR="008360A2" w:rsidRPr="0075258F" w:rsidRDefault="008360A2" w:rsidP="008360A2">
      <w:pPr>
        <w:spacing w:before="240" w:after="240" w:line="360" w:lineRule="auto"/>
        <w:ind w:left="851" w:right="900"/>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75258F">
        <w:rPr>
          <w:rFonts w:ascii="Palatino Linotype" w:eastAsia="Palatino Linotype" w:hAnsi="Palatino Linotype" w:cs="Palatino Linotype"/>
          <w:sz w:val="22"/>
          <w:szCs w:val="22"/>
        </w:rPr>
        <w:t>, visible en el Seminario Judicial de la Federación y su gaceta, con el registro digital 2002350.</w:t>
      </w:r>
    </w:p>
    <w:p w14:paraId="791A6F43" w14:textId="77777777" w:rsidR="008360A2" w:rsidRPr="0075258F" w:rsidRDefault="008360A2" w:rsidP="008360A2">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1414A002" w:rsidR="00C877F6" w:rsidRPr="0075258F" w:rsidRDefault="008360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8</w:t>
      </w:r>
      <w:r w:rsidR="00F36565" w:rsidRPr="0075258F">
        <w:rPr>
          <w:rFonts w:ascii="Palatino Linotype" w:eastAsia="Palatino Linotype" w:hAnsi="Palatino Linotype" w:cs="Palatino Linotype"/>
          <w:b/>
          <w:sz w:val="22"/>
          <w:szCs w:val="22"/>
        </w:rPr>
        <w:t>. Cierre de instrucción</w:t>
      </w:r>
      <w:r w:rsidR="00F36565" w:rsidRPr="0075258F">
        <w:rPr>
          <w:rFonts w:ascii="Palatino Linotype" w:eastAsia="Palatino Linotype" w:hAnsi="Palatino Linotype" w:cs="Palatino Linotype"/>
          <w:sz w:val="22"/>
          <w:szCs w:val="22"/>
        </w:rPr>
        <w:t>. En fecha</w:t>
      </w:r>
      <w:r w:rsidR="006944DE" w:rsidRPr="0075258F">
        <w:rPr>
          <w:rFonts w:ascii="Palatino Linotype" w:eastAsia="Palatino Linotype" w:hAnsi="Palatino Linotype" w:cs="Palatino Linotype"/>
          <w:sz w:val="22"/>
          <w:szCs w:val="22"/>
        </w:rPr>
        <w:t xml:space="preserve"> </w:t>
      </w:r>
      <w:r w:rsidR="009F78F2" w:rsidRPr="0075258F">
        <w:rPr>
          <w:rFonts w:ascii="Palatino Linotype" w:eastAsia="Palatino Linotype" w:hAnsi="Palatino Linotype" w:cs="Palatino Linotype"/>
          <w:b/>
          <w:sz w:val="22"/>
          <w:szCs w:val="22"/>
        </w:rPr>
        <w:t>ocho de abril</w:t>
      </w:r>
      <w:r w:rsidR="00F36565" w:rsidRPr="0075258F">
        <w:rPr>
          <w:rFonts w:ascii="Palatino Linotype" w:eastAsia="Palatino Linotype" w:hAnsi="Palatino Linotype" w:cs="Palatino Linotype"/>
          <w:b/>
          <w:sz w:val="22"/>
          <w:szCs w:val="22"/>
        </w:rPr>
        <w:t xml:space="preserve"> de dos mil veinti</w:t>
      </w:r>
      <w:r w:rsidR="00E111DF" w:rsidRPr="0075258F">
        <w:rPr>
          <w:rFonts w:ascii="Palatino Linotype" w:eastAsia="Palatino Linotype" w:hAnsi="Palatino Linotype" w:cs="Palatino Linotype"/>
          <w:b/>
          <w:sz w:val="22"/>
          <w:szCs w:val="22"/>
        </w:rPr>
        <w:t>séis</w:t>
      </w:r>
      <w:r w:rsidR="00F36565" w:rsidRPr="0075258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75258F"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75258F" w:rsidRDefault="00F36565">
      <w:pPr>
        <w:spacing w:line="360" w:lineRule="auto"/>
        <w:ind w:right="49"/>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Debido a que fue</w:t>
      </w:r>
      <w:r w:rsidR="008D5D61" w:rsidRPr="0075258F">
        <w:rPr>
          <w:rFonts w:ascii="Palatino Linotype" w:eastAsia="Palatino Linotype" w:hAnsi="Palatino Linotype" w:cs="Palatino Linotype"/>
          <w:sz w:val="22"/>
          <w:szCs w:val="22"/>
        </w:rPr>
        <w:t xml:space="preserve"> debidamente sustanciado</w:t>
      </w:r>
      <w:r w:rsidRPr="0075258F">
        <w:rPr>
          <w:rFonts w:ascii="Palatino Linotype" w:eastAsia="Palatino Linotype" w:hAnsi="Palatino Linotype" w:cs="Palatino Linotype"/>
          <w:sz w:val="22"/>
          <w:szCs w:val="22"/>
        </w:rPr>
        <w:t xml:space="preserve"> </w:t>
      </w:r>
      <w:r w:rsidR="008D5D61" w:rsidRPr="0075258F">
        <w:rPr>
          <w:rFonts w:ascii="Palatino Linotype" w:eastAsia="Palatino Linotype" w:hAnsi="Palatino Linotype" w:cs="Palatino Linotype"/>
          <w:sz w:val="22"/>
          <w:szCs w:val="22"/>
        </w:rPr>
        <w:tab/>
        <w:t>el</w:t>
      </w:r>
      <w:r w:rsidRPr="0075258F">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6DFC1EA" w14:textId="77777777" w:rsidR="008360A2" w:rsidRPr="0075258F" w:rsidRDefault="008360A2">
      <w:pPr>
        <w:spacing w:line="360" w:lineRule="auto"/>
        <w:ind w:right="49"/>
        <w:jc w:val="both"/>
        <w:rPr>
          <w:rFonts w:ascii="Palatino Linotype" w:eastAsia="Palatino Linotype" w:hAnsi="Palatino Linotype" w:cs="Palatino Linotype"/>
          <w:sz w:val="22"/>
          <w:szCs w:val="22"/>
        </w:rPr>
      </w:pPr>
    </w:p>
    <w:p w14:paraId="17694FE8" w14:textId="549072A2" w:rsidR="00C877F6" w:rsidRPr="0075258F"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II.</w:t>
      </w:r>
      <w:r w:rsidRPr="0075258F">
        <w:rPr>
          <w:rFonts w:ascii="Palatino Linotype" w:eastAsia="Palatino Linotype" w:hAnsi="Palatino Linotype" w:cs="Palatino Linotype"/>
          <w:b/>
          <w:sz w:val="22"/>
          <w:szCs w:val="22"/>
        </w:rPr>
        <w:tab/>
        <w:t>C O N S I D E R A N D O:</w:t>
      </w:r>
      <w:r w:rsidR="00351E01" w:rsidRPr="0075258F">
        <w:rPr>
          <w:rFonts w:ascii="Palatino Linotype" w:eastAsia="Palatino Linotype" w:hAnsi="Palatino Linotype" w:cs="Palatino Linotype"/>
          <w:b/>
          <w:sz w:val="22"/>
          <w:szCs w:val="22"/>
        </w:rPr>
        <w:t xml:space="preserve"> </w:t>
      </w:r>
    </w:p>
    <w:p w14:paraId="3E2B3FBD" w14:textId="77777777" w:rsidR="00C877F6" w:rsidRPr="0075258F"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Primero. Competencia.</w:t>
      </w:r>
      <w:r w:rsidRPr="0075258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75258F" w:rsidRDefault="00F36565">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 xml:space="preserve">Segundo. Oportunidad y Procedibilidad del Recurso de Revisión. </w:t>
      </w:r>
      <w:r w:rsidRPr="0075258F">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75258F" w:rsidRDefault="00F36565">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75258F" w:rsidRDefault="00F36565">
      <w:pPr>
        <w:spacing w:line="360" w:lineRule="auto"/>
        <w:ind w:left="851" w:right="900"/>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 xml:space="preserve">“Artículo 178. </w:t>
      </w:r>
      <w:r w:rsidRPr="0075258F">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48457F67" w:rsidR="00C877F6" w:rsidRPr="0075258F" w:rsidRDefault="00F36565">
      <w:pPr>
        <w:spacing w:before="240" w:after="240" w:line="360" w:lineRule="auto"/>
        <w:ind w:right="49"/>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75258F">
        <w:rPr>
          <w:rFonts w:ascii="Palatino Linotype" w:eastAsia="Palatino Linotype" w:hAnsi="Palatino Linotype" w:cs="Palatino Linotype"/>
          <w:b/>
          <w:sz w:val="22"/>
          <w:szCs w:val="22"/>
        </w:rPr>
        <w:t>SUJETO OBLIGADO</w:t>
      </w:r>
      <w:r w:rsidRPr="0075258F">
        <w:rPr>
          <w:rFonts w:ascii="Palatino Linotype" w:eastAsia="Palatino Linotype" w:hAnsi="Palatino Linotype" w:cs="Palatino Linotype"/>
          <w:sz w:val="22"/>
          <w:szCs w:val="22"/>
        </w:rPr>
        <w:t xml:space="preserve"> remitió la respuesta a la solicitud de información el día </w:t>
      </w:r>
      <w:r w:rsidR="00DA5249" w:rsidRPr="0075258F">
        <w:rPr>
          <w:rFonts w:ascii="Palatino Linotype" w:eastAsia="Palatino Linotype" w:hAnsi="Palatino Linotype" w:cs="Palatino Linotype"/>
          <w:b/>
          <w:sz w:val="22"/>
          <w:szCs w:val="22"/>
        </w:rPr>
        <w:t>veintisiete</w:t>
      </w:r>
      <w:r w:rsidR="003A62B4" w:rsidRPr="0075258F">
        <w:rPr>
          <w:rFonts w:ascii="Palatino Linotype" w:eastAsia="Palatino Linotype" w:hAnsi="Palatino Linotype" w:cs="Palatino Linotype"/>
          <w:b/>
          <w:sz w:val="22"/>
          <w:szCs w:val="22"/>
        </w:rPr>
        <w:t xml:space="preserve"> </w:t>
      </w:r>
      <w:r w:rsidR="001E43E4" w:rsidRPr="0075258F">
        <w:rPr>
          <w:rFonts w:ascii="Palatino Linotype" w:eastAsia="Palatino Linotype" w:hAnsi="Palatino Linotype" w:cs="Palatino Linotype"/>
          <w:b/>
          <w:sz w:val="22"/>
          <w:szCs w:val="22"/>
        </w:rPr>
        <w:t xml:space="preserve">de </w:t>
      </w:r>
      <w:r w:rsidR="00DA5249" w:rsidRPr="0075258F">
        <w:rPr>
          <w:rFonts w:ascii="Palatino Linotype" w:eastAsia="Palatino Linotype" w:hAnsi="Palatino Linotype" w:cs="Palatino Linotype"/>
          <w:b/>
          <w:sz w:val="22"/>
          <w:szCs w:val="22"/>
        </w:rPr>
        <w:t>agosto</w:t>
      </w:r>
      <w:r w:rsidR="008E4A90" w:rsidRPr="0075258F">
        <w:rPr>
          <w:rFonts w:ascii="Palatino Linotype" w:eastAsia="Palatino Linotype" w:hAnsi="Palatino Linotype" w:cs="Palatino Linotype"/>
          <w:b/>
          <w:sz w:val="22"/>
          <w:szCs w:val="22"/>
        </w:rPr>
        <w:t xml:space="preserve"> </w:t>
      </w:r>
      <w:r w:rsidRPr="0075258F">
        <w:rPr>
          <w:rFonts w:ascii="Palatino Linotype" w:eastAsia="Palatino Linotype" w:hAnsi="Palatino Linotype" w:cs="Palatino Linotype"/>
          <w:b/>
          <w:sz w:val="22"/>
          <w:szCs w:val="22"/>
        </w:rPr>
        <w:t xml:space="preserve">de dos mil veinticinco, </w:t>
      </w:r>
      <w:r w:rsidRPr="0075258F">
        <w:rPr>
          <w:rFonts w:ascii="Palatino Linotype" w:eastAsia="Palatino Linotype" w:hAnsi="Palatino Linotype" w:cs="Palatino Linotype"/>
          <w:sz w:val="22"/>
          <w:szCs w:val="22"/>
        </w:rPr>
        <w:t xml:space="preserve">mientras que el recurso de revisión interpuesto por la parte </w:t>
      </w:r>
      <w:r w:rsidRPr="0075258F">
        <w:rPr>
          <w:rFonts w:ascii="Palatino Linotype" w:eastAsia="Palatino Linotype" w:hAnsi="Palatino Linotype" w:cs="Palatino Linotype"/>
          <w:b/>
          <w:sz w:val="22"/>
          <w:szCs w:val="22"/>
        </w:rPr>
        <w:t>RECURRENTE</w:t>
      </w:r>
      <w:r w:rsidRPr="0075258F">
        <w:rPr>
          <w:rFonts w:ascii="Palatino Linotype" w:eastAsia="Palatino Linotype" w:hAnsi="Palatino Linotype" w:cs="Palatino Linotype"/>
          <w:sz w:val="22"/>
          <w:szCs w:val="22"/>
        </w:rPr>
        <w:t xml:space="preserve">, se tuvo por presentado el </w:t>
      </w:r>
      <w:r w:rsidR="00DA5249" w:rsidRPr="0075258F">
        <w:rPr>
          <w:rFonts w:ascii="Palatino Linotype" w:eastAsia="Palatino Linotype" w:hAnsi="Palatino Linotype" w:cs="Palatino Linotype"/>
          <w:b/>
          <w:sz w:val="22"/>
          <w:szCs w:val="22"/>
        </w:rPr>
        <w:t>once</w:t>
      </w:r>
      <w:r w:rsidR="00FC69F1" w:rsidRPr="0075258F">
        <w:rPr>
          <w:rFonts w:ascii="Palatino Linotype" w:eastAsia="Palatino Linotype" w:hAnsi="Palatino Linotype" w:cs="Palatino Linotype"/>
          <w:b/>
          <w:sz w:val="22"/>
          <w:szCs w:val="22"/>
        </w:rPr>
        <w:t xml:space="preserve"> de </w:t>
      </w:r>
      <w:r w:rsidR="003904EF" w:rsidRPr="0075258F">
        <w:rPr>
          <w:rFonts w:ascii="Palatino Linotype" w:eastAsia="Palatino Linotype" w:hAnsi="Palatino Linotype" w:cs="Palatino Linotype"/>
          <w:b/>
          <w:sz w:val="22"/>
          <w:szCs w:val="22"/>
        </w:rPr>
        <w:t>septiembre</w:t>
      </w:r>
      <w:r w:rsidRPr="0075258F">
        <w:rPr>
          <w:rFonts w:ascii="Palatino Linotype" w:eastAsia="Palatino Linotype" w:hAnsi="Palatino Linotype" w:cs="Palatino Linotype"/>
          <w:b/>
          <w:sz w:val="22"/>
          <w:szCs w:val="22"/>
        </w:rPr>
        <w:t xml:space="preserve"> del año dos mil veinticinco</w:t>
      </w:r>
      <w:r w:rsidRPr="0075258F">
        <w:rPr>
          <w:rFonts w:ascii="Palatino Linotype" w:eastAsia="Palatino Linotype" w:hAnsi="Palatino Linotype" w:cs="Palatino Linotype"/>
          <w:sz w:val="22"/>
          <w:szCs w:val="22"/>
        </w:rPr>
        <w:t xml:space="preserve">; esto es, al </w:t>
      </w:r>
      <w:r w:rsidR="00DA5249" w:rsidRPr="0075258F">
        <w:rPr>
          <w:rFonts w:ascii="Palatino Linotype" w:eastAsia="Palatino Linotype" w:hAnsi="Palatino Linotype" w:cs="Palatino Linotype"/>
          <w:b/>
          <w:sz w:val="22"/>
          <w:szCs w:val="22"/>
        </w:rPr>
        <w:t>décimo primer</w:t>
      </w:r>
      <w:r w:rsidR="00DA5249" w:rsidRPr="0075258F">
        <w:rPr>
          <w:rFonts w:ascii="Palatino Linotype" w:eastAsia="Palatino Linotype" w:hAnsi="Palatino Linotype" w:cs="Palatino Linotype"/>
          <w:sz w:val="22"/>
          <w:szCs w:val="22"/>
        </w:rPr>
        <w:t xml:space="preserve"> </w:t>
      </w:r>
      <w:r w:rsidRPr="0075258F">
        <w:rPr>
          <w:rFonts w:ascii="Palatino Linotype" w:eastAsia="Palatino Linotype" w:hAnsi="Palatino Linotype" w:cs="Palatino Linotype"/>
          <w:b/>
          <w:sz w:val="22"/>
          <w:szCs w:val="22"/>
        </w:rPr>
        <w:t xml:space="preserve">día hábil </w:t>
      </w:r>
      <w:r w:rsidRPr="0075258F">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75258F" w:rsidRDefault="00F36565">
      <w:pPr>
        <w:spacing w:before="240" w:after="240" w:line="360" w:lineRule="auto"/>
        <w:ind w:right="49"/>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696D92AD" w:rsidR="00C877F6" w:rsidRPr="0075258F" w:rsidRDefault="00F36565">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75258F">
        <w:rPr>
          <w:rFonts w:ascii="Palatino Linotype" w:eastAsia="Palatino Linotype" w:hAnsi="Palatino Linotype" w:cs="Palatino Linotype"/>
          <w:sz w:val="22"/>
          <w:szCs w:val="22"/>
        </w:rPr>
        <w:t xml:space="preserve">s en el artículo 179, fracción </w:t>
      </w:r>
      <w:r w:rsidR="00FC69F1" w:rsidRPr="0075258F">
        <w:rPr>
          <w:rFonts w:ascii="Palatino Linotype" w:eastAsia="Palatino Linotype" w:hAnsi="Palatino Linotype" w:cs="Palatino Linotype"/>
          <w:sz w:val="22"/>
          <w:szCs w:val="22"/>
        </w:rPr>
        <w:t>I</w:t>
      </w:r>
      <w:r w:rsidR="00DA5249" w:rsidRPr="0075258F">
        <w:rPr>
          <w:rFonts w:ascii="Palatino Linotype" w:eastAsia="Palatino Linotype" w:hAnsi="Palatino Linotype" w:cs="Palatino Linotype"/>
          <w:sz w:val="22"/>
          <w:szCs w:val="22"/>
        </w:rPr>
        <w:t xml:space="preserve"> y VIII</w:t>
      </w:r>
      <w:r w:rsidRPr="0075258F">
        <w:rPr>
          <w:rFonts w:ascii="Palatino Linotype" w:eastAsia="Palatino Linotype" w:hAnsi="Palatino Linotype" w:cs="Palatino Linotype"/>
          <w:sz w:val="22"/>
          <w:szCs w:val="22"/>
        </w:rPr>
        <w:t xml:space="preserve"> de la ley de la materia, que a la letra dice:</w:t>
      </w:r>
    </w:p>
    <w:p w14:paraId="47475447" w14:textId="77777777" w:rsidR="00C877F6" w:rsidRPr="0075258F" w:rsidRDefault="00F36565" w:rsidP="00DA5249">
      <w:pPr>
        <w:spacing w:line="360" w:lineRule="auto"/>
        <w:ind w:left="567" w:right="1041"/>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r w:rsidRPr="0075258F">
        <w:rPr>
          <w:rFonts w:ascii="Palatino Linotype" w:eastAsia="Palatino Linotype" w:hAnsi="Palatino Linotype" w:cs="Palatino Linotype"/>
          <w:b/>
          <w:i/>
          <w:sz w:val="22"/>
          <w:szCs w:val="22"/>
        </w:rPr>
        <w:t xml:space="preserve">Artículo 179. </w:t>
      </w:r>
      <w:r w:rsidRPr="0075258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DBA2E03" w14:textId="60BBF836" w:rsidR="00FC69F1" w:rsidRPr="0075258F" w:rsidRDefault="007A41CA" w:rsidP="00DA5249">
      <w:pPr>
        <w:pStyle w:val="Prrafodelista"/>
        <w:numPr>
          <w:ilvl w:val="0"/>
          <w:numId w:val="27"/>
        </w:numPr>
        <w:spacing w:line="360" w:lineRule="auto"/>
        <w:ind w:left="567" w:right="1041" w:firstLine="0"/>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La negativa a la información solicitada;</w:t>
      </w:r>
    </w:p>
    <w:p w14:paraId="11352AEB" w14:textId="6B66E5DA" w:rsidR="007A41CA" w:rsidRPr="0075258F" w:rsidRDefault="007A41CA" w:rsidP="00DA5249">
      <w:pPr>
        <w:pStyle w:val="Prrafodelista"/>
        <w:spacing w:line="360" w:lineRule="auto"/>
        <w:ind w:left="567" w:right="1041"/>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p>
    <w:p w14:paraId="540B1AC1" w14:textId="20C668C5" w:rsidR="00DA5249" w:rsidRPr="0075258F" w:rsidRDefault="00DA5249" w:rsidP="00DA5249">
      <w:pPr>
        <w:pStyle w:val="Prrafodelista"/>
        <w:spacing w:line="360" w:lineRule="auto"/>
        <w:ind w:left="567" w:right="1041"/>
        <w:jc w:val="both"/>
        <w:rPr>
          <w:rFonts w:ascii="Palatino Linotype" w:hAnsi="Palatino Linotype"/>
          <w:i/>
          <w:sz w:val="22"/>
          <w:szCs w:val="22"/>
        </w:rPr>
      </w:pPr>
      <w:r w:rsidRPr="0075258F">
        <w:rPr>
          <w:rFonts w:ascii="Palatino Linotype" w:hAnsi="Palatino Linotype"/>
          <w:i/>
          <w:sz w:val="22"/>
          <w:szCs w:val="22"/>
        </w:rPr>
        <w:t>XIII. La falta, deficiencia o insuficiencia de la fundamentación y/o motivación en la respuesta; y</w:t>
      </w:r>
    </w:p>
    <w:p w14:paraId="76AE1665" w14:textId="22D5CCBB" w:rsidR="00DA5249" w:rsidRPr="0075258F" w:rsidRDefault="00DA5249" w:rsidP="00DA5249">
      <w:pPr>
        <w:pStyle w:val="Prrafodelista"/>
        <w:spacing w:line="360" w:lineRule="auto"/>
        <w:ind w:left="567" w:right="1041"/>
        <w:jc w:val="both"/>
        <w:rPr>
          <w:rFonts w:ascii="Palatino Linotype" w:eastAsia="Palatino Linotype" w:hAnsi="Palatino Linotype" w:cs="Palatino Linotype"/>
          <w:i/>
          <w:sz w:val="22"/>
          <w:szCs w:val="22"/>
        </w:rPr>
      </w:pPr>
      <w:r w:rsidRPr="0075258F">
        <w:rPr>
          <w:rFonts w:ascii="Palatino Linotype" w:hAnsi="Palatino Linotype"/>
          <w:i/>
          <w:sz w:val="22"/>
          <w:szCs w:val="22"/>
        </w:rPr>
        <w:t>…</w:t>
      </w:r>
    </w:p>
    <w:p w14:paraId="1A2EB9D0" w14:textId="77777777" w:rsidR="00C877F6" w:rsidRPr="0075258F" w:rsidRDefault="00F36565">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 xml:space="preserve">Tercero. Materia de la revisión. </w:t>
      </w:r>
      <w:r w:rsidRPr="0075258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5258F">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75258F">
        <w:rPr>
          <w:rFonts w:ascii="Palatino Linotype" w:eastAsia="Palatino Linotype" w:hAnsi="Palatino Linotype" w:cs="Palatino Linotype"/>
          <w:sz w:val="22"/>
          <w:szCs w:val="22"/>
        </w:rPr>
        <w:t xml:space="preserve">de la parte </w:t>
      </w:r>
      <w:r w:rsidRPr="0075258F">
        <w:rPr>
          <w:rFonts w:ascii="Palatino Linotype" w:eastAsia="Palatino Linotype" w:hAnsi="Palatino Linotype" w:cs="Palatino Linotype"/>
          <w:b/>
          <w:sz w:val="22"/>
          <w:szCs w:val="22"/>
        </w:rPr>
        <w:t>Recurrente</w:t>
      </w:r>
      <w:r w:rsidRPr="0075258F">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 xml:space="preserve">Cuarto. Estudio del asunto. </w:t>
      </w:r>
      <w:r w:rsidRPr="0075258F">
        <w:rPr>
          <w:rFonts w:ascii="Palatino Linotype" w:eastAsia="Palatino Linotype" w:hAnsi="Palatino Linotype" w:cs="Palatino Linotype"/>
          <w:sz w:val="22"/>
          <w:szCs w:val="22"/>
        </w:rPr>
        <w:t xml:space="preserve">En principio, es conveniente analizar si la respuesta del </w:t>
      </w:r>
      <w:r w:rsidRPr="0075258F">
        <w:rPr>
          <w:rFonts w:ascii="Palatino Linotype" w:eastAsia="Palatino Linotype" w:hAnsi="Palatino Linotype" w:cs="Palatino Linotype"/>
          <w:b/>
          <w:sz w:val="22"/>
          <w:szCs w:val="22"/>
        </w:rPr>
        <w:t>SUJETO OBLIGADO</w:t>
      </w:r>
      <w:r w:rsidRPr="0075258F">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75258F"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75258F" w:rsidRDefault="00F36565">
      <w:pPr>
        <w:spacing w:line="276" w:lineRule="auto"/>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r w:rsidRPr="0075258F">
        <w:rPr>
          <w:rFonts w:ascii="Palatino Linotype" w:eastAsia="Palatino Linotype" w:hAnsi="Palatino Linotype" w:cs="Palatino Linotype"/>
          <w:b/>
          <w:i/>
          <w:sz w:val="22"/>
          <w:szCs w:val="22"/>
        </w:rPr>
        <w:t>Artículo 4</w:t>
      </w:r>
      <w:r w:rsidRPr="0075258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75258F" w:rsidRDefault="00F36565">
      <w:pPr>
        <w:spacing w:line="276" w:lineRule="auto"/>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5258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75258F" w:rsidRDefault="00F36565">
      <w:pPr>
        <w:spacing w:line="276" w:lineRule="auto"/>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5258F">
        <w:rPr>
          <w:rFonts w:ascii="Palatino Linotype" w:eastAsia="Palatino Linotype" w:hAnsi="Palatino Linotype" w:cs="Palatino Linotype"/>
          <w:i/>
          <w:sz w:val="22"/>
          <w:szCs w:val="22"/>
        </w:rPr>
        <w:t>.”</w:t>
      </w:r>
    </w:p>
    <w:p w14:paraId="6FBC13EC" w14:textId="77777777" w:rsidR="00C877F6" w:rsidRPr="0075258F"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75258F"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75258F" w:rsidRDefault="00F36565">
      <w:pPr>
        <w:spacing w:line="276" w:lineRule="auto"/>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“Artículo 12.-</w:t>
      </w:r>
      <w:r w:rsidRPr="0075258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75258F"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75258F" w:rsidRDefault="00F36565">
      <w:pPr>
        <w:spacing w:line="276" w:lineRule="auto"/>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5258F">
        <w:rPr>
          <w:rFonts w:ascii="Palatino Linotype" w:eastAsia="Palatino Linotype" w:hAnsi="Palatino Linotype" w:cs="Palatino Linotype"/>
          <w:i/>
          <w:sz w:val="22"/>
          <w:szCs w:val="22"/>
        </w:rPr>
        <w:t xml:space="preserve">. </w:t>
      </w:r>
      <w:r w:rsidRPr="0075258F">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75258F"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75258F" w:rsidRDefault="00F36565">
      <w:pPr>
        <w:spacing w:line="360" w:lineRule="auto"/>
        <w:ind w:right="-93"/>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75258F"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75258F" w:rsidRDefault="00F36565">
      <w:pPr>
        <w:spacing w:line="360" w:lineRule="auto"/>
        <w:ind w:right="-93"/>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75258F">
        <w:rPr>
          <w:rFonts w:ascii="Palatino Linotype" w:eastAsia="Palatino Linotype" w:hAnsi="Palatino Linotype" w:cs="Palatino Linotype"/>
          <w:b/>
          <w:sz w:val="22"/>
          <w:szCs w:val="22"/>
        </w:rPr>
        <w:t xml:space="preserve"> </w:t>
      </w:r>
    </w:p>
    <w:p w14:paraId="2E2DBFC3" w14:textId="77777777" w:rsidR="00C877F6" w:rsidRPr="0075258F"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r w:rsidRPr="0075258F">
        <w:rPr>
          <w:rFonts w:ascii="Palatino Linotype" w:eastAsia="Palatino Linotype" w:hAnsi="Palatino Linotype" w:cs="Palatino Linotype"/>
          <w:b/>
          <w:i/>
          <w:sz w:val="22"/>
          <w:szCs w:val="22"/>
        </w:rPr>
        <w:t>No existe obligación de elaborar documentos ad hoc para atender las solicitudes de acceso a la información.</w:t>
      </w:r>
      <w:r w:rsidRPr="0075258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75258F"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75258F"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75258F" w:rsidRDefault="00F36565">
      <w:pPr>
        <w:spacing w:line="360" w:lineRule="auto"/>
        <w:ind w:right="49"/>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75258F"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75258F"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r w:rsidRPr="0075258F">
        <w:rPr>
          <w:rFonts w:ascii="Palatino Linotype" w:eastAsia="Palatino Linotype" w:hAnsi="Palatino Linotype" w:cs="Palatino Linotype"/>
          <w:b/>
          <w:i/>
          <w:sz w:val="22"/>
          <w:szCs w:val="22"/>
        </w:rPr>
        <w:t xml:space="preserve">Artículo 3. </w:t>
      </w:r>
      <w:r w:rsidRPr="0075258F">
        <w:rPr>
          <w:rFonts w:ascii="Palatino Linotype" w:eastAsia="Palatino Linotype" w:hAnsi="Palatino Linotype" w:cs="Palatino Linotype"/>
          <w:i/>
          <w:sz w:val="22"/>
          <w:szCs w:val="22"/>
        </w:rPr>
        <w:t>Para los efectos de la presente Ley se entenderá por:</w:t>
      </w:r>
    </w:p>
    <w:p w14:paraId="505D52C6"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p>
    <w:p w14:paraId="273D4E7F"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XI. Documento:</w:t>
      </w:r>
      <w:r w:rsidRPr="0075258F">
        <w:rPr>
          <w:rFonts w:ascii="Palatino Linotype" w:eastAsia="Palatino Linotype" w:hAnsi="Palatino Linotype" w:cs="Palatino Linotype"/>
          <w:i/>
          <w:sz w:val="22"/>
          <w:szCs w:val="22"/>
        </w:rPr>
        <w:t xml:space="preserve"> Los expedientes, reportes, estudios, actas</w:t>
      </w:r>
      <w:r w:rsidRPr="0075258F">
        <w:rPr>
          <w:rFonts w:ascii="Palatino Linotype" w:eastAsia="Palatino Linotype" w:hAnsi="Palatino Linotype" w:cs="Palatino Linotype"/>
          <w:b/>
          <w:i/>
          <w:sz w:val="22"/>
          <w:szCs w:val="22"/>
        </w:rPr>
        <w:t>,</w:t>
      </w:r>
      <w:r w:rsidRPr="0075258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75258F"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75258F"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75258F" w:rsidRDefault="00F36565">
      <w:pPr>
        <w:ind w:left="567" w:right="616"/>
        <w:jc w:val="both"/>
        <w:rPr>
          <w:rFonts w:ascii="Palatino Linotype" w:eastAsia="Palatino Linotype" w:hAnsi="Palatino Linotype" w:cs="Palatino Linotype"/>
          <w:b/>
          <w:i/>
          <w:sz w:val="22"/>
          <w:szCs w:val="22"/>
        </w:rPr>
      </w:pPr>
      <w:r w:rsidRPr="0075258F">
        <w:rPr>
          <w:rFonts w:ascii="Palatino Linotype" w:eastAsia="Palatino Linotype" w:hAnsi="Palatino Linotype" w:cs="Palatino Linotype"/>
          <w:b/>
          <w:sz w:val="22"/>
          <w:szCs w:val="22"/>
        </w:rPr>
        <w:t>“</w:t>
      </w:r>
      <w:r w:rsidRPr="0075258F">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75258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75258F" w:rsidRDefault="00F36565">
      <w:pPr>
        <w:ind w:left="567" w:right="616"/>
        <w:jc w:val="both"/>
        <w:rPr>
          <w:rFonts w:ascii="Palatino Linotype" w:eastAsia="Palatino Linotype" w:hAnsi="Palatino Linotype" w:cs="Palatino Linotype"/>
          <w:b/>
          <w:i/>
          <w:sz w:val="22"/>
          <w:szCs w:val="22"/>
        </w:rPr>
      </w:pPr>
      <w:r w:rsidRPr="0075258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75258F" w:rsidRDefault="00F36565">
      <w:pPr>
        <w:ind w:left="567" w:right="616"/>
        <w:jc w:val="both"/>
        <w:rPr>
          <w:rFonts w:ascii="Palatino Linotype" w:eastAsia="Palatino Linotype" w:hAnsi="Palatino Linotype" w:cs="Palatino Linotype"/>
          <w:b/>
          <w:i/>
          <w:sz w:val="22"/>
          <w:szCs w:val="22"/>
        </w:rPr>
      </w:pPr>
      <w:r w:rsidRPr="0075258F">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75258F" w:rsidRDefault="00C877F6">
      <w:pPr>
        <w:tabs>
          <w:tab w:val="left" w:pos="8647"/>
        </w:tabs>
        <w:spacing w:line="360" w:lineRule="auto"/>
        <w:jc w:val="both"/>
        <w:rPr>
          <w:rFonts w:ascii="Palatino Linotype" w:eastAsia="Palatino Linotype" w:hAnsi="Palatino Linotype" w:cs="Palatino Linotype"/>
          <w:b/>
          <w:sz w:val="22"/>
          <w:szCs w:val="22"/>
        </w:rPr>
      </w:pPr>
    </w:p>
    <w:p w14:paraId="3FF1F231" w14:textId="0E184CEF" w:rsidR="00F76862" w:rsidRPr="0075258F" w:rsidRDefault="00F36565">
      <w:pPr>
        <w:spacing w:after="240" w:line="360" w:lineRule="auto"/>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75258F">
        <w:rPr>
          <w:rFonts w:ascii="Palatino Linotype" w:eastAsia="Palatino Linotype" w:hAnsi="Palatino Linotype" w:cs="Palatino Linotype"/>
          <w:sz w:val="22"/>
          <w:szCs w:val="22"/>
        </w:rPr>
        <w:t>se tiene que el Recurrente solicitó a</w:t>
      </w:r>
      <w:r w:rsidR="00E773C0" w:rsidRPr="0075258F">
        <w:rPr>
          <w:rFonts w:ascii="Palatino Linotype" w:eastAsia="Palatino Linotype" w:hAnsi="Palatino Linotype" w:cs="Palatino Linotype"/>
          <w:sz w:val="22"/>
          <w:szCs w:val="22"/>
        </w:rPr>
        <w:t xml:space="preserve"> </w:t>
      </w:r>
      <w:r w:rsidR="008E4A90" w:rsidRPr="0075258F">
        <w:rPr>
          <w:rFonts w:ascii="Palatino Linotype" w:eastAsia="Palatino Linotype" w:hAnsi="Palatino Linotype" w:cs="Palatino Linotype"/>
          <w:sz w:val="22"/>
          <w:szCs w:val="22"/>
        </w:rPr>
        <w:t>l</w:t>
      </w:r>
      <w:r w:rsidR="00E773C0" w:rsidRPr="0075258F">
        <w:rPr>
          <w:rFonts w:ascii="Palatino Linotype" w:eastAsia="Palatino Linotype" w:hAnsi="Palatino Linotype" w:cs="Palatino Linotype"/>
          <w:sz w:val="22"/>
          <w:szCs w:val="22"/>
        </w:rPr>
        <w:t>a</w:t>
      </w:r>
      <w:r w:rsidR="008E4A90" w:rsidRPr="0075258F">
        <w:rPr>
          <w:rFonts w:ascii="Palatino Linotype" w:eastAsia="Palatino Linotype" w:hAnsi="Palatino Linotype" w:cs="Palatino Linotype"/>
          <w:sz w:val="22"/>
          <w:szCs w:val="22"/>
        </w:rPr>
        <w:t xml:space="preserve"> </w:t>
      </w:r>
      <w:r w:rsidR="00E773C0" w:rsidRPr="0075258F">
        <w:rPr>
          <w:rFonts w:ascii="Palatino Linotype" w:eastAsia="Palatino Linotype" w:hAnsi="Palatino Linotype" w:cs="Palatino Linotype"/>
          <w:b/>
          <w:sz w:val="22"/>
          <w:szCs w:val="22"/>
        </w:rPr>
        <w:t>Secretaría de Educación, Ciencia, Tecnología e Innovación</w:t>
      </w:r>
      <w:r w:rsidR="003904EF" w:rsidRPr="0075258F">
        <w:rPr>
          <w:rFonts w:ascii="Palatino Linotype" w:eastAsia="Palatino Linotype" w:hAnsi="Palatino Linotype" w:cs="Palatino Linotype"/>
          <w:b/>
          <w:sz w:val="22"/>
          <w:szCs w:val="22"/>
        </w:rPr>
        <w:t>,</w:t>
      </w:r>
      <w:r w:rsidR="00F76862" w:rsidRPr="0075258F">
        <w:rPr>
          <w:rFonts w:ascii="Palatino Linotype" w:eastAsia="Palatino Linotype" w:hAnsi="Palatino Linotype" w:cs="Palatino Linotype"/>
          <w:b/>
          <w:sz w:val="22"/>
          <w:szCs w:val="22"/>
        </w:rPr>
        <w:t xml:space="preserve"> lo siguiente:</w:t>
      </w:r>
    </w:p>
    <w:p w14:paraId="79B59E38" w14:textId="18FFE246" w:rsidR="00DA5249" w:rsidRPr="0075258F" w:rsidRDefault="0055255F" w:rsidP="007A41CA">
      <w:pPr>
        <w:pStyle w:val="Prrafodelista"/>
        <w:numPr>
          <w:ilvl w:val="0"/>
          <w:numId w:val="25"/>
        </w:numPr>
        <w:spacing w:after="240" w:line="360" w:lineRule="auto"/>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De</w:t>
      </w:r>
      <w:r w:rsidR="00A00710" w:rsidRPr="0075258F">
        <w:rPr>
          <w:rFonts w:ascii="Palatino Linotype" w:eastAsia="Palatino Linotype" w:hAnsi="Palatino Linotype" w:cs="Palatino Linotype"/>
          <w:b/>
          <w:sz w:val="22"/>
          <w:szCs w:val="22"/>
        </w:rPr>
        <w:t xml:space="preserve"> </w:t>
      </w:r>
      <w:r w:rsidRPr="0075258F">
        <w:rPr>
          <w:rFonts w:ascii="Palatino Linotype" w:eastAsia="Palatino Linotype" w:hAnsi="Palatino Linotype" w:cs="Palatino Linotype"/>
          <w:b/>
          <w:sz w:val="22"/>
          <w:szCs w:val="22"/>
        </w:rPr>
        <w:t>l</w:t>
      </w:r>
      <w:r w:rsidR="00A00710" w:rsidRPr="0075258F">
        <w:rPr>
          <w:rFonts w:ascii="Palatino Linotype" w:eastAsia="Palatino Linotype" w:hAnsi="Palatino Linotype" w:cs="Palatino Linotype"/>
          <w:b/>
          <w:sz w:val="22"/>
          <w:szCs w:val="22"/>
        </w:rPr>
        <w:t>a Dirección General de Cultura Física y Deporte</w:t>
      </w:r>
      <w:r w:rsidRPr="0075258F">
        <w:rPr>
          <w:rFonts w:ascii="Palatino Linotype" w:eastAsia="Palatino Linotype" w:hAnsi="Palatino Linotype" w:cs="Palatino Linotype"/>
          <w:b/>
          <w:sz w:val="22"/>
          <w:szCs w:val="22"/>
        </w:rPr>
        <w:t>:</w:t>
      </w:r>
    </w:p>
    <w:p w14:paraId="20A6715E" w14:textId="0DD25BD9" w:rsidR="0055255F" w:rsidRPr="0075258F" w:rsidRDefault="00DA5249" w:rsidP="00DA5249">
      <w:pPr>
        <w:pStyle w:val="Prrafodelista"/>
        <w:spacing w:after="240" w:line="360" w:lineRule="auto"/>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1. Las acciones permanentes dirigidas en materia de cultura física y deporte que benefician al Estado, a través de los programas de la Comisión Nacional de Cul</w:t>
      </w:r>
      <w:r w:rsidR="0055255F" w:rsidRPr="0075258F">
        <w:rPr>
          <w:rFonts w:ascii="Palatino Linotype" w:eastAsia="Palatino Linotype" w:hAnsi="Palatino Linotype" w:cs="Palatino Linotype"/>
          <w:b/>
          <w:sz w:val="22"/>
          <w:szCs w:val="22"/>
        </w:rPr>
        <w:t>tura Física y Deporte (CONADE);</w:t>
      </w:r>
    </w:p>
    <w:p w14:paraId="45CDD060" w14:textId="5320EAE0" w:rsidR="0055255F" w:rsidRPr="0075258F" w:rsidRDefault="00DA5249" w:rsidP="00DA5249">
      <w:pPr>
        <w:pStyle w:val="Prrafodelista"/>
        <w:spacing w:after="240" w:line="360" w:lineRule="auto"/>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 xml:space="preserve">2. Las atribuciones que corresponden al Estado en materia de cultura física y deporte, avaladas conforme a las bases de coordinación previstas en la Ley General de Cultura Física y Deporte y la </w:t>
      </w:r>
      <w:r w:rsidR="0055255F" w:rsidRPr="0075258F">
        <w:rPr>
          <w:rFonts w:ascii="Palatino Linotype" w:eastAsia="Palatino Linotype" w:hAnsi="Palatino Linotype" w:cs="Palatino Linotype"/>
          <w:b/>
          <w:sz w:val="22"/>
          <w:szCs w:val="22"/>
        </w:rPr>
        <w:t>normatividad estatal aplicable;</w:t>
      </w:r>
    </w:p>
    <w:p w14:paraId="71CC86C0" w14:textId="18C6CEB2" w:rsidR="0055255F" w:rsidRPr="0075258F" w:rsidRDefault="00DA5249" w:rsidP="00DA5249">
      <w:pPr>
        <w:pStyle w:val="Prrafodelista"/>
        <w:spacing w:after="240" w:line="360" w:lineRule="auto"/>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3. Los mecanismos de coordinación y concertación impulsados con autoridades federales, estatales y municipales para promover el desarrollo de la cultura física y el</w:t>
      </w:r>
      <w:r w:rsidR="0055255F" w:rsidRPr="0075258F">
        <w:rPr>
          <w:rFonts w:ascii="Palatino Linotype" w:eastAsia="Palatino Linotype" w:hAnsi="Palatino Linotype" w:cs="Palatino Linotype"/>
          <w:b/>
          <w:sz w:val="22"/>
          <w:szCs w:val="22"/>
        </w:rPr>
        <w:t xml:space="preserve"> deporte en la entidad;</w:t>
      </w:r>
    </w:p>
    <w:p w14:paraId="7E6731A9" w14:textId="5216F437" w:rsidR="0055255F" w:rsidRPr="0075258F" w:rsidRDefault="00DA5249" w:rsidP="00DA5249">
      <w:pPr>
        <w:pStyle w:val="Prrafodelista"/>
        <w:spacing w:after="240" w:line="360" w:lineRule="auto"/>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4. Las acciones de apoyo en el seguimiento de la práctica del deporte estudiantil, federado, social, t</w:t>
      </w:r>
      <w:r w:rsidR="0055255F" w:rsidRPr="0075258F">
        <w:rPr>
          <w:rFonts w:ascii="Palatino Linotype" w:eastAsia="Palatino Linotype" w:hAnsi="Palatino Linotype" w:cs="Palatino Linotype"/>
          <w:b/>
          <w:sz w:val="22"/>
          <w:szCs w:val="22"/>
        </w:rPr>
        <w:t>urístico y de alto rendimiento; y,</w:t>
      </w:r>
    </w:p>
    <w:p w14:paraId="11CAA11F" w14:textId="25D67C6E" w:rsidR="00DA5249" w:rsidRPr="0075258F" w:rsidRDefault="00DA5249" w:rsidP="00DA5249">
      <w:pPr>
        <w:pStyle w:val="Prrafodelista"/>
        <w:spacing w:after="240" w:line="360" w:lineRule="auto"/>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 xml:space="preserve">5. La dirección de los proyectos en materia de cultura física y deporte que atienden la operación programática presupuestal integrada a la Secretaría de Educación, Ciencia, Tecnología e Innovación. </w:t>
      </w:r>
    </w:p>
    <w:p w14:paraId="780F7842" w14:textId="2C898AFA" w:rsidR="002B651A" w:rsidRPr="0075258F" w:rsidRDefault="00684D1A" w:rsidP="0036607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El Sujeto Obligado, a través de la Unidad de Transparencia refirió que los planteamientos del Recurrente constituyen un derecho de petición; mientras que </w:t>
      </w:r>
      <w:r w:rsidR="00986AFE" w:rsidRPr="0075258F">
        <w:rPr>
          <w:rFonts w:ascii="Palatino Linotype" w:eastAsia="Palatino Linotype" w:hAnsi="Palatino Linotype" w:cs="Palatino Linotype"/>
          <w:sz w:val="22"/>
          <w:szCs w:val="22"/>
        </w:rPr>
        <w:t>el Encargado del Instituto del Deporte indicó que la información podrá consultarse posterior a que se rinda el informe de gobierno.</w:t>
      </w:r>
    </w:p>
    <w:p w14:paraId="1C299455" w14:textId="77777777" w:rsidR="00684D1A" w:rsidRPr="0075258F" w:rsidRDefault="00684D1A" w:rsidP="00366075">
      <w:pPr>
        <w:spacing w:line="360" w:lineRule="auto"/>
        <w:jc w:val="both"/>
        <w:rPr>
          <w:rFonts w:ascii="Palatino Linotype" w:eastAsia="Palatino Linotype" w:hAnsi="Palatino Linotype" w:cs="Palatino Linotype"/>
          <w:sz w:val="22"/>
          <w:szCs w:val="22"/>
        </w:rPr>
      </w:pPr>
    </w:p>
    <w:p w14:paraId="2C166F09" w14:textId="72D0B348" w:rsidR="00D94C45" w:rsidRPr="0075258F" w:rsidRDefault="004D5AD4" w:rsidP="0036607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Por su parte, el Recurrente se inconformó por la negativa de la información y la deficiencia en la motivación y fundamentación.</w:t>
      </w:r>
    </w:p>
    <w:p w14:paraId="4663EAA6" w14:textId="77777777" w:rsidR="004D5AD4" w:rsidRPr="0075258F" w:rsidRDefault="004D5AD4" w:rsidP="00366075">
      <w:pPr>
        <w:spacing w:line="360" w:lineRule="auto"/>
        <w:jc w:val="both"/>
        <w:rPr>
          <w:rFonts w:ascii="Palatino Linotype" w:eastAsia="Palatino Linotype" w:hAnsi="Palatino Linotype" w:cs="Palatino Linotype"/>
          <w:sz w:val="22"/>
          <w:szCs w:val="22"/>
        </w:rPr>
      </w:pPr>
    </w:p>
    <w:p w14:paraId="21E5AA19" w14:textId="66137A9E" w:rsidR="002F6E16" w:rsidRPr="0075258F" w:rsidRDefault="004D5AD4" w:rsidP="009E5079">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Ahora bien, no escapa de la óptica de este Organismo Garante que el recurrente solicitó información específicamente de la Dirección General de Cultura Física y Deporte, mientras que la solicitud de acceso a la información fue atendida por el Encargado del Despacho del Instituto del Deporte del Estado de México y no por la Dirección General, lo que tiene como consecuencia que no </w:t>
      </w:r>
      <w:r w:rsidR="002F6E16" w:rsidRPr="0075258F">
        <w:rPr>
          <w:rFonts w:ascii="Palatino Linotype" w:hAnsi="Palatino Linotype"/>
          <w:sz w:val="22"/>
          <w:szCs w:val="22"/>
          <w:lang w:val="es-ES"/>
        </w:rPr>
        <w:t xml:space="preserve">se siguió </w:t>
      </w:r>
      <w:r w:rsidR="002F6E16" w:rsidRPr="0075258F">
        <w:rPr>
          <w:rFonts w:ascii="Palatino Linotype" w:eastAsia="Palatino Linotype" w:hAnsi="Palatino Linotype" w:cs="Palatino Linotype"/>
          <w:sz w:val="22"/>
          <w:szCs w:val="22"/>
        </w:rPr>
        <w:t xml:space="preserve">con ello el procedimiento para la atención a las solicitudes de acceso a la información, establecido en los artículos 151, 160, 162, 163, 164, 165 y 166, de la Ley de Transparencia y Acceso a la Información Pública del Estado de México y Municipios: </w:t>
      </w:r>
    </w:p>
    <w:p w14:paraId="75BF7A58" w14:textId="77777777" w:rsidR="009E5079" w:rsidRPr="0075258F" w:rsidRDefault="009E5079" w:rsidP="009E5079">
      <w:pPr>
        <w:spacing w:line="360" w:lineRule="auto"/>
        <w:jc w:val="both"/>
        <w:rPr>
          <w:rFonts w:ascii="Palatino Linotype" w:eastAsia="Palatino Linotype" w:hAnsi="Palatino Linotype" w:cs="Palatino Linotype"/>
          <w:sz w:val="22"/>
          <w:szCs w:val="22"/>
        </w:rPr>
      </w:pPr>
    </w:p>
    <w:p w14:paraId="02BB463F" w14:textId="77777777" w:rsidR="002F6E16" w:rsidRPr="0075258F" w:rsidRDefault="002F6E16" w:rsidP="002F6E16">
      <w:pPr>
        <w:spacing w:after="240" w:line="360" w:lineRule="auto"/>
        <w:ind w:left="284"/>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5828519" w14:textId="77777777" w:rsidR="002F6E16" w:rsidRPr="0075258F" w:rsidRDefault="002F6E16" w:rsidP="002F6E16">
      <w:pPr>
        <w:spacing w:after="240" w:line="360" w:lineRule="auto"/>
        <w:ind w:left="284"/>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5B390259" w14:textId="77777777" w:rsidR="002F6E16" w:rsidRPr="0075258F" w:rsidRDefault="002F6E16" w:rsidP="002F6E16">
      <w:pPr>
        <w:spacing w:after="240" w:line="360" w:lineRule="auto"/>
        <w:ind w:left="284"/>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51C0140" w14:textId="77777777" w:rsidR="002F6E16" w:rsidRPr="0075258F" w:rsidRDefault="002F6E16" w:rsidP="002F6E16">
      <w:pPr>
        <w:spacing w:after="240" w:line="360" w:lineRule="auto"/>
        <w:ind w:left="284"/>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0E68C3D4" w14:textId="77777777" w:rsidR="002F6E16" w:rsidRPr="0075258F" w:rsidRDefault="002F6E16" w:rsidP="002F6E16">
      <w:pPr>
        <w:spacing w:after="240" w:line="360" w:lineRule="auto"/>
        <w:ind w:left="284"/>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42D4BBE" w14:textId="77777777" w:rsidR="002F6E16" w:rsidRPr="0075258F" w:rsidRDefault="002F6E16" w:rsidP="002F6E16">
      <w:pPr>
        <w:spacing w:after="240" w:line="360" w:lineRule="auto"/>
        <w:ind w:left="284"/>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8BFACEA" w14:textId="5EC15F27" w:rsidR="002F6E16" w:rsidRPr="0075258F" w:rsidRDefault="002F6E16" w:rsidP="002F6E16">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En este orden de ideas, se reitera que la Unidad de Transparencia </w:t>
      </w:r>
      <w:r w:rsidR="004D5AD4" w:rsidRPr="0075258F">
        <w:rPr>
          <w:rFonts w:ascii="Palatino Linotype" w:eastAsia="Palatino Linotype" w:hAnsi="Palatino Linotype" w:cs="Palatino Linotype"/>
          <w:sz w:val="22"/>
          <w:szCs w:val="22"/>
        </w:rPr>
        <w:t xml:space="preserve">no </w:t>
      </w:r>
      <w:r w:rsidRPr="0075258F">
        <w:rPr>
          <w:rFonts w:ascii="Palatino Linotype" w:eastAsia="Palatino Linotype" w:hAnsi="Palatino Linotype" w:cs="Palatino Linotype"/>
          <w:sz w:val="22"/>
          <w:szCs w:val="22"/>
        </w:rPr>
        <w:t>acreditó la correcta búsqueda exhaustiv</w:t>
      </w:r>
      <w:r w:rsidR="00B022AC" w:rsidRPr="0075258F">
        <w:rPr>
          <w:rFonts w:ascii="Palatino Linotype" w:eastAsia="Palatino Linotype" w:hAnsi="Palatino Linotype" w:cs="Palatino Linotype"/>
          <w:sz w:val="22"/>
          <w:szCs w:val="22"/>
        </w:rPr>
        <w:t>a y razonable de la información, al</w:t>
      </w:r>
      <w:r w:rsidR="004D5AD4" w:rsidRPr="0075258F">
        <w:rPr>
          <w:rFonts w:ascii="Palatino Linotype" w:eastAsia="Palatino Linotype" w:hAnsi="Palatino Linotype" w:cs="Palatino Linotype"/>
          <w:sz w:val="22"/>
          <w:szCs w:val="22"/>
        </w:rPr>
        <w:t xml:space="preserve"> no</w:t>
      </w:r>
      <w:r w:rsidR="00B022AC" w:rsidRPr="0075258F">
        <w:rPr>
          <w:rFonts w:ascii="Palatino Linotype" w:eastAsia="Palatino Linotype" w:hAnsi="Palatino Linotype" w:cs="Palatino Linotype"/>
          <w:sz w:val="22"/>
          <w:szCs w:val="22"/>
        </w:rPr>
        <w:t xml:space="preserve"> haberse turnado la solicitud a la unidad administrativa competente.</w:t>
      </w:r>
    </w:p>
    <w:p w14:paraId="3630DD0C" w14:textId="77777777" w:rsidR="009E5079" w:rsidRPr="0075258F" w:rsidRDefault="009E5079" w:rsidP="002F6E16">
      <w:pPr>
        <w:spacing w:line="360" w:lineRule="auto"/>
        <w:jc w:val="both"/>
        <w:rPr>
          <w:rFonts w:ascii="Palatino Linotype" w:eastAsia="Palatino Linotype" w:hAnsi="Palatino Linotype" w:cs="Palatino Linotype"/>
          <w:sz w:val="22"/>
          <w:szCs w:val="22"/>
        </w:rPr>
      </w:pPr>
    </w:p>
    <w:p w14:paraId="52240841" w14:textId="15507E7F" w:rsidR="004D5AD4" w:rsidRPr="0075258F" w:rsidRDefault="009E5079" w:rsidP="002F6E16">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Ahora bien, </w:t>
      </w:r>
      <w:r w:rsidR="004D5AD4" w:rsidRPr="0075258F">
        <w:rPr>
          <w:rFonts w:ascii="Palatino Linotype" w:eastAsia="Palatino Linotype" w:hAnsi="Palatino Linotype" w:cs="Palatino Linotype"/>
          <w:sz w:val="22"/>
          <w:szCs w:val="22"/>
        </w:rPr>
        <w:t>dicho lo anterior, es de destacarse que, de acuerdo al Manual de Organización del Sujeto Obligado, la Dirección General</w:t>
      </w:r>
      <w:r w:rsidR="00706F25" w:rsidRPr="0075258F">
        <w:rPr>
          <w:rFonts w:ascii="Palatino Linotype" w:eastAsia="Palatino Linotype" w:hAnsi="Palatino Linotype" w:cs="Palatino Linotype"/>
          <w:sz w:val="22"/>
          <w:szCs w:val="22"/>
        </w:rPr>
        <w:t xml:space="preserve"> de Cultura Física y Deporte</w:t>
      </w:r>
      <w:r w:rsidR="004D5AD4" w:rsidRPr="0075258F">
        <w:rPr>
          <w:rFonts w:ascii="Palatino Linotype" w:eastAsia="Palatino Linotype" w:hAnsi="Palatino Linotype" w:cs="Palatino Linotype"/>
          <w:sz w:val="22"/>
          <w:szCs w:val="22"/>
        </w:rPr>
        <w:t xml:space="preserve"> </w:t>
      </w:r>
      <w:r w:rsidR="00706F25" w:rsidRPr="0075258F">
        <w:rPr>
          <w:rFonts w:ascii="Palatino Linotype" w:eastAsia="Palatino Linotype" w:hAnsi="Palatino Linotype" w:cs="Palatino Linotype"/>
          <w:sz w:val="22"/>
          <w:szCs w:val="22"/>
        </w:rPr>
        <w:t>cuenta con las siguientes atribuciones:</w:t>
      </w:r>
    </w:p>
    <w:p w14:paraId="5C261FDD" w14:textId="77777777" w:rsidR="004D5AD4" w:rsidRPr="0075258F" w:rsidRDefault="004D5AD4" w:rsidP="002F6E16">
      <w:pPr>
        <w:spacing w:line="360" w:lineRule="auto"/>
        <w:jc w:val="both"/>
        <w:rPr>
          <w:rFonts w:ascii="Palatino Linotype" w:eastAsia="Palatino Linotype" w:hAnsi="Palatino Linotype" w:cs="Palatino Linotype"/>
          <w:sz w:val="22"/>
          <w:szCs w:val="22"/>
        </w:rPr>
      </w:pPr>
    </w:p>
    <w:p w14:paraId="46F6E279"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22800010000000L DIRECCIÓN GENERAL DE CULTURA FÍSICA Y DEPORTE OBJETIVO: </w:t>
      </w:r>
    </w:p>
    <w:p w14:paraId="28465175" w14:textId="77777777" w:rsidR="00706F25" w:rsidRPr="0075258F" w:rsidRDefault="00706F25" w:rsidP="00706F25">
      <w:pPr>
        <w:spacing w:line="360" w:lineRule="auto"/>
        <w:ind w:left="567" w:right="843"/>
        <w:jc w:val="both"/>
        <w:rPr>
          <w:rFonts w:ascii="Palatino Linotype" w:hAnsi="Palatino Linotype"/>
          <w:i/>
          <w:sz w:val="22"/>
        </w:rPr>
      </w:pPr>
    </w:p>
    <w:p w14:paraId="56C5D449" w14:textId="085B0E75" w:rsidR="00706F25" w:rsidRPr="0075258F" w:rsidRDefault="00706F25" w:rsidP="00706F25">
      <w:pPr>
        <w:spacing w:line="360" w:lineRule="auto"/>
        <w:ind w:left="567" w:right="843"/>
        <w:jc w:val="both"/>
        <w:rPr>
          <w:rFonts w:ascii="Palatino Linotype" w:eastAsia="Palatino Linotype" w:hAnsi="Palatino Linotype" w:cs="Palatino Linotype"/>
          <w:i/>
          <w:sz w:val="20"/>
          <w:szCs w:val="22"/>
        </w:rPr>
      </w:pPr>
      <w:r w:rsidRPr="0075258F">
        <w:rPr>
          <w:rFonts w:ascii="Palatino Linotype" w:hAnsi="Palatino Linotype"/>
          <w:i/>
          <w:sz w:val="22"/>
        </w:rPr>
        <w:t>Impulsar las políticas para la planeación, operación y evaluación de las técnicas y mecanismos para desarrollar la cultura física, el deporte, así como promover y fomentar el turismo deportivo en la entidad, a través del establecimiento y desarrollo de programas y procedimientos encaminados al fomento organizado de estas actividades.</w:t>
      </w:r>
    </w:p>
    <w:p w14:paraId="7E6DC6F0" w14:textId="77777777" w:rsidR="00706F25" w:rsidRPr="0075258F" w:rsidRDefault="00706F25" w:rsidP="00706F25">
      <w:pPr>
        <w:spacing w:line="360" w:lineRule="auto"/>
        <w:ind w:left="567" w:right="843"/>
        <w:jc w:val="both"/>
        <w:rPr>
          <w:rFonts w:ascii="Palatino Linotype" w:eastAsia="Palatino Linotype" w:hAnsi="Palatino Linotype" w:cs="Palatino Linotype"/>
          <w:i/>
          <w:sz w:val="20"/>
          <w:szCs w:val="22"/>
        </w:rPr>
      </w:pPr>
    </w:p>
    <w:p w14:paraId="494F3B75"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FUNCIONES </w:t>
      </w:r>
    </w:p>
    <w:p w14:paraId="6AA8A3C0"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1. Apoyar a la persona titular de la Secretaría de Educación, Ciencia, Tecnología e Innovación en las modificaciones a las políticas y lineamientos generales que deban regir a la Dirección General de Cultura Física y Deporte. </w:t>
      </w:r>
    </w:p>
    <w:p w14:paraId="3DA14E9B" w14:textId="629EF42F" w:rsidR="004D5AD4" w:rsidRPr="0075258F" w:rsidRDefault="00706F25" w:rsidP="00706F25">
      <w:pPr>
        <w:spacing w:line="360" w:lineRule="auto"/>
        <w:ind w:left="567" w:right="843"/>
        <w:jc w:val="both"/>
        <w:rPr>
          <w:rFonts w:ascii="Palatino Linotype" w:eastAsia="Palatino Linotype" w:hAnsi="Palatino Linotype" w:cs="Palatino Linotype"/>
          <w:i/>
          <w:sz w:val="20"/>
          <w:szCs w:val="22"/>
        </w:rPr>
      </w:pPr>
      <w:r w:rsidRPr="0075258F">
        <w:rPr>
          <w:rFonts w:ascii="Palatino Linotype" w:hAnsi="Palatino Linotype"/>
          <w:i/>
          <w:sz w:val="22"/>
        </w:rPr>
        <w:t>2. Avalar y vigilar el cumplimiento de las políticas, normas y lineamientos que rijan la operación de la Dirección General de Cultura Física y Deporte y las unidades administrativas que la integran.</w:t>
      </w:r>
    </w:p>
    <w:p w14:paraId="6C5CF945"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3. Vigilar el cumplimiento del objeto, atribuciones y programas encomendados a la Dirección General de Cultura Física y Deporte, así como la operación de las unidades administrativas que la integran. </w:t>
      </w:r>
    </w:p>
    <w:p w14:paraId="73D4B387" w14:textId="45D3B45E"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4. Impulsar programas institucionales de corto, mediano y largo plazo en materia de cultura física y deporte y presentarlos para su aprobación a la persona titular de la Secretaría de Educación, Ciencia, Tecnología e Innovación. </w:t>
      </w:r>
    </w:p>
    <w:p w14:paraId="65BB4DFE" w14:textId="77777777" w:rsidR="00706F25" w:rsidRPr="0075258F" w:rsidRDefault="00706F25" w:rsidP="00706F25">
      <w:pPr>
        <w:spacing w:line="360" w:lineRule="auto"/>
        <w:ind w:left="567" w:right="843"/>
        <w:jc w:val="both"/>
        <w:rPr>
          <w:rFonts w:ascii="Palatino Linotype" w:hAnsi="Palatino Linotype"/>
          <w:b/>
          <w:i/>
          <w:sz w:val="22"/>
        </w:rPr>
      </w:pPr>
      <w:r w:rsidRPr="0075258F">
        <w:rPr>
          <w:rFonts w:ascii="Palatino Linotype" w:hAnsi="Palatino Linotype"/>
          <w:b/>
          <w:i/>
          <w:sz w:val="22"/>
        </w:rPr>
        <w:t xml:space="preserve">5. Dirigir permanentemente las acciones que en materia de cultura física y deporte benefician al Estado, a través de los programas de la Comisión Nacional de Cultura Física y Deporte (CONADE). </w:t>
      </w:r>
    </w:p>
    <w:p w14:paraId="27AD3044" w14:textId="77777777" w:rsidR="00706F25" w:rsidRPr="0075258F" w:rsidRDefault="00706F25" w:rsidP="00706F25">
      <w:pPr>
        <w:spacing w:line="360" w:lineRule="auto"/>
        <w:ind w:left="567" w:right="843"/>
        <w:jc w:val="both"/>
        <w:rPr>
          <w:rFonts w:ascii="Palatino Linotype" w:hAnsi="Palatino Linotype"/>
          <w:b/>
          <w:i/>
          <w:sz w:val="22"/>
        </w:rPr>
      </w:pPr>
      <w:r w:rsidRPr="0075258F">
        <w:rPr>
          <w:rFonts w:ascii="Palatino Linotype" w:hAnsi="Palatino Linotype"/>
          <w:b/>
          <w:i/>
          <w:sz w:val="22"/>
        </w:rPr>
        <w:t xml:space="preserve">6. Avalar en el ámbito de su competencia, las atribuciones que corresponden al Estado en materia de cultura física y deporte, de conformidad con las bases de coordinación previstas en la Ley General de Cultura Física y Deporte y la normatividad estatal aplicable. </w:t>
      </w:r>
    </w:p>
    <w:p w14:paraId="30EB5DBB" w14:textId="77777777" w:rsidR="00706F25" w:rsidRPr="0075258F" w:rsidRDefault="00706F25" w:rsidP="00706F25">
      <w:pPr>
        <w:spacing w:line="360" w:lineRule="auto"/>
        <w:ind w:left="567" w:right="843"/>
        <w:jc w:val="both"/>
        <w:rPr>
          <w:rFonts w:ascii="Palatino Linotype" w:hAnsi="Palatino Linotype"/>
          <w:b/>
          <w:i/>
          <w:sz w:val="22"/>
        </w:rPr>
      </w:pPr>
      <w:r w:rsidRPr="0075258F">
        <w:rPr>
          <w:rFonts w:ascii="Palatino Linotype" w:hAnsi="Palatino Linotype"/>
          <w:b/>
          <w:i/>
          <w:sz w:val="22"/>
        </w:rPr>
        <w:t xml:space="preserve">7. Impulsar mecanismos de coordinación y concertación con las autoridades federales, estatales y municipales, a fin de promover el desarrollo de la cultura física y el deporte en la entidad y dar una mejor atención al gremio deportivo. </w:t>
      </w:r>
    </w:p>
    <w:p w14:paraId="1750BF99" w14:textId="77777777" w:rsidR="00706F25" w:rsidRPr="0075258F" w:rsidRDefault="00706F25" w:rsidP="00706F25">
      <w:pPr>
        <w:spacing w:line="360" w:lineRule="auto"/>
        <w:ind w:left="567" w:right="843"/>
        <w:jc w:val="both"/>
        <w:rPr>
          <w:rFonts w:ascii="Palatino Linotype" w:hAnsi="Palatino Linotype"/>
          <w:b/>
          <w:i/>
          <w:sz w:val="22"/>
        </w:rPr>
      </w:pPr>
      <w:r w:rsidRPr="0075258F">
        <w:rPr>
          <w:rFonts w:ascii="Palatino Linotype" w:hAnsi="Palatino Linotype"/>
          <w:b/>
          <w:i/>
          <w:sz w:val="22"/>
        </w:rPr>
        <w:t xml:space="preserve">8. Apoyar el seguimiento de la práctica del deporte estudiantil, federado, social, turístico y de alto rendimiento. </w:t>
      </w:r>
    </w:p>
    <w:p w14:paraId="30A53EB6" w14:textId="77777777" w:rsidR="00706F25" w:rsidRPr="0075258F" w:rsidRDefault="00706F25" w:rsidP="00706F25">
      <w:pPr>
        <w:spacing w:line="360" w:lineRule="auto"/>
        <w:ind w:left="567" w:right="843"/>
        <w:jc w:val="both"/>
        <w:rPr>
          <w:rFonts w:ascii="Palatino Linotype" w:hAnsi="Palatino Linotype"/>
          <w:b/>
          <w:i/>
          <w:sz w:val="22"/>
        </w:rPr>
      </w:pPr>
      <w:r w:rsidRPr="0075258F">
        <w:rPr>
          <w:rFonts w:ascii="Palatino Linotype" w:hAnsi="Palatino Linotype"/>
          <w:b/>
          <w:i/>
          <w:sz w:val="22"/>
        </w:rPr>
        <w:t xml:space="preserve">9. Dirigir los proyectos que en materia de cultura física y deporte darán atención a la operación programática presupuestal que se integrarán a la Secretaría de Educación, Ciencia, Tecnología e Innovación. </w:t>
      </w:r>
    </w:p>
    <w:p w14:paraId="605E141D"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10. Dirigir los programas de preparación, participación y seguimiento de atletas representativos estatales, en eventos deportivos nacionales e internacionales. </w:t>
      </w:r>
    </w:p>
    <w:p w14:paraId="0A875A1C"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11. Participar en la elaboración de los diferentes programas a nivel Estatal de cultura física y deporte, así como en los diferentes programas de la administración pública. </w:t>
      </w:r>
    </w:p>
    <w:p w14:paraId="482FC1CC"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12. Coordinar con las asociaciones y federaciones deportivas, el seguimiento de programas para el desarrollo del deporte, en materia de actualización y capacitación. </w:t>
      </w:r>
    </w:p>
    <w:p w14:paraId="5B757132"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13. Promover con los sectores público, social y privado, la creación de las escuelas de enseñanza, desarrollo y práctica del deporte, para la ejecución de la cultura física y el deporte. </w:t>
      </w:r>
    </w:p>
    <w:p w14:paraId="4B850D9E"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14. Fomentar, impulsar y coordinar las distintas actividades y eventos relacionados con el turismo deportivo. </w:t>
      </w:r>
    </w:p>
    <w:p w14:paraId="1DB1679C"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15. Formular, diseñar y asegurar el cumplimiento de objetivos y metas del Programa Operativo Anual (POA). </w:t>
      </w:r>
    </w:p>
    <w:p w14:paraId="75779B18"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16. Trabajar en coordinación con las unidades administrativas que integran la Secretaría de Educación, Ciencia, Tecnología e Innovación para consolidar al Estado de México como un referente de la cultura fisca y el deporte en sus distintas vertientes. </w:t>
      </w:r>
    </w:p>
    <w:p w14:paraId="1172F944" w14:textId="77777777" w:rsidR="00706F25" w:rsidRPr="0075258F" w:rsidRDefault="00706F25" w:rsidP="00706F25">
      <w:pPr>
        <w:spacing w:line="360" w:lineRule="auto"/>
        <w:ind w:left="567" w:right="843"/>
        <w:jc w:val="both"/>
        <w:rPr>
          <w:rFonts w:ascii="Palatino Linotype" w:hAnsi="Palatino Linotype"/>
          <w:i/>
          <w:sz w:val="22"/>
        </w:rPr>
      </w:pPr>
      <w:r w:rsidRPr="0075258F">
        <w:rPr>
          <w:rFonts w:ascii="Palatino Linotype" w:hAnsi="Palatino Linotype"/>
          <w:i/>
          <w:sz w:val="22"/>
        </w:rPr>
        <w:t xml:space="preserve">17. -Dar seguimiento al cumplimiento de los convenios o instrumentos jurídicos en los que asista al representante legal de la Secretaría e informar a la persona titular de la dependencia la conclusión de los mismos. </w:t>
      </w:r>
    </w:p>
    <w:p w14:paraId="2CAFBCC3" w14:textId="02D14F11" w:rsidR="00706F25" w:rsidRPr="0075258F" w:rsidRDefault="00706F25" w:rsidP="00706F25">
      <w:pPr>
        <w:spacing w:line="360" w:lineRule="auto"/>
        <w:ind w:left="567" w:right="843"/>
        <w:jc w:val="both"/>
        <w:rPr>
          <w:rFonts w:ascii="Palatino Linotype" w:eastAsia="Palatino Linotype" w:hAnsi="Palatino Linotype" w:cs="Palatino Linotype"/>
          <w:i/>
          <w:sz w:val="20"/>
          <w:szCs w:val="22"/>
        </w:rPr>
      </w:pPr>
      <w:r w:rsidRPr="0075258F">
        <w:rPr>
          <w:rFonts w:ascii="Palatino Linotype" w:hAnsi="Palatino Linotype"/>
          <w:i/>
          <w:sz w:val="22"/>
        </w:rPr>
        <w:t>18. Desarrollar las demás funciones inherentes al área de su competencia</w:t>
      </w:r>
    </w:p>
    <w:p w14:paraId="6333561B" w14:textId="77777777" w:rsidR="00706F25" w:rsidRPr="0075258F" w:rsidRDefault="00706F25" w:rsidP="002F6E16">
      <w:pPr>
        <w:spacing w:line="360" w:lineRule="auto"/>
        <w:jc w:val="both"/>
        <w:rPr>
          <w:rFonts w:ascii="Palatino Linotype" w:eastAsia="Palatino Linotype" w:hAnsi="Palatino Linotype" w:cs="Palatino Linotype"/>
          <w:sz w:val="22"/>
          <w:szCs w:val="22"/>
        </w:rPr>
      </w:pPr>
    </w:p>
    <w:p w14:paraId="1BF02403" w14:textId="3EA79B8D" w:rsidR="00706F25" w:rsidRPr="0075258F" w:rsidRDefault="00706F25" w:rsidP="002F6E16">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Tal y como se advierte, los requerimientos del particular encuentran sustento legal en los numerales del 4 al 9 de las funciones que tiene asignada la Dirección General en comento, por lo que, al estar contempladas dentro de un cuerpo normativo que rige el actuar de una unidad administrativa, no constituye un derecho de petición, como erróneamente lo hiciera valer el Sujeto Obligado a través de su respuesta.</w:t>
      </w:r>
    </w:p>
    <w:p w14:paraId="3F073D66" w14:textId="77777777" w:rsidR="00706F25" w:rsidRPr="0075258F" w:rsidRDefault="00706F25" w:rsidP="002F6E16">
      <w:pPr>
        <w:spacing w:line="360" w:lineRule="auto"/>
        <w:jc w:val="both"/>
        <w:rPr>
          <w:rFonts w:ascii="Palatino Linotype" w:eastAsia="Palatino Linotype" w:hAnsi="Palatino Linotype" w:cs="Palatino Linotype"/>
          <w:sz w:val="22"/>
          <w:szCs w:val="22"/>
        </w:rPr>
      </w:pPr>
    </w:p>
    <w:p w14:paraId="7BAC5819" w14:textId="4A3DF10B" w:rsidR="00706F25" w:rsidRPr="0075258F" w:rsidRDefault="00706F25" w:rsidP="002F6E16">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Por otra parte, el Sujeto Obligado indicó que la información podría consultarse una vez que se rinda el informe de gobierno de fecha 16 de septiembre de dos mil veinticinco. Sin embargo, sobre este elemento es importante mencionar que el ejercicio del derecho de acceso a la información pública se basa en permitir el acceso a la ciudadanía de la información generada, administrada y poseída por el Sujeto Obligado en el estado que se encuentre, sin que implique la obligatoriedad de generarla, procesarla, practicar investigaciones o realizar cálculos. Es decir, una vez generada la documentación, es susceptible de ser materia de acceso a la información pública, sin que sea procedente condicionar la entrega a un hecho futuro.</w:t>
      </w:r>
    </w:p>
    <w:p w14:paraId="689A2240" w14:textId="77777777" w:rsidR="00706F25" w:rsidRPr="0075258F" w:rsidRDefault="00706F25" w:rsidP="002F6E16">
      <w:pPr>
        <w:spacing w:line="360" w:lineRule="auto"/>
        <w:jc w:val="both"/>
        <w:rPr>
          <w:rFonts w:ascii="Palatino Linotype" w:eastAsia="Palatino Linotype" w:hAnsi="Palatino Linotype" w:cs="Palatino Linotype"/>
          <w:sz w:val="22"/>
          <w:szCs w:val="22"/>
        </w:rPr>
      </w:pPr>
    </w:p>
    <w:p w14:paraId="13CB4F58" w14:textId="4673A978" w:rsidR="00706F25" w:rsidRPr="0075258F" w:rsidRDefault="00706F25" w:rsidP="002F6E16">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 </w:t>
      </w:r>
      <w:r w:rsidR="00C7188B" w:rsidRPr="0075258F">
        <w:rPr>
          <w:rFonts w:ascii="Palatino Linotype" w:eastAsia="Palatino Linotype" w:hAnsi="Palatino Linotype" w:cs="Palatino Linotype"/>
          <w:sz w:val="22"/>
          <w:szCs w:val="22"/>
        </w:rPr>
        <w:t xml:space="preserve">Asimismo, es necesario precisar que el Sujeto Obligado </w:t>
      </w:r>
      <w:r w:rsidR="00A4627B" w:rsidRPr="0075258F">
        <w:rPr>
          <w:rFonts w:ascii="Palatino Linotype" w:eastAsia="Palatino Linotype" w:hAnsi="Palatino Linotype" w:cs="Palatino Linotype"/>
          <w:sz w:val="22"/>
          <w:szCs w:val="22"/>
        </w:rPr>
        <w:t xml:space="preserve">refirió mediante el informe justificado </w:t>
      </w:r>
      <w:r w:rsidR="00A4627B" w:rsidRPr="0075258F">
        <w:rPr>
          <w:rFonts w:ascii="Palatino Linotype" w:eastAsia="Palatino Linotype" w:hAnsi="Palatino Linotype" w:cs="Palatino Linotype"/>
          <w:i/>
          <w:sz w:val="22"/>
          <w:szCs w:val="22"/>
        </w:rPr>
        <w:t>“se precisa que los logros concretos en materia deportiva, están disponibles para su consulta pública en el Segundo Informe de Gobierno del Estado de México (Administración 2023-2029)”</w:t>
      </w:r>
      <w:r w:rsidR="00A4627B" w:rsidRPr="0075258F">
        <w:rPr>
          <w:rFonts w:ascii="Palatino Linotype" w:eastAsia="Palatino Linotype" w:hAnsi="Palatino Linotype" w:cs="Palatino Linotype"/>
          <w:sz w:val="22"/>
          <w:szCs w:val="22"/>
        </w:rPr>
        <w:t xml:space="preserve"> al tiempo que entregó la dirección electrónica:</w:t>
      </w:r>
      <w:r w:rsidR="00AD7442" w:rsidRPr="0075258F">
        <w:rPr>
          <w:rFonts w:ascii="Palatino Linotype" w:eastAsia="Palatino Linotype" w:hAnsi="Palatino Linotype" w:cs="Palatino Linotype"/>
          <w:sz w:val="22"/>
          <w:szCs w:val="22"/>
        </w:rPr>
        <w:t xml:space="preserve"> </w:t>
      </w:r>
    </w:p>
    <w:p w14:paraId="478BEA3F" w14:textId="77777777" w:rsidR="00C7188B" w:rsidRPr="0075258F" w:rsidRDefault="00C7188B" w:rsidP="002F6E16">
      <w:pPr>
        <w:spacing w:line="360" w:lineRule="auto"/>
        <w:jc w:val="both"/>
        <w:rPr>
          <w:rFonts w:ascii="Palatino Linotype" w:eastAsia="Palatino Linotype" w:hAnsi="Palatino Linotype" w:cs="Palatino Linotype"/>
          <w:sz w:val="22"/>
          <w:szCs w:val="22"/>
        </w:rPr>
      </w:pPr>
    </w:p>
    <w:p w14:paraId="5DA647EE" w14:textId="379A9ABD" w:rsidR="00C7188B" w:rsidRPr="0075258F" w:rsidRDefault="00A4627B" w:rsidP="002F6E16">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noProof/>
          <w:sz w:val="22"/>
          <w:szCs w:val="22"/>
        </w:rPr>
        <w:drawing>
          <wp:inline distT="0" distB="0" distL="0" distR="0" wp14:anchorId="0F350991" wp14:editId="00BCC118">
            <wp:extent cx="3524742" cy="33342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4742" cy="333422"/>
                    </a:xfrm>
                    <a:prstGeom prst="rect">
                      <a:avLst/>
                    </a:prstGeom>
                  </pic:spPr>
                </pic:pic>
              </a:graphicData>
            </a:graphic>
          </wp:inline>
        </w:drawing>
      </w:r>
    </w:p>
    <w:p w14:paraId="1DC96290" w14:textId="77777777" w:rsidR="00F11921" w:rsidRPr="0075258F" w:rsidRDefault="00F11921" w:rsidP="00F1192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75258F">
        <w:rPr>
          <w:rFonts w:ascii="Palatino Linotype" w:eastAsia="Palatino Linotype" w:hAnsi="Palatino Linotype" w:cs="Palatino Linotype"/>
          <w:i/>
          <w:iCs/>
          <w:sz w:val="22"/>
          <w:szCs w:val="22"/>
        </w:rPr>
        <w:t xml:space="preserve">la entrega de la información se deberá garantizar que ésta sea </w:t>
      </w:r>
      <w:r w:rsidRPr="0075258F">
        <w:rPr>
          <w:rFonts w:ascii="Palatino Linotype" w:eastAsia="Palatino Linotype" w:hAnsi="Palatino Linotype" w:cs="Palatino Linotype"/>
          <w:b/>
          <w:bCs/>
          <w:i/>
          <w:iCs/>
          <w:sz w:val="22"/>
          <w:szCs w:val="22"/>
        </w:rPr>
        <w:t>accesible</w:t>
      </w:r>
      <w:r w:rsidRPr="0075258F">
        <w:rPr>
          <w:rFonts w:ascii="Palatino Linotype" w:eastAsia="Palatino Linotype" w:hAnsi="Palatino Linotype" w:cs="Palatino Linotype"/>
          <w:i/>
          <w:iCs/>
          <w:sz w:val="22"/>
          <w:szCs w:val="22"/>
        </w:rPr>
        <w:t xml:space="preserve">, </w:t>
      </w:r>
      <w:r w:rsidRPr="0075258F">
        <w:rPr>
          <w:rFonts w:ascii="Palatino Linotype" w:eastAsia="Palatino Linotype" w:hAnsi="Palatino Linotype" w:cs="Palatino Linotype"/>
          <w:b/>
          <w:bCs/>
          <w:i/>
          <w:iCs/>
          <w:sz w:val="22"/>
          <w:szCs w:val="22"/>
        </w:rPr>
        <w:t>actualizada, completa,</w:t>
      </w:r>
      <w:r w:rsidRPr="0075258F">
        <w:rPr>
          <w:rFonts w:ascii="Palatino Linotype" w:eastAsia="Palatino Linotype" w:hAnsi="Palatino Linotype" w:cs="Palatino Linotype"/>
          <w:i/>
          <w:iCs/>
          <w:sz w:val="22"/>
          <w:szCs w:val="22"/>
        </w:rPr>
        <w:t xml:space="preserve"> congruente, confiable, </w:t>
      </w:r>
      <w:r w:rsidRPr="0075258F">
        <w:rPr>
          <w:rFonts w:ascii="Palatino Linotype" w:eastAsia="Palatino Linotype" w:hAnsi="Palatino Linotype" w:cs="Palatino Linotype"/>
          <w:b/>
          <w:bCs/>
          <w:i/>
          <w:iCs/>
          <w:sz w:val="22"/>
          <w:szCs w:val="22"/>
        </w:rPr>
        <w:t>verificable</w:t>
      </w:r>
      <w:r w:rsidRPr="0075258F">
        <w:rPr>
          <w:rFonts w:ascii="Palatino Linotype" w:eastAsia="Palatino Linotype" w:hAnsi="Palatino Linotype" w:cs="Palatino Linotype"/>
          <w:i/>
          <w:iCs/>
          <w:sz w:val="22"/>
          <w:szCs w:val="22"/>
        </w:rPr>
        <w:t xml:space="preserve">, veraz, integral, oportuna y expedita. </w:t>
      </w:r>
      <w:r w:rsidRPr="0075258F">
        <w:rPr>
          <w:rFonts w:ascii="Palatino Linotype" w:eastAsia="Palatino Linotype" w:hAnsi="Palatino Linotype" w:cs="Palatino Linotype"/>
          <w:sz w:val="22"/>
          <w:szCs w:val="22"/>
        </w:rPr>
        <w:t>Asimismo, el artículo 161 de la Ley en comento, refiere lo siguiente:</w:t>
      </w:r>
    </w:p>
    <w:p w14:paraId="51D6E815" w14:textId="77777777" w:rsidR="00F11921" w:rsidRPr="0075258F" w:rsidRDefault="00F11921" w:rsidP="00F11921">
      <w:pPr>
        <w:pBdr>
          <w:top w:val="nil"/>
          <w:left w:val="nil"/>
          <w:bottom w:val="nil"/>
          <w:right w:val="nil"/>
          <w:between w:val="nil"/>
        </w:pBdr>
        <w:ind w:left="708"/>
        <w:jc w:val="both"/>
        <w:rPr>
          <w:rFonts w:ascii="Palatino Linotype" w:eastAsia="Palatino Linotype" w:hAnsi="Palatino Linotype" w:cs="Palatino Linotype"/>
          <w:sz w:val="22"/>
          <w:szCs w:val="22"/>
        </w:rPr>
      </w:pPr>
    </w:p>
    <w:p w14:paraId="3C924931" w14:textId="77777777" w:rsidR="00F11921" w:rsidRPr="0075258F" w:rsidRDefault="00F11921" w:rsidP="00F11921">
      <w:pPr>
        <w:spacing w:line="360" w:lineRule="auto"/>
        <w:ind w:left="567" w:right="567"/>
        <w:jc w:val="both"/>
        <w:rPr>
          <w:rFonts w:ascii="Palatino Linotype" w:eastAsia="Palatino Linotype" w:hAnsi="Palatino Linotype" w:cs="Palatino Linotype"/>
          <w:b/>
          <w:bCs/>
          <w:i/>
          <w:iCs/>
          <w:sz w:val="22"/>
          <w:szCs w:val="22"/>
        </w:rPr>
      </w:pPr>
      <w:r w:rsidRPr="0075258F">
        <w:rPr>
          <w:rFonts w:ascii="Palatino Linotype" w:eastAsia="Palatino Linotype" w:hAnsi="Palatino Linotype" w:cs="Palatino Linotype"/>
          <w:b/>
          <w:bCs/>
          <w:i/>
          <w:iCs/>
          <w:sz w:val="22"/>
          <w:szCs w:val="22"/>
        </w:rPr>
        <w:t xml:space="preserve">Artículo 161. Cuando la información requerida por el solicitante ya esté disponible al público </w:t>
      </w:r>
      <w:r w:rsidRPr="0075258F">
        <w:rPr>
          <w:rFonts w:ascii="Palatino Linotype" w:eastAsia="Palatino Linotype" w:hAnsi="Palatino Linotype" w:cs="Palatino Linotype"/>
          <w:i/>
          <w:iCs/>
          <w:sz w:val="22"/>
          <w:szCs w:val="22"/>
        </w:rPr>
        <w:t xml:space="preserve">en medios impresos, tales como libros, compendios, trípticos, registros públicos, </w:t>
      </w:r>
      <w:r w:rsidRPr="0075258F">
        <w:rPr>
          <w:rFonts w:ascii="Palatino Linotype" w:eastAsia="Palatino Linotype" w:hAnsi="Palatino Linotype" w:cs="Palatino Linotype"/>
          <w:b/>
          <w:bCs/>
          <w:i/>
          <w:iCs/>
          <w:sz w:val="22"/>
          <w:szCs w:val="22"/>
        </w:rPr>
        <w:t>en formatos electrónicos</w:t>
      </w:r>
      <w:r w:rsidRPr="0075258F">
        <w:rPr>
          <w:rFonts w:ascii="Palatino Linotype" w:eastAsia="Palatino Linotype" w:hAnsi="Palatino Linotype" w:cs="Palatino Linotype"/>
          <w:i/>
          <w:iCs/>
          <w:sz w:val="22"/>
          <w:szCs w:val="22"/>
        </w:rPr>
        <w:t xml:space="preserve"> disponibles en Internet o en cualquier otro medio, </w:t>
      </w:r>
      <w:r w:rsidRPr="0075258F">
        <w:rPr>
          <w:rFonts w:ascii="Palatino Linotype" w:eastAsia="Palatino Linotype" w:hAnsi="Palatino Linotype" w:cs="Palatino Linotype"/>
          <w:b/>
          <w:bCs/>
          <w:i/>
          <w:iCs/>
          <w:sz w:val="22"/>
          <w:szCs w:val="22"/>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30EB54A" w14:textId="77777777" w:rsidR="00F11921" w:rsidRPr="0075258F" w:rsidRDefault="00F11921" w:rsidP="00F1192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64DC593" w14:textId="77777777" w:rsidR="00F11921" w:rsidRPr="0075258F" w:rsidRDefault="00F11921" w:rsidP="00F1192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75258F">
        <w:rPr>
          <w:rFonts w:ascii="Palatino Linotype" w:eastAsia="Palatino Linotype" w:hAnsi="Palatino Linotype" w:cs="Palatino Linotype"/>
          <w:b/>
          <w:bCs/>
          <w:sz w:val="22"/>
          <w:szCs w:val="22"/>
        </w:rPr>
        <w:t>Esta dirección electrónica debe ser precisa, de tal modo que no implique realizar una búsqueda en toda la información que ahí se encuentre, debiendo cumplir</w:t>
      </w:r>
      <w:r w:rsidRPr="0075258F">
        <w:rPr>
          <w:rFonts w:ascii="Palatino Linotype" w:eastAsia="Palatino Linotype" w:hAnsi="Palatino Linotype" w:cs="Palatino Linotype"/>
          <w:sz w:val="22"/>
          <w:szCs w:val="22"/>
        </w:rPr>
        <w:t xml:space="preserve"> una serie de requisitos, a saber:</w:t>
      </w:r>
    </w:p>
    <w:p w14:paraId="20A1959C" w14:textId="77777777" w:rsidR="00F11921" w:rsidRPr="0075258F" w:rsidRDefault="00F11921" w:rsidP="00F1192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1F5493A" w14:textId="77777777" w:rsidR="00F11921" w:rsidRPr="0075258F" w:rsidRDefault="00F11921" w:rsidP="00F11921">
      <w:pPr>
        <w:numPr>
          <w:ilvl w:val="0"/>
          <w:numId w:val="14"/>
        </w:numPr>
        <w:pBdr>
          <w:top w:val="nil"/>
          <w:left w:val="nil"/>
          <w:bottom w:val="nil"/>
          <w:right w:val="nil"/>
          <w:between w:val="nil"/>
        </w:pBdr>
        <w:spacing w:line="360" w:lineRule="auto"/>
        <w:ind w:right="48"/>
        <w:jc w:val="both"/>
        <w:rPr>
          <w:rFonts w:ascii="Palatino Linotype" w:eastAsia="Palatino Linotype" w:hAnsi="Palatino Linotype" w:cs="Palatino Linotype"/>
          <w:b/>
          <w:bCs/>
          <w:sz w:val="22"/>
          <w:szCs w:val="22"/>
        </w:rPr>
      </w:pPr>
      <w:r w:rsidRPr="0075258F">
        <w:rPr>
          <w:rFonts w:ascii="Palatino Linotype" w:eastAsia="Palatino Linotype" w:hAnsi="Palatino Linotype" w:cs="Palatino Linotype"/>
          <w:b/>
          <w:bCs/>
          <w:sz w:val="22"/>
          <w:szCs w:val="22"/>
        </w:rPr>
        <w:t>La dirección electrónica debe señalarse en un plazo no mayor a cinco días hábiles;</w:t>
      </w:r>
    </w:p>
    <w:p w14:paraId="6A0721D1" w14:textId="77777777" w:rsidR="00F11921" w:rsidRPr="0075258F" w:rsidRDefault="00F11921" w:rsidP="00F11921">
      <w:pPr>
        <w:numPr>
          <w:ilvl w:val="0"/>
          <w:numId w:val="14"/>
        </w:numPr>
        <w:pBdr>
          <w:top w:val="nil"/>
          <w:left w:val="nil"/>
          <w:bottom w:val="nil"/>
          <w:right w:val="nil"/>
          <w:between w:val="nil"/>
        </w:pBdr>
        <w:spacing w:line="360" w:lineRule="auto"/>
        <w:ind w:right="48"/>
        <w:jc w:val="both"/>
        <w:rPr>
          <w:rFonts w:ascii="Palatino Linotype" w:eastAsia="Palatino Linotype" w:hAnsi="Palatino Linotype" w:cs="Palatino Linotype"/>
          <w:b/>
          <w:bCs/>
          <w:sz w:val="22"/>
          <w:szCs w:val="22"/>
        </w:rPr>
      </w:pPr>
      <w:r w:rsidRPr="0075258F">
        <w:rPr>
          <w:rFonts w:ascii="Palatino Linotype" w:eastAsia="Palatino Linotype" w:hAnsi="Palatino Linotype" w:cs="Palatino Linotype"/>
          <w:b/>
          <w:bCs/>
          <w:sz w:val="22"/>
          <w:szCs w:val="22"/>
        </w:rPr>
        <w:t>La dirección electrónica debe ser precisa, de tal modo que no implique realizar una búsqueda en toda la información que ahí se encuentre; y,</w:t>
      </w:r>
    </w:p>
    <w:p w14:paraId="2EA9308F" w14:textId="77777777" w:rsidR="00F11921" w:rsidRPr="0075258F" w:rsidRDefault="00F11921" w:rsidP="00F11921">
      <w:pPr>
        <w:numPr>
          <w:ilvl w:val="0"/>
          <w:numId w:val="14"/>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bCs/>
          <w:sz w:val="22"/>
          <w:szCs w:val="22"/>
        </w:rPr>
        <w:t>La dirección electrónica debe ir acompañada del procedimiento a seguir, en caso de que la información se encuentre en distintos puntos del sitio electrónico referido; y,</w:t>
      </w:r>
    </w:p>
    <w:p w14:paraId="2BB8AB6D" w14:textId="77777777" w:rsidR="00F11921" w:rsidRPr="0075258F" w:rsidRDefault="00F11921" w:rsidP="00F11921">
      <w:pPr>
        <w:numPr>
          <w:ilvl w:val="0"/>
          <w:numId w:val="14"/>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bCs/>
          <w:sz w:val="22"/>
          <w:szCs w:val="22"/>
          <w:u w:val="single"/>
        </w:rPr>
        <w:t>La dirección electrónica se debe entregar en formato abierto,</w:t>
      </w:r>
      <w:r w:rsidRPr="0075258F">
        <w:rPr>
          <w:rFonts w:ascii="Palatino Linotype" w:eastAsia="Palatino Linotype" w:hAnsi="Palatino Linotype" w:cs="Palatino Linotype"/>
          <w:b/>
          <w:bCs/>
          <w:sz w:val="22"/>
          <w:szCs w:val="22"/>
        </w:rPr>
        <w:t xml:space="preserve"> para que el Recurrente pueda copiar y pegar sin la necesidad de transcribir la liga electrónica.</w:t>
      </w:r>
    </w:p>
    <w:p w14:paraId="66954764" w14:textId="77777777" w:rsidR="00F11921" w:rsidRPr="0075258F" w:rsidRDefault="00F11921" w:rsidP="00F1192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7E0BC85" w14:textId="77777777" w:rsidR="00F11921" w:rsidRPr="0075258F" w:rsidRDefault="00F11921" w:rsidP="00F11921">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53ACF117" w14:textId="77777777" w:rsidR="00F11921" w:rsidRPr="0075258F" w:rsidRDefault="00F11921" w:rsidP="00F11921">
      <w:pPr>
        <w:spacing w:line="360" w:lineRule="auto"/>
        <w:jc w:val="both"/>
        <w:rPr>
          <w:rFonts w:ascii="Palatino Linotype" w:eastAsia="Palatino Linotype" w:hAnsi="Palatino Linotype" w:cs="Palatino Linotype"/>
          <w:sz w:val="22"/>
          <w:szCs w:val="22"/>
        </w:rPr>
      </w:pPr>
    </w:p>
    <w:p w14:paraId="2CA9D0BB" w14:textId="77777777" w:rsidR="00F11921" w:rsidRPr="0075258F" w:rsidRDefault="00F11921" w:rsidP="00F11921">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9B95374" w14:textId="77777777" w:rsidR="00F11921" w:rsidRPr="0075258F" w:rsidRDefault="00F11921" w:rsidP="00F11921">
      <w:pPr>
        <w:spacing w:line="360" w:lineRule="auto"/>
        <w:jc w:val="both"/>
        <w:rPr>
          <w:rFonts w:ascii="Palatino Linotype" w:eastAsia="Palatino Linotype" w:hAnsi="Palatino Linotype" w:cs="Palatino Linotype"/>
          <w:sz w:val="22"/>
          <w:szCs w:val="22"/>
        </w:rPr>
      </w:pPr>
    </w:p>
    <w:p w14:paraId="25C3417D" w14:textId="77777777" w:rsidR="00F11921" w:rsidRPr="0075258F" w:rsidRDefault="00F11921" w:rsidP="00F11921">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5258F">
        <w:rPr>
          <w:rFonts w:ascii="Palatino Linotype" w:eastAsia="Palatino Linotype" w:hAnsi="Palatino Linotype" w:cs="Palatino Linotype"/>
          <w:b/>
          <w:bCs/>
          <w:sz w:val="22"/>
          <w:szCs w:val="22"/>
        </w:rPr>
        <w:t xml:space="preserve">Dato abierto: </w:t>
      </w:r>
      <w:r w:rsidRPr="0075258F">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4EB422AA" w14:textId="77777777" w:rsidR="00F11921" w:rsidRPr="0075258F" w:rsidRDefault="00F11921" w:rsidP="00F11921">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75258F">
        <w:rPr>
          <w:rFonts w:ascii="Palatino Linotype" w:eastAsia="Palatino Linotype" w:hAnsi="Palatino Linotype" w:cs="Palatino Linotype"/>
          <w:b/>
          <w:bCs/>
          <w:sz w:val="22"/>
          <w:szCs w:val="22"/>
        </w:rPr>
        <w:t xml:space="preserve">Formato accesible: </w:t>
      </w:r>
      <w:r w:rsidRPr="0075258F">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6FA2ADD2" w14:textId="77777777" w:rsidR="00F11921" w:rsidRPr="0075258F" w:rsidRDefault="00F11921" w:rsidP="00F11921">
      <w:pPr>
        <w:spacing w:line="360" w:lineRule="auto"/>
        <w:jc w:val="both"/>
        <w:rPr>
          <w:rFonts w:ascii="Palatino Linotype" w:eastAsia="Palatino Linotype" w:hAnsi="Palatino Linotype" w:cs="Palatino Linotype"/>
          <w:sz w:val="22"/>
          <w:szCs w:val="22"/>
        </w:rPr>
      </w:pPr>
    </w:p>
    <w:p w14:paraId="7F9182BB" w14:textId="4816826A" w:rsidR="00D25BAB" w:rsidRPr="0075258F" w:rsidRDefault="00F11921" w:rsidP="00F11921">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El Sujeto Obligado entregó la información en formato cerrado, lo que impide que el Recurrente pueda acceder de manera directa a la información de su interés. </w:t>
      </w:r>
    </w:p>
    <w:p w14:paraId="0F612F7A" w14:textId="11CB8769" w:rsidR="00D25BAB" w:rsidRPr="0075258F" w:rsidRDefault="00D25BAB" w:rsidP="00D25BAB">
      <w:pPr>
        <w:pStyle w:val="NormalWeb"/>
        <w:spacing w:before="240" w:beforeAutospacing="0" w:after="240" w:afterAutospacing="0" w:line="360" w:lineRule="auto"/>
        <w:jc w:val="both"/>
        <w:rPr>
          <w:rFonts w:ascii="Palatino Linotype" w:hAnsi="Palatino Linotype"/>
          <w:sz w:val="22"/>
          <w:szCs w:val="22"/>
        </w:rPr>
      </w:pPr>
      <w:r w:rsidRPr="0075258F">
        <w:rPr>
          <w:rFonts w:ascii="Palatino Linotype" w:hAnsi="Palatino Linotype"/>
          <w:sz w:val="22"/>
          <w:szCs w:val="22"/>
        </w:rPr>
        <w:t>Se menciona que no pasa desapercibido para este Organismo Garante que el particular, al no ser experto en la materia, omitió señalar de manera concreta el o los documentos a los que pretende acceder, no obstante,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información que brinde respuesta a la solicitud, así el particular podrá buscar conforme a su interés.</w:t>
      </w:r>
    </w:p>
    <w:p w14:paraId="1E671F48" w14:textId="77777777" w:rsidR="00D25BAB" w:rsidRPr="0075258F" w:rsidRDefault="00D25BAB" w:rsidP="00D25BAB">
      <w:pPr>
        <w:pStyle w:val="NormalWeb"/>
        <w:spacing w:before="240" w:beforeAutospacing="0" w:after="240" w:afterAutospacing="0" w:line="360" w:lineRule="auto"/>
        <w:jc w:val="both"/>
        <w:rPr>
          <w:rFonts w:ascii="Palatino Linotype" w:hAnsi="Palatino Linotype"/>
          <w:sz w:val="22"/>
          <w:szCs w:val="22"/>
        </w:rPr>
      </w:pPr>
      <w:r w:rsidRPr="0075258F">
        <w:rPr>
          <w:rFonts w:ascii="Palatino Linotype" w:hAnsi="Palatino Linotype"/>
          <w:sz w:val="22"/>
          <w:szCs w:val="22"/>
        </w:rPr>
        <w:t>Como sustento a lo anterior resulta aplicable el Criterio 16/17, emitido por el Instituto Nacional de Transparencia, Acceso a la Información y Protección de Datos Personales, INAI, establece lo siguiente: </w:t>
      </w:r>
    </w:p>
    <w:p w14:paraId="1562C6FF" w14:textId="2295E9FC" w:rsidR="00D25BAB" w:rsidRPr="0075258F" w:rsidRDefault="00D25BAB" w:rsidP="00D25BAB">
      <w:pPr>
        <w:pStyle w:val="NormalWeb"/>
        <w:spacing w:before="0" w:beforeAutospacing="0" w:after="120" w:afterAutospacing="0" w:line="360" w:lineRule="auto"/>
        <w:ind w:left="851" w:right="902"/>
        <w:jc w:val="both"/>
        <w:rPr>
          <w:rFonts w:ascii="Palatino Linotype" w:hAnsi="Palatino Linotype"/>
          <w:sz w:val="22"/>
          <w:szCs w:val="22"/>
        </w:rPr>
      </w:pPr>
      <w:r w:rsidRPr="0075258F">
        <w:rPr>
          <w:rFonts w:ascii="Palatino Linotype" w:hAnsi="Palatino Linotype"/>
          <w:sz w:val="22"/>
          <w:szCs w:val="22"/>
        </w:rPr>
        <w:t> “</w:t>
      </w:r>
      <w:r w:rsidRPr="0075258F">
        <w:rPr>
          <w:rFonts w:ascii="Palatino Linotype" w:hAnsi="Palatino Linotype"/>
          <w:b/>
          <w:bCs/>
          <w:i/>
          <w:iCs/>
          <w:sz w:val="22"/>
          <w:szCs w:val="22"/>
        </w:rPr>
        <w:t xml:space="preserve">Expresión documental. </w:t>
      </w:r>
      <w:r w:rsidRPr="0075258F">
        <w:rPr>
          <w:rFonts w:ascii="Palatino Linotype" w:hAnsi="Palatino Linotype"/>
          <w:i/>
          <w:iCs/>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0978D246" w14:textId="0CDB8786" w:rsidR="00D25BAB" w:rsidRPr="0075258F" w:rsidRDefault="00D25BAB" w:rsidP="00D25BAB">
      <w:pPr>
        <w:pStyle w:val="NormalWeb"/>
        <w:spacing w:before="0" w:beforeAutospacing="0" w:after="0" w:afterAutospacing="0" w:line="360" w:lineRule="auto"/>
        <w:jc w:val="both"/>
        <w:rPr>
          <w:rFonts w:ascii="Palatino Linotype" w:hAnsi="Palatino Linotype"/>
          <w:sz w:val="22"/>
          <w:szCs w:val="22"/>
        </w:rPr>
      </w:pPr>
      <w:r w:rsidRPr="0075258F">
        <w:rPr>
          <w:rFonts w:ascii="Palatino Linotype" w:hAnsi="Palatino Linotype"/>
          <w:sz w:val="22"/>
          <w:szCs w:val="22"/>
        </w:rPr>
        <w:t>Asimismo, es pertinente mencionar que, 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3623E92E" w14:textId="77777777" w:rsidR="00D25BAB" w:rsidRPr="0075258F" w:rsidRDefault="00D25BAB" w:rsidP="00D25BAB">
      <w:pPr>
        <w:pStyle w:val="NormalWeb"/>
        <w:spacing w:before="0" w:beforeAutospacing="0" w:after="0" w:afterAutospacing="0" w:line="360" w:lineRule="auto"/>
        <w:jc w:val="both"/>
        <w:rPr>
          <w:rFonts w:ascii="Palatino Linotype" w:hAnsi="Palatino Linotype"/>
          <w:sz w:val="22"/>
          <w:szCs w:val="22"/>
        </w:rPr>
      </w:pPr>
    </w:p>
    <w:p w14:paraId="7B276C4B" w14:textId="77777777" w:rsidR="00D25BAB" w:rsidRPr="0075258F" w:rsidRDefault="00D25BAB" w:rsidP="00D25BAB">
      <w:pPr>
        <w:pStyle w:val="NormalWeb"/>
        <w:spacing w:before="0" w:beforeAutospacing="0" w:after="0" w:afterAutospacing="0" w:line="360" w:lineRule="auto"/>
        <w:ind w:left="567" w:right="630"/>
        <w:jc w:val="both"/>
        <w:rPr>
          <w:rFonts w:ascii="Palatino Linotype" w:hAnsi="Palatino Linotype"/>
          <w:sz w:val="22"/>
          <w:szCs w:val="22"/>
        </w:rPr>
      </w:pPr>
      <w:r w:rsidRPr="0075258F">
        <w:rPr>
          <w:rFonts w:ascii="Palatino Linotype" w:hAnsi="Palatino Linotype"/>
          <w:i/>
          <w:iCs/>
          <w:sz w:val="22"/>
          <w:szCs w:val="22"/>
        </w:rPr>
        <w:t>Artículo 18. Los sujetos obligados deberán documentar todo acto que derive del ejercicio de sus facultades, competencias o funciones, considerando desde su origen la eventual publicidad y reutilización de la información que generen.</w:t>
      </w:r>
    </w:p>
    <w:p w14:paraId="3272612C" w14:textId="77777777" w:rsidR="00D25BAB" w:rsidRPr="0075258F" w:rsidRDefault="00D25BAB" w:rsidP="00D25BAB">
      <w:pPr>
        <w:spacing w:after="240"/>
      </w:pPr>
    </w:p>
    <w:p w14:paraId="6EDD35E3" w14:textId="77777777" w:rsidR="00F11921" w:rsidRPr="0075258F" w:rsidRDefault="00F11921" w:rsidP="00F11921">
      <w:pPr>
        <w:spacing w:line="360" w:lineRule="auto"/>
        <w:jc w:val="both"/>
        <w:rPr>
          <w:rFonts w:ascii="Palatino Linotype" w:eastAsia="Palatino Linotype" w:hAnsi="Palatino Linotype" w:cs="Palatino Linotype"/>
          <w:sz w:val="22"/>
          <w:szCs w:val="22"/>
        </w:rPr>
      </w:pPr>
    </w:p>
    <w:p w14:paraId="37694B10" w14:textId="27BF58AB" w:rsidR="00F11921" w:rsidRPr="0075258F" w:rsidRDefault="00F11921" w:rsidP="00F11921">
      <w:pPr>
        <w:spacing w:line="360" w:lineRule="auto"/>
        <w:jc w:val="both"/>
        <w:rPr>
          <w:rFonts w:ascii="Palatino Linotype" w:eastAsia="Palatino Linotype" w:hAnsi="Palatino Linotype" w:cs="Palatino Linotype"/>
          <w:b/>
          <w:bCs/>
          <w:sz w:val="22"/>
          <w:szCs w:val="22"/>
        </w:rPr>
      </w:pPr>
      <w:r w:rsidRPr="0075258F">
        <w:rPr>
          <w:rFonts w:ascii="Palatino Linotype" w:eastAsia="Palatino Linotype" w:hAnsi="Palatino Linotype" w:cs="Palatino Linotype"/>
          <w:sz w:val="22"/>
          <w:szCs w:val="22"/>
        </w:rPr>
        <w:t xml:space="preserve">En consecuencia, se ORDENA al Sujeto Obligado realizar una búsqueda exhaustiva y razonable a efecto de localizar y poner a disposición del Recurrente </w:t>
      </w:r>
      <w:r w:rsidRPr="0075258F">
        <w:rPr>
          <w:rFonts w:ascii="Palatino Linotype" w:eastAsia="Palatino Linotype" w:hAnsi="Palatino Linotype" w:cs="Palatino Linotype"/>
          <w:b/>
          <w:bCs/>
          <w:sz w:val="22"/>
          <w:szCs w:val="22"/>
        </w:rPr>
        <w:t>los documentos donde conste la siguiente información</w:t>
      </w:r>
      <w:r w:rsidR="00A00710" w:rsidRPr="0075258F">
        <w:rPr>
          <w:rFonts w:ascii="Palatino Linotype" w:eastAsia="Palatino Linotype" w:hAnsi="Palatino Linotype" w:cs="Palatino Linotype"/>
          <w:b/>
          <w:bCs/>
          <w:sz w:val="22"/>
          <w:szCs w:val="22"/>
        </w:rPr>
        <w:t xml:space="preserve"> de la Dirección General de Cultura Física y Deporte:</w:t>
      </w:r>
    </w:p>
    <w:p w14:paraId="72B951AA" w14:textId="77777777" w:rsidR="00A00710" w:rsidRPr="0075258F" w:rsidRDefault="00A00710" w:rsidP="00F11921">
      <w:pPr>
        <w:spacing w:line="360" w:lineRule="auto"/>
        <w:jc w:val="both"/>
        <w:rPr>
          <w:rFonts w:ascii="Palatino Linotype" w:eastAsia="Palatino Linotype" w:hAnsi="Palatino Linotype" w:cs="Palatino Linotype"/>
          <w:sz w:val="22"/>
          <w:szCs w:val="22"/>
        </w:rPr>
      </w:pPr>
    </w:p>
    <w:p w14:paraId="7E8F5E38" w14:textId="2D2BFB1F" w:rsidR="00A00710" w:rsidRPr="0075258F" w:rsidRDefault="00A00710" w:rsidP="00A00710">
      <w:pPr>
        <w:pStyle w:val="Prrafodelista"/>
        <w:numPr>
          <w:ilvl w:val="3"/>
          <w:numId w:val="35"/>
        </w:numPr>
        <w:spacing w:after="240" w:line="360" w:lineRule="auto"/>
        <w:ind w:left="567"/>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Las acciones permanentes dirigidas en materia de cultura física y deporte que benefician al Estado, a través de los programas de la Comisión Nacional de Cultura Física y Deporte (CONADE);</w:t>
      </w:r>
    </w:p>
    <w:p w14:paraId="5D1E7DE2" w14:textId="0B4DA03E" w:rsidR="00A00710" w:rsidRPr="0075258F" w:rsidRDefault="00A00710" w:rsidP="00A00710">
      <w:pPr>
        <w:pStyle w:val="Prrafodelista"/>
        <w:numPr>
          <w:ilvl w:val="3"/>
          <w:numId w:val="35"/>
        </w:numPr>
        <w:spacing w:after="240" w:line="360" w:lineRule="auto"/>
        <w:ind w:left="567"/>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Las atribuciones que corresponden al Estado en materia de cultura física y deporte, avaladas conforme a las bases de coordinación previstas en la Ley General de Cultura Física y Deporte y la normatividad estatal aplicable;</w:t>
      </w:r>
    </w:p>
    <w:p w14:paraId="75D02489" w14:textId="3C09250B" w:rsidR="00A00710" w:rsidRPr="0075258F" w:rsidRDefault="00A00710" w:rsidP="00A00710">
      <w:pPr>
        <w:pStyle w:val="Prrafodelista"/>
        <w:numPr>
          <w:ilvl w:val="3"/>
          <w:numId w:val="35"/>
        </w:numPr>
        <w:spacing w:after="240" w:line="360" w:lineRule="auto"/>
        <w:ind w:left="567"/>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Los mecanismos de coordinación y concertación impulsados con autoridades federales, estatales y municipales para promover el desarrollo de la cultura física y el deporte en la entidad;</w:t>
      </w:r>
    </w:p>
    <w:p w14:paraId="4D168904" w14:textId="45DEEB84" w:rsidR="00A00710" w:rsidRPr="0075258F" w:rsidRDefault="00A00710" w:rsidP="00A00710">
      <w:pPr>
        <w:pStyle w:val="Prrafodelista"/>
        <w:numPr>
          <w:ilvl w:val="3"/>
          <w:numId w:val="35"/>
        </w:numPr>
        <w:spacing w:after="240" w:line="360" w:lineRule="auto"/>
        <w:ind w:left="567"/>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Las acciones de apoyo en el seguimiento de la práctica del deporte estudiantil, federado, social, turístico y de alto rendimiento; y,</w:t>
      </w:r>
    </w:p>
    <w:p w14:paraId="431CA031" w14:textId="0D0D910C" w:rsidR="00D25BAB" w:rsidRPr="0075258F" w:rsidRDefault="00A00710" w:rsidP="00D25BAB">
      <w:pPr>
        <w:pStyle w:val="Prrafodelista"/>
        <w:numPr>
          <w:ilvl w:val="3"/>
          <w:numId w:val="35"/>
        </w:numPr>
        <w:spacing w:after="240" w:line="360" w:lineRule="auto"/>
        <w:ind w:left="567"/>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 xml:space="preserve">La dirección de los proyectos en materia de cultura física y deporte que atienden la operación programática presupuestal integrada a la Secretaría de Educación, Ciencia, Tecnología e Innovación. </w:t>
      </w:r>
    </w:p>
    <w:p w14:paraId="01811AE6" w14:textId="77777777" w:rsidR="00960710" w:rsidRPr="0075258F" w:rsidRDefault="00960710" w:rsidP="00960710">
      <w:pPr>
        <w:pStyle w:val="NormalWeb"/>
        <w:spacing w:before="240" w:beforeAutospacing="0" w:after="240" w:afterAutospacing="0" w:line="360" w:lineRule="auto"/>
        <w:ind w:right="49"/>
        <w:jc w:val="both"/>
        <w:rPr>
          <w:rFonts w:ascii="Palatino Linotype" w:hAnsi="Palatino Linotype"/>
          <w:sz w:val="22"/>
          <w:szCs w:val="22"/>
        </w:rPr>
      </w:pPr>
      <w:r w:rsidRPr="0075258F">
        <w:rPr>
          <w:rFonts w:ascii="Palatino Linotype" w:hAnsi="Palatino Linotype"/>
          <w:sz w:val="22"/>
          <w:szCs w:val="22"/>
        </w:rPr>
        <w:t>Ahora bien, no escapa de la óptica de este Organismo Garante que el Recurrente fue omiso en señalar el periodo sobre el cual requería la información, siendo aplicable el criterio de interpretación 03/19 emitido por el entonces Instituto Nacional de Transparencia Acceso a la Información y Protección de Datos Personales, INAI, en el cual es del tenor literal siguiente:</w:t>
      </w:r>
    </w:p>
    <w:p w14:paraId="50F19623" w14:textId="77777777" w:rsidR="00960710" w:rsidRPr="0075258F" w:rsidRDefault="00960710" w:rsidP="00960710">
      <w:pPr>
        <w:pStyle w:val="NormalWeb"/>
        <w:spacing w:before="240" w:beforeAutospacing="0" w:after="240" w:afterAutospacing="0"/>
        <w:ind w:left="851" w:right="900"/>
        <w:jc w:val="both"/>
        <w:rPr>
          <w:rFonts w:ascii="Palatino Linotype" w:hAnsi="Palatino Linotype"/>
          <w:sz w:val="22"/>
          <w:szCs w:val="22"/>
        </w:rPr>
      </w:pPr>
      <w:r w:rsidRPr="0075258F">
        <w:rPr>
          <w:rFonts w:ascii="Palatino Linotype" w:hAnsi="Palatino Linotype"/>
          <w:i/>
          <w:iCs/>
          <w:sz w:val="22"/>
          <w:szCs w:val="22"/>
        </w:rPr>
        <w:t>“</w:t>
      </w:r>
      <w:r w:rsidRPr="0075258F">
        <w:rPr>
          <w:rFonts w:ascii="Palatino Linotype" w:hAnsi="Palatino Linotype"/>
          <w:b/>
          <w:bCs/>
          <w:i/>
          <w:iCs/>
          <w:sz w:val="22"/>
          <w:szCs w:val="22"/>
        </w:rPr>
        <w:t>Periodo de búsqueda de la información</w:t>
      </w:r>
      <w:r w:rsidRPr="0075258F">
        <w:rPr>
          <w:rFonts w:ascii="Palatino Linotype" w:hAnsi="Palatino Linotype"/>
          <w:i/>
          <w:iCs/>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280BBED2" w14:textId="44D20747" w:rsidR="00960710" w:rsidRPr="0075258F" w:rsidRDefault="00960710" w:rsidP="00960710">
      <w:pPr>
        <w:pStyle w:val="NormalWeb"/>
        <w:spacing w:before="240" w:beforeAutospacing="0" w:after="240" w:afterAutospacing="0" w:line="360" w:lineRule="auto"/>
        <w:jc w:val="both"/>
        <w:rPr>
          <w:rFonts w:ascii="Palatino Linotype" w:hAnsi="Palatino Linotype"/>
          <w:sz w:val="22"/>
          <w:szCs w:val="22"/>
        </w:rPr>
      </w:pPr>
      <w:r w:rsidRPr="0075258F">
        <w:rPr>
          <w:rFonts w:ascii="Palatino Linotype" w:hAnsi="Palatino Linotype"/>
          <w:sz w:val="22"/>
          <w:szCs w:val="22"/>
        </w:rPr>
        <w:t xml:space="preserve">De manera que, ante la omisión por parte de la solicitante, la información que es susceptible de entrega, en su caso, corresponde a la que el </w:t>
      </w:r>
      <w:r w:rsidRPr="0075258F">
        <w:rPr>
          <w:rFonts w:ascii="Palatino Linotype" w:hAnsi="Palatino Linotype"/>
          <w:b/>
          <w:bCs/>
          <w:sz w:val="22"/>
          <w:szCs w:val="22"/>
        </w:rPr>
        <w:t xml:space="preserve">Sujeto Obligado </w:t>
      </w:r>
      <w:r w:rsidRPr="0075258F">
        <w:rPr>
          <w:rFonts w:ascii="Palatino Linotype" w:hAnsi="Palatino Linotype"/>
          <w:sz w:val="22"/>
          <w:szCs w:val="22"/>
        </w:rPr>
        <w:t> hubiera generado, administr</w:t>
      </w:r>
      <w:r w:rsidR="00A00710" w:rsidRPr="0075258F">
        <w:rPr>
          <w:rFonts w:ascii="Palatino Linotype" w:hAnsi="Palatino Linotype"/>
          <w:sz w:val="22"/>
          <w:szCs w:val="22"/>
        </w:rPr>
        <w:t>ado</w:t>
      </w:r>
      <w:r w:rsidRPr="0075258F">
        <w:rPr>
          <w:rFonts w:ascii="Palatino Linotype" w:hAnsi="Palatino Linotype"/>
          <w:sz w:val="22"/>
          <w:szCs w:val="22"/>
        </w:rPr>
        <w:t xml:space="preserve"> o pose</w:t>
      </w:r>
      <w:r w:rsidR="00A00710" w:rsidRPr="0075258F">
        <w:rPr>
          <w:rFonts w:ascii="Palatino Linotype" w:hAnsi="Palatino Linotype"/>
          <w:sz w:val="22"/>
          <w:szCs w:val="22"/>
        </w:rPr>
        <w:t>ído</w:t>
      </w:r>
      <w:r w:rsidRPr="0075258F">
        <w:rPr>
          <w:rFonts w:ascii="Palatino Linotype" w:hAnsi="Palatino Linotype"/>
          <w:sz w:val="22"/>
          <w:szCs w:val="22"/>
        </w:rPr>
        <w:t xml:space="preserve"> en el año inmediato anterior contado</w:t>
      </w:r>
      <w:r w:rsidR="00D25BAB" w:rsidRPr="0075258F">
        <w:rPr>
          <w:rFonts w:ascii="Palatino Linotype" w:hAnsi="Palatino Linotype"/>
          <w:sz w:val="22"/>
          <w:szCs w:val="22"/>
        </w:rPr>
        <w:t xml:space="preserve"> </w:t>
      </w:r>
      <w:r w:rsidRPr="0075258F">
        <w:rPr>
          <w:rFonts w:ascii="Palatino Linotype" w:hAnsi="Palatino Linotype"/>
          <w:sz w:val="22"/>
          <w:szCs w:val="22"/>
        </w:rPr>
        <w:t xml:space="preserve">a partir de la fecha de presentación de la solicitud, es decir, </w:t>
      </w:r>
      <w:r w:rsidR="009A4C81" w:rsidRPr="0075258F">
        <w:rPr>
          <w:rFonts w:ascii="Palatino Linotype" w:hAnsi="Palatino Linotype"/>
          <w:sz w:val="22"/>
          <w:szCs w:val="22"/>
        </w:rPr>
        <w:t xml:space="preserve">del </w:t>
      </w:r>
      <w:r w:rsidR="00A00710" w:rsidRPr="0075258F">
        <w:rPr>
          <w:rFonts w:ascii="Palatino Linotype" w:hAnsi="Palatino Linotype"/>
          <w:sz w:val="22"/>
          <w:szCs w:val="22"/>
        </w:rPr>
        <w:t xml:space="preserve">seis </w:t>
      </w:r>
      <w:r w:rsidR="009A4C81" w:rsidRPr="0075258F">
        <w:rPr>
          <w:rFonts w:ascii="Palatino Linotype" w:hAnsi="Palatino Linotype"/>
          <w:sz w:val="22"/>
          <w:szCs w:val="22"/>
        </w:rPr>
        <w:t>de agosto</w:t>
      </w:r>
      <w:r w:rsidR="00A00710" w:rsidRPr="0075258F">
        <w:rPr>
          <w:rFonts w:ascii="Palatino Linotype" w:hAnsi="Palatino Linotype"/>
          <w:sz w:val="22"/>
          <w:szCs w:val="22"/>
        </w:rPr>
        <w:t xml:space="preserve"> de dos mil veinticuatro al seis</w:t>
      </w:r>
      <w:r w:rsidR="009A4C81" w:rsidRPr="0075258F">
        <w:rPr>
          <w:rFonts w:ascii="Palatino Linotype" w:hAnsi="Palatino Linotype"/>
          <w:sz w:val="22"/>
          <w:szCs w:val="22"/>
        </w:rPr>
        <w:t xml:space="preserve"> de agosto de dos mil veinticinco.</w:t>
      </w:r>
    </w:p>
    <w:p w14:paraId="7FB1DF0F" w14:textId="7E7CDB1A" w:rsidR="00B06D3A" w:rsidRPr="0075258F" w:rsidRDefault="009A4C81">
      <w:pPr>
        <w:spacing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De ser el caso de que la información que se ORDENA entregar contenga datos personales susceptibles de clasificarse como información confidencial, el Sujeto Obligado estará a lo dispuesto en el Considerando Quinto de la Presente resolución.</w:t>
      </w:r>
    </w:p>
    <w:p w14:paraId="2246F67C" w14:textId="77777777"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 xml:space="preserve">Quinto. Versión Pública. </w:t>
      </w:r>
      <w:r w:rsidRPr="0075258F">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75258F"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75258F"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75258F" w:rsidRDefault="00F36565">
      <w:pPr>
        <w:spacing w:line="360" w:lineRule="auto"/>
        <w:ind w:right="50"/>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75258F"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r w:rsidRPr="0075258F">
        <w:rPr>
          <w:rFonts w:ascii="Palatino Linotype" w:eastAsia="Palatino Linotype" w:hAnsi="Palatino Linotype" w:cs="Palatino Linotype"/>
          <w:b/>
          <w:i/>
          <w:sz w:val="22"/>
          <w:szCs w:val="22"/>
        </w:rPr>
        <w:t>Artículo 3.</w:t>
      </w:r>
      <w:r w:rsidRPr="0075258F">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p>
    <w:p w14:paraId="07C497C9"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p>
    <w:p w14:paraId="7BE5EF39"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Artículo 91.</w:t>
      </w:r>
      <w:r w:rsidRPr="0075258F">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Artículo 132.</w:t>
      </w:r>
      <w:r w:rsidRPr="0075258F">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75258F" w:rsidRDefault="00F36565">
      <w:pPr>
        <w:tabs>
          <w:tab w:val="left" w:pos="1134"/>
        </w:tabs>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I. Se reciba una solicitud de acceso a la información;</w:t>
      </w:r>
    </w:p>
    <w:p w14:paraId="45CEA9D2" w14:textId="77777777" w:rsidR="00C877F6" w:rsidRPr="0075258F" w:rsidRDefault="00F36565">
      <w:pPr>
        <w:tabs>
          <w:tab w:val="left" w:pos="1134"/>
        </w:tabs>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II. Se determine mediante resolución de autoridad competente; o</w:t>
      </w:r>
    </w:p>
    <w:p w14:paraId="2455AA3E" w14:textId="77777777" w:rsidR="00C877F6" w:rsidRPr="0075258F" w:rsidRDefault="00F36565">
      <w:pPr>
        <w:tabs>
          <w:tab w:val="left" w:pos="1134"/>
        </w:tabs>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p>
    <w:p w14:paraId="54A48D97"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Artículo 143</w:t>
      </w:r>
      <w:r w:rsidRPr="0075258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75258F" w:rsidRDefault="00C877F6">
      <w:pPr>
        <w:ind w:left="567" w:right="616"/>
        <w:jc w:val="both"/>
        <w:rPr>
          <w:rFonts w:ascii="Palatino Linotype" w:eastAsia="Palatino Linotype" w:hAnsi="Palatino Linotype" w:cs="Palatino Linotype"/>
          <w:i/>
          <w:sz w:val="22"/>
          <w:szCs w:val="22"/>
        </w:rPr>
      </w:pPr>
    </w:p>
    <w:p w14:paraId="4931F605" w14:textId="12F467C1"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r w:rsidR="0083209D" w:rsidRPr="0075258F">
        <w:rPr>
          <w:rFonts w:ascii="Palatino Linotype" w:eastAsia="Palatino Linotype" w:hAnsi="Palatino Linotype" w:cs="Palatino Linotype"/>
          <w:sz w:val="22"/>
          <w:szCs w:val="22"/>
        </w:rPr>
        <w:t xml:space="preserve"> </w:t>
      </w:r>
    </w:p>
    <w:p w14:paraId="07CF7DCA" w14:textId="77777777" w:rsidR="000140E9" w:rsidRPr="0075258F" w:rsidRDefault="000140E9">
      <w:pPr>
        <w:spacing w:line="360" w:lineRule="auto"/>
        <w:jc w:val="both"/>
        <w:rPr>
          <w:rFonts w:ascii="Palatino Linotype" w:eastAsia="Palatino Linotype" w:hAnsi="Palatino Linotype" w:cs="Palatino Linotype"/>
          <w:sz w:val="22"/>
          <w:szCs w:val="22"/>
        </w:rPr>
      </w:pPr>
    </w:p>
    <w:p w14:paraId="57180B8D" w14:textId="77777777"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75258F"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 “</w:t>
      </w:r>
      <w:r w:rsidRPr="0075258F">
        <w:rPr>
          <w:rFonts w:ascii="Palatino Linotype" w:eastAsia="Palatino Linotype" w:hAnsi="Palatino Linotype" w:cs="Palatino Linotype"/>
          <w:b/>
          <w:i/>
          <w:sz w:val="22"/>
          <w:szCs w:val="22"/>
        </w:rPr>
        <w:t>Quincuagésimo</w:t>
      </w:r>
      <w:r w:rsidRPr="0075258F">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Quincuagésimo primero.</w:t>
      </w:r>
      <w:r w:rsidRPr="0075258F">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I. El número de sesión y fecha; </w:t>
      </w:r>
    </w:p>
    <w:p w14:paraId="241B2257"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IV. La resolución o resoluciones aprobadas; y </w:t>
      </w:r>
    </w:p>
    <w:p w14:paraId="682C4065"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Quincuagésimo segundo.</w:t>
      </w:r>
      <w:r w:rsidRPr="0075258F">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75258F"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75258F"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75258F"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r w:rsidRPr="0075258F">
        <w:rPr>
          <w:rFonts w:ascii="Palatino Linotype" w:eastAsia="Palatino Linotype" w:hAnsi="Palatino Linotype" w:cs="Palatino Linotype"/>
          <w:b/>
          <w:i/>
          <w:sz w:val="22"/>
          <w:szCs w:val="22"/>
        </w:rPr>
        <w:t>Quincuagésimo cuarto.</w:t>
      </w:r>
      <w:r w:rsidRPr="0075258F">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Quincuagésimo quinto.</w:t>
      </w:r>
      <w:r w:rsidRPr="0075258F">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w:t>
      </w:r>
    </w:p>
    <w:p w14:paraId="09D096A7"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b/>
          <w:i/>
          <w:sz w:val="22"/>
          <w:szCs w:val="22"/>
        </w:rPr>
        <w:t>Quincuagésimo séptimo.</w:t>
      </w:r>
      <w:r w:rsidRPr="0075258F">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75258F" w:rsidRDefault="00F36565">
      <w:pPr>
        <w:ind w:left="567" w:right="616"/>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75258F" w:rsidRDefault="00C877F6">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75258F" w:rsidRDefault="00F36565">
      <w:pPr>
        <w:spacing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75258F" w:rsidRDefault="00F36565">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75258F"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R E S U E L V E:</w:t>
      </w:r>
    </w:p>
    <w:p w14:paraId="6EF9BB33" w14:textId="69375592" w:rsidR="00C877F6" w:rsidRPr="0075258F" w:rsidRDefault="00F36565">
      <w:pPr>
        <w:spacing w:before="240" w:after="240" w:line="360" w:lineRule="auto"/>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 xml:space="preserve">Primero. </w:t>
      </w:r>
      <w:r w:rsidRPr="0075258F">
        <w:rPr>
          <w:rFonts w:ascii="Palatino Linotype" w:eastAsia="Palatino Linotype" w:hAnsi="Palatino Linotype" w:cs="Palatino Linotype"/>
          <w:sz w:val="22"/>
          <w:szCs w:val="22"/>
        </w:rPr>
        <w:t>Resultan</w:t>
      </w:r>
      <w:r w:rsidRPr="0075258F">
        <w:rPr>
          <w:rFonts w:ascii="Palatino Linotype" w:eastAsia="Palatino Linotype" w:hAnsi="Palatino Linotype" w:cs="Palatino Linotype"/>
          <w:b/>
          <w:sz w:val="22"/>
          <w:szCs w:val="22"/>
        </w:rPr>
        <w:t xml:space="preserve"> fundados </w:t>
      </w:r>
      <w:r w:rsidRPr="0075258F">
        <w:rPr>
          <w:rFonts w:ascii="Palatino Linotype" w:eastAsia="Palatino Linotype" w:hAnsi="Palatino Linotype" w:cs="Palatino Linotype"/>
          <w:sz w:val="22"/>
          <w:szCs w:val="22"/>
        </w:rPr>
        <w:t xml:space="preserve">los motivos de inconformidad hechos valer por </w:t>
      </w:r>
      <w:r w:rsidRPr="0075258F">
        <w:rPr>
          <w:rFonts w:ascii="Palatino Linotype" w:eastAsia="Palatino Linotype" w:hAnsi="Palatino Linotype" w:cs="Palatino Linotype"/>
          <w:b/>
          <w:sz w:val="22"/>
          <w:szCs w:val="22"/>
        </w:rPr>
        <w:t>la parte Recurrente</w:t>
      </w:r>
      <w:r w:rsidRPr="0075258F">
        <w:rPr>
          <w:rFonts w:ascii="Palatino Linotype" w:eastAsia="Palatino Linotype" w:hAnsi="Palatino Linotype" w:cs="Palatino Linotype"/>
          <w:sz w:val="22"/>
          <w:szCs w:val="22"/>
        </w:rPr>
        <w:t xml:space="preserve"> en el Recurso de Revisión</w:t>
      </w:r>
      <w:r w:rsidRPr="0075258F">
        <w:rPr>
          <w:rFonts w:ascii="Palatino Linotype" w:eastAsia="Palatino Linotype" w:hAnsi="Palatino Linotype" w:cs="Palatino Linotype"/>
          <w:b/>
          <w:sz w:val="22"/>
          <w:szCs w:val="22"/>
        </w:rPr>
        <w:t xml:space="preserve"> </w:t>
      </w:r>
      <w:r w:rsidR="000574A4" w:rsidRPr="0075258F">
        <w:rPr>
          <w:rFonts w:ascii="Palatino Linotype" w:eastAsia="Palatino Linotype" w:hAnsi="Palatino Linotype" w:cs="Palatino Linotype"/>
          <w:b/>
          <w:sz w:val="22"/>
          <w:szCs w:val="22"/>
        </w:rPr>
        <w:t>10744/INFOEM/IP/RR/2025</w:t>
      </w:r>
      <w:r w:rsidRPr="0075258F">
        <w:rPr>
          <w:rFonts w:ascii="Palatino Linotype" w:eastAsia="Palatino Linotype" w:hAnsi="Palatino Linotype" w:cs="Palatino Linotype"/>
          <w:b/>
          <w:sz w:val="22"/>
          <w:szCs w:val="22"/>
        </w:rPr>
        <w:t xml:space="preserve">, </w:t>
      </w:r>
      <w:r w:rsidRPr="0075258F">
        <w:rPr>
          <w:rFonts w:ascii="Palatino Linotype" w:eastAsia="Palatino Linotype" w:hAnsi="Palatino Linotype" w:cs="Palatino Linotype"/>
          <w:sz w:val="22"/>
          <w:szCs w:val="22"/>
        </w:rPr>
        <w:t>por lo que</w:t>
      </w:r>
      <w:r w:rsidRPr="0075258F">
        <w:rPr>
          <w:rFonts w:ascii="Palatino Linotype" w:eastAsia="Palatino Linotype" w:hAnsi="Palatino Linotype" w:cs="Palatino Linotype"/>
          <w:b/>
          <w:sz w:val="22"/>
          <w:szCs w:val="22"/>
        </w:rPr>
        <w:t xml:space="preserve">, en términos del Considerando Cuarto </w:t>
      </w:r>
      <w:r w:rsidRPr="0075258F">
        <w:rPr>
          <w:rFonts w:ascii="Palatino Linotype" w:eastAsia="Palatino Linotype" w:hAnsi="Palatino Linotype" w:cs="Palatino Linotype"/>
          <w:sz w:val="22"/>
          <w:szCs w:val="22"/>
        </w:rPr>
        <w:t>de la presente resolución</w:t>
      </w:r>
      <w:r w:rsidRPr="0075258F">
        <w:rPr>
          <w:rFonts w:ascii="Palatino Linotype" w:eastAsia="Palatino Linotype" w:hAnsi="Palatino Linotype" w:cs="Palatino Linotype"/>
          <w:b/>
          <w:sz w:val="22"/>
          <w:szCs w:val="22"/>
        </w:rPr>
        <w:t xml:space="preserve">, se </w:t>
      </w:r>
      <w:r w:rsidR="00E773C0" w:rsidRPr="0075258F">
        <w:rPr>
          <w:rFonts w:ascii="Palatino Linotype" w:eastAsia="Palatino Linotype" w:hAnsi="Palatino Linotype" w:cs="Palatino Linotype"/>
          <w:b/>
          <w:sz w:val="22"/>
          <w:szCs w:val="22"/>
        </w:rPr>
        <w:t>REVOCA</w:t>
      </w:r>
      <w:r w:rsidRPr="0075258F">
        <w:rPr>
          <w:rFonts w:ascii="Palatino Linotype" w:eastAsia="Palatino Linotype" w:hAnsi="Palatino Linotype" w:cs="Palatino Linotype"/>
          <w:b/>
          <w:sz w:val="22"/>
          <w:szCs w:val="22"/>
        </w:rPr>
        <w:t xml:space="preserve"> l</w:t>
      </w:r>
      <w:r w:rsidRPr="0075258F">
        <w:rPr>
          <w:rFonts w:ascii="Palatino Linotype" w:eastAsia="Palatino Linotype" w:hAnsi="Palatino Linotype" w:cs="Palatino Linotype"/>
          <w:sz w:val="22"/>
          <w:szCs w:val="22"/>
        </w:rPr>
        <w:t>a respuesta del</w:t>
      </w:r>
      <w:r w:rsidRPr="0075258F">
        <w:rPr>
          <w:rFonts w:ascii="Palatino Linotype" w:eastAsia="Palatino Linotype" w:hAnsi="Palatino Linotype" w:cs="Palatino Linotype"/>
          <w:b/>
          <w:sz w:val="22"/>
          <w:szCs w:val="22"/>
        </w:rPr>
        <w:t xml:space="preserve"> Sujeto Obligado.</w:t>
      </w:r>
    </w:p>
    <w:p w14:paraId="7D8F81E5" w14:textId="6DE27600" w:rsidR="00C877F6" w:rsidRPr="0075258F" w:rsidRDefault="00F36565">
      <w:pPr>
        <w:spacing w:before="240" w:after="240" w:line="360" w:lineRule="auto"/>
        <w:jc w:val="both"/>
        <w:rPr>
          <w:rFonts w:ascii="Palatino Linotype" w:eastAsia="Palatino Linotype" w:hAnsi="Palatino Linotype" w:cs="Palatino Linotype"/>
          <w:sz w:val="22"/>
          <w:szCs w:val="22"/>
        </w:rPr>
      </w:pPr>
      <w:bookmarkStart w:id="1" w:name="_heading=h.j3ppyxwlb1s2" w:colFirst="0" w:colLast="0"/>
      <w:bookmarkEnd w:id="1"/>
      <w:r w:rsidRPr="0075258F">
        <w:rPr>
          <w:rFonts w:ascii="Palatino Linotype" w:eastAsia="Palatino Linotype" w:hAnsi="Palatino Linotype" w:cs="Palatino Linotype"/>
          <w:b/>
          <w:sz w:val="22"/>
          <w:szCs w:val="22"/>
        </w:rPr>
        <w:t xml:space="preserve">Segundo. Se Ordena al Sujeto Obligado </w:t>
      </w:r>
      <w:r w:rsidRPr="0075258F">
        <w:rPr>
          <w:rFonts w:ascii="Palatino Linotype" w:eastAsia="Palatino Linotype" w:hAnsi="Palatino Linotype" w:cs="Palatino Linotype"/>
          <w:sz w:val="22"/>
          <w:szCs w:val="22"/>
        </w:rPr>
        <w:t>que en términos de los</w:t>
      </w:r>
      <w:r w:rsidRPr="0075258F">
        <w:rPr>
          <w:rFonts w:ascii="Palatino Linotype" w:eastAsia="Palatino Linotype" w:hAnsi="Palatino Linotype" w:cs="Palatino Linotype"/>
          <w:b/>
          <w:sz w:val="22"/>
          <w:szCs w:val="22"/>
        </w:rPr>
        <w:t xml:space="preserve"> Considerandos Cuarto y Quinto </w:t>
      </w:r>
      <w:r w:rsidRPr="0075258F">
        <w:rPr>
          <w:rFonts w:ascii="Palatino Linotype" w:eastAsia="Palatino Linotype" w:hAnsi="Palatino Linotype" w:cs="Palatino Linotype"/>
          <w:sz w:val="22"/>
          <w:szCs w:val="22"/>
        </w:rPr>
        <w:t>de esta resolución,</w:t>
      </w:r>
      <w:r w:rsidR="008977D9" w:rsidRPr="0075258F">
        <w:rPr>
          <w:rFonts w:ascii="Palatino Linotype" w:eastAsia="Palatino Linotype" w:hAnsi="Palatino Linotype" w:cs="Palatino Linotype"/>
          <w:sz w:val="22"/>
          <w:szCs w:val="22"/>
        </w:rPr>
        <w:t xml:space="preserve"> </w:t>
      </w:r>
      <w:r w:rsidR="00653F6E" w:rsidRPr="0075258F">
        <w:rPr>
          <w:rFonts w:ascii="Palatino Linotype" w:eastAsia="Palatino Linotype" w:hAnsi="Palatino Linotype" w:cs="Palatino Linotype"/>
          <w:sz w:val="22"/>
          <w:szCs w:val="22"/>
        </w:rPr>
        <w:t xml:space="preserve">previa búsqueda exhaustiva y razonable, </w:t>
      </w:r>
      <w:r w:rsidRPr="0075258F">
        <w:rPr>
          <w:rFonts w:ascii="Palatino Linotype" w:eastAsia="Palatino Linotype" w:hAnsi="Palatino Linotype" w:cs="Palatino Linotype"/>
          <w:sz w:val="22"/>
          <w:szCs w:val="22"/>
        </w:rPr>
        <w:t xml:space="preserve">haga entrega a </w:t>
      </w:r>
      <w:r w:rsidRPr="0075258F">
        <w:rPr>
          <w:rFonts w:ascii="Palatino Linotype" w:eastAsia="Palatino Linotype" w:hAnsi="Palatino Linotype" w:cs="Palatino Linotype"/>
          <w:b/>
          <w:sz w:val="22"/>
          <w:szCs w:val="22"/>
        </w:rPr>
        <w:t xml:space="preserve">la parte Recurrente a través del SAIMEX, </w:t>
      </w:r>
      <w:r w:rsidR="00A6220B" w:rsidRPr="0075258F">
        <w:rPr>
          <w:rFonts w:ascii="Palatino Linotype" w:eastAsia="Palatino Linotype" w:hAnsi="Palatino Linotype" w:cs="Palatino Linotype"/>
          <w:b/>
          <w:sz w:val="22"/>
          <w:szCs w:val="22"/>
        </w:rPr>
        <w:t xml:space="preserve">de ser el caso </w:t>
      </w:r>
      <w:r w:rsidR="00D35935" w:rsidRPr="0075258F">
        <w:rPr>
          <w:rFonts w:ascii="Palatino Linotype" w:eastAsia="Palatino Linotype" w:hAnsi="Palatino Linotype" w:cs="Palatino Linotype"/>
          <w:b/>
          <w:sz w:val="22"/>
          <w:szCs w:val="22"/>
        </w:rPr>
        <w:t xml:space="preserve">en versión pública, </w:t>
      </w:r>
      <w:r w:rsidRPr="0075258F">
        <w:rPr>
          <w:rFonts w:ascii="Palatino Linotype" w:eastAsia="Palatino Linotype" w:hAnsi="Palatino Linotype" w:cs="Palatino Linotype"/>
          <w:sz w:val="22"/>
          <w:szCs w:val="22"/>
        </w:rPr>
        <w:t>l</w:t>
      </w:r>
      <w:r w:rsidR="00471B0A" w:rsidRPr="0075258F">
        <w:rPr>
          <w:rFonts w:ascii="Palatino Linotype" w:eastAsia="Palatino Linotype" w:hAnsi="Palatino Linotype" w:cs="Palatino Linotype"/>
          <w:sz w:val="22"/>
          <w:szCs w:val="22"/>
        </w:rPr>
        <w:t>os documentos donde conste la</w:t>
      </w:r>
      <w:r w:rsidRPr="0075258F">
        <w:rPr>
          <w:rFonts w:ascii="Palatino Linotype" w:eastAsia="Palatino Linotype" w:hAnsi="Palatino Linotype" w:cs="Palatino Linotype"/>
          <w:sz w:val="22"/>
          <w:szCs w:val="22"/>
        </w:rPr>
        <w:t xml:space="preserve"> siguiente información:</w:t>
      </w:r>
    </w:p>
    <w:p w14:paraId="6F9A6147" w14:textId="7A26DB5C" w:rsidR="009355E7" w:rsidRPr="0075258F" w:rsidRDefault="009355E7" w:rsidP="009355E7">
      <w:pPr>
        <w:pStyle w:val="Prrafodelista"/>
        <w:numPr>
          <w:ilvl w:val="0"/>
          <w:numId w:val="37"/>
        </w:numPr>
        <w:spacing w:before="240" w:after="240" w:line="360" w:lineRule="auto"/>
        <w:ind w:left="567"/>
        <w:jc w:val="both"/>
        <w:rPr>
          <w:rFonts w:ascii="Palatino Linotype" w:eastAsia="Palatino Linotype" w:hAnsi="Palatino Linotype" w:cs="Palatino Linotype"/>
          <w:b/>
          <w:sz w:val="22"/>
          <w:szCs w:val="22"/>
        </w:rPr>
      </w:pPr>
      <w:r w:rsidRPr="0075258F">
        <w:rPr>
          <w:rFonts w:ascii="Palatino Linotype" w:hAnsi="Palatino Linotype"/>
          <w:b/>
          <w:sz w:val="22"/>
        </w:rPr>
        <w:t>De la Dirección General de Cultura Física y Deporte, del seis de agosto de dos mil veinticuatro al seis de agosto de dos mil veinticinco:</w:t>
      </w:r>
    </w:p>
    <w:p w14:paraId="4DB681E4" w14:textId="10969F3F" w:rsidR="009355E7" w:rsidRPr="0075258F" w:rsidRDefault="009355E7" w:rsidP="009355E7">
      <w:pPr>
        <w:pStyle w:val="Prrafodelista"/>
        <w:numPr>
          <w:ilvl w:val="0"/>
          <w:numId w:val="36"/>
        </w:numPr>
        <w:spacing w:after="240" w:line="360" w:lineRule="auto"/>
        <w:ind w:left="993" w:hanging="284"/>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Las acciones permanentes dirigidas en materia de cultura física y deporte que benefician al Estado, a través de los programas de la Comisión Nacional de Cultura Física y Deporte (CONADE);</w:t>
      </w:r>
    </w:p>
    <w:p w14:paraId="6DA1D407" w14:textId="6EF918AC" w:rsidR="009355E7" w:rsidRPr="0075258F" w:rsidRDefault="009355E7" w:rsidP="009355E7">
      <w:pPr>
        <w:pStyle w:val="Prrafodelista"/>
        <w:numPr>
          <w:ilvl w:val="0"/>
          <w:numId w:val="36"/>
        </w:numPr>
        <w:spacing w:after="240" w:line="360" w:lineRule="auto"/>
        <w:ind w:left="993" w:hanging="284"/>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Atribuciones que corresponden al Estado en materia de cultura física y deporte, avaladas conforme a las bases de coordinación previstas en la Ley General de Cultura Física y Deporte y la normatividad estatal aplicable;</w:t>
      </w:r>
    </w:p>
    <w:p w14:paraId="74500654" w14:textId="64FEF266" w:rsidR="009355E7" w:rsidRPr="0075258F" w:rsidRDefault="009355E7" w:rsidP="009355E7">
      <w:pPr>
        <w:pStyle w:val="Prrafodelista"/>
        <w:numPr>
          <w:ilvl w:val="0"/>
          <w:numId w:val="36"/>
        </w:numPr>
        <w:spacing w:after="240" w:line="360" w:lineRule="auto"/>
        <w:ind w:left="993" w:hanging="284"/>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Mecanismos de coordinación y concertación impulsados con autoridades federales, estatales y municipales para promover el desarrollo de la cultura física y el deporte en la entidad;</w:t>
      </w:r>
    </w:p>
    <w:p w14:paraId="3D0FB309" w14:textId="0991FA3F" w:rsidR="009355E7" w:rsidRPr="0075258F" w:rsidRDefault="009355E7" w:rsidP="009355E7">
      <w:pPr>
        <w:pStyle w:val="Prrafodelista"/>
        <w:numPr>
          <w:ilvl w:val="0"/>
          <w:numId w:val="36"/>
        </w:numPr>
        <w:spacing w:after="240" w:line="360" w:lineRule="auto"/>
        <w:ind w:left="993" w:hanging="284"/>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Acciones de apoyo en el seguimiento de la práctica del deporte estudiantil, federado, social, turístico y de alto rendimiento; y,</w:t>
      </w:r>
    </w:p>
    <w:p w14:paraId="1E54371D" w14:textId="2995C525" w:rsidR="009355E7" w:rsidRPr="0075258F" w:rsidRDefault="009355E7" w:rsidP="009355E7">
      <w:pPr>
        <w:pStyle w:val="Prrafodelista"/>
        <w:numPr>
          <w:ilvl w:val="0"/>
          <w:numId w:val="36"/>
        </w:numPr>
        <w:spacing w:after="240" w:line="360" w:lineRule="auto"/>
        <w:ind w:left="993" w:hanging="284"/>
        <w:jc w:val="both"/>
        <w:rPr>
          <w:rFonts w:ascii="Palatino Linotype" w:eastAsia="Palatino Linotype" w:hAnsi="Palatino Linotype" w:cs="Palatino Linotype"/>
          <w:b/>
          <w:sz w:val="22"/>
          <w:szCs w:val="22"/>
        </w:rPr>
      </w:pPr>
      <w:r w:rsidRPr="0075258F">
        <w:rPr>
          <w:rFonts w:ascii="Palatino Linotype" w:eastAsia="Palatino Linotype" w:hAnsi="Palatino Linotype" w:cs="Palatino Linotype"/>
          <w:b/>
          <w:sz w:val="22"/>
          <w:szCs w:val="22"/>
        </w:rPr>
        <w:t xml:space="preserve">Dirección de los proyectos en materia de cultura física y deporte que atiende la operación programática presupuestal integrada a la Secretaría de Educación, Ciencia, Tecnología e Innovación. </w:t>
      </w:r>
    </w:p>
    <w:p w14:paraId="6F708390" w14:textId="4D766BFB" w:rsidR="000B6E2B" w:rsidRPr="0075258F"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 a disp</w:t>
      </w:r>
      <w:r w:rsidR="00A6220B" w:rsidRPr="0075258F">
        <w:rPr>
          <w:rFonts w:ascii="Palatino Linotype" w:eastAsia="Palatino Linotype" w:hAnsi="Palatino Linotype" w:cs="Palatino Linotype"/>
          <w:i/>
          <w:sz w:val="22"/>
          <w:szCs w:val="22"/>
        </w:rPr>
        <w:t>osición de la parte Recurrente.</w:t>
      </w:r>
    </w:p>
    <w:p w14:paraId="4A741B08" w14:textId="77777777" w:rsidR="000B6E2B" w:rsidRPr="0075258F"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p>
    <w:p w14:paraId="633DD526" w14:textId="32A977D4" w:rsidR="000B6E2B" w:rsidRPr="0075258F" w:rsidRDefault="000B6E2B" w:rsidP="000B6E2B">
      <w:pPr>
        <w:pBdr>
          <w:top w:val="nil"/>
          <w:left w:val="nil"/>
          <w:bottom w:val="nil"/>
          <w:right w:val="nil"/>
          <w:between w:val="nil"/>
        </w:pBdr>
        <w:ind w:left="720" w:right="560"/>
        <w:jc w:val="both"/>
        <w:rPr>
          <w:rFonts w:ascii="Palatino Linotype" w:eastAsia="Palatino Linotype" w:hAnsi="Palatino Linotype" w:cs="Palatino Linotype"/>
          <w:i/>
          <w:sz w:val="22"/>
          <w:szCs w:val="22"/>
        </w:rPr>
      </w:pPr>
      <w:r w:rsidRPr="0075258F">
        <w:rPr>
          <w:rFonts w:ascii="Palatino Linotype" w:eastAsia="Palatino Linotype" w:hAnsi="Palatino Linotype" w:cs="Palatino Linotype"/>
          <w:i/>
          <w:sz w:val="22"/>
          <w:szCs w:val="22"/>
        </w:rPr>
        <w:t>De ser el caso de que no se cuente con</w:t>
      </w:r>
      <w:r w:rsidR="00A6220B" w:rsidRPr="0075258F">
        <w:rPr>
          <w:rFonts w:ascii="Palatino Linotype" w:eastAsia="Palatino Linotype" w:hAnsi="Palatino Linotype" w:cs="Palatino Linotype"/>
          <w:i/>
          <w:sz w:val="22"/>
          <w:szCs w:val="22"/>
        </w:rPr>
        <w:t xml:space="preserve"> la información</w:t>
      </w:r>
      <w:r w:rsidR="009355E7" w:rsidRPr="0075258F">
        <w:rPr>
          <w:rFonts w:ascii="Palatino Linotype" w:eastAsia="Palatino Linotype" w:hAnsi="Palatino Linotype" w:cs="Palatino Linotype"/>
          <w:i/>
          <w:sz w:val="22"/>
          <w:szCs w:val="22"/>
        </w:rPr>
        <w:t xml:space="preserve"> señalada en el numeral 1, 3, 4 o 5</w:t>
      </w:r>
      <w:r w:rsidR="00A6220B" w:rsidRPr="0075258F">
        <w:rPr>
          <w:rFonts w:ascii="Palatino Linotype" w:eastAsia="Palatino Linotype" w:hAnsi="Palatino Linotype" w:cs="Palatino Linotype"/>
          <w:i/>
          <w:sz w:val="22"/>
          <w:szCs w:val="22"/>
        </w:rPr>
        <w:t>, por no</w:t>
      </w:r>
      <w:r w:rsidR="00E22E94" w:rsidRPr="0075258F">
        <w:rPr>
          <w:rFonts w:ascii="Palatino Linotype" w:eastAsia="Palatino Linotype" w:hAnsi="Palatino Linotype" w:cs="Palatino Linotype"/>
          <w:i/>
          <w:sz w:val="22"/>
          <w:szCs w:val="22"/>
        </w:rPr>
        <w:t xml:space="preserve"> haberse generado en la temporalidad señalada</w:t>
      </w:r>
      <w:r w:rsidRPr="0075258F">
        <w:rPr>
          <w:rFonts w:ascii="Palatino Linotype" w:eastAsia="Palatino Linotype" w:hAnsi="Palatino Linotype" w:cs="Palatino Linotype"/>
          <w:i/>
          <w:sz w:val="22"/>
          <w:szCs w:val="22"/>
        </w:rPr>
        <w:t xml:space="preserve">, bastará </w:t>
      </w:r>
      <w:r w:rsidRPr="0075258F">
        <w:rPr>
          <w:rFonts w:ascii="Palatino Linotype" w:hAnsi="Palatino Linotype"/>
          <w:i/>
          <w:iCs/>
          <w:sz w:val="22"/>
          <w:szCs w:val="22"/>
        </w:rPr>
        <w:t xml:space="preserve">con que así lo haga del conocimiento de la parte </w:t>
      </w:r>
      <w:r w:rsidRPr="0075258F">
        <w:rPr>
          <w:rFonts w:ascii="Palatino Linotype" w:hAnsi="Palatino Linotype"/>
          <w:b/>
          <w:bCs/>
          <w:i/>
          <w:iCs/>
          <w:sz w:val="22"/>
          <w:szCs w:val="22"/>
        </w:rPr>
        <w:t>Recurrente</w:t>
      </w:r>
      <w:r w:rsidRPr="0075258F">
        <w:rPr>
          <w:rFonts w:ascii="Palatino Linotype" w:hAnsi="Palatino Linotype"/>
          <w:i/>
          <w:iCs/>
          <w:sz w:val="22"/>
          <w:szCs w:val="22"/>
        </w:rPr>
        <w:t xml:space="preserve">, de manera clara y precisa, en términos del artículo 19, párrafo segundo de la Ley de Transparencia y Acceso a la Información pública del Estado de México y Municipios. </w:t>
      </w:r>
    </w:p>
    <w:p w14:paraId="2ABA00F7" w14:textId="77777777" w:rsidR="00C877F6" w:rsidRPr="0075258F" w:rsidRDefault="00F36565">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 xml:space="preserve">Tercero.  Notifíquese vía SAIMEX, </w:t>
      </w:r>
      <w:r w:rsidRPr="0075258F">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75258F" w:rsidRDefault="00F36565">
      <w:pPr>
        <w:spacing w:before="240" w:after="240" w:line="360" w:lineRule="auto"/>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b/>
          <w:sz w:val="22"/>
          <w:szCs w:val="22"/>
        </w:rPr>
        <w:t xml:space="preserve">Cuarto. </w:t>
      </w:r>
      <w:r w:rsidRPr="0075258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75258F">
        <w:rPr>
          <w:rFonts w:ascii="Palatino Linotype" w:eastAsia="Palatino Linotype" w:hAnsi="Palatino Linotype" w:cs="Palatino Linotype"/>
          <w:b/>
          <w:sz w:val="22"/>
          <w:szCs w:val="22"/>
        </w:rPr>
        <w:t>Sujeto Obligado</w:t>
      </w:r>
      <w:r w:rsidRPr="0075258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75258F" w:rsidRDefault="00F36565">
      <w:pPr>
        <w:spacing w:line="360" w:lineRule="auto"/>
        <w:jc w:val="both"/>
        <w:rPr>
          <w:rFonts w:ascii="Palatino Linotype" w:eastAsia="Palatino Linotype" w:hAnsi="Palatino Linotype" w:cs="Palatino Linotype"/>
          <w:sz w:val="22"/>
          <w:szCs w:val="22"/>
        </w:rPr>
      </w:pPr>
      <w:bookmarkStart w:id="2" w:name="_heading=h.tyjcwt" w:colFirst="0" w:colLast="0"/>
      <w:bookmarkEnd w:id="2"/>
      <w:r w:rsidRPr="0075258F">
        <w:rPr>
          <w:rFonts w:ascii="Palatino Linotype" w:eastAsia="Palatino Linotype" w:hAnsi="Palatino Linotype" w:cs="Palatino Linotype"/>
          <w:b/>
          <w:sz w:val="22"/>
          <w:szCs w:val="22"/>
        </w:rPr>
        <w:t xml:space="preserve">Quinto. Notifíquese vía SAIMEX, </w:t>
      </w:r>
      <w:r w:rsidRPr="0075258F">
        <w:rPr>
          <w:rFonts w:ascii="Palatino Linotype" w:eastAsia="Palatino Linotype" w:hAnsi="Palatino Linotype" w:cs="Palatino Linotype"/>
          <w:sz w:val="22"/>
          <w:szCs w:val="22"/>
        </w:rPr>
        <w:t>a</w:t>
      </w:r>
      <w:r w:rsidRPr="0075258F">
        <w:rPr>
          <w:rFonts w:ascii="Palatino Linotype" w:eastAsia="Palatino Linotype" w:hAnsi="Palatino Linotype" w:cs="Palatino Linotype"/>
          <w:b/>
          <w:sz w:val="22"/>
          <w:szCs w:val="22"/>
        </w:rPr>
        <w:t xml:space="preserve"> la parte Recurrente</w:t>
      </w:r>
      <w:r w:rsidRPr="0075258F">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04B27B0A" w14:textId="77777777" w:rsidR="005509CC" w:rsidRPr="0075258F" w:rsidRDefault="005509CC">
      <w:pPr>
        <w:spacing w:line="360" w:lineRule="auto"/>
        <w:ind w:right="-93"/>
        <w:jc w:val="both"/>
        <w:rPr>
          <w:rFonts w:ascii="Palatino Linotype" w:eastAsia="Palatino Linotype" w:hAnsi="Palatino Linotype" w:cs="Palatino Linotype"/>
          <w:sz w:val="22"/>
          <w:szCs w:val="22"/>
        </w:rPr>
      </w:pPr>
      <w:bookmarkStart w:id="3" w:name="_heading=h.jl0dlasot4f" w:colFirst="0" w:colLast="0"/>
      <w:bookmarkEnd w:id="3"/>
    </w:p>
    <w:p w14:paraId="124DF890" w14:textId="783970AA" w:rsidR="00C877F6" w:rsidRPr="009F78F2" w:rsidRDefault="00F36565">
      <w:pPr>
        <w:spacing w:line="360" w:lineRule="auto"/>
        <w:ind w:right="-93"/>
        <w:jc w:val="both"/>
        <w:rPr>
          <w:rFonts w:ascii="Palatino Linotype" w:eastAsia="Palatino Linotype" w:hAnsi="Palatino Linotype" w:cs="Palatino Linotype"/>
          <w:sz w:val="22"/>
          <w:szCs w:val="22"/>
        </w:rPr>
      </w:pPr>
      <w:r w:rsidRPr="0075258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w:t>
      </w:r>
      <w:bookmarkStart w:id="4" w:name="_GoBack"/>
      <w:bookmarkEnd w:id="4"/>
      <w:r w:rsidRPr="0075258F">
        <w:rPr>
          <w:rFonts w:ascii="Palatino Linotype" w:eastAsia="Palatino Linotype" w:hAnsi="Palatino Linotype" w:cs="Palatino Linotype"/>
          <w:sz w:val="22"/>
          <w:szCs w:val="22"/>
        </w:rPr>
        <w:t xml:space="preserve">EÑA; EN LA </w:t>
      </w:r>
      <w:r w:rsidR="002926AE" w:rsidRPr="0075258F">
        <w:rPr>
          <w:rFonts w:ascii="Palatino Linotype" w:eastAsia="Palatino Linotype" w:hAnsi="Palatino Linotype" w:cs="Palatino Linotype"/>
          <w:sz w:val="22"/>
          <w:szCs w:val="22"/>
        </w:rPr>
        <w:t xml:space="preserve">DÉCIMA </w:t>
      </w:r>
      <w:r w:rsidR="004F1C61" w:rsidRPr="0075258F">
        <w:rPr>
          <w:rFonts w:ascii="Palatino Linotype" w:eastAsia="Palatino Linotype" w:hAnsi="Palatino Linotype" w:cs="Palatino Linotype"/>
          <w:sz w:val="22"/>
          <w:szCs w:val="22"/>
        </w:rPr>
        <w:t>SEGUNDA</w:t>
      </w:r>
      <w:r w:rsidRPr="0075258F">
        <w:rPr>
          <w:rFonts w:ascii="Palatino Linotype" w:eastAsia="Palatino Linotype" w:hAnsi="Palatino Linotype" w:cs="Palatino Linotype"/>
          <w:sz w:val="22"/>
          <w:szCs w:val="22"/>
        </w:rPr>
        <w:t xml:space="preserve"> S</w:t>
      </w:r>
      <w:r w:rsidR="001244B6" w:rsidRPr="0075258F">
        <w:rPr>
          <w:rFonts w:ascii="Palatino Linotype" w:eastAsia="Palatino Linotype" w:hAnsi="Palatino Linotype" w:cs="Palatino Linotype"/>
          <w:sz w:val="22"/>
          <w:szCs w:val="22"/>
        </w:rPr>
        <w:t xml:space="preserve">ESIÓN ORDINARIA CELEBRADA EL </w:t>
      </w:r>
      <w:r w:rsidR="004F1C61" w:rsidRPr="0075258F">
        <w:rPr>
          <w:rFonts w:ascii="Palatino Linotype" w:eastAsia="Palatino Linotype" w:hAnsi="Palatino Linotype" w:cs="Palatino Linotype"/>
          <w:sz w:val="22"/>
          <w:szCs w:val="22"/>
        </w:rPr>
        <w:t>OCHO</w:t>
      </w:r>
      <w:r w:rsidRPr="0075258F">
        <w:rPr>
          <w:rFonts w:ascii="Palatino Linotype" w:eastAsia="Palatino Linotype" w:hAnsi="Palatino Linotype" w:cs="Palatino Linotype"/>
          <w:sz w:val="22"/>
          <w:szCs w:val="22"/>
        </w:rPr>
        <w:t xml:space="preserve"> DE </w:t>
      </w:r>
      <w:r w:rsidR="004F1C61" w:rsidRPr="0075258F">
        <w:rPr>
          <w:rFonts w:ascii="Palatino Linotype" w:eastAsia="Palatino Linotype" w:hAnsi="Palatino Linotype" w:cs="Palatino Linotype"/>
          <w:sz w:val="22"/>
          <w:szCs w:val="22"/>
        </w:rPr>
        <w:t>ABRIL</w:t>
      </w:r>
      <w:r w:rsidRPr="0075258F">
        <w:rPr>
          <w:rFonts w:ascii="Palatino Linotype" w:eastAsia="Palatino Linotype" w:hAnsi="Palatino Linotype" w:cs="Palatino Linotype"/>
          <w:sz w:val="22"/>
          <w:szCs w:val="22"/>
        </w:rPr>
        <w:t xml:space="preserve"> DE DOS MIL VEINTI</w:t>
      </w:r>
      <w:r w:rsidR="000C6DFE" w:rsidRPr="0075258F">
        <w:rPr>
          <w:rFonts w:ascii="Palatino Linotype" w:eastAsia="Palatino Linotype" w:hAnsi="Palatino Linotype" w:cs="Palatino Linotype"/>
          <w:sz w:val="22"/>
          <w:szCs w:val="22"/>
        </w:rPr>
        <w:t>SÉIS</w:t>
      </w:r>
      <w:r w:rsidRPr="0075258F">
        <w:rPr>
          <w:rFonts w:ascii="Palatino Linotype" w:eastAsia="Palatino Linotype" w:hAnsi="Palatino Linotype" w:cs="Palatino Linotype"/>
          <w:sz w:val="22"/>
          <w:szCs w:val="22"/>
        </w:rPr>
        <w:t>, ANTE EL SECRETARIO TÉCNICO DEL PLENO ALEXIS TAPIA RAMÍREZ.</w:t>
      </w:r>
    </w:p>
    <w:p w14:paraId="54455659" w14:textId="77777777" w:rsidR="00C877F6" w:rsidRPr="009F78F2"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9F78F2"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9F78F2"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9F78F2"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9F78F2"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9F78F2" w:rsidRDefault="00C877F6">
      <w:pPr>
        <w:spacing w:line="360" w:lineRule="auto"/>
        <w:ind w:right="49"/>
        <w:jc w:val="both"/>
        <w:rPr>
          <w:rFonts w:ascii="Palatino Linotype" w:eastAsia="Palatino Linotype" w:hAnsi="Palatino Linotype" w:cs="Palatino Linotype"/>
          <w:sz w:val="22"/>
          <w:szCs w:val="22"/>
        </w:rPr>
      </w:pPr>
    </w:p>
    <w:p w14:paraId="764B187B"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39F729E2"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5A0E9F0A"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7DF81799"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31AE4809"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060E5A10"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6FA1D4A7"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2E67F764"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658A8062"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0D6C0D44"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05459F22"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5AF67C05"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3D00AD26"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5DFF62C5"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297D02D9"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3BE30C29"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105645C2"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p w14:paraId="58BED42E" w14:textId="77777777" w:rsidR="009F78F2" w:rsidRPr="009F78F2" w:rsidRDefault="009F78F2">
      <w:pPr>
        <w:spacing w:line="360" w:lineRule="auto"/>
        <w:ind w:right="49"/>
        <w:jc w:val="both"/>
        <w:rPr>
          <w:rFonts w:ascii="Palatino Linotype" w:eastAsia="Palatino Linotype" w:hAnsi="Palatino Linotype" w:cs="Palatino Linotype"/>
          <w:sz w:val="22"/>
          <w:szCs w:val="22"/>
        </w:rPr>
      </w:pPr>
    </w:p>
    <w:sectPr w:rsidR="009F78F2" w:rsidRPr="009F78F2">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55C2C" w14:textId="77777777" w:rsidR="00557B73" w:rsidRDefault="00557B73">
      <w:r>
        <w:separator/>
      </w:r>
    </w:p>
  </w:endnote>
  <w:endnote w:type="continuationSeparator" w:id="0">
    <w:p w14:paraId="11C233A3" w14:textId="77777777" w:rsidR="00557B73" w:rsidRDefault="00557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52DD2030-FEA3-4BA5-AD72-72C818B52E70}"/>
    <w:embedBold r:id="rId2" w:fontKey="{C08A04FA-AF05-4488-9294-55BB6B6ACEBC}"/>
    <w:embedItalic r:id="rId3" w:fontKey="{FFE4B92D-63B3-44B2-B3A9-9AFE148B7807}"/>
    <w:embedBoldItalic r:id="rId4" w:fontKey="{1FA8573A-C2E2-40CE-901F-79343EE2791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D67CC0AE-CC2B-4C22-AC37-7E7882613623}"/>
  </w:font>
  <w:font w:name="Calibri">
    <w:panose1 w:val="020F0502020204030204"/>
    <w:charset w:val="00"/>
    <w:family w:val="swiss"/>
    <w:pitch w:val="variable"/>
    <w:sig w:usb0="E4002EFF" w:usb1="C200247B" w:usb2="00000009" w:usb3="00000000" w:csb0="000001FF" w:csb1="00000000"/>
    <w:embedRegular r:id="rId6" w:fontKey="{B4CF7F75-32A8-4246-9FA8-A7FE522B7F74}"/>
    <w:embedBold r:id="rId7" w:fontKey="{7D72F45A-AD36-48FB-8C97-E42D01E3400E}"/>
    <w:embedItalic r:id="rId8" w:fontKey="{DF7C1FC1-B5A1-4681-BAFE-AE0400DBFF74}"/>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F9AAEDC0-9E9A-4F01-8141-2021EDDEF134}"/>
    <w:embedItalic r:id="rId10" w:fontKey="{74156D96-0C29-427B-A749-2ABC8C6DCF80}"/>
  </w:font>
  <w:font w:name="Calibri Light">
    <w:panose1 w:val="020F0302020204030204"/>
    <w:charset w:val="00"/>
    <w:family w:val="swiss"/>
    <w:pitch w:val="variable"/>
    <w:sig w:usb0="E4002EFF" w:usb1="C200247B" w:usb2="00000009" w:usb3="00000000" w:csb0="000001FF" w:csb1="00000000"/>
    <w:embedRegular r:id="rId11" w:fontKey="{D9C8D3A4-7769-4F09-AED2-2ED3EF7D307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06DD63D1" w:rsidR="00C7188B" w:rsidRDefault="00C7188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328B4">
      <w:rPr>
        <w:b/>
        <w:noProof/>
        <w:color w:val="000000"/>
      </w:rPr>
      <w:t>33</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328B4">
      <w:rPr>
        <w:b/>
        <w:noProof/>
        <w:color w:val="000000"/>
      </w:rPr>
      <w:t>35</w:t>
    </w:r>
    <w:r>
      <w:rPr>
        <w:b/>
        <w:color w:val="000000"/>
      </w:rPr>
      <w:fldChar w:fldCharType="end"/>
    </w:r>
  </w:p>
  <w:p w14:paraId="7AE4EEFD" w14:textId="77777777" w:rsidR="00C7188B" w:rsidRDefault="00C7188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3DF97D9D" w:rsidR="00C7188B" w:rsidRDefault="00C7188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3328B4">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3328B4">
      <w:rPr>
        <w:b/>
        <w:noProof/>
        <w:color w:val="000000"/>
      </w:rPr>
      <w:t>35</w:t>
    </w:r>
    <w:r>
      <w:rPr>
        <w:b/>
        <w:color w:val="000000"/>
      </w:rPr>
      <w:fldChar w:fldCharType="end"/>
    </w:r>
  </w:p>
  <w:p w14:paraId="6675DA9D" w14:textId="77777777" w:rsidR="00C7188B" w:rsidRDefault="00C7188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5D8FA" w14:textId="77777777" w:rsidR="00557B73" w:rsidRDefault="00557B73">
      <w:r>
        <w:separator/>
      </w:r>
    </w:p>
  </w:footnote>
  <w:footnote w:type="continuationSeparator" w:id="0">
    <w:p w14:paraId="4D6701D5" w14:textId="77777777" w:rsidR="00557B73" w:rsidRDefault="00557B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C7188B" w:rsidRDefault="00C7188B">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C7188B" w14:paraId="3DE1F927" w14:textId="77777777">
      <w:tc>
        <w:tcPr>
          <w:tcW w:w="2551" w:type="dxa"/>
          <w:vAlign w:val="center"/>
        </w:tcPr>
        <w:p w14:paraId="27218DF9" w14:textId="77777777" w:rsidR="00C7188B" w:rsidRDefault="00C718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C7188B" w:rsidRDefault="00C718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4C879A68" w:rsidR="00C7188B" w:rsidRDefault="00C7188B" w:rsidP="00B8363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10744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C7188B" w14:paraId="6E2D1273" w14:textId="77777777">
      <w:trPr>
        <w:trHeight w:val="217"/>
      </w:trPr>
      <w:tc>
        <w:tcPr>
          <w:tcW w:w="2551" w:type="dxa"/>
          <w:vAlign w:val="center"/>
        </w:tcPr>
        <w:p w14:paraId="21203565" w14:textId="77777777" w:rsidR="00C7188B" w:rsidRDefault="00C718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508A512" w:rsidR="00C7188B" w:rsidRDefault="00C7188B"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Secretaría de Educación, Ciencia, Tecnología e Innovación</w:t>
          </w:r>
        </w:p>
      </w:tc>
    </w:tr>
    <w:tr w:rsidR="00C7188B" w14:paraId="651D01A7" w14:textId="77777777">
      <w:tc>
        <w:tcPr>
          <w:tcW w:w="2551" w:type="dxa"/>
          <w:vAlign w:val="center"/>
        </w:tcPr>
        <w:p w14:paraId="5229B5A5" w14:textId="77777777" w:rsidR="00C7188B" w:rsidRDefault="00C718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C7188B" w:rsidRDefault="00C718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C7188B" w:rsidRDefault="00C7188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C7188B" w:rsidRDefault="00C7188B">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C7188B" w14:paraId="1419E4B9" w14:textId="77777777">
      <w:tc>
        <w:tcPr>
          <w:tcW w:w="2343" w:type="dxa"/>
          <w:vAlign w:val="center"/>
        </w:tcPr>
        <w:p w14:paraId="0A4DAE44" w14:textId="77777777" w:rsidR="00C7188B" w:rsidRDefault="00C718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C7188B" w:rsidRDefault="00C718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39AFE79A" w:rsidR="00C7188B" w:rsidRDefault="00C7188B" w:rsidP="000574A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sz w:val="22"/>
              <w:szCs w:val="22"/>
            </w:rPr>
            <w:t>10744</w:t>
          </w:r>
          <w:r w:rsidRPr="005C2ED1">
            <w:rPr>
              <w:rFonts w:ascii="Palatino Linotype" w:eastAsia="Palatino Linotype" w:hAnsi="Palatino Linotype" w:cs="Palatino Linotype"/>
              <w:b/>
              <w:color w:val="000000"/>
              <w:sz w:val="22"/>
              <w:szCs w:val="22"/>
            </w:rPr>
            <w:t>/INFOEM</w:t>
          </w:r>
          <w:r>
            <w:rPr>
              <w:rFonts w:ascii="Palatino Linotype" w:eastAsia="Palatino Linotype" w:hAnsi="Palatino Linotype" w:cs="Palatino Linotype"/>
              <w:b/>
              <w:color w:val="000000"/>
              <w:sz w:val="22"/>
              <w:szCs w:val="22"/>
            </w:rPr>
            <w:t>/IP/RR/2025</w:t>
          </w:r>
        </w:p>
      </w:tc>
    </w:tr>
    <w:tr w:rsidR="00C7188B" w14:paraId="5406FED2" w14:textId="77777777">
      <w:tc>
        <w:tcPr>
          <w:tcW w:w="2343" w:type="dxa"/>
          <w:vAlign w:val="center"/>
        </w:tcPr>
        <w:p w14:paraId="40683B83" w14:textId="77777777" w:rsidR="00C7188B" w:rsidRDefault="00C718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2F0A0C08" w:rsidR="00C7188B" w:rsidRDefault="003328B4" w:rsidP="003328B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XXXXXXX XXXX XXXXX </w:t>
          </w:r>
        </w:p>
      </w:tc>
    </w:tr>
    <w:tr w:rsidR="00C7188B" w14:paraId="0CE2BEAE" w14:textId="77777777">
      <w:trPr>
        <w:trHeight w:val="152"/>
      </w:trPr>
      <w:tc>
        <w:tcPr>
          <w:tcW w:w="2343" w:type="dxa"/>
          <w:vAlign w:val="center"/>
        </w:tcPr>
        <w:p w14:paraId="2B6A9907" w14:textId="77777777" w:rsidR="00C7188B" w:rsidRDefault="00C7188B">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C7188B" w:rsidRDefault="00C7188B">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245187F0" w:rsidR="00C7188B" w:rsidRDefault="00C7188B" w:rsidP="00B8363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Secretaría de Educación, Ciencia, Tecnología e Innovación</w:t>
          </w:r>
        </w:p>
      </w:tc>
    </w:tr>
    <w:tr w:rsidR="00C7188B" w14:paraId="1EF4B579" w14:textId="77777777">
      <w:tc>
        <w:tcPr>
          <w:tcW w:w="2343" w:type="dxa"/>
          <w:vAlign w:val="center"/>
        </w:tcPr>
        <w:p w14:paraId="71B9E111" w14:textId="77777777" w:rsidR="00C7188B" w:rsidRDefault="00C718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C7188B" w:rsidRDefault="00C718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C7188B" w:rsidRDefault="00C7188B">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E4"/>
    <w:multiLevelType w:val="hybridMultilevel"/>
    <w:tmpl w:val="7B18B82E"/>
    <w:lvl w:ilvl="0" w:tplc="5906A55E">
      <w:start w:val="1"/>
      <w:numFmt w:val="upperRoman"/>
      <w:lvlText w:val="%1."/>
      <w:lvlJc w:val="left"/>
      <w:pPr>
        <w:ind w:left="2291" w:hanging="720"/>
      </w:pPr>
      <w:rPr>
        <w:rFonts w:hint="default"/>
      </w:rPr>
    </w:lvl>
    <w:lvl w:ilvl="1" w:tplc="080A0019" w:tentative="1">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1" w15:restartNumberingAfterBreak="0">
    <w:nsid w:val="09E83715"/>
    <w:multiLevelType w:val="hybridMultilevel"/>
    <w:tmpl w:val="0A663DB4"/>
    <w:lvl w:ilvl="0" w:tplc="C604F95C">
      <w:start w:val="18"/>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83E6D"/>
    <w:multiLevelType w:val="multilevel"/>
    <w:tmpl w:val="6A48D780"/>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801CE9"/>
    <w:multiLevelType w:val="multilevel"/>
    <w:tmpl w:val="96B62F4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30D0001"/>
    <w:multiLevelType w:val="hybridMultilevel"/>
    <w:tmpl w:val="C092203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433EBA"/>
    <w:multiLevelType w:val="multilevel"/>
    <w:tmpl w:val="4D760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861DC7"/>
    <w:multiLevelType w:val="hybridMultilevel"/>
    <w:tmpl w:val="DD661264"/>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1C1C17CE"/>
    <w:multiLevelType w:val="hybridMultilevel"/>
    <w:tmpl w:val="BD840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0E1769"/>
    <w:multiLevelType w:val="hybridMultilevel"/>
    <w:tmpl w:val="7C1CCCF2"/>
    <w:lvl w:ilvl="0" w:tplc="CB4498A8">
      <w:start w:val="1"/>
      <w:numFmt w:val="bullet"/>
      <w:lvlText w:val=""/>
      <w:lvlJc w:val="left"/>
      <w:pPr>
        <w:ind w:left="1287" w:hanging="360"/>
      </w:pPr>
      <w:rPr>
        <w:rFonts w:ascii="Wingdings" w:hAnsi="Wingding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191B30"/>
    <w:multiLevelType w:val="hybridMultilevel"/>
    <w:tmpl w:val="6360BEB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7D66E6E"/>
    <w:multiLevelType w:val="multilevel"/>
    <w:tmpl w:val="5DC276E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4B0E26"/>
    <w:multiLevelType w:val="hybridMultilevel"/>
    <w:tmpl w:val="975053B6"/>
    <w:lvl w:ilvl="0" w:tplc="C01A5E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2D9F6532"/>
    <w:multiLevelType w:val="hybridMultilevel"/>
    <w:tmpl w:val="172441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0E762F"/>
    <w:multiLevelType w:val="multilevel"/>
    <w:tmpl w:val="52E47B2E"/>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311814C5"/>
    <w:multiLevelType w:val="hybridMultilevel"/>
    <w:tmpl w:val="E448404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5841A16"/>
    <w:multiLevelType w:val="hybridMultilevel"/>
    <w:tmpl w:val="DB48F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F05287"/>
    <w:multiLevelType w:val="hybridMultilevel"/>
    <w:tmpl w:val="883039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B12C71"/>
    <w:multiLevelType w:val="hybridMultilevel"/>
    <w:tmpl w:val="270EA23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74B5BF7"/>
    <w:multiLevelType w:val="hybridMultilevel"/>
    <w:tmpl w:val="8C86656E"/>
    <w:lvl w:ilvl="0" w:tplc="E9A631D2">
      <w:start w:val="5"/>
      <w:numFmt w:val="bullet"/>
      <w:lvlText w:val="-"/>
      <w:lvlJc w:val="left"/>
      <w:pPr>
        <w:ind w:left="1440" w:hanging="360"/>
      </w:pPr>
      <w:rPr>
        <w:rFonts w:ascii="Palatino Linotype" w:eastAsia="Palatino Linotype" w:hAnsi="Palatino Linotype" w:cs="Palatino Linotype"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531F8D"/>
    <w:multiLevelType w:val="multilevel"/>
    <w:tmpl w:val="23445DF0"/>
    <w:lvl w:ilvl="0">
      <w:start w:val="1"/>
      <w:numFmt w:val="upperRoman"/>
      <w:lvlText w:val="%1."/>
      <w:lvlJc w:val="left"/>
      <w:pPr>
        <w:ind w:left="1571" w:hanging="720"/>
      </w:pPr>
      <w:rPr>
        <w:u w:val="none"/>
      </w:rPr>
    </w:lvl>
    <w:lvl w:ilvl="1">
      <w:start w:val="1"/>
      <w:numFmt w:val="lowerLetter"/>
      <w:lvlText w:val="%2."/>
      <w:lvlJc w:val="left"/>
      <w:pPr>
        <w:ind w:left="1931" w:hanging="360"/>
      </w:pPr>
      <w:rPr>
        <w:u w:val="none"/>
      </w:rPr>
    </w:lvl>
    <w:lvl w:ilvl="2">
      <w:start w:val="1"/>
      <w:numFmt w:val="lowerRoman"/>
      <w:lvlText w:val="%3."/>
      <w:lvlJc w:val="right"/>
      <w:pPr>
        <w:ind w:left="2651" w:hanging="18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18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180"/>
      </w:pPr>
      <w:rPr>
        <w:u w:val="none"/>
      </w:rPr>
    </w:lvl>
  </w:abstractNum>
  <w:abstractNum w:abstractNumId="24" w15:restartNumberingAfterBreak="0">
    <w:nsid w:val="51F31A6A"/>
    <w:multiLevelType w:val="hybridMultilevel"/>
    <w:tmpl w:val="05109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4B5AA3"/>
    <w:multiLevelType w:val="hybridMultilevel"/>
    <w:tmpl w:val="EE0C090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9AB41DF"/>
    <w:multiLevelType w:val="hybridMultilevel"/>
    <w:tmpl w:val="8D740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A44A16"/>
    <w:multiLevelType w:val="hybridMultilevel"/>
    <w:tmpl w:val="BEFC677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D91DC5"/>
    <w:multiLevelType w:val="hybridMultilevel"/>
    <w:tmpl w:val="F98C1D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42305E"/>
    <w:multiLevelType w:val="hybridMultilevel"/>
    <w:tmpl w:val="7F88E4DA"/>
    <w:lvl w:ilvl="0" w:tplc="93D6E284">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070C84"/>
    <w:multiLevelType w:val="multilevel"/>
    <w:tmpl w:val="8A2A1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56A6B44"/>
    <w:multiLevelType w:val="hybridMultilevel"/>
    <w:tmpl w:val="D96CBCE8"/>
    <w:lvl w:ilvl="0" w:tplc="080A0011">
      <w:start w:val="1"/>
      <w:numFmt w:val="decima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72B9693A"/>
    <w:multiLevelType w:val="hybridMultilevel"/>
    <w:tmpl w:val="55423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3F71514"/>
    <w:multiLevelType w:val="hybridMultilevel"/>
    <w:tmpl w:val="8C8EC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5" w15:restartNumberingAfterBreak="0">
    <w:nsid w:val="7B2C08A8"/>
    <w:multiLevelType w:val="hybridMultilevel"/>
    <w:tmpl w:val="708873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3"/>
  </w:num>
  <w:num w:numId="3">
    <w:abstractNumId w:val="34"/>
  </w:num>
  <w:num w:numId="4">
    <w:abstractNumId w:val="19"/>
  </w:num>
  <w:num w:numId="5">
    <w:abstractNumId w:val="8"/>
  </w:num>
  <w:num w:numId="6">
    <w:abstractNumId w:val="20"/>
  </w:num>
  <w:num w:numId="7">
    <w:abstractNumId w:val="4"/>
  </w:num>
  <w:num w:numId="8">
    <w:abstractNumId w:val="7"/>
  </w:num>
  <w:num w:numId="9">
    <w:abstractNumId w:val="9"/>
  </w:num>
  <w:num w:numId="10">
    <w:abstractNumId w:val="35"/>
  </w:num>
  <w:num w:numId="11">
    <w:abstractNumId w:val="16"/>
  </w:num>
  <w:num w:numId="12">
    <w:abstractNumId w:val="5"/>
  </w:num>
  <w:num w:numId="13">
    <w:abstractNumId w:val="30"/>
  </w:num>
  <w:num w:numId="14">
    <w:abstractNumId w:val="6"/>
  </w:num>
  <w:num w:numId="15">
    <w:abstractNumId w:val="14"/>
  </w:num>
  <w:num w:numId="16">
    <w:abstractNumId w:val="11"/>
  </w:num>
  <w:num w:numId="17">
    <w:abstractNumId w:val="15"/>
  </w:num>
  <w:num w:numId="18">
    <w:abstractNumId w:val="23"/>
  </w:num>
  <w:num w:numId="19">
    <w:abstractNumId w:val="2"/>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9"/>
  </w:num>
  <w:num w:numId="23">
    <w:abstractNumId w:val="17"/>
  </w:num>
  <w:num w:numId="24">
    <w:abstractNumId w:val="33"/>
  </w:num>
  <w:num w:numId="25">
    <w:abstractNumId w:val="28"/>
  </w:num>
  <w:num w:numId="26">
    <w:abstractNumId w:val="13"/>
  </w:num>
  <w:num w:numId="27">
    <w:abstractNumId w:val="0"/>
  </w:num>
  <w:num w:numId="28">
    <w:abstractNumId w:val="18"/>
  </w:num>
  <w:num w:numId="29">
    <w:abstractNumId w:val="21"/>
  </w:num>
  <w:num w:numId="30">
    <w:abstractNumId w:val="27"/>
  </w:num>
  <w:num w:numId="31">
    <w:abstractNumId w:val="24"/>
  </w:num>
  <w:num w:numId="32">
    <w:abstractNumId w:val="25"/>
  </w:num>
  <w:num w:numId="33">
    <w:abstractNumId w:val="32"/>
  </w:num>
  <w:num w:numId="34">
    <w:abstractNumId w:val="26"/>
  </w:num>
  <w:num w:numId="35">
    <w:abstractNumId w:val="10"/>
  </w:num>
  <w:num w:numId="36">
    <w:abstractNumId w:val="31"/>
  </w:num>
  <w:num w:numId="3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3CC0"/>
    <w:rsid w:val="00011BB7"/>
    <w:rsid w:val="000140E9"/>
    <w:rsid w:val="00022FF0"/>
    <w:rsid w:val="00035362"/>
    <w:rsid w:val="00042EEC"/>
    <w:rsid w:val="000472DB"/>
    <w:rsid w:val="000505A2"/>
    <w:rsid w:val="00050C84"/>
    <w:rsid w:val="0005375B"/>
    <w:rsid w:val="000574A4"/>
    <w:rsid w:val="00071A1B"/>
    <w:rsid w:val="00085E1F"/>
    <w:rsid w:val="000A195D"/>
    <w:rsid w:val="000A7431"/>
    <w:rsid w:val="000B6E2B"/>
    <w:rsid w:val="000C2D35"/>
    <w:rsid w:val="000C3952"/>
    <w:rsid w:val="000C5729"/>
    <w:rsid w:val="000C6DFE"/>
    <w:rsid w:val="000D0009"/>
    <w:rsid w:val="000D6BF4"/>
    <w:rsid w:val="000D707E"/>
    <w:rsid w:val="000E264E"/>
    <w:rsid w:val="000F3A18"/>
    <w:rsid w:val="000F461B"/>
    <w:rsid w:val="000F6FEE"/>
    <w:rsid w:val="00102B00"/>
    <w:rsid w:val="00104A39"/>
    <w:rsid w:val="00106A63"/>
    <w:rsid w:val="00106CF0"/>
    <w:rsid w:val="0010766B"/>
    <w:rsid w:val="0011572F"/>
    <w:rsid w:val="00115C81"/>
    <w:rsid w:val="0012241A"/>
    <w:rsid w:val="001244B6"/>
    <w:rsid w:val="0012725B"/>
    <w:rsid w:val="0013315B"/>
    <w:rsid w:val="00137C81"/>
    <w:rsid w:val="001643F0"/>
    <w:rsid w:val="00167CFB"/>
    <w:rsid w:val="00177120"/>
    <w:rsid w:val="001775F5"/>
    <w:rsid w:val="0018015E"/>
    <w:rsid w:val="00195613"/>
    <w:rsid w:val="001A2C55"/>
    <w:rsid w:val="001C2F00"/>
    <w:rsid w:val="001C7484"/>
    <w:rsid w:val="001D5E59"/>
    <w:rsid w:val="001E43E4"/>
    <w:rsid w:val="001F5633"/>
    <w:rsid w:val="002036F5"/>
    <w:rsid w:val="00215433"/>
    <w:rsid w:val="00220962"/>
    <w:rsid w:val="0022312E"/>
    <w:rsid w:val="00240A2A"/>
    <w:rsid w:val="00241C45"/>
    <w:rsid w:val="00244C94"/>
    <w:rsid w:val="002460CA"/>
    <w:rsid w:val="00251552"/>
    <w:rsid w:val="00256AAB"/>
    <w:rsid w:val="00260F03"/>
    <w:rsid w:val="00261424"/>
    <w:rsid w:val="00261C57"/>
    <w:rsid w:val="00271603"/>
    <w:rsid w:val="00272A31"/>
    <w:rsid w:val="00280435"/>
    <w:rsid w:val="00282A93"/>
    <w:rsid w:val="00287278"/>
    <w:rsid w:val="00290771"/>
    <w:rsid w:val="002926AE"/>
    <w:rsid w:val="00294BBE"/>
    <w:rsid w:val="002A38A5"/>
    <w:rsid w:val="002A642E"/>
    <w:rsid w:val="002B39AC"/>
    <w:rsid w:val="002B651A"/>
    <w:rsid w:val="002C4916"/>
    <w:rsid w:val="002C63CA"/>
    <w:rsid w:val="002D25A9"/>
    <w:rsid w:val="002E51A0"/>
    <w:rsid w:val="002F099A"/>
    <w:rsid w:val="002F289C"/>
    <w:rsid w:val="002F6E16"/>
    <w:rsid w:val="003009B4"/>
    <w:rsid w:val="00300ED4"/>
    <w:rsid w:val="00301A49"/>
    <w:rsid w:val="003231C4"/>
    <w:rsid w:val="003328B4"/>
    <w:rsid w:val="00336C8D"/>
    <w:rsid w:val="003412FF"/>
    <w:rsid w:val="00343B2F"/>
    <w:rsid w:val="00351E01"/>
    <w:rsid w:val="003535F7"/>
    <w:rsid w:val="00353EE3"/>
    <w:rsid w:val="00357E62"/>
    <w:rsid w:val="00366075"/>
    <w:rsid w:val="00367DBF"/>
    <w:rsid w:val="00374863"/>
    <w:rsid w:val="00381615"/>
    <w:rsid w:val="00382B63"/>
    <w:rsid w:val="003904EF"/>
    <w:rsid w:val="003A539C"/>
    <w:rsid w:val="003A62B4"/>
    <w:rsid w:val="003B746B"/>
    <w:rsid w:val="003C0D60"/>
    <w:rsid w:val="003D17CE"/>
    <w:rsid w:val="003E151E"/>
    <w:rsid w:val="003F6A2A"/>
    <w:rsid w:val="00402094"/>
    <w:rsid w:val="004066C2"/>
    <w:rsid w:val="00413D80"/>
    <w:rsid w:val="00420E52"/>
    <w:rsid w:val="00421C3A"/>
    <w:rsid w:val="00422637"/>
    <w:rsid w:val="00426983"/>
    <w:rsid w:val="004422C9"/>
    <w:rsid w:val="00443D93"/>
    <w:rsid w:val="0045016F"/>
    <w:rsid w:val="00460CBD"/>
    <w:rsid w:val="00471B0A"/>
    <w:rsid w:val="004743A0"/>
    <w:rsid w:val="00477E95"/>
    <w:rsid w:val="004A4D59"/>
    <w:rsid w:val="004B37BF"/>
    <w:rsid w:val="004B699A"/>
    <w:rsid w:val="004C6A5F"/>
    <w:rsid w:val="004D0C57"/>
    <w:rsid w:val="004D5AD4"/>
    <w:rsid w:val="004D64F1"/>
    <w:rsid w:val="004F1C61"/>
    <w:rsid w:val="004F40D3"/>
    <w:rsid w:val="0050114B"/>
    <w:rsid w:val="00507CDE"/>
    <w:rsid w:val="005116B7"/>
    <w:rsid w:val="005205CD"/>
    <w:rsid w:val="00521904"/>
    <w:rsid w:val="00522C19"/>
    <w:rsid w:val="00524582"/>
    <w:rsid w:val="00527E0A"/>
    <w:rsid w:val="0053486A"/>
    <w:rsid w:val="00535E30"/>
    <w:rsid w:val="00541989"/>
    <w:rsid w:val="005448A4"/>
    <w:rsid w:val="00550542"/>
    <w:rsid w:val="005509CC"/>
    <w:rsid w:val="0055255F"/>
    <w:rsid w:val="00557B73"/>
    <w:rsid w:val="005644E2"/>
    <w:rsid w:val="00571BF7"/>
    <w:rsid w:val="005764D6"/>
    <w:rsid w:val="0058244A"/>
    <w:rsid w:val="00590594"/>
    <w:rsid w:val="0059705D"/>
    <w:rsid w:val="005A4875"/>
    <w:rsid w:val="005A668A"/>
    <w:rsid w:val="005B15F7"/>
    <w:rsid w:val="005B79A1"/>
    <w:rsid w:val="005C2ED1"/>
    <w:rsid w:val="005C3FA2"/>
    <w:rsid w:val="005C74CB"/>
    <w:rsid w:val="005D08E7"/>
    <w:rsid w:val="005D28FA"/>
    <w:rsid w:val="005D6395"/>
    <w:rsid w:val="005E009A"/>
    <w:rsid w:val="005F1602"/>
    <w:rsid w:val="005F460A"/>
    <w:rsid w:val="005F6923"/>
    <w:rsid w:val="00602DB8"/>
    <w:rsid w:val="0060454F"/>
    <w:rsid w:val="00605693"/>
    <w:rsid w:val="00605991"/>
    <w:rsid w:val="00607DE9"/>
    <w:rsid w:val="00612CCA"/>
    <w:rsid w:val="00613779"/>
    <w:rsid w:val="00617B63"/>
    <w:rsid w:val="006269AD"/>
    <w:rsid w:val="00641C48"/>
    <w:rsid w:val="0065110C"/>
    <w:rsid w:val="00653F6E"/>
    <w:rsid w:val="006657CE"/>
    <w:rsid w:val="0067251B"/>
    <w:rsid w:val="006817F4"/>
    <w:rsid w:val="00684D1A"/>
    <w:rsid w:val="0069088D"/>
    <w:rsid w:val="006944DE"/>
    <w:rsid w:val="00697BED"/>
    <w:rsid w:val="006A40F3"/>
    <w:rsid w:val="006A6845"/>
    <w:rsid w:val="006B413C"/>
    <w:rsid w:val="006B5B4F"/>
    <w:rsid w:val="006B6E7F"/>
    <w:rsid w:val="006C5268"/>
    <w:rsid w:val="006D2F09"/>
    <w:rsid w:val="006D4A7D"/>
    <w:rsid w:val="006E5B3C"/>
    <w:rsid w:val="006F7D1A"/>
    <w:rsid w:val="00703E4C"/>
    <w:rsid w:val="00706F25"/>
    <w:rsid w:val="00707E5B"/>
    <w:rsid w:val="00712EFE"/>
    <w:rsid w:val="0071796C"/>
    <w:rsid w:val="00722192"/>
    <w:rsid w:val="00730751"/>
    <w:rsid w:val="00737B1B"/>
    <w:rsid w:val="00740429"/>
    <w:rsid w:val="00741F87"/>
    <w:rsid w:val="007425E8"/>
    <w:rsid w:val="00745DF3"/>
    <w:rsid w:val="0075258F"/>
    <w:rsid w:val="0076307A"/>
    <w:rsid w:val="007668BD"/>
    <w:rsid w:val="007671AC"/>
    <w:rsid w:val="00776154"/>
    <w:rsid w:val="007861D5"/>
    <w:rsid w:val="007A250C"/>
    <w:rsid w:val="007A41CA"/>
    <w:rsid w:val="007A4352"/>
    <w:rsid w:val="007A6122"/>
    <w:rsid w:val="007B023D"/>
    <w:rsid w:val="007B4EF0"/>
    <w:rsid w:val="007C365E"/>
    <w:rsid w:val="007E3F90"/>
    <w:rsid w:val="008012C6"/>
    <w:rsid w:val="008120F9"/>
    <w:rsid w:val="00816709"/>
    <w:rsid w:val="00822722"/>
    <w:rsid w:val="00822FC6"/>
    <w:rsid w:val="008231F3"/>
    <w:rsid w:val="00825F0F"/>
    <w:rsid w:val="0083209D"/>
    <w:rsid w:val="008360A2"/>
    <w:rsid w:val="00843597"/>
    <w:rsid w:val="00850987"/>
    <w:rsid w:val="00853BEA"/>
    <w:rsid w:val="0085476E"/>
    <w:rsid w:val="008626D6"/>
    <w:rsid w:val="008655BD"/>
    <w:rsid w:val="008669E1"/>
    <w:rsid w:val="00871A61"/>
    <w:rsid w:val="0087202B"/>
    <w:rsid w:val="00873466"/>
    <w:rsid w:val="00880A06"/>
    <w:rsid w:val="008903B9"/>
    <w:rsid w:val="0089595B"/>
    <w:rsid w:val="008977D9"/>
    <w:rsid w:val="008A3B54"/>
    <w:rsid w:val="008B37FB"/>
    <w:rsid w:val="008D5D61"/>
    <w:rsid w:val="008D6A68"/>
    <w:rsid w:val="008D6E2B"/>
    <w:rsid w:val="008E4A90"/>
    <w:rsid w:val="008E5996"/>
    <w:rsid w:val="008E5C4C"/>
    <w:rsid w:val="008F5825"/>
    <w:rsid w:val="00923A7C"/>
    <w:rsid w:val="009329F6"/>
    <w:rsid w:val="009355E7"/>
    <w:rsid w:val="00943813"/>
    <w:rsid w:val="009456FA"/>
    <w:rsid w:val="00960710"/>
    <w:rsid w:val="009653D4"/>
    <w:rsid w:val="0097298E"/>
    <w:rsid w:val="00980F4D"/>
    <w:rsid w:val="00986AFE"/>
    <w:rsid w:val="00990D3B"/>
    <w:rsid w:val="00992177"/>
    <w:rsid w:val="00992C9D"/>
    <w:rsid w:val="00995DB9"/>
    <w:rsid w:val="009A113E"/>
    <w:rsid w:val="009A4C81"/>
    <w:rsid w:val="009C5423"/>
    <w:rsid w:val="009D0B8C"/>
    <w:rsid w:val="009D1375"/>
    <w:rsid w:val="009D3C1F"/>
    <w:rsid w:val="009D625A"/>
    <w:rsid w:val="009D7455"/>
    <w:rsid w:val="009E3BCC"/>
    <w:rsid w:val="009E5079"/>
    <w:rsid w:val="009E6D1D"/>
    <w:rsid w:val="009F01BE"/>
    <w:rsid w:val="009F1B41"/>
    <w:rsid w:val="009F78F2"/>
    <w:rsid w:val="00A00710"/>
    <w:rsid w:val="00A04074"/>
    <w:rsid w:val="00A25FB2"/>
    <w:rsid w:val="00A330C2"/>
    <w:rsid w:val="00A4627B"/>
    <w:rsid w:val="00A6220B"/>
    <w:rsid w:val="00A82F0F"/>
    <w:rsid w:val="00A91027"/>
    <w:rsid w:val="00AA08AE"/>
    <w:rsid w:val="00AA5D5B"/>
    <w:rsid w:val="00AB4893"/>
    <w:rsid w:val="00AB6007"/>
    <w:rsid w:val="00AC5654"/>
    <w:rsid w:val="00AD35BC"/>
    <w:rsid w:val="00AD7442"/>
    <w:rsid w:val="00AE1314"/>
    <w:rsid w:val="00AE1500"/>
    <w:rsid w:val="00AE181D"/>
    <w:rsid w:val="00AE34F4"/>
    <w:rsid w:val="00AE4C99"/>
    <w:rsid w:val="00AF516B"/>
    <w:rsid w:val="00AF6459"/>
    <w:rsid w:val="00AF6A93"/>
    <w:rsid w:val="00B00D14"/>
    <w:rsid w:val="00B01B4E"/>
    <w:rsid w:val="00B01F31"/>
    <w:rsid w:val="00B022AC"/>
    <w:rsid w:val="00B06D3A"/>
    <w:rsid w:val="00B07136"/>
    <w:rsid w:val="00B0784B"/>
    <w:rsid w:val="00B1184F"/>
    <w:rsid w:val="00B11D16"/>
    <w:rsid w:val="00B21479"/>
    <w:rsid w:val="00B23006"/>
    <w:rsid w:val="00B230A4"/>
    <w:rsid w:val="00B26264"/>
    <w:rsid w:val="00B27D30"/>
    <w:rsid w:val="00B4317F"/>
    <w:rsid w:val="00B50137"/>
    <w:rsid w:val="00B5111D"/>
    <w:rsid w:val="00B53296"/>
    <w:rsid w:val="00B64821"/>
    <w:rsid w:val="00B67B0F"/>
    <w:rsid w:val="00B705EB"/>
    <w:rsid w:val="00B73AAB"/>
    <w:rsid w:val="00B73C6C"/>
    <w:rsid w:val="00B8230E"/>
    <w:rsid w:val="00B83636"/>
    <w:rsid w:val="00B902AF"/>
    <w:rsid w:val="00BA12AE"/>
    <w:rsid w:val="00BB246F"/>
    <w:rsid w:val="00BB32D8"/>
    <w:rsid w:val="00BB509B"/>
    <w:rsid w:val="00BC42E5"/>
    <w:rsid w:val="00BD1F13"/>
    <w:rsid w:val="00BE7D66"/>
    <w:rsid w:val="00BF1557"/>
    <w:rsid w:val="00BF4D0A"/>
    <w:rsid w:val="00BF7077"/>
    <w:rsid w:val="00C06D9C"/>
    <w:rsid w:val="00C101B1"/>
    <w:rsid w:val="00C170A2"/>
    <w:rsid w:val="00C17DB7"/>
    <w:rsid w:val="00C2497E"/>
    <w:rsid w:val="00C26595"/>
    <w:rsid w:val="00C36B10"/>
    <w:rsid w:val="00C5418E"/>
    <w:rsid w:val="00C64701"/>
    <w:rsid w:val="00C70868"/>
    <w:rsid w:val="00C7188B"/>
    <w:rsid w:val="00C81129"/>
    <w:rsid w:val="00C840E8"/>
    <w:rsid w:val="00C84AED"/>
    <w:rsid w:val="00C877F6"/>
    <w:rsid w:val="00C93CB2"/>
    <w:rsid w:val="00C94A83"/>
    <w:rsid w:val="00C975DF"/>
    <w:rsid w:val="00C9792E"/>
    <w:rsid w:val="00CA0CC9"/>
    <w:rsid w:val="00CA7E40"/>
    <w:rsid w:val="00CC63A3"/>
    <w:rsid w:val="00CD4BE9"/>
    <w:rsid w:val="00CF57A2"/>
    <w:rsid w:val="00CF6480"/>
    <w:rsid w:val="00CF7200"/>
    <w:rsid w:val="00D06D74"/>
    <w:rsid w:val="00D06EB7"/>
    <w:rsid w:val="00D25BAB"/>
    <w:rsid w:val="00D261B6"/>
    <w:rsid w:val="00D2747C"/>
    <w:rsid w:val="00D3342F"/>
    <w:rsid w:val="00D3382D"/>
    <w:rsid w:val="00D35935"/>
    <w:rsid w:val="00D42C47"/>
    <w:rsid w:val="00D46FFE"/>
    <w:rsid w:val="00D47A86"/>
    <w:rsid w:val="00D501D9"/>
    <w:rsid w:val="00D503A7"/>
    <w:rsid w:val="00D5108C"/>
    <w:rsid w:val="00D52078"/>
    <w:rsid w:val="00D548D9"/>
    <w:rsid w:val="00D561F5"/>
    <w:rsid w:val="00D632AD"/>
    <w:rsid w:val="00D63364"/>
    <w:rsid w:val="00D63621"/>
    <w:rsid w:val="00D71419"/>
    <w:rsid w:val="00D86E05"/>
    <w:rsid w:val="00D94C45"/>
    <w:rsid w:val="00DA22DE"/>
    <w:rsid w:val="00DA26BE"/>
    <w:rsid w:val="00DA5249"/>
    <w:rsid w:val="00DA6825"/>
    <w:rsid w:val="00DB07D8"/>
    <w:rsid w:val="00DB08DD"/>
    <w:rsid w:val="00DB20F5"/>
    <w:rsid w:val="00DB2ED8"/>
    <w:rsid w:val="00DB3E69"/>
    <w:rsid w:val="00DC2CE2"/>
    <w:rsid w:val="00DC5898"/>
    <w:rsid w:val="00DD3C5F"/>
    <w:rsid w:val="00DF2ABD"/>
    <w:rsid w:val="00DF4BF2"/>
    <w:rsid w:val="00DF660B"/>
    <w:rsid w:val="00DF7C85"/>
    <w:rsid w:val="00E111DF"/>
    <w:rsid w:val="00E1152B"/>
    <w:rsid w:val="00E21C9B"/>
    <w:rsid w:val="00E22E94"/>
    <w:rsid w:val="00E26AFB"/>
    <w:rsid w:val="00E3411D"/>
    <w:rsid w:val="00E34B63"/>
    <w:rsid w:val="00E36FCB"/>
    <w:rsid w:val="00E40539"/>
    <w:rsid w:val="00E41166"/>
    <w:rsid w:val="00E45568"/>
    <w:rsid w:val="00E53604"/>
    <w:rsid w:val="00E542DD"/>
    <w:rsid w:val="00E70C81"/>
    <w:rsid w:val="00E773C0"/>
    <w:rsid w:val="00E77F8B"/>
    <w:rsid w:val="00E8477D"/>
    <w:rsid w:val="00E8727E"/>
    <w:rsid w:val="00E90A7F"/>
    <w:rsid w:val="00E97AD5"/>
    <w:rsid w:val="00EA1F1F"/>
    <w:rsid w:val="00EB1F6C"/>
    <w:rsid w:val="00EB6FCF"/>
    <w:rsid w:val="00EC1F60"/>
    <w:rsid w:val="00EC3DA1"/>
    <w:rsid w:val="00EC7027"/>
    <w:rsid w:val="00ED1F46"/>
    <w:rsid w:val="00EE30D8"/>
    <w:rsid w:val="00EE5D98"/>
    <w:rsid w:val="00F0001E"/>
    <w:rsid w:val="00F0041B"/>
    <w:rsid w:val="00F11903"/>
    <w:rsid w:val="00F11921"/>
    <w:rsid w:val="00F15315"/>
    <w:rsid w:val="00F348D1"/>
    <w:rsid w:val="00F36565"/>
    <w:rsid w:val="00F44930"/>
    <w:rsid w:val="00F60B31"/>
    <w:rsid w:val="00F63FA8"/>
    <w:rsid w:val="00F6784D"/>
    <w:rsid w:val="00F76862"/>
    <w:rsid w:val="00F80CD2"/>
    <w:rsid w:val="00F85869"/>
    <w:rsid w:val="00F90408"/>
    <w:rsid w:val="00FA449E"/>
    <w:rsid w:val="00FA6C9F"/>
    <w:rsid w:val="00FB1F96"/>
    <w:rsid w:val="00FB389B"/>
    <w:rsid w:val="00FC69F1"/>
    <w:rsid w:val="00FD07A8"/>
    <w:rsid w:val="00FF40E7"/>
    <w:rsid w:val="00FF4B61"/>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55191324">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184515307">
      <w:bodyDiv w:val="1"/>
      <w:marLeft w:val="0"/>
      <w:marRight w:val="0"/>
      <w:marTop w:val="0"/>
      <w:marBottom w:val="0"/>
      <w:divBdr>
        <w:top w:val="none" w:sz="0" w:space="0" w:color="auto"/>
        <w:left w:val="none" w:sz="0" w:space="0" w:color="auto"/>
        <w:bottom w:val="none" w:sz="0" w:space="0" w:color="auto"/>
        <w:right w:val="none" w:sz="0" w:space="0" w:color="auto"/>
      </w:divBdr>
    </w:div>
    <w:div w:id="202131205">
      <w:bodyDiv w:val="1"/>
      <w:marLeft w:val="0"/>
      <w:marRight w:val="0"/>
      <w:marTop w:val="0"/>
      <w:marBottom w:val="0"/>
      <w:divBdr>
        <w:top w:val="none" w:sz="0" w:space="0" w:color="auto"/>
        <w:left w:val="none" w:sz="0" w:space="0" w:color="auto"/>
        <w:bottom w:val="none" w:sz="0" w:space="0" w:color="auto"/>
        <w:right w:val="none" w:sz="0" w:space="0" w:color="auto"/>
      </w:divBdr>
    </w:div>
    <w:div w:id="222983861">
      <w:bodyDiv w:val="1"/>
      <w:marLeft w:val="0"/>
      <w:marRight w:val="0"/>
      <w:marTop w:val="0"/>
      <w:marBottom w:val="0"/>
      <w:divBdr>
        <w:top w:val="none" w:sz="0" w:space="0" w:color="auto"/>
        <w:left w:val="none" w:sz="0" w:space="0" w:color="auto"/>
        <w:bottom w:val="none" w:sz="0" w:space="0" w:color="auto"/>
        <w:right w:val="none" w:sz="0" w:space="0" w:color="auto"/>
      </w:divBdr>
    </w:div>
    <w:div w:id="312025537">
      <w:bodyDiv w:val="1"/>
      <w:marLeft w:val="0"/>
      <w:marRight w:val="0"/>
      <w:marTop w:val="0"/>
      <w:marBottom w:val="0"/>
      <w:divBdr>
        <w:top w:val="none" w:sz="0" w:space="0" w:color="auto"/>
        <w:left w:val="none" w:sz="0" w:space="0" w:color="auto"/>
        <w:bottom w:val="none" w:sz="0" w:space="0" w:color="auto"/>
        <w:right w:val="none" w:sz="0" w:space="0" w:color="auto"/>
      </w:divBdr>
    </w:div>
    <w:div w:id="317853102">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58435494">
      <w:bodyDiv w:val="1"/>
      <w:marLeft w:val="0"/>
      <w:marRight w:val="0"/>
      <w:marTop w:val="0"/>
      <w:marBottom w:val="0"/>
      <w:divBdr>
        <w:top w:val="none" w:sz="0" w:space="0" w:color="auto"/>
        <w:left w:val="none" w:sz="0" w:space="0" w:color="auto"/>
        <w:bottom w:val="none" w:sz="0" w:space="0" w:color="auto"/>
        <w:right w:val="none" w:sz="0" w:space="0" w:color="auto"/>
      </w:divBdr>
    </w:div>
    <w:div w:id="365759598">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03338507">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78377367">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591819757">
      <w:bodyDiv w:val="1"/>
      <w:marLeft w:val="0"/>
      <w:marRight w:val="0"/>
      <w:marTop w:val="0"/>
      <w:marBottom w:val="0"/>
      <w:divBdr>
        <w:top w:val="none" w:sz="0" w:space="0" w:color="auto"/>
        <w:left w:val="none" w:sz="0" w:space="0" w:color="auto"/>
        <w:bottom w:val="none" w:sz="0" w:space="0" w:color="auto"/>
        <w:right w:val="none" w:sz="0" w:space="0" w:color="auto"/>
      </w:divBdr>
    </w:div>
    <w:div w:id="620041754">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690185658">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42024661">
      <w:bodyDiv w:val="1"/>
      <w:marLeft w:val="0"/>
      <w:marRight w:val="0"/>
      <w:marTop w:val="0"/>
      <w:marBottom w:val="0"/>
      <w:divBdr>
        <w:top w:val="none" w:sz="0" w:space="0" w:color="auto"/>
        <w:left w:val="none" w:sz="0" w:space="0" w:color="auto"/>
        <w:bottom w:val="none" w:sz="0" w:space="0" w:color="auto"/>
        <w:right w:val="none" w:sz="0" w:space="0" w:color="auto"/>
      </w:divBdr>
    </w:div>
    <w:div w:id="777212829">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795681745">
      <w:bodyDiv w:val="1"/>
      <w:marLeft w:val="0"/>
      <w:marRight w:val="0"/>
      <w:marTop w:val="0"/>
      <w:marBottom w:val="0"/>
      <w:divBdr>
        <w:top w:val="none" w:sz="0" w:space="0" w:color="auto"/>
        <w:left w:val="none" w:sz="0" w:space="0" w:color="auto"/>
        <w:bottom w:val="none" w:sz="0" w:space="0" w:color="auto"/>
        <w:right w:val="none" w:sz="0" w:space="0" w:color="auto"/>
      </w:divBdr>
    </w:div>
    <w:div w:id="816192084">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20993389">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960184245">
      <w:bodyDiv w:val="1"/>
      <w:marLeft w:val="0"/>
      <w:marRight w:val="0"/>
      <w:marTop w:val="0"/>
      <w:marBottom w:val="0"/>
      <w:divBdr>
        <w:top w:val="none" w:sz="0" w:space="0" w:color="auto"/>
        <w:left w:val="none" w:sz="0" w:space="0" w:color="auto"/>
        <w:bottom w:val="none" w:sz="0" w:space="0" w:color="auto"/>
        <w:right w:val="none" w:sz="0" w:space="0" w:color="auto"/>
      </w:divBdr>
    </w:div>
    <w:div w:id="1048845698">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73317067">
      <w:bodyDiv w:val="1"/>
      <w:marLeft w:val="0"/>
      <w:marRight w:val="0"/>
      <w:marTop w:val="0"/>
      <w:marBottom w:val="0"/>
      <w:divBdr>
        <w:top w:val="none" w:sz="0" w:space="0" w:color="auto"/>
        <w:left w:val="none" w:sz="0" w:space="0" w:color="auto"/>
        <w:bottom w:val="none" w:sz="0" w:space="0" w:color="auto"/>
        <w:right w:val="none" w:sz="0" w:space="0" w:color="auto"/>
      </w:divBdr>
    </w:div>
    <w:div w:id="1327828166">
      <w:bodyDiv w:val="1"/>
      <w:marLeft w:val="0"/>
      <w:marRight w:val="0"/>
      <w:marTop w:val="0"/>
      <w:marBottom w:val="0"/>
      <w:divBdr>
        <w:top w:val="none" w:sz="0" w:space="0" w:color="auto"/>
        <w:left w:val="none" w:sz="0" w:space="0" w:color="auto"/>
        <w:bottom w:val="none" w:sz="0" w:space="0" w:color="auto"/>
        <w:right w:val="none" w:sz="0" w:space="0" w:color="auto"/>
      </w:divBdr>
      <w:divsChild>
        <w:div w:id="504318830">
          <w:marLeft w:val="0"/>
          <w:marRight w:val="0"/>
          <w:marTop w:val="0"/>
          <w:marBottom w:val="0"/>
          <w:divBdr>
            <w:top w:val="none" w:sz="0" w:space="0" w:color="auto"/>
            <w:left w:val="none" w:sz="0" w:space="0" w:color="auto"/>
            <w:bottom w:val="none" w:sz="0" w:space="0" w:color="auto"/>
            <w:right w:val="none" w:sz="0" w:space="0" w:color="auto"/>
          </w:divBdr>
          <w:divsChild>
            <w:div w:id="10333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23299">
      <w:bodyDiv w:val="1"/>
      <w:marLeft w:val="0"/>
      <w:marRight w:val="0"/>
      <w:marTop w:val="0"/>
      <w:marBottom w:val="0"/>
      <w:divBdr>
        <w:top w:val="none" w:sz="0" w:space="0" w:color="auto"/>
        <w:left w:val="none" w:sz="0" w:space="0" w:color="auto"/>
        <w:bottom w:val="none" w:sz="0" w:space="0" w:color="auto"/>
        <w:right w:val="none" w:sz="0" w:space="0" w:color="auto"/>
      </w:divBdr>
    </w:div>
    <w:div w:id="1382552985">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6670016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13911030">
      <w:bodyDiv w:val="1"/>
      <w:marLeft w:val="0"/>
      <w:marRight w:val="0"/>
      <w:marTop w:val="0"/>
      <w:marBottom w:val="0"/>
      <w:divBdr>
        <w:top w:val="none" w:sz="0" w:space="0" w:color="auto"/>
        <w:left w:val="none" w:sz="0" w:space="0" w:color="auto"/>
        <w:bottom w:val="none" w:sz="0" w:space="0" w:color="auto"/>
        <w:right w:val="none" w:sz="0" w:space="0" w:color="auto"/>
      </w:divBdr>
    </w:div>
    <w:div w:id="1560706238">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61539209">
      <w:bodyDiv w:val="1"/>
      <w:marLeft w:val="0"/>
      <w:marRight w:val="0"/>
      <w:marTop w:val="0"/>
      <w:marBottom w:val="0"/>
      <w:divBdr>
        <w:top w:val="none" w:sz="0" w:space="0" w:color="auto"/>
        <w:left w:val="none" w:sz="0" w:space="0" w:color="auto"/>
        <w:bottom w:val="none" w:sz="0" w:space="0" w:color="auto"/>
        <w:right w:val="none" w:sz="0" w:space="0" w:color="auto"/>
      </w:divBdr>
    </w:div>
    <w:div w:id="1718158601">
      <w:bodyDiv w:val="1"/>
      <w:marLeft w:val="0"/>
      <w:marRight w:val="0"/>
      <w:marTop w:val="0"/>
      <w:marBottom w:val="0"/>
      <w:divBdr>
        <w:top w:val="none" w:sz="0" w:space="0" w:color="auto"/>
        <w:left w:val="none" w:sz="0" w:space="0" w:color="auto"/>
        <w:bottom w:val="none" w:sz="0" w:space="0" w:color="auto"/>
        <w:right w:val="none" w:sz="0" w:space="0" w:color="auto"/>
      </w:divBdr>
    </w:div>
    <w:div w:id="1805931534">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1897466958">
      <w:bodyDiv w:val="1"/>
      <w:marLeft w:val="0"/>
      <w:marRight w:val="0"/>
      <w:marTop w:val="0"/>
      <w:marBottom w:val="0"/>
      <w:divBdr>
        <w:top w:val="none" w:sz="0" w:space="0" w:color="auto"/>
        <w:left w:val="none" w:sz="0" w:space="0" w:color="auto"/>
        <w:bottom w:val="none" w:sz="0" w:space="0" w:color="auto"/>
        <w:right w:val="none" w:sz="0" w:space="0" w:color="auto"/>
      </w:divBdr>
    </w:div>
    <w:div w:id="2005087102">
      <w:bodyDiv w:val="1"/>
      <w:marLeft w:val="0"/>
      <w:marRight w:val="0"/>
      <w:marTop w:val="0"/>
      <w:marBottom w:val="0"/>
      <w:divBdr>
        <w:top w:val="none" w:sz="0" w:space="0" w:color="auto"/>
        <w:left w:val="none" w:sz="0" w:space="0" w:color="auto"/>
        <w:bottom w:val="none" w:sz="0" w:space="0" w:color="auto"/>
        <w:right w:val="none" w:sz="0" w:space="0" w:color="auto"/>
      </w:divBdr>
    </w:div>
    <w:div w:id="2013333216">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 w:id="2046326677">
      <w:bodyDiv w:val="1"/>
      <w:marLeft w:val="0"/>
      <w:marRight w:val="0"/>
      <w:marTop w:val="0"/>
      <w:marBottom w:val="0"/>
      <w:divBdr>
        <w:top w:val="none" w:sz="0" w:space="0" w:color="auto"/>
        <w:left w:val="none" w:sz="0" w:space="0" w:color="auto"/>
        <w:bottom w:val="none" w:sz="0" w:space="0" w:color="auto"/>
        <w:right w:val="none" w:sz="0" w:space="0" w:color="auto"/>
      </w:divBdr>
    </w:div>
    <w:div w:id="2113159402">
      <w:bodyDiv w:val="1"/>
      <w:marLeft w:val="0"/>
      <w:marRight w:val="0"/>
      <w:marTop w:val="0"/>
      <w:marBottom w:val="0"/>
      <w:divBdr>
        <w:top w:val="none" w:sz="0" w:space="0" w:color="auto"/>
        <w:left w:val="none" w:sz="0" w:space="0" w:color="auto"/>
        <w:bottom w:val="none" w:sz="0" w:space="0" w:color="auto"/>
        <w:right w:val="none" w:sz="0" w:space="0" w:color="auto"/>
      </w:divBdr>
    </w:div>
    <w:div w:id="21189413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9082</Words>
  <Characters>49951</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2026-04-10T18:51:00Z</cp:lastPrinted>
  <dcterms:created xsi:type="dcterms:W3CDTF">2026-04-25T02:35:00Z</dcterms:created>
  <dcterms:modified xsi:type="dcterms:W3CDTF">2026-04-25T02:35:00Z</dcterms:modified>
</cp:coreProperties>
</file>