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CFC" w:rsidRPr="00D76A1B" w:rsidRDefault="00BE3CFC" w:rsidP="00EF6A0A">
      <w:pPr>
        <w:spacing w:after="0" w:line="360" w:lineRule="auto"/>
        <w:jc w:val="both"/>
        <w:rPr>
          <w:rFonts w:ascii="Palatino Linotype" w:eastAsia="Palatino Linotype" w:hAnsi="Palatino Linotype" w:cs="Palatino Linotype"/>
          <w:color w:val="000000"/>
          <w:sz w:val="24"/>
          <w:szCs w:val="24"/>
        </w:rPr>
      </w:pPr>
      <w:bookmarkStart w:id="0" w:name="_GoBack"/>
      <w:bookmarkEnd w:id="0"/>
      <w:r w:rsidRPr="00D76A1B">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w:t>
      </w:r>
      <w:r w:rsidR="00442B99">
        <w:rPr>
          <w:rFonts w:ascii="Palatino Linotype" w:eastAsia="Palatino Linotype" w:hAnsi="Palatino Linotype" w:cs="Palatino Linotype"/>
          <w:color w:val="000000"/>
          <w:sz w:val="24"/>
          <w:szCs w:val="24"/>
        </w:rPr>
        <w:t xml:space="preserve">n Metepec, Estado de México; </w:t>
      </w:r>
      <w:r w:rsidR="00442B99" w:rsidRPr="00442B99">
        <w:rPr>
          <w:rFonts w:ascii="Palatino Linotype" w:eastAsia="Palatino Linotype" w:hAnsi="Palatino Linotype" w:cs="Palatino Linotype"/>
          <w:b/>
          <w:color w:val="000000"/>
          <w:sz w:val="24"/>
          <w:szCs w:val="24"/>
        </w:rPr>
        <w:t>de fecha</w:t>
      </w:r>
      <w:r w:rsidRPr="00442B99">
        <w:rPr>
          <w:rFonts w:ascii="Palatino Linotype" w:eastAsia="Palatino Linotype" w:hAnsi="Palatino Linotype" w:cs="Palatino Linotype"/>
          <w:b/>
          <w:color w:val="000000"/>
          <w:sz w:val="24"/>
          <w:szCs w:val="24"/>
        </w:rPr>
        <w:t xml:space="preserve"> </w:t>
      </w:r>
      <w:r w:rsidR="00442B99" w:rsidRPr="00442B99">
        <w:rPr>
          <w:rFonts w:ascii="Palatino Linotype" w:eastAsia="Palatino Linotype" w:hAnsi="Palatino Linotype" w:cs="Palatino Linotype"/>
          <w:b/>
          <w:color w:val="000000"/>
          <w:sz w:val="24"/>
          <w:szCs w:val="24"/>
        </w:rPr>
        <w:t xml:space="preserve">catorce (14) </w:t>
      </w:r>
      <w:r w:rsidRPr="00442B99">
        <w:rPr>
          <w:rFonts w:ascii="Palatino Linotype" w:eastAsia="Palatino Linotype" w:hAnsi="Palatino Linotype" w:cs="Palatino Linotype"/>
          <w:b/>
          <w:color w:val="000000"/>
          <w:sz w:val="24"/>
          <w:szCs w:val="24"/>
        </w:rPr>
        <w:t xml:space="preserve">de </w:t>
      </w:r>
      <w:r w:rsidR="00DF4303" w:rsidRPr="00442B99">
        <w:rPr>
          <w:rFonts w:ascii="Palatino Linotype" w:eastAsia="Palatino Linotype" w:hAnsi="Palatino Linotype" w:cs="Palatino Linotype"/>
          <w:b/>
          <w:color w:val="000000"/>
          <w:sz w:val="24"/>
          <w:szCs w:val="24"/>
        </w:rPr>
        <w:t>enero de dos mil veintiséis</w:t>
      </w:r>
      <w:r w:rsidRPr="00D76A1B">
        <w:rPr>
          <w:rFonts w:ascii="Palatino Linotype" w:eastAsia="Palatino Linotype" w:hAnsi="Palatino Linotype" w:cs="Palatino Linotype"/>
          <w:color w:val="000000"/>
          <w:sz w:val="24"/>
          <w:szCs w:val="24"/>
        </w:rPr>
        <w:t>.</w:t>
      </w:r>
    </w:p>
    <w:p w:rsidR="00EF6A0A" w:rsidRPr="00D76A1B" w:rsidRDefault="00EF6A0A" w:rsidP="00EF6A0A">
      <w:pPr>
        <w:spacing w:after="0" w:line="360" w:lineRule="auto"/>
        <w:jc w:val="both"/>
        <w:rPr>
          <w:rFonts w:ascii="Palatino Linotype" w:eastAsia="Palatino Linotype" w:hAnsi="Palatino Linotype" w:cs="Palatino Linotype"/>
          <w:color w:val="000000"/>
          <w:sz w:val="24"/>
          <w:szCs w:val="24"/>
        </w:rPr>
      </w:pPr>
    </w:p>
    <w:p w:rsidR="00BE3CFC" w:rsidRPr="00D76A1B" w:rsidRDefault="00BE3CFC" w:rsidP="00EF6A0A">
      <w:pPr>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b/>
          <w:color w:val="000000"/>
          <w:sz w:val="24"/>
          <w:szCs w:val="24"/>
        </w:rPr>
        <w:t>VISTO</w:t>
      </w:r>
      <w:r w:rsidRPr="00D76A1B">
        <w:rPr>
          <w:rFonts w:ascii="Palatino Linotype" w:eastAsia="Palatino Linotype" w:hAnsi="Palatino Linotype" w:cs="Palatino Linotype"/>
          <w:color w:val="000000"/>
          <w:sz w:val="24"/>
          <w:szCs w:val="24"/>
        </w:rPr>
        <w:t xml:space="preserve"> el expediente electrónico formado con motivo del recurso de revisión </w:t>
      </w:r>
      <w:r w:rsidR="00DF4303" w:rsidRPr="00D76A1B">
        <w:rPr>
          <w:rFonts w:ascii="Palatino Linotype" w:eastAsia="Palatino Linotype" w:hAnsi="Palatino Linotype" w:cs="Palatino Linotype"/>
          <w:b/>
          <w:color w:val="000000"/>
          <w:sz w:val="24"/>
          <w:szCs w:val="24"/>
        </w:rPr>
        <w:t>10733</w:t>
      </w:r>
      <w:r w:rsidRPr="00D76A1B">
        <w:rPr>
          <w:rFonts w:ascii="Palatino Linotype" w:eastAsia="Palatino Linotype" w:hAnsi="Palatino Linotype" w:cs="Palatino Linotype"/>
          <w:b/>
          <w:color w:val="000000"/>
          <w:sz w:val="24"/>
          <w:szCs w:val="24"/>
        </w:rPr>
        <w:t>/INFOEM/IP/RR/2025</w:t>
      </w:r>
      <w:r w:rsidRPr="00D76A1B">
        <w:rPr>
          <w:rFonts w:ascii="Palatino Linotype" w:eastAsia="Palatino Linotype" w:hAnsi="Palatino Linotype" w:cs="Palatino Linotype"/>
          <w:color w:val="000000"/>
          <w:sz w:val="24"/>
          <w:szCs w:val="24"/>
        </w:rPr>
        <w:t xml:space="preserve">, interpuesto por </w:t>
      </w:r>
      <w:r w:rsidR="00DF4303" w:rsidRPr="00D76A1B">
        <w:rPr>
          <w:rFonts w:ascii="Palatino Linotype" w:eastAsia="Palatino Linotype" w:hAnsi="Palatino Linotype" w:cs="Palatino Linotype"/>
          <w:b/>
          <w:color w:val="000000"/>
          <w:sz w:val="24"/>
          <w:szCs w:val="24"/>
        </w:rPr>
        <w:t>una persona que no proporcionó datos de identificación</w:t>
      </w:r>
      <w:r w:rsidRPr="00D76A1B">
        <w:rPr>
          <w:rFonts w:ascii="Palatino Linotype" w:eastAsia="Palatino Linotype" w:hAnsi="Palatino Linotype" w:cs="Palatino Linotype"/>
          <w:b/>
          <w:color w:val="000000"/>
          <w:sz w:val="24"/>
          <w:szCs w:val="24"/>
        </w:rPr>
        <w:t xml:space="preserve">, </w:t>
      </w:r>
      <w:r w:rsidRPr="00D76A1B">
        <w:rPr>
          <w:rFonts w:ascii="Palatino Linotype" w:eastAsia="Palatino Linotype" w:hAnsi="Palatino Linotype" w:cs="Palatino Linotype"/>
          <w:sz w:val="24"/>
          <w:szCs w:val="24"/>
        </w:rPr>
        <w:t xml:space="preserve">y </w:t>
      </w:r>
      <w:r w:rsidRPr="00D76A1B">
        <w:rPr>
          <w:rFonts w:ascii="Palatino Linotype" w:eastAsia="Palatino Linotype" w:hAnsi="Palatino Linotype" w:cs="Palatino Linotype"/>
          <w:color w:val="000000"/>
          <w:sz w:val="24"/>
          <w:szCs w:val="24"/>
        </w:rPr>
        <w:t>en lo sucesivo</w:t>
      </w:r>
      <w:r w:rsidRPr="00D76A1B">
        <w:rPr>
          <w:rFonts w:ascii="Palatino Linotype" w:eastAsia="Palatino Linotype" w:hAnsi="Palatino Linotype" w:cs="Palatino Linotype"/>
          <w:sz w:val="24"/>
          <w:szCs w:val="24"/>
        </w:rPr>
        <w:t xml:space="preserve"> se denominará como</w:t>
      </w:r>
      <w:r w:rsidRPr="00D76A1B">
        <w:rPr>
          <w:rFonts w:ascii="Palatino Linotype" w:eastAsia="Palatino Linotype" w:hAnsi="Palatino Linotype" w:cs="Palatino Linotype"/>
          <w:color w:val="000000"/>
          <w:sz w:val="24"/>
          <w:szCs w:val="24"/>
        </w:rPr>
        <w:t xml:space="preserve"> el </w:t>
      </w:r>
      <w:r w:rsidRPr="00D76A1B">
        <w:rPr>
          <w:rFonts w:ascii="Palatino Linotype" w:eastAsia="Palatino Linotype" w:hAnsi="Palatino Linotype" w:cs="Palatino Linotype"/>
          <w:b/>
          <w:color w:val="000000"/>
          <w:sz w:val="24"/>
          <w:szCs w:val="24"/>
        </w:rPr>
        <w:t>RECURRENTE</w:t>
      </w:r>
      <w:r w:rsidRPr="00D76A1B">
        <w:rPr>
          <w:rFonts w:ascii="Palatino Linotype" w:eastAsia="Palatino Linotype" w:hAnsi="Palatino Linotype" w:cs="Palatino Linotype"/>
          <w:sz w:val="24"/>
          <w:szCs w:val="24"/>
        </w:rPr>
        <w:t>,</w:t>
      </w:r>
      <w:r w:rsidRPr="00D76A1B">
        <w:rPr>
          <w:rFonts w:ascii="Palatino Linotype" w:eastAsia="Palatino Linotype" w:hAnsi="Palatino Linotype" w:cs="Palatino Linotype"/>
          <w:color w:val="000000"/>
          <w:sz w:val="24"/>
          <w:szCs w:val="24"/>
        </w:rPr>
        <w:t xml:space="preserve"> en contra de la respuesta del </w:t>
      </w:r>
      <w:r w:rsidR="00DF4303" w:rsidRPr="00D76A1B">
        <w:rPr>
          <w:rFonts w:ascii="Palatino Linotype" w:eastAsia="Palatino Linotype" w:hAnsi="Palatino Linotype" w:cs="Palatino Linotype"/>
          <w:b/>
          <w:bCs/>
          <w:color w:val="000000"/>
          <w:sz w:val="24"/>
          <w:szCs w:val="24"/>
        </w:rPr>
        <w:t>Sistema Municipal para el desarrollo Integral de la Familia de Toluca</w:t>
      </w:r>
      <w:r w:rsidRPr="00D76A1B">
        <w:rPr>
          <w:rFonts w:ascii="Palatino Linotype" w:eastAsia="Palatino Linotype" w:hAnsi="Palatino Linotype" w:cs="Palatino Linotype"/>
          <w:color w:val="000000"/>
          <w:sz w:val="24"/>
          <w:szCs w:val="24"/>
        </w:rPr>
        <w:t>, en adelante el</w:t>
      </w:r>
      <w:r w:rsidRPr="00D76A1B">
        <w:rPr>
          <w:rFonts w:ascii="Palatino Linotype" w:eastAsia="Palatino Linotype" w:hAnsi="Palatino Linotype" w:cs="Palatino Linotype"/>
          <w:b/>
          <w:color w:val="000000"/>
          <w:sz w:val="24"/>
          <w:szCs w:val="24"/>
        </w:rPr>
        <w:t xml:space="preserve"> SUJETO OBLIGADO</w:t>
      </w:r>
      <w:r w:rsidRPr="00D76A1B">
        <w:rPr>
          <w:rFonts w:ascii="Palatino Linotype" w:eastAsia="Palatino Linotype" w:hAnsi="Palatino Linotype" w:cs="Palatino Linotype"/>
          <w:color w:val="000000"/>
          <w:sz w:val="24"/>
          <w:szCs w:val="24"/>
        </w:rPr>
        <w:t>,</w:t>
      </w:r>
      <w:r w:rsidRPr="00D76A1B">
        <w:rPr>
          <w:rFonts w:ascii="Palatino Linotype" w:eastAsia="Palatino Linotype" w:hAnsi="Palatino Linotype" w:cs="Palatino Linotype"/>
          <w:b/>
          <w:color w:val="000000"/>
          <w:sz w:val="24"/>
          <w:szCs w:val="24"/>
        </w:rPr>
        <w:t xml:space="preserve"> </w:t>
      </w:r>
      <w:r w:rsidRPr="00D76A1B">
        <w:rPr>
          <w:rFonts w:ascii="Palatino Linotype" w:eastAsia="Palatino Linotype" w:hAnsi="Palatino Linotype" w:cs="Palatino Linotype"/>
          <w:color w:val="000000"/>
          <w:sz w:val="24"/>
          <w:szCs w:val="24"/>
        </w:rPr>
        <w:t>se procede a dictar la presente resolución, con base en los siguientes:</w:t>
      </w:r>
    </w:p>
    <w:p w:rsidR="00EF6A0A" w:rsidRPr="00D76A1B" w:rsidRDefault="00EF6A0A" w:rsidP="00EF6A0A">
      <w:pPr>
        <w:spacing w:after="0" w:line="360" w:lineRule="auto"/>
        <w:jc w:val="both"/>
        <w:rPr>
          <w:rFonts w:ascii="Palatino Linotype" w:eastAsia="Palatino Linotype" w:hAnsi="Palatino Linotype" w:cs="Palatino Linotype"/>
          <w:color w:val="000000"/>
          <w:sz w:val="24"/>
          <w:szCs w:val="24"/>
        </w:rPr>
      </w:pPr>
    </w:p>
    <w:p w:rsidR="00BE3CFC" w:rsidRPr="00D76A1B" w:rsidRDefault="00BE3CFC" w:rsidP="00EF6A0A">
      <w:pPr>
        <w:pStyle w:val="Ttulo1"/>
        <w:spacing w:before="0" w:line="360" w:lineRule="auto"/>
        <w:jc w:val="center"/>
        <w:rPr>
          <w:b/>
          <w:color w:val="000000"/>
          <w:szCs w:val="24"/>
        </w:rPr>
      </w:pPr>
      <w:bookmarkStart w:id="1" w:name="_heading=h.gjdgxs" w:colFirst="0" w:colLast="0"/>
      <w:bookmarkEnd w:id="1"/>
      <w:r w:rsidRPr="00D76A1B">
        <w:rPr>
          <w:b/>
          <w:color w:val="000000"/>
          <w:szCs w:val="24"/>
        </w:rPr>
        <w:t>A N T E C E D E N T E S</w:t>
      </w:r>
    </w:p>
    <w:p w:rsidR="00EF6A0A" w:rsidRPr="00D76A1B" w:rsidRDefault="00EF6A0A" w:rsidP="00EF6A0A">
      <w:pPr>
        <w:rPr>
          <w:rFonts w:ascii="Palatino Linotype" w:hAnsi="Palatino Linotype"/>
          <w:sz w:val="24"/>
          <w:szCs w:val="24"/>
        </w:rPr>
      </w:pPr>
    </w:p>
    <w:p w:rsidR="00BE3CFC" w:rsidRPr="00D76A1B" w:rsidRDefault="00BE3CFC" w:rsidP="00EF6A0A">
      <w:pPr>
        <w:numPr>
          <w:ilvl w:val="0"/>
          <w:numId w:val="1"/>
        </w:numPr>
        <w:pBdr>
          <w:top w:val="nil"/>
          <w:left w:val="nil"/>
          <w:bottom w:val="nil"/>
          <w:right w:val="nil"/>
          <w:between w:val="nil"/>
        </w:pBdr>
        <w:tabs>
          <w:tab w:val="left" w:pos="426"/>
        </w:tabs>
        <w:spacing w:after="0" w:line="360" w:lineRule="auto"/>
        <w:jc w:val="both"/>
        <w:rPr>
          <w:rFonts w:ascii="Palatino Linotype" w:hAnsi="Palatino Linotype"/>
          <w:sz w:val="24"/>
          <w:szCs w:val="24"/>
        </w:rPr>
      </w:pPr>
      <w:r w:rsidRPr="00D76A1B">
        <w:rPr>
          <w:rFonts w:ascii="Palatino Linotype" w:hAnsi="Palatino Linotype"/>
          <w:sz w:val="24"/>
          <w:szCs w:val="24"/>
        </w:rPr>
        <w:t xml:space="preserve">El </w:t>
      </w:r>
      <w:r w:rsidR="00DF4303" w:rsidRPr="00D76A1B">
        <w:rPr>
          <w:rFonts w:ascii="Palatino Linotype" w:hAnsi="Palatino Linotype"/>
          <w:b/>
          <w:sz w:val="24"/>
          <w:szCs w:val="24"/>
        </w:rPr>
        <w:t>veinte de agosto</w:t>
      </w:r>
      <w:r w:rsidRPr="00D76A1B">
        <w:rPr>
          <w:rFonts w:ascii="Palatino Linotype" w:hAnsi="Palatino Linotype"/>
          <w:b/>
          <w:sz w:val="24"/>
          <w:szCs w:val="24"/>
        </w:rPr>
        <w:t xml:space="preserve"> de dos mil veinticinco</w:t>
      </w:r>
      <w:r w:rsidRPr="00D76A1B">
        <w:rPr>
          <w:rFonts w:ascii="Palatino Linotype" w:hAnsi="Palatino Linotype"/>
          <w:sz w:val="24"/>
          <w:szCs w:val="24"/>
        </w:rPr>
        <w:t>, el particular presentó</w:t>
      </w:r>
      <w:r w:rsidRPr="00D76A1B">
        <w:rPr>
          <w:rFonts w:ascii="Palatino Linotype" w:hAnsi="Palatino Linotype"/>
          <w:b/>
          <w:sz w:val="24"/>
          <w:szCs w:val="24"/>
        </w:rPr>
        <w:t xml:space="preserve"> </w:t>
      </w:r>
      <w:r w:rsidRPr="00D76A1B">
        <w:rPr>
          <w:rFonts w:ascii="Palatino Linotype" w:hAnsi="Palatino Linotype"/>
          <w:sz w:val="24"/>
          <w:szCs w:val="24"/>
        </w:rPr>
        <w:t xml:space="preserve">a través del Sistema de Acceso a la Información Mexiquense (SAIMEX), la solicitud de información pública registrada con el número </w:t>
      </w:r>
      <w:r w:rsidR="00DF4303" w:rsidRPr="00D76A1B">
        <w:rPr>
          <w:rFonts w:ascii="Palatino Linotype" w:eastAsia="Palatino Linotype" w:hAnsi="Palatino Linotype" w:cs="Palatino Linotype"/>
          <w:b/>
          <w:bCs/>
          <w:color w:val="000000"/>
          <w:sz w:val="24"/>
          <w:szCs w:val="24"/>
        </w:rPr>
        <w:t>00161</w:t>
      </w:r>
      <w:r w:rsidR="00E1294F" w:rsidRPr="00D76A1B">
        <w:rPr>
          <w:rFonts w:ascii="Palatino Linotype" w:eastAsia="Palatino Linotype" w:hAnsi="Palatino Linotype" w:cs="Palatino Linotype"/>
          <w:b/>
          <w:bCs/>
          <w:color w:val="000000"/>
          <w:sz w:val="24"/>
          <w:szCs w:val="24"/>
        </w:rPr>
        <w:t>/</w:t>
      </w:r>
      <w:r w:rsidR="00DF4303" w:rsidRPr="00D76A1B">
        <w:rPr>
          <w:rFonts w:ascii="Palatino Linotype" w:eastAsia="Palatino Linotype" w:hAnsi="Palatino Linotype" w:cs="Palatino Linotype"/>
          <w:b/>
          <w:bCs/>
          <w:color w:val="000000"/>
          <w:sz w:val="24"/>
          <w:szCs w:val="24"/>
        </w:rPr>
        <w:t>DIFTOLUCA</w:t>
      </w:r>
      <w:r w:rsidR="00E1294F" w:rsidRPr="00D76A1B">
        <w:rPr>
          <w:rFonts w:ascii="Palatino Linotype" w:eastAsia="Palatino Linotype" w:hAnsi="Palatino Linotype" w:cs="Palatino Linotype"/>
          <w:b/>
          <w:bCs/>
          <w:color w:val="000000"/>
          <w:sz w:val="24"/>
          <w:szCs w:val="24"/>
        </w:rPr>
        <w:t>/IP/2025</w:t>
      </w:r>
      <w:r w:rsidRPr="00D76A1B">
        <w:rPr>
          <w:rFonts w:ascii="Palatino Linotype" w:hAnsi="Palatino Linotype"/>
          <w:b/>
          <w:sz w:val="24"/>
          <w:szCs w:val="24"/>
        </w:rPr>
        <w:t>,</w:t>
      </w:r>
      <w:r w:rsidRPr="00D76A1B">
        <w:rPr>
          <w:rFonts w:ascii="Palatino Linotype" w:hAnsi="Palatino Linotype"/>
          <w:sz w:val="24"/>
          <w:szCs w:val="24"/>
        </w:rPr>
        <w:t xml:space="preserve"> en la  que requirió lo siguiente:</w:t>
      </w:r>
    </w:p>
    <w:p w:rsidR="00BE3CFC" w:rsidRPr="00D76A1B" w:rsidRDefault="00BE3CFC"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BE3CFC" w:rsidRDefault="00BE3CFC" w:rsidP="00EF6A0A">
      <w:pPr>
        <w:pBdr>
          <w:top w:val="nil"/>
          <w:left w:val="nil"/>
          <w:bottom w:val="nil"/>
          <w:right w:val="nil"/>
          <w:between w:val="nil"/>
        </w:pBdr>
        <w:spacing w:after="0" w:line="276"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i/>
          <w:color w:val="000000"/>
          <w:sz w:val="24"/>
          <w:szCs w:val="24"/>
        </w:rPr>
        <w:t xml:space="preserve"> “</w:t>
      </w:r>
      <w:r w:rsidR="00DF4303" w:rsidRPr="00D76A1B">
        <w:rPr>
          <w:rFonts w:ascii="Palatino Linotype" w:hAnsi="Palatino Linotype"/>
          <w:i/>
          <w:color w:val="000000"/>
          <w:sz w:val="24"/>
          <w:szCs w:val="24"/>
        </w:rPr>
        <w:t>buenas tardes, requiero todos los expedientes de personal del personal que integra el órgano Interno de Control a la fecha, con los documentos en versión pública que demuestre su grado máximo de estudios con cédula, curp actualizada , acta de nacimiento certificado de no deudor alimentario, certificado de no haber sido sancionado por violencia en contra de mujeres, sobre todo de la marrana del Contralor, haciendo referencia y recalcando que no se puede omitir dicha información y que tendría que otorgarse en versión pública.</w:t>
      </w:r>
      <w:r w:rsidRPr="00D76A1B">
        <w:rPr>
          <w:rFonts w:ascii="Palatino Linotype" w:eastAsia="Palatino Linotype" w:hAnsi="Palatino Linotype" w:cs="Palatino Linotype"/>
          <w:i/>
          <w:color w:val="000000"/>
          <w:sz w:val="24"/>
          <w:szCs w:val="24"/>
        </w:rPr>
        <w:t xml:space="preserve">” </w:t>
      </w:r>
      <w:r w:rsidRPr="00D76A1B">
        <w:rPr>
          <w:rFonts w:ascii="Palatino Linotype" w:eastAsia="Palatino Linotype" w:hAnsi="Palatino Linotype" w:cs="Palatino Linotype"/>
          <w:color w:val="000000"/>
          <w:sz w:val="24"/>
          <w:szCs w:val="24"/>
        </w:rPr>
        <w:t>(Sic).</w:t>
      </w:r>
    </w:p>
    <w:p w:rsidR="00D76A1B" w:rsidRPr="00D76A1B" w:rsidRDefault="00D76A1B" w:rsidP="00EF6A0A">
      <w:pPr>
        <w:pBdr>
          <w:top w:val="nil"/>
          <w:left w:val="nil"/>
          <w:bottom w:val="nil"/>
          <w:right w:val="nil"/>
          <w:between w:val="nil"/>
        </w:pBdr>
        <w:spacing w:after="0" w:line="276" w:lineRule="auto"/>
        <w:jc w:val="both"/>
        <w:rPr>
          <w:rFonts w:ascii="Palatino Linotype" w:eastAsia="Palatino Linotype" w:hAnsi="Palatino Linotype" w:cs="Palatino Linotype"/>
          <w:color w:val="000000"/>
          <w:sz w:val="24"/>
          <w:szCs w:val="24"/>
        </w:rPr>
      </w:pPr>
    </w:p>
    <w:p w:rsidR="00BE3CFC" w:rsidRDefault="00DF4303" w:rsidP="00437D44">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76A1B">
        <w:rPr>
          <w:rFonts w:ascii="Palatino Linotype" w:eastAsia="Palatino Linotype" w:hAnsi="Palatino Linotype" w:cs="Palatino Linotype"/>
          <w:color w:val="000000"/>
        </w:rPr>
        <w:lastRenderedPageBreak/>
        <w:t>M</w:t>
      </w:r>
      <w:r w:rsidR="00BE3CFC" w:rsidRPr="00D76A1B">
        <w:rPr>
          <w:rFonts w:ascii="Palatino Linotype" w:eastAsia="Palatino Linotype" w:hAnsi="Palatino Linotype" w:cs="Palatino Linotype"/>
          <w:color w:val="000000"/>
        </w:rPr>
        <w:t>odalidad de entrega de la información:</w:t>
      </w:r>
      <w:r w:rsidR="00BE3CFC" w:rsidRPr="00D76A1B">
        <w:rPr>
          <w:rFonts w:ascii="Palatino Linotype" w:eastAsia="Palatino Linotype" w:hAnsi="Palatino Linotype" w:cs="Palatino Linotype"/>
          <w:b/>
          <w:color w:val="000000"/>
        </w:rPr>
        <w:t xml:space="preserve"> A través del SAIMEX</w:t>
      </w:r>
      <w:r w:rsidR="00BE3CFC" w:rsidRPr="00D76A1B">
        <w:rPr>
          <w:rFonts w:ascii="Palatino Linotype" w:eastAsia="Palatino Linotype" w:hAnsi="Palatino Linotype" w:cs="Palatino Linotype"/>
          <w:color w:val="000000"/>
        </w:rPr>
        <w:t>.</w:t>
      </w:r>
    </w:p>
    <w:p w:rsidR="00D76A1B" w:rsidRPr="00D76A1B" w:rsidRDefault="00D76A1B" w:rsidP="00D76A1B">
      <w:pPr>
        <w:pStyle w:val="Prrafodelista"/>
        <w:pBdr>
          <w:top w:val="nil"/>
          <w:left w:val="nil"/>
          <w:bottom w:val="nil"/>
          <w:right w:val="nil"/>
          <w:between w:val="nil"/>
        </w:pBdr>
        <w:tabs>
          <w:tab w:val="left" w:pos="426"/>
        </w:tabs>
        <w:spacing w:line="360" w:lineRule="auto"/>
        <w:ind w:left="0"/>
        <w:jc w:val="both"/>
        <w:rPr>
          <w:rFonts w:ascii="Palatino Linotype" w:eastAsia="Palatino Linotype" w:hAnsi="Palatino Linotype" w:cs="Palatino Linotype"/>
          <w:color w:val="000000"/>
        </w:rPr>
      </w:pPr>
    </w:p>
    <w:p w:rsidR="00BE3CFC" w:rsidRPr="00D76A1B" w:rsidRDefault="00BE3CFC"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color w:val="000000"/>
          <w:sz w:val="24"/>
          <w:szCs w:val="24"/>
        </w:rPr>
        <w:t xml:space="preserve">El </w:t>
      </w:r>
      <w:r w:rsidR="00DF4303" w:rsidRPr="00D76A1B">
        <w:rPr>
          <w:rFonts w:ascii="Palatino Linotype" w:eastAsia="Palatino Linotype" w:hAnsi="Palatino Linotype" w:cs="Palatino Linotype"/>
          <w:b/>
          <w:color w:val="000000"/>
          <w:sz w:val="24"/>
          <w:szCs w:val="24"/>
        </w:rPr>
        <w:t>diez de septiembre</w:t>
      </w:r>
      <w:r w:rsidRPr="00D76A1B">
        <w:rPr>
          <w:rFonts w:ascii="Palatino Linotype" w:eastAsia="Palatino Linotype" w:hAnsi="Palatino Linotype" w:cs="Palatino Linotype"/>
          <w:b/>
          <w:color w:val="000000"/>
          <w:sz w:val="24"/>
          <w:szCs w:val="24"/>
        </w:rPr>
        <w:t xml:space="preserve"> de dos mil veinticinco, </w:t>
      </w:r>
      <w:r w:rsidRPr="00D76A1B">
        <w:rPr>
          <w:rFonts w:ascii="Palatino Linotype" w:eastAsia="Palatino Linotype" w:hAnsi="Palatino Linotype" w:cs="Palatino Linotype"/>
          <w:color w:val="000000"/>
          <w:sz w:val="24"/>
          <w:szCs w:val="24"/>
        </w:rPr>
        <w:t xml:space="preserve">el Sujeto Obligado entregó respuesta </w:t>
      </w:r>
      <w:r w:rsidR="00DF4303" w:rsidRPr="00D76A1B">
        <w:rPr>
          <w:rFonts w:ascii="Palatino Linotype" w:eastAsia="Palatino Linotype" w:hAnsi="Palatino Linotype" w:cs="Palatino Linotype"/>
          <w:color w:val="000000"/>
          <w:sz w:val="24"/>
          <w:szCs w:val="24"/>
        </w:rPr>
        <w:t>un archivo electrónico del que se desglosa lo siguiente:</w:t>
      </w:r>
    </w:p>
    <w:p w:rsidR="00BE3CFC" w:rsidRPr="00D76A1B" w:rsidRDefault="00DF4303" w:rsidP="00EF6A0A">
      <w:pPr>
        <w:pStyle w:val="Prrafodelista"/>
        <w:pBdr>
          <w:top w:val="nil"/>
          <w:left w:val="nil"/>
          <w:bottom w:val="nil"/>
          <w:right w:val="nil"/>
          <w:between w:val="nil"/>
        </w:pBdr>
        <w:tabs>
          <w:tab w:val="left" w:pos="284"/>
          <w:tab w:val="left" w:pos="426"/>
        </w:tabs>
        <w:spacing w:line="360" w:lineRule="auto"/>
        <w:ind w:left="0"/>
        <w:jc w:val="both"/>
        <w:rPr>
          <w:rFonts w:ascii="Palatino Linotype" w:eastAsia="Palatino Linotype" w:hAnsi="Palatino Linotype" w:cs="Palatino Linotype"/>
          <w:i/>
          <w:color w:val="000000"/>
          <w:lang w:eastAsia="en-US"/>
        </w:rPr>
      </w:pPr>
      <w:r w:rsidRPr="00D76A1B">
        <w:rPr>
          <w:rFonts w:ascii="Palatino Linotype" w:eastAsia="Palatino Linotype" w:hAnsi="Palatino Linotype" w:cs="Palatino Linotype"/>
          <w:b/>
          <w:color w:val="000000"/>
          <w:lang w:eastAsia="en-US"/>
        </w:rPr>
        <w:t xml:space="preserve">Respuesta UT a solicitante SOL 161-2025.pdf: </w:t>
      </w:r>
      <w:r w:rsidRPr="00D76A1B">
        <w:rPr>
          <w:rFonts w:ascii="Palatino Linotype" w:eastAsia="Palatino Linotype" w:hAnsi="Palatino Linotype" w:cs="Palatino Linotype"/>
          <w:i/>
          <w:color w:val="000000"/>
          <w:lang w:eastAsia="en-US"/>
        </w:rPr>
        <w:t>Donde el Titular de La Unidad de Transparencia invoca el artículo octavo constitucional señalando que la solicitud de información fue hecha de manera no pacífica e irrespetuosa.</w:t>
      </w:r>
    </w:p>
    <w:p w:rsidR="00DF4303" w:rsidRPr="00D76A1B" w:rsidRDefault="00DF4303" w:rsidP="00EF6A0A">
      <w:pPr>
        <w:pStyle w:val="Prrafodelista"/>
        <w:pBdr>
          <w:top w:val="nil"/>
          <w:left w:val="nil"/>
          <w:bottom w:val="nil"/>
          <w:right w:val="nil"/>
          <w:between w:val="nil"/>
        </w:pBdr>
        <w:tabs>
          <w:tab w:val="left" w:pos="284"/>
          <w:tab w:val="left" w:pos="426"/>
        </w:tabs>
        <w:spacing w:line="360" w:lineRule="auto"/>
        <w:ind w:left="0"/>
        <w:jc w:val="both"/>
        <w:rPr>
          <w:rFonts w:ascii="Palatino Linotype" w:eastAsia="Palatino Linotype" w:hAnsi="Palatino Linotype" w:cs="Palatino Linotype"/>
          <w:i/>
          <w:color w:val="000000"/>
        </w:rPr>
      </w:pPr>
    </w:p>
    <w:p w:rsidR="00BE3CFC" w:rsidRPr="00D76A1B" w:rsidRDefault="00BE3CFC" w:rsidP="00EF6A0A">
      <w:pPr>
        <w:numPr>
          <w:ilvl w:val="0"/>
          <w:numId w:val="1"/>
        </w:numPr>
        <w:pBdr>
          <w:top w:val="nil"/>
          <w:left w:val="nil"/>
          <w:bottom w:val="nil"/>
          <w:right w:val="nil"/>
          <w:between w:val="nil"/>
        </w:pBdr>
        <w:tabs>
          <w:tab w:val="left" w:pos="284"/>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color w:val="000000"/>
          <w:sz w:val="24"/>
          <w:szCs w:val="24"/>
        </w:rPr>
        <w:t xml:space="preserve">El </w:t>
      </w:r>
      <w:r w:rsidR="00DF4303" w:rsidRPr="00D76A1B">
        <w:rPr>
          <w:rFonts w:ascii="Palatino Linotype" w:eastAsia="Palatino Linotype" w:hAnsi="Palatino Linotype" w:cs="Palatino Linotype"/>
          <w:b/>
          <w:color w:val="000000"/>
          <w:sz w:val="24"/>
          <w:szCs w:val="24"/>
        </w:rPr>
        <w:t>once de septiembre</w:t>
      </w:r>
      <w:r w:rsidRPr="00D76A1B">
        <w:rPr>
          <w:rFonts w:ascii="Palatino Linotype" w:eastAsia="Palatino Linotype" w:hAnsi="Palatino Linotype" w:cs="Palatino Linotype"/>
          <w:b/>
          <w:color w:val="000000"/>
          <w:sz w:val="24"/>
          <w:szCs w:val="24"/>
        </w:rPr>
        <w:t xml:space="preserve"> de dos mil veinticinco</w:t>
      </w:r>
      <w:r w:rsidRPr="00D76A1B">
        <w:rPr>
          <w:rFonts w:ascii="Palatino Linotype" w:eastAsia="Palatino Linotype" w:hAnsi="Palatino Linotype" w:cs="Palatino Linotype"/>
          <w:color w:val="000000"/>
          <w:sz w:val="24"/>
          <w:szCs w:val="24"/>
        </w:rPr>
        <w:t>, el particular interpuso el recurso de revisión; impugnación en la que refirió lo siguiente:</w:t>
      </w:r>
    </w:p>
    <w:p w:rsidR="00BE3CFC" w:rsidRPr="00D76A1B" w:rsidRDefault="00BE3CFC" w:rsidP="00EF6A0A">
      <w:pPr>
        <w:pBdr>
          <w:top w:val="nil"/>
          <w:left w:val="nil"/>
          <w:bottom w:val="nil"/>
          <w:right w:val="nil"/>
          <w:between w:val="nil"/>
        </w:pBdr>
        <w:tabs>
          <w:tab w:val="left" w:pos="284"/>
          <w:tab w:val="left" w:pos="426"/>
        </w:tabs>
        <w:spacing w:after="0" w:line="360" w:lineRule="auto"/>
        <w:jc w:val="both"/>
        <w:rPr>
          <w:rFonts w:ascii="Palatino Linotype" w:eastAsia="Palatino Linotype" w:hAnsi="Palatino Linotype" w:cs="Palatino Linotype"/>
          <w:color w:val="000000"/>
          <w:sz w:val="24"/>
          <w:szCs w:val="24"/>
        </w:rPr>
      </w:pPr>
    </w:p>
    <w:p w:rsidR="00DF4303" w:rsidRPr="00D76A1B" w:rsidRDefault="00DF4303" w:rsidP="00C63A76">
      <w:pPr>
        <w:numPr>
          <w:ilvl w:val="0"/>
          <w:numId w:val="2"/>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b/>
          <w:color w:val="000000"/>
          <w:sz w:val="24"/>
          <w:szCs w:val="24"/>
        </w:rPr>
        <w:t>ACTO IMPUGNADO:</w:t>
      </w:r>
    </w:p>
    <w:p w:rsidR="00BE3CFC" w:rsidRPr="00D76A1B" w:rsidRDefault="00BE3CFC" w:rsidP="00EF6A0A">
      <w:pPr>
        <w:pBdr>
          <w:top w:val="nil"/>
          <w:left w:val="nil"/>
          <w:bottom w:val="nil"/>
          <w:right w:val="nil"/>
          <w:between w:val="nil"/>
        </w:pBdr>
        <w:tabs>
          <w:tab w:val="left" w:pos="1134"/>
          <w:tab w:val="left" w:pos="7938"/>
        </w:tabs>
        <w:spacing w:after="0" w:line="276"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color w:val="000000"/>
          <w:sz w:val="24"/>
          <w:szCs w:val="24"/>
        </w:rPr>
        <w:t xml:space="preserve"> “</w:t>
      </w:r>
      <w:r w:rsidR="00DF4303" w:rsidRPr="00D76A1B">
        <w:rPr>
          <w:rFonts w:ascii="Palatino Linotype" w:hAnsi="Palatino Linotype"/>
          <w:i/>
          <w:color w:val="000000"/>
          <w:sz w:val="24"/>
          <w:szCs w:val="24"/>
        </w:rPr>
        <w:t>no se entrega la información requerida, toda vez que se se solicitó en versión pública, por el SAIMEX y es información que debe obrar en sus archivos, razón por la cual pido que se de vista al órgano Interno de control del INFOEM</w:t>
      </w:r>
      <w:r w:rsidRPr="00D76A1B">
        <w:rPr>
          <w:rFonts w:ascii="Palatino Linotype" w:eastAsia="Palatino Linotype" w:hAnsi="Palatino Linotype" w:cs="Palatino Linotype"/>
          <w:i/>
          <w:color w:val="000000"/>
          <w:sz w:val="24"/>
          <w:szCs w:val="24"/>
        </w:rPr>
        <w:t>”</w:t>
      </w:r>
      <w:r w:rsidRPr="00D76A1B">
        <w:rPr>
          <w:rFonts w:ascii="Palatino Linotype" w:eastAsia="Palatino Linotype" w:hAnsi="Palatino Linotype" w:cs="Palatino Linotype"/>
          <w:color w:val="000000"/>
          <w:sz w:val="24"/>
          <w:szCs w:val="24"/>
        </w:rPr>
        <w:t xml:space="preserve"> (Sic).</w:t>
      </w:r>
    </w:p>
    <w:p w:rsidR="00BE3CFC" w:rsidRPr="00D76A1B" w:rsidRDefault="00BE3CFC" w:rsidP="00EF6A0A">
      <w:pPr>
        <w:pBdr>
          <w:top w:val="nil"/>
          <w:left w:val="nil"/>
          <w:bottom w:val="nil"/>
          <w:right w:val="nil"/>
          <w:between w:val="nil"/>
        </w:pBdr>
        <w:tabs>
          <w:tab w:val="left" w:pos="1134"/>
          <w:tab w:val="left" w:pos="7938"/>
        </w:tabs>
        <w:spacing w:after="0" w:line="276" w:lineRule="auto"/>
        <w:jc w:val="both"/>
        <w:rPr>
          <w:rFonts w:ascii="Palatino Linotype" w:eastAsia="Palatino Linotype" w:hAnsi="Palatino Linotype" w:cs="Palatino Linotype"/>
          <w:color w:val="000000"/>
          <w:sz w:val="24"/>
          <w:szCs w:val="24"/>
        </w:rPr>
      </w:pPr>
    </w:p>
    <w:p w:rsidR="00DF4303" w:rsidRPr="00D76A1B" w:rsidRDefault="00DF4303" w:rsidP="00C63A76">
      <w:pPr>
        <w:numPr>
          <w:ilvl w:val="0"/>
          <w:numId w:val="2"/>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b/>
          <w:color w:val="000000"/>
          <w:sz w:val="24"/>
          <w:szCs w:val="24"/>
        </w:rPr>
        <w:t>RAZONES O MOTIVOS DE INCONFORMIDAD:</w:t>
      </w:r>
      <w:r w:rsidRPr="00D76A1B">
        <w:rPr>
          <w:rFonts w:ascii="Palatino Linotype" w:eastAsia="Palatino Linotype" w:hAnsi="Palatino Linotype" w:cs="Palatino Linotype"/>
          <w:color w:val="000000"/>
          <w:sz w:val="24"/>
          <w:szCs w:val="24"/>
        </w:rPr>
        <w:t xml:space="preserve"> </w:t>
      </w:r>
    </w:p>
    <w:p w:rsidR="00BE3CFC" w:rsidRPr="00D76A1B" w:rsidRDefault="00BE3CFC" w:rsidP="00EF6A0A">
      <w:pPr>
        <w:pBdr>
          <w:top w:val="nil"/>
          <w:left w:val="nil"/>
          <w:bottom w:val="nil"/>
          <w:right w:val="nil"/>
          <w:between w:val="nil"/>
        </w:pBdr>
        <w:tabs>
          <w:tab w:val="left" w:pos="1134"/>
          <w:tab w:val="left" w:pos="7938"/>
        </w:tabs>
        <w:spacing w:after="0" w:line="276"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color w:val="000000"/>
          <w:sz w:val="24"/>
          <w:szCs w:val="24"/>
        </w:rPr>
        <w:t>“</w:t>
      </w:r>
      <w:r w:rsidR="00DF4303" w:rsidRPr="00D76A1B">
        <w:rPr>
          <w:rFonts w:ascii="Palatino Linotype" w:hAnsi="Palatino Linotype"/>
          <w:i/>
          <w:color w:val="000000"/>
          <w:sz w:val="24"/>
          <w:szCs w:val="24"/>
        </w:rPr>
        <w:t>no se entrega la información requerida, toda vez que se se solicitó en versión pública, por el SAIMEX y es información que debe obrar en sus archivos, razón por la cual pido que se de vista al órgano Interno de control del INFOEM</w:t>
      </w:r>
      <w:r w:rsidRPr="00D76A1B">
        <w:rPr>
          <w:rFonts w:ascii="Palatino Linotype" w:eastAsia="Palatino Linotype" w:hAnsi="Palatino Linotype" w:cs="Palatino Linotype"/>
          <w:i/>
          <w:color w:val="000000"/>
          <w:sz w:val="24"/>
          <w:szCs w:val="24"/>
        </w:rPr>
        <w:t>”</w:t>
      </w:r>
      <w:r w:rsidRPr="00D76A1B">
        <w:rPr>
          <w:rFonts w:ascii="Palatino Linotype" w:eastAsia="Palatino Linotype" w:hAnsi="Palatino Linotype" w:cs="Palatino Linotype"/>
          <w:color w:val="000000"/>
          <w:sz w:val="24"/>
          <w:szCs w:val="24"/>
        </w:rPr>
        <w:t xml:space="preserve"> (Sic).</w:t>
      </w:r>
    </w:p>
    <w:p w:rsidR="00BE3CFC" w:rsidRPr="00D76A1B" w:rsidRDefault="00BE3CFC" w:rsidP="00EF6A0A">
      <w:pPr>
        <w:tabs>
          <w:tab w:val="left" w:pos="426"/>
        </w:tabs>
        <w:spacing w:after="0" w:line="360" w:lineRule="auto"/>
        <w:jc w:val="both"/>
        <w:rPr>
          <w:rFonts w:ascii="Palatino Linotype" w:eastAsia="Palatino Linotype" w:hAnsi="Palatino Linotype" w:cs="Palatino Linotype"/>
          <w:color w:val="000000"/>
          <w:sz w:val="24"/>
          <w:szCs w:val="24"/>
        </w:rPr>
      </w:pPr>
    </w:p>
    <w:p w:rsidR="00BE3CFC" w:rsidRPr="00C63A76" w:rsidRDefault="00BE3CFC" w:rsidP="00F83C77">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C63A76">
        <w:rPr>
          <w:rFonts w:ascii="Palatino Linotype" w:eastAsia="Palatino Linotype" w:hAnsi="Palatino Linotype" w:cs="Palatino Linotype"/>
          <w:color w:val="000000"/>
          <w:sz w:val="24"/>
          <w:szCs w:val="24"/>
        </w:rPr>
        <w:t xml:space="preserve">Se registró el recurso de revisión bajo el número de expediente </w:t>
      </w:r>
      <w:r w:rsidR="00DF4303" w:rsidRPr="00C63A76">
        <w:rPr>
          <w:rFonts w:ascii="Palatino Linotype" w:eastAsia="Palatino Linotype" w:hAnsi="Palatino Linotype" w:cs="Palatino Linotype"/>
          <w:b/>
          <w:color w:val="000000"/>
          <w:sz w:val="24"/>
          <w:szCs w:val="24"/>
        </w:rPr>
        <w:t>10733</w:t>
      </w:r>
      <w:r w:rsidRPr="00C63A76">
        <w:rPr>
          <w:rFonts w:ascii="Palatino Linotype" w:eastAsia="Palatino Linotype" w:hAnsi="Palatino Linotype" w:cs="Palatino Linotype"/>
          <w:b/>
          <w:color w:val="000000"/>
          <w:sz w:val="24"/>
          <w:szCs w:val="24"/>
        </w:rPr>
        <w:t>/INFOEM/IP/RR/2025</w:t>
      </w:r>
      <w:r w:rsidRPr="00C63A76">
        <w:rPr>
          <w:rFonts w:ascii="Palatino Linotype" w:eastAsia="Palatino Linotype" w:hAnsi="Palatino Linotype" w:cs="Palatino Linotype"/>
          <w:color w:val="000000"/>
          <w:sz w:val="24"/>
          <w:szCs w:val="24"/>
        </w:rPr>
        <w:t xml:space="preserve">; asimismo, con fundamento en lo dispuesto por el artículo 185, fracción I, de la Ley de Transparencia y Acceso a la Información Pública del Estado de México y Municipios se </w:t>
      </w:r>
      <w:r w:rsidRPr="00C63A76">
        <w:rPr>
          <w:rFonts w:ascii="Palatino Linotype" w:eastAsia="Palatino Linotype" w:hAnsi="Palatino Linotype" w:cs="Palatino Linotype"/>
          <w:sz w:val="24"/>
          <w:szCs w:val="24"/>
        </w:rPr>
        <w:t>turna</w:t>
      </w:r>
      <w:r w:rsidRPr="00C63A76">
        <w:rPr>
          <w:rFonts w:ascii="Palatino Linotype" w:eastAsia="Palatino Linotype" w:hAnsi="Palatino Linotype" w:cs="Palatino Linotype"/>
          <w:color w:val="000000"/>
          <w:sz w:val="24"/>
          <w:szCs w:val="24"/>
        </w:rPr>
        <w:t xml:space="preserve"> a la </w:t>
      </w:r>
      <w:r w:rsidRPr="00C63A76">
        <w:rPr>
          <w:rFonts w:ascii="Palatino Linotype" w:eastAsia="Palatino Linotype" w:hAnsi="Palatino Linotype" w:cs="Palatino Linotype"/>
          <w:b/>
          <w:color w:val="000000"/>
          <w:sz w:val="24"/>
          <w:szCs w:val="24"/>
        </w:rPr>
        <w:t>Comisionada María del Rosario Mejía Ayala</w:t>
      </w:r>
      <w:r w:rsidRPr="00C63A76">
        <w:rPr>
          <w:rFonts w:ascii="Palatino Linotype" w:eastAsia="Palatino Linotype" w:hAnsi="Palatino Linotype" w:cs="Palatino Linotype"/>
          <w:color w:val="000000"/>
          <w:sz w:val="24"/>
          <w:szCs w:val="24"/>
        </w:rPr>
        <w:t xml:space="preserve">, </w:t>
      </w:r>
      <w:r w:rsidRPr="00C63A76">
        <w:rPr>
          <w:rFonts w:ascii="Palatino Linotype" w:eastAsia="Palatino Linotype" w:hAnsi="Palatino Linotype" w:cs="Palatino Linotype"/>
          <w:sz w:val="24"/>
          <w:szCs w:val="24"/>
        </w:rPr>
        <w:t>para</w:t>
      </w:r>
      <w:r w:rsidRPr="00C63A76">
        <w:rPr>
          <w:rFonts w:ascii="Palatino Linotype" w:eastAsia="Palatino Linotype" w:hAnsi="Palatino Linotype" w:cs="Palatino Linotype"/>
          <w:color w:val="000000"/>
          <w:sz w:val="24"/>
          <w:szCs w:val="24"/>
        </w:rPr>
        <w:t xml:space="preserve"> su análisis.</w:t>
      </w:r>
    </w:p>
    <w:p w:rsidR="00BE3CFC" w:rsidRPr="00D76A1B" w:rsidRDefault="00C63A76" w:rsidP="00C63A76">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bookmarkStart w:id="2" w:name="_heading=h.30j0zll" w:colFirst="0" w:colLast="0"/>
      <w:bookmarkEnd w:id="2"/>
      <w:r>
        <w:rPr>
          <w:rFonts w:ascii="Palatino Linotype" w:eastAsia="Palatino Linotype" w:hAnsi="Palatino Linotype" w:cs="Palatino Linotype"/>
          <w:color w:val="000000"/>
          <w:sz w:val="24"/>
          <w:szCs w:val="24"/>
        </w:rPr>
        <w:lastRenderedPageBreak/>
        <w:t>La Comisionada p</w:t>
      </w:r>
      <w:r w:rsidR="00BE3CFC" w:rsidRPr="00D76A1B">
        <w:rPr>
          <w:rFonts w:ascii="Palatino Linotype" w:eastAsia="Palatino Linotype" w:hAnsi="Palatino Linotype" w:cs="Palatino Linotype"/>
          <w:color w:val="000000"/>
          <w:sz w:val="24"/>
          <w:szCs w:val="24"/>
        </w:rPr>
        <w:t xml:space="preserve">onente, con fundamento en lo dispuesto por el artículo 185, fracción II, de la Ley de la materia, a través del acuerdo de admisión del </w:t>
      </w:r>
      <w:r w:rsidR="00DF4303" w:rsidRPr="00D76A1B">
        <w:rPr>
          <w:rFonts w:ascii="Palatino Linotype" w:eastAsia="Palatino Linotype" w:hAnsi="Palatino Linotype" w:cs="Palatino Linotype"/>
          <w:b/>
          <w:color w:val="000000"/>
          <w:sz w:val="24"/>
          <w:szCs w:val="24"/>
        </w:rPr>
        <w:t>doce de septiembre</w:t>
      </w:r>
      <w:r w:rsidR="00BE3CFC" w:rsidRPr="00D76A1B">
        <w:rPr>
          <w:rFonts w:ascii="Palatino Linotype" w:eastAsia="Palatino Linotype" w:hAnsi="Palatino Linotype" w:cs="Palatino Linotype"/>
          <w:b/>
          <w:color w:val="000000"/>
          <w:sz w:val="24"/>
          <w:szCs w:val="24"/>
        </w:rPr>
        <w:t xml:space="preserve"> de dos mil veinticinco</w:t>
      </w:r>
      <w:r w:rsidR="00BE3CFC" w:rsidRPr="00D76A1B">
        <w:rPr>
          <w:rFonts w:ascii="Palatino Linotype" w:eastAsia="Palatino Linotype" w:hAnsi="Palatino Linotype" w:cs="Palatino Linotype"/>
          <w:color w:val="000000"/>
          <w:sz w:val="24"/>
          <w:szCs w:val="24"/>
        </w:rPr>
        <w:t xml:space="preserve">, puso a disposición de las partes el expediente electrónico vía SAIMEX, a efecto de que en un plazo máximo de siete días </w:t>
      </w:r>
      <w:r w:rsidR="00BE3CFC" w:rsidRPr="00D76A1B">
        <w:rPr>
          <w:rFonts w:ascii="Palatino Linotype" w:eastAsia="Palatino Linotype" w:hAnsi="Palatino Linotype" w:cs="Palatino Linotype"/>
          <w:sz w:val="24"/>
          <w:szCs w:val="24"/>
        </w:rPr>
        <w:t>manifestara</w:t>
      </w:r>
      <w:r w:rsidR="00BE3CFC" w:rsidRPr="00D76A1B">
        <w:rPr>
          <w:rFonts w:ascii="Palatino Linotype" w:eastAsia="Palatino Linotype" w:hAnsi="Palatino Linotype" w:cs="Palatino Linotype"/>
          <w:color w:val="000000"/>
          <w:sz w:val="24"/>
          <w:szCs w:val="24"/>
        </w:rPr>
        <w:t xml:space="preserve"> lo que a derecho </w:t>
      </w:r>
      <w:r w:rsidR="00BE3CFC" w:rsidRPr="00D76A1B">
        <w:rPr>
          <w:rFonts w:ascii="Palatino Linotype" w:eastAsia="Palatino Linotype" w:hAnsi="Palatino Linotype" w:cs="Palatino Linotype"/>
          <w:sz w:val="24"/>
          <w:szCs w:val="24"/>
        </w:rPr>
        <w:t>conviniera</w:t>
      </w:r>
      <w:r w:rsidR="00BE3CFC" w:rsidRPr="00D76A1B">
        <w:rPr>
          <w:rFonts w:ascii="Palatino Linotype" w:eastAsia="Palatino Linotype" w:hAnsi="Palatino Linotype" w:cs="Palatino Linotype"/>
          <w:color w:val="000000"/>
          <w:sz w:val="24"/>
          <w:szCs w:val="24"/>
        </w:rPr>
        <w:t xml:space="preserve">, </w:t>
      </w:r>
      <w:r w:rsidR="00BE3CFC" w:rsidRPr="00D76A1B">
        <w:rPr>
          <w:rFonts w:ascii="Palatino Linotype" w:eastAsia="Palatino Linotype" w:hAnsi="Palatino Linotype" w:cs="Palatino Linotype"/>
          <w:sz w:val="24"/>
          <w:szCs w:val="24"/>
        </w:rPr>
        <w:t>ofreciera</w:t>
      </w:r>
      <w:r w:rsidR="00BE3CFC" w:rsidRPr="00D76A1B">
        <w:rPr>
          <w:rFonts w:ascii="Palatino Linotype" w:eastAsia="Palatino Linotype" w:hAnsi="Palatino Linotype" w:cs="Palatino Linotype"/>
          <w:color w:val="000000"/>
          <w:sz w:val="24"/>
          <w:szCs w:val="24"/>
        </w:rPr>
        <w:t xml:space="preserve"> pruebas y alegatos según corresponda a los casos concretos, de esta forma para que el </w:t>
      </w:r>
      <w:r w:rsidR="00BE3CFC" w:rsidRPr="00D76A1B">
        <w:rPr>
          <w:rFonts w:ascii="Palatino Linotype" w:eastAsia="Palatino Linotype" w:hAnsi="Palatino Linotype" w:cs="Palatino Linotype"/>
          <w:b/>
          <w:color w:val="000000"/>
          <w:sz w:val="24"/>
          <w:szCs w:val="24"/>
        </w:rPr>
        <w:t>SUJETO OBLIGADO</w:t>
      </w:r>
      <w:r w:rsidR="00BE3CFC" w:rsidRPr="00D76A1B">
        <w:rPr>
          <w:rFonts w:ascii="Palatino Linotype" w:eastAsia="Palatino Linotype" w:hAnsi="Palatino Linotype" w:cs="Palatino Linotype"/>
          <w:color w:val="000000"/>
          <w:sz w:val="24"/>
          <w:szCs w:val="24"/>
        </w:rPr>
        <w:t xml:space="preserve"> </w:t>
      </w:r>
      <w:r w:rsidR="00BE3CFC" w:rsidRPr="00D76A1B">
        <w:rPr>
          <w:rFonts w:ascii="Palatino Linotype" w:eastAsia="Palatino Linotype" w:hAnsi="Palatino Linotype" w:cs="Palatino Linotype"/>
          <w:sz w:val="24"/>
          <w:szCs w:val="24"/>
        </w:rPr>
        <w:t>presentará</w:t>
      </w:r>
      <w:r w:rsidR="00BE3CFC" w:rsidRPr="00D76A1B">
        <w:rPr>
          <w:rFonts w:ascii="Palatino Linotype" w:eastAsia="Palatino Linotype" w:hAnsi="Palatino Linotype" w:cs="Palatino Linotype"/>
          <w:color w:val="000000"/>
          <w:sz w:val="24"/>
          <w:szCs w:val="24"/>
        </w:rPr>
        <w:t xml:space="preserve"> su Informe Justificado respectivo.</w:t>
      </w:r>
    </w:p>
    <w:p w:rsidR="000353FF" w:rsidRPr="00D76A1B" w:rsidRDefault="000353FF" w:rsidP="00C63A76">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530CB9" w:rsidRPr="00D76A1B" w:rsidRDefault="00BE3CFC" w:rsidP="00EF6A0A">
      <w:pPr>
        <w:pStyle w:val="Listaconvietas2"/>
        <w:spacing w:line="360" w:lineRule="auto"/>
        <w:jc w:val="both"/>
        <w:rPr>
          <w:rFonts w:ascii="Palatino Linotype" w:eastAsia="Palatino Linotype" w:hAnsi="Palatino Linotype"/>
          <w:sz w:val="24"/>
          <w:szCs w:val="24"/>
        </w:rPr>
      </w:pPr>
      <w:r w:rsidRPr="00D76A1B">
        <w:rPr>
          <w:rFonts w:ascii="Palatino Linotype" w:eastAsia="Palatino Linotype" w:hAnsi="Palatino Linotype"/>
          <w:sz w:val="24"/>
          <w:szCs w:val="24"/>
        </w:rPr>
        <w:t xml:space="preserve">De las constancias del expediente SAIMEX, se advierte que el </w:t>
      </w:r>
      <w:r w:rsidR="00530CB9" w:rsidRPr="00D76A1B">
        <w:rPr>
          <w:rFonts w:ascii="Palatino Linotype" w:eastAsia="Palatino Linotype" w:hAnsi="Palatino Linotype"/>
          <w:sz w:val="24"/>
          <w:szCs w:val="24"/>
        </w:rPr>
        <w:t xml:space="preserve">Sujeto Obligado, en </w:t>
      </w:r>
      <w:r w:rsidR="00530CB9" w:rsidRPr="00D76A1B">
        <w:rPr>
          <w:rFonts w:ascii="Palatino Linotype" w:eastAsia="Palatino Linotype" w:hAnsi="Palatino Linotype"/>
          <w:b/>
          <w:sz w:val="24"/>
          <w:szCs w:val="24"/>
        </w:rPr>
        <w:t>fecha veinticuatro de septiembre</w:t>
      </w:r>
      <w:r w:rsidR="00530CB9" w:rsidRPr="00D76A1B">
        <w:rPr>
          <w:rFonts w:ascii="Palatino Linotype" w:eastAsia="Palatino Linotype" w:hAnsi="Palatino Linotype"/>
          <w:sz w:val="24"/>
          <w:szCs w:val="24"/>
        </w:rPr>
        <w:t xml:space="preserve"> </w:t>
      </w:r>
      <w:r w:rsidR="00530CB9" w:rsidRPr="00D76A1B">
        <w:rPr>
          <w:rFonts w:ascii="Palatino Linotype" w:eastAsia="Palatino Linotype" w:hAnsi="Palatino Linotype"/>
          <w:b/>
          <w:sz w:val="24"/>
          <w:szCs w:val="24"/>
        </w:rPr>
        <w:t xml:space="preserve">de </w:t>
      </w:r>
      <w:r w:rsidR="00310C2D" w:rsidRPr="00D76A1B">
        <w:rPr>
          <w:rFonts w:ascii="Palatino Linotype" w:eastAsia="Palatino Linotype" w:hAnsi="Palatino Linotype"/>
          <w:b/>
          <w:sz w:val="24"/>
          <w:szCs w:val="24"/>
        </w:rPr>
        <w:t>dos mil veinticinco</w:t>
      </w:r>
      <w:r w:rsidR="00530CB9" w:rsidRPr="00D76A1B">
        <w:rPr>
          <w:rFonts w:ascii="Palatino Linotype" w:eastAsia="Palatino Linotype" w:hAnsi="Palatino Linotype"/>
          <w:sz w:val="24"/>
          <w:szCs w:val="24"/>
        </w:rPr>
        <w:t xml:space="preserve"> mediante informe justificado presentó un archivo en formato pdf denominado </w:t>
      </w:r>
      <w:r w:rsidR="00530CB9" w:rsidRPr="00D76A1B">
        <w:rPr>
          <w:rFonts w:ascii="Palatino Linotype" w:eastAsia="Palatino Linotype" w:hAnsi="Palatino Linotype" w:cs="Palatino Linotype"/>
          <w:b/>
          <w:i/>
          <w:color w:val="000000"/>
          <w:sz w:val="24"/>
          <w:szCs w:val="24"/>
          <w:lang w:eastAsia="en-US"/>
        </w:rPr>
        <w:t xml:space="preserve">Informe Justificado S.161-2025 RR 10733.pdf </w:t>
      </w:r>
      <w:r w:rsidR="00530CB9" w:rsidRPr="00D76A1B">
        <w:rPr>
          <w:rFonts w:ascii="Palatino Linotype" w:eastAsia="Palatino Linotype" w:hAnsi="Palatino Linotype" w:cs="Palatino Linotype"/>
          <w:color w:val="000000"/>
          <w:sz w:val="24"/>
          <w:szCs w:val="24"/>
          <w:lang w:eastAsia="en-US"/>
        </w:rPr>
        <w:t>donde esencialmente confirma su respuesta inicial.</w:t>
      </w:r>
    </w:p>
    <w:p w:rsidR="00530CB9" w:rsidRPr="00D76A1B" w:rsidRDefault="00530CB9" w:rsidP="00EF6A0A">
      <w:pPr>
        <w:pStyle w:val="Prrafodelista"/>
        <w:ind w:left="0"/>
        <w:rPr>
          <w:rFonts w:ascii="Palatino Linotype" w:eastAsia="Palatino Linotype" w:hAnsi="Palatino Linotype" w:cs="Palatino Linotype"/>
          <w:color w:val="000000"/>
        </w:rPr>
      </w:pPr>
    </w:p>
    <w:p w:rsidR="00BE3CFC" w:rsidRPr="00D76A1B" w:rsidRDefault="00530CB9" w:rsidP="00EF6A0A">
      <w:pPr>
        <w:pStyle w:val="Listaconvietas2"/>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4"/>
          <w:szCs w:val="24"/>
        </w:rPr>
      </w:pPr>
      <w:r w:rsidRPr="00D76A1B">
        <w:rPr>
          <w:rFonts w:ascii="Palatino Linotype" w:eastAsia="Palatino Linotype" w:hAnsi="Palatino Linotype"/>
          <w:sz w:val="24"/>
          <w:szCs w:val="24"/>
        </w:rPr>
        <w:t xml:space="preserve">Por su parte, el </w:t>
      </w:r>
      <w:r w:rsidR="00BE3CFC" w:rsidRPr="00D76A1B">
        <w:rPr>
          <w:rFonts w:ascii="Palatino Linotype" w:eastAsia="Palatino Linotype" w:hAnsi="Palatino Linotype"/>
          <w:sz w:val="24"/>
          <w:szCs w:val="24"/>
        </w:rPr>
        <w:t>Recurrente</w:t>
      </w:r>
      <w:r w:rsidRPr="00D76A1B">
        <w:rPr>
          <w:rFonts w:ascii="Palatino Linotype" w:eastAsia="Palatino Linotype" w:hAnsi="Palatino Linotype"/>
          <w:sz w:val="24"/>
          <w:szCs w:val="24"/>
        </w:rPr>
        <w:t xml:space="preserve">, en fecha </w:t>
      </w:r>
      <w:r w:rsidRPr="00D76A1B">
        <w:rPr>
          <w:rFonts w:ascii="Palatino Linotype" w:eastAsia="Palatino Linotype" w:hAnsi="Palatino Linotype"/>
          <w:b/>
          <w:sz w:val="24"/>
          <w:szCs w:val="24"/>
        </w:rPr>
        <w:t>veintinueve de septiembre de dos mil veinticinco</w:t>
      </w:r>
      <w:r w:rsidRPr="00D76A1B">
        <w:rPr>
          <w:rFonts w:ascii="Palatino Linotype" w:eastAsia="Palatino Linotype" w:hAnsi="Palatino Linotype"/>
          <w:sz w:val="24"/>
          <w:szCs w:val="24"/>
        </w:rPr>
        <w:t xml:space="preserve"> </w:t>
      </w:r>
      <w:r w:rsidR="00BE3CFC" w:rsidRPr="00D76A1B">
        <w:rPr>
          <w:rFonts w:ascii="Palatino Linotype" w:eastAsia="Palatino Linotype" w:hAnsi="Palatino Linotype"/>
          <w:sz w:val="24"/>
          <w:szCs w:val="24"/>
        </w:rPr>
        <w:t xml:space="preserve"> </w:t>
      </w:r>
      <w:r w:rsidRPr="00D76A1B">
        <w:rPr>
          <w:rFonts w:ascii="Palatino Linotype" w:eastAsia="Palatino Linotype" w:hAnsi="Palatino Linotype"/>
          <w:sz w:val="24"/>
          <w:szCs w:val="24"/>
        </w:rPr>
        <w:t xml:space="preserve">en </w:t>
      </w:r>
      <w:r w:rsidR="00BE3CFC" w:rsidRPr="00D76A1B">
        <w:rPr>
          <w:rFonts w:ascii="Palatino Linotype" w:eastAsia="Palatino Linotype" w:hAnsi="Palatino Linotype"/>
          <w:sz w:val="24"/>
          <w:szCs w:val="24"/>
        </w:rPr>
        <w:t xml:space="preserve"> manifestaciones</w:t>
      </w:r>
      <w:r w:rsidRPr="00D76A1B">
        <w:rPr>
          <w:rFonts w:ascii="Palatino Linotype" w:eastAsia="Palatino Linotype" w:hAnsi="Palatino Linotype"/>
          <w:sz w:val="24"/>
          <w:szCs w:val="24"/>
        </w:rPr>
        <w:t xml:space="preserve"> refirió un archivo electrónico de nombre </w:t>
      </w:r>
      <w:r w:rsidRPr="00D76A1B">
        <w:rPr>
          <w:rFonts w:ascii="Palatino Linotype" w:eastAsia="Palatino Linotype" w:hAnsi="Palatino Linotype" w:cs="Palatino Linotype"/>
          <w:b/>
          <w:i/>
          <w:color w:val="000000"/>
          <w:sz w:val="24"/>
          <w:szCs w:val="24"/>
          <w:lang w:eastAsia="en-US"/>
        </w:rPr>
        <w:t>No se dio respuesta al recurso de revisión por parte del Sujeto Obligado.pdf</w:t>
      </w:r>
      <w:r w:rsidR="00BE3CFC" w:rsidRPr="00D76A1B">
        <w:rPr>
          <w:rFonts w:ascii="Palatino Linotype" w:eastAsia="Palatino Linotype" w:hAnsi="Palatino Linotype"/>
          <w:sz w:val="24"/>
          <w:szCs w:val="24"/>
        </w:rPr>
        <w:t xml:space="preserve">; </w:t>
      </w:r>
      <w:r w:rsidRPr="00D76A1B">
        <w:rPr>
          <w:rFonts w:ascii="Palatino Linotype" w:eastAsia="Palatino Linotype" w:hAnsi="Palatino Linotype"/>
          <w:sz w:val="24"/>
          <w:szCs w:val="24"/>
        </w:rPr>
        <w:t xml:space="preserve">donde señala no haber recibido respuesta a su solicitud y solicita sanciones al Sujeto Obligado. </w:t>
      </w:r>
    </w:p>
    <w:p w:rsidR="00530CB9" w:rsidRPr="00D76A1B" w:rsidRDefault="00530CB9" w:rsidP="00EF6A0A">
      <w:pPr>
        <w:pStyle w:val="Prrafodelista"/>
        <w:ind w:left="0"/>
        <w:rPr>
          <w:rFonts w:ascii="Palatino Linotype" w:eastAsia="Palatino Linotype" w:hAnsi="Palatino Linotype" w:cs="Palatino Linotype"/>
        </w:rPr>
      </w:pPr>
    </w:p>
    <w:p w:rsidR="00530CB9" w:rsidRPr="00D76A1B" w:rsidRDefault="00530CB9" w:rsidP="00EF6A0A">
      <w:pPr>
        <w:pStyle w:val="Listaconvietas2"/>
        <w:spacing w:line="360" w:lineRule="auto"/>
        <w:jc w:val="both"/>
        <w:rPr>
          <w:rFonts w:ascii="Palatino Linotype" w:hAnsi="Palatino Linotype"/>
          <w:b/>
          <w:color w:val="000000" w:themeColor="text1"/>
          <w:sz w:val="24"/>
          <w:szCs w:val="24"/>
        </w:rPr>
      </w:pPr>
      <w:r w:rsidRPr="00D76A1B">
        <w:rPr>
          <w:rFonts w:ascii="Palatino Linotype" w:hAnsi="Palatino Linotype"/>
          <w:sz w:val="24"/>
          <w:szCs w:val="24"/>
          <w:lang w:val="es-ES_tradnl"/>
        </w:rPr>
        <w:t xml:space="preserve">En </w:t>
      </w:r>
      <w:r w:rsidRPr="00D76A1B">
        <w:rPr>
          <w:rFonts w:ascii="Palatino Linotype" w:hAnsi="Palatino Linotype"/>
          <w:b/>
          <w:sz w:val="24"/>
          <w:szCs w:val="24"/>
          <w:lang w:val="es-ES_tradnl"/>
        </w:rPr>
        <w:t xml:space="preserve">fecha dieciocho de </w:t>
      </w:r>
      <w:r w:rsidR="00C34D68" w:rsidRPr="00D76A1B">
        <w:rPr>
          <w:rFonts w:ascii="Palatino Linotype" w:hAnsi="Palatino Linotype"/>
          <w:b/>
          <w:sz w:val="24"/>
          <w:szCs w:val="24"/>
          <w:lang w:val="es-ES_tradnl"/>
        </w:rPr>
        <w:t>diciem</w:t>
      </w:r>
      <w:r w:rsidRPr="00D76A1B">
        <w:rPr>
          <w:rFonts w:ascii="Palatino Linotype" w:hAnsi="Palatino Linotype"/>
          <w:b/>
          <w:sz w:val="24"/>
          <w:szCs w:val="24"/>
          <w:lang w:val="es-ES_tradnl"/>
        </w:rPr>
        <w:t>bre de dos mil veinticinco</w:t>
      </w:r>
      <w:r w:rsidRPr="00D76A1B">
        <w:rPr>
          <w:rFonts w:ascii="Palatino Linotype" w:hAnsi="Palatino Linotype"/>
          <w:sz w:val="24"/>
          <w:szCs w:val="24"/>
          <w:lang w:val="es-ES_tradnl"/>
        </w:rPr>
        <w:t>, se acordó ampliar el término para resolver el presente asunto.</w:t>
      </w:r>
    </w:p>
    <w:p w:rsidR="00530CB9" w:rsidRPr="00D76A1B" w:rsidRDefault="00530CB9" w:rsidP="00EF6A0A">
      <w:pPr>
        <w:pStyle w:val="Prrafodelista"/>
        <w:spacing w:line="360" w:lineRule="auto"/>
        <w:ind w:left="0"/>
        <w:jc w:val="both"/>
        <w:rPr>
          <w:rFonts w:ascii="Palatino Linotype" w:hAnsi="Palatino Linotype"/>
          <w:b/>
          <w:color w:val="000000" w:themeColor="text1"/>
        </w:rPr>
      </w:pPr>
    </w:p>
    <w:p w:rsidR="00530CB9" w:rsidRPr="00D76A1B" w:rsidRDefault="00530CB9" w:rsidP="00EF6A0A">
      <w:pPr>
        <w:pStyle w:val="Listaconvietas2"/>
        <w:spacing w:line="360" w:lineRule="auto"/>
        <w:jc w:val="both"/>
        <w:rPr>
          <w:rFonts w:ascii="Palatino Linotype" w:hAnsi="Palatino Linotype"/>
          <w:sz w:val="24"/>
          <w:szCs w:val="24"/>
        </w:rPr>
      </w:pPr>
      <w:r w:rsidRPr="00D76A1B">
        <w:rPr>
          <w:rFonts w:ascii="Palatino Linotype" w:eastAsia="Palatino Linotype" w:hAnsi="Palatino Linotype"/>
          <w:sz w:val="24"/>
          <w:szCs w:val="24"/>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w:t>
      </w:r>
      <w:r w:rsidRPr="00D76A1B">
        <w:rPr>
          <w:rFonts w:ascii="Palatino Linotype" w:eastAsia="Palatino Linotype" w:hAnsi="Palatino Linotype"/>
          <w:sz w:val="24"/>
          <w:szCs w:val="24"/>
        </w:rPr>
        <w:lastRenderedPageBreak/>
        <w:t>por diversos órganos jurisdiccionales federales, aplicables también en procedimientos análogos, como el que nos ocupa.</w:t>
      </w:r>
    </w:p>
    <w:p w:rsidR="00530CB9" w:rsidRPr="00D76A1B" w:rsidRDefault="00530CB9" w:rsidP="00EF6A0A">
      <w:pPr>
        <w:pStyle w:val="Prrafodelista"/>
        <w:ind w:left="0"/>
        <w:rPr>
          <w:rFonts w:ascii="Palatino Linotype" w:eastAsia="Palatino Linotype" w:hAnsi="Palatino Linotype" w:cs="Palatino Linotype"/>
          <w:color w:val="000000"/>
        </w:rPr>
      </w:pPr>
    </w:p>
    <w:p w:rsidR="00530CB9" w:rsidRPr="00D76A1B" w:rsidRDefault="00C63A76" w:rsidP="00EF6A0A">
      <w:pPr>
        <w:numPr>
          <w:ilvl w:val="0"/>
          <w:numId w:val="7"/>
        </w:numPr>
        <w:spacing w:after="0" w:line="360" w:lineRule="auto"/>
        <w:ind w:left="0" w:firstLine="0"/>
        <w:jc w:val="both"/>
        <w:rPr>
          <w:rFonts w:ascii="Palatino Linotype" w:eastAsia="Palatino Linotype" w:hAnsi="Palatino Linotype" w:cs="Palatino Linotype"/>
          <w:sz w:val="24"/>
          <w:szCs w:val="24"/>
        </w:rPr>
      </w:pPr>
      <w:bookmarkStart w:id="3" w:name="_heading=h.1fob9te" w:colFirst="0" w:colLast="0"/>
      <w:bookmarkEnd w:id="3"/>
      <w:r>
        <w:rPr>
          <w:rFonts w:ascii="Palatino Linotype" w:eastAsia="Palatino Linotype" w:hAnsi="Palatino Linotype" w:cs="Palatino Linotype"/>
          <w:sz w:val="24"/>
          <w:szCs w:val="24"/>
        </w:rPr>
        <w:t>Finalmente, la Comisionada p</w:t>
      </w:r>
      <w:r w:rsidR="00530CB9" w:rsidRPr="00D76A1B">
        <w:rPr>
          <w:rFonts w:ascii="Palatino Linotype" w:eastAsia="Palatino Linotype" w:hAnsi="Palatino Linotype" w:cs="Palatino Linotype"/>
          <w:sz w:val="24"/>
          <w:szCs w:val="24"/>
        </w:rPr>
        <w:t xml:space="preserve">onente decretó el cierre de instrucción mediante el acuerdo del </w:t>
      </w:r>
      <w:r w:rsidR="00C34D68" w:rsidRPr="00D76A1B">
        <w:rPr>
          <w:rFonts w:ascii="Palatino Linotype" w:eastAsia="Palatino Linotype" w:hAnsi="Palatino Linotype" w:cs="Palatino Linotype"/>
          <w:b/>
          <w:sz w:val="24"/>
          <w:szCs w:val="24"/>
        </w:rPr>
        <w:t>doce</w:t>
      </w:r>
      <w:r w:rsidR="00DF4A97" w:rsidRPr="00D76A1B">
        <w:rPr>
          <w:rFonts w:ascii="Palatino Linotype" w:eastAsia="Palatino Linotype" w:hAnsi="Palatino Linotype" w:cs="Palatino Linotype"/>
          <w:b/>
          <w:sz w:val="24"/>
          <w:szCs w:val="24"/>
        </w:rPr>
        <w:t xml:space="preserve"> de enero de dos mil veintiséis</w:t>
      </w:r>
      <w:r w:rsidR="00530CB9" w:rsidRPr="00D76A1B">
        <w:rPr>
          <w:rFonts w:ascii="Palatino Linotype" w:eastAsia="Palatino Linotype" w:hAnsi="Palatino Linotype" w:cs="Palatino Linotype"/>
          <w:b/>
          <w:sz w:val="24"/>
          <w:szCs w:val="24"/>
        </w:rPr>
        <w:t xml:space="preserve">; </w:t>
      </w:r>
      <w:r w:rsidR="00530CB9" w:rsidRPr="00D76A1B">
        <w:rPr>
          <w:rFonts w:ascii="Palatino Linotype" w:eastAsia="Palatino Linotype" w:hAnsi="Palatino Linotype" w:cs="Palatino Linotype"/>
          <w:sz w:val="24"/>
          <w:szCs w:val="24"/>
        </w:rPr>
        <w:t xml:space="preserve">por lo que en virtud de que el expediente electrónico ha sido debidamente substanciado y no existe diligencia pendiente de desahogo, se procede a emitir la presente resolución que conforme a Derecho corresponda y </w:t>
      </w:r>
    </w:p>
    <w:p w:rsidR="00D76A1B" w:rsidRPr="00D76A1B" w:rsidRDefault="00D76A1B"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BE3CFC" w:rsidRPr="00D76A1B" w:rsidRDefault="00BE3CFC" w:rsidP="00EF6A0A">
      <w:pPr>
        <w:pStyle w:val="Ttulo1"/>
        <w:spacing w:before="0" w:line="360" w:lineRule="auto"/>
        <w:jc w:val="center"/>
        <w:rPr>
          <w:b/>
          <w:color w:val="000000"/>
          <w:szCs w:val="24"/>
        </w:rPr>
      </w:pPr>
      <w:bookmarkStart w:id="4" w:name="_heading=h.3znysh7" w:colFirst="0" w:colLast="0"/>
      <w:bookmarkEnd w:id="4"/>
      <w:r w:rsidRPr="00D76A1B">
        <w:rPr>
          <w:b/>
          <w:color w:val="000000"/>
          <w:szCs w:val="24"/>
        </w:rPr>
        <w:t>C O N S I D E R A N D O</w:t>
      </w:r>
    </w:p>
    <w:p w:rsidR="00BE3CFC" w:rsidRPr="00D76A1B" w:rsidRDefault="00BE3CFC" w:rsidP="00EF6A0A">
      <w:pPr>
        <w:spacing w:after="0" w:line="360" w:lineRule="auto"/>
        <w:rPr>
          <w:rFonts w:ascii="Palatino Linotype" w:hAnsi="Palatino Linotype"/>
          <w:color w:val="000000"/>
          <w:sz w:val="24"/>
          <w:szCs w:val="24"/>
        </w:rPr>
      </w:pPr>
    </w:p>
    <w:p w:rsidR="00BE3CFC" w:rsidRPr="00D76A1B" w:rsidRDefault="00BE3CFC" w:rsidP="00EF6A0A">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D76A1B">
        <w:rPr>
          <w:rFonts w:ascii="Palatino Linotype" w:eastAsia="Palatino Linotype" w:hAnsi="Palatino Linotype" w:cs="Palatino Linotype"/>
          <w:b/>
          <w:color w:val="000000"/>
          <w:sz w:val="24"/>
          <w:szCs w:val="24"/>
        </w:rPr>
        <w:t>PRIMERO. De la competencia</w:t>
      </w:r>
    </w:p>
    <w:p w:rsidR="00BE3CFC" w:rsidRPr="00D76A1B" w:rsidRDefault="00BE3CFC" w:rsidP="00EF6A0A">
      <w:pPr>
        <w:pStyle w:val="Listaconvietas2"/>
        <w:numPr>
          <w:ilvl w:val="0"/>
          <w:numId w:val="8"/>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4"/>
          <w:szCs w:val="24"/>
        </w:rPr>
      </w:pPr>
      <w:r w:rsidRPr="00D76A1B">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r w:rsidRPr="00D76A1B">
        <w:rPr>
          <w:rFonts w:ascii="Palatino Linotype" w:eastAsia="Palatino Linotype" w:hAnsi="Palatino Linotype" w:cs="Palatino Linotype"/>
          <w:b/>
          <w:color w:val="000000"/>
          <w:sz w:val="24"/>
          <w:szCs w:val="24"/>
        </w:rPr>
        <w:t>.</w:t>
      </w:r>
    </w:p>
    <w:p w:rsidR="00BE3CFC" w:rsidRPr="00D76A1B" w:rsidRDefault="00BE3CFC"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b/>
          <w:color w:val="000000"/>
          <w:sz w:val="24"/>
          <w:szCs w:val="24"/>
        </w:rPr>
      </w:pPr>
    </w:p>
    <w:p w:rsidR="00BE3CFC" w:rsidRPr="00D76A1B" w:rsidRDefault="00BE3CFC" w:rsidP="00EF6A0A">
      <w:pPr>
        <w:pStyle w:val="Ttulo2"/>
        <w:tabs>
          <w:tab w:val="left" w:pos="426"/>
        </w:tabs>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D76A1B">
        <w:rPr>
          <w:rFonts w:ascii="Palatino Linotype" w:eastAsia="Palatino Linotype" w:hAnsi="Palatino Linotype" w:cs="Palatino Linotype"/>
          <w:b/>
          <w:color w:val="000000"/>
          <w:sz w:val="24"/>
          <w:szCs w:val="24"/>
        </w:rPr>
        <w:lastRenderedPageBreak/>
        <w:t>SEGUNDO. De la oportunidad y procedencia.</w:t>
      </w:r>
    </w:p>
    <w:p w:rsidR="00BE3CFC" w:rsidRPr="00D76A1B" w:rsidRDefault="00BE3CFC" w:rsidP="00EF6A0A">
      <w:pPr>
        <w:pStyle w:val="Listaconvietas2"/>
        <w:spacing w:line="360" w:lineRule="auto"/>
        <w:jc w:val="both"/>
        <w:rPr>
          <w:rFonts w:ascii="Palatino Linotype" w:hAnsi="Palatino Linotype"/>
          <w:sz w:val="24"/>
          <w:szCs w:val="24"/>
          <w:lang w:val="es-ES" w:eastAsia="es-ES"/>
        </w:rPr>
      </w:pPr>
      <w:r w:rsidRPr="00D76A1B">
        <w:rPr>
          <w:rFonts w:ascii="Palatino Linotype" w:eastAsia="Calibri" w:hAnsi="Palatino Linotype"/>
          <w:sz w:val="24"/>
          <w:szCs w:val="24"/>
          <w:lang w:val="es-ES_tradnl" w:eastAsia="es-ES"/>
        </w:rPr>
        <w:t xml:space="preserve">El medio de impugnación fue presentado a través del </w:t>
      </w:r>
      <w:r w:rsidRPr="00D76A1B">
        <w:rPr>
          <w:rFonts w:ascii="Palatino Linotype" w:eastAsia="Calibri" w:hAnsi="Palatino Linotype"/>
          <w:b/>
          <w:sz w:val="24"/>
          <w:szCs w:val="24"/>
          <w:lang w:val="es-ES_tradnl" w:eastAsia="es-ES"/>
        </w:rPr>
        <w:t>SAIMEX,</w:t>
      </w:r>
      <w:r w:rsidRPr="00D76A1B">
        <w:rPr>
          <w:rFonts w:ascii="Palatino Linotype" w:eastAsia="Calibri" w:hAnsi="Palatino Linotype"/>
          <w:sz w:val="24"/>
          <w:szCs w:val="24"/>
          <w:lang w:val="es-ES_tradnl" w:eastAsia="es-ES"/>
        </w:rPr>
        <w:t xml:space="preserve"> en el formato previamente aprobado para tal efecto y dentro del plazo legal de quince días hábiles otorgados; siendo así que el </w:t>
      </w:r>
      <w:r w:rsidRPr="00D76A1B">
        <w:rPr>
          <w:rFonts w:ascii="Palatino Linotype" w:eastAsia="Calibri" w:hAnsi="Palatino Linotype"/>
          <w:b/>
          <w:sz w:val="24"/>
          <w:szCs w:val="24"/>
          <w:lang w:val="es-ES_tradnl" w:eastAsia="es-ES"/>
        </w:rPr>
        <w:t>SUJETO OBLIGADO</w:t>
      </w:r>
      <w:r w:rsidRPr="00D76A1B">
        <w:rPr>
          <w:rFonts w:ascii="Palatino Linotype" w:eastAsia="Calibri" w:hAnsi="Palatino Linotype"/>
          <w:sz w:val="24"/>
          <w:szCs w:val="24"/>
          <w:lang w:val="es-ES_tradnl" w:eastAsia="es-ES"/>
        </w:rPr>
        <w:t xml:space="preserve"> entregó respuesta a la solicitud el día </w:t>
      </w:r>
      <w:r w:rsidR="00DF4A97" w:rsidRPr="00D76A1B">
        <w:rPr>
          <w:rFonts w:ascii="Palatino Linotype" w:eastAsia="Calibri" w:hAnsi="Palatino Linotype"/>
          <w:b/>
          <w:sz w:val="24"/>
          <w:szCs w:val="24"/>
          <w:lang w:val="es-ES_tradnl" w:eastAsia="es-ES"/>
        </w:rPr>
        <w:t>diez de septiembre</w:t>
      </w:r>
      <w:r w:rsidRPr="00D76A1B">
        <w:rPr>
          <w:rFonts w:ascii="Palatino Linotype" w:eastAsia="Calibri" w:hAnsi="Palatino Linotype"/>
          <w:b/>
          <w:sz w:val="24"/>
          <w:szCs w:val="24"/>
          <w:lang w:val="es-ES_tradnl" w:eastAsia="es-ES"/>
        </w:rPr>
        <w:t xml:space="preserve"> de dos mil veinticinco</w:t>
      </w:r>
      <w:r w:rsidRPr="00D76A1B">
        <w:rPr>
          <w:rFonts w:ascii="Palatino Linotype" w:eastAsia="Calibri" w:hAnsi="Palatino Linotype"/>
          <w:sz w:val="24"/>
          <w:szCs w:val="24"/>
          <w:lang w:val="es-ES_tradnl" w:eastAsia="es-ES"/>
        </w:rPr>
        <w:t xml:space="preserve">, </w:t>
      </w:r>
      <w:r w:rsidRPr="00D76A1B">
        <w:rPr>
          <w:rFonts w:ascii="Palatino Linotype" w:eastAsiaTheme="minorEastAsia" w:hAnsi="Palatino Linotype"/>
          <w:sz w:val="24"/>
          <w:szCs w:val="24"/>
          <w:lang w:val="es-ES_tradnl" w:eastAsia="es-ES"/>
        </w:rPr>
        <w:t xml:space="preserve">de tal forma que el plazo para interponer el recurso de revisión transcurrió del </w:t>
      </w:r>
      <w:r w:rsidR="00DF4A97" w:rsidRPr="00D76A1B">
        <w:rPr>
          <w:rFonts w:ascii="Palatino Linotype" w:eastAsiaTheme="minorEastAsia" w:hAnsi="Palatino Linotype"/>
          <w:b/>
          <w:sz w:val="24"/>
          <w:szCs w:val="24"/>
          <w:lang w:val="es-ES_tradnl" w:eastAsia="es-ES"/>
        </w:rPr>
        <w:t>once de septiembre</w:t>
      </w:r>
      <w:r w:rsidR="000353FF" w:rsidRPr="00D76A1B">
        <w:rPr>
          <w:rFonts w:ascii="Palatino Linotype" w:eastAsiaTheme="minorEastAsia" w:hAnsi="Palatino Linotype"/>
          <w:b/>
          <w:sz w:val="24"/>
          <w:szCs w:val="24"/>
          <w:lang w:val="es-ES_tradnl" w:eastAsia="es-ES"/>
        </w:rPr>
        <w:t xml:space="preserve"> al </w:t>
      </w:r>
      <w:r w:rsidR="00DF4A97" w:rsidRPr="00D76A1B">
        <w:rPr>
          <w:rFonts w:ascii="Palatino Linotype" w:eastAsiaTheme="minorEastAsia" w:hAnsi="Palatino Linotype"/>
          <w:b/>
          <w:sz w:val="24"/>
          <w:szCs w:val="24"/>
          <w:lang w:val="es-ES_tradnl" w:eastAsia="es-ES"/>
        </w:rPr>
        <w:t>dos de octubre</w:t>
      </w:r>
      <w:r w:rsidRPr="00D76A1B">
        <w:rPr>
          <w:rFonts w:ascii="Palatino Linotype" w:eastAsiaTheme="minorEastAsia" w:hAnsi="Palatino Linotype"/>
          <w:b/>
          <w:sz w:val="24"/>
          <w:szCs w:val="24"/>
          <w:lang w:val="es-ES_tradnl" w:eastAsia="es-ES"/>
        </w:rPr>
        <w:t xml:space="preserve"> de dos mil veinticinco</w:t>
      </w:r>
      <w:r w:rsidRPr="00D76A1B">
        <w:rPr>
          <w:rFonts w:ascii="Palatino Linotype" w:eastAsiaTheme="minorEastAsia" w:hAnsi="Palatino Linotype"/>
          <w:sz w:val="24"/>
          <w:szCs w:val="24"/>
          <w:lang w:val="es-ES_tradnl" w:eastAsia="es-ES"/>
        </w:rPr>
        <w:t xml:space="preserve">; en consecuencia, presentó su inconformidad el día </w:t>
      </w:r>
      <w:r w:rsidR="00DF4A97" w:rsidRPr="00D76A1B">
        <w:rPr>
          <w:rFonts w:ascii="Palatino Linotype" w:eastAsiaTheme="minorEastAsia" w:hAnsi="Palatino Linotype"/>
          <w:b/>
          <w:sz w:val="24"/>
          <w:szCs w:val="24"/>
          <w:lang w:val="es-ES_tradnl" w:eastAsia="es-ES"/>
        </w:rPr>
        <w:t>once de septiembre</w:t>
      </w:r>
      <w:r w:rsidR="000353FF" w:rsidRPr="00D76A1B">
        <w:rPr>
          <w:rFonts w:ascii="Palatino Linotype" w:eastAsiaTheme="minorEastAsia" w:hAnsi="Palatino Linotype"/>
          <w:b/>
          <w:sz w:val="24"/>
          <w:szCs w:val="24"/>
          <w:lang w:val="es-ES_tradnl" w:eastAsia="es-ES"/>
        </w:rPr>
        <w:t xml:space="preserve"> </w:t>
      </w:r>
      <w:r w:rsidRPr="00D76A1B">
        <w:rPr>
          <w:rFonts w:ascii="Palatino Linotype" w:eastAsiaTheme="minorEastAsia" w:hAnsi="Palatino Linotype"/>
          <w:b/>
          <w:sz w:val="24"/>
          <w:szCs w:val="24"/>
          <w:lang w:val="es-ES_tradnl" w:eastAsia="es-ES"/>
        </w:rPr>
        <w:t>de dos mil veinticinco</w:t>
      </w:r>
      <w:r w:rsidRPr="00D76A1B">
        <w:rPr>
          <w:rFonts w:ascii="Palatino Linotype" w:eastAsiaTheme="minorEastAsia" w:hAnsi="Palatino Linotype"/>
          <w:sz w:val="24"/>
          <w:szCs w:val="24"/>
          <w:lang w:val="es-ES_tradnl" w:eastAsia="es-ES"/>
        </w:rPr>
        <w:t xml:space="preserve">, por lo que se encuentra dentro de los márgenes temporales previstos en el artículo 178 de la </w:t>
      </w:r>
      <w:r w:rsidRPr="00D76A1B">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D76A1B">
        <w:rPr>
          <w:rFonts w:ascii="Palatino Linotype" w:eastAsiaTheme="minorEastAsia" w:hAnsi="Palatino Linotype"/>
          <w:sz w:val="24"/>
          <w:szCs w:val="24"/>
          <w:lang w:val="es-ES_tradnl" w:eastAsia="es-ES"/>
        </w:rPr>
        <w:t>vigente.</w:t>
      </w:r>
    </w:p>
    <w:p w:rsidR="000353FF" w:rsidRPr="00D76A1B" w:rsidRDefault="000353FF" w:rsidP="00EF6A0A">
      <w:pPr>
        <w:pStyle w:val="Listaconvietas2"/>
        <w:numPr>
          <w:ilvl w:val="0"/>
          <w:numId w:val="0"/>
        </w:numPr>
        <w:spacing w:line="360" w:lineRule="auto"/>
        <w:jc w:val="both"/>
        <w:rPr>
          <w:rFonts w:ascii="Palatino Linotype" w:hAnsi="Palatino Linotype"/>
          <w:sz w:val="24"/>
          <w:szCs w:val="24"/>
          <w:lang w:val="es-ES" w:eastAsia="es-ES"/>
        </w:rPr>
      </w:pPr>
    </w:p>
    <w:p w:rsidR="00DF4A97" w:rsidRPr="00D76A1B" w:rsidRDefault="00DF4A97" w:rsidP="00EF6A0A">
      <w:pPr>
        <w:pStyle w:val="Prrafodelista"/>
        <w:numPr>
          <w:ilvl w:val="0"/>
          <w:numId w:val="9"/>
        </w:numPr>
        <w:spacing w:line="360" w:lineRule="auto"/>
        <w:ind w:left="0" w:firstLine="0"/>
        <w:jc w:val="both"/>
        <w:rPr>
          <w:rFonts w:ascii="Palatino Linotype" w:eastAsia="Palatino Linotype" w:hAnsi="Palatino Linotype" w:cs="Palatino Linotype"/>
        </w:rPr>
      </w:pPr>
      <w:r w:rsidRPr="00D76A1B">
        <w:rPr>
          <w:rFonts w:ascii="Palatino Linotype" w:hAnsi="Palatino Linotype"/>
        </w:rPr>
        <w:t xml:space="preserve">Por </w:t>
      </w:r>
      <w:r w:rsidRPr="00D76A1B">
        <w:rPr>
          <w:rFonts w:ascii="Palatino Linotype" w:eastAsia="Calibri" w:hAnsi="Palatino Linotype" w:cs="Arial"/>
        </w:rPr>
        <w:t>otro</w:t>
      </w:r>
      <w:r w:rsidRPr="00D76A1B">
        <w:rPr>
          <w:rFonts w:ascii="Palatino Linotype" w:hAnsi="Palatino Linotype"/>
        </w:rPr>
        <w:t xml:space="preserve"> </w:t>
      </w:r>
      <w:r w:rsidRPr="00D76A1B">
        <w:rPr>
          <w:rFonts w:ascii="Palatino Linotype" w:eastAsia="Calibri" w:hAnsi="Palatino Linotype" w:cs="Arial"/>
        </w:rPr>
        <w:t>lado</w:t>
      </w:r>
      <w:r w:rsidRPr="00D76A1B">
        <w:rPr>
          <w:rFonts w:ascii="Palatino Linotype" w:hAnsi="Palatino Linotype"/>
        </w:rPr>
        <w:t xml:space="preserve">, </w:t>
      </w:r>
      <w:r w:rsidRPr="00D76A1B">
        <w:rPr>
          <w:rFonts w:ascii="Palatino Linotype" w:eastAsia="Calibri" w:hAnsi="Palatino Linotype" w:cs="Arial"/>
        </w:rPr>
        <w:t>es</w:t>
      </w:r>
      <w:r w:rsidRPr="00D76A1B">
        <w:rPr>
          <w:rFonts w:ascii="Palatino Linotype" w:eastAsia="Palatino Linotype" w:hAnsi="Palatino Linotype" w:cs="Palatino Linotype"/>
        </w:rPr>
        <w:t xml:space="preserve"> de suma importancia señalar que la parte recurrente no </w:t>
      </w:r>
      <w:r w:rsidRPr="00D76A1B">
        <w:rPr>
          <w:rFonts w:ascii="Palatino Linotype" w:eastAsia="Calibri" w:hAnsi="Palatino Linotype" w:cs="Arial"/>
        </w:rPr>
        <w:t>proporciona</w:t>
      </w:r>
      <w:r w:rsidRPr="00D76A1B">
        <w:rPr>
          <w:rFonts w:ascii="Palatino Linotype" w:eastAsia="Palatino Linotype" w:hAnsi="Palatino Linotype" w:cs="Palatino Linotype"/>
        </w:rPr>
        <w:t xml:space="preserve"> un nombre completo o datos de identificación como se advierte en el detalle de </w:t>
      </w:r>
      <w:r w:rsidRPr="00D76A1B">
        <w:rPr>
          <w:rFonts w:ascii="Palatino Linotype" w:hAnsi="Palatino Linotype" w:cs="Arial"/>
        </w:rPr>
        <w:t>seguimiento</w:t>
      </w:r>
      <w:r w:rsidRPr="00D76A1B">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F4A97" w:rsidRPr="00D76A1B" w:rsidRDefault="00DF4A97" w:rsidP="00EF6A0A">
      <w:pPr>
        <w:pStyle w:val="Textoindependienteprimerasangra2"/>
        <w:tabs>
          <w:tab w:val="left" w:pos="7938"/>
        </w:tabs>
        <w:spacing w:line="240" w:lineRule="atLeast"/>
        <w:ind w:left="0" w:firstLine="0"/>
        <w:jc w:val="both"/>
        <w:rPr>
          <w:rFonts w:ascii="Palatino Linotype" w:eastAsia="Palatino Linotype" w:hAnsi="Palatino Linotype"/>
          <w:i/>
        </w:rPr>
      </w:pPr>
      <w:r w:rsidRPr="00D76A1B">
        <w:rPr>
          <w:rFonts w:ascii="Palatino Linotype" w:eastAsia="Palatino Linotype" w:hAnsi="Palatino Linotype"/>
          <w:i/>
        </w:rPr>
        <w:t>“</w:t>
      </w:r>
      <w:r w:rsidRPr="00D76A1B">
        <w:rPr>
          <w:rFonts w:ascii="Palatino Linotype" w:eastAsia="Palatino Linotype" w:hAnsi="Palatino Linotype"/>
          <w:b/>
          <w:i/>
        </w:rPr>
        <w:t>Las solicitudes anónimas</w:t>
      </w:r>
      <w:r w:rsidRPr="00D76A1B">
        <w:rPr>
          <w:rFonts w:ascii="Palatino Linotype" w:eastAsia="Palatino Linotype" w:hAnsi="Palatino Linotype"/>
          <w:i/>
        </w:rPr>
        <w:t xml:space="preserve">, con nombre incompleto o seudónimo </w:t>
      </w:r>
      <w:r w:rsidRPr="00D76A1B">
        <w:rPr>
          <w:rFonts w:ascii="Palatino Linotype" w:eastAsia="Palatino Linotype" w:hAnsi="Palatino Linotype"/>
          <w:b/>
          <w:i/>
        </w:rPr>
        <w:t>serán procedentes para su trámite por parte del sujeto obligado ante quien se presente</w:t>
      </w:r>
      <w:r w:rsidRPr="00D76A1B">
        <w:rPr>
          <w:rFonts w:ascii="Palatino Linotype" w:eastAsia="Palatino Linotype" w:hAnsi="Palatino Linotype"/>
          <w:i/>
        </w:rPr>
        <w:t xml:space="preserve">. No podrá requerirse información adicional con motivo del nombre proporcionado por el solicitante.” </w:t>
      </w:r>
      <w:r w:rsidRPr="00D76A1B">
        <w:rPr>
          <w:rFonts w:ascii="Palatino Linotype" w:eastAsia="Palatino Linotype" w:hAnsi="Palatino Linotype"/>
        </w:rPr>
        <w:t>(Sic)</w:t>
      </w:r>
    </w:p>
    <w:p w:rsidR="00DF4A97" w:rsidRPr="00D76A1B" w:rsidRDefault="00DF4A97" w:rsidP="00EF6A0A">
      <w:pPr>
        <w:pStyle w:val="Textoindependienteprimerasangra2"/>
        <w:spacing w:line="360" w:lineRule="auto"/>
        <w:ind w:left="0" w:firstLine="0"/>
        <w:rPr>
          <w:rFonts w:ascii="Palatino Linotype" w:eastAsia="Palatino Linotype" w:hAnsi="Palatino Linotype"/>
          <w:i/>
        </w:rPr>
      </w:pPr>
    </w:p>
    <w:p w:rsidR="00DF4A97" w:rsidRPr="00D76A1B" w:rsidRDefault="00DF4A97" w:rsidP="00EF6A0A">
      <w:pPr>
        <w:pStyle w:val="Prrafodelista"/>
        <w:numPr>
          <w:ilvl w:val="0"/>
          <w:numId w:val="9"/>
        </w:numPr>
        <w:spacing w:line="360" w:lineRule="auto"/>
        <w:ind w:left="0" w:firstLine="0"/>
        <w:jc w:val="both"/>
        <w:rPr>
          <w:rFonts w:ascii="Palatino Linotype" w:eastAsia="Palatino Linotype" w:hAnsi="Palatino Linotype" w:cs="Palatino Linotype"/>
        </w:rPr>
      </w:pPr>
      <w:r w:rsidRPr="00D76A1B">
        <w:rPr>
          <w:rFonts w:ascii="Palatino Linotype" w:hAnsi="Palatino Linotype"/>
        </w:rPr>
        <w:t>Robusteciendo</w:t>
      </w:r>
      <w:r w:rsidRPr="00D76A1B">
        <w:rPr>
          <w:rFonts w:ascii="Palatino Linotype" w:eastAsia="Palatino Linotype" w:hAnsi="Palatino Linotype" w:cs="Palatino Linotype"/>
        </w:rPr>
        <w:t xml:space="preserve"> lo anterior se encuentra lo dispuesto en el artículo 6, Apartado A, </w:t>
      </w:r>
      <w:r w:rsidRPr="00D76A1B">
        <w:rPr>
          <w:rFonts w:ascii="Palatino Linotype" w:eastAsia="Calibri" w:hAnsi="Palatino Linotype" w:cs="Arial"/>
        </w:rPr>
        <w:t>fracciones</w:t>
      </w:r>
      <w:r w:rsidRPr="00D76A1B">
        <w:rPr>
          <w:rFonts w:ascii="Palatino Linotype" w:eastAsia="Palatino Linotype" w:hAnsi="Palatino Linotype" w:cs="Palatino Linotype"/>
        </w:rPr>
        <w:t xml:space="preserve"> III de la Constitución Política de los Estados Unidos Mexicanos que establece:</w:t>
      </w:r>
    </w:p>
    <w:p w:rsidR="00DF4A97" w:rsidRPr="00D76A1B" w:rsidRDefault="00DF4A97" w:rsidP="00EF6A0A">
      <w:pPr>
        <w:spacing w:after="0" w:line="360" w:lineRule="auto"/>
        <w:jc w:val="both"/>
        <w:rPr>
          <w:rFonts w:ascii="Palatino Linotype" w:eastAsia="Palatino Linotype" w:hAnsi="Palatino Linotype" w:cs="Palatino Linotype"/>
          <w:i/>
          <w:sz w:val="24"/>
          <w:szCs w:val="24"/>
        </w:rPr>
      </w:pPr>
    </w:p>
    <w:p w:rsidR="00DF4A97" w:rsidRPr="00D76A1B" w:rsidRDefault="00DF4A97" w:rsidP="00EF6A0A">
      <w:pPr>
        <w:pStyle w:val="Textoindependienteprimerasangra2"/>
        <w:spacing w:line="240" w:lineRule="atLeast"/>
        <w:ind w:left="0" w:firstLine="0"/>
        <w:jc w:val="both"/>
        <w:rPr>
          <w:rFonts w:ascii="Palatino Linotype" w:eastAsia="Palatino Linotype" w:hAnsi="Palatino Linotype"/>
          <w:i/>
        </w:rPr>
      </w:pPr>
      <w:r w:rsidRPr="00D76A1B">
        <w:rPr>
          <w:rFonts w:ascii="Palatino Linotype" w:eastAsia="Palatino Linotype" w:hAnsi="Palatino Linotype"/>
          <w:i/>
        </w:rPr>
        <w:lastRenderedPageBreak/>
        <w:t>“</w:t>
      </w:r>
      <w:r w:rsidRPr="00D76A1B">
        <w:rPr>
          <w:rFonts w:ascii="Palatino Linotype" w:eastAsia="Palatino Linotype" w:hAnsi="Palatino Linotype"/>
          <w:b/>
          <w:i/>
        </w:rPr>
        <w:t>Artículo 6.-</w:t>
      </w:r>
      <w:r w:rsidRPr="00D76A1B">
        <w:rPr>
          <w:rFonts w:ascii="Palatino Linotype" w:eastAsia="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F4A97" w:rsidRPr="00D76A1B" w:rsidRDefault="00DF4A97" w:rsidP="00EF6A0A">
      <w:pPr>
        <w:pStyle w:val="Sangradetextonormal"/>
        <w:spacing w:after="0" w:line="240" w:lineRule="atLeast"/>
        <w:ind w:left="0"/>
        <w:jc w:val="both"/>
        <w:rPr>
          <w:rFonts w:ascii="Palatino Linotype" w:eastAsia="Palatino Linotype" w:hAnsi="Palatino Linotype"/>
          <w:i/>
        </w:rPr>
      </w:pPr>
      <w:r w:rsidRPr="00D76A1B">
        <w:rPr>
          <w:rFonts w:ascii="Palatino Linotype" w:eastAsia="Palatino Linotype" w:hAnsi="Palatino Linotype"/>
          <w:i/>
        </w:rPr>
        <w:t>Para efectos de lo dispuesto en el presente artículo se observará lo siguiente:</w:t>
      </w:r>
    </w:p>
    <w:p w:rsidR="00DF4A97" w:rsidRPr="00D76A1B" w:rsidRDefault="00DF4A97" w:rsidP="00EF6A0A">
      <w:pPr>
        <w:pStyle w:val="Textoindependienteprimerasangra2"/>
        <w:spacing w:line="240" w:lineRule="atLeast"/>
        <w:ind w:left="0" w:firstLine="0"/>
        <w:jc w:val="both"/>
        <w:rPr>
          <w:rFonts w:ascii="Palatino Linotype" w:eastAsia="Palatino Linotype" w:hAnsi="Palatino Linotype"/>
          <w:i/>
        </w:rPr>
      </w:pPr>
      <w:r w:rsidRPr="00D76A1B">
        <w:rPr>
          <w:rFonts w:ascii="Palatino Linotype" w:eastAsia="Palatino Linotype" w:hAnsi="Palatino Linotype"/>
          <w:i/>
        </w:rPr>
        <w:t>A. Para el ejercicio del derecho de acceso a la información, la Federación, los Estados y el Distrito Federal, en el ámbito de sus respectivas competencias, se regirán por los siguientes principios y bases:</w:t>
      </w:r>
    </w:p>
    <w:p w:rsidR="00DF4A97" w:rsidRPr="00D76A1B" w:rsidRDefault="00DF4A97" w:rsidP="00EF6A0A">
      <w:pPr>
        <w:pStyle w:val="Textoindependienteprimerasangra2"/>
        <w:spacing w:line="240" w:lineRule="atLeast"/>
        <w:ind w:left="0" w:firstLine="0"/>
        <w:jc w:val="both"/>
        <w:rPr>
          <w:rFonts w:ascii="Palatino Linotype" w:eastAsia="Palatino Linotype" w:hAnsi="Palatino Linotype"/>
          <w:i/>
        </w:rPr>
      </w:pPr>
      <w:r w:rsidRPr="00D76A1B">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w:t>
      </w:r>
      <w:r w:rsidRPr="00D76A1B">
        <w:rPr>
          <w:rFonts w:ascii="Palatino Linotype" w:eastAsia="Palatino Linotype" w:hAnsi="Palatino Linotype"/>
        </w:rPr>
        <w:t>(Sic)</w:t>
      </w:r>
    </w:p>
    <w:p w:rsidR="00DF4A97" w:rsidRPr="00D76A1B" w:rsidRDefault="00DF4A97" w:rsidP="00EF6A0A">
      <w:pPr>
        <w:pStyle w:val="Textoindependienteprimerasangra2"/>
        <w:spacing w:line="360" w:lineRule="auto"/>
        <w:ind w:left="0" w:firstLine="0"/>
        <w:rPr>
          <w:rFonts w:ascii="Palatino Linotype" w:eastAsia="Palatino Linotype" w:hAnsi="Palatino Linotype"/>
          <w:i/>
        </w:rPr>
      </w:pPr>
    </w:p>
    <w:p w:rsidR="00DF4A97" w:rsidRPr="00D76A1B" w:rsidRDefault="00DF4A97" w:rsidP="00EF6A0A">
      <w:pPr>
        <w:pStyle w:val="Prrafodelista"/>
        <w:numPr>
          <w:ilvl w:val="0"/>
          <w:numId w:val="9"/>
        </w:numPr>
        <w:spacing w:line="360" w:lineRule="auto"/>
        <w:ind w:left="0" w:firstLine="0"/>
        <w:jc w:val="both"/>
        <w:rPr>
          <w:rFonts w:ascii="Palatino Linotype" w:eastAsia="Palatino Linotype" w:hAnsi="Palatino Linotype" w:cs="Palatino Linotype"/>
        </w:rPr>
      </w:pPr>
      <w:r w:rsidRPr="00D76A1B">
        <w:rPr>
          <w:rFonts w:ascii="Palatino Linotype" w:eastAsia="Palatino Linotype" w:hAnsi="Palatino Linotype" w:cs="Palatino Linotype"/>
        </w:rPr>
        <w:t xml:space="preserve">Así </w:t>
      </w:r>
      <w:r w:rsidRPr="00D76A1B">
        <w:rPr>
          <w:rFonts w:ascii="Palatino Linotype" w:hAnsi="Palatino Linotype"/>
        </w:rPr>
        <w:t>como</w:t>
      </w:r>
      <w:r w:rsidRPr="00D76A1B">
        <w:rPr>
          <w:rFonts w:ascii="Palatino Linotype" w:eastAsia="Palatino Linotype" w:hAnsi="Palatino Linotype" w:cs="Palatino Linotype"/>
        </w:rPr>
        <w:t xml:space="preserve"> el artículo 5 fracción III, párrafo vigésimo noveno, trigésimo y </w:t>
      </w:r>
      <w:r w:rsidRPr="00D76A1B">
        <w:rPr>
          <w:rFonts w:ascii="Palatino Linotype" w:hAnsi="Palatino Linotype"/>
        </w:rPr>
        <w:t>trigésimo</w:t>
      </w:r>
      <w:r w:rsidRPr="00D76A1B">
        <w:rPr>
          <w:rFonts w:ascii="Palatino Linotype" w:eastAsia="Palatino Linotype" w:hAnsi="Palatino Linotype" w:cs="Palatino Linotype"/>
        </w:rPr>
        <w:t xml:space="preserve"> </w:t>
      </w:r>
      <w:r w:rsidRPr="00D76A1B">
        <w:rPr>
          <w:rFonts w:ascii="Palatino Linotype" w:eastAsia="Calibri" w:hAnsi="Palatino Linotype" w:cs="Arial"/>
        </w:rPr>
        <w:t>primero</w:t>
      </w:r>
      <w:r w:rsidRPr="00D76A1B">
        <w:rPr>
          <w:rFonts w:ascii="Palatino Linotype" w:eastAsia="Palatino Linotype" w:hAnsi="Palatino Linotype" w:cs="Palatino Linotype"/>
        </w:rPr>
        <w:t>, de la Constitución Política del Estado Libre y Soberano de México, que determina lo siguiente:</w:t>
      </w:r>
    </w:p>
    <w:p w:rsidR="00DF4A97" w:rsidRPr="00D76A1B" w:rsidRDefault="00DF4A97" w:rsidP="00EF6A0A">
      <w:pPr>
        <w:pStyle w:val="Textoindependienteprimerasangra2"/>
        <w:spacing w:line="276" w:lineRule="auto"/>
        <w:ind w:left="0" w:firstLine="0"/>
        <w:jc w:val="both"/>
        <w:rPr>
          <w:rFonts w:ascii="Palatino Linotype" w:eastAsia="Palatino Linotype" w:hAnsi="Palatino Linotype"/>
          <w:i/>
        </w:rPr>
      </w:pPr>
      <w:r w:rsidRPr="00D76A1B">
        <w:rPr>
          <w:rFonts w:ascii="Palatino Linotype" w:eastAsia="Palatino Linotype" w:hAnsi="Palatino Linotype"/>
          <w:i/>
        </w:rPr>
        <w:t>“</w:t>
      </w:r>
      <w:r w:rsidRPr="00D76A1B">
        <w:rPr>
          <w:rFonts w:ascii="Palatino Linotype" w:eastAsia="Palatino Linotype" w:hAnsi="Palatino Linotype"/>
          <w:b/>
          <w:i/>
        </w:rPr>
        <w:t>Artículo 5.-</w:t>
      </w:r>
      <w:r w:rsidRPr="00D76A1B">
        <w:rPr>
          <w:rFonts w:ascii="Palatino Linotype" w:eastAsia="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F4A97" w:rsidRPr="00D76A1B" w:rsidRDefault="00DF4A97" w:rsidP="00EF6A0A">
      <w:pPr>
        <w:spacing w:after="0" w:line="276" w:lineRule="auto"/>
        <w:jc w:val="both"/>
        <w:rPr>
          <w:rFonts w:ascii="Palatino Linotype" w:eastAsia="Palatino Linotype" w:hAnsi="Palatino Linotype" w:cs="Palatino Linotype"/>
          <w:i/>
          <w:sz w:val="24"/>
          <w:szCs w:val="24"/>
        </w:rPr>
      </w:pPr>
      <w:r w:rsidRPr="00D76A1B">
        <w:rPr>
          <w:rFonts w:ascii="Palatino Linotype" w:eastAsia="Palatino Linotype" w:hAnsi="Palatino Linotype" w:cs="Palatino Linotype"/>
          <w:i/>
          <w:sz w:val="24"/>
          <w:szCs w:val="24"/>
        </w:rPr>
        <w:t>…</w:t>
      </w:r>
    </w:p>
    <w:p w:rsidR="00DF4A97" w:rsidRPr="00D76A1B" w:rsidRDefault="00DF4A97" w:rsidP="00EF6A0A">
      <w:pPr>
        <w:pStyle w:val="Textoindependienteprimerasangra2"/>
        <w:spacing w:line="276" w:lineRule="auto"/>
        <w:ind w:left="0" w:firstLine="0"/>
        <w:jc w:val="both"/>
        <w:rPr>
          <w:rFonts w:ascii="Palatino Linotype" w:eastAsia="Palatino Linotype" w:hAnsi="Palatino Linotype"/>
          <w:i/>
        </w:rPr>
      </w:pPr>
      <w:r w:rsidRPr="00D76A1B">
        <w:rPr>
          <w:rFonts w:ascii="Palatino Linotype" w:eastAsia="Palatino Linotype" w:hAnsi="Palatino Linotype"/>
          <w:i/>
        </w:rPr>
        <w:t>Toda persona en el Estado de México, tiene derecho al libre acceso a la información plural y oportuna, así como a buscar recibir y difundir información e ideas de toda índole por cualquier medio de expresión.</w:t>
      </w:r>
    </w:p>
    <w:p w:rsidR="00DF4A97" w:rsidRPr="00D76A1B" w:rsidRDefault="00DF4A97" w:rsidP="00EF6A0A">
      <w:pPr>
        <w:spacing w:after="0" w:line="276" w:lineRule="auto"/>
        <w:jc w:val="both"/>
        <w:rPr>
          <w:rFonts w:ascii="Palatino Linotype" w:eastAsia="Palatino Linotype" w:hAnsi="Palatino Linotype" w:cs="Palatino Linotype"/>
          <w:i/>
          <w:sz w:val="24"/>
          <w:szCs w:val="24"/>
        </w:rPr>
      </w:pPr>
      <w:r w:rsidRPr="00D76A1B">
        <w:rPr>
          <w:rFonts w:ascii="Palatino Linotype" w:eastAsia="Palatino Linotype" w:hAnsi="Palatino Linotype" w:cs="Palatino Linotype"/>
          <w:i/>
          <w:sz w:val="24"/>
          <w:szCs w:val="24"/>
        </w:rPr>
        <w:t>...</w:t>
      </w:r>
    </w:p>
    <w:p w:rsidR="00DF4A97" w:rsidRPr="00D76A1B" w:rsidRDefault="00DF4A97" w:rsidP="00EF6A0A">
      <w:pPr>
        <w:pStyle w:val="Textoindependienteprimerasangra2"/>
        <w:spacing w:line="276" w:lineRule="auto"/>
        <w:ind w:left="0" w:firstLine="0"/>
        <w:jc w:val="both"/>
        <w:rPr>
          <w:rFonts w:ascii="Palatino Linotype" w:eastAsia="Palatino Linotype" w:hAnsi="Palatino Linotype"/>
          <w:i/>
        </w:rPr>
      </w:pPr>
      <w:r w:rsidRPr="00D76A1B">
        <w:rPr>
          <w:rFonts w:ascii="Palatino Linotype" w:eastAsia="Palatino Linotype" w:hAnsi="Palatino Linotype"/>
          <w:i/>
        </w:rPr>
        <w:t>El derecho a la información será garantizado por el Estado. La ley establecerá las previsiones que permitan asegurar la protección, el respeto y la difusión de este derecho.</w:t>
      </w:r>
    </w:p>
    <w:p w:rsidR="00DF4A97" w:rsidRPr="00D76A1B" w:rsidRDefault="00DF4A97" w:rsidP="00EF6A0A">
      <w:pPr>
        <w:pStyle w:val="Textoindependienteprimerasangra2"/>
        <w:spacing w:line="276" w:lineRule="auto"/>
        <w:ind w:left="0" w:firstLine="0"/>
        <w:jc w:val="both"/>
        <w:rPr>
          <w:rFonts w:ascii="Palatino Linotype" w:eastAsia="Palatino Linotype" w:hAnsi="Palatino Linotype"/>
          <w:i/>
        </w:rPr>
      </w:pPr>
    </w:p>
    <w:p w:rsidR="00DF4A97" w:rsidRPr="00D76A1B" w:rsidRDefault="00DF4A97" w:rsidP="00EF6A0A">
      <w:pPr>
        <w:pStyle w:val="Textoindependienteprimerasangra2"/>
        <w:spacing w:line="276" w:lineRule="auto"/>
        <w:ind w:left="0" w:firstLine="0"/>
        <w:jc w:val="both"/>
        <w:rPr>
          <w:rFonts w:ascii="Palatino Linotype" w:eastAsia="Palatino Linotype" w:hAnsi="Palatino Linotype"/>
          <w:i/>
        </w:rPr>
      </w:pPr>
      <w:r w:rsidRPr="00D76A1B">
        <w:rPr>
          <w:rFonts w:ascii="Palatino Linotype" w:eastAsia="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F4A97" w:rsidRPr="00D76A1B" w:rsidRDefault="00DF4A97" w:rsidP="00EF6A0A">
      <w:pPr>
        <w:pStyle w:val="Textoindependienteprimerasangra2"/>
        <w:spacing w:line="276" w:lineRule="auto"/>
        <w:ind w:left="0" w:firstLine="0"/>
        <w:jc w:val="both"/>
        <w:rPr>
          <w:rFonts w:ascii="Palatino Linotype" w:eastAsia="Palatino Linotype" w:hAnsi="Palatino Linotype"/>
          <w:i/>
        </w:rPr>
      </w:pPr>
      <w:r w:rsidRPr="00D76A1B">
        <w:rPr>
          <w:rFonts w:ascii="Palatino Linotype" w:eastAsia="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DF4A97" w:rsidRPr="00D76A1B" w:rsidRDefault="00DF4A97" w:rsidP="00EF6A0A">
      <w:pPr>
        <w:spacing w:after="0" w:line="276" w:lineRule="auto"/>
        <w:jc w:val="both"/>
        <w:rPr>
          <w:rFonts w:ascii="Palatino Linotype" w:eastAsia="Palatino Linotype" w:hAnsi="Palatino Linotype" w:cs="Palatino Linotype"/>
          <w:i/>
          <w:sz w:val="24"/>
          <w:szCs w:val="24"/>
        </w:rPr>
      </w:pPr>
      <w:r w:rsidRPr="00D76A1B">
        <w:rPr>
          <w:rFonts w:ascii="Palatino Linotype" w:eastAsia="Palatino Linotype" w:hAnsi="Palatino Linotype" w:cs="Palatino Linotype"/>
          <w:i/>
          <w:sz w:val="24"/>
          <w:szCs w:val="24"/>
        </w:rPr>
        <w:t>...</w:t>
      </w:r>
    </w:p>
    <w:p w:rsidR="00DF4A97" w:rsidRPr="00D76A1B" w:rsidRDefault="00DF4A97" w:rsidP="00EF6A0A">
      <w:pPr>
        <w:pStyle w:val="Textoindependienteprimerasangra2"/>
        <w:spacing w:line="276" w:lineRule="auto"/>
        <w:ind w:left="0" w:firstLine="0"/>
        <w:jc w:val="both"/>
        <w:rPr>
          <w:rFonts w:ascii="Palatino Linotype" w:eastAsia="Palatino Linotype" w:hAnsi="Palatino Linotype"/>
          <w:i/>
        </w:rPr>
      </w:pPr>
      <w:r w:rsidRPr="00D76A1B">
        <w:rPr>
          <w:rFonts w:ascii="Palatino Linotype" w:eastAsia="Palatino Linotype"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DF4A97" w:rsidRPr="00D76A1B" w:rsidRDefault="00DF4A97" w:rsidP="00EF6A0A">
      <w:pPr>
        <w:pStyle w:val="Textoindependienteprimerasangra2"/>
        <w:spacing w:line="360" w:lineRule="auto"/>
        <w:ind w:left="0" w:firstLine="0"/>
        <w:rPr>
          <w:rFonts w:ascii="Palatino Linotype" w:eastAsia="Palatino Linotype" w:hAnsi="Palatino Linotype"/>
          <w:i/>
        </w:rPr>
      </w:pPr>
    </w:p>
    <w:p w:rsidR="00DF4A97" w:rsidRPr="00D76A1B" w:rsidRDefault="00DF4A97" w:rsidP="00EF6A0A">
      <w:pPr>
        <w:pStyle w:val="Prrafodelista"/>
        <w:numPr>
          <w:ilvl w:val="0"/>
          <w:numId w:val="9"/>
        </w:numPr>
        <w:spacing w:line="360" w:lineRule="auto"/>
        <w:ind w:left="0" w:firstLine="0"/>
        <w:jc w:val="both"/>
        <w:rPr>
          <w:rFonts w:ascii="Palatino Linotype" w:eastAsia="Palatino Linotype" w:hAnsi="Palatino Linotype" w:cs="Palatino Linotype"/>
        </w:rPr>
      </w:pPr>
      <w:r w:rsidRPr="00D76A1B">
        <w:rPr>
          <w:rFonts w:ascii="Palatino Linotype" w:eastAsia="Palatino Linotype" w:hAnsi="Palatino Linotype" w:cs="Palatino Linotype"/>
        </w:rPr>
        <w:t>Por otra parte, del contenido del artículo 1 de la Constitución Política de los Estados Unidos mexicanos, se destaca lo siguiente:</w:t>
      </w:r>
    </w:p>
    <w:p w:rsidR="00DF4A97" w:rsidRPr="00D76A1B" w:rsidRDefault="00DF4A97" w:rsidP="00EF6A0A">
      <w:pPr>
        <w:pStyle w:val="Textoindependienteprimerasangra2"/>
        <w:tabs>
          <w:tab w:val="left" w:pos="7938"/>
        </w:tabs>
        <w:spacing w:line="240" w:lineRule="atLeast"/>
        <w:ind w:left="0" w:firstLine="0"/>
        <w:jc w:val="both"/>
        <w:rPr>
          <w:rFonts w:ascii="Palatino Linotype" w:eastAsia="Palatino Linotype" w:hAnsi="Palatino Linotype"/>
          <w:i/>
        </w:rPr>
      </w:pPr>
      <w:r w:rsidRPr="00D76A1B">
        <w:rPr>
          <w:rFonts w:ascii="Palatino Linotype" w:eastAsia="Palatino Linotype" w:hAnsi="Palatino Linotype"/>
          <w:i/>
        </w:rPr>
        <w:t>“</w:t>
      </w:r>
      <w:r w:rsidRPr="00D76A1B">
        <w:rPr>
          <w:rFonts w:ascii="Palatino Linotype" w:eastAsia="Palatino Linotype" w:hAnsi="Palatino Linotype"/>
          <w:b/>
          <w:i/>
        </w:rPr>
        <w:t>Artículo 1</w:t>
      </w:r>
      <w:r w:rsidRPr="00D76A1B">
        <w:rPr>
          <w:rFonts w:ascii="Palatino Linotype" w:eastAsia="Palatino Linotype"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F4A97" w:rsidRPr="00D76A1B" w:rsidRDefault="00DF4A97" w:rsidP="00EF6A0A">
      <w:pPr>
        <w:pStyle w:val="Textoindependienteprimerasangra2"/>
        <w:tabs>
          <w:tab w:val="left" w:pos="7938"/>
        </w:tabs>
        <w:spacing w:line="240" w:lineRule="atLeast"/>
        <w:ind w:left="0" w:firstLine="0"/>
        <w:jc w:val="both"/>
        <w:rPr>
          <w:rFonts w:ascii="Palatino Linotype" w:eastAsia="Palatino Linotype" w:hAnsi="Palatino Linotype"/>
          <w:i/>
        </w:rPr>
      </w:pPr>
      <w:r w:rsidRPr="00D76A1B">
        <w:rPr>
          <w:rFonts w:ascii="Palatino Linotype" w:eastAsia="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rsidR="00DF4A97" w:rsidRPr="00D76A1B" w:rsidRDefault="00DF4A97" w:rsidP="00EF6A0A">
      <w:pPr>
        <w:pStyle w:val="Textoindependienteprimerasangra2"/>
        <w:tabs>
          <w:tab w:val="left" w:pos="7938"/>
        </w:tabs>
        <w:spacing w:line="240" w:lineRule="atLeast"/>
        <w:ind w:left="0" w:firstLine="0"/>
        <w:jc w:val="both"/>
        <w:rPr>
          <w:rFonts w:ascii="Palatino Linotype" w:eastAsia="Palatino Linotype" w:hAnsi="Palatino Linotype"/>
          <w:i/>
        </w:rPr>
      </w:pPr>
      <w:r w:rsidRPr="00D76A1B">
        <w:rPr>
          <w:rFonts w:ascii="Palatino Linotype" w:eastAsia="Palatino Linotype"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F4A97" w:rsidRPr="00D76A1B" w:rsidRDefault="00DF4A97" w:rsidP="00EF6A0A">
      <w:pPr>
        <w:pStyle w:val="Textoindependienteprimerasangra2"/>
        <w:spacing w:line="360" w:lineRule="auto"/>
        <w:ind w:left="0" w:firstLine="0"/>
        <w:rPr>
          <w:rFonts w:ascii="Palatino Linotype" w:eastAsia="Palatino Linotype" w:hAnsi="Palatino Linotype"/>
          <w:i/>
        </w:rPr>
      </w:pPr>
    </w:p>
    <w:p w:rsidR="00DF4A97" w:rsidRPr="00D76A1B" w:rsidRDefault="00DF4A97" w:rsidP="00EF6A0A">
      <w:pPr>
        <w:pStyle w:val="Prrafodelista"/>
        <w:numPr>
          <w:ilvl w:val="0"/>
          <w:numId w:val="9"/>
        </w:numPr>
        <w:spacing w:line="360" w:lineRule="auto"/>
        <w:ind w:left="0" w:firstLine="0"/>
        <w:jc w:val="both"/>
        <w:rPr>
          <w:rFonts w:ascii="Palatino Linotype" w:eastAsia="Palatino Linotype" w:hAnsi="Palatino Linotype" w:cs="Palatino Linotype"/>
        </w:rPr>
      </w:pPr>
      <w:r w:rsidRPr="00D76A1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D76A1B">
        <w:rPr>
          <w:rFonts w:ascii="Palatino Linotype" w:eastAsia="Palatino Linotype" w:hAnsi="Palatino Linotype" w:cs="Palatino Linotype"/>
          <w:i/>
        </w:rPr>
        <w:t>derecho fundamental exime a quien lo ejerce</w:t>
      </w:r>
      <w:r w:rsidRPr="00D76A1B">
        <w:rPr>
          <w:rFonts w:ascii="Palatino Linotype" w:eastAsia="Palatino Linotype" w:hAnsi="Palatino Linotype" w:cs="Palatino Linotype"/>
        </w:rPr>
        <w:t xml:space="preserve">, de acreditar su legitimación en la causa o su interés en el asunto, lo que permite la posibilidad de que, incluso, la solicitud de acceso a la información pueda ser anónima o no </w:t>
      </w:r>
      <w:r w:rsidRPr="00D76A1B">
        <w:rPr>
          <w:rFonts w:ascii="Palatino Linotype" w:eastAsia="Palatino Linotype" w:hAnsi="Palatino Linotype" w:cs="Palatino Linotype"/>
        </w:rPr>
        <w:lastRenderedPageBreak/>
        <w:t>contener un nombre que identifique al solicitante o que permita tener certeza sobre su identidad.</w:t>
      </w:r>
    </w:p>
    <w:p w:rsidR="00DF4A97" w:rsidRPr="00D76A1B" w:rsidRDefault="00DF4A97" w:rsidP="00EF6A0A">
      <w:pPr>
        <w:spacing w:after="0" w:line="360" w:lineRule="auto"/>
        <w:jc w:val="both"/>
        <w:rPr>
          <w:rFonts w:ascii="Palatino Linotype" w:eastAsia="Palatino Linotype" w:hAnsi="Palatino Linotype" w:cs="Palatino Linotype"/>
          <w:sz w:val="24"/>
          <w:szCs w:val="24"/>
        </w:rPr>
      </w:pPr>
    </w:p>
    <w:p w:rsidR="00DF4A97" w:rsidRPr="00D76A1B" w:rsidRDefault="00DF4A97" w:rsidP="00EF6A0A">
      <w:pPr>
        <w:pStyle w:val="Prrafodelista"/>
        <w:numPr>
          <w:ilvl w:val="0"/>
          <w:numId w:val="9"/>
        </w:numPr>
        <w:spacing w:line="360" w:lineRule="auto"/>
        <w:ind w:left="0" w:firstLine="0"/>
        <w:jc w:val="both"/>
        <w:rPr>
          <w:rFonts w:ascii="Palatino Linotype" w:eastAsia="Palatino Linotype" w:hAnsi="Palatino Linotype" w:cs="Palatino Linotype"/>
        </w:rPr>
      </w:pPr>
      <w:r w:rsidRPr="00D76A1B">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DF4A97" w:rsidRPr="00D76A1B" w:rsidRDefault="00DF4A97" w:rsidP="00EF6A0A">
      <w:pPr>
        <w:pStyle w:val="Textoindependienteprimerasangra2"/>
        <w:spacing w:line="240" w:lineRule="atLeast"/>
        <w:ind w:left="0" w:firstLine="0"/>
        <w:jc w:val="both"/>
        <w:rPr>
          <w:rFonts w:ascii="Palatino Linotype" w:eastAsia="Palatino Linotype" w:hAnsi="Palatino Linotype"/>
          <w:i/>
        </w:rPr>
      </w:pPr>
      <w:r w:rsidRPr="00D76A1B">
        <w:rPr>
          <w:rFonts w:ascii="Palatino Linotype" w:eastAsia="Palatino Linotype" w:hAnsi="Palatino Linotype"/>
          <w:i/>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DF4A97" w:rsidRPr="00D76A1B" w:rsidRDefault="00DF4A97"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BE3CFC" w:rsidRPr="00D76A1B" w:rsidRDefault="00BE3CFC" w:rsidP="00EF6A0A">
      <w:pPr>
        <w:pStyle w:val="Listaconvietas2"/>
        <w:numPr>
          <w:ilvl w:val="0"/>
          <w:numId w:val="10"/>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color w:val="000000"/>
          <w:sz w:val="24"/>
          <w:szCs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BE3CFC" w:rsidRPr="00D76A1B" w:rsidRDefault="00BE3CFC"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BE3CFC" w:rsidRPr="00D76A1B" w:rsidRDefault="00BE3CFC" w:rsidP="00EF6A0A">
      <w:pPr>
        <w:pStyle w:val="Ttulo2"/>
        <w:tabs>
          <w:tab w:val="left" w:pos="426"/>
        </w:tabs>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D76A1B">
        <w:rPr>
          <w:rFonts w:ascii="Palatino Linotype" w:eastAsia="Palatino Linotype" w:hAnsi="Palatino Linotype" w:cs="Palatino Linotype"/>
          <w:b/>
          <w:color w:val="000000"/>
          <w:sz w:val="24"/>
          <w:szCs w:val="24"/>
        </w:rPr>
        <w:lastRenderedPageBreak/>
        <w:t>TERCERO. De las causales de sobreseimiento.</w:t>
      </w:r>
    </w:p>
    <w:p w:rsidR="00BE3CFC" w:rsidRPr="00D76A1B" w:rsidRDefault="00BE3CFC"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color w:val="000000"/>
          <w:sz w:val="24"/>
          <w:szCs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BE3CFC" w:rsidRPr="00D76A1B" w:rsidRDefault="00BE3CFC"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BE3CFC" w:rsidRPr="00D76A1B" w:rsidRDefault="00BE3CFC" w:rsidP="00EF6A0A">
      <w:pPr>
        <w:pStyle w:val="Listaconvietas2"/>
        <w:spacing w:line="360" w:lineRule="auto"/>
        <w:jc w:val="both"/>
        <w:rPr>
          <w:rFonts w:ascii="Palatino Linotype" w:hAnsi="Palatino Linotype"/>
          <w:sz w:val="24"/>
          <w:szCs w:val="24"/>
        </w:rPr>
      </w:pPr>
      <w:r w:rsidRPr="00D76A1B">
        <w:rPr>
          <w:rFonts w:ascii="Palatino Linotype" w:hAnsi="Palatino Linotype"/>
          <w:sz w:val="24"/>
          <w:szCs w:val="24"/>
        </w:rPr>
        <w:t xml:space="preserve">El recurso revisión tiene como finalidad reparar cualquier posible afectación al Derecho de Acceso a la Información Pública en términos del Título Octavo de la Ley de </w:t>
      </w:r>
      <w:r w:rsidRPr="00D76A1B">
        <w:rPr>
          <w:rFonts w:ascii="Palatino Linotype" w:eastAsia="Calibri" w:hAnsi="Palatino Linotype"/>
          <w:sz w:val="24"/>
          <w:szCs w:val="24"/>
        </w:rPr>
        <w:t>Transparencia, Acceso a la Información Pública del Estado de México y Municipios</w:t>
      </w:r>
      <w:r w:rsidRPr="00D76A1B">
        <w:rPr>
          <w:rFonts w:ascii="Palatino Linotype" w:hAnsi="Palatino Linotype"/>
          <w:sz w:val="24"/>
          <w:szCs w:val="24"/>
        </w:rPr>
        <w:t xml:space="preserve">, y determinar la confirmación; revocación o modificación; desechamiento o </w:t>
      </w:r>
      <w:r w:rsidRPr="00D76A1B">
        <w:rPr>
          <w:rFonts w:ascii="Palatino Linotype" w:hAnsi="Palatino Linotype"/>
          <w:b/>
          <w:sz w:val="24"/>
          <w:szCs w:val="24"/>
          <w:u w:val="single"/>
        </w:rPr>
        <w:t>sobreseimiento</w:t>
      </w:r>
      <w:r w:rsidRPr="00D76A1B">
        <w:rPr>
          <w:rFonts w:ascii="Palatino Linotype" w:hAnsi="Palatino Linotype"/>
          <w:sz w:val="24"/>
          <w:szCs w:val="24"/>
        </w:rPr>
        <w:t xml:space="preserve">; y, en su caso, ordenar la entrega de la información respecto a la falta de respuesta por parte del </w:t>
      </w:r>
      <w:r w:rsidRPr="00D76A1B">
        <w:rPr>
          <w:rFonts w:ascii="Palatino Linotype" w:hAnsi="Palatino Linotype"/>
          <w:b/>
          <w:sz w:val="24"/>
          <w:szCs w:val="24"/>
        </w:rPr>
        <w:t>SUJETO</w:t>
      </w:r>
      <w:r w:rsidRPr="00D76A1B">
        <w:rPr>
          <w:rFonts w:ascii="Palatino Linotype" w:hAnsi="Palatino Linotype"/>
          <w:sz w:val="24"/>
          <w:szCs w:val="24"/>
        </w:rPr>
        <w:t xml:space="preserve"> </w:t>
      </w:r>
      <w:r w:rsidRPr="00D76A1B">
        <w:rPr>
          <w:rFonts w:ascii="Palatino Linotype" w:hAnsi="Palatino Linotype"/>
          <w:b/>
          <w:sz w:val="24"/>
          <w:szCs w:val="24"/>
        </w:rPr>
        <w:t>OBLIGADO</w:t>
      </w:r>
      <w:r w:rsidRPr="00D76A1B">
        <w:rPr>
          <w:rFonts w:ascii="Palatino Linotype" w:hAnsi="Palatino Linotype"/>
          <w:sz w:val="24"/>
          <w:szCs w:val="24"/>
        </w:rPr>
        <w:t>.</w:t>
      </w:r>
    </w:p>
    <w:p w:rsidR="00BE3CFC" w:rsidRPr="00D76A1B" w:rsidRDefault="00BE3CFC"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BE3CFC" w:rsidRPr="00D76A1B" w:rsidRDefault="00BE3CFC" w:rsidP="00EF6A0A">
      <w:pPr>
        <w:numPr>
          <w:ilvl w:val="0"/>
          <w:numId w:val="1"/>
        </w:numPr>
        <w:pBdr>
          <w:top w:val="nil"/>
          <w:left w:val="nil"/>
          <w:bottom w:val="nil"/>
          <w:right w:val="nil"/>
          <w:between w:val="nil"/>
        </w:pBdr>
        <w:tabs>
          <w:tab w:val="left" w:pos="426"/>
        </w:tabs>
        <w:spacing w:after="0" w:line="360" w:lineRule="auto"/>
        <w:jc w:val="both"/>
        <w:rPr>
          <w:rFonts w:ascii="Palatino Linotype" w:hAnsi="Palatino Linotype"/>
          <w:sz w:val="24"/>
          <w:szCs w:val="24"/>
        </w:rPr>
      </w:pPr>
      <w:r w:rsidRPr="00D76A1B">
        <w:rPr>
          <w:rFonts w:ascii="Palatino Linotype" w:eastAsia="Palatino Linotype" w:hAnsi="Palatino Linotype" w:cs="Palatino Linotype"/>
          <w:color w:val="000000"/>
          <w:sz w:val="24"/>
          <w:szCs w:val="24"/>
        </w:rPr>
        <w:t>Establecido</w:t>
      </w:r>
      <w:r w:rsidRPr="00D76A1B">
        <w:rPr>
          <w:rFonts w:ascii="Palatino Linotype" w:hAnsi="Palatino Linotype"/>
          <w:sz w:val="24"/>
          <w:szCs w:val="24"/>
        </w:rPr>
        <w:t xml:space="preserve"> lo anterior, de la lectura a la solicitud de información, se advierte que el entonces </w:t>
      </w:r>
      <w:r w:rsidRPr="00D76A1B">
        <w:rPr>
          <w:rFonts w:ascii="Palatino Linotype" w:hAnsi="Palatino Linotype"/>
          <w:b/>
          <w:sz w:val="24"/>
          <w:szCs w:val="24"/>
        </w:rPr>
        <w:t>SOLICITANTE</w:t>
      </w:r>
      <w:r w:rsidRPr="00D76A1B">
        <w:rPr>
          <w:rFonts w:ascii="Palatino Linotype" w:hAnsi="Palatino Linotype"/>
          <w:sz w:val="24"/>
          <w:szCs w:val="24"/>
        </w:rPr>
        <w:t xml:space="preserve"> requirió </w:t>
      </w:r>
      <w:r w:rsidRPr="00D76A1B">
        <w:rPr>
          <w:rFonts w:ascii="Palatino Linotype" w:hAnsi="Palatino Linotype"/>
          <w:i/>
          <w:sz w:val="24"/>
          <w:szCs w:val="24"/>
        </w:rPr>
        <w:t>“</w:t>
      </w:r>
      <w:r w:rsidR="00DF4A97" w:rsidRPr="00D76A1B">
        <w:rPr>
          <w:rFonts w:ascii="Palatino Linotype" w:hAnsi="Palatino Linotype"/>
          <w:i/>
          <w:sz w:val="24"/>
          <w:szCs w:val="24"/>
        </w:rPr>
        <w:t>…</w:t>
      </w:r>
      <w:r w:rsidR="00DF4A97" w:rsidRPr="00D76A1B">
        <w:rPr>
          <w:rFonts w:ascii="Palatino Linotype" w:hAnsi="Palatino Linotype"/>
          <w:i/>
          <w:color w:val="000000"/>
          <w:sz w:val="24"/>
          <w:szCs w:val="24"/>
        </w:rPr>
        <w:t>requiero todos los expedientes de personal del personal que integra el órgano Interno de Control a la fecha, con los documentos en versión pública que demuestre su grado máximo de estudios con cédula, curp actualizada , acta de nacimiento certificado de no deudor alimentario, certificado de no haber sido sancionado por violencia en contra de mujeres, sobre todo de la marrana del Contralor, haciendo referencia y recalcando que no se puede omitir dicha información y que tendría que otorgarse en versión pública.</w:t>
      </w:r>
      <w:r w:rsidRPr="00D76A1B">
        <w:rPr>
          <w:rFonts w:ascii="Palatino Linotype" w:hAnsi="Palatino Linotype"/>
          <w:i/>
          <w:sz w:val="24"/>
          <w:szCs w:val="24"/>
        </w:rPr>
        <w:t>”</w:t>
      </w:r>
      <w:r w:rsidR="000353FF" w:rsidRPr="00D76A1B">
        <w:rPr>
          <w:rFonts w:ascii="Palatino Linotype" w:hAnsi="Palatino Linotype"/>
          <w:i/>
          <w:sz w:val="24"/>
          <w:szCs w:val="24"/>
        </w:rPr>
        <w:t>.</w:t>
      </w:r>
    </w:p>
    <w:p w:rsidR="000353FF" w:rsidRPr="00D76A1B" w:rsidRDefault="000353FF"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1306E4" w:rsidRPr="00D76A1B" w:rsidRDefault="000353FF"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color w:val="000000"/>
          <w:sz w:val="24"/>
          <w:szCs w:val="24"/>
        </w:rPr>
        <w:lastRenderedPageBreak/>
        <w:t xml:space="preserve">En ese entendido, la respuesta del Sujeto Obligado señaló que el derecho de acceso a la información se debe ejercer de forma respetuosa </w:t>
      </w:r>
      <w:r w:rsidR="001306E4" w:rsidRPr="00D76A1B">
        <w:rPr>
          <w:rFonts w:ascii="Palatino Linotype" w:eastAsia="Palatino Linotype" w:hAnsi="Palatino Linotype" w:cs="Palatino Linotype"/>
          <w:color w:val="000000"/>
          <w:sz w:val="24"/>
          <w:szCs w:val="24"/>
        </w:rPr>
        <w:t xml:space="preserve">sin usar lenguaje altisonante, usando groserías o expresiones insultantes o en doble sentido, cuya finalidad o intensión sea ocasionar agravios en la moral de los servidores públicos y no acceder a la información pública; posteriormente, el Recurrente se inconformó por la negativa de la información. </w:t>
      </w:r>
    </w:p>
    <w:p w:rsidR="001306E4" w:rsidRPr="00D76A1B" w:rsidRDefault="001306E4"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1306E4" w:rsidRPr="00D76A1B" w:rsidRDefault="001306E4"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sz w:val="24"/>
          <w:szCs w:val="24"/>
        </w:rPr>
        <w:t xml:space="preserve">Referido lo  anterior, se debe precisar que el Derecho humano de acceso a la información pública </w:t>
      </w:r>
      <w:r w:rsidRPr="00D76A1B">
        <w:rPr>
          <w:rFonts w:ascii="Palatino Linotype" w:eastAsia="Palatino Linotype" w:hAnsi="Palatino Linotype" w:cs="Palatino Linotype"/>
          <w:b/>
          <w:sz w:val="24"/>
          <w:szCs w:val="24"/>
        </w:rPr>
        <w:t>debe ser ejercido de forma respetuosa</w:t>
      </w:r>
      <w:r w:rsidRPr="00D76A1B">
        <w:rPr>
          <w:rFonts w:ascii="Palatino Linotype" w:eastAsia="Palatino Linotype" w:hAnsi="Palatino Linotype" w:cs="Palatino Linotype"/>
          <w:sz w:val="24"/>
          <w:szCs w:val="24"/>
        </w:rPr>
        <w:t>, sin usar lenguaje altisonante, usando groserías o expresiones insultantes o en doble sentido, cuya finalidad o intención sea ocasionar agravios en la moral de las personas.</w:t>
      </w:r>
    </w:p>
    <w:p w:rsidR="001306E4" w:rsidRPr="00D76A1B" w:rsidRDefault="001306E4" w:rsidP="00EF6A0A">
      <w:pPr>
        <w:pStyle w:val="Prrafodelista"/>
        <w:ind w:left="0"/>
        <w:rPr>
          <w:rFonts w:ascii="Palatino Linotype" w:eastAsia="Palatino Linotype" w:hAnsi="Palatino Linotype"/>
        </w:rPr>
      </w:pPr>
    </w:p>
    <w:p w:rsidR="001306E4" w:rsidRPr="00D76A1B" w:rsidRDefault="001306E4"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sz w:val="24"/>
          <w:szCs w:val="24"/>
        </w:rPr>
        <w:t>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rsidR="001306E4" w:rsidRPr="00D76A1B" w:rsidRDefault="001306E4" w:rsidP="00EF6A0A">
      <w:pPr>
        <w:pStyle w:val="Prrafodelista"/>
        <w:ind w:left="0"/>
        <w:rPr>
          <w:rFonts w:ascii="Palatino Linotype" w:eastAsia="Palatino Linotype" w:hAnsi="Palatino Linotype" w:cs="Palatino Linotype"/>
        </w:rPr>
      </w:pPr>
    </w:p>
    <w:p w:rsidR="001306E4" w:rsidRPr="00D76A1B" w:rsidRDefault="001306E4"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sz w:val="24"/>
          <w:szCs w:val="24"/>
        </w:rPr>
        <w:t>Corolario a lo anterior es de hacer notar, como referencia concatenada, lo que establece el artículo 8 de la Constitución Política de los Estados Unidos Mexicanos, que para el caso que nos ocupa, reza:</w:t>
      </w:r>
      <w:r w:rsidRPr="00D76A1B">
        <w:rPr>
          <w:rFonts w:ascii="Palatino Linotype" w:eastAsia="Palatino Linotype" w:hAnsi="Palatino Linotype" w:cs="Palatino Linotype"/>
          <w:i/>
          <w:sz w:val="24"/>
          <w:szCs w:val="24"/>
        </w:rPr>
        <w:tab/>
      </w:r>
    </w:p>
    <w:p w:rsidR="001306E4" w:rsidRPr="00D76A1B" w:rsidRDefault="001306E4" w:rsidP="00EF6A0A">
      <w:pPr>
        <w:pBdr>
          <w:top w:val="nil"/>
          <w:left w:val="nil"/>
          <w:bottom w:val="nil"/>
          <w:right w:val="nil"/>
          <w:between w:val="nil"/>
        </w:pBdr>
        <w:spacing w:before="120" w:after="0"/>
        <w:jc w:val="both"/>
        <w:rPr>
          <w:rFonts w:ascii="Palatino Linotype" w:eastAsia="Palatino Linotype" w:hAnsi="Palatino Linotype" w:cs="Palatino Linotype"/>
          <w:sz w:val="24"/>
          <w:szCs w:val="24"/>
        </w:rPr>
      </w:pPr>
      <w:r w:rsidRPr="00D76A1B">
        <w:rPr>
          <w:rFonts w:ascii="Palatino Linotype" w:eastAsia="Palatino Linotype" w:hAnsi="Palatino Linotype" w:cs="Palatino Linotype"/>
          <w:i/>
          <w:sz w:val="24"/>
          <w:szCs w:val="24"/>
        </w:rPr>
        <w:t>“</w:t>
      </w:r>
      <w:r w:rsidRPr="00D76A1B">
        <w:rPr>
          <w:rFonts w:ascii="Palatino Linotype" w:eastAsia="Palatino Linotype" w:hAnsi="Palatino Linotype" w:cs="Palatino Linotype"/>
          <w:b/>
          <w:i/>
          <w:sz w:val="24"/>
          <w:szCs w:val="24"/>
        </w:rPr>
        <w:t>Artículo 8o</w:t>
      </w:r>
      <w:r w:rsidRPr="00D76A1B">
        <w:rPr>
          <w:rFonts w:ascii="Palatino Linotype" w:eastAsia="Palatino Linotype" w:hAnsi="Palatino Linotype" w:cs="Palatino Linotype"/>
          <w:i/>
          <w:sz w:val="24"/>
          <w:szCs w:val="24"/>
        </w:rPr>
        <w:t xml:space="preserve">. Los funcionarios y empleados públicos respetarán el ejercicio del derecho de petición, siempre que ésta se formule por escrito, </w:t>
      </w:r>
      <w:r w:rsidRPr="00D76A1B">
        <w:rPr>
          <w:rFonts w:ascii="Palatino Linotype" w:eastAsia="Palatino Linotype" w:hAnsi="Palatino Linotype" w:cs="Palatino Linotype"/>
          <w:b/>
          <w:i/>
          <w:sz w:val="24"/>
          <w:szCs w:val="24"/>
          <w:u w:val="single"/>
        </w:rPr>
        <w:t>de manera pacífica y respetuosa</w:t>
      </w:r>
      <w:r w:rsidRPr="00D76A1B">
        <w:rPr>
          <w:rFonts w:ascii="Palatino Linotype" w:eastAsia="Palatino Linotype" w:hAnsi="Palatino Linotype" w:cs="Palatino Linotype"/>
          <w:i/>
          <w:sz w:val="24"/>
          <w:szCs w:val="24"/>
        </w:rPr>
        <w:t>;”</w:t>
      </w:r>
    </w:p>
    <w:p w:rsidR="001306E4" w:rsidRPr="00D76A1B" w:rsidRDefault="001306E4" w:rsidP="00EF6A0A">
      <w:pPr>
        <w:pStyle w:val="Prrafodelista"/>
        <w:ind w:left="0"/>
        <w:rPr>
          <w:rFonts w:ascii="Palatino Linotype" w:eastAsia="Palatino Linotype" w:hAnsi="Palatino Linotype" w:cs="Palatino Linotype"/>
        </w:rPr>
      </w:pPr>
    </w:p>
    <w:p w:rsidR="001306E4" w:rsidRPr="00D76A1B" w:rsidRDefault="001306E4"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sz w:val="24"/>
          <w:szCs w:val="24"/>
        </w:rPr>
        <w:lastRenderedPageBreak/>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rsidR="00E168B3" w:rsidRPr="00D76A1B" w:rsidRDefault="00E168B3"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1306E4" w:rsidRPr="00D76A1B" w:rsidRDefault="001306E4"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sz w:val="24"/>
          <w:szCs w:val="24"/>
        </w:rPr>
        <w:t>En ese mismo orden de ideas el artículo 9 Constitucional, refiere:</w:t>
      </w:r>
    </w:p>
    <w:p w:rsidR="001306E4" w:rsidRPr="00D76A1B" w:rsidRDefault="001306E4" w:rsidP="00EF6A0A">
      <w:pPr>
        <w:pBdr>
          <w:top w:val="nil"/>
          <w:left w:val="nil"/>
          <w:bottom w:val="nil"/>
          <w:right w:val="nil"/>
          <w:between w:val="nil"/>
        </w:pBdr>
        <w:spacing w:before="120" w:after="0"/>
        <w:jc w:val="both"/>
        <w:rPr>
          <w:rFonts w:ascii="Palatino Linotype" w:eastAsia="Palatino Linotype" w:hAnsi="Palatino Linotype" w:cs="Palatino Linotype"/>
          <w:sz w:val="24"/>
          <w:szCs w:val="24"/>
        </w:rPr>
      </w:pPr>
      <w:r w:rsidRPr="00D76A1B">
        <w:rPr>
          <w:rFonts w:ascii="Palatino Linotype" w:eastAsia="Palatino Linotype" w:hAnsi="Palatino Linotype" w:cs="Palatino Linotype"/>
          <w:i/>
          <w:sz w:val="24"/>
          <w:szCs w:val="24"/>
        </w:rPr>
        <w:t xml:space="preserve">“No se considerará ilegal, y no podrá ser disuelta una asamblea o reunión que tenga por objeto hacer una petición o presentar una protesta por algún acto, a una autoridad, </w:t>
      </w:r>
      <w:r w:rsidRPr="00D76A1B">
        <w:rPr>
          <w:rFonts w:ascii="Palatino Linotype" w:eastAsia="Palatino Linotype" w:hAnsi="Palatino Linotype" w:cs="Palatino Linotype"/>
          <w:b/>
          <w:i/>
          <w:sz w:val="24"/>
          <w:szCs w:val="24"/>
          <w:u w:val="single"/>
        </w:rPr>
        <w:t>si no se profieren injurias</w:t>
      </w:r>
      <w:r w:rsidRPr="00D76A1B">
        <w:rPr>
          <w:rFonts w:ascii="Palatino Linotype" w:eastAsia="Palatino Linotype" w:hAnsi="Palatino Linotype" w:cs="Palatino Linotype"/>
          <w:i/>
          <w:sz w:val="24"/>
          <w:szCs w:val="24"/>
        </w:rPr>
        <w:t xml:space="preserve"> contra ésta,…”</w:t>
      </w:r>
    </w:p>
    <w:p w:rsidR="001306E4" w:rsidRPr="00D76A1B" w:rsidRDefault="001306E4"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1306E4" w:rsidRPr="00D76A1B" w:rsidRDefault="001306E4" w:rsidP="00EF6A0A">
      <w:pPr>
        <w:numPr>
          <w:ilvl w:val="0"/>
          <w:numId w:val="1"/>
        </w:numPr>
        <w:pBdr>
          <w:top w:val="nil"/>
          <w:left w:val="nil"/>
          <w:bottom w:val="nil"/>
          <w:right w:val="nil"/>
          <w:between w:val="nil"/>
        </w:pBdr>
        <w:tabs>
          <w:tab w:val="left" w:pos="426"/>
        </w:tabs>
        <w:spacing w:after="0" w:line="360" w:lineRule="auto"/>
        <w:jc w:val="both"/>
        <w:rPr>
          <w:rFonts w:ascii="Palatino Linotype" w:hAnsi="Palatino Linotype"/>
          <w:color w:val="000000"/>
          <w:sz w:val="24"/>
          <w:szCs w:val="24"/>
        </w:rPr>
      </w:pPr>
      <w:r w:rsidRPr="00D76A1B">
        <w:rPr>
          <w:rFonts w:ascii="Palatino Linotype" w:hAnsi="Palatino Linotype"/>
          <w:sz w:val="24"/>
          <w:szCs w:val="24"/>
        </w:rPr>
        <w:t xml:space="preserve">A </w:t>
      </w:r>
      <w:r w:rsidRPr="00D76A1B">
        <w:rPr>
          <w:rFonts w:ascii="Palatino Linotype" w:hAnsi="Palatino Linotype"/>
          <w:i/>
          <w:sz w:val="24"/>
          <w:szCs w:val="24"/>
        </w:rPr>
        <w:t>contrario sensu</w:t>
      </w:r>
      <w:r w:rsidRPr="00D76A1B">
        <w:rPr>
          <w:rFonts w:ascii="Palatino Linotype" w:hAnsi="Palatino Linotype"/>
          <w:sz w:val="24"/>
          <w:szCs w:val="24"/>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rsidR="001306E4" w:rsidRPr="00D76A1B" w:rsidRDefault="001306E4"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1306E4" w:rsidRPr="00D76A1B" w:rsidRDefault="001306E4"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sz w:val="24"/>
          <w:szCs w:val="24"/>
        </w:rPr>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w:t>
      </w:r>
      <w:r w:rsidRPr="00D76A1B">
        <w:rPr>
          <w:rFonts w:ascii="Palatino Linotype" w:eastAsia="Palatino Linotype" w:hAnsi="Palatino Linotype" w:cs="Palatino Linotype"/>
          <w:sz w:val="24"/>
          <w:szCs w:val="24"/>
        </w:rPr>
        <w:lastRenderedPageBreak/>
        <w:t>cuando se les pide a las mismas autoridades se pueda ofender, injuriar, calumniar, insultar, usar lenguaje ofensivo, etcétera.</w:t>
      </w:r>
    </w:p>
    <w:p w:rsidR="001306E4" w:rsidRPr="00D76A1B" w:rsidRDefault="001306E4" w:rsidP="00EF6A0A">
      <w:pPr>
        <w:pStyle w:val="Prrafodelista"/>
        <w:ind w:left="0"/>
        <w:rPr>
          <w:rFonts w:ascii="Palatino Linotype" w:eastAsia="Palatino Linotype" w:hAnsi="Palatino Linotype" w:cs="Palatino Linotype"/>
        </w:rPr>
      </w:pPr>
    </w:p>
    <w:p w:rsidR="001306E4" w:rsidRPr="00D76A1B" w:rsidRDefault="001306E4"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sz w:val="24"/>
          <w:szCs w:val="24"/>
        </w:rPr>
        <w:t>Ahora bien, es necesario precisar que el bien jurídico tutelado que establece la Constitución Política de los Estados Unidos Mexicanos en su artículo 6, inciso A fracción III:</w:t>
      </w:r>
    </w:p>
    <w:p w:rsidR="001306E4" w:rsidRPr="00D76A1B" w:rsidRDefault="001306E4" w:rsidP="00EF6A0A">
      <w:pPr>
        <w:pBdr>
          <w:top w:val="nil"/>
          <w:left w:val="nil"/>
          <w:bottom w:val="nil"/>
          <w:right w:val="nil"/>
          <w:between w:val="nil"/>
        </w:pBdr>
        <w:spacing w:before="120" w:after="0"/>
        <w:jc w:val="both"/>
        <w:rPr>
          <w:rFonts w:ascii="Palatino Linotype" w:eastAsia="Palatino Linotype" w:hAnsi="Palatino Linotype" w:cs="Palatino Linotype"/>
          <w:sz w:val="24"/>
          <w:szCs w:val="24"/>
        </w:rPr>
      </w:pPr>
      <w:r w:rsidRPr="00D76A1B">
        <w:rPr>
          <w:rFonts w:ascii="Palatino Linotype" w:eastAsia="Palatino Linotype" w:hAnsi="Palatino Linotype" w:cs="Palatino Linotype"/>
          <w:sz w:val="24"/>
          <w:szCs w:val="24"/>
        </w:rPr>
        <w:t>“</w:t>
      </w:r>
      <w:r w:rsidRPr="00D76A1B">
        <w:rPr>
          <w:rFonts w:ascii="Palatino Linotype" w:eastAsia="Palatino Linotype" w:hAnsi="Palatino Linotype" w:cs="Palatino Linotype"/>
          <w:b/>
          <w:i/>
          <w:sz w:val="24"/>
          <w:szCs w:val="24"/>
        </w:rPr>
        <w:t>Artículo 6o</w:t>
      </w:r>
      <w:r w:rsidRPr="00D76A1B">
        <w:rPr>
          <w:rFonts w:ascii="Palatino Linotype" w:eastAsia="Palatino Linotype" w:hAnsi="Palatino Linotype" w:cs="Palatino Linotype"/>
          <w:i/>
          <w:sz w:val="24"/>
          <w:szCs w:val="24"/>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306E4" w:rsidRPr="00D76A1B" w:rsidRDefault="001306E4" w:rsidP="00EF6A0A">
      <w:pPr>
        <w:pBdr>
          <w:top w:val="nil"/>
          <w:left w:val="nil"/>
          <w:bottom w:val="nil"/>
          <w:right w:val="nil"/>
          <w:between w:val="nil"/>
        </w:pBdr>
        <w:spacing w:before="120" w:after="0"/>
        <w:jc w:val="both"/>
        <w:rPr>
          <w:rFonts w:ascii="Palatino Linotype" w:eastAsia="Palatino Linotype" w:hAnsi="Palatino Linotype" w:cs="Palatino Linotype"/>
          <w:sz w:val="24"/>
          <w:szCs w:val="24"/>
        </w:rPr>
      </w:pPr>
      <w:r w:rsidRPr="00D76A1B">
        <w:rPr>
          <w:rFonts w:ascii="Palatino Linotype" w:eastAsia="Palatino Linotype" w:hAnsi="Palatino Linotype" w:cs="Palatino Linotype"/>
          <w:i/>
          <w:sz w:val="24"/>
          <w:szCs w:val="24"/>
        </w:rPr>
        <w:t>…</w:t>
      </w:r>
    </w:p>
    <w:p w:rsidR="001306E4" w:rsidRPr="00D76A1B" w:rsidRDefault="001306E4" w:rsidP="00EF6A0A">
      <w:pPr>
        <w:pBdr>
          <w:top w:val="nil"/>
          <w:left w:val="nil"/>
          <w:bottom w:val="nil"/>
          <w:right w:val="nil"/>
          <w:between w:val="nil"/>
        </w:pBdr>
        <w:spacing w:before="120" w:after="0"/>
        <w:jc w:val="both"/>
        <w:rPr>
          <w:rFonts w:ascii="Palatino Linotype" w:eastAsia="Palatino Linotype" w:hAnsi="Palatino Linotype" w:cs="Palatino Linotype"/>
          <w:sz w:val="24"/>
          <w:szCs w:val="24"/>
        </w:rPr>
      </w:pPr>
      <w:r w:rsidRPr="00D76A1B">
        <w:rPr>
          <w:rFonts w:ascii="Palatino Linotype" w:eastAsia="Palatino Linotype" w:hAnsi="Palatino Linotype" w:cs="Palatino Linotype"/>
          <w:b/>
          <w:i/>
          <w:sz w:val="24"/>
          <w:szCs w:val="24"/>
        </w:rPr>
        <w:t>A.</w:t>
      </w:r>
      <w:r w:rsidRPr="00D76A1B">
        <w:rPr>
          <w:rFonts w:ascii="Palatino Linotype" w:eastAsia="Palatino Linotype" w:hAnsi="Palatino Linotype" w:cs="Palatino Linotype"/>
          <w:i/>
          <w:sz w:val="24"/>
          <w:szCs w:val="24"/>
        </w:rPr>
        <w:t xml:space="preserve"> Para el ejercicio del derecho de acceso a la información, la Federación y las entidades federativas, en el ámbito de sus respectivas competencias, se regirán por los siguientes principios y bases:</w:t>
      </w:r>
    </w:p>
    <w:p w:rsidR="001306E4" w:rsidRPr="00D76A1B" w:rsidRDefault="001306E4" w:rsidP="00EF6A0A">
      <w:pPr>
        <w:pBdr>
          <w:top w:val="nil"/>
          <w:left w:val="nil"/>
          <w:bottom w:val="nil"/>
          <w:right w:val="nil"/>
          <w:between w:val="nil"/>
        </w:pBdr>
        <w:spacing w:before="120" w:after="0"/>
        <w:jc w:val="both"/>
        <w:rPr>
          <w:rFonts w:ascii="Palatino Linotype" w:eastAsia="Palatino Linotype" w:hAnsi="Palatino Linotype" w:cs="Palatino Linotype"/>
          <w:sz w:val="24"/>
          <w:szCs w:val="24"/>
        </w:rPr>
      </w:pPr>
      <w:r w:rsidRPr="00D76A1B">
        <w:rPr>
          <w:rFonts w:ascii="Palatino Linotype" w:eastAsia="Palatino Linotype" w:hAnsi="Palatino Linotype" w:cs="Palatino Linotype"/>
          <w:i/>
          <w:sz w:val="24"/>
          <w:szCs w:val="24"/>
        </w:rPr>
        <w:t>...</w:t>
      </w:r>
    </w:p>
    <w:p w:rsidR="001306E4" w:rsidRPr="00D76A1B" w:rsidRDefault="001306E4" w:rsidP="00EF6A0A">
      <w:pPr>
        <w:pBdr>
          <w:top w:val="nil"/>
          <w:left w:val="nil"/>
          <w:bottom w:val="nil"/>
          <w:right w:val="nil"/>
          <w:between w:val="nil"/>
        </w:pBdr>
        <w:spacing w:before="120" w:after="0"/>
        <w:jc w:val="both"/>
        <w:rPr>
          <w:rFonts w:ascii="Palatino Linotype" w:eastAsia="Palatino Linotype" w:hAnsi="Palatino Linotype" w:cs="Palatino Linotype"/>
          <w:i/>
          <w:sz w:val="24"/>
          <w:szCs w:val="24"/>
        </w:rPr>
      </w:pPr>
      <w:r w:rsidRPr="00D76A1B">
        <w:rPr>
          <w:rFonts w:ascii="Palatino Linotype" w:eastAsia="Palatino Linotype" w:hAnsi="Palatino Linotype" w:cs="Palatino Linotype"/>
          <w:b/>
          <w:i/>
          <w:sz w:val="24"/>
          <w:szCs w:val="24"/>
        </w:rPr>
        <w:t>III.</w:t>
      </w:r>
      <w:r w:rsidRPr="00D76A1B">
        <w:rPr>
          <w:rFonts w:ascii="Palatino Linotype" w:eastAsia="Palatino Linotype" w:hAnsi="Palatino Linotype" w:cs="Palatino Linotype"/>
          <w:i/>
          <w:sz w:val="24"/>
          <w:szCs w:val="24"/>
        </w:rPr>
        <w:t xml:space="preserve"> Toda persona, sin </w:t>
      </w:r>
      <w:r w:rsidRPr="00D76A1B">
        <w:rPr>
          <w:rFonts w:ascii="Palatino Linotype" w:eastAsia="Palatino Linotype" w:hAnsi="Palatino Linotype" w:cs="Palatino Linotype"/>
          <w:b/>
          <w:i/>
          <w:sz w:val="24"/>
          <w:szCs w:val="24"/>
          <w:u w:val="single"/>
        </w:rPr>
        <w:t>necesidad de acreditar interés alguno</w:t>
      </w:r>
      <w:r w:rsidRPr="00D76A1B">
        <w:rPr>
          <w:rFonts w:ascii="Palatino Linotype" w:eastAsia="Palatino Linotype" w:hAnsi="Palatino Linotype" w:cs="Palatino Linotype"/>
          <w:i/>
          <w:sz w:val="24"/>
          <w:szCs w:val="24"/>
        </w:rPr>
        <w:t xml:space="preserve"> o justificar su utilización, tendrá acceso gratuito a la información pública, a sus datos personales o a la rectificación de éstos.”</w:t>
      </w:r>
    </w:p>
    <w:p w:rsidR="001306E4" w:rsidRPr="00D76A1B" w:rsidRDefault="001306E4" w:rsidP="00EF6A0A">
      <w:pPr>
        <w:pBdr>
          <w:top w:val="nil"/>
          <w:left w:val="nil"/>
          <w:bottom w:val="nil"/>
          <w:right w:val="nil"/>
          <w:between w:val="nil"/>
        </w:pBdr>
        <w:spacing w:before="120" w:after="0"/>
        <w:jc w:val="both"/>
        <w:rPr>
          <w:rFonts w:ascii="Palatino Linotype" w:eastAsia="Palatino Linotype" w:hAnsi="Palatino Linotype" w:cs="Palatino Linotype"/>
          <w:sz w:val="24"/>
          <w:szCs w:val="24"/>
        </w:rPr>
      </w:pPr>
    </w:p>
    <w:p w:rsidR="001306E4" w:rsidRPr="00D76A1B" w:rsidRDefault="001306E4" w:rsidP="00EF6A0A">
      <w:pPr>
        <w:pStyle w:val="Listaconvietas2"/>
        <w:spacing w:line="360" w:lineRule="auto"/>
        <w:jc w:val="both"/>
        <w:rPr>
          <w:rFonts w:ascii="Palatino Linotype" w:eastAsia="Palatino Linotype" w:hAnsi="Palatino Linotype"/>
          <w:sz w:val="24"/>
          <w:szCs w:val="24"/>
        </w:rPr>
      </w:pPr>
      <w:r w:rsidRPr="00D76A1B">
        <w:rPr>
          <w:rFonts w:ascii="Palatino Linotype" w:eastAsia="Palatino Linotype" w:hAnsi="Palatino Linotype"/>
          <w:sz w:val="24"/>
          <w:szCs w:val="24"/>
        </w:rPr>
        <w:t>Es el derecho de acceso a la información pública, “…</w:t>
      </w:r>
      <w:r w:rsidRPr="00D76A1B">
        <w:rPr>
          <w:rFonts w:ascii="Palatino Linotype" w:eastAsia="Palatino Linotype" w:hAnsi="Palatino Linotype"/>
          <w:b/>
          <w:sz w:val="24"/>
          <w:szCs w:val="24"/>
          <w:u w:val="single"/>
        </w:rPr>
        <w:t>sin necesidad de acreditar interés alguno</w:t>
      </w:r>
      <w:r w:rsidRPr="00D76A1B">
        <w:rPr>
          <w:rFonts w:ascii="Palatino Linotype" w:eastAsia="Palatino Linotype" w:hAnsi="Palatino Linotype"/>
          <w:sz w:val="24"/>
          <w:szCs w:val="24"/>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rsidR="00796EA4" w:rsidRPr="00D76A1B" w:rsidRDefault="00796EA4" w:rsidP="00EF6A0A">
      <w:pPr>
        <w:pStyle w:val="Listaconvietas2"/>
        <w:numPr>
          <w:ilvl w:val="0"/>
          <w:numId w:val="0"/>
        </w:numPr>
        <w:spacing w:line="360" w:lineRule="auto"/>
        <w:jc w:val="both"/>
        <w:rPr>
          <w:rFonts w:ascii="Palatino Linotype" w:eastAsia="Palatino Linotype" w:hAnsi="Palatino Linotype"/>
          <w:sz w:val="24"/>
          <w:szCs w:val="24"/>
        </w:rPr>
      </w:pPr>
    </w:p>
    <w:p w:rsidR="001306E4" w:rsidRPr="00D76A1B" w:rsidRDefault="001306E4" w:rsidP="00EF6A0A">
      <w:pPr>
        <w:pStyle w:val="Listaconvietas2"/>
        <w:spacing w:line="360" w:lineRule="auto"/>
        <w:jc w:val="both"/>
        <w:rPr>
          <w:rFonts w:ascii="Palatino Linotype" w:eastAsia="Palatino Linotype" w:hAnsi="Palatino Linotype"/>
          <w:sz w:val="24"/>
          <w:szCs w:val="24"/>
        </w:rPr>
      </w:pPr>
      <w:r w:rsidRPr="00D76A1B">
        <w:rPr>
          <w:rFonts w:ascii="Palatino Linotype" w:eastAsia="Palatino Linotype" w:hAnsi="Palatino Linotype" w:cs="Palatino Linotype"/>
          <w:sz w:val="24"/>
          <w:szCs w:val="24"/>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w:t>
      </w:r>
      <w:r w:rsidRPr="00D76A1B">
        <w:rPr>
          <w:rFonts w:ascii="Palatino Linotype" w:eastAsia="Palatino Linotype" w:hAnsi="Palatino Linotype" w:cs="Palatino Linotype"/>
          <w:sz w:val="24"/>
          <w:szCs w:val="24"/>
        </w:rPr>
        <w:lastRenderedPageBreak/>
        <w:t xml:space="preserve">forma general y adminiculada con las demás disposiciones constitucionales, por lo tanto, </w:t>
      </w:r>
      <w:r w:rsidRPr="00D76A1B">
        <w:rPr>
          <w:rFonts w:ascii="Palatino Linotype" w:eastAsia="Palatino Linotype" w:hAnsi="Palatino Linotype" w:cs="Palatino Linotype"/>
          <w:b/>
          <w:sz w:val="24"/>
          <w:szCs w:val="24"/>
        </w:rPr>
        <w:t>se exhorta a la persona solicitante a que se abstenga de usar expresiones peyorativas</w:t>
      </w:r>
      <w:r w:rsidRPr="00D76A1B">
        <w:rPr>
          <w:rFonts w:ascii="Palatino Linotype" w:eastAsia="Palatino Linotype" w:hAnsi="Palatino Linotype" w:cs="Palatino Linotype"/>
          <w:sz w:val="24"/>
          <w:szCs w:val="24"/>
        </w:rPr>
        <w:t xml:space="preserve"> </w:t>
      </w:r>
      <w:r w:rsidRPr="00D76A1B">
        <w:rPr>
          <w:rFonts w:ascii="Palatino Linotype" w:eastAsia="Palatino Linotype" w:hAnsi="Palatino Linotype" w:cs="Palatino Linotype"/>
          <w:b/>
          <w:sz w:val="24"/>
          <w:szCs w:val="24"/>
        </w:rPr>
        <w:t>pues de lo contrario, no se podría ejercer el derecho de acceso a la información pública si primigeniamente no hay un lenguaje que respete a las personas servidoras públicas</w:t>
      </w:r>
      <w:r w:rsidRPr="00D76A1B">
        <w:rPr>
          <w:rFonts w:ascii="Palatino Linotype" w:eastAsia="Palatino Linotype" w:hAnsi="Palatino Linotype" w:cs="Palatino Linotype"/>
          <w:sz w:val="24"/>
          <w:szCs w:val="24"/>
        </w:rPr>
        <w:t>.</w:t>
      </w:r>
    </w:p>
    <w:p w:rsidR="001306E4" w:rsidRPr="00D76A1B" w:rsidRDefault="001306E4" w:rsidP="00EF6A0A">
      <w:pPr>
        <w:pStyle w:val="Listaconvietas2"/>
        <w:numPr>
          <w:ilvl w:val="0"/>
          <w:numId w:val="0"/>
        </w:numPr>
        <w:spacing w:line="360" w:lineRule="auto"/>
        <w:jc w:val="both"/>
        <w:rPr>
          <w:rFonts w:ascii="Palatino Linotype" w:eastAsia="Palatino Linotype" w:hAnsi="Palatino Linotype"/>
          <w:sz w:val="24"/>
          <w:szCs w:val="24"/>
        </w:rPr>
      </w:pPr>
    </w:p>
    <w:p w:rsidR="001306E4" w:rsidRPr="00D76A1B" w:rsidRDefault="001306E4" w:rsidP="00EF6A0A">
      <w:pPr>
        <w:pStyle w:val="Listaconvietas2"/>
        <w:spacing w:line="360" w:lineRule="auto"/>
        <w:jc w:val="both"/>
        <w:rPr>
          <w:rFonts w:ascii="Palatino Linotype" w:eastAsia="Palatino Linotype" w:hAnsi="Palatino Linotype"/>
          <w:sz w:val="24"/>
          <w:szCs w:val="24"/>
        </w:rPr>
      </w:pPr>
      <w:r w:rsidRPr="00D76A1B">
        <w:rPr>
          <w:rFonts w:ascii="Palatino Linotype" w:eastAsia="Palatino Linotype" w:hAnsi="Palatino Linotype" w:cs="Palatino Linotype"/>
          <w:sz w:val="24"/>
          <w:szCs w:val="24"/>
        </w:rPr>
        <w:t>Entonces podemos concluir que “…</w:t>
      </w:r>
      <w:r w:rsidRPr="00D76A1B">
        <w:rPr>
          <w:rFonts w:ascii="Palatino Linotype" w:eastAsia="Palatino Linotype" w:hAnsi="Palatino Linotype" w:cs="Palatino Linotype"/>
          <w:b/>
          <w:i/>
          <w:sz w:val="24"/>
          <w:szCs w:val="24"/>
        </w:rPr>
        <w:t>sin necesidad de acreditar interés alguno</w:t>
      </w:r>
      <w:r w:rsidRPr="00D76A1B">
        <w:rPr>
          <w:rFonts w:ascii="Palatino Linotype" w:eastAsia="Palatino Linotype" w:hAnsi="Palatino Linotype" w:cs="Palatino Linotype"/>
          <w:sz w:val="24"/>
          <w:szCs w:val="24"/>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rsidR="001306E4" w:rsidRPr="00D76A1B" w:rsidRDefault="001306E4" w:rsidP="00EF6A0A">
      <w:pPr>
        <w:pStyle w:val="Prrafodelista"/>
        <w:ind w:left="0"/>
        <w:rPr>
          <w:rFonts w:ascii="Palatino Linotype" w:eastAsia="Palatino Linotype" w:hAnsi="Palatino Linotype" w:cs="Palatino Linotype"/>
        </w:rPr>
      </w:pPr>
    </w:p>
    <w:p w:rsidR="001306E4" w:rsidRPr="00D76A1B" w:rsidRDefault="001306E4" w:rsidP="00EF6A0A">
      <w:pPr>
        <w:pStyle w:val="Listaconvietas2"/>
        <w:spacing w:line="360" w:lineRule="auto"/>
        <w:jc w:val="both"/>
        <w:rPr>
          <w:rFonts w:ascii="Palatino Linotype" w:eastAsia="Palatino Linotype" w:hAnsi="Palatino Linotype"/>
          <w:sz w:val="24"/>
          <w:szCs w:val="24"/>
        </w:rPr>
      </w:pPr>
      <w:r w:rsidRPr="00D76A1B">
        <w:rPr>
          <w:rFonts w:ascii="Palatino Linotype" w:eastAsia="Palatino Linotype" w:hAnsi="Palatino Linotype" w:cs="Palatino Linotype"/>
          <w:sz w:val="24"/>
          <w:szCs w:val="24"/>
        </w:rPr>
        <w:t xml:space="preserve">En tal sentido, debido a que de la solicitud de información no se advirtió que se requiera información contenida en algún documento que genere, posee y/o administre el </w:t>
      </w:r>
      <w:r w:rsidRPr="00D76A1B">
        <w:rPr>
          <w:rFonts w:ascii="Palatino Linotype" w:eastAsia="Palatino Linotype" w:hAnsi="Palatino Linotype" w:cs="Palatino Linotype"/>
          <w:b/>
          <w:sz w:val="24"/>
          <w:szCs w:val="24"/>
        </w:rPr>
        <w:t>Sujeto Obligado</w:t>
      </w:r>
      <w:r w:rsidRPr="00D76A1B">
        <w:rPr>
          <w:rFonts w:ascii="Palatino Linotype" w:eastAsia="Palatino Linotype" w:hAnsi="Palatino Linotype" w:cs="Palatino Linotype"/>
          <w:sz w:val="24"/>
          <w:szCs w:val="24"/>
        </w:rPr>
        <w:t xml:space="preserve"> en ejercicio de sus funciones, sino que la persona solicitante al momento de formular la solicitud, realizó manifestaciones que no son atendibles mediante el ejercicio del Derecho de acceso a la información pública; aunado a que, se insiste, </w:t>
      </w:r>
      <w:r w:rsidRPr="00D76A1B">
        <w:rPr>
          <w:rFonts w:ascii="Palatino Linotype" w:eastAsia="Palatino Linotype" w:hAnsi="Palatino Linotype" w:cs="Palatino Linotype"/>
          <w:b/>
          <w:sz w:val="24"/>
          <w:szCs w:val="24"/>
        </w:rPr>
        <w:t xml:space="preserve">se trata de expresiones realizadas de forma irrespetuosa hacia </w:t>
      </w:r>
      <w:r w:rsidR="009A20FA" w:rsidRPr="00D76A1B">
        <w:rPr>
          <w:rFonts w:ascii="Palatino Linotype" w:eastAsia="Palatino Linotype" w:hAnsi="Palatino Linotype" w:cs="Palatino Linotype"/>
          <w:b/>
          <w:sz w:val="24"/>
          <w:szCs w:val="24"/>
        </w:rPr>
        <w:t>un servidor público</w:t>
      </w:r>
      <w:r w:rsidRPr="00D76A1B">
        <w:rPr>
          <w:rFonts w:ascii="Palatino Linotype" w:eastAsia="Palatino Linotype" w:hAnsi="Palatino Linotype" w:cs="Palatino Linotype"/>
          <w:sz w:val="24"/>
          <w:szCs w:val="24"/>
        </w:rPr>
        <w:t>, las cuales no son atendibles mediante el ejercicio del Derecho de acceso a la información pública; de tal suerte que, se determina sobreseer el presente recurso de revisión por actualizarse la hipótesis prevista en la fracción V del artículo 192 de la Ley de Transparencia y Acceso a la Información Pública del Estado de México y Municipios, el cual se transcribe a continuación, para un mejor entendimiento:</w:t>
      </w:r>
    </w:p>
    <w:p w:rsidR="001306E4" w:rsidRPr="00D76A1B" w:rsidRDefault="001306E4" w:rsidP="00EF6A0A">
      <w:pPr>
        <w:pStyle w:val="Listaconvietas2"/>
        <w:numPr>
          <w:ilvl w:val="0"/>
          <w:numId w:val="0"/>
        </w:numPr>
        <w:spacing w:line="360" w:lineRule="auto"/>
        <w:jc w:val="both"/>
        <w:rPr>
          <w:rFonts w:ascii="Palatino Linotype" w:eastAsia="Palatino Linotype" w:hAnsi="Palatino Linotype"/>
          <w:sz w:val="24"/>
          <w:szCs w:val="24"/>
        </w:rPr>
      </w:pPr>
    </w:p>
    <w:p w:rsidR="001306E4" w:rsidRPr="00D76A1B" w:rsidRDefault="001306E4" w:rsidP="00EF6A0A">
      <w:pPr>
        <w:pStyle w:val="Citas"/>
        <w:spacing w:before="120" w:after="0" w:line="240" w:lineRule="auto"/>
        <w:ind w:left="0" w:right="0"/>
        <w:rPr>
          <w:bCs/>
          <w:sz w:val="24"/>
          <w:szCs w:val="24"/>
        </w:rPr>
      </w:pPr>
      <w:r w:rsidRPr="00D76A1B">
        <w:rPr>
          <w:b/>
          <w:bCs/>
          <w:sz w:val="24"/>
          <w:szCs w:val="24"/>
        </w:rPr>
        <w:lastRenderedPageBreak/>
        <w:t>“Artículo 192</w:t>
      </w:r>
      <w:r w:rsidRPr="00D76A1B">
        <w:rPr>
          <w:bCs/>
          <w:sz w:val="24"/>
          <w:szCs w:val="24"/>
        </w:rPr>
        <w:t>. El recurso será sobreseído, en todo o en parte, cuando una vez admitido, se actualicen alguno de los siguientes supuestos:</w:t>
      </w:r>
    </w:p>
    <w:p w:rsidR="001306E4" w:rsidRPr="00D76A1B" w:rsidRDefault="001306E4" w:rsidP="00EF6A0A">
      <w:pPr>
        <w:pStyle w:val="Citas"/>
        <w:spacing w:before="120" w:after="0" w:line="240" w:lineRule="auto"/>
        <w:ind w:left="0" w:right="0"/>
        <w:rPr>
          <w:bCs/>
          <w:sz w:val="24"/>
          <w:szCs w:val="24"/>
        </w:rPr>
      </w:pPr>
      <w:r w:rsidRPr="00D76A1B">
        <w:rPr>
          <w:bCs/>
          <w:sz w:val="24"/>
          <w:szCs w:val="24"/>
        </w:rPr>
        <w:t>…</w:t>
      </w:r>
    </w:p>
    <w:p w:rsidR="001306E4" w:rsidRPr="00D76A1B" w:rsidRDefault="001306E4" w:rsidP="00EF6A0A">
      <w:pPr>
        <w:pStyle w:val="Citas"/>
        <w:spacing w:before="120" w:after="0" w:line="240" w:lineRule="auto"/>
        <w:ind w:left="0" w:right="0"/>
        <w:rPr>
          <w:sz w:val="24"/>
          <w:szCs w:val="24"/>
          <w:lang w:val="es-419"/>
        </w:rPr>
      </w:pPr>
      <w:r w:rsidRPr="00D76A1B">
        <w:rPr>
          <w:b/>
          <w:sz w:val="24"/>
          <w:szCs w:val="24"/>
          <w:lang w:val="es-419"/>
        </w:rPr>
        <w:t>V.</w:t>
      </w:r>
      <w:r w:rsidRPr="00D76A1B">
        <w:rPr>
          <w:sz w:val="24"/>
          <w:szCs w:val="24"/>
          <w:lang w:val="es-419"/>
        </w:rPr>
        <w:t xml:space="preserve"> Cuando por cualquier motivo quede sin materia. “</w:t>
      </w:r>
    </w:p>
    <w:p w:rsidR="001306E4" w:rsidRPr="00D76A1B" w:rsidRDefault="001306E4" w:rsidP="00EF6A0A">
      <w:pPr>
        <w:pStyle w:val="Citas"/>
        <w:spacing w:before="120" w:after="0" w:line="240" w:lineRule="auto"/>
        <w:ind w:left="0" w:right="0"/>
        <w:rPr>
          <w:sz w:val="24"/>
          <w:szCs w:val="24"/>
          <w:lang w:val="es-419"/>
        </w:rPr>
      </w:pPr>
    </w:p>
    <w:p w:rsidR="001306E4" w:rsidRPr="00D76A1B" w:rsidRDefault="001306E4" w:rsidP="00EF6A0A">
      <w:pPr>
        <w:pStyle w:val="Listaconvietas2"/>
        <w:spacing w:line="360" w:lineRule="auto"/>
        <w:jc w:val="both"/>
        <w:rPr>
          <w:rFonts w:ascii="Palatino Linotype" w:eastAsia="Palatino Linotype" w:hAnsi="Palatino Linotype"/>
          <w:sz w:val="24"/>
          <w:szCs w:val="24"/>
        </w:rPr>
      </w:pPr>
      <w:r w:rsidRPr="00D76A1B">
        <w:rPr>
          <w:rFonts w:ascii="Palatino Linotype" w:eastAsia="Palatino Linotype" w:hAnsi="Palatino Linotype"/>
          <w:sz w:val="24"/>
          <w:szCs w:val="24"/>
        </w:rPr>
        <w:t xml:space="preserve">El </w:t>
      </w:r>
      <w:r w:rsidRPr="00D76A1B">
        <w:rPr>
          <w:rFonts w:ascii="Palatino Linotype" w:eastAsia="Palatino Linotype" w:hAnsi="Palatino Linotype"/>
          <w:b/>
          <w:i/>
          <w:sz w:val="24"/>
          <w:szCs w:val="24"/>
        </w:rPr>
        <w:t>s</w:t>
      </w:r>
      <w:r w:rsidRPr="00D76A1B">
        <w:rPr>
          <w:rFonts w:ascii="Palatino Linotype" w:eastAsia="Palatino Linotype" w:hAnsi="Palatino Linotype"/>
          <w:b/>
          <w:sz w:val="24"/>
          <w:szCs w:val="24"/>
        </w:rPr>
        <w:t xml:space="preserve">obreseimiento </w:t>
      </w:r>
      <w:r w:rsidRPr="00D76A1B">
        <w:rPr>
          <w:rFonts w:ascii="Palatino Linotype" w:eastAsia="Palatino Linotype" w:hAnsi="Palatino Linotype"/>
          <w:sz w:val="24"/>
          <w:szCs w:val="24"/>
        </w:rPr>
        <w:t>es</w:t>
      </w:r>
      <w:r w:rsidRPr="00D76A1B">
        <w:rPr>
          <w:rFonts w:ascii="Palatino Linotype" w:eastAsia="Palatino Linotype" w:hAnsi="Palatino Linotype"/>
          <w:b/>
          <w:sz w:val="24"/>
          <w:szCs w:val="24"/>
        </w:rPr>
        <w:t xml:space="preserve"> </w:t>
      </w:r>
      <w:r w:rsidRPr="00D76A1B">
        <w:rPr>
          <w:rFonts w:ascii="Palatino Linotype" w:eastAsia="Palatino Linotype" w:hAnsi="Palatino Linotype"/>
          <w:sz w:val="24"/>
          <w:szCs w:val="24"/>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1306E4" w:rsidRPr="00D76A1B" w:rsidRDefault="001306E4" w:rsidP="00EF6A0A">
      <w:pPr>
        <w:spacing w:before="120" w:after="0"/>
        <w:jc w:val="both"/>
        <w:rPr>
          <w:rFonts w:ascii="Palatino Linotype" w:eastAsia="Palatino Linotype" w:hAnsi="Palatino Linotype" w:cs="Palatino Linotype"/>
          <w:b/>
          <w:i/>
          <w:sz w:val="24"/>
          <w:szCs w:val="24"/>
        </w:rPr>
      </w:pPr>
      <w:r w:rsidRPr="00D76A1B">
        <w:rPr>
          <w:rFonts w:ascii="Palatino Linotype" w:eastAsia="Palatino Linotype" w:hAnsi="Palatino Linotype" w:cs="Palatino Linotype"/>
          <w:i/>
          <w:sz w:val="24"/>
          <w:szCs w:val="24"/>
        </w:rPr>
        <w:t>“</w:t>
      </w:r>
      <w:r w:rsidRPr="00D76A1B">
        <w:rPr>
          <w:rFonts w:ascii="Palatino Linotype" w:eastAsia="Palatino Linotype" w:hAnsi="Palatino Linotype" w:cs="Palatino Linotype"/>
          <w:b/>
          <w:i/>
          <w:sz w:val="24"/>
          <w:szCs w:val="24"/>
        </w:rPr>
        <w:t xml:space="preserve">SOBRESEIMIENTO, NO PERMITE ENTRAR AL ESTUDIO DE LAS CUESTIONES DE FONDO. </w:t>
      </w:r>
      <w:r w:rsidRPr="00D76A1B">
        <w:rPr>
          <w:rFonts w:ascii="Palatino Linotype" w:eastAsia="Palatino Linotype" w:hAnsi="Palatino Linotype" w:cs="Palatino Linotype"/>
          <w:i/>
          <w:sz w:val="24"/>
          <w:szCs w:val="24"/>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rsidR="001306E4" w:rsidRPr="00D76A1B" w:rsidRDefault="001306E4" w:rsidP="00EF6A0A">
      <w:pPr>
        <w:pStyle w:val="Listaconvietas2"/>
        <w:numPr>
          <w:ilvl w:val="0"/>
          <w:numId w:val="0"/>
        </w:numPr>
        <w:spacing w:line="360" w:lineRule="auto"/>
        <w:jc w:val="both"/>
        <w:rPr>
          <w:rFonts w:ascii="Palatino Linotype" w:eastAsia="Palatino Linotype" w:hAnsi="Palatino Linotype"/>
          <w:sz w:val="24"/>
          <w:szCs w:val="24"/>
        </w:rPr>
      </w:pPr>
    </w:p>
    <w:p w:rsidR="001306E4" w:rsidRPr="00D76A1B" w:rsidRDefault="001306E4" w:rsidP="00EF6A0A">
      <w:pPr>
        <w:pStyle w:val="Listaconvietas2"/>
        <w:spacing w:line="360" w:lineRule="auto"/>
        <w:jc w:val="both"/>
        <w:rPr>
          <w:rFonts w:ascii="Palatino Linotype" w:eastAsia="Palatino Linotype" w:hAnsi="Palatino Linotype"/>
          <w:sz w:val="24"/>
          <w:szCs w:val="24"/>
        </w:rPr>
      </w:pPr>
      <w:r w:rsidRPr="00D76A1B">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1306E4" w:rsidRPr="00D76A1B" w:rsidRDefault="001306E4" w:rsidP="00EF6A0A">
      <w:pPr>
        <w:spacing w:before="120" w:after="0"/>
        <w:jc w:val="both"/>
        <w:rPr>
          <w:rFonts w:ascii="Palatino Linotype" w:eastAsia="Palatino Linotype" w:hAnsi="Palatino Linotype" w:cs="Palatino Linotype"/>
          <w:b/>
          <w:i/>
          <w:sz w:val="24"/>
          <w:szCs w:val="24"/>
        </w:rPr>
      </w:pPr>
      <w:r w:rsidRPr="00D76A1B">
        <w:rPr>
          <w:rFonts w:ascii="Palatino Linotype" w:eastAsia="Palatino Linotype" w:hAnsi="Palatino Linotype" w:cs="Palatino Linotype"/>
          <w:b/>
          <w:i/>
          <w:sz w:val="24"/>
          <w:szCs w:val="24"/>
        </w:rPr>
        <w:t xml:space="preserve">“DESECHAMIENTO O SOBRESEIMIENTO EN EL JUICIO DE AMPARO. NO IMPLICA DENEGACIÓN DE JUSTICIA NI GENERA INSEGURIDAD JURÍDICA” </w:t>
      </w:r>
      <w:r w:rsidRPr="00D76A1B">
        <w:rPr>
          <w:rFonts w:ascii="Palatino Linotype" w:eastAsia="Palatino Linotype" w:hAnsi="Palatino Linotype" w:cs="Palatino Linotype"/>
          <w:i/>
          <w:sz w:val="24"/>
          <w:szCs w:val="24"/>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w:t>
      </w:r>
      <w:r w:rsidRPr="00D76A1B">
        <w:rPr>
          <w:rFonts w:ascii="Palatino Linotype" w:eastAsia="Palatino Linotype" w:hAnsi="Palatino Linotype" w:cs="Palatino Linotype"/>
          <w:i/>
          <w:sz w:val="24"/>
          <w:szCs w:val="24"/>
        </w:rPr>
        <w:lastRenderedPageBreak/>
        <w:t xml:space="preserve">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1306E4" w:rsidRPr="00D76A1B" w:rsidRDefault="001306E4"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BE3CFC" w:rsidRPr="00D76A1B" w:rsidRDefault="00BE3CFC"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color w:val="000000"/>
          <w:sz w:val="24"/>
          <w:szCs w:val="24"/>
        </w:rPr>
        <w:t xml:space="preserve">Luego entonces, en términos del artículo 186, fracción I, de la Ley de Transparencia y Acceso a la Información Pública del Estado de México y Municipios, este Pleno determina el </w:t>
      </w:r>
      <w:r w:rsidRPr="00D76A1B">
        <w:rPr>
          <w:rFonts w:ascii="Palatino Linotype" w:eastAsia="Palatino Linotype" w:hAnsi="Palatino Linotype" w:cs="Palatino Linotype"/>
          <w:b/>
          <w:color w:val="000000"/>
          <w:sz w:val="24"/>
          <w:szCs w:val="24"/>
        </w:rPr>
        <w:t xml:space="preserve">SOBRESEIMIENTO </w:t>
      </w:r>
      <w:r w:rsidRPr="00D76A1B">
        <w:rPr>
          <w:rFonts w:ascii="Palatino Linotype" w:eastAsia="Palatino Linotype" w:hAnsi="Palatino Linotype" w:cs="Palatino Linotype"/>
          <w:color w:val="000000"/>
          <w:sz w:val="24"/>
          <w:szCs w:val="24"/>
        </w:rPr>
        <w:t>del presente recurso de revisión, toda vez que durante la sustanciación del asunto, se quedó sin materia.</w:t>
      </w:r>
    </w:p>
    <w:p w:rsidR="00237C92" w:rsidRPr="00D76A1B" w:rsidRDefault="00237C92"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BE3CFC" w:rsidRPr="00D76A1B" w:rsidRDefault="00BE3CFC"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color w:val="000000"/>
          <w:sz w:val="24"/>
          <w:szCs w:val="24"/>
        </w:rPr>
        <w:t xml:space="preserve">Por lo tanto, en consecuencia y en mérito de lo expuesto en líneas anteriores, con fundamento en el artículo 192, fracción V, de la Ley de Transparencia y Acceso a la Información Pública del Estado de México y Municipios, se </w:t>
      </w:r>
      <w:r w:rsidRPr="00D76A1B">
        <w:rPr>
          <w:rFonts w:ascii="Palatino Linotype" w:eastAsia="Palatino Linotype" w:hAnsi="Palatino Linotype" w:cs="Palatino Linotype"/>
          <w:b/>
          <w:color w:val="000000"/>
          <w:sz w:val="24"/>
          <w:szCs w:val="24"/>
        </w:rPr>
        <w:t xml:space="preserve">SOBRESEE </w:t>
      </w:r>
      <w:r w:rsidRPr="00D76A1B">
        <w:rPr>
          <w:rFonts w:ascii="Palatino Linotype" w:eastAsia="Palatino Linotype" w:hAnsi="Palatino Linotype" w:cs="Palatino Linotype"/>
          <w:color w:val="000000"/>
          <w:sz w:val="24"/>
          <w:szCs w:val="24"/>
        </w:rPr>
        <w:t xml:space="preserve">el recurso de revisión </w:t>
      </w:r>
      <w:r w:rsidR="009A20FA" w:rsidRPr="00D76A1B">
        <w:rPr>
          <w:rFonts w:ascii="Palatino Linotype" w:eastAsia="Palatino Linotype" w:hAnsi="Palatino Linotype" w:cs="Palatino Linotype"/>
          <w:b/>
          <w:color w:val="000000"/>
          <w:sz w:val="24"/>
          <w:szCs w:val="24"/>
        </w:rPr>
        <w:t>10733</w:t>
      </w:r>
      <w:r w:rsidRPr="00D76A1B">
        <w:rPr>
          <w:rFonts w:ascii="Palatino Linotype" w:eastAsia="Palatino Linotype" w:hAnsi="Palatino Linotype" w:cs="Palatino Linotype"/>
          <w:b/>
          <w:color w:val="000000"/>
          <w:sz w:val="24"/>
          <w:szCs w:val="24"/>
        </w:rPr>
        <w:t>/INFOEM/IP/RR/2025</w:t>
      </w:r>
      <w:r w:rsidRPr="00D76A1B">
        <w:rPr>
          <w:rFonts w:ascii="Palatino Linotype" w:eastAsia="Palatino Linotype" w:hAnsi="Palatino Linotype" w:cs="Palatino Linotype"/>
          <w:color w:val="000000"/>
          <w:sz w:val="24"/>
          <w:szCs w:val="24"/>
        </w:rPr>
        <w:t>, que ha sido materia del presente fallo.</w:t>
      </w:r>
    </w:p>
    <w:p w:rsidR="00BE3CFC" w:rsidRPr="00D76A1B" w:rsidRDefault="00BE3CFC" w:rsidP="00EF6A0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rsidR="00BE3CFC" w:rsidRPr="00D76A1B" w:rsidRDefault="00BE3CFC" w:rsidP="00EF6A0A">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color w:val="000000"/>
          <w:sz w:val="24"/>
          <w:szCs w:val="24"/>
        </w:rPr>
        <w:t xml:space="preserve">Por lo anteriormente expuesto y fundado, este </w:t>
      </w:r>
      <w:r w:rsidRPr="00D76A1B">
        <w:rPr>
          <w:rFonts w:ascii="Palatino Linotype" w:eastAsia="Palatino Linotype" w:hAnsi="Palatino Linotype" w:cs="Palatino Linotype"/>
          <w:b/>
          <w:color w:val="000000"/>
          <w:sz w:val="24"/>
          <w:szCs w:val="24"/>
        </w:rPr>
        <w:t>ÓRGANO GARANTE</w:t>
      </w:r>
      <w:r w:rsidRPr="00D76A1B">
        <w:rPr>
          <w:rFonts w:ascii="Palatino Linotype" w:eastAsia="Palatino Linotype" w:hAnsi="Palatino Linotype" w:cs="Palatino Linotype"/>
          <w:color w:val="000000"/>
          <w:sz w:val="24"/>
          <w:szCs w:val="24"/>
        </w:rPr>
        <w:t xml:space="preserve"> emite los siguientes: </w:t>
      </w:r>
    </w:p>
    <w:p w:rsidR="00BE3CFC" w:rsidRPr="00D76A1B" w:rsidRDefault="00BE3CFC" w:rsidP="00EF6A0A">
      <w:pPr>
        <w:spacing w:after="0" w:line="360" w:lineRule="auto"/>
        <w:rPr>
          <w:rFonts w:ascii="Palatino Linotype" w:eastAsia="Palatino Linotype" w:hAnsi="Palatino Linotype" w:cs="Palatino Linotype"/>
          <w:color w:val="000000"/>
          <w:sz w:val="24"/>
          <w:szCs w:val="24"/>
        </w:rPr>
      </w:pPr>
    </w:p>
    <w:p w:rsidR="00BE3CFC" w:rsidRPr="00D76A1B" w:rsidRDefault="00BE3CFC" w:rsidP="00EF6A0A">
      <w:pPr>
        <w:pStyle w:val="Ttulo1"/>
        <w:spacing w:before="0" w:line="360" w:lineRule="auto"/>
        <w:jc w:val="center"/>
        <w:rPr>
          <w:b/>
          <w:color w:val="000000"/>
          <w:szCs w:val="24"/>
        </w:rPr>
      </w:pPr>
      <w:bookmarkStart w:id="8" w:name="_heading=h.17dp8vu" w:colFirst="0" w:colLast="0"/>
      <w:bookmarkEnd w:id="8"/>
      <w:r w:rsidRPr="00D76A1B">
        <w:rPr>
          <w:b/>
          <w:color w:val="000000"/>
          <w:szCs w:val="24"/>
        </w:rPr>
        <w:t>R E S O L U T I V O S</w:t>
      </w:r>
    </w:p>
    <w:p w:rsidR="00BE3CFC" w:rsidRPr="00D76A1B" w:rsidRDefault="00BE3CFC" w:rsidP="00EF6A0A">
      <w:pPr>
        <w:spacing w:after="0" w:line="360" w:lineRule="auto"/>
        <w:jc w:val="both"/>
        <w:rPr>
          <w:rFonts w:ascii="Palatino Linotype" w:eastAsia="Palatino Linotype" w:hAnsi="Palatino Linotype" w:cs="Palatino Linotype"/>
          <w:b/>
          <w:sz w:val="24"/>
          <w:szCs w:val="24"/>
        </w:rPr>
      </w:pPr>
    </w:p>
    <w:p w:rsidR="00BE3CFC" w:rsidRPr="00D76A1B" w:rsidRDefault="00BE3CFC" w:rsidP="00EF6A0A">
      <w:pPr>
        <w:spacing w:after="0" w:line="360" w:lineRule="auto"/>
        <w:jc w:val="both"/>
        <w:rPr>
          <w:rFonts w:ascii="Palatino Linotype" w:eastAsia="Palatino Linotype" w:hAnsi="Palatino Linotype" w:cs="Palatino Linotype"/>
          <w:sz w:val="24"/>
          <w:szCs w:val="24"/>
        </w:rPr>
      </w:pPr>
      <w:r w:rsidRPr="00D76A1B">
        <w:rPr>
          <w:rFonts w:ascii="Palatino Linotype" w:eastAsia="Palatino Linotype" w:hAnsi="Palatino Linotype" w:cs="Palatino Linotype"/>
          <w:b/>
          <w:sz w:val="24"/>
          <w:szCs w:val="24"/>
        </w:rPr>
        <w:t xml:space="preserve">PRIMERO. Se SOBRESEE </w:t>
      </w:r>
      <w:r w:rsidRPr="00D76A1B">
        <w:rPr>
          <w:rFonts w:ascii="Palatino Linotype" w:eastAsia="Palatino Linotype" w:hAnsi="Palatino Linotype" w:cs="Palatino Linotype"/>
          <w:sz w:val="24"/>
          <w:szCs w:val="24"/>
        </w:rPr>
        <w:t>el recurso de revisión número</w:t>
      </w:r>
      <w:r w:rsidR="00237C92" w:rsidRPr="00D76A1B">
        <w:rPr>
          <w:rFonts w:ascii="Palatino Linotype" w:eastAsia="Palatino Linotype" w:hAnsi="Palatino Linotype" w:cs="Palatino Linotype"/>
          <w:b/>
          <w:sz w:val="24"/>
          <w:szCs w:val="24"/>
        </w:rPr>
        <w:t xml:space="preserve"> </w:t>
      </w:r>
      <w:r w:rsidR="009A20FA" w:rsidRPr="00D76A1B">
        <w:rPr>
          <w:rFonts w:ascii="Palatino Linotype" w:eastAsia="Palatino Linotype" w:hAnsi="Palatino Linotype" w:cs="Palatino Linotype"/>
          <w:b/>
          <w:sz w:val="24"/>
          <w:szCs w:val="24"/>
        </w:rPr>
        <w:t>10733</w:t>
      </w:r>
      <w:r w:rsidRPr="00D76A1B">
        <w:rPr>
          <w:rFonts w:ascii="Palatino Linotype" w:eastAsia="Palatino Linotype" w:hAnsi="Palatino Linotype" w:cs="Palatino Linotype"/>
          <w:b/>
          <w:sz w:val="24"/>
          <w:szCs w:val="24"/>
        </w:rPr>
        <w:t xml:space="preserve">/INFOEM/IP/RR/2025, </w:t>
      </w:r>
      <w:r w:rsidRPr="00D76A1B">
        <w:rPr>
          <w:rFonts w:ascii="Palatino Linotype" w:eastAsia="Palatino Linotype" w:hAnsi="Palatino Linotype" w:cs="Palatino Linotype"/>
          <w:sz w:val="24"/>
          <w:szCs w:val="24"/>
        </w:rPr>
        <w:t xml:space="preserve">con fundamento en </w:t>
      </w:r>
      <w:r w:rsidR="00237C92" w:rsidRPr="00D76A1B">
        <w:rPr>
          <w:rFonts w:ascii="Palatino Linotype" w:eastAsia="Palatino Linotype" w:hAnsi="Palatino Linotype" w:cs="Palatino Linotype"/>
          <w:sz w:val="24"/>
          <w:szCs w:val="24"/>
        </w:rPr>
        <w:t>el artículo 192, fracción V</w:t>
      </w:r>
      <w:r w:rsidRPr="00D76A1B">
        <w:rPr>
          <w:rFonts w:ascii="Palatino Linotype" w:eastAsia="Palatino Linotype" w:hAnsi="Palatino Linotype" w:cs="Palatino Linotype"/>
          <w:sz w:val="24"/>
          <w:szCs w:val="24"/>
        </w:rPr>
        <w:t xml:space="preserve"> de la Ley de Transparencia y Acceso a la Información Pública del Estado de México y Municipios, </w:t>
      </w:r>
      <w:r w:rsidR="00237C92" w:rsidRPr="00D76A1B">
        <w:rPr>
          <w:rFonts w:ascii="Palatino Linotype" w:eastAsia="Palatino Linotype" w:hAnsi="Palatino Linotype" w:cs="Palatino Linotype"/>
          <w:sz w:val="24"/>
          <w:szCs w:val="24"/>
        </w:rPr>
        <w:t xml:space="preserve">en términos del Considerando Tercero de la presente resolución. </w:t>
      </w:r>
    </w:p>
    <w:p w:rsidR="00BE3CFC" w:rsidRPr="00D76A1B" w:rsidRDefault="00BE3CFC" w:rsidP="00EF6A0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76A1B">
        <w:rPr>
          <w:rFonts w:ascii="Palatino Linotype" w:eastAsia="Palatino Linotype" w:hAnsi="Palatino Linotype" w:cs="Palatino Linotype"/>
          <w:b/>
          <w:color w:val="000000"/>
          <w:sz w:val="24"/>
          <w:szCs w:val="24"/>
        </w:rPr>
        <w:lastRenderedPageBreak/>
        <w:t xml:space="preserve">SEGUNDO. Notifíquese </w:t>
      </w:r>
      <w:r w:rsidRPr="00D76A1B">
        <w:rPr>
          <w:rFonts w:ascii="Palatino Linotype" w:eastAsia="Palatino Linotype" w:hAnsi="Palatino Linotype" w:cs="Palatino Linotype"/>
          <w:color w:val="000000"/>
          <w:sz w:val="24"/>
          <w:szCs w:val="24"/>
        </w:rPr>
        <w:t>a través del Sistema de Acceso a la Información Mexiquense (SAIMEX) la presente resolución a la Titular de la Unidad de Transparencia del</w:t>
      </w:r>
      <w:r w:rsidR="00237C92" w:rsidRPr="00D76A1B">
        <w:rPr>
          <w:rFonts w:ascii="Palatino Linotype" w:eastAsia="Palatino Linotype" w:hAnsi="Palatino Linotype" w:cs="Palatino Linotype"/>
          <w:b/>
          <w:color w:val="000000"/>
          <w:sz w:val="24"/>
          <w:szCs w:val="24"/>
        </w:rPr>
        <w:t xml:space="preserve"> SUJETO OBLIGADO. </w:t>
      </w:r>
    </w:p>
    <w:p w:rsidR="00E168B3" w:rsidRPr="00D76A1B" w:rsidRDefault="00E168B3" w:rsidP="00EF6A0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BE3CFC" w:rsidRPr="00D76A1B" w:rsidRDefault="00BE3CFC" w:rsidP="00EF6A0A">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r w:rsidRPr="00D76A1B">
        <w:rPr>
          <w:rFonts w:ascii="Palatino Linotype" w:eastAsia="Palatino Linotype" w:hAnsi="Palatino Linotype" w:cs="Palatino Linotype"/>
          <w:b/>
          <w:color w:val="000000"/>
          <w:sz w:val="24"/>
          <w:szCs w:val="24"/>
        </w:rPr>
        <w:t xml:space="preserve">TERCERO. </w:t>
      </w:r>
      <w:r w:rsidRPr="00D76A1B">
        <w:rPr>
          <w:rFonts w:ascii="Palatino Linotype" w:eastAsia="Palatino Linotype" w:hAnsi="Palatino Linotype" w:cs="Palatino Linotype"/>
          <w:b/>
          <w:color w:val="222222"/>
          <w:sz w:val="24"/>
          <w:szCs w:val="24"/>
        </w:rPr>
        <w:t xml:space="preserve">Notifíquese </w:t>
      </w:r>
      <w:r w:rsidRPr="00D76A1B">
        <w:rPr>
          <w:rFonts w:ascii="Palatino Linotype" w:eastAsia="Palatino Linotype" w:hAnsi="Palatino Linotype" w:cs="Palatino Linotype"/>
          <w:color w:val="222222"/>
          <w:sz w:val="24"/>
          <w:szCs w:val="24"/>
        </w:rPr>
        <w:t xml:space="preserve">al </w:t>
      </w:r>
      <w:r w:rsidRPr="00D76A1B">
        <w:rPr>
          <w:rFonts w:ascii="Palatino Linotype" w:eastAsia="Palatino Linotype" w:hAnsi="Palatino Linotype" w:cs="Palatino Linotype"/>
          <w:b/>
          <w:color w:val="000000"/>
          <w:sz w:val="24"/>
          <w:szCs w:val="24"/>
        </w:rPr>
        <w:t xml:space="preserve">RECURRENTE </w:t>
      </w:r>
      <w:r w:rsidRPr="00D76A1B">
        <w:rPr>
          <w:rFonts w:ascii="Palatino Linotype" w:eastAsia="Palatino Linotype" w:hAnsi="Palatino Linotype" w:cs="Palatino Linotype"/>
          <w:color w:val="222222"/>
          <w:sz w:val="24"/>
          <w:szCs w:val="24"/>
        </w:rPr>
        <w:t>la presente resolución vía Sistema de Acceso a la Información Mexiquense (</w:t>
      </w:r>
      <w:r w:rsidR="00237C92" w:rsidRPr="00D76A1B">
        <w:rPr>
          <w:rFonts w:ascii="Palatino Linotype" w:eastAsia="Palatino Linotype" w:hAnsi="Palatino Linotype" w:cs="Palatino Linotype"/>
          <w:color w:val="222222"/>
          <w:sz w:val="24"/>
          <w:szCs w:val="24"/>
        </w:rPr>
        <w:t>SAIMEX).</w:t>
      </w:r>
    </w:p>
    <w:p w:rsidR="00E168B3" w:rsidRPr="00D76A1B" w:rsidRDefault="00E168B3" w:rsidP="00EF6A0A">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p>
    <w:p w:rsidR="00BE3CFC" w:rsidRPr="00D76A1B" w:rsidRDefault="00BE3CFC" w:rsidP="00EF6A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76A1B">
        <w:rPr>
          <w:rFonts w:ascii="Palatino Linotype" w:eastAsia="Palatino Linotype" w:hAnsi="Palatino Linotype" w:cs="Palatino Linotype"/>
          <w:b/>
          <w:color w:val="000000"/>
          <w:sz w:val="24"/>
          <w:szCs w:val="24"/>
        </w:rPr>
        <w:t>CUARTO.</w:t>
      </w:r>
      <w:r w:rsidRPr="00D76A1B">
        <w:rPr>
          <w:rFonts w:ascii="Palatino Linotype" w:eastAsia="Palatino Linotype" w:hAnsi="Palatino Linotype" w:cs="Palatino Linotype"/>
          <w:color w:val="000000"/>
          <w:sz w:val="24"/>
          <w:szCs w:val="24"/>
        </w:rPr>
        <w:t xml:space="preserve"> Se hace del conocimiento del </w:t>
      </w:r>
      <w:r w:rsidRPr="00D76A1B">
        <w:rPr>
          <w:rFonts w:ascii="Palatino Linotype" w:eastAsia="Palatino Linotype" w:hAnsi="Palatino Linotype" w:cs="Palatino Linotype"/>
          <w:b/>
          <w:color w:val="000000"/>
          <w:sz w:val="24"/>
          <w:szCs w:val="24"/>
        </w:rPr>
        <w:t xml:space="preserve">RECURRENTE </w:t>
      </w:r>
      <w:r w:rsidRPr="00D76A1B">
        <w:rPr>
          <w:rFonts w:ascii="Palatino Linotype" w:eastAsia="Palatino Linotype" w:hAnsi="Palatino Linotype" w:cs="Palatino Linotype"/>
          <w:color w:val="000000"/>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w:t>
      </w:r>
      <w:r w:rsidRPr="00D76A1B">
        <w:rPr>
          <w:rFonts w:ascii="Palatino Linotype" w:eastAsia="Palatino Linotype" w:hAnsi="Palatino Linotype" w:cs="Palatino Linotype"/>
          <w:sz w:val="24"/>
          <w:szCs w:val="24"/>
        </w:rPr>
        <w:t>impugnar vía</w:t>
      </w:r>
      <w:r w:rsidRPr="00D76A1B">
        <w:rPr>
          <w:rFonts w:ascii="Palatino Linotype" w:eastAsia="Palatino Linotype" w:hAnsi="Palatino Linotype" w:cs="Palatino Linotype"/>
          <w:color w:val="000000"/>
          <w:sz w:val="24"/>
          <w:szCs w:val="24"/>
        </w:rPr>
        <w:t xml:space="preserve"> juicio de amparo en los términos de las leyes aplicables.</w:t>
      </w:r>
    </w:p>
    <w:p w:rsidR="00BE3CFC" w:rsidRDefault="00BE3CFC" w:rsidP="00EF6A0A">
      <w:pPr>
        <w:spacing w:after="0" w:line="360" w:lineRule="auto"/>
        <w:jc w:val="both"/>
        <w:rPr>
          <w:rFonts w:ascii="Palatino Linotype" w:eastAsia="Palatino Linotype" w:hAnsi="Palatino Linotype" w:cs="Palatino Linotype"/>
          <w:color w:val="000000"/>
          <w:sz w:val="24"/>
          <w:szCs w:val="24"/>
        </w:rPr>
      </w:pPr>
    </w:p>
    <w:p w:rsidR="00D76A1B" w:rsidRPr="00444783" w:rsidRDefault="00D76A1B" w:rsidP="00D76A1B">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w:t>
      </w:r>
      <w:r w:rsidR="007A1B27">
        <w:rPr>
          <w:rFonts w:ascii="Palatino Linotype" w:eastAsia="Palatino Linotype" w:hAnsi="Palatino Linotype" w:cs="Palatino Linotype"/>
          <w:sz w:val="24"/>
          <w:szCs w:val="24"/>
        </w:rPr>
        <w:t>MAYORÍA</w:t>
      </w:r>
      <w:r w:rsidRPr="00575AE2">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A1B27">
        <w:rPr>
          <w:rFonts w:ascii="Palatino Linotype" w:eastAsia="Palatino Linotype" w:hAnsi="Palatino Linotype" w:cs="Palatino Linotype"/>
          <w:sz w:val="24"/>
          <w:szCs w:val="24"/>
        </w:rPr>
        <w:t xml:space="preserve"> </w:t>
      </w:r>
      <w:r w:rsidR="007A1B27">
        <w:rPr>
          <w:rFonts w:ascii="Palatino Linotype" w:eastAsia="Palatino Linotype" w:hAnsi="Palatino Linotype" w:cs="Palatino Linotype"/>
          <w:color w:val="000000" w:themeColor="text1"/>
        </w:rPr>
        <w:t>EMITIENDO VOTO DISIDENTE</w:t>
      </w:r>
      <w:r w:rsidRPr="00575AE2">
        <w:rPr>
          <w:rFonts w:ascii="Palatino Linotype" w:eastAsia="Palatino Linotype" w:hAnsi="Palatino Linotype" w:cs="Palatino Linotype"/>
          <w:sz w:val="24"/>
          <w:szCs w:val="24"/>
        </w:rPr>
        <w:t xml:space="preserve">, LUIS GUSTAVO PARRA NORIEGA </w:t>
      </w:r>
      <w:r w:rsidR="007A1B27">
        <w:rPr>
          <w:rFonts w:ascii="Palatino Linotype" w:eastAsia="Palatino Linotype" w:hAnsi="Palatino Linotype" w:cs="Palatino Linotype"/>
          <w:color w:val="000000" w:themeColor="text1"/>
        </w:rPr>
        <w:t xml:space="preserve">EMITIENDO VOTO DISIDENTE </w:t>
      </w:r>
      <w:r w:rsidRPr="00575AE2">
        <w:rPr>
          <w:rFonts w:ascii="Palatino Linotype" w:eastAsia="Palatino Linotype" w:hAnsi="Palatino Linotype" w:cs="Palatino Linotype"/>
          <w:sz w:val="24"/>
          <w:szCs w:val="24"/>
        </w:rPr>
        <w:t xml:space="preserve">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BE3CFC" w:rsidRPr="00D76A1B" w:rsidRDefault="00BE3CFC" w:rsidP="00EF6A0A">
      <w:pPr>
        <w:spacing w:after="0"/>
        <w:rPr>
          <w:rFonts w:ascii="Palatino Linotype" w:hAnsi="Palatino Linotype"/>
          <w:sz w:val="24"/>
          <w:szCs w:val="24"/>
        </w:rPr>
      </w:pPr>
    </w:p>
    <w:p w:rsidR="00E32A2C" w:rsidRPr="00D76A1B" w:rsidRDefault="00E32A2C" w:rsidP="00EF6A0A">
      <w:pPr>
        <w:spacing w:after="0"/>
        <w:rPr>
          <w:rFonts w:ascii="Palatino Linotype" w:hAnsi="Palatino Linotype"/>
          <w:sz w:val="24"/>
          <w:szCs w:val="24"/>
        </w:rPr>
      </w:pPr>
    </w:p>
    <w:p w:rsidR="00D76A1B" w:rsidRDefault="00D76A1B">
      <w:pPr>
        <w:spacing w:after="0"/>
        <w:rPr>
          <w:rFonts w:ascii="Palatino Linotype" w:hAnsi="Palatino Linotype"/>
          <w:sz w:val="24"/>
          <w:szCs w:val="24"/>
        </w:rPr>
      </w:pPr>
    </w:p>
    <w:p w:rsidR="00D76A1B" w:rsidRDefault="00D76A1B">
      <w:pPr>
        <w:spacing w:after="0"/>
        <w:rPr>
          <w:rFonts w:ascii="Palatino Linotype" w:hAnsi="Palatino Linotype"/>
          <w:sz w:val="24"/>
          <w:szCs w:val="24"/>
        </w:rPr>
      </w:pPr>
    </w:p>
    <w:p w:rsidR="00D76A1B" w:rsidRDefault="00D76A1B">
      <w:pPr>
        <w:spacing w:after="0"/>
        <w:rPr>
          <w:rFonts w:ascii="Palatino Linotype" w:hAnsi="Palatino Linotype"/>
          <w:sz w:val="24"/>
          <w:szCs w:val="24"/>
        </w:rPr>
      </w:pPr>
    </w:p>
    <w:p w:rsidR="00D76A1B" w:rsidRDefault="00D76A1B">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Default="008D1A1E">
      <w:pPr>
        <w:spacing w:after="0"/>
        <w:rPr>
          <w:rFonts w:ascii="Palatino Linotype" w:hAnsi="Palatino Linotype"/>
          <w:sz w:val="24"/>
          <w:szCs w:val="24"/>
        </w:rPr>
      </w:pPr>
    </w:p>
    <w:p w:rsidR="008D1A1E" w:rsidRPr="00D76A1B" w:rsidRDefault="008D1A1E">
      <w:pPr>
        <w:spacing w:after="0"/>
        <w:rPr>
          <w:rFonts w:ascii="Palatino Linotype" w:hAnsi="Palatino Linotype"/>
          <w:sz w:val="24"/>
          <w:szCs w:val="24"/>
        </w:rPr>
      </w:pPr>
    </w:p>
    <w:sectPr w:rsidR="008D1A1E" w:rsidRPr="00D76A1B" w:rsidSect="00442B99">
      <w:headerReference w:type="default" r:id="rId7"/>
      <w:footerReference w:type="default" r:id="rId8"/>
      <w:headerReference w:type="first" r:id="rId9"/>
      <w:footerReference w:type="first" r:id="rId10"/>
      <w:pgSz w:w="12240" w:h="15840"/>
      <w:pgMar w:top="2021"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E45" w:rsidRDefault="00B06E45" w:rsidP="00BE3CFC">
      <w:pPr>
        <w:spacing w:after="0" w:line="240" w:lineRule="auto"/>
      </w:pPr>
      <w:r>
        <w:separator/>
      </w:r>
    </w:p>
  </w:endnote>
  <w:endnote w:type="continuationSeparator" w:id="0">
    <w:p w:rsidR="00B06E45" w:rsidRDefault="00B06E45" w:rsidP="00BE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B9" w:rsidRDefault="00530C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C63A76">
      <w:rPr>
        <w:rFonts w:ascii="Palatino Linotype" w:eastAsia="Palatino Linotype" w:hAnsi="Palatino Linotype" w:cs="Palatino Linotype"/>
        <w:b/>
        <w:noProof/>
        <w:color w:val="000000"/>
      </w:rPr>
      <w:t>17</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C63A76">
      <w:rPr>
        <w:rFonts w:ascii="Palatino Linotype" w:eastAsia="Palatino Linotype" w:hAnsi="Palatino Linotype" w:cs="Palatino Linotype"/>
        <w:b/>
        <w:noProof/>
        <w:color w:val="000000"/>
      </w:rPr>
      <w:t>17</w:t>
    </w:r>
    <w:r>
      <w:rPr>
        <w:rFonts w:ascii="Palatino Linotype" w:eastAsia="Palatino Linotype" w:hAnsi="Palatino Linotype" w:cs="Palatino Linotype"/>
        <w:b/>
        <w:color w:val="000000"/>
      </w:rPr>
      <w:fldChar w:fldCharType="end"/>
    </w:r>
  </w:p>
  <w:p w:rsidR="00530CB9" w:rsidRDefault="00530CB9">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B9" w:rsidRDefault="00530C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PAGE</w:instrText>
    </w:r>
    <w:r>
      <w:rPr>
        <w:rFonts w:ascii="Palatino Linotype" w:eastAsia="Palatino Linotype" w:hAnsi="Palatino Linotype" w:cs="Palatino Linotype"/>
        <w:color w:val="000000"/>
      </w:rPr>
      <w:fldChar w:fldCharType="separate"/>
    </w:r>
    <w:r w:rsidR="00C63A76">
      <w:rPr>
        <w:rFonts w:ascii="Palatino Linotype" w:eastAsia="Palatino Linotype" w:hAnsi="Palatino Linotype" w:cs="Palatino Linotype"/>
        <w:noProof/>
        <w:color w:val="000000"/>
      </w:rPr>
      <w:t>1</w:t>
    </w:r>
    <w:r>
      <w:rPr>
        <w:rFonts w:ascii="Palatino Linotype" w:eastAsia="Palatino Linotype" w:hAnsi="Palatino Linotype" w:cs="Palatino Linotype"/>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NUMPAGES</w:instrText>
    </w:r>
    <w:r>
      <w:rPr>
        <w:rFonts w:ascii="Palatino Linotype" w:eastAsia="Palatino Linotype" w:hAnsi="Palatino Linotype" w:cs="Palatino Linotype"/>
        <w:color w:val="000000"/>
      </w:rPr>
      <w:fldChar w:fldCharType="separate"/>
    </w:r>
    <w:r w:rsidR="00C63A76">
      <w:rPr>
        <w:rFonts w:ascii="Palatino Linotype" w:eastAsia="Palatino Linotype" w:hAnsi="Palatino Linotype" w:cs="Palatino Linotype"/>
        <w:noProof/>
        <w:color w:val="000000"/>
      </w:rPr>
      <w:t>17</w:t>
    </w:r>
    <w:r>
      <w:rPr>
        <w:rFonts w:ascii="Palatino Linotype" w:eastAsia="Palatino Linotype" w:hAnsi="Palatino Linotype" w:cs="Palatino Linotype"/>
        <w:color w:val="000000"/>
      </w:rPr>
      <w:fldChar w:fldCharType="end"/>
    </w:r>
  </w:p>
  <w:p w:rsidR="00530CB9" w:rsidRDefault="00530CB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E45" w:rsidRDefault="00B06E45" w:rsidP="00BE3CFC">
      <w:pPr>
        <w:spacing w:after="0" w:line="240" w:lineRule="auto"/>
      </w:pPr>
      <w:r>
        <w:separator/>
      </w:r>
    </w:p>
  </w:footnote>
  <w:footnote w:type="continuationSeparator" w:id="0">
    <w:p w:rsidR="00B06E45" w:rsidRDefault="00B06E45" w:rsidP="00BE3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1869" w:type="dxa"/>
      <w:tblBorders>
        <w:top w:val="nil"/>
        <w:left w:val="nil"/>
        <w:bottom w:val="nil"/>
        <w:right w:val="nil"/>
        <w:insideH w:val="nil"/>
        <w:insideV w:val="nil"/>
      </w:tblBorders>
      <w:tblLayout w:type="fixed"/>
      <w:tblLook w:val="0400" w:firstRow="0" w:lastRow="0" w:firstColumn="0" w:lastColumn="0" w:noHBand="0" w:noVBand="1"/>
    </w:tblPr>
    <w:tblGrid>
      <w:gridCol w:w="4111"/>
      <w:gridCol w:w="4394"/>
    </w:tblGrid>
    <w:tr w:rsidR="00530CB9" w:rsidTr="001513FB">
      <w:trPr>
        <w:trHeight w:val="138"/>
      </w:trPr>
      <w:tc>
        <w:tcPr>
          <w:tcW w:w="4111" w:type="dxa"/>
          <w:vAlign w:val="center"/>
        </w:tcPr>
        <w:p w:rsidR="00530CB9" w:rsidRPr="001513FB" w:rsidRDefault="00530CB9" w:rsidP="001513FB">
          <w:pPr>
            <w:spacing w:after="0" w:line="240" w:lineRule="auto"/>
            <w:jc w:val="right"/>
            <w:rPr>
              <w:rFonts w:ascii="Palatino Linotype" w:eastAsia="Palatino Linotype" w:hAnsi="Palatino Linotype" w:cs="Palatino Linotype"/>
              <w:b/>
              <w:sz w:val="24"/>
              <w:szCs w:val="24"/>
            </w:rPr>
          </w:pPr>
          <w:r w:rsidRPr="001513FB">
            <w:rPr>
              <w:sz w:val="24"/>
              <w:szCs w:val="24"/>
            </w:rPr>
            <w:tab/>
          </w:r>
          <w:r w:rsidRPr="001513FB">
            <w:rPr>
              <w:rFonts w:ascii="Palatino Linotype" w:eastAsia="Palatino Linotype" w:hAnsi="Palatino Linotype" w:cs="Palatino Linotype"/>
              <w:b/>
              <w:sz w:val="24"/>
              <w:szCs w:val="24"/>
            </w:rPr>
            <w:t>RECURSO DE REVISIÓN:</w:t>
          </w:r>
        </w:p>
      </w:tc>
      <w:tc>
        <w:tcPr>
          <w:tcW w:w="4394" w:type="dxa"/>
          <w:vAlign w:val="center"/>
        </w:tcPr>
        <w:p w:rsidR="00530CB9" w:rsidRPr="001513FB" w:rsidRDefault="00530CB9" w:rsidP="001513FB">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r w:rsidRPr="001513FB">
            <w:rPr>
              <w:rFonts w:ascii="Palatino Linotype" w:eastAsia="Palatino Linotype" w:hAnsi="Palatino Linotype" w:cs="Palatino Linotype"/>
              <w:sz w:val="24"/>
              <w:szCs w:val="24"/>
            </w:rPr>
            <w:t>10733/INFOEM/IP/RR/2025</w:t>
          </w:r>
        </w:p>
      </w:tc>
    </w:tr>
    <w:tr w:rsidR="00530CB9" w:rsidTr="001513FB">
      <w:trPr>
        <w:trHeight w:val="321"/>
      </w:trPr>
      <w:tc>
        <w:tcPr>
          <w:tcW w:w="4111" w:type="dxa"/>
          <w:vAlign w:val="center"/>
        </w:tcPr>
        <w:p w:rsidR="00530CB9" w:rsidRPr="001513FB" w:rsidRDefault="00530CB9" w:rsidP="001513FB">
          <w:pPr>
            <w:spacing w:after="0" w:line="240" w:lineRule="auto"/>
            <w:jc w:val="right"/>
            <w:rPr>
              <w:rFonts w:ascii="Palatino Linotype" w:eastAsia="Palatino Linotype" w:hAnsi="Palatino Linotype" w:cs="Palatino Linotype"/>
              <w:b/>
              <w:sz w:val="24"/>
              <w:szCs w:val="24"/>
            </w:rPr>
          </w:pPr>
          <w:r w:rsidRPr="001513FB">
            <w:rPr>
              <w:rFonts w:ascii="Palatino Linotype" w:eastAsia="Palatino Linotype" w:hAnsi="Palatino Linotype" w:cs="Palatino Linotype"/>
              <w:b/>
              <w:sz w:val="24"/>
              <w:szCs w:val="24"/>
            </w:rPr>
            <w:t>SUJETO OBLIGADO:</w:t>
          </w:r>
        </w:p>
      </w:tc>
      <w:tc>
        <w:tcPr>
          <w:tcW w:w="4394" w:type="dxa"/>
          <w:vAlign w:val="center"/>
        </w:tcPr>
        <w:p w:rsidR="00530CB9" w:rsidRPr="001513FB" w:rsidRDefault="00530CB9" w:rsidP="001513FB">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r w:rsidRPr="001513FB">
            <w:rPr>
              <w:rFonts w:ascii="Palatino Linotype" w:eastAsia="Palatino Linotype" w:hAnsi="Palatino Linotype" w:cs="Palatino Linotype"/>
              <w:bCs/>
              <w:sz w:val="24"/>
              <w:szCs w:val="24"/>
            </w:rPr>
            <w:t xml:space="preserve">Sistema Municipal para el Desarrollo Municipal de la Familia de </w:t>
          </w:r>
          <w:r w:rsidR="001513FB" w:rsidRPr="001513FB">
            <w:rPr>
              <w:rFonts w:ascii="Palatino Linotype" w:eastAsia="Palatino Linotype" w:hAnsi="Palatino Linotype" w:cs="Palatino Linotype"/>
              <w:bCs/>
              <w:sz w:val="24"/>
              <w:szCs w:val="24"/>
            </w:rPr>
            <w:t>Toluca</w:t>
          </w:r>
        </w:p>
      </w:tc>
    </w:tr>
    <w:tr w:rsidR="00530CB9" w:rsidTr="001513FB">
      <w:trPr>
        <w:trHeight w:val="321"/>
      </w:trPr>
      <w:tc>
        <w:tcPr>
          <w:tcW w:w="4111" w:type="dxa"/>
          <w:vAlign w:val="center"/>
        </w:tcPr>
        <w:p w:rsidR="00530CB9" w:rsidRPr="001513FB" w:rsidRDefault="00530CB9" w:rsidP="001513FB">
          <w:pPr>
            <w:spacing w:after="0" w:line="240" w:lineRule="auto"/>
            <w:jc w:val="right"/>
            <w:rPr>
              <w:rFonts w:ascii="Palatino Linotype" w:eastAsia="Palatino Linotype" w:hAnsi="Palatino Linotype" w:cs="Palatino Linotype"/>
              <w:b/>
              <w:sz w:val="24"/>
              <w:szCs w:val="24"/>
            </w:rPr>
          </w:pPr>
          <w:r w:rsidRPr="001513FB">
            <w:rPr>
              <w:rFonts w:ascii="Palatino Linotype" w:eastAsia="Palatino Linotype" w:hAnsi="Palatino Linotype" w:cs="Palatino Linotype"/>
              <w:b/>
              <w:sz w:val="24"/>
              <w:szCs w:val="24"/>
            </w:rPr>
            <w:t>COMISIONADA PONENTE:</w:t>
          </w:r>
        </w:p>
      </w:tc>
      <w:tc>
        <w:tcPr>
          <w:tcW w:w="4394" w:type="dxa"/>
          <w:vAlign w:val="center"/>
        </w:tcPr>
        <w:p w:rsidR="00530CB9" w:rsidRPr="001513FB" w:rsidRDefault="00530CB9" w:rsidP="001513FB">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r w:rsidRPr="001513FB">
            <w:rPr>
              <w:rFonts w:ascii="Palatino Linotype" w:eastAsia="Palatino Linotype" w:hAnsi="Palatino Linotype" w:cs="Palatino Linotype"/>
              <w:sz w:val="24"/>
              <w:szCs w:val="24"/>
            </w:rPr>
            <w:t>María del Rosario Mejía Ayala</w:t>
          </w:r>
        </w:p>
      </w:tc>
    </w:tr>
  </w:tbl>
  <w:p w:rsidR="00530CB9" w:rsidRDefault="00530CB9">
    <w:pPr>
      <w:pBdr>
        <w:top w:val="nil"/>
        <w:left w:val="nil"/>
        <w:bottom w:val="nil"/>
        <w:right w:val="nil"/>
        <w:between w:val="nil"/>
      </w:pBdr>
      <w:tabs>
        <w:tab w:val="center" w:pos="4252"/>
        <w:tab w:val="right" w:pos="8504"/>
      </w:tabs>
      <w:rPr>
        <w:color w:val="000000"/>
      </w:rPr>
    </w:pPr>
    <w:r>
      <w:rPr>
        <w:noProof/>
        <w:color w:val="000000"/>
        <w:lang w:eastAsia="es-MX"/>
      </w:rPr>
      <w:drawing>
        <wp:anchor distT="0" distB="0" distL="0" distR="0" simplePos="0" relativeHeight="251657216" behindDoc="1" locked="0" layoutInCell="1" hidden="0" allowOverlap="1" wp14:anchorId="6494AA97" wp14:editId="366147EF">
          <wp:simplePos x="0" y="0"/>
          <wp:positionH relativeFrom="margin">
            <wp:align>center</wp:align>
          </wp:positionH>
          <wp:positionV relativeFrom="page">
            <wp:posOffset>13335</wp:posOffset>
          </wp:positionV>
          <wp:extent cx="7694930" cy="10020300"/>
          <wp:effectExtent l="0" t="0" r="127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4930" cy="100203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1701" w:type="dxa"/>
      <w:tblBorders>
        <w:top w:val="nil"/>
        <w:left w:val="nil"/>
        <w:bottom w:val="nil"/>
        <w:right w:val="nil"/>
        <w:insideH w:val="nil"/>
        <w:insideV w:val="nil"/>
      </w:tblBorders>
      <w:tblLayout w:type="fixed"/>
      <w:tblLook w:val="0400" w:firstRow="0" w:lastRow="0" w:firstColumn="0" w:lastColumn="0" w:noHBand="0" w:noVBand="1"/>
    </w:tblPr>
    <w:tblGrid>
      <w:gridCol w:w="3828"/>
      <w:gridCol w:w="85"/>
      <w:gridCol w:w="4025"/>
      <w:gridCol w:w="284"/>
    </w:tblGrid>
    <w:tr w:rsidR="00530CB9" w:rsidTr="00442B99">
      <w:trPr>
        <w:trHeight w:val="568"/>
      </w:trPr>
      <w:tc>
        <w:tcPr>
          <w:tcW w:w="3913" w:type="dxa"/>
          <w:gridSpan w:val="2"/>
          <w:vAlign w:val="center"/>
        </w:tcPr>
        <w:p w:rsidR="00530CB9" w:rsidRPr="0078579B" w:rsidRDefault="00530CB9" w:rsidP="001513FB">
          <w:pPr>
            <w:spacing w:after="0" w:line="240" w:lineRule="auto"/>
            <w:jc w:val="right"/>
            <w:rPr>
              <w:rFonts w:ascii="Palatino Linotype" w:eastAsia="Palatino Linotype" w:hAnsi="Palatino Linotype" w:cs="Palatino Linotype"/>
              <w:b/>
              <w:sz w:val="24"/>
              <w:szCs w:val="24"/>
            </w:rPr>
          </w:pPr>
          <w:r w:rsidRPr="0078579B">
            <w:rPr>
              <w:rFonts w:ascii="Palatino Linotype" w:hAnsi="Palatino Linotype"/>
              <w:sz w:val="24"/>
              <w:szCs w:val="24"/>
            </w:rPr>
            <w:tab/>
          </w:r>
          <w:r w:rsidRPr="0078579B">
            <w:rPr>
              <w:rFonts w:ascii="Palatino Linotype" w:eastAsia="Palatino Linotype" w:hAnsi="Palatino Linotype" w:cs="Palatino Linotype"/>
              <w:b/>
              <w:sz w:val="24"/>
              <w:szCs w:val="24"/>
            </w:rPr>
            <w:t>RECURSO DE REVISIÓN:</w:t>
          </w:r>
        </w:p>
      </w:tc>
      <w:tc>
        <w:tcPr>
          <w:tcW w:w="4309" w:type="dxa"/>
          <w:gridSpan w:val="2"/>
          <w:vAlign w:val="center"/>
        </w:tcPr>
        <w:p w:rsidR="00530CB9" w:rsidRPr="0078579B" w:rsidRDefault="00530CB9" w:rsidP="001513FB">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r w:rsidRPr="0078579B">
            <w:rPr>
              <w:rFonts w:ascii="Palatino Linotype" w:eastAsia="Palatino Linotype" w:hAnsi="Palatino Linotype" w:cs="Palatino Linotype"/>
              <w:sz w:val="24"/>
              <w:szCs w:val="24"/>
            </w:rPr>
            <w:t>10733/INFOEM/IP/RR/2025</w:t>
          </w:r>
        </w:p>
      </w:tc>
    </w:tr>
    <w:tr w:rsidR="00530CB9" w:rsidTr="00442B99">
      <w:trPr>
        <w:trHeight w:val="233"/>
      </w:trPr>
      <w:tc>
        <w:tcPr>
          <w:tcW w:w="3913" w:type="dxa"/>
          <w:gridSpan w:val="2"/>
          <w:vAlign w:val="center"/>
        </w:tcPr>
        <w:p w:rsidR="00530CB9" w:rsidRPr="0078579B" w:rsidRDefault="00530CB9" w:rsidP="001513FB">
          <w:pPr>
            <w:spacing w:after="0" w:line="240" w:lineRule="auto"/>
            <w:jc w:val="right"/>
            <w:rPr>
              <w:rFonts w:ascii="Palatino Linotype" w:eastAsia="Palatino Linotype" w:hAnsi="Palatino Linotype" w:cs="Palatino Linotype"/>
              <w:b/>
              <w:sz w:val="24"/>
              <w:szCs w:val="24"/>
            </w:rPr>
          </w:pPr>
          <w:r w:rsidRPr="0078579B">
            <w:rPr>
              <w:rFonts w:ascii="Palatino Linotype" w:eastAsia="Palatino Linotype" w:hAnsi="Palatino Linotype" w:cs="Palatino Linotype"/>
              <w:b/>
              <w:sz w:val="24"/>
              <w:szCs w:val="24"/>
            </w:rPr>
            <w:t>RECURRENTE:</w:t>
          </w:r>
        </w:p>
      </w:tc>
      <w:tc>
        <w:tcPr>
          <w:tcW w:w="4309" w:type="dxa"/>
          <w:gridSpan w:val="2"/>
        </w:tcPr>
        <w:p w:rsidR="00530CB9" w:rsidRPr="0078579B" w:rsidRDefault="00530CB9" w:rsidP="001513FB">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p>
      </w:tc>
    </w:tr>
    <w:tr w:rsidR="00530CB9" w:rsidTr="00442B99">
      <w:trPr>
        <w:trHeight w:val="321"/>
      </w:trPr>
      <w:tc>
        <w:tcPr>
          <w:tcW w:w="3913" w:type="dxa"/>
          <w:gridSpan w:val="2"/>
          <w:vAlign w:val="center"/>
        </w:tcPr>
        <w:p w:rsidR="00530CB9" w:rsidRPr="0078579B" w:rsidRDefault="00530CB9" w:rsidP="001513FB">
          <w:pPr>
            <w:spacing w:after="0" w:line="240" w:lineRule="auto"/>
            <w:jc w:val="right"/>
            <w:rPr>
              <w:rFonts w:ascii="Palatino Linotype" w:eastAsia="Palatino Linotype" w:hAnsi="Palatino Linotype" w:cs="Palatino Linotype"/>
              <w:b/>
              <w:sz w:val="24"/>
              <w:szCs w:val="24"/>
            </w:rPr>
          </w:pPr>
          <w:r w:rsidRPr="0078579B">
            <w:rPr>
              <w:rFonts w:ascii="Palatino Linotype" w:eastAsia="Palatino Linotype" w:hAnsi="Palatino Linotype" w:cs="Palatino Linotype"/>
              <w:b/>
              <w:sz w:val="24"/>
              <w:szCs w:val="24"/>
            </w:rPr>
            <w:t>SUJETO OBLIGADO:</w:t>
          </w:r>
        </w:p>
        <w:p w:rsidR="0078579B" w:rsidRPr="0078579B" w:rsidRDefault="0078579B" w:rsidP="001513FB">
          <w:pPr>
            <w:spacing w:after="0" w:line="240" w:lineRule="auto"/>
            <w:jc w:val="right"/>
            <w:rPr>
              <w:rFonts w:ascii="Palatino Linotype" w:eastAsia="Palatino Linotype" w:hAnsi="Palatino Linotype" w:cs="Palatino Linotype"/>
              <w:b/>
              <w:sz w:val="24"/>
              <w:szCs w:val="24"/>
            </w:rPr>
          </w:pPr>
        </w:p>
      </w:tc>
      <w:tc>
        <w:tcPr>
          <w:tcW w:w="4309" w:type="dxa"/>
          <w:gridSpan w:val="2"/>
          <w:vAlign w:val="center"/>
        </w:tcPr>
        <w:p w:rsidR="00530CB9" w:rsidRPr="0078579B" w:rsidRDefault="00530CB9" w:rsidP="001513FB">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r w:rsidRPr="0078579B">
            <w:rPr>
              <w:rFonts w:ascii="Palatino Linotype" w:eastAsia="Palatino Linotype" w:hAnsi="Palatino Linotype" w:cs="Palatino Linotype"/>
              <w:bCs/>
              <w:sz w:val="24"/>
              <w:szCs w:val="24"/>
            </w:rPr>
            <w:t>Sistema Municipal para el Desarrollo Integral de la Familia de Toluca</w:t>
          </w:r>
        </w:p>
      </w:tc>
    </w:tr>
    <w:tr w:rsidR="00530CB9" w:rsidTr="00442B99">
      <w:trPr>
        <w:gridAfter w:val="1"/>
        <w:wAfter w:w="284" w:type="dxa"/>
        <w:trHeight w:val="321"/>
      </w:trPr>
      <w:tc>
        <w:tcPr>
          <w:tcW w:w="3828" w:type="dxa"/>
          <w:vAlign w:val="center"/>
        </w:tcPr>
        <w:p w:rsidR="00530CB9" w:rsidRPr="0078579B" w:rsidRDefault="00530CB9" w:rsidP="001513FB">
          <w:pPr>
            <w:spacing w:after="0" w:line="240" w:lineRule="auto"/>
            <w:jc w:val="right"/>
            <w:rPr>
              <w:rFonts w:ascii="Palatino Linotype" w:eastAsia="Palatino Linotype" w:hAnsi="Palatino Linotype" w:cs="Palatino Linotype"/>
              <w:b/>
              <w:sz w:val="24"/>
              <w:szCs w:val="24"/>
            </w:rPr>
          </w:pPr>
          <w:r w:rsidRPr="0078579B">
            <w:rPr>
              <w:rFonts w:ascii="Palatino Linotype" w:eastAsia="Palatino Linotype" w:hAnsi="Palatino Linotype" w:cs="Palatino Linotype"/>
              <w:b/>
              <w:sz w:val="24"/>
              <w:szCs w:val="24"/>
            </w:rPr>
            <w:t>COMISIONADA PONENTE:</w:t>
          </w:r>
        </w:p>
      </w:tc>
      <w:tc>
        <w:tcPr>
          <w:tcW w:w="4110" w:type="dxa"/>
          <w:gridSpan w:val="2"/>
          <w:vAlign w:val="center"/>
        </w:tcPr>
        <w:p w:rsidR="00530CB9" w:rsidRPr="0078579B" w:rsidRDefault="00530CB9" w:rsidP="001513FB">
          <w:pPr>
            <w:pBdr>
              <w:top w:val="nil"/>
              <w:left w:val="nil"/>
              <w:bottom w:val="nil"/>
              <w:right w:val="nil"/>
              <w:between w:val="nil"/>
            </w:pBdr>
            <w:tabs>
              <w:tab w:val="right" w:pos="8504"/>
            </w:tabs>
            <w:spacing w:after="0" w:line="240" w:lineRule="auto"/>
            <w:rPr>
              <w:rFonts w:ascii="Palatino Linotype" w:eastAsia="Palatino Linotype" w:hAnsi="Palatino Linotype" w:cs="Palatino Linotype"/>
              <w:sz w:val="24"/>
              <w:szCs w:val="24"/>
            </w:rPr>
          </w:pPr>
          <w:r w:rsidRPr="0078579B">
            <w:rPr>
              <w:rFonts w:ascii="Palatino Linotype" w:eastAsia="Palatino Linotype" w:hAnsi="Palatino Linotype" w:cs="Palatino Linotype"/>
              <w:sz w:val="24"/>
              <w:szCs w:val="24"/>
            </w:rPr>
            <w:t>María del Rosario Mejía Ayala</w:t>
          </w:r>
        </w:p>
      </w:tc>
    </w:tr>
  </w:tbl>
  <w:p w:rsidR="00530CB9" w:rsidRDefault="00442B99">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8pt;margin-top:-164.05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CE08812C"/>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1806E28"/>
    <w:multiLevelType w:val="hybridMultilevel"/>
    <w:tmpl w:val="C368F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3A3297"/>
    <w:multiLevelType w:val="multilevel"/>
    <w:tmpl w:val="E2800960"/>
    <w:lvl w:ilvl="0">
      <w:start w:val="1"/>
      <w:numFmt w:val="decimal"/>
      <w:pStyle w:val="Listaconvietas2"/>
      <w:lvlText w:val="%1."/>
      <w:lvlJc w:val="left"/>
      <w:pPr>
        <w:ind w:left="0" w:firstLine="0"/>
      </w:pPr>
      <w:rPr>
        <w:rFonts w:ascii="Palatino Linotype" w:eastAsia="Palatino Linotype" w:hAnsi="Palatino Linotype" w:cs="Palatino Linotype" w:hint="default"/>
        <w:b/>
        <w:i w:val="0"/>
        <w:sz w:val="24"/>
        <w:szCs w:val="24"/>
      </w:rPr>
    </w:lvl>
    <w:lvl w:ilvl="1">
      <w:start w:val="1"/>
      <w:numFmt w:val="bullet"/>
      <w:lvlText w:val="●"/>
      <w:lvlJc w:val="left"/>
      <w:pPr>
        <w:ind w:left="1440" w:hanging="360"/>
      </w:pPr>
      <w:rPr>
        <w:rFonts w:ascii="Noto Sans Symbols" w:eastAsia="Noto Sans Symbols" w:hAnsi="Noto Sans Symbols" w:cs="Noto Sans Symbol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1525CA"/>
    <w:multiLevelType w:val="hybridMultilevel"/>
    <w:tmpl w:val="A8A65450"/>
    <w:lvl w:ilvl="0" w:tplc="6F267B38">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D1E6038"/>
    <w:multiLevelType w:val="multilevel"/>
    <w:tmpl w:val="33A23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B97391"/>
    <w:multiLevelType w:val="hybridMultilevel"/>
    <w:tmpl w:val="8FA8B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FAF3AF7"/>
    <w:multiLevelType w:val="multilevel"/>
    <w:tmpl w:val="88FCA4A6"/>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5"/>
  </w:num>
  <w:num w:numId="3">
    <w:abstractNumId w:val="2"/>
  </w:num>
  <w:num w:numId="4">
    <w:abstractNumId w:val="4"/>
  </w:num>
  <w:num w:numId="5">
    <w:abstractNumId w:val="6"/>
  </w:num>
  <w:num w:numId="6">
    <w:abstractNumId w:val="1"/>
  </w:num>
  <w:num w:numId="7">
    <w:abstractNumId w:val="7"/>
  </w:num>
  <w:num w:numId="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FC"/>
    <w:rsid w:val="000353FF"/>
    <w:rsid w:val="001306E4"/>
    <w:rsid w:val="001421B0"/>
    <w:rsid w:val="001513FB"/>
    <w:rsid w:val="00237C92"/>
    <w:rsid w:val="00310C2D"/>
    <w:rsid w:val="00437D44"/>
    <w:rsid w:val="00442B99"/>
    <w:rsid w:val="00530CB9"/>
    <w:rsid w:val="00587719"/>
    <w:rsid w:val="005C4115"/>
    <w:rsid w:val="0078579B"/>
    <w:rsid w:val="00796EA4"/>
    <w:rsid w:val="007A1B27"/>
    <w:rsid w:val="0081568E"/>
    <w:rsid w:val="008D1A1E"/>
    <w:rsid w:val="00915D8A"/>
    <w:rsid w:val="009A20FA"/>
    <w:rsid w:val="009B57AC"/>
    <w:rsid w:val="00B06E45"/>
    <w:rsid w:val="00B10F05"/>
    <w:rsid w:val="00B34B5A"/>
    <w:rsid w:val="00B74229"/>
    <w:rsid w:val="00BE3CFC"/>
    <w:rsid w:val="00C34D68"/>
    <w:rsid w:val="00C63A76"/>
    <w:rsid w:val="00D76A1B"/>
    <w:rsid w:val="00DF4303"/>
    <w:rsid w:val="00DF4A97"/>
    <w:rsid w:val="00E1294F"/>
    <w:rsid w:val="00E168B3"/>
    <w:rsid w:val="00E32A2C"/>
    <w:rsid w:val="00EF6A0A"/>
    <w:rsid w:val="00F47F19"/>
    <w:rsid w:val="00FE04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B98B3FF-3C60-4D0F-AA0B-9C8C7FBD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3CFC"/>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BE3C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3CFC"/>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BE3CFC"/>
    <w:rPr>
      <w:rFonts w:asciiTheme="majorHAnsi" w:eastAsiaTheme="majorEastAsia" w:hAnsiTheme="majorHAnsi" w:cstheme="majorBidi"/>
      <w:color w:val="2E74B5" w:themeColor="accent1" w:themeShade="BF"/>
      <w:sz w:val="26"/>
      <w:szCs w:val="26"/>
    </w:rPr>
  </w:style>
  <w:style w:type="paragraph" w:styleId="Listaconvietas2">
    <w:name w:val="List Bullet 2"/>
    <w:basedOn w:val="Normal"/>
    <w:uiPriority w:val="99"/>
    <w:unhideWhenUsed/>
    <w:rsid w:val="00BE3CFC"/>
    <w:pPr>
      <w:numPr>
        <w:numId w:val="1"/>
      </w:numPr>
      <w:spacing w:after="0" w:line="240" w:lineRule="auto"/>
      <w:contextualSpacing/>
    </w:pPr>
    <w:rPr>
      <w:rFonts w:ascii="Times New Roman" w:eastAsia="Times New Roman" w:hAnsi="Times New Roman" w:cs="Times New Roman"/>
      <w:sz w:val="20"/>
      <w:szCs w:val="20"/>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3CFC"/>
    <w:pPr>
      <w:spacing w:after="0" w:line="240" w:lineRule="auto"/>
      <w:ind w:left="720"/>
      <w:contextualSpacing/>
    </w:pPr>
    <w:rPr>
      <w:rFonts w:ascii="Cambria" w:eastAsia="Cambria" w:hAnsi="Cambria" w:cs="Cambria"/>
      <w:sz w:val="24"/>
      <w:szCs w:val="24"/>
      <w:lang w:eastAsia="es-MX"/>
    </w:rPr>
  </w:style>
  <w:style w:type="character" w:styleId="Hipervnculo">
    <w:name w:val="Hyperlink"/>
    <w:basedOn w:val="Fuentedeprrafopredeter"/>
    <w:uiPriority w:val="99"/>
    <w:unhideWhenUsed/>
    <w:rsid w:val="00BE3CF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E3CFC"/>
    <w:rPr>
      <w:rFonts w:ascii="Cambria" w:eastAsia="Cambria" w:hAnsi="Cambria" w:cs="Cambria"/>
      <w:sz w:val="24"/>
      <w:szCs w:val="24"/>
      <w:lang w:eastAsia="es-MX"/>
    </w:rPr>
  </w:style>
  <w:style w:type="paragraph" w:styleId="Encabezado">
    <w:name w:val="header"/>
    <w:basedOn w:val="Normal"/>
    <w:link w:val="EncabezadoCar"/>
    <w:uiPriority w:val="99"/>
    <w:unhideWhenUsed/>
    <w:rsid w:val="00BE3C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3CFC"/>
  </w:style>
  <w:style w:type="paragraph" w:styleId="Piedepgina">
    <w:name w:val="footer"/>
    <w:basedOn w:val="Normal"/>
    <w:link w:val="PiedepginaCar"/>
    <w:uiPriority w:val="99"/>
    <w:unhideWhenUsed/>
    <w:rsid w:val="00BE3C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3CFC"/>
  </w:style>
  <w:style w:type="paragraph" w:customStyle="1" w:styleId="Citas">
    <w:name w:val="Citas"/>
    <w:basedOn w:val="Normal"/>
    <w:qFormat/>
    <w:rsid w:val="001306E4"/>
    <w:pPr>
      <w:spacing w:before="240" w:line="360" w:lineRule="auto"/>
      <w:ind w:left="851" w:right="851"/>
      <w:jc w:val="both"/>
    </w:pPr>
    <w:rPr>
      <w:rFonts w:ascii="Palatino Linotype" w:hAnsi="Palatino Linotype" w:cs="Arial"/>
      <w:i/>
    </w:rPr>
  </w:style>
  <w:style w:type="paragraph" w:styleId="Sangradetextonormal">
    <w:name w:val="Body Text Indent"/>
    <w:basedOn w:val="Normal"/>
    <w:link w:val="SangradetextonormalCar"/>
    <w:uiPriority w:val="99"/>
    <w:unhideWhenUsed/>
    <w:rsid w:val="00DF4A97"/>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DF4A9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DF4A9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F4A97"/>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7021">
      <w:bodyDiv w:val="1"/>
      <w:marLeft w:val="0"/>
      <w:marRight w:val="0"/>
      <w:marTop w:val="0"/>
      <w:marBottom w:val="0"/>
      <w:divBdr>
        <w:top w:val="none" w:sz="0" w:space="0" w:color="auto"/>
        <w:left w:val="none" w:sz="0" w:space="0" w:color="auto"/>
        <w:bottom w:val="none" w:sz="0" w:space="0" w:color="auto"/>
        <w:right w:val="none" w:sz="0" w:space="0" w:color="auto"/>
      </w:divBdr>
    </w:div>
    <w:div w:id="130907381">
      <w:bodyDiv w:val="1"/>
      <w:marLeft w:val="0"/>
      <w:marRight w:val="0"/>
      <w:marTop w:val="0"/>
      <w:marBottom w:val="0"/>
      <w:divBdr>
        <w:top w:val="none" w:sz="0" w:space="0" w:color="auto"/>
        <w:left w:val="none" w:sz="0" w:space="0" w:color="auto"/>
        <w:bottom w:val="none" w:sz="0" w:space="0" w:color="auto"/>
        <w:right w:val="none" w:sz="0" w:space="0" w:color="auto"/>
      </w:divBdr>
    </w:div>
    <w:div w:id="410854503">
      <w:bodyDiv w:val="1"/>
      <w:marLeft w:val="0"/>
      <w:marRight w:val="0"/>
      <w:marTop w:val="0"/>
      <w:marBottom w:val="0"/>
      <w:divBdr>
        <w:top w:val="none" w:sz="0" w:space="0" w:color="auto"/>
        <w:left w:val="none" w:sz="0" w:space="0" w:color="auto"/>
        <w:bottom w:val="none" w:sz="0" w:space="0" w:color="auto"/>
        <w:right w:val="none" w:sz="0" w:space="0" w:color="auto"/>
      </w:divBdr>
    </w:div>
    <w:div w:id="556933655">
      <w:bodyDiv w:val="1"/>
      <w:marLeft w:val="0"/>
      <w:marRight w:val="0"/>
      <w:marTop w:val="0"/>
      <w:marBottom w:val="0"/>
      <w:divBdr>
        <w:top w:val="none" w:sz="0" w:space="0" w:color="auto"/>
        <w:left w:val="none" w:sz="0" w:space="0" w:color="auto"/>
        <w:bottom w:val="none" w:sz="0" w:space="0" w:color="auto"/>
        <w:right w:val="none" w:sz="0" w:space="0" w:color="auto"/>
      </w:divBdr>
    </w:div>
    <w:div w:id="1027634923">
      <w:bodyDiv w:val="1"/>
      <w:marLeft w:val="0"/>
      <w:marRight w:val="0"/>
      <w:marTop w:val="0"/>
      <w:marBottom w:val="0"/>
      <w:divBdr>
        <w:top w:val="none" w:sz="0" w:space="0" w:color="auto"/>
        <w:left w:val="none" w:sz="0" w:space="0" w:color="auto"/>
        <w:bottom w:val="none" w:sz="0" w:space="0" w:color="auto"/>
        <w:right w:val="none" w:sz="0" w:space="0" w:color="auto"/>
      </w:divBdr>
    </w:div>
    <w:div w:id="169935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4244</Words>
  <Characters>23348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15</cp:revision>
  <cp:lastPrinted>2026-01-16T16:30:00Z</cp:lastPrinted>
  <dcterms:created xsi:type="dcterms:W3CDTF">2025-12-18T19:58:00Z</dcterms:created>
  <dcterms:modified xsi:type="dcterms:W3CDTF">2026-01-28T17:47:00Z</dcterms:modified>
</cp:coreProperties>
</file>