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F6F71" w14:textId="77777777" w:rsidR="00AC7399" w:rsidRPr="00990B10" w:rsidRDefault="00AC7399" w:rsidP="00D70A32">
      <w:pPr>
        <w:widowControl w:val="0"/>
        <w:pBdr>
          <w:top w:val="nil"/>
          <w:left w:val="nil"/>
          <w:bottom w:val="nil"/>
          <w:right w:val="nil"/>
          <w:between w:val="nil"/>
        </w:pBdr>
        <w:spacing w:after="0" w:line="360" w:lineRule="auto"/>
        <w:jc w:val="left"/>
        <w:rPr>
          <w:color w:val="FF0000"/>
        </w:rPr>
      </w:pPr>
    </w:p>
    <w:p w14:paraId="18432E66" w14:textId="77777777" w:rsidR="00AC7399" w:rsidRPr="00990B10" w:rsidRDefault="00AC7399" w:rsidP="00D70A32">
      <w:pPr>
        <w:tabs>
          <w:tab w:val="left" w:pos="8931"/>
        </w:tabs>
        <w:spacing w:after="0" w:line="360" w:lineRule="auto"/>
        <w:rPr>
          <w:color w:val="FF0000"/>
        </w:rPr>
      </w:pPr>
    </w:p>
    <w:p w14:paraId="172EB1A1" w14:textId="0003BC07" w:rsidR="00AC7399" w:rsidRPr="00990B10" w:rsidRDefault="00FE4724" w:rsidP="00D70A32">
      <w:pPr>
        <w:keepNext/>
        <w:keepLines/>
        <w:pBdr>
          <w:top w:val="nil"/>
          <w:left w:val="nil"/>
          <w:bottom w:val="nil"/>
          <w:right w:val="nil"/>
          <w:between w:val="nil"/>
        </w:pBdr>
        <w:spacing w:after="0" w:line="360" w:lineRule="auto"/>
        <w:jc w:val="center"/>
      </w:pPr>
      <w:r w:rsidRPr="00990B10">
        <w:t>RESOLUCI</w:t>
      </w:r>
      <w:r w:rsidR="004C1CA2" w:rsidRPr="00990B10">
        <w:t xml:space="preserve">ÓN DEL RECURSO DE REVISIÓN </w:t>
      </w:r>
      <w:r w:rsidR="00990B10" w:rsidRPr="00990B10">
        <w:t>06736</w:t>
      </w:r>
      <w:r w:rsidR="00716542" w:rsidRPr="00990B10">
        <w:t>/INFOEM/IP/RR/2026</w:t>
      </w:r>
    </w:p>
    <w:sdt>
      <w:sdtPr>
        <w:rPr>
          <w:rFonts w:ascii="Palatino Linotype" w:eastAsia="Palatino Linotype" w:hAnsi="Palatino Linotype" w:cs="Palatino Linotype"/>
          <w:color w:val="FF0000"/>
          <w:sz w:val="22"/>
          <w:szCs w:val="22"/>
          <w:lang w:val="es-ES"/>
        </w:rPr>
        <w:id w:val="1798720180"/>
        <w:docPartObj>
          <w:docPartGallery w:val="Table of Contents"/>
          <w:docPartUnique/>
        </w:docPartObj>
      </w:sdtPr>
      <w:sdtEndPr>
        <w:rPr>
          <w:b/>
          <w:bCs/>
        </w:rPr>
      </w:sdtEndPr>
      <w:sdtContent>
        <w:p w14:paraId="515A2B86" w14:textId="1AF18615" w:rsidR="00C80061" w:rsidRPr="00990B10" w:rsidRDefault="00C80061" w:rsidP="00D70A32">
          <w:pPr>
            <w:pStyle w:val="TtulodeTDC"/>
            <w:spacing w:before="0" w:line="360" w:lineRule="auto"/>
            <w:rPr>
              <w:color w:val="FF0000"/>
            </w:rPr>
          </w:pPr>
        </w:p>
        <w:p w14:paraId="47817584" w14:textId="06A8C6C4" w:rsidR="001062DD" w:rsidRDefault="00C80061">
          <w:pPr>
            <w:pStyle w:val="TDC1"/>
            <w:tabs>
              <w:tab w:val="right" w:leader="dot" w:pos="8921"/>
            </w:tabs>
            <w:rPr>
              <w:rFonts w:asciiTheme="minorHAnsi" w:eastAsiaTheme="minorEastAsia" w:hAnsiTheme="minorHAnsi" w:cstheme="minorBidi"/>
              <w:noProof/>
              <w:kern w:val="2"/>
              <w14:ligatures w14:val="standardContextual"/>
            </w:rPr>
          </w:pPr>
          <w:r w:rsidRPr="00990B10">
            <w:rPr>
              <w:b/>
              <w:bCs/>
              <w:color w:val="FF0000"/>
              <w:lang w:val="es-ES"/>
            </w:rPr>
            <w:fldChar w:fldCharType="begin"/>
          </w:r>
          <w:r w:rsidRPr="00990B10">
            <w:rPr>
              <w:b/>
              <w:bCs/>
              <w:color w:val="FF0000"/>
              <w:lang w:val="es-ES"/>
            </w:rPr>
            <w:instrText xml:space="preserve"> TOC \o "1-3" \h \z \u </w:instrText>
          </w:r>
          <w:r w:rsidRPr="00990B10">
            <w:rPr>
              <w:b/>
              <w:bCs/>
              <w:color w:val="FF0000"/>
              <w:lang w:val="es-ES"/>
            </w:rPr>
            <w:fldChar w:fldCharType="separate"/>
          </w:r>
          <w:hyperlink w:anchor="_Toc235116461" w:history="1">
            <w:r w:rsidR="001062DD" w:rsidRPr="003F7EC4">
              <w:rPr>
                <w:rStyle w:val="Hipervnculo"/>
                <w:noProof/>
              </w:rPr>
              <w:t>A N T E C E D E N T E S</w:t>
            </w:r>
            <w:r w:rsidR="001062DD">
              <w:rPr>
                <w:noProof/>
                <w:webHidden/>
              </w:rPr>
              <w:tab/>
            </w:r>
            <w:r w:rsidR="001062DD">
              <w:rPr>
                <w:noProof/>
                <w:webHidden/>
              </w:rPr>
              <w:fldChar w:fldCharType="begin"/>
            </w:r>
            <w:r w:rsidR="001062DD">
              <w:rPr>
                <w:noProof/>
                <w:webHidden/>
              </w:rPr>
              <w:instrText xml:space="preserve"> PAGEREF _Toc235116461 \h </w:instrText>
            </w:r>
            <w:r w:rsidR="001062DD">
              <w:rPr>
                <w:noProof/>
                <w:webHidden/>
              </w:rPr>
            </w:r>
            <w:r w:rsidR="001062DD">
              <w:rPr>
                <w:noProof/>
                <w:webHidden/>
              </w:rPr>
              <w:fldChar w:fldCharType="separate"/>
            </w:r>
            <w:r w:rsidR="00165E88">
              <w:rPr>
                <w:noProof/>
                <w:webHidden/>
              </w:rPr>
              <w:t>2</w:t>
            </w:r>
            <w:r w:rsidR="001062DD">
              <w:rPr>
                <w:noProof/>
                <w:webHidden/>
              </w:rPr>
              <w:fldChar w:fldCharType="end"/>
            </w:r>
          </w:hyperlink>
        </w:p>
        <w:p w14:paraId="4C861335" w14:textId="35D9FB3D" w:rsidR="001062DD" w:rsidRDefault="00740E2A">
          <w:pPr>
            <w:pStyle w:val="TDC2"/>
            <w:tabs>
              <w:tab w:val="right" w:leader="dot" w:pos="8921"/>
            </w:tabs>
            <w:rPr>
              <w:rFonts w:asciiTheme="minorHAnsi" w:eastAsiaTheme="minorEastAsia" w:hAnsiTheme="minorHAnsi" w:cstheme="minorBidi"/>
              <w:noProof/>
              <w:kern w:val="2"/>
              <w14:ligatures w14:val="standardContextual"/>
            </w:rPr>
          </w:pPr>
          <w:hyperlink w:anchor="_Toc235116462" w:history="1">
            <w:r w:rsidR="001062DD" w:rsidRPr="003F7EC4">
              <w:rPr>
                <w:rStyle w:val="Hipervnculo"/>
                <w:noProof/>
              </w:rPr>
              <w:t>I. Presentación de la solicitud de información</w:t>
            </w:r>
            <w:r w:rsidR="001062DD">
              <w:rPr>
                <w:noProof/>
                <w:webHidden/>
              </w:rPr>
              <w:tab/>
            </w:r>
            <w:r w:rsidR="001062DD">
              <w:rPr>
                <w:noProof/>
                <w:webHidden/>
              </w:rPr>
              <w:fldChar w:fldCharType="begin"/>
            </w:r>
            <w:r w:rsidR="001062DD">
              <w:rPr>
                <w:noProof/>
                <w:webHidden/>
              </w:rPr>
              <w:instrText xml:space="preserve"> PAGEREF _Toc235116462 \h </w:instrText>
            </w:r>
            <w:r w:rsidR="001062DD">
              <w:rPr>
                <w:noProof/>
                <w:webHidden/>
              </w:rPr>
            </w:r>
            <w:r w:rsidR="001062DD">
              <w:rPr>
                <w:noProof/>
                <w:webHidden/>
              </w:rPr>
              <w:fldChar w:fldCharType="separate"/>
            </w:r>
            <w:r w:rsidR="00165E88">
              <w:rPr>
                <w:noProof/>
                <w:webHidden/>
              </w:rPr>
              <w:t>2</w:t>
            </w:r>
            <w:r w:rsidR="001062DD">
              <w:rPr>
                <w:noProof/>
                <w:webHidden/>
              </w:rPr>
              <w:fldChar w:fldCharType="end"/>
            </w:r>
          </w:hyperlink>
        </w:p>
        <w:p w14:paraId="4E9BB251" w14:textId="3520BB90" w:rsidR="001062DD" w:rsidRDefault="00740E2A">
          <w:pPr>
            <w:pStyle w:val="TDC2"/>
            <w:tabs>
              <w:tab w:val="right" w:leader="dot" w:pos="8921"/>
            </w:tabs>
            <w:rPr>
              <w:rFonts w:asciiTheme="minorHAnsi" w:eastAsiaTheme="minorEastAsia" w:hAnsiTheme="minorHAnsi" w:cstheme="minorBidi"/>
              <w:noProof/>
              <w:kern w:val="2"/>
              <w14:ligatures w14:val="standardContextual"/>
            </w:rPr>
          </w:pPr>
          <w:hyperlink w:anchor="_Toc235116463" w:history="1">
            <w:r w:rsidR="001062DD" w:rsidRPr="003F7EC4">
              <w:rPr>
                <w:rStyle w:val="Hipervnculo"/>
                <w:noProof/>
              </w:rPr>
              <w:t>II. Respuesta del Sujeto Obligado</w:t>
            </w:r>
            <w:r w:rsidR="001062DD">
              <w:rPr>
                <w:noProof/>
                <w:webHidden/>
              </w:rPr>
              <w:tab/>
            </w:r>
            <w:r w:rsidR="001062DD">
              <w:rPr>
                <w:noProof/>
                <w:webHidden/>
              </w:rPr>
              <w:fldChar w:fldCharType="begin"/>
            </w:r>
            <w:r w:rsidR="001062DD">
              <w:rPr>
                <w:noProof/>
                <w:webHidden/>
              </w:rPr>
              <w:instrText xml:space="preserve"> PAGEREF _Toc235116463 \h </w:instrText>
            </w:r>
            <w:r w:rsidR="001062DD">
              <w:rPr>
                <w:noProof/>
                <w:webHidden/>
              </w:rPr>
            </w:r>
            <w:r w:rsidR="001062DD">
              <w:rPr>
                <w:noProof/>
                <w:webHidden/>
              </w:rPr>
              <w:fldChar w:fldCharType="separate"/>
            </w:r>
            <w:r w:rsidR="00165E88">
              <w:rPr>
                <w:noProof/>
                <w:webHidden/>
              </w:rPr>
              <w:t>3</w:t>
            </w:r>
            <w:r w:rsidR="001062DD">
              <w:rPr>
                <w:noProof/>
                <w:webHidden/>
              </w:rPr>
              <w:fldChar w:fldCharType="end"/>
            </w:r>
          </w:hyperlink>
        </w:p>
        <w:p w14:paraId="4614B401" w14:textId="5778BEF7" w:rsidR="001062DD" w:rsidRDefault="00740E2A">
          <w:pPr>
            <w:pStyle w:val="TDC2"/>
            <w:tabs>
              <w:tab w:val="right" w:leader="dot" w:pos="8921"/>
            </w:tabs>
            <w:rPr>
              <w:rFonts w:asciiTheme="minorHAnsi" w:eastAsiaTheme="minorEastAsia" w:hAnsiTheme="minorHAnsi" w:cstheme="minorBidi"/>
              <w:noProof/>
              <w:kern w:val="2"/>
              <w14:ligatures w14:val="standardContextual"/>
            </w:rPr>
          </w:pPr>
          <w:hyperlink w:anchor="_Toc235116464" w:history="1">
            <w:r w:rsidR="001062DD" w:rsidRPr="003F7EC4">
              <w:rPr>
                <w:rStyle w:val="Hipervnculo"/>
                <w:noProof/>
              </w:rPr>
              <w:t>III. Interposición del Recurso de Revisión</w:t>
            </w:r>
            <w:r w:rsidR="001062DD">
              <w:rPr>
                <w:noProof/>
                <w:webHidden/>
              </w:rPr>
              <w:tab/>
            </w:r>
            <w:r w:rsidR="001062DD">
              <w:rPr>
                <w:noProof/>
                <w:webHidden/>
              </w:rPr>
              <w:fldChar w:fldCharType="begin"/>
            </w:r>
            <w:r w:rsidR="001062DD">
              <w:rPr>
                <w:noProof/>
                <w:webHidden/>
              </w:rPr>
              <w:instrText xml:space="preserve"> PAGEREF _Toc235116464 \h </w:instrText>
            </w:r>
            <w:r w:rsidR="001062DD">
              <w:rPr>
                <w:noProof/>
                <w:webHidden/>
              </w:rPr>
            </w:r>
            <w:r w:rsidR="001062DD">
              <w:rPr>
                <w:noProof/>
                <w:webHidden/>
              </w:rPr>
              <w:fldChar w:fldCharType="separate"/>
            </w:r>
            <w:r w:rsidR="00165E88">
              <w:rPr>
                <w:noProof/>
                <w:webHidden/>
              </w:rPr>
              <w:t>4</w:t>
            </w:r>
            <w:r w:rsidR="001062DD">
              <w:rPr>
                <w:noProof/>
                <w:webHidden/>
              </w:rPr>
              <w:fldChar w:fldCharType="end"/>
            </w:r>
          </w:hyperlink>
        </w:p>
        <w:p w14:paraId="234A5764" w14:textId="7733A2B3" w:rsidR="001062DD" w:rsidRDefault="00740E2A">
          <w:pPr>
            <w:pStyle w:val="TDC2"/>
            <w:tabs>
              <w:tab w:val="right" w:leader="dot" w:pos="8921"/>
            </w:tabs>
            <w:rPr>
              <w:rFonts w:asciiTheme="minorHAnsi" w:eastAsiaTheme="minorEastAsia" w:hAnsiTheme="minorHAnsi" w:cstheme="minorBidi"/>
              <w:noProof/>
              <w:kern w:val="2"/>
              <w14:ligatures w14:val="standardContextual"/>
            </w:rPr>
          </w:pPr>
          <w:hyperlink w:anchor="_Toc235116465" w:history="1">
            <w:r w:rsidR="001062DD" w:rsidRPr="003F7EC4">
              <w:rPr>
                <w:rStyle w:val="Hipervnculo"/>
                <w:noProof/>
              </w:rPr>
              <w:t>IV. Trámite del Recurso de Revisión ante este Instituto</w:t>
            </w:r>
            <w:r w:rsidR="001062DD">
              <w:rPr>
                <w:noProof/>
                <w:webHidden/>
              </w:rPr>
              <w:tab/>
            </w:r>
            <w:r w:rsidR="001062DD">
              <w:rPr>
                <w:noProof/>
                <w:webHidden/>
              </w:rPr>
              <w:fldChar w:fldCharType="begin"/>
            </w:r>
            <w:r w:rsidR="001062DD">
              <w:rPr>
                <w:noProof/>
                <w:webHidden/>
              </w:rPr>
              <w:instrText xml:space="preserve"> PAGEREF _Toc235116465 \h </w:instrText>
            </w:r>
            <w:r w:rsidR="001062DD">
              <w:rPr>
                <w:noProof/>
                <w:webHidden/>
              </w:rPr>
            </w:r>
            <w:r w:rsidR="001062DD">
              <w:rPr>
                <w:noProof/>
                <w:webHidden/>
              </w:rPr>
              <w:fldChar w:fldCharType="separate"/>
            </w:r>
            <w:r w:rsidR="00165E88">
              <w:rPr>
                <w:noProof/>
                <w:webHidden/>
              </w:rPr>
              <w:t>4</w:t>
            </w:r>
            <w:r w:rsidR="001062DD">
              <w:rPr>
                <w:noProof/>
                <w:webHidden/>
              </w:rPr>
              <w:fldChar w:fldCharType="end"/>
            </w:r>
          </w:hyperlink>
        </w:p>
        <w:p w14:paraId="760766AD" w14:textId="5C32D2D9" w:rsidR="001062DD" w:rsidRDefault="00740E2A">
          <w:pPr>
            <w:pStyle w:val="TDC1"/>
            <w:tabs>
              <w:tab w:val="right" w:leader="dot" w:pos="8921"/>
            </w:tabs>
            <w:rPr>
              <w:rFonts w:asciiTheme="minorHAnsi" w:eastAsiaTheme="minorEastAsia" w:hAnsiTheme="minorHAnsi" w:cstheme="minorBidi"/>
              <w:noProof/>
              <w:kern w:val="2"/>
              <w14:ligatures w14:val="standardContextual"/>
            </w:rPr>
          </w:pPr>
          <w:hyperlink w:anchor="_Toc235116466" w:history="1">
            <w:r w:rsidR="001062DD" w:rsidRPr="003F7EC4">
              <w:rPr>
                <w:rStyle w:val="Hipervnculo"/>
                <w:noProof/>
              </w:rPr>
              <w:t>C O N S I D E R A N D O S</w:t>
            </w:r>
            <w:r w:rsidR="001062DD">
              <w:rPr>
                <w:noProof/>
                <w:webHidden/>
              </w:rPr>
              <w:tab/>
            </w:r>
            <w:r w:rsidR="001062DD">
              <w:rPr>
                <w:noProof/>
                <w:webHidden/>
              </w:rPr>
              <w:fldChar w:fldCharType="begin"/>
            </w:r>
            <w:r w:rsidR="001062DD">
              <w:rPr>
                <w:noProof/>
                <w:webHidden/>
              </w:rPr>
              <w:instrText xml:space="preserve"> PAGEREF _Toc235116466 \h </w:instrText>
            </w:r>
            <w:r w:rsidR="001062DD">
              <w:rPr>
                <w:noProof/>
                <w:webHidden/>
              </w:rPr>
            </w:r>
            <w:r w:rsidR="001062DD">
              <w:rPr>
                <w:noProof/>
                <w:webHidden/>
              </w:rPr>
              <w:fldChar w:fldCharType="separate"/>
            </w:r>
            <w:r w:rsidR="00165E88">
              <w:rPr>
                <w:noProof/>
                <w:webHidden/>
              </w:rPr>
              <w:t>6</w:t>
            </w:r>
            <w:r w:rsidR="001062DD">
              <w:rPr>
                <w:noProof/>
                <w:webHidden/>
              </w:rPr>
              <w:fldChar w:fldCharType="end"/>
            </w:r>
          </w:hyperlink>
        </w:p>
        <w:p w14:paraId="14FAE267" w14:textId="268C05CF" w:rsidR="001062DD" w:rsidRDefault="00740E2A">
          <w:pPr>
            <w:pStyle w:val="TDC2"/>
            <w:tabs>
              <w:tab w:val="right" w:leader="dot" w:pos="8921"/>
            </w:tabs>
            <w:rPr>
              <w:rFonts w:asciiTheme="minorHAnsi" w:eastAsiaTheme="minorEastAsia" w:hAnsiTheme="minorHAnsi" w:cstheme="minorBidi"/>
              <w:noProof/>
              <w:kern w:val="2"/>
              <w14:ligatures w14:val="standardContextual"/>
            </w:rPr>
          </w:pPr>
          <w:hyperlink w:anchor="_Toc235116467" w:history="1">
            <w:r w:rsidR="001062DD" w:rsidRPr="003F7EC4">
              <w:rPr>
                <w:rStyle w:val="Hipervnculo"/>
                <w:noProof/>
              </w:rPr>
              <w:t>PRIMERO. Competencia</w:t>
            </w:r>
            <w:r w:rsidR="001062DD">
              <w:rPr>
                <w:noProof/>
                <w:webHidden/>
              </w:rPr>
              <w:tab/>
            </w:r>
            <w:r w:rsidR="001062DD">
              <w:rPr>
                <w:noProof/>
                <w:webHidden/>
              </w:rPr>
              <w:fldChar w:fldCharType="begin"/>
            </w:r>
            <w:r w:rsidR="001062DD">
              <w:rPr>
                <w:noProof/>
                <w:webHidden/>
              </w:rPr>
              <w:instrText xml:space="preserve"> PAGEREF _Toc235116467 \h </w:instrText>
            </w:r>
            <w:r w:rsidR="001062DD">
              <w:rPr>
                <w:noProof/>
                <w:webHidden/>
              </w:rPr>
            </w:r>
            <w:r w:rsidR="001062DD">
              <w:rPr>
                <w:noProof/>
                <w:webHidden/>
              </w:rPr>
              <w:fldChar w:fldCharType="separate"/>
            </w:r>
            <w:r w:rsidR="00165E88">
              <w:rPr>
                <w:noProof/>
                <w:webHidden/>
              </w:rPr>
              <w:t>6</w:t>
            </w:r>
            <w:r w:rsidR="001062DD">
              <w:rPr>
                <w:noProof/>
                <w:webHidden/>
              </w:rPr>
              <w:fldChar w:fldCharType="end"/>
            </w:r>
          </w:hyperlink>
        </w:p>
        <w:p w14:paraId="77CC3E17" w14:textId="7F02F70C" w:rsidR="001062DD" w:rsidRDefault="00740E2A">
          <w:pPr>
            <w:pStyle w:val="TDC2"/>
            <w:tabs>
              <w:tab w:val="right" w:leader="dot" w:pos="8921"/>
            </w:tabs>
            <w:rPr>
              <w:rFonts w:asciiTheme="minorHAnsi" w:eastAsiaTheme="minorEastAsia" w:hAnsiTheme="minorHAnsi" w:cstheme="minorBidi"/>
              <w:noProof/>
              <w:kern w:val="2"/>
              <w14:ligatures w14:val="standardContextual"/>
            </w:rPr>
          </w:pPr>
          <w:hyperlink w:anchor="_Toc235116468" w:history="1">
            <w:r w:rsidR="001062DD" w:rsidRPr="003F7EC4">
              <w:rPr>
                <w:rStyle w:val="Hipervnculo"/>
                <w:noProof/>
              </w:rPr>
              <w:t>SEGUNDO. Causales de improcedencia y sobreseimiento</w:t>
            </w:r>
            <w:r w:rsidR="001062DD">
              <w:rPr>
                <w:noProof/>
                <w:webHidden/>
              </w:rPr>
              <w:tab/>
            </w:r>
            <w:r w:rsidR="001062DD">
              <w:rPr>
                <w:noProof/>
                <w:webHidden/>
              </w:rPr>
              <w:fldChar w:fldCharType="begin"/>
            </w:r>
            <w:r w:rsidR="001062DD">
              <w:rPr>
                <w:noProof/>
                <w:webHidden/>
              </w:rPr>
              <w:instrText xml:space="preserve"> PAGEREF _Toc235116468 \h </w:instrText>
            </w:r>
            <w:r w:rsidR="001062DD">
              <w:rPr>
                <w:noProof/>
                <w:webHidden/>
              </w:rPr>
            </w:r>
            <w:r w:rsidR="001062DD">
              <w:rPr>
                <w:noProof/>
                <w:webHidden/>
              </w:rPr>
              <w:fldChar w:fldCharType="separate"/>
            </w:r>
            <w:r w:rsidR="00165E88">
              <w:rPr>
                <w:noProof/>
                <w:webHidden/>
              </w:rPr>
              <w:t>6</w:t>
            </w:r>
            <w:r w:rsidR="001062DD">
              <w:rPr>
                <w:noProof/>
                <w:webHidden/>
              </w:rPr>
              <w:fldChar w:fldCharType="end"/>
            </w:r>
          </w:hyperlink>
        </w:p>
        <w:p w14:paraId="7176ECCB" w14:textId="73FBE963" w:rsidR="001062DD" w:rsidRDefault="00740E2A">
          <w:pPr>
            <w:pStyle w:val="TDC2"/>
            <w:tabs>
              <w:tab w:val="right" w:leader="dot" w:pos="8921"/>
            </w:tabs>
            <w:rPr>
              <w:rFonts w:asciiTheme="minorHAnsi" w:eastAsiaTheme="minorEastAsia" w:hAnsiTheme="minorHAnsi" w:cstheme="minorBidi"/>
              <w:noProof/>
              <w:kern w:val="2"/>
              <w14:ligatures w14:val="standardContextual"/>
            </w:rPr>
          </w:pPr>
          <w:hyperlink w:anchor="_Toc235116469" w:history="1">
            <w:r w:rsidR="001062DD" w:rsidRPr="003F7EC4">
              <w:rPr>
                <w:rStyle w:val="Hipervnculo"/>
                <w:noProof/>
              </w:rPr>
              <w:t>TERCERO. Determinación de la Controversia</w:t>
            </w:r>
            <w:r w:rsidR="001062DD">
              <w:rPr>
                <w:noProof/>
                <w:webHidden/>
              </w:rPr>
              <w:tab/>
            </w:r>
            <w:r w:rsidR="001062DD">
              <w:rPr>
                <w:noProof/>
                <w:webHidden/>
              </w:rPr>
              <w:fldChar w:fldCharType="begin"/>
            </w:r>
            <w:r w:rsidR="001062DD">
              <w:rPr>
                <w:noProof/>
                <w:webHidden/>
              </w:rPr>
              <w:instrText xml:space="preserve"> PAGEREF _Toc235116469 \h </w:instrText>
            </w:r>
            <w:r w:rsidR="001062DD">
              <w:rPr>
                <w:noProof/>
                <w:webHidden/>
              </w:rPr>
            </w:r>
            <w:r w:rsidR="001062DD">
              <w:rPr>
                <w:noProof/>
                <w:webHidden/>
              </w:rPr>
              <w:fldChar w:fldCharType="separate"/>
            </w:r>
            <w:r w:rsidR="00165E88">
              <w:rPr>
                <w:noProof/>
                <w:webHidden/>
              </w:rPr>
              <w:t>8</w:t>
            </w:r>
            <w:r w:rsidR="001062DD">
              <w:rPr>
                <w:noProof/>
                <w:webHidden/>
              </w:rPr>
              <w:fldChar w:fldCharType="end"/>
            </w:r>
          </w:hyperlink>
        </w:p>
        <w:p w14:paraId="7A670C12" w14:textId="44BD0A70" w:rsidR="001062DD" w:rsidRPr="001062DD" w:rsidRDefault="00740E2A">
          <w:pPr>
            <w:pStyle w:val="TDC2"/>
            <w:tabs>
              <w:tab w:val="right" w:leader="dot" w:pos="8921"/>
            </w:tabs>
            <w:rPr>
              <w:rFonts w:asciiTheme="minorHAnsi" w:eastAsiaTheme="minorEastAsia" w:hAnsiTheme="minorHAnsi" w:cstheme="minorBidi"/>
              <w:noProof/>
              <w:kern w:val="2"/>
              <w14:ligatures w14:val="standardContextual"/>
            </w:rPr>
          </w:pPr>
          <w:hyperlink w:anchor="_Toc235116470" w:history="1">
            <w:r w:rsidR="001062DD" w:rsidRPr="001062DD">
              <w:rPr>
                <w:rStyle w:val="Hipervnculo"/>
                <w:noProof/>
              </w:rPr>
              <w:t>CUARTO. Marco normativo aplicable en materia de transparencia y acceso a la información pública</w:t>
            </w:r>
            <w:r w:rsidR="001062DD" w:rsidRPr="001062DD">
              <w:rPr>
                <w:noProof/>
                <w:webHidden/>
              </w:rPr>
              <w:tab/>
            </w:r>
            <w:r w:rsidR="001062DD" w:rsidRPr="001062DD">
              <w:rPr>
                <w:noProof/>
                <w:webHidden/>
              </w:rPr>
              <w:fldChar w:fldCharType="begin"/>
            </w:r>
            <w:r w:rsidR="001062DD" w:rsidRPr="001062DD">
              <w:rPr>
                <w:noProof/>
                <w:webHidden/>
              </w:rPr>
              <w:instrText xml:space="preserve"> PAGEREF _Toc235116470 \h </w:instrText>
            </w:r>
            <w:r w:rsidR="001062DD" w:rsidRPr="001062DD">
              <w:rPr>
                <w:noProof/>
                <w:webHidden/>
              </w:rPr>
            </w:r>
            <w:r w:rsidR="001062DD" w:rsidRPr="001062DD">
              <w:rPr>
                <w:noProof/>
                <w:webHidden/>
              </w:rPr>
              <w:fldChar w:fldCharType="separate"/>
            </w:r>
            <w:r w:rsidR="00165E88">
              <w:rPr>
                <w:noProof/>
                <w:webHidden/>
              </w:rPr>
              <w:t>9</w:t>
            </w:r>
            <w:r w:rsidR="001062DD" w:rsidRPr="001062DD">
              <w:rPr>
                <w:noProof/>
                <w:webHidden/>
              </w:rPr>
              <w:fldChar w:fldCharType="end"/>
            </w:r>
          </w:hyperlink>
        </w:p>
        <w:p w14:paraId="5E471722" w14:textId="73375E4E" w:rsidR="001062DD" w:rsidRPr="001062DD" w:rsidRDefault="00740E2A">
          <w:pPr>
            <w:pStyle w:val="TDC2"/>
            <w:tabs>
              <w:tab w:val="right" w:leader="dot" w:pos="8921"/>
            </w:tabs>
            <w:rPr>
              <w:rFonts w:asciiTheme="minorHAnsi" w:eastAsiaTheme="minorEastAsia" w:hAnsiTheme="minorHAnsi" w:cstheme="minorBidi"/>
              <w:noProof/>
              <w:kern w:val="2"/>
              <w14:ligatures w14:val="standardContextual"/>
            </w:rPr>
          </w:pPr>
          <w:hyperlink w:anchor="_Toc235116471" w:history="1">
            <w:r w:rsidR="001062DD" w:rsidRPr="001062DD">
              <w:rPr>
                <w:rStyle w:val="Hipervnculo"/>
                <w:noProof/>
              </w:rPr>
              <w:t>QUINTO. Estudio de Fondo</w:t>
            </w:r>
            <w:r w:rsidR="001062DD" w:rsidRPr="001062DD">
              <w:rPr>
                <w:noProof/>
                <w:webHidden/>
              </w:rPr>
              <w:tab/>
            </w:r>
            <w:r w:rsidR="001062DD" w:rsidRPr="001062DD">
              <w:rPr>
                <w:noProof/>
                <w:webHidden/>
              </w:rPr>
              <w:fldChar w:fldCharType="begin"/>
            </w:r>
            <w:r w:rsidR="001062DD" w:rsidRPr="001062DD">
              <w:rPr>
                <w:noProof/>
                <w:webHidden/>
              </w:rPr>
              <w:instrText xml:space="preserve"> PAGEREF _Toc235116471 \h </w:instrText>
            </w:r>
            <w:r w:rsidR="001062DD" w:rsidRPr="001062DD">
              <w:rPr>
                <w:noProof/>
                <w:webHidden/>
              </w:rPr>
            </w:r>
            <w:r w:rsidR="001062DD" w:rsidRPr="001062DD">
              <w:rPr>
                <w:noProof/>
                <w:webHidden/>
              </w:rPr>
              <w:fldChar w:fldCharType="separate"/>
            </w:r>
            <w:r w:rsidR="00165E88">
              <w:rPr>
                <w:noProof/>
                <w:webHidden/>
              </w:rPr>
              <w:t>10</w:t>
            </w:r>
            <w:r w:rsidR="001062DD" w:rsidRPr="001062DD">
              <w:rPr>
                <w:noProof/>
                <w:webHidden/>
              </w:rPr>
              <w:fldChar w:fldCharType="end"/>
            </w:r>
          </w:hyperlink>
        </w:p>
        <w:p w14:paraId="684F5249" w14:textId="58E57E5C" w:rsidR="001062DD" w:rsidRPr="001062DD" w:rsidRDefault="00740E2A">
          <w:pPr>
            <w:pStyle w:val="TDC2"/>
            <w:tabs>
              <w:tab w:val="right" w:leader="dot" w:pos="8921"/>
            </w:tabs>
            <w:rPr>
              <w:rFonts w:asciiTheme="minorHAnsi" w:eastAsiaTheme="minorEastAsia" w:hAnsiTheme="minorHAnsi" w:cstheme="minorBidi"/>
              <w:noProof/>
              <w:kern w:val="2"/>
              <w14:ligatures w14:val="standardContextual"/>
            </w:rPr>
          </w:pPr>
          <w:hyperlink w:anchor="_Toc235116472" w:history="1">
            <w:r w:rsidR="001062DD" w:rsidRPr="001062DD">
              <w:rPr>
                <w:rStyle w:val="Hipervnculo"/>
                <w:noProof/>
              </w:rPr>
              <w:t>SEXTO. Decisión</w:t>
            </w:r>
            <w:r w:rsidR="001062DD" w:rsidRPr="001062DD">
              <w:rPr>
                <w:noProof/>
                <w:webHidden/>
              </w:rPr>
              <w:tab/>
            </w:r>
            <w:r w:rsidR="001062DD" w:rsidRPr="001062DD">
              <w:rPr>
                <w:noProof/>
                <w:webHidden/>
              </w:rPr>
              <w:fldChar w:fldCharType="begin"/>
            </w:r>
            <w:r w:rsidR="001062DD" w:rsidRPr="001062DD">
              <w:rPr>
                <w:noProof/>
                <w:webHidden/>
              </w:rPr>
              <w:instrText xml:space="preserve"> PAGEREF _Toc235116472 \h </w:instrText>
            </w:r>
            <w:r w:rsidR="001062DD" w:rsidRPr="001062DD">
              <w:rPr>
                <w:noProof/>
                <w:webHidden/>
              </w:rPr>
            </w:r>
            <w:r w:rsidR="001062DD" w:rsidRPr="001062DD">
              <w:rPr>
                <w:noProof/>
                <w:webHidden/>
              </w:rPr>
              <w:fldChar w:fldCharType="separate"/>
            </w:r>
            <w:r w:rsidR="00165E88">
              <w:rPr>
                <w:noProof/>
                <w:webHidden/>
              </w:rPr>
              <w:t>15</w:t>
            </w:r>
            <w:r w:rsidR="001062DD" w:rsidRPr="001062DD">
              <w:rPr>
                <w:noProof/>
                <w:webHidden/>
              </w:rPr>
              <w:fldChar w:fldCharType="end"/>
            </w:r>
          </w:hyperlink>
        </w:p>
        <w:p w14:paraId="461499AE" w14:textId="31892E23" w:rsidR="001062DD" w:rsidRPr="001062DD" w:rsidRDefault="00740E2A">
          <w:pPr>
            <w:pStyle w:val="TDC1"/>
            <w:tabs>
              <w:tab w:val="right" w:leader="dot" w:pos="8921"/>
            </w:tabs>
            <w:rPr>
              <w:rFonts w:asciiTheme="minorHAnsi" w:eastAsiaTheme="minorEastAsia" w:hAnsiTheme="minorHAnsi" w:cstheme="minorBidi"/>
              <w:noProof/>
              <w:kern w:val="2"/>
              <w14:ligatures w14:val="standardContextual"/>
            </w:rPr>
          </w:pPr>
          <w:hyperlink w:anchor="_Toc235116473" w:history="1">
            <w:r w:rsidR="001062DD" w:rsidRPr="001062DD">
              <w:rPr>
                <w:rStyle w:val="Hipervnculo"/>
                <w:noProof/>
              </w:rPr>
              <w:t>R E S U E L V E</w:t>
            </w:r>
            <w:r w:rsidR="001062DD" w:rsidRPr="001062DD">
              <w:rPr>
                <w:noProof/>
                <w:webHidden/>
              </w:rPr>
              <w:tab/>
            </w:r>
            <w:r w:rsidR="001062DD" w:rsidRPr="001062DD">
              <w:rPr>
                <w:noProof/>
                <w:webHidden/>
              </w:rPr>
              <w:fldChar w:fldCharType="begin"/>
            </w:r>
            <w:r w:rsidR="001062DD" w:rsidRPr="001062DD">
              <w:rPr>
                <w:noProof/>
                <w:webHidden/>
              </w:rPr>
              <w:instrText xml:space="preserve"> PAGEREF _Toc235116473 \h </w:instrText>
            </w:r>
            <w:r w:rsidR="001062DD" w:rsidRPr="001062DD">
              <w:rPr>
                <w:noProof/>
                <w:webHidden/>
              </w:rPr>
            </w:r>
            <w:r w:rsidR="001062DD" w:rsidRPr="001062DD">
              <w:rPr>
                <w:noProof/>
                <w:webHidden/>
              </w:rPr>
              <w:fldChar w:fldCharType="separate"/>
            </w:r>
            <w:r w:rsidR="00165E88">
              <w:rPr>
                <w:noProof/>
                <w:webHidden/>
              </w:rPr>
              <w:t>15</w:t>
            </w:r>
            <w:r w:rsidR="001062DD" w:rsidRPr="001062DD">
              <w:rPr>
                <w:noProof/>
                <w:webHidden/>
              </w:rPr>
              <w:fldChar w:fldCharType="end"/>
            </w:r>
          </w:hyperlink>
        </w:p>
        <w:p w14:paraId="0B449B75" w14:textId="1F5875EA" w:rsidR="00C80061" w:rsidRPr="00990B10" w:rsidRDefault="00C80061" w:rsidP="00D70A32">
          <w:pPr>
            <w:spacing w:after="0" w:line="360" w:lineRule="auto"/>
            <w:rPr>
              <w:color w:val="FF0000"/>
            </w:rPr>
          </w:pPr>
          <w:r w:rsidRPr="00990B10">
            <w:rPr>
              <w:b/>
              <w:bCs/>
              <w:color w:val="FF0000"/>
              <w:lang w:val="es-ES"/>
            </w:rPr>
            <w:fldChar w:fldCharType="end"/>
          </w:r>
        </w:p>
      </w:sdtContent>
    </w:sdt>
    <w:p w14:paraId="0E62765E" w14:textId="77777777" w:rsidR="00AC7399" w:rsidRPr="00990B10" w:rsidRDefault="00AC7399" w:rsidP="00D70A32">
      <w:pPr>
        <w:tabs>
          <w:tab w:val="left" w:pos="8931"/>
        </w:tabs>
        <w:spacing w:after="0" w:line="360" w:lineRule="auto"/>
        <w:rPr>
          <w:color w:val="FF0000"/>
        </w:rPr>
      </w:pPr>
    </w:p>
    <w:p w14:paraId="7263A6B9" w14:textId="77777777" w:rsidR="00AC7399" w:rsidRPr="00990B10" w:rsidRDefault="00AC7399" w:rsidP="00D70A32">
      <w:pPr>
        <w:tabs>
          <w:tab w:val="left" w:pos="8931"/>
        </w:tabs>
        <w:spacing w:after="0" w:line="360" w:lineRule="auto"/>
        <w:rPr>
          <w:color w:val="FF0000"/>
        </w:rPr>
      </w:pPr>
    </w:p>
    <w:p w14:paraId="73FFF859" w14:textId="77777777" w:rsidR="00AC7399" w:rsidRPr="00990B10" w:rsidRDefault="00AC7399" w:rsidP="00D70A32">
      <w:pPr>
        <w:tabs>
          <w:tab w:val="left" w:pos="8931"/>
        </w:tabs>
        <w:spacing w:after="0" w:line="360" w:lineRule="auto"/>
        <w:rPr>
          <w:color w:val="FF0000"/>
        </w:rPr>
      </w:pPr>
      <w:bookmarkStart w:id="0" w:name="_heading=h.ixu7h8r700s9" w:colFirst="0" w:colLast="0"/>
      <w:bookmarkEnd w:id="0"/>
    </w:p>
    <w:p w14:paraId="3DE752F6" w14:textId="77777777" w:rsidR="00AC7399" w:rsidRPr="00990B10" w:rsidRDefault="00AC7399" w:rsidP="00D70A32">
      <w:pPr>
        <w:tabs>
          <w:tab w:val="left" w:pos="8931"/>
        </w:tabs>
        <w:spacing w:after="0" w:line="360" w:lineRule="auto"/>
        <w:rPr>
          <w:color w:val="FF0000"/>
        </w:rPr>
      </w:pPr>
    </w:p>
    <w:p w14:paraId="6E667F1B" w14:textId="77777777" w:rsidR="00AC7399" w:rsidRPr="00990B10" w:rsidRDefault="00AC7399" w:rsidP="00D70A32">
      <w:pPr>
        <w:tabs>
          <w:tab w:val="left" w:pos="8931"/>
        </w:tabs>
        <w:spacing w:after="0" w:line="360" w:lineRule="auto"/>
        <w:rPr>
          <w:color w:val="FF0000"/>
        </w:rPr>
      </w:pPr>
    </w:p>
    <w:p w14:paraId="6D27238B" w14:textId="77777777" w:rsidR="00AC7399" w:rsidRPr="00990B10" w:rsidRDefault="00AC7399" w:rsidP="00D70A32">
      <w:pPr>
        <w:tabs>
          <w:tab w:val="left" w:pos="8931"/>
        </w:tabs>
        <w:spacing w:after="0" w:line="360" w:lineRule="auto"/>
        <w:rPr>
          <w:color w:val="FF0000"/>
        </w:rPr>
      </w:pPr>
    </w:p>
    <w:p w14:paraId="317B23C6" w14:textId="77777777" w:rsidR="00AC7399" w:rsidRPr="00990B10" w:rsidRDefault="00AC7399" w:rsidP="00D70A32">
      <w:pPr>
        <w:tabs>
          <w:tab w:val="left" w:pos="8931"/>
        </w:tabs>
        <w:spacing w:after="0" w:line="360" w:lineRule="auto"/>
        <w:rPr>
          <w:color w:val="FF0000"/>
        </w:rPr>
      </w:pPr>
    </w:p>
    <w:p w14:paraId="33A2B10A" w14:textId="582EA373" w:rsidR="00AC7399" w:rsidRPr="00990B10" w:rsidRDefault="00FE4724" w:rsidP="00D70A32">
      <w:pPr>
        <w:tabs>
          <w:tab w:val="left" w:pos="8931"/>
        </w:tabs>
        <w:spacing w:after="0" w:line="360" w:lineRule="auto"/>
      </w:pPr>
      <w:r w:rsidRPr="00990B10">
        <w:lastRenderedPageBreak/>
        <w:t xml:space="preserve">Resolución del Pleno del Instituto de Transparencia, Acceso a la Información Pública y Protección de Datos Personales del Estado de México y Municipios, con domicilio en Metepec, Estado de </w:t>
      </w:r>
      <w:r w:rsidR="00747AF4" w:rsidRPr="00990B10">
        <w:t xml:space="preserve">México, de fecha </w:t>
      </w:r>
      <w:r w:rsidR="00990B10" w:rsidRPr="00990B10">
        <w:t xml:space="preserve">quince de julio </w:t>
      </w:r>
      <w:r w:rsidRPr="00990B10">
        <w:t xml:space="preserve">de dos mil veintiséis. </w:t>
      </w:r>
    </w:p>
    <w:p w14:paraId="036E9518" w14:textId="77777777" w:rsidR="00AC7399" w:rsidRPr="00990B10" w:rsidRDefault="00AC7399" w:rsidP="00D70A32">
      <w:pPr>
        <w:spacing w:after="0" w:line="360" w:lineRule="auto"/>
        <w:rPr>
          <w:b/>
          <w:bCs/>
          <w:color w:val="FF0000"/>
        </w:rPr>
      </w:pPr>
    </w:p>
    <w:p w14:paraId="445A5FA2" w14:textId="34E1B065" w:rsidR="00AC7399" w:rsidRPr="000E7CB2" w:rsidRDefault="00FE4724" w:rsidP="00D70A32">
      <w:pPr>
        <w:spacing w:after="0" w:line="360" w:lineRule="auto"/>
        <w:rPr>
          <w:bCs/>
        </w:rPr>
      </w:pPr>
      <w:r w:rsidRPr="00990B10">
        <w:rPr>
          <w:b/>
          <w:bCs/>
        </w:rPr>
        <w:t xml:space="preserve">VISTO </w:t>
      </w:r>
      <w:r w:rsidRPr="00990B10">
        <w:t>el expediente electrónico conformado con moti</w:t>
      </w:r>
      <w:r w:rsidR="00500CD6" w:rsidRPr="00990B10">
        <w:t xml:space="preserve">vo del Recurso de Revisión </w:t>
      </w:r>
      <w:r w:rsidR="00990B10" w:rsidRPr="00A361FA">
        <w:rPr>
          <w:b/>
          <w:bCs/>
        </w:rPr>
        <w:t>06736</w:t>
      </w:r>
      <w:r w:rsidR="00716542" w:rsidRPr="00A361FA">
        <w:rPr>
          <w:b/>
          <w:bCs/>
        </w:rPr>
        <w:t>/INFOEM/IP/RR/2026</w:t>
      </w:r>
      <w:r w:rsidRPr="005456BB">
        <w:rPr>
          <w:bCs/>
        </w:rPr>
        <w:t>,</w:t>
      </w:r>
      <w:r w:rsidR="00747AF4" w:rsidRPr="005456BB">
        <w:rPr>
          <w:bCs/>
        </w:rPr>
        <w:t xml:space="preserve"> interpuesto por</w:t>
      </w:r>
      <w:r w:rsidR="00990B10" w:rsidRPr="005456BB">
        <w:rPr>
          <w:bCs/>
        </w:rPr>
        <w:t xml:space="preserve"> </w:t>
      </w:r>
      <w:r w:rsidR="000E7CB2" w:rsidRPr="000E7CB2">
        <w:rPr>
          <w:bCs/>
          <w:highlight w:val="black"/>
        </w:rPr>
        <w:t>XXXXXXXXXXXXXXXXXXXX</w:t>
      </w:r>
      <w:r w:rsidR="000E7CB2">
        <w:rPr>
          <w:bCs/>
        </w:rPr>
        <w:t xml:space="preserve"> </w:t>
      </w:r>
      <w:bookmarkStart w:id="1" w:name="_GoBack"/>
      <w:bookmarkEnd w:id="1"/>
      <w:r w:rsidR="00990B10" w:rsidRPr="005456BB">
        <w:rPr>
          <w:bCs/>
        </w:rPr>
        <w:t xml:space="preserve">en lo sucesivo la </w:t>
      </w:r>
      <w:r w:rsidRPr="005456BB">
        <w:rPr>
          <w:bCs/>
        </w:rPr>
        <w:t xml:space="preserve">persona Recurrente o Particular, en contra de la respuesta del Sujeto </w:t>
      </w:r>
      <w:r w:rsidR="00747AF4" w:rsidRPr="005456BB">
        <w:rPr>
          <w:bCs/>
        </w:rPr>
        <w:t xml:space="preserve">Obligado, </w:t>
      </w:r>
      <w:r w:rsidR="00605990" w:rsidRPr="00A361FA">
        <w:rPr>
          <w:b/>
          <w:bCs/>
        </w:rPr>
        <w:t>Ayuntamiento de</w:t>
      </w:r>
      <w:r w:rsidR="00990B10" w:rsidRPr="00A361FA">
        <w:rPr>
          <w:b/>
          <w:bCs/>
        </w:rPr>
        <w:t xml:space="preserve"> Tianguistenco</w:t>
      </w:r>
      <w:r w:rsidRPr="005456BB">
        <w:rPr>
          <w:bCs/>
        </w:rPr>
        <w:t>,</w:t>
      </w:r>
      <w:r w:rsidRPr="00990B10">
        <w:t xml:space="preserve"> a la solicitud de acceso a la información pública </w:t>
      </w:r>
      <w:r w:rsidR="00990B10" w:rsidRPr="00990B10">
        <w:t>00134/TIANGUIS/IP/2026</w:t>
      </w:r>
      <w:r w:rsidRPr="00990B10">
        <w:t>, se emite la presente Resolución, con base en los Antecedentes y Considerandos que se exponen a continuación:</w:t>
      </w:r>
    </w:p>
    <w:p w14:paraId="5A13A03E" w14:textId="77777777" w:rsidR="00AC7399" w:rsidRPr="00990B10" w:rsidRDefault="00AC7399" w:rsidP="00D70A32">
      <w:pPr>
        <w:spacing w:after="0" w:line="360" w:lineRule="auto"/>
        <w:rPr>
          <w:b/>
          <w:bCs/>
        </w:rPr>
      </w:pPr>
    </w:p>
    <w:p w14:paraId="3DF754EC" w14:textId="77777777" w:rsidR="00AC7399" w:rsidRPr="00990B10" w:rsidRDefault="00FE4724" w:rsidP="00D70A32">
      <w:pPr>
        <w:pStyle w:val="Ttulo1"/>
        <w:spacing w:before="0" w:after="0" w:line="360" w:lineRule="auto"/>
        <w:jc w:val="center"/>
        <w:rPr>
          <w:sz w:val="22"/>
          <w:szCs w:val="22"/>
        </w:rPr>
      </w:pPr>
      <w:bookmarkStart w:id="2" w:name="_Toc235116461"/>
      <w:r w:rsidRPr="00990B10">
        <w:rPr>
          <w:sz w:val="22"/>
          <w:szCs w:val="22"/>
        </w:rPr>
        <w:t>A N T E C E D E N T E S</w:t>
      </w:r>
      <w:bookmarkEnd w:id="2"/>
    </w:p>
    <w:p w14:paraId="5481B8E0" w14:textId="77777777" w:rsidR="00AC7399" w:rsidRPr="00990B10" w:rsidRDefault="00AC7399" w:rsidP="00D70A32">
      <w:pPr>
        <w:spacing w:after="0" w:line="360" w:lineRule="auto"/>
        <w:jc w:val="center"/>
        <w:rPr>
          <w:b/>
          <w:bCs/>
          <w:color w:val="FF0000"/>
        </w:rPr>
      </w:pPr>
    </w:p>
    <w:p w14:paraId="0F9E4CBC" w14:textId="77777777" w:rsidR="00AC7399" w:rsidRPr="00990B10" w:rsidRDefault="00FE4724" w:rsidP="00D70A32">
      <w:pPr>
        <w:pStyle w:val="Ttulo2"/>
        <w:spacing w:before="0" w:after="0" w:line="360" w:lineRule="auto"/>
        <w:rPr>
          <w:sz w:val="22"/>
          <w:szCs w:val="22"/>
        </w:rPr>
      </w:pPr>
      <w:bookmarkStart w:id="3" w:name="_Toc235116462"/>
      <w:r w:rsidRPr="00990B10">
        <w:rPr>
          <w:sz w:val="22"/>
          <w:szCs w:val="22"/>
        </w:rPr>
        <w:t>I. Presentación de la solicitud de información</w:t>
      </w:r>
      <w:bookmarkEnd w:id="3"/>
    </w:p>
    <w:p w14:paraId="46F2763A" w14:textId="77777777" w:rsidR="00AC7399" w:rsidRPr="00990B10" w:rsidRDefault="00AC7399" w:rsidP="00D70A32">
      <w:pPr>
        <w:tabs>
          <w:tab w:val="left" w:pos="567"/>
        </w:tabs>
        <w:spacing w:after="0" w:line="360" w:lineRule="auto"/>
      </w:pPr>
    </w:p>
    <w:p w14:paraId="5EAE762C" w14:textId="5B0334CB" w:rsidR="00AC7399" w:rsidRPr="00990B10" w:rsidRDefault="00983F59" w:rsidP="00D70A32">
      <w:pPr>
        <w:spacing w:after="0" w:line="360" w:lineRule="auto"/>
      </w:pPr>
      <w:r w:rsidRPr="00990B10">
        <w:t>El</w:t>
      </w:r>
      <w:r w:rsidR="00990B10" w:rsidRPr="00990B10">
        <w:t xml:space="preserve"> veintisiete de mayo de dos mil veintiséis</w:t>
      </w:r>
      <w:r w:rsidR="00716542" w:rsidRPr="00990B10">
        <w:t xml:space="preserve">, la persona Recurrente </w:t>
      </w:r>
      <w:r w:rsidR="00FE4724" w:rsidRPr="00990B10">
        <w:t>presentó una solicitud de acceso a la información pública, a través del Sistema de Acceso a la Información Mexiquense (SAIMEX), an</w:t>
      </w:r>
      <w:r w:rsidR="00500CD6" w:rsidRPr="00990B10">
        <w:t>te</w:t>
      </w:r>
      <w:r w:rsidR="004A7929" w:rsidRPr="00990B10">
        <w:t xml:space="preserve"> el Ayuntamiento de</w:t>
      </w:r>
      <w:r w:rsidR="00990B10" w:rsidRPr="00990B10">
        <w:t xml:space="preserve"> Tianguistenco</w:t>
      </w:r>
      <w:r w:rsidR="00FE4724" w:rsidRPr="00990B10">
        <w:t xml:space="preserve">, en los siguientes términos: </w:t>
      </w:r>
    </w:p>
    <w:p w14:paraId="65F84D6C" w14:textId="77777777" w:rsidR="00AC7399" w:rsidRPr="00990B10" w:rsidRDefault="00AC7399" w:rsidP="00D70A32">
      <w:pPr>
        <w:spacing w:after="0" w:line="360" w:lineRule="auto"/>
        <w:rPr>
          <w:color w:val="FF0000"/>
        </w:rPr>
      </w:pPr>
    </w:p>
    <w:p w14:paraId="01BF2777" w14:textId="77777777" w:rsidR="00AC7399" w:rsidRPr="00990B10" w:rsidRDefault="00FE4724" w:rsidP="00D70A32">
      <w:pPr>
        <w:tabs>
          <w:tab w:val="left" w:pos="4667"/>
        </w:tabs>
        <w:spacing w:after="0" w:line="360" w:lineRule="auto"/>
        <w:ind w:left="567" w:right="567"/>
        <w:rPr>
          <w:b/>
          <w:bCs/>
          <w:i/>
          <w:iCs/>
          <w:sz w:val="20"/>
          <w:szCs w:val="20"/>
        </w:rPr>
      </w:pPr>
      <w:r w:rsidRPr="00990B10">
        <w:rPr>
          <w:b/>
          <w:bCs/>
          <w:i/>
          <w:iCs/>
          <w:sz w:val="20"/>
          <w:szCs w:val="20"/>
        </w:rPr>
        <w:t>“DESCRIPCIÓN CLARA Y PRECISA DE LA INFORMACIÓN SOLICITADA</w:t>
      </w:r>
    </w:p>
    <w:p w14:paraId="17C29C3D" w14:textId="2A195FE5" w:rsidR="00AC7399" w:rsidRPr="00990B10" w:rsidRDefault="00990B10" w:rsidP="00D70A32">
      <w:pPr>
        <w:tabs>
          <w:tab w:val="left" w:pos="4667"/>
        </w:tabs>
        <w:spacing w:after="0" w:line="360" w:lineRule="auto"/>
        <w:ind w:left="567" w:right="567"/>
        <w:rPr>
          <w:i/>
          <w:iCs/>
          <w:sz w:val="20"/>
          <w:szCs w:val="20"/>
        </w:rPr>
      </w:pPr>
      <w:r w:rsidRPr="00990B10">
        <w:rPr>
          <w:i/>
          <w:iCs/>
          <w:sz w:val="20"/>
          <w:szCs w:val="20"/>
        </w:rPr>
        <w:t>Solicito el permiso que solicitó el Director Hugo Pillado Correa para asuntarse de sus labores y participar el día lunes 25 de mayo en un evento político con el partido político PRI en Acambay, durante el horario laboral de Tianguistenco para mayor ilustración de agrega una imagen que da muestra del evento y del servidor público.</w:t>
      </w:r>
      <w:r w:rsidR="00FE4724" w:rsidRPr="00990B10">
        <w:rPr>
          <w:i/>
          <w:iCs/>
          <w:sz w:val="20"/>
          <w:szCs w:val="20"/>
        </w:rPr>
        <w:t>” (Sic.)</w:t>
      </w:r>
    </w:p>
    <w:p w14:paraId="04E3160E" w14:textId="77777777" w:rsidR="00204FEB" w:rsidRPr="00990B10" w:rsidRDefault="00204FEB" w:rsidP="00D70A32">
      <w:pPr>
        <w:tabs>
          <w:tab w:val="left" w:pos="4667"/>
        </w:tabs>
        <w:spacing w:after="0" w:line="360" w:lineRule="auto"/>
        <w:ind w:left="567" w:right="567"/>
        <w:rPr>
          <w:b/>
          <w:bCs/>
          <w:i/>
          <w:iCs/>
          <w:sz w:val="20"/>
          <w:szCs w:val="20"/>
        </w:rPr>
      </w:pPr>
    </w:p>
    <w:p w14:paraId="1FF08A28" w14:textId="77777777" w:rsidR="00AC7399" w:rsidRPr="00990B10" w:rsidRDefault="00FE4724" w:rsidP="00D70A32">
      <w:pPr>
        <w:tabs>
          <w:tab w:val="left" w:pos="4667"/>
        </w:tabs>
        <w:spacing w:after="0" w:line="360" w:lineRule="auto"/>
        <w:ind w:left="567" w:right="567"/>
        <w:rPr>
          <w:b/>
          <w:bCs/>
          <w:i/>
          <w:iCs/>
          <w:sz w:val="20"/>
          <w:szCs w:val="20"/>
        </w:rPr>
      </w:pPr>
      <w:r w:rsidRPr="00990B10">
        <w:rPr>
          <w:b/>
          <w:bCs/>
          <w:i/>
          <w:iCs/>
          <w:sz w:val="20"/>
          <w:szCs w:val="20"/>
        </w:rPr>
        <w:t>“MODALIDAD DE ENTREGA</w:t>
      </w:r>
    </w:p>
    <w:p w14:paraId="69F0EAA2" w14:textId="77777777" w:rsidR="00AC7399" w:rsidRDefault="00FE4724" w:rsidP="00D70A32">
      <w:pPr>
        <w:tabs>
          <w:tab w:val="left" w:pos="4667"/>
        </w:tabs>
        <w:spacing w:after="0" w:line="360" w:lineRule="auto"/>
        <w:ind w:left="567" w:right="567"/>
        <w:rPr>
          <w:i/>
          <w:iCs/>
          <w:sz w:val="20"/>
          <w:szCs w:val="20"/>
        </w:rPr>
      </w:pPr>
      <w:r w:rsidRPr="00990B10">
        <w:rPr>
          <w:i/>
          <w:iCs/>
          <w:sz w:val="20"/>
          <w:szCs w:val="20"/>
        </w:rPr>
        <w:t>A través del SAIMEX”</w:t>
      </w:r>
    </w:p>
    <w:p w14:paraId="4DD10CE2" w14:textId="7807361D" w:rsidR="004A7929" w:rsidRDefault="00990B10" w:rsidP="005456BB">
      <w:pPr>
        <w:spacing w:after="0" w:line="360" w:lineRule="auto"/>
      </w:pPr>
      <w:r w:rsidRPr="00990B10">
        <w:t xml:space="preserve">Así mismo, adjunto una captura de </w:t>
      </w:r>
      <w:r w:rsidR="005456BB" w:rsidRPr="00990B10">
        <w:t>pantalla</w:t>
      </w:r>
      <w:r w:rsidR="005456BB">
        <w:t xml:space="preserve"> </w:t>
      </w:r>
      <w:r w:rsidR="005456BB" w:rsidRPr="00990B10">
        <w:t>del</w:t>
      </w:r>
      <w:r w:rsidR="00716EA5">
        <w:t xml:space="preserve"> evento</w:t>
      </w:r>
      <w:r w:rsidR="005456BB">
        <w:t>.</w:t>
      </w:r>
    </w:p>
    <w:p w14:paraId="6C7590F5" w14:textId="77777777" w:rsidR="005456BB" w:rsidRPr="00990B10" w:rsidRDefault="005456BB" w:rsidP="005456BB">
      <w:pPr>
        <w:spacing w:after="0" w:line="360" w:lineRule="auto"/>
        <w:rPr>
          <w:color w:val="FF0000"/>
        </w:rPr>
      </w:pPr>
    </w:p>
    <w:p w14:paraId="1EFF676D" w14:textId="77777777" w:rsidR="00AC7399" w:rsidRPr="00990B10" w:rsidRDefault="00FE4724" w:rsidP="00D70A32">
      <w:pPr>
        <w:pStyle w:val="Ttulo2"/>
        <w:spacing w:before="0" w:after="0" w:line="360" w:lineRule="auto"/>
        <w:rPr>
          <w:sz w:val="22"/>
          <w:szCs w:val="22"/>
        </w:rPr>
      </w:pPr>
      <w:bookmarkStart w:id="4" w:name="_Toc235116463"/>
      <w:r w:rsidRPr="00990B10">
        <w:rPr>
          <w:sz w:val="22"/>
          <w:szCs w:val="22"/>
        </w:rPr>
        <w:t>II. Respuesta del Sujeto Obligado</w:t>
      </w:r>
      <w:bookmarkEnd w:id="4"/>
    </w:p>
    <w:p w14:paraId="472F8CE0" w14:textId="77777777" w:rsidR="00AC7399" w:rsidRPr="00990B10" w:rsidRDefault="00AC7399" w:rsidP="00D70A32">
      <w:pPr>
        <w:spacing w:after="0" w:line="360" w:lineRule="auto"/>
        <w:rPr>
          <w:b/>
          <w:bCs/>
        </w:rPr>
      </w:pPr>
    </w:p>
    <w:p w14:paraId="79E31440" w14:textId="7A0762D8" w:rsidR="00683D82" w:rsidRPr="00990B10" w:rsidRDefault="00DD3858" w:rsidP="00D70A32">
      <w:pPr>
        <w:spacing w:after="0" w:line="360" w:lineRule="auto"/>
      </w:pPr>
      <w:r w:rsidRPr="00990B10">
        <w:t xml:space="preserve">El </w:t>
      </w:r>
      <w:r w:rsidR="00990B10" w:rsidRPr="00990B10">
        <w:t xml:space="preserve">diecisiete de junio </w:t>
      </w:r>
      <w:r w:rsidR="00BD6161" w:rsidRPr="00990B10">
        <w:t>de dos mil veintiséis</w:t>
      </w:r>
      <w:r w:rsidR="00FE4724" w:rsidRPr="00990B10">
        <w:t xml:space="preserve">, el Sujeto Obligado notificó, a través del Sistema de Acceso a la Información Mexiquense (SAIMEX), la respuesta a la solicitud de acceso a la información pública, a través </w:t>
      </w:r>
      <w:r w:rsidR="00500CD6" w:rsidRPr="00990B10">
        <w:t>de</w:t>
      </w:r>
      <w:r w:rsidR="00683D82" w:rsidRPr="00990B10">
        <w:t xml:space="preserve"> los documentos siguientes:</w:t>
      </w:r>
    </w:p>
    <w:p w14:paraId="261A1E47" w14:textId="77777777" w:rsidR="00683D82" w:rsidRPr="00990B10" w:rsidRDefault="00683D82" w:rsidP="00D70A32">
      <w:pPr>
        <w:spacing w:after="0" w:line="360" w:lineRule="auto"/>
        <w:rPr>
          <w:color w:val="FF0000"/>
        </w:rPr>
      </w:pPr>
    </w:p>
    <w:p w14:paraId="1A369A41" w14:textId="2015982C" w:rsidR="00990B10" w:rsidRDefault="00BA07F9" w:rsidP="00D70A32">
      <w:pPr>
        <w:spacing w:after="0" w:line="360" w:lineRule="auto"/>
      </w:pPr>
      <w:r>
        <w:t>I)</w:t>
      </w:r>
      <w:r w:rsidR="00683D82" w:rsidRPr="00BA07F9">
        <w:t xml:space="preserve"> </w:t>
      </w:r>
      <w:r w:rsidR="00AD0971" w:rsidRPr="00BA07F9">
        <w:t xml:space="preserve">Oficio </w:t>
      </w:r>
      <w:r w:rsidR="00990B10" w:rsidRPr="00BA07F9">
        <w:t>PMT/UT/418/2026 del veintiocho de mayo de dos mil veintiséis, suscrito por el Titular de la Unidad de Transparencia del Ayuntamiento, dirigido al Coordinador de Recursos Humanos</w:t>
      </w:r>
      <w:r w:rsidRPr="00BA07F9">
        <w:t>, por medio del cual se realizó el turno del requerimiento informativo 00134/TIANGUIS/IP/2026.</w:t>
      </w:r>
    </w:p>
    <w:p w14:paraId="777B8974" w14:textId="77777777" w:rsidR="00BA07F9" w:rsidRDefault="00BA07F9" w:rsidP="00D70A32">
      <w:pPr>
        <w:spacing w:after="0" w:line="360" w:lineRule="auto"/>
      </w:pPr>
    </w:p>
    <w:p w14:paraId="59550D31" w14:textId="46E37AEC" w:rsidR="00BA07F9" w:rsidRDefault="00BA07F9" w:rsidP="00D70A32">
      <w:pPr>
        <w:spacing w:after="0" w:line="360" w:lineRule="auto"/>
      </w:pPr>
      <w:r>
        <w:t xml:space="preserve">II) </w:t>
      </w:r>
      <w:r w:rsidR="00BA1B24">
        <w:t xml:space="preserve">Solicitud de Información con número de folio </w:t>
      </w:r>
      <w:r w:rsidR="00BA1B24" w:rsidRPr="00BA1B24">
        <w:t>00134/TIANGUIS/IP/2026</w:t>
      </w:r>
      <w:r w:rsidR="00BA1B24">
        <w:t>.</w:t>
      </w:r>
    </w:p>
    <w:p w14:paraId="1FEF92DE" w14:textId="77777777" w:rsidR="00BA1B24" w:rsidRDefault="00BA1B24" w:rsidP="00D70A32">
      <w:pPr>
        <w:spacing w:after="0" w:line="360" w:lineRule="auto"/>
      </w:pPr>
    </w:p>
    <w:p w14:paraId="44E20E0A" w14:textId="73DAA044" w:rsidR="00BA1B24" w:rsidRDefault="00BA1B24" w:rsidP="00D70A32">
      <w:pPr>
        <w:spacing w:after="0" w:line="360" w:lineRule="auto"/>
      </w:pPr>
      <w:r>
        <w:t>III) Oficio PMT/CRH/0316/2026 del ocho de mayo de dos mil veintiséis, suscrito por el Coordinador de Recursos Humanos, dirigido al Titular de la Unidad de Transparencia, por medio del cual se menciona lo siguiente:</w:t>
      </w:r>
    </w:p>
    <w:p w14:paraId="09225BAC" w14:textId="77777777" w:rsidR="00BA1B24" w:rsidRDefault="00BA1B24" w:rsidP="00D70A32">
      <w:pPr>
        <w:spacing w:after="0" w:line="360" w:lineRule="auto"/>
      </w:pPr>
    </w:p>
    <w:p w14:paraId="25434DD6" w14:textId="15CA3365" w:rsidR="00BA1B24" w:rsidRDefault="00BA1B24" w:rsidP="00BA1B24">
      <w:pPr>
        <w:spacing w:after="0" w:line="360" w:lineRule="auto"/>
        <w:ind w:left="567" w:right="567"/>
        <w:rPr>
          <w:i/>
          <w:iCs/>
          <w:sz w:val="20"/>
          <w:szCs w:val="20"/>
        </w:rPr>
      </w:pPr>
      <w:r w:rsidRPr="00BA1B24">
        <w:rPr>
          <w:i/>
          <w:iCs/>
          <w:sz w:val="20"/>
          <w:szCs w:val="20"/>
        </w:rPr>
        <w:t xml:space="preserve">“…En relación a su solicitud informo que esta Coordinación de Recursos Humanos no cuenta con algún documento que señale que el C. Hugo Pillado Correa, hubiese solicitado permiso para ausentarse de sus laboras el día lunes 25 de mayo del presente año, lo que sí hago notar es que en dicha fecha el Servidor Público se presentó a laborar en su área de trabajo el día que señala su petición, por lo que hago la observación de que el evento que señala se llevó a cabo el día </w:t>
      </w:r>
      <w:r w:rsidRPr="00BA1B24">
        <w:rPr>
          <w:b/>
          <w:i/>
          <w:iCs/>
          <w:sz w:val="20"/>
          <w:szCs w:val="20"/>
        </w:rPr>
        <w:t>DOMINGO 24</w:t>
      </w:r>
      <w:r w:rsidRPr="00BA1B24">
        <w:rPr>
          <w:i/>
          <w:iCs/>
          <w:sz w:val="20"/>
          <w:szCs w:val="20"/>
        </w:rPr>
        <w:t xml:space="preserve"> de mayo del años 2026, siendo un día y horario fuera de las actividades de trabajo, estableciendo sábados y domingos no laborables.</w:t>
      </w:r>
    </w:p>
    <w:p w14:paraId="06238EE2" w14:textId="285880F0" w:rsidR="00BA1B24" w:rsidRDefault="00BA1B24" w:rsidP="00BA1B24">
      <w:pPr>
        <w:spacing w:after="0" w:line="360" w:lineRule="auto"/>
        <w:ind w:left="567" w:right="567"/>
        <w:rPr>
          <w:i/>
          <w:iCs/>
          <w:sz w:val="20"/>
          <w:szCs w:val="20"/>
        </w:rPr>
      </w:pPr>
      <w:r w:rsidRPr="00BA1B24">
        <w:rPr>
          <w:i/>
          <w:iCs/>
          <w:sz w:val="20"/>
          <w:szCs w:val="20"/>
        </w:rPr>
        <w:t>Con lo anteriormente expuesto, se da respuesta a su requerimiento en tiempo y forma, de conformidad con los artículos 3, fracción II; 12, 18, 21, 23, fracción IV; 24, último párrafo; 25, 59 fracciones I, II, III, 150 y 173 de la Ley de Transparencia y Acceso a la Información Pública del Estado de México y Municipios</w:t>
      </w:r>
      <w:r>
        <w:rPr>
          <w:i/>
          <w:iCs/>
          <w:sz w:val="20"/>
          <w:szCs w:val="20"/>
        </w:rPr>
        <w:t>…” (Sic)</w:t>
      </w:r>
    </w:p>
    <w:p w14:paraId="0549C2BF" w14:textId="77777777" w:rsidR="00291949" w:rsidRPr="00BA1B24" w:rsidRDefault="00291949" w:rsidP="00BA1B24">
      <w:pPr>
        <w:spacing w:after="0" w:line="360" w:lineRule="auto"/>
        <w:rPr>
          <w:i/>
          <w:sz w:val="20"/>
        </w:rPr>
      </w:pPr>
    </w:p>
    <w:p w14:paraId="648AEB74" w14:textId="77777777" w:rsidR="00AC7399" w:rsidRPr="00BA1B24" w:rsidRDefault="00FE4724" w:rsidP="00D70A32">
      <w:pPr>
        <w:pStyle w:val="Ttulo2"/>
        <w:spacing w:before="0" w:after="0" w:line="360" w:lineRule="auto"/>
        <w:rPr>
          <w:sz w:val="22"/>
          <w:szCs w:val="22"/>
        </w:rPr>
      </w:pPr>
      <w:bookmarkStart w:id="5" w:name="_Toc235116464"/>
      <w:r w:rsidRPr="00BA1B24">
        <w:rPr>
          <w:sz w:val="22"/>
          <w:szCs w:val="22"/>
        </w:rPr>
        <w:t>III. Interposición del Recurso de Revisión</w:t>
      </w:r>
      <w:bookmarkEnd w:id="5"/>
    </w:p>
    <w:p w14:paraId="4077AB77" w14:textId="77777777" w:rsidR="00AC7399" w:rsidRPr="00990B10" w:rsidRDefault="00AC7399" w:rsidP="00D70A32">
      <w:pPr>
        <w:spacing w:after="0" w:line="360" w:lineRule="auto"/>
        <w:rPr>
          <w:b/>
          <w:bCs/>
          <w:color w:val="FF0000"/>
        </w:rPr>
      </w:pPr>
    </w:p>
    <w:p w14:paraId="49F9C467" w14:textId="0485688D" w:rsidR="00AC7399" w:rsidRPr="00BA1B24" w:rsidRDefault="00A6492B" w:rsidP="00D70A32">
      <w:pPr>
        <w:spacing w:after="0" w:line="360" w:lineRule="auto"/>
      </w:pPr>
      <w:r w:rsidRPr="00BA1B24">
        <w:t xml:space="preserve">El </w:t>
      </w:r>
      <w:r w:rsidR="00BA1B24" w:rsidRPr="00BA1B24">
        <w:t xml:space="preserve">veinticinco de junio </w:t>
      </w:r>
      <w:r w:rsidR="00D363A3" w:rsidRPr="00BA1B24">
        <w:t>de dos mil veintiséis</w:t>
      </w:r>
      <w:r w:rsidR="00FE4724" w:rsidRPr="00BA1B24">
        <w:t>, se recibió en este Instituto, a través del Sistema de Acceso a la Información Mexiquense (SAIMEX), el Recurso de Revisión interpuesto por la persona Recurrente, en contra de la respuesta por el Sujeto Obligado, a la solicitud de información, en los siguientes términos:</w:t>
      </w:r>
    </w:p>
    <w:p w14:paraId="0DF08AE6" w14:textId="77777777" w:rsidR="00AC7399" w:rsidRPr="00990B10" w:rsidRDefault="00AC7399" w:rsidP="00D70A32">
      <w:pPr>
        <w:spacing w:after="0" w:line="360" w:lineRule="auto"/>
        <w:ind w:left="567" w:right="567"/>
        <w:rPr>
          <w:b/>
          <w:bCs/>
          <w:i/>
          <w:iCs/>
          <w:color w:val="FF0000"/>
          <w:sz w:val="20"/>
          <w:szCs w:val="20"/>
        </w:rPr>
      </w:pPr>
    </w:p>
    <w:p w14:paraId="600D471C" w14:textId="77777777" w:rsidR="00AC7399" w:rsidRPr="00BA1B24" w:rsidRDefault="00FE4724" w:rsidP="00D70A32">
      <w:pPr>
        <w:spacing w:after="0" w:line="360" w:lineRule="auto"/>
        <w:ind w:left="567" w:right="567"/>
        <w:rPr>
          <w:i/>
          <w:iCs/>
          <w:sz w:val="20"/>
          <w:szCs w:val="20"/>
        </w:rPr>
      </w:pPr>
      <w:r w:rsidRPr="00BA1B24">
        <w:rPr>
          <w:b/>
          <w:bCs/>
          <w:i/>
          <w:iCs/>
          <w:sz w:val="20"/>
          <w:szCs w:val="20"/>
        </w:rPr>
        <w:t>‘’ACTO IMPUGNADO</w:t>
      </w:r>
    </w:p>
    <w:p w14:paraId="786DE7CB" w14:textId="6D23227E" w:rsidR="00AC7399" w:rsidRPr="00BA1B24" w:rsidRDefault="00BA1B24" w:rsidP="00D70A32">
      <w:pPr>
        <w:spacing w:after="0" w:line="360" w:lineRule="auto"/>
        <w:ind w:left="567" w:right="567"/>
        <w:rPr>
          <w:i/>
          <w:iCs/>
          <w:sz w:val="20"/>
          <w:szCs w:val="20"/>
        </w:rPr>
      </w:pPr>
      <w:r w:rsidRPr="00BA1B24">
        <w:rPr>
          <w:i/>
          <w:iCs/>
          <w:sz w:val="20"/>
          <w:szCs w:val="20"/>
        </w:rPr>
        <w:t>LA NEGATIVA DE LA INFORMACIÓN, NO EXIBE EL PERMISO SOLICITADO Y LA IMAGEN DEJA CONSTANCIA DE QUE EL EVENTO POLITICO SE CELEBRO EN DIA LABORABLE</w:t>
      </w:r>
      <w:r w:rsidR="00FE4724" w:rsidRPr="00BA1B24">
        <w:rPr>
          <w:i/>
          <w:iCs/>
          <w:sz w:val="20"/>
          <w:szCs w:val="20"/>
        </w:rPr>
        <w:t>” (Sic.)</w:t>
      </w:r>
    </w:p>
    <w:p w14:paraId="2B6242CB" w14:textId="77777777" w:rsidR="00AC7399" w:rsidRPr="00BA1B24" w:rsidRDefault="00AC7399" w:rsidP="00D70A32">
      <w:pPr>
        <w:spacing w:after="0" w:line="360" w:lineRule="auto"/>
        <w:ind w:left="567" w:right="567"/>
        <w:rPr>
          <w:i/>
          <w:iCs/>
          <w:sz w:val="20"/>
          <w:szCs w:val="20"/>
        </w:rPr>
      </w:pPr>
    </w:p>
    <w:p w14:paraId="73A93CE3" w14:textId="77777777" w:rsidR="00AC7399" w:rsidRPr="00BA1B24" w:rsidRDefault="00FE4724" w:rsidP="00D70A32">
      <w:pPr>
        <w:spacing w:after="0" w:line="360" w:lineRule="auto"/>
        <w:ind w:left="567" w:right="567"/>
        <w:rPr>
          <w:b/>
          <w:bCs/>
          <w:i/>
          <w:iCs/>
          <w:sz w:val="20"/>
          <w:szCs w:val="20"/>
        </w:rPr>
      </w:pPr>
      <w:r w:rsidRPr="00BA1B24">
        <w:rPr>
          <w:b/>
          <w:bCs/>
          <w:i/>
          <w:iCs/>
          <w:sz w:val="20"/>
          <w:szCs w:val="20"/>
        </w:rPr>
        <w:t>‘’RAZONES O MOTIVOS DE LA INCONFORMIDAD</w:t>
      </w:r>
    </w:p>
    <w:p w14:paraId="3E91B3D2" w14:textId="74F68DFC" w:rsidR="00AC7399" w:rsidRPr="00BA1B24" w:rsidRDefault="00BA1B24" w:rsidP="00D70A32">
      <w:pPr>
        <w:spacing w:after="0" w:line="360" w:lineRule="auto"/>
        <w:ind w:left="567" w:right="567"/>
        <w:rPr>
          <w:i/>
          <w:iCs/>
          <w:sz w:val="20"/>
          <w:szCs w:val="20"/>
        </w:rPr>
      </w:pPr>
      <w:r w:rsidRPr="00BA1B24">
        <w:rPr>
          <w:i/>
          <w:iCs/>
          <w:sz w:val="20"/>
          <w:szCs w:val="20"/>
        </w:rPr>
        <w:t>LA NEGATIVA DE LA INFORMACIÓN, NO EXIBE EL PERMISO SOLICITADO Y LA IMAGEN DEJA CONSTANCIA DE QUE EL EVENTO POLITICO SE CELEBRO EN DIA LABORABLE</w:t>
      </w:r>
      <w:r w:rsidR="00FE4724" w:rsidRPr="00BA1B24">
        <w:rPr>
          <w:i/>
          <w:iCs/>
          <w:sz w:val="20"/>
          <w:szCs w:val="20"/>
        </w:rPr>
        <w:t>” (Sic.)</w:t>
      </w:r>
    </w:p>
    <w:p w14:paraId="29D6A87F" w14:textId="77777777" w:rsidR="00C65093" w:rsidRPr="00990B10" w:rsidRDefault="00C65093" w:rsidP="00D70A32">
      <w:pPr>
        <w:spacing w:after="0" w:line="360" w:lineRule="auto"/>
        <w:ind w:right="567"/>
        <w:rPr>
          <w:color w:val="FF0000"/>
        </w:rPr>
      </w:pPr>
    </w:p>
    <w:p w14:paraId="4C1521F9" w14:textId="77777777" w:rsidR="00AC7399" w:rsidRPr="00990B10" w:rsidRDefault="00FE4724" w:rsidP="00D70A32">
      <w:pPr>
        <w:pStyle w:val="Ttulo2"/>
        <w:spacing w:before="0" w:after="0" w:line="360" w:lineRule="auto"/>
        <w:rPr>
          <w:color w:val="FF0000"/>
          <w:sz w:val="22"/>
          <w:szCs w:val="22"/>
        </w:rPr>
      </w:pPr>
      <w:bookmarkStart w:id="6" w:name="_Toc235116465"/>
      <w:r w:rsidRPr="00BA1B24">
        <w:rPr>
          <w:sz w:val="22"/>
          <w:szCs w:val="22"/>
        </w:rPr>
        <w:t>IV. Trámite del Recurso de Revisión ante este Instituto</w:t>
      </w:r>
      <w:bookmarkEnd w:id="6"/>
    </w:p>
    <w:p w14:paraId="61C51CCE" w14:textId="77777777" w:rsidR="00AC7399" w:rsidRPr="00990B10" w:rsidRDefault="00AC7399" w:rsidP="00D70A32">
      <w:pPr>
        <w:spacing w:after="0" w:line="360" w:lineRule="auto"/>
        <w:rPr>
          <w:b/>
          <w:bCs/>
          <w:color w:val="FF0000"/>
        </w:rPr>
      </w:pPr>
    </w:p>
    <w:p w14:paraId="61EEF263" w14:textId="038A0E0A" w:rsidR="00AC7399" w:rsidRPr="00BA1B24" w:rsidRDefault="00FE4724" w:rsidP="00D70A32">
      <w:pPr>
        <w:spacing w:after="0" w:line="360" w:lineRule="auto"/>
      </w:pPr>
      <w:r w:rsidRPr="00BA1B24">
        <w:rPr>
          <w:b/>
          <w:bCs/>
        </w:rPr>
        <w:t>a) Turno del Medio de Impugnación.</w:t>
      </w:r>
      <w:r w:rsidRPr="00BA1B24">
        <w:t xml:space="preserve"> El</w:t>
      </w:r>
      <w:r w:rsidR="00E921E1" w:rsidRPr="00BA1B24">
        <w:t xml:space="preserve"> </w:t>
      </w:r>
      <w:r w:rsidR="00BA1B24" w:rsidRPr="00BA1B24">
        <w:t xml:space="preserve">veinticinco de junio </w:t>
      </w:r>
      <w:r w:rsidR="00464D74" w:rsidRPr="00BA1B24">
        <w:t>de dos mil veintiséis</w:t>
      </w:r>
      <w:r w:rsidRPr="00BA1B24">
        <w:t xml:space="preserve">, el Sistema de Acceso a la Información Mexiquense (SAIMEX), asignó el número de expediente </w:t>
      </w:r>
      <w:r w:rsidR="00BA1B24" w:rsidRPr="00BA1B24">
        <w:rPr>
          <w:b/>
          <w:bCs/>
        </w:rPr>
        <w:t>06736</w:t>
      </w:r>
      <w:r w:rsidR="00590A5A" w:rsidRPr="00BA1B24">
        <w:rPr>
          <w:b/>
          <w:bCs/>
        </w:rPr>
        <w:t>/INFOEM/IP/RR/2026</w:t>
      </w:r>
      <w:r w:rsidRPr="00BA1B24">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26D59ADB" w14:textId="77777777" w:rsidR="00AC7399" w:rsidRPr="00990B10" w:rsidRDefault="00AC7399" w:rsidP="00D70A32">
      <w:pPr>
        <w:spacing w:after="0" w:line="360" w:lineRule="auto"/>
        <w:rPr>
          <w:b/>
          <w:bCs/>
          <w:color w:val="FF0000"/>
        </w:rPr>
      </w:pPr>
    </w:p>
    <w:p w14:paraId="6BA283B2" w14:textId="17D9DB24" w:rsidR="00AC7399" w:rsidRPr="00BA1B24" w:rsidRDefault="00FE4724" w:rsidP="00D70A32">
      <w:pPr>
        <w:spacing w:after="0" w:line="360" w:lineRule="auto"/>
      </w:pPr>
      <w:r w:rsidRPr="00BA1B24">
        <w:rPr>
          <w:b/>
          <w:bCs/>
        </w:rPr>
        <w:t xml:space="preserve">b) Admisión del Recurso de Revisión. </w:t>
      </w:r>
      <w:r w:rsidR="00E921E1" w:rsidRPr="00BA1B24">
        <w:t>El</w:t>
      </w:r>
      <w:r w:rsidR="00BA1B24" w:rsidRPr="00BA1B24">
        <w:t xml:space="preserve"> treinta de junio de dos mil veintiséis</w:t>
      </w:r>
      <w:r w:rsidRPr="00BA1B24">
        <w:t>,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54A33016" w14:textId="77777777" w:rsidR="00AC7399" w:rsidRPr="00990B10" w:rsidRDefault="00AC7399" w:rsidP="00D70A32">
      <w:pPr>
        <w:spacing w:after="0" w:line="360" w:lineRule="auto"/>
        <w:rPr>
          <w:color w:val="FF0000"/>
        </w:rPr>
      </w:pPr>
    </w:p>
    <w:p w14:paraId="08F09042" w14:textId="18EBCB34" w:rsidR="00BA1B24" w:rsidRPr="00BA1B24" w:rsidRDefault="00E805D3" w:rsidP="00D70A32">
      <w:pPr>
        <w:spacing w:after="0" w:line="360" w:lineRule="auto"/>
      </w:pPr>
      <w:r w:rsidRPr="00BA1B24">
        <w:rPr>
          <w:b/>
          <w:bCs/>
        </w:rPr>
        <w:t xml:space="preserve">c) Informe Justificado. </w:t>
      </w:r>
      <w:r w:rsidRPr="00BA1B24">
        <w:t xml:space="preserve">El </w:t>
      </w:r>
      <w:r w:rsidR="00BA1B24" w:rsidRPr="00BA1B24">
        <w:t xml:space="preserve">tres de julio de dos mil veintiséis, </w:t>
      </w:r>
      <w:r w:rsidRPr="00BA1B24">
        <w:t xml:space="preserve">se recibió, a través del Sistema de Acceso a la Información Mexiquense (SAIMEX), el Informe Justificado del Sujeto Obligado, a través </w:t>
      </w:r>
      <w:r w:rsidR="00BA1B24" w:rsidRPr="00BA1B24">
        <w:t>de la digitalización de los documentos remitidos en respuesta.</w:t>
      </w:r>
    </w:p>
    <w:p w14:paraId="02AD8F8F" w14:textId="77777777" w:rsidR="00DF78DB" w:rsidRPr="00DE18D4" w:rsidRDefault="00DF78DB" w:rsidP="00D70A32">
      <w:pPr>
        <w:spacing w:after="0" w:line="360" w:lineRule="auto"/>
        <w:rPr>
          <w:b/>
        </w:rPr>
      </w:pPr>
    </w:p>
    <w:p w14:paraId="69F0B34B" w14:textId="32F71164" w:rsidR="00AC7399" w:rsidRPr="00DE18D4" w:rsidRDefault="00DE18D4" w:rsidP="00D70A32">
      <w:pPr>
        <w:spacing w:after="0" w:line="360" w:lineRule="auto"/>
      </w:pPr>
      <w:r w:rsidRPr="00DE18D4">
        <w:rPr>
          <w:b/>
          <w:bCs/>
        </w:rPr>
        <w:t>d</w:t>
      </w:r>
      <w:r w:rsidR="00FE4724" w:rsidRPr="00DE18D4">
        <w:rPr>
          <w:b/>
          <w:bCs/>
        </w:rPr>
        <w:t xml:space="preserve">) </w:t>
      </w:r>
      <w:r w:rsidR="00E805D3" w:rsidRPr="00DE18D4">
        <w:rPr>
          <w:b/>
        </w:rPr>
        <w:t>Vista del Informe Justificado.</w:t>
      </w:r>
      <w:r w:rsidR="00E805D3" w:rsidRPr="00DE18D4">
        <w:t xml:space="preserve"> El </w:t>
      </w:r>
      <w:r w:rsidRPr="00DE18D4">
        <w:t>siete de julio de dos mil veintiséis</w:t>
      </w:r>
      <w:r w:rsidR="00E805D3" w:rsidRPr="00DE18D4">
        <w:t>, se dictó acuerdo mediante el cual se puso a la vista del Particular el Informe Justificado, entregado por el Sujeto Obligado, así como los documentos adjuntos, el cual fue notificado a las partes, a través del Sistema de Acceso a la Información Mexiquense (SAIMEX)</w:t>
      </w:r>
      <w:r>
        <w:t xml:space="preserve"> el mismo día</w:t>
      </w:r>
      <w:r w:rsidR="00E805D3" w:rsidRPr="00DE18D4">
        <w:t xml:space="preserve">. </w:t>
      </w:r>
      <w:r w:rsidR="00E805D3" w:rsidRPr="00DE18D4">
        <w:rPr>
          <w:b/>
        </w:rPr>
        <w:t>Cabe señalar que el Particular fue omiso en realizar manifestación alguna.</w:t>
      </w:r>
    </w:p>
    <w:p w14:paraId="521B3FBA" w14:textId="77777777" w:rsidR="00AC7399" w:rsidRPr="00DE18D4" w:rsidRDefault="00AC7399" w:rsidP="00D70A32">
      <w:pPr>
        <w:spacing w:after="0" w:line="360" w:lineRule="auto"/>
      </w:pPr>
    </w:p>
    <w:p w14:paraId="7A68A998" w14:textId="66E22C42" w:rsidR="00AC7399" w:rsidRPr="00DE18D4" w:rsidRDefault="00DE18D4" w:rsidP="00D70A32">
      <w:pPr>
        <w:spacing w:after="0" w:line="360" w:lineRule="auto"/>
      </w:pPr>
      <w:bookmarkStart w:id="7" w:name="_heading=h.cepj0o9biwh4" w:colFirst="0" w:colLast="0"/>
      <w:bookmarkEnd w:id="7"/>
      <w:r w:rsidRPr="00DE18D4">
        <w:rPr>
          <w:b/>
          <w:bCs/>
        </w:rPr>
        <w:t>e</w:t>
      </w:r>
      <w:r w:rsidR="00FE4724" w:rsidRPr="00DE18D4">
        <w:rPr>
          <w:b/>
          <w:bCs/>
        </w:rPr>
        <w:t>) Cierre de instrucción.</w:t>
      </w:r>
      <w:r w:rsidR="005E023F" w:rsidRPr="00DE18D4">
        <w:t xml:space="preserve"> El </w:t>
      </w:r>
      <w:r w:rsidR="001062DD">
        <w:t>catorce</w:t>
      </w:r>
      <w:r w:rsidRPr="00DE18D4">
        <w:t xml:space="preserve"> de julio de dos mil veintiséis</w:t>
      </w:r>
      <w:r w:rsidR="00FE4724" w:rsidRPr="00DE18D4">
        <w:t>,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 el mismo día.</w:t>
      </w:r>
    </w:p>
    <w:p w14:paraId="1C3F230F" w14:textId="77777777" w:rsidR="00AC7399" w:rsidRPr="00990B10" w:rsidRDefault="00AC7399" w:rsidP="00D70A32">
      <w:pPr>
        <w:spacing w:after="0" w:line="360" w:lineRule="auto"/>
        <w:rPr>
          <w:b/>
          <w:bCs/>
          <w:color w:val="FF0000"/>
        </w:rPr>
      </w:pPr>
    </w:p>
    <w:p w14:paraId="3D30AD39" w14:textId="77777777" w:rsidR="00AC7399" w:rsidRPr="00DE18D4" w:rsidRDefault="00FE4724" w:rsidP="00D70A32">
      <w:pPr>
        <w:spacing w:after="0" w:line="360" w:lineRule="auto"/>
      </w:pPr>
      <w:r w:rsidRPr="00DE18D4">
        <w:t>En razón de que fue debidamente sustanciado e integrado el expediente electrónico y no existe diligencia pendiente de desahogo, se emite la resolución que conforme a Derecho proceda, de acuerdo a los siguientes:</w:t>
      </w:r>
    </w:p>
    <w:p w14:paraId="0F723515" w14:textId="77777777" w:rsidR="00AC7399" w:rsidRPr="00DE18D4" w:rsidRDefault="00AC7399" w:rsidP="00D70A32">
      <w:pPr>
        <w:spacing w:after="0" w:line="360" w:lineRule="auto"/>
      </w:pPr>
    </w:p>
    <w:p w14:paraId="2B6B2426" w14:textId="77777777" w:rsidR="00AC7399" w:rsidRPr="00DE18D4" w:rsidRDefault="00FE4724" w:rsidP="00D70A32">
      <w:pPr>
        <w:pStyle w:val="Ttulo1"/>
        <w:spacing w:before="0" w:after="0" w:line="360" w:lineRule="auto"/>
        <w:jc w:val="center"/>
        <w:rPr>
          <w:sz w:val="22"/>
          <w:szCs w:val="22"/>
        </w:rPr>
      </w:pPr>
      <w:bookmarkStart w:id="8" w:name="_Toc235116466"/>
      <w:r w:rsidRPr="00DE18D4">
        <w:rPr>
          <w:sz w:val="22"/>
          <w:szCs w:val="22"/>
        </w:rPr>
        <w:t>C O N S I D E R A N D O S</w:t>
      </w:r>
      <w:bookmarkEnd w:id="8"/>
    </w:p>
    <w:p w14:paraId="48567E27" w14:textId="77777777" w:rsidR="00AC7399" w:rsidRPr="00DE18D4" w:rsidRDefault="00AC7399" w:rsidP="00D70A32">
      <w:pPr>
        <w:spacing w:after="0" w:line="360" w:lineRule="auto"/>
        <w:jc w:val="center"/>
        <w:rPr>
          <w:b/>
          <w:bCs/>
        </w:rPr>
      </w:pPr>
    </w:p>
    <w:p w14:paraId="3932686C" w14:textId="77777777" w:rsidR="00AC7399" w:rsidRPr="00DE18D4" w:rsidRDefault="00FE4724" w:rsidP="00D70A32">
      <w:pPr>
        <w:pStyle w:val="Ttulo2"/>
        <w:spacing w:before="0" w:after="0" w:line="360" w:lineRule="auto"/>
        <w:rPr>
          <w:sz w:val="22"/>
          <w:szCs w:val="22"/>
        </w:rPr>
      </w:pPr>
      <w:bookmarkStart w:id="9" w:name="_Toc235116467"/>
      <w:r w:rsidRPr="00DE18D4">
        <w:rPr>
          <w:sz w:val="22"/>
          <w:szCs w:val="22"/>
        </w:rPr>
        <w:t>PRIMERO. Competencia</w:t>
      </w:r>
      <w:bookmarkEnd w:id="9"/>
    </w:p>
    <w:p w14:paraId="5DDCD14C" w14:textId="77777777" w:rsidR="00AC7399" w:rsidRPr="00DE18D4" w:rsidRDefault="00AC7399" w:rsidP="00D70A32">
      <w:pPr>
        <w:spacing w:after="0" w:line="360" w:lineRule="auto"/>
      </w:pPr>
      <w:bookmarkStart w:id="10" w:name="_heading=h.30j0zll" w:colFirst="0" w:colLast="0"/>
      <w:bookmarkEnd w:id="10"/>
    </w:p>
    <w:p w14:paraId="7B56372F" w14:textId="77777777" w:rsidR="00AC7399" w:rsidRPr="00DE18D4" w:rsidRDefault="00FE4724" w:rsidP="00D70A32">
      <w:pPr>
        <w:spacing w:after="0" w:line="360" w:lineRule="auto"/>
      </w:pPr>
      <w:r w:rsidRPr="00DE18D4">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58FF977" w14:textId="77777777" w:rsidR="00AC7399" w:rsidRPr="00DE18D4" w:rsidRDefault="00AC7399" w:rsidP="00D70A32">
      <w:pPr>
        <w:spacing w:after="0" w:line="360" w:lineRule="auto"/>
        <w:rPr>
          <w:b/>
          <w:bCs/>
        </w:rPr>
      </w:pPr>
    </w:p>
    <w:p w14:paraId="6F621994" w14:textId="77777777" w:rsidR="00AC7399" w:rsidRPr="00DE18D4" w:rsidRDefault="00FE4724" w:rsidP="00D70A32">
      <w:pPr>
        <w:pStyle w:val="Ttulo2"/>
        <w:spacing w:before="0" w:after="0" w:line="360" w:lineRule="auto"/>
        <w:rPr>
          <w:sz w:val="22"/>
          <w:szCs w:val="22"/>
        </w:rPr>
      </w:pPr>
      <w:bookmarkStart w:id="11" w:name="_Toc235116468"/>
      <w:r w:rsidRPr="00DE18D4">
        <w:rPr>
          <w:sz w:val="22"/>
          <w:szCs w:val="22"/>
        </w:rPr>
        <w:t>SEGUNDO. Causales de improcedencia y sobreseimiento</w:t>
      </w:r>
      <w:bookmarkEnd w:id="11"/>
    </w:p>
    <w:p w14:paraId="217C2A52" w14:textId="77777777" w:rsidR="00AC7399" w:rsidRPr="00DE18D4" w:rsidRDefault="00AC7399" w:rsidP="00D70A32">
      <w:pPr>
        <w:spacing w:after="0" w:line="360" w:lineRule="auto"/>
      </w:pPr>
    </w:p>
    <w:p w14:paraId="33704077" w14:textId="77777777" w:rsidR="00AC7399" w:rsidRPr="00DE18D4" w:rsidRDefault="00FE4724" w:rsidP="00D70A32">
      <w:pPr>
        <w:spacing w:after="0" w:line="360" w:lineRule="auto"/>
      </w:pPr>
      <w:r w:rsidRPr="00DE18D4">
        <w:t xml:space="preserve">De las constancias que forma parte del Recurso de Revisión que se analiza, se advierte que previo al estudio del fondo de la </w:t>
      </w:r>
      <w:r w:rsidRPr="00DE18D4">
        <w:rPr>
          <w:i/>
          <w:iCs/>
        </w:rPr>
        <w:t>litis</w:t>
      </w:r>
      <w:r w:rsidRPr="00DE18D4">
        <w:t>, es necesario estudiar las causales de improcedencia y sobreseimiento que se adviertan, para determinar lo que en Derecho proceda.</w:t>
      </w:r>
    </w:p>
    <w:p w14:paraId="7465E34E" w14:textId="77777777" w:rsidR="00AC7399" w:rsidRPr="00DE18D4" w:rsidRDefault="00AC7399" w:rsidP="00D70A32">
      <w:pPr>
        <w:spacing w:after="0" w:line="360" w:lineRule="auto"/>
      </w:pPr>
    </w:p>
    <w:p w14:paraId="03CE0B85" w14:textId="77777777" w:rsidR="00AC7399" w:rsidRPr="00DE18D4" w:rsidRDefault="00FE4724" w:rsidP="00D70A32">
      <w:pPr>
        <w:spacing w:after="0" w:line="360" w:lineRule="auto"/>
        <w:rPr>
          <w:b/>
          <w:bCs/>
        </w:rPr>
      </w:pPr>
      <w:r w:rsidRPr="00DE18D4">
        <w:rPr>
          <w:b/>
          <w:bCs/>
        </w:rPr>
        <w:t>Causales de improcedencia</w:t>
      </w:r>
    </w:p>
    <w:p w14:paraId="129C9B40" w14:textId="77777777" w:rsidR="00AC7399" w:rsidRPr="00DE18D4" w:rsidRDefault="00AC7399" w:rsidP="00D70A32">
      <w:pPr>
        <w:spacing w:after="0" w:line="360" w:lineRule="auto"/>
        <w:rPr>
          <w:b/>
          <w:bCs/>
        </w:rPr>
      </w:pPr>
    </w:p>
    <w:p w14:paraId="1CFCA6FE" w14:textId="77777777" w:rsidR="00AC7399" w:rsidRPr="00DE18D4" w:rsidRDefault="00FE4724" w:rsidP="00D70A32">
      <w:pPr>
        <w:spacing w:after="0" w:line="360" w:lineRule="auto"/>
      </w:pPr>
      <w:r w:rsidRPr="00DE18D4">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239F0F5B" w14:textId="77777777" w:rsidR="00AC7399" w:rsidRPr="00DE18D4" w:rsidRDefault="00AC7399" w:rsidP="00D70A32">
      <w:pPr>
        <w:spacing w:after="0" w:line="360" w:lineRule="auto"/>
      </w:pPr>
    </w:p>
    <w:p w14:paraId="281CC890" w14:textId="77777777" w:rsidR="00AC7399" w:rsidRPr="00DE18D4" w:rsidRDefault="00FE4724" w:rsidP="00D70A32">
      <w:pPr>
        <w:spacing w:after="0" w:line="360" w:lineRule="auto"/>
      </w:pPr>
      <w:r w:rsidRPr="00DE18D4">
        <w:t>En el presente caso, </w:t>
      </w:r>
      <w:r w:rsidRPr="00DE18D4">
        <w:rPr>
          <w:b/>
          <w:bCs/>
        </w:rPr>
        <w:t>no se actualiza ninguna de las causales de improcedencia</w:t>
      </w:r>
      <w:r w:rsidRPr="00DE18D4">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7347001F" w14:textId="77777777" w:rsidR="00AC7399" w:rsidRPr="00DE18D4" w:rsidRDefault="00AC7399" w:rsidP="00D70A32">
      <w:pPr>
        <w:spacing w:after="0" w:line="360" w:lineRule="auto"/>
      </w:pPr>
    </w:p>
    <w:p w14:paraId="6C3ED95A" w14:textId="7E8B6C69" w:rsidR="00E35367" w:rsidRPr="00DE18D4" w:rsidRDefault="00FE4724" w:rsidP="00D70A32">
      <w:pPr>
        <w:spacing w:after="0" w:line="360" w:lineRule="auto"/>
      </w:pPr>
      <w:r w:rsidRPr="00DE18D4">
        <w:t>Por lo cual, se actualiza la causal de procedencia del Recurso de Revisión señalada</w:t>
      </w:r>
      <w:r w:rsidR="001C22E7" w:rsidRPr="00DE18D4">
        <w:t xml:space="preserve"> en el artículo 179, fracción </w:t>
      </w:r>
      <w:r w:rsidR="00DE18D4" w:rsidRPr="00DE18D4">
        <w:t>III</w:t>
      </w:r>
      <w:r w:rsidRPr="00DE18D4">
        <w:t>, de la Ley en cita, pues la persona Recurre</w:t>
      </w:r>
      <w:r w:rsidR="00FF1567" w:rsidRPr="00DE18D4">
        <w:t>nte se inconformó de la</w:t>
      </w:r>
      <w:r w:rsidR="00192540" w:rsidRPr="00DE18D4">
        <w:t xml:space="preserve"> </w:t>
      </w:r>
      <w:r w:rsidR="00DE18D4" w:rsidRPr="00DE18D4">
        <w:t>declaración de inexistencia de la información solicitada.</w:t>
      </w:r>
    </w:p>
    <w:p w14:paraId="793B20A3" w14:textId="77777777" w:rsidR="00AC7399" w:rsidRPr="00990B10" w:rsidRDefault="00AC7399" w:rsidP="00D70A32">
      <w:pPr>
        <w:spacing w:after="0" w:line="360" w:lineRule="auto"/>
        <w:rPr>
          <w:color w:val="FF0000"/>
        </w:rPr>
      </w:pPr>
    </w:p>
    <w:p w14:paraId="6C6006BF" w14:textId="77777777" w:rsidR="00AC7399" w:rsidRPr="00C8132A" w:rsidRDefault="00FE4724" w:rsidP="00D70A32">
      <w:pPr>
        <w:spacing w:after="0" w:line="360" w:lineRule="auto"/>
        <w:rPr>
          <w:b/>
          <w:bCs/>
        </w:rPr>
      </w:pPr>
      <w:r w:rsidRPr="00C8132A">
        <w:rPr>
          <w:b/>
          <w:bCs/>
        </w:rPr>
        <w:t>Causales de sobreseimiento</w:t>
      </w:r>
    </w:p>
    <w:p w14:paraId="3741478B" w14:textId="77777777" w:rsidR="002740F0" w:rsidRPr="00C8132A" w:rsidRDefault="002740F0" w:rsidP="00D70A32">
      <w:pPr>
        <w:spacing w:after="0" w:line="360" w:lineRule="auto"/>
      </w:pPr>
    </w:p>
    <w:p w14:paraId="493EAE8A" w14:textId="77777777" w:rsidR="002740F0" w:rsidRPr="00C8132A" w:rsidRDefault="002740F0" w:rsidP="00D70A32">
      <w:pPr>
        <w:spacing w:after="0" w:line="360" w:lineRule="auto"/>
        <w:rPr>
          <w:lang w:eastAsia="es-ES_tradnl"/>
        </w:rPr>
      </w:pPr>
      <w:r w:rsidRPr="00C8132A">
        <w:rPr>
          <w:lang w:eastAsia="es-ES_tradnl"/>
        </w:rPr>
        <w:t>Por ser de previo y especial pronunciamiento, este Instituto analiza si se actualiza alguna causal de sobreseimiento.</w:t>
      </w:r>
    </w:p>
    <w:p w14:paraId="0D9D8E09" w14:textId="77777777" w:rsidR="002740F0" w:rsidRPr="00C8132A" w:rsidRDefault="002740F0" w:rsidP="00D70A32">
      <w:pPr>
        <w:spacing w:after="0" w:line="360" w:lineRule="auto"/>
        <w:rPr>
          <w:lang w:eastAsia="es-ES_tradnl"/>
        </w:rPr>
      </w:pPr>
      <w:r w:rsidRPr="00C8132A">
        <w:rPr>
          <w:lang w:eastAsia="es-ES_tradnl"/>
        </w:rPr>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705E9BC6" w14:textId="77777777" w:rsidR="002740F0" w:rsidRPr="00C8132A" w:rsidRDefault="002740F0" w:rsidP="00D70A32">
      <w:pPr>
        <w:spacing w:after="0" w:line="360" w:lineRule="auto"/>
        <w:rPr>
          <w:lang w:eastAsia="es-ES_tradnl"/>
        </w:rPr>
      </w:pPr>
    </w:p>
    <w:p w14:paraId="788AF715" w14:textId="190C38A9" w:rsidR="002740F0" w:rsidRPr="00C8132A" w:rsidRDefault="002740F0" w:rsidP="00D70A32">
      <w:pPr>
        <w:spacing w:after="0" w:line="360" w:lineRule="auto"/>
        <w:rPr>
          <w:lang w:eastAsia="es-ES_tradnl"/>
        </w:rPr>
      </w:pPr>
      <w:r w:rsidRPr="00C8132A">
        <w:rPr>
          <w:lang w:eastAsia="es-ES_tradnl"/>
        </w:rPr>
        <w:t>Por tales motivos, se considera procedente entrar al fondo del presente asunto.</w:t>
      </w:r>
    </w:p>
    <w:p w14:paraId="1802BDF5" w14:textId="77777777" w:rsidR="002740F0" w:rsidRPr="00C8132A" w:rsidRDefault="002740F0" w:rsidP="00D70A32">
      <w:pPr>
        <w:spacing w:after="0" w:line="360" w:lineRule="auto"/>
        <w:rPr>
          <w:lang w:eastAsia="es-ES_tradnl"/>
        </w:rPr>
      </w:pPr>
    </w:p>
    <w:p w14:paraId="59E39295" w14:textId="77777777" w:rsidR="00AC7399" w:rsidRPr="00990B10" w:rsidRDefault="00FE4724" w:rsidP="00D70A32">
      <w:pPr>
        <w:pStyle w:val="Ttulo2"/>
        <w:spacing w:before="0" w:after="0" w:line="360" w:lineRule="auto"/>
        <w:rPr>
          <w:color w:val="FF0000"/>
          <w:sz w:val="22"/>
          <w:szCs w:val="22"/>
        </w:rPr>
      </w:pPr>
      <w:bookmarkStart w:id="12" w:name="_Toc235116469"/>
      <w:r w:rsidRPr="00C8132A">
        <w:rPr>
          <w:sz w:val="22"/>
          <w:szCs w:val="22"/>
        </w:rPr>
        <w:t>TERCERO. Determinación de la Controversia</w:t>
      </w:r>
      <w:bookmarkEnd w:id="12"/>
    </w:p>
    <w:p w14:paraId="0A7B3606" w14:textId="77777777" w:rsidR="00AC7399" w:rsidRPr="00990B10" w:rsidRDefault="00AC7399" w:rsidP="00D70A32">
      <w:pPr>
        <w:spacing w:after="0" w:line="360" w:lineRule="auto"/>
        <w:rPr>
          <w:b/>
          <w:bCs/>
          <w:color w:val="FF0000"/>
        </w:rPr>
      </w:pPr>
    </w:p>
    <w:p w14:paraId="5E73F544" w14:textId="012CD322" w:rsidR="00C8132A" w:rsidRDefault="00FE4724" w:rsidP="00D70A32">
      <w:pPr>
        <w:spacing w:after="0" w:line="360" w:lineRule="auto"/>
        <w:rPr>
          <w:color w:val="FF0000"/>
        </w:rPr>
      </w:pPr>
      <w:r w:rsidRPr="00C8132A">
        <w:t>Con el objetivo de ilustrar la controversia planteada, resulta conveniente precisar, que una vez realizado el estudio de las constancias que integran el expediente en el que se actúa, se desprende que el Particular</w:t>
      </w:r>
      <w:r w:rsidR="00E543BC" w:rsidRPr="00C8132A">
        <w:t xml:space="preserve">, </w:t>
      </w:r>
      <w:r w:rsidR="00C8132A">
        <w:t xml:space="preserve">requirió </w:t>
      </w:r>
      <w:r w:rsidR="00C8132A" w:rsidRPr="00C8132A">
        <w:t>el permiso que solicitó el Director Hugo Pillado Correa para asuntarse de sus labo</w:t>
      </w:r>
      <w:r w:rsidR="004A5D29">
        <w:t>res y participar el día lunes veinticinco</w:t>
      </w:r>
      <w:r w:rsidR="00C8132A" w:rsidRPr="00C8132A">
        <w:t xml:space="preserve"> de mayo en un evento político con el partido político PRI en Acambay</w:t>
      </w:r>
      <w:r w:rsidR="004A5D29">
        <w:t xml:space="preserve"> (del cual adjunto captura de pantalla)</w:t>
      </w:r>
      <w:r w:rsidR="00C8132A" w:rsidRPr="00C8132A">
        <w:t>, durante el horario laboral de</w:t>
      </w:r>
      <w:r w:rsidR="004A5D29">
        <w:t>l Ayuntamiento</w:t>
      </w:r>
      <w:r w:rsidR="00C8132A" w:rsidRPr="00C8132A">
        <w:t xml:space="preserve"> </w:t>
      </w:r>
      <w:r w:rsidR="004A5D29">
        <w:t xml:space="preserve">de </w:t>
      </w:r>
      <w:r w:rsidR="00C8132A" w:rsidRPr="00C8132A">
        <w:t>Tianguistenco</w:t>
      </w:r>
      <w:r w:rsidR="004A5D29">
        <w:t>.</w:t>
      </w:r>
    </w:p>
    <w:p w14:paraId="5FD22968" w14:textId="77777777" w:rsidR="00D70A32" w:rsidRPr="00990B10" w:rsidRDefault="00D70A32" w:rsidP="00D70A32">
      <w:pPr>
        <w:spacing w:after="0" w:line="360" w:lineRule="auto"/>
        <w:rPr>
          <w:color w:val="FF0000"/>
        </w:rPr>
      </w:pPr>
    </w:p>
    <w:p w14:paraId="39F6EE2C" w14:textId="52CB4F95" w:rsidR="00AC7399" w:rsidRPr="004A5D29" w:rsidRDefault="00FE4724" w:rsidP="00D70A32">
      <w:pPr>
        <w:spacing w:after="0" w:line="360" w:lineRule="auto"/>
      </w:pPr>
      <w:r w:rsidRPr="004A5D29">
        <w:t xml:space="preserve">En respuesta, el </w:t>
      </w:r>
      <w:r w:rsidR="00FF1567" w:rsidRPr="004A5D29">
        <w:t>Sujeto Obligado, a través de</w:t>
      </w:r>
      <w:r w:rsidR="004A5D29">
        <w:t xml:space="preserve">l Coordinador de Recursos Humanos </w:t>
      </w:r>
      <w:r w:rsidR="00840408" w:rsidRPr="004A5D29">
        <w:t xml:space="preserve"> </w:t>
      </w:r>
      <w:r w:rsidR="004A5D29">
        <w:t xml:space="preserve">señaló que no se cuenta con algún documento que señale que el C. Hugo Pillado Correa, hubiese solicitado permiso para ausentarse de sus laboras el día lunes veinticinco de mayo del presente año, </w:t>
      </w:r>
      <w:r w:rsidR="00621C75">
        <w:t xml:space="preserve">pues </w:t>
      </w:r>
      <w:r w:rsidR="004A5D29">
        <w:t xml:space="preserve">en dicha fecha el Servidor Público se presentó a laborar en su área de trabajo, </w:t>
      </w:r>
      <w:r w:rsidR="00621C75">
        <w:t xml:space="preserve"> además </w:t>
      </w:r>
      <w:r w:rsidR="004A5D29">
        <w:t xml:space="preserve">de que el evento que señala se llevó a cabo el día </w:t>
      </w:r>
      <w:r w:rsidR="004A5D29" w:rsidRPr="004A5D29">
        <w:rPr>
          <w:b/>
        </w:rPr>
        <w:t>DOMINGO</w:t>
      </w:r>
      <w:r w:rsidR="004A5D29">
        <w:t xml:space="preserve"> veinticuatro de mayo de dos mil veintiséis, siendo un día y horario fuera de las </w:t>
      </w:r>
      <w:r w:rsidR="004A5D29" w:rsidRPr="004A5D29">
        <w:t>actividades de trabajo</w:t>
      </w:r>
      <w:r w:rsidR="002B7B0E">
        <w:t xml:space="preserve"> del servidor público</w:t>
      </w:r>
      <w:r w:rsidR="004A5D29" w:rsidRPr="004A5D29">
        <w:t xml:space="preserve">; </w:t>
      </w:r>
      <w:r w:rsidRPr="004A5D29">
        <w:t>ante dicha circunstancia, el Particular se inconformó de la</w:t>
      </w:r>
      <w:r w:rsidR="00325B83" w:rsidRPr="004A5D29">
        <w:t xml:space="preserve"> </w:t>
      </w:r>
      <w:r w:rsidR="004A5D29">
        <w:t xml:space="preserve">declaración de inexistencia de la información </w:t>
      </w:r>
      <w:r w:rsidR="004A5D29" w:rsidRPr="004A5D29">
        <w:t>solicitada</w:t>
      </w:r>
      <w:r w:rsidRPr="004A5D29">
        <w:t>, lo cual actualiza la causal de proced</w:t>
      </w:r>
      <w:r w:rsidR="004A5D29" w:rsidRPr="004A5D29">
        <w:t>encia prevista en la fracción III</w:t>
      </w:r>
      <w:r w:rsidRPr="004A5D29">
        <w:t xml:space="preserve">, del artículo 179 de la Ley de Transparencia y Acceso a la Información Pública del Estado de México y Municipios. Así, las cosas, una vez admitido y notificado el Recurso de Revisión a las partes, </w:t>
      </w:r>
      <w:r w:rsidR="0068552C" w:rsidRPr="004A5D29">
        <w:t>el Sujeto</w:t>
      </w:r>
      <w:r w:rsidR="00352979" w:rsidRPr="004A5D29">
        <w:t xml:space="preserve"> Obligado </w:t>
      </w:r>
      <w:r w:rsidR="0000112F" w:rsidRPr="004A5D29">
        <w:t>ratifico su respuesta.</w:t>
      </w:r>
    </w:p>
    <w:p w14:paraId="5F9E4F3A" w14:textId="77777777" w:rsidR="00AC7399" w:rsidRPr="00990B10" w:rsidRDefault="00AC7399" w:rsidP="00D70A32">
      <w:pPr>
        <w:spacing w:after="0" w:line="360" w:lineRule="auto"/>
        <w:rPr>
          <w:color w:val="FF0000"/>
        </w:rPr>
      </w:pPr>
    </w:p>
    <w:p w14:paraId="57525D27" w14:textId="5A524D30" w:rsidR="00AC7399" w:rsidRPr="00FE6D9B" w:rsidRDefault="00FE4724" w:rsidP="00D70A32">
      <w:pPr>
        <w:tabs>
          <w:tab w:val="left" w:pos="4962"/>
        </w:tabs>
        <w:spacing w:after="0" w:line="360" w:lineRule="auto"/>
      </w:pPr>
      <w:r w:rsidRPr="00FE6D9B">
        <w:t>Lo anterior, se desprende de las documentales que obran en el expediente de referencia, materia de la presente resolución, consistente en: la solicitud de acceso a la inform</w:t>
      </w:r>
      <w:r w:rsidR="00DA03D0" w:rsidRPr="00FE6D9B">
        <w:t xml:space="preserve">ación; la respuesta entregada, </w:t>
      </w:r>
      <w:r w:rsidRPr="00FE6D9B">
        <w:t>el escrito recursal</w:t>
      </w:r>
      <w:r w:rsidR="00DA03D0" w:rsidRPr="00FE6D9B">
        <w:t xml:space="preserve"> y el Informe Justificado</w:t>
      </w:r>
      <w:r w:rsidRPr="00FE6D9B">
        <w:t>; instrumentales que se toman en cuenta a efecto de resolver el presente medio de impugnación, conforme a lo dispuesto por el artículo 185, fracción IV, de la Ley de Transparencia y Acceso a la Información Pública del Estado de México y Municipios.</w:t>
      </w:r>
    </w:p>
    <w:p w14:paraId="0DCC8F64" w14:textId="77777777" w:rsidR="00AC7399" w:rsidRPr="00FE6D9B" w:rsidRDefault="00AC7399" w:rsidP="00D70A32">
      <w:pPr>
        <w:tabs>
          <w:tab w:val="left" w:pos="4962"/>
        </w:tabs>
        <w:spacing w:after="0" w:line="360" w:lineRule="auto"/>
      </w:pPr>
    </w:p>
    <w:p w14:paraId="7BA5AA38" w14:textId="77777777" w:rsidR="00AC7399" w:rsidRPr="00FE6D9B" w:rsidRDefault="00FE4724" w:rsidP="00D70A32">
      <w:pPr>
        <w:pStyle w:val="Ttulo2"/>
        <w:spacing w:before="0" w:after="0" w:line="360" w:lineRule="auto"/>
        <w:rPr>
          <w:sz w:val="22"/>
          <w:szCs w:val="22"/>
        </w:rPr>
      </w:pPr>
      <w:bookmarkStart w:id="13" w:name="_Toc235116470"/>
      <w:r w:rsidRPr="00FE6D9B">
        <w:rPr>
          <w:sz w:val="22"/>
          <w:szCs w:val="22"/>
        </w:rPr>
        <w:t>CUARTO. Marco normativo aplicable en materia de transparencia y acceso a la información pública</w:t>
      </w:r>
      <w:bookmarkEnd w:id="13"/>
    </w:p>
    <w:p w14:paraId="1D801DB5" w14:textId="77777777" w:rsidR="00AC7399" w:rsidRPr="00FE6D9B" w:rsidRDefault="00AC7399" w:rsidP="00D70A32">
      <w:pPr>
        <w:spacing w:after="0" w:line="360" w:lineRule="auto"/>
      </w:pPr>
    </w:p>
    <w:p w14:paraId="570069DE" w14:textId="77777777" w:rsidR="00AC7399" w:rsidRPr="00FE6D9B" w:rsidRDefault="00FE4724" w:rsidP="00D70A32">
      <w:pPr>
        <w:spacing w:after="0" w:line="360" w:lineRule="auto"/>
      </w:pPr>
      <w:r w:rsidRPr="00FE6D9B">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45EA3D91" w14:textId="77777777" w:rsidR="00AC7399" w:rsidRPr="00FE6D9B" w:rsidRDefault="00AC7399" w:rsidP="00D70A32">
      <w:pPr>
        <w:spacing w:after="0" w:line="360" w:lineRule="auto"/>
      </w:pPr>
    </w:p>
    <w:p w14:paraId="4648CE4C" w14:textId="77777777" w:rsidR="00AC7399" w:rsidRPr="00FE6D9B" w:rsidRDefault="00FE4724" w:rsidP="00D70A32">
      <w:pPr>
        <w:spacing w:after="0" w:line="360" w:lineRule="auto"/>
      </w:pPr>
      <w:r w:rsidRPr="00FE6D9B">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721F25A7" w14:textId="77777777" w:rsidR="00AC7399" w:rsidRPr="00FE6D9B" w:rsidRDefault="00AC7399" w:rsidP="00D70A32">
      <w:pPr>
        <w:spacing w:after="0" w:line="360" w:lineRule="auto"/>
      </w:pPr>
    </w:p>
    <w:p w14:paraId="2FF47506" w14:textId="77777777" w:rsidR="00AC7399" w:rsidRPr="00FE6D9B" w:rsidRDefault="00FE4724" w:rsidP="00D70A32">
      <w:pPr>
        <w:spacing w:after="0" w:line="360" w:lineRule="auto"/>
      </w:pPr>
      <w:r w:rsidRPr="00FE6D9B">
        <w:t>Por su parte, la Ley de Transparencia y Acceso a la Información Pública del Estado de México y Municipios (Reglamentaria del artículo 5° de la Constitución Local), establece lo siguiente:</w:t>
      </w:r>
    </w:p>
    <w:p w14:paraId="503A3CAC" w14:textId="77777777" w:rsidR="00AC7399" w:rsidRPr="00FE6D9B" w:rsidRDefault="00AC7399" w:rsidP="00D70A32">
      <w:pPr>
        <w:spacing w:after="0" w:line="360" w:lineRule="auto"/>
      </w:pPr>
    </w:p>
    <w:p w14:paraId="653675FD" w14:textId="77777777" w:rsidR="00AC7399" w:rsidRPr="00FE6D9B" w:rsidRDefault="00FE4724" w:rsidP="00D70A32">
      <w:pPr>
        <w:spacing w:after="0" w:line="360" w:lineRule="auto"/>
      </w:pPr>
      <w:r w:rsidRPr="00FE6D9B">
        <w:t>El artículo 12, que, quienes generen, recopilen, administren, manejen, procesen, archiven o conserven información pública serán responsables de la misma.</w:t>
      </w:r>
    </w:p>
    <w:p w14:paraId="75594D23" w14:textId="77777777" w:rsidR="00AC7399" w:rsidRPr="00FE6D9B" w:rsidRDefault="00AC7399" w:rsidP="00D70A32">
      <w:pPr>
        <w:spacing w:after="0" w:line="360" w:lineRule="auto"/>
      </w:pPr>
    </w:p>
    <w:p w14:paraId="7DF13CEF" w14:textId="77777777" w:rsidR="00AC7399" w:rsidRPr="00FE6D9B" w:rsidRDefault="00FE4724" w:rsidP="00D70A32">
      <w:pPr>
        <w:widowControl w:val="0"/>
        <w:spacing w:after="0" w:line="360" w:lineRule="auto"/>
      </w:pPr>
      <w:r w:rsidRPr="00FE6D9B">
        <w:t>El artículo 18, que, los Sujetos Obligados deberán documentar todo acto que derive del ejercicio de sus facultades, competencias o funciones, considerando desde su origen la eventual publicidad y reutilización de la información que generen.</w:t>
      </w:r>
    </w:p>
    <w:p w14:paraId="2ABB9B88" w14:textId="77777777" w:rsidR="00AC7399" w:rsidRPr="00FE6D9B" w:rsidRDefault="00AC7399" w:rsidP="00D70A32">
      <w:pPr>
        <w:widowControl w:val="0"/>
        <w:spacing w:after="0" w:line="360" w:lineRule="auto"/>
      </w:pPr>
    </w:p>
    <w:p w14:paraId="7A4A69DF" w14:textId="77777777" w:rsidR="00AC7399" w:rsidRPr="00FE6D9B" w:rsidRDefault="00FE4724" w:rsidP="00D70A32">
      <w:pPr>
        <w:spacing w:after="0" w:line="360" w:lineRule="auto"/>
      </w:pPr>
      <w:r w:rsidRPr="00FE6D9B">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3CC9C6E" w14:textId="77777777" w:rsidR="00AC7399" w:rsidRPr="00FE6D9B" w:rsidRDefault="00AC7399" w:rsidP="00D70A32">
      <w:pPr>
        <w:spacing w:after="0" w:line="360" w:lineRule="auto"/>
      </w:pPr>
    </w:p>
    <w:p w14:paraId="2B99EAB9" w14:textId="77777777" w:rsidR="00AC7399" w:rsidRPr="00FE6D9B" w:rsidRDefault="00FE4724" w:rsidP="00D70A32">
      <w:pPr>
        <w:pStyle w:val="Ttulo2"/>
        <w:spacing w:before="0" w:after="0" w:line="360" w:lineRule="auto"/>
        <w:rPr>
          <w:sz w:val="22"/>
          <w:szCs w:val="22"/>
        </w:rPr>
      </w:pPr>
      <w:bookmarkStart w:id="14" w:name="_Toc235116471"/>
      <w:r w:rsidRPr="00FE6D9B">
        <w:rPr>
          <w:sz w:val="22"/>
          <w:szCs w:val="22"/>
        </w:rPr>
        <w:t>QUINTO. Estudio de Fondo</w:t>
      </w:r>
      <w:bookmarkEnd w:id="14"/>
    </w:p>
    <w:p w14:paraId="4ACE8EFA" w14:textId="77777777" w:rsidR="00AC7399" w:rsidRPr="00FE6D9B" w:rsidRDefault="00AC7399" w:rsidP="00D70A32">
      <w:pPr>
        <w:spacing w:after="0" w:line="360" w:lineRule="auto"/>
        <w:rPr>
          <w:b/>
          <w:bCs/>
        </w:rPr>
      </w:pPr>
    </w:p>
    <w:p w14:paraId="714FE981" w14:textId="77777777" w:rsidR="00AC7399" w:rsidRPr="00FE6D9B" w:rsidRDefault="00FE4724" w:rsidP="00D70A32">
      <w:pPr>
        <w:spacing w:after="0" w:line="360" w:lineRule="auto"/>
      </w:pPr>
      <w:r w:rsidRPr="00FE6D9B">
        <w:t>Expuestas las posturas de las partes, se procede al análisis de los agravios hechos valer por la persona Recurrente, por lo que, en principio es necesario contextualizar la solicitud de información.</w:t>
      </w:r>
    </w:p>
    <w:p w14:paraId="247A7869" w14:textId="77777777" w:rsidR="00EB03E5" w:rsidRPr="00990B10" w:rsidRDefault="00EB03E5" w:rsidP="00D70A32">
      <w:pPr>
        <w:spacing w:after="0" w:line="360" w:lineRule="auto"/>
        <w:rPr>
          <w:color w:val="FF0000"/>
        </w:rPr>
      </w:pPr>
    </w:p>
    <w:p w14:paraId="6151338E" w14:textId="2C8660B1" w:rsidR="001244F0" w:rsidRPr="001244F0" w:rsidRDefault="00EB03E5" w:rsidP="004076EE">
      <w:pPr>
        <w:spacing w:after="0" w:line="360" w:lineRule="auto"/>
        <w:rPr>
          <w:rFonts w:eastAsia="Times New Roman" w:cs="Tahoma"/>
          <w:bCs/>
          <w:iCs/>
          <w:lang w:eastAsia="es-ES"/>
        </w:rPr>
      </w:pPr>
      <w:r w:rsidRPr="001244F0">
        <w:rPr>
          <w:rFonts w:eastAsia="Times New Roman" w:cs="Tahoma"/>
          <w:bCs/>
          <w:iCs/>
          <w:lang w:eastAsia="es-ES"/>
        </w:rPr>
        <w:t xml:space="preserve">Al respecto, el artículo </w:t>
      </w:r>
      <w:r w:rsidR="004076EE">
        <w:rPr>
          <w:rFonts w:eastAsia="Times New Roman" w:cs="Tahoma"/>
          <w:bCs/>
          <w:iCs/>
          <w:lang w:eastAsia="es-ES"/>
        </w:rPr>
        <w:t xml:space="preserve">86 fracción VIII de la Ley del Trabajo de los Servidores Públicos del Estado y Municipios, establece que dentro de los derechos con que cuentan los servidores públicos, se encuentra </w:t>
      </w:r>
      <w:r w:rsidR="004076EE" w:rsidRPr="004076EE">
        <w:rPr>
          <w:rFonts w:eastAsia="Times New Roman" w:cs="Tahoma"/>
          <w:b/>
          <w:bCs/>
          <w:iCs/>
          <w:lang w:eastAsia="es-ES"/>
        </w:rPr>
        <w:t>el disfrutar de licencias o permisos para desempeñar una comisión accidental o permanente</w:t>
      </w:r>
      <w:r w:rsidR="004076EE">
        <w:rPr>
          <w:rFonts w:eastAsia="Times New Roman" w:cs="Tahoma"/>
          <w:bCs/>
          <w:iCs/>
          <w:lang w:eastAsia="es-ES"/>
        </w:rPr>
        <w:t xml:space="preserve"> </w:t>
      </w:r>
      <w:r w:rsidR="004076EE" w:rsidRPr="004076EE">
        <w:rPr>
          <w:rFonts w:eastAsia="Times New Roman" w:cs="Tahoma"/>
          <w:bCs/>
          <w:iCs/>
          <w:lang w:eastAsia="es-ES"/>
        </w:rPr>
        <w:t xml:space="preserve">del Estado, </w:t>
      </w:r>
      <w:r w:rsidR="004076EE" w:rsidRPr="004076EE">
        <w:rPr>
          <w:rFonts w:eastAsia="Times New Roman" w:cs="Tahoma"/>
          <w:b/>
          <w:bCs/>
          <w:iCs/>
          <w:lang w:eastAsia="es-ES"/>
        </w:rPr>
        <w:t xml:space="preserve">de carácter sindical o por motivos </w:t>
      </w:r>
      <w:r w:rsidR="004076EE" w:rsidRPr="004076EE">
        <w:rPr>
          <w:rFonts w:eastAsia="Times New Roman" w:cs="Tahoma"/>
          <w:b/>
          <w:bCs/>
          <w:iCs/>
          <w:u w:val="single"/>
          <w:lang w:eastAsia="es-ES"/>
        </w:rPr>
        <w:t>particulares</w:t>
      </w:r>
      <w:r w:rsidR="004076EE" w:rsidRPr="004076EE">
        <w:rPr>
          <w:rFonts w:eastAsia="Times New Roman" w:cs="Tahoma"/>
          <w:bCs/>
          <w:iCs/>
          <w:u w:val="single"/>
          <w:lang w:eastAsia="es-ES"/>
        </w:rPr>
        <w:t>,</w:t>
      </w:r>
      <w:r w:rsidR="004076EE" w:rsidRPr="004076EE">
        <w:rPr>
          <w:rFonts w:eastAsia="Times New Roman" w:cs="Tahoma"/>
          <w:bCs/>
          <w:iCs/>
          <w:lang w:eastAsia="es-ES"/>
        </w:rPr>
        <w:t xml:space="preserve"> </w:t>
      </w:r>
      <w:r w:rsidR="004076EE">
        <w:rPr>
          <w:rFonts w:eastAsia="Times New Roman" w:cs="Tahoma"/>
          <w:bCs/>
          <w:iCs/>
          <w:lang w:eastAsia="es-ES"/>
        </w:rPr>
        <w:t xml:space="preserve">siempre que se soliciten con la </w:t>
      </w:r>
      <w:r w:rsidR="004076EE" w:rsidRPr="004076EE">
        <w:rPr>
          <w:rFonts w:eastAsia="Times New Roman" w:cs="Tahoma"/>
          <w:bCs/>
          <w:iCs/>
          <w:lang w:eastAsia="es-ES"/>
        </w:rPr>
        <w:t>anticipación debida y que el número de trabajadores no sea tal que perjudique la buena</w:t>
      </w:r>
      <w:r w:rsidR="004076EE">
        <w:rPr>
          <w:rFonts w:eastAsia="Times New Roman" w:cs="Tahoma"/>
          <w:bCs/>
          <w:iCs/>
          <w:lang w:eastAsia="es-ES"/>
        </w:rPr>
        <w:t xml:space="preserve"> </w:t>
      </w:r>
      <w:r w:rsidR="004076EE" w:rsidRPr="004076EE">
        <w:rPr>
          <w:rFonts w:eastAsia="Times New Roman" w:cs="Tahoma"/>
          <w:bCs/>
          <w:iCs/>
          <w:lang w:eastAsia="es-ES"/>
        </w:rPr>
        <w:t>marcha de la dependencia o entidad.</w:t>
      </w:r>
    </w:p>
    <w:p w14:paraId="57EF0DD1" w14:textId="243F1E4D" w:rsidR="001244F0" w:rsidRDefault="004076EE" w:rsidP="00D70A32">
      <w:pPr>
        <w:spacing w:after="0" w:line="360" w:lineRule="auto"/>
      </w:pPr>
      <w:r>
        <w:t xml:space="preserve">Estas licencias o permisos </w:t>
      </w:r>
      <w:r w:rsidRPr="004076EE">
        <w:rPr>
          <w:u w:val="single"/>
        </w:rPr>
        <w:t>podrán ser con goce o sin goce de sueldo</w:t>
      </w:r>
      <w:r>
        <w:t>, sin menoscabo de sus derechos y antigüedad y, se otorgarán en los términos previstos en las Condiciones Generales de Trabajo que se expidan conforme a la presente Ley.</w:t>
      </w:r>
    </w:p>
    <w:p w14:paraId="08E534F5" w14:textId="77777777" w:rsidR="00EB03E5" w:rsidRPr="00990B10" w:rsidRDefault="00EB03E5" w:rsidP="00D70A32">
      <w:pPr>
        <w:spacing w:after="0" w:line="360" w:lineRule="auto"/>
        <w:rPr>
          <w:rFonts w:eastAsia="Times New Roman" w:cs="Tahoma"/>
          <w:bCs/>
          <w:iCs/>
          <w:color w:val="FF0000"/>
          <w:lang w:eastAsia="es-ES"/>
        </w:rPr>
      </w:pPr>
    </w:p>
    <w:p w14:paraId="6F1C0D1B" w14:textId="61C3E007" w:rsidR="002C1581" w:rsidRDefault="00EB03E5" w:rsidP="00D70A32">
      <w:pPr>
        <w:spacing w:after="0" w:line="360" w:lineRule="auto"/>
        <w:rPr>
          <w:rFonts w:eastAsia="Times New Roman" w:cs="Tahoma"/>
          <w:bCs/>
          <w:iCs/>
          <w:lang w:eastAsia="es-ES"/>
        </w:rPr>
      </w:pPr>
      <w:r w:rsidRPr="002C1581">
        <w:rPr>
          <w:rFonts w:eastAsia="Times New Roman" w:cs="Tahoma"/>
          <w:bCs/>
          <w:iCs/>
          <w:lang w:eastAsia="es-ES"/>
        </w:rPr>
        <w:t xml:space="preserve">En ese contexto, </w:t>
      </w:r>
      <w:r w:rsidR="002C1581" w:rsidRPr="002C1581">
        <w:rPr>
          <w:rFonts w:eastAsia="Times New Roman" w:cs="Tahoma"/>
          <w:bCs/>
          <w:iCs/>
          <w:lang w:eastAsia="es-ES"/>
        </w:rPr>
        <w:t xml:space="preserve">en relación con la información solicitada este Instituto localizó en la red social Facebook del PRI de Acambay, que el evento señalado por la persona Particular en el requerimiento informativo, se </w:t>
      </w:r>
      <w:r w:rsidR="005456BB" w:rsidRPr="002C1581">
        <w:rPr>
          <w:rFonts w:eastAsia="Times New Roman" w:cs="Tahoma"/>
          <w:bCs/>
          <w:iCs/>
          <w:lang w:eastAsia="es-ES"/>
        </w:rPr>
        <w:t>llevó</w:t>
      </w:r>
      <w:r w:rsidR="002C1581" w:rsidRPr="002C1581">
        <w:rPr>
          <w:rFonts w:eastAsia="Times New Roman" w:cs="Tahoma"/>
          <w:bCs/>
          <w:iCs/>
          <w:lang w:eastAsia="es-ES"/>
        </w:rPr>
        <w:t xml:space="preserve"> a cabo el Domingo veinticuatro de mayo de dos mil veintiséis, tal como </w:t>
      </w:r>
      <w:r w:rsidR="005456BB" w:rsidRPr="002C1581">
        <w:rPr>
          <w:rFonts w:eastAsia="Times New Roman" w:cs="Tahoma"/>
          <w:bCs/>
          <w:iCs/>
          <w:lang w:eastAsia="es-ES"/>
        </w:rPr>
        <w:t>se desprende</w:t>
      </w:r>
      <w:r w:rsidR="002C1581" w:rsidRPr="002C1581">
        <w:rPr>
          <w:rFonts w:eastAsia="Times New Roman" w:cs="Tahoma"/>
          <w:bCs/>
          <w:iCs/>
          <w:lang w:eastAsia="es-ES"/>
        </w:rPr>
        <w:t xml:space="preserve"> de la siguiente captura de pantalla:</w:t>
      </w:r>
    </w:p>
    <w:p w14:paraId="5C55B644" w14:textId="77777777" w:rsidR="005456BB" w:rsidRDefault="005456BB" w:rsidP="00D70A32">
      <w:pPr>
        <w:spacing w:after="0" w:line="360" w:lineRule="auto"/>
        <w:rPr>
          <w:rFonts w:eastAsia="Times New Roman" w:cs="Tahoma"/>
          <w:bCs/>
          <w:iCs/>
          <w:lang w:eastAsia="es-ES"/>
        </w:rPr>
      </w:pPr>
    </w:p>
    <w:p w14:paraId="4B7F3D1A" w14:textId="77777777" w:rsidR="002C1581" w:rsidRPr="002C1581" w:rsidRDefault="002C1581" w:rsidP="00D70A32">
      <w:pPr>
        <w:spacing w:after="0" w:line="360" w:lineRule="auto"/>
        <w:rPr>
          <w:rFonts w:eastAsia="Times New Roman" w:cs="Tahoma"/>
          <w:bCs/>
          <w:iCs/>
          <w:lang w:eastAsia="es-ES"/>
        </w:rPr>
      </w:pPr>
    </w:p>
    <w:p w14:paraId="4B1448F5" w14:textId="23FD8687" w:rsidR="000A3122" w:rsidRDefault="002C1581" w:rsidP="00081D9F">
      <w:pPr>
        <w:spacing w:after="0" w:line="360" w:lineRule="auto"/>
        <w:jc w:val="center"/>
        <w:rPr>
          <w:rFonts w:eastAsia="Times New Roman" w:cs="Tahoma"/>
          <w:bCs/>
          <w:iCs/>
          <w:noProof/>
          <w:color w:val="FF0000"/>
        </w:rPr>
      </w:pPr>
      <w:r>
        <w:rPr>
          <w:rFonts w:eastAsia="Times New Roman" w:cs="Tahoma"/>
          <w:bCs/>
          <w:iCs/>
          <w:noProof/>
          <w:color w:val="FF0000"/>
        </w:rPr>
        <w:drawing>
          <wp:inline distT="0" distB="0" distL="0" distR="0" wp14:anchorId="3569E716" wp14:editId="377AA7E6">
            <wp:extent cx="3487314" cy="3162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7-07 at 5.29.50 PM.jpeg"/>
                    <pic:cNvPicPr/>
                  </pic:nvPicPr>
                  <pic:blipFill rotWithShape="1">
                    <a:blip r:embed="rId9" cstate="print">
                      <a:extLst>
                        <a:ext uri="{28A0092B-C50C-407E-A947-70E740481C1C}">
                          <a14:useLocalDpi xmlns:a14="http://schemas.microsoft.com/office/drawing/2010/main" val="0"/>
                        </a:ext>
                      </a:extLst>
                    </a:blip>
                    <a:srcRect t="18310" r="1279" b="27694"/>
                    <a:stretch/>
                  </pic:blipFill>
                  <pic:spPr bwMode="auto">
                    <a:xfrm>
                      <a:off x="0" y="0"/>
                      <a:ext cx="3539033" cy="3209199"/>
                    </a:xfrm>
                    <a:prstGeom prst="rect">
                      <a:avLst/>
                    </a:prstGeom>
                    <a:ln>
                      <a:noFill/>
                    </a:ln>
                    <a:extLst>
                      <a:ext uri="{53640926-AAD7-44D8-BBD7-CCE9431645EC}">
                        <a14:shadowObscured xmlns:a14="http://schemas.microsoft.com/office/drawing/2010/main"/>
                      </a:ext>
                    </a:extLst>
                  </pic:spPr>
                </pic:pic>
              </a:graphicData>
            </a:graphic>
          </wp:inline>
        </w:drawing>
      </w:r>
    </w:p>
    <w:p w14:paraId="501EACC7" w14:textId="77777777" w:rsidR="00081D9F" w:rsidRPr="00990B10" w:rsidRDefault="00081D9F" w:rsidP="00081D9F">
      <w:pPr>
        <w:spacing w:after="0" w:line="360" w:lineRule="auto"/>
        <w:jc w:val="center"/>
        <w:rPr>
          <w:rFonts w:eastAsia="Times New Roman" w:cs="Tahoma"/>
          <w:bCs/>
          <w:iCs/>
          <w:noProof/>
          <w:color w:val="FF0000"/>
        </w:rPr>
      </w:pPr>
    </w:p>
    <w:p w14:paraId="00B4A0EF" w14:textId="0AB99DD3" w:rsidR="007B3D90" w:rsidRDefault="00FE4724" w:rsidP="00D70A32">
      <w:pPr>
        <w:spacing w:after="0" w:line="360" w:lineRule="auto"/>
      </w:pPr>
      <w:r w:rsidRPr="00081D9F">
        <w:t xml:space="preserve">Así, se logra vislumbrar que la pretensión de la </w:t>
      </w:r>
      <w:r w:rsidR="00567887" w:rsidRPr="00081D9F">
        <w:t xml:space="preserve">persona Recurrente es obtener, </w:t>
      </w:r>
      <w:r w:rsidR="00081D9F" w:rsidRPr="00081D9F">
        <w:t xml:space="preserve">el documento que donde conste el permiso que solicito el servidor público </w:t>
      </w:r>
      <w:r w:rsidR="00081D9F">
        <w:t>Hugo Pillado Correa</w:t>
      </w:r>
      <w:r w:rsidR="00081D9F" w:rsidRPr="00081D9F">
        <w:t xml:space="preserve"> </w:t>
      </w:r>
      <w:r w:rsidR="00081D9F" w:rsidRPr="00C8132A">
        <w:t>para asuntarse de sus labo</w:t>
      </w:r>
      <w:r w:rsidR="00081D9F">
        <w:t>res y participar el día lunes veinticinco</w:t>
      </w:r>
      <w:r w:rsidR="00081D9F" w:rsidRPr="00C8132A">
        <w:t xml:space="preserve"> de mayo</w:t>
      </w:r>
      <w:r w:rsidR="00081D9F">
        <w:t xml:space="preserve"> y poder </w:t>
      </w:r>
      <w:r w:rsidR="005456BB">
        <w:t xml:space="preserve">asistir </w:t>
      </w:r>
      <w:r w:rsidR="005456BB" w:rsidRPr="00C8132A">
        <w:t>al</w:t>
      </w:r>
      <w:r w:rsidR="00081D9F">
        <w:t xml:space="preserve"> </w:t>
      </w:r>
      <w:r w:rsidR="00081D9F" w:rsidRPr="00C8132A">
        <w:t>evento político con el partido político PRI en Acambay</w:t>
      </w:r>
      <w:r w:rsidR="00081D9F">
        <w:t xml:space="preserve"> (del cual </w:t>
      </w:r>
      <w:r w:rsidR="002B7B0E">
        <w:t>se adjuntó</w:t>
      </w:r>
      <w:r w:rsidR="00081D9F">
        <w:t xml:space="preserve"> captura de pantalla)</w:t>
      </w:r>
      <w:r w:rsidR="002B7B0E">
        <w:t>, durante el horario laboral.</w:t>
      </w:r>
    </w:p>
    <w:p w14:paraId="3757B09A" w14:textId="77777777" w:rsidR="002B7B0E" w:rsidRPr="002B7B0E" w:rsidRDefault="002B7B0E" w:rsidP="00D70A32">
      <w:pPr>
        <w:spacing w:after="0" w:line="360" w:lineRule="auto"/>
      </w:pPr>
    </w:p>
    <w:p w14:paraId="4E6F9262" w14:textId="1416226F" w:rsidR="00B10663" w:rsidRPr="00990B10" w:rsidRDefault="00FE4724" w:rsidP="00D70A32">
      <w:pPr>
        <w:spacing w:after="0" w:line="360" w:lineRule="auto"/>
        <w:rPr>
          <w:rFonts w:eastAsia="Times New Roman" w:cs="Tahoma"/>
          <w:bCs/>
          <w:iCs/>
          <w:color w:val="FF0000"/>
          <w:lang w:eastAsia="es-ES"/>
        </w:rPr>
      </w:pPr>
      <w:r w:rsidRPr="002B7B0E">
        <w:t xml:space="preserve">Establecida dicha circunstancia, </w:t>
      </w:r>
      <w:r w:rsidR="00B10663" w:rsidRPr="002B7B0E">
        <w:rPr>
          <w:rFonts w:eastAsia="Times New Roman" w:cs="Tahoma"/>
          <w:bCs/>
          <w:iCs/>
          <w:lang w:eastAsia="es-ES"/>
        </w:rPr>
        <w:t>de las constancias que obran en el expediente electrónico, se advierte que el Sujeto Obligado, turnó la solicitud de información a la</w:t>
      </w:r>
      <w:r w:rsidR="000A3122" w:rsidRPr="002B7B0E">
        <w:rPr>
          <w:rFonts w:eastAsia="Times New Roman" w:cs="Tahoma"/>
          <w:bCs/>
          <w:iCs/>
          <w:lang w:eastAsia="es-ES"/>
        </w:rPr>
        <w:t xml:space="preserve"> </w:t>
      </w:r>
      <w:r w:rsidR="002B7B0E" w:rsidRPr="002B7B0E">
        <w:rPr>
          <w:rFonts w:eastAsia="Times New Roman" w:cs="Tahoma"/>
          <w:bCs/>
          <w:iCs/>
          <w:lang w:eastAsia="es-ES"/>
        </w:rPr>
        <w:t>Coordinación de Recursos Humanos</w:t>
      </w:r>
      <w:r w:rsidR="00B10663" w:rsidRPr="002B7B0E">
        <w:rPr>
          <w:rFonts w:eastAsia="Times New Roman" w:cs="Tahoma"/>
          <w:bCs/>
          <w:iCs/>
          <w:lang w:eastAsia="es-ES"/>
        </w:rPr>
        <w:t xml:space="preserve">; por lo que, es oportuno hacer referencia </w:t>
      </w:r>
      <w:r w:rsidR="00B10663" w:rsidRPr="002B7B0E">
        <w:rPr>
          <w:rFonts w:eastAsia="Times New Roman" w:cs="Tahoma"/>
          <w:b/>
          <w:bCs/>
          <w:iCs/>
          <w:lang w:eastAsia="es-ES"/>
        </w:rPr>
        <w:t>al procedimiento de búsqueda que deben de seguir los Sujetos Obligados para localizar la información</w:t>
      </w:r>
      <w:r w:rsidR="00B10663" w:rsidRPr="002B7B0E">
        <w:rPr>
          <w:rFonts w:eastAsia="Times New Roman" w:cs="Tahoma"/>
          <w:bCs/>
          <w:iCs/>
          <w:lang w:eastAsia="es-ES"/>
        </w:rPr>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294F9D1C" w14:textId="77777777" w:rsidR="00B10663" w:rsidRPr="00990B10" w:rsidRDefault="00B10663" w:rsidP="00D70A32">
      <w:pPr>
        <w:spacing w:after="0" w:line="360" w:lineRule="auto"/>
        <w:rPr>
          <w:rFonts w:eastAsia="Times New Roman" w:cs="Tahoma"/>
          <w:bCs/>
          <w:iCs/>
          <w:color w:val="FF0000"/>
          <w:lang w:eastAsia="es-ES"/>
        </w:rPr>
      </w:pPr>
    </w:p>
    <w:p w14:paraId="34580AC1" w14:textId="7982E224" w:rsidR="00E6382B" w:rsidRPr="002B7B0E" w:rsidRDefault="002B7B0E" w:rsidP="00D70A32">
      <w:pPr>
        <w:spacing w:after="0" w:line="360" w:lineRule="auto"/>
        <w:rPr>
          <w:rFonts w:eastAsia="Times New Roman" w:cs="Tahoma"/>
          <w:bCs/>
          <w:iCs/>
          <w:lang w:eastAsia="es-ES"/>
        </w:rPr>
      </w:pPr>
      <w:r w:rsidRPr="002B7B0E">
        <w:rPr>
          <w:rFonts w:eastAsia="Times New Roman" w:cs="Tahoma"/>
          <w:bCs/>
          <w:iCs/>
          <w:lang w:eastAsia="es-ES"/>
        </w:rPr>
        <w:t>Conforme lo anterior</w:t>
      </w:r>
      <w:r w:rsidR="00B10663" w:rsidRPr="002B7B0E">
        <w:rPr>
          <w:rFonts w:eastAsia="Times New Roman" w:cs="Tahoma"/>
          <w:bCs/>
          <w:iCs/>
          <w:lang w:eastAsia="es-ES"/>
        </w:rPr>
        <w:t>, se logra colegir que el Sujeto Obligado cumplió con el procedimiento de búsqueda establecido en el artículo 162 de la Ley de Transparencia y Acceso a la Información Pública del Estado de México y Municipios, toda vez que turn</w:t>
      </w:r>
      <w:r w:rsidR="000A3122" w:rsidRPr="002B7B0E">
        <w:rPr>
          <w:rFonts w:eastAsia="Times New Roman" w:cs="Tahoma"/>
          <w:bCs/>
          <w:iCs/>
          <w:lang w:eastAsia="es-ES"/>
        </w:rPr>
        <w:t xml:space="preserve">o la solicitud de información </w:t>
      </w:r>
      <w:r w:rsidRPr="002B7B0E">
        <w:rPr>
          <w:rFonts w:eastAsia="Times New Roman" w:cs="Tahoma"/>
          <w:bCs/>
          <w:iCs/>
          <w:lang w:eastAsia="es-ES"/>
        </w:rPr>
        <w:t>al área competente para conocer de lo solicitado, pues dicha área es la encargada de ver temas relacionados con las asistencias e inasistencias de los servidores públicos.</w:t>
      </w:r>
    </w:p>
    <w:p w14:paraId="588FCE5C" w14:textId="77777777" w:rsidR="00E6382B" w:rsidRPr="00990B10" w:rsidRDefault="00E6382B" w:rsidP="00D70A32">
      <w:pPr>
        <w:spacing w:after="0" w:line="360" w:lineRule="auto"/>
        <w:rPr>
          <w:rFonts w:eastAsia="Times New Roman" w:cs="Tahoma"/>
          <w:bCs/>
          <w:iCs/>
          <w:color w:val="FF0000"/>
          <w:lang w:eastAsia="es-ES"/>
        </w:rPr>
      </w:pPr>
    </w:p>
    <w:p w14:paraId="2D2A88CC" w14:textId="70BA47B8" w:rsidR="002B7B0E" w:rsidRPr="002B7B0E" w:rsidRDefault="00B10663" w:rsidP="00D70A32">
      <w:pPr>
        <w:spacing w:after="0" w:line="360" w:lineRule="auto"/>
        <w:rPr>
          <w:rFonts w:eastAsia="Times New Roman" w:cs="Tahoma"/>
          <w:bCs/>
          <w:iCs/>
          <w:u w:val="single"/>
          <w:lang w:eastAsia="es-ES"/>
        </w:rPr>
      </w:pPr>
      <w:r w:rsidRPr="002B7B0E">
        <w:rPr>
          <w:rFonts w:eastAsia="Times New Roman" w:cs="Tahoma"/>
          <w:bCs/>
          <w:iCs/>
          <w:lang w:eastAsia="es-ES"/>
        </w:rPr>
        <w:t xml:space="preserve">Ahora bien, </w:t>
      </w:r>
      <w:r w:rsidR="00E6382B" w:rsidRPr="002B7B0E">
        <w:rPr>
          <w:rFonts w:eastAsia="Times New Roman" w:cs="Tahoma"/>
          <w:bCs/>
          <w:iCs/>
          <w:lang w:eastAsia="es-ES"/>
        </w:rPr>
        <w:t xml:space="preserve">en respuesta como en Informe Justificado, la </w:t>
      </w:r>
      <w:r w:rsidR="002B7B0E" w:rsidRPr="002B7B0E">
        <w:rPr>
          <w:rFonts w:eastAsia="Times New Roman" w:cs="Tahoma"/>
          <w:bCs/>
          <w:iCs/>
          <w:lang w:eastAsia="es-ES"/>
        </w:rPr>
        <w:t xml:space="preserve">Coordinación de Recursos Humanos señaló que </w:t>
      </w:r>
      <w:r w:rsidR="002B7B0E">
        <w:rPr>
          <w:rFonts w:eastAsia="Times New Roman" w:cs="Tahoma"/>
          <w:bCs/>
          <w:iCs/>
          <w:lang w:eastAsia="es-ES"/>
        </w:rPr>
        <w:t xml:space="preserve">el día lunes </w:t>
      </w:r>
      <w:r w:rsidR="002B7B0E" w:rsidRPr="002B7B0E">
        <w:rPr>
          <w:rFonts w:eastAsia="Times New Roman" w:cs="Tahoma"/>
          <w:bCs/>
          <w:iCs/>
          <w:lang w:eastAsia="es-ES"/>
        </w:rPr>
        <w:t>veinticinco de mayo</w:t>
      </w:r>
      <w:r w:rsidR="002B7B0E">
        <w:rPr>
          <w:rFonts w:eastAsia="Times New Roman" w:cs="Tahoma"/>
          <w:bCs/>
          <w:iCs/>
          <w:lang w:eastAsia="es-ES"/>
        </w:rPr>
        <w:t xml:space="preserve"> del año en curso el C. </w:t>
      </w:r>
      <w:r w:rsidR="002B7B0E" w:rsidRPr="002B7B0E">
        <w:rPr>
          <w:rFonts w:eastAsia="Times New Roman" w:cs="Tahoma"/>
          <w:bCs/>
          <w:iCs/>
          <w:lang w:eastAsia="es-ES"/>
        </w:rPr>
        <w:t>Hugo Pillado Correa</w:t>
      </w:r>
      <w:r w:rsidR="002B7B0E">
        <w:rPr>
          <w:rFonts w:eastAsia="Times New Roman" w:cs="Tahoma"/>
          <w:bCs/>
          <w:iCs/>
          <w:lang w:eastAsia="es-ES"/>
        </w:rPr>
        <w:t xml:space="preserve"> se presentó a laborar en el Ayuntamiento, por lo que no se solicitó permiso alguno para ausentarse de sus actividades, recalcando que el evento al que hace alusión en el requerimiento informativo se realizó el </w:t>
      </w:r>
      <w:r w:rsidR="002B7B0E" w:rsidRPr="002B7B0E">
        <w:rPr>
          <w:rFonts w:eastAsia="Times New Roman" w:cs="Tahoma"/>
          <w:bCs/>
          <w:iCs/>
          <w:u w:val="single"/>
          <w:lang w:eastAsia="es-ES"/>
        </w:rPr>
        <w:t>domingo veinticuatro de mayo de dos mil veintiséis</w:t>
      </w:r>
      <w:r w:rsidR="002B7B0E">
        <w:rPr>
          <w:rFonts w:eastAsia="Times New Roman" w:cs="Tahoma"/>
          <w:bCs/>
          <w:iCs/>
          <w:lang w:eastAsia="es-ES"/>
        </w:rPr>
        <w:t xml:space="preserve">, </w:t>
      </w:r>
      <w:r w:rsidR="002B7B0E" w:rsidRPr="002B7B0E">
        <w:rPr>
          <w:rFonts w:eastAsia="Times New Roman" w:cs="Tahoma"/>
          <w:bCs/>
          <w:iCs/>
          <w:u w:val="single"/>
          <w:lang w:eastAsia="es-ES"/>
        </w:rPr>
        <w:t>siendo este un día inhábil en el Ayuntamiento.</w:t>
      </w:r>
    </w:p>
    <w:p w14:paraId="355E4146" w14:textId="77777777" w:rsidR="002B7B0E" w:rsidRDefault="002B7B0E" w:rsidP="00D70A32">
      <w:pPr>
        <w:spacing w:after="0" w:line="360" w:lineRule="auto"/>
        <w:rPr>
          <w:rFonts w:eastAsia="Times New Roman" w:cs="Tahoma"/>
          <w:bCs/>
          <w:iCs/>
          <w:color w:val="FF0000"/>
          <w:u w:val="single"/>
          <w:lang w:eastAsia="es-ES"/>
        </w:rPr>
      </w:pPr>
    </w:p>
    <w:p w14:paraId="37F2F477" w14:textId="77777777" w:rsidR="00A5318A" w:rsidRDefault="00A5318A" w:rsidP="00D70A32">
      <w:pPr>
        <w:spacing w:after="0" w:line="360" w:lineRule="auto"/>
        <w:rPr>
          <w:rFonts w:eastAsia="Times New Roman" w:cs="Tahoma"/>
          <w:bCs/>
          <w:iCs/>
          <w:color w:val="FF0000"/>
          <w:u w:val="single"/>
          <w:lang w:eastAsia="es-ES"/>
        </w:rPr>
      </w:pPr>
    </w:p>
    <w:p w14:paraId="4085C795" w14:textId="58E7EC4B" w:rsidR="00070941" w:rsidRPr="002B7B0E" w:rsidRDefault="000A3122" w:rsidP="00D70A32">
      <w:pPr>
        <w:spacing w:after="0" w:line="360" w:lineRule="auto"/>
      </w:pPr>
      <w:r w:rsidRPr="002B7B0E">
        <w:t>S</w:t>
      </w:r>
      <w:r w:rsidR="00070941" w:rsidRPr="002B7B0E">
        <w:t xml:space="preserve">obre el tema, el Criterio orientador, con clave de control SO/014/2017, emitido por el entonces Instituto Nacional de Transparencia, Acceso a la Información Pública y Protección de Datos Personales en el Estado de México y Municipios, vigente a la fecha de la solicitud, se desprende que la inexistencia de la información, es una cuestión de hecho que se le atribuye a la misma, cuando esta no se encuentra en los archivos del sujeto obligado. </w:t>
      </w:r>
    </w:p>
    <w:p w14:paraId="674681A8" w14:textId="77777777" w:rsidR="00070941" w:rsidRPr="002B7B0E" w:rsidRDefault="00070941" w:rsidP="00D70A32">
      <w:pPr>
        <w:spacing w:after="0" w:line="360" w:lineRule="auto"/>
      </w:pPr>
    </w:p>
    <w:p w14:paraId="16E904C4" w14:textId="77777777" w:rsidR="00070941" w:rsidRPr="002B7B0E" w:rsidRDefault="00070941" w:rsidP="00D70A32">
      <w:pPr>
        <w:spacing w:after="0" w:line="360" w:lineRule="auto"/>
      </w:pPr>
      <w:r w:rsidRPr="002B7B0E">
        <w:t>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w:t>
      </w:r>
    </w:p>
    <w:p w14:paraId="04689AEA" w14:textId="77777777" w:rsidR="00070941" w:rsidRPr="002B7B0E" w:rsidRDefault="00070941" w:rsidP="00D70A32">
      <w:pPr>
        <w:spacing w:after="0" w:line="360" w:lineRule="auto"/>
      </w:pPr>
    </w:p>
    <w:p w14:paraId="3C0BAFF7" w14:textId="77777777" w:rsidR="00070941" w:rsidRPr="002B7B0E" w:rsidRDefault="00070941" w:rsidP="00D70A32">
      <w:pPr>
        <w:spacing w:after="0" w:line="360" w:lineRule="auto"/>
      </w:pPr>
      <w:r w:rsidRPr="002B7B0E">
        <w:t xml:space="preserve">Así, es posible concluir que la </w:t>
      </w:r>
      <w:r w:rsidRPr="002B7B0E">
        <w:rPr>
          <w:b/>
        </w:rPr>
        <w:t>inexistencia</w:t>
      </w:r>
      <w:r w:rsidRPr="002B7B0E">
        <w:t xml:space="preserve"> presupone la competencia del sujeto obligado para conocer de la información, pero por alguna circunstancia, la documentación solicitada no obra en sus archivos; para tal situación, no basta con que los sujetos obligados precisen dicha circunstancia, sino que también debe de señalar las razones por las cuales no cuentan con lo peticionado, es decir, las circunstancias que dan lugar a la inexistencia.</w:t>
      </w:r>
    </w:p>
    <w:p w14:paraId="736E64D7" w14:textId="77777777" w:rsidR="009851BD" w:rsidRPr="002B7B0E" w:rsidRDefault="009851BD" w:rsidP="00D70A32">
      <w:pPr>
        <w:spacing w:after="0" w:line="360" w:lineRule="auto"/>
      </w:pPr>
    </w:p>
    <w:p w14:paraId="7C031506" w14:textId="4F51F749" w:rsidR="00720F5B" w:rsidRPr="00990B10" w:rsidRDefault="00E6382B" w:rsidP="00D70A32">
      <w:pPr>
        <w:spacing w:after="0" w:line="360" w:lineRule="auto"/>
        <w:rPr>
          <w:color w:val="FF0000"/>
        </w:rPr>
      </w:pPr>
      <w:r w:rsidRPr="002B7B0E">
        <w:t xml:space="preserve">En </w:t>
      </w:r>
      <w:r w:rsidRPr="00621C75">
        <w:t xml:space="preserve">ese sentido, </w:t>
      </w:r>
      <w:r w:rsidR="00621C75" w:rsidRPr="00621C75">
        <w:t xml:space="preserve">la </w:t>
      </w:r>
      <w:r w:rsidR="00621C75" w:rsidRPr="00621C75">
        <w:rPr>
          <w:rFonts w:eastAsia="Times New Roman" w:cs="Tahoma"/>
          <w:bCs/>
          <w:iCs/>
          <w:lang w:eastAsia="es-ES"/>
        </w:rPr>
        <w:t>Coordinación de Recursos Humanos señaló que el servidor público Hugo Pillado Correa</w:t>
      </w:r>
      <w:r w:rsidR="00621C75">
        <w:rPr>
          <w:rFonts w:eastAsia="Times New Roman" w:cs="Tahoma"/>
          <w:bCs/>
          <w:iCs/>
          <w:lang w:eastAsia="es-ES"/>
        </w:rPr>
        <w:t xml:space="preserve"> se presentó a sus labores el día veinticinco de mayo de dos mil veintiséis y no solicito permiso alguno, además de que el evento en el que se señaló participo el servidor público se realizó el </w:t>
      </w:r>
      <w:r w:rsidR="00621C75" w:rsidRPr="00621C75">
        <w:rPr>
          <w:rFonts w:eastAsia="Times New Roman" w:cs="Tahoma"/>
          <w:bCs/>
          <w:iCs/>
          <w:lang w:eastAsia="es-ES"/>
        </w:rPr>
        <w:t>domingo veinticuatro de mayo de dos mil veintiséis</w:t>
      </w:r>
      <w:r w:rsidR="00621C75">
        <w:rPr>
          <w:rFonts w:eastAsia="Times New Roman" w:cs="Tahoma"/>
          <w:bCs/>
          <w:iCs/>
          <w:lang w:eastAsia="es-ES"/>
        </w:rPr>
        <w:t>.</w:t>
      </w:r>
    </w:p>
    <w:p w14:paraId="48A6495D" w14:textId="77777777" w:rsidR="00621C75" w:rsidRDefault="00621C75" w:rsidP="00D70A32">
      <w:pPr>
        <w:spacing w:after="0" w:line="360" w:lineRule="auto"/>
        <w:contextualSpacing/>
        <w:rPr>
          <w:color w:val="FF0000"/>
        </w:rPr>
      </w:pPr>
    </w:p>
    <w:p w14:paraId="579B4CEB" w14:textId="48E631FA" w:rsidR="00070941" w:rsidRPr="00621C75" w:rsidRDefault="00070941" w:rsidP="00D70A32">
      <w:pPr>
        <w:spacing w:after="0" w:line="360" w:lineRule="auto"/>
        <w:contextualSpacing/>
      </w:pPr>
      <w:r w:rsidRPr="00621C75">
        <w:t>En ese sentido, se logra colegir que la información solicitada por el ahora Recurrente es inexistente, pues el Sujeto Obligado, realizó una búsqueda exhaustiva y razonable en sus archivos y señaló los motivos por los cuales no contaba con lo peticionado; al respecto, se trae a colación, el artículo 19, segundo párrafo, de la Ley de Transparencia y Acceso a la Información Pública del Estado de México y Municipios, que establece que en el caso de que ciertas facultades, competencias o funciones no se hayan ejercido, se debe motivar la respuesta en función de las causas que motiven tal circunstancia.</w:t>
      </w:r>
    </w:p>
    <w:p w14:paraId="7BE2A56A" w14:textId="77777777" w:rsidR="00070941" w:rsidRPr="00621C75" w:rsidRDefault="00070941" w:rsidP="00D70A32">
      <w:pPr>
        <w:spacing w:after="0" w:line="360" w:lineRule="auto"/>
        <w:contextualSpacing/>
      </w:pPr>
    </w:p>
    <w:p w14:paraId="40F0CFBD" w14:textId="77777777" w:rsidR="00070941" w:rsidRPr="00621C75" w:rsidRDefault="00070941" w:rsidP="00D70A32">
      <w:pPr>
        <w:spacing w:after="0" w:line="360" w:lineRule="auto"/>
      </w:pPr>
      <w:r w:rsidRPr="00621C75">
        <w:t>De la misma manera, el Criterio de interpretación con clave de registro SO/007/2017, de la Segunda Época, emitido por el Instituto Nacional de Transparencia, Acceso a la Información y Protección de Datos Personales, establece que no será necesario que el Comité de Transparencia declare formalmente la inexistencia, cuando del análisis a la normatividad aplicables no se desprenda obligación alguna de contar con la información solicitada, ni se advierta algún otro elemento de convicción que apunto a su existencia.</w:t>
      </w:r>
    </w:p>
    <w:p w14:paraId="7509C756" w14:textId="77777777" w:rsidR="00070941" w:rsidRPr="00621C75" w:rsidRDefault="00070941" w:rsidP="00D70A32">
      <w:pPr>
        <w:spacing w:after="0" w:line="360" w:lineRule="auto"/>
        <w:rPr>
          <w:rFonts w:eastAsia="Calibri" w:cs="Times New Roman"/>
          <w:lang w:eastAsia="en-US"/>
        </w:rPr>
      </w:pPr>
    </w:p>
    <w:p w14:paraId="15923C54" w14:textId="5B198238" w:rsidR="008F592E" w:rsidRPr="00621C75" w:rsidRDefault="00070941" w:rsidP="00D70A32">
      <w:pPr>
        <w:spacing w:after="0" w:line="360" w:lineRule="auto"/>
      </w:pPr>
      <w:r w:rsidRPr="00621C75">
        <w:t xml:space="preserve">En ese contexto, el artículo 19, párrafo tercero de la Ley de Transparencia y Acceso a la Información Pública del Estado de México y Municipios, establece que cuando los sujetos obligados, en el ejercicio de sus atribuciones, debía generar, poseer, administrar la información, pero está no se encuentra, el Comité de Transparencia, deberá emitir el acuerdo de inexistencia; situación que, contrario a lo señalado por el Particular, no aplica pues no existen elementos o evidencia que </w:t>
      </w:r>
      <w:r w:rsidR="008F592E" w:rsidRPr="00621C75">
        <w:t>permite verificar que la documentación solicitada se encuentre dentro de sus archivos.</w:t>
      </w:r>
    </w:p>
    <w:p w14:paraId="22C200DD" w14:textId="77777777" w:rsidR="00A33436" w:rsidRPr="00990B10" w:rsidRDefault="00A33436" w:rsidP="00D70A32">
      <w:pPr>
        <w:spacing w:after="0" w:line="360" w:lineRule="auto"/>
        <w:rPr>
          <w:color w:val="FF0000"/>
        </w:rPr>
      </w:pPr>
    </w:p>
    <w:p w14:paraId="54FE3FCB" w14:textId="41154BE0" w:rsidR="00621C75" w:rsidRPr="00621C75" w:rsidRDefault="00621C75" w:rsidP="00D70A32">
      <w:pPr>
        <w:spacing w:after="0" w:line="360" w:lineRule="auto"/>
        <w:contextualSpacing/>
        <w:rPr>
          <w:rFonts w:eastAsia="Times New Roman" w:cs="Tahoma"/>
          <w:bCs/>
          <w:iCs/>
          <w:lang w:val="es-ES" w:eastAsia="es-ES"/>
        </w:rPr>
      </w:pPr>
      <w:r w:rsidRPr="00621C75">
        <w:rPr>
          <w:rFonts w:eastAsia="Times New Roman" w:cs="Tahoma"/>
          <w:bCs/>
          <w:iCs/>
          <w:lang w:val="es-ES" w:eastAsia="es-ES"/>
        </w:rPr>
        <w:t xml:space="preserve">Hecho que se robustece, pues como se señaló en párrafos que anteceden el evento aludido por la persona Particular se realizó el domingo veinticuatro de mayo de dos mil veintiséis, por lo </w:t>
      </w:r>
      <w:r w:rsidR="00A5318A" w:rsidRPr="00621C75">
        <w:rPr>
          <w:rFonts w:eastAsia="Times New Roman" w:cs="Tahoma"/>
          <w:bCs/>
          <w:iCs/>
          <w:lang w:val="es-ES" w:eastAsia="es-ES"/>
        </w:rPr>
        <w:t>que,</w:t>
      </w:r>
      <w:r w:rsidRPr="00621C75">
        <w:rPr>
          <w:rFonts w:eastAsia="Times New Roman" w:cs="Tahoma"/>
          <w:bCs/>
          <w:iCs/>
          <w:lang w:val="es-ES" w:eastAsia="es-ES"/>
        </w:rPr>
        <w:t xml:space="preserve"> al ser un día inhábil en el Ayuntamiento de Tianguistenco, el servidor público no necesitaba solicitar alguna licencia o permiso para poder asistir.</w:t>
      </w:r>
    </w:p>
    <w:p w14:paraId="38E2237E" w14:textId="77777777" w:rsidR="00621C75" w:rsidRPr="00621C75" w:rsidRDefault="00621C75" w:rsidP="00D70A32">
      <w:pPr>
        <w:spacing w:after="0" w:line="360" w:lineRule="auto"/>
        <w:contextualSpacing/>
        <w:rPr>
          <w:rFonts w:eastAsia="Times New Roman" w:cs="Tahoma"/>
          <w:bCs/>
          <w:iCs/>
          <w:lang w:val="es-ES" w:eastAsia="es-ES"/>
        </w:rPr>
      </w:pPr>
    </w:p>
    <w:p w14:paraId="20272D7D" w14:textId="379A12D3" w:rsidR="00B10663" w:rsidRPr="00621C75" w:rsidRDefault="00070941" w:rsidP="00D70A32">
      <w:pPr>
        <w:spacing w:after="0" w:line="360" w:lineRule="auto"/>
        <w:contextualSpacing/>
      </w:pPr>
      <w:r w:rsidRPr="00621C75">
        <w:rPr>
          <w:rFonts w:eastAsia="Calibri" w:cs="Times New Roman"/>
          <w:lang w:eastAsia="en-US"/>
        </w:rPr>
        <w:t xml:space="preserve">De tal suerte, se considera que el Sujeto Obligado realizó una búsqueda exhaustiva y razonable, al tunar la solicitud a la unidad administrativa competente y esta señaló las razones por las cuales no contaba con lo requerido; por lo que, cumplió con el segundo párrafo, del artículo 19 de la Ley de Transparencia y Acceso a la Información Pública del Estado de México y Municipios, lo cual da como resultado que el agravio resulte </w:t>
      </w:r>
      <w:r w:rsidRPr="00621C75">
        <w:rPr>
          <w:rFonts w:eastAsia="Calibri" w:cs="Times New Roman"/>
          <w:b/>
          <w:bCs/>
          <w:lang w:eastAsia="en-US"/>
        </w:rPr>
        <w:t>INFUNDADO</w:t>
      </w:r>
      <w:r w:rsidR="008F592E" w:rsidRPr="00621C75">
        <w:rPr>
          <w:rFonts w:eastAsia="Calibri" w:cs="Times New Roman"/>
          <w:lang w:eastAsia="en-US"/>
        </w:rPr>
        <w:t>.</w:t>
      </w:r>
    </w:p>
    <w:p w14:paraId="1F832647" w14:textId="77777777" w:rsidR="00AC7399" w:rsidRPr="00990B10" w:rsidRDefault="00AC7399" w:rsidP="00D70A32">
      <w:pPr>
        <w:spacing w:after="0" w:line="360" w:lineRule="auto"/>
        <w:rPr>
          <w:color w:val="FF0000"/>
        </w:rPr>
      </w:pPr>
    </w:p>
    <w:p w14:paraId="05604352" w14:textId="77777777" w:rsidR="00AC7399" w:rsidRPr="00621C75" w:rsidRDefault="00FE4724" w:rsidP="00D70A32">
      <w:pPr>
        <w:pStyle w:val="Ttulo2"/>
        <w:spacing w:before="0" w:after="0" w:line="360" w:lineRule="auto"/>
        <w:rPr>
          <w:sz w:val="22"/>
          <w:szCs w:val="22"/>
        </w:rPr>
      </w:pPr>
      <w:bookmarkStart w:id="15" w:name="_Toc235116472"/>
      <w:r w:rsidRPr="00621C75">
        <w:rPr>
          <w:sz w:val="22"/>
          <w:szCs w:val="22"/>
        </w:rPr>
        <w:t>SEXTO. Decisión</w:t>
      </w:r>
      <w:bookmarkEnd w:id="15"/>
    </w:p>
    <w:p w14:paraId="590345E1" w14:textId="77777777" w:rsidR="00AC7399" w:rsidRPr="00621C75" w:rsidRDefault="00AC7399" w:rsidP="00D70A32">
      <w:pPr>
        <w:spacing w:after="0" w:line="360" w:lineRule="auto"/>
        <w:rPr>
          <w:b/>
          <w:bCs/>
        </w:rPr>
      </w:pPr>
    </w:p>
    <w:p w14:paraId="5038A92E" w14:textId="06DDF945" w:rsidR="007F1FC3" w:rsidRPr="00621C75" w:rsidRDefault="007F1FC3" w:rsidP="00D70A32">
      <w:pPr>
        <w:spacing w:after="0" w:line="360" w:lineRule="auto"/>
        <w:rPr>
          <w:color w:val="FF0000"/>
        </w:rPr>
      </w:pPr>
      <w:r w:rsidRPr="00621C75">
        <w:t xml:space="preserve">Con fundamento en el artículo 186, fracción II, de la Ley de Transparencia y Acceso a la Información Pública del Estado de México y Municipios, este Instituto considera procedente </w:t>
      </w:r>
      <w:r w:rsidRPr="00621C75">
        <w:rPr>
          <w:b/>
        </w:rPr>
        <w:t xml:space="preserve">CONFIRMAR </w:t>
      </w:r>
      <w:r w:rsidR="00CA63F7" w:rsidRPr="00621C75">
        <w:t xml:space="preserve">la respuesta del Ayuntamiento de </w:t>
      </w:r>
      <w:r w:rsidR="00621C75" w:rsidRPr="00621C75">
        <w:t xml:space="preserve">Tianguistenco </w:t>
      </w:r>
      <w:r w:rsidRPr="00621C75">
        <w:rPr>
          <w:rFonts w:cs="Tahoma"/>
        </w:rPr>
        <w:t xml:space="preserve">a la solicitud de información </w:t>
      </w:r>
      <w:r w:rsidR="00621C75" w:rsidRPr="00621C75">
        <w:rPr>
          <w:rFonts w:cs="Tahoma"/>
        </w:rPr>
        <w:t>00134/TIANGUIS/IP/2026.</w:t>
      </w:r>
    </w:p>
    <w:p w14:paraId="28BF26EC" w14:textId="77777777" w:rsidR="007F1FC3" w:rsidRPr="00990B10" w:rsidRDefault="007F1FC3" w:rsidP="00D70A32">
      <w:pPr>
        <w:spacing w:after="0" w:line="360" w:lineRule="auto"/>
        <w:rPr>
          <w:color w:val="FF0000"/>
        </w:rPr>
      </w:pPr>
    </w:p>
    <w:p w14:paraId="48450413" w14:textId="77777777" w:rsidR="007F1FC3" w:rsidRPr="00621C75" w:rsidRDefault="007F1FC3" w:rsidP="00D70A32">
      <w:pPr>
        <w:spacing w:after="0" w:line="360" w:lineRule="auto"/>
        <w:contextualSpacing/>
        <w:rPr>
          <w:rFonts w:eastAsia="Calibri" w:cs="Tahoma"/>
          <w:b/>
          <w:bCs/>
        </w:rPr>
      </w:pPr>
      <w:r w:rsidRPr="00621C75">
        <w:rPr>
          <w:rFonts w:eastAsia="Calibri" w:cs="Tahoma"/>
          <w:b/>
          <w:bCs/>
        </w:rPr>
        <w:t>Términos de la Resolución para conocimiento del Particular</w:t>
      </w:r>
    </w:p>
    <w:p w14:paraId="1ABA2CAA" w14:textId="77777777" w:rsidR="007F1FC3" w:rsidRPr="00621C75" w:rsidRDefault="007F1FC3" w:rsidP="00D70A32">
      <w:pPr>
        <w:spacing w:after="0" w:line="360" w:lineRule="auto"/>
        <w:rPr>
          <w:rFonts w:eastAsia="Calibri" w:cs="Tahoma"/>
          <w:b/>
          <w:bCs/>
        </w:rPr>
      </w:pPr>
    </w:p>
    <w:p w14:paraId="5BB5A3F8" w14:textId="77777777" w:rsidR="00A5318A" w:rsidRDefault="007F1FC3" w:rsidP="00D70A32">
      <w:pPr>
        <w:spacing w:after="0" w:line="360" w:lineRule="auto"/>
        <w:rPr>
          <w:rFonts w:eastAsia="Calibri" w:cs="Tahoma"/>
          <w:bCs/>
          <w:iCs/>
        </w:rPr>
      </w:pPr>
      <w:r w:rsidRPr="00621C75">
        <w:rPr>
          <w:rFonts w:eastAsia="Calibri" w:cs="Tahoma"/>
          <w:bCs/>
          <w:iCs/>
        </w:rPr>
        <w:t xml:space="preserve">Se le hace del conocimiento al Particular, que, en el presente caso, no se le da la razón, pues el Sujeto Obligado desde </w:t>
      </w:r>
      <w:r w:rsidR="001F0D46" w:rsidRPr="00621C75">
        <w:rPr>
          <w:rFonts w:eastAsia="Calibri" w:cs="Tahoma"/>
          <w:bCs/>
          <w:iCs/>
        </w:rPr>
        <w:t xml:space="preserve">respuesta </w:t>
      </w:r>
      <w:r w:rsidRPr="00621C75">
        <w:rPr>
          <w:rFonts w:eastAsia="Calibri" w:cs="Tahoma"/>
          <w:bCs/>
          <w:iCs/>
        </w:rPr>
        <w:t xml:space="preserve">señaló las razones por las cuales no contaba con la información solicitada, con lo cual dio atención cabal a los requerimientos de información. </w:t>
      </w:r>
    </w:p>
    <w:p w14:paraId="209F360D" w14:textId="77777777" w:rsidR="00A5318A" w:rsidRDefault="00A5318A" w:rsidP="00D70A32">
      <w:pPr>
        <w:spacing w:after="0" w:line="360" w:lineRule="auto"/>
        <w:rPr>
          <w:rFonts w:eastAsia="Calibri" w:cs="Tahoma"/>
          <w:bCs/>
          <w:iCs/>
        </w:rPr>
      </w:pPr>
    </w:p>
    <w:p w14:paraId="73502E7A" w14:textId="62603A08" w:rsidR="007F1FC3" w:rsidRPr="00621C75" w:rsidRDefault="007F1FC3" w:rsidP="00D70A32">
      <w:pPr>
        <w:spacing w:after="0" w:line="360" w:lineRule="auto"/>
        <w:rPr>
          <w:rFonts w:eastAsia="Calibri" w:cs="Tahoma"/>
          <w:bCs/>
          <w:iCs/>
        </w:rPr>
      </w:pPr>
      <w:r w:rsidRPr="00621C75">
        <w:rPr>
          <w:rFonts w:eastAsia="Calibri" w:cs="Tahoma"/>
          <w:bCs/>
          <w:iCs/>
        </w:rPr>
        <w:t>Finalmente, se le hace de su conocimiento que la labor del Instituto de Transparencia, Acceso a la Información Pública y Protección de Datos Personales del Estado de México y Municipios, es apoyar a la población a acceder a la información pública y garantizar la protección de sus datos personales.</w:t>
      </w:r>
    </w:p>
    <w:p w14:paraId="3C597FD1" w14:textId="77777777" w:rsidR="00AC3C4E" w:rsidRPr="00621C75" w:rsidRDefault="00AC3C4E" w:rsidP="00D70A32">
      <w:pPr>
        <w:spacing w:after="0" w:line="360" w:lineRule="auto"/>
        <w:rPr>
          <w:rFonts w:eastAsia="Calibri" w:cs="Tahoma"/>
          <w:bCs/>
          <w:iCs/>
        </w:rPr>
      </w:pPr>
    </w:p>
    <w:p w14:paraId="253B2D55" w14:textId="77777777" w:rsidR="007F1FC3" w:rsidRPr="00621C75" w:rsidRDefault="007F1FC3" w:rsidP="00D70A32">
      <w:pPr>
        <w:spacing w:after="0" w:line="360" w:lineRule="auto"/>
        <w:contextualSpacing/>
        <w:rPr>
          <w:rFonts w:eastAsia="Calibri"/>
        </w:rPr>
      </w:pPr>
      <w:r w:rsidRPr="00621C75">
        <w:rPr>
          <w:rFonts w:eastAsia="Calibri"/>
        </w:rPr>
        <w:t>Por lo expuesto y fundado, este Pleno:</w:t>
      </w:r>
    </w:p>
    <w:p w14:paraId="6A46D7F7" w14:textId="77777777" w:rsidR="007F1FC3" w:rsidRPr="00621C75" w:rsidRDefault="007F1FC3" w:rsidP="00D70A32">
      <w:pPr>
        <w:spacing w:after="0" w:line="360" w:lineRule="auto"/>
        <w:contextualSpacing/>
        <w:rPr>
          <w:rFonts w:eastAsia="Calibri"/>
        </w:rPr>
      </w:pPr>
    </w:p>
    <w:p w14:paraId="3AD80083" w14:textId="77777777" w:rsidR="007F1FC3" w:rsidRPr="00621C75" w:rsidRDefault="007F1FC3" w:rsidP="00D70A32">
      <w:pPr>
        <w:keepNext/>
        <w:keepLines/>
        <w:spacing w:after="0" w:line="360" w:lineRule="auto"/>
        <w:jc w:val="center"/>
        <w:outlineLvl w:val="0"/>
        <w:rPr>
          <w:b/>
        </w:rPr>
      </w:pPr>
      <w:bookmarkStart w:id="16" w:name="_Toc219318354"/>
      <w:bookmarkStart w:id="17" w:name="_Toc235116473"/>
      <w:r w:rsidRPr="00621C75">
        <w:rPr>
          <w:b/>
        </w:rPr>
        <w:t>R E S U E L V E</w:t>
      </w:r>
      <w:bookmarkEnd w:id="16"/>
      <w:bookmarkEnd w:id="17"/>
    </w:p>
    <w:p w14:paraId="0B987D02" w14:textId="77777777" w:rsidR="007F1FC3" w:rsidRPr="00621C75" w:rsidRDefault="007F1FC3" w:rsidP="00D70A32">
      <w:pPr>
        <w:spacing w:after="0" w:line="360" w:lineRule="auto"/>
        <w:contextualSpacing/>
        <w:rPr>
          <w:rFonts w:eastAsia="Calibri"/>
          <w:b/>
          <w:bCs/>
        </w:rPr>
      </w:pPr>
    </w:p>
    <w:p w14:paraId="740059EA" w14:textId="2D331E98" w:rsidR="007F1FC3" w:rsidRPr="00621C75" w:rsidRDefault="007F1FC3" w:rsidP="00D70A32">
      <w:pPr>
        <w:spacing w:after="0" w:line="360" w:lineRule="auto"/>
      </w:pPr>
      <w:r w:rsidRPr="00621C75">
        <w:rPr>
          <w:b/>
        </w:rPr>
        <w:t xml:space="preserve">PRIMERO. </w:t>
      </w:r>
      <w:r w:rsidRPr="00621C75">
        <w:t xml:space="preserve">Se </w:t>
      </w:r>
      <w:r w:rsidRPr="00621C75">
        <w:rPr>
          <w:b/>
        </w:rPr>
        <w:t xml:space="preserve">CONFIRMA </w:t>
      </w:r>
      <w:r w:rsidRPr="00621C75">
        <w:t>la respuesta entregada por</w:t>
      </w:r>
      <w:r w:rsidR="008152B6" w:rsidRPr="00621C75">
        <w:t xml:space="preserve"> </w:t>
      </w:r>
      <w:r w:rsidR="001F0D46" w:rsidRPr="00621C75">
        <w:t xml:space="preserve">el Ayuntamiento de </w:t>
      </w:r>
      <w:r w:rsidR="00621C75" w:rsidRPr="00621C75">
        <w:t xml:space="preserve">Tianguistenco </w:t>
      </w:r>
      <w:r w:rsidR="001F0D46" w:rsidRPr="00621C75">
        <w:t xml:space="preserve">a la solicitud de información </w:t>
      </w:r>
      <w:r w:rsidR="00621C75" w:rsidRPr="00621C75">
        <w:t>00134/TIANGUIS/IP/2026</w:t>
      </w:r>
      <w:r w:rsidR="001F0D46" w:rsidRPr="00621C75">
        <w:t xml:space="preserve">, </w:t>
      </w:r>
      <w:r w:rsidRPr="00621C75">
        <w:t xml:space="preserve">por resultar </w:t>
      </w:r>
      <w:r w:rsidRPr="00621C75">
        <w:rPr>
          <w:b/>
          <w:bCs/>
        </w:rPr>
        <w:t>INFUNDADAS</w:t>
      </w:r>
      <w:r w:rsidRPr="00621C75">
        <w:rPr>
          <w:b/>
        </w:rPr>
        <w:t xml:space="preserve"> </w:t>
      </w:r>
      <w:r w:rsidRPr="00621C75">
        <w:t>las razones o motivos de inconformidad hechos valer por la persona Recurrente, en términos de los considerandos QUINTO y SEXTO de la presente Resolución.</w:t>
      </w:r>
    </w:p>
    <w:p w14:paraId="4C865BF2" w14:textId="77777777" w:rsidR="007F1FC3" w:rsidRPr="00621C75" w:rsidRDefault="007F1FC3" w:rsidP="00D70A32">
      <w:pPr>
        <w:spacing w:after="0" w:line="360" w:lineRule="auto"/>
        <w:contextualSpacing/>
        <w:rPr>
          <w:rFonts w:eastAsia="Times New Roman" w:cs="Tahoma"/>
          <w:bCs/>
          <w:lang w:eastAsia="es-ES"/>
        </w:rPr>
      </w:pPr>
    </w:p>
    <w:p w14:paraId="59822928" w14:textId="77777777" w:rsidR="007F1FC3" w:rsidRPr="00621C75" w:rsidRDefault="007F1FC3" w:rsidP="00D70A32">
      <w:pPr>
        <w:spacing w:after="0" w:line="360" w:lineRule="auto"/>
        <w:rPr>
          <w:rFonts w:eastAsia="Calibri" w:cs="Tahoma"/>
          <w:b/>
          <w:bCs/>
          <w:iCs/>
        </w:rPr>
      </w:pPr>
      <w:r w:rsidRPr="00621C75">
        <w:rPr>
          <w:rFonts w:cs="Tahoma"/>
          <w:b/>
          <w:bCs/>
        </w:rPr>
        <w:t xml:space="preserve">SEGUNDO. </w:t>
      </w:r>
      <w:r w:rsidRPr="00621C75">
        <w:rPr>
          <w:rFonts w:eastAsia="Calibri" w:cs="Tahoma"/>
          <w:b/>
          <w:bCs/>
          <w:iCs/>
        </w:rPr>
        <w:t xml:space="preserve">NOTIFÍQUESE POR SAIMEX </w:t>
      </w:r>
      <w:r w:rsidRPr="00621C75">
        <w:rPr>
          <w:rFonts w:eastAsia="Calibri" w:cs="Tahoma"/>
          <w:iCs/>
        </w:rPr>
        <w:t>la presente Resolución, al Titular de la Unidad de Transparencia del Sujeto Obligado.</w:t>
      </w:r>
    </w:p>
    <w:p w14:paraId="7171BFFD" w14:textId="77777777" w:rsidR="007F1FC3" w:rsidRPr="00621C75" w:rsidRDefault="007F1FC3" w:rsidP="00D70A32">
      <w:pPr>
        <w:spacing w:after="0" w:line="360" w:lineRule="auto"/>
        <w:rPr>
          <w:rFonts w:eastAsia="Calibri" w:cs="Tahoma"/>
          <w:bCs/>
        </w:rPr>
      </w:pPr>
    </w:p>
    <w:p w14:paraId="33DF52A9" w14:textId="77777777" w:rsidR="007F1FC3" w:rsidRPr="00621C75" w:rsidRDefault="007F1FC3" w:rsidP="00D70A32">
      <w:pPr>
        <w:spacing w:after="0" w:line="360" w:lineRule="auto"/>
        <w:rPr>
          <w:rFonts w:eastAsia="Times New Roman" w:cs="Tahoma"/>
          <w:bCs/>
          <w:iCs/>
          <w:lang w:eastAsia="es-ES"/>
        </w:rPr>
      </w:pPr>
      <w:r w:rsidRPr="00621C75">
        <w:rPr>
          <w:rFonts w:eastAsia="Calibri" w:cs="Tahoma"/>
          <w:b/>
          <w:bCs/>
          <w:iCs/>
        </w:rPr>
        <w:t xml:space="preserve">TERCERO. NOTIFÍQUESE POR SAIMEX </w:t>
      </w:r>
      <w:r w:rsidRPr="00621C75">
        <w:rPr>
          <w:rFonts w:eastAsia="Calibri" w:cs="Tahoma"/>
          <w:iCs/>
        </w:rPr>
        <w:t>a la persona Recurrente, la presente Resolución</w:t>
      </w:r>
      <w:r w:rsidRPr="00621C75">
        <w:rPr>
          <w:rFonts w:eastAsia="Calibri" w:cs="Tahoma"/>
          <w:lang w:val="es-ES"/>
        </w:rPr>
        <w:t>,</w:t>
      </w:r>
      <w:r w:rsidRPr="00621C75">
        <w:rPr>
          <w:rFonts w:eastAsia="Calibri" w:cs="Tahoma"/>
          <w:iCs/>
        </w:rPr>
        <w:t xml:space="preserve">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1972D9B7" w14:textId="77777777" w:rsidR="007F1FC3" w:rsidRPr="00621C75" w:rsidRDefault="007F1FC3" w:rsidP="00D70A32">
      <w:pPr>
        <w:spacing w:after="0" w:line="360" w:lineRule="auto"/>
        <w:contextualSpacing/>
        <w:rPr>
          <w:rFonts w:cs="Arial"/>
          <w:b/>
          <w:bCs/>
        </w:rPr>
      </w:pPr>
    </w:p>
    <w:p w14:paraId="4C9D7906" w14:textId="024EE802" w:rsidR="007F1FC3" w:rsidRPr="00621C75" w:rsidRDefault="007F1FC3" w:rsidP="00D70A32">
      <w:pPr>
        <w:spacing w:after="0" w:line="360" w:lineRule="auto"/>
        <w:rPr>
          <w:rFonts w:eastAsia="Calibri" w:cs="Tahoma"/>
          <w:bCs/>
        </w:rPr>
      </w:pPr>
      <w:r w:rsidRPr="00621C75">
        <w:rPr>
          <w:rFonts w:eastAsia="Calibri" w:cs="Tahoma"/>
          <w:bCs/>
        </w:rPr>
        <w:t>ASÍ LO RESUELVE, POR </w:t>
      </w:r>
      <w:r w:rsidRPr="00621C75">
        <w:rPr>
          <w:rFonts w:eastAsia="Calibri" w:cs="Tahoma"/>
          <w:b/>
          <w:bCs/>
        </w:rPr>
        <w:t>UNANIMIDAD</w:t>
      </w:r>
      <w:r w:rsidRPr="00621C75">
        <w:rPr>
          <w:rFonts w:eastAsia="Calibri" w:cs="Tahoma"/>
          <w:bCs/>
        </w:rPr>
        <w:t> DE VOTOS EL PLENO DEL INSTITUTO DE TRANSPARENCIA, ACCESO A LA INFORMACIÓN PÚBLICA Y PROTECCIÓN DE DATOS PERSONALES DEL ESTADO DE MÉXICO Y MUNICIPIOS, CONFORMADO POR LOS COMISIONADOS JOSÉ MARTÍNEZ VILCHIS, MARÍA DEL ROSARIO MEJÍA AYALA</w:t>
      </w:r>
      <w:r w:rsidR="001062DD">
        <w:rPr>
          <w:rFonts w:eastAsia="Calibri" w:cs="Tahoma"/>
          <w:bCs/>
        </w:rPr>
        <w:t xml:space="preserve"> (AUSENCIA JUSTIFICADA)</w:t>
      </w:r>
      <w:r w:rsidRPr="00621C75">
        <w:rPr>
          <w:rFonts w:eastAsia="Calibri" w:cs="Tahoma"/>
          <w:bCs/>
        </w:rPr>
        <w:t xml:space="preserve">, SHARON CRISTINA MORALES MARTÍNEZ, LUIS GUSTAVO PARRA NORIEGA Y GUADALUPE RAMÍREZ PEÑA, EN LA </w:t>
      </w:r>
      <w:r w:rsidR="000C5867" w:rsidRPr="00621C75">
        <w:rPr>
          <w:rFonts w:eastAsia="Calibri" w:cs="Tahoma"/>
          <w:bCs/>
        </w:rPr>
        <w:t>VIGÉSIMA</w:t>
      </w:r>
      <w:r w:rsidR="00A050F8" w:rsidRPr="00621C75">
        <w:rPr>
          <w:rFonts w:eastAsia="Calibri" w:cs="Tahoma"/>
          <w:bCs/>
        </w:rPr>
        <w:t xml:space="preserve"> </w:t>
      </w:r>
      <w:r w:rsidR="00621C75">
        <w:rPr>
          <w:rFonts w:eastAsia="Calibri" w:cs="Tahoma"/>
          <w:bCs/>
        </w:rPr>
        <w:t>SEXTA</w:t>
      </w:r>
      <w:r w:rsidRPr="00621C75">
        <w:rPr>
          <w:rFonts w:eastAsia="Calibri" w:cs="Tahoma"/>
          <w:bCs/>
        </w:rPr>
        <w:t xml:space="preserve"> SESIÓN ORDINARIA, CELEBRADA EL </w:t>
      </w:r>
      <w:r w:rsidR="00621C75">
        <w:rPr>
          <w:rFonts w:eastAsia="Calibri" w:cs="Tahoma"/>
          <w:bCs/>
        </w:rPr>
        <w:t xml:space="preserve">QUINCE DE JULIO </w:t>
      </w:r>
      <w:r w:rsidRPr="00621C75">
        <w:rPr>
          <w:rFonts w:eastAsia="Calibri" w:cs="Tahoma"/>
          <w:bCs/>
        </w:rPr>
        <w:t>DE DOS MIL VEINTISÉIS, ANTE EL SECRETARIO TÉCNICO DEL PLENO, ALEXIS TAPIA RAMÍREZ.</w:t>
      </w:r>
    </w:p>
    <w:p w14:paraId="1B04FE11" w14:textId="77777777" w:rsidR="007F1FC3" w:rsidRPr="00621C75" w:rsidRDefault="007F1FC3" w:rsidP="00D70A32">
      <w:pPr>
        <w:spacing w:after="0" w:line="360" w:lineRule="auto"/>
        <w:rPr>
          <w:rFonts w:eastAsia="Calibri" w:cs="Tahoma"/>
          <w:bCs/>
        </w:rPr>
      </w:pPr>
    </w:p>
    <w:p w14:paraId="29937FE2" w14:textId="77777777" w:rsidR="007F1FC3" w:rsidRPr="00621C75" w:rsidRDefault="007F1FC3" w:rsidP="00D70A32">
      <w:pPr>
        <w:spacing w:after="0" w:line="360" w:lineRule="auto"/>
        <w:rPr>
          <w:b/>
          <w:bCs/>
        </w:rPr>
      </w:pPr>
    </w:p>
    <w:p w14:paraId="25971142" w14:textId="77777777" w:rsidR="00AC7399" w:rsidRPr="00621C75" w:rsidRDefault="00AC7399" w:rsidP="00D70A32">
      <w:pPr>
        <w:spacing w:after="0" w:line="360" w:lineRule="auto"/>
        <w:ind w:right="-28"/>
      </w:pPr>
    </w:p>
    <w:p w14:paraId="2F7DE785" w14:textId="77777777" w:rsidR="00AC7399" w:rsidRPr="00990B10" w:rsidRDefault="00AC7399" w:rsidP="00D70A32">
      <w:pPr>
        <w:spacing w:after="0" w:line="360" w:lineRule="auto"/>
        <w:rPr>
          <w:b/>
          <w:bCs/>
          <w:color w:val="FF0000"/>
        </w:rPr>
      </w:pPr>
    </w:p>
    <w:p w14:paraId="0C27AB4B" w14:textId="77777777" w:rsidR="00AC7399" w:rsidRPr="00990B10" w:rsidRDefault="00AC7399" w:rsidP="00D70A32">
      <w:pPr>
        <w:spacing w:after="0" w:line="360" w:lineRule="auto"/>
        <w:rPr>
          <w:b/>
          <w:bCs/>
          <w:color w:val="FF0000"/>
        </w:rPr>
      </w:pPr>
    </w:p>
    <w:p w14:paraId="68E304C8" w14:textId="77777777" w:rsidR="00AC7399" w:rsidRPr="00990B10" w:rsidRDefault="00AC7399" w:rsidP="00D70A32">
      <w:pPr>
        <w:spacing w:after="0" w:line="360" w:lineRule="auto"/>
        <w:rPr>
          <w:color w:val="FF0000"/>
        </w:rPr>
      </w:pPr>
    </w:p>
    <w:p w14:paraId="683B50C2" w14:textId="77777777" w:rsidR="00AC7399" w:rsidRPr="00990B10" w:rsidRDefault="00AC7399" w:rsidP="00D70A32">
      <w:pPr>
        <w:spacing w:after="0" w:line="360" w:lineRule="auto"/>
        <w:rPr>
          <w:color w:val="FF0000"/>
        </w:rPr>
      </w:pPr>
    </w:p>
    <w:p w14:paraId="46961617" w14:textId="77777777" w:rsidR="00AC7399" w:rsidRPr="00990B10" w:rsidRDefault="00AC7399" w:rsidP="00D70A32">
      <w:pPr>
        <w:spacing w:after="0" w:line="360" w:lineRule="auto"/>
        <w:rPr>
          <w:color w:val="FF0000"/>
        </w:rPr>
      </w:pPr>
    </w:p>
    <w:p w14:paraId="624E9BC6" w14:textId="77777777" w:rsidR="00FF0A44" w:rsidRPr="00990B10" w:rsidRDefault="00FF0A44" w:rsidP="00D70A32">
      <w:pPr>
        <w:spacing w:after="0" w:line="360" w:lineRule="auto"/>
        <w:rPr>
          <w:color w:val="FF0000"/>
        </w:rPr>
      </w:pPr>
    </w:p>
    <w:p w14:paraId="7CBAF3A3" w14:textId="77777777" w:rsidR="00FF0A44" w:rsidRPr="00990B10" w:rsidRDefault="00FF0A44" w:rsidP="00D70A32">
      <w:pPr>
        <w:spacing w:after="0" w:line="360" w:lineRule="auto"/>
        <w:rPr>
          <w:color w:val="FF0000"/>
        </w:rPr>
      </w:pPr>
    </w:p>
    <w:p w14:paraId="2B21A5F5" w14:textId="77777777" w:rsidR="00FF0A44" w:rsidRPr="00990B10" w:rsidRDefault="00FF0A44" w:rsidP="00D70A32">
      <w:pPr>
        <w:spacing w:after="0" w:line="360" w:lineRule="auto"/>
        <w:rPr>
          <w:color w:val="FF0000"/>
        </w:rPr>
      </w:pPr>
    </w:p>
    <w:p w14:paraId="44E877A7" w14:textId="77777777" w:rsidR="00FF0A44" w:rsidRPr="00990B10" w:rsidRDefault="00FF0A44" w:rsidP="00D70A32">
      <w:pPr>
        <w:spacing w:after="0" w:line="360" w:lineRule="auto"/>
        <w:rPr>
          <w:color w:val="FF0000"/>
        </w:rPr>
      </w:pPr>
    </w:p>
    <w:p w14:paraId="25431EBB" w14:textId="77777777" w:rsidR="00FF0A44" w:rsidRPr="00990B10" w:rsidRDefault="00FF0A44" w:rsidP="00D70A32">
      <w:pPr>
        <w:spacing w:after="0" w:line="360" w:lineRule="auto"/>
        <w:rPr>
          <w:color w:val="FF0000"/>
        </w:rPr>
      </w:pPr>
    </w:p>
    <w:p w14:paraId="1AFEB657" w14:textId="77777777" w:rsidR="00FF0A44" w:rsidRPr="00990B10" w:rsidRDefault="00FF0A44" w:rsidP="00D70A32">
      <w:pPr>
        <w:spacing w:after="0" w:line="360" w:lineRule="auto"/>
        <w:rPr>
          <w:color w:val="FF0000"/>
        </w:rPr>
      </w:pPr>
    </w:p>
    <w:p w14:paraId="38A5E93E" w14:textId="77777777" w:rsidR="00FF0A44" w:rsidRPr="00990B10" w:rsidRDefault="00FF0A44" w:rsidP="00D70A32">
      <w:pPr>
        <w:spacing w:after="0" w:line="360" w:lineRule="auto"/>
        <w:rPr>
          <w:color w:val="FF0000"/>
        </w:rPr>
      </w:pPr>
    </w:p>
    <w:p w14:paraId="4FF1CDDC" w14:textId="77777777" w:rsidR="00FF0A44" w:rsidRPr="00990B10" w:rsidRDefault="00FF0A44" w:rsidP="00D70A32">
      <w:pPr>
        <w:spacing w:after="0" w:line="360" w:lineRule="auto"/>
        <w:rPr>
          <w:color w:val="FF0000"/>
        </w:rPr>
      </w:pPr>
    </w:p>
    <w:p w14:paraId="0A733EB3" w14:textId="77777777" w:rsidR="00FF0A44" w:rsidRPr="00990B10" w:rsidRDefault="00FF0A44" w:rsidP="00D70A32">
      <w:pPr>
        <w:spacing w:after="0" w:line="360" w:lineRule="auto"/>
        <w:rPr>
          <w:color w:val="FF0000"/>
        </w:rPr>
      </w:pPr>
    </w:p>
    <w:p w14:paraId="06DA549D" w14:textId="77777777" w:rsidR="00AC7399" w:rsidRPr="00990B10" w:rsidRDefault="00AC7399" w:rsidP="00D70A32">
      <w:pPr>
        <w:spacing w:after="0" w:line="360" w:lineRule="auto"/>
        <w:rPr>
          <w:color w:val="FF0000"/>
        </w:rPr>
      </w:pPr>
    </w:p>
    <w:p w14:paraId="00ECBFDD" w14:textId="77777777" w:rsidR="00AC7399" w:rsidRPr="00990B10" w:rsidRDefault="00AC7399" w:rsidP="00D70A32">
      <w:pPr>
        <w:spacing w:after="0" w:line="360" w:lineRule="auto"/>
        <w:rPr>
          <w:color w:val="FF0000"/>
        </w:rPr>
      </w:pPr>
    </w:p>
    <w:p w14:paraId="158936F0" w14:textId="77777777" w:rsidR="00AC7399" w:rsidRPr="00990B10" w:rsidRDefault="00AC7399" w:rsidP="00D70A32">
      <w:pPr>
        <w:spacing w:after="0" w:line="360" w:lineRule="auto"/>
        <w:rPr>
          <w:color w:val="FF0000"/>
        </w:rPr>
      </w:pPr>
    </w:p>
    <w:p w14:paraId="4C0D4AC3" w14:textId="77777777" w:rsidR="00AC7399" w:rsidRPr="00990B10" w:rsidRDefault="00AC7399" w:rsidP="00D70A32">
      <w:pPr>
        <w:tabs>
          <w:tab w:val="right" w:pos="8931"/>
        </w:tabs>
        <w:spacing w:after="0" w:line="360" w:lineRule="auto"/>
        <w:rPr>
          <w:color w:val="FF0000"/>
        </w:rPr>
      </w:pPr>
    </w:p>
    <w:p w14:paraId="34F9FB50" w14:textId="77777777" w:rsidR="00AC7399" w:rsidRPr="00990B10" w:rsidRDefault="00AC7399" w:rsidP="00D70A32">
      <w:pPr>
        <w:tabs>
          <w:tab w:val="right" w:pos="8931"/>
        </w:tabs>
        <w:spacing w:after="0" w:line="360" w:lineRule="auto"/>
        <w:rPr>
          <w:color w:val="FF0000"/>
        </w:rPr>
      </w:pPr>
    </w:p>
    <w:p w14:paraId="752AED66" w14:textId="77777777" w:rsidR="00AC7399" w:rsidRPr="00990B10" w:rsidRDefault="00AC7399" w:rsidP="00D70A32">
      <w:pPr>
        <w:spacing w:after="0" w:line="360" w:lineRule="auto"/>
        <w:rPr>
          <w:color w:val="FF0000"/>
        </w:rPr>
      </w:pPr>
    </w:p>
    <w:p w14:paraId="0AE24AE2" w14:textId="77777777" w:rsidR="00AC7399" w:rsidRPr="00990B10" w:rsidRDefault="00AC7399" w:rsidP="00D70A32">
      <w:pPr>
        <w:spacing w:after="0" w:line="360" w:lineRule="auto"/>
        <w:rPr>
          <w:color w:val="FF0000"/>
        </w:rPr>
      </w:pPr>
    </w:p>
    <w:sectPr w:rsidR="00AC7399" w:rsidRPr="00990B10">
      <w:headerReference w:type="even" r:id="rId10"/>
      <w:headerReference w:type="default" r:id="rId11"/>
      <w:footerReference w:type="even" r:id="rId12"/>
      <w:footerReference w:type="default" r:id="rId13"/>
      <w:headerReference w:type="first" r:id="rId14"/>
      <w:footerReference w:type="first" r:id="rId15"/>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BFF77" w14:textId="77777777" w:rsidR="00740E2A" w:rsidRDefault="00740E2A">
      <w:pPr>
        <w:spacing w:after="0" w:line="240" w:lineRule="auto"/>
      </w:pPr>
      <w:r>
        <w:separator/>
      </w:r>
    </w:p>
  </w:endnote>
  <w:endnote w:type="continuationSeparator" w:id="0">
    <w:p w14:paraId="2B01FA3D" w14:textId="77777777" w:rsidR="00740E2A" w:rsidRDefault="00740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7EB10" w14:textId="77777777" w:rsidR="00621C75" w:rsidRDefault="00621C75">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65E88">
      <w:rPr>
        <w:b/>
        <w:bCs/>
        <w:noProof/>
        <w:color w:val="000000"/>
        <w:sz w:val="24"/>
        <w:szCs w:val="24"/>
      </w:rPr>
      <w:t>17</w:t>
    </w:r>
    <w:r>
      <w:rPr>
        <w:b/>
        <w:bCs/>
        <w:color w:val="000000"/>
        <w:sz w:val="24"/>
        <w:szCs w:val="24"/>
      </w:rPr>
      <w:fldChar w:fldCharType="end"/>
    </w:r>
  </w:p>
  <w:p w14:paraId="51B1CBFB" w14:textId="77777777" w:rsidR="00621C75" w:rsidRDefault="00621C7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CA8D8" w14:textId="77777777" w:rsidR="00621C75" w:rsidRDefault="00621C75">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0E7CB2">
      <w:rPr>
        <w:b/>
        <w:bCs/>
        <w:noProof/>
        <w:color w:val="000000"/>
        <w:sz w:val="24"/>
        <w:szCs w:val="24"/>
      </w:rPr>
      <w:t>2</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0E7CB2">
      <w:rPr>
        <w:b/>
        <w:bCs/>
        <w:noProof/>
        <w:color w:val="000000"/>
        <w:sz w:val="24"/>
        <w:szCs w:val="24"/>
      </w:rPr>
      <w:t>17</w:t>
    </w:r>
    <w:r>
      <w:rPr>
        <w:b/>
        <w:bCs/>
        <w:color w:val="000000"/>
        <w:sz w:val="24"/>
        <w:szCs w:val="24"/>
      </w:rPr>
      <w:fldChar w:fldCharType="end"/>
    </w:r>
  </w:p>
  <w:p w14:paraId="1596578A" w14:textId="77777777" w:rsidR="00621C75" w:rsidRDefault="00621C75">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9BBF8" w14:textId="77777777" w:rsidR="00621C75" w:rsidRDefault="00621C75">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740E2A">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740E2A">
      <w:rPr>
        <w:b/>
        <w:bCs/>
        <w:noProof/>
        <w:color w:val="000000"/>
        <w:sz w:val="24"/>
        <w:szCs w:val="24"/>
      </w:rPr>
      <w:t>1</w:t>
    </w:r>
    <w:r>
      <w:rPr>
        <w:b/>
        <w:bCs/>
        <w:color w:val="000000"/>
        <w:sz w:val="24"/>
        <w:szCs w:val="24"/>
      </w:rPr>
      <w:fldChar w:fldCharType="end"/>
    </w:r>
  </w:p>
  <w:p w14:paraId="307CE226" w14:textId="77777777" w:rsidR="00621C75" w:rsidRDefault="00621C7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1721C" w14:textId="77777777" w:rsidR="00740E2A" w:rsidRDefault="00740E2A">
      <w:pPr>
        <w:spacing w:after="0" w:line="240" w:lineRule="auto"/>
      </w:pPr>
      <w:r>
        <w:separator/>
      </w:r>
    </w:p>
  </w:footnote>
  <w:footnote w:type="continuationSeparator" w:id="0">
    <w:p w14:paraId="4A7AA001" w14:textId="77777777" w:rsidR="00740E2A" w:rsidRDefault="00740E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99078" w14:textId="77777777" w:rsidR="00621C75" w:rsidRDefault="00621C75">
    <w:pPr>
      <w:widowControl w:val="0"/>
      <w:pBdr>
        <w:top w:val="nil"/>
        <w:left w:val="nil"/>
        <w:bottom w:val="nil"/>
        <w:right w:val="nil"/>
        <w:between w:val="nil"/>
      </w:pBdr>
      <w:spacing w:after="0" w:line="276" w:lineRule="auto"/>
      <w:jc w:val="left"/>
      <w:rPr>
        <w:color w:val="00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621C75" w14:paraId="76AF76BA" w14:textId="77777777">
      <w:trPr>
        <w:trHeight w:val="132"/>
      </w:trPr>
      <w:tc>
        <w:tcPr>
          <w:tcW w:w="2691" w:type="dxa"/>
        </w:tcPr>
        <w:p w14:paraId="50680AE8" w14:textId="77777777" w:rsidR="00621C75" w:rsidRDefault="00621C75">
          <w:pPr>
            <w:tabs>
              <w:tab w:val="right" w:pos="8838"/>
            </w:tabs>
            <w:ind w:right="-105"/>
            <w:rPr>
              <w:b/>
              <w:bCs/>
            </w:rPr>
          </w:pPr>
          <w:r>
            <w:rPr>
              <w:b/>
              <w:bCs/>
            </w:rPr>
            <w:t>Recurso de Revisión:</w:t>
          </w:r>
        </w:p>
      </w:tc>
      <w:tc>
        <w:tcPr>
          <w:tcW w:w="3405" w:type="dxa"/>
        </w:tcPr>
        <w:p w14:paraId="427752C7" w14:textId="77777777" w:rsidR="00621C75" w:rsidRDefault="00621C75">
          <w:pPr>
            <w:tabs>
              <w:tab w:val="right" w:pos="8838"/>
            </w:tabs>
            <w:ind w:left="-28" w:right="-32"/>
          </w:pPr>
          <w:r>
            <w:t>03846/INFOEM/IP/RR/2020</w:t>
          </w:r>
        </w:p>
      </w:tc>
    </w:tr>
    <w:tr w:rsidR="00621C75" w14:paraId="4C535BA1" w14:textId="77777777">
      <w:trPr>
        <w:trHeight w:val="261"/>
      </w:trPr>
      <w:tc>
        <w:tcPr>
          <w:tcW w:w="2691" w:type="dxa"/>
        </w:tcPr>
        <w:p w14:paraId="446AC6FD" w14:textId="77777777" w:rsidR="00621C75" w:rsidRDefault="00621C75">
          <w:pPr>
            <w:tabs>
              <w:tab w:val="right" w:pos="8838"/>
            </w:tabs>
            <w:ind w:right="-105"/>
            <w:rPr>
              <w:b/>
              <w:bCs/>
            </w:rPr>
          </w:pPr>
          <w:r>
            <w:rPr>
              <w:b/>
              <w:bCs/>
            </w:rPr>
            <w:t>Sujeto Obligado:</w:t>
          </w:r>
        </w:p>
      </w:tc>
      <w:tc>
        <w:tcPr>
          <w:tcW w:w="3405" w:type="dxa"/>
        </w:tcPr>
        <w:p w14:paraId="4F60B6D8" w14:textId="77777777" w:rsidR="00621C75" w:rsidRDefault="00621C75">
          <w:pPr>
            <w:tabs>
              <w:tab w:val="right" w:pos="8838"/>
            </w:tabs>
            <w:ind w:right="-32"/>
          </w:pPr>
          <w:r>
            <w:t>Ayuntamiento de Temascalcingo</w:t>
          </w:r>
        </w:p>
      </w:tc>
    </w:tr>
    <w:tr w:rsidR="00621C75" w14:paraId="3082E18A" w14:textId="77777777">
      <w:trPr>
        <w:trHeight w:val="261"/>
      </w:trPr>
      <w:tc>
        <w:tcPr>
          <w:tcW w:w="2691" w:type="dxa"/>
        </w:tcPr>
        <w:p w14:paraId="34EEFD31" w14:textId="77777777" w:rsidR="00621C75" w:rsidRDefault="00621C75">
          <w:pPr>
            <w:tabs>
              <w:tab w:val="right" w:pos="8838"/>
            </w:tabs>
            <w:ind w:right="-105"/>
            <w:rPr>
              <w:b/>
              <w:bCs/>
            </w:rPr>
          </w:pPr>
          <w:r>
            <w:rPr>
              <w:b/>
              <w:bCs/>
            </w:rPr>
            <w:t>Comisionado Ponente:</w:t>
          </w:r>
        </w:p>
      </w:tc>
      <w:tc>
        <w:tcPr>
          <w:tcW w:w="3405" w:type="dxa"/>
        </w:tcPr>
        <w:p w14:paraId="4F740223" w14:textId="77777777" w:rsidR="00621C75" w:rsidRDefault="00621C75">
          <w:pPr>
            <w:tabs>
              <w:tab w:val="right" w:pos="8838"/>
            </w:tabs>
            <w:ind w:right="-32"/>
            <w:rPr>
              <w:b/>
              <w:bCs/>
            </w:rPr>
          </w:pPr>
          <w:r>
            <w:t>Luis Gustavo Parra Noriega</w:t>
          </w:r>
        </w:p>
      </w:tc>
    </w:tr>
  </w:tbl>
  <w:p w14:paraId="28134965" w14:textId="77777777" w:rsidR="00621C75" w:rsidRDefault="00740E2A">
    <w:pPr>
      <w:pBdr>
        <w:top w:val="nil"/>
        <w:left w:val="nil"/>
        <w:bottom w:val="nil"/>
        <w:right w:val="nil"/>
        <w:between w:val="nil"/>
      </w:pBdr>
      <w:tabs>
        <w:tab w:val="center" w:pos="4419"/>
        <w:tab w:val="right" w:pos="8838"/>
      </w:tabs>
      <w:spacing w:after="0" w:line="240" w:lineRule="auto"/>
      <w:rPr>
        <w:color w:val="000000"/>
      </w:rPr>
    </w:pPr>
    <w:r>
      <w:rPr>
        <w:color w:val="000000"/>
      </w:rPr>
      <w:pict w14:anchorId="729F84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2F0ED" w14:textId="77777777" w:rsidR="00621C75" w:rsidRDefault="00740E2A">
    <w:pPr>
      <w:widowControl w:val="0"/>
      <w:pBdr>
        <w:top w:val="nil"/>
        <w:left w:val="nil"/>
        <w:bottom w:val="nil"/>
        <w:right w:val="nil"/>
        <w:between w:val="nil"/>
      </w:pBdr>
      <w:spacing w:after="0" w:line="276" w:lineRule="auto"/>
      <w:jc w:val="left"/>
    </w:pPr>
    <w:r>
      <w:rPr>
        <w:color w:val="000000"/>
      </w:rPr>
      <w:pict w14:anchorId="6CB85A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margin-left:-84.3pt;margin-top:-138.75pt;width:663.5pt;height:12in;z-index:-251659776;mso-position-horizontal:absolute;mso-position-horizontal-relative:margin;mso-position-vertical:absolute;mso-position-vertical-relative:margin">
          <v:imagedata r:id="rId1" o:title="image1"/>
          <w10:wrap anchorx="margin" anchory="margin"/>
        </v:shape>
      </w:pict>
    </w:r>
  </w:p>
  <w:tbl>
    <w:tblPr>
      <w:tblStyle w:val="a0"/>
      <w:tblW w:w="694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3"/>
      <w:gridCol w:w="4253"/>
    </w:tblGrid>
    <w:tr w:rsidR="00621C75" w14:paraId="1C775B14" w14:textId="77777777" w:rsidTr="00B13A54">
      <w:trPr>
        <w:trHeight w:val="138"/>
      </w:trPr>
      <w:tc>
        <w:tcPr>
          <w:tcW w:w="2693" w:type="dxa"/>
          <w:vAlign w:val="center"/>
        </w:tcPr>
        <w:p w14:paraId="7441986C" w14:textId="77777777" w:rsidR="00621C75" w:rsidRDefault="00621C75">
          <w:pPr>
            <w:tabs>
              <w:tab w:val="right" w:pos="8838"/>
            </w:tabs>
            <w:ind w:left="-108" w:right="-105"/>
            <w:jc w:val="left"/>
            <w:rPr>
              <w:b/>
              <w:bCs/>
            </w:rPr>
          </w:pPr>
        </w:p>
        <w:p w14:paraId="13816FC2" w14:textId="77777777" w:rsidR="00621C75" w:rsidRDefault="00621C75">
          <w:pPr>
            <w:tabs>
              <w:tab w:val="right" w:pos="8838"/>
            </w:tabs>
            <w:ind w:left="-108" w:right="-105"/>
            <w:jc w:val="left"/>
            <w:rPr>
              <w:b/>
              <w:bCs/>
            </w:rPr>
          </w:pPr>
          <w:r>
            <w:rPr>
              <w:b/>
              <w:bCs/>
            </w:rPr>
            <w:t>Recurso de Revisión:</w:t>
          </w:r>
        </w:p>
      </w:tc>
      <w:tc>
        <w:tcPr>
          <w:tcW w:w="4253" w:type="dxa"/>
        </w:tcPr>
        <w:p w14:paraId="67A91727" w14:textId="77777777" w:rsidR="00621C75" w:rsidRDefault="00621C75">
          <w:pPr>
            <w:tabs>
              <w:tab w:val="right" w:pos="8838"/>
            </w:tabs>
            <w:ind w:right="57"/>
          </w:pPr>
        </w:p>
        <w:p w14:paraId="5CEA1D6A" w14:textId="6DD8C857" w:rsidR="00621C75" w:rsidRDefault="00621C75">
          <w:pPr>
            <w:tabs>
              <w:tab w:val="right" w:pos="8838"/>
            </w:tabs>
            <w:ind w:right="57"/>
          </w:pPr>
          <w:r>
            <w:t>06736</w:t>
          </w:r>
          <w:r w:rsidRPr="00716542">
            <w:t>/INFOEM/IP/RR/2026</w:t>
          </w:r>
        </w:p>
      </w:tc>
    </w:tr>
    <w:tr w:rsidR="00621C75" w14:paraId="237CF925" w14:textId="77777777" w:rsidTr="00B13A54">
      <w:trPr>
        <w:trHeight w:val="273"/>
      </w:trPr>
      <w:tc>
        <w:tcPr>
          <w:tcW w:w="2693" w:type="dxa"/>
        </w:tcPr>
        <w:p w14:paraId="29EDD380" w14:textId="77777777" w:rsidR="00621C75" w:rsidRDefault="00621C75">
          <w:pPr>
            <w:tabs>
              <w:tab w:val="right" w:pos="8838"/>
            </w:tabs>
            <w:ind w:left="-108" w:right="-105"/>
            <w:rPr>
              <w:b/>
              <w:bCs/>
            </w:rPr>
          </w:pPr>
          <w:r>
            <w:rPr>
              <w:b/>
              <w:bCs/>
            </w:rPr>
            <w:t>Sujeto Obligado:</w:t>
          </w:r>
        </w:p>
      </w:tc>
      <w:tc>
        <w:tcPr>
          <w:tcW w:w="4253" w:type="dxa"/>
        </w:tcPr>
        <w:p w14:paraId="23D7A90C" w14:textId="7CBA465F" w:rsidR="00621C75" w:rsidRDefault="00621C75" w:rsidP="00716542">
          <w:pPr>
            <w:tabs>
              <w:tab w:val="right" w:pos="8838"/>
            </w:tabs>
            <w:ind w:right="883"/>
          </w:pPr>
          <w:r w:rsidRPr="00990B10">
            <w:t>Ayuntamiento de Tianguistenco</w:t>
          </w:r>
        </w:p>
      </w:tc>
    </w:tr>
    <w:tr w:rsidR="00621C75" w14:paraId="73613867" w14:textId="77777777" w:rsidTr="00B13A54">
      <w:trPr>
        <w:trHeight w:val="273"/>
      </w:trPr>
      <w:tc>
        <w:tcPr>
          <w:tcW w:w="2693" w:type="dxa"/>
        </w:tcPr>
        <w:p w14:paraId="0C6EB45F" w14:textId="77777777" w:rsidR="00621C75" w:rsidRDefault="00621C75">
          <w:pPr>
            <w:tabs>
              <w:tab w:val="right" w:pos="8838"/>
            </w:tabs>
            <w:ind w:left="-108" w:right="-105"/>
            <w:rPr>
              <w:b/>
              <w:bCs/>
            </w:rPr>
          </w:pPr>
          <w:r>
            <w:rPr>
              <w:b/>
              <w:bCs/>
            </w:rPr>
            <w:t>Comisionado Ponente:</w:t>
          </w:r>
        </w:p>
      </w:tc>
      <w:tc>
        <w:tcPr>
          <w:tcW w:w="4253" w:type="dxa"/>
        </w:tcPr>
        <w:p w14:paraId="0E0A4F45" w14:textId="77777777" w:rsidR="00621C75" w:rsidRDefault="00621C75">
          <w:pPr>
            <w:tabs>
              <w:tab w:val="right" w:pos="8838"/>
            </w:tabs>
            <w:ind w:right="-170"/>
          </w:pPr>
          <w:r>
            <w:t>Luis Gustavo Parra Noriega</w:t>
          </w:r>
        </w:p>
        <w:p w14:paraId="3C8FCABB" w14:textId="77777777" w:rsidR="00621C75" w:rsidRDefault="00621C75">
          <w:pPr>
            <w:tabs>
              <w:tab w:val="right" w:pos="8838"/>
            </w:tabs>
            <w:ind w:right="-170"/>
            <w:rPr>
              <w:b/>
              <w:bCs/>
            </w:rPr>
          </w:pPr>
        </w:p>
      </w:tc>
    </w:tr>
  </w:tbl>
  <w:p w14:paraId="73BDCAC4" w14:textId="77777777" w:rsidR="00621C75" w:rsidRDefault="00621C75">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C9802" w14:textId="77777777" w:rsidR="00621C75" w:rsidRDefault="00740E2A">
    <w:pPr>
      <w:widowControl w:val="0"/>
      <w:pBdr>
        <w:top w:val="nil"/>
        <w:left w:val="nil"/>
        <w:bottom w:val="nil"/>
        <w:right w:val="nil"/>
        <w:between w:val="nil"/>
      </w:pBdr>
      <w:spacing w:after="0" w:line="276" w:lineRule="auto"/>
      <w:jc w:val="left"/>
      <w:rPr>
        <w:color w:val="000000"/>
      </w:rPr>
    </w:pPr>
    <w:r>
      <w:rPr>
        <w:color w:val="000000"/>
      </w:rPr>
      <w:pict w14:anchorId="7767D5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MARCA DE AGUA - HOJA RESOLUCIÓN" style="position:absolute;margin-left:-84.75pt;margin-top:-122.3pt;width:663.5pt;height:12in;z-index:-251658752;mso-position-horizontal-relative:margin;mso-position-vertical-relative:margin">
          <v:imagedata r:id="rId1" o:title="image1"/>
          <w10:wrap anchorx="margin" anchory="margin"/>
        </v:shape>
      </w:pict>
    </w:r>
  </w:p>
  <w:tbl>
    <w:tblPr>
      <w:tblStyle w:val="a1"/>
      <w:tblW w:w="6804" w:type="dxa"/>
      <w:tblInd w:w="2694"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621C75" w14:paraId="21368724" w14:textId="77777777" w:rsidTr="00B13A54">
      <w:trPr>
        <w:trHeight w:val="132"/>
      </w:trPr>
      <w:tc>
        <w:tcPr>
          <w:tcW w:w="2551" w:type="dxa"/>
        </w:tcPr>
        <w:p w14:paraId="57E05400" w14:textId="77777777" w:rsidR="00621C75" w:rsidRDefault="00621C75">
          <w:pPr>
            <w:tabs>
              <w:tab w:val="right" w:pos="8838"/>
            </w:tabs>
            <w:ind w:right="-105"/>
            <w:rPr>
              <w:b/>
              <w:bCs/>
            </w:rPr>
          </w:pPr>
          <w:r>
            <w:rPr>
              <w:b/>
              <w:bCs/>
            </w:rPr>
            <w:t>Recurso de Revisión:</w:t>
          </w:r>
        </w:p>
      </w:tc>
      <w:tc>
        <w:tcPr>
          <w:tcW w:w="4253" w:type="dxa"/>
        </w:tcPr>
        <w:p w14:paraId="54036495" w14:textId="3E24076A" w:rsidR="00621C75" w:rsidRDefault="00621C75">
          <w:r w:rsidRPr="00990B10">
            <w:t>Ayuntamiento de Tianguistenco</w:t>
          </w:r>
        </w:p>
      </w:tc>
    </w:tr>
    <w:tr w:rsidR="00621C75" w14:paraId="34C12370" w14:textId="77777777" w:rsidTr="00B13A54">
      <w:trPr>
        <w:trHeight w:val="132"/>
      </w:trPr>
      <w:tc>
        <w:tcPr>
          <w:tcW w:w="2551" w:type="dxa"/>
        </w:tcPr>
        <w:p w14:paraId="43EB2FD8" w14:textId="77777777" w:rsidR="00621C75" w:rsidRDefault="00621C75">
          <w:pPr>
            <w:tabs>
              <w:tab w:val="left" w:pos="1875"/>
            </w:tabs>
            <w:ind w:right="-105"/>
            <w:rPr>
              <w:b/>
              <w:bCs/>
            </w:rPr>
          </w:pPr>
          <w:r>
            <w:rPr>
              <w:b/>
              <w:bCs/>
            </w:rPr>
            <w:t>Recurrente:</w:t>
          </w:r>
          <w:r>
            <w:rPr>
              <w:b/>
              <w:bCs/>
            </w:rPr>
            <w:tab/>
          </w:r>
        </w:p>
      </w:tc>
      <w:tc>
        <w:tcPr>
          <w:tcW w:w="4253" w:type="dxa"/>
        </w:tcPr>
        <w:p w14:paraId="30973B0D" w14:textId="4D4521D6" w:rsidR="00621C75" w:rsidRDefault="000E7CB2" w:rsidP="00716542">
          <w:pPr>
            <w:tabs>
              <w:tab w:val="right" w:pos="8838"/>
            </w:tabs>
            <w:ind w:right="607"/>
          </w:pPr>
          <w:r w:rsidRPr="000E7CB2">
            <w:rPr>
              <w:highlight w:val="black"/>
            </w:rPr>
            <w:t>XXXXXXXXXXXXXXXXXXXX</w:t>
          </w:r>
        </w:p>
      </w:tc>
    </w:tr>
    <w:tr w:rsidR="00621C75" w14:paraId="062F0433" w14:textId="77777777" w:rsidTr="00B13A54">
      <w:trPr>
        <w:trHeight w:val="261"/>
      </w:trPr>
      <w:tc>
        <w:tcPr>
          <w:tcW w:w="2551" w:type="dxa"/>
        </w:tcPr>
        <w:p w14:paraId="70793EA0" w14:textId="77777777" w:rsidR="00621C75" w:rsidRDefault="00621C75">
          <w:pPr>
            <w:tabs>
              <w:tab w:val="right" w:pos="8838"/>
            </w:tabs>
            <w:ind w:right="-105"/>
            <w:rPr>
              <w:b/>
              <w:bCs/>
            </w:rPr>
          </w:pPr>
          <w:r>
            <w:rPr>
              <w:b/>
              <w:bCs/>
            </w:rPr>
            <w:t>Sujeto Obligado:</w:t>
          </w:r>
        </w:p>
      </w:tc>
      <w:tc>
        <w:tcPr>
          <w:tcW w:w="4253" w:type="dxa"/>
        </w:tcPr>
        <w:p w14:paraId="76647024" w14:textId="01C9104B" w:rsidR="00621C75" w:rsidRPr="008E78BA" w:rsidRDefault="00621C75" w:rsidP="00716542">
          <w:pPr>
            <w:ind w:right="607"/>
          </w:pPr>
          <w:r w:rsidRPr="00990B10">
            <w:t>Ayuntamiento de Tianguistenco</w:t>
          </w:r>
        </w:p>
      </w:tc>
    </w:tr>
    <w:tr w:rsidR="00621C75" w14:paraId="265FE1AB" w14:textId="77777777" w:rsidTr="00B13A54">
      <w:trPr>
        <w:trHeight w:val="261"/>
      </w:trPr>
      <w:tc>
        <w:tcPr>
          <w:tcW w:w="2551" w:type="dxa"/>
        </w:tcPr>
        <w:p w14:paraId="54C0DA63" w14:textId="77777777" w:rsidR="00621C75" w:rsidRDefault="00621C75">
          <w:pPr>
            <w:tabs>
              <w:tab w:val="right" w:pos="8838"/>
            </w:tabs>
            <w:ind w:right="-105"/>
            <w:rPr>
              <w:b/>
              <w:bCs/>
            </w:rPr>
          </w:pPr>
          <w:r>
            <w:rPr>
              <w:b/>
              <w:bCs/>
            </w:rPr>
            <w:t>Comisionado Ponente:</w:t>
          </w:r>
        </w:p>
      </w:tc>
      <w:tc>
        <w:tcPr>
          <w:tcW w:w="4253" w:type="dxa"/>
        </w:tcPr>
        <w:p w14:paraId="0586FB35" w14:textId="77777777" w:rsidR="00621C75" w:rsidRDefault="00621C75">
          <w:pPr>
            <w:tabs>
              <w:tab w:val="right" w:pos="8838"/>
            </w:tabs>
            <w:ind w:right="-32"/>
            <w:rPr>
              <w:b/>
              <w:bCs/>
            </w:rPr>
          </w:pPr>
          <w:r>
            <w:t>Luis Gustavo Parra Noriega</w:t>
          </w:r>
        </w:p>
      </w:tc>
    </w:tr>
  </w:tbl>
  <w:p w14:paraId="4761268D" w14:textId="77777777" w:rsidR="00621C75" w:rsidRDefault="00621C75">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61D8C"/>
    <w:multiLevelType w:val="hybridMultilevel"/>
    <w:tmpl w:val="691A78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CA5B0F"/>
    <w:multiLevelType w:val="hybridMultilevel"/>
    <w:tmpl w:val="236C70F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B736B5"/>
    <w:multiLevelType w:val="hybridMultilevel"/>
    <w:tmpl w:val="E1ECC1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C53A68"/>
    <w:multiLevelType w:val="hybridMultilevel"/>
    <w:tmpl w:val="C518E4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4B85107"/>
    <w:multiLevelType w:val="multilevel"/>
    <w:tmpl w:val="1610E92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C372C3"/>
    <w:multiLevelType w:val="hybridMultilevel"/>
    <w:tmpl w:val="DB68D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8F16912"/>
    <w:multiLevelType w:val="hybridMultilevel"/>
    <w:tmpl w:val="518257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8F44E14"/>
    <w:multiLevelType w:val="hybridMultilevel"/>
    <w:tmpl w:val="3620F37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2AC33AB4"/>
    <w:multiLevelType w:val="multilevel"/>
    <w:tmpl w:val="836C51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FA109D"/>
    <w:multiLevelType w:val="hybridMultilevel"/>
    <w:tmpl w:val="1CE01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06A735F"/>
    <w:multiLevelType w:val="hybridMultilevel"/>
    <w:tmpl w:val="8A8C7F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E629A4"/>
    <w:multiLevelType w:val="hybridMultilevel"/>
    <w:tmpl w:val="553A16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3" w15:restartNumberingAfterBreak="0">
    <w:nsid w:val="53A05DB2"/>
    <w:multiLevelType w:val="hybridMultilevel"/>
    <w:tmpl w:val="6C349F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78E297F"/>
    <w:multiLevelType w:val="hybridMultilevel"/>
    <w:tmpl w:val="4D4CB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83123A3"/>
    <w:multiLevelType w:val="hybridMultilevel"/>
    <w:tmpl w:val="553A16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11B147F"/>
    <w:multiLevelType w:val="hybridMultilevel"/>
    <w:tmpl w:val="DF8A45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15010CA"/>
    <w:multiLevelType w:val="hybridMultilevel"/>
    <w:tmpl w:val="81063196"/>
    <w:lvl w:ilvl="0" w:tplc="FFFFFFF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7B97F5C"/>
    <w:multiLevelType w:val="hybridMultilevel"/>
    <w:tmpl w:val="AD147936"/>
    <w:lvl w:ilvl="0" w:tplc="6D9A3B1A">
      <w:numFmt w:val="bullet"/>
      <w:lvlText w:val="•"/>
      <w:lvlJc w:val="left"/>
      <w:pPr>
        <w:ind w:left="1080" w:hanging="72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8E02EBA"/>
    <w:multiLevelType w:val="hybridMultilevel"/>
    <w:tmpl w:val="8A8C7F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A7B2E96"/>
    <w:multiLevelType w:val="hybridMultilevel"/>
    <w:tmpl w:val="553A16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F0A3018"/>
    <w:multiLevelType w:val="hybridMultilevel"/>
    <w:tmpl w:val="A9FCB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FE328BA"/>
    <w:multiLevelType w:val="hybridMultilevel"/>
    <w:tmpl w:val="243A42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29F1158"/>
    <w:multiLevelType w:val="hybridMultilevel"/>
    <w:tmpl w:val="236C70F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3C3555D"/>
    <w:multiLevelType w:val="hybridMultilevel"/>
    <w:tmpl w:val="0B5E607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5" w15:restartNumberingAfterBreak="0">
    <w:nsid w:val="78006840"/>
    <w:multiLevelType w:val="hybridMultilevel"/>
    <w:tmpl w:val="537C53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5"/>
  </w:num>
  <w:num w:numId="5">
    <w:abstractNumId w:val="24"/>
  </w:num>
  <w:num w:numId="6">
    <w:abstractNumId w:val="11"/>
  </w:num>
  <w:num w:numId="7">
    <w:abstractNumId w:val="14"/>
  </w:num>
  <w:num w:numId="8">
    <w:abstractNumId w:val="20"/>
  </w:num>
  <w:num w:numId="9">
    <w:abstractNumId w:val="12"/>
  </w:num>
  <w:num w:numId="10">
    <w:abstractNumId w:val="3"/>
  </w:num>
  <w:num w:numId="11">
    <w:abstractNumId w:val="13"/>
  </w:num>
  <w:num w:numId="12">
    <w:abstractNumId w:val="15"/>
  </w:num>
  <w:num w:numId="13">
    <w:abstractNumId w:val="21"/>
  </w:num>
  <w:num w:numId="14">
    <w:abstractNumId w:val="19"/>
  </w:num>
  <w:num w:numId="15">
    <w:abstractNumId w:val="9"/>
  </w:num>
  <w:num w:numId="16">
    <w:abstractNumId w:val="16"/>
  </w:num>
  <w:num w:numId="17">
    <w:abstractNumId w:val="10"/>
  </w:num>
  <w:num w:numId="18">
    <w:abstractNumId w:val="12"/>
  </w:num>
  <w:num w:numId="19">
    <w:abstractNumId w:val="7"/>
  </w:num>
  <w:num w:numId="20">
    <w:abstractNumId w:val="17"/>
  </w:num>
  <w:num w:numId="21">
    <w:abstractNumId w:val="25"/>
  </w:num>
  <w:num w:numId="22">
    <w:abstractNumId w:val="22"/>
  </w:num>
  <w:num w:numId="23">
    <w:abstractNumId w:val="18"/>
  </w:num>
  <w:num w:numId="24">
    <w:abstractNumId w:val="23"/>
  </w:num>
  <w:num w:numId="25">
    <w:abstractNumId w:val="1"/>
  </w:num>
  <w:num w:numId="26">
    <w:abstractNumId w:val="2"/>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399"/>
    <w:rsid w:val="0000112F"/>
    <w:rsid w:val="00045FF4"/>
    <w:rsid w:val="00070941"/>
    <w:rsid w:val="00081D9F"/>
    <w:rsid w:val="000A3122"/>
    <w:rsid w:val="000C5867"/>
    <w:rsid w:val="000E7CB2"/>
    <w:rsid w:val="000F0272"/>
    <w:rsid w:val="000F1E49"/>
    <w:rsid w:val="001062DD"/>
    <w:rsid w:val="001244F0"/>
    <w:rsid w:val="00165E88"/>
    <w:rsid w:val="00192540"/>
    <w:rsid w:val="00196307"/>
    <w:rsid w:val="001C22E7"/>
    <w:rsid w:val="001C7080"/>
    <w:rsid w:val="001D7EF2"/>
    <w:rsid w:val="001E1BA1"/>
    <w:rsid w:val="001E69D0"/>
    <w:rsid w:val="001F0D46"/>
    <w:rsid w:val="00204FEB"/>
    <w:rsid w:val="0020772C"/>
    <w:rsid w:val="002518AE"/>
    <w:rsid w:val="0027116A"/>
    <w:rsid w:val="002740F0"/>
    <w:rsid w:val="00291949"/>
    <w:rsid w:val="002955DA"/>
    <w:rsid w:val="00296584"/>
    <w:rsid w:val="002A5C7D"/>
    <w:rsid w:val="002A6A9D"/>
    <w:rsid w:val="002B7803"/>
    <w:rsid w:val="002B7B0E"/>
    <w:rsid w:val="002C1581"/>
    <w:rsid w:val="002F4772"/>
    <w:rsid w:val="0032320B"/>
    <w:rsid w:val="00323D5F"/>
    <w:rsid w:val="00325B83"/>
    <w:rsid w:val="00340F68"/>
    <w:rsid w:val="00352979"/>
    <w:rsid w:val="00353F2C"/>
    <w:rsid w:val="0039285B"/>
    <w:rsid w:val="003D4640"/>
    <w:rsid w:val="004076EE"/>
    <w:rsid w:val="00407851"/>
    <w:rsid w:val="00432428"/>
    <w:rsid w:val="004461E4"/>
    <w:rsid w:val="00460637"/>
    <w:rsid w:val="00464D74"/>
    <w:rsid w:val="004946CD"/>
    <w:rsid w:val="004A5D29"/>
    <w:rsid w:val="004A7929"/>
    <w:rsid w:val="004C1CA2"/>
    <w:rsid w:val="004D39D4"/>
    <w:rsid w:val="00500CD6"/>
    <w:rsid w:val="005202FF"/>
    <w:rsid w:val="0053434A"/>
    <w:rsid w:val="005456BB"/>
    <w:rsid w:val="00551E56"/>
    <w:rsid w:val="00567887"/>
    <w:rsid w:val="00572E0E"/>
    <w:rsid w:val="00590A5A"/>
    <w:rsid w:val="005B1FEB"/>
    <w:rsid w:val="005B46CB"/>
    <w:rsid w:val="005B47B9"/>
    <w:rsid w:val="005C2A72"/>
    <w:rsid w:val="005C49C6"/>
    <w:rsid w:val="005E023F"/>
    <w:rsid w:val="005F1BA9"/>
    <w:rsid w:val="00605990"/>
    <w:rsid w:val="00621C75"/>
    <w:rsid w:val="006348B1"/>
    <w:rsid w:val="00677C8B"/>
    <w:rsid w:val="00680ECF"/>
    <w:rsid w:val="006831A0"/>
    <w:rsid w:val="00683D82"/>
    <w:rsid w:val="0068552C"/>
    <w:rsid w:val="00685E7E"/>
    <w:rsid w:val="006B75F3"/>
    <w:rsid w:val="006E12F4"/>
    <w:rsid w:val="00712E3B"/>
    <w:rsid w:val="00715E2F"/>
    <w:rsid w:val="00716542"/>
    <w:rsid w:val="00716EA5"/>
    <w:rsid w:val="00720F5B"/>
    <w:rsid w:val="00740E2A"/>
    <w:rsid w:val="007464FE"/>
    <w:rsid w:val="00746513"/>
    <w:rsid w:val="00747AF4"/>
    <w:rsid w:val="00754BA9"/>
    <w:rsid w:val="00763EF5"/>
    <w:rsid w:val="007712BF"/>
    <w:rsid w:val="007750B7"/>
    <w:rsid w:val="0077552E"/>
    <w:rsid w:val="00775D2B"/>
    <w:rsid w:val="0079385F"/>
    <w:rsid w:val="007B3D90"/>
    <w:rsid w:val="007C4183"/>
    <w:rsid w:val="007C727E"/>
    <w:rsid w:val="007E6A58"/>
    <w:rsid w:val="007F1FC3"/>
    <w:rsid w:val="007F4543"/>
    <w:rsid w:val="008152B6"/>
    <w:rsid w:val="008177DB"/>
    <w:rsid w:val="00826F7C"/>
    <w:rsid w:val="008346FF"/>
    <w:rsid w:val="00840408"/>
    <w:rsid w:val="00850DFD"/>
    <w:rsid w:val="008562B2"/>
    <w:rsid w:val="00881BA8"/>
    <w:rsid w:val="008E707E"/>
    <w:rsid w:val="008E78BA"/>
    <w:rsid w:val="008F1FB5"/>
    <w:rsid w:val="008F592E"/>
    <w:rsid w:val="0090375C"/>
    <w:rsid w:val="0091666B"/>
    <w:rsid w:val="0092783E"/>
    <w:rsid w:val="00983F59"/>
    <w:rsid w:val="009851BD"/>
    <w:rsid w:val="00990B10"/>
    <w:rsid w:val="009C56BA"/>
    <w:rsid w:val="009E4EDD"/>
    <w:rsid w:val="009E6491"/>
    <w:rsid w:val="00A050F8"/>
    <w:rsid w:val="00A33436"/>
    <w:rsid w:val="00A361FA"/>
    <w:rsid w:val="00A40BC1"/>
    <w:rsid w:val="00A5318A"/>
    <w:rsid w:val="00A542CF"/>
    <w:rsid w:val="00A60F36"/>
    <w:rsid w:val="00A6492B"/>
    <w:rsid w:val="00AA0248"/>
    <w:rsid w:val="00AA7F9A"/>
    <w:rsid w:val="00AB6F86"/>
    <w:rsid w:val="00AC3C4E"/>
    <w:rsid w:val="00AC7399"/>
    <w:rsid w:val="00AD0971"/>
    <w:rsid w:val="00AF7A31"/>
    <w:rsid w:val="00B06178"/>
    <w:rsid w:val="00B10663"/>
    <w:rsid w:val="00B13A54"/>
    <w:rsid w:val="00B16851"/>
    <w:rsid w:val="00B50F11"/>
    <w:rsid w:val="00B74321"/>
    <w:rsid w:val="00B83C3E"/>
    <w:rsid w:val="00BA07F9"/>
    <w:rsid w:val="00BA1B24"/>
    <w:rsid w:val="00BC0709"/>
    <w:rsid w:val="00BD4CEC"/>
    <w:rsid w:val="00BD5B3B"/>
    <w:rsid w:val="00BD6161"/>
    <w:rsid w:val="00BF3154"/>
    <w:rsid w:val="00C221CE"/>
    <w:rsid w:val="00C27BE0"/>
    <w:rsid w:val="00C32A67"/>
    <w:rsid w:val="00C44DC7"/>
    <w:rsid w:val="00C44E89"/>
    <w:rsid w:val="00C65093"/>
    <w:rsid w:val="00C80061"/>
    <w:rsid w:val="00C8132A"/>
    <w:rsid w:val="00C865B7"/>
    <w:rsid w:val="00C97B9D"/>
    <w:rsid w:val="00CA1C0F"/>
    <w:rsid w:val="00CA63F7"/>
    <w:rsid w:val="00CF3353"/>
    <w:rsid w:val="00CF34CB"/>
    <w:rsid w:val="00D24217"/>
    <w:rsid w:val="00D363A3"/>
    <w:rsid w:val="00D70A32"/>
    <w:rsid w:val="00D8317F"/>
    <w:rsid w:val="00D9188E"/>
    <w:rsid w:val="00DA03D0"/>
    <w:rsid w:val="00DC4ABE"/>
    <w:rsid w:val="00DC50FF"/>
    <w:rsid w:val="00DD3858"/>
    <w:rsid w:val="00DE18D4"/>
    <w:rsid w:val="00DF4A1B"/>
    <w:rsid w:val="00DF5480"/>
    <w:rsid w:val="00DF696D"/>
    <w:rsid w:val="00DF78DB"/>
    <w:rsid w:val="00E02DA4"/>
    <w:rsid w:val="00E032C2"/>
    <w:rsid w:val="00E220E6"/>
    <w:rsid w:val="00E308D6"/>
    <w:rsid w:val="00E35367"/>
    <w:rsid w:val="00E44447"/>
    <w:rsid w:val="00E50724"/>
    <w:rsid w:val="00E543BC"/>
    <w:rsid w:val="00E60D08"/>
    <w:rsid w:val="00E61563"/>
    <w:rsid w:val="00E6382B"/>
    <w:rsid w:val="00E805D3"/>
    <w:rsid w:val="00E81DE9"/>
    <w:rsid w:val="00E921E1"/>
    <w:rsid w:val="00EB03E5"/>
    <w:rsid w:val="00ED12C1"/>
    <w:rsid w:val="00EF692B"/>
    <w:rsid w:val="00F404EE"/>
    <w:rsid w:val="00F6220E"/>
    <w:rsid w:val="00FB2F68"/>
    <w:rsid w:val="00FC5999"/>
    <w:rsid w:val="00FE4724"/>
    <w:rsid w:val="00FE6D9B"/>
    <w:rsid w:val="00FF0A44"/>
    <w:rsid w:val="00FF15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39D712"/>
  <w15:docId w15:val="{934DA5E0-360C-4588-8CF5-E8961864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724"/>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pPr>
      <w:spacing w:after="0" w:line="240" w:lineRule="auto"/>
    </w:pPr>
    <w:tblPr>
      <w:tblStyleRowBandSize w:val="1"/>
      <w:tblStyleColBandSize w:val="1"/>
      <w:tblCellMar>
        <w:left w:w="108" w:type="dxa"/>
        <w:right w:w="108" w:type="dxa"/>
      </w:tblCellMar>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table" w:customStyle="1" w:styleId="1">
    <w:name w:val="1"/>
    <w:basedOn w:val="TableNormal0"/>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paragraph" w:styleId="Textodeglobo">
    <w:name w:val="Balloon Text"/>
    <w:basedOn w:val="Normal"/>
    <w:link w:val="TextodegloboCar"/>
    <w:uiPriority w:val="99"/>
    <w:semiHidden/>
    <w:unhideWhenUsed/>
    <w:rsid w:val="00EE22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22D7"/>
    <w:rPr>
      <w:rFonts w:ascii="Segoe UI" w:hAnsi="Segoe UI" w:cs="Segoe UI"/>
      <w:color w:val="000000" w:themeColor="text1"/>
      <w:sz w:val="18"/>
      <w:szCs w:val="18"/>
      <w:lang w:eastAsia="es-MX"/>
    </w:rPr>
  </w:style>
  <w:style w:type="character" w:customStyle="1" w:styleId="Ttulo2Car">
    <w:name w:val="Título 2 Car"/>
    <w:basedOn w:val="Fuentedeprrafopredeter"/>
    <w:uiPriority w:val="9"/>
    <w:rsid w:val="00EA0462"/>
    <w:rPr>
      <w:b/>
      <w:color w:val="000000" w:themeColor="text1"/>
      <w:sz w:val="36"/>
      <w:szCs w:val="36"/>
      <w:lang w:eastAsia="es-MX"/>
    </w:rPr>
  </w:style>
  <w:style w:type="character" w:customStyle="1" w:styleId="Mencinsinresolver8">
    <w:name w:val="Mención sin resolver8"/>
    <w:basedOn w:val="Fuentedeprrafopredeter"/>
    <w:uiPriority w:val="99"/>
    <w:semiHidden/>
    <w:unhideWhenUsed/>
    <w:rsid w:val="001D06B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956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ngqEsgm4kpwTWleoTMVe6uS1Qw==">CgMxLjAyDmguaXh1N2g4cjcwMHM5Mg1oLnhsdWFnMmhkaHFsMg5oLmxjbTU1bW1jang3YzIOaC51anppNjI4Z250MjUyDmguMjEyMXR1NXFyZ2M4Mg5oLmFnZGJ6aXJkeG90eTIOaC5jZXBqMG85Yml3aDQyDmguOWc5MDd0ajI2azU4Mg5oLmpmcjA4dmNxaHhkMDIJaC4zMGowemxsMg5oLnc1anZwcTExeHNzZTINaC5za2ExYWlydGp5NzIOaC5jeWlubXNkcWJoZXQyDmguejIzd2M2YzZxcWlqMg5oLmJ4Y21nY201cWwyaTIOaC42N3M3Zm1xc3N1eHQ4AHIhMVk2Tk5GQ0JZQmlSb1V5ZXI4ZkIwbFlkcVNaTDUtZWN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CA9F2C9-AC3F-4888-918D-69B0C6F62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3907</Words>
  <Characters>21489</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2026-07-17T18:17:00Z</cp:lastPrinted>
  <dcterms:created xsi:type="dcterms:W3CDTF">2026-08-07T20:09:00Z</dcterms:created>
  <dcterms:modified xsi:type="dcterms:W3CDTF">2026-08-07T20:09:00Z</dcterms:modified>
</cp:coreProperties>
</file>