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1AD81" w14:textId="77777777" w:rsidR="006601DB" w:rsidRPr="00C71092" w:rsidRDefault="00EE2EA9">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C71092">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3B9A1DF5" w14:textId="77777777" w:rsidR="006601DB" w:rsidRPr="00C71092" w:rsidRDefault="006601DB">
      <w:pPr>
        <w:spacing w:line="360" w:lineRule="auto"/>
        <w:jc w:val="both"/>
        <w:rPr>
          <w:rFonts w:ascii="Palatino Linotype" w:eastAsia="Palatino Linotype" w:hAnsi="Palatino Linotype" w:cs="Palatino Linotype"/>
          <w:b/>
          <w:bCs/>
          <w:sz w:val="22"/>
          <w:szCs w:val="22"/>
        </w:rPr>
      </w:pPr>
    </w:p>
    <w:p w14:paraId="227C0FA8" w14:textId="7E128C83"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 xml:space="preserve">Visto </w:t>
      </w:r>
      <w:r w:rsidRPr="00C71092">
        <w:rPr>
          <w:rFonts w:ascii="Palatino Linotype" w:eastAsia="Palatino Linotype" w:hAnsi="Palatino Linotype" w:cs="Palatino Linotype"/>
          <w:sz w:val="22"/>
          <w:szCs w:val="22"/>
        </w:rPr>
        <w:t xml:space="preserve">el expediente relativo al recurso de revisión </w:t>
      </w:r>
      <w:r w:rsidRPr="00C71092">
        <w:rPr>
          <w:rFonts w:ascii="Palatino Linotype" w:eastAsia="Palatino Linotype" w:hAnsi="Palatino Linotype" w:cs="Palatino Linotype"/>
          <w:b/>
          <w:bCs/>
          <w:sz w:val="22"/>
          <w:szCs w:val="22"/>
        </w:rPr>
        <w:t>01239/INFOEM/IP/RR/2026</w:t>
      </w:r>
      <w:r w:rsidRPr="00C71092">
        <w:rPr>
          <w:rFonts w:ascii="Palatino Linotype" w:eastAsia="Palatino Linotype" w:hAnsi="Palatino Linotype" w:cs="Palatino Linotype"/>
          <w:sz w:val="22"/>
          <w:szCs w:val="22"/>
        </w:rPr>
        <w:t xml:space="preserve">, </w:t>
      </w:r>
      <w:r w:rsidRPr="00C71092">
        <w:rPr>
          <w:rFonts w:ascii="Palatino Linotype" w:eastAsia="Palatino Linotype" w:hAnsi="Palatino Linotype" w:cs="Palatino Linotype"/>
        </w:rPr>
        <w:t>interpuesto por</w:t>
      </w:r>
      <w:r w:rsidR="00933F74">
        <w:rPr>
          <w:rFonts w:ascii="Palatino Linotype" w:eastAsia="Palatino Linotype" w:hAnsi="Palatino Linotype" w:cs="Palatino Linotype"/>
          <w:b/>
          <w:bCs/>
        </w:rPr>
        <w:t xml:space="preserve"> XXXX </w:t>
      </w:r>
      <w:proofErr w:type="spellStart"/>
      <w:r w:rsidR="00933F74">
        <w:rPr>
          <w:rFonts w:ascii="Palatino Linotype" w:eastAsia="Palatino Linotype" w:hAnsi="Palatino Linotype" w:cs="Palatino Linotype"/>
          <w:b/>
          <w:bCs/>
        </w:rPr>
        <w:t>XXXX</w:t>
      </w:r>
      <w:proofErr w:type="spellEnd"/>
      <w:r w:rsidR="00933F74">
        <w:rPr>
          <w:rFonts w:ascii="Palatino Linotype" w:eastAsia="Palatino Linotype" w:hAnsi="Palatino Linotype" w:cs="Palatino Linotype"/>
          <w:b/>
          <w:bCs/>
        </w:rPr>
        <w:t xml:space="preserve"> </w:t>
      </w:r>
      <w:proofErr w:type="gramStart"/>
      <w:r w:rsidR="00933F74">
        <w:rPr>
          <w:rFonts w:ascii="Palatino Linotype" w:eastAsia="Palatino Linotype" w:hAnsi="Palatino Linotype" w:cs="Palatino Linotype"/>
          <w:b/>
          <w:bCs/>
        </w:rPr>
        <w:t xml:space="preserve">XXXXX </w:t>
      </w:r>
      <w:r w:rsidRPr="00C71092">
        <w:rPr>
          <w:rFonts w:ascii="Palatino Linotype" w:eastAsia="Palatino Linotype" w:hAnsi="Palatino Linotype" w:cs="Palatino Linotype"/>
          <w:b/>
          <w:bCs/>
        </w:rPr>
        <w:t>,</w:t>
      </w:r>
      <w:proofErr w:type="gramEnd"/>
      <w:r w:rsidRPr="00C71092">
        <w:rPr>
          <w:rFonts w:ascii="Palatino Linotype" w:eastAsia="Palatino Linotype" w:hAnsi="Palatino Linotype" w:cs="Palatino Linotype"/>
        </w:rPr>
        <w:t xml:space="preserve"> en lo sucesivo la parte </w:t>
      </w:r>
      <w:r w:rsidRPr="00C71092">
        <w:rPr>
          <w:rFonts w:ascii="Palatino Linotype" w:eastAsia="Palatino Linotype" w:hAnsi="Palatino Linotype" w:cs="Palatino Linotype"/>
          <w:b/>
          <w:bCs/>
        </w:rPr>
        <w:t>RECURRENTE</w:t>
      </w:r>
      <w:r w:rsidRPr="00C71092">
        <w:rPr>
          <w:rFonts w:ascii="Palatino Linotype" w:eastAsia="Palatino Linotype" w:hAnsi="Palatino Linotype" w:cs="Palatino Linotype"/>
          <w:b/>
          <w:bCs/>
          <w:sz w:val="22"/>
          <w:szCs w:val="22"/>
        </w:rPr>
        <w:t xml:space="preserve">, </w:t>
      </w:r>
      <w:r w:rsidRPr="00C71092">
        <w:rPr>
          <w:rFonts w:ascii="Palatino Linotype" w:eastAsia="Palatino Linotype" w:hAnsi="Palatino Linotype" w:cs="Palatino Linotype"/>
          <w:sz w:val="22"/>
          <w:szCs w:val="22"/>
        </w:rPr>
        <w:t>en contra de la falta de respuesta a la solicitud de acceso a la información con número de folio</w:t>
      </w:r>
      <w:r w:rsidRPr="00C71092">
        <w:rPr>
          <w:rFonts w:ascii="Verdana" w:eastAsia="Verdana" w:hAnsi="Verdana" w:cs="Verdana"/>
          <w:b/>
          <w:bCs/>
          <w:sz w:val="22"/>
          <w:szCs w:val="22"/>
        </w:rPr>
        <w:t xml:space="preserve"> </w:t>
      </w:r>
      <w:r w:rsidRPr="00C71092">
        <w:rPr>
          <w:rFonts w:ascii="Palatino Linotype" w:eastAsia="Palatino Linotype" w:hAnsi="Palatino Linotype" w:cs="Palatino Linotype"/>
          <w:b/>
          <w:bCs/>
          <w:sz w:val="22"/>
          <w:szCs w:val="22"/>
        </w:rPr>
        <w:t>00008/VACHASO/IP/2026</w:t>
      </w:r>
      <w:r w:rsidRPr="00C71092">
        <w:rPr>
          <w:rFonts w:ascii="Palatino Linotype" w:eastAsia="Palatino Linotype" w:hAnsi="Palatino Linotype" w:cs="Palatino Linotype"/>
          <w:b/>
          <w:bCs/>
        </w:rPr>
        <w:t xml:space="preserve">, </w:t>
      </w:r>
      <w:r w:rsidRPr="00C71092">
        <w:rPr>
          <w:rFonts w:ascii="Palatino Linotype" w:eastAsia="Palatino Linotype" w:hAnsi="Palatino Linotype" w:cs="Palatino Linotype"/>
          <w:sz w:val="22"/>
          <w:szCs w:val="22"/>
        </w:rPr>
        <w:t xml:space="preserve">por parte del </w:t>
      </w:r>
      <w:r w:rsidRPr="00C71092">
        <w:rPr>
          <w:rFonts w:ascii="Palatino Linotype" w:eastAsia="Palatino Linotype" w:hAnsi="Palatino Linotype" w:cs="Palatino Linotype"/>
          <w:b/>
          <w:bCs/>
          <w:sz w:val="22"/>
          <w:szCs w:val="22"/>
        </w:rPr>
        <w:t>Ayuntamiento de Valle de Chalco Solidaridad,</w:t>
      </w:r>
      <w:r w:rsidRPr="00C71092">
        <w:rPr>
          <w:rFonts w:ascii="Palatino Linotype" w:eastAsia="Palatino Linotype" w:hAnsi="Palatino Linotype" w:cs="Palatino Linotype"/>
          <w:sz w:val="22"/>
          <w:szCs w:val="22"/>
        </w:rPr>
        <w:t xml:space="preserve"> en lo sucesivo el </w:t>
      </w:r>
      <w:r w:rsidRPr="00C71092">
        <w:rPr>
          <w:rFonts w:ascii="Palatino Linotype" w:eastAsia="Palatino Linotype" w:hAnsi="Palatino Linotype" w:cs="Palatino Linotype"/>
          <w:b/>
          <w:bCs/>
          <w:sz w:val="22"/>
          <w:szCs w:val="22"/>
        </w:rPr>
        <w:t xml:space="preserve">SUJETO OBLIGADO; </w:t>
      </w:r>
      <w:r w:rsidRPr="00C71092">
        <w:rPr>
          <w:rFonts w:ascii="Palatino Linotype" w:eastAsia="Palatino Linotype" w:hAnsi="Palatino Linotype" w:cs="Palatino Linotype"/>
          <w:sz w:val="22"/>
          <w:szCs w:val="22"/>
        </w:rPr>
        <w:t xml:space="preserve">se procede a dictar la presente resolución, con base en lo siguiente. </w:t>
      </w:r>
    </w:p>
    <w:p w14:paraId="0C7156BB"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73190E56" w14:textId="77777777" w:rsidR="006601DB" w:rsidRPr="00C71092" w:rsidRDefault="00EE2EA9">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C71092">
        <w:rPr>
          <w:rFonts w:ascii="Palatino Linotype" w:eastAsia="Palatino Linotype" w:hAnsi="Palatino Linotype" w:cs="Palatino Linotype"/>
          <w:b/>
          <w:bCs/>
          <w:sz w:val="22"/>
          <w:szCs w:val="22"/>
        </w:rPr>
        <w:t>A N T E C E D E N T E S:</w:t>
      </w:r>
    </w:p>
    <w:p w14:paraId="2347E13F" w14:textId="77777777" w:rsidR="006601DB" w:rsidRPr="00C71092" w:rsidRDefault="006601DB">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1798E5DC"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 xml:space="preserve">1. Solicitud de acceso a la información. </w:t>
      </w:r>
      <w:r w:rsidRPr="00C71092">
        <w:rPr>
          <w:rFonts w:ascii="Palatino Linotype" w:eastAsia="Palatino Linotype" w:hAnsi="Palatino Linotype" w:cs="Palatino Linotype"/>
          <w:sz w:val="22"/>
          <w:szCs w:val="22"/>
        </w:rPr>
        <w:t xml:space="preserve">Con fecha </w:t>
      </w:r>
      <w:r w:rsidRPr="00C71092">
        <w:rPr>
          <w:rFonts w:ascii="Palatino Linotype" w:eastAsia="Palatino Linotype" w:hAnsi="Palatino Linotype" w:cs="Palatino Linotype"/>
          <w:b/>
          <w:bCs/>
          <w:sz w:val="22"/>
          <w:szCs w:val="22"/>
        </w:rPr>
        <w:t>once de enero de dos mil veintiséis</w:t>
      </w:r>
      <w:r w:rsidRPr="00C71092">
        <w:rPr>
          <w:rFonts w:ascii="Palatino Linotype" w:eastAsia="Palatino Linotype" w:hAnsi="Palatino Linotype" w:cs="Palatino Linotype"/>
          <w:sz w:val="22"/>
          <w:szCs w:val="22"/>
        </w:rPr>
        <w:t xml:space="preserve">, la parte </w:t>
      </w:r>
      <w:r w:rsidRPr="00C71092">
        <w:rPr>
          <w:rFonts w:ascii="Palatino Linotype" w:eastAsia="Palatino Linotype" w:hAnsi="Palatino Linotype" w:cs="Palatino Linotype"/>
          <w:b/>
          <w:bCs/>
          <w:sz w:val="22"/>
          <w:szCs w:val="22"/>
        </w:rPr>
        <w:t xml:space="preserve">RECURRENTE </w:t>
      </w:r>
      <w:r w:rsidRPr="00C71092">
        <w:rPr>
          <w:rFonts w:ascii="Palatino Linotype" w:eastAsia="Palatino Linotype" w:hAnsi="Palatino Linotype" w:cs="Palatino Linotype"/>
          <w:sz w:val="22"/>
          <w:szCs w:val="22"/>
        </w:rPr>
        <w:t xml:space="preserve">formuló a través del Sistema de Acceso a la Información Mexiquense, en adelante </w:t>
      </w:r>
      <w:r w:rsidRPr="00C71092">
        <w:rPr>
          <w:rFonts w:ascii="Palatino Linotype" w:eastAsia="Palatino Linotype" w:hAnsi="Palatino Linotype" w:cs="Palatino Linotype"/>
          <w:b/>
          <w:bCs/>
          <w:sz w:val="22"/>
          <w:szCs w:val="22"/>
        </w:rPr>
        <w:t>SAIMEX,</w:t>
      </w:r>
      <w:r w:rsidRPr="00C71092">
        <w:rPr>
          <w:rFonts w:ascii="Palatino Linotype" w:eastAsia="Palatino Linotype" w:hAnsi="Palatino Linotype" w:cs="Palatino Linotype"/>
          <w:sz w:val="22"/>
          <w:szCs w:val="22"/>
        </w:rPr>
        <w:t xml:space="preserve"> solicitud de información al </w:t>
      </w:r>
      <w:r w:rsidRPr="00C71092">
        <w:rPr>
          <w:rFonts w:ascii="Palatino Linotype" w:eastAsia="Palatino Linotype" w:hAnsi="Palatino Linotype" w:cs="Palatino Linotype"/>
          <w:b/>
          <w:bCs/>
          <w:sz w:val="22"/>
          <w:szCs w:val="22"/>
        </w:rPr>
        <w:t>SUJETO OBLIGADO</w:t>
      </w:r>
      <w:r w:rsidRPr="00C71092">
        <w:rPr>
          <w:rFonts w:ascii="Palatino Linotype" w:eastAsia="Palatino Linotype" w:hAnsi="Palatino Linotype" w:cs="Palatino Linotype"/>
          <w:sz w:val="22"/>
          <w:szCs w:val="22"/>
        </w:rPr>
        <w:t xml:space="preserve">, la cual se tuvo por presentada el </w:t>
      </w:r>
      <w:r w:rsidRPr="00C71092">
        <w:rPr>
          <w:rFonts w:ascii="Palatino Linotype" w:eastAsia="Palatino Linotype" w:hAnsi="Palatino Linotype" w:cs="Palatino Linotype"/>
          <w:b/>
          <w:bCs/>
          <w:sz w:val="22"/>
          <w:szCs w:val="22"/>
        </w:rPr>
        <w:t>doce de enero de dos mil veintiséis</w:t>
      </w:r>
      <w:r w:rsidRPr="00C71092">
        <w:rPr>
          <w:rFonts w:ascii="Palatino Linotype" w:eastAsia="Palatino Linotype" w:hAnsi="Palatino Linotype" w:cs="Palatino Linotype"/>
          <w:sz w:val="22"/>
          <w:szCs w:val="22"/>
        </w:rPr>
        <w:t xml:space="preserve"> requiriendo lo siguiente:</w:t>
      </w:r>
    </w:p>
    <w:p w14:paraId="5FB6F6B2" w14:textId="77777777" w:rsidR="006601DB" w:rsidRPr="00C71092" w:rsidRDefault="006601DB">
      <w:pPr>
        <w:ind w:left="567" w:right="616"/>
        <w:jc w:val="both"/>
        <w:rPr>
          <w:rFonts w:ascii="Palatino Linotype" w:eastAsia="Palatino Linotype" w:hAnsi="Palatino Linotype" w:cs="Palatino Linotype"/>
          <w:i/>
          <w:iCs/>
          <w:sz w:val="22"/>
          <w:szCs w:val="22"/>
        </w:rPr>
      </w:pPr>
    </w:p>
    <w:p w14:paraId="0922F956" w14:textId="77777777" w:rsidR="006601DB" w:rsidRPr="00C71092" w:rsidRDefault="00EE2EA9">
      <w:pPr>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i/>
          <w:iCs/>
          <w:sz w:val="22"/>
          <w:szCs w:val="22"/>
        </w:rPr>
        <w:t xml:space="preserve">“Análisis de Impacto Regulatorio (MIR): Evaluar la efectividad de las MIR para reducir barreras burocráticas y promover la desregulación, analizando casos prácticos o proponiendo mejoras al proceso. que se ha </w:t>
      </w:r>
      <w:proofErr w:type="spellStart"/>
      <w:r w:rsidRPr="00C71092">
        <w:rPr>
          <w:rFonts w:ascii="Palatino Linotype" w:eastAsia="Palatino Linotype" w:hAnsi="Palatino Linotype" w:cs="Palatino Linotype"/>
          <w:i/>
          <w:iCs/>
          <w:sz w:val="22"/>
          <w:szCs w:val="22"/>
        </w:rPr>
        <w:t>echo</w:t>
      </w:r>
      <w:proofErr w:type="spellEnd"/>
      <w:r w:rsidRPr="00C71092">
        <w:rPr>
          <w:rFonts w:ascii="Palatino Linotype" w:eastAsia="Palatino Linotype" w:hAnsi="Palatino Linotype" w:cs="Palatino Linotype"/>
          <w:i/>
          <w:iCs/>
          <w:sz w:val="22"/>
          <w:szCs w:val="22"/>
        </w:rPr>
        <w:t xml:space="preserve"> para este ejercicio 2026 y anteriores (2019-2025) Implementación en Gobiernos Locales/Municipios: Investigar la aplicación de la mejora regulatoria en contextos específicos, identificando áreas de oportunidad y proponiendo soluciones para mejorar la atención ciudadana y de empresarios, a menudo mediante encuestas de satisfacción. que se ha </w:t>
      </w:r>
      <w:proofErr w:type="spellStart"/>
      <w:r w:rsidRPr="00C71092">
        <w:rPr>
          <w:rFonts w:ascii="Palatino Linotype" w:eastAsia="Palatino Linotype" w:hAnsi="Palatino Linotype" w:cs="Palatino Linotype"/>
          <w:i/>
          <w:iCs/>
          <w:sz w:val="22"/>
          <w:szCs w:val="22"/>
        </w:rPr>
        <w:t>echo</w:t>
      </w:r>
      <w:proofErr w:type="spellEnd"/>
      <w:r w:rsidRPr="00C71092">
        <w:rPr>
          <w:rFonts w:ascii="Palatino Linotype" w:eastAsia="Palatino Linotype" w:hAnsi="Palatino Linotype" w:cs="Palatino Linotype"/>
          <w:i/>
          <w:iCs/>
          <w:sz w:val="22"/>
          <w:szCs w:val="22"/>
        </w:rPr>
        <w:t xml:space="preserve"> para este ejercicio 2026 y anteriores. (2019-2025) Marco Legal y Homologación: Proponer la creación o modificación de leyes locales para establecer la mejora regulatoria como política de Estado, buscando la armonización de criterios entre municipios o estados. que se ha </w:t>
      </w:r>
      <w:proofErr w:type="spellStart"/>
      <w:r w:rsidRPr="00C71092">
        <w:rPr>
          <w:rFonts w:ascii="Palatino Linotype" w:eastAsia="Palatino Linotype" w:hAnsi="Palatino Linotype" w:cs="Palatino Linotype"/>
          <w:i/>
          <w:iCs/>
          <w:sz w:val="22"/>
          <w:szCs w:val="22"/>
        </w:rPr>
        <w:t>echo</w:t>
      </w:r>
      <w:proofErr w:type="spellEnd"/>
      <w:r w:rsidRPr="00C71092">
        <w:rPr>
          <w:rFonts w:ascii="Palatino Linotype" w:eastAsia="Palatino Linotype" w:hAnsi="Palatino Linotype" w:cs="Palatino Linotype"/>
          <w:i/>
          <w:iCs/>
          <w:sz w:val="22"/>
          <w:szCs w:val="22"/>
        </w:rPr>
        <w:t xml:space="preserve"> para este ejercicio 2026 y anteriores. (2019-2025) Tecnología y Digitalización: Desarrollar propuestas </w:t>
      </w:r>
      <w:r w:rsidRPr="00C71092">
        <w:rPr>
          <w:rFonts w:ascii="Palatino Linotype" w:eastAsia="Palatino Linotype" w:hAnsi="Palatino Linotype" w:cs="Palatino Linotype"/>
          <w:i/>
          <w:iCs/>
          <w:sz w:val="22"/>
          <w:szCs w:val="22"/>
        </w:rPr>
        <w:lastRenderedPageBreak/>
        <w:t xml:space="preserve">para la implementación de plataformas tecnológicas que agilicen trámites y gestionen la información regulatoria, como una evolución de la reforma regulatoria. que se ha </w:t>
      </w:r>
      <w:proofErr w:type="spellStart"/>
      <w:r w:rsidRPr="00C71092">
        <w:rPr>
          <w:rFonts w:ascii="Palatino Linotype" w:eastAsia="Palatino Linotype" w:hAnsi="Palatino Linotype" w:cs="Palatino Linotype"/>
          <w:i/>
          <w:iCs/>
          <w:sz w:val="22"/>
          <w:szCs w:val="22"/>
        </w:rPr>
        <w:t>echo</w:t>
      </w:r>
      <w:proofErr w:type="spellEnd"/>
      <w:r w:rsidRPr="00C71092">
        <w:rPr>
          <w:rFonts w:ascii="Palatino Linotype" w:eastAsia="Palatino Linotype" w:hAnsi="Palatino Linotype" w:cs="Palatino Linotype"/>
          <w:i/>
          <w:iCs/>
          <w:sz w:val="22"/>
          <w:szCs w:val="22"/>
        </w:rPr>
        <w:t xml:space="preserve"> para este ejercicio 2026 y anteriores. (2019-2025) Estudios Sectoriales: Centrarse en la problemática y mejora regulatoria de sectores específicos, como las sociedades de información crediticia, para proponer reformas sectoriales. que se ha </w:t>
      </w:r>
      <w:proofErr w:type="spellStart"/>
      <w:r w:rsidRPr="00C71092">
        <w:rPr>
          <w:rFonts w:ascii="Palatino Linotype" w:eastAsia="Palatino Linotype" w:hAnsi="Palatino Linotype" w:cs="Palatino Linotype"/>
          <w:i/>
          <w:iCs/>
          <w:sz w:val="22"/>
          <w:szCs w:val="22"/>
        </w:rPr>
        <w:t>echo</w:t>
      </w:r>
      <w:proofErr w:type="spellEnd"/>
      <w:r w:rsidRPr="00C71092">
        <w:rPr>
          <w:rFonts w:ascii="Palatino Linotype" w:eastAsia="Palatino Linotype" w:hAnsi="Palatino Linotype" w:cs="Palatino Linotype"/>
          <w:i/>
          <w:iCs/>
          <w:sz w:val="22"/>
          <w:szCs w:val="22"/>
        </w:rPr>
        <w:t xml:space="preserve"> para este ejercicio 2026 y anteriores. (2019-2025) lo anterior en virtud de estar realizando tesis sobre "la Institucionalidad de elevar la mejora regulatoria a un asunto de Estado, no solo de gobierno. por lo cual me seria de mucha ayuda la información que tuviera a bien proporcionar. así mismo los extractos de informe de gobierno y bando municipal referentes a la mejora regulatoria.” (Sic)</w:t>
      </w:r>
    </w:p>
    <w:p w14:paraId="1DC41696" w14:textId="77777777" w:rsidR="006601DB" w:rsidRPr="00C71092" w:rsidRDefault="006601DB">
      <w:pPr>
        <w:spacing w:line="360" w:lineRule="auto"/>
        <w:jc w:val="both"/>
        <w:rPr>
          <w:rFonts w:ascii="Palatino Linotype" w:eastAsia="Palatino Linotype" w:hAnsi="Palatino Linotype" w:cs="Palatino Linotype"/>
          <w:i/>
          <w:iCs/>
          <w:sz w:val="22"/>
          <w:szCs w:val="22"/>
        </w:rPr>
      </w:pPr>
    </w:p>
    <w:p w14:paraId="06A330C4"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 xml:space="preserve">Modalidad elegida para la entrega de la información: </w:t>
      </w:r>
      <w:r w:rsidRPr="00C71092">
        <w:rPr>
          <w:rFonts w:ascii="Palatino Linotype" w:eastAsia="Palatino Linotype" w:hAnsi="Palatino Linotype" w:cs="Palatino Linotype"/>
          <w:sz w:val="22"/>
          <w:szCs w:val="22"/>
        </w:rPr>
        <w:t>a través del SAIMEX.</w:t>
      </w:r>
    </w:p>
    <w:p w14:paraId="3D92927D"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3B0AA398" w14:textId="77777777" w:rsidR="006601DB" w:rsidRPr="00C71092" w:rsidRDefault="00EE2EA9">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 xml:space="preserve">2. Respuesta. </w:t>
      </w:r>
      <w:r w:rsidRPr="00C71092">
        <w:rPr>
          <w:rFonts w:ascii="Palatino Linotype" w:eastAsia="Palatino Linotype" w:hAnsi="Palatino Linotype" w:cs="Palatino Linotype"/>
          <w:sz w:val="22"/>
          <w:szCs w:val="22"/>
        </w:rPr>
        <w:t xml:space="preserve">El </w:t>
      </w:r>
      <w:r w:rsidRPr="00C71092">
        <w:rPr>
          <w:rFonts w:ascii="Palatino Linotype" w:eastAsia="Palatino Linotype" w:hAnsi="Palatino Linotype" w:cs="Palatino Linotype"/>
          <w:b/>
          <w:bCs/>
          <w:sz w:val="22"/>
          <w:szCs w:val="22"/>
        </w:rPr>
        <w:t xml:space="preserve">SUJETO OBLIGADO </w:t>
      </w:r>
      <w:r w:rsidRPr="00C71092">
        <w:rPr>
          <w:rFonts w:ascii="Palatino Linotype" w:eastAsia="Palatino Linotype" w:hAnsi="Palatino Linotype" w:cs="Palatino Linotype"/>
          <w:sz w:val="22"/>
          <w:szCs w:val="22"/>
        </w:rPr>
        <w:t xml:space="preserve">fue omiso en proporcionar respuesta. </w:t>
      </w:r>
    </w:p>
    <w:p w14:paraId="2232E46C"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1571D3C9"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 xml:space="preserve">3. Interposición del recurso de revisión. </w:t>
      </w:r>
      <w:r w:rsidRPr="00C71092">
        <w:rPr>
          <w:rFonts w:ascii="Palatino Linotype" w:eastAsia="Palatino Linotype" w:hAnsi="Palatino Linotype" w:cs="Palatino Linotype"/>
          <w:sz w:val="22"/>
          <w:szCs w:val="22"/>
        </w:rPr>
        <w:t xml:space="preserve">Inconforme la parte solicitante con la falta de respuesta del </w:t>
      </w:r>
      <w:r w:rsidRPr="00C71092">
        <w:rPr>
          <w:rFonts w:ascii="Palatino Linotype" w:eastAsia="Palatino Linotype" w:hAnsi="Palatino Linotype" w:cs="Palatino Linotype"/>
          <w:b/>
          <w:bCs/>
          <w:sz w:val="22"/>
          <w:szCs w:val="22"/>
        </w:rPr>
        <w:t>SUJETO OBLIGADO</w:t>
      </w:r>
      <w:r w:rsidRPr="00C71092">
        <w:rPr>
          <w:rFonts w:ascii="Palatino Linotype" w:eastAsia="Palatino Linotype" w:hAnsi="Palatino Linotype" w:cs="Palatino Linotype"/>
          <w:sz w:val="22"/>
          <w:szCs w:val="22"/>
        </w:rPr>
        <w:t xml:space="preserve">, interpuso recurso de revisión a través del SAIMEX en fecha </w:t>
      </w:r>
      <w:r w:rsidRPr="00C71092">
        <w:rPr>
          <w:rFonts w:ascii="Palatino Linotype" w:eastAsia="Palatino Linotype" w:hAnsi="Palatino Linotype" w:cs="Palatino Linotype"/>
          <w:b/>
          <w:bCs/>
          <w:sz w:val="22"/>
          <w:szCs w:val="22"/>
        </w:rPr>
        <w:t>cuatro de febrero de dos mil veintiséis</w:t>
      </w:r>
      <w:r w:rsidRPr="00C71092">
        <w:rPr>
          <w:rFonts w:ascii="Palatino Linotype" w:eastAsia="Palatino Linotype" w:hAnsi="Palatino Linotype" w:cs="Palatino Linotype"/>
          <w:sz w:val="22"/>
          <w:szCs w:val="22"/>
        </w:rPr>
        <w:t>, expresando lo siguiente:</w:t>
      </w:r>
    </w:p>
    <w:p w14:paraId="4AD6839C"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2283DD5A" w14:textId="77777777" w:rsidR="006601DB" w:rsidRPr="00C71092" w:rsidRDefault="00EE2EA9">
      <w:pPr>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sz w:val="22"/>
          <w:szCs w:val="22"/>
        </w:rPr>
        <w:t>a) Acto impugnado</w:t>
      </w:r>
      <w:r w:rsidRPr="00C71092">
        <w:rPr>
          <w:rFonts w:ascii="Palatino Linotype" w:eastAsia="Palatino Linotype" w:hAnsi="Palatino Linotype" w:cs="Palatino Linotype"/>
          <w:i/>
          <w:iCs/>
          <w:sz w:val="22"/>
          <w:szCs w:val="22"/>
        </w:rPr>
        <w:t>. “solicitud con Número de Folio de la Solicitud: 00008/VACHASO/IP/2026 La falta de respuesta a mi solicitud de información” (Sic)</w:t>
      </w:r>
    </w:p>
    <w:p w14:paraId="37CF8BD4" w14:textId="77777777" w:rsidR="006601DB" w:rsidRPr="00C71092" w:rsidRDefault="006601DB">
      <w:pPr>
        <w:spacing w:line="360" w:lineRule="auto"/>
        <w:ind w:left="567" w:right="616"/>
        <w:jc w:val="both"/>
        <w:rPr>
          <w:rFonts w:ascii="Palatino Linotype" w:eastAsia="Palatino Linotype" w:hAnsi="Palatino Linotype" w:cs="Palatino Linotype"/>
          <w:b/>
          <w:bCs/>
          <w:sz w:val="22"/>
          <w:szCs w:val="22"/>
        </w:rPr>
      </w:pPr>
    </w:p>
    <w:p w14:paraId="30341E75" w14:textId="77777777" w:rsidR="006601DB" w:rsidRPr="00C71092" w:rsidRDefault="00EE2EA9">
      <w:pPr>
        <w:spacing w:line="360"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sz w:val="22"/>
          <w:szCs w:val="22"/>
        </w:rPr>
        <w:t xml:space="preserve">b) Motivos de inconformidad. </w:t>
      </w:r>
      <w:r w:rsidRPr="00C71092">
        <w:rPr>
          <w:rFonts w:ascii="Palatino Linotype" w:eastAsia="Palatino Linotype" w:hAnsi="Palatino Linotype" w:cs="Palatino Linotype"/>
          <w:i/>
          <w:iCs/>
          <w:sz w:val="22"/>
          <w:szCs w:val="22"/>
        </w:rPr>
        <w:t>“La falta de respuesta a mi solicitud de información.” (Sic)</w:t>
      </w:r>
    </w:p>
    <w:p w14:paraId="5A812B32" w14:textId="77777777" w:rsidR="006601DB" w:rsidRPr="00C71092" w:rsidRDefault="006601DB">
      <w:pPr>
        <w:spacing w:line="360" w:lineRule="auto"/>
        <w:jc w:val="both"/>
        <w:rPr>
          <w:rFonts w:ascii="Palatino Linotype" w:eastAsia="Palatino Linotype" w:hAnsi="Palatino Linotype" w:cs="Palatino Linotype"/>
          <w:i/>
          <w:iCs/>
          <w:sz w:val="22"/>
          <w:szCs w:val="22"/>
        </w:rPr>
      </w:pPr>
    </w:p>
    <w:p w14:paraId="2862FBF3"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 xml:space="preserve">4. Turno. </w:t>
      </w:r>
      <w:r w:rsidRPr="00C71092">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C71092">
        <w:rPr>
          <w:rFonts w:ascii="Palatino Linotype" w:eastAsia="Palatino Linotype" w:hAnsi="Palatino Linotype" w:cs="Palatino Linotype"/>
          <w:b/>
          <w:bCs/>
          <w:sz w:val="22"/>
          <w:szCs w:val="22"/>
        </w:rPr>
        <w:t>Guadalupe Ramírez Peña</w:t>
      </w:r>
      <w:r w:rsidRPr="00C71092">
        <w:rPr>
          <w:rFonts w:ascii="Palatino Linotype" w:eastAsia="Palatino Linotype" w:hAnsi="Palatino Linotype" w:cs="Palatino Linotype"/>
          <w:sz w:val="22"/>
          <w:szCs w:val="22"/>
        </w:rPr>
        <w:t>, a efecto de presentar al Pleno el proyecto de resolución correspondiente.</w:t>
      </w:r>
    </w:p>
    <w:p w14:paraId="78686A7F"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58CA8671"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 xml:space="preserve">5. Admisión. </w:t>
      </w:r>
      <w:r w:rsidRPr="00C71092">
        <w:rPr>
          <w:rFonts w:ascii="Palatino Linotype" w:eastAsia="Palatino Linotype" w:hAnsi="Palatino Linotype" w:cs="Palatino Linotype"/>
          <w:sz w:val="22"/>
          <w:szCs w:val="22"/>
        </w:rPr>
        <w:t xml:space="preserve">En fecha </w:t>
      </w:r>
      <w:r w:rsidRPr="00C71092">
        <w:rPr>
          <w:rFonts w:ascii="Palatino Linotype" w:eastAsia="Palatino Linotype" w:hAnsi="Palatino Linotype" w:cs="Palatino Linotype"/>
          <w:b/>
          <w:bCs/>
          <w:sz w:val="22"/>
          <w:szCs w:val="22"/>
        </w:rPr>
        <w:t>nueve de febrero de dos mil veintiséis</w:t>
      </w:r>
      <w:r w:rsidRPr="00C71092">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6C948413"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189BC3BE" w14:textId="77777777" w:rsidR="006601DB" w:rsidRPr="00C71092" w:rsidRDefault="00EE2EA9">
      <w:pPr>
        <w:widowControl w:val="0"/>
        <w:spacing w:line="360" w:lineRule="auto"/>
        <w:ind w:right="49"/>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6. Manifestaciones</w:t>
      </w:r>
      <w:r w:rsidRPr="00C71092">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2AB106CC" w14:textId="77777777" w:rsidR="006601DB" w:rsidRPr="00C71092" w:rsidRDefault="006601DB">
      <w:pPr>
        <w:widowControl w:val="0"/>
        <w:spacing w:line="360" w:lineRule="auto"/>
        <w:ind w:right="49"/>
        <w:jc w:val="both"/>
        <w:rPr>
          <w:rFonts w:ascii="Palatino Linotype" w:eastAsia="Palatino Linotype" w:hAnsi="Palatino Linotype" w:cs="Palatino Linotype"/>
          <w:sz w:val="22"/>
          <w:szCs w:val="22"/>
        </w:rPr>
      </w:pPr>
    </w:p>
    <w:p w14:paraId="645E917B" w14:textId="77777777" w:rsidR="006601DB" w:rsidRPr="00C71092" w:rsidRDefault="00EE2EA9">
      <w:pPr>
        <w:widowControl w:val="0"/>
        <w:spacing w:line="360" w:lineRule="auto"/>
        <w:ind w:right="49"/>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noProof/>
          <w:sz w:val="22"/>
          <w:szCs w:val="22"/>
          <w:lang w:val="es-MX"/>
        </w:rPr>
        <w:drawing>
          <wp:inline distT="0" distB="0" distL="0" distR="0" wp14:anchorId="79F6B8E4" wp14:editId="091FEAFB">
            <wp:extent cx="5612130" cy="1464310"/>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1464310"/>
                    </a:xfrm>
                    <a:prstGeom prst="rect">
                      <a:avLst/>
                    </a:prstGeom>
                    <a:ln/>
                  </pic:spPr>
                </pic:pic>
              </a:graphicData>
            </a:graphic>
          </wp:inline>
        </w:drawing>
      </w:r>
    </w:p>
    <w:p w14:paraId="1AFFFF91" w14:textId="77777777" w:rsidR="006601DB" w:rsidRPr="00C71092" w:rsidRDefault="006601DB">
      <w:pPr>
        <w:widowControl w:val="0"/>
        <w:spacing w:line="360" w:lineRule="auto"/>
        <w:ind w:right="49"/>
        <w:jc w:val="both"/>
        <w:rPr>
          <w:rFonts w:ascii="Palatino Linotype" w:eastAsia="Palatino Linotype" w:hAnsi="Palatino Linotype" w:cs="Palatino Linotype"/>
          <w:sz w:val="22"/>
          <w:szCs w:val="22"/>
        </w:rPr>
      </w:pPr>
    </w:p>
    <w:p w14:paraId="69FC1605"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 xml:space="preserve">7. Cierre de instrucción. </w:t>
      </w:r>
      <w:r w:rsidRPr="00C71092">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C71092">
        <w:rPr>
          <w:rFonts w:ascii="Palatino Linotype" w:eastAsia="Palatino Linotype" w:hAnsi="Palatino Linotype" w:cs="Palatino Linotype"/>
          <w:b/>
          <w:bCs/>
          <w:sz w:val="22"/>
          <w:szCs w:val="22"/>
        </w:rPr>
        <w:t>diecinueve de febrero de dos mil veintiséis</w:t>
      </w:r>
      <w:r w:rsidRPr="00C71092">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06E5AE70"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3461B264"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305668B"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213BAF86"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09C97708" w14:textId="77777777" w:rsidR="006601DB" w:rsidRPr="00C71092" w:rsidRDefault="00EE2EA9">
      <w:pPr>
        <w:widowControl w:val="0"/>
        <w:spacing w:line="360" w:lineRule="auto"/>
        <w:jc w:val="center"/>
        <w:rPr>
          <w:rFonts w:ascii="Palatino Linotype" w:eastAsia="Palatino Linotype" w:hAnsi="Palatino Linotype" w:cs="Palatino Linotype"/>
          <w:b/>
          <w:bCs/>
          <w:sz w:val="22"/>
          <w:szCs w:val="22"/>
        </w:rPr>
      </w:pPr>
      <w:r w:rsidRPr="00C71092">
        <w:rPr>
          <w:rFonts w:ascii="Palatino Linotype" w:eastAsia="Palatino Linotype" w:hAnsi="Palatino Linotype" w:cs="Palatino Linotype"/>
          <w:b/>
          <w:bCs/>
          <w:sz w:val="22"/>
          <w:szCs w:val="22"/>
        </w:rPr>
        <w:lastRenderedPageBreak/>
        <w:t>II. C O N S I D E R A N D O S</w:t>
      </w:r>
    </w:p>
    <w:p w14:paraId="10E82F19" w14:textId="77777777" w:rsidR="006601DB" w:rsidRPr="00C71092" w:rsidRDefault="006601DB">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3663869C"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Primero. Competencia.</w:t>
      </w:r>
      <w:r w:rsidRPr="00C71092">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32FCED0"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7C1DC79E"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 xml:space="preserve">Segundo. Oportunidad y Procedibilidad del Recurso de Revisión. </w:t>
      </w:r>
      <w:r w:rsidRPr="00C71092">
        <w:rPr>
          <w:rFonts w:ascii="Palatino Linotype" w:eastAsia="Palatino Linotype" w:hAnsi="Palatino Linotype" w:cs="Palatino Linotype"/>
          <w:sz w:val="22"/>
          <w:szCs w:val="22"/>
        </w:rPr>
        <w:t>Por cuanto hace a la oportunidad del recurso de revisión</w:t>
      </w:r>
      <w:r w:rsidRPr="00C71092">
        <w:rPr>
          <w:rFonts w:ascii="Palatino Linotype" w:eastAsia="Palatino Linotype" w:hAnsi="Palatino Linotype" w:cs="Palatino Linotype"/>
          <w:b/>
          <w:bCs/>
          <w:sz w:val="22"/>
          <w:szCs w:val="22"/>
        </w:rPr>
        <w:t xml:space="preserve"> </w:t>
      </w:r>
      <w:r w:rsidRPr="00C71092">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1D7FF23C"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507CA8C2"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lastRenderedPageBreak/>
        <w:t xml:space="preserve">Derivado de lo anterior, se constituye la figura jurídica de la </w:t>
      </w:r>
      <w:r w:rsidRPr="00C71092">
        <w:rPr>
          <w:rFonts w:ascii="Palatino Linotype" w:eastAsia="Palatino Linotype" w:hAnsi="Palatino Linotype" w:cs="Palatino Linotype"/>
          <w:b/>
          <w:bCs/>
          <w:sz w:val="22"/>
          <w:szCs w:val="22"/>
        </w:rPr>
        <w:t>NEGATIVA FICTA</w:t>
      </w:r>
      <w:r w:rsidRPr="00C71092">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596306D2"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47099927"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De tal manera, en el presente recurso de revisión se actualizó la negativa ficta por parte del </w:t>
      </w:r>
      <w:r w:rsidRPr="00C71092">
        <w:rPr>
          <w:rFonts w:ascii="Palatino Linotype" w:eastAsia="Palatino Linotype" w:hAnsi="Palatino Linotype" w:cs="Palatino Linotype"/>
          <w:b/>
          <w:bCs/>
          <w:sz w:val="22"/>
          <w:szCs w:val="22"/>
        </w:rPr>
        <w:t>SUJETO OBLIGADO</w:t>
      </w:r>
      <w:r w:rsidRPr="00C71092">
        <w:rPr>
          <w:rFonts w:ascii="Palatino Linotype" w:eastAsia="Palatino Linotype" w:hAnsi="Palatino Linotype" w:cs="Palatino Linotype"/>
          <w:sz w:val="22"/>
          <w:szCs w:val="22"/>
        </w:rPr>
        <w:t xml:space="preserve"> al no haber respondido a la parte </w:t>
      </w:r>
      <w:r w:rsidRPr="00C71092">
        <w:rPr>
          <w:rFonts w:ascii="Palatino Linotype" w:eastAsia="Palatino Linotype" w:hAnsi="Palatino Linotype" w:cs="Palatino Linotype"/>
          <w:b/>
          <w:bCs/>
          <w:sz w:val="22"/>
          <w:szCs w:val="22"/>
        </w:rPr>
        <w:t>RECURRENTE</w:t>
      </w:r>
      <w:r w:rsidRPr="00C71092">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56455877"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3D5FAB44"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Si a ello se le suma lo previsto en el párrafo segundo del artículo 178, párrafo segundo</w:t>
      </w:r>
      <w:r w:rsidRPr="00C71092">
        <w:rPr>
          <w:rFonts w:ascii="Palatino Linotype" w:eastAsia="Palatino Linotype" w:hAnsi="Palatino Linotype" w:cs="Palatino Linotype"/>
          <w:sz w:val="22"/>
          <w:szCs w:val="22"/>
          <w:vertAlign w:val="superscript"/>
        </w:rPr>
        <w:footnoteReference w:id="1"/>
      </w:r>
      <w:r w:rsidRPr="00C71092">
        <w:rPr>
          <w:rFonts w:ascii="Palatino Linotype" w:eastAsia="Palatino Linotype" w:hAnsi="Palatino Linotype" w:cs="Palatino Linotype"/>
          <w:sz w:val="22"/>
          <w:szCs w:val="22"/>
        </w:rPr>
        <w:t xml:space="preserve"> de la Ley de Transparencia y Acceso a la Información Pública vigente en la entidad.</w:t>
      </w:r>
    </w:p>
    <w:p w14:paraId="1A3A27F9"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441C2DE2"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08191A4F"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46130F0F" w14:textId="77777777" w:rsidR="006601DB" w:rsidRPr="00C71092" w:rsidRDefault="00EE2EA9">
      <w:pPr>
        <w:ind w:left="567" w:right="616"/>
        <w:jc w:val="both"/>
        <w:rPr>
          <w:rFonts w:ascii="Palatino Linotype" w:eastAsia="Palatino Linotype" w:hAnsi="Palatino Linotype" w:cs="Palatino Linotype"/>
          <w:b/>
          <w:bCs/>
          <w:i/>
          <w:iCs/>
          <w:sz w:val="22"/>
          <w:szCs w:val="22"/>
        </w:rPr>
      </w:pPr>
      <w:r w:rsidRPr="00C71092">
        <w:rPr>
          <w:rFonts w:ascii="Palatino Linotype" w:eastAsia="Palatino Linotype" w:hAnsi="Palatino Linotype" w:cs="Palatino Linotype"/>
          <w:i/>
          <w:iCs/>
          <w:sz w:val="22"/>
          <w:szCs w:val="22"/>
        </w:rPr>
        <w:t>“</w:t>
      </w:r>
      <w:r w:rsidRPr="00C71092">
        <w:rPr>
          <w:rFonts w:ascii="Palatino Linotype" w:eastAsia="Palatino Linotype" w:hAnsi="Palatino Linotype" w:cs="Palatino Linotype"/>
          <w:b/>
          <w:bCs/>
          <w:i/>
          <w:iCs/>
          <w:sz w:val="22"/>
          <w:szCs w:val="22"/>
        </w:rPr>
        <w:t>CRITERIO 0001-15 NEGATIVA FICTA. PLAZO PARA INTERPONER EL RECURSO DE REVISIÓN TRATÁNDOSE DE</w:t>
      </w:r>
      <w:r w:rsidRPr="00C71092">
        <w:rPr>
          <w:rFonts w:ascii="Palatino Linotype" w:eastAsia="Palatino Linotype" w:hAnsi="Palatino Linotype" w:cs="Palatino Linotype"/>
          <w:i/>
          <w:iCs/>
          <w:sz w:val="22"/>
          <w:szCs w:val="22"/>
        </w:rPr>
        <w:t xml:space="preserve">. El artículo 48, párrafo tercero de la </w:t>
      </w:r>
      <w:r w:rsidRPr="00C71092">
        <w:rPr>
          <w:rFonts w:ascii="Palatino Linotype" w:eastAsia="Palatino Linotype" w:hAnsi="Palatino Linotype" w:cs="Palatino Linotype"/>
          <w:i/>
          <w:iCs/>
          <w:sz w:val="22"/>
          <w:szCs w:val="22"/>
        </w:rPr>
        <w:lastRenderedPageBreak/>
        <w:t>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64357B6D" w14:textId="77777777" w:rsidR="006601DB" w:rsidRPr="00C71092" w:rsidRDefault="006601DB">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2CD01A6" w14:textId="77777777" w:rsidR="006601DB" w:rsidRPr="00C71092" w:rsidRDefault="00EE2EA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C71092">
        <w:rPr>
          <w:rFonts w:ascii="Palatino Linotype" w:eastAsia="Palatino Linotype" w:hAnsi="Palatino Linotype" w:cs="Palatino Linotype"/>
          <w:b/>
          <w:bCs/>
          <w:sz w:val="22"/>
          <w:szCs w:val="22"/>
        </w:rPr>
        <w:t>EL</w:t>
      </w:r>
      <w:r w:rsidRPr="00C71092">
        <w:rPr>
          <w:rFonts w:ascii="Palatino Linotype" w:eastAsia="Palatino Linotype" w:hAnsi="Palatino Linotype" w:cs="Palatino Linotype"/>
          <w:sz w:val="22"/>
          <w:szCs w:val="22"/>
        </w:rPr>
        <w:t xml:space="preserve"> </w:t>
      </w:r>
      <w:r w:rsidRPr="00C71092">
        <w:rPr>
          <w:rFonts w:ascii="Palatino Linotype" w:eastAsia="Palatino Linotype" w:hAnsi="Palatino Linotype" w:cs="Palatino Linotype"/>
          <w:b/>
          <w:bCs/>
          <w:sz w:val="22"/>
          <w:szCs w:val="22"/>
        </w:rPr>
        <w:t>SAIMEX</w:t>
      </w:r>
      <w:r w:rsidRPr="00C71092">
        <w:rPr>
          <w:rFonts w:ascii="Palatino Linotype" w:eastAsia="Palatino Linotype" w:hAnsi="Palatino Linotype" w:cs="Palatino Linotype"/>
          <w:sz w:val="22"/>
          <w:szCs w:val="22"/>
        </w:rPr>
        <w:t>.</w:t>
      </w:r>
    </w:p>
    <w:p w14:paraId="3DC54394" w14:textId="77777777" w:rsidR="006601DB" w:rsidRPr="00C71092" w:rsidRDefault="006601DB">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53BE4B6C"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C71092">
        <w:rPr>
          <w:rFonts w:ascii="Palatino Linotype" w:eastAsia="Palatino Linotype" w:hAnsi="Palatino Linotype" w:cs="Palatino Linotype"/>
          <w:b/>
          <w:bCs/>
          <w:sz w:val="22"/>
          <w:szCs w:val="22"/>
        </w:rPr>
        <w:t>RECURRENTE</w:t>
      </w:r>
      <w:r w:rsidRPr="00C71092">
        <w:rPr>
          <w:rFonts w:ascii="Palatino Linotype" w:eastAsia="Palatino Linotype" w:hAnsi="Palatino Linotype" w:cs="Palatino Linotype"/>
          <w:sz w:val="22"/>
          <w:szCs w:val="22"/>
        </w:rPr>
        <w:t>, en términos del artículo 179, fracción VII del ordenamiento legal de la materia, que a la letra dice:</w:t>
      </w:r>
    </w:p>
    <w:p w14:paraId="46605316"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78605F8F" w14:textId="77777777" w:rsidR="006601DB" w:rsidRPr="00C71092" w:rsidRDefault="00EE2EA9">
      <w:pPr>
        <w:ind w:left="567" w:right="616"/>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i/>
          <w:iCs/>
          <w:sz w:val="22"/>
          <w:szCs w:val="22"/>
        </w:rPr>
        <w:t>“</w:t>
      </w:r>
      <w:r w:rsidRPr="00C71092">
        <w:rPr>
          <w:rFonts w:ascii="Palatino Linotype" w:eastAsia="Palatino Linotype" w:hAnsi="Palatino Linotype" w:cs="Palatino Linotype"/>
          <w:b/>
          <w:bCs/>
          <w:sz w:val="22"/>
          <w:szCs w:val="22"/>
        </w:rPr>
        <w:t>Artículo 179.</w:t>
      </w:r>
      <w:r w:rsidRPr="00C71092">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C71092">
        <w:rPr>
          <w:rFonts w:ascii="Palatino Linotype" w:eastAsia="Palatino Linotype" w:hAnsi="Palatino Linotype" w:cs="Palatino Linotype"/>
          <w:sz w:val="22"/>
          <w:szCs w:val="22"/>
        </w:rPr>
        <w:t> </w:t>
      </w:r>
    </w:p>
    <w:p w14:paraId="243EF8B9" w14:textId="77777777" w:rsidR="006601DB" w:rsidRPr="00C71092" w:rsidRDefault="00EE2EA9">
      <w:pPr>
        <w:ind w:left="567" w:right="616"/>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w:t>
      </w:r>
    </w:p>
    <w:p w14:paraId="1ED889C8" w14:textId="77777777" w:rsidR="006601DB" w:rsidRPr="00C71092" w:rsidRDefault="00EE2EA9">
      <w:pPr>
        <w:numPr>
          <w:ilvl w:val="0"/>
          <w:numId w:val="4"/>
        </w:numPr>
        <w:ind w:left="567" w:right="616" w:firstLine="0"/>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i/>
          <w:iCs/>
          <w:sz w:val="22"/>
          <w:szCs w:val="22"/>
        </w:rPr>
        <w:t>La falta de respuesta a una solicitud de acceso a la información…</w:t>
      </w:r>
    </w:p>
    <w:p w14:paraId="742A7673" w14:textId="77777777" w:rsidR="006601DB" w:rsidRPr="00C71092" w:rsidRDefault="006601DB">
      <w:pPr>
        <w:spacing w:line="360" w:lineRule="auto"/>
        <w:ind w:right="1041"/>
        <w:jc w:val="both"/>
        <w:rPr>
          <w:rFonts w:ascii="Palatino Linotype" w:eastAsia="Palatino Linotype" w:hAnsi="Palatino Linotype" w:cs="Palatino Linotype"/>
          <w:i/>
          <w:iCs/>
          <w:sz w:val="22"/>
          <w:szCs w:val="22"/>
        </w:rPr>
      </w:pPr>
    </w:p>
    <w:p w14:paraId="1C0F0DD8" w14:textId="77777777" w:rsidR="006601DB" w:rsidRPr="00C71092" w:rsidRDefault="00EE2EA9">
      <w:pPr>
        <w:tabs>
          <w:tab w:val="left" w:pos="8647"/>
        </w:tabs>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 xml:space="preserve">Tercero. Materia de la revisión. </w:t>
      </w:r>
      <w:r w:rsidRPr="00C71092">
        <w:rPr>
          <w:rFonts w:ascii="Palatino Linotype" w:eastAsia="Palatino Linotype" w:hAnsi="Palatino Linotype" w:cs="Palatino Linotype"/>
          <w:sz w:val="22"/>
          <w:szCs w:val="22"/>
        </w:rPr>
        <w:t xml:space="preserve">Este Organismo Garante procede del análisis de los agravios hechos valer por la parte </w:t>
      </w:r>
      <w:r w:rsidRPr="00C71092">
        <w:rPr>
          <w:rFonts w:ascii="Palatino Linotype" w:eastAsia="Palatino Linotype" w:hAnsi="Palatino Linotype" w:cs="Palatino Linotype"/>
          <w:b/>
          <w:bCs/>
          <w:sz w:val="22"/>
          <w:szCs w:val="22"/>
        </w:rPr>
        <w:t>Recurrente</w:t>
      </w:r>
      <w:r w:rsidRPr="00C71092">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w:t>
      </w:r>
      <w:r w:rsidRPr="00C71092">
        <w:rPr>
          <w:rFonts w:ascii="Palatino Linotype" w:eastAsia="Palatino Linotype" w:hAnsi="Palatino Linotype" w:cs="Palatino Linotype"/>
          <w:sz w:val="22"/>
          <w:szCs w:val="22"/>
        </w:rPr>
        <w:lastRenderedPageBreak/>
        <w:t xml:space="preserve">Estados Unidos Mexicanos y en la Constitución Política del Estado Libre y Soberano de México. </w:t>
      </w:r>
    </w:p>
    <w:p w14:paraId="0892D8E3" w14:textId="77777777" w:rsidR="006601DB" w:rsidRPr="00C71092" w:rsidRDefault="006601DB">
      <w:pPr>
        <w:tabs>
          <w:tab w:val="left" w:pos="8647"/>
        </w:tabs>
        <w:spacing w:line="360" w:lineRule="auto"/>
        <w:jc w:val="both"/>
        <w:rPr>
          <w:rFonts w:ascii="Palatino Linotype" w:eastAsia="Palatino Linotype" w:hAnsi="Palatino Linotype" w:cs="Palatino Linotype"/>
          <w:sz w:val="22"/>
          <w:szCs w:val="22"/>
        </w:rPr>
      </w:pPr>
    </w:p>
    <w:p w14:paraId="04971F89"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 xml:space="preserve">Cuarto. Estudio del asunto. </w:t>
      </w:r>
      <w:r w:rsidRPr="00C71092">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C71092">
        <w:rPr>
          <w:rFonts w:ascii="Palatino Linotype" w:eastAsia="Palatino Linotype" w:hAnsi="Palatino Linotype" w:cs="Palatino Linotype"/>
          <w:b/>
          <w:bCs/>
          <w:sz w:val="22"/>
          <w:szCs w:val="22"/>
        </w:rPr>
        <w:t xml:space="preserve">Sujeto Obligado </w:t>
      </w:r>
      <w:r w:rsidRPr="00C71092">
        <w:rPr>
          <w:rFonts w:ascii="Palatino Linotype" w:eastAsia="Palatino Linotype" w:hAnsi="Palatino Linotype" w:cs="Palatino Linotype"/>
          <w:sz w:val="22"/>
          <w:szCs w:val="22"/>
        </w:rPr>
        <w:t xml:space="preserve">no dio respuesta a la solicitud de información planteada por la parte </w:t>
      </w:r>
      <w:r w:rsidRPr="00C71092">
        <w:rPr>
          <w:rFonts w:ascii="Palatino Linotype" w:eastAsia="Palatino Linotype" w:hAnsi="Palatino Linotype" w:cs="Palatino Linotype"/>
          <w:b/>
          <w:bCs/>
          <w:sz w:val="22"/>
          <w:szCs w:val="22"/>
        </w:rPr>
        <w:t>Recurrente</w:t>
      </w:r>
      <w:r w:rsidRPr="00C71092">
        <w:rPr>
          <w:rFonts w:ascii="Palatino Linotype" w:eastAsia="Palatino Linotype" w:hAnsi="Palatino Linotype" w:cs="Palatino Linotype"/>
          <w:sz w:val="22"/>
          <w:szCs w:val="22"/>
        </w:rPr>
        <w:t xml:space="preserve">, lo que se traduce como la configuración de la </w:t>
      </w:r>
      <w:r w:rsidRPr="00C71092">
        <w:rPr>
          <w:rFonts w:ascii="Palatino Linotype" w:eastAsia="Palatino Linotype" w:hAnsi="Palatino Linotype" w:cs="Palatino Linotype"/>
          <w:b/>
          <w:bCs/>
          <w:sz w:val="22"/>
          <w:szCs w:val="22"/>
        </w:rPr>
        <w:t>negativa ficta</w:t>
      </w:r>
      <w:r w:rsidRPr="00C71092">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C71092">
        <w:rPr>
          <w:rFonts w:ascii="Palatino Linotype" w:eastAsia="Palatino Linotype" w:hAnsi="Palatino Linotype" w:cs="Palatino Linotype"/>
          <w:b/>
          <w:bCs/>
          <w:sz w:val="22"/>
          <w:szCs w:val="22"/>
        </w:rPr>
        <w:t>Sujeto Obligado</w:t>
      </w:r>
      <w:r w:rsidRPr="00C71092">
        <w:rPr>
          <w:rFonts w:ascii="Palatino Linotype" w:eastAsia="Palatino Linotype" w:hAnsi="Palatino Linotype" w:cs="Palatino Linotype"/>
          <w:sz w:val="22"/>
          <w:szCs w:val="22"/>
        </w:rPr>
        <w:t xml:space="preserve"> no emitió respuesta a la solicitud de información, dentro del plazo legal previsto para ello.</w:t>
      </w:r>
    </w:p>
    <w:p w14:paraId="34A17E8C"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3280880B"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C71092">
        <w:rPr>
          <w:rFonts w:ascii="Palatino Linotype" w:eastAsia="Palatino Linotype" w:hAnsi="Palatino Linotype" w:cs="Palatino Linotype"/>
          <w:b/>
          <w:bCs/>
          <w:sz w:val="22"/>
          <w:szCs w:val="22"/>
        </w:rPr>
        <w:t>Recurrente</w:t>
      </w:r>
      <w:r w:rsidRPr="00C71092">
        <w:rPr>
          <w:rFonts w:ascii="Palatino Linotype" w:eastAsia="Palatino Linotype" w:hAnsi="Palatino Linotype" w:cs="Palatino Linotype"/>
          <w:sz w:val="22"/>
          <w:szCs w:val="22"/>
        </w:rPr>
        <w:t xml:space="preserve">, se advierte que requirió al </w:t>
      </w:r>
      <w:r w:rsidRPr="00C71092">
        <w:rPr>
          <w:rFonts w:ascii="Palatino Linotype" w:eastAsia="Palatino Linotype" w:hAnsi="Palatino Linotype" w:cs="Palatino Linotype"/>
          <w:b/>
          <w:bCs/>
          <w:sz w:val="22"/>
          <w:szCs w:val="22"/>
        </w:rPr>
        <w:t>Sujeto Obligado</w:t>
      </w:r>
      <w:r w:rsidRPr="00C71092">
        <w:rPr>
          <w:rFonts w:ascii="Palatino Linotype" w:eastAsia="Palatino Linotype" w:hAnsi="Palatino Linotype" w:cs="Palatino Linotype"/>
          <w:sz w:val="22"/>
          <w:szCs w:val="22"/>
        </w:rPr>
        <w:t xml:space="preserve"> le proporcionara, información consistente en lo siguiente:</w:t>
      </w:r>
    </w:p>
    <w:p w14:paraId="07EFD6E8" w14:textId="77777777" w:rsidR="006601DB" w:rsidRPr="00C71092" w:rsidRDefault="006601DB">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17142BA5" w14:textId="77777777" w:rsidR="006601DB" w:rsidRPr="00C71092" w:rsidRDefault="00EE2EA9">
      <w:pPr>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i/>
          <w:iCs/>
          <w:sz w:val="22"/>
          <w:szCs w:val="22"/>
        </w:rPr>
        <w:t xml:space="preserve">“Análisis de Impacto Regulatorio (MIR): Evaluar la efectividad de las MIR para reducir barreras burocráticas y promover la desregulación, analizando casos prácticos o proponiendo mejoras al proceso. que se ha </w:t>
      </w:r>
      <w:proofErr w:type="spellStart"/>
      <w:r w:rsidRPr="00C71092">
        <w:rPr>
          <w:rFonts w:ascii="Palatino Linotype" w:eastAsia="Palatino Linotype" w:hAnsi="Palatino Linotype" w:cs="Palatino Linotype"/>
          <w:i/>
          <w:iCs/>
          <w:sz w:val="22"/>
          <w:szCs w:val="22"/>
        </w:rPr>
        <w:t>echo</w:t>
      </w:r>
      <w:proofErr w:type="spellEnd"/>
      <w:r w:rsidRPr="00C71092">
        <w:rPr>
          <w:rFonts w:ascii="Palatino Linotype" w:eastAsia="Palatino Linotype" w:hAnsi="Palatino Linotype" w:cs="Palatino Linotype"/>
          <w:i/>
          <w:iCs/>
          <w:sz w:val="22"/>
          <w:szCs w:val="22"/>
        </w:rPr>
        <w:t xml:space="preserve"> para este ejercicio 2026 y anteriores (2019-2025) Implementación en Gobiernos Locales/Municipios: Investigar la aplicación de la mejora regulatoria en contextos específicos, identificando áreas de oportunidad y proponiendo soluciones para mejorar la atención ciudadana y de empresarios, a menudo mediante encuestas de satisfacción. que se ha </w:t>
      </w:r>
      <w:proofErr w:type="spellStart"/>
      <w:r w:rsidRPr="00C71092">
        <w:rPr>
          <w:rFonts w:ascii="Palatino Linotype" w:eastAsia="Palatino Linotype" w:hAnsi="Palatino Linotype" w:cs="Palatino Linotype"/>
          <w:i/>
          <w:iCs/>
          <w:sz w:val="22"/>
          <w:szCs w:val="22"/>
        </w:rPr>
        <w:t>echo</w:t>
      </w:r>
      <w:proofErr w:type="spellEnd"/>
      <w:r w:rsidRPr="00C71092">
        <w:rPr>
          <w:rFonts w:ascii="Palatino Linotype" w:eastAsia="Palatino Linotype" w:hAnsi="Palatino Linotype" w:cs="Palatino Linotype"/>
          <w:i/>
          <w:iCs/>
          <w:sz w:val="22"/>
          <w:szCs w:val="22"/>
        </w:rPr>
        <w:t xml:space="preserve"> para este ejercicio 2026 y anteriores. (2019-2025) Marco Legal y Homologación: Proponer la creación o modificación de leyes locales para establecer la mejora regulatoria como política de Estado, buscando la armonización de criterios entre municipios o estados. que se ha </w:t>
      </w:r>
      <w:proofErr w:type="spellStart"/>
      <w:r w:rsidRPr="00C71092">
        <w:rPr>
          <w:rFonts w:ascii="Palatino Linotype" w:eastAsia="Palatino Linotype" w:hAnsi="Palatino Linotype" w:cs="Palatino Linotype"/>
          <w:i/>
          <w:iCs/>
          <w:sz w:val="22"/>
          <w:szCs w:val="22"/>
        </w:rPr>
        <w:t>echo</w:t>
      </w:r>
      <w:proofErr w:type="spellEnd"/>
      <w:r w:rsidRPr="00C71092">
        <w:rPr>
          <w:rFonts w:ascii="Palatino Linotype" w:eastAsia="Palatino Linotype" w:hAnsi="Palatino Linotype" w:cs="Palatino Linotype"/>
          <w:i/>
          <w:iCs/>
          <w:sz w:val="22"/>
          <w:szCs w:val="22"/>
        </w:rPr>
        <w:t xml:space="preserve"> para este ejercicio 2026 y anteriores. (2019-2025) Tecnología y Digitalización: Desarrollar propuestas para la implementación de plataformas tecnológicas que agilicen trámites y gestionen la información regulatoria, como una evolución de la reforma regulatoria. que se ha </w:t>
      </w:r>
      <w:proofErr w:type="spellStart"/>
      <w:r w:rsidRPr="00C71092">
        <w:rPr>
          <w:rFonts w:ascii="Palatino Linotype" w:eastAsia="Palatino Linotype" w:hAnsi="Palatino Linotype" w:cs="Palatino Linotype"/>
          <w:i/>
          <w:iCs/>
          <w:sz w:val="22"/>
          <w:szCs w:val="22"/>
        </w:rPr>
        <w:t>echo</w:t>
      </w:r>
      <w:proofErr w:type="spellEnd"/>
      <w:r w:rsidRPr="00C71092">
        <w:rPr>
          <w:rFonts w:ascii="Palatino Linotype" w:eastAsia="Palatino Linotype" w:hAnsi="Palatino Linotype" w:cs="Palatino Linotype"/>
          <w:i/>
          <w:iCs/>
          <w:sz w:val="22"/>
          <w:szCs w:val="22"/>
        </w:rPr>
        <w:t xml:space="preserve"> para este ejercicio 2026 y anteriores. (2019-2025) Estudios Sectoriales: Centrarse en la problemática y mejora regulatoria de sectores específicos, como las sociedades de </w:t>
      </w:r>
      <w:r w:rsidRPr="00C71092">
        <w:rPr>
          <w:rFonts w:ascii="Palatino Linotype" w:eastAsia="Palatino Linotype" w:hAnsi="Palatino Linotype" w:cs="Palatino Linotype"/>
          <w:i/>
          <w:iCs/>
          <w:sz w:val="22"/>
          <w:szCs w:val="22"/>
        </w:rPr>
        <w:lastRenderedPageBreak/>
        <w:t xml:space="preserve">información crediticia, para proponer reformas sectoriales. que se ha </w:t>
      </w:r>
      <w:proofErr w:type="spellStart"/>
      <w:r w:rsidRPr="00C71092">
        <w:rPr>
          <w:rFonts w:ascii="Palatino Linotype" w:eastAsia="Palatino Linotype" w:hAnsi="Palatino Linotype" w:cs="Palatino Linotype"/>
          <w:i/>
          <w:iCs/>
          <w:sz w:val="22"/>
          <w:szCs w:val="22"/>
        </w:rPr>
        <w:t>echo</w:t>
      </w:r>
      <w:proofErr w:type="spellEnd"/>
      <w:r w:rsidRPr="00C71092">
        <w:rPr>
          <w:rFonts w:ascii="Palatino Linotype" w:eastAsia="Palatino Linotype" w:hAnsi="Palatino Linotype" w:cs="Palatino Linotype"/>
          <w:i/>
          <w:iCs/>
          <w:sz w:val="22"/>
          <w:szCs w:val="22"/>
        </w:rPr>
        <w:t xml:space="preserve"> para este ejercicio 2026 y anteriores. (2019-2025) lo anterior en virtud de estar realizando tesis sobre "la Institucionalidad de elevar la mejora regulatoria a un asunto de Estado, no solo de gobierno. por lo cual me seria de mucha ayuda la información que tuviera a bien proporcionar. así mismo los extractos de informe de gobierno y bando municipal referentes a la mejora regulatoria.” (Sic)</w:t>
      </w:r>
    </w:p>
    <w:p w14:paraId="7BDB169B" w14:textId="77777777" w:rsidR="006601DB" w:rsidRPr="00C71092" w:rsidRDefault="006601DB">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p>
    <w:p w14:paraId="1EFF24F5"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3D398D2B"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63E96D01" w14:textId="77777777" w:rsidR="006601DB" w:rsidRPr="00C71092" w:rsidRDefault="00EE2EA9">
      <w:pPr>
        <w:tabs>
          <w:tab w:val="left" w:pos="709"/>
        </w:tabs>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0D07BD05" w14:textId="77777777" w:rsidR="006601DB" w:rsidRPr="00C71092" w:rsidRDefault="006601DB">
      <w:pPr>
        <w:tabs>
          <w:tab w:val="left" w:pos="709"/>
        </w:tabs>
        <w:spacing w:line="360" w:lineRule="auto"/>
        <w:jc w:val="both"/>
        <w:rPr>
          <w:rFonts w:ascii="Palatino Linotype" w:eastAsia="Palatino Linotype" w:hAnsi="Palatino Linotype" w:cs="Palatino Linotype"/>
          <w:sz w:val="22"/>
          <w:szCs w:val="22"/>
        </w:rPr>
      </w:pPr>
    </w:p>
    <w:p w14:paraId="7CEB33BE" w14:textId="77777777" w:rsidR="006601DB" w:rsidRPr="00C71092" w:rsidRDefault="00EE2EA9">
      <w:pPr>
        <w:tabs>
          <w:tab w:val="left" w:pos="709"/>
        </w:tabs>
        <w:spacing w:line="276" w:lineRule="auto"/>
        <w:ind w:left="567" w:right="851"/>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C71092">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662CF270" w14:textId="77777777" w:rsidR="006601DB" w:rsidRPr="00C71092" w:rsidRDefault="00EE2EA9">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C71092">
        <w:rPr>
          <w:rFonts w:ascii="Palatino Linotype" w:eastAsia="Palatino Linotype" w:hAnsi="Palatino Linotype" w:cs="Palatino Linotype"/>
          <w:b/>
          <w:bCs/>
          <w:i/>
          <w:iCs/>
          <w:sz w:val="22"/>
          <w:szCs w:val="22"/>
        </w:rPr>
        <w:lastRenderedPageBreak/>
        <w:t>Las normas relativas a los derechos humanos se interpretarán de conformidad con esta Constitución y con los tratados internacionales de la materia favoreciendo en todo tiempo a las personas la protección más amplia.</w:t>
      </w:r>
    </w:p>
    <w:p w14:paraId="655D9A9C" w14:textId="77777777" w:rsidR="006601DB" w:rsidRPr="00C71092" w:rsidRDefault="00EE2EA9">
      <w:pPr>
        <w:tabs>
          <w:tab w:val="left" w:pos="709"/>
        </w:tabs>
        <w:spacing w:line="276" w:lineRule="auto"/>
        <w:ind w:left="567" w:right="851"/>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C71092">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53015067" w14:textId="77777777" w:rsidR="006601DB" w:rsidRPr="00C71092" w:rsidRDefault="00EE2EA9">
      <w:pPr>
        <w:tabs>
          <w:tab w:val="left" w:pos="709"/>
        </w:tabs>
        <w:spacing w:line="276" w:lineRule="auto"/>
        <w:ind w:left="567" w:right="851"/>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i/>
          <w:iCs/>
          <w:sz w:val="22"/>
          <w:szCs w:val="22"/>
        </w:rPr>
        <w:t>[…]</w:t>
      </w:r>
    </w:p>
    <w:p w14:paraId="74765150" w14:textId="77777777" w:rsidR="006601DB" w:rsidRPr="00C71092" w:rsidRDefault="00EE2EA9">
      <w:pPr>
        <w:spacing w:line="276" w:lineRule="auto"/>
        <w:ind w:left="567" w:right="851"/>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“Artículo 6o.</w:t>
      </w:r>
    </w:p>
    <w:p w14:paraId="7A1A585B" w14:textId="77777777" w:rsidR="006601DB" w:rsidRPr="00C71092" w:rsidRDefault="00EE2EA9">
      <w:pPr>
        <w:spacing w:line="276" w:lineRule="auto"/>
        <w:ind w:left="567" w:right="851"/>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i/>
          <w:iCs/>
          <w:sz w:val="22"/>
          <w:szCs w:val="22"/>
        </w:rPr>
        <w:t>[...]</w:t>
      </w:r>
    </w:p>
    <w:p w14:paraId="5FBC8348" w14:textId="77777777" w:rsidR="006601DB" w:rsidRPr="00C71092" w:rsidRDefault="00EE2EA9">
      <w:pPr>
        <w:spacing w:line="276" w:lineRule="auto"/>
        <w:ind w:left="567" w:right="851"/>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A. Para el ejercicio del derecho de acceso a la información, la Federación y </w:t>
      </w:r>
      <w:r w:rsidRPr="00C71092">
        <w:rPr>
          <w:rFonts w:ascii="Palatino Linotype" w:eastAsia="Palatino Linotype" w:hAnsi="Palatino Linotype" w:cs="Palatino Linotype"/>
          <w:b/>
          <w:bCs/>
          <w:i/>
          <w:iCs/>
          <w:sz w:val="22"/>
          <w:szCs w:val="22"/>
          <w:u w:val="single"/>
        </w:rPr>
        <w:t>las entidades federativas</w:t>
      </w:r>
      <w:r w:rsidRPr="00C71092">
        <w:rPr>
          <w:rFonts w:ascii="Palatino Linotype" w:eastAsia="Palatino Linotype" w:hAnsi="Palatino Linotype" w:cs="Palatino Linotype"/>
          <w:b/>
          <w:bCs/>
          <w:i/>
          <w:iCs/>
          <w:sz w:val="22"/>
          <w:szCs w:val="22"/>
        </w:rPr>
        <w:t>,</w:t>
      </w:r>
      <w:r w:rsidRPr="00C71092">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5E055478" w14:textId="77777777" w:rsidR="006601DB" w:rsidRPr="00C71092" w:rsidRDefault="00EE2EA9">
      <w:pPr>
        <w:spacing w:line="276" w:lineRule="auto"/>
        <w:ind w:left="567" w:right="851"/>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I. </w:t>
      </w:r>
      <w:r w:rsidRPr="00C71092">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C71092">
        <w:rPr>
          <w:rFonts w:ascii="Palatino Linotype" w:eastAsia="Palatino Linotype" w:hAnsi="Palatino Linotype" w:cs="Palatino Linotype"/>
          <w:i/>
          <w:iCs/>
          <w:sz w:val="22"/>
          <w:szCs w:val="22"/>
        </w:rPr>
        <w:t xml:space="preserve"> Ejecutivo, Legislativo </w:t>
      </w:r>
      <w:r w:rsidRPr="00C71092">
        <w:rPr>
          <w:rFonts w:ascii="Palatino Linotype" w:eastAsia="Palatino Linotype" w:hAnsi="Palatino Linotype" w:cs="Palatino Linotype"/>
          <w:b/>
          <w:bCs/>
          <w:i/>
          <w:iCs/>
          <w:sz w:val="22"/>
          <w:szCs w:val="22"/>
          <w:u w:val="single"/>
        </w:rPr>
        <w:t>y Judicial</w:t>
      </w:r>
      <w:r w:rsidRPr="00C71092">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C71092">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C71092">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D866E57" w14:textId="77777777" w:rsidR="006601DB" w:rsidRPr="00C71092" w:rsidRDefault="00EE2EA9">
      <w:pPr>
        <w:spacing w:line="276" w:lineRule="auto"/>
        <w:ind w:left="567" w:right="851"/>
        <w:jc w:val="both"/>
        <w:rPr>
          <w:rFonts w:ascii="Palatino Linotype" w:eastAsia="Palatino Linotype" w:hAnsi="Palatino Linotype" w:cs="Palatino Linotype"/>
          <w:b/>
          <w:bCs/>
          <w:i/>
          <w:iCs/>
          <w:sz w:val="22"/>
          <w:szCs w:val="22"/>
        </w:rPr>
      </w:pPr>
      <w:r w:rsidRPr="00C71092">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7943C4E9" w14:textId="77777777" w:rsidR="006601DB" w:rsidRPr="00C71092" w:rsidRDefault="00EE2EA9">
      <w:pPr>
        <w:spacing w:line="276" w:lineRule="auto"/>
        <w:ind w:left="567" w:right="851"/>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III. </w:t>
      </w:r>
      <w:r w:rsidRPr="00C71092">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C71092">
        <w:rPr>
          <w:rFonts w:ascii="Palatino Linotype" w:eastAsia="Palatino Linotype" w:hAnsi="Palatino Linotype" w:cs="Palatino Linotype"/>
          <w:i/>
          <w:iCs/>
          <w:sz w:val="22"/>
          <w:szCs w:val="22"/>
        </w:rPr>
        <w:t xml:space="preserve"> a sus datos personales o a la rectificación de éstos.</w:t>
      </w:r>
    </w:p>
    <w:p w14:paraId="37E61F86" w14:textId="77777777" w:rsidR="006601DB" w:rsidRPr="00C71092" w:rsidRDefault="00EE2EA9">
      <w:pPr>
        <w:spacing w:line="276" w:lineRule="auto"/>
        <w:ind w:left="567" w:right="851"/>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lastRenderedPageBreak/>
        <w:t>IV.</w:t>
      </w:r>
      <w:r w:rsidRPr="00C71092">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12541B58" w14:textId="77777777" w:rsidR="006601DB" w:rsidRPr="00C71092" w:rsidRDefault="00EE2EA9">
      <w:pPr>
        <w:spacing w:line="276" w:lineRule="auto"/>
        <w:ind w:left="567" w:right="851"/>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V. </w:t>
      </w:r>
      <w:r w:rsidRPr="00C71092">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FA9B345" w14:textId="77777777" w:rsidR="006601DB" w:rsidRPr="00C71092" w:rsidRDefault="006601DB">
      <w:pPr>
        <w:spacing w:line="276" w:lineRule="auto"/>
        <w:ind w:left="567" w:right="851"/>
        <w:jc w:val="both"/>
        <w:rPr>
          <w:rFonts w:ascii="Palatino Linotype" w:eastAsia="Palatino Linotype" w:hAnsi="Palatino Linotype" w:cs="Palatino Linotype"/>
          <w:b/>
          <w:bCs/>
          <w:i/>
          <w:iCs/>
          <w:sz w:val="22"/>
          <w:szCs w:val="22"/>
        </w:rPr>
      </w:pPr>
    </w:p>
    <w:p w14:paraId="6C4F2FA9" w14:textId="77777777" w:rsidR="006601DB" w:rsidRPr="00C71092" w:rsidRDefault="00EE2EA9">
      <w:pPr>
        <w:tabs>
          <w:tab w:val="left" w:pos="709"/>
        </w:tabs>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34E45F2E" w14:textId="77777777" w:rsidR="006601DB" w:rsidRPr="00C71092" w:rsidRDefault="006601DB">
      <w:pPr>
        <w:tabs>
          <w:tab w:val="left" w:pos="709"/>
        </w:tabs>
        <w:spacing w:line="360" w:lineRule="auto"/>
        <w:jc w:val="both"/>
        <w:rPr>
          <w:rFonts w:ascii="Palatino Linotype" w:eastAsia="Palatino Linotype" w:hAnsi="Palatino Linotype" w:cs="Palatino Linotype"/>
          <w:sz w:val="22"/>
          <w:szCs w:val="22"/>
        </w:rPr>
      </w:pPr>
    </w:p>
    <w:p w14:paraId="38243A0F"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60D41CD3"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4462C084" w14:textId="77777777" w:rsidR="006601DB" w:rsidRPr="00C71092" w:rsidRDefault="00EE2EA9">
      <w:pPr>
        <w:tabs>
          <w:tab w:val="left" w:pos="7655"/>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i/>
          <w:iCs/>
          <w:sz w:val="22"/>
          <w:szCs w:val="22"/>
        </w:rPr>
        <w:t>“</w:t>
      </w:r>
      <w:r w:rsidRPr="00C71092">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C71092">
        <w:rPr>
          <w:rFonts w:ascii="Palatino Linotype" w:eastAsia="Palatino Linotype" w:hAnsi="Palatino Linotype" w:cs="Palatino Linotype"/>
          <w:i/>
          <w:iCs/>
          <w:sz w:val="22"/>
          <w:szCs w:val="22"/>
        </w:rPr>
        <w:t>:</w:t>
      </w:r>
    </w:p>
    <w:p w14:paraId="1B805714" w14:textId="77777777" w:rsidR="006601DB" w:rsidRPr="00C71092" w:rsidRDefault="00EE2EA9">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C71092">
        <w:rPr>
          <w:rFonts w:ascii="Palatino Linotype" w:eastAsia="Palatino Linotype" w:hAnsi="Palatino Linotype" w:cs="Palatino Linotype"/>
          <w:b/>
          <w:bCs/>
          <w:i/>
          <w:iCs/>
          <w:sz w:val="22"/>
          <w:szCs w:val="22"/>
        </w:rPr>
        <w:t>I.</w:t>
      </w:r>
      <w:r w:rsidRPr="00C71092">
        <w:rPr>
          <w:rFonts w:ascii="Palatino Linotype" w:eastAsia="Palatino Linotype" w:hAnsi="Palatino Linotype" w:cs="Palatino Linotype"/>
          <w:i/>
          <w:iCs/>
          <w:sz w:val="22"/>
          <w:szCs w:val="22"/>
        </w:rPr>
        <w:t xml:space="preserve"> El Poder Ejecutivo del Estado de México, las dependencias, organismos auxiliares,</w:t>
      </w:r>
      <w:r w:rsidRPr="00C71092">
        <w:rPr>
          <w:rFonts w:ascii="Palatino Linotype" w:eastAsia="Palatino Linotype" w:hAnsi="Palatino Linotype" w:cs="Palatino Linotype"/>
          <w:b/>
          <w:bCs/>
          <w:i/>
          <w:iCs/>
          <w:sz w:val="22"/>
          <w:szCs w:val="22"/>
        </w:rPr>
        <w:t xml:space="preserve"> </w:t>
      </w:r>
      <w:r w:rsidRPr="00C71092">
        <w:rPr>
          <w:rFonts w:ascii="Palatino Linotype" w:eastAsia="Palatino Linotype" w:hAnsi="Palatino Linotype" w:cs="Palatino Linotype"/>
          <w:i/>
          <w:iCs/>
          <w:sz w:val="22"/>
          <w:szCs w:val="22"/>
        </w:rPr>
        <w:t>órganos, entidades, fideicomisos y fondos públicos, así como la Procuraduría General de Justicia;</w:t>
      </w:r>
    </w:p>
    <w:p w14:paraId="25996CEA" w14:textId="77777777" w:rsidR="006601DB" w:rsidRPr="00C71092" w:rsidRDefault="00EE2EA9">
      <w:pPr>
        <w:tabs>
          <w:tab w:val="left" w:pos="7655"/>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II.</w:t>
      </w:r>
      <w:r w:rsidRPr="00C71092">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09F40DE6" w14:textId="77777777" w:rsidR="006601DB" w:rsidRPr="00C71092" w:rsidRDefault="00EE2EA9">
      <w:pPr>
        <w:tabs>
          <w:tab w:val="left" w:pos="7655"/>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III.</w:t>
      </w:r>
      <w:r w:rsidRPr="00C71092">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72C5EF91" w14:textId="77777777" w:rsidR="006601DB" w:rsidRPr="00C71092" w:rsidRDefault="00EE2EA9">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C71092">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2E8484AA" w14:textId="77777777" w:rsidR="006601DB" w:rsidRPr="00C71092" w:rsidRDefault="00EE2EA9">
      <w:pPr>
        <w:tabs>
          <w:tab w:val="left" w:pos="7655"/>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V.</w:t>
      </w:r>
      <w:r w:rsidRPr="00C71092">
        <w:rPr>
          <w:rFonts w:ascii="Palatino Linotype" w:eastAsia="Palatino Linotype" w:hAnsi="Palatino Linotype" w:cs="Palatino Linotype"/>
          <w:i/>
          <w:iCs/>
          <w:sz w:val="22"/>
          <w:szCs w:val="22"/>
        </w:rPr>
        <w:t xml:space="preserve"> Los órganos autónomos;</w:t>
      </w:r>
    </w:p>
    <w:p w14:paraId="2CE23252" w14:textId="77777777" w:rsidR="006601DB" w:rsidRPr="00C71092" w:rsidRDefault="00EE2EA9">
      <w:pPr>
        <w:tabs>
          <w:tab w:val="left" w:pos="7655"/>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lastRenderedPageBreak/>
        <w:t>VI.</w:t>
      </w:r>
      <w:r w:rsidRPr="00C71092">
        <w:rPr>
          <w:rFonts w:ascii="Palatino Linotype" w:eastAsia="Palatino Linotype" w:hAnsi="Palatino Linotype" w:cs="Palatino Linotype"/>
          <w:i/>
          <w:iCs/>
          <w:sz w:val="22"/>
          <w:szCs w:val="22"/>
        </w:rPr>
        <w:t xml:space="preserve"> Los tribunales administrativos y autoridades jurisdiccionales en materia laboral;</w:t>
      </w:r>
    </w:p>
    <w:p w14:paraId="7CB12EFB" w14:textId="77777777" w:rsidR="006601DB" w:rsidRPr="00C71092" w:rsidRDefault="00EE2EA9">
      <w:pPr>
        <w:tabs>
          <w:tab w:val="left" w:pos="7655"/>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VII.</w:t>
      </w:r>
      <w:r w:rsidRPr="00C71092">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3464400E" w14:textId="77777777" w:rsidR="006601DB" w:rsidRPr="00C71092" w:rsidRDefault="00EE2EA9">
      <w:pPr>
        <w:tabs>
          <w:tab w:val="left" w:pos="7655"/>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VIII.</w:t>
      </w:r>
      <w:r w:rsidRPr="00C71092">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04FA3015" w14:textId="77777777" w:rsidR="006601DB" w:rsidRPr="00C71092" w:rsidRDefault="00EE2EA9">
      <w:pPr>
        <w:tabs>
          <w:tab w:val="left" w:pos="7655"/>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IX.</w:t>
      </w:r>
      <w:r w:rsidRPr="00C71092">
        <w:rPr>
          <w:rFonts w:ascii="Palatino Linotype" w:eastAsia="Palatino Linotype" w:hAnsi="Palatino Linotype" w:cs="Palatino Linotype"/>
          <w:i/>
          <w:iCs/>
          <w:sz w:val="22"/>
          <w:szCs w:val="22"/>
        </w:rPr>
        <w:t xml:space="preserve"> Los sindicatos que reciban y/o ejerzan recursos públicos en el ámbito estatal y municipal;</w:t>
      </w:r>
    </w:p>
    <w:p w14:paraId="0D1344B0" w14:textId="77777777" w:rsidR="006601DB" w:rsidRPr="00C71092" w:rsidRDefault="00EE2EA9">
      <w:pPr>
        <w:tabs>
          <w:tab w:val="left" w:pos="7655"/>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X.</w:t>
      </w:r>
      <w:r w:rsidRPr="00C71092">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373ECA1D" w14:textId="77777777" w:rsidR="006601DB" w:rsidRPr="00C71092" w:rsidRDefault="00EE2EA9">
      <w:pPr>
        <w:tabs>
          <w:tab w:val="left" w:pos="7655"/>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XI.</w:t>
      </w:r>
      <w:r w:rsidRPr="00C71092">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7EDC7A85" w14:textId="77777777" w:rsidR="006601DB" w:rsidRPr="00C71092" w:rsidRDefault="00EE2EA9">
      <w:pPr>
        <w:tabs>
          <w:tab w:val="left" w:pos="7655"/>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B554529" w14:textId="77777777" w:rsidR="006601DB" w:rsidRPr="00C71092" w:rsidRDefault="00EE2EA9">
      <w:pPr>
        <w:tabs>
          <w:tab w:val="left" w:pos="7655"/>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C71092">
        <w:rPr>
          <w:rFonts w:ascii="Palatino Linotype" w:eastAsia="Palatino Linotype" w:hAnsi="Palatino Linotype" w:cs="Palatino Linotype"/>
          <w:i/>
          <w:iCs/>
          <w:sz w:val="22"/>
          <w:szCs w:val="22"/>
        </w:rPr>
        <w:t>.”</w:t>
      </w:r>
    </w:p>
    <w:p w14:paraId="414B380C"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7DB1EB76"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2DA31C88"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658A6140"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08C1B7E9"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0AB90917" w14:textId="77777777" w:rsidR="006601DB" w:rsidRPr="00C71092" w:rsidRDefault="00EE2EA9">
      <w:pPr>
        <w:widowControl w:val="0"/>
        <w:tabs>
          <w:tab w:val="left" w:pos="1276"/>
        </w:tabs>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Dicho lo anterior, se precisa que la ya mencionada Unidad de Transparencia es la encargada </w:t>
      </w:r>
      <w:r w:rsidRPr="00C71092">
        <w:rPr>
          <w:rFonts w:ascii="Palatino Linotype" w:eastAsia="Palatino Linotype" w:hAnsi="Palatino Linotype" w:cs="Palatino Linotype"/>
          <w:sz w:val="22"/>
          <w:szCs w:val="22"/>
        </w:rPr>
        <w:lastRenderedPageBreak/>
        <w:t>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779E679B" w14:textId="77777777" w:rsidR="006601DB" w:rsidRPr="00C71092" w:rsidRDefault="006601DB">
      <w:pPr>
        <w:widowControl w:val="0"/>
        <w:tabs>
          <w:tab w:val="left" w:pos="1276"/>
        </w:tabs>
        <w:spacing w:line="360" w:lineRule="auto"/>
        <w:jc w:val="both"/>
        <w:rPr>
          <w:rFonts w:ascii="Palatino Linotype" w:eastAsia="Palatino Linotype" w:hAnsi="Palatino Linotype" w:cs="Palatino Linotype"/>
          <w:sz w:val="22"/>
          <w:szCs w:val="22"/>
        </w:rPr>
      </w:pPr>
    </w:p>
    <w:p w14:paraId="12F9A49D" w14:textId="77777777" w:rsidR="006601DB" w:rsidRPr="00C71092" w:rsidRDefault="00EE2EA9">
      <w:pPr>
        <w:widowControl w:val="0"/>
        <w:tabs>
          <w:tab w:val="left" w:pos="1276"/>
        </w:tabs>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E2CE5E4"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6B7C20E9"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1407769F"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7D5E5B7E" w14:textId="77777777" w:rsidR="006601DB" w:rsidRPr="00C71092" w:rsidRDefault="00EE2EA9">
      <w:pPr>
        <w:widowControl w:val="0"/>
        <w:tabs>
          <w:tab w:val="left" w:pos="1276"/>
        </w:tabs>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27E8F7A5" w14:textId="77777777" w:rsidR="006601DB" w:rsidRPr="00C71092" w:rsidRDefault="006601DB">
      <w:pPr>
        <w:widowControl w:val="0"/>
        <w:tabs>
          <w:tab w:val="left" w:pos="1276"/>
        </w:tabs>
        <w:spacing w:line="360" w:lineRule="auto"/>
        <w:jc w:val="both"/>
        <w:rPr>
          <w:rFonts w:ascii="Palatino Linotype" w:eastAsia="Palatino Linotype" w:hAnsi="Palatino Linotype" w:cs="Palatino Linotype"/>
          <w:sz w:val="22"/>
          <w:szCs w:val="22"/>
        </w:rPr>
      </w:pPr>
    </w:p>
    <w:p w14:paraId="2F714CFC"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w:t>
      </w:r>
      <w:r w:rsidRPr="00C71092">
        <w:rPr>
          <w:rFonts w:ascii="Palatino Linotype" w:eastAsia="Palatino Linotype" w:hAnsi="Palatino Linotype" w:cs="Palatino Linotype"/>
          <w:sz w:val="22"/>
          <w:szCs w:val="22"/>
        </w:rPr>
        <w:lastRenderedPageBreak/>
        <w:t xml:space="preserve">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28A3236F"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15932288"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Sirve de sustento a lo anterior, el precepto legal en cita:</w:t>
      </w:r>
    </w:p>
    <w:p w14:paraId="48A080A4"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5073E71F" w14:textId="77777777" w:rsidR="006601DB" w:rsidRPr="00C71092" w:rsidRDefault="00EE2EA9">
      <w:pPr>
        <w:spacing w:line="276" w:lineRule="auto"/>
        <w:ind w:left="567" w:right="902"/>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i/>
          <w:iCs/>
          <w:sz w:val="22"/>
          <w:szCs w:val="22"/>
        </w:rPr>
        <w:t>“</w:t>
      </w:r>
      <w:r w:rsidRPr="00C71092">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C71092">
        <w:rPr>
          <w:rFonts w:ascii="Palatino Linotype" w:eastAsia="Palatino Linotype" w:hAnsi="Palatino Linotype" w:cs="Palatino Linotype"/>
          <w:i/>
          <w:iCs/>
          <w:sz w:val="22"/>
          <w:szCs w:val="22"/>
        </w:rPr>
        <w:t xml:space="preserve">, contados a partir del día siguiente a la presentación de aquélla. </w:t>
      </w:r>
    </w:p>
    <w:p w14:paraId="09767E69" w14:textId="77777777" w:rsidR="006601DB" w:rsidRPr="00C71092" w:rsidRDefault="00EE2EA9">
      <w:pPr>
        <w:spacing w:line="276" w:lineRule="auto"/>
        <w:ind w:left="567" w:right="902"/>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1DC3612" w14:textId="77777777" w:rsidR="006601DB" w:rsidRPr="00C71092" w:rsidRDefault="006601DB">
      <w:pPr>
        <w:spacing w:line="360" w:lineRule="auto"/>
        <w:ind w:left="851" w:right="902"/>
        <w:jc w:val="both"/>
        <w:rPr>
          <w:rFonts w:ascii="Palatino Linotype" w:eastAsia="Palatino Linotype" w:hAnsi="Palatino Linotype" w:cs="Palatino Linotype"/>
          <w:i/>
          <w:iCs/>
          <w:sz w:val="22"/>
          <w:szCs w:val="22"/>
        </w:rPr>
      </w:pPr>
    </w:p>
    <w:p w14:paraId="181325A9"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En mérito de lo expuesto, es claro que en este caso el </w:t>
      </w:r>
      <w:r w:rsidRPr="00C71092">
        <w:rPr>
          <w:rFonts w:ascii="Palatino Linotype" w:eastAsia="Palatino Linotype" w:hAnsi="Palatino Linotype" w:cs="Palatino Linotype"/>
          <w:b/>
          <w:bCs/>
          <w:sz w:val="22"/>
          <w:szCs w:val="22"/>
        </w:rPr>
        <w:t>Sujeto Obligado</w:t>
      </w:r>
      <w:r w:rsidRPr="00C71092">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3198850F"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433560EC"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w:t>
      </w:r>
      <w:r w:rsidRPr="00C71092">
        <w:rPr>
          <w:rFonts w:ascii="Palatino Linotype" w:eastAsia="Palatino Linotype" w:hAnsi="Palatino Linotype" w:cs="Palatino Linotype"/>
          <w:sz w:val="22"/>
          <w:szCs w:val="22"/>
        </w:rPr>
        <w:lastRenderedPageBreak/>
        <w:t xml:space="preserve">personas con discapacidad y a los hablantes de lengua indígena con el objeto de otorgar la protección más amplia del derecho de las personas. </w:t>
      </w:r>
    </w:p>
    <w:p w14:paraId="71D41AB8"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7111EEA4"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C71092">
        <w:rPr>
          <w:rFonts w:ascii="Palatino Linotype" w:eastAsia="Palatino Linotype" w:hAnsi="Palatino Linotype" w:cs="Palatino Linotype"/>
          <w:b/>
          <w:bCs/>
          <w:sz w:val="22"/>
          <w:szCs w:val="22"/>
        </w:rPr>
        <w:t>el Sujeto Obligado</w:t>
      </w:r>
      <w:r w:rsidRPr="00C71092">
        <w:rPr>
          <w:rFonts w:ascii="Palatino Linotype" w:eastAsia="Palatino Linotype" w:hAnsi="Palatino Linotype" w:cs="Palatino Linotype"/>
          <w:sz w:val="22"/>
          <w:szCs w:val="22"/>
        </w:rPr>
        <w:t>; por lo que, en caso de no atender de manera positiva</w:t>
      </w:r>
      <w:r w:rsidRPr="00C71092">
        <w:rPr>
          <w:rFonts w:ascii="Palatino Linotype" w:eastAsia="Palatino Linotype" w:hAnsi="Palatino Linotype" w:cs="Palatino Linotype"/>
          <w:sz w:val="22"/>
          <w:szCs w:val="22"/>
          <w:vertAlign w:val="superscript"/>
        </w:rPr>
        <w:footnoteReference w:id="2"/>
      </w:r>
      <w:r w:rsidRPr="00C71092">
        <w:rPr>
          <w:rFonts w:ascii="Palatino Linotype" w:eastAsia="Palatino Linotype" w:hAnsi="Palatino Linotype" w:cs="Palatino Linotype"/>
          <w:sz w:val="22"/>
          <w:szCs w:val="22"/>
        </w:rPr>
        <w:t>, el requerimiento de información deberá manifestarse al respecto.</w:t>
      </w:r>
    </w:p>
    <w:p w14:paraId="57FCF5B3"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1E6AB211" w14:textId="77777777" w:rsidR="006601DB" w:rsidRPr="00C71092" w:rsidRDefault="00EE2EA9">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C71092">
        <w:rPr>
          <w:rFonts w:ascii="Palatino Linotype" w:eastAsia="Palatino Linotype" w:hAnsi="Palatino Linotype" w:cs="Palatino Linotype"/>
          <w:b/>
          <w:bCs/>
          <w:sz w:val="22"/>
          <w:szCs w:val="22"/>
        </w:rPr>
        <w:t>De la clasificación de la información.</w:t>
      </w:r>
    </w:p>
    <w:p w14:paraId="7E3DE813" w14:textId="77777777" w:rsidR="006601DB" w:rsidRPr="00C71092" w:rsidRDefault="006601DB">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27FD200F" w14:textId="77777777" w:rsidR="006601DB" w:rsidRPr="00C71092" w:rsidRDefault="00EE2EA9">
      <w:pPr>
        <w:spacing w:line="360" w:lineRule="auto"/>
        <w:ind w:right="51"/>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4C39C5E" w14:textId="77777777" w:rsidR="006601DB" w:rsidRPr="00C71092" w:rsidRDefault="006601DB">
      <w:pPr>
        <w:spacing w:line="360" w:lineRule="auto"/>
        <w:ind w:right="51"/>
        <w:jc w:val="both"/>
        <w:rPr>
          <w:rFonts w:ascii="Palatino Linotype" w:eastAsia="Palatino Linotype" w:hAnsi="Palatino Linotype" w:cs="Palatino Linotype"/>
          <w:sz w:val="22"/>
          <w:szCs w:val="22"/>
        </w:rPr>
      </w:pPr>
    </w:p>
    <w:p w14:paraId="4F528F79" w14:textId="77777777" w:rsidR="006601DB" w:rsidRPr="00C71092" w:rsidRDefault="00EE2EA9">
      <w:pPr>
        <w:spacing w:line="276" w:lineRule="auto"/>
        <w:ind w:left="851" w:right="900"/>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“Artículo 91. </w:t>
      </w:r>
      <w:r w:rsidRPr="00C71092">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2D57002E" w14:textId="77777777" w:rsidR="006601DB" w:rsidRPr="00C71092" w:rsidRDefault="006601DB">
      <w:pPr>
        <w:spacing w:line="360" w:lineRule="auto"/>
        <w:ind w:left="851" w:right="900"/>
        <w:jc w:val="both"/>
        <w:rPr>
          <w:rFonts w:ascii="Palatino Linotype" w:eastAsia="Palatino Linotype" w:hAnsi="Palatino Linotype" w:cs="Palatino Linotype"/>
          <w:i/>
          <w:iCs/>
          <w:sz w:val="22"/>
          <w:szCs w:val="22"/>
        </w:rPr>
      </w:pPr>
    </w:p>
    <w:p w14:paraId="7DAEBBC6"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w:t>
      </w:r>
      <w:r w:rsidRPr="00C71092">
        <w:rPr>
          <w:rFonts w:ascii="Palatino Linotype" w:eastAsia="Palatino Linotype" w:hAnsi="Palatino Linotype" w:cs="Palatino Linotype"/>
          <w:sz w:val="22"/>
          <w:szCs w:val="22"/>
        </w:rPr>
        <w:lastRenderedPageBreak/>
        <w:t xml:space="preserve">Obligados cuando no involucren el ejercicio de recursos públicos, así como la información privada contenida en documentos públicos o privados que refiera a la vida privada y/o los datos personales, que no son de acceso público. </w:t>
      </w:r>
    </w:p>
    <w:p w14:paraId="33669DAE"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02BBF4B5" w14:textId="77777777" w:rsidR="006601DB" w:rsidRPr="00C71092" w:rsidRDefault="006601DB">
      <w:pPr>
        <w:tabs>
          <w:tab w:val="left" w:pos="567"/>
        </w:tabs>
        <w:spacing w:line="276" w:lineRule="auto"/>
        <w:ind w:left="567" w:right="616"/>
        <w:jc w:val="both"/>
        <w:rPr>
          <w:rFonts w:ascii="Palatino Linotype" w:eastAsia="Palatino Linotype" w:hAnsi="Palatino Linotype" w:cs="Palatino Linotype"/>
          <w:sz w:val="22"/>
          <w:szCs w:val="22"/>
        </w:rPr>
      </w:pPr>
    </w:p>
    <w:p w14:paraId="7FA764B8"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“Artículo 140. </w:t>
      </w:r>
      <w:r w:rsidRPr="00C71092">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53CFE40D"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I. </w:t>
      </w:r>
      <w:r w:rsidRPr="00C71092">
        <w:rPr>
          <w:rFonts w:ascii="Palatino Linotype" w:eastAsia="Palatino Linotype" w:hAnsi="Palatino Linotype" w:cs="Palatino Linotype"/>
          <w:i/>
          <w:iCs/>
          <w:sz w:val="22"/>
          <w:szCs w:val="22"/>
        </w:rPr>
        <w:t>Comprometa la seguridad pública y cuente con un propósito genuino y un efecto demostrable;</w:t>
      </w:r>
    </w:p>
    <w:p w14:paraId="696CA534"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II. </w:t>
      </w:r>
      <w:r w:rsidRPr="00C71092">
        <w:rPr>
          <w:rFonts w:ascii="Palatino Linotype" w:eastAsia="Palatino Linotype" w:hAnsi="Palatino Linotype" w:cs="Palatino Linotype"/>
          <w:i/>
          <w:iCs/>
          <w:sz w:val="22"/>
          <w:szCs w:val="22"/>
        </w:rPr>
        <w:t>Pueda menoscabar la conducción de las negociaciones y relaciones internacionales;</w:t>
      </w:r>
    </w:p>
    <w:p w14:paraId="080ABDF8"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III. </w:t>
      </w:r>
      <w:r w:rsidRPr="00C71092">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1F269329"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IV. </w:t>
      </w:r>
      <w:r w:rsidRPr="00C71092">
        <w:rPr>
          <w:rFonts w:ascii="Palatino Linotype" w:eastAsia="Palatino Linotype" w:hAnsi="Palatino Linotype" w:cs="Palatino Linotype"/>
          <w:i/>
          <w:iCs/>
          <w:sz w:val="22"/>
          <w:szCs w:val="22"/>
        </w:rPr>
        <w:t>Ponga en riesgo la vida, la seguridad o la salud de una persona física;</w:t>
      </w:r>
    </w:p>
    <w:p w14:paraId="25E84AFC"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V. </w:t>
      </w:r>
      <w:r w:rsidRPr="00C71092">
        <w:rPr>
          <w:rFonts w:ascii="Palatino Linotype" w:eastAsia="Palatino Linotype" w:hAnsi="Palatino Linotype" w:cs="Palatino Linotype"/>
          <w:i/>
          <w:iCs/>
          <w:sz w:val="22"/>
          <w:szCs w:val="22"/>
        </w:rPr>
        <w:t>Aquella cuya divulgación obstruya o pueda causar un serio perjuicio a:</w:t>
      </w:r>
    </w:p>
    <w:p w14:paraId="5B917D23"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1. </w:t>
      </w:r>
      <w:r w:rsidRPr="00C71092">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777A8E83"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2. </w:t>
      </w:r>
      <w:r w:rsidRPr="00C71092">
        <w:rPr>
          <w:rFonts w:ascii="Palatino Linotype" w:eastAsia="Palatino Linotype" w:hAnsi="Palatino Linotype" w:cs="Palatino Linotype"/>
          <w:i/>
          <w:iCs/>
          <w:sz w:val="22"/>
          <w:szCs w:val="22"/>
        </w:rPr>
        <w:t>La recaudación de las contribuciones.</w:t>
      </w:r>
    </w:p>
    <w:p w14:paraId="33BA3FE3"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VI. </w:t>
      </w:r>
      <w:r w:rsidRPr="00C71092">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0B31AA87"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VII. </w:t>
      </w:r>
      <w:r w:rsidRPr="00C71092">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0B67C654"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lastRenderedPageBreak/>
        <w:t>VIII</w:t>
      </w:r>
      <w:r w:rsidRPr="00C71092">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C71092">
        <w:rPr>
          <w:rFonts w:ascii="Palatino Linotype" w:eastAsia="Palatino Linotype" w:hAnsi="Palatino Linotype" w:cs="Palatino Linotype"/>
          <w:b/>
          <w:bCs/>
          <w:i/>
          <w:iCs/>
          <w:sz w:val="22"/>
          <w:szCs w:val="22"/>
        </w:rPr>
        <w:t>;</w:t>
      </w:r>
    </w:p>
    <w:p w14:paraId="27302A5B"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IX. </w:t>
      </w:r>
      <w:r w:rsidRPr="00C71092">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7DD5B47B"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X. </w:t>
      </w:r>
      <w:r w:rsidRPr="00C71092">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0A79C135"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7BF5BEBB"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XI. </w:t>
      </w:r>
      <w:r w:rsidRPr="00C71092">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1DA2F9C8"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i/>
          <w:iCs/>
          <w:sz w:val="22"/>
          <w:szCs w:val="22"/>
        </w:rPr>
        <w:t>(…)</w:t>
      </w:r>
    </w:p>
    <w:p w14:paraId="10552C3A"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Artículo 143. </w:t>
      </w:r>
      <w:r w:rsidRPr="00C71092">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2E8E53E2"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I. </w:t>
      </w:r>
      <w:r w:rsidRPr="00C71092">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2534E264"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II. </w:t>
      </w:r>
      <w:r w:rsidRPr="00C71092">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78DDCF45"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III. </w:t>
      </w:r>
      <w:r w:rsidRPr="00C71092">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70658C10"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02BB47B7" w14:textId="77777777" w:rsidR="006601DB" w:rsidRPr="00C71092" w:rsidRDefault="00EE2EA9">
      <w:pPr>
        <w:tabs>
          <w:tab w:val="left" w:pos="567"/>
        </w:tabs>
        <w:spacing w:line="276" w:lineRule="auto"/>
        <w:ind w:left="567" w:right="616"/>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65BADB5F" w14:textId="77777777" w:rsidR="006601DB" w:rsidRPr="00C71092" w:rsidRDefault="006601DB">
      <w:pPr>
        <w:tabs>
          <w:tab w:val="left" w:pos="567"/>
        </w:tabs>
        <w:spacing w:line="276" w:lineRule="auto"/>
        <w:ind w:left="567" w:right="616"/>
        <w:jc w:val="both"/>
        <w:rPr>
          <w:rFonts w:ascii="Palatino Linotype" w:eastAsia="Palatino Linotype" w:hAnsi="Palatino Linotype" w:cs="Palatino Linotype"/>
          <w:i/>
          <w:iCs/>
          <w:sz w:val="22"/>
          <w:szCs w:val="22"/>
        </w:rPr>
      </w:pPr>
    </w:p>
    <w:p w14:paraId="4C7EA594"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De este modo, conforme al artículo 132 de la Ley en la Materia Local, para clasificar la información se debe de atender a lo dispuesto por la normativa y aplicar, de manera estricta, </w:t>
      </w:r>
      <w:r w:rsidRPr="00C71092">
        <w:rPr>
          <w:rFonts w:ascii="Palatino Linotype" w:eastAsia="Palatino Linotype" w:hAnsi="Palatino Linotype" w:cs="Palatino Linotype"/>
          <w:sz w:val="22"/>
          <w:szCs w:val="22"/>
        </w:rPr>
        <w:lastRenderedPageBreak/>
        <w:t>las excepciones del derecho de acceso a la información y sólo podrán invocarlas cuando acrediten su procedencia, debiendo clasificar la información en el momento en que:</w:t>
      </w:r>
    </w:p>
    <w:p w14:paraId="31A2F5FC"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53C38882" w14:textId="77777777" w:rsidR="006601DB" w:rsidRPr="00C71092" w:rsidRDefault="00EE2EA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Se reciba una solicitud de acceso a la información;</w:t>
      </w:r>
    </w:p>
    <w:p w14:paraId="0F58B367" w14:textId="77777777" w:rsidR="006601DB" w:rsidRPr="00C71092" w:rsidRDefault="00EE2EA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Se determine mediante resolución de autoridad competente; y/o</w:t>
      </w:r>
    </w:p>
    <w:p w14:paraId="58E73788" w14:textId="77777777" w:rsidR="006601DB" w:rsidRPr="00C71092" w:rsidRDefault="00EE2EA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Se generen versiones públicas para dar cumplimiento a las obligaciones de transparencia previstas en la Ley.</w:t>
      </w:r>
    </w:p>
    <w:p w14:paraId="394A3054" w14:textId="77777777" w:rsidR="006601DB" w:rsidRPr="00C71092" w:rsidRDefault="006601DB">
      <w:pPr>
        <w:tabs>
          <w:tab w:val="left" w:pos="851"/>
        </w:tabs>
        <w:spacing w:line="360" w:lineRule="auto"/>
        <w:ind w:left="567"/>
        <w:jc w:val="both"/>
        <w:rPr>
          <w:rFonts w:ascii="Palatino Linotype" w:eastAsia="Palatino Linotype" w:hAnsi="Palatino Linotype" w:cs="Palatino Linotype"/>
          <w:sz w:val="22"/>
          <w:szCs w:val="22"/>
        </w:rPr>
      </w:pPr>
    </w:p>
    <w:p w14:paraId="6E2CCAC6" w14:textId="77777777" w:rsidR="006601DB" w:rsidRPr="00C71092" w:rsidRDefault="00EE2EA9">
      <w:pPr>
        <w:spacing w:line="360" w:lineRule="auto"/>
        <w:ind w:right="51"/>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C71092">
        <w:rPr>
          <w:rFonts w:ascii="Palatino Linotype" w:eastAsia="Palatino Linotype" w:hAnsi="Palatino Linotype" w:cs="Palatino Linotype"/>
          <w:b/>
          <w:bCs/>
          <w:sz w:val="22"/>
          <w:szCs w:val="22"/>
        </w:rPr>
        <w:t>Sujeto Obligado,</w:t>
      </w:r>
      <w:r w:rsidRPr="00C71092">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C71092">
        <w:rPr>
          <w:rFonts w:ascii="Palatino Linotype" w:eastAsia="Palatino Linotype" w:hAnsi="Palatino Linotype" w:cs="Palatino Linotype"/>
          <w:b/>
          <w:bCs/>
          <w:sz w:val="22"/>
          <w:szCs w:val="22"/>
        </w:rPr>
        <w:t>Sujeto Obligado</w:t>
      </w:r>
      <w:r w:rsidRPr="00C71092">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C71092">
        <w:rPr>
          <w:rFonts w:ascii="Palatino Linotype" w:eastAsia="Palatino Linotype" w:hAnsi="Palatino Linotype" w:cs="Palatino Linotype"/>
          <w:sz w:val="22"/>
          <w:szCs w:val="22"/>
          <w:vertAlign w:val="superscript"/>
        </w:rPr>
        <w:footnoteReference w:id="3"/>
      </w:r>
      <w:r w:rsidRPr="00C71092">
        <w:rPr>
          <w:rFonts w:ascii="Palatino Linotype" w:eastAsia="Palatino Linotype" w:hAnsi="Palatino Linotype" w:cs="Palatino Linotype"/>
          <w:sz w:val="22"/>
          <w:szCs w:val="22"/>
        </w:rPr>
        <w:t>, 53 fracción X</w:t>
      </w:r>
      <w:r w:rsidRPr="00C71092">
        <w:rPr>
          <w:rFonts w:ascii="Palatino Linotype" w:eastAsia="Palatino Linotype" w:hAnsi="Palatino Linotype" w:cs="Palatino Linotype"/>
          <w:sz w:val="22"/>
          <w:szCs w:val="22"/>
          <w:vertAlign w:val="superscript"/>
        </w:rPr>
        <w:footnoteReference w:id="4"/>
      </w:r>
      <w:r w:rsidRPr="00C71092">
        <w:rPr>
          <w:rFonts w:ascii="Palatino Linotype" w:eastAsia="Palatino Linotype" w:hAnsi="Palatino Linotype" w:cs="Palatino Linotype"/>
          <w:sz w:val="22"/>
          <w:szCs w:val="22"/>
        </w:rPr>
        <w:t>, y 49 fracciones II y VIII</w:t>
      </w:r>
      <w:r w:rsidRPr="00C71092">
        <w:rPr>
          <w:rFonts w:ascii="Palatino Linotype" w:eastAsia="Palatino Linotype" w:hAnsi="Palatino Linotype" w:cs="Palatino Linotype"/>
          <w:sz w:val="22"/>
          <w:szCs w:val="22"/>
          <w:vertAlign w:val="superscript"/>
        </w:rPr>
        <w:footnoteReference w:id="5"/>
      </w:r>
      <w:r w:rsidRPr="00C71092">
        <w:rPr>
          <w:rFonts w:ascii="Palatino Linotype" w:eastAsia="Palatino Linotype" w:hAnsi="Palatino Linotype" w:cs="Palatino Linotype"/>
          <w:sz w:val="22"/>
          <w:szCs w:val="22"/>
        </w:rPr>
        <w:t xml:space="preserve"> de la Ley de Transparencia y Acceso a la Información Pública del Estado de México y Municipios.</w:t>
      </w:r>
    </w:p>
    <w:p w14:paraId="476BF9FA" w14:textId="77777777" w:rsidR="006601DB" w:rsidRPr="00C71092" w:rsidRDefault="006601DB">
      <w:pPr>
        <w:spacing w:line="360" w:lineRule="auto"/>
        <w:ind w:right="51"/>
        <w:jc w:val="both"/>
        <w:rPr>
          <w:rFonts w:ascii="Palatino Linotype" w:eastAsia="Palatino Linotype" w:hAnsi="Palatino Linotype" w:cs="Palatino Linotype"/>
          <w:sz w:val="22"/>
          <w:szCs w:val="22"/>
        </w:rPr>
      </w:pPr>
    </w:p>
    <w:p w14:paraId="1461C2F7"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Bajo tales consideraciones, este Organismo Garante no omite señalar que, si el </w:t>
      </w:r>
      <w:r w:rsidRPr="00C71092">
        <w:rPr>
          <w:rFonts w:ascii="Palatino Linotype" w:eastAsia="Palatino Linotype" w:hAnsi="Palatino Linotype" w:cs="Palatino Linotype"/>
          <w:b/>
          <w:bCs/>
          <w:sz w:val="22"/>
          <w:szCs w:val="22"/>
        </w:rPr>
        <w:t>Sujeto Obligado</w:t>
      </w:r>
      <w:r w:rsidRPr="00C71092">
        <w:rPr>
          <w:rFonts w:ascii="Palatino Linotype" w:eastAsia="Palatino Linotype" w:hAnsi="Palatino Linotype" w:cs="Palatino Linotype"/>
          <w:sz w:val="22"/>
          <w:szCs w:val="22"/>
        </w:rPr>
        <w:t xml:space="preserve"> advierte que la información solicitada contiene </w:t>
      </w:r>
      <w:r w:rsidRPr="00C71092">
        <w:rPr>
          <w:rFonts w:ascii="Palatino Linotype" w:eastAsia="Palatino Linotype" w:hAnsi="Palatino Linotype" w:cs="Palatino Linotype"/>
          <w:b/>
          <w:bCs/>
          <w:sz w:val="22"/>
          <w:szCs w:val="22"/>
        </w:rPr>
        <w:t>datos personales</w:t>
      </w:r>
      <w:r w:rsidRPr="00C71092">
        <w:rPr>
          <w:rFonts w:ascii="Palatino Linotype" w:eastAsia="Palatino Linotype" w:hAnsi="Palatino Linotype" w:cs="Palatino Linotype"/>
          <w:sz w:val="22"/>
          <w:szCs w:val="22"/>
        </w:rPr>
        <w:t xml:space="preserve"> que sean susceptibles de ser </w:t>
      </w:r>
      <w:r w:rsidRPr="00C71092">
        <w:rPr>
          <w:rFonts w:ascii="Palatino Linotype" w:eastAsia="Palatino Linotype" w:hAnsi="Palatino Linotype" w:cs="Palatino Linotype"/>
          <w:b/>
          <w:bCs/>
          <w:sz w:val="22"/>
          <w:szCs w:val="22"/>
        </w:rPr>
        <w:t xml:space="preserve">clasificados como confidenciales, </w:t>
      </w:r>
      <w:r w:rsidRPr="00C71092">
        <w:rPr>
          <w:rFonts w:ascii="Palatino Linotype" w:eastAsia="Palatino Linotype" w:hAnsi="Palatino Linotype" w:cs="Palatino Linotype"/>
          <w:sz w:val="22"/>
          <w:szCs w:val="22"/>
        </w:rPr>
        <w:t>o, si por otro lado</w:t>
      </w:r>
      <w:r w:rsidRPr="00C71092">
        <w:rPr>
          <w:rFonts w:ascii="Palatino Linotype" w:eastAsia="Palatino Linotype" w:hAnsi="Palatino Linotype" w:cs="Palatino Linotype"/>
          <w:b/>
          <w:bCs/>
          <w:sz w:val="22"/>
          <w:szCs w:val="22"/>
        </w:rPr>
        <w:t>, por su propia y especial naturaleza,</w:t>
      </w:r>
      <w:r w:rsidRPr="00C71092">
        <w:rPr>
          <w:rFonts w:ascii="Palatino Linotype" w:eastAsia="Palatino Linotype" w:hAnsi="Palatino Linotype" w:cs="Palatino Linotype"/>
          <w:sz w:val="22"/>
          <w:szCs w:val="22"/>
        </w:rPr>
        <w:t xml:space="preserve"> encuadra en alguno de los </w:t>
      </w:r>
      <w:r w:rsidRPr="00C71092">
        <w:rPr>
          <w:rFonts w:ascii="Palatino Linotype" w:eastAsia="Palatino Linotype" w:hAnsi="Palatino Linotype" w:cs="Palatino Linotype"/>
          <w:b/>
          <w:bCs/>
          <w:sz w:val="22"/>
          <w:szCs w:val="22"/>
        </w:rPr>
        <w:t>supuestos de reserva o de confidencialidad en su totalidad</w:t>
      </w:r>
      <w:r w:rsidRPr="00C71092">
        <w:rPr>
          <w:rFonts w:ascii="Palatino Linotype" w:eastAsia="Palatino Linotype" w:hAnsi="Palatino Linotype" w:cs="Palatino Linotype"/>
          <w:sz w:val="22"/>
          <w:szCs w:val="22"/>
        </w:rPr>
        <w:t>, deberá emitir, un</w:t>
      </w:r>
      <w:r w:rsidRPr="00C71092">
        <w:rPr>
          <w:rFonts w:ascii="Palatino Linotype" w:eastAsia="Palatino Linotype" w:hAnsi="Palatino Linotype" w:cs="Palatino Linotype"/>
          <w:b/>
          <w:bCs/>
          <w:sz w:val="22"/>
          <w:szCs w:val="22"/>
        </w:rPr>
        <w:t xml:space="preserve"> Acuerdo de Clasificación </w:t>
      </w:r>
      <w:r w:rsidRPr="00C71092">
        <w:rPr>
          <w:rFonts w:ascii="Palatino Linotype" w:eastAsia="Palatino Linotype" w:hAnsi="Palatino Linotype" w:cs="Palatino Linotype"/>
          <w:sz w:val="22"/>
          <w:szCs w:val="22"/>
        </w:rPr>
        <w:t>debidamente fundado y motivado que</w:t>
      </w:r>
      <w:r w:rsidRPr="00C71092">
        <w:rPr>
          <w:rFonts w:ascii="Palatino Linotype" w:eastAsia="Palatino Linotype" w:hAnsi="Palatino Linotype" w:cs="Palatino Linotype"/>
          <w:b/>
          <w:bCs/>
          <w:sz w:val="22"/>
          <w:szCs w:val="22"/>
        </w:rPr>
        <w:t xml:space="preserve"> sustente la clasificación parcial, a través de la versión pública que emita,</w:t>
      </w:r>
      <w:r w:rsidRPr="00C71092">
        <w:rPr>
          <w:rFonts w:ascii="Palatino Linotype" w:eastAsia="Palatino Linotype" w:hAnsi="Palatino Linotype" w:cs="Palatino Linotype"/>
          <w:sz w:val="22"/>
          <w:szCs w:val="22"/>
        </w:rPr>
        <w:t xml:space="preserve"> o bien, la restricción total del derecho de acceso a la información.  </w:t>
      </w:r>
    </w:p>
    <w:p w14:paraId="05813ABA"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49B69F80" w14:textId="77777777" w:rsidR="006601DB" w:rsidRPr="00C71092" w:rsidRDefault="00EE2EA9">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De la clasificación parcial de la información.</w:t>
      </w:r>
    </w:p>
    <w:p w14:paraId="7E11D899" w14:textId="77777777" w:rsidR="006601DB" w:rsidRPr="00C71092" w:rsidRDefault="006601DB">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0DAF6364"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1C84A5E8"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27DD8010" w14:textId="77777777" w:rsidR="006601DB" w:rsidRPr="00C71092" w:rsidRDefault="00EE2EA9">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C71092">
        <w:rPr>
          <w:rFonts w:ascii="Palatino Linotype" w:eastAsia="Palatino Linotype" w:hAnsi="Palatino Linotype" w:cs="Palatino Linotype"/>
          <w:b/>
          <w:bCs/>
          <w:sz w:val="22"/>
          <w:szCs w:val="22"/>
        </w:rPr>
        <w:t>De la clasificación de información como reservada.</w:t>
      </w:r>
    </w:p>
    <w:p w14:paraId="7786A3ED" w14:textId="77777777" w:rsidR="006601DB" w:rsidRPr="00C71092" w:rsidRDefault="006601DB">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034BAB32" w14:textId="77777777" w:rsidR="006601DB" w:rsidRPr="00C71092" w:rsidRDefault="00EE2EA9">
      <w:pPr>
        <w:spacing w:line="360" w:lineRule="auto"/>
        <w:ind w:right="51"/>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C71092">
        <w:rPr>
          <w:rFonts w:ascii="Palatino Linotype" w:eastAsia="Palatino Linotype" w:hAnsi="Palatino Linotype" w:cs="Palatino Linotype"/>
          <w:b/>
          <w:bCs/>
          <w:sz w:val="22"/>
          <w:szCs w:val="22"/>
        </w:rPr>
        <w:t>Sujeto Obligado</w:t>
      </w:r>
      <w:r w:rsidRPr="00C71092">
        <w:rPr>
          <w:rFonts w:ascii="Palatino Linotype" w:eastAsia="Palatino Linotype" w:hAnsi="Palatino Linotype" w:cs="Palatino Linotype"/>
          <w:sz w:val="22"/>
          <w:szCs w:val="22"/>
        </w:rPr>
        <w:t xml:space="preserve"> a concluir que, el caso particular se ajusta al </w:t>
      </w:r>
      <w:r w:rsidRPr="00C71092">
        <w:rPr>
          <w:rFonts w:ascii="Palatino Linotype" w:eastAsia="Palatino Linotype" w:hAnsi="Palatino Linotype" w:cs="Palatino Linotype"/>
          <w:sz w:val="22"/>
          <w:szCs w:val="22"/>
        </w:rPr>
        <w:lastRenderedPageBreak/>
        <w:t>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8F34674" w14:textId="77777777" w:rsidR="006601DB" w:rsidRPr="00C71092" w:rsidRDefault="006601DB">
      <w:pPr>
        <w:spacing w:line="360" w:lineRule="auto"/>
        <w:ind w:right="51"/>
        <w:jc w:val="both"/>
        <w:rPr>
          <w:rFonts w:ascii="Palatino Linotype" w:eastAsia="Palatino Linotype" w:hAnsi="Palatino Linotype" w:cs="Palatino Linotype"/>
          <w:sz w:val="22"/>
          <w:szCs w:val="22"/>
        </w:rPr>
      </w:pPr>
    </w:p>
    <w:p w14:paraId="77E286D6"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485BC781"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04016FAA" w14:textId="77777777" w:rsidR="006601DB" w:rsidRPr="00C71092" w:rsidRDefault="00EE2EA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La divulgación de la información representa un </w:t>
      </w:r>
      <w:r w:rsidRPr="00C71092">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C71092">
        <w:rPr>
          <w:rFonts w:ascii="Palatino Linotype" w:eastAsia="Palatino Linotype" w:hAnsi="Palatino Linotype" w:cs="Palatino Linotype"/>
          <w:sz w:val="22"/>
          <w:szCs w:val="22"/>
        </w:rPr>
        <w:t>;</w:t>
      </w:r>
    </w:p>
    <w:p w14:paraId="46259164" w14:textId="77777777" w:rsidR="006601DB" w:rsidRPr="00C71092" w:rsidRDefault="00EE2EA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El riesgo de perjuicio que supondría la divulgación supera el interés público general de que se difunda; y,</w:t>
      </w:r>
    </w:p>
    <w:p w14:paraId="2A4791DB" w14:textId="77777777" w:rsidR="006601DB" w:rsidRPr="00C71092" w:rsidRDefault="00EE2EA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6B340F3" w14:textId="77777777" w:rsidR="006601DB" w:rsidRPr="00C71092" w:rsidRDefault="006601DB">
      <w:pPr>
        <w:tabs>
          <w:tab w:val="left" w:pos="851"/>
        </w:tabs>
        <w:spacing w:line="360" w:lineRule="auto"/>
        <w:ind w:left="568"/>
        <w:jc w:val="both"/>
        <w:rPr>
          <w:rFonts w:ascii="Palatino Linotype" w:eastAsia="Palatino Linotype" w:hAnsi="Palatino Linotype" w:cs="Palatino Linotype"/>
          <w:sz w:val="22"/>
          <w:szCs w:val="22"/>
        </w:rPr>
      </w:pPr>
    </w:p>
    <w:p w14:paraId="75CF5B34"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Siendo pertinente aclarar que, la información que se clasifica bajo la premisa de reservada, </w:t>
      </w:r>
      <w:r w:rsidRPr="00C71092">
        <w:rPr>
          <w:rFonts w:ascii="Palatino Linotype" w:eastAsia="Palatino Linotype" w:hAnsi="Palatino Linotype" w:cs="Palatino Linotype"/>
          <w:b/>
          <w:bCs/>
          <w:sz w:val="22"/>
          <w:szCs w:val="22"/>
        </w:rPr>
        <w:t>no pierde el carácter de pública</w:t>
      </w:r>
      <w:r w:rsidRPr="00C71092">
        <w:rPr>
          <w:rFonts w:ascii="Palatino Linotype" w:eastAsia="Palatino Linotype" w:hAnsi="Palatino Linotype" w:cs="Palatino Linotype"/>
          <w:sz w:val="22"/>
          <w:szCs w:val="22"/>
        </w:rPr>
        <w:t xml:space="preserve">, sino que </w:t>
      </w:r>
      <w:r w:rsidRPr="00C71092">
        <w:rPr>
          <w:rFonts w:ascii="Palatino Linotype" w:eastAsia="Palatino Linotype" w:hAnsi="Palatino Linotype" w:cs="Palatino Linotype"/>
          <w:b/>
          <w:bCs/>
          <w:sz w:val="22"/>
          <w:szCs w:val="22"/>
        </w:rPr>
        <w:t>se reserva temporalmente</w:t>
      </w:r>
      <w:r w:rsidRPr="00C71092">
        <w:rPr>
          <w:rFonts w:ascii="Palatino Linotype" w:eastAsia="Palatino Linotype" w:hAnsi="Palatino Linotype" w:cs="Palatino Linotype"/>
          <w:sz w:val="22"/>
          <w:szCs w:val="22"/>
        </w:rPr>
        <w:t xml:space="preserve"> </w:t>
      </w:r>
      <w:r w:rsidRPr="00C71092">
        <w:rPr>
          <w:rFonts w:ascii="Palatino Linotype" w:eastAsia="Palatino Linotype" w:hAnsi="Palatino Linotype" w:cs="Palatino Linotype"/>
          <w:b/>
          <w:bCs/>
          <w:sz w:val="22"/>
          <w:szCs w:val="22"/>
        </w:rPr>
        <w:t>del conocimiento público</w:t>
      </w:r>
      <w:r w:rsidRPr="00C71092">
        <w:rPr>
          <w:rFonts w:ascii="Palatino Linotype" w:eastAsia="Palatino Linotype" w:hAnsi="Palatino Linotype" w:cs="Palatino Linotype"/>
          <w:sz w:val="22"/>
          <w:szCs w:val="22"/>
        </w:rPr>
        <w:t xml:space="preserve">, es decir, que, </w:t>
      </w:r>
      <w:r w:rsidRPr="00C71092">
        <w:rPr>
          <w:rFonts w:ascii="Palatino Linotype" w:eastAsia="Palatino Linotype" w:hAnsi="Palatino Linotype" w:cs="Palatino Linotype"/>
          <w:b/>
          <w:bCs/>
          <w:sz w:val="22"/>
          <w:szCs w:val="22"/>
        </w:rPr>
        <w:t>por un tiempo determinado</w:t>
      </w:r>
      <w:r w:rsidRPr="00C71092">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2EEACB2F"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00819621"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0669317B"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0C9BE5B9" w14:textId="77777777" w:rsidR="006601DB" w:rsidRPr="00C71092" w:rsidRDefault="00EE2EA9">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C71092">
        <w:rPr>
          <w:rFonts w:ascii="Palatino Linotype" w:eastAsia="Palatino Linotype" w:hAnsi="Palatino Linotype" w:cs="Palatino Linotype"/>
          <w:b/>
          <w:bCs/>
          <w:sz w:val="22"/>
          <w:szCs w:val="22"/>
        </w:rPr>
        <w:t>De la clasificación de la información como totalmente confidencial.</w:t>
      </w:r>
    </w:p>
    <w:p w14:paraId="53C8A55B" w14:textId="77777777" w:rsidR="006601DB" w:rsidRPr="00C71092" w:rsidRDefault="006601DB">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537C8901" w14:textId="77777777" w:rsidR="006601DB" w:rsidRPr="00C71092" w:rsidRDefault="00EE2EA9">
      <w:pPr>
        <w:tabs>
          <w:tab w:val="left" w:pos="709"/>
        </w:tabs>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6BA0BB76" w14:textId="77777777" w:rsidR="006601DB" w:rsidRPr="00C71092" w:rsidRDefault="006601DB">
      <w:pPr>
        <w:tabs>
          <w:tab w:val="left" w:pos="709"/>
        </w:tabs>
        <w:spacing w:line="360" w:lineRule="auto"/>
        <w:jc w:val="both"/>
        <w:rPr>
          <w:rFonts w:ascii="Palatino Linotype" w:eastAsia="Palatino Linotype" w:hAnsi="Palatino Linotype" w:cs="Palatino Linotype"/>
          <w:sz w:val="22"/>
          <w:szCs w:val="22"/>
        </w:rPr>
      </w:pPr>
    </w:p>
    <w:p w14:paraId="10447E61" w14:textId="77777777" w:rsidR="006601DB" w:rsidRPr="00C71092" w:rsidRDefault="00EE2EA9">
      <w:pPr>
        <w:spacing w:line="360" w:lineRule="auto"/>
        <w:ind w:right="51"/>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w:t>
      </w:r>
      <w:r w:rsidRPr="00C71092">
        <w:rPr>
          <w:rFonts w:ascii="Palatino Linotype" w:eastAsia="Palatino Linotype" w:hAnsi="Palatino Linotype" w:cs="Palatino Linotype"/>
          <w:sz w:val="22"/>
          <w:szCs w:val="22"/>
        </w:rPr>
        <w:lastRenderedPageBreak/>
        <w:t>Versiones Públicas</w:t>
      </w:r>
      <w:r w:rsidRPr="00C71092">
        <w:rPr>
          <w:rFonts w:ascii="Palatino Linotype" w:eastAsia="Palatino Linotype" w:hAnsi="Palatino Linotype" w:cs="Palatino Linotype"/>
          <w:sz w:val="22"/>
          <w:szCs w:val="22"/>
          <w:vertAlign w:val="superscript"/>
        </w:rPr>
        <w:footnoteReference w:id="6"/>
      </w:r>
      <w:r w:rsidRPr="00C71092">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2EB100EB" w14:textId="77777777" w:rsidR="006601DB" w:rsidRPr="00C71092" w:rsidRDefault="006601DB">
      <w:pPr>
        <w:spacing w:line="360" w:lineRule="auto"/>
        <w:ind w:right="51"/>
        <w:jc w:val="both"/>
        <w:rPr>
          <w:rFonts w:ascii="Palatino Linotype" w:eastAsia="Palatino Linotype" w:hAnsi="Palatino Linotype" w:cs="Palatino Linotype"/>
          <w:sz w:val="22"/>
          <w:szCs w:val="22"/>
        </w:rPr>
      </w:pPr>
    </w:p>
    <w:p w14:paraId="577CFB41" w14:textId="77777777" w:rsidR="006601DB" w:rsidRPr="00C71092" w:rsidRDefault="00EE2EA9">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De la declaratoria de inexistencia de la información</w:t>
      </w:r>
      <w:r w:rsidRPr="00C71092">
        <w:rPr>
          <w:rFonts w:ascii="Palatino Linotype" w:eastAsia="Palatino Linotype" w:hAnsi="Palatino Linotype" w:cs="Palatino Linotype"/>
          <w:sz w:val="22"/>
          <w:szCs w:val="22"/>
        </w:rPr>
        <w:t>.</w:t>
      </w:r>
    </w:p>
    <w:p w14:paraId="70BFDC2E" w14:textId="77777777" w:rsidR="006601DB" w:rsidRPr="00C71092" w:rsidRDefault="006601DB">
      <w:pPr>
        <w:spacing w:line="360" w:lineRule="auto"/>
        <w:ind w:right="51"/>
        <w:jc w:val="both"/>
        <w:rPr>
          <w:rFonts w:ascii="Palatino Linotype" w:eastAsia="Palatino Linotype" w:hAnsi="Palatino Linotype" w:cs="Palatino Linotype"/>
          <w:sz w:val="22"/>
          <w:szCs w:val="22"/>
        </w:rPr>
      </w:pPr>
    </w:p>
    <w:p w14:paraId="0B6EBC50"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Por otro lado, estima prudente señalar al </w:t>
      </w:r>
      <w:r w:rsidRPr="00C71092">
        <w:rPr>
          <w:rFonts w:ascii="Palatino Linotype" w:eastAsia="Palatino Linotype" w:hAnsi="Palatino Linotype" w:cs="Palatino Linotype"/>
          <w:b/>
          <w:bCs/>
          <w:sz w:val="22"/>
          <w:szCs w:val="22"/>
        </w:rPr>
        <w:t>Sujeto Obligado</w:t>
      </w:r>
      <w:r w:rsidRPr="00C71092">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323AF63F"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1B0596AC"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4071F869"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6F53A943"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791565D"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1DAB24B3"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49ABA4B1"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58DA06F2" w14:textId="77777777" w:rsidR="006601DB" w:rsidRPr="00C71092" w:rsidRDefault="00EE2EA9">
      <w:pPr>
        <w:spacing w:line="276" w:lineRule="auto"/>
        <w:ind w:left="567" w:right="902"/>
        <w:jc w:val="both"/>
        <w:rPr>
          <w:rFonts w:ascii="Palatino Linotype" w:eastAsia="Palatino Linotype" w:hAnsi="Palatino Linotype" w:cs="Palatino Linotype"/>
          <w:i/>
          <w:iCs/>
          <w:sz w:val="22"/>
          <w:szCs w:val="22"/>
        </w:rPr>
      </w:pPr>
      <w:r w:rsidRPr="00C71092">
        <w:rPr>
          <w:rFonts w:ascii="Palatino Linotype" w:eastAsia="Palatino Linotype" w:hAnsi="Palatino Linotype" w:cs="Palatino Linotype"/>
          <w:b/>
          <w:bCs/>
          <w:i/>
          <w:iCs/>
          <w:sz w:val="22"/>
          <w:szCs w:val="22"/>
        </w:rPr>
        <w:t xml:space="preserve">“INEXISTENCIA DE LA INFORMACIÓN. SUPUESTOS PARA EMITIR LA RESOLUCIÓN DE LA. </w:t>
      </w:r>
      <w:r w:rsidRPr="00C71092">
        <w:rPr>
          <w:rFonts w:ascii="Palatino Linotype" w:eastAsia="Palatino Linotype" w:hAnsi="Palatino Linotype" w:cs="Palatino Linotype"/>
          <w:i/>
          <w:iCs/>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3F495A4A" w14:textId="77777777" w:rsidR="006601DB" w:rsidRPr="00C71092" w:rsidRDefault="006601DB">
      <w:pPr>
        <w:spacing w:line="360" w:lineRule="auto"/>
        <w:ind w:left="851" w:right="902"/>
        <w:jc w:val="both"/>
        <w:rPr>
          <w:rFonts w:ascii="Palatino Linotype" w:eastAsia="Palatino Linotype" w:hAnsi="Palatino Linotype" w:cs="Palatino Linotype"/>
          <w:i/>
          <w:iCs/>
          <w:sz w:val="22"/>
          <w:szCs w:val="22"/>
        </w:rPr>
      </w:pPr>
    </w:p>
    <w:p w14:paraId="7C19A3B1"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 xml:space="preserve">En mérito de todo lo expuesto, ante lo </w:t>
      </w:r>
      <w:r w:rsidRPr="00C71092">
        <w:rPr>
          <w:rFonts w:ascii="Palatino Linotype" w:eastAsia="Palatino Linotype" w:hAnsi="Palatino Linotype" w:cs="Palatino Linotype"/>
          <w:b/>
          <w:bCs/>
          <w:sz w:val="22"/>
          <w:szCs w:val="22"/>
        </w:rPr>
        <w:t>FUNDADO</w:t>
      </w:r>
      <w:r w:rsidRPr="00C71092">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C71092">
        <w:rPr>
          <w:rFonts w:ascii="Palatino Linotype" w:eastAsia="Palatino Linotype" w:hAnsi="Palatino Linotype" w:cs="Palatino Linotype"/>
          <w:b/>
          <w:bCs/>
          <w:sz w:val="22"/>
          <w:szCs w:val="22"/>
        </w:rPr>
        <w:t>ORDENAR</w:t>
      </w:r>
      <w:r w:rsidRPr="00C71092">
        <w:rPr>
          <w:rFonts w:ascii="Palatino Linotype" w:eastAsia="Palatino Linotype" w:hAnsi="Palatino Linotype" w:cs="Palatino Linotype"/>
          <w:sz w:val="22"/>
          <w:szCs w:val="22"/>
        </w:rPr>
        <w:t xml:space="preserve"> al </w:t>
      </w:r>
      <w:r w:rsidRPr="00C71092">
        <w:rPr>
          <w:rFonts w:ascii="Palatino Linotype" w:eastAsia="Palatino Linotype" w:hAnsi="Palatino Linotype" w:cs="Palatino Linotype"/>
          <w:b/>
          <w:bCs/>
          <w:sz w:val="22"/>
          <w:szCs w:val="22"/>
        </w:rPr>
        <w:t>Sujeto Obligado</w:t>
      </w:r>
      <w:r w:rsidRPr="00C71092">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7EA9C332"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51B245C8" w14:textId="77777777" w:rsidR="006601DB" w:rsidRPr="00C71092" w:rsidRDefault="00EE2EA9">
      <w:pPr>
        <w:spacing w:line="360" w:lineRule="auto"/>
        <w:ind w:right="49"/>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sz w:val="22"/>
          <w:szCs w:val="22"/>
        </w:rPr>
        <w:t>Finalmente, es de señalar que, como ya se mencionó el</w:t>
      </w:r>
      <w:r w:rsidRPr="00C71092">
        <w:rPr>
          <w:rFonts w:ascii="Palatino Linotype" w:eastAsia="Palatino Linotype" w:hAnsi="Palatino Linotype" w:cs="Palatino Linotype"/>
          <w:b/>
          <w:bCs/>
          <w:sz w:val="22"/>
          <w:szCs w:val="22"/>
        </w:rPr>
        <w:t xml:space="preserve"> Sujeto Obligado</w:t>
      </w:r>
      <w:r w:rsidRPr="00C71092">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C71092">
        <w:rPr>
          <w:rFonts w:ascii="Palatino Linotype" w:eastAsia="Palatino Linotype" w:hAnsi="Palatino Linotype" w:cs="Palatino Linotype"/>
          <w:b/>
          <w:bCs/>
          <w:sz w:val="22"/>
          <w:szCs w:val="22"/>
        </w:rPr>
        <w:t xml:space="preserve"> </w:t>
      </w:r>
      <w:r w:rsidRPr="00C71092">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3F2BE3CC" w14:textId="77777777" w:rsidR="006601DB" w:rsidRPr="00C71092" w:rsidRDefault="006601DB">
      <w:pPr>
        <w:spacing w:line="360" w:lineRule="auto"/>
        <w:ind w:right="49"/>
        <w:jc w:val="both"/>
        <w:rPr>
          <w:rFonts w:ascii="Palatino Linotype" w:eastAsia="Palatino Linotype" w:hAnsi="Palatino Linotype" w:cs="Palatino Linotype"/>
          <w:sz w:val="22"/>
          <w:szCs w:val="22"/>
        </w:rPr>
      </w:pPr>
    </w:p>
    <w:p w14:paraId="11CED04B" w14:textId="77777777" w:rsidR="006601DB" w:rsidRPr="00C71092" w:rsidRDefault="00EE2EA9">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C71092">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46199627" w14:textId="77777777" w:rsidR="006601DB" w:rsidRPr="00C71092" w:rsidRDefault="006601DB">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5EA225E4" w14:textId="77777777" w:rsidR="006601DB" w:rsidRPr="00C71092" w:rsidRDefault="006601DB">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0D947FDC" w14:textId="77777777" w:rsidR="006601DB" w:rsidRPr="00C71092" w:rsidRDefault="006601DB">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14F9E135" w14:textId="77777777" w:rsidR="006601DB" w:rsidRPr="00C71092" w:rsidRDefault="00EE2EA9">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C71092">
        <w:rPr>
          <w:rFonts w:ascii="Palatino Linotype" w:eastAsia="Palatino Linotype" w:hAnsi="Palatino Linotype" w:cs="Palatino Linotype"/>
          <w:b/>
          <w:bCs/>
          <w:sz w:val="22"/>
          <w:szCs w:val="22"/>
        </w:rPr>
        <w:t>III. R E S U E L V E</w:t>
      </w:r>
    </w:p>
    <w:p w14:paraId="51417044" w14:textId="77777777" w:rsidR="006601DB" w:rsidRPr="00C71092" w:rsidRDefault="006601DB">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567CBB84" w14:textId="77777777" w:rsidR="006601DB" w:rsidRPr="00C71092" w:rsidRDefault="00EE2EA9">
      <w:pPr>
        <w:spacing w:line="360" w:lineRule="auto"/>
        <w:ind w:right="49"/>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 xml:space="preserve">Primero. </w:t>
      </w:r>
      <w:r w:rsidRPr="00C71092">
        <w:rPr>
          <w:rFonts w:ascii="Palatino Linotype" w:eastAsia="Palatino Linotype" w:hAnsi="Palatino Linotype" w:cs="Palatino Linotype"/>
          <w:sz w:val="22"/>
          <w:szCs w:val="22"/>
        </w:rPr>
        <w:t xml:space="preserve">Resultan </w:t>
      </w:r>
      <w:r w:rsidRPr="00C71092">
        <w:rPr>
          <w:rFonts w:ascii="Palatino Linotype" w:eastAsia="Palatino Linotype" w:hAnsi="Palatino Linotype" w:cs="Palatino Linotype"/>
          <w:b/>
          <w:bCs/>
          <w:sz w:val="22"/>
          <w:szCs w:val="22"/>
        </w:rPr>
        <w:t>FUNDADOS</w:t>
      </w:r>
      <w:r w:rsidRPr="00C71092">
        <w:rPr>
          <w:rFonts w:ascii="Palatino Linotype" w:eastAsia="Palatino Linotype" w:hAnsi="Palatino Linotype" w:cs="Palatino Linotype"/>
          <w:sz w:val="22"/>
          <w:szCs w:val="22"/>
        </w:rPr>
        <w:t xml:space="preserve"> los motivos de inconformidad de la parte </w:t>
      </w:r>
      <w:r w:rsidRPr="00C71092">
        <w:rPr>
          <w:rFonts w:ascii="Palatino Linotype" w:eastAsia="Palatino Linotype" w:hAnsi="Palatino Linotype" w:cs="Palatino Linotype"/>
          <w:b/>
          <w:bCs/>
          <w:sz w:val="22"/>
          <w:szCs w:val="22"/>
        </w:rPr>
        <w:t>Recurrente</w:t>
      </w:r>
      <w:r w:rsidRPr="00C71092">
        <w:rPr>
          <w:rFonts w:ascii="Palatino Linotype" w:eastAsia="Palatino Linotype" w:hAnsi="Palatino Linotype" w:cs="Palatino Linotype"/>
          <w:sz w:val="22"/>
          <w:szCs w:val="22"/>
        </w:rPr>
        <w:t xml:space="preserve">, en términos del </w:t>
      </w:r>
      <w:r w:rsidRPr="00C71092">
        <w:rPr>
          <w:rFonts w:ascii="Palatino Linotype" w:eastAsia="Palatino Linotype" w:hAnsi="Palatino Linotype" w:cs="Palatino Linotype"/>
          <w:b/>
          <w:bCs/>
          <w:sz w:val="22"/>
          <w:szCs w:val="22"/>
        </w:rPr>
        <w:t>Considerando Cuarto</w:t>
      </w:r>
      <w:r w:rsidRPr="00C71092">
        <w:rPr>
          <w:rFonts w:ascii="Palatino Linotype" w:eastAsia="Palatino Linotype" w:hAnsi="Palatino Linotype" w:cs="Palatino Linotype"/>
          <w:sz w:val="22"/>
          <w:szCs w:val="22"/>
        </w:rPr>
        <w:t xml:space="preserve"> de la presente resolución.</w:t>
      </w:r>
    </w:p>
    <w:p w14:paraId="0A32967E" w14:textId="77777777" w:rsidR="006601DB" w:rsidRPr="00C71092" w:rsidRDefault="006601DB">
      <w:pPr>
        <w:spacing w:line="360" w:lineRule="auto"/>
        <w:ind w:right="49"/>
        <w:jc w:val="both"/>
        <w:rPr>
          <w:rFonts w:ascii="Palatino Linotype" w:eastAsia="Palatino Linotype" w:hAnsi="Palatino Linotype" w:cs="Palatino Linotype"/>
          <w:sz w:val="22"/>
          <w:szCs w:val="22"/>
        </w:rPr>
      </w:pPr>
    </w:p>
    <w:p w14:paraId="51C40397" w14:textId="77777777" w:rsidR="006601DB" w:rsidRPr="00C71092" w:rsidRDefault="00EE2EA9">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C71092">
        <w:rPr>
          <w:rFonts w:ascii="Palatino Linotype" w:eastAsia="Palatino Linotype" w:hAnsi="Palatino Linotype" w:cs="Palatino Linotype"/>
          <w:b/>
          <w:bCs/>
          <w:sz w:val="22"/>
          <w:szCs w:val="22"/>
        </w:rPr>
        <w:t>Segundo.</w:t>
      </w:r>
      <w:r w:rsidRPr="00C71092">
        <w:rPr>
          <w:rFonts w:ascii="Palatino Linotype" w:eastAsia="Palatino Linotype" w:hAnsi="Palatino Linotype" w:cs="Palatino Linotype"/>
          <w:sz w:val="22"/>
          <w:szCs w:val="22"/>
        </w:rPr>
        <w:t xml:space="preserve"> Se</w:t>
      </w:r>
      <w:r w:rsidRPr="00C71092">
        <w:rPr>
          <w:rFonts w:ascii="Palatino Linotype" w:eastAsia="Palatino Linotype" w:hAnsi="Palatino Linotype" w:cs="Palatino Linotype"/>
          <w:b/>
          <w:bCs/>
          <w:sz w:val="22"/>
          <w:szCs w:val="22"/>
        </w:rPr>
        <w:t xml:space="preserve"> Ordena </w:t>
      </w:r>
      <w:r w:rsidRPr="00C71092">
        <w:rPr>
          <w:rFonts w:ascii="Palatino Linotype" w:eastAsia="Palatino Linotype" w:hAnsi="Palatino Linotype" w:cs="Palatino Linotype"/>
          <w:sz w:val="22"/>
          <w:szCs w:val="22"/>
        </w:rPr>
        <w:t xml:space="preserve">al </w:t>
      </w:r>
      <w:r w:rsidRPr="00C71092">
        <w:rPr>
          <w:rFonts w:ascii="Palatino Linotype" w:eastAsia="Palatino Linotype" w:hAnsi="Palatino Linotype" w:cs="Palatino Linotype"/>
          <w:b/>
          <w:bCs/>
          <w:sz w:val="22"/>
          <w:szCs w:val="22"/>
        </w:rPr>
        <w:t xml:space="preserve">Sujeto Obligado </w:t>
      </w:r>
      <w:r w:rsidRPr="00C71092">
        <w:rPr>
          <w:rFonts w:ascii="Palatino Linotype" w:eastAsia="Palatino Linotype" w:hAnsi="Palatino Linotype" w:cs="Palatino Linotype"/>
          <w:sz w:val="22"/>
          <w:szCs w:val="22"/>
        </w:rPr>
        <w:t xml:space="preserve">dé trámite, vía </w:t>
      </w:r>
      <w:r w:rsidRPr="00C71092">
        <w:rPr>
          <w:rFonts w:ascii="Palatino Linotype" w:eastAsia="Palatino Linotype" w:hAnsi="Palatino Linotype" w:cs="Palatino Linotype"/>
          <w:b/>
          <w:bCs/>
          <w:sz w:val="22"/>
          <w:szCs w:val="22"/>
        </w:rPr>
        <w:t xml:space="preserve">Sistema de Acceso a la Información Mexiquense </w:t>
      </w:r>
      <w:r w:rsidRPr="00C71092">
        <w:rPr>
          <w:rFonts w:ascii="Palatino Linotype" w:eastAsia="Palatino Linotype" w:hAnsi="Palatino Linotype" w:cs="Palatino Linotype"/>
          <w:sz w:val="22"/>
          <w:szCs w:val="22"/>
        </w:rPr>
        <w:t xml:space="preserve">a la solicitud de acceso a la información pública </w:t>
      </w:r>
      <w:r w:rsidRPr="00C71092">
        <w:rPr>
          <w:rFonts w:ascii="Palatino Linotype" w:eastAsia="Palatino Linotype" w:hAnsi="Palatino Linotype" w:cs="Palatino Linotype"/>
          <w:b/>
          <w:bCs/>
          <w:sz w:val="22"/>
          <w:szCs w:val="22"/>
        </w:rPr>
        <w:t xml:space="preserve">00008/VACHASO/IP/2026 </w:t>
      </w:r>
      <w:r w:rsidRPr="00C71092">
        <w:rPr>
          <w:rFonts w:ascii="Palatino Linotype" w:eastAsia="Palatino Linotype" w:hAnsi="Palatino Linotype" w:cs="Palatino Linotype"/>
          <w:sz w:val="22"/>
          <w:szCs w:val="22"/>
        </w:rPr>
        <w:t xml:space="preserve">que dio origen al recurso de revisión </w:t>
      </w:r>
      <w:r w:rsidRPr="00C71092">
        <w:rPr>
          <w:rFonts w:ascii="Palatino Linotype" w:eastAsia="Palatino Linotype" w:hAnsi="Palatino Linotype" w:cs="Palatino Linotype"/>
          <w:b/>
          <w:bCs/>
          <w:sz w:val="22"/>
          <w:szCs w:val="22"/>
        </w:rPr>
        <w:lastRenderedPageBreak/>
        <w:t xml:space="preserve">01239/INFOEM/IP/RR/2026 </w:t>
      </w:r>
      <w:r w:rsidRPr="00C71092">
        <w:rPr>
          <w:rFonts w:ascii="Palatino Linotype" w:eastAsia="Palatino Linotype" w:hAnsi="Palatino Linotype" w:cs="Palatino Linotype"/>
          <w:sz w:val="22"/>
          <w:szCs w:val="22"/>
        </w:rPr>
        <w:t xml:space="preserve">en términos del </w:t>
      </w:r>
      <w:r w:rsidRPr="00C71092">
        <w:rPr>
          <w:rFonts w:ascii="Palatino Linotype" w:eastAsia="Palatino Linotype" w:hAnsi="Palatino Linotype" w:cs="Palatino Linotype"/>
          <w:b/>
          <w:bCs/>
          <w:sz w:val="22"/>
          <w:szCs w:val="22"/>
        </w:rPr>
        <w:t>Considerando Cuarto</w:t>
      </w:r>
      <w:r w:rsidRPr="00C71092">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7CA8AF3"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604176F9" w14:textId="77777777" w:rsidR="006601DB" w:rsidRPr="00C71092" w:rsidRDefault="00EE2EA9">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C71092">
        <w:rPr>
          <w:rFonts w:ascii="Palatino Linotype" w:eastAsia="Palatino Linotype" w:hAnsi="Palatino Linotype" w:cs="Palatino Linotype"/>
          <w:b/>
          <w:bCs/>
          <w:sz w:val="22"/>
          <w:szCs w:val="22"/>
        </w:rPr>
        <w:t>Tercero.</w:t>
      </w:r>
      <w:r w:rsidRPr="00C71092">
        <w:rPr>
          <w:rFonts w:ascii="Palatino Linotype" w:eastAsia="Palatino Linotype" w:hAnsi="Palatino Linotype" w:cs="Palatino Linotype"/>
          <w:sz w:val="22"/>
          <w:szCs w:val="22"/>
        </w:rPr>
        <w:t xml:space="preserve"> </w:t>
      </w:r>
      <w:r w:rsidRPr="00C71092">
        <w:rPr>
          <w:rFonts w:ascii="Palatino Linotype" w:eastAsia="Palatino Linotype" w:hAnsi="Palatino Linotype" w:cs="Palatino Linotype"/>
          <w:b/>
          <w:bCs/>
          <w:sz w:val="22"/>
          <w:szCs w:val="22"/>
        </w:rPr>
        <w:t xml:space="preserve">Notifíquese vía Sistema de Acceso a la Información Mexiquense </w:t>
      </w:r>
      <w:r w:rsidRPr="00C71092">
        <w:rPr>
          <w:rFonts w:ascii="Palatino Linotype" w:eastAsia="Palatino Linotype" w:hAnsi="Palatino Linotype" w:cs="Palatino Linotype"/>
          <w:sz w:val="22"/>
          <w:szCs w:val="22"/>
        </w:rPr>
        <w:t>la presente resolución al T</w:t>
      </w:r>
      <w:r w:rsidRPr="00C71092">
        <w:rPr>
          <w:rFonts w:ascii="Palatino Linotype" w:eastAsia="Palatino Linotype" w:hAnsi="Palatino Linotype" w:cs="Palatino Linotype"/>
          <w:b/>
          <w:bCs/>
          <w:sz w:val="22"/>
          <w:szCs w:val="22"/>
        </w:rPr>
        <w:t xml:space="preserve">itular de la Unidad de Transparencia </w:t>
      </w:r>
      <w:r w:rsidRPr="00C71092">
        <w:rPr>
          <w:rFonts w:ascii="Palatino Linotype" w:eastAsia="Palatino Linotype" w:hAnsi="Palatino Linotype" w:cs="Palatino Linotype"/>
          <w:sz w:val="22"/>
          <w:szCs w:val="22"/>
        </w:rPr>
        <w:t xml:space="preserve">del </w:t>
      </w:r>
      <w:r w:rsidRPr="00C71092">
        <w:rPr>
          <w:rFonts w:ascii="Palatino Linotype" w:eastAsia="Palatino Linotype" w:hAnsi="Palatino Linotype" w:cs="Palatino Linotype"/>
          <w:b/>
          <w:bCs/>
          <w:sz w:val="22"/>
          <w:szCs w:val="22"/>
        </w:rPr>
        <w:t>SUJETO OBLIGADO</w:t>
      </w:r>
      <w:r w:rsidRPr="00C71092">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A7E2179" w14:textId="77777777" w:rsidR="006601DB" w:rsidRPr="00C71092" w:rsidRDefault="006601DB">
      <w:pPr>
        <w:spacing w:line="360" w:lineRule="auto"/>
        <w:ind w:right="49"/>
        <w:jc w:val="both"/>
        <w:rPr>
          <w:rFonts w:ascii="Palatino Linotype" w:eastAsia="Palatino Linotype" w:hAnsi="Palatino Linotype" w:cs="Palatino Linotype"/>
          <w:sz w:val="22"/>
          <w:szCs w:val="22"/>
        </w:rPr>
      </w:pPr>
    </w:p>
    <w:p w14:paraId="63D6F1D3"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Cuarto. Notifíquese</w:t>
      </w:r>
      <w:r w:rsidRPr="00C71092">
        <w:rPr>
          <w:rFonts w:ascii="Palatino Linotype" w:eastAsia="Palatino Linotype" w:hAnsi="Palatino Linotype" w:cs="Palatino Linotype"/>
          <w:sz w:val="22"/>
          <w:szCs w:val="22"/>
        </w:rPr>
        <w:t>,</w:t>
      </w:r>
      <w:r w:rsidRPr="00C71092">
        <w:rPr>
          <w:rFonts w:ascii="Palatino Linotype" w:eastAsia="Palatino Linotype" w:hAnsi="Palatino Linotype" w:cs="Palatino Linotype"/>
          <w:b/>
          <w:bCs/>
          <w:sz w:val="22"/>
          <w:szCs w:val="22"/>
        </w:rPr>
        <w:t xml:space="preserve"> </w:t>
      </w:r>
      <w:r w:rsidRPr="00C71092">
        <w:rPr>
          <w:rFonts w:ascii="Palatino Linotype" w:eastAsia="Palatino Linotype" w:hAnsi="Palatino Linotype" w:cs="Palatino Linotype"/>
          <w:sz w:val="22"/>
          <w:szCs w:val="22"/>
        </w:rPr>
        <w:t xml:space="preserve">vía </w:t>
      </w:r>
      <w:r w:rsidRPr="00C71092">
        <w:rPr>
          <w:rFonts w:ascii="Palatino Linotype" w:eastAsia="Palatino Linotype" w:hAnsi="Palatino Linotype" w:cs="Palatino Linotype"/>
          <w:b/>
          <w:bCs/>
          <w:sz w:val="22"/>
          <w:szCs w:val="22"/>
        </w:rPr>
        <w:t>Sistema de Acceso a la Información Mexiquense</w:t>
      </w:r>
      <w:r w:rsidRPr="00C71092">
        <w:rPr>
          <w:rFonts w:ascii="Palatino Linotype" w:eastAsia="Palatino Linotype" w:hAnsi="Palatino Linotype" w:cs="Palatino Linotype"/>
          <w:sz w:val="22"/>
          <w:szCs w:val="22"/>
        </w:rPr>
        <w:t xml:space="preserve">, a la parte </w:t>
      </w:r>
      <w:r w:rsidRPr="00C71092">
        <w:rPr>
          <w:rFonts w:ascii="Palatino Linotype" w:eastAsia="Palatino Linotype" w:hAnsi="Palatino Linotype" w:cs="Palatino Linotype"/>
          <w:b/>
          <w:bCs/>
          <w:sz w:val="22"/>
          <w:szCs w:val="22"/>
        </w:rPr>
        <w:t xml:space="preserve">Recurrente </w:t>
      </w:r>
      <w:r w:rsidRPr="00C71092">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480827CF" w14:textId="77777777" w:rsidR="006601DB" w:rsidRPr="00C71092" w:rsidRDefault="006601DB">
      <w:pPr>
        <w:spacing w:line="360" w:lineRule="auto"/>
        <w:jc w:val="both"/>
        <w:rPr>
          <w:rFonts w:ascii="Palatino Linotype" w:eastAsia="Palatino Linotype" w:hAnsi="Palatino Linotype" w:cs="Palatino Linotype"/>
          <w:sz w:val="22"/>
          <w:szCs w:val="22"/>
        </w:rPr>
      </w:pPr>
    </w:p>
    <w:p w14:paraId="7BEC0936" w14:textId="77777777" w:rsidR="006601DB" w:rsidRPr="00C71092" w:rsidRDefault="00EE2EA9">
      <w:pPr>
        <w:spacing w:line="360" w:lineRule="auto"/>
        <w:jc w:val="both"/>
        <w:rPr>
          <w:rFonts w:ascii="Palatino Linotype" w:eastAsia="Palatino Linotype" w:hAnsi="Palatino Linotype" w:cs="Palatino Linotype"/>
          <w:sz w:val="22"/>
          <w:szCs w:val="22"/>
        </w:rPr>
      </w:pPr>
      <w:r w:rsidRPr="00C71092">
        <w:rPr>
          <w:rFonts w:ascii="Palatino Linotype" w:eastAsia="Palatino Linotype" w:hAnsi="Palatino Linotype" w:cs="Palatino Linotype"/>
          <w:b/>
          <w:bCs/>
          <w:sz w:val="22"/>
          <w:szCs w:val="22"/>
        </w:rPr>
        <w:t xml:space="preserve">Quinto. Notifíquese </w:t>
      </w:r>
      <w:r w:rsidRPr="00C71092">
        <w:rPr>
          <w:rFonts w:ascii="Palatino Linotype" w:eastAsia="Palatino Linotype" w:hAnsi="Palatino Linotype" w:cs="Palatino Linotype"/>
          <w:sz w:val="22"/>
          <w:szCs w:val="22"/>
        </w:rPr>
        <w:t xml:space="preserve">a la parte </w:t>
      </w:r>
      <w:r w:rsidRPr="00C71092">
        <w:rPr>
          <w:rFonts w:ascii="Palatino Linotype" w:eastAsia="Palatino Linotype" w:hAnsi="Palatino Linotype" w:cs="Palatino Linotype"/>
          <w:b/>
          <w:bCs/>
          <w:sz w:val="22"/>
          <w:szCs w:val="22"/>
        </w:rPr>
        <w:t xml:space="preserve">Recurrente </w:t>
      </w:r>
      <w:r w:rsidRPr="00C71092">
        <w:rPr>
          <w:rFonts w:ascii="Palatino Linotype" w:eastAsia="Palatino Linotype" w:hAnsi="Palatino Linotype" w:cs="Palatino Linotype"/>
          <w:sz w:val="22"/>
          <w:szCs w:val="22"/>
        </w:rPr>
        <w:t xml:space="preserve">que la respuesta que dé el </w:t>
      </w:r>
      <w:r w:rsidRPr="00C71092">
        <w:rPr>
          <w:rFonts w:ascii="Palatino Linotype" w:eastAsia="Palatino Linotype" w:hAnsi="Palatino Linotype" w:cs="Palatino Linotype"/>
          <w:b/>
          <w:bCs/>
          <w:sz w:val="22"/>
          <w:szCs w:val="22"/>
        </w:rPr>
        <w:t>Sujeto Obligado</w:t>
      </w:r>
      <w:r w:rsidRPr="00C71092">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292A54BB" w14:textId="77777777" w:rsidR="006601DB" w:rsidRPr="00C71092" w:rsidRDefault="006601DB">
      <w:pPr>
        <w:spacing w:line="360" w:lineRule="auto"/>
        <w:jc w:val="both"/>
        <w:rPr>
          <w:rFonts w:ascii="Palatino Linotype" w:eastAsia="Palatino Linotype" w:hAnsi="Palatino Linotype" w:cs="Palatino Linotype"/>
          <w:b/>
          <w:bCs/>
          <w:sz w:val="22"/>
          <w:szCs w:val="22"/>
        </w:rPr>
      </w:pPr>
    </w:p>
    <w:p w14:paraId="58014400" w14:textId="77777777" w:rsidR="006601DB" w:rsidRPr="00C71092" w:rsidRDefault="00EE2EA9">
      <w:pPr>
        <w:spacing w:line="360" w:lineRule="auto"/>
        <w:jc w:val="both"/>
        <w:rPr>
          <w:rFonts w:ascii="Palatino Linotype" w:eastAsia="Palatino Linotype" w:hAnsi="Palatino Linotype" w:cs="Palatino Linotype"/>
          <w:b/>
          <w:bCs/>
          <w:sz w:val="22"/>
          <w:szCs w:val="22"/>
        </w:rPr>
      </w:pPr>
      <w:r w:rsidRPr="00C71092">
        <w:rPr>
          <w:rFonts w:ascii="Palatino Linotype" w:eastAsia="Palatino Linotype" w:hAnsi="Palatino Linotype" w:cs="Palatino Linotype"/>
          <w:b/>
          <w:bCs/>
          <w:sz w:val="22"/>
          <w:szCs w:val="22"/>
        </w:rPr>
        <w:lastRenderedPageBreak/>
        <w:t xml:space="preserve">Sexto. Gírese </w:t>
      </w:r>
      <w:r w:rsidRPr="00C71092">
        <w:rPr>
          <w:rFonts w:ascii="Palatino Linotype" w:eastAsia="Palatino Linotype" w:hAnsi="Palatino Linotype" w:cs="Palatino Linotype"/>
          <w:sz w:val="22"/>
          <w:szCs w:val="22"/>
        </w:rPr>
        <w:t xml:space="preserve">oficio a la </w:t>
      </w:r>
      <w:r w:rsidRPr="00C71092">
        <w:rPr>
          <w:rFonts w:ascii="Palatino Linotype" w:eastAsia="Palatino Linotype" w:hAnsi="Palatino Linotype" w:cs="Palatino Linotype"/>
          <w:b/>
          <w:bCs/>
          <w:sz w:val="22"/>
          <w:szCs w:val="22"/>
        </w:rPr>
        <w:t>Secretaría Técnica del Pleno</w:t>
      </w:r>
      <w:r w:rsidRPr="00C71092">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C71092">
        <w:rPr>
          <w:rFonts w:ascii="Palatino Linotype" w:eastAsia="Palatino Linotype" w:hAnsi="Palatino Linotype" w:cs="Palatino Linotype"/>
          <w:b/>
          <w:bCs/>
          <w:sz w:val="22"/>
          <w:szCs w:val="22"/>
        </w:rPr>
        <w:t xml:space="preserve"> </w:t>
      </w:r>
      <w:r w:rsidRPr="00C71092">
        <w:rPr>
          <w:rFonts w:ascii="Palatino Linotype" w:eastAsia="Palatino Linotype" w:hAnsi="Palatino Linotype" w:cs="Palatino Linotype"/>
          <w:sz w:val="22"/>
          <w:szCs w:val="22"/>
        </w:rPr>
        <w:t>de la presente resolución.</w:t>
      </w:r>
      <w:r w:rsidRPr="00C71092">
        <w:rPr>
          <w:rFonts w:ascii="Palatino Linotype" w:eastAsia="Palatino Linotype" w:hAnsi="Palatino Linotype" w:cs="Palatino Linotype"/>
          <w:b/>
          <w:bCs/>
          <w:sz w:val="22"/>
          <w:szCs w:val="22"/>
        </w:rPr>
        <w:t xml:space="preserve"> </w:t>
      </w:r>
    </w:p>
    <w:p w14:paraId="439AAB70" w14:textId="77777777" w:rsidR="006601DB" w:rsidRPr="00C71092" w:rsidRDefault="006601DB">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1FAFAFB2" w14:textId="77777777" w:rsidR="006601DB" w:rsidRPr="00F71AA6" w:rsidRDefault="00EE2EA9">
      <w:pPr>
        <w:spacing w:line="360" w:lineRule="auto"/>
        <w:ind w:right="49"/>
        <w:jc w:val="both"/>
        <w:rPr>
          <w:rFonts w:ascii="Palatino Linotype" w:eastAsia="Palatino Linotype" w:hAnsi="Palatino Linotype" w:cs="Palatino Linotype"/>
          <w:sz w:val="22"/>
          <w:szCs w:val="22"/>
        </w:rPr>
        <w:sectPr w:rsidR="006601DB" w:rsidRPr="00F71AA6">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C71092">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p>
    <w:p w14:paraId="31F4087F" w14:textId="77777777" w:rsidR="006601DB" w:rsidRPr="00F71AA6" w:rsidRDefault="006601DB">
      <w:pPr>
        <w:rPr>
          <w:sz w:val="22"/>
          <w:szCs w:val="22"/>
        </w:rPr>
      </w:pPr>
    </w:p>
    <w:sectPr w:rsidR="006601DB" w:rsidRPr="00F71AA6">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8E644" w14:textId="77777777" w:rsidR="00111C51" w:rsidRDefault="00111C51">
      <w:r>
        <w:separator/>
      </w:r>
    </w:p>
  </w:endnote>
  <w:endnote w:type="continuationSeparator" w:id="0">
    <w:p w14:paraId="14EB1212" w14:textId="77777777" w:rsidR="00111C51" w:rsidRDefault="00111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embedRegular r:id="rId1" w:fontKey="{6498D346-A06D-714B-AFE6-311B021D1902}"/>
  </w:font>
  <w:font w:name="Courier New">
    <w:panose1 w:val="02070309020205020404"/>
    <w:charset w:val="00"/>
    <w:family w:val="modern"/>
    <w:pitch w:val="fixed"/>
    <w:sig w:usb0="E0002EFF" w:usb1="C0007843" w:usb2="00000009" w:usb3="00000000" w:csb0="000001FF" w:csb1="00000000"/>
    <w:embedRegular r:id="rId2" w:fontKey="{D6281C40-5AAD-8341-96BD-B10287B16D7E}"/>
  </w:font>
  <w:font w:name="Times New Roman">
    <w:panose1 w:val="02020603050405020304"/>
    <w:charset w:val="00"/>
    <w:family w:val="roman"/>
    <w:pitch w:val="variable"/>
    <w:sig w:usb0="E0002EFF" w:usb1="C000785B" w:usb2="00000009" w:usb3="00000000" w:csb0="000001FF" w:csb1="00000000"/>
    <w:embedRegular r:id="rId3" w:fontKey="{235F24EE-B236-E94E-BA83-515400B78372}"/>
    <w:embedBold r:id="rId4" w:fontKey="{F3465387-0835-7C49-9FCB-A034050EF421}"/>
  </w:font>
  <w:font w:name="Calibri">
    <w:panose1 w:val="020F0502020204030204"/>
    <w:charset w:val="00"/>
    <w:family w:val="swiss"/>
    <w:pitch w:val="variable"/>
    <w:sig w:usb0="E4002EFF" w:usb1="C200247B" w:usb2="00000009" w:usb3="00000000" w:csb0="000001FF" w:csb1="00000000"/>
    <w:embedRegular r:id="rId5" w:fontKey="{5D66E562-9B18-EE48-B463-00BB9F931481}"/>
  </w:font>
  <w:font w:name="Segoe UI">
    <w:panose1 w:val="020B0502040204020203"/>
    <w:charset w:val="00"/>
    <w:family w:val="swiss"/>
    <w:pitch w:val="variable"/>
    <w:sig w:usb0="E4002EFF" w:usb1="C000E47F" w:usb2="00000009" w:usb3="00000000" w:csb0="000001FF" w:csb1="00000000"/>
    <w:embedRegular r:id="rId6" w:fontKey="{8CCC03EE-2A84-F540-A348-BDA63C1A2219}"/>
  </w:font>
  <w:font w:name="Georgia">
    <w:panose1 w:val="02040502050405020303"/>
    <w:charset w:val="00"/>
    <w:family w:val="roman"/>
    <w:pitch w:val="variable"/>
    <w:sig w:usb0="00000287" w:usb1="00000000" w:usb2="00000000" w:usb3="00000000" w:csb0="0000009F" w:csb1="00000000"/>
    <w:embedItalic r:id="rId7" w:fontKey="{8098681F-A9D8-E944-8BB9-BB1971696F6A}"/>
  </w:font>
  <w:font w:name="Palatino Linotype">
    <w:panose1 w:val="02040502050505030304"/>
    <w:charset w:val="00"/>
    <w:family w:val="roman"/>
    <w:pitch w:val="variable"/>
    <w:sig w:usb0="E0000287" w:usb1="40000013" w:usb2="00000000" w:usb3="00000000" w:csb0="0000019F" w:csb1="00000000"/>
    <w:embedRegular r:id="rId8" w:fontKey="{484E97BD-DC36-944B-8EB1-3337EF09B308}"/>
    <w:embedBold r:id="rId9" w:fontKey="{9A2ADE3B-A7B1-724D-AB4D-48299E7F4EE2}"/>
    <w:embedItalic r:id="rId10" w:fontKey="{23D69B3F-FDCC-6947-8B54-C76750FED5BF}"/>
    <w:embedBoldItalic r:id="rId11" w:fontKey="{E883DAB5-A27B-5D43-9605-7CA3E498CA04}"/>
  </w:font>
  <w:font w:name="Verdana">
    <w:panose1 w:val="020B0604030504040204"/>
    <w:charset w:val="00"/>
    <w:family w:val="swiss"/>
    <w:pitch w:val="variable"/>
    <w:sig w:usb0="A10006FF" w:usb1="4000205B" w:usb2="00000010" w:usb3="00000000" w:csb0="0000019F" w:csb1="00000000"/>
    <w:embedBold r:id="rId12" w:fontKey="{1E708B33-2C6A-7A4E-82E7-3EA8ABDA6481}"/>
  </w:font>
  <w:font w:name="Arial">
    <w:panose1 w:val="020B0604020202020204"/>
    <w:charset w:val="00"/>
    <w:family w:val="swiss"/>
    <w:pitch w:val="variable"/>
    <w:sig w:usb0="E0002EFF" w:usb1="C000785B" w:usb2="00000009" w:usb3="00000000" w:csb0="000001FF" w:csb1="00000000"/>
    <w:embedRegular r:id="rId13" w:fontKey="{06332EDB-EE06-7645-8189-1918D3AE5C2B}"/>
    <w:embedBold r:id="rId14" w:fontKey="{B1ADD3D4-A1E8-EF46-B0FD-3E158817928D}"/>
  </w:font>
  <w:font w:name="Calibri Light">
    <w:panose1 w:val="020F0302020204030204"/>
    <w:charset w:val="00"/>
    <w:family w:val="swiss"/>
    <w:pitch w:val="variable"/>
    <w:sig w:usb0="E4002EFF" w:usb1="C200247B" w:usb2="00000009" w:usb3="00000000" w:csb0="000001FF" w:csb1="00000000"/>
    <w:embedRegular r:id="rId15" w:fontKey="{0A161E01-5E81-274D-AF48-2B6BF3E651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C44A8" w14:textId="77777777" w:rsidR="006601DB" w:rsidRDefault="00EE2EA9">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C71092">
      <w:rPr>
        <w:rFonts w:ascii="Arial" w:eastAsia="Arial" w:hAnsi="Arial" w:cs="Arial"/>
        <w:b/>
        <w:bCs/>
        <w:noProof/>
        <w:color w:val="000000"/>
        <w:sz w:val="20"/>
        <w:szCs w:val="20"/>
      </w:rPr>
      <w:t>24</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C71092">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p>
  <w:p w14:paraId="6A32C043" w14:textId="77777777" w:rsidR="006601DB" w:rsidRDefault="006601DB">
    <w:pPr>
      <w:pBdr>
        <w:top w:val="nil"/>
        <w:left w:val="nil"/>
        <w:bottom w:val="nil"/>
        <w:right w:val="nil"/>
        <w:between w:val="nil"/>
      </w:pBdr>
      <w:tabs>
        <w:tab w:val="center" w:pos="4252"/>
        <w:tab w:val="right" w:pos="8504"/>
      </w:tabs>
      <w:rPr>
        <w:color w:val="000000"/>
      </w:rPr>
    </w:pPr>
  </w:p>
  <w:p w14:paraId="3806C55F" w14:textId="77777777" w:rsidR="006601DB" w:rsidRDefault="006601DB">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CF1D5" w14:textId="77777777" w:rsidR="006601DB" w:rsidRDefault="00EE2EA9">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C71092">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C71092">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p>
  <w:p w14:paraId="1A2650A6" w14:textId="77777777" w:rsidR="006601DB" w:rsidRDefault="006601DB">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34C2B" w14:textId="77777777" w:rsidR="00111C51" w:rsidRDefault="00111C51">
      <w:r>
        <w:separator/>
      </w:r>
    </w:p>
  </w:footnote>
  <w:footnote w:type="continuationSeparator" w:id="0">
    <w:p w14:paraId="2580855A" w14:textId="77777777" w:rsidR="00111C51" w:rsidRDefault="00111C51">
      <w:r>
        <w:continuationSeparator/>
      </w:r>
    </w:p>
  </w:footnote>
  <w:footnote w:id="1">
    <w:p w14:paraId="1F10B60C" w14:textId="77777777" w:rsidR="006601DB" w:rsidRDefault="00EE2EA9">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5F24C04D" w14:textId="77777777" w:rsidR="006601DB" w:rsidRDefault="00EE2EA9">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1FF230ED" w14:textId="77777777" w:rsidR="006601DB" w:rsidRDefault="00EE2EA9">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94BBD9B" w14:textId="77777777" w:rsidR="006601DB" w:rsidRDefault="00EE2EA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59B59E0D" w14:textId="77777777" w:rsidR="006601DB" w:rsidRDefault="00EE2EA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277D4226" w14:textId="77777777" w:rsidR="006601DB" w:rsidRDefault="00EE2EA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0B5F7517" w14:textId="77777777" w:rsidR="006601DB" w:rsidRDefault="00EE2EA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681B9931" w14:textId="77777777" w:rsidR="006601DB" w:rsidRDefault="00EE2EA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05D0E298" w14:textId="77777777" w:rsidR="006601DB" w:rsidRDefault="00EE2EA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39918303" w14:textId="77777777" w:rsidR="006601DB" w:rsidRDefault="00EE2EA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1E5BE0DC" w14:textId="77777777" w:rsidR="006601DB" w:rsidRDefault="00EE2EA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45CE186F" w14:textId="77777777" w:rsidR="006601DB" w:rsidRDefault="00EE2EA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F693" w14:textId="77777777" w:rsidR="006601DB" w:rsidRDefault="006601DB">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6601DB" w14:paraId="34038776" w14:textId="77777777">
      <w:tc>
        <w:tcPr>
          <w:tcW w:w="2552" w:type="dxa"/>
          <w:vAlign w:val="center"/>
        </w:tcPr>
        <w:p w14:paraId="22BA1F19" w14:textId="77777777" w:rsidR="006601DB" w:rsidRDefault="00EE2EA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5947D6AD" w14:textId="77777777" w:rsidR="006601DB" w:rsidRDefault="00EE2EA9">
          <w:pPr>
            <w:jc w:val="both"/>
            <w:rPr>
              <w:rFonts w:ascii="Palatino Linotype" w:eastAsia="Palatino Linotype" w:hAnsi="Palatino Linotype" w:cs="Palatino Linotype"/>
              <w:b/>
              <w:bCs/>
              <w:sz w:val="21"/>
              <w:szCs w:val="21"/>
              <w:highlight w:val="yellow"/>
            </w:rPr>
          </w:pPr>
          <w:r>
            <w:rPr>
              <w:rFonts w:ascii="Palatino Linotype" w:eastAsia="Palatino Linotype" w:hAnsi="Palatino Linotype" w:cs="Palatino Linotype"/>
              <w:b/>
              <w:bCs/>
              <w:sz w:val="21"/>
              <w:szCs w:val="21"/>
            </w:rPr>
            <w:t>01239/INFOEM/IP/RR/2026</w:t>
          </w:r>
        </w:p>
      </w:tc>
    </w:tr>
    <w:tr w:rsidR="006601DB" w14:paraId="64D59309" w14:textId="77777777">
      <w:trPr>
        <w:trHeight w:val="228"/>
      </w:trPr>
      <w:tc>
        <w:tcPr>
          <w:tcW w:w="2552" w:type="dxa"/>
          <w:shd w:val="clear" w:color="auto" w:fill="auto"/>
          <w:vAlign w:val="center"/>
        </w:tcPr>
        <w:p w14:paraId="067080D4" w14:textId="77777777" w:rsidR="006601DB" w:rsidRDefault="00EE2EA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250AF905" w14:textId="77777777" w:rsidR="006601DB" w:rsidRDefault="006601DB">
          <w:pPr>
            <w:rPr>
              <w:rFonts w:ascii="Palatino Linotype" w:eastAsia="Palatino Linotype" w:hAnsi="Palatino Linotype" w:cs="Palatino Linotype"/>
              <w:b/>
              <w:bCs/>
              <w:sz w:val="21"/>
              <w:szCs w:val="21"/>
            </w:rPr>
          </w:pPr>
        </w:p>
      </w:tc>
      <w:tc>
        <w:tcPr>
          <w:tcW w:w="2976" w:type="dxa"/>
          <w:shd w:val="clear" w:color="auto" w:fill="FFFFFF"/>
          <w:vAlign w:val="center"/>
        </w:tcPr>
        <w:p w14:paraId="30FFEA8B" w14:textId="77777777" w:rsidR="006601DB" w:rsidRDefault="00EE2EA9">
          <w:pPr>
            <w:jc w:val="both"/>
            <w:rPr>
              <w:rFonts w:ascii="Palatino Linotype" w:eastAsia="Palatino Linotype" w:hAnsi="Palatino Linotype" w:cs="Palatino Linotype"/>
              <w:b/>
              <w:bCs/>
              <w:sz w:val="21"/>
              <w:szCs w:val="21"/>
              <w:highlight w:val="yellow"/>
            </w:rPr>
          </w:pPr>
          <w:r>
            <w:rPr>
              <w:rFonts w:ascii="Palatino Linotype" w:eastAsia="Palatino Linotype" w:hAnsi="Palatino Linotype" w:cs="Palatino Linotype"/>
              <w:b/>
              <w:bCs/>
              <w:sz w:val="21"/>
              <w:szCs w:val="21"/>
            </w:rPr>
            <w:t>Ayuntamiento de Valle de Chalco Solidaridad</w:t>
          </w:r>
        </w:p>
      </w:tc>
    </w:tr>
    <w:tr w:rsidR="006601DB" w14:paraId="15705E27" w14:textId="77777777">
      <w:tc>
        <w:tcPr>
          <w:tcW w:w="2552" w:type="dxa"/>
          <w:vAlign w:val="center"/>
        </w:tcPr>
        <w:p w14:paraId="7076B77A" w14:textId="77777777" w:rsidR="006601DB" w:rsidRDefault="00EE2EA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1569C327" w14:textId="77777777" w:rsidR="006601DB" w:rsidRDefault="00EE2EA9">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12D8AD60" w14:textId="77777777" w:rsidR="006601DB" w:rsidRDefault="00EE2EA9">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1AC2CC8C" wp14:editId="3E2DE47C">
          <wp:simplePos x="0" y="0"/>
          <wp:positionH relativeFrom="column">
            <wp:posOffset>-689272</wp:posOffset>
          </wp:positionH>
          <wp:positionV relativeFrom="paragraph">
            <wp:posOffset>-1171011</wp:posOffset>
          </wp:positionV>
          <wp:extent cx="7635875" cy="9943465"/>
          <wp:effectExtent l="0" t="0" r="0" b="0"/>
          <wp:wrapNone/>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CA88D" w14:textId="77777777" w:rsidR="006601DB" w:rsidRDefault="00EE2EA9">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01A349C9" wp14:editId="7052443C">
          <wp:simplePos x="0" y="0"/>
          <wp:positionH relativeFrom="column">
            <wp:posOffset>-589914</wp:posOffset>
          </wp:positionH>
          <wp:positionV relativeFrom="paragraph">
            <wp:posOffset>-446404</wp:posOffset>
          </wp:positionV>
          <wp:extent cx="7635875" cy="9943465"/>
          <wp:effectExtent l="0" t="0" r="0" b="0"/>
          <wp:wrapNone/>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6601DB" w14:paraId="2A506304" w14:textId="77777777">
      <w:tc>
        <w:tcPr>
          <w:tcW w:w="2551" w:type="dxa"/>
          <w:vAlign w:val="center"/>
        </w:tcPr>
        <w:p w14:paraId="4D8B2A53" w14:textId="77777777" w:rsidR="006601DB" w:rsidRDefault="00EE2EA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6EE38ACA" w14:textId="77777777" w:rsidR="006601DB" w:rsidRDefault="00EE2EA9">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01239/INFOEM/IP/RR/2026</w:t>
          </w:r>
        </w:p>
      </w:tc>
    </w:tr>
    <w:tr w:rsidR="006601DB" w14:paraId="76AC28F0" w14:textId="77777777">
      <w:tc>
        <w:tcPr>
          <w:tcW w:w="2551" w:type="dxa"/>
          <w:vAlign w:val="center"/>
        </w:tcPr>
        <w:p w14:paraId="68F35F33" w14:textId="77777777" w:rsidR="006601DB" w:rsidRDefault="00EE2EA9">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5B98240F" w14:textId="35555CD9" w:rsidR="006601DB" w:rsidRDefault="00933F74">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XXXX </w:t>
          </w:r>
          <w:proofErr w:type="spellStart"/>
          <w:r>
            <w:rPr>
              <w:rFonts w:ascii="Palatino Linotype" w:eastAsia="Palatino Linotype" w:hAnsi="Palatino Linotype" w:cs="Palatino Linotype"/>
              <w:b/>
              <w:bCs/>
              <w:sz w:val="21"/>
              <w:szCs w:val="21"/>
            </w:rPr>
            <w:t>XXXX</w:t>
          </w:r>
          <w:proofErr w:type="spellEnd"/>
          <w:r>
            <w:rPr>
              <w:rFonts w:ascii="Palatino Linotype" w:eastAsia="Palatino Linotype" w:hAnsi="Palatino Linotype" w:cs="Palatino Linotype"/>
              <w:b/>
              <w:bCs/>
              <w:sz w:val="21"/>
              <w:szCs w:val="21"/>
            </w:rPr>
            <w:t xml:space="preserve"> XXXXX</w:t>
          </w:r>
        </w:p>
      </w:tc>
    </w:tr>
    <w:tr w:rsidR="006601DB" w14:paraId="06ED42B7" w14:textId="77777777">
      <w:trPr>
        <w:trHeight w:val="228"/>
      </w:trPr>
      <w:tc>
        <w:tcPr>
          <w:tcW w:w="2551" w:type="dxa"/>
          <w:vAlign w:val="center"/>
        </w:tcPr>
        <w:p w14:paraId="45AB890E" w14:textId="77777777" w:rsidR="006601DB" w:rsidRDefault="00EE2EA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60B5C051" w14:textId="77777777" w:rsidR="006601DB" w:rsidRDefault="006601DB">
          <w:pPr>
            <w:rPr>
              <w:rFonts w:ascii="Palatino Linotype" w:eastAsia="Palatino Linotype" w:hAnsi="Palatino Linotype" w:cs="Palatino Linotype"/>
              <w:b/>
              <w:bCs/>
              <w:sz w:val="21"/>
              <w:szCs w:val="21"/>
            </w:rPr>
          </w:pPr>
        </w:p>
      </w:tc>
      <w:tc>
        <w:tcPr>
          <w:tcW w:w="3687" w:type="dxa"/>
          <w:vAlign w:val="center"/>
        </w:tcPr>
        <w:p w14:paraId="379FC249" w14:textId="77777777" w:rsidR="006601DB" w:rsidRDefault="00EE2EA9">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Valle de Chalco Solidaridad</w:t>
          </w:r>
        </w:p>
      </w:tc>
    </w:tr>
    <w:tr w:rsidR="006601DB" w14:paraId="357C8CF0" w14:textId="77777777">
      <w:tc>
        <w:tcPr>
          <w:tcW w:w="2551" w:type="dxa"/>
          <w:vAlign w:val="center"/>
        </w:tcPr>
        <w:p w14:paraId="572511F0" w14:textId="77777777" w:rsidR="006601DB" w:rsidRDefault="00EE2EA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442E0B84" w14:textId="77777777" w:rsidR="006601DB" w:rsidRDefault="00EE2EA9">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06379FB1" w14:textId="77777777" w:rsidR="006601DB" w:rsidRDefault="006601DB">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FC324" w14:textId="77777777" w:rsidR="006601DB" w:rsidRDefault="00EE2EA9">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680E026F" w14:textId="77777777" w:rsidR="006601DB" w:rsidRDefault="006601DB">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40CF7"/>
    <w:multiLevelType w:val="multilevel"/>
    <w:tmpl w:val="3D4600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6A930F4"/>
    <w:multiLevelType w:val="multilevel"/>
    <w:tmpl w:val="61AED3B8"/>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C3C5F2F"/>
    <w:multiLevelType w:val="multilevel"/>
    <w:tmpl w:val="A3CEBA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30632BF"/>
    <w:multiLevelType w:val="multilevel"/>
    <w:tmpl w:val="0A0EF9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ECD576F"/>
    <w:multiLevelType w:val="multilevel"/>
    <w:tmpl w:val="08C0071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9274569">
    <w:abstractNumId w:val="3"/>
  </w:num>
  <w:num w:numId="2" w16cid:durableId="1777554087">
    <w:abstractNumId w:val="2"/>
  </w:num>
  <w:num w:numId="3" w16cid:durableId="1619676115">
    <w:abstractNumId w:val="0"/>
  </w:num>
  <w:num w:numId="4" w16cid:durableId="2055035905">
    <w:abstractNumId w:val="1"/>
  </w:num>
  <w:num w:numId="5" w16cid:durableId="721517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DB"/>
    <w:rsid w:val="00111C51"/>
    <w:rsid w:val="003B6362"/>
    <w:rsid w:val="006601DB"/>
    <w:rsid w:val="00933F74"/>
    <w:rsid w:val="00C71092"/>
    <w:rsid w:val="00C96620"/>
    <w:rsid w:val="00EE2EA9"/>
    <w:rsid w:val="00F71A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BA7E0"/>
  <w15:docId w15:val="{46BBAE43-B04A-42E6-8F38-B9EEE6754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wBAbSy6QUrhbYQAHIe0NuCT00A==">CgMxLjAyCGguZ2pkZ3hzMg5oLnVmbGRsZzF6NWNxZTIJaC4zZHk2dmttMgloLjN6bnlzaDcyDmguaWJpaWU1MXNhd2w2MgloLjFmb2I5dGU4AHIhMWZ0ekU1S2lyTjZRT01jZmJtbktlM2cwVF8yRG8yQlhY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6913</Words>
  <Characters>38027</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2026-02-27T17:29:00Z</cp:lastPrinted>
  <dcterms:created xsi:type="dcterms:W3CDTF">2026-03-25T20:52:00Z</dcterms:created>
  <dcterms:modified xsi:type="dcterms:W3CDTF">2026-03-25T20:52:00Z</dcterms:modified>
</cp:coreProperties>
</file>