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741B4983" w14:textId="77777777" w:rsidR="00342378" w:rsidRPr="00C254FB" w:rsidRDefault="00342378">
          <w:pPr>
            <w:pStyle w:val="TtulodeTDC"/>
            <w:rPr>
              <w:rFonts w:ascii="Palatino Linotype" w:hAnsi="Palatino Linotype"/>
              <w:color w:val="auto"/>
              <w:sz w:val="22"/>
              <w:szCs w:val="22"/>
            </w:rPr>
          </w:pPr>
          <w:r w:rsidRPr="00C254FB">
            <w:rPr>
              <w:rFonts w:ascii="Palatino Linotype" w:hAnsi="Palatino Linotype"/>
              <w:color w:val="auto"/>
              <w:sz w:val="22"/>
              <w:szCs w:val="22"/>
              <w:lang w:val="es-ES"/>
            </w:rPr>
            <w:t>Contenido</w:t>
          </w:r>
        </w:p>
        <w:p w14:paraId="70574FF1" w14:textId="77777777" w:rsidR="00C254FB" w:rsidRPr="00C254FB" w:rsidRDefault="00342378">
          <w:pPr>
            <w:pStyle w:val="TDC1"/>
            <w:tabs>
              <w:tab w:val="right" w:leader="dot" w:pos="9034"/>
            </w:tabs>
            <w:rPr>
              <w:rFonts w:asciiTheme="minorHAnsi" w:eastAsiaTheme="minorEastAsia" w:hAnsiTheme="minorHAnsi" w:cstheme="minorBidi"/>
              <w:noProof/>
              <w:sz w:val="22"/>
              <w:szCs w:val="22"/>
              <w:lang w:eastAsia="es-MX"/>
            </w:rPr>
          </w:pPr>
          <w:r w:rsidRPr="00C254FB">
            <w:rPr>
              <w:rFonts w:ascii="Palatino Linotype" w:hAnsi="Palatino Linotype"/>
              <w:bCs/>
              <w:sz w:val="22"/>
              <w:szCs w:val="22"/>
              <w:lang w:val="es-ES"/>
            </w:rPr>
            <w:fldChar w:fldCharType="begin"/>
          </w:r>
          <w:r w:rsidRPr="00C254FB">
            <w:rPr>
              <w:rFonts w:ascii="Palatino Linotype" w:hAnsi="Palatino Linotype"/>
              <w:bCs/>
              <w:sz w:val="22"/>
              <w:szCs w:val="22"/>
              <w:lang w:val="es-ES"/>
            </w:rPr>
            <w:instrText xml:space="preserve"> TOC \o "1-3" \h \z \u </w:instrText>
          </w:r>
          <w:r w:rsidRPr="00C254FB">
            <w:rPr>
              <w:rFonts w:ascii="Palatino Linotype" w:hAnsi="Palatino Linotype"/>
              <w:bCs/>
              <w:sz w:val="22"/>
              <w:szCs w:val="22"/>
              <w:lang w:val="es-ES"/>
            </w:rPr>
            <w:fldChar w:fldCharType="separate"/>
          </w:r>
          <w:hyperlink w:anchor="_Toc222411741" w:history="1">
            <w:r w:rsidR="00C254FB" w:rsidRPr="00C254FB">
              <w:rPr>
                <w:rStyle w:val="Hipervnculo"/>
                <w:rFonts w:ascii="Palatino Linotype" w:hAnsi="Palatino Linotype"/>
                <w:noProof/>
              </w:rPr>
              <w:t>A N T E C E D E N T E S</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_Toc222411741 \h </w:instrText>
            </w:r>
            <w:r w:rsidR="00C254FB" w:rsidRPr="00C254FB">
              <w:rPr>
                <w:noProof/>
                <w:webHidden/>
              </w:rPr>
            </w:r>
            <w:r w:rsidR="00C254FB" w:rsidRPr="00C254FB">
              <w:rPr>
                <w:noProof/>
                <w:webHidden/>
              </w:rPr>
              <w:fldChar w:fldCharType="separate"/>
            </w:r>
            <w:r w:rsidR="00AE6DBE">
              <w:rPr>
                <w:noProof/>
                <w:webHidden/>
              </w:rPr>
              <w:t>2</w:t>
            </w:r>
            <w:r w:rsidR="00C254FB" w:rsidRPr="00C254FB">
              <w:rPr>
                <w:noProof/>
                <w:webHidden/>
              </w:rPr>
              <w:fldChar w:fldCharType="end"/>
            </w:r>
          </w:hyperlink>
        </w:p>
        <w:p w14:paraId="60A2D47F"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42" w:history="1">
            <w:r w:rsidR="00C254FB" w:rsidRPr="00C254FB">
              <w:rPr>
                <w:rStyle w:val="Hipervnculo"/>
                <w:rFonts w:ascii="Palatino Linotype" w:hAnsi="Palatino Linotype"/>
                <w:noProof/>
              </w:rPr>
              <w:t>I. Presentación de la solicitud de información</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_Toc222411742 \h </w:instrText>
            </w:r>
            <w:r w:rsidR="00C254FB" w:rsidRPr="00C254FB">
              <w:rPr>
                <w:noProof/>
                <w:webHidden/>
              </w:rPr>
            </w:r>
            <w:r w:rsidR="00C254FB" w:rsidRPr="00C254FB">
              <w:rPr>
                <w:noProof/>
                <w:webHidden/>
              </w:rPr>
              <w:fldChar w:fldCharType="separate"/>
            </w:r>
            <w:r w:rsidR="00AE6DBE">
              <w:rPr>
                <w:noProof/>
                <w:webHidden/>
              </w:rPr>
              <w:t>2</w:t>
            </w:r>
            <w:r w:rsidR="00C254FB" w:rsidRPr="00C254FB">
              <w:rPr>
                <w:noProof/>
                <w:webHidden/>
              </w:rPr>
              <w:fldChar w:fldCharType="end"/>
            </w:r>
          </w:hyperlink>
        </w:p>
        <w:p w14:paraId="61BF0764"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43" w:history="1">
            <w:r w:rsidR="00C254FB" w:rsidRPr="00C254FB">
              <w:rPr>
                <w:rStyle w:val="Hipervnculo"/>
                <w:rFonts w:ascii="Palatino Linotype" w:hAnsi="Palatino Linotype" w:cs="Tahoma"/>
                <w:noProof/>
              </w:rPr>
              <w:t>II. Respuesta del Sujeto Obligado</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_Toc222411743 \h </w:instrText>
            </w:r>
            <w:r w:rsidR="00C254FB" w:rsidRPr="00C254FB">
              <w:rPr>
                <w:noProof/>
                <w:webHidden/>
              </w:rPr>
            </w:r>
            <w:r w:rsidR="00C254FB" w:rsidRPr="00C254FB">
              <w:rPr>
                <w:noProof/>
                <w:webHidden/>
              </w:rPr>
              <w:fldChar w:fldCharType="separate"/>
            </w:r>
            <w:r w:rsidR="00AE6DBE">
              <w:rPr>
                <w:noProof/>
                <w:webHidden/>
              </w:rPr>
              <w:t>3</w:t>
            </w:r>
            <w:r w:rsidR="00C254FB" w:rsidRPr="00C254FB">
              <w:rPr>
                <w:noProof/>
                <w:webHidden/>
              </w:rPr>
              <w:fldChar w:fldCharType="end"/>
            </w:r>
          </w:hyperlink>
        </w:p>
        <w:p w14:paraId="788B7FCF"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44" w:history="1">
            <w:r w:rsidR="00C254FB" w:rsidRPr="00C254FB">
              <w:rPr>
                <w:rStyle w:val="Hipervnculo"/>
                <w:rFonts w:ascii="Palatino Linotype" w:hAnsi="Palatino Linotype" w:cs="Tahoma"/>
                <w:noProof/>
              </w:rPr>
              <w:t>III. Interposición del Recurso de Revisión</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_Toc222411744 \h </w:instrText>
            </w:r>
            <w:r w:rsidR="00C254FB" w:rsidRPr="00C254FB">
              <w:rPr>
                <w:noProof/>
                <w:webHidden/>
              </w:rPr>
            </w:r>
            <w:r w:rsidR="00C254FB" w:rsidRPr="00C254FB">
              <w:rPr>
                <w:noProof/>
                <w:webHidden/>
              </w:rPr>
              <w:fldChar w:fldCharType="separate"/>
            </w:r>
            <w:r w:rsidR="00AE6DBE">
              <w:rPr>
                <w:noProof/>
                <w:webHidden/>
              </w:rPr>
              <w:t>3</w:t>
            </w:r>
            <w:r w:rsidR="00C254FB" w:rsidRPr="00C254FB">
              <w:rPr>
                <w:noProof/>
                <w:webHidden/>
              </w:rPr>
              <w:fldChar w:fldCharType="end"/>
            </w:r>
          </w:hyperlink>
        </w:p>
        <w:p w14:paraId="1AB32B67"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45" w:history="1">
            <w:r w:rsidR="00C254FB" w:rsidRPr="00C254FB">
              <w:rPr>
                <w:rStyle w:val="Hipervnculo"/>
                <w:rFonts w:ascii="Palatino Linotype" w:hAnsi="Palatino Linotype"/>
                <w:noProof/>
              </w:rPr>
              <w:t>IV. Trámite del Recurso de Revisión ante el Instituto</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_Toc222411745 \h </w:instrText>
            </w:r>
            <w:r w:rsidR="00C254FB" w:rsidRPr="00C254FB">
              <w:rPr>
                <w:noProof/>
                <w:webHidden/>
              </w:rPr>
            </w:r>
            <w:r w:rsidR="00C254FB" w:rsidRPr="00C254FB">
              <w:rPr>
                <w:noProof/>
                <w:webHidden/>
              </w:rPr>
              <w:fldChar w:fldCharType="separate"/>
            </w:r>
            <w:r w:rsidR="00AE6DBE">
              <w:rPr>
                <w:noProof/>
                <w:webHidden/>
              </w:rPr>
              <w:t>4</w:t>
            </w:r>
            <w:r w:rsidR="00C254FB" w:rsidRPr="00C254FB">
              <w:rPr>
                <w:noProof/>
                <w:webHidden/>
              </w:rPr>
              <w:fldChar w:fldCharType="end"/>
            </w:r>
          </w:hyperlink>
        </w:p>
        <w:p w14:paraId="6694C3FD" w14:textId="77777777" w:rsidR="00C254FB" w:rsidRPr="00C254FB" w:rsidRDefault="00B16787">
          <w:pPr>
            <w:pStyle w:val="TDC1"/>
            <w:tabs>
              <w:tab w:val="right" w:leader="dot" w:pos="9034"/>
            </w:tabs>
            <w:rPr>
              <w:rFonts w:asciiTheme="minorHAnsi" w:eastAsiaTheme="minorEastAsia" w:hAnsiTheme="minorHAnsi" w:cstheme="minorBidi"/>
              <w:noProof/>
              <w:sz w:val="22"/>
              <w:szCs w:val="22"/>
              <w:lang w:eastAsia="es-MX"/>
            </w:rPr>
          </w:pPr>
          <w:hyperlink w:anchor="_Toc222411746" w:history="1">
            <w:r w:rsidR="00C254FB" w:rsidRPr="00C254FB">
              <w:rPr>
                <w:rStyle w:val="Hipervnculo"/>
                <w:rFonts w:ascii="Palatino Linotype" w:hAnsi="Palatino Linotype"/>
                <w:noProof/>
              </w:rPr>
              <w:t>C O N S I D E R A N D O S</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_Toc222411746 \h </w:instrText>
            </w:r>
            <w:r w:rsidR="00C254FB" w:rsidRPr="00C254FB">
              <w:rPr>
                <w:noProof/>
                <w:webHidden/>
              </w:rPr>
            </w:r>
            <w:r w:rsidR="00C254FB" w:rsidRPr="00C254FB">
              <w:rPr>
                <w:noProof/>
                <w:webHidden/>
              </w:rPr>
              <w:fldChar w:fldCharType="separate"/>
            </w:r>
            <w:r w:rsidR="00AE6DBE">
              <w:rPr>
                <w:noProof/>
                <w:webHidden/>
              </w:rPr>
              <w:t>5</w:t>
            </w:r>
            <w:r w:rsidR="00C254FB" w:rsidRPr="00C254FB">
              <w:rPr>
                <w:noProof/>
                <w:webHidden/>
              </w:rPr>
              <w:fldChar w:fldCharType="end"/>
            </w:r>
          </w:hyperlink>
        </w:p>
        <w:p w14:paraId="742FBC3D"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47" w:history="1">
            <w:r w:rsidR="00C254FB" w:rsidRPr="00C254FB">
              <w:rPr>
                <w:rStyle w:val="Hipervnculo"/>
                <w:rFonts w:ascii="Palatino Linotype" w:eastAsia="Calibri" w:hAnsi="Palatino Linotype"/>
                <w:noProof/>
                <w:lang w:eastAsia="es-MX"/>
              </w:rPr>
              <w:t xml:space="preserve">PRIMERO. </w:t>
            </w:r>
            <w:r w:rsidR="00C254FB" w:rsidRPr="00C254FB">
              <w:rPr>
                <w:rStyle w:val="Hipervnculo"/>
                <w:rFonts w:ascii="Palatino Linotype" w:hAnsi="Palatino Linotype"/>
                <w:noProof/>
              </w:rPr>
              <w:t>Competencia</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_Toc222411747 \h </w:instrText>
            </w:r>
            <w:r w:rsidR="00C254FB" w:rsidRPr="00C254FB">
              <w:rPr>
                <w:noProof/>
                <w:webHidden/>
              </w:rPr>
            </w:r>
            <w:r w:rsidR="00C254FB" w:rsidRPr="00C254FB">
              <w:rPr>
                <w:noProof/>
                <w:webHidden/>
              </w:rPr>
              <w:fldChar w:fldCharType="separate"/>
            </w:r>
            <w:r w:rsidR="00AE6DBE">
              <w:rPr>
                <w:noProof/>
                <w:webHidden/>
              </w:rPr>
              <w:t>5</w:t>
            </w:r>
            <w:r w:rsidR="00C254FB" w:rsidRPr="00C254FB">
              <w:rPr>
                <w:noProof/>
                <w:webHidden/>
              </w:rPr>
              <w:fldChar w:fldCharType="end"/>
            </w:r>
          </w:hyperlink>
        </w:p>
        <w:p w14:paraId="66556F9C"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48" w:history="1">
            <w:r w:rsidR="00C254FB" w:rsidRPr="00C254FB">
              <w:rPr>
                <w:rStyle w:val="Hipervnculo"/>
                <w:rFonts w:ascii="Palatino Linotype" w:eastAsia="Calibri" w:hAnsi="Palatino Linotype"/>
                <w:noProof/>
                <w:lang w:eastAsia="es-MX"/>
              </w:rPr>
              <w:t>SEGUNDO. Causales de improcedencia y sobreseimiento</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_Toc222411748 \h </w:instrText>
            </w:r>
            <w:r w:rsidR="00C254FB" w:rsidRPr="00C254FB">
              <w:rPr>
                <w:noProof/>
                <w:webHidden/>
              </w:rPr>
            </w:r>
            <w:r w:rsidR="00C254FB" w:rsidRPr="00C254FB">
              <w:rPr>
                <w:noProof/>
                <w:webHidden/>
              </w:rPr>
              <w:fldChar w:fldCharType="separate"/>
            </w:r>
            <w:r w:rsidR="00AE6DBE">
              <w:rPr>
                <w:noProof/>
                <w:webHidden/>
              </w:rPr>
              <w:t>6</w:t>
            </w:r>
            <w:r w:rsidR="00C254FB" w:rsidRPr="00C254FB">
              <w:rPr>
                <w:noProof/>
                <w:webHidden/>
              </w:rPr>
              <w:fldChar w:fldCharType="end"/>
            </w:r>
          </w:hyperlink>
        </w:p>
        <w:p w14:paraId="76A7B2D2" w14:textId="77777777" w:rsidR="00C254FB" w:rsidRPr="00C254FB" w:rsidRDefault="00B16787">
          <w:pPr>
            <w:pStyle w:val="TDC3"/>
            <w:tabs>
              <w:tab w:val="right" w:leader="dot" w:pos="9034"/>
            </w:tabs>
            <w:rPr>
              <w:rFonts w:asciiTheme="minorHAnsi" w:eastAsiaTheme="minorEastAsia" w:hAnsiTheme="minorHAnsi" w:cstheme="minorBidi"/>
              <w:noProof/>
              <w:sz w:val="22"/>
              <w:szCs w:val="22"/>
              <w:lang w:eastAsia="es-MX"/>
            </w:rPr>
          </w:pPr>
          <w:hyperlink w:anchor="_Toc222411749" w:history="1">
            <w:r w:rsidR="00C254FB" w:rsidRPr="00C254FB">
              <w:rPr>
                <w:rStyle w:val="Hipervnculo"/>
                <w:rFonts w:ascii="Palatino Linotype" w:eastAsia="Calibri" w:hAnsi="Palatino Linotype" w:cs="Arial"/>
                <w:noProof/>
                <w:lang w:eastAsia="es-ES_tradnl"/>
              </w:rPr>
              <w:t>Causales de sobreseimiento</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_Toc222411749 \h </w:instrText>
            </w:r>
            <w:r w:rsidR="00C254FB" w:rsidRPr="00C254FB">
              <w:rPr>
                <w:noProof/>
                <w:webHidden/>
              </w:rPr>
            </w:r>
            <w:r w:rsidR="00C254FB" w:rsidRPr="00C254FB">
              <w:rPr>
                <w:noProof/>
                <w:webHidden/>
              </w:rPr>
              <w:fldChar w:fldCharType="separate"/>
            </w:r>
            <w:r w:rsidR="00AE6DBE">
              <w:rPr>
                <w:noProof/>
                <w:webHidden/>
              </w:rPr>
              <w:t>6</w:t>
            </w:r>
            <w:r w:rsidR="00C254FB" w:rsidRPr="00C254FB">
              <w:rPr>
                <w:noProof/>
                <w:webHidden/>
              </w:rPr>
              <w:fldChar w:fldCharType="end"/>
            </w:r>
          </w:hyperlink>
        </w:p>
        <w:p w14:paraId="1A842BDC"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50" w:history="1">
            <w:r w:rsidR="00C254FB" w:rsidRPr="00C254FB">
              <w:rPr>
                <w:rStyle w:val="Hipervnculo"/>
                <w:rFonts w:ascii="Palatino Linotype" w:eastAsia="Calibri" w:hAnsi="Palatino Linotype"/>
                <w:noProof/>
                <w:lang w:eastAsia="es-ES_tradnl"/>
              </w:rPr>
              <w:t>TERCERO. Determinación de la Controversia</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_Toc222411750 \h </w:instrText>
            </w:r>
            <w:r w:rsidR="00C254FB" w:rsidRPr="00C254FB">
              <w:rPr>
                <w:noProof/>
                <w:webHidden/>
              </w:rPr>
            </w:r>
            <w:r w:rsidR="00C254FB" w:rsidRPr="00C254FB">
              <w:rPr>
                <w:noProof/>
                <w:webHidden/>
              </w:rPr>
              <w:fldChar w:fldCharType="separate"/>
            </w:r>
            <w:r w:rsidR="00AE6DBE">
              <w:rPr>
                <w:noProof/>
                <w:webHidden/>
              </w:rPr>
              <w:t>7</w:t>
            </w:r>
            <w:r w:rsidR="00C254FB" w:rsidRPr="00C254FB">
              <w:rPr>
                <w:noProof/>
                <w:webHidden/>
              </w:rPr>
              <w:fldChar w:fldCharType="end"/>
            </w:r>
          </w:hyperlink>
        </w:p>
        <w:p w14:paraId="5B935D47"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51" w:history="1">
            <w:r w:rsidR="00C254FB" w:rsidRPr="00C254FB">
              <w:rPr>
                <w:rStyle w:val="Hipervnculo"/>
                <w:rFonts w:ascii="Palatino Linotype" w:eastAsia="Calibri" w:hAnsi="Palatino Linotype" w:cs="Arial"/>
                <w:noProof/>
                <w:lang w:eastAsia="es-ES_tradnl"/>
              </w:rPr>
              <w:t>CUARTO. Marco normativo aplicable en materia de transparencia y acceso a la información pública</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_Toc222411751 \h </w:instrText>
            </w:r>
            <w:r w:rsidR="00C254FB" w:rsidRPr="00C254FB">
              <w:rPr>
                <w:noProof/>
                <w:webHidden/>
              </w:rPr>
            </w:r>
            <w:r w:rsidR="00C254FB" w:rsidRPr="00C254FB">
              <w:rPr>
                <w:noProof/>
                <w:webHidden/>
              </w:rPr>
              <w:fldChar w:fldCharType="separate"/>
            </w:r>
            <w:r w:rsidR="00AE6DBE">
              <w:rPr>
                <w:noProof/>
                <w:webHidden/>
              </w:rPr>
              <w:t>8</w:t>
            </w:r>
            <w:r w:rsidR="00C254FB" w:rsidRPr="00C254FB">
              <w:rPr>
                <w:noProof/>
                <w:webHidden/>
              </w:rPr>
              <w:fldChar w:fldCharType="end"/>
            </w:r>
          </w:hyperlink>
        </w:p>
        <w:p w14:paraId="3F6E5C23"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52" w:history="1">
            <w:r w:rsidR="00C254FB" w:rsidRPr="00C254FB">
              <w:rPr>
                <w:rStyle w:val="Hipervnculo"/>
                <w:rFonts w:ascii="Palatino Linotype" w:eastAsia="Calibri" w:hAnsi="Palatino Linotype"/>
                <w:noProof/>
                <w:lang w:eastAsia="es-ES_tradnl"/>
              </w:rPr>
              <w:t>QUINTO. Estudio de Fondo</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_Toc222411752 \h </w:instrText>
            </w:r>
            <w:r w:rsidR="00C254FB" w:rsidRPr="00C254FB">
              <w:rPr>
                <w:noProof/>
                <w:webHidden/>
              </w:rPr>
            </w:r>
            <w:r w:rsidR="00C254FB" w:rsidRPr="00C254FB">
              <w:rPr>
                <w:noProof/>
                <w:webHidden/>
              </w:rPr>
              <w:fldChar w:fldCharType="separate"/>
            </w:r>
            <w:r w:rsidR="00AE6DBE">
              <w:rPr>
                <w:noProof/>
                <w:webHidden/>
              </w:rPr>
              <w:t>9</w:t>
            </w:r>
            <w:r w:rsidR="00C254FB" w:rsidRPr="00C254FB">
              <w:rPr>
                <w:noProof/>
                <w:webHidden/>
              </w:rPr>
              <w:fldChar w:fldCharType="end"/>
            </w:r>
          </w:hyperlink>
        </w:p>
        <w:p w14:paraId="07D18169" w14:textId="77777777" w:rsidR="00C254FB" w:rsidRPr="00C254FB" w:rsidRDefault="00B16787">
          <w:pPr>
            <w:pStyle w:val="TDC2"/>
            <w:tabs>
              <w:tab w:val="right" w:leader="dot" w:pos="9034"/>
            </w:tabs>
            <w:rPr>
              <w:rFonts w:asciiTheme="minorHAnsi" w:eastAsiaTheme="minorEastAsia" w:hAnsiTheme="minorHAnsi" w:cstheme="minorBidi"/>
              <w:noProof/>
              <w:sz w:val="22"/>
              <w:szCs w:val="22"/>
              <w:lang w:eastAsia="es-MX"/>
            </w:rPr>
          </w:pPr>
          <w:hyperlink w:anchor="_Toc222411753" w:history="1">
            <w:r w:rsidR="00C254FB" w:rsidRPr="00C254FB">
              <w:rPr>
                <w:rStyle w:val="Hipervnculo"/>
                <w:rFonts w:ascii="Palatino Linotype" w:hAnsi="Palatino Linotype"/>
                <w:noProof/>
              </w:rPr>
              <w:t>SEXTO. Decisión</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_Toc222411753 \h </w:instrText>
            </w:r>
            <w:r w:rsidR="00C254FB" w:rsidRPr="00C254FB">
              <w:rPr>
                <w:noProof/>
                <w:webHidden/>
              </w:rPr>
            </w:r>
            <w:r w:rsidR="00C254FB" w:rsidRPr="00C254FB">
              <w:rPr>
                <w:noProof/>
                <w:webHidden/>
              </w:rPr>
              <w:fldChar w:fldCharType="separate"/>
            </w:r>
            <w:r w:rsidR="00AE6DBE">
              <w:rPr>
                <w:noProof/>
                <w:webHidden/>
              </w:rPr>
              <w:t>34</w:t>
            </w:r>
            <w:r w:rsidR="00C254FB" w:rsidRPr="00C254FB">
              <w:rPr>
                <w:noProof/>
                <w:webHidden/>
              </w:rPr>
              <w:fldChar w:fldCharType="end"/>
            </w:r>
          </w:hyperlink>
        </w:p>
        <w:p w14:paraId="0B5E52B1" w14:textId="77777777" w:rsidR="00C254FB" w:rsidRPr="00C254FB" w:rsidRDefault="00B16787">
          <w:pPr>
            <w:pStyle w:val="TDC1"/>
            <w:tabs>
              <w:tab w:val="right" w:leader="dot" w:pos="9034"/>
            </w:tabs>
            <w:rPr>
              <w:rFonts w:asciiTheme="minorHAnsi" w:eastAsiaTheme="minorEastAsia" w:hAnsiTheme="minorHAnsi" w:cstheme="minorBidi"/>
              <w:noProof/>
              <w:sz w:val="22"/>
              <w:szCs w:val="22"/>
              <w:lang w:eastAsia="es-MX"/>
            </w:rPr>
          </w:pPr>
          <w:hyperlink w:anchor="_Toc222411754" w:history="1">
            <w:r w:rsidR="00C254FB" w:rsidRPr="00C254FB">
              <w:rPr>
                <w:rStyle w:val="Hipervnculo"/>
                <w:rFonts w:ascii="Palatino Linotype" w:eastAsia="Calibri" w:hAnsi="Palatino Linotype"/>
                <w:noProof/>
                <w:lang w:eastAsia="en-US"/>
              </w:rPr>
              <w:t>R E S U E L V E</w:t>
            </w:r>
            <w:r w:rsidR="00C254FB" w:rsidRPr="00C254FB">
              <w:rPr>
                <w:noProof/>
                <w:webHidden/>
              </w:rPr>
              <w:tab/>
            </w:r>
            <w:r w:rsidR="00C254FB" w:rsidRPr="00C254FB">
              <w:rPr>
                <w:noProof/>
                <w:webHidden/>
              </w:rPr>
              <w:fldChar w:fldCharType="begin"/>
            </w:r>
            <w:r w:rsidR="00C254FB" w:rsidRPr="00C254FB">
              <w:rPr>
                <w:noProof/>
                <w:webHidden/>
              </w:rPr>
              <w:instrText xml:space="preserve"> PAGEREF _Toc222411754 \h </w:instrText>
            </w:r>
            <w:r w:rsidR="00C254FB" w:rsidRPr="00C254FB">
              <w:rPr>
                <w:noProof/>
                <w:webHidden/>
              </w:rPr>
            </w:r>
            <w:r w:rsidR="00C254FB" w:rsidRPr="00C254FB">
              <w:rPr>
                <w:noProof/>
                <w:webHidden/>
              </w:rPr>
              <w:fldChar w:fldCharType="separate"/>
            </w:r>
            <w:r w:rsidR="00AE6DBE">
              <w:rPr>
                <w:noProof/>
                <w:webHidden/>
              </w:rPr>
              <w:t>35</w:t>
            </w:r>
            <w:r w:rsidR="00C254FB" w:rsidRPr="00C254FB">
              <w:rPr>
                <w:noProof/>
                <w:webHidden/>
              </w:rPr>
              <w:fldChar w:fldCharType="end"/>
            </w:r>
          </w:hyperlink>
        </w:p>
        <w:p w14:paraId="4286572F" w14:textId="77777777" w:rsidR="00342378" w:rsidRPr="00A5450C" w:rsidRDefault="00342378">
          <w:r w:rsidRPr="00C254FB">
            <w:rPr>
              <w:rFonts w:ascii="Palatino Linotype" w:hAnsi="Palatino Linotype"/>
              <w:bCs/>
              <w:sz w:val="22"/>
              <w:szCs w:val="22"/>
              <w:lang w:val="es-ES"/>
            </w:rPr>
            <w:fldChar w:fldCharType="end"/>
          </w:r>
        </w:p>
      </w:sdtContent>
    </w:sdt>
    <w:p w14:paraId="36CB7D11" w14:textId="77777777" w:rsidR="00ED76AF" w:rsidRPr="00A5450C" w:rsidRDefault="00ED76AF" w:rsidP="006B0B50">
      <w:pPr>
        <w:tabs>
          <w:tab w:val="left" w:pos="3969"/>
        </w:tabs>
        <w:spacing w:line="360" w:lineRule="auto"/>
        <w:contextualSpacing/>
        <w:jc w:val="both"/>
        <w:rPr>
          <w:rFonts w:ascii="Palatino Linotype" w:hAnsi="Palatino Linotype" w:cs="Tahoma"/>
          <w:bCs/>
          <w:sz w:val="22"/>
          <w:szCs w:val="22"/>
        </w:rPr>
      </w:pPr>
    </w:p>
    <w:p w14:paraId="3789CA98" w14:textId="77777777" w:rsidR="00501E1B" w:rsidRPr="00A5450C" w:rsidRDefault="00501E1B" w:rsidP="006B0B50">
      <w:pPr>
        <w:tabs>
          <w:tab w:val="left" w:pos="3969"/>
        </w:tabs>
        <w:spacing w:line="360" w:lineRule="auto"/>
        <w:contextualSpacing/>
        <w:jc w:val="both"/>
        <w:rPr>
          <w:rFonts w:ascii="Palatino Linotype" w:hAnsi="Palatino Linotype" w:cs="Tahoma"/>
          <w:bCs/>
          <w:sz w:val="22"/>
          <w:szCs w:val="22"/>
        </w:rPr>
      </w:pPr>
    </w:p>
    <w:p w14:paraId="3C2E05C1" w14:textId="77777777" w:rsidR="00342378" w:rsidRPr="00A5450C" w:rsidRDefault="00342378" w:rsidP="006B0B50">
      <w:pPr>
        <w:tabs>
          <w:tab w:val="left" w:pos="3969"/>
        </w:tabs>
        <w:spacing w:line="360" w:lineRule="auto"/>
        <w:contextualSpacing/>
        <w:jc w:val="both"/>
        <w:rPr>
          <w:rFonts w:ascii="Palatino Linotype" w:hAnsi="Palatino Linotype" w:cs="Tahoma"/>
          <w:bCs/>
          <w:sz w:val="22"/>
          <w:szCs w:val="22"/>
        </w:rPr>
      </w:pPr>
    </w:p>
    <w:p w14:paraId="4C9FA377" w14:textId="77777777" w:rsidR="00342378" w:rsidRPr="00A5450C" w:rsidRDefault="00342378" w:rsidP="006B0B50">
      <w:pPr>
        <w:tabs>
          <w:tab w:val="left" w:pos="3969"/>
        </w:tabs>
        <w:spacing w:line="360" w:lineRule="auto"/>
        <w:contextualSpacing/>
        <w:jc w:val="both"/>
        <w:rPr>
          <w:rFonts w:ascii="Palatino Linotype" w:hAnsi="Palatino Linotype" w:cs="Tahoma"/>
          <w:bCs/>
          <w:sz w:val="22"/>
          <w:szCs w:val="22"/>
        </w:rPr>
      </w:pPr>
    </w:p>
    <w:p w14:paraId="234EEAB8" w14:textId="77777777" w:rsidR="00342378" w:rsidRPr="00A5450C" w:rsidRDefault="00342378" w:rsidP="006B0B50">
      <w:pPr>
        <w:tabs>
          <w:tab w:val="left" w:pos="3969"/>
        </w:tabs>
        <w:spacing w:line="360" w:lineRule="auto"/>
        <w:contextualSpacing/>
        <w:jc w:val="both"/>
        <w:rPr>
          <w:rFonts w:ascii="Palatino Linotype" w:hAnsi="Palatino Linotype" w:cs="Tahoma"/>
          <w:bCs/>
          <w:sz w:val="22"/>
          <w:szCs w:val="22"/>
        </w:rPr>
      </w:pPr>
    </w:p>
    <w:p w14:paraId="258F4A32" w14:textId="77777777" w:rsidR="00DB28B1" w:rsidRPr="00A5450C" w:rsidRDefault="00DB28B1" w:rsidP="006B0B50">
      <w:pPr>
        <w:tabs>
          <w:tab w:val="left" w:pos="3969"/>
        </w:tabs>
        <w:spacing w:line="360" w:lineRule="auto"/>
        <w:contextualSpacing/>
        <w:jc w:val="both"/>
        <w:rPr>
          <w:rFonts w:ascii="Palatino Linotype" w:hAnsi="Palatino Linotype" w:cs="Tahoma"/>
          <w:bCs/>
          <w:sz w:val="22"/>
          <w:szCs w:val="22"/>
        </w:rPr>
      </w:pPr>
    </w:p>
    <w:p w14:paraId="051E203B" w14:textId="77777777" w:rsidR="00DB28B1" w:rsidRPr="00A5450C" w:rsidRDefault="00DB28B1" w:rsidP="006B0B50">
      <w:pPr>
        <w:tabs>
          <w:tab w:val="left" w:pos="3969"/>
        </w:tabs>
        <w:spacing w:line="360" w:lineRule="auto"/>
        <w:contextualSpacing/>
        <w:jc w:val="both"/>
        <w:rPr>
          <w:rFonts w:ascii="Palatino Linotype" w:hAnsi="Palatino Linotype" w:cs="Tahoma"/>
          <w:bCs/>
          <w:sz w:val="22"/>
          <w:szCs w:val="22"/>
        </w:rPr>
      </w:pPr>
    </w:p>
    <w:p w14:paraId="6FC73685" w14:textId="77777777" w:rsidR="00DB28B1" w:rsidRPr="00A5450C" w:rsidRDefault="00DB28B1" w:rsidP="00FF426B">
      <w:pPr>
        <w:spacing w:line="360" w:lineRule="auto"/>
        <w:contextualSpacing/>
        <w:jc w:val="both"/>
        <w:rPr>
          <w:rFonts w:ascii="Palatino Linotype" w:hAnsi="Palatino Linotype" w:cs="Tahoma"/>
          <w:bCs/>
          <w:sz w:val="22"/>
          <w:szCs w:val="22"/>
        </w:rPr>
      </w:pPr>
    </w:p>
    <w:p w14:paraId="48838A45" w14:textId="77777777" w:rsidR="00037A85" w:rsidRPr="00A5450C" w:rsidRDefault="00037A85">
      <w:pPr>
        <w:spacing w:after="160" w:line="259" w:lineRule="auto"/>
        <w:rPr>
          <w:rFonts w:ascii="Palatino Linotype" w:hAnsi="Palatino Linotype" w:cs="Tahoma"/>
          <w:bCs/>
          <w:sz w:val="22"/>
          <w:szCs w:val="22"/>
        </w:rPr>
      </w:pPr>
      <w:r w:rsidRPr="00A5450C">
        <w:rPr>
          <w:rFonts w:ascii="Palatino Linotype" w:hAnsi="Palatino Linotype" w:cs="Tahoma"/>
          <w:bCs/>
          <w:sz w:val="22"/>
          <w:szCs w:val="22"/>
        </w:rPr>
        <w:br w:type="page"/>
      </w:r>
    </w:p>
    <w:p w14:paraId="795C5FF1" w14:textId="77777777" w:rsidR="00F16C86" w:rsidRPr="00A5450C" w:rsidRDefault="00F16C86" w:rsidP="00FF426B">
      <w:pPr>
        <w:spacing w:line="360" w:lineRule="auto"/>
        <w:contextualSpacing/>
        <w:jc w:val="both"/>
        <w:rPr>
          <w:rFonts w:ascii="Palatino Linotype" w:hAnsi="Palatino Linotype" w:cs="Tahoma"/>
          <w:bCs/>
          <w:sz w:val="22"/>
          <w:szCs w:val="22"/>
        </w:rPr>
      </w:pPr>
    </w:p>
    <w:p w14:paraId="67D98973" w14:textId="7BEFA4C0" w:rsidR="00E35DF9" w:rsidRPr="00A5450C" w:rsidRDefault="00E35DF9" w:rsidP="00FF426B">
      <w:pPr>
        <w:spacing w:line="360" w:lineRule="auto"/>
        <w:contextualSpacing/>
        <w:jc w:val="both"/>
        <w:rPr>
          <w:rFonts w:ascii="Palatino Linotype" w:hAnsi="Palatino Linotype" w:cs="Tahoma"/>
          <w:bCs/>
          <w:sz w:val="22"/>
          <w:szCs w:val="22"/>
        </w:rPr>
      </w:pPr>
      <w:r w:rsidRPr="00A5450C">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A5450C">
        <w:rPr>
          <w:rFonts w:ascii="Palatino Linotype" w:hAnsi="Palatino Linotype" w:cs="Tahoma"/>
          <w:bCs/>
          <w:sz w:val="22"/>
          <w:szCs w:val="22"/>
        </w:rPr>
        <w:t xml:space="preserve"> </w:t>
      </w:r>
      <w:r w:rsidR="00F473D3" w:rsidRPr="00A5450C">
        <w:rPr>
          <w:rFonts w:ascii="Palatino Linotype" w:hAnsi="Palatino Linotype" w:cs="Tahoma"/>
          <w:bCs/>
          <w:sz w:val="22"/>
          <w:szCs w:val="22"/>
        </w:rPr>
        <w:t>dieciocho de febrero</w:t>
      </w:r>
      <w:r w:rsidR="00954EDD" w:rsidRPr="00A5450C">
        <w:rPr>
          <w:rFonts w:ascii="Palatino Linotype" w:hAnsi="Palatino Linotype" w:cs="Tahoma"/>
          <w:bCs/>
          <w:sz w:val="22"/>
          <w:szCs w:val="22"/>
        </w:rPr>
        <w:t xml:space="preserve"> </w:t>
      </w:r>
      <w:r w:rsidR="008453FA" w:rsidRPr="00A5450C">
        <w:rPr>
          <w:rFonts w:ascii="Palatino Linotype" w:hAnsi="Palatino Linotype" w:cs="Tahoma"/>
          <w:bCs/>
          <w:sz w:val="22"/>
          <w:szCs w:val="22"/>
        </w:rPr>
        <w:t>de dos mil veinti</w:t>
      </w:r>
      <w:r w:rsidR="0044216D" w:rsidRPr="00A5450C">
        <w:rPr>
          <w:rFonts w:ascii="Palatino Linotype" w:hAnsi="Palatino Linotype" w:cs="Tahoma"/>
          <w:bCs/>
          <w:sz w:val="22"/>
          <w:szCs w:val="22"/>
        </w:rPr>
        <w:t>séis</w:t>
      </w:r>
      <w:r w:rsidRPr="00A5450C">
        <w:rPr>
          <w:rFonts w:ascii="Palatino Linotype" w:hAnsi="Palatino Linotype" w:cs="Tahoma"/>
          <w:bCs/>
          <w:sz w:val="22"/>
          <w:szCs w:val="22"/>
        </w:rPr>
        <w:t>.</w:t>
      </w:r>
    </w:p>
    <w:p w14:paraId="1F7AE602" w14:textId="77777777" w:rsidR="00E35DF9" w:rsidRPr="00A5450C" w:rsidRDefault="00E35DF9" w:rsidP="00FF426B">
      <w:pPr>
        <w:spacing w:line="360" w:lineRule="auto"/>
        <w:contextualSpacing/>
        <w:jc w:val="both"/>
        <w:rPr>
          <w:rFonts w:ascii="Palatino Linotype" w:hAnsi="Palatino Linotype" w:cs="Tahoma"/>
          <w:bCs/>
          <w:sz w:val="22"/>
          <w:szCs w:val="22"/>
        </w:rPr>
      </w:pPr>
    </w:p>
    <w:p w14:paraId="48D69D6A" w14:textId="75FE60D4" w:rsidR="00E35DF9" w:rsidRPr="00A5450C" w:rsidRDefault="00E35DF9" w:rsidP="00FF426B">
      <w:pPr>
        <w:spacing w:line="360" w:lineRule="auto"/>
        <w:contextualSpacing/>
        <w:jc w:val="both"/>
        <w:rPr>
          <w:rFonts w:ascii="Palatino Linotype" w:hAnsi="Palatino Linotype" w:cs="Tahoma"/>
          <w:bCs/>
          <w:sz w:val="22"/>
          <w:szCs w:val="22"/>
        </w:rPr>
      </w:pPr>
      <w:r w:rsidRPr="00A5450C">
        <w:rPr>
          <w:rFonts w:ascii="Palatino Linotype" w:hAnsi="Palatino Linotype" w:cs="Tahoma"/>
          <w:b/>
          <w:bCs/>
          <w:color w:val="0D0D0D" w:themeColor="text1" w:themeTint="F2"/>
          <w:sz w:val="22"/>
          <w:szCs w:val="22"/>
        </w:rPr>
        <w:t xml:space="preserve">VISTO </w:t>
      </w:r>
      <w:r w:rsidR="00D0542E" w:rsidRPr="00A5450C">
        <w:rPr>
          <w:rFonts w:ascii="Palatino Linotype" w:hAnsi="Palatino Linotype" w:cs="Tahoma"/>
          <w:bCs/>
          <w:color w:val="0D0D0D" w:themeColor="text1" w:themeTint="F2"/>
          <w:sz w:val="22"/>
          <w:szCs w:val="22"/>
        </w:rPr>
        <w:t>el expediente</w:t>
      </w:r>
      <w:r w:rsidRPr="00A5450C">
        <w:rPr>
          <w:rFonts w:ascii="Palatino Linotype" w:hAnsi="Palatino Linotype" w:cs="Tahoma"/>
          <w:bCs/>
          <w:color w:val="0D0D0D" w:themeColor="text1" w:themeTint="F2"/>
          <w:sz w:val="22"/>
          <w:szCs w:val="22"/>
        </w:rPr>
        <w:t xml:space="preserve"> conformado con motivo de</w:t>
      </w:r>
      <w:r w:rsidR="00E30210" w:rsidRPr="00A5450C">
        <w:rPr>
          <w:rFonts w:ascii="Palatino Linotype" w:hAnsi="Palatino Linotype" w:cs="Tahoma"/>
          <w:bCs/>
          <w:color w:val="0D0D0D" w:themeColor="text1" w:themeTint="F2"/>
          <w:sz w:val="22"/>
          <w:szCs w:val="22"/>
        </w:rPr>
        <w:t>l</w:t>
      </w:r>
      <w:r w:rsidRPr="00A5450C">
        <w:rPr>
          <w:rFonts w:ascii="Palatino Linotype" w:hAnsi="Palatino Linotype" w:cs="Tahoma"/>
          <w:bCs/>
          <w:color w:val="0D0D0D" w:themeColor="text1" w:themeTint="F2"/>
          <w:sz w:val="22"/>
          <w:szCs w:val="22"/>
        </w:rPr>
        <w:t xml:space="preserve"> Recurso de Revisión</w:t>
      </w:r>
      <w:r w:rsidR="0089175F" w:rsidRPr="00A5450C">
        <w:rPr>
          <w:rFonts w:ascii="Palatino Linotype" w:hAnsi="Palatino Linotype" w:cs="Tahoma"/>
          <w:bCs/>
          <w:color w:val="0D0D0D" w:themeColor="text1" w:themeTint="F2"/>
          <w:sz w:val="22"/>
          <w:szCs w:val="22"/>
        </w:rPr>
        <w:t xml:space="preserve"> </w:t>
      </w:r>
      <w:r w:rsidR="00F473D3" w:rsidRPr="00AC7F17">
        <w:rPr>
          <w:rFonts w:ascii="Palatino Linotype" w:hAnsi="Palatino Linotype" w:cs="Tahoma"/>
          <w:b/>
          <w:color w:val="0D0D0D" w:themeColor="text1" w:themeTint="F2"/>
          <w:sz w:val="22"/>
          <w:szCs w:val="22"/>
        </w:rPr>
        <w:t>00496</w:t>
      </w:r>
      <w:r w:rsidR="0089175F" w:rsidRPr="00AC7F17">
        <w:rPr>
          <w:rFonts w:ascii="Palatino Linotype" w:hAnsi="Palatino Linotype" w:cs="Tahoma"/>
          <w:b/>
          <w:color w:val="0D0D0D" w:themeColor="text1" w:themeTint="F2"/>
          <w:sz w:val="22"/>
          <w:szCs w:val="22"/>
        </w:rPr>
        <w:t>/INFOEM/IP/RR/202</w:t>
      </w:r>
      <w:r w:rsidR="00F473D3" w:rsidRPr="00AC7F17">
        <w:rPr>
          <w:rFonts w:ascii="Palatino Linotype" w:hAnsi="Palatino Linotype" w:cs="Tahoma"/>
          <w:b/>
          <w:color w:val="0D0D0D" w:themeColor="text1" w:themeTint="F2"/>
          <w:sz w:val="22"/>
          <w:szCs w:val="22"/>
        </w:rPr>
        <w:t>6</w:t>
      </w:r>
      <w:r w:rsidR="003B51EB" w:rsidRPr="00AC7F17">
        <w:rPr>
          <w:rFonts w:ascii="Palatino Linotype" w:hAnsi="Palatino Linotype" w:cs="Tahoma"/>
          <w:b/>
          <w:color w:val="0D0D0D" w:themeColor="text1" w:themeTint="F2"/>
          <w:sz w:val="22"/>
          <w:szCs w:val="22"/>
        </w:rPr>
        <w:t xml:space="preserve"> y 01143/INFOEM/IP/RR/2026</w:t>
      </w:r>
      <w:r w:rsidR="0089175F" w:rsidRPr="00A5450C">
        <w:rPr>
          <w:rFonts w:ascii="Palatino Linotype" w:hAnsi="Palatino Linotype" w:cs="Tahoma"/>
          <w:color w:val="0D0D0D" w:themeColor="text1" w:themeTint="F2"/>
          <w:sz w:val="22"/>
          <w:szCs w:val="22"/>
        </w:rPr>
        <w:t>,</w:t>
      </w:r>
      <w:r w:rsidRPr="00A5450C">
        <w:rPr>
          <w:rFonts w:ascii="Palatino Linotype" w:hAnsi="Palatino Linotype" w:cs="Tahoma"/>
          <w:color w:val="0D0D0D" w:themeColor="text1" w:themeTint="F2"/>
          <w:sz w:val="22"/>
          <w:szCs w:val="22"/>
        </w:rPr>
        <w:t xml:space="preserve"> interpuesto</w:t>
      </w:r>
      <w:r w:rsidR="00C74F5F" w:rsidRPr="00A5450C">
        <w:rPr>
          <w:rFonts w:ascii="Palatino Linotype" w:hAnsi="Palatino Linotype" w:cs="Tahoma"/>
          <w:color w:val="0D0D0D" w:themeColor="text1" w:themeTint="F2"/>
          <w:sz w:val="22"/>
          <w:szCs w:val="22"/>
        </w:rPr>
        <w:t xml:space="preserve"> </w:t>
      </w:r>
      <w:r w:rsidR="007E4927" w:rsidRPr="00A5450C">
        <w:rPr>
          <w:rFonts w:ascii="Palatino Linotype" w:hAnsi="Palatino Linotype" w:cs="Tahoma"/>
          <w:color w:val="0D0D0D" w:themeColor="text1" w:themeTint="F2"/>
          <w:sz w:val="22"/>
          <w:szCs w:val="22"/>
        </w:rPr>
        <w:t>por</w:t>
      </w:r>
      <w:r w:rsidR="00383BDB" w:rsidRPr="00A5450C">
        <w:rPr>
          <w:rFonts w:ascii="Palatino Linotype" w:hAnsi="Palatino Linotype" w:cs="Tahoma"/>
          <w:color w:val="0D0D0D" w:themeColor="text1" w:themeTint="F2"/>
          <w:sz w:val="22"/>
          <w:szCs w:val="22"/>
        </w:rPr>
        <w:t xml:space="preserve"> </w:t>
      </w:r>
      <w:r w:rsidR="00CD52E7" w:rsidRPr="00A5450C">
        <w:rPr>
          <w:rFonts w:ascii="Palatino Linotype" w:hAnsi="Palatino Linotype" w:cs="Tahoma"/>
          <w:color w:val="0D0D0D" w:themeColor="text1" w:themeTint="F2"/>
          <w:sz w:val="22"/>
          <w:szCs w:val="22"/>
        </w:rPr>
        <w:t>un</w:t>
      </w:r>
      <w:r w:rsidR="00F770EE" w:rsidRPr="00A5450C">
        <w:rPr>
          <w:rFonts w:ascii="Palatino Linotype" w:hAnsi="Palatino Linotype" w:cs="Tahoma"/>
          <w:color w:val="0D0D0D" w:themeColor="text1" w:themeTint="F2"/>
          <w:sz w:val="22"/>
          <w:szCs w:val="22"/>
        </w:rPr>
        <w:t xml:space="preserve"> </w:t>
      </w:r>
      <w:r w:rsidRPr="00A5450C">
        <w:rPr>
          <w:rFonts w:ascii="Palatino Linotype" w:hAnsi="Palatino Linotype" w:cs="Tahoma"/>
          <w:color w:val="0D0D0D" w:themeColor="text1" w:themeTint="F2"/>
          <w:sz w:val="22"/>
          <w:szCs w:val="22"/>
        </w:rPr>
        <w:t>Recurrente o Particular, en contra de la respuesta del Sujeto Obligado</w:t>
      </w:r>
      <w:r w:rsidRPr="00A5450C">
        <w:rPr>
          <w:rFonts w:ascii="Palatino Linotype" w:hAnsi="Palatino Linotype"/>
          <w:sz w:val="22"/>
          <w:szCs w:val="22"/>
        </w:rPr>
        <w:t xml:space="preserve"> </w:t>
      </w:r>
      <w:r w:rsidR="00F473D3" w:rsidRPr="00AC7F17">
        <w:rPr>
          <w:rFonts w:ascii="Palatino Linotype" w:eastAsia="Calibri" w:hAnsi="Palatino Linotype" w:cs="Tahoma"/>
          <w:b/>
          <w:sz w:val="22"/>
          <w:szCs w:val="22"/>
          <w:lang w:eastAsia="en-US"/>
        </w:rPr>
        <w:t xml:space="preserve">Ayuntamiento de </w:t>
      </w:r>
      <w:proofErr w:type="spellStart"/>
      <w:r w:rsidR="00F473D3" w:rsidRPr="00AC7F17">
        <w:rPr>
          <w:rFonts w:ascii="Palatino Linotype" w:eastAsia="Calibri" w:hAnsi="Palatino Linotype" w:cs="Tahoma"/>
          <w:b/>
          <w:sz w:val="22"/>
          <w:szCs w:val="22"/>
          <w:lang w:eastAsia="en-US"/>
        </w:rPr>
        <w:t>Jocotitlán</w:t>
      </w:r>
      <w:proofErr w:type="spellEnd"/>
      <w:r w:rsidRPr="00AC7F17">
        <w:rPr>
          <w:rFonts w:ascii="Palatino Linotype" w:hAnsi="Palatino Linotype" w:cs="Tahoma"/>
          <w:b/>
          <w:color w:val="0D0D0D" w:themeColor="text1" w:themeTint="F2"/>
          <w:sz w:val="22"/>
          <w:szCs w:val="22"/>
        </w:rPr>
        <w:t xml:space="preserve">, </w:t>
      </w:r>
      <w:r w:rsidRPr="00A5450C">
        <w:rPr>
          <w:rFonts w:ascii="Palatino Linotype" w:hAnsi="Palatino Linotype" w:cs="Tahoma"/>
          <w:color w:val="0D0D0D" w:themeColor="text1" w:themeTint="F2"/>
          <w:sz w:val="22"/>
          <w:szCs w:val="22"/>
        </w:rPr>
        <w:t>se emite</w:t>
      </w:r>
      <w:r w:rsidRPr="00A5450C">
        <w:rPr>
          <w:rFonts w:ascii="Palatino Linotype" w:hAnsi="Palatino Linotype" w:cs="Tahoma"/>
          <w:bCs/>
          <w:color w:val="0D0D0D" w:themeColor="text1" w:themeTint="F2"/>
          <w:sz w:val="22"/>
          <w:szCs w:val="22"/>
        </w:rPr>
        <w:t xml:space="preserve"> la presente Resolución, con base en los Antecedentes y C</w:t>
      </w:r>
      <w:r w:rsidRPr="00A5450C">
        <w:rPr>
          <w:rFonts w:ascii="Palatino Linotype" w:hAnsi="Palatino Linotype" w:cs="Tahoma"/>
          <w:bCs/>
          <w:sz w:val="22"/>
          <w:szCs w:val="22"/>
        </w:rPr>
        <w:t>onsiderandos que a continuación se exponen:</w:t>
      </w:r>
    </w:p>
    <w:p w14:paraId="6C61B84F" w14:textId="77777777" w:rsidR="00BB1F81" w:rsidRPr="00A5450C" w:rsidRDefault="00BB1F81" w:rsidP="00FF426B">
      <w:pPr>
        <w:spacing w:line="360" w:lineRule="auto"/>
        <w:contextualSpacing/>
        <w:jc w:val="both"/>
        <w:rPr>
          <w:rFonts w:ascii="Palatino Linotype" w:hAnsi="Palatino Linotype" w:cs="Tahoma"/>
          <w:b/>
          <w:color w:val="0D0D0D" w:themeColor="text1" w:themeTint="F2"/>
          <w:sz w:val="18"/>
          <w:szCs w:val="22"/>
        </w:rPr>
      </w:pPr>
    </w:p>
    <w:p w14:paraId="7BE88F81" w14:textId="77777777" w:rsidR="00E35DF9" w:rsidRPr="00A5450C" w:rsidRDefault="00E35DF9" w:rsidP="00342378">
      <w:pPr>
        <w:pStyle w:val="Ttulo1"/>
        <w:jc w:val="center"/>
        <w:rPr>
          <w:rFonts w:ascii="Palatino Linotype" w:hAnsi="Palatino Linotype"/>
          <w:b/>
          <w:sz w:val="22"/>
          <w:szCs w:val="22"/>
        </w:rPr>
      </w:pPr>
      <w:bookmarkStart w:id="1" w:name="_Toc222411741"/>
      <w:r w:rsidRPr="00A5450C">
        <w:rPr>
          <w:rFonts w:ascii="Palatino Linotype" w:hAnsi="Palatino Linotype"/>
          <w:b/>
          <w:color w:val="auto"/>
          <w:sz w:val="22"/>
          <w:szCs w:val="22"/>
        </w:rPr>
        <w:t>A N T E C E D E N T E S</w:t>
      </w:r>
      <w:bookmarkEnd w:id="1"/>
    </w:p>
    <w:p w14:paraId="23D63BC8" w14:textId="77777777" w:rsidR="001E7B8B" w:rsidRPr="00A5450C" w:rsidRDefault="001E7B8B" w:rsidP="00FF426B">
      <w:pPr>
        <w:pStyle w:val="Prrafodelista"/>
        <w:tabs>
          <w:tab w:val="left" w:pos="567"/>
        </w:tabs>
        <w:spacing w:line="360" w:lineRule="auto"/>
        <w:ind w:left="0"/>
        <w:jc w:val="both"/>
        <w:rPr>
          <w:rFonts w:ascii="Palatino Linotype" w:hAnsi="Palatino Linotype" w:cs="Tahoma"/>
          <w:b/>
          <w:szCs w:val="22"/>
        </w:rPr>
      </w:pPr>
    </w:p>
    <w:p w14:paraId="6CC01B21" w14:textId="77777777" w:rsidR="00E35DF9" w:rsidRPr="00A5450C" w:rsidRDefault="00E35DF9" w:rsidP="00DB28B1">
      <w:pPr>
        <w:pStyle w:val="Ttulo2"/>
        <w:rPr>
          <w:rFonts w:ascii="Palatino Linotype" w:hAnsi="Palatino Linotype"/>
          <w:b/>
          <w:color w:val="auto"/>
          <w:sz w:val="22"/>
          <w:szCs w:val="22"/>
        </w:rPr>
      </w:pPr>
      <w:bookmarkStart w:id="2" w:name="_Toc222411742"/>
      <w:r w:rsidRPr="00A5450C">
        <w:rPr>
          <w:rFonts w:ascii="Palatino Linotype" w:hAnsi="Palatino Linotype"/>
          <w:b/>
          <w:color w:val="auto"/>
          <w:sz w:val="22"/>
          <w:szCs w:val="22"/>
        </w:rPr>
        <w:t>I. Presentación de la solicitud de información</w:t>
      </w:r>
      <w:bookmarkEnd w:id="2"/>
    </w:p>
    <w:p w14:paraId="20DDB907" w14:textId="77777777" w:rsidR="00E35DF9" w:rsidRPr="00A5450C"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750FF4B7" w14:textId="11C3C2EB" w:rsidR="00E35DF9" w:rsidRPr="00A5450C" w:rsidRDefault="00BB1F81" w:rsidP="00FF426B">
      <w:pPr>
        <w:tabs>
          <w:tab w:val="left" w:pos="567"/>
        </w:tabs>
        <w:spacing w:line="360" w:lineRule="auto"/>
        <w:contextualSpacing/>
        <w:jc w:val="both"/>
        <w:rPr>
          <w:rFonts w:ascii="Palatino Linotype" w:hAnsi="Palatino Linotype" w:cs="Tahoma"/>
          <w:sz w:val="22"/>
          <w:szCs w:val="22"/>
        </w:rPr>
      </w:pPr>
      <w:r w:rsidRPr="00A5450C">
        <w:rPr>
          <w:rFonts w:ascii="Palatino Linotype" w:hAnsi="Palatino Linotype" w:cs="Tahoma"/>
          <w:sz w:val="22"/>
          <w:szCs w:val="22"/>
        </w:rPr>
        <w:t>El</w:t>
      </w:r>
      <w:r w:rsidR="00E35DF9" w:rsidRPr="00A5450C">
        <w:rPr>
          <w:rFonts w:ascii="Palatino Linotype" w:hAnsi="Palatino Linotype" w:cs="Tahoma"/>
          <w:sz w:val="22"/>
          <w:szCs w:val="22"/>
        </w:rPr>
        <w:t xml:space="preserve"> </w:t>
      </w:r>
      <w:r w:rsidR="00F473D3" w:rsidRPr="00A5450C">
        <w:rPr>
          <w:rFonts w:ascii="Palatino Linotype" w:hAnsi="Palatino Linotype" w:cs="Tahoma"/>
          <w:sz w:val="22"/>
          <w:szCs w:val="22"/>
        </w:rPr>
        <w:t>tres</w:t>
      </w:r>
      <w:r w:rsidR="003B51EB" w:rsidRPr="00A5450C">
        <w:rPr>
          <w:rFonts w:ascii="Palatino Linotype" w:hAnsi="Palatino Linotype" w:cs="Tahoma"/>
          <w:sz w:val="22"/>
          <w:szCs w:val="22"/>
        </w:rPr>
        <w:t xml:space="preserve"> y doce </w:t>
      </w:r>
      <w:r w:rsidR="00F473D3" w:rsidRPr="00A5450C">
        <w:rPr>
          <w:rFonts w:ascii="Palatino Linotype" w:hAnsi="Palatino Linotype" w:cs="Tahoma"/>
          <w:sz w:val="22"/>
          <w:szCs w:val="22"/>
        </w:rPr>
        <w:t>de diciembre</w:t>
      </w:r>
      <w:r w:rsidR="004313EA" w:rsidRPr="00A5450C">
        <w:rPr>
          <w:rFonts w:ascii="Palatino Linotype" w:hAnsi="Palatino Linotype" w:cs="Tahoma"/>
          <w:sz w:val="22"/>
          <w:szCs w:val="22"/>
        </w:rPr>
        <w:t xml:space="preserve"> </w:t>
      </w:r>
      <w:r w:rsidR="00D6115B" w:rsidRPr="00A5450C">
        <w:rPr>
          <w:rFonts w:ascii="Palatino Linotype" w:hAnsi="Palatino Linotype" w:cs="Tahoma"/>
          <w:sz w:val="22"/>
          <w:szCs w:val="22"/>
        </w:rPr>
        <w:t>de dos mil veinticinco</w:t>
      </w:r>
      <w:r w:rsidR="00E35DF9" w:rsidRPr="00A5450C">
        <w:rPr>
          <w:rFonts w:ascii="Palatino Linotype" w:hAnsi="Palatino Linotype" w:cs="Tahoma"/>
          <w:sz w:val="22"/>
          <w:szCs w:val="22"/>
        </w:rPr>
        <w:t xml:space="preserve">, </w:t>
      </w:r>
      <w:r w:rsidR="00C247E5" w:rsidRPr="00A5450C">
        <w:rPr>
          <w:rFonts w:ascii="Palatino Linotype" w:hAnsi="Palatino Linotype" w:cs="Tahoma"/>
          <w:sz w:val="22"/>
          <w:szCs w:val="22"/>
        </w:rPr>
        <w:t>el</w:t>
      </w:r>
      <w:r w:rsidR="00E35DF9" w:rsidRPr="00A5450C">
        <w:rPr>
          <w:rFonts w:ascii="Palatino Linotype" w:hAnsi="Palatino Linotype" w:cs="Tahoma"/>
          <w:sz w:val="22"/>
          <w:szCs w:val="22"/>
        </w:rPr>
        <w:t xml:space="preserve"> Particular presentó </w:t>
      </w:r>
      <w:r w:rsidR="003B51EB" w:rsidRPr="00A5450C">
        <w:rPr>
          <w:rFonts w:ascii="Palatino Linotype" w:hAnsi="Palatino Linotype" w:cs="Tahoma"/>
          <w:sz w:val="22"/>
          <w:szCs w:val="22"/>
        </w:rPr>
        <w:t xml:space="preserve">dos </w:t>
      </w:r>
      <w:r w:rsidR="00E35DF9" w:rsidRPr="00A5450C">
        <w:rPr>
          <w:rFonts w:ascii="Palatino Linotype" w:hAnsi="Palatino Linotype" w:cs="Tahoma"/>
          <w:sz w:val="22"/>
          <w:szCs w:val="22"/>
        </w:rPr>
        <w:t>solicitud</w:t>
      </w:r>
      <w:r w:rsidR="003B51EB" w:rsidRPr="00A5450C">
        <w:rPr>
          <w:rFonts w:ascii="Palatino Linotype" w:hAnsi="Palatino Linotype" w:cs="Tahoma"/>
          <w:sz w:val="22"/>
          <w:szCs w:val="22"/>
        </w:rPr>
        <w:t>es</w:t>
      </w:r>
      <w:r w:rsidR="00E35DF9" w:rsidRPr="00A5450C">
        <w:rPr>
          <w:rFonts w:ascii="Palatino Linotype" w:hAnsi="Palatino Linotype" w:cs="Tahoma"/>
          <w:sz w:val="22"/>
          <w:szCs w:val="22"/>
        </w:rPr>
        <w:t xml:space="preserve"> de acceso a la i</w:t>
      </w:r>
      <w:r w:rsidR="009D6672" w:rsidRPr="00A5450C">
        <w:rPr>
          <w:rFonts w:ascii="Palatino Linotype" w:hAnsi="Palatino Linotype" w:cs="Tahoma"/>
          <w:sz w:val="22"/>
          <w:szCs w:val="22"/>
        </w:rPr>
        <w:t>nformación pública, a través de</w:t>
      </w:r>
      <w:r w:rsidR="00F16C86" w:rsidRPr="00A5450C">
        <w:rPr>
          <w:rFonts w:ascii="Palatino Linotype" w:hAnsi="Palatino Linotype" w:cs="Tahoma"/>
          <w:sz w:val="22"/>
          <w:szCs w:val="22"/>
        </w:rPr>
        <w:t xml:space="preserve">l </w:t>
      </w:r>
      <w:r w:rsidR="00062387" w:rsidRPr="00A5450C">
        <w:rPr>
          <w:rFonts w:ascii="Palatino Linotype" w:hAnsi="Palatino Linotype" w:cs="Tahoma"/>
          <w:sz w:val="22"/>
          <w:szCs w:val="22"/>
        </w:rPr>
        <w:t>Sistema de Acceso a la</w:t>
      </w:r>
      <w:r w:rsidR="000973B8" w:rsidRPr="00A5450C">
        <w:rPr>
          <w:rFonts w:ascii="Palatino Linotype" w:hAnsi="Palatino Linotype" w:cs="Tahoma"/>
          <w:sz w:val="22"/>
          <w:szCs w:val="22"/>
        </w:rPr>
        <w:t xml:space="preserve"> Información Mexiquense</w:t>
      </w:r>
      <w:r w:rsidRPr="00A5450C">
        <w:rPr>
          <w:rFonts w:ascii="Palatino Linotype" w:hAnsi="Palatino Linotype" w:cs="Tahoma"/>
          <w:sz w:val="22"/>
          <w:szCs w:val="22"/>
        </w:rPr>
        <w:t>, en lo sucesivo</w:t>
      </w:r>
      <w:r w:rsidR="000973B8" w:rsidRPr="00A5450C">
        <w:rPr>
          <w:rFonts w:ascii="Palatino Linotype" w:hAnsi="Palatino Linotype" w:cs="Tahoma"/>
          <w:sz w:val="22"/>
          <w:szCs w:val="22"/>
        </w:rPr>
        <w:t xml:space="preserve"> </w:t>
      </w:r>
      <w:r w:rsidRPr="00A5450C">
        <w:rPr>
          <w:rFonts w:ascii="Palatino Linotype" w:hAnsi="Palatino Linotype" w:cs="Tahoma"/>
          <w:sz w:val="22"/>
          <w:szCs w:val="22"/>
        </w:rPr>
        <w:t xml:space="preserve">el </w:t>
      </w:r>
      <w:r w:rsidR="000973B8" w:rsidRPr="00A5450C">
        <w:rPr>
          <w:rFonts w:ascii="Palatino Linotype" w:hAnsi="Palatino Linotype" w:cs="Tahoma"/>
          <w:sz w:val="22"/>
          <w:szCs w:val="22"/>
        </w:rPr>
        <w:t>SAIMEX</w:t>
      </w:r>
      <w:r w:rsidR="00E35DF9" w:rsidRPr="00A5450C">
        <w:rPr>
          <w:rFonts w:ascii="Palatino Linotype" w:hAnsi="Palatino Linotype" w:cs="Tahoma"/>
          <w:sz w:val="22"/>
          <w:szCs w:val="22"/>
        </w:rPr>
        <w:t xml:space="preserve">, ante </w:t>
      </w:r>
      <w:r w:rsidR="009C323D" w:rsidRPr="00A5450C">
        <w:rPr>
          <w:rFonts w:ascii="Palatino Linotype" w:hAnsi="Palatino Linotype" w:cs="Tahoma"/>
          <w:sz w:val="22"/>
          <w:szCs w:val="22"/>
        </w:rPr>
        <w:t>e</w:t>
      </w:r>
      <w:r w:rsidR="00212285" w:rsidRPr="00A5450C">
        <w:rPr>
          <w:rFonts w:ascii="Palatino Linotype" w:hAnsi="Palatino Linotype" w:cs="Tahoma"/>
          <w:sz w:val="22"/>
          <w:szCs w:val="22"/>
        </w:rPr>
        <w:t>l</w:t>
      </w:r>
      <w:r w:rsidR="00E35DF9" w:rsidRPr="00A5450C">
        <w:rPr>
          <w:rFonts w:ascii="Palatino Linotype" w:hAnsi="Palatino Linotype" w:cs="Tahoma"/>
          <w:sz w:val="22"/>
          <w:szCs w:val="22"/>
        </w:rPr>
        <w:t xml:space="preserve"> </w:t>
      </w:r>
      <w:r w:rsidR="00F473D3" w:rsidRPr="00A5450C">
        <w:rPr>
          <w:rFonts w:ascii="Palatino Linotype" w:hAnsi="Palatino Linotype" w:cs="Tahoma"/>
          <w:sz w:val="22"/>
          <w:szCs w:val="22"/>
        </w:rPr>
        <w:t xml:space="preserve">Ayuntamiento de </w:t>
      </w:r>
      <w:proofErr w:type="spellStart"/>
      <w:r w:rsidR="00F473D3" w:rsidRPr="00A5450C">
        <w:rPr>
          <w:rFonts w:ascii="Palatino Linotype" w:hAnsi="Palatino Linotype" w:cs="Tahoma"/>
          <w:sz w:val="22"/>
          <w:szCs w:val="22"/>
        </w:rPr>
        <w:t>Jocotitlán</w:t>
      </w:r>
      <w:proofErr w:type="spellEnd"/>
      <w:r w:rsidR="00E35DF9" w:rsidRPr="00A5450C">
        <w:rPr>
          <w:rFonts w:ascii="Palatino Linotype" w:hAnsi="Palatino Linotype" w:cs="Tahoma"/>
          <w:sz w:val="22"/>
          <w:szCs w:val="22"/>
        </w:rPr>
        <w:t xml:space="preserve">, </w:t>
      </w:r>
      <w:r w:rsidR="003A12F1" w:rsidRPr="00A5450C">
        <w:rPr>
          <w:rFonts w:ascii="Palatino Linotype" w:hAnsi="Palatino Linotype" w:cs="Tahoma"/>
          <w:sz w:val="22"/>
          <w:szCs w:val="22"/>
        </w:rPr>
        <w:t>misma</w:t>
      </w:r>
      <w:r w:rsidR="003B51EB" w:rsidRPr="00A5450C">
        <w:rPr>
          <w:rFonts w:ascii="Palatino Linotype" w:hAnsi="Palatino Linotype" w:cs="Tahoma"/>
          <w:sz w:val="22"/>
          <w:szCs w:val="22"/>
        </w:rPr>
        <w:t>s</w:t>
      </w:r>
      <w:r w:rsidR="003A12F1" w:rsidRPr="00A5450C">
        <w:rPr>
          <w:rFonts w:ascii="Palatino Linotype" w:hAnsi="Palatino Linotype" w:cs="Tahoma"/>
          <w:sz w:val="22"/>
          <w:szCs w:val="22"/>
        </w:rPr>
        <w:t xml:space="preserve"> que fue</w:t>
      </w:r>
      <w:r w:rsidR="003B51EB" w:rsidRPr="00A5450C">
        <w:rPr>
          <w:rFonts w:ascii="Palatino Linotype" w:hAnsi="Palatino Linotype" w:cs="Tahoma"/>
          <w:sz w:val="22"/>
          <w:szCs w:val="22"/>
        </w:rPr>
        <w:t>ron</w:t>
      </w:r>
      <w:r w:rsidR="003A12F1" w:rsidRPr="00A5450C">
        <w:rPr>
          <w:rFonts w:ascii="Palatino Linotype" w:hAnsi="Palatino Linotype" w:cs="Tahoma"/>
          <w:sz w:val="22"/>
          <w:szCs w:val="22"/>
        </w:rPr>
        <w:t xml:space="preserve"> registrada</w:t>
      </w:r>
      <w:r w:rsidR="003B51EB" w:rsidRPr="00A5450C">
        <w:rPr>
          <w:rFonts w:ascii="Palatino Linotype" w:hAnsi="Palatino Linotype" w:cs="Tahoma"/>
          <w:sz w:val="22"/>
          <w:szCs w:val="22"/>
        </w:rPr>
        <w:t>s</w:t>
      </w:r>
      <w:r w:rsidR="003A12F1" w:rsidRPr="00A5450C">
        <w:rPr>
          <w:rFonts w:ascii="Palatino Linotype" w:hAnsi="Palatino Linotype" w:cs="Tahoma"/>
          <w:sz w:val="22"/>
          <w:szCs w:val="22"/>
        </w:rPr>
        <w:t xml:space="preserve"> con l</w:t>
      </w:r>
      <w:r w:rsidR="003B51EB" w:rsidRPr="00A5450C">
        <w:rPr>
          <w:rFonts w:ascii="Palatino Linotype" w:hAnsi="Palatino Linotype" w:cs="Tahoma"/>
          <w:sz w:val="22"/>
          <w:szCs w:val="22"/>
        </w:rPr>
        <w:t>os</w:t>
      </w:r>
      <w:r w:rsidR="003A12F1" w:rsidRPr="00A5450C">
        <w:rPr>
          <w:rFonts w:ascii="Palatino Linotype" w:hAnsi="Palatino Linotype" w:cs="Tahoma"/>
          <w:sz w:val="22"/>
          <w:szCs w:val="22"/>
        </w:rPr>
        <w:t xml:space="preserve"> número</w:t>
      </w:r>
      <w:r w:rsidR="003B51EB" w:rsidRPr="00A5450C">
        <w:rPr>
          <w:rFonts w:ascii="Palatino Linotype" w:hAnsi="Palatino Linotype" w:cs="Tahoma"/>
          <w:sz w:val="22"/>
          <w:szCs w:val="22"/>
        </w:rPr>
        <w:t>s</w:t>
      </w:r>
      <w:r w:rsidR="003A12F1" w:rsidRPr="00A5450C">
        <w:rPr>
          <w:rFonts w:ascii="Palatino Linotype" w:hAnsi="Palatino Linotype" w:cs="Tahoma"/>
          <w:sz w:val="22"/>
          <w:szCs w:val="22"/>
        </w:rPr>
        <w:t xml:space="preserve"> de folio </w:t>
      </w:r>
      <w:r w:rsidR="00F473D3" w:rsidRPr="00A5450C">
        <w:rPr>
          <w:rFonts w:ascii="Palatino Linotype" w:hAnsi="Palatino Linotype" w:cs="Tahoma"/>
          <w:sz w:val="22"/>
          <w:szCs w:val="22"/>
        </w:rPr>
        <w:t>00223/JOCOTIT/IP/2025</w:t>
      </w:r>
      <w:r w:rsidR="003B51EB" w:rsidRPr="00A5450C">
        <w:rPr>
          <w:rFonts w:ascii="Palatino Linotype" w:hAnsi="Palatino Linotype" w:cs="Tahoma"/>
          <w:sz w:val="22"/>
          <w:szCs w:val="22"/>
        </w:rPr>
        <w:t xml:space="preserve"> y 00231/JOCOTIT/IP/2025</w:t>
      </w:r>
      <w:r w:rsidR="003A12F1" w:rsidRPr="00A5450C">
        <w:rPr>
          <w:rFonts w:ascii="Palatino Linotype" w:hAnsi="Palatino Linotype" w:cs="Tahoma"/>
          <w:b/>
          <w:bCs/>
          <w:sz w:val="22"/>
          <w:szCs w:val="22"/>
        </w:rPr>
        <w:t xml:space="preserve">, </w:t>
      </w:r>
      <w:r w:rsidR="00E35DF9" w:rsidRPr="00A5450C">
        <w:rPr>
          <w:rFonts w:ascii="Palatino Linotype" w:hAnsi="Palatino Linotype" w:cs="Tahoma"/>
          <w:sz w:val="22"/>
          <w:szCs w:val="22"/>
        </w:rPr>
        <w:t xml:space="preserve">mediante </w:t>
      </w:r>
      <w:r w:rsidR="0074594A" w:rsidRPr="00A5450C">
        <w:rPr>
          <w:rFonts w:ascii="Palatino Linotype" w:hAnsi="Palatino Linotype" w:cs="Tahoma"/>
          <w:sz w:val="22"/>
          <w:szCs w:val="22"/>
        </w:rPr>
        <w:t>l</w:t>
      </w:r>
      <w:r w:rsidR="00B50512" w:rsidRPr="00A5450C">
        <w:rPr>
          <w:rFonts w:ascii="Palatino Linotype" w:hAnsi="Palatino Linotype" w:cs="Tahoma"/>
          <w:sz w:val="22"/>
          <w:szCs w:val="22"/>
        </w:rPr>
        <w:t>a</w:t>
      </w:r>
      <w:r w:rsidR="00E35DF9" w:rsidRPr="00A5450C">
        <w:rPr>
          <w:rFonts w:ascii="Palatino Linotype" w:hAnsi="Palatino Linotype" w:cs="Tahoma"/>
          <w:sz w:val="22"/>
          <w:szCs w:val="22"/>
        </w:rPr>
        <w:t xml:space="preserve"> cual requirió lo siguiente: </w:t>
      </w:r>
    </w:p>
    <w:p w14:paraId="002C1303" w14:textId="77777777" w:rsidR="00D807FB" w:rsidRPr="00A5450C" w:rsidRDefault="00D807FB" w:rsidP="00FF426B">
      <w:pPr>
        <w:tabs>
          <w:tab w:val="left" w:pos="567"/>
        </w:tabs>
        <w:spacing w:line="360" w:lineRule="auto"/>
        <w:contextualSpacing/>
        <w:jc w:val="both"/>
        <w:rPr>
          <w:rFonts w:ascii="Palatino Linotype" w:hAnsi="Palatino Linotype" w:cs="Tahoma"/>
          <w:sz w:val="22"/>
        </w:rPr>
      </w:pPr>
    </w:p>
    <w:p w14:paraId="637FB6CC" w14:textId="745D5E12" w:rsidR="003B51EB" w:rsidRPr="00A5450C" w:rsidRDefault="003B51EB" w:rsidP="00FF426B">
      <w:pPr>
        <w:tabs>
          <w:tab w:val="left" w:pos="567"/>
        </w:tabs>
        <w:spacing w:line="360" w:lineRule="auto"/>
        <w:ind w:left="567" w:right="539"/>
        <w:contextualSpacing/>
        <w:jc w:val="both"/>
        <w:rPr>
          <w:rFonts w:ascii="Palatino Linotype" w:hAnsi="Palatino Linotype" w:cs="Tahoma"/>
          <w:b/>
          <w:bCs/>
        </w:rPr>
      </w:pPr>
      <w:r w:rsidRPr="00A5450C">
        <w:rPr>
          <w:rFonts w:ascii="Palatino Linotype" w:hAnsi="Palatino Linotype" w:cs="Tahoma"/>
          <w:b/>
          <w:bCs/>
        </w:rPr>
        <w:t>00223/JOCOTIT/IP/2025</w:t>
      </w:r>
    </w:p>
    <w:p w14:paraId="35E1F763" w14:textId="73CEE6F8" w:rsidR="00D807FB" w:rsidRPr="00A5450C"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A5450C">
        <w:rPr>
          <w:rFonts w:ascii="Palatino Linotype" w:hAnsi="Palatino Linotype" w:cs="Tahoma"/>
          <w:b/>
          <w:bCs/>
        </w:rPr>
        <w:t>DESCRIPCIÓN CLARA Y PRECISA DE LA INFORMACIÓN SOLICITADA</w:t>
      </w:r>
    </w:p>
    <w:p w14:paraId="38DC6BA1" w14:textId="2AAAAB0C" w:rsidR="000F2B83" w:rsidRPr="00A5450C"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A5450C">
        <w:rPr>
          <w:rFonts w:ascii="Palatino Linotype" w:hAnsi="Palatino Linotype"/>
          <w:i/>
          <w:iCs/>
          <w:color w:val="000000"/>
          <w:sz w:val="20"/>
          <w:szCs w:val="20"/>
        </w:rPr>
        <w:t>"</w:t>
      </w:r>
      <w:r w:rsidR="00F473D3" w:rsidRPr="00A5450C">
        <w:rPr>
          <w:rFonts w:ascii="Palatino Linotype" w:hAnsi="Palatino Linotype"/>
          <w:i/>
          <w:iCs/>
          <w:color w:val="000000"/>
          <w:sz w:val="20"/>
          <w:szCs w:val="20"/>
        </w:rPr>
        <w:t xml:space="preserve">Recibos de nómina del mes de noviembre de 2025 de todos los trabajadores del ayuntamiento de </w:t>
      </w:r>
      <w:proofErr w:type="spellStart"/>
      <w:r w:rsidR="00F473D3" w:rsidRPr="00A5450C">
        <w:rPr>
          <w:rFonts w:ascii="Palatino Linotype" w:hAnsi="Palatino Linotype"/>
          <w:i/>
          <w:iCs/>
          <w:color w:val="000000"/>
          <w:sz w:val="20"/>
          <w:szCs w:val="20"/>
        </w:rPr>
        <w:t>jocotitlan</w:t>
      </w:r>
      <w:proofErr w:type="spellEnd"/>
      <w:r w:rsidR="00F473D3" w:rsidRPr="00A5450C">
        <w:rPr>
          <w:rFonts w:ascii="Palatino Linotype" w:hAnsi="Palatino Linotype"/>
          <w:i/>
          <w:iCs/>
          <w:color w:val="000000"/>
          <w:sz w:val="20"/>
          <w:szCs w:val="20"/>
        </w:rPr>
        <w:t xml:space="preserve">, así como el listado del personal de todas las áreas del ayuntamiento. </w:t>
      </w:r>
      <w:r w:rsidR="00B50512" w:rsidRPr="00A5450C">
        <w:rPr>
          <w:rFonts w:ascii="Palatino Linotype" w:hAnsi="Palatino Linotype"/>
          <w:i/>
          <w:iCs/>
          <w:color w:val="000000"/>
          <w:sz w:val="20"/>
          <w:szCs w:val="20"/>
        </w:rPr>
        <w:t>"</w:t>
      </w:r>
      <w:r w:rsidR="00A650C6" w:rsidRPr="00A5450C">
        <w:rPr>
          <w:rFonts w:ascii="Palatino Linotype" w:hAnsi="Palatino Linotype"/>
          <w:i/>
          <w:iCs/>
          <w:color w:val="000000"/>
          <w:sz w:val="20"/>
          <w:szCs w:val="20"/>
        </w:rPr>
        <w:t xml:space="preserve"> </w:t>
      </w:r>
      <w:r w:rsidR="00954EDD" w:rsidRPr="00A5450C">
        <w:rPr>
          <w:rFonts w:ascii="Palatino Linotype" w:hAnsi="Palatino Linotype"/>
          <w:i/>
          <w:iCs/>
          <w:color w:val="000000"/>
          <w:sz w:val="20"/>
          <w:szCs w:val="20"/>
        </w:rPr>
        <w:t>(Sic)</w:t>
      </w:r>
    </w:p>
    <w:p w14:paraId="7B19DF78" w14:textId="77777777" w:rsidR="007E4927" w:rsidRPr="00A5450C"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0485E173" w14:textId="5C40C3B5" w:rsidR="003B51EB" w:rsidRPr="00A5450C" w:rsidRDefault="003B51EB" w:rsidP="003B51EB">
      <w:pPr>
        <w:tabs>
          <w:tab w:val="left" w:pos="567"/>
        </w:tabs>
        <w:spacing w:line="360" w:lineRule="auto"/>
        <w:ind w:left="567" w:right="539"/>
        <w:contextualSpacing/>
        <w:jc w:val="both"/>
        <w:rPr>
          <w:rFonts w:ascii="Palatino Linotype" w:hAnsi="Palatino Linotype" w:cs="Tahoma"/>
          <w:b/>
          <w:bCs/>
        </w:rPr>
      </w:pPr>
      <w:r w:rsidRPr="00A5450C">
        <w:rPr>
          <w:rFonts w:ascii="Palatino Linotype" w:hAnsi="Palatino Linotype" w:cs="Tahoma"/>
          <w:b/>
          <w:bCs/>
        </w:rPr>
        <w:t>00231/JOCOTIT/IP/2025</w:t>
      </w:r>
    </w:p>
    <w:p w14:paraId="1F26AD4E" w14:textId="77777777" w:rsidR="003B51EB" w:rsidRPr="00A5450C" w:rsidRDefault="003B51EB" w:rsidP="003B51EB">
      <w:pPr>
        <w:tabs>
          <w:tab w:val="left" w:pos="567"/>
        </w:tabs>
        <w:spacing w:line="360" w:lineRule="auto"/>
        <w:ind w:left="567" w:right="539"/>
        <w:contextualSpacing/>
        <w:jc w:val="both"/>
        <w:rPr>
          <w:rFonts w:ascii="Palatino Linotype" w:hAnsi="Palatino Linotype" w:cs="Tahoma"/>
          <w:b/>
          <w:bCs/>
          <w:sz w:val="22"/>
          <w:szCs w:val="22"/>
        </w:rPr>
      </w:pPr>
      <w:r w:rsidRPr="00A5450C">
        <w:rPr>
          <w:rFonts w:ascii="Palatino Linotype" w:hAnsi="Palatino Linotype" w:cs="Tahoma"/>
          <w:b/>
          <w:bCs/>
        </w:rPr>
        <w:t>DESCRIPCIÓN CLARA Y PRECISA DE LA INFORMACIÓN SOLICITADA</w:t>
      </w:r>
    </w:p>
    <w:p w14:paraId="29D3497A" w14:textId="03F34742" w:rsidR="003B51EB" w:rsidRPr="00A5450C" w:rsidRDefault="003B51EB" w:rsidP="003B51EB">
      <w:pPr>
        <w:pStyle w:val="Prrafodelista"/>
        <w:tabs>
          <w:tab w:val="left" w:pos="567"/>
        </w:tabs>
        <w:spacing w:line="360" w:lineRule="auto"/>
        <w:ind w:left="567" w:right="539"/>
        <w:jc w:val="both"/>
        <w:rPr>
          <w:rFonts w:ascii="Palatino Linotype" w:hAnsi="Palatino Linotype"/>
          <w:i/>
          <w:iCs/>
          <w:color w:val="000000"/>
          <w:sz w:val="20"/>
          <w:szCs w:val="20"/>
        </w:rPr>
      </w:pPr>
      <w:r w:rsidRPr="00A5450C">
        <w:rPr>
          <w:rFonts w:ascii="Palatino Linotype" w:hAnsi="Palatino Linotype"/>
          <w:i/>
          <w:iCs/>
          <w:color w:val="000000"/>
          <w:sz w:val="20"/>
          <w:szCs w:val="20"/>
        </w:rPr>
        <w:lastRenderedPageBreak/>
        <w:t xml:space="preserve">"Solicito la nómina general de los meses de </w:t>
      </w:r>
      <w:proofErr w:type="spellStart"/>
      <w:r w:rsidRPr="00A5450C">
        <w:rPr>
          <w:rFonts w:ascii="Palatino Linotype" w:hAnsi="Palatino Linotype"/>
          <w:i/>
          <w:iCs/>
          <w:color w:val="000000"/>
          <w:sz w:val="20"/>
          <w:szCs w:val="20"/>
        </w:rPr>
        <w:t>Junio,julio</w:t>
      </w:r>
      <w:proofErr w:type="spellEnd"/>
      <w:r w:rsidRPr="00A5450C">
        <w:rPr>
          <w:rFonts w:ascii="Palatino Linotype" w:hAnsi="Palatino Linotype"/>
          <w:i/>
          <w:iCs/>
          <w:color w:val="000000"/>
          <w:sz w:val="20"/>
          <w:szCs w:val="20"/>
        </w:rPr>
        <w:t xml:space="preserve"> agosto septiembre noviembre de 2025 de acuerdo cómo se entrega al </w:t>
      </w:r>
      <w:proofErr w:type="spellStart"/>
      <w:r w:rsidRPr="00A5450C">
        <w:rPr>
          <w:rFonts w:ascii="Palatino Linotype" w:hAnsi="Palatino Linotype"/>
          <w:i/>
          <w:iCs/>
          <w:color w:val="000000"/>
          <w:sz w:val="20"/>
          <w:szCs w:val="20"/>
        </w:rPr>
        <w:t>osfem</w:t>
      </w:r>
      <w:proofErr w:type="spellEnd"/>
      <w:r w:rsidRPr="00A5450C">
        <w:rPr>
          <w:rFonts w:ascii="Palatino Linotype" w:hAnsi="Palatino Linotype"/>
          <w:i/>
          <w:iCs/>
          <w:color w:val="000000"/>
          <w:sz w:val="20"/>
          <w:szCs w:val="20"/>
        </w:rPr>
        <w:t xml:space="preserve"> y a los periodos establecidos en los lineamientos " (Sic)</w:t>
      </w:r>
    </w:p>
    <w:p w14:paraId="41C6D929" w14:textId="77777777" w:rsidR="003B51EB" w:rsidRPr="00A5450C" w:rsidRDefault="003B51EB"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2A9EF296" w14:textId="77777777" w:rsidR="00E35DF9" w:rsidRPr="00A5450C"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A5450C">
        <w:rPr>
          <w:rFonts w:ascii="Palatino Linotype" w:hAnsi="Palatino Linotype" w:cs="Tahoma"/>
          <w:b/>
          <w:sz w:val="20"/>
          <w:szCs w:val="22"/>
        </w:rPr>
        <w:t>MODALIDAD DE ENTREGA</w:t>
      </w:r>
      <w:r w:rsidR="00007985" w:rsidRPr="00A5450C">
        <w:rPr>
          <w:rFonts w:ascii="Palatino Linotype" w:hAnsi="Palatino Linotype" w:cs="Tahoma"/>
          <w:b/>
          <w:sz w:val="20"/>
          <w:szCs w:val="22"/>
        </w:rPr>
        <w:t xml:space="preserve"> </w:t>
      </w:r>
      <w:r w:rsidR="007E4927" w:rsidRPr="00A5450C">
        <w:rPr>
          <w:rFonts w:ascii="Palatino Linotype" w:hAnsi="Palatino Linotype" w:cs="Tahoma"/>
          <w:i/>
          <w:sz w:val="20"/>
          <w:szCs w:val="22"/>
        </w:rPr>
        <w:t>“</w:t>
      </w:r>
      <w:r w:rsidR="00F16C86" w:rsidRPr="00A5450C">
        <w:rPr>
          <w:rFonts w:ascii="Palatino Linotype" w:hAnsi="Palatino Linotype" w:cs="Tahoma"/>
          <w:i/>
          <w:sz w:val="20"/>
          <w:szCs w:val="22"/>
        </w:rPr>
        <w:t>A través del SAIMEX</w:t>
      </w:r>
      <w:r w:rsidR="007E4927" w:rsidRPr="00A5450C">
        <w:rPr>
          <w:rFonts w:ascii="Palatino Linotype" w:hAnsi="Palatino Linotype" w:cs="Tahoma"/>
          <w:i/>
          <w:sz w:val="20"/>
          <w:szCs w:val="22"/>
        </w:rPr>
        <w:t>”</w:t>
      </w:r>
    </w:p>
    <w:p w14:paraId="0E25CADF" w14:textId="77777777" w:rsidR="00F16C86" w:rsidRPr="00A5450C" w:rsidRDefault="00F16C86" w:rsidP="00062387">
      <w:pPr>
        <w:pStyle w:val="Prrafodelista"/>
        <w:tabs>
          <w:tab w:val="left" w:pos="567"/>
        </w:tabs>
        <w:spacing w:line="360" w:lineRule="auto"/>
        <w:ind w:left="567" w:right="539"/>
        <w:jc w:val="both"/>
        <w:rPr>
          <w:rFonts w:ascii="Palatino Linotype" w:hAnsi="Palatino Linotype" w:cs="Tahoma"/>
          <w:i/>
          <w:sz w:val="20"/>
          <w:szCs w:val="22"/>
        </w:rPr>
      </w:pPr>
    </w:p>
    <w:p w14:paraId="5AE48488" w14:textId="77777777" w:rsidR="00681D84" w:rsidRPr="00A5450C" w:rsidRDefault="00954EDD" w:rsidP="00342378">
      <w:pPr>
        <w:pStyle w:val="Ttulo2"/>
      </w:pPr>
      <w:bookmarkStart w:id="3" w:name="_Toc222411743"/>
      <w:r w:rsidRPr="00A5450C">
        <w:rPr>
          <w:rFonts w:ascii="Palatino Linotype" w:hAnsi="Palatino Linotype" w:cs="Tahoma"/>
          <w:b/>
          <w:color w:val="auto"/>
          <w:sz w:val="22"/>
          <w:szCs w:val="22"/>
        </w:rPr>
        <w:t>I</w:t>
      </w:r>
      <w:r w:rsidR="00F86BFB" w:rsidRPr="00A5450C">
        <w:rPr>
          <w:rFonts w:ascii="Palatino Linotype" w:hAnsi="Palatino Linotype" w:cs="Tahoma"/>
          <w:b/>
          <w:color w:val="auto"/>
          <w:sz w:val="22"/>
          <w:szCs w:val="22"/>
        </w:rPr>
        <w:t xml:space="preserve">I. </w:t>
      </w:r>
      <w:r w:rsidR="00681D84" w:rsidRPr="00A5450C">
        <w:rPr>
          <w:rFonts w:ascii="Palatino Linotype" w:hAnsi="Palatino Linotype" w:cs="Tahoma"/>
          <w:b/>
          <w:color w:val="auto"/>
          <w:sz w:val="22"/>
          <w:szCs w:val="22"/>
        </w:rPr>
        <w:t>Respuesta del Sujeto Obligado</w:t>
      </w:r>
      <w:bookmarkEnd w:id="3"/>
    </w:p>
    <w:p w14:paraId="0BBD461A" w14:textId="77777777" w:rsidR="00E0128F" w:rsidRPr="00A5450C" w:rsidRDefault="00E0128F" w:rsidP="00FF426B">
      <w:pPr>
        <w:pStyle w:val="Prrafodelista"/>
        <w:tabs>
          <w:tab w:val="left" w:pos="567"/>
        </w:tabs>
        <w:spacing w:line="360" w:lineRule="auto"/>
        <w:ind w:left="0"/>
        <w:jc w:val="both"/>
        <w:rPr>
          <w:rFonts w:ascii="Palatino Linotype" w:hAnsi="Palatino Linotype" w:cs="Tahoma"/>
          <w:b/>
        </w:rPr>
      </w:pPr>
    </w:p>
    <w:p w14:paraId="6A8BCB9D" w14:textId="1C4E8DEB" w:rsidR="00487265" w:rsidRPr="00A5450C" w:rsidRDefault="00BB1F81" w:rsidP="00F473D3">
      <w:pPr>
        <w:autoSpaceDE w:val="0"/>
        <w:autoSpaceDN w:val="0"/>
        <w:adjustRightInd w:val="0"/>
        <w:spacing w:line="360" w:lineRule="auto"/>
        <w:contextualSpacing/>
        <w:jc w:val="both"/>
        <w:rPr>
          <w:rFonts w:ascii="Palatino Linotype" w:hAnsi="Palatino Linotype" w:cs="Tahoma"/>
          <w:i/>
          <w:iCs/>
        </w:rPr>
      </w:pPr>
      <w:r w:rsidRPr="00A5450C">
        <w:rPr>
          <w:rFonts w:ascii="Palatino Linotype" w:hAnsi="Palatino Linotype" w:cs="Tahoma"/>
          <w:sz w:val="22"/>
          <w:szCs w:val="22"/>
        </w:rPr>
        <w:t>El</w:t>
      </w:r>
      <w:r w:rsidR="00681D84" w:rsidRPr="00A5450C">
        <w:rPr>
          <w:rFonts w:ascii="Palatino Linotype" w:hAnsi="Palatino Linotype" w:cs="Tahoma"/>
          <w:sz w:val="22"/>
          <w:szCs w:val="22"/>
        </w:rPr>
        <w:t xml:space="preserve"> </w:t>
      </w:r>
      <w:r w:rsidR="00F473D3" w:rsidRPr="00A5450C">
        <w:rPr>
          <w:rFonts w:ascii="Palatino Linotype" w:hAnsi="Palatino Linotype" w:cs="Tahoma"/>
          <w:sz w:val="22"/>
          <w:szCs w:val="22"/>
        </w:rPr>
        <w:t>catorce</w:t>
      </w:r>
      <w:r w:rsidR="003B51EB" w:rsidRPr="00A5450C">
        <w:rPr>
          <w:rFonts w:ascii="Palatino Linotype" w:hAnsi="Palatino Linotype" w:cs="Tahoma"/>
          <w:sz w:val="22"/>
          <w:szCs w:val="22"/>
        </w:rPr>
        <w:t xml:space="preserve"> y veintisiete</w:t>
      </w:r>
      <w:r w:rsidR="00F473D3" w:rsidRPr="00A5450C">
        <w:rPr>
          <w:rFonts w:ascii="Palatino Linotype" w:hAnsi="Palatino Linotype" w:cs="Tahoma"/>
          <w:sz w:val="22"/>
          <w:szCs w:val="22"/>
        </w:rPr>
        <w:t xml:space="preserve"> de enero</w:t>
      </w:r>
      <w:r w:rsidR="00C67329" w:rsidRPr="00A5450C">
        <w:rPr>
          <w:rFonts w:ascii="Palatino Linotype" w:hAnsi="Palatino Linotype" w:cs="Tahoma"/>
          <w:sz w:val="22"/>
          <w:szCs w:val="22"/>
        </w:rPr>
        <w:t xml:space="preserve"> </w:t>
      </w:r>
      <w:r w:rsidR="00B71F2C" w:rsidRPr="00A5450C">
        <w:rPr>
          <w:rFonts w:ascii="Palatino Linotype" w:hAnsi="Palatino Linotype" w:cs="Tahoma"/>
          <w:sz w:val="22"/>
          <w:szCs w:val="22"/>
        </w:rPr>
        <w:t xml:space="preserve">de dos mil </w:t>
      </w:r>
      <w:r w:rsidR="00F473D3" w:rsidRPr="00A5450C">
        <w:rPr>
          <w:rFonts w:ascii="Palatino Linotype" w:hAnsi="Palatino Linotype" w:cs="Tahoma"/>
          <w:sz w:val="22"/>
          <w:szCs w:val="22"/>
        </w:rPr>
        <w:t>veintiséis</w:t>
      </w:r>
      <w:r w:rsidR="00681D84" w:rsidRPr="00A5450C">
        <w:rPr>
          <w:rFonts w:ascii="Palatino Linotype" w:hAnsi="Palatino Linotype" w:cs="Tahoma"/>
          <w:sz w:val="22"/>
          <w:szCs w:val="22"/>
        </w:rPr>
        <w:t xml:space="preserve">, </w:t>
      </w:r>
      <w:r w:rsidR="003B51EB" w:rsidRPr="00A5450C">
        <w:rPr>
          <w:rFonts w:ascii="Palatino Linotype" w:hAnsi="Palatino Linotype" w:cs="Tahoma"/>
          <w:sz w:val="22"/>
          <w:szCs w:val="22"/>
        </w:rPr>
        <w:t xml:space="preserve">respectivamente, </w:t>
      </w:r>
      <w:r w:rsidR="00D74B06" w:rsidRPr="00A5450C">
        <w:rPr>
          <w:rFonts w:ascii="Palatino Linotype" w:hAnsi="Palatino Linotype" w:cs="Tahoma"/>
          <w:sz w:val="22"/>
          <w:szCs w:val="22"/>
        </w:rPr>
        <w:t xml:space="preserve">el Sujeto Obligado </w:t>
      </w:r>
      <w:r w:rsidR="008453FA" w:rsidRPr="00A5450C">
        <w:rPr>
          <w:rFonts w:ascii="Palatino Linotype" w:hAnsi="Palatino Linotype" w:cs="Tahoma"/>
          <w:sz w:val="22"/>
          <w:szCs w:val="22"/>
        </w:rPr>
        <w:t xml:space="preserve">otorgó respuesta a través del </w:t>
      </w:r>
      <w:r w:rsidRPr="00A5450C">
        <w:rPr>
          <w:rFonts w:ascii="Palatino Linotype" w:hAnsi="Palatino Linotype" w:cs="Tahoma"/>
          <w:sz w:val="22"/>
          <w:szCs w:val="22"/>
        </w:rPr>
        <w:t>SAIMEX</w:t>
      </w:r>
      <w:r w:rsidR="008453FA" w:rsidRPr="00A5450C">
        <w:rPr>
          <w:rFonts w:ascii="Palatino Linotype" w:hAnsi="Palatino Linotype" w:cs="Tahoma"/>
          <w:sz w:val="22"/>
          <w:szCs w:val="22"/>
        </w:rPr>
        <w:t xml:space="preserve"> en</w:t>
      </w:r>
      <w:r w:rsidR="006C5C1E" w:rsidRPr="00A5450C">
        <w:rPr>
          <w:rFonts w:ascii="Palatino Linotype" w:hAnsi="Palatino Linotype" w:cs="Tahoma"/>
          <w:sz w:val="22"/>
          <w:szCs w:val="22"/>
        </w:rPr>
        <w:t xml:space="preserve"> la</w:t>
      </w:r>
      <w:r w:rsidR="003B51EB" w:rsidRPr="00A5450C">
        <w:rPr>
          <w:rFonts w:ascii="Palatino Linotype" w:hAnsi="Palatino Linotype" w:cs="Tahoma"/>
          <w:sz w:val="22"/>
          <w:szCs w:val="22"/>
        </w:rPr>
        <w:t xml:space="preserve"> solicitud 00223/JOCOTIT/IP/2025</w:t>
      </w:r>
      <w:r w:rsidR="006C5C1E" w:rsidRPr="00A5450C">
        <w:rPr>
          <w:rFonts w:ascii="Palatino Linotype" w:hAnsi="Palatino Linotype" w:cs="Tahoma"/>
          <w:sz w:val="22"/>
          <w:szCs w:val="22"/>
        </w:rPr>
        <w:t xml:space="preserve"> </w:t>
      </w:r>
      <w:r w:rsidR="00F16C86" w:rsidRPr="00A5450C">
        <w:rPr>
          <w:rFonts w:ascii="Palatino Linotype" w:hAnsi="Palatino Linotype" w:cs="Tahoma"/>
          <w:sz w:val="22"/>
          <w:szCs w:val="22"/>
        </w:rPr>
        <w:t>adjuntó un oficio suscrito por la Directora de</w:t>
      </w:r>
      <w:r w:rsidR="00F473D3" w:rsidRPr="00A5450C">
        <w:rPr>
          <w:rFonts w:ascii="Palatino Linotype" w:hAnsi="Palatino Linotype" w:cs="Tahoma"/>
          <w:sz w:val="22"/>
          <w:szCs w:val="22"/>
        </w:rPr>
        <w:t xml:space="preserve"> Administración en el que refirió adjuntar un listado general del personal del ayuntamiento</w:t>
      </w:r>
      <w:r w:rsidR="003B51EB" w:rsidRPr="00A5450C">
        <w:rPr>
          <w:rFonts w:ascii="Palatino Linotype" w:hAnsi="Palatino Linotype" w:cs="Tahoma"/>
          <w:sz w:val="22"/>
          <w:szCs w:val="22"/>
        </w:rPr>
        <w:t xml:space="preserve"> y en la solicitud 00231/JOCOTIT/IP/2025, señaló adjuntar la nómina requerida a excepción de la del mes de noviembre.</w:t>
      </w:r>
    </w:p>
    <w:p w14:paraId="100F474A" w14:textId="77777777" w:rsidR="00487265" w:rsidRPr="00A5450C" w:rsidRDefault="00487265" w:rsidP="009C323D">
      <w:pPr>
        <w:autoSpaceDE w:val="0"/>
        <w:autoSpaceDN w:val="0"/>
        <w:adjustRightInd w:val="0"/>
        <w:spacing w:line="360" w:lineRule="auto"/>
        <w:contextualSpacing/>
        <w:jc w:val="both"/>
        <w:rPr>
          <w:rFonts w:ascii="Palatino Linotype" w:hAnsi="Palatino Linotype" w:cs="Tahoma"/>
          <w:sz w:val="22"/>
          <w:szCs w:val="22"/>
        </w:rPr>
      </w:pPr>
    </w:p>
    <w:p w14:paraId="352EA206" w14:textId="77777777" w:rsidR="001A412B" w:rsidRPr="00A5450C" w:rsidRDefault="007812D1" w:rsidP="00342378">
      <w:pPr>
        <w:pStyle w:val="Ttulo2"/>
        <w:rPr>
          <w:rFonts w:ascii="Palatino Linotype" w:hAnsi="Palatino Linotype" w:cs="Tahoma"/>
          <w:b/>
          <w:color w:val="auto"/>
          <w:sz w:val="22"/>
          <w:szCs w:val="22"/>
        </w:rPr>
      </w:pPr>
      <w:bookmarkStart w:id="4" w:name="_Toc222411744"/>
      <w:bookmarkEnd w:id="0"/>
      <w:r w:rsidRPr="00A5450C">
        <w:rPr>
          <w:rFonts w:ascii="Palatino Linotype" w:hAnsi="Palatino Linotype" w:cs="Tahoma"/>
          <w:b/>
          <w:color w:val="auto"/>
          <w:sz w:val="22"/>
          <w:szCs w:val="22"/>
        </w:rPr>
        <w:t>I</w:t>
      </w:r>
      <w:r w:rsidR="00BF4B55" w:rsidRPr="00A5450C">
        <w:rPr>
          <w:rFonts w:ascii="Palatino Linotype" w:hAnsi="Palatino Linotype" w:cs="Tahoma"/>
          <w:b/>
          <w:color w:val="auto"/>
          <w:sz w:val="22"/>
          <w:szCs w:val="22"/>
        </w:rPr>
        <w:t>II</w:t>
      </w:r>
      <w:r w:rsidR="009A7587" w:rsidRPr="00A5450C">
        <w:rPr>
          <w:rFonts w:ascii="Palatino Linotype" w:hAnsi="Palatino Linotype" w:cs="Tahoma"/>
          <w:b/>
          <w:color w:val="auto"/>
          <w:sz w:val="22"/>
          <w:szCs w:val="22"/>
        </w:rPr>
        <w:t>. Interposición del Recurso de Revisión</w:t>
      </w:r>
      <w:bookmarkEnd w:id="4"/>
    </w:p>
    <w:p w14:paraId="590A863D" w14:textId="77777777" w:rsidR="00F87649" w:rsidRPr="00A5450C"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03CCA5A2" w14:textId="08A817FF" w:rsidR="009A7587" w:rsidRPr="00A5450C" w:rsidRDefault="009A7587" w:rsidP="00FF426B">
      <w:pPr>
        <w:tabs>
          <w:tab w:val="left" w:pos="3122"/>
        </w:tabs>
        <w:spacing w:line="360" w:lineRule="auto"/>
        <w:contextualSpacing/>
        <w:jc w:val="both"/>
        <w:rPr>
          <w:rFonts w:ascii="Palatino Linotype" w:hAnsi="Palatino Linotype" w:cs="Tahoma"/>
          <w:sz w:val="22"/>
          <w:szCs w:val="22"/>
        </w:rPr>
      </w:pPr>
      <w:r w:rsidRPr="00A5450C">
        <w:rPr>
          <w:rFonts w:ascii="Palatino Linotype" w:hAnsi="Palatino Linotype" w:cs="Tahoma"/>
          <w:sz w:val="22"/>
          <w:szCs w:val="22"/>
        </w:rPr>
        <w:t>Con fecha</w:t>
      </w:r>
      <w:r w:rsidR="00E13C8C" w:rsidRPr="00A5450C">
        <w:rPr>
          <w:rFonts w:ascii="Palatino Linotype" w:hAnsi="Palatino Linotype" w:cs="Tahoma"/>
          <w:sz w:val="22"/>
          <w:szCs w:val="22"/>
        </w:rPr>
        <w:t xml:space="preserve"> </w:t>
      </w:r>
      <w:r w:rsidR="00F473D3" w:rsidRPr="00A5450C">
        <w:rPr>
          <w:rFonts w:ascii="Palatino Linotype" w:hAnsi="Palatino Linotype" w:cs="Tahoma"/>
          <w:sz w:val="22"/>
          <w:szCs w:val="22"/>
        </w:rPr>
        <w:t>catorce</w:t>
      </w:r>
      <w:r w:rsidR="003B51EB" w:rsidRPr="00A5450C">
        <w:rPr>
          <w:rFonts w:ascii="Palatino Linotype" w:hAnsi="Palatino Linotype" w:cs="Tahoma"/>
          <w:sz w:val="22"/>
          <w:szCs w:val="22"/>
        </w:rPr>
        <w:t xml:space="preserve"> y veintiocho </w:t>
      </w:r>
      <w:r w:rsidR="00F473D3" w:rsidRPr="00A5450C">
        <w:rPr>
          <w:rFonts w:ascii="Palatino Linotype" w:hAnsi="Palatino Linotype" w:cs="Tahoma"/>
          <w:sz w:val="22"/>
          <w:szCs w:val="22"/>
        </w:rPr>
        <w:t>de enero de dos mil veintiséis</w:t>
      </w:r>
      <w:r w:rsidRPr="00A5450C">
        <w:rPr>
          <w:rFonts w:ascii="Palatino Linotype" w:hAnsi="Palatino Linotype" w:cs="Tahoma"/>
          <w:sz w:val="22"/>
          <w:szCs w:val="22"/>
        </w:rPr>
        <w:t xml:space="preserve">, </w:t>
      </w:r>
      <w:r w:rsidR="003B51EB" w:rsidRPr="00A5450C">
        <w:rPr>
          <w:rFonts w:ascii="Palatino Linotype" w:hAnsi="Palatino Linotype" w:cs="Tahoma"/>
          <w:sz w:val="22"/>
          <w:szCs w:val="22"/>
        </w:rPr>
        <w:t xml:space="preserve">respetivamente, </w:t>
      </w:r>
      <w:r w:rsidRPr="00A5450C">
        <w:rPr>
          <w:rFonts w:ascii="Palatino Linotype" w:hAnsi="Palatino Linotype" w:cs="Tahoma"/>
          <w:sz w:val="22"/>
          <w:szCs w:val="22"/>
        </w:rPr>
        <w:t xml:space="preserve">a través del </w:t>
      </w:r>
      <w:r w:rsidR="00BB1F81" w:rsidRPr="00A5450C">
        <w:rPr>
          <w:rFonts w:ascii="Palatino Linotype" w:hAnsi="Palatino Linotype" w:cs="Tahoma"/>
          <w:sz w:val="22"/>
          <w:szCs w:val="22"/>
          <w:lang w:val="es-ES"/>
        </w:rPr>
        <w:t>SAIMEX</w:t>
      </w:r>
      <w:r w:rsidR="00A048C7" w:rsidRPr="00A5450C">
        <w:rPr>
          <w:rFonts w:ascii="Palatino Linotype" w:hAnsi="Palatino Linotype" w:cs="Tahoma"/>
          <w:sz w:val="22"/>
          <w:szCs w:val="22"/>
        </w:rPr>
        <w:t>, se interpus</w:t>
      </w:r>
      <w:r w:rsidR="003C3E71" w:rsidRPr="00A5450C">
        <w:rPr>
          <w:rFonts w:ascii="Palatino Linotype" w:hAnsi="Palatino Linotype" w:cs="Tahoma"/>
          <w:sz w:val="22"/>
          <w:szCs w:val="22"/>
        </w:rPr>
        <w:t>o</w:t>
      </w:r>
      <w:r w:rsidR="00A048C7" w:rsidRPr="00A5450C">
        <w:rPr>
          <w:rFonts w:ascii="Palatino Linotype" w:hAnsi="Palatino Linotype" w:cs="Tahoma"/>
          <w:sz w:val="22"/>
          <w:szCs w:val="22"/>
        </w:rPr>
        <w:t xml:space="preserve"> </w:t>
      </w:r>
      <w:r w:rsidR="003C3E71" w:rsidRPr="00A5450C">
        <w:rPr>
          <w:rFonts w:ascii="Palatino Linotype" w:hAnsi="Palatino Linotype" w:cs="Tahoma"/>
          <w:sz w:val="22"/>
          <w:szCs w:val="22"/>
        </w:rPr>
        <w:t>el</w:t>
      </w:r>
      <w:r w:rsidRPr="00A5450C">
        <w:rPr>
          <w:rFonts w:ascii="Palatino Linotype" w:hAnsi="Palatino Linotype" w:cs="Tahoma"/>
          <w:sz w:val="22"/>
          <w:szCs w:val="22"/>
        </w:rPr>
        <w:t xml:space="preserve"> presente Recurso de Revisión por</w:t>
      </w:r>
      <w:r w:rsidR="008E6658" w:rsidRPr="00A5450C">
        <w:rPr>
          <w:rFonts w:ascii="Palatino Linotype" w:hAnsi="Palatino Linotype" w:cs="Tahoma"/>
          <w:sz w:val="22"/>
          <w:szCs w:val="22"/>
        </w:rPr>
        <w:t xml:space="preserve"> </w:t>
      </w:r>
      <w:r w:rsidR="0035716C" w:rsidRPr="00A5450C">
        <w:rPr>
          <w:rFonts w:ascii="Palatino Linotype" w:hAnsi="Palatino Linotype" w:cs="Tahoma"/>
          <w:sz w:val="22"/>
          <w:szCs w:val="22"/>
        </w:rPr>
        <w:t xml:space="preserve">el </w:t>
      </w:r>
      <w:r w:rsidRPr="00A5450C">
        <w:rPr>
          <w:rFonts w:ascii="Palatino Linotype" w:hAnsi="Palatino Linotype" w:cs="Tahoma"/>
          <w:sz w:val="22"/>
          <w:szCs w:val="22"/>
        </w:rPr>
        <w:t xml:space="preserve">Recurrente, en contra de </w:t>
      </w:r>
      <w:r w:rsidR="00655265" w:rsidRPr="00A5450C">
        <w:rPr>
          <w:rFonts w:ascii="Palatino Linotype" w:hAnsi="Palatino Linotype" w:cs="Tahoma"/>
          <w:sz w:val="22"/>
          <w:szCs w:val="22"/>
        </w:rPr>
        <w:t>la respuesta emitida</w:t>
      </w:r>
      <w:r w:rsidRPr="00A5450C">
        <w:rPr>
          <w:rFonts w:ascii="Palatino Linotype" w:hAnsi="Palatino Linotype" w:cs="Tahoma"/>
          <w:sz w:val="22"/>
          <w:szCs w:val="22"/>
        </w:rPr>
        <w:t xml:space="preserve"> por el Sujeto Obligado a </w:t>
      </w:r>
      <w:r w:rsidR="00655265" w:rsidRPr="00A5450C">
        <w:rPr>
          <w:rFonts w:ascii="Palatino Linotype" w:hAnsi="Palatino Linotype" w:cs="Tahoma"/>
          <w:sz w:val="22"/>
          <w:szCs w:val="22"/>
        </w:rPr>
        <w:t>la solicitud</w:t>
      </w:r>
      <w:r w:rsidRPr="00A5450C">
        <w:rPr>
          <w:rFonts w:ascii="Palatino Linotype" w:hAnsi="Palatino Linotype" w:cs="Tahoma"/>
          <w:sz w:val="22"/>
          <w:szCs w:val="22"/>
        </w:rPr>
        <w:t xml:space="preserve"> de información, en los siguientes términos:</w:t>
      </w:r>
    </w:p>
    <w:p w14:paraId="5CFAF8AA" w14:textId="77777777" w:rsidR="00AB6595" w:rsidRPr="00A5450C" w:rsidRDefault="00AB6595" w:rsidP="00FF57AD">
      <w:pPr>
        <w:tabs>
          <w:tab w:val="left" w:pos="4995"/>
        </w:tabs>
        <w:spacing w:line="360" w:lineRule="auto"/>
        <w:contextualSpacing/>
        <w:jc w:val="both"/>
        <w:rPr>
          <w:rFonts w:ascii="Palatino Linotype" w:hAnsi="Palatino Linotype" w:cs="Tahoma"/>
          <w:sz w:val="22"/>
          <w:szCs w:val="22"/>
        </w:rPr>
      </w:pPr>
    </w:p>
    <w:p w14:paraId="298CC71A" w14:textId="77777777" w:rsidR="003B51EB" w:rsidRPr="00A5450C" w:rsidRDefault="003B51EB" w:rsidP="003B51EB">
      <w:pPr>
        <w:tabs>
          <w:tab w:val="left" w:pos="567"/>
        </w:tabs>
        <w:spacing w:line="360" w:lineRule="auto"/>
        <w:ind w:left="567" w:right="539"/>
        <w:contextualSpacing/>
        <w:jc w:val="both"/>
        <w:rPr>
          <w:rFonts w:ascii="Palatino Linotype" w:hAnsi="Palatino Linotype" w:cs="Tahoma"/>
          <w:b/>
          <w:bCs/>
        </w:rPr>
      </w:pPr>
      <w:r w:rsidRPr="00A5450C">
        <w:rPr>
          <w:rFonts w:ascii="Palatino Linotype" w:hAnsi="Palatino Linotype" w:cs="Tahoma"/>
          <w:b/>
          <w:bCs/>
        </w:rPr>
        <w:t>00223/JOCOTIT/IP/2025</w:t>
      </w:r>
    </w:p>
    <w:p w14:paraId="2322702B" w14:textId="166CD7F3" w:rsidR="00D5699B" w:rsidRPr="00A5450C" w:rsidRDefault="00D5699B" w:rsidP="00FF426B">
      <w:pPr>
        <w:spacing w:line="360" w:lineRule="auto"/>
        <w:ind w:left="567" w:right="539"/>
        <w:contextualSpacing/>
        <w:jc w:val="both"/>
        <w:rPr>
          <w:rFonts w:ascii="Palatino Linotype" w:hAnsi="Palatino Linotype" w:cs="Tahoma"/>
          <w:b/>
          <w:bCs/>
          <w:szCs w:val="22"/>
        </w:rPr>
      </w:pPr>
      <w:r w:rsidRPr="00A5450C">
        <w:rPr>
          <w:rFonts w:ascii="Palatino Linotype" w:hAnsi="Palatino Linotype" w:cs="Tahoma"/>
          <w:b/>
          <w:bCs/>
          <w:szCs w:val="22"/>
        </w:rPr>
        <w:t>ACTO IMPUGNADO</w:t>
      </w:r>
    </w:p>
    <w:p w14:paraId="7B35F65D" w14:textId="44CCCE9A" w:rsidR="003D1770" w:rsidRPr="00A5450C" w:rsidRDefault="007E4927" w:rsidP="00FF426B">
      <w:pPr>
        <w:spacing w:line="360" w:lineRule="auto"/>
        <w:ind w:left="567" w:right="539"/>
        <w:contextualSpacing/>
        <w:jc w:val="both"/>
        <w:rPr>
          <w:rFonts w:ascii="Palatino Linotype" w:hAnsi="Palatino Linotype" w:cs="Tahoma"/>
          <w:bCs/>
          <w:szCs w:val="22"/>
        </w:rPr>
      </w:pPr>
      <w:r w:rsidRPr="00A5450C">
        <w:rPr>
          <w:rFonts w:ascii="Palatino Linotype" w:hAnsi="Palatino Linotype" w:cs="Tahoma"/>
          <w:bCs/>
          <w:i/>
          <w:szCs w:val="22"/>
        </w:rPr>
        <w:t>“</w:t>
      </w:r>
      <w:r w:rsidR="00F473D3" w:rsidRPr="00A5450C">
        <w:rPr>
          <w:rFonts w:ascii="Palatino Linotype" w:hAnsi="Palatino Linotype" w:cs="Tahoma"/>
          <w:bCs/>
          <w:i/>
          <w:szCs w:val="22"/>
        </w:rPr>
        <w:t>No cumple con lo solicitado</w:t>
      </w:r>
      <w:r w:rsidR="00E55401" w:rsidRPr="00A5450C">
        <w:rPr>
          <w:rFonts w:ascii="Palatino Linotype" w:hAnsi="Palatino Linotype" w:cs="Tahoma"/>
          <w:bCs/>
          <w:i/>
          <w:szCs w:val="22"/>
        </w:rPr>
        <w:t>"</w:t>
      </w:r>
      <w:r w:rsidR="004D62C9" w:rsidRPr="00A5450C">
        <w:rPr>
          <w:rFonts w:ascii="Palatino Linotype" w:hAnsi="Palatino Linotype" w:cs="Tahoma"/>
          <w:bCs/>
          <w:i/>
          <w:szCs w:val="22"/>
        </w:rPr>
        <w:t xml:space="preserve"> (Sic)</w:t>
      </w:r>
    </w:p>
    <w:p w14:paraId="0E32FA1C" w14:textId="77777777" w:rsidR="0069524C" w:rsidRPr="00A5450C" w:rsidRDefault="0069524C" w:rsidP="00CE2F19">
      <w:pPr>
        <w:spacing w:line="360" w:lineRule="auto"/>
        <w:ind w:left="567" w:right="539"/>
        <w:contextualSpacing/>
        <w:jc w:val="both"/>
        <w:rPr>
          <w:rFonts w:ascii="Palatino Linotype" w:hAnsi="Palatino Linotype" w:cs="Tahoma"/>
          <w:bCs/>
          <w:szCs w:val="22"/>
        </w:rPr>
      </w:pPr>
    </w:p>
    <w:p w14:paraId="54B1C6DB" w14:textId="77777777" w:rsidR="00CE2F19" w:rsidRPr="00A5450C" w:rsidRDefault="00CE2F19" w:rsidP="00CE2F19">
      <w:pPr>
        <w:spacing w:line="360" w:lineRule="auto"/>
        <w:ind w:left="567" w:right="539"/>
        <w:contextualSpacing/>
        <w:jc w:val="both"/>
        <w:rPr>
          <w:rFonts w:ascii="Palatino Linotype" w:hAnsi="Palatino Linotype" w:cs="Tahoma"/>
          <w:b/>
          <w:bCs/>
          <w:szCs w:val="22"/>
        </w:rPr>
      </w:pPr>
      <w:r w:rsidRPr="00A5450C">
        <w:rPr>
          <w:rFonts w:ascii="Palatino Linotype" w:hAnsi="Palatino Linotype" w:cs="Tahoma"/>
          <w:b/>
          <w:bCs/>
          <w:szCs w:val="22"/>
        </w:rPr>
        <w:t>RAZONES O MOTIVOS DE LA INCONFORMIDAD</w:t>
      </w:r>
    </w:p>
    <w:p w14:paraId="4326B2B9" w14:textId="74EC865C" w:rsidR="00CE2F19" w:rsidRPr="00A5450C" w:rsidRDefault="00CE2F19" w:rsidP="00CE2F19">
      <w:pPr>
        <w:spacing w:line="360" w:lineRule="auto"/>
        <w:ind w:left="567" w:right="539"/>
        <w:contextualSpacing/>
        <w:jc w:val="both"/>
        <w:rPr>
          <w:rFonts w:ascii="Palatino Linotype" w:hAnsi="Palatino Linotype" w:cs="Tahoma"/>
          <w:bCs/>
          <w:i/>
          <w:szCs w:val="24"/>
        </w:rPr>
      </w:pPr>
      <w:r w:rsidRPr="00A5450C">
        <w:rPr>
          <w:rFonts w:ascii="Palatino Linotype" w:hAnsi="Palatino Linotype" w:cs="Tahoma"/>
          <w:bCs/>
          <w:i/>
          <w:szCs w:val="24"/>
        </w:rPr>
        <w:t>“</w:t>
      </w:r>
      <w:bookmarkStart w:id="5" w:name="_Hlk181699048"/>
      <w:r w:rsidR="00F473D3" w:rsidRPr="00A5450C">
        <w:rPr>
          <w:rFonts w:ascii="Palatino Linotype" w:hAnsi="Palatino Linotype" w:cs="Tahoma"/>
          <w:bCs/>
          <w:i/>
          <w:szCs w:val="24"/>
        </w:rPr>
        <w:t>No se envió lo que solicité</w:t>
      </w:r>
      <w:r w:rsidRPr="00A5450C">
        <w:rPr>
          <w:rFonts w:ascii="Palatino Linotype" w:hAnsi="Palatino Linotype" w:cs="Tahoma"/>
          <w:bCs/>
          <w:i/>
          <w:szCs w:val="24"/>
        </w:rPr>
        <w:t>”</w:t>
      </w:r>
      <w:r w:rsidR="004D62C9" w:rsidRPr="00A5450C">
        <w:rPr>
          <w:rFonts w:ascii="Palatino Linotype" w:hAnsi="Palatino Linotype" w:cs="Tahoma"/>
          <w:bCs/>
          <w:i/>
          <w:szCs w:val="24"/>
        </w:rPr>
        <w:t xml:space="preserve"> (Sic)</w:t>
      </w:r>
    </w:p>
    <w:p w14:paraId="6ECE0A7B" w14:textId="77777777" w:rsidR="003B51EB" w:rsidRPr="00A5450C" w:rsidRDefault="003B51EB" w:rsidP="00CE2F19">
      <w:pPr>
        <w:spacing w:line="360" w:lineRule="auto"/>
        <w:ind w:left="567" w:right="539"/>
        <w:contextualSpacing/>
        <w:jc w:val="both"/>
        <w:rPr>
          <w:rFonts w:ascii="Palatino Linotype" w:hAnsi="Palatino Linotype" w:cs="Tahoma"/>
          <w:bCs/>
          <w:i/>
          <w:szCs w:val="24"/>
        </w:rPr>
      </w:pPr>
    </w:p>
    <w:p w14:paraId="28374D21" w14:textId="5BAA439E" w:rsidR="003B51EB" w:rsidRPr="00A5450C" w:rsidRDefault="003B51EB" w:rsidP="003B51EB">
      <w:pPr>
        <w:tabs>
          <w:tab w:val="left" w:pos="567"/>
        </w:tabs>
        <w:spacing w:line="360" w:lineRule="auto"/>
        <w:ind w:left="567" w:right="539"/>
        <w:contextualSpacing/>
        <w:jc w:val="both"/>
        <w:rPr>
          <w:rFonts w:ascii="Palatino Linotype" w:hAnsi="Palatino Linotype" w:cs="Tahoma"/>
          <w:b/>
          <w:bCs/>
        </w:rPr>
      </w:pPr>
      <w:r w:rsidRPr="00A5450C">
        <w:rPr>
          <w:rFonts w:ascii="Palatino Linotype" w:hAnsi="Palatino Linotype" w:cs="Tahoma"/>
          <w:b/>
          <w:bCs/>
        </w:rPr>
        <w:t>00231/JOCOTIT/IP/2025</w:t>
      </w:r>
    </w:p>
    <w:p w14:paraId="6C96C1E7" w14:textId="77777777" w:rsidR="003B51EB" w:rsidRPr="00A5450C" w:rsidRDefault="003B51EB" w:rsidP="003B51EB">
      <w:pPr>
        <w:spacing w:line="360" w:lineRule="auto"/>
        <w:ind w:left="567" w:right="539"/>
        <w:contextualSpacing/>
        <w:jc w:val="both"/>
        <w:rPr>
          <w:rFonts w:ascii="Palatino Linotype" w:hAnsi="Palatino Linotype" w:cs="Tahoma"/>
          <w:b/>
          <w:bCs/>
          <w:szCs w:val="22"/>
        </w:rPr>
      </w:pPr>
      <w:r w:rsidRPr="00A5450C">
        <w:rPr>
          <w:rFonts w:ascii="Palatino Linotype" w:hAnsi="Palatino Linotype" w:cs="Tahoma"/>
          <w:b/>
          <w:bCs/>
          <w:szCs w:val="22"/>
        </w:rPr>
        <w:t>ACTO IMPUGNADO</w:t>
      </w:r>
    </w:p>
    <w:p w14:paraId="6E99AFBB" w14:textId="04C16DB0" w:rsidR="003B51EB" w:rsidRPr="00A5450C" w:rsidRDefault="003B51EB" w:rsidP="003B51EB">
      <w:pPr>
        <w:spacing w:line="360" w:lineRule="auto"/>
        <w:ind w:left="567" w:right="539"/>
        <w:contextualSpacing/>
        <w:jc w:val="both"/>
        <w:rPr>
          <w:rFonts w:ascii="Palatino Linotype" w:hAnsi="Palatino Linotype" w:cs="Tahoma"/>
          <w:bCs/>
          <w:szCs w:val="22"/>
        </w:rPr>
      </w:pPr>
      <w:r w:rsidRPr="00A5450C">
        <w:rPr>
          <w:rFonts w:ascii="Palatino Linotype" w:hAnsi="Palatino Linotype" w:cs="Tahoma"/>
          <w:bCs/>
          <w:i/>
          <w:szCs w:val="22"/>
        </w:rPr>
        <w:lastRenderedPageBreak/>
        <w:t>“La información no es clara" (Sic)</w:t>
      </w:r>
    </w:p>
    <w:p w14:paraId="18F779AB" w14:textId="77777777" w:rsidR="003B51EB" w:rsidRPr="00A5450C" w:rsidRDefault="003B51EB" w:rsidP="003B51EB">
      <w:pPr>
        <w:spacing w:line="360" w:lineRule="auto"/>
        <w:ind w:left="567" w:right="539"/>
        <w:contextualSpacing/>
        <w:jc w:val="both"/>
        <w:rPr>
          <w:rFonts w:ascii="Palatino Linotype" w:hAnsi="Palatino Linotype" w:cs="Tahoma"/>
          <w:bCs/>
          <w:szCs w:val="22"/>
        </w:rPr>
      </w:pPr>
    </w:p>
    <w:p w14:paraId="69035BC7" w14:textId="77777777" w:rsidR="003B51EB" w:rsidRPr="00A5450C" w:rsidRDefault="003B51EB" w:rsidP="003B51EB">
      <w:pPr>
        <w:spacing w:line="360" w:lineRule="auto"/>
        <w:ind w:left="567" w:right="539"/>
        <w:contextualSpacing/>
        <w:jc w:val="both"/>
        <w:rPr>
          <w:rFonts w:ascii="Palatino Linotype" w:hAnsi="Palatino Linotype" w:cs="Tahoma"/>
          <w:b/>
          <w:bCs/>
          <w:szCs w:val="22"/>
        </w:rPr>
      </w:pPr>
      <w:r w:rsidRPr="00A5450C">
        <w:rPr>
          <w:rFonts w:ascii="Palatino Linotype" w:hAnsi="Palatino Linotype" w:cs="Tahoma"/>
          <w:b/>
          <w:bCs/>
          <w:szCs w:val="22"/>
        </w:rPr>
        <w:t>RAZONES O MOTIVOS DE LA INCONFORMIDAD</w:t>
      </w:r>
    </w:p>
    <w:p w14:paraId="40E4C626" w14:textId="0B691E5D" w:rsidR="003B51EB" w:rsidRPr="00A5450C" w:rsidRDefault="003B51EB" w:rsidP="003B51EB">
      <w:pPr>
        <w:spacing w:line="360" w:lineRule="auto"/>
        <w:ind w:left="567" w:right="539"/>
        <w:contextualSpacing/>
        <w:jc w:val="both"/>
        <w:rPr>
          <w:rFonts w:ascii="Palatino Linotype" w:hAnsi="Palatino Linotype" w:cs="Tahoma"/>
          <w:bCs/>
          <w:i/>
          <w:szCs w:val="24"/>
        </w:rPr>
      </w:pPr>
      <w:r w:rsidRPr="00A5450C">
        <w:rPr>
          <w:rFonts w:ascii="Palatino Linotype" w:hAnsi="Palatino Linotype" w:cs="Tahoma"/>
          <w:bCs/>
          <w:i/>
          <w:szCs w:val="24"/>
        </w:rPr>
        <w:t xml:space="preserve">“No es clara la información y no corresponde a la que se entrega ante el </w:t>
      </w:r>
      <w:proofErr w:type="spellStart"/>
      <w:r w:rsidRPr="00A5450C">
        <w:rPr>
          <w:rFonts w:ascii="Palatino Linotype" w:hAnsi="Palatino Linotype" w:cs="Tahoma"/>
          <w:bCs/>
          <w:i/>
          <w:szCs w:val="24"/>
        </w:rPr>
        <w:t>osfem</w:t>
      </w:r>
      <w:proofErr w:type="spellEnd"/>
      <w:r w:rsidRPr="00A5450C">
        <w:rPr>
          <w:rFonts w:ascii="Palatino Linotype" w:hAnsi="Palatino Linotype" w:cs="Tahoma"/>
          <w:bCs/>
          <w:i/>
          <w:szCs w:val="24"/>
        </w:rPr>
        <w:t>” (Sic)</w:t>
      </w:r>
    </w:p>
    <w:p w14:paraId="3EA34404" w14:textId="77777777" w:rsidR="00342378" w:rsidRPr="00A5450C" w:rsidRDefault="00342378" w:rsidP="00342378">
      <w:pPr>
        <w:spacing w:line="360" w:lineRule="auto"/>
        <w:ind w:right="539"/>
        <w:contextualSpacing/>
        <w:jc w:val="both"/>
        <w:rPr>
          <w:rFonts w:ascii="Palatino Linotype" w:hAnsi="Palatino Linotype" w:cs="Tahoma"/>
          <w:bCs/>
          <w:i/>
          <w:szCs w:val="24"/>
        </w:rPr>
      </w:pPr>
    </w:p>
    <w:p w14:paraId="18751B02" w14:textId="77777777" w:rsidR="009A7587" w:rsidRPr="00A5450C" w:rsidRDefault="00BF4B55" w:rsidP="00342378">
      <w:pPr>
        <w:pStyle w:val="Ttulo2"/>
        <w:rPr>
          <w:rFonts w:ascii="Palatino Linotype" w:eastAsia="Batang" w:hAnsi="Palatino Linotype" w:cs="Tahoma"/>
          <w:b/>
          <w:bCs/>
          <w:color w:val="auto"/>
          <w:sz w:val="22"/>
          <w:szCs w:val="22"/>
        </w:rPr>
      </w:pPr>
      <w:bookmarkStart w:id="6" w:name="_Toc222411745"/>
      <w:bookmarkEnd w:id="5"/>
      <w:r w:rsidRPr="00A5450C">
        <w:rPr>
          <w:rStyle w:val="Ttulo2Car"/>
          <w:rFonts w:ascii="Palatino Linotype" w:hAnsi="Palatino Linotype"/>
          <w:b/>
          <w:color w:val="auto"/>
          <w:sz w:val="22"/>
          <w:szCs w:val="22"/>
        </w:rPr>
        <w:t>I</w:t>
      </w:r>
      <w:r w:rsidR="00FF1049" w:rsidRPr="00A5450C">
        <w:rPr>
          <w:rStyle w:val="Ttulo2Car"/>
          <w:rFonts w:ascii="Palatino Linotype" w:hAnsi="Palatino Linotype"/>
          <w:b/>
          <w:color w:val="auto"/>
          <w:sz w:val="22"/>
          <w:szCs w:val="22"/>
        </w:rPr>
        <w:t>V</w:t>
      </w:r>
      <w:r w:rsidR="009A7587" w:rsidRPr="00A5450C">
        <w:rPr>
          <w:rStyle w:val="Ttulo2Car"/>
          <w:rFonts w:ascii="Palatino Linotype" w:hAnsi="Palatino Linotype"/>
          <w:b/>
          <w:color w:val="auto"/>
          <w:sz w:val="22"/>
          <w:szCs w:val="22"/>
        </w:rPr>
        <w:t>. Trámite del Recurso de Revisión ante el Instituto</w:t>
      </w:r>
      <w:bookmarkEnd w:id="6"/>
    </w:p>
    <w:p w14:paraId="5F99CF20" w14:textId="77777777" w:rsidR="007E4927" w:rsidRPr="00A5450C" w:rsidRDefault="007E4927" w:rsidP="00FF426B">
      <w:pPr>
        <w:spacing w:line="360" w:lineRule="auto"/>
        <w:contextualSpacing/>
        <w:jc w:val="both"/>
        <w:rPr>
          <w:rFonts w:ascii="Palatino Linotype" w:eastAsia="Batang" w:hAnsi="Palatino Linotype" w:cs="Tahoma"/>
          <w:b/>
          <w:bCs/>
          <w:sz w:val="22"/>
          <w:szCs w:val="22"/>
        </w:rPr>
      </w:pPr>
    </w:p>
    <w:p w14:paraId="2AABEFB2" w14:textId="1D0367B5" w:rsidR="00C950E3" w:rsidRPr="00A5450C" w:rsidRDefault="009A7587" w:rsidP="00FF426B">
      <w:pPr>
        <w:spacing w:line="360" w:lineRule="auto"/>
        <w:contextualSpacing/>
        <w:jc w:val="both"/>
        <w:rPr>
          <w:rFonts w:ascii="Palatino Linotype" w:eastAsia="Batang" w:hAnsi="Palatino Linotype" w:cs="Tahoma"/>
          <w:bCs/>
          <w:sz w:val="22"/>
          <w:szCs w:val="22"/>
        </w:rPr>
      </w:pPr>
      <w:r w:rsidRPr="00A5450C">
        <w:rPr>
          <w:rFonts w:ascii="Palatino Linotype" w:eastAsiaTheme="majorEastAsia" w:hAnsi="Palatino Linotype"/>
          <w:b/>
          <w:bCs/>
          <w:sz w:val="22"/>
          <w:szCs w:val="22"/>
        </w:rPr>
        <w:t>a) Turno del Recurso de Revisión.</w:t>
      </w:r>
      <w:r w:rsidRPr="00A5450C">
        <w:rPr>
          <w:rFonts w:ascii="Palatino Linotype" w:eastAsia="Batang" w:hAnsi="Palatino Linotype" w:cs="Tahoma"/>
          <w:b/>
          <w:bCs/>
          <w:sz w:val="24"/>
          <w:szCs w:val="24"/>
        </w:rPr>
        <w:t xml:space="preserve"> </w:t>
      </w:r>
      <w:r w:rsidR="00A06844" w:rsidRPr="00A5450C">
        <w:rPr>
          <w:rFonts w:ascii="Palatino Linotype" w:eastAsia="Batang" w:hAnsi="Palatino Linotype" w:cs="Tahoma"/>
          <w:bCs/>
          <w:sz w:val="22"/>
          <w:szCs w:val="22"/>
        </w:rPr>
        <w:t xml:space="preserve">El </w:t>
      </w:r>
      <w:r w:rsidR="00F473D3" w:rsidRPr="00A5450C">
        <w:rPr>
          <w:rFonts w:ascii="Palatino Linotype" w:hAnsi="Palatino Linotype" w:cs="Tahoma"/>
          <w:sz w:val="22"/>
          <w:szCs w:val="22"/>
        </w:rPr>
        <w:t xml:space="preserve">catorce </w:t>
      </w:r>
      <w:r w:rsidR="00062637" w:rsidRPr="00A5450C">
        <w:rPr>
          <w:rFonts w:ascii="Palatino Linotype" w:hAnsi="Palatino Linotype" w:cs="Tahoma"/>
          <w:sz w:val="22"/>
          <w:szCs w:val="22"/>
        </w:rPr>
        <w:t xml:space="preserve">y veintiocho </w:t>
      </w:r>
      <w:r w:rsidR="00F473D3" w:rsidRPr="00A5450C">
        <w:rPr>
          <w:rFonts w:ascii="Palatino Linotype" w:hAnsi="Palatino Linotype" w:cs="Tahoma"/>
          <w:sz w:val="22"/>
          <w:szCs w:val="22"/>
        </w:rPr>
        <w:t>de enero de dos mil veintiséis</w:t>
      </w:r>
      <w:r w:rsidR="00A06844" w:rsidRPr="00A5450C">
        <w:rPr>
          <w:rFonts w:ascii="Palatino Linotype" w:eastAsia="Batang" w:hAnsi="Palatino Linotype" w:cs="Tahoma"/>
          <w:bCs/>
          <w:sz w:val="22"/>
          <w:szCs w:val="22"/>
        </w:rPr>
        <w:t xml:space="preserve">, </w:t>
      </w:r>
      <w:r w:rsidR="00062637" w:rsidRPr="00A5450C">
        <w:rPr>
          <w:rFonts w:ascii="Palatino Linotype" w:eastAsia="Batang" w:hAnsi="Palatino Linotype" w:cs="Tahoma"/>
          <w:bCs/>
          <w:sz w:val="22"/>
          <w:szCs w:val="22"/>
        </w:rPr>
        <w:t xml:space="preserve">respectivamente </w:t>
      </w:r>
      <w:r w:rsidR="00D5699B" w:rsidRPr="00A5450C">
        <w:rPr>
          <w:rFonts w:ascii="Palatino Linotype" w:eastAsia="Batang" w:hAnsi="Palatino Linotype" w:cs="Tahoma"/>
          <w:bCs/>
          <w:sz w:val="22"/>
          <w:szCs w:val="22"/>
        </w:rPr>
        <w:t xml:space="preserve">el </w:t>
      </w:r>
      <w:r w:rsidR="00BB1F81" w:rsidRPr="00A5450C">
        <w:rPr>
          <w:rFonts w:ascii="Palatino Linotype" w:eastAsia="Batang" w:hAnsi="Palatino Linotype" w:cs="Tahoma"/>
          <w:bCs/>
          <w:sz w:val="22"/>
          <w:szCs w:val="22"/>
        </w:rPr>
        <w:t>SAIMEX</w:t>
      </w:r>
      <w:r w:rsidR="00D5699B" w:rsidRPr="00A5450C">
        <w:rPr>
          <w:rFonts w:ascii="Palatino Linotype" w:eastAsia="Batang" w:hAnsi="Palatino Linotype" w:cs="Tahoma"/>
          <w:bCs/>
          <w:sz w:val="22"/>
          <w:szCs w:val="22"/>
        </w:rPr>
        <w:t>, asignó l</w:t>
      </w:r>
      <w:r w:rsidR="00062637" w:rsidRPr="00A5450C">
        <w:rPr>
          <w:rFonts w:ascii="Palatino Linotype" w:eastAsia="Batang" w:hAnsi="Palatino Linotype" w:cs="Tahoma"/>
          <w:bCs/>
          <w:sz w:val="22"/>
          <w:szCs w:val="22"/>
        </w:rPr>
        <w:t>os</w:t>
      </w:r>
      <w:r w:rsidR="00D5699B" w:rsidRPr="00A5450C">
        <w:rPr>
          <w:rFonts w:ascii="Palatino Linotype" w:eastAsia="Batang" w:hAnsi="Palatino Linotype" w:cs="Tahoma"/>
          <w:bCs/>
          <w:sz w:val="22"/>
          <w:szCs w:val="22"/>
        </w:rPr>
        <w:t xml:space="preserve"> número de expediente</w:t>
      </w:r>
      <w:r w:rsidR="00062637" w:rsidRPr="00A5450C">
        <w:rPr>
          <w:rFonts w:ascii="Palatino Linotype" w:eastAsia="Batang" w:hAnsi="Palatino Linotype" w:cs="Tahoma"/>
          <w:bCs/>
          <w:sz w:val="22"/>
          <w:szCs w:val="22"/>
        </w:rPr>
        <w:t>,</w:t>
      </w:r>
      <w:r w:rsidR="00D5699B" w:rsidRPr="00A5450C">
        <w:rPr>
          <w:rFonts w:ascii="Palatino Linotype" w:eastAsia="Batang" w:hAnsi="Palatino Linotype" w:cs="Tahoma"/>
          <w:bCs/>
          <w:sz w:val="22"/>
          <w:szCs w:val="22"/>
        </w:rPr>
        <w:t xml:space="preserve"> a</w:t>
      </w:r>
      <w:r w:rsidR="00062637" w:rsidRPr="00A5450C">
        <w:rPr>
          <w:rFonts w:ascii="Palatino Linotype" w:eastAsia="Batang" w:hAnsi="Palatino Linotype" w:cs="Tahoma"/>
          <w:bCs/>
          <w:sz w:val="22"/>
          <w:szCs w:val="22"/>
        </w:rPr>
        <w:t xml:space="preserve"> </w:t>
      </w:r>
      <w:r w:rsidR="00D5699B" w:rsidRPr="00A5450C">
        <w:rPr>
          <w:rFonts w:ascii="Palatino Linotype" w:eastAsia="Batang" w:hAnsi="Palatino Linotype" w:cs="Tahoma"/>
          <w:bCs/>
          <w:sz w:val="22"/>
          <w:szCs w:val="22"/>
        </w:rPr>
        <w:t>l</w:t>
      </w:r>
      <w:r w:rsidR="00062637" w:rsidRPr="00A5450C">
        <w:rPr>
          <w:rFonts w:ascii="Palatino Linotype" w:eastAsia="Batang" w:hAnsi="Palatino Linotype" w:cs="Tahoma"/>
          <w:bCs/>
          <w:sz w:val="22"/>
          <w:szCs w:val="22"/>
        </w:rPr>
        <w:t>os</w:t>
      </w:r>
      <w:r w:rsidR="00D5699B" w:rsidRPr="00A5450C">
        <w:rPr>
          <w:rFonts w:ascii="Palatino Linotype" w:eastAsia="Batang" w:hAnsi="Palatino Linotype" w:cs="Tahoma"/>
          <w:bCs/>
          <w:sz w:val="22"/>
          <w:szCs w:val="22"/>
        </w:rPr>
        <w:t xml:space="preserve"> medio</w:t>
      </w:r>
      <w:r w:rsidR="00062637" w:rsidRPr="00A5450C">
        <w:rPr>
          <w:rFonts w:ascii="Palatino Linotype" w:eastAsia="Batang" w:hAnsi="Palatino Linotype" w:cs="Tahoma"/>
          <w:bCs/>
          <w:sz w:val="22"/>
          <w:szCs w:val="22"/>
        </w:rPr>
        <w:t>s</w:t>
      </w:r>
      <w:r w:rsidR="00D5699B" w:rsidRPr="00A5450C">
        <w:rPr>
          <w:rFonts w:ascii="Palatino Linotype" w:eastAsia="Batang" w:hAnsi="Palatino Linotype" w:cs="Tahoma"/>
          <w:bCs/>
          <w:sz w:val="22"/>
          <w:szCs w:val="22"/>
        </w:rPr>
        <w:t xml:space="preserve"> de impugnación que nos ocupa</w:t>
      </w:r>
      <w:r w:rsidR="00062637" w:rsidRPr="00A5450C">
        <w:rPr>
          <w:rFonts w:ascii="Palatino Linotype" w:eastAsia="Batang" w:hAnsi="Palatino Linotype" w:cs="Tahoma"/>
          <w:bCs/>
          <w:sz w:val="22"/>
          <w:szCs w:val="22"/>
        </w:rPr>
        <w:t>n</w:t>
      </w:r>
      <w:r w:rsidR="00D5699B" w:rsidRPr="00A5450C">
        <w:rPr>
          <w:rFonts w:ascii="Palatino Linotype" w:eastAsia="Batang" w:hAnsi="Palatino Linotype" w:cs="Tahoma"/>
          <w:bCs/>
          <w:sz w:val="22"/>
          <w:szCs w:val="22"/>
        </w:rPr>
        <w:t>, con base en el sistema aprobado por el Pleno de este Órgano Garante y lo turnó, para los efectos del artículo 185, fracción I</w:t>
      </w:r>
      <w:r w:rsidR="00BB1F81" w:rsidRPr="00A5450C">
        <w:rPr>
          <w:rFonts w:ascii="Palatino Linotype" w:eastAsia="Batang" w:hAnsi="Palatino Linotype" w:cs="Tahoma"/>
          <w:bCs/>
          <w:sz w:val="22"/>
          <w:szCs w:val="22"/>
        </w:rPr>
        <w:t>,</w:t>
      </w:r>
      <w:r w:rsidR="00D5699B" w:rsidRPr="00A5450C">
        <w:rPr>
          <w:rFonts w:ascii="Palatino Linotype" w:eastAsia="Batang" w:hAnsi="Palatino Linotype" w:cs="Tahoma"/>
          <w:bCs/>
          <w:sz w:val="22"/>
          <w:szCs w:val="22"/>
        </w:rPr>
        <w:t xml:space="preserve"> de la Ley de Transparencia y Acceso a la Información Pública del Estado de México y Municipios.</w:t>
      </w:r>
    </w:p>
    <w:p w14:paraId="211736D0" w14:textId="77777777" w:rsidR="00D5699B" w:rsidRPr="00A5450C" w:rsidRDefault="00D5699B" w:rsidP="00FF426B">
      <w:pPr>
        <w:spacing w:line="360" w:lineRule="auto"/>
        <w:contextualSpacing/>
        <w:jc w:val="both"/>
        <w:rPr>
          <w:rFonts w:ascii="Palatino Linotype" w:eastAsia="Batang" w:hAnsi="Palatino Linotype" w:cs="Tahoma"/>
          <w:b/>
          <w:bCs/>
          <w:sz w:val="22"/>
          <w:szCs w:val="22"/>
        </w:rPr>
      </w:pPr>
    </w:p>
    <w:p w14:paraId="129E976B" w14:textId="2F978CA5" w:rsidR="00253937" w:rsidRPr="00A5450C" w:rsidRDefault="009A7587" w:rsidP="00FF426B">
      <w:pPr>
        <w:spacing w:line="360" w:lineRule="auto"/>
        <w:contextualSpacing/>
        <w:jc w:val="both"/>
        <w:rPr>
          <w:rFonts w:ascii="Palatino Linotype" w:hAnsi="Palatino Linotype" w:cs="Tahoma"/>
          <w:bCs/>
          <w:sz w:val="22"/>
          <w:szCs w:val="22"/>
          <w:lang w:val="es-ES_tradnl"/>
        </w:rPr>
      </w:pPr>
      <w:r w:rsidRPr="00A5450C">
        <w:rPr>
          <w:rFonts w:ascii="Palatino Linotype" w:eastAsiaTheme="majorEastAsia" w:hAnsi="Palatino Linotype"/>
          <w:b/>
          <w:bCs/>
          <w:sz w:val="22"/>
          <w:szCs w:val="22"/>
        </w:rPr>
        <w:t>b) Admisión del Recurso de Revisión.</w:t>
      </w:r>
      <w:r w:rsidRPr="00A5450C">
        <w:rPr>
          <w:rFonts w:ascii="Palatino Linotype" w:eastAsia="Batang" w:hAnsi="Palatino Linotype" w:cs="Tahoma"/>
          <w:b/>
          <w:bCs/>
          <w:sz w:val="22"/>
          <w:szCs w:val="22"/>
          <w:lang w:val="es-ES_tradnl"/>
        </w:rPr>
        <w:t xml:space="preserve"> </w:t>
      </w:r>
      <w:r w:rsidRPr="00A5450C">
        <w:rPr>
          <w:rFonts w:ascii="Palatino Linotype" w:hAnsi="Palatino Linotype" w:cs="Tahoma"/>
          <w:bCs/>
          <w:sz w:val="22"/>
          <w:szCs w:val="22"/>
        </w:rPr>
        <w:t>El</w:t>
      </w:r>
      <w:r w:rsidR="00EB3A2C" w:rsidRPr="00A5450C">
        <w:rPr>
          <w:rFonts w:ascii="Palatino Linotype" w:hAnsi="Palatino Linotype" w:cs="Tahoma"/>
          <w:bCs/>
          <w:sz w:val="22"/>
          <w:szCs w:val="22"/>
        </w:rPr>
        <w:t xml:space="preserve"> </w:t>
      </w:r>
      <w:r w:rsidR="00F473D3" w:rsidRPr="00A5450C">
        <w:rPr>
          <w:rFonts w:ascii="Palatino Linotype" w:hAnsi="Palatino Linotype" w:cs="Tahoma"/>
          <w:sz w:val="22"/>
          <w:szCs w:val="22"/>
        </w:rPr>
        <w:t>diecinueve de enero</w:t>
      </w:r>
      <w:r w:rsidR="00062637" w:rsidRPr="00A5450C">
        <w:rPr>
          <w:rFonts w:ascii="Palatino Linotype" w:hAnsi="Palatino Linotype" w:cs="Tahoma"/>
          <w:sz w:val="22"/>
          <w:szCs w:val="22"/>
        </w:rPr>
        <w:t xml:space="preserve"> y tres de febrero</w:t>
      </w:r>
      <w:r w:rsidR="00F473D3" w:rsidRPr="00A5450C">
        <w:rPr>
          <w:rFonts w:ascii="Palatino Linotype" w:hAnsi="Palatino Linotype" w:cs="Tahoma"/>
          <w:sz w:val="22"/>
          <w:szCs w:val="22"/>
        </w:rPr>
        <w:t xml:space="preserve"> de dos mil veintiséis</w:t>
      </w:r>
      <w:r w:rsidRPr="00A5450C">
        <w:rPr>
          <w:rFonts w:ascii="Palatino Linotype" w:hAnsi="Palatino Linotype" w:cs="Tahoma"/>
          <w:bCs/>
          <w:sz w:val="22"/>
          <w:szCs w:val="22"/>
        </w:rPr>
        <w:t xml:space="preserve">, </w:t>
      </w:r>
      <w:r w:rsidR="001F787A" w:rsidRPr="00A5450C">
        <w:rPr>
          <w:rFonts w:ascii="Palatino Linotype" w:hAnsi="Palatino Linotype" w:cs="Tahoma"/>
          <w:bCs/>
          <w:sz w:val="22"/>
          <w:szCs w:val="22"/>
        </w:rPr>
        <w:t xml:space="preserve">se acordó la admisión del </w:t>
      </w:r>
      <w:r w:rsidR="001F787A" w:rsidRPr="00A5450C">
        <w:rPr>
          <w:rFonts w:ascii="Palatino Linotype" w:hAnsi="Palatino Linotype" w:cs="Tahoma"/>
          <w:bCs/>
          <w:sz w:val="22"/>
          <w:szCs w:val="22"/>
          <w:lang w:val="es-ES_tradnl"/>
        </w:rPr>
        <w:t xml:space="preserve">Recurso de Revisión interpuesto por el Recurrente en contra del </w:t>
      </w:r>
      <w:r w:rsidR="001F787A" w:rsidRPr="00A5450C">
        <w:rPr>
          <w:rFonts w:ascii="Palatino Linotype" w:hAnsi="Palatino Linotype" w:cs="Tahoma"/>
          <w:b/>
          <w:bCs/>
          <w:sz w:val="22"/>
          <w:szCs w:val="22"/>
          <w:lang w:val="es-ES_tradnl"/>
        </w:rPr>
        <w:t>Sujeto Obligado</w:t>
      </w:r>
      <w:r w:rsidR="001F787A" w:rsidRPr="00A5450C">
        <w:rPr>
          <w:rFonts w:ascii="Palatino Linotype" w:hAnsi="Palatino Linotype" w:cs="Tahoma"/>
          <w:bCs/>
          <w:sz w:val="22"/>
          <w:szCs w:val="22"/>
          <w:lang w:val="es-ES_tradnl"/>
        </w:rPr>
        <w:t>, en términos del artículo 185, fracciones I, II y IV</w:t>
      </w:r>
      <w:r w:rsidR="00BB1F81" w:rsidRPr="00A5450C">
        <w:rPr>
          <w:rFonts w:ascii="Palatino Linotype" w:hAnsi="Palatino Linotype" w:cs="Tahoma"/>
          <w:bCs/>
          <w:sz w:val="22"/>
          <w:szCs w:val="22"/>
          <w:lang w:val="es-ES_tradnl"/>
        </w:rPr>
        <w:t>,</w:t>
      </w:r>
      <w:r w:rsidR="001F787A" w:rsidRPr="00A5450C">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A5450C">
        <w:rPr>
          <w:rFonts w:ascii="Palatino Linotype" w:hAnsi="Palatino Linotype" w:cs="Tahoma"/>
          <w:bCs/>
          <w:sz w:val="22"/>
          <w:szCs w:val="22"/>
          <w:lang w:val="es-ES_tradnl"/>
        </w:rPr>
        <w:t>o a las partes el mismo día</w:t>
      </w:r>
      <w:r w:rsidR="001F787A" w:rsidRPr="00A5450C">
        <w:rPr>
          <w:rFonts w:ascii="Palatino Linotype" w:hAnsi="Palatino Linotype" w:cs="Tahoma"/>
          <w:bCs/>
          <w:sz w:val="22"/>
          <w:szCs w:val="22"/>
          <w:lang w:val="es-ES_tradnl"/>
        </w:rPr>
        <w:t xml:space="preserve"> a través del </w:t>
      </w:r>
      <w:r w:rsidR="00BB1F81" w:rsidRPr="00A5450C">
        <w:rPr>
          <w:rFonts w:ascii="Palatino Linotype" w:hAnsi="Palatino Linotype" w:cs="Tahoma"/>
          <w:bCs/>
          <w:sz w:val="22"/>
          <w:szCs w:val="22"/>
          <w:lang w:val="es-ES_tradnl"/>
        </w:rPr>
        <w:t>SAIMEX</w:t>
      </w:r>
      <w:r w:rsidR="001F787A" w:rsidRPr="00A5450C">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69238CC8" w14:textId="77777777" w:rsidR="00253937" w:rsidRPr="00A5450C" w:rsidRDefault="00253937" w:rsidP="00FF426B">
      <w:pPr>
        <w:spacing w:line="360" w:lineRule="auto"/>
        <w:contextualSpacing/>
        <w:jc w:val="both"/>
        <w:rPr>
          <w:rFonts w:ascii="Palatino Linotype" w:hAnsi="Palatino Linotype" w:cs="Tahoma"/>
          <w:bCs/>
          <w:sz w:val="22"/>
          <w:szCs w:val="22"/>
          <w:lang w:val="es-ES_tradnl"/>
        </w:rPr>
      </w:pPr>
    </w:p>
    <w:p w14:paraId="4B6F8BBF" w14:textId="2B708726" w:rsidR="00F16C86" w:rsidRPr="00A5450C" w:rsidRDefault="00F16C86" w:rsidP="00F473D3">
      <w:pPr>
        <w:spacing w:line="360" w:lineRule="auto"/>
        <w:jc w:val="both"/>
        <w:rPr>
          <w:rFonts w:ascii="Palatino Linotype" w:eastAsia="Palatino Linotype" w:hAnsi="Palatino Linotype" w:cs="Palatino Linotype"/>
          <w:bCs/>
          <w:color w:val="000000"/>
          <w:sz w:val="22"/>
          <w:szCs w:val="22"/>
          <w:lang w:eastAsia="es-MX"/>
        </w:rPr>
      </w:pPr>
      <w:bookmarkStart w:id="7" w:name="_Toc190261914"/>
      <w:bookmarkStart w:id="8" w:name="_Toc196917718"/>
      <w:r w:rsidRPr="00A5450C">
        <w:rPr>
          <w:rFonts w:ascii="Palatino Linotype" w:eastAsia="Palatino Linotype" w:hAnsi="Palatino Linotype" w:cs="Palatino Linotype"/>
          <w:b/>
          <w:color w:val="000000"/>
          <w:sz w:val="22"/>
          <w:szCs w:val="22"/>
          <w:lang w:eastAsia="es-MX"/>
        </w:rPr>
        <w:t>c) Informe Justificado</w:t>
      </w:r>
      <w:r w:rsidR="00F473D3" w:rsidRPr="00A5450C">
        <w:rPr>
          <w:rFonts w:ascii="Palatino Linotype" w:eastAsia="Palatino Linotype" w:hAnsi="Palatino Linotype" w:cs="Palatino Linotype"/>
          <w:b/>
          <w:color w:val="000000"/>
          <w:sz w:val="22"/>
          <w:szCs w:val="22"/>
          <w:lang w:eastAsia="es-MX"/>
        </w:rPr>
        <w:t xml:space="preserve"> y manifestaciones del Recurrente: </w:t>
      </w:r>
      <w:r w:rsidR="00F473D3" w:rsidRPr="00A5450C">
        <w:rPr>
          <w:rFonts w:ascii="Palatino Linotype" w:eastAsia="Palatino Linotype" w:hAnsi="Palatino Linotype" w:cs="Palatino Linotype"/>
          <w:bCs/>
          <w:color w:val="000000"/>
          <w:sz w:val="22"/>
          <w:szCs w:val="22"/>
          <w:lang w:eastAsia="es-MX"/>
        </w:rPr>
        <w:t>Las partes fueron omisas en realizas manifestaciones.</w:t>
      </w:r>
    </w:p>
    <w:p w14:paraId="11510E55" w14:textId="77777777" w:rsidR="006C5C1E" w:rsidRPr="00A5450C" w:rsidRDefault="006C5C1E" w:rsidP="006C5C1E">
      <w:pPr>
        <w:spacing w:line="360" w:lineRule="auto"/>
        <w:jc w:val="both"/>
        <w:rPr>
          <w:rStyle w:val="Ttulo3Car"/>
          <w:rFonts w:ascii="Palatino Linotype" w:hAnsi="Palatino Linotype"/>
          <w:b/>
          <w:color w:val="auto"/>
          <w:sz w:val="22"/>
        </w:rPr>
      </w:pPr>
    </w:p>
    <w:p w14:paraId="455CDF51" w14:textId="6192FDEA" w:rsidR="009C002A" w:rsidRPr="00A5450C" w:rsidRDefault="009C002A" w:rsidP="009C002A">
      <w:pPr>
        <w:spacing w:line="360" w:lineRule="auto"/>
        <w:jc w:val="both"/>
        <w:rPr>
          <w:rFonts w:ascii="Palatino Linotype" w:hAnsi="Palatino Linotype" w:cs="Tahoma"/>
          <w:sz w:val="22"/>
          <w:szCs w:val="22"/>
        </w:rPr>
      </w:pPr>
      <w:r w:rsidRPr="00A5450C">
        <w:rPr>
          <w:rFonts w:ascii="Palatino Linotype" w:hAnsi="Palatino Linotype" w:cs="Tahoma"/>
          <w:b/>
          <w:sz w:val="22"/>
          <w:szCs w:val="22"/>
        </w:rPr>
        <w:t>d) Acumulación de los asuntos.</w:t>
      </w:r>
      <w:r w:rsidRPr="00A5450C">
        <w:rPr>
          <w:rFonts w:ascii="Palatino Linotype" w:hAnsi="Palatino Linotype" w:cs="Tahoma"/>
          <w:sz w:val="22"/>
          <w:szCs w:val="22"/>
        </w:rPr>
        <w:t xml:space="preserve"> El </w:t>
      </w:r>
      <w:r w:rsidRPr="00A5450C">
        <w:rPr>
          <w:rFonts w:ascii="Palatino Linotype" w:eastAsia="Calibri" w:hAnsi="Palatino Linotype" w:cs="Tahoma"/>
          <w:sz w:val="22"/>
          <w:szCs w:val="22"/>
          <w:lang w:eastAsia="en-US"/>
        </w:rPr>
        <w:t>once de febrero de dos mil veinticinco</w:t>
      </w:r>
      <w:r w:rsidRPr="00A5450C">
        <w:rPr>
          <w:rFonts w:ascii="Palatino Linotype" w:hAnsi="Palatino Linotype" w:cs="Tahoma"/>
          <w:sz w:val="22"/>
          <w:szCs w:val="22"/>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w:t>
      </w:r>
      <w:r w:rsidRPr="00A5450C">
        <w:rPr>
          <w:rFonts w:ascii="Palatino Linotype" w:hAnsi="Palatino Linotype" w:cs="Tahoma"/>
          <w:sz w:val="22"/>
          <w:szCs w:val="22"/>
        </w:rPr>
        <w:lastRenderedPageBreak/>
        <w:t xml:space="preserve">del Estado de México y Municipios, según lo previsto en su artículo 195, </w:t>
      </w:r>
      <w:r w:rsidRPr="00A5450C">
        <w:rPr>
          <w:rFonts w:ascii="Palatino Linotype" w:hAnsi="Palatino Linotype" w:cs="Tahoma"/>
          <w:b/>
          <w:sz w:val="22"/>
          <w:szCs w:val="22"/>
        </w:rPr>
        <w:t>acordó</w:t>
      </w:r>
      <w:r w:rsidRPr="00A5450C">
        <w:rPr>
          <w:rFonts w:ascii="Palatino Linotype" w:hAnsi="Palatino Linotype" w:cs="Tahoma"/>
          <w:sz w:val="22"/>
          <w:szCs w:val="22"/>
        </w:rPr>
        <w:t xml:space="preserve"> la acumulación del Recurso de Revisión</w:t>
      </w:r>
      <w:r w:rsidRPr="00A5450C">
        <w:rPr>
          <w:rFonts w:ascii="Palatino Linotype" w:eastAsia="Calibri" w:hAnsi="Palatino Linotype" w:cs="Tahoma"/>
          <w:sz w:val="22"/>
          <w:szCs w:val="22"/>
          <w:lang w:eastAsia="en-US"/>
        </w:rPr>
        <w:t xml:space="preserve"> </w:t>
      </w:r>
      <w:r w:rsidRPr="00A5450C">
        <w:rPr>
          <w:rFonts w:ascii="Palatino Linotype" w:eastAsia="Calibri" w:hAnsi="Palatino Linotype" w:cs="Tahoma"/>
          <w:b/>
          <w:bCs/>
          <w:sz w:val="22"/>
          <w:szCs w:val="22"/>
          <w:lang w:eastAsia="en-US"/>
        </w:rPr>
        <w:t xml:space="preserve">01143/INFOEM/IP/RR/2025, </w:t>
      </w:r>
      <w:r w:rsidRPr="00A5450C">
        <w:rPr>
          <w:rFonts w:ascii="Palatino Linotype" w:eastAsia="Calibri" w:hAnsi="Palatino Linotype" w:cs="Tahoma"/>
          <w:sz w:val="22"/>
          <w:szCs w:val="22"/>
          <w:lang w:eastAsia="en-US"/>
        </w:rPr>
        <w:t>al diverso</w:t>
      </w:r>
      <w:r w:rsidRPr="00A5450C">
        <w:rPr>
          <w:rFonts w:ascii="Palatino Linotype" w:eastAsia="Calibri" w:hAnsi="Palatino Linotype" w:cs="Tahoma"/>
          <w:b/>
          <w:bCs/>
          <w:sz w:val="22"/>
          <w:szCs w:val="22"/>
          <w:lang w:eastAsia="en-US"/>
        </w:rPr>
        <w:t xml:space="preserve"> 00496/INFOEM/IP/RR/2025</w:t>
      </w:r>
      <w:r w:rsidRPr="00A5450C">
        <w:rPr>
          <w:rFonts w:ascii="Palatino Linotype" w:eastAsia="Calibri" w:hAnsi="Palatino Linotype" w:cs="Tahoma"/>
          <w:sz w:val="22"/>
          <w:szCs w:val="22"/>
          <w:lang w:eastAsia="en-US"/>
        </w:rPr>
        <w:t>,</w:t>
      </w:r>
      <w:r w:rsidRPr="00A5450C">
        <w:rPr>
          <w:rFonts w:ascii="Palatino Linotype" w:hAnsi="Palatino Linotype" w:cs="Tahoma"/>
          <w:b/>
          <w:bCs/>
          <w:color w:val="0D0D0D" w:themeColor="text1" w:themeTint="F2"/>
          <w:sz w:val="22"/>
          <w:szCs w:val="22"/>
        </w:rPr>
        <w:t xml:space="preserve">, </w:t>
      </w:r>
      <w:r w:rsidRPr="00A5450C">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Ayuntamiento de </w:t>
      </w:r>
      <w:proofErr w:type="spellStart"/>
      <w:r w:rsidRPr="00A5450C">
        <w:rPr>
          <w:rFonts w:ascii="Palatino Linotype" w:hAnsi="Palatino Linotype" w:cs="Tahoma"/>
          <w:sz w:val="22"/>
          <w:szCs w:val="22"/>
        </w:rPr>
        <w:t>Jocotitlán</w:t>
      </w:r>
      <w:proofErr w:type="spellEnd"/>
      <w:r w:rsidRPr="00A5450C">
        <w:rPr>
          <w:rFonts w:ascii="Palatino Linotype" w:hAnsi="Palatino Linotype" w:cs="Tahoma"/>
          <w:sz w:val="22"/>
          <w:szCs w:val="22"/>
        </w:rPr>
        <w:t xml:space="preserve"> y en los cuales, además, se manifestaron idénticos actos recurridos.</w:t>
      </w:r>
    </w:p>
    <w:p w14:paraId="06EEC67E" w14:textId="77777777" w:rsidR="009C002A" w:rsidRPr="00A5450C" w:rsidRDefault="009C002A" w:rsidP="006C5C1E">
      <w:pPr>
        <w:spacing w:line="360" w:lineRule="auto"/>
        <w:jc w:val="both"/>
        <w:rPr>
          <w:rStyle w:val="Ttulo3Car"/>
          <w:rFonts w:ascii="Palatino Linotype" w:hAnsi="Palatino Linotype"/>
          <w:b/>
          <w:color w:val="auto"/>
          <w:sz w:val="22"/>
        </w:rPr>
      </w:pPr>
    </w:p>
    <w:bookmarkEnd w:id="7"/>
    <w:bookmarkEnd w:id="8"/>
    <w:p w14:paraId="6D9F9497" w14:textId="1423FCA8" w:rsidR="00ED5DF5" w:rsidRPr="00A5450C" w:rsidRDefault="009C002A" w:rsidP="00FF426B">
      <w:pPr>
        <w:spacing w:line="360" w:lineRule="auto"/>
        <w:jc w:val="both"/>
        <w:rPr>
          <w:rFonts w:ascii="Palatino Linotype" w:hAnsi="Palatino Linotype" w:cs="Tahoma"/>
          <w:sz w:val="22"/>
          <w:szCs w:val="22"/>
        </w:rPr>
      </w:pPr>
      <w:r w:rsidRPr="00A5450C">
        <w:rPr>
          <w:rFonts w:ascii="Palatino Linotype" w:eastAsiaTheme="majorEastAsia" w:hAnsi="Palatino Linotype"/>
          <w:b/>
          <w:bCs/>
          <w:sz w:val="22"/>
          <w:szCs w:val="22"/>
        </w:rPr>
        <w:t>e</w:t>
      </w:r>
      <w:r w:rsidR="003B0501" w:rsidRPr="00A5450C">
        <w:rPr>
          <w:rFonts w:ascii="Palatino Linotype" w:eastAsiaTheme="majorEastAsia" w:hAnsi="Palatino Linotype"/>
          <w:b/>
          <w:bCs/>
          <w:sz w:val="22"/>
          <w:szCs w:val="22"/>
        </w:rPr>
        <w:t>)</w:t>
      </w:r>
      <w:r w:rsidR="00C3485C" w:rsidRPr="00A5450C">
        <w:rPr>
          <w:rFonts w:ascii="Palatino Linotype" w:eastAsiaTheme="majorEastAsia" w:hAnsi="Palatino Linotype"/>
          <w:b/>
          <w:bCs/>
          <w:sz w:val="22"/>
          <w:szCs w:val="22"/>
        </w:rPr>
        <w:t xml:space="preserve"> </w:t>
      </w:r>
      <w:r w:rsidR="00ED5DF5" w:rsidRPr="00A5450C">
        <w:rPr>
          <w:rFonts w:ascii="Palatino Linotype" w:eastAsiaTheme="majorEastAsia" w:hAnsi="Palatino Linotype"/>
          <w:b/>
          <w:bCs/>
          <w:sz w:val="22"/>
          <w:szCs w:val="22"/>
        </w:rPr>
        <w:t>Cierre de instrucción.</w:t>
      </w:r>
      <w:r w:rsidR="00ED5DF5" w:rsidRPr="00A5450C">
        <w:rPr>
          <w:rFonts w:ascii="Palatino Linotype" w:hAnsi="Palatino Linotype" w:cs="Tahoma"/>
          <w:b/>
          <w:bCs/>
          <w:sz w:val="22"/>
          <w:szCs w:val="22"/>
        </w:rPr>
        <w:t xml:space="preserve"> </w:t>
      </w:r>
      <w:r w:rsidR="00ED5DF5" w:rsidRPr="00A5450C">
        <w:rPr>
          <w:rFonts w:ascii="Palatino Linotype" w:hAnsi="Palatino Linotype" w:cs="Tahoma"/>
          <w:sz w:val="22"/>
          <w:szCs w:val="22"/>
        </w:rPr>
        <w:t>El</w:t>
      </w:r>
      <w:r w:rsidR="000F437A" w:rsidRPr="00A5450C">
        <w:rPr>
          <w:rFonts w:ascii="Palatino Linotype" w:hAnsi="Palatino Linotype" w:cs="Tahoma"/>
          <w:sz w:val="22"/>
          <w:szCs w:val="22"/>
        </w:rPr>
        <w:t xml:space="preserve"> </w:t>
      </w:r>
      <w:r w:rsidR="00F473D3" w:rsidRPr="00A5450C">
        <w:rPr>
          <w:rFonts w:ascii="Palatino Linotype" w:hAnsi="Palatino Linotype" w:cs="Tahoma"/>
          <w:sz w:val="22"/>
          <w:szCs w:val="22"/>
        </w:rPr>
        <w:t xml:space="preserve">once </w:t>
      </w:r>
      <w:r w:rsidRPr="00A5450C">
        <w:rPr>
          <w:rFonts w:ascii="Palatino Linotype" w:hAnsi="Palatino Linotype" w:cs="Tahoma"/>
          <w:sz w:val="22"/>
          <w:szCs w:val="22"/>
        </w:rPr>
        <w:t xml:space="preserve">y dieciséis </w:t>
      </w:r>
      <w:r w:rsidR="00F473D3" w:rsidRPr="00A5450C">
        <w:rPr>
          <w:rFonts w:ascii="Palatino Linotype" w:hAnsi="Palatino Linotype" w:cs="Tahoma"/>
          <w:sz w:val="22"/>
          <w:szCs w:val="22"/>
        </w:rPr>
        <w:t xml:space="preserve">de febrero </w:t>
      </w:r>
      <w:r w:rsidR="00F16C86" w:rsidRPr="00A5450C">
        <w:rPr>
          <w:rFonts w:ascii="Palatino Linotype" w:hAnsi="Palatino Linotype" w:cs="Tahoma"/>
          <w:sz w:val="22"/>
          <w:szCs w:val="22"/>
        </w:rPr>
        <w:t>de dos mil veintiséis</w:t>
      </w:r>
      <w:r w:rsidR="00ED5DF5" w:rsidRPr="00A5450C">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A5450C">
        <w:rPr>
          <w:rFonts w:ascii="Palatino Linotype" w:hAnsi="Palatino Linotype" w:cs="Tahoma"/>
          <w:sz w:val="22"/>
          <w:szCs w:val="22"/>
        </w:rPr>
        <w:t>el mismo día</w:t>
      </w:r>
      <w:r w:rsidR="00ED5DF5" w:rsidRPr="00A5450C">
        <w:rPr>
          <w:rFonts w:ascii="Palatino Linotype" w:hAnsi="Palatino Linotype" w:cs="Tahoma"/>
          <w:sz w:val="22"/>
          <w:szCs w:val="22"/>
        </w:rPr>
        <w:t xml:space="preserve">, a través del </w:t>
      </w:r>
      <w:r w:rsidR="00BB1F81" w:rsidRPr="00A5450C">
        <w:rPr>
          <w:rFonts w:ascii="Palatino Linotype" w:hAnsi="Palatino Linotype" w:cs="Tahoma"/>
          <w:sz w:val="22"/>
          <w:szCs w:val="22"/>
          <w:lang w:val="es-ES"/>
        </w:rPr>
        <w:t>SAIMEX</w:t>
      </w:r>
      <w:r w:rsidR="00ED5DF5" w:rsidRPr="00A5450C">
        <w:rPr>
          <w:rFonts w:ascii="Palatino Linotype" w:hAnsi="Palatino Linotype" w:cs="Tahoma"/>
          <w:sz w:val="22"/>
          <w:szCs w:val="22"/>
        </w:rPr>
        <w:t>.</w:t>
      </w:r>
    </w:p>
    <w:p w14:paraId="1E144A29" w14:textId="77777777" w:rsidR="0079675C" w:rsidRPr="00A5450C" w:rsidRDefault="0079675C" w:rsidP="00FF426B">
      <w:pPr>
        <w:spacing w:line="360" w:lineRule="auto"/>
        <w:jc w:val="both"/>
        <w:rPr>
          <w:rFonts w:ascii="Palatino Linotype" w:hAnsi="Palatino Linotype" w:cs="Tahoma"/>
          <w:sz w:val="22"/>
          <w:szCs w:val="22"/>
        </w:rPr>
      </w:pPr>
    </w:p>
    <w:p w14:paraId="0B6DD08D" w14:textId="77777777" w:rsidR="004F2D88" w:rsidRPr="00A5450C" w:rsidRDefault="004F2D88" w:rsidP="00FF426B">
      <w:pPr>
        <w:spacing w:line="360" w:lineRule="auto"/>
        <w:contextualSpacing/>
        <w:jc w:val="both"/>
        <w:rPr>
          <w:rFonts w:ascii="Palatino Linotype" w:hAnsi="Palatino Linotype" w:cs="Tahoma"/>
          <w:color w:val="000000"/>
          <w:sz w:val="22"/>
          <w:szCs w:val="22"/>
        </w:rPr>
      </w:pPr>
      <w:r w:rsidRPr="00A5450C">
        <w:rPr>
          <w:rFonts w:ascii="Palatino Linotype" w:hAnsi="Palatino Linotype" w:cs="Tahoma"/>
          <w:color w:val="000000"/>
          <w:sz w:val="22"/>
          <w:szCs w:val="22"/>
        </w:rPr>
        <w:t xml:space="preserve">En </w:t>
      </w:r>
      <w:r w:rsidR="00367F82" w:rsidRPr="00A5450C">
        <w:rPr>
          <w:rFonts w:ascii="Palatino Linotype" w:hAnsi="Palatino Linotype" w:cs="Tahoma"/>
          <w:color w:val="000000"/>
          <w:sz w:val="22"/>
          <w:szCs w:val="22"/>
        </w:rPr>
        <w:t>razón de que fue debidamente su</w:t>
      </w:r>
      <w:r w:rsidRPr="00A5450C">
        <w:rPr>
          <w:rFonts w:ascii="Palatino Linotype" w:hAnsi="Palatino Linotype" w:cs="Tahoma"/>
          <w:color w:val="000000"/>
          <w:sz w:val="22"/>
          <w:szCs w:val="22"/>
        </w:rPr>
        <w:t xml:space="preserve">stanciado el expediente </w:t>
      </w:r>
      <w:r w:rsidR="00367F82" w:rsidRPr="00A5450C">
        <w:rPr>
          <w:rFonts w:ascii="Palatino Linotype" w:hAnsi="Palatino Linotype" w:cs="Tahoma"/>
          <w:color w:val="000000"/>
          <w:sz w:val="22"/>
          <w:szCs w:val="22"/>
        </w:rPr>
        <w:t xml:space="preserve">electrónico </w:t>
      </w:r>
      <w:r w:rsidRPr="00A5450C">
        <w:rPr>
          <w:rFonts w:ascii="Palatino Linotype" w:hAnsi="Palatino Linotype" w:cs="Tahoma"/>
          <w:color w:val="000000"/>
          <w:sz w:val="22"/>
          <w:szCs w:val="22"/>
        </w:rPr>
        <w:t>y no exist</w:t>
      </w:r>
      <w:r w:rsidR="00367F82" w:rsidRPr="00A5450C">
        <w:rPr>
          <w:rFonts w:ascii="Palatino Linotype" w:hAnsi="Palatino Linotype" w:cs="Tahoma"/>
          <w:color w:val="000000"/>
          <w:sz w:val="22"/>
          <w:szCs w:val="22"/>
        </w:rPr>
        <w:t>e</w:t>
      </w:r>
      <w:r w:rsidRPr="00A5450C">
        <w:rPr>
          <w:rFonts w:ascii="Palatino Linotype" w:hAnsi="Palatino Linotype" w:cs="Tahoma"/>
          <w:color w:val="000000"/>
          <w:sz w:val="22"/>
          <w:szCs w:val="22"/>
        </w:rPr>
        <w:t xml:space="preserve"> dilige</w:t>
      </w:r>
      <w:r w:rsidR="00367F82" w:rsidRPr="00A5450C">
        <w:rPr>
          <w:rFonts w:ascii="Palatino Linotype" w:hAnsi="Palatino Linotype" w:cs="Tahoma"/>
          <w:color w:val="000000"/>
          <w:sz w:val="22"/>
          <w:szCs w:val="22"/>
        </w:rPr>
        <w:t xml:space="preserve">ncia pendiente de desahogo, se </w:t>
      </w:r>
      <w:r w:rsidRPr="00A5450C">
        <w:rPr>
          <w:rFonts w:ascii="Palatino Linotype" w:hAnsi="Palatino Linotype" w:cs="Tahoma"/>
          <w:color w:val="000000"/>
          <w:sz w:val="22"/>
          <w:szCs w:val="22"/>
        </w:rPr>
        <w:t>emit</w:t>
      </w:r>
      <w:r w:rsidR="00367F82" w:rsidRPr="00A5450C">
        <w:rPr>
          <w:rFonts w:ascii="Palatino Linotype" w:hAnsi="Palatino Linotype" w:cs="Tahoma"/>
          <w:color w:val="000000"/>
          <w:sz w:val="22"/>
          <w:szCs w:val="22"/>
        </w:rPr>
        <w:t>e</w:t>
      </w:r>
      <w:r w:rsidRPr="00A5450C">
        <w:rPr>
          <w:rFonts w:ascii="Palatino Linotype" w:hAnsi="Palatino Linotype" w:cs="Tahoma"/>
          <w:color w:val="000000"/>
          <w:sz w:val="22"/>
          <w:szCs w:val="22"/>
        </w:rPr>
        <w:t xml:space="preserve"> la resolución que conforme a Derecho proceda, de acuerdo a l</w:t>
      </w:r>
      <w:r w:rsidR="009A620E" w:rsidRPr="00A5450C">
        <w:rPr>
          <w:rFonts w:ascii="Palatino Linotype" w:hAnsi="Palatino Linotype" w:cs="Tahoma"/>
          <w:color w:val="000000"/>
          <w:sz w:val="22"/>
          <w:szCs w:val="22"/>
        </w:rPr>
        <w:t>o</w:t>
      </w:r>
      <w:r w:rsidRPr="00A5450C">
        <w:rPr>
          <w:rFonts w:ascii="Palatino Linotype" w:hAnsi="Palatino Linotype" w:cs="Tahoma"/>
          <w:color w:val="000000"/>
          <w:sz w:val="22"/>
          <w:szCs w:val="22"/>
        </w:rPr>
        <w:t xml:space="preserve">s siguientes: </w:t>
      </w:r>
    </w:p>
    <w:p w14:paraId="0EE679E8" w14:textId="77777777" w:rsidR="00EA4E4A" w:rsidRPr="00A5450C" w:rsidRDefault="00EA4E4A" w:rsidP="00342378">
      <w:pPr>
        <w:pStyle w:val="Ttulo1"/>
        <w:jc w:val="center"/>
        <w:rPr>
          <w:rFonts w:ascii="Palatino Linotype" w:hAnsi="Palatino Linotype"/>
          <w:b/>
          <w:color w:val="auto"/>
          <w:sz w:val="22"/>
          <w:szCs w:val="22"/>
        </w:rPr>
      </w:pPr>
      <w:bookmarkStart w:id="9" w:name="_Toc222411746"/>
      <w:r w:rsidRPr="00A5450C">
        <w:rPr>
          <w:rFonts w:ascii="Palatino Linotype" w:hAnsi="Palatino Linotype"/>
          <w:b/>
          <w:color w:val="auto"/>
          <w:sz w:val="22"/>
          <w:szCs w:val="22"/>
        </w:rPr>
        <w:t>C O N S I D E R A N D O S</w:t>
      </w:r>
      <w:bookmarkEnd w:id="9"/>
    </w:p>
    <w:p w14:paraId="3ADF741A" w14:textId="77777777" w:rsidR="00EA4E4A" w:rsidRPr="00A5450C" w:rsidRDefault="00EA4E4A" w:rsidP="00FF426B">
      <w:pPr>
        <w:spacing w:line="360" w:lineRule="auto"/>
        <w:contextualSpacing/>
        <w:jc w:val="both"/>
        <w:rPr>
          <w:rFonts w:ascii="Palatino Linotype" w:hAnsi="Palatino Linotype" w:cs="Tahoma"/>
          <w:b/>
          <w:sz w:val="22"/>
          <w:szCs w:val="22"/>
        </w:rPr>
      </w:pPr>
    </w:p>
    <w:p w14:paraId="2975D37A" w14:textId="77777777" w:rsidR="00EA4E4A" w:rsidRPr="00A5450C" w:rsidRDefault="00EA4E4A" w:rsidP="00342378">
      <w:pPr>
        <w:pStyle w:val="Ttulo2"/>
        <w:rPr>
          <w:rFonts w:ascii="Palatino Linotype" w:hAnsi="Palatino Linotype"/>
          <w:b/>
          <w:sz w:val="22"/>
          <w:szCs w:val="22"/>
        </w:rPr>
      </w:pPr>
      <w:bookmarkStart w:id="10" w:name="_Toc222411747"/>
      <w:r w:rsidRPr="00A5450C">
        <w:rPr>
          <w:rFonts w:ascii="Palatino Linotype" w:eastAsia="Calibri" w:hAnsi="Palatino Linotype"/>
          <w:b/>
          <w:color w:val="auto"/>
          <w:sz w:val="22"/>
          <w:szCs w:val="22"/>
          <w:lang w:eastAsia="es-MX"/>
        </w:rPr>
        <w:t xml:space="preserve">PRIMERO. </w:t>
      </w:r>
      <w:r w:rsidRPr="00A5450C">
        <w:rPr>
          <w:rFonts w:ascii="Palatino Linotype" w:hAnsi="Palatino Linotype"/>
          <w:b/>
          <w:color w:val="auto"/>
          <w:sz w:val="22"/>
          <w:szCs w:val="22"/>
        </w:rPr>
        <w:t>Competencia</w:t>
      </w:r>
      <w:bookmarkEnd w:id="10"/>
    </w:p>
    <w:p w14:paraId="283EB47B" w14:textId="77777777" w:rsidR="00EA4E4A" w:rsidRPr="00A5450C"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089E9F44" w14:textId="77777777" w:rsidR="006C5C1E" w:rsidRPr="00A5450C" w:rsidRDefault="006C5C1E" w:rsidP="006C5C1E">
      <w:pPr>
        <w:spacing w:line="360" w:lineRule="auto"/>
        <w:contextualSpacing/>
        <w:jc w:val="both"/>
        <w:rPr>
          <w:rFonts w:ascii="Palatino Linotype" w:eastAsia="Calibri" w:hAnsi="Palatino Linotype" w:cs="Tahoma"/>
          <w:color w:val="000000"/>
          <w:sz w:val="22"/>
          <w:szCs w:val="22"/>
        </w:rPr>
      </w:pPr>
      <w:r w:rsidRPr="00A5450C">
        <w:rPr>
          <w:rFonts w:ascii="Palatino Linotype" w:eastAsia="Calibri"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w:t>
      </w:r>
      <w:r w:rsidRPr="00A5450C">
        <w:rPr>
          <w:rFonts w:ascii="Palatino Linotype" w:eastAsia="Calibri" w:hAnsi="Palatino Linotype" w:cs="Tahoma"/>
          <w:color w:val="000000"/>
          <w:sz w:val="22"/>
          <w:szCs w:val="22"/>
        </w:rPr>
        <w:lastRenderedPageBreak/>
        <w:t>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850993E" w14:textId="77777777" w:rsidR="00692D3D" w:rsidRPr="00A5450C" w:rsidRDefault="00692D3D" w:rsidP="00342378">
      <w:pPr>
        <w:pStyle w:val="Ttulo2"/>
        <w:rPr>
          <w:rFonts w:ascii="Palatino Linotype" w:eastAsia="Calibri" w:hAnsi="Palatino Linotype"/>
          <w:b/>
          <w:color w:val="auto"/>
          <w:sz w:val="22"/>
          <w:szCs w:val="22"/>
          <w:lang w:eastAsia="es-MX"/>
        </w:rPr>
      </w:pPr>
    </w:p>
    <w:p w14:paraId="5713B970" w14:textId="77777777" w:rsidR="00CE0B4C" w:rsidRPr="00A5450C" w:rsidRDefault="00CE0B4C" w:rsidP="00342378">
      <w:pPr>
        <w:pStyle w:val="Ttulo2"/>
        <w:rPr>
          <w:rFonts w:ascii="Palatino Linotype" w:eastAsia="Calibri" w:hAnsi="Palatino Linotype"/>
          <w:b/>
          <w:color w:val="auto"/>
          <w:sz w:val="22"/>
          <w:szCs w:val="22"/>
          <w:lang w:eastAsia="es-MX"/>
        </w:rPr>
      </w:pPr>
      <w:bookmarkStart w:id="11" w:name="_Toc222411748"/>
      <w:r w:rsidRPr="00A5450C">
        <w:rPr>
          <w:rFonts w:ascii="Palatino Linotype" w:eastAsia="Calibri" w:hAnsi="Palatino Linotype"/>
          <w:b/>
          <w:color w:val="auto"/>
          <w:sz w:val="22"/>
          <w:szCs w:val="22"/>
          <w:lang w:eastAsia="es-MX"/>
        </w:rPr>
        <w:t>SEGUNDO. Causales de improcedencia y sobreseimiento</w:t>
      </w:r>
      <w:bookmarkEnd w:id="11"/>
    </w:p>
    <w:p w14:paraId="2ABDD654" w14:textId="77777777" w:rsidR="00566562" w:rsidRPr="00A5450C"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FD429C9" w14:textId="77777777" w:rsidR="00CE0B4C" w:rsidRPr="00A5450C"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5450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53D29F" w14:textId="77777777" w:rsidR="00CE0B4C" w:rsidRPr="00A5450C"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FC3E5FE" w14:textId="77777777" w:rsidR="00CE0B4C" w:rsidRPr="00A5450C"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5450C">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95B1F02" w14:textId="77777777" w:rsidR="00BF4B55" w:rsidRPr="00A5450C"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7C1727C" w14:textId="77777777" w:rsidR="00CE0B4C" w:rsidRPr="00A5450C" w:rsidRDefault="00CE0B4C" w:rsidP="00342378">
      <w:pPr>
        <w:pStyle w:val="Ttulo3"/>
        <w:rPr>
          <w:rFonts w:ascii="Palatino Linotype" w:eastAsia="Calibri" w:hAnsi="Palatino Linotype" w:cs="Arial"/>
          <w:b/>
          <w:color w:val="auto"/>
          <w:sz w:val="22"/>
          <w:szCs w:val="22"/>
          <w:lang w:eastAsia="es-ES_tradnl"/>
        </w:rPr>
      </w:pPr>
      <w:bookmarkStart w:id="12" w:name="_Toc222411749"/>
      <w:r w:rsidRPr="00A5450C">
        <w:rPr>
          <w:rFonts w:ascii="Palatino Linotype" w:eastAsia="Calibri" w:hAnsi="Palatino Linotype" w:cs="Arial"/>
          <w:b/>
          <w:color w:val="auto"/>
          <w:sz w:val="22"/>
          <w:szCs w:val="22"/>
          <w:lang w:eastAsia="es-ES_tradnl"/>
        </w:rPr>
        <w:t>Causales de sobreseimiento</w:t>
      </w:r>
      <w:bookmarkEnd w:id="12"/>
    </w:p>
    <w:p w14:paraId="7351C1F4" w14:textId="77777777" w:rsidR="00CE0B4C" w:rsidRPr="00A5450C" w:rsidRDefault="00CE0B4C" w:rsidP="00FF426B">
      <w:pPr>
        <w:spacing w:line="360" w:lineRule="auto"/>
        <w:jc w:val="both"/>
        <w:rPr>
          <w:rFonts w:ascii="Palatino Linotype" w:eastAsia="Calibri" w:hAnsi="Palatino Linotype" w:cs="Tahoma"/>
          <w:sz w:val="22"/>
          <w:szCs w:val="22"/>
          <w:lang w:eastAsia="es-ES_tradnl"/>
        </w:rPr>
      </w:pPr>
    </w:p>
    <w:p w14:paraId="228AB5B6" w14:textId="77777777" w:rsidR="00CE0B4C" w:rsidRPr="00A5450C" w:rsidRDefault="00CE0B4C" w:rsidP="00FF426B">
      <w:pPr>
        <w:spacing w:line="360" w:lineRule="auto"/>
        <w:jc w:val="both"/>
        <w:rPr>
          <w:rFonts w:ascii="Palatino Linotype" w:eastAsia="Calibri" w:hAnsi="Palatino Linotype" w:cs="Tahoma"/>
          <w:sz w:val="22"/>
          <w:szCs w:val="22"/>
          <w:lang w:eastAsia="es-ES_tradnl"/>
        </w:rPr>
      </w:pPr>
      <w:r w:rsidRPr="00A5450C">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A5450C">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A5450C">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A5450C">
        <w:rPr>
          <w:rFonts w:ascii="Palatino Linotype" w:eastAsia="Calibri" w:hAnsi="Palatino Linotype" w:cs="Tahoma"/>
          <w:bCs/>
          <w:sz w:val="22"/>
          <w:szCs w:val="22"/>
          <w:lang w:eastAsia="es-ES_tradnl"/>
        </w:rPr>
        <w:t xml:space="preserve">Por tales motivos, </w:t>
      </w:r>
      <w:r w:rsidRPr="00A5450C">
        <w:rPr>
          <w:rFonts w:ascii="Palatino Linotype" w:eastAsia="Calibri" w:hAnsi="Palatino Linotype" w:cs="Tahoma"/>
          <w:sz w:val="22"/>
          <w:szCs w:val="22"/>
          <w:lang w:eastAsia="es-ES_tradnl"/>
        </w:rPr>
        <w:t xml:space="preserve">se considera procedente entrar al fondo del presente asunto. </w:t>
      </w:r>
    </w:p>
    <w:p w14:paraId="3E69DB90" w14:textId="77777777" w:rsidR="00472490" w:rsidRPr="00A5450C" w:rsidRDefault="00472490" w:rsidP="00FF426B">
      <w:pPr>
        <w:spacing w:line="360" w:lineRule="auto"/>
        <w:jc w:val="both"/>
        <w:rPr>
          <w:rFonts w:ascii="Palatino Linotype" w:eastAsia="Calibri" w:hAnsi="Palatino Linotype" w:cs="Tahoma"/>
          <w:sz w:val="22"/>
          <w:szCs w:val="22"/>
          <w:lang w:eastAsia="es-ES_tradnl"/>
        </w:rPr>
      </w:pPr>
    </w:p>
    <w:p w14:paraId="7E18F1FC" w14:textId="77777777" w:rsidR="00CE0B4C" w:rsidRPr="00A5450C" w:rsidRDefault="00CE0B4C" w:rsidP="00FF5303">
      <w:pPr>
        <w:pStyle w:val="Ttulo2"/>
        <w:rPr>
          <w:rFonts w:ascii="Palatino Linotype" w:eastAsia="Calibri" w:hAnsi="Palatino Linotype"/>
          <w:b/>
          <w:color w:val="auto"/>
          <w:sz w:val="22"/>
          <w:lang w:val="es-ES" w:eastAsia="es-ES_tradnl"/>
        </w:rPr>
      </w:pPr>
      <w:bookmarkStart w:id="13" w:name="_Toc222411750"/>
      <w:r w:rsidRPr="00A5450C">
        <w:rPr>
          <w:rFonts w:ascii="Palatino Linotype" w:eastAsia="Calibri" w:hAnsi="Palatino Linotype"/>
          <w:b/>
          <w:color w:val="auto"/>
          <w:sz w:val="22"/>
          <w:lang w:eastAsia="es-ES_tradnl"/>
        </w:rPr>
        <w:t>TERCERO. Determinación de la Controversia</w:t>
      </w:r>
      <w:bookmarkEnd w:id="13"/>
    </w:p>
    <w:p w14:paraId="1E08461D" w14:textId="77777777" w:rsidR="00CE0B4C" w:rsidRPr="00A5450C"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622DD705" w14:textId="0D8F45B1" w:rsidR="00037A85" w:rsidRPr="00A5450C"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A5450C">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A5450C">
        <w:rPr>
          <w:rFonts w:ascii="Palatino Linotype" w:eastAsia="Calibri" w:hAnsi="Palatino Linotype" w:cs="Tahoma"/>
          <w:iCs/>
          <w:sz w:val="22"/>
          <w:szCs w:val="22"/>
          <w:lang w:val="es-ES" w:eastAsia="es-ES_tradnl"/>
        </w:rPr>
        <w:t xml:space="preserve">Particular </w:t>
      </w:r>
      <w:r w:rsidRPr="00A5450C">
        <w:rPr>
          <w:rFonts w:ascii="Palatino Linotype" w:eastAsia="Calibri" w:hAnsi="Palatino Linotype" w:cs="Tahoma"/>
          <w:iCs/>
          <w:sz w:val="22"/>
          <w:szCs w:val="22"/>
          <w:lang w:val="es-ES" w:eastAsia="es-ES_tradnl"/>
        </w:rPr>
        <w:t>solicitó a</w:t>
      </w:r>
      <w:r w:rsidR="00212285" w:rsidRPr="00A5450C">
        <w:rPr>
          <w:rFonts w:ascii="Palatino Linotype" w:eastAsia="Calibri" w:hAnsi="Palatino Linotype" w:cs="Tahoma"/>
          <w:iCs/>
          <w:sz w:val="22"/>
          <w:szCs w:val="22"/>
          <w:lang w:val="es-ES" w:eastAsia="es-ES_tradnl"/>
        </w:rPr>
        <w:t>l</w:t>
      </w:r>
      <w:r w:rsidR="0003473A" w:rsidRPr="00A5450C">
        <w:rPr>
          <w:rFonts w:ascii="Palatino Linotype" w:eastAsia="Calibri" w:hAnsi="Palatino Linotype" w:cs="Tahoma"/>
          <w:iCs/>
          <w:sz w:val="22"/>
          <w:szCs w:val="22"/>
          <w:lang w:val="es-ES" w:eastAsia="es-ES_tradnl"/>
        </w:rPr>
        <w:t xml:space="preserve"> </w:t>
      </w:r>
      <w:r w:rsidR="00F473D3" w:rsidRPr="00A5450C">
        <w:rPr>
          <w:rFonts w:ascii="Palatino Linotype" w:eastAsia="Calibri" w:hAnsi="Palatino Linotype" w:cs="Tahoma"/>
          <w:iCs/>
          <w:sz w:val="22"/>
          <w:szCs w:val="22"/>
          <w:lang w:val="es-ES" w:eastAsia="es-ES_tradnl"/>
        </w:rPr>
        <w:t xml:space="preserve">Ayuntamiento de </w:t>
      </w:r>
      <w:proofErr w:type="spellStart"/>
      <w:r w:rsidR="00F473D3" w:rsidRPr="00A5450C">
        <w:rPr>
          <w:rFonts w:ascii="Palatino Linotype" w:eastAsia="Calibri" w:hAnsi="Palatino Linotype" w:cs="Tahoma"/>
          <w:iCs/>
          <w:sz w:val="22"/>
          <w:szCs w:val="22"/>
          <w:lang w:val="es-ES" w:eastAsia="es-ES_tradnl"/>
        </w:rPr>
        <w:t>Jocotitlán</w:t>
      </w:r>
      <w:proofErr w:type="spellEnd"/>
      <w:r w:rsidRPr="00A5450C">
        <w:rPr>
          <w:rFonts w:ascii="Palatino Linotype" w:eastAsia="Calibri" w:hAnsi="Palatino Linotype" w:cs="Tahoma"/>
          <w:iCs/>
          <w:sz w:val="22"/>
          <w:szCs w:val="22"/>
          <w:lang w:val="es-ES" w:eastAsia="es-ES_tradnl"/>
        </w:rPr>
        <w:t>,</w:t>
      </w:r>
      <w:r w:rsidR="00F25703" w:rsidRPr="00A5450C">
        <w:rPr>
          <w:rFonts w:ascii="Palatino Linotype" w:eastAsia="Calibri" w:hAnsi="Palatino Linotype" w:cs="Tahoma"/>
          <w:iCs/>
          <w:sz w:val="22"/>
          <w:szCs w:val="22"/>
          <w:lang w:val="es-ES" w:eastAsia="es-ES_tradnl"/>
        </w:rPr>
        <w:t xml:space="preserve"> </w:t>
      </w:r>
      <w:r w:rsidR="00037A85" w:rsidRPr="00A5450C">
        <w:rPr>
          <w:rFonts w:ascii="Palatino Linotype" w:eastAsia="Calibri" w:hAnsi="Palatino Linotype" w:cs="Tahoma"/>
          <w:iCs/>
          <w:sz w:val="22"/>
          <w:szCs w:val="22"/>
          <w:lang w:val="es-ES" w:eastAsia="es-ES_tradnl"/>
        </w:rPr>
        <w:t>recibo</w:t>
      </w:r>
      <w:r w:rsidR="00F473D3" w:rsidRPr="00A5450C">
        <w:rPr>
          <w:rFonts w:ascii="Palatino Linotype" w:eastAsia="Calibri" w:hAnsi="Palatino Linotype" w:cs="Tahoma"/>
          <w:iCs/>
          <w:sz w:val="22"/>
          <w:szCs w:val="22"/>
          <w:lang w:val="es-ES" w:eastAsia="es-ES_tradnl"/>
        </w:rPr>
        <w:t>s</w:t>
      </w:r>
      <w:r w:rsidR="00037A85" w:rsidRPr="00A5450C">
        <w:rPr>
          <w:rFonts w:ascii="Palatino Linotype" w:eastAsia="Calibri" w:hAnsi="Palatino Linotype" w:cs="Tahoma"/>
          <w:iCs/>
          <w:sz w:val="22"/>
          <w:szCs w:val="22"/>
          <w:lang w:val="es-ES" w:eastAsia="es-ES_tradnl"/>
        </w:rPr>
        <w:t xml:space="preserve"> de nómina </w:t>
      </w:r>
      <w:r w:rsidR="00E86ECC" w:rsidRPr="00A5450C">
        <w:rPr>
          <w:rFonts w:ascii="Palatino Linotype" w:eastAsia="Calibri" w:hAnsi="Palatino Linotype" w:cs="Tahoma"/>
          <w:iCs/>
          <w:sz w:val="22"/>
          <w:szCs w:val="22"/>
          <w:lang w:val="es-ES" w:eastAsia="es-ES_tradnl"/>
        </w:rPr>
        <w:t>del mes de noviembre</w:t>
      </w:r>
      <w:r w:rsidR="00062637" w:rsidRPr="00A5450C">
        <w:rPr>
          <w:rFonts w:ascii="Palatino Linotype" w:eastAsia="Calibri" w:hAnsi="Palatino Linotype" w:cs="Tahoma"/>
          <w:iCs/>
          <w:sz w:val="22"/>
          <w:szCs w:val="22"/>
          <w:lang w:val="es-ES" w:eastAsia="es-ES_tradnl"/>
        </w:rPr>
        <w:t>,</w:t>
      </w:r>
      <w:r w:rsidR="00F473D3" w:rsidRPr="00A5450C">
        <w:rPr>
          <w:rFonts w:ascii="Palatino Linotype" w:eastAsia="Calibri" w:hAnsi="Palatino Linotype" w:cs="Tahoma"/>
          <w:iCs/>
          <w:sz w:val="22"/>
          <w:szCs w:val="22"/>
          <w:lang w:val="es-ES" w:eastAsia="es-ES_tradnl"/>
        </w:rPr>
        <w:t xml:space="preserve"> un listado de todo el personal</w:t>
      </w:r>
      <w:r w:rsidR="00062637" w:rsidRPr="00A5450C">
        <w:rPr>
          <w:rFonts w:ascii="Palatino Linotype" w:eastAsia="Calibri" w:hAnsi="Palatino Linotype" w:cs="Tahoma"/>
          <w:iCs/>
          <w:sz w:val="22"/>
          <w:szCs w:val="22"/>
          <w:lang w:val="es-ES" w:eastAsia="es-ES_tradnl"/>
        </w:rPr>
        <w:t>, así como la nómina general de los mes de junio, julio, agosto, septiembre y noviembre de dos mil veinticinco</w:t>
      </w:r>
      <w:r w:rsidR="00F473D3" w:rsidRPr="00A5450C">
        <w:rPr>
          <w:rFonts w:ascii="Palatino Linotype" w:eastAsia="Calibri" w:hAnsi="Palatino Linotype" w:cs="Tahoma"/>
          <w:iCs/>
          <w:sz w:val="22"/>
          <w:szCs w:val="22"/>
          <w:lang w:val="es-ES" w:eastAsia="es-ES_tradnl"/>
        </w:rPr>
        <w:t>.</w:t>
      </w:r>
    </w:p>
    <w:p w14:paraId="02BA502A" w14:textId="77777777" w:rsidR="00F473D3" w:rsidRPr="00A5450C" w:rsidRDefault="00F473D3" w:rsidP="00114DD7">
      <w:pPr>
        <w:tabs>
          <w:tab w:val="left" w:pos="4962"/>
        </w:tabs>
        <w:spacing w:line="360" w:lineRule="auto"/>
        <w:jc w:val="both"/>
        <w:rPr>
          <w:rFonts w:ascii="Palatino Linotype" w:eastAsia="Calibri" w:hAnsi="Palatino Linotype" w:cs="Tahoma"/>
          <w:iCs/>
          <w:sz w:val="22"/>
          <w:szCs w:val="22"/>
          <w:lang w:val="es-ES" w:eastAsia="es-ES_tradnl"/>
        </w:rPr>
      </w:pPr>
    </w:p>
    <w:p w14:paraId="139EBC73" w14:textId="361464D1" w:rsidR="00A511BB" w:rsidRPr="00A5450C"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A5450C">
        <w:rPr>
          <w:rFonts w:ascii="Palatino Linotype" w:eastAsia="Calibri" w:hAnsi="Palatino Linotype" w:cs="Tahoma"/>
          <w:iCs/>
          <w:sz w:val="22"/>
          <w:szCs w:val="22"/>
          <w:lang w:val="es-ES" w:eastAsia="es-ES_tradnl"/>
        </w:rPr>
        <w:t>E</w:t>
      </w:r>
      <w:r w:rsidR="0044640B" w:rsidRPr="00A5450C">
        <w:rPr>
          <w:rFonts w:ascii="Palatino Linotype" w:eastAsia="Calibri" w:hAnsi="Palatino Linotype" w:cs="Tahoma"/>
          <w:iCs/>
          <w:sz w:val="22"/>
          <w:szCs w:val="22"/>
          <w:lang w:val="es-ES" w:eastAsia="es-ES_tradnl"/>
        </w:rPr>
        <w:t>n respuesta</w:t>
      </w:r>
      <w:r w:rsidR="00062637" w:rsidRPr="00A5450C">
        <w:rPr>
          <w:rFonts w:ascii="Palatino Linotype" w:eastAsia="Calibri" w:hAnsi="Palatino Linotype" w:cs="Tahoma"/>
          <w:iCs/>
          <w:sz w:val="22"/>
          <w:szCs w:val="22"/>
          <w:lang w:val="es-ES" w:eastAsia="es-ES_tradnl"/>
        </w:rPr>
        <w:t xml:space="preserve"> a la solicitud 00223/JOCOTIT/IP/2025</w:t>
      </w:r>
      <w:r w:rsidR="007F34CB" w:rsidRPr="00A5450C">
        <w:rPr>
          <w:rFonts w:ascii="Palatino Linotype" w:eastAsia="Calibri" w:hAnsi="Palatino Linotype" w:cs="Tahoma"/>
          <w:iCs/>
          <w:sz w:val="22"/>
          <w:szCs w:val="22"/>
          <w:lang w:val="es-ES" w:eastAsia="es-ES_tradnl"/>
        </w:rPr>
        <w:t>,</w:t>
      </w:r>
      <w:r w:rsidR="0044640B" w:rsidRPr="00A5450C">
        <w:rPr>
          <w:rFonts w:ascii="Palatino Linotype" w:eastAsia="Calibri" w:hAnsi="Palatino Linotype" w:cs="Tahoma"/>
          <w:iCs/>
          <w:sz w:val="22"/>
          <w:szCs w:val="22"/>
          <w:lang w:val="es-ES" w:eastAsia="es-ES_tradnl"/>
        </w:rPr>
        <w:t xml:space="preserve"> el Sujeto Obligado</w:t>
      </w:r>
      <w:r w:rsidR="00043A1D" w:rsidRPr="00A5450C">
        <w:rPr>
          <w:rFonts w:ascii="Palatino Linotype" w:eastAsia="Calibri" w:hAnsi="Palatino Linotype" w:cs="Tahoma"/>
          <w:iCs/>
          <w:sz w:val="22"/>
          <w:szCs w:val="22"/>
          <w:lang w:val="es-ES" w:eastAsia="es-ES_tradnl"/>
        </w:rPr>
        <w:t xml:space="preserve"> </w:t>
      </w:r>
      <w:r w:rsidR="006A5011" w:rsidRPr="00A5450C">
        <w:rPr>
          <w:rFonts w:ascii="Palatino Linotype" w:eastAsia="Calibri" w:hAnsi="Palatino Linotype" w:cs="Tahoma"/>
          <w:iCs/>
          <w:sz w:val="22"/>
          <w:szCs w:val="22"/>
          <w:lang w:val="es-ES" w:eastAsia="es-ES_tradnl"/>
        </w:rPr>
        <w:t xml:space="preserve">señaló </w:t>
      </w:r>
      <w:r w:rsidR="00F473D3" w:rsidRPr="00A5450C">
        <w:rPr>
          <w:rFonts w:ascii="Palatino Linotype" w:eastAsia="Calibri" w:hAnsi="Palatino Linotype" w:cs="Tahoma"/>
          <w:iCs/>
          <w:sz w:val="22"/>
          <w:szCs w:val="22"/>
          <w:lang w:val="es-ES" w:eastAsia="es-ES_tradnl"/>
        </w:rPr>
        <w:t xml:space="preserve">adjuntar un listado, sin que lo anexara, </w:t>
      </w:r>
      <w:r w:rsidR="00062637" w:rsidRPr="00A5450C">
        <w:rPr>
          <w:rFonts w:ascii="Palatino Linotype" w:eastAsia="Calibri" w:hAnsi="Palatino Linotype" w:cs="Tahoma"/>
          <w:iCs/>
          <w:sz w:val="22"/>
          <w:szCs w:val="22"/>
          <w:lang w:val="es-ES" w:eastAsia="es-ES_tradnl"/>
        </w:rPr>
        <w:t xml:space="preserve">y en la solicitud 00231/JOCOTIT/IP/2025 adjuntó diversos documentos, </w:t>
      </w:r>
      <w:r w:rsidR="0004574F" w:rsidRPr="00A5450C">
        <w:rPr>
          <w:rFonts w:ascii="Palatino Linotype" w:eastAsia="Calibri" w:hAnsi="Palatino Linotype" w:cs="Tahoma"/>
          <w:iCs/>
          <w:sz w:val="22"/>
          <w:szCs w:val="22"/>
          <w:lang w:val="es-ES" w:eastAsia="es-ES_tradnl"/>
        </w:rPr>
        <w:t xml:space="preserve">derivado de ello </w:t>
      </w:r>
      <w:r w:rsidR="00E06D6F" w:rsidRPr="00A5450C">
        <w:rPr>
          <w:rFonts w:ascii="Palatino Linotype" w:eastAsia="Calibri" w:hAnsi="Palatino Linotype" w:cs="Tahoma"/>
          <w:iCs/>
          <w:sz w:val="22"/>
          <w:szCs w:val="22"/>
          <w:lang w:val="es-ES" w:eastAsia="es-ES_tradnl"/>
        </w:rPr>
        <w:t xml:space="preserve">el Particular </w:t>
      </w:r>
      <w:r w:rsidR="00F25703" w:rsidRPr="00A5450C">
        <w:rPr>
          <w:rFonts w:ascii="Palatino Linotype" w:eastAsia="Calibri" w:hAnsi="Palatino Linotype" w:cs="Tahoma"/>
          <w:iCs/>
          <w:sz w:val="22"/>
          <w:szCs w:val="22"/>
          <w:lang w:val="es-ES" w:eastAsia="es-ES_tradnl"/>
        </w:rPr>
        <w:t xml:space="preserve">se </w:t>
      </w:r>
      <w:r w:rsidR="00556012" w:rsidRPr="00A5450C">
        <w:rPr>
          <w:rFonts w:ascii="Palatino Linotype" w:eastAsia="Calibri" w:hAnsi="Palatino Linotype" w:cs="Tahoma"/>
          <w:iCs/>
          <w:sz w:val="22"/>
          <w:szCs w:val="22"/>
          <w:lang w:val="es-ES" w:eastAsia="es-ES_tradnl"/>
        </w:rPr>
        <w:t xml:space="preserve">inconformó por </w:t>
      </w:r>
      <w:r w:rsidR="00037A85" w:rsidRPr="00A5450C">
        <w:rPr>
          <w:rFonts w:ascii="Palatino Linotype" w:eastAsia="Calibri" w:hAnsi="Palatino Linotype" w:cs="Tahoma"/>
          <w:iCs/>
          <w:sz w:val="22"/>
          <w:szCs w:val="22"/>
          <w:lang w:val="es-ES" w:eastAsia="es-ES_tradnl"/>
        </w:rPr>
        <w:t xml:space="preserve">la </w:t>
      </w:r>
      <w:r w:rsidR="00F473D3" w:rsidRPr="00A5450C">
        <w:rPr>
          <w:rFonts w:ascii="Palatino Linotype" w:eastAsia="Calibri" w:hAnsi="Palatino Linotype" w:cs="Tahoma"/>
          <w:iCs/>
          <w:sz w:val="22"/>
          <w:szCs w:val="22"/>
          <w:lang w:val="es-ES" w:eastAsia="es-ES_tradnl"/>
        </w:rPr>
        <w:t xml:space="preserve">negativa </w:t>
      </w:r>
      <w:r w:rsidR="00037A85" w:rsidRPr="00A5450C">
        <w:rPr>
          <w:rFonts w:ascii="Palatino Linotype" w:eastAsia="Calibri" w:hAnsi="Palatino Linotype" w:cs="Tahoma"/>
          <w:iCs/>
          <w:sz w:val="22"/>
          <w:szCs w:val="22"/>
          <w:lang w:val="es-ES" w:eastAsia="es-ES_tradnl"/>
        </w:rPr>
        <w:t xml:space="preserve">de </w:t>
      </w:r>
      <w:r w:rsidR="00F473D3" w:rsidRPr="00A5450C">
        <w:rPr>
          <w:rFonts w:ascii="Palatino Linotype" w:eastAsia="Calibri" w:hAnsi="Palatino Linotype" w:cs="Tahoma"/>
          <w:iCs/>
          <w:sz w:val="22"/>
          <w:szCs w:val="22"/>
          <w:lang w:val="es-ES" w:eastAsia="es-ES_tradnl"/>
        </w:rPr>
        <w:t xml:space="preserve">la </w:t>
      </w:r>
      <w:r w:rsidR="00037A85" w:rsidRPr="00A5450C">
        <w:rPr>
          <w:rFonts w:ascii="Palatino Linotype" w:eastAsia="Calibri" w:hAnsi="Palatino Linotype" w:cs="Tahoma"/>
          <w:iCs/>
          <w:sz w:val="22"/>
          <w:szCs w:val="22"/>
          <w:lang w:val="es-ES" w:eastAsia="es-ES_tradnl"/>
        </w:rPr>
        <w:t>información</w:t>
      </w:r>
      <w:r w:rsidR="00062637" w:rsidRPr="00A5450C">
        <w:rPr>
          <w:rFonts w:ascii="Palatino Linotype" w:eastAsia="Calibri" w:hAnsi="Palatino Linotype" w:cs="Tahoma"/>
          <w:iCs/>
          <w:sz w:val="22"/>
          <w:szCs w:val="22"/>
          <w:lang w:val="es-ES" w:eastAsia="es-ES_tradnl"/>
        </w:rPr>
        <w:t>, y por o estar legible,</w:t>
      </w:r>
      <w:r w:rsidR="00556012" w:rsidRPr="00A5450C">
        <w:rPr>
          <w:rFonts w:ascii="Palatino Linotype" w:eastAsia="Calibri" w:hAnsi="Palatino Linotype" w:cs="Tahoma"/>
          <w:iCs/>
          <w:sz w:val="22"/>
          <w:szCs w:val="22"/>
          <w:lang w:val="es-ES" w:eastAsia="es-ES_tradnl"/>
        </w:rPr>
        <w:t xml:space="preserve"> </w:t>
      </w:r>
      <w:r w:rsidR="00120425" w:rsidRPr="00A5450C">
        <w:rPr>
          <w:rFonts w:ascii="Palatino Linotype" w:eastAsia="Calibri" w:hAnsi="Palatino Linotype" w:cs="Tahoma"/>
          <w:bCs/>
          <w:sz w:val="22"/>
          <w:szCs w:val="22"/>
          <w:lang w:val="es-ES_tradnl" w:eastAsia="en-US"/>
        </w:rPr>
        <w:t xml:space="preserve">así </w:t>
      </w:r>
      <w:r w:rsidR="00A511BB" w:rsidRPr="00A5450C">
        <w:rPr>
          <w:rFonts w:ascii="Palatino Linotype" w:eastAsia="Calibri" w:hAnsi="Palatino Linotype" w:cs="Tahoma"/>
          <w:color w:val="000000"/>
          <w:sz w:val="22"/>
          <w:szCs w:val="22"/>
        </w:rPr>
        <w:t xml:space="preserve">en el asunto que nos ocupa se actualiza la causal de procedencia señalada en el </w:t>
      </w:r>
      <w:r w:rsidR="00A511BB" w:rsidRPr="00A5450C">
        <w:rPr>
          <w:rFonts w:ascii="Palatino Linotype" w:eastAsia="Calibri" w:hAnsi="Palatino Linotype" w:cs="Tahoma"/>
          <w:sz w:val="22"/>
          <w:szCs w:val="22"/>
        </w:rPr>
        <w:t xml:space="preserve">artículo 179, </w:t>
      </w:r>
      <w:r w:rsidR="005638D9" w:rsidRPr="00A5450C">
        <w:rPr>
          <w:rFonts w:ascii="Palatino Linotype" w:eastAsia="Calibri" w:hAnsi="Palatino Linotype" w:cs="Tahoma"/>
          <w:sz w:val="22"/>
          <w:szCs w:val="22"/>
        </w:rPr>
        <w:t xml:space="preserve">fracción </w:t>
      </w:r>
      <w:r w:rsidR="00F473D3" w:rsidRPr="00A5450C">
        <w:rPr>
          <w:rFonts w:ascii="Palatino Linotype" w:eastAsia="Calibri" w:hAnsi="Palatino Linotype" w:cs="Tahoma"/>
          <w:sz w:val="22"/>
          <w:szCs w:val="22"/>
        </w:rPr>
        <w:t>I</w:t>
      </w:r>
      <w:r w:rsidR="00062637" w:rsidRPr="00A5450C">
        <w:rPr>
          <w:rFonts w:ascii="Palatino Linotype" w:eastAsia="Calibri" w:hAnsi="Palatino Linotype" w:cs="Tahoma"/>
          <w:sz w:val="22"/>
          <w:szCs w:val="22"/>
        </w:rPr>
        <w:t xml:space="preserve"> y IX</w:t>
      </w:r>
      <w:r w:rsidR="00E52703" w:rsidRPr="00A5450C">
        <w:rPr>
          <w:rFonts w:ascii="Palatino Linotype" w:eastAsia="Calibri" w:hAnsi="Palatino Linotype" w:cs="Tahoma"/>
          <w:sz w:val="22"/>
          <w:szCs w:val="22"/>
        </w:rPr>
        <w:t>,</w:t>
      </w:r>
      <w:r w:rsidR="00A511BB" w:rsidRPr="00A5450C">
        <w:rPr>
          <w:rFonts w:ascii="Palatino Linotype" w:eastAsia="Calibri" w:hAnsi="Palatino Linotype" w:cs="Tahoma"/>
          <w:sz w:val="22"/>
          <w:szCs w:val="22"/>
        </w:rPr>
        <w:t xml:space="preserve"> de la Ley de la materia</w:t>
      </w:r>
      <w:r w:rsidR="00A511BB" w:rsidRPr="00A5450C">
        <w:rPr>
          <w:rFonts w:ascii="Palatino Linotype" w:eastAsia="Calibri" w:hAnsi="Palatino Linotype" w:cs="Tahoma"/>
          <w:bCs/>
          <w:sz w:val="22"/>
          <w:szCs w:val="22"/>
        </w:rPr>
        <w:t>.</w:t>
      </w:r>
    </w:p>
    <w:p w14:paraId="4BB05541" w14:textId="77777777" w:rsidR="00CE0B4C" w:rsidRPr="00A5450C"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46C37169" w14:textId="77777777" w:rsidR="00571944" w:rsidRPr="00A5450C"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A5450C">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2E297F8" w14:textId="77777777" w:rsidR="00FF5303" w:rsidRPr="00A5450C"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59ECE23A" w14:textId="77777777" w:rsidR="00CE0B4C" w:rsidRPr="00A5450C" w:rsidRDefault="00CE0B4C" w:rsidP="00FF5303">
      <w:pPr>
        <w:pStyle w:val="Ttulo2"/>
        <w:jc w:val="both"/>
        <w:rPr>
          <w:rFonts w:ascii="Palatino Linotype" w:eastAsia="Calibri" w:hAnsi="Palatino Linotype" w:cs="Arial"/>
          <w:b/>
          <w:color w:val="auto"/>
          <w:sz w:val="22"/>
          <w:lang w:eastAsia="es-ES_tradnl"/>
        </w:rPr>
      </w:pPr>
      <w:bookmarkStart w:id="14" w:name="_Toc222411751"/>
      <w:r w:rsidRPr="00A5450C">
        <w:rPr>
          <w:rFonts w:ascii="Palatino Linotype" w:eastAsia="Calibri" w:hAnsi="Palatino Linotype" w:cs="Arial"/>
          <w:b/>
          <w:color w:val="auto"/>
          <w:sz w:val="22"/>
          <w:lang w:eastAsia="es-ES_tradnl"/>
        </w:rPr>
        <w:lastRenderedPageBreak/>
        <w:t>CUARTO. Marco normativo aplicable en materia de transparencia y acceso a la información pública</w:t>
      </w:r>
      <w:bookmarkEnd w:id="14"/>
    </w:p>
    <w:p w14:paraId="6FAFC2CE" w14:textId="77777777" w:rsidR="00CE0B4C" w:rsidRPr="00A5450C" w:rsidRDefault="00CE0B4C" w:rsidP="00FF426B">
      <w:pPr>
        <w:spacing w:line="360" w:lineRule="auto"/>
        <w:contextualSpacing/>
        <w:jc w:val="both"/>
        <w:rPr>
          <w:rFonts w:ascii="Palatino Linotype" w:hAnsi="Palatino Linotype" w:cs="Tahoma"/>
          <w:sz w:val="22"/>
          <w:szCs w:val="22"/>
        </w:rPr>
      </w:pPr>
    </w:p>
    <w:p w14:paraId="44D13CB7" w14:textId="77777777" w:rsidR="00CE0B4C" w:rsidRPr="00A5450C" w:rsidRDefault="00CE0B4C" w:rsidP="00FF426B">
      <w:pPr>
        <w:widowControl w:val="0"/>
        <w:spacing w:line="360" w:lineRule="auto"/>
        <w:contextualSpacing/>
        <w:jc w:val="both"/>
        <w:rPr>
          <w:rFonts w:ascii="Palatino Linotype" w:hAnsi="Palatino Linotype" w:cs="Tahoma"/>
          <w:sz w:val="22"/>
          <w:szCs w:val="22"/>
        </w:rPr>
      </w:pPr>
      <w:r w:rsidRPr="00A5450C">
        <w:rPr>
          <w:rFonts w:ascii="Palatino Linotype" w:hAnsi="Palatino Linotype" w:cs="Tahoma"/>
          <w:sz w:val="22"/>
          <w:szCs w:val="22"/>
        </w:rPr>
        <w:t>El artículo 6°, Apartado A), fracción I</w:t>
      </w:r>
      <w:r w:rsidR="00D63A43" w:rsidRPr="00A5450C">
        <w:rPr>
          <w:rFonts w:ascii="Palatino Linotype" w:hAnsi="Palatino Linotype" w:cs="Tahoma"/>
          <w:sz w:val="22"/>
          <w:szCs w:val="22"/>
        </w:rPr>
        <w:t>,</w:t>
      </w:r>
      <w:r w:rsidRPr="00A5450C">
        <w:rPr>
          <w:rFonts w:ascii="Palatino Linotype" w:hAnsi="Palatino Linotype" w:cs="Tahoma"/>
          <w:sz w:val="22"/>
          <w:szCs w:val="22"/>
        </w:rPr>
        <w:t xml:space="preserve"> de la Constitución Política de los Estados Unidos Mexicanos, establece que toda la información en posesión de cualquier </w:t>
      </w:r>
      <w:r w:rsidR="005A1884" w:rsidRPr="00A5450C">
        <w:rPr>
          <w:rFonts w:ascii="Palatino Linotype" w:hAnsi="Palatino Linotype" w:cs="Tahoma"/>
          <w:sz w:val="22"/>
          <w:szCs w:val="22"/>
        </w:rPr>
        <w:t>autoridad</w:t>
      </w:r>
      <w:r w:rsidRPr="00A5450C">
        <w:rPr>
          <w:rFonts w:ascii="Palatino Linotype" w:hAnsi="Palatino Linotype" w:cs="Tahoma"/>
          <w:sz w:val="22"/>
          <w:szCs w:val="22"/>
        </w:rPr>
        <w:t xml:space="preserve"> es pública y sólo podrá ser reservada temporalmente por razones de interés público.</w:t>
      </w:r>
    </w:p>
    <w:p w14:paraId="2A131744" w14:textId="77777777" w:rsidR="00CE0B4C" w:rsidRPr="00A5450C" w:rsidRDefault="00CE0B4C" w:rsidP="00FF426B">
      <w:pPr>
        <w:spacing w:line="360" w:lineRule="auto"/>
        <w:contextualSpacing/>
        <w:jc w:val="both"/>
        <w:rPr>
          <w:rFonts w:ascii="Palatino Linotype" w:hAnsi="Palatino Linotype" w:cs="Tahoma"/>
          <w:sz w:val="22"/>
          <w:szCs w:val="22"/>
        </w:rPr>
      </w:pPr>
    </w:p>
    <w:p w14:paraId="39705CED" w14:textId="77777777" w:rsidR="00CE0B4C" w:rsidRPr="00A5450C" w:rsidRDefault="00CE0B4C" w:rsidP="00FF426B">
      <w:pPr>
        <w:spacing w:line="360" w:lineRule="auto"/>
        <w:jc w:val="both"/>
        <w:rPr>
          <w:rFonts w:ascii="Palatino Linotype" w:hAnsi="Palatino Linotype" w:cs="Tahoma"/>
          <w:sz w:val="22"/>
          <w:szCs w:val="22"/>
        </w:rPr>
      </w:pPr>
      <w:r w:rsidRPr="00A5450C">
        <w:rPr>
          <w:rFonts w:ascii="Palatino Linotype" w:hAnsi="Palatino Linotype" w:cs="Tahoma"/>
          <w:sz w:val="22"/>
          <w:szCs w:val="22"/>
        </w:rPr>
        <w:t>En materia local, el artículo 5°, fracción I</w:t>
      </w:r>
      <w:r w:rsidR="00002CF8" w:rsidRPr="00A5450C">
        <w:rPr>
          <w:rFonts w:ascii="Palatino Linotype" w:hAnsi="Palatino Linotype" w:cs="Tahoma"/>
          <w:sz w:val="22"/>
          <w:szCs w:val="22"/>
        </w:rPr>
        <w:t>,</w:t>
      </w:r>
      <w:r w:rsidRPr="00A5450C">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6A9C60B" w14:textId="77777777" w:rsidR="00CE0B4C" w:rsidRPr="00A5450C" w:rsidRDefault="00CE0B4C" w:rsidP="00FF426B">
      <w:pPr>
        <w:spacing w:line="360" w:lineRule="auto"/>
        <w:jc w:val="both"/>
        <w:rPr>
          <w:rFonts w:ascii="Palatino Linotype" w:hAnsi="Palatino Linotype" w:cs="Tahoma"/>
          <w:sz w:val="22"/>
          <w:szCs w:val="22"/>
        </w:rPr>
      </w:pPr>
    </w:p>
    <w:p w14:paraId="5A1F5495" w14:textId="77777777" w:rsidR="00CE0B4C" w:rsidRPr="00A5450C" w:rsidRDefault="00CE0B4C" w:rsidP="00FF426B">
      <w:pPr>
        <w:spacing w:line="360" w:lineRule="auto"/>
        <w:jc w:val="both"/>
        <w:rPr>
          <w:rFonts w:ascii="Palatino Linotype" w:hAnsi="Palatino Linotype" w:cs="Tahoma"/>
          <w:sz w:val="22"/>
          <w:szCs w:val="22"/>
        </w:rPr>
      </w:pPr>
      <w:r w:rsidRPr="00A5450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EFCC7FE" w14:textId="77777777" w:rsidR="00CE0B4C" w:rsidRPr="00A5450C" w:rsidRDefault="00CE0B4C" w:rsidP="00FF426B">
      <w:pPr>
        <w:spacing w:line="360" w:lineRule="auto"/>
        <w:jc w:val="both"/>
        <w:rPr>
          <w:rFonts w:ascii="Palatino Linotype" w:hAnsi="Palatino Linotype" w:cs="Tahoma"/>
          <w:sz w:val="22"/>
          <w:szCs w:val="22"/>
        </w:rPr>
      </w:pPr>
    </w:p>
    <w:p w14:paraId="429162BE" w14:textId="77777777" w:rsidR="00CE0B4C" w:rsidRPr="00A5450C" w:rsidRDefault="00CE0B4C" w:rsidP="00FF426B">
      <w:pPr>
        <w:spacing w:line="360" w:lineRule="auto"/>
        <w:jc w:val="both"/>
        <w:rPr>
          <w:rFonts w:ascii="Palatino Linotype" w:hAnsi="Palatino Linotype" w:cs="Tahoma"/>
          <w:sz w:val="22"/>
          <w:szCs w:val="22"/>
        </w:rPr>
      </w:pPr>
      <w:r w:rsidRPr="00A5450C">
        <w:rPr>
          <w:rFonts w:ascii="Palatino Linotype" w:hAnsi="Palatino Linotype" w:cs="Tahoma"/>
          <w:sz w:val="22"/>
          <w:szCs w:val="22"/>
        </w:rPr>
        <w:t>El artículo 12, que, quienes generen, recopilen, administren, manejen, procesen, archiven o conserven información pública serán responsables de la misma.</w:t>
      </w:r>
    </w:p>
    <w:p w14:paraId="5E85FC72" w14:textId="77777777" w:rsidR="00EF5683" w:rsidRPr="00A5450C" w:rsidRDefault="00EF5683" w:rsidP="00FF426B">
      <w:pPr>
        <w:spacing w:line="360" w:lineRule="auto"/>
        <w:jc w:val="both"/>
        <w:rPr>
          <w:rFonts w:ascii="Palatino Linotype" w:hAnsi="Palatino Linotype" w:cs="Tahoma"/>
          <w:sz w:val="22"/>
          <w:szCs w:val="22"/>
        </w:rPr>
      </w:pPr>
    </w:p>
    <w:p w14:paraId="5532910E" w14:textId="77777777" w:rsidR="00CE0B4C" w:rsidRPr="00A5450C" w:rsidRDefault="00CE0B4C" w:rsidP="00FF426B">
      <w:pPr>
        <w:spacing w:line="360" w:lineRule="auto"/>
        <w:jc w:val="both"/>
        <w:rPr>
          <w:rFonts w:ascii="Palatino Linotype" w:hAnsi="Palatino Linotype" w:cs="Tahoma"/>
          <w:sz w:val="22"/>
          <w:szCs w:val="22"/>
        </w:rPr>
      </w:pPr>
      <w:r w:rsidRPr="00A5450C">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FF3B8A8" w14:textId="77777777" w:rsidR="005C0E48" w:rsidRPr="00A5450C" w:rsidRDefault="005C0E48" w:rsidP="00FF426B">
      <w:pPr>
        <w:spacing w:line="360" w:lineRule="auto"/>
        <w:jc w:val="both"/>
        <w:rPr>
          <w:rFonts w:ascii="Palatino Linotype" w:hAnsi="Palatino Linotype" w:cs="Tahoma"/>
          <w:sz w:val="22"/>
          <w:szCs w:val="22"/>
        </w:rPr>
      </w:pPr>
    </w:p>
    <w:p w14:paraId="13FFAE18" w14:textId="77777777" w:rsidR="00CE0B4C" w:rsidRPr="00A5450C" w:rsidRDefault="00CE0B4C" w:rsidP="00FF426B">
      <w:pPr>
        <w:spacing w:line="360" w:lineRule="auto"/>
        <w:jc w:val="both"/>
        <w:rPr>
          <w:rFonts w:ascii="Palatino Linotype" w:hAnsi="Palatino Linotype" w:cs="Tahoma"/>
          <w:sz w:val="22"/>
          <w:szCs w:val="22"/>
        </w:rPr>
      </w:pPr>
      <w:r w:rsidRPr="00A5450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2C696E0" w14:textId="77777777" w:rsidR="00EA1A4A" w:rsidRPr="00A5450C" w:rsidRDefault="00EA1A4A" w:rsidP="00FF426B">
      <w:pPr>
        <w:spacing w:line="360" w:lineRule="auto"/>
        <w:jc w:val="both"/>
        <w:rPr>
          <w:rFonts w:ascii="Palatino Linotype" w:hAnsi="Palatino Linotype" w:cs="Tahoma"/>
          <w:sz w:val="22"/>
          <w:szCs w:val="22"/>
        </w:rPr>
      </w:pPr>
    </w:p>
    <w:p w14:paraId="2796E625" w14:textId="77777777" w:rsidR="00CE0B4C" w:rsidRPr="00A5450C" w:rsidRDefault="00CE0B4C" w:rsidP="00FF5303">
      <w:pPr>
        <w:pStyle w:val="Ttulo2"/>
        <w:rPr>
          <w:rFonts w:ascii="Palatino Linotype" w:hAnsi="Palatino Linotype"/>
          <w:b/>
          <w:color w:val="auto"/>
          <w:sz w:val="22"/>
          <w:lang w:val="es-ES"/>
        </w:rPr>
      </w:pPr>
      <w:bookmarkStart w:id="15" w:name="_Toc222411752"/>
      <w:r w:rsidRPr="00A5450C">
        <w:rPr>
          <w:rFonts w:ascii="Palatino Linotype" w:eastAsia="Calibri" w:hAnsi="Palatino Linotype"/>
          <w:b/>
          <w:color w:val="auto"/>
          <w:sz w:val="22"/>
          <w:lang w:eastAsia="es-ES_tradnl"/>
        </w:rPr>
        <w:lastRenderedPageBreak/>
        <w:t>QUINTO. Estudio de Fondo</w:t>
      </w:r>
      <w:bookmarkEnd w:id="15"/>
    </w:p>
    <w:p w14:paraId="6307D9F4" w14:textId="77777777" w:rsidR="00040101" w:rsidRPr="00A5450C" w:rsidRDefault="00040101" w:rsidP="00FF426B">
      <w:pPr>
        <w:spacing w:line="360" w:lineRule="auto"/>
        <w:ind w:right="-93"/>
        <w:jc w:val="both"/>
        <w:rPr>
          <w:rFonts w:ascii="Palatino Linotype" w:hAnsi="Palatino Linotype" w:cs="Tahoma"/>
          <w:b/>
          <w:sz w:val="22"/>
          <w:szCs w:val="22"/>
          <w:lang w:val="es-ES"/>
        </w:rPr>
      </w:pPr>
    </w:p>
    <w:p w14:paraId="3F414E8A" w14:textId="77777777" w:rsidR="00612C39" w:rsidRPr="00A5450C" w:rsidRDefault="00605837" w:rsidP="00605837">
      <w:pPr>
        <w:spacing w:line="360" w:lineRule="auto"/>
        <w:jc w:val="both"/>
        <w:rPr>
          <w:rFonts w:ascii="Palatino Linotype" w:hAnsi="Palatino Linotype" w:cs="Tahoma"/>
          <w:sz w:val="22"/>
          <w:szCs w:val="22"/>
        </w:rPr>
      </w:pPr>
      <w:r w:rsidRPr="00A5450C">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w:t>
      </w:r>
      <w:r w:rsidR="00B64BD3" w:rsidRPr="00A5450C">
        <w:rPr>
          <w:rFonts w:ascii="Palatino Linotype" w:hAnsi="Palatino Linotype" w:cs="Tahoma"/>
          <w:sz w:val="22"/>
          <w:szCs w:val="22"/>
        </w:rPr>
        <w:t>so a la información pública</w:t>
      </w:r>
      <w:r w:rsidR="00F25703" w:rsidRPr="00A5450C">
        <w:rPr>
          <w:rFonts w:ascii="Palatino Linotype" w:hAnsi="Palatino Linotype" w:cs="Tahoma"/>
          <w:sz w:val="22"/>
          <w:szCs w:val="22"/>
        </w:rPr>
        <w:t>.</w:t>
      </w:r>
    </w:p>
    <w:p w14:paraId="476EE95C" w14:textId="77777777" w:rsidR="00F25703" w:rsidRPr="00A5450C" w:rsidRDefault="00F25703" w:rsidP="00605837">
      <w:pPr>
        <w:spacing w:line="360" w:lineRule="auto"/>
        <w:jc w:val="both"/>
        <w:rPr>
          <w:rFonts w:ascii="Palatino Linotype" w:hAnsi="Palatino Linotype" w:cs="Tahoma"/>
          <w:sz w:val="22"/>
          <w:szCs w:val="22"/>
        </w:rPr>
      </w:pPr>
    </w:p>
    <w:p w14:paraId="59597A28" w14:textId="77777777" w:rsidR="00F473D3" w:rsidRPr="00A5450C" w:rsidRDefault="00F473D3" w:rsidP="00F473D3">
      <w:pPr>
        <w:spacing w:line="360" w:lineRule="auto"/>
        <w:jc w:val="both"/>
        <w:rPr>
          <w:rFonts w:ascii="Palatino Linotype" w:hAnsi="Palatino Linotype" w:cs="Tahoma"/>
          <w:sz w:val="22"/>
          <w:szCs w:val="22"/>
        </w:rPr>
      </w:pPr>
      <w:r w:rsidRPr="00A5450C">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8B04425" w14:textId="77777777" w:rsidR="00F473D3" w:rsidRPr="00A5450C" w:rsidRDefault="00F473D3" w:rsidP="00F473D3">
      <w:pPr>
        <w:spacing w:line="360" w:lineRule="auto"/>
        <w:jc w:val="both"/>
        <w:rPr>
          <w:rFonts w:ascii="Palatino Linotype" w:hAnsi="Palatino Linotype" w:cs="Tahoma"/>
          <w:sz w:val="22"/>
          <w:szCs w:val="22"/>
        </w:rPr>
      </w:pPr>
    </w:p>
    <w:p w14:paraId="7D3323B1" w14:textId="77777777" w:rsidR="00F473D3" w:rsidRPr="00A5450C" w:rsidRDefault="00F473D3" w:rsidP="00F473D3">
      <w:pPr>
        <w:spacing w:line="360" w:lineRule="auto"/>
        <w:jc w:val="both"/>
        <w:rPr>
          <w:rFonts w:ascii="Palatino Linotype" w:eastAsia="Calibri" w:hAnsi="Palatino Linotype" w:cs="Tahoma"/>
          <w:bCs/>
          <w:sz w:val="22"/>
          <w:szCs w:val="22"/>
          <w:lang w:eastAsia="en-US"/>
        </w:rPr>
      </w:pPr>
      <w:r w:rsidRPr="00A5450C">
        <w:rPr>
          <w:rFonts w:ascii="Palatino Linotype" w:eastAsia="Calibri" w:hAnsi="Palatino Linotype" w:cs="Tahoma"/>
          <w:iCs/>
          <w:sz w:val="22"/>
          <w:szCs w:val="22"/>
          <w:lang w:eastAsia="es-ES_tradnl"/>
        </w:rPr>
        <w:t xml:space="preserve">En relación a lo solicitado, </w:t>
      </w:r>
      <w:r w:rsidRPr="00A5450C">
        <w:rPr>
          <w:rFonts w:ascii="Palatino Linotype" w:eastAsia="Calibri" w:hAnsi="Palatino Linotype" w:cs="Tahoma"/>
          <w:bCs/>
          <w:sz w:val="22"/>
          <w:szCs w:val="22"/>
          <w:lang w:eastAsia="en-US"/>
        </w:rPr>
        <w:t>conviene precisar en lo que consisten los comprobantes de pago o recibos de nómina, al respecto, el Glosario localizado en la página de Transparencia Presupuestaria de la Secretaría de Hacienda y Crédito Público (</w:t>
      </w:r>
      <w:hyperlink r:id="rId8" w:history="1">
        <w:r w:rsidRPr="00A5450C">
          <w:rPr>
            <w:rStyle w:val="Hipervnculo"/>
            <w:rFonts w:ascii="Palatino Linotype" w:eastAsia="Calibri" w:hAnsi="Palatino Linotype" w:cs="Tahoma"/>
            <w:bCs/>
            <w:sz w:val="22"/>
            <w:szCs w:val="22"/>
            <w:lang w:eastAsia="en-US"/>
          </w:rPr>
          <w:t>http://www.transparenciapresupuestaria.gob.mx/es/PTP/Glosario</w:t>
        </w:r>
      </w:hyperlink>
      <w:r w:rsidRPr="00A5450C">
        <w:rPr>
          <w:rFonts w:ascii="Palatino Linotype" w:eastAsia="Calibri" w:hAnsi="Palatino Linotype" w:cs="Tahoma"/>
          <w:bCs/>
          <w:sz w:val="22"/>
          <w:szCs w:val="22"/>
          <w:lang w:eastAsia="en-US"/>
        </w:rPr>
        <w:t>,),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2DED3EDA" w14:textId="77777777" w:rsidR="00F473D3" w:rsidRPr="00A5450C" w:rsidRDefault="00F473D3" w:rsidP="00F473D3">
      <w:pPr>
        <w:spacing w:line="360" w:lineRule="auto"/>
        <w:ind w:right="-93"/>
        <w:jc w:val="both"/>
        <w:rPr>
          <w:rFonts w:ascii="Palatino Linotype" w:eastAsia="Calibri" w:hAnsi="Palatino Linotype" w:cs="Tahoma"/>
          <w:bCs/>
          <w:sz w:val="22"/>
          <w:szCs w:val="22"/>
          <w:lang w:eastAsia="en-US"/>
        </w:rPr>
      </w:pPr>
    </w:p>
    <w:p w14:paraId="01910D49" w14:textId="77777777" w:rsidR="00F473D3" w:rsidRPr="00A5450C" w:rsidRDefault="00F473D3" w:rsidP="00F473D3">
      <w:pPr>
        <w:tabs>
          <w:tab w:val="left" w:pos="4962"/>
        </w:tabs>
        <w:spacing w:line="360" w:lineRule="auto"/>
        <w:jc w:val="both"/>
        <w:rPr>
          <w:rFonts w:ascii="Palatino Linotype" w:eastAsia="Calibri" w:hAnsi="Palatino Linotype" w:cs="Tahoma"/>
          <w:sz w:val="22"/>
          <w:szCs w:val="22"/>
          <w:lang w:eastAsia="es-ES_tradnl"/>
        </w:rPr>
      </w:pPr>
      <w:r w:rsidRPr="00A5450C">
        <w:rPr>
          <w:rFonts w:ascii="Palatino Linotype" w:eastAsia="Calibri" w:hAnsi="Palatino Linotype" w:cs="Tahoma"/>
          <w:sz w:val="22"/>
          <w:szCs w:val="22"/>
          <w:lang w:eastAsia="es-ES_tradnl"/>
        </w:rPr>
        <w:t>Conforme a lo anterior, se puede advertir que la nómina se puede referir al recibo individual que contiene las prestaciones y deducciones de un trabajador. En ese contexto y respecto de la solicitud del Particular se advierte que su pretensión es obtener el documento que contenga las percepciones que recibió la servidora pública mencionada en la solicitud.</w:t>
      </w:r>
    </w:p>
    <w:p w14:paraId="34B76610" w14:textId="77777777" w:rsidR="00F473D3" w:rsidRPr="00A5450C" w:rsidRDefault="00F473D3" w:rsidP="00F473D3">
      <w:pPr>
        <w:tabs>
          <w:tab w:val="left" w:pos="4962"/>
        </w:tabs>
        <w:spacing w:line="360" w:lineRule="auto"/>
        <w:jc w:val="both"/>
        <w:rPr>
          <w:rFonts w:ascii="Palatino Linotype" w:eastAsia="Calibri" w:hAnsi="Palatino Linotype" w:cs="Tahoma"/>
          <w:sz w:val="22"/>
          <w:szCs w:val="22"/>
          <w:lang w:eastAsia="es-ES_tradnl"/>
        </w:rPr>
      </w:pPr>
    </w:p>
    <w:p w14:paraId="7AD344A8" w14:textId="77777777" w:rsidR="00F473D3" w:rsidRPr="00A5450C" w:rsidRDefault="00F473D3" w:rsidP="00F473D3">
      <w:pPr>
        <w:tabs>
          <w:tab w:val="left" w:pos="4962"/>
        </w:tabs>
        <w:spacing w:line="360" w:lineRule="auto"/>
        <w:jc w:val="both"/>
        <w:rPr>
          <w:rFonts w:ascii="Palatino Linotype" w:eastAsia="Calibri" w:hAnsi="Palatino Linotype" w:cs="Tahoma"/>
          <w:sz w:val="22"/>
          <w:szCs w:val="22"/>
          <w:lang w:eastAsia="es-ES_tradnl"/>
        </w:rPr>
      </w:pPr>
      <w:r w:rsidRPr="00A5450C">
        <w:rPr>
          <w:rFonts w:ascii="Palatino Linotype" w:eastAsia="Calibri" w:hAnsi="Palatino Linotype" w:cs="Tahoma"/>
          <w:sz w:val="22"/>
          <w:szCs w:val="22"/>
          <w:lang w:eastAsia="es-ES_tradnl"/>
        </w:rPr>
        <w:t xml:space="preserve">Ahora bien,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14:paraId="15FDEC5D" w14:textId="77777777" w:rsidR="00F473D3" w:rsidRPr="00A5450C" w:rsidRDefault="00F473D3" w:rsidP="00F473D3">
      <w:pPr>
        <w:tabs>
          <w:tab w:val="left" w:pos="4962"/>
        </w:tabs>
        <w:spacing w:line="360" w:lineRule="auto"/>
        <w:jc w:val="both"/>
        <w:rPr>
          <w:rFonts w:ascii="Palatino Linotype" w:eastAsia="Calibri" w:hAnsi="Palatino Linotype" w:cs="Tahoma"/>
          <w:sz w:val="22"/>
          <w:szCs w:val="22"/>
          <w:lang w:eastAsia="es-ES_tradnl"/>
        </w:rPr>
      </w:pPr>
    </w:p>
    <w:p w14:paraId="4961694D" w14:textId="77777777" w:rsidR="00F473D3" w:rsidRPr="00A5450C" w:rsidRDefault="00F473D3" w:rsidP="00F473D3">
      <w:pPr>
        <w:tabs>
          <w:tab w:val="left" w:pos="4962"/>
        </w:tabs>
        <w:spacing w:line="360" w:lineRule="auto"/>
        <w:jc w:val="both"/>
        <w:rPr>
          <w:rFonts w:ascii="Palatino Linotype" w:eastAsia="Calibri" w:hAnsi="Palatino Linotype" w:cs="Tahoma"/>
          <w:sz w:val="22"/>
          <w:szCs w:val="22"/>
          <w:lang w:eastAsia="es-ES_tradnl"/>
        </w:rPr>
      </w:pPr>
      <w:r w:rsidRPr="00A5450C">
        <w:rPr>
          <w:rFonts w:ascii="Palatino Linotype" w:eastAsia="Calibri" w:hAnsi="Palatino Linotype" w:cs="Tahoma"/>
          <w:sz w:val="22"/>
          <w:szCs w:val="22"/>
          <w:lang w:eastAsia="es-ES_tradnl"/>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9118DAF" w14:textId="77777777" w:rsidR="00F473D3" w:rsidRPr="00A5450C" w:rsidRDefault="00F473D3" w:rsidP="00F473D3">
      <w:pPr>
        <w:tabs>
          <w:tab w:val="left" w:pos="4962"/>
        </w:tabs>
        <w:spacing w:line="360" w:lineRule="auto"/>
        <w:jc w:val="both"/>
        <w:rPr>
          <w:rFonts w:ascii="Palatino Linotype" w:eastAsia="Calibri" w:hAnsi="Palatino Linotype" w:cs="Tahoma"/>
          <w:sz w:val="22"/>
          <w:szCs w:val="22"/>
          <w:lang w:eastAsia="es-ES_tradnl"/>
        </w:rPr>
      </w:pPr>
    </w:p>
    <w:p w14:paraId="71753CD3" w14:textId="77777777" w:rsidR="00F473D3" w:rsidRPr="00A5450C" w:rsidRDefault="00F473D3" w:rsidP="00F473D3">
      <w:pPr>
        <w:tabs>
          <w:tab w:val="left" w:pos="4962"/>
        </w:tabs>
        <w:spacing w:line="360" w:lineRule="auto"/>
        <w:jc w:val="both"/>
        <w:rPr>
          <w:rFonts w:ascii="Palatino Linotype" w:eastAsia="Calibri" w:hAnsi="Palatino Linotype" w:cs="Tahoma"/>
          <w:sz w:val="22"/>
          <w:szCs w:val="22"/>
          <w:lang w:eastAsia="es-ES_tradnl"/>
        </w:rPr>
      </w:pPr>
      <w:r w:rsidRPr="00A5450C">
        <w:rPr>
          <w:rFonts w:ascii="Palatino Linotype" w:eastAsia="Calibri" w:hAnsi="Palatino Linotype" w:cs="Tahoma"/>
          <w:sz w:val="22"/>
          <w:szCs w:val="22"/>
          <w:lang w:eastAsia="es-ES_tradnl"/>
        </w:rPr>
        <w:t xml:space="preserve">De igual forma, la Ley del Trabajo de los Servidores Públicos del Estado y Municipios, en su artículo 220 K, establece los documentos que tiene la obligación de conservar el Sujeto Obligado, entre los que se encuentran los recibos de pagos y los nombramientos: </w:t>
      </w:r>
    </w:p>
    <w:p w14:paraId="39AB6B15" w14:textId="77777777" w:rsidR="00F473D3" w:rsidRPr="00A5450C" w:rsidRDefault="00F473D3" w:rsidP="00F473D3">
      <w:pPr>
        <w:tabs>
          <w:tab w:val="left" w:pos="4962"/>
        </w:tabs>
        <w:spacing w:line="360" w:lineRule="auto"/>
        <w:ind w:left="567" w:right="539"/>
        <w:jc w:val="both"/>
        <w:rPr>
          <w:rFonts w:ascii="Palatino Linotype" w:hAnsi="Palatino Linotype" w:cs="Tahoma"/>
          <w:sz w:val="22"/>
          <w:szCs w:val="22"/>
        </w:rPr>
      </w:pPr>
    </w:p>
    <w:p w14:paraId="0037C4FF" w14:textId="77777777" w:rsidR="00F473D3" w:rsidRPr="00A5450C" w:rsidRDefault="00F473D3" w:rsidP="00F473D3">
      <w:pPr>
        <w:tabs>
          <w:tab w:val="left" w:pos="4962"/>
        </w:tabs>
        <w:spacing w:line="360" w:lineRule="auto"/>
        <w:ind w:left="567" w:right="567"/>
        <w:jc w:val="both"/>
        <w:rPr>
          <w:rFonts w:ascii="Palatino Linotype" w:hAnsi="Palatino Linotype" w:cs="Tahoma"/>
          <w:i/>
        </w:rPr>
      </w:pPr>
      <w:r w:rsidRPr="00A5450C">
        <w:rPr>
          <w:rFonts w:ascii="Palatino Linotype" w:hAnsi="Palatino Linotype" w:cs="Tahoma"/>
          <w:i/>
        </w:rPr>
        <w:t>ARTÍCULO 220 K.- La institución o dependencia pública tiene la obligación de conservar y exhibir en el proceso los documentos que a continuación se precisan:</w:t>
      </w:r>
    </w:p>
    <w:p w14:paraId="768D1F3C" w14:textId="77777777" w:rsidR="00F473D3" w:rsidRPr="00A5450C" w:rsidRDefault="00F473D3" w:rsidP="00F473D3">
      <w:pPr>
        <w:tabs>
          <w:tab w:val="left" w:pos="4962"/>
        </w:tabs>
        <w:spacing w:line="360" w:lineRule="auto"/>
        <w:ind w:left="567" w:right="567"/>
        <w:jc w:val="both"/>
        <w:rPr>
          <w:rFonts w:ascii="Palatino Linotype" w:hAnsi="Palatino Linotype" w:cs="Tahoma"/>
          <w:i/>
        </w:rPr>
      </w:pPr>
      <w:r w:rsidRPr="00A5450C">
        <w:rPr>
          <w:rFonts w:ascii="Palatino Linotype" w:hAnsi="Palatino Linotype" w:cs="Tahoma"/>
          <w:i/>
        </w:rPr>
        <w:t>I…</w:t>
      </w:r>
    </w:p>
    <w:p w14:paraId="1EF42E45" w14:textId="77777777" w:rsidR="00F473D3" w:rsidRPr="00A5450C" w:rsidRDefault="00F473D3" w:rsidP="00F473D3">
      <w:pPr>
        <w:tabs>
          <w:tab w:val="left" w:pos="4962"/>
        </w:tabs>
        <w:spacing w:line="360" w:lineRule="auto"/>
        <w:ind w:left="567" w:right="567"/>
        <w:jc w:val="both"/>
        <w:rPr>
          <w:rFonts w:ascii="Palatino Linotype" w:hAnsi="Palatino Linotype" w:cs="Tahoma"/>
          <w:b/>
          <w:i/>
          <w:u w:val="single"/>
        </w:rPr>
      </w:pPr>
      <w:r w:rsidRPr="00A5450C">
        <w:rPr>
          <w:rFonts w:ascii="Palatino Linotype" w:hAnsi="Palatino Linotype" w:cs="Tahoma"/>
          <w:b/>
          <w:i/>
          <w:u w:val="single"/>
        </w:rPr>
        <w:t>II. Recibos de pagos de salarios o las constancias documentales del pago de salario cuando sea por depósito o mediante información electrónica;</w:t>
      </w:r>
    </w:p>
    <w:p w14:paraId="189FDD78" w14:textId="77777777" w:rsidR="00F473D3" w:rsidRPr="00A5450C" w:rsidRDefault="00F473D3" w:rsidP="00F473D3">
      <w:pPr>
        <w:tabs>
          <w:tab w:val="left" w:pos="4962"/>
        </w:tabs>
        <w:spacing w:line="360" w:lineRule="auto"/>
        <w:ind w:left="567" w:right="567"/>
        <w:jc w:val="both"/>
        <w:rPr>
          <w:rFonts w:ascii="Palatino Linotype" w:hAnsi="Palatino Linotype" w:cs="Tahoma"/>
          <w:i/>
        </w:rPr>
      </w:pPr>
      <w:r w:rsidRPr="00A5450C">
        <w:rPr>
          <w:rFonts w:ascii="Palatino Linotype" w:hAnsi="Palatino Linotype" w:cs="Tahoma"/>
          <w:i/>
        </w:rPr>
        <w:t>III...</w:t>
      </w:r>
    </w:p>
    <w:p w14:paraId="47FFF43F" w14:textId="77777777" w:rsidR="00F473D3" w:rsidRPr="00A5450C" w:rsidRDefault="00F473D3" w:rsidP="00F473D3">
      <w:pPr>
        <w:tabs>
          <w:tab w:val="left" w:pos="4962"/>
        </w:tabs>
        <w:spacing w:line="360" w:lineRule="auto"/>
        <w:ind w:left="567" w:right="567"/>
        <w:jc w:val="both"/>
        <w:rPr>
          <w:rFonts w:ascii="Palatino Linotype" w:hAnsi="Palatino Linotype" w:cs="Tahoma"/>
          <w:i/>
        </w:rPr>
      </w:pPr>
      <w:r w:rsidRPr="00A5450C">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A5450C">
        <w:rPr>
          <w:rFonts w:ascii="Palatino Linotype" w:hAnsi="Palatino Linotype" w:cs="Tahoma"/>
          <w:i/>
        </w:rPr>
        <w:t xml:space="preserve"> y</w:t>
      </w:r>
    </w:p>
    <w:p w14:paraId="414A02CF" w14:textId="77777777" w:rsidR="00F473D3" w:rsidRPr="00A5450C" w:rsidRDefault="00F473D3" w:rsidP="00F473D3">
      <w:pPr>
        <w:tabs>
          <w:tab w:val="left" w:pos="4962"/>
        </w:tabs>
        <w:spacing w:line="360" w:lineRule="auto"/>
        <w:ind w:left="567" w:right="567"/>
        <w:jc w:val="both"/>
        <w:rPr>
          <w:rFonts w:ascii="Palatino Linotype" w:hAnsi="Palatino Linotype" w:cs="Tahoma"/>
          <w:i/>
        </w:rPr>
      </w:pPr>
      <w:r w:rsidRPr="00A5450C">
        <w:rPr>
          <w:rFonts w:ascii="Palatino Linotype" w:hAnsi="Palatino Linotype" w:cs="Tahoma"/>
          <w:i/>
        </w:rPr>
        <w:t>V…</w:t>
      </w:r>
    </w:p>
    <w:p w14:paraId="4F5A8495" w14:textId="77777777" w:rsidR="00F473D3" w:rsidRPr="00A5450C" w:rsidRDefault="00F473D3" w:rsidP="00F473D3">
      <w:pPr>
        <w:tabs>
          <w:tab w:val="left" w:pos="4962"/>
        </w:tabs>
        <w:spacing w:line="360" w:lineRule="auto"/>
        <w:ind w:left="567" w:right="567"/>
        <w:jc w:val="both"/>
        <w:rPr>
          <w:rFonts w:ascii="Palatino Linotype" w:hAnsi="Palatino Linotype" w:cs="Tahoma"/>
          <w:sz w:val="22"/>
          <w:szCs w:val="22"/>
        </w:rPr>
      </w:pPr>
    </w:p>
    <w:p w14:paraId="5E9D299C" w14:textId="77777777" w:rsidR="00F473D3" w:rsidRPr="00A5450C" w:rsidRDefault="00F473D3" w:rsidP="00F473D3">
      <w:pPr>
        <w:spacing w:line="360" w:lineRule="auto"/>
        <w:jc w:val="both"/>
        <w:rPr>
          <w:rFonts w:ascii="Palatino Linotype" w:eastAsia="Calibri" w:hAnsi="Palatino Linotype" w:cs="Tahoma"/>
          <w:bCs/>
          <w:sz w:val="22"/>
          <w:szCs w:val="22"/>
          <w:lang w:eastAsia="en-US"/>
        </w:rPr>
      </w:pPr>
      <w:r w:rsidRPr="00A5450C">
        <w:rPr>
          <w:rFonts w:ascii="Palatino Linotype" w:eastAsia="Calibri" w:hAnsi="Palatino Linotype" w:cs="Tahoma"/>
          <w:bCs/>
          <w:sz w:val="22"/>
          <w:szCs w:val="22"/>
          <w:lang w:eastAsia="en-US"/>
        </w:rPr>
        <w:t xml:space="preserve">Del precepto legal citado, se advierte que toda institución o dependencia pública del Estado de México debe conservar las constancias documentales del pago de salario cuando sea por </w:t>
      </w:r>
      <w:r w:rsidRPr="00A5450C">
        <w:rPr>
          <w:rFonts w:ascii="Palatino Linotype" w:eastAsia="Calibri" w:hAnsi="Palatino Linotype" w:cs="Tahoma"/>
          <w:bCs/>
          <w:sz w:val="22"/>
          <w:szCs w:val="22"/>
          <w:lang w:eastAsia="en-US"/>
        </w:rPr>
        <w:lastRenderedPageBreak/>
        <w:t>depósito o mediante información electrónica y de movimiento de personal debiendo conservar dicha documentación durante el último año y un año después de que se extinga la relación laboral, a través de los sistemas de digitalización o de información magnética o electrónica.</w:t>
      </w:r>
    </w:p>
    <w:p w14:paraId="4E522B93" w14:textId="77777777" w:rsidR="00F473D3" w:rsidRPr="00A5450C" w:rsidRDefault="00F473D3" w:rsidP="00F473D3">
      <w:pPr>
        <w:spacing w:line="360" w:lineRule="auto"/>
        <w:jc w:val="both"/>
        <w:rPr>
          <w:rFonts w:ascii="Palatino Linotype" w:eastAsia="Calibri" w:hAnsi="Palatino Linotype" w:cs="Tahoma"/>
          <w:bCs/>
          <w:sz w:val="22"/>
          <w:szCs w:val="22"/>
          <w:lang w:eastAsia="en-US"/>
        </w:rPr>
      </w:pPr>
    </w:p>
    <w:p w14:paraId="415E8171" w14:textId="77777777" w:rsidR="00F473D3" w:rsidRPr="00A5450C" w:rsidRDefault="00F473D3" w:rsidP="00F473D3">
      <w:pPr>
        <w:spacing w:line="360" w:lineRule="auto"/>
        <w:contextualSpacing/>
        <w:jc w:val="both"/>
        <w:rPr>
          <w:rFonts w:ascii="Palatino Linotype" w:eastAsia="Calibri" w:hAnsi="Palatino Linotype"/>
          <w:bCs/>
          <w:sz w:val="22"/>
          <w:szCs w:val="22"/>
        </w:rPr>
      </w:pPr>
      <w:r w:rsidRPr="00A5450C">
        <w:rPr>
          <w:rFonts w:ascii="Palatino Linotype" w:eastAsia="Calibri" w:hAnsi="Palatino Linotype"/>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61989A20" w14:textId="77777777" w:rsidR="00F473D3" w:rsidRPr="00A5450C" w:rsidRDefault="00F473D3" w:rsidP="00F473D3">
      <w:pPr>
        <w:spacing w:line="360" w:lineRule="auto"/>
        <w:contextualSpacing/>
        <w:jc w:val="both"/>
        <w:rPr>
          <w:rFonts w:ascii="Palatino Linotype" w:eastAsia="Calibri" w:hAnsi="Palatino Linotype"/>
          <w:bCs/>
          <w:sz w:val="22"/>
          <w:szCs w:val="22"/>
        </w:rPr>
      </w:pPr>
    </w:p>
    <w:p w14:paraId="365DA1CE" w14:textId="77777777" w:rsidR="00F473D3" w:rsidRPr="00A5450C" w:rsidRDefault="00F473D3" w:rsidP="00F473D3">
      <w:pPr>
        <w:spacing w:line="360" w:lineRule="auto"/>
        <w:ind w:left="567" w:right="567"/>
        <w:contextualSpacing/>
        <w:jc w:val="both"/>
        <w:rPr>
          <w:rFonts w:ascii="Palatino Linotype" w:eastAsia="Calibri" w:hAnsi="Palatino Linotype"/>
          <w:bCs/>
          <w:i/>
          <w:iCs/>
          <w:lang w:val="es-ES"/>
        </w:rPr>
      </w:pPr>
      <w:r w:rsidRPr="00A5450C">
        <w:rPr>
          <w:rFonts w:ascii="Palatino Linotype" w:eastAsia="Calibri" w:hAnsi="Palatino Linotype"/>
          <w:b/>
          <w:bCs/>
          <w:i/>
          <w:iCs/>
          <w:lang w:val="es-ES"/>
        </w:rPr>
        <w:t>“RECIBOS DE PAGO</w:t>
      </w:r>
      <w:r w:rsidRPr="00A5450C">
        <w:rPr>
          <w:rFonts w:ascii="Palatino Linotype" w:eastAsia="Calibri" w:hAnsi="Palatino Linotype"/>
          <w:bCs/>
          <w:i/>
          <w:iCs/>
          <w:lang w:val="es-ES"/>
        </w:rPr>
        <w:t xml:space="preserve"> </w:t>
      </w:r>
      <w:r w:rsidRPr="00A5450C">
        <w:rPr>
          <w:rFonts w:ascii="Palatino Linotype" w:eastAsia="Calibri" w:hAnsi="Palatino Linotype"/>
          <w:b/>
          <w:bCs/>
          <w:i/>
          <w:iCs/>
          <w:lang w:val="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A5450C">
        <w:rPr>
          <w:rFonts w:ascii="Palatino Linotype" w:eastAsia="Calibri" w:hAnsi="Palatino Linotype"/>
          <w:bCs/>
          <w:i/>
          <w:iCs/>
          <w:lang w:val="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115300E" w14:textId="77777777" w:rsidR="00F473D3" w:rsidRPr="00A5450C" w:rsidRDefault="00F473D3" w:rsidP="00F473D3">
      <w:pPr>
        <w:spacing w:line="360" w:lineRule="auto"/>
        <w:contextualSpacing/>
        <w:jc w:val="both"/>
        <w:rPr>
          <w:rFonts w:ascii="Palatino Linotype" w:eastAsia="Calibri" w:hAnsi="Palatino Linotype"/>
          <w:b/>
          <w:bCs/>
          <w:i/>
          <w:iCs/>
          <w:sz w:val="22"/>
          <w:szCs w:val="22"/>
          <w:lang w:val="es-ES"/>
        </w:rPr>
      </w:pPr>
    </w:p>
    <w:p w14:paraId="64E16938" w14:textId="77777777" w:rsidR="00F473D3" w:rsidRPr="00A5450C" w:rsidRDefault="00F473D3" w:rsidP="00F473D3">
      <w:pPr>
        <w:spacing w:line="360" w:lineRule="auto"/>
        <w:contextualSpacing/>
        <w:jc w:val="both"/>
        <w:rPr>
          <w:rFonts w:ascii="Palatino Linotype" w:eastAsia="Calibri" w:hAnsi="Palatino Linotype"/>
          <w:bCs/>
          <w:sz w:val="22"/>
          <w:szCs w:val="22"/>
          <w:lang w:val="es-ES"/>
        </w:rPr>
      </w:pPr>
      <w:r w:rsidRPr="00A5450C">
        <w:rPr>
          <w:rFonts w:ascii="Palatino Linotype" w:eastAsia="Calibri" w:hAnsi="Palatino Linotype"/>
          <w:bCs/>
          <w:sz w:val="22"/>
          <w:szCs w:val="22"/>
          <w:lang w:val="es-ES"/>
        </w:rPr>
        <w:t xml:space="preserve">De la tesis transcrita, se desprende que </w:t>
      </w:r>
      <w:r w:rsidRPr="00A5450C">
        <w:rPr>
          <w:rFonts w:ascii="Palatino Linotype" w:eastAsia="Calibri" w:hAnsi="Palatino Linotype"/>
          <w:b/>
          <w:bCs/>
          <w:sz w:val="22"/>
          <w:szCs w:val="22"/>
          <w:lang w:val="es-ES"/>
        </w:rPr>
        <w:t>en materia burocrática</w:t>
      </w:r>
      <w:r w:rsidRPr="00A5450C">
        <w:rPr>
          <w:rFonts w:ascii="Palatino Linotype" w:eastAsia="Calibri" w:hAnsi="Palatino Linotype"/>
          <w:bCs/>
          <w:sz w:val="22"/>
          <w:szCs w:val="22"/>
          <w:lang w:val="es-ES"/>
        </w:rPr>
        <w:t xml:space="preserve"> </w:t>
      </w:r>
      <w:r w:rsidRPr="00A5450C">
        <w:rPr>
          <w:rFonts w:ascii="Palatino Linotype" w:eastAsia="Calibri" w:hAnsi="Palatino Linotype"/>
          <w:b/>
          <w:bCs/>
          <w:sz w:val="22"/>
          <w:szCs w:val="22"/>
          <w:lang w:val="es-ES"/>
        </w:rPr>
        <w:t>los recibos de pago acreditan los conceptos y montos que en ellos se insertan</w:t>
      </w:r>
      <w:r w:rsidRPr="00A5450C">
        <w:rPr>
          <w:rFonts w:ascii="Palatino Linotype" w:eastAsia="Calibri" w:hAnsi="Palatino Linotype"/>
          <w:bCs/>
          <w:sz w:val="22"/>
          <w:szCs w:val="22"/>
          <w:lang w:val="es-ES"/>
        </w:rPr>
        <w:t xml:space="preserve">, y constituyen prueba para demostrar las percepciones y montos que reciben los servidores públicos. </w:t>
      </w:r>
    </w:p>
    <w:p w14:paraId="0FC1F0C6" w14:textId="77777777" w:rsidR="00F473D3" w:rsidRPr="00A5450C" w:rsidRDefault="00F473D3" w:rsidP="00F473D3">
      <w:pPr>
        <w:spacing w:line="360" w:lineRule="auto"/>
        <w:contextualSpacing/>
        <w:jc w:val="both"/>
        <w:rPr>
          <w:rFonts w:ascii="Palatino Linotype" w:eastAsia="Calibri" w:hAnsi="Palatino Linotype"/>
          <w:bCs/>
          <w:iCs/>
          <w:sz w:val="22"/>
          <w:szCs w:val="22"/>
          <w:lang w:val="es-ES"/>
        </w:rPr>
      </w:pPr>
      <w:r w:rsidRPr="00A5450C">
        <w:rPr>
          <w:rFonts w:ascii="Palatino Linotype" w:eastAsia="Calibri" w:hAnsi="Palatino Linotype"/>
          <w:bCs/>
          <w:iCs/>
          <w:sz w:val="22"/>
          <w:szCs w:val="22"/>
          <w:lang w:val="es-ES"/>
        </w:rPr>
        <w:lastRenderedPageBreak/>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E3EA344" w14:textId="77777777" w:rsidR="00F473D3" w:rsidRPr="00A5450C" w:rsidRDefault="00F473D3" w:rsidP="00F473D3">
      <w:pPr>
        <w:spacing w:line="360" w:lineRule="auto"/>
        <w:contextualSpacing/>
        <w:jc w:val="both"/>
        <w:rPr>
          <w:rFonts w:ascii="Palatino Linotype" w:eastAsia="Calibri" w:hAnsi="Palatino Linotype"/>
          <w:bCs/>
          <w:sz w:val="22"/>
          <w:szCs w:val="22"/>
        </w:rPr>
      </w:pPr>
    </w:p>
    <w:p w14:paraId="640A182E" w14:textId="3A15FEE9" w:rsidR="00F473D3" w:rsidRPr="00A5450C" w:rsidRDefault="00F473D3" w:rsidP="00F473D3">
      <w:pPr>
        <w:widowControl w:val="0"/>
        <w:spacing w:line="360" w:lineRule="auto"/>
        <w:contextualSpacing/>
        <w:jc w:val="both"/>
        <w:rPr>
          <w:rFonts w:ascii="Palatino Linotype" w:eastAsia="Palatino Linotype" w:hAnsi="Palatino Linotype" w:cs="Palatino Linotype"/>
          <w:sz w:val="22"/>
          <w:szCs w:val="22"/>
          <w:lang w:eastAsia="es-MX"/>
        </w:rPr>
      </w:pPr>
      <w:r w:rsidRPr="00A5450C">
        <w:rPr>
          <w:rFonts w:ascii="Palatino Linotype" w:eastAsia="Palatino Linotype" w:hAnsi="Palatino Linotype" w:cs="Palatino Linotype"/>
          <w:sz w:val="22"/>
          <w:szCs w:val="22"/>
          <w:lang w:eastAsia="es-MX"/>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 además, conforme al Instructivo de Llenado, el Sujeto Obligado debe proporcionar los recibos</w:t>
      </w:r>
      <w:r w:rsidR="00062637" w:rsidRPr="00A5450C">
        <w:rPr>
          <w:rFonts w:ascii="Palatino Linotype" w:eastAsia="Palatino Linotype" w:hAnsi="Palatino Linotype" w:cs="Palatino Linotype"/>
          <w:sz w:val="22"/>
          <w:szCs w:val="22"/>
          <w:lang w:eastAsia="es-MX"/>
        </w:rPr>
        <w:t>, así como la conciliación de nómina</w:t>
      </w:r>
      <w:r w:rsidRPr="00A5450C">
        <w:rPr>
          <w:rFonts w:ascii="Palatino Linotype" w:eastAsia="Palatino Linotype" w:hAnsi="Palatino Linotype" w:cs="Palatino Linotype"/>
          <w:sz w:val="22"/>
          <w:szCs w:val="22"/>
          <w:lang w:eastAsia="es-MX"/>
        </w:rPr>
        <w:t>, tal como se muestra a continuación:</w:t>
      </w:r>
    </w:p>
    <w:p w14:paraId="724E8A8E" w14:textId="77777777" w:rsidR="00F473D3" w:rsidRPr="00A5450C" w:rsidRDefault="00F473D3" w:rsidP="00F473D3">
      <w:pPr>
        <w:widowControl w:val="0"/>
        <w:spacing w:line="360" w:lineRule="auto"/>
        <w:contextualSpacing/>
        <w:jc w:val="both"/>
        <w:rPr>
          <w:rFonts w:ascii="Palatino Linotype" w:eastAsia="Palatino Linotype" w:hAnsi="Palatino Linotype" w:cs="Palatino Linotype"/>
          <w:sz w:val="22"/>
          <w:szCs w:val="22"/>
          <w:lang w:eastAsia="es-MX"/>
        </w:rPr>
      </w:pPr>
    </w:p>
    <w:p w14:paraId="4A264E5D" w14:textId="77777777" w:rsidR="00F473D3" w:rsidRPr="00A5450C" w:rsidRDefault="00F473D3" w:rsidP="00F473D3">
      <w:pPr>
        <w:widowControl w:val="0"/>
        <w:spacing w:line="360" w:lineRule="auto"/>
        <w:contextualSpacing/>
        <w:jc w:val="center"/>
        <w:rPr>
          <w:rFonts w:ascii="Palatino Linotype" w:eastAsia="Palatino Linotype" w:hAnsi="Palatino Linotype" w:cs="Palatino Linotype"/>
          <w:sz w:val="22"/>
          <w:szCs w:val="22"/>
          <w:lang w:eastAsia="es-MX"/>
        </w:rPr>
      </w:pPr>
      <w:r w:rsidRPr="00A5450C">
        <w:rPr>
          <w:rFonts w:ascii="Palatino Linotype" w:eastAsia="Palatino Linotype" w:hAnsi="Palatino Linotype" w:cs="Palatino Linotype"/>
          <w:noProof/>
          <w:sz w:val="22"/>
          <w:szCs w:val="22"/>
          <w:lang w:eastAsia="es-MX"/>
        </w:rPr>
        <w:drawing>
          <wp:inline distT="0" distB="0" distL="0" distR="0" wp14:anchorId="7D055ACC" wp14:editId="51794968">
            <wp:extent cx="5210902" cy="581106"/>
            <wp:effectExtent l="0" t="0" r="8890" b="9525"/>
            <wp:docPr id="679658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658959" name=""/>
                    <pic:cNvPicPr/>
                  </pic:nvPicPr>
                  <pic:blipFill>
                    <a:blip r:embed="rId9"/>
                    <a:stretch>
                      <a:fillRect/>
                    </a:stretch>
                  </pic:blipFill>
                  <pic:spPr>
                    <a:xfrm>
                      <a:off x="0" y="0"/>
                      <a:ext cx="5210902" cy="581106"/>
                    </a:xfrm>
                    <a:prstGeom prst="rect">
                      <a:avLst/>
                    </a:prstGeom>
                  </pic:spPr>
                </pic:pic>
              </a:graphicData>
            </a:graphic>
          </wp:inline>
        </w:drawing>
      </w:r>
    </w:p>
    <w:p w14:paraId="3A992B77" w14:textId="77777777" w:rsidR="00F473D3" w:rsidRPr="00A5450C" w:rsidRDefault="00F473D3" w:rsidP="00F473D3">
      <w:pPr>
        <w:widowControl w:val="0"/>
        <w:spacing w:line="360" w:lineRule="auto"/>
        <w:contextualSpacing/>
        <w:jc w:val="center"/>
        <w:rPr>
          <w:rFonts w:ascii="Palatino Linotype" w:eastAsia="Palatino Linotype" w:hAnsi="Palatino Linotype" w:cs="Palatino Linotype"/>
          <w:sz w:val="22"/>
          <w:szCs w:val="22"/>
          <w:lang w:eastAsia="es-MX"/>
        </w:rPr>
      </w:pPr>
      <w:r w:rsidRPr="00A5450C">
        <w:rPr>
          <w:rFonts w:ascii="Palatino Linotype" w:eastAsia="Palatino Linotype" w:hAnsi="Palatino Linotype" w:cs="Palatino Linotype"/>
          <w:sz w:val="22"/>
          <w:szCs w:val="22"/>
          <w:lang w:eastAsia="es-MX"/>
        </w:rPr>
        <w:t>…</w:t>
      </w:r>
    </w:p>
    <w:p w14:paraId="47113202" w14:textId="387FD130" w:rsidR="00357D02" w:rsidRPr="00A5450C" w:rsidRDefault="00357D02" w:rsidP="00357D02">
      <w:pPr>
        <w:widowControl w:val="0"/>
        <w:spacing w:line="360" w:lineRule="auto"/>
        <w:contextualSpacing/>
        <w:jc w:val="center"/>
        <w:rPr>
          <w:rFonts w:ascii="Palatino Linotype" w:eastAsia="Palatino Linotype" w:hAnsi="Palatino Linotype" w:cs="Palatino Linotype"/>
          <w:sz w:val="22"/>
          <w:szCs w:val="22"/>
          <w:lang w:eastAsia="es-MX"/>
        </w:rPr>
      </w:pPr>
      <w:r w:rsidRPr="00A5450C">
        <w:rPr>
          <w:rFonts w:ascii="Palatino Linotype" w:eastAsia="Palatino Linotype" w:hAnsi="Palatino Linotype" w:cs="Palatino Linotype"/>
          <w:noProof/>
          <w:sz w:val="22"/>
          <w:szCs w:val="22"/>
          <w:lang w:eastAsia="es-MX"/>
        </w:rPr>
        <w:drawing>
          <wp:inline distT="0" distB="0" distL="0" distR="0" wp14:anchorId="1A88F030" wp14:editId="682A5307">
            <wp:extent cx="4847590" cy="1822938"/>
            <wp:effectExtent l="0" t="0" r="0" b="6350"/>
            <wp:docPr id="1980819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19130" name=""/>
                    <pic:cNvPicPr/>
                  </pic:nvPicPr>
                  <pic:blipFill>
                    <a:blip r:embed="rId10"/>
                    <a:stretch>
                      <a:fillRect/>
                    </a:stretch>
                  </pic:blipFill>
                  <pic:spPr>
                    <a:xfrm>
                      <a:off x="0" y="0"/>
                      <a:ext cx="4860967" cy="1827968"/>
                    </a:xfrm>
                    <a:prstGeom prst="rect">
                      <a:avLst/>
                    </a:prstGeom>
                  </pic:spPr>
                </pic:pic>
              </a:graphicData>
            </a:graphic>
          </wp:inline>
        </w:drawing>
      </w:r>
    </w:p>
    <w:p w14:paraId="7D0FD72A" w14:textId="77777777" w:rsidR="003D3505" w:rsidRPr="00A5450C" w:rsidRDefault="003D3505" w:rsidP="00F473D3">
      <w:pPr>
        <w:spacing w:line="360" w:lineRule="auto"/>
        <w:jc w:val="both"/>
        <w:rPr>
          <w:rFonts w:ascii="Palatino Linotype" w:hAnsi="Palatino Linotype" w:cs="Tahoma"/>
          <w:sz w:val="22"/>
          <w:szCs w:val="22"/>
        </w:rPr>
      </w:pPr>
    </w:p>
    <w:p w14:paraId="2C3CDC3A" w14:textId="5F23D784" w:rsidR="00F473D3" w:rsidRPr="00A5450C" w:rsidRDefault="00F473D3" w:rsidP="00F473D3">
      <w:pPr>
        <w:spacing w:line="360" w:lineRule="auto"/>
        <w:jc w:val="both"/>
        <w:rPr>
          <w:rFonts w:ascii="Palatino Linotype" w:hAnsi="Palatino Linotype" w:cs="Tahoma"/>
          <w:sz w:val="22"/>
          <w:szCs w:val="22"/>
        </w:rPr>
      </w:pPr>
      <w:r w:rsidRPr="00A5450C">
        <w:rPr>
          <w:rFonts w:ascii="Palatino Linotype" w:hAnsi="Palatino Linotype" w:cs="Tahoma"/>
          <w:sz w:val="22"/>
          <w:szCs w:val="22"/>
        </w:rPr>
        <w:t>Conforme a lo anterior, se logra vislumbrar que la pretensión de la persona Recurrente es obtener los recibos de nómina de la actual administración d</w:t>
      </w:r>
      <w:r w:rsidR="00E86ECC" w:rsidRPr="00A5450C">
        <w:rPr>
          <w:rFonts w:ascii="Palatino Linotype" w:hAnsi="Palatino Linotype" w:cs="Tahoma"/>
          <w:sz w:val="22"/>
          <w:szCs w:val="22"/>
        </w:rPr>
        <w:t xml:space="preserve">el mes de noviembre de dos mil </w:t>
      </w:r>
      <w:r w:rsidR="00E86ECC" w:rsidRPr="00A5450C">
        <w:rPr>
          <w:rFonts w:ascii="Palatino Linotype" w:hAnsi="Palatino Linotype" w:cs="Tahoma"/>
          <w:sz w:val="22"/>
          <w:szCs w:val="22"/>
        </w:rPr>
        <w:lastRenderedPageBreak/>
        <w:t>veinticinco, así como un listado de todo el personal que bien puede ser la propia conciliación de nómina</w:t>
      </w:r>
      <w:r w:rsidRPr="00A5450C">
        <w:rPr>
          <w:rFonts w:ascii="Palatino Linotype" w:hAnsi="Palatino Linotype" w:cs="Tahoma"/>
          <w:sz w:val="22"/>
          <w:szCs w:val="22"/>
        </w:rPr>
        <w:t>.</w:t>
      </w:r>
    </w:p>
    <w:p w14:paraId="35D959C3" w14:textId="77777777" w:rsidR="00F473D3" w:rsidRPr="00A5450C" w:rsidRDefault="00F473D3" w:rsidP="00F473D3">
      <w:pPr>
        <w:spacing w:line="360" w:lineRule="auto"/>
        <w:jc w:val="both"/>
        <w:rPr>
          <w:rFonts w:ascii="Palatino Linotype" w:hAnsi="Palatino Linotype" w:cs="Tahoma"/>
          <w:sz w:val="22"/>
          <w:szCs w:val="22"/>
        </w:rPr>
      </w:pPr>
    </w:p>
    <w:p w14:paraId="133EAB39" w14:textId="77777777" w:rsidR="006A4711" w:rsidRPr="00A5450C" w:rsidRDefault="00F473D3" w:rsidP="006A4711">
      <w:pPr>
        <w:spacing w:line="360" w:lineRule="auto"/>
        <w:contextualSpacing/>
        <w:jc w:val="both"/>
        <w:rPr>
          <w:rFonts w:ascii="Palatino Linotype" w:hAnsi="Palatino Linotype" w:cs="Tahoma"/>
          <w:sz w:val="22"/>
          <w:szCs w:val="22"/>
        </w:rPr>
      </w:pPr>
      <w:r w:rsidRPr="00A5450C">
        <w:rPr>
          <w:rFonts w:ascii="Palatino Linotype" w:hAnsi="Palatino Linotype" w:cs="Tahoma"/>
          <w:sz w:val="22"/>
          <w:szCs w:val="22"/>
        </w:rPr>
        <w:t xml:space="preserve">Ahora, en respuesta a través de la Directora de </w:t>
      </w:r>
      <w:r w:rsidR="00E86ECC" w:rsidRPr="00A5450C">
        <w:rPr>
          <w:rFonts w:ascii="Palatino Linotype" w:hAnsi="Palatino Linotype" w:cs="Tahoma"/>
          <w:sz w:val="22"/>
          <w:szCs w:val="22"/>
        </w:rPr>
        <w:t>Administración</w:t>
      </w:r>
      <w:r w:rsidRPr="00A5450C">
        <w:rPr>
          <w:rFonts w:ascii="Palatino Linotype" w:hAnsi="Palatino Linotype" w:cs="Tahoma"/>
          <w:sz w:val="22"/>
          <w:szCs w:val="22"/>
        </w:rPr>
        <w:t>, señaló que proporcionaba</w:t>
      </w:r>
      <w:r w:rsidR="00E86ECC" w:rsidRPr="00A5450C">
        <w:rPr>
          <w:rFonts w:ascii="Palatino Linotype" w:hAnsi="Palatino Linotype" w:cs="Tahoma"/>
          <w:sz w:val="22"/>
          <w:szCs w:val="22"/>
        </w:rPr>
        <w:t xml:space="preserve"> un listado de todo el personal</w:t>
      </w:r>
      <w:r w:rsidR="006A4711" w:rsidRPr="00A5450C">
        <w:rPr>
          <w:rFonts w:ascii="Palatino Linotype" w:hAnsi="Palatino Linotype" w:cs="Tahoma"/>
          <w:sz w:val="22"/>
          <w:szCs w:val="22"/>
        </w:rPr>
        <w:t xml:space="preserve">, por lo que, es oportuno hacer referencia al </w:t>
      </w:r>
      <w:r w:rsidR="006A4711" w:rsidRPr="00A5450C">
        <w:rPr>
          <w:rFonts w:ascii="Palatino Linotype" w:hAnsi="Palatino Linotype" w:cs="Tahoma"/>
          <w:b/>
          <w:sz w:val="22"/>
          <w:szCs w:val="22"/>
        </w:rPr>
        <w:t>procedimiento de búsqueda que deben de seguir los Sujetos Obligados para localizar la información</w:t>
      </w:r>
      <w:r w:rsidR="006A4711" w:rsidRPr="00A5450C">
        <w:rPr>
          <w:rFonts w:ascii="Palatino Linotype" w:hAnsi="Palatino Linotype" w:cs="Tahoma"/>
          <w:sz w:val="22"/>
          <w:szCs w:val="22"/>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663B6473" w14:textId="77777777" w:rsidR="006A4711" w:rsidRPr="00A5450C" w:rsidRDefault="006A4711" w:rsidP="006A4711">
      <w:pPr>
        <w:spacing w:line="360" w:lineRule="auto"/>
        <w:contextualSpacing/>
        <w:jc w:val="both"/>
        <w:rPr>
          <w:rFonts w:ascii="Palatino Linotype" w:hAnsi="Palatino Linotype" w:cs="Tahoma"/>
          <w:sz w:val="22"/>
          <w:szCs w:val="22"/>
        </w:rPr>
      </w:pPr>
    </w:p>
    <w:p w14:paraId="0F897934" w14:textId="77777777" w:rsidR="006A4711" w:rsidRPr="00A5450C" w:rsidRDefault="006A4711" w:rsidP="006A4711">
      <w:pPr>
        <w:spacing w:line="360" w:lineRule="auto"/>
        <w:contextualSpacing/>
        <w:jc w:val="both"/>
        <w:rPr>
          <w:rFonts w:ascii="Palatino Linotype" w:hAnsi="Palatino Linotype" w:cs="Tahoma"/>
          <w:sz w:val="22"/>
          <w:szCs w:val="22"/>
        </w:rPr>
      </w:pPr>
      <w:r w:rsidRPr="00A5450C">
        <w:rPr>
          <w:rFonts w:ascii="Palatino Linotype" w:hAnsi="Palatino Linotype" w:cs="Tahoma"/>
          <w:sz w:val="22"/>
          <w:szCs w:val="22"/>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turno al área competente que puede conocer sobre la información solicitada. </w:t>
      </w:r>
    </w:p>
    <w:p w14:paraId="3614448A" w14:textId="27FB892C" w:rsidR="00E86ECC" w:rsidRPr="00A5450C" w:rsidRDefault="00E86ECC" w:rsidP="00F473D3">
      <w:pPr>
        <w:spacing w:line="360" w:lineRule="auto"/>
        <w:jc w:val="both"/>
        <w:rPr>
          <w:rFonts w:ascii="Palatino Linotype" w:hAnsi="Palatino Linotype" w:cs="Tahoma"/>
          <w:sz w:val="22"/>
          <w:szCs w:val="22"/>
        </w:rPr>
      </w:pPr>
    </w:p>
    <w:p w14:paraId="2C4E3A1A" w14:textId="54645AFF" w:rsidR="00F473D3" w:rsidRPr="00A5450C" w:rsidRDefault="00F473D3" w:rsidP="00090827">
      <w:pPr>
        <w:spacing w:line="360" w:lineRule="auto"/>
        <w:jc w:val="both"/>
        <w:rPr>
          <w:rFonts w:ascii="Palatino Linotype" w:eastAsia="Palatino Linotype" w:hAnsi="Palatino Linotype" w:cs="Palatino Linotype"/>
          <w:b/>
          <w:bCs/>
          <w:sz w:val="22"/>
          <w:szCs w:val="22"/>
        </w:rPr>
      </w:pPr>
      <w:r w:rsidRPr="00A5450C">
        <w:rPr>
          <w:rFonts w:ascii="Palatino Linotype" w:eastAsia="Palatino Linotype" w:hAnsi="Palatino Linotype" w:cs="Palatino Linotype"/>
          <w:sz w:val="22"/>
          <w:szCs w:val="22"/>
        </w:rPr>
        <w:t xml:space="preserve">No obstante, </w:t>
      </w:r>
      <w:r w:rsidR="00357D02" w:rsidRPr="00A5450C">
        <w:rPr>
          <w:rFonts w:ascii="Palatino Linotype" w:eastAsia="Palatino Linotype" w:hAnsi="Palatino Linotype" w:cs="Palatino Linotype"/>
          <w:sz w:val="22"/>
          <w:szCs w:val="22"/>
        </w:rPr>
        <w:t xml:space="preserve">en respuesta a la solicitud </w:t>
      </w:r>
      <w:r w:rsidR="00357D02" w:rsidRPr="00A5450C">
        <w:rPr>
          <w:rFonts w:ascii="Palatino Linotype" w:hAnsi="Palatino Linotype" w:cs="Tahoma"/>
          <w:sz w:val="22"/>
          <w:szCs w:val="22"/>
        </w:rPr>
        <w:t>00223/JOCOTIT/IP/2025</w:t>
      </w:r>
      <w:r w:rsidR="00357D02" w:rsidRPr="00A5450C">
        <w:rPr>
          <w:rFonts w:ascii="Palatino Linotype" w:hAnsi="Palatino Linotype" w:cs="Tahoma"/>
          <w:b/>
          <w:bCs/>
          <w:sz w:val="22"/>
          <w:szCs w:val="22"/>
        </w:rPr>
        <w:t xml:space="preserve"> </w:t>
      </w:r>
      <w:r w:rsidR="00090827" w:rsidRPr="00A5450C">
        <w:rPr>
          <w:rFonts w:ascii="Palatino Linotype" w:eastAsia="Palatino Linotype" w:hAnsi="Palatino Linotype" w:cs="Palatino Linotype"/>
          <w:sz w:val="22"/>
          <w:szCs w:val="22"/>
        </w:rPr>
        <w:t xml:space="preserve">únicamente señaló que en la legislación actual no se contaba con una definición de nómina y manifestó adjuntar un listado del personal del ayuntamiento, sin embargo, como ya se señaló, lo que el Particular quiere tener acceso son a los comprobantes fiscales por internet por concepto de nómina, que debe generar, así como el listado donde conste todo el personal adscrito al Sujeto Obligado, por lo que de la respuesta proporcionada no se advierte que se haya atendido ninguno de sus requerimientos, </w:t>
      </w:r>
      <w:r w:rsidR="00357D02" w:rsidRPr="00A5450C">
        <w:rPr>
          <w:rFonts w:ascii="Palatino Linotype" w:eastAsia="Palatino Linotype" w:hAnsi="Palatino Linotype" w:cs="Palatino Linotype"/>
          <w:sz w:val="22"/>
          <w:szCs w:val="22"/>
        </w:rPr>
        <w:t xml:space="preserve">y de los documentos que fueron enviados en respuesta a la solicitud 00231/JOCOTIT/IP/2025 </w:t>
      </w:r>
      <w:r w:rsidR="003D3505" w:rsidRPr="00A5450C">
        <w:rPr>
          <w:rFonts w:ascii="Palatino Linotype" w:eastAsia="Palatino Linotype" w:hAnsi="Palatino Linotype" w:cs="Palatino Linotype"/>
          <w:sz w:val="22"/>
          <w:szCs w:val="22"/>
        </w:rPr>
        <w:t>son totalmente ilegibles y no se logra vislumbrar su contenido</w:t>
      </w:r>
      <w:r w:rsidR="00357D02" w:rsidRPr="00A5450C">
        <w:rPr>
          <w:rFonts w:ascii="Palatino Linotype" w:eastAsia="Palatino Linotype" w:hAnsi="Palatino Linotype" w:cs="Palatino Linotype"/>
          <w:sz w:val="22"/>
          <w:szCs w:val="22"/>
        </w:rPr>
        <w:t xml:space="preserve">, </w:t>
      </w:r>
      <w:r w:rsidRPr="00A5450C">
        <w:rPr>
          <w:rFonts w:ascii="Palatino Linotype" w:eastAsia="Palatino Linotype" w:hAnsi="Palatino Linotype" w:cs="Palatino Linotype"/>
          <w:sz w:val="22"/>
          <w:szCs w:val="22"/>
        </w:rPr>
        <w:t xml:space="preserve">lo cual da como resultado que el agravio sea </w:t>
      </w:r>
      <w:r w:rsidRPr="00A5450C">
        <w:rPr>
          <w:rFonts w:ascii="Palatino Linotype" w:eastAsia="Palatino Linotype" w:hAnsi="Palatino Linotype" w:cs="Palatino Linotype"/>
          <w:b/>
          <w:bCs/>
          <w:sz w:val="22"/>
          <w:szCs w:val="22"/>
        </w:rPr>
        <w:t>FUNDADO.</w:t>
      </w:r>
    </w:p>
    <w:p w14:paraId="48B313C2" w14:textId="561C1634" w:rsidR="00357D02" w:rsidRPr="00A5450C" w:rsidRDefault="00F473D3" w:rsidP="00F473D3">
      <w:pPr>
        <w:spacing w:line="360" w:lineRule="auto"/>
        <w:jc w:val="both"/>
        <w:rPr>
          <w:rFonts w:ascii="Palatino Linotype" w:eastAsia="Calibri" w:hAnsi="Palatino Linotype"/>
          <w:color w:val="000000"/>
          <w:sz w:val="22"/>
          <w:szCs w:val="22"/>
          <w:lang w:eastAsia="es-MX"/>
        </w:rPr>
      </w:pPr>
      <w:r w:rsidRPr="00A5450C">
        <w:rPr>
          <w:rFonts w:ascii="Palatino Linotype" w:eastAsia="Calibri" w:hAnsi="Palatino Linotype"/>
          <w:color w:val="000000"/>
          <w:sz w:val="22"/>
          <w:szCs w:val="22"/>
          <w:lang w:eastAsia="es-MX"/>
        </w:rPr>
        <w:lastRenderedPageBreak/>
        <w:t xml:space="preserve">Por lo que para atender el requerimiento de información, el Sujeto Obligado deberá realizar una búsqueda exhaustiva y razonable en los archivos de todas sus áreas competentes, a efecto que proporcione </w:t>
      </w:r>
      <w:r w:rsidR="00090827" w:rsidRPr="00A5450C">
        <w:rPr>
          <w:rFonts w:ascii="Palatino Linotype" w:eastAsia="Calibri" w:hAnsi="Palatino Linotype"/>
          <w:color w:val="000000"/>
          <w:sz w:val="22"/>
          <w:szCs w:val="22"/>
          <w:lang w:eastAsia="es-MX"/>
        </w:rPr>
        <w:t xml:space="preserve">un listado en el que se advierta todo el personal adscrito al Sujeto Obligado, así como </w:t>
      </w:r>
      <w:r w:rsidRPr="00A5450C">
        <w:rPr>
          <w:rFonts w:ascii="Palatino Linotype" w:eastAsia="Calibri" w:hAnsi="Palatino Linotype"/>
          <w:color w:val="000000"/>
          <w:sz w:val="22"/>
          <w:szCs w:val="22"/>
          <w:lang w:eastAsia="es-MX"/>
        </w:rPr>
        <w:t>los recibos de nómina</w:t>
      </w:r>
      <w:r w:rsidR="00090827" w:rsidRPr="00A5450C">
        <w:rPr>
          <w:rFonts w:ascii="Palatino Linotype" w:eastAsia="Calibri" w:hAnsi="Palatino Linotype"/>
          <w:color w:val="000000"/>
          <w:sz w:val="22"/>
          <w:szCs w:val="22"/>
          <w:lang w:eastAsia="es-MX"/>
        </w:rPr>
        <w:t xml:space="preserve"> del mes de noviembre de dos mil veinticinco</w:t>
      </w:r>
      <w:r w:rsidRPr="00A5450C">
        <w:rPr>
          <w:rFonts w:ascii="Palatino Linotype" w:eastAsia="Calibri" w:hAnsi="Palatino Linotype"/>
          <w:color w:val="000000"/>
          <w:sz w:val="22"/>
          <w:szCs w:val="22"/>
          <w:lang w:eastAsia="es-MX"/>
        </w:rPr>
        <w:t xml:space="preserve">, </w:t>
      </w:r>
      <w:r w:rsidR="00357D02" w:rsidRPr="00A5450C">
        <w:rPr>
          <w:rFonts w:ascii="Palatino Linotype" w:eastAsia="Calibri" w:hAnsi="Palatino Linotype"/>
          <w:color w:val="000000"/>
          <w:sz w:val="22"/>
          <w:szCs w:val="22"/>
          <w:lang w:eastAsia="es-MX"/>
        </w:rPr>
        <w:t>y la conciliación de nómina de los meses de junio, julio, agosto, septiembre y noviembre, aun y cuando de este último mes había referido que se encontraba dentro del plazo para remitirlo al OSFEM, sin embargo, eso no quiere decir que aunque no haya sido remitido no obre en sus archivos, ya que estas se generan de manera quincenal.</w:t>
      </w:r>
    </w:p>
    <w:p w14:paraId="450F28D0" w14:textId="77777777" w:rsidR="00357D02" w:rsidRPr="00A5450C" w:rsidRDefault="00357D02" w:rsidP="00F473D3">
      <w:pPr>
        <w:spacing w:line="360" w:lineRule="auto"/>
        <w:jc w:val="both"/>
        <w:rPr>
          <w:rFonts w:ascii="Palatino Linotype" w:eastAsia="Calibri" w:hAnsi="Palatino Linotype"/>
          <w:color w:val="000000"/>
          <w:sz w:val="22"/>
          <w:szCs w:val="22"/>
          <w:lang w:eastAsia="es-MX"/>
        </w:rPr>
      </w:pPr>
    </w:p>
    <w:p w14:paraId="3F621CEE" w14:textId="0E8CA7D4" w:rsidR="00F473D3" w:rsidRPr="00A5450C" w:rsidRDefault="00F473D3" w:rsidP="00F473D3">
      <w:pPr>
        <w:spacing w:line="360" w:lineRule="auto"/>
        <w:jc w:val="both"/>
        <w:rPr>
          <w:rFonts w:ascii="Palatino Linotype" w:eastAsia="Calibri" w:hAnsi="Palatino Linotype"/>
          <w:color w:val="000000"/>
          <w:sz w:val="22"/>
          <w:szCs w:val="22"/>
          <w:lang w:eastAsia="es-MX"/>
        </w:rPr>
      </w:pPr>
      <w:r w:rsidRPr="00A5450C">
        <w:rPr>
          <w:rFonts w:ascii="Palatino Linotype" w:eastAsia="Calibri" w:hAnsi="Palatino Linotype"/>
          <w:color w:val="000000"/>
          <w:sz w:val="22"/>
          <w:szCs w:val="22"/>
          <w:lang w:eastAsia="es-MX"/>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1FCAC68" w14:textId="77777777" w:rsidR="00F473D3" w:rsidRPr="00A5450C" w:rsidRDefault="00F473D3" w:rsidP="00F473D3">
      <w:pPr>
        <w:spacing w:line="360" w:lineRule="auto"/>
        <w:jc w:val="both"/>
        <w:rPr>
          <w:rFonts w:ascii="Palatino Linotype" w:eastAsia="Calibri" w:hAnsi="Palatino Linotype"/>
          <w:color w:val="000000"/>
          <w:sz w:val="22"/>
          <w:szCs w:val="22"/>
          <w:lang w:eastAsia="es-MX"/>
        </w:rPr>
      </w:pPr>
    </w:p>
    <w:p w14:paraId="456ED25F" w14:textId="77777777" w:rsidR="00F473D3" w:rsidRPr="00A5450C" w:rsidRDefault="00F473D3" w:rsidP="00F473D3">
      <w:pPr>
        <w:spacing w:line="360" w:lineRule="auto"/>
        <w:jc w:val="both"/>
        <w:rPr>
          <w:rFonts w:ascii="Palatino Linotype" w:eastAsia="Calibri" w:hAnsi="Palatino Linotype"/>
          <w:color w:val="000000"/>
          <w:sz w:val="22"/>
          <w:szCs w:val="22"/>
          <w:lang w:eastAsia="es-MX"/>
        </w:rPr>
      </w:pPr>
      <w:r w:rsidRPr="00A5450C">
        <w:rPr>
          <w:rFonts w:ascii="Palatino Linotype" w:eastAsia="Calibri" w:hAnsi="Palatino Linotype"/>
          <w:color w:val="000000"/>
          <w:sz w:val="22"/>
          <w:szCs w:val="22"/>
          <w:lang w:eastAsia="es-MX"/>
        </w:rPr>
        <w:t xml:space="preserve">De esta manera, el derecho de acceso a la información pública se satisface en aquellos casos en que se entregue el soporte documental en el que conste la información solicitada, sin necesidad de elaborar documentos </w:t>
      </w:r>
      <w:r w:rsidRPr="00A5450C">
        <w:rPr>
          <w:rFonts w:ascii="Palatino Linotype" w:eastAsia="Calibri" w:hAnsi="Palatino Linotype"/>
          <w:i/>
          <w:iCs/>
          <w:color w:val="000000"/>
          <w:sz w:val="22"/>
          <w:szCs w:val="22"/>
          <w:lang w:eastAsia="es-MX"/>
        </w:rPr>
        <w:t>ad hoc;</w:t>
      </w:r>
      <w:r w:rsidRPr="00A5450C">
        <w:rPr>
          <w:rFonts w:ascii="Palatino Linotype" w:eastAsia="Calibri" w:hAnsi="Palatino Linotype"/>
          <w:color w:val="000000"/>
          <w:sz w:val="22"/>
          <w:szCs w:val="22"/>
          <w:lang w:eastAsia="es-MX"/>
        </w:rPr>
        <w:t xml:space="preserve"> lo cual, de conformidad con en el artículo 160 de la Ley de Transparencia y Acceso a la Información Pública del Estado de México y Municipios, el cual refiere que los sujetos obligados deberán entregar la información que obre en sus archivos.</w:t>
      </w:r>
    </w:p>
    <w:p w14:paraId="47895004" w14:textId="77777777" w:rsidR="00F473D3" w:rsidRPr="00A5450C" w:rsidRDefault="00F473D3" w:rsidP="00F473D3">
      <w:pPr>
        <w:spacing w:line="360" w:lineRule="auto"/>
        <w:jc w:val="both"/>
        <w:rPr>
          <w:rFonts w:ascii="Palatino Linotype" w:eastAsia="Calibri" w:hAnsi="Palatino Linotype"/>
          <w:color w:val="000000"/>
          <w:sz w:val="22"/>
          <w:szCs w:val="22"/>
          <w:lang w:eastAsia="es-MX"/>
        </w:rPr>
      </w:pPr>
    </w:p>
    <w:p w14:paraId="79CF8A8F" w14:textId="648F5099"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Calibri" w:hAnsi="Palatino Linotype"/>
          <w:color w:val="000000"/>
          <w:sz w:val="22"/>
          <w:szCs w:val="22"/>
          <w:lang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2A037960"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p>
    <w:p w14:paraId="6254213A" w14:textId="77777777" w:rsidR="00F473D3" w:rsidRPr="00A5450C" w:rsidRDefault="00F473D3" w:rsidP="00F473D3">
      <w:pPr>
        <w:spacing w:line="360" w:lineRule="auto"/>
        <w:jc w:val="both"/>
        <w:rPr>
          <w:rFonts w:ascii="Palatino Linotype" w:eastAsia="Calibri" w:hAnsi="Palatino Linotype" w:cs="Tahoma"/>
          <w:b/>
          <w:bCs/>
          <w:iCs/>
          <w:sz w:val="22"/>
          <w:szCs w:val="22"/>
          <w:lang w:eastAsia="es-ES_tradnl"/>
        </w:rPr>
      </w:pPr>
      <w:r w:rsidRPr="00A5450C">
        <w:rPr>
          <w:rFonts w:ascii="Palatino Linotype" w:eastAsia="Calibri" w:hAnsi="Palatino Linotype" w:cs="Tahoma"/>
          <w:b/>
          <w:bCs/>
          <w:iCs/>
          <w:sz w:val="22"/>
          <w:szCs w:val="22"/>
          <w:lang w:eastAsia="es-ES_tradnl"/>
        </w:rPr>
        <w:t>Versión Pública</w:t>
      </w:r>
    </w:p>
    <w:p w14:paraId="508BA79A" w14:textId="77777777" w:rsidR="00F473D3" w:rsidRPr="00A5450C" w:rsidRDefault="00F473D3" w:rsidP="00F473D3">
      <w:pPr>
        <w:spacing w:line="360" w:lineRule="auto"/>
        <w:jc w:val="both"/>
        <w:rPr>
          <w:rFonts w:ascii="Palatino Linotype" w:eastAsia="Calibri" w:hAnsi="Palatino Linotype" w:cs="Tahoma"/>
          <w:b/>
          <w:bCs/>
          <w:iCs/>
          <w:sz w:val="22"/>
          <w:szCs w:val="22"/>
          <w:lang w:eastAsia="es-ES_tradnl"/>
        </w:rPr>
      </w:pPr>
    </w:p>
    <w:p w14:paraId="18A9B09D" w14:textId="77777777" w:rsidR="00F473D3" w:rsidRPr="00A5450C" w:rsidRDefault="00F473D3" w:rsidP="00F473D3">
      <w:pPr>
        <w:spacing w:line="360" w:lineRule="auto"/>
        <w:ind w:right="-30"/>
        <w:contextualSpacing/>
        <w:jc w:val="both"/>
        <w:textAlignment w:val="baseline"/>
        <w:rPr>
          <w:rFonts w:ascii="Palatino Linotype" w:hAnsi="Palatino Linotype" w:cs="Adelle Sans Devanagari"/>
          <w:sz w:val="24"/>
          <w:szCs w:val="24"/>
          <w:lang w:eastAsia="en-US"/>
        </w:rPr>
      </w:pPr>
      <w:r w:rsidRPr="00A5450C">
        <w:rPr>
          <w:rFonts w:ascii="Palatino Linotype" w:eastAsia="Calibri" w:hAnsi="Palatino Linotype" w:cs="Adelle Sans Devanagari"/>
          <w:color w:val="000000"/>
          <w:sz w:val="22"/>
          <w:szCs w:val="22"/>
          <w:lang w:val="es-ES" w:eastAsia="es-MX"/>
        </w:rPr>
        <w:lastRenderedPageBreak/>
        <w:t>Ahora bien, no pasa desapercibido que la información solicitada</w:t>
      </w:r>
      <w:r w:rsidRPr="00A5450C">
        <w:rPr>
          <w:rFonts w:ascii="Palatino Linotype" w:hAnsi="Palatino Linotype" w:cs="Adelle Sans Devanagari"/>
          <w:sz w:val="22"/>
          <w:szCs w:val="22"/>
          <w:lang w:eastAsia="en-US"/>
        </w:rPr>
        <w:t xml:space="preserve">, </w:t>
      </w:r>
      <w:r w:rsidRPr="00A5450C">
        <w:rPr>
          <w:rFonts w:ascii="Palatino Linotype" w:eastAsia="Calibri" w:hAnsi="Palatino Linotype" w:cs="Adelle Sans Devanagari"/>
          <w:bCs/>
          <w:iCs/>
          <w:color w:val="000000"/>
          <w:sz w:val="22"/>
          <w:szCs w:val="22"/>
          <w:lang w:val="es-ES_tradnl" w:eastAsia="en-US"/>
        </w:rPr>
        <w:t>pudieran contener datos o información clasificada</w:t>
      </w:r>
      <w:r w:rsidRPr="00A5450C">
        <w:rPr>
          <w:rFonts w:ascii="Palatino Linotype" w:hAnsi="Palatino Linotype" w:cs="Adelle Sans Devanagari"/>
          <w:bCs/>
          <w:iCs/>
          <w:sz w:val="22"/>
          <w:szCs w:val="22"/>
          <w:lang w:val="es-ES_tradnl" w:eastAsia="en-US"/>
        </w:rPr>
        <w:t xml:space="preserve"> </w:t>
      </w:r>
      <w:r w:rsidRPr="00A5450C">
        <w:rPr>
          <w:rFonts w:ascii="Palatino Linotype" w:hAnsi="Palatino Linotype" w:cs="Adelle Sans Devanagari"/>
          <w:bCs/>
          <w:iCs/>
          <w:sz w:val="22"/>
          <w:szCs w:val="22"/>
          <w:lang w:eastAsia="en-US"/>
        </w:rPr>
        <w:t>conforme a lo siguiente:</w:t>
      </w:r>
    </w:p>
    <w:p w14:paraId="40E93F91" w14:textId="77777777" w:rsidR="00F473D3" w:rsidRPr="00A5450C" w:rsidRDefault="00F473D3" w:rsidP="00F473D3">
      <w:pPr>
        <w:widowControl w:val="0"/>
        <w:tabs>
          <w:tab w:val="center" w:pos="4522"/>
        </w:tabs>
        <w:spacing w:line="360" w:lineRule="auto"/>
        <w:contextualSpacing/>
        <w:jc w:val="both"/>
        <w:rPr>
          <w:rFonts w:ascii="Palatino Linotype" w:eastAsia="Calibri" w:hAnsi="Palatino Linotype" w:cs="Adelle Sans Devanagari"/>
          <w:bCs/>
          <w:iCs/>
          <w:color w:val="000000"/>
          <w:sz w:val="22"/>
          <w:szCs w:val="22"/>
          <w:lang w:eastAsia="en-US"/>
        </w:rPr>
      </w:pPr>
    </w:p>
    <w:p w14:paraId="4F3870EC" w14:textId="77777777" w:rsidR="00F473D3" w:rsidRPr="00A5450C" w:rsidRDefault="00F473D3" w:rsidP="007D564B">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Clave Única de Registro de Población;</w:t>
      </w:r>
    </w:p>
    <w:p w14:paraId="4350E001" w14:textId="77777777" w:rsidR="00F473D3" w:rsidRPr="00A5450C" w:rsidRDefault="00F473D3" w:rsidP="007D564B">
      <w:pPr>
        <w:numPr>
          <w:ilvl w:val="0"/>
          <w:numId w:val="3"/>
        </w:numPr>
        <w:autoSpaceDE w:val="0"/>
        <w:autoSpaceDN w:val="0"/>
        <w:adjustRightInd w:val="0"/>
        <w:spacing w:line="360" w:lineRule="auto"/>
        <w:contextualSpacing/>
        <w:jc w:val="both"/>
        <w:rPr>
          <w:rFonts w:ascii="Palatino Linotype" w:hAnsi="Palatino Linotype" w:cs="Adelle Sans Devanagari"/>
          <w:bCs/>
          <w:iCs/>
          <w:color w:val="000000"/>
          <w:sz w:val="22"/>
          <w:szCs w:val="24"/>
        </w:rPr>
      </w:pPr>
      <w:r w:rsidRPr="00A5450C">
        <w:rPr>
          <w:rFonts w:ascii="Palatino Linotype" w:hAnsi="Palatino Linotype" w:cs="Adelle Sans Devanagari"/>
          <w:bCs/>
          <w:iCs/>
          <w:color w:val="000000"/>
          <w:sz w:val="22"/>
          <w:szCs w:val="24"/>
        </w:rPr>
        <w:t>Registro Federal de Contribuyentes;</w:t>
      </w:r>
    </w:p>
    <w:p w14:paraId="10AE7124" w14:textId="77777777" w:rsidR="00F473D3" w:rsidRPr="00A5450C" w:rsidRDefault="00F473D3" w:rsidP="007D564B">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Código bidimensional o QR;</w:t>
      </w:r>
    </w:p>
    <w:p w14:paraId="0F371F57" w14:textId="77777777" w:rsidR="00F473D3" w:rsidRPr="00A5450C" w:rsidRDefault="00F473D3" w:rsidP="007D564B">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Número de seguridad social del Instituto de Seguridad Social del Estado de México y Municipios;</w:t>
      </w:r>
    </w:p>
    <w:p w14:paraId="50B9F4FE" w14:textId="77777777" w:rsidR="00F473D3" w:rsidRPr="00A5450C" w:rsidRDefault="00F473D3" w:rsidP="007D564B">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Deducciones personales;</w:t>
      </w:r>
    </w:p>
    <w:p w14:paraId="08F88A72" w14:textId="77777777" w:rsidR="00F473D3" w:rsidRPr="00A5450C" w:rsidRDefault="00F473D3" w:rsidP="007D564B">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Sellos digitales del emisor y del Servicio de Administración Tributaria y cadena original del complemento de certificación digital del órgano previamente señalado;</w:t>
      </w:r>
    </w:p>
    <w:p w14:paraId="41E3E68B" w14:textId="77777777" w:rsidR="00F473D3" w:rsidRPr="00A5450C" w:rsidRDefault="00F473D3" w:rsidP="007D564B">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Folio fiscal, y</w:t>
      </w:r>
    </w:p>
    <w:p w14:paraId="5F104600" w14:textId="77777777" w:rsidR="00F473D3" w:rsidRPr="00A5450C" w:rsidRDefault="00F473D3" w:rsidP="007D564B">
      <w:pPr>
        <w:numPr>
          <w:ilvl w:val="0"/>
          <w:numId w:val="3"/>
        </w:num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Número de cuenta bancario.</w:t>
      </w:r>
    </w:p>
    <w:p w14:paraId="0E5A503C" w14:textId="77777777" w:rsidR="00F473D3" w:rsidRPr="00A5450C" w:rsidRDefault="00F473D3" w:rsidP="00F473D3">
      <w:pPr>
        <w:autoSpaceDE w:val="0"/>
        <w:autoSpaceDN w:val="0"/>
        <w:adjustRightInd w:val="0"/>
        <w:spacing w:line="360" w:lineRule="auto"/>
        <w:contextualSpacing/>
        <w:jc w:val="both"/>
        <w:rPr>
          <w:rFonts w:ascii="Palatino Linotype" w:hAnsi="Palatino Linotype" w:cs="Adelle Sans Devanagari"/>
          <w:bCs/>
          <w:color w:val="000000"/>
          <w:sz w:val="22"/>
          <w:szCs w:val="22"/>
          <w:lang w:val="es-ES" w:eastAsia="en-US"/>
        </w:rPr>
      </w:pPr>
    </w:p>
    <w:p w14:paraId="39C4C64B"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color w:val="000000"/>
          <w:sz w:val="22"/>
          <w:szCs w:val="22"/>
          <w:lang w:val="es-ES" w:eastAsia="en-US"/>
        </w:rPr>
        <w:t>Al respecto, resulta procedente analizar si dichos datos son públicos o privados; para lo cual</w:t>
      </w:r>
      <w:r w:rsidRPr="00A5450C">
        <w:rPr>
          <w:rFonts w:ascii="Palatino Linotype" w:hAnsi="Palatino Linotype" w:cs="Adelle Sans Devanagari"/>
          <w:bCs/>
          <w:iCs/>
          <w:color w:val="000000"/>
          <w:sz w:val="22"/>
          <w:szCs w:val="22"/>
          <w:lang w:eastAsia="es-MX"/>
        </w:rPr>
        <w:t>, el artículo 143, fracción I, de la Ley de la materia, establece que la información privada y los datos personales, concernientes a una persona física o jurídica colectiva identificada o identificable son confidenciales.</w:t>
      </w:r>
    </w:p>
    <w:p w14:paraId="4CF80370"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61A8B182"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FAEAF8E"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0B91A093"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En términos de lo expuesto, la documentación y aquellos datos que se consideren confidenciales, serán una limitante del derecho de acceso a la información, siempre y cuando:</w:t>
      </w:r>
    </w:p>
    <w:p w14:paraId="6CC9CD8A"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14DF126F" w14:textId="77777777" w:rsidR="00F473D3" w:rsidRPr="00A5450C" w:rsidRDefault="00F473D3" w:rsidP="007D564B">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Se trate de datos personales o información privada; esto es, información concerniente a una persona física o jurídico colectiva y que esta sea identificada o identificable. </w:t>
      </w:r>
    </w:p>
    <w:p w14:paraId="4CD2E3FF" w14:textId="77777777" w:rsidR="00F473D3" w:rsidRPr="00A5450C" w:rsidRDefault="00F473D3" w:rsidP="00F473D3">
      <w:pPr>
        <w:spacing w:line="360" w:lineRule="auto"/>
        <w:ind w:left="720"/>
        <w:contextualSpacing/>
        <w:jc w:val="both"/>
        <w:rPr>
          <w:rFonts w:ascii="Palatino Linotype" w:hAnsi="Palatino Linotype" w:cs="Adelle Sans Devanagari"/>
          <w:bCs/>
          <w:iCs/>
          <w:color w:val="000000"/>
          <w:sz w:val="22"/>
          <w:szCs w:val="22"/>
          <w:lang w:eastAsia="es-MX"/>
        </w:rPr>
      </w:pPr>
    </w:p>
    <w:p w14:paraId="518185E7" w14:textId="77777777" w:rsidR="00F473D3" w:rsidRPr="00A5450C" w:rsidRDefault="00F473D3" w:rsidP="007D564B">
      <w:pPr>
        <w:numPr>
          <w:ilvl w:val="0"/>
          <w:numId w:val="4"/>
        </w:num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Para la difusión de los datos, se requiera el consentimiento del titular. </w:t>
      </w:r>
    </w:p>
    <w:p w14:paraId="70FAC7B5"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5FCC4DF5"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3BD79CBA"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59A4548D" w14:textId="77777777" w:rsidR="00F473D3" w:rsidRPr="00A5450C" w:rsidRDefault="00F473D3" w:rsidP="007D564B">
      <w:pPr>
        <w:numPr>
          <w:ilvl w:val="0"/>
          <w:numId w:val="5"/>
        </w:numPr>
        <w:spacing w:line="360" w:lineRule="auto"/>
        <w:contextualSpacing/>
        <w:jc w:val="both"/>
        <w:rPr>
          <w:rFonts w:ascii="Palatino Linotype" w:hAnsi="Palatino Linotype" w:cs="Adelle Sans Devanagari"/>
          <w:b/>
          <w:color w:val="000000"/>
          <w:sz w:val="22"/>
          <w:szCs w:val="22"/>
          <w:lang w:val="es-ES" w:eastAsia="en-US"/>
        </w:rPr>
      </w:pPr>
      <w:r w:rsidRPr="00A5450C">
        <w:rPr>
          <w:rFonts w:ascii="Palatino Linotype" w:hAnsi="Palatino Linotype" w:cs="Adelle Sans Devanagari"/>
          <w:b/>
          <w:color w:val="000000"/>
          <w:sz w:val="22"/>
          <w:szCs w:val="22"/>
          <w:lang w:val="es-ES" w:eastAsia="en-US"/>
        </w:rPr>
        <w:t>Clave Única de Registro de Población (CURP)</w:t>
      </w:r>
    </w:p>
    <w:p w14:paraId="104C7BEB"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613A9FEA"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115C108"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5A9B0E65"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9842544"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D965CC0"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 xml:space="preserve">En ese orden de ideas, la Secretaría de Gobernación en las direcciones https://consultas.curp.gob.mx/CurpSP/html/informacionecurpPS.html y </w:t>
      </w:r>
      <w:hyperlink r:id="rId11" w:history="1">
        <w:r w:rsidRPr="00A5450C">
          <w:rPr>
            <w:rStyle w:val="Hipervnculo"/>
            <w:rFonts w:ascii="Palatino Linotype" w:hAnsi="Palatino Linotype" w:cs="Adelle Sans Devanagari"/>
            <w:bCs/>
            <w:sz w:val="22"/>
            <w:szCs w:val="22"/>
            <w:lang w:val="es-ES" w:eastAsia="en-US"/>
          </w:rPr>
          <w:t>https://www.gob.mx/segob/renapo/acciones-y-programas/clave-unica-de-registro-de-poblacion-curp-142226</w:t>
        </w:r>
      </w:hyperlink>
      <w:r w:rsidRPr="00A5450C">
        <w:rPr>
          <w:rFonts w:ascii="Palatino Linotype" w:hAnsi="Palatino Linotype" w:cs="Adelle Sans Devanagari"/>
          <w:bCs/>
          <w:color w:val="000000"/>
          <w:sz w:val="22"/>
          <w:szCs w:val="22"/>
          <w:lang w:val="es-ES" w:eastAsia="en-U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450C">
        <w:rPr>
          <w:rFonts w:ascii="Palatino Linotype" w:hAnsi="Palatino Linotype" w:cs="Adelle Sans Devanagari"/>
          <w:b/>
          <w:color w:val="000000"/>
          <w:sz w:val="22"/>
          <w:szCs w:val="22"/>
          <w:lang w:val="es-ES" w:eastAsia="en-US"/>
        </w:rPr>
        <w:t>se generan a partir de los datos contenidos en el documento probatorio de la identidad del interesado</w:t>
      </w:r>
      <w:r w:rsidRPr="00A5450C">
        <w:rPr>
          <w:rFonts w:ascii="Palatino Linotype" w:hAnsi="Palatino Linotype" w:cs="Adelle Sans Devanagari"/>
          <w:bCs/>
          <w:color w:val="000000"/>
          <w:sz w:val="22"/>
          <w:szCs w:val="22"/>
          <w:lang w:val="es-ES" w:eastAsia="en-US"/>
        </w:rPr>
        <w:t xml:space="preserve"> (acta de nacimiento, carta de naturalización o documento migratorio) de la siguiente forma:</w:t>
      </w:r>
    </w:p>
    <w:p w14:paraId="7C70EA51"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2DA2AF3" w14:textId="77777777" w:rsidR="00F473D3" w:rsidRPr="00A5450C" w:rsidRDefault="00F473D3" w:rsidP="007D564B">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El primero y segundo apellidos, así como al nombre de pila;</w:t>
      </w:r>
    </w:p>
    <w:p w14:paraId="56AE7A20" w14:textId="77777777" w:rsidR="00F473D3" w:rsidRPr="00A5450C" w:rsidRDefault="00F473D3" w:rsidP="007D564B">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La fecha de nacimiento;</w:t>
      </w:r>
    </w:p>
    <w:p w14:paraId="7E901342" w14:textId="77777777" w:rsidR="00F473D3" w:rsidRPr="00A5450C" w:rsidRDefault="00F473D3" w:rsidP="007D564B">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El sexo, y</w:t>
      </w:r>
    </w:p>
    <w:p w14:paraId="783FD1EB" w14:textId="77777777" w:rsidR="00F473D3" w:rsidRPr="00A5450C" w:rsidRDefault="00F473D3" w:rsidP="007D564B">
      <w:pPr>
        <w:numPr>
          <w:ilvl w:val="0"/>
          <w:numId w:val="6"/>
        </w:num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La entidad federativa de nacimiento.</w:t>
      </w:r>
    </w:p>
    <w:p w14:paraId="436529D2"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1B022419"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Los dos últimos elementos de la Clave Única de Registro de Población evitan la duplicidad de la Clave y garantizan su correcta integración.</w:t>
      </w:r>
    </w:p>
    <w:p w14:paraId="3C2F9F82"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A07228F"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r w:rsidRPr="00A5450C">
        <w:rPr>
          <w:rFonts w:ascii="Palatino Linotype" w:hAnsi="Palatino Linotype" w:cs="Adelle Sans Devanagari"/>
          <w:bCs/>
          <w:color w:val="000000"/>
          <w:sz w:val="22"/>
          <w:szCs w:val="22"/>
          <w:lang w:val="es-ES" w:eastAsia="en-US"/>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w:t>
      </w:r>
      <w:r w:rsidRPr="00A5450C">
        <w:rPr>
          <w:rFonts w:ascii="Palatino Linotype" w:hAnsi="Palatino Linotype" w:cs="Adelle Sans Devanagari"/>
          <w:bCs/>
          <w:color w:val="000000"/>
          <w:sz w:val="22"/>
          <w:szCs w:val="22"/>
          <w:lang w:val="es-ES" w:eastAsia="en-US"/>
        </w:rPr>
        <w:lastRenderedPageBreak/>
        <w:t>además no guarda relación con el desempeño laboral de un individuo, simplemente se trata de un trámite administrativo requerido por la autoridad federal para hacer identificables a las personas.</w:t>
      </w:r>
    </w:p>
    <w:p w14:paraId="4EC583BE"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0A5BE7EB"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Situación que se robustece, con el </w:t>
      </w:r>
      <w:r w:rsidRPr="00A5450C">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A5450C">
        <w:rPr>
          <w:rFonts w:ascii="Palatino Linotype" w:eastAsia="Calibri" w:hAnsi="Palatino Linotype" w:cs="Adelle Sans Devanagari"/>
          <w:bCs/>
          <w:iCs/>
          <w:color w:val="000000"/>
          <w:sz w:val="22"/>
          <w:szCs w:val="22"/>
          <w:lang w:eastAsia="en-US"/>
        </w:rPr>
        <w:t>SO/018/2017</w:t>
      </w:r>
      <w:r w:rsidRPr="00A5450C">
        <w:rPr>
          <w:rFonts w:ascii="Palatino Linotype" w:hAnsi="Palatino Linotype" w:cs="Adelle Sans Devanagari"/>
          <w:bCs/>
          <w:iCs/>
          <w:color w:val="000000"/>
          <w:sz w:val="22"/>
          <w:szCs w:val="22"/>
          <w:lang w:eastAsia="es-MX"/>
        </w:rPr>
        <w:t>, emitido por el Instituto Nacional de Transparencia, Acceso a la Información y Protección de Datos Personales, que establece lo siguiente:</w:t>
      </w:r>
    </w:p>
    <w:p w14:paraId="02DCD853"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6D63933C" w14:textId="77777777" w:rsidR="00F473D3" w:rsidRPr="00A5450C" w:rsidRDefault="00F473D3" w:rsidP="00F473D3">
      <w:pPr>
        <w:spacing w:line="360" w:lineRule="auto"/>
        <w:ind w:left="567" w:right="567"/>
        <w:contextualSpacing/>
        <w:jc w:val="both"/>
        <w:rPr>
          <w:rFonts w:ascii="Palatino Linotype" w:hAnsi="Palatino Linotype" w:cs="Adelle Sans Devanagari"/>
          <w:bCs/>
          <w:i/>
          <w:iCs/>
          <w:color w:val="000000"/>
          <w:lang w:eastAsia="es-MX"/>
        </w:rPr>
      </w:pPr>
      <w:r w:rsidRPr="00A5450C">
        <w:rPr>
          <w:rFonts w:ascii="Palatino Linotype" w:hAnsi="Palatino Linotype" w:cs="Adelle Sans Devanagari"/>
          <w:b/>
          <w:bCs/>
          <w:i/>
          <w:iCs/>
          <w:color w:val="000000"/>
          <w:lang w:eastAsia="es-MX"/>
        </w:rPr>
        <w:t xml:space="preserve">“Clave Única de Registro de Población (CURP). </w:t>
      </w:r>
      <w:r w:rsidRPr="00A5450C">
        <w:rPr>
          <w:rFonts w:ascii="Palatino Linotype" w:hAnsi="Palatino Linotype" w:cs="Adelle Sans Devanagari"/>
          <w:bCs/>
          <w:i/>
          <w:iCs/>
          <w:color w:val="000000"/>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0144FA6" w14:textId="77777777" w:rsidR="00F473D3" w:rsidRPr="00A5450C" w:rsidRDefault="00F473D3" w:rsidP="00F473D3">
      <w:pPr>
        <w:spacing w:line="360" w:lineRule="auto"/>
        <w:contextualSpacing/>
        <w:jc w:val="both"/>
        <w:rPr>
          <w:rFonts w:ascii="Palatino Linotype" w:hAnsi="Palatino Linotype" w:cs="Adelle Sans Devanagari"/>
          <w:bCs/>
          <w:i/>
          <w:iCs/>
          <w:color w:val="000000"/>
          <w:sz w:val="22"/>
          <w:szCs w:val="22"/>
          <w:lang w:eastAsia="es-MX"/>
        </w:rPr>
      </w:pPr>
    </w:p>
    <w:p w14:paraId="46405E9C"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De acuerdo con lo anterior, resulta procedente la clasificación de </w:t>
      </w:r>
      <w:r w:rsidRPr="00A5450C">
        <w:rPr>
          <w:rFonts w:ascii="Palatino Linotype" w:hAnsi="Palatino Linotype" w:cs="Adelle Sans Devanagari"/>
          <w:b/>
          <w:bCs/>
          <w:iCs/>
          <w:color w:val="000000"/>
          <w:sz w:val="22"/>
          <w:szCs w:val="22"/>
          <w:lang w:eastAsia="es-MX"/>
        </w:rPr>
        <w:t>la Clave Única de Registro de Población</w:t>
      </w:r>
      <w:r w:rsidRPr="00A5450C">
        <w:rPr>
          <w:rFonts w:ascii="Palatino Linotype" w:hAnsi="Palatino Linotype" w:cs="Adelle Sans Devanagari"/>
          <w:bCs/>
          <w:iCs/>
          <w:color w:val="000000"/>
          <w:sz w:val="22"/>
          <w:szCs w:val="22"/>
          <w:lang w:eastAsia="es-MX"/>
        </w:rPr>
        <w:t xml:space="preserve">, por tratarse de un dato personal confidencial, en términos del artículo 143, fracción I, de la Ley de Transparencia y Acceso a la Información Pública del Estado de México y Municipios. </w:t>
      </w:r>
    </w:p>
    <w:p w14:paraId="2E7A4F34" w14:textId="77777777" w:rsidR="00F473D3" w:rsidRPr="00A5450C" w:rsidRDefault="00F473D3" w:rsidP="00F473D3">
      <w:pPr>
        <w:tabs>
          <w:tab w:val="left" w:pos="4962"/>
        </w:tabs>
        <w:spacing w:line="360" w:lineRule="auto"/>
        <w:contextualSpacing/>
        <w:jc w:val="both"/>
        <w:rPr>
          <w:rFonts w:ascii="Palatino Linotype" w:hAnsi="Palatino Linotype" w:cs="Adelle Sans Devanagari"/>
          <w:bCs/>
          <w:color w:val="000000"/>
          <w:sz w:val="22"/>
          <w:szCs w:val="22"/>
          <w:lang w:val="es-ES" w:eastAsia="en-US"/>
        </w:rPr>
      </w:pPr>
    </w:p>
    <w:p w14:paraId="253D5123" w14:textId="77777777" w:rsidR="00F473D3" w:rsidRPr="00A5450C" w:rsidRDefault="00F473D3" w:rsidP="007D564B">
      <w:pPr>
        <w:numPr>
          <w:ilvl w:val="0"/>
          <w:numId w:val="5"/>
        </w:numPr>
        <w:spacing w:line="360" w:lineRule="auto"/>
        <w:contextualSpacing/>
        <w:jc w:val="both"/>
        <w:rPr>
          <w:rFonts w:ascii="Palatino Linotype" w:hAnsi="Palatino Linotype" w:cs="Adelle Sans Devanagari"/>
          <w:b/>
          <w:bCs/>
          <w:iCs/>
          <w:color w:val="000000"/>
          <w:sz w:val="22"/>
          <w:szCs w:val="22"/>
          <w:lang w:val="es-ES_tradnl" w:eastAsia="es-MX"/>
        </w:rPr>
      </w:pPr>
      <w:r w:rsidRPr="00A5450C">
        <w:rPr>
          <w:rFonts w:ascii="Palatino Linotype" w:hAnsi="Palatino Linotype" w:cs="Adelle Sans Devanagari"/>
          <w:b/>
          <w:bCs/>
          <w:iCs/>
          <w:color w:val="000000"/>
          <w:sz w:val="22"/>
          <w:szCs w:val="22"/>
          <w:lang w:val="es-ES_tradnl" w:eastAsia="es-MX"/>
        </w:rPr>
        <w:t>Registro Federal de Contribuyentes (RFC)</w:t>
      </w:r>
    </w:p>
    <w:p w14:paraId="3C5E7DFD"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10141753"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DCF7868"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4B4B22E5"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A5450C">
        <w:rPr>
          <w:rFonts w:ascii="Palatino Linotype" w:hAnsi="Palatino Linotype" w:cs="Adelle Sans Devanagari"/>
          <w:bCs/>
          <w:iCs/>
          <w:color w:val="000000"/>
          <w:sz w:val="22"/>
          <w:szCs w:val="22"/>
          <w:lang w:eastAsia="es-MX"/>
        </w:rPr>
        <w:t>homoclave</w:t>
      </w:r>
      <w:proofErr w:type="spellEnd"/>
      <w:r w:rsidRPr="00A5450C">
        <w:rPr>
          <w:rFonts w:ascii="Palatino Linotype" w:hAnsi="Palatino Linotype" w:cs="Adelle Sans Devanagari"/>
          <w:bCs/>
          <w:iCs/>
          <w:color w:val="000000"/>
          <w:sz w:val="22"/>
          <w:szCs w:val="22"/>
          <w:lang w:eastAsia="es-MX"/>
        </w:rPr>
        <w:t xml:space="preserve"> que establece el sistema automático del Servicio de Administración Tributaria.</w:t>
      </w:r>
    </w:p>
    <w:p w14:paraId="1C868170"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6F205BC8"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76E0D67"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64050B19"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087A064"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5E20DBCA"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Lo anterior, resulta congruente con el </w:t>
      </w:r>
      <w:r w:rsidRPr="00A5450C">
        <w:rPr>
          <w:rFonts w:ascii="Palatino Linotype" w:eastAsia="Calibri" w:hAnsi="Palatino Linotype" w:cs="Adelle Sans Devanagari"/>
          <w:bCs/>
          <w:iCs/>
          <w:color w:val="000000"/>
          <w:sz w:val="22"/>
          <w:szCs w:val="22"/>
          <w:lang w:val="es-ES" w:eastAsia="en-US"/>
        </w:rPr>
        <w:t xml:space="preserve">Criterio de Interpretación, de la Segunda Época, con número de registro </w:t>
      </w:r>
      <w:r w:rsidRPr="00A5450C">
        <w:rPr>
          <w:rFonts w:ascii="Palatino Linotype" w:eastAsia="Calibri" w:hAnsi="Palatino Linotype" w:cs="Adelle Sans Devanagari"/>
          <w:bCs/>
          <w:iCs/>
          <w:color w:val="000000"/>
          <w:sz w:val="22"/>
          <w:szCs w:val="22"/>
          <w:lang w:eastAsia="en-US"/>
        </w:rPr>
        <w:t xml:space="preserve">SO/019/2017, </w:t>
      </w:r>
      <w:r w:rsidRPr="00A5450C">
        <w:rPr>
          <w:rFonts w:ascii="Palatino Linotype" w:hAnsi="Palatino Linotype" w:cs="Adelle Sans Devanagari"/>
          <w:bCs/>
          <w:iCs/>
          <w:color w:val="000000"/>
          <w:sz w:val="22"/>
          <w:szCs w:val="22"/>
          <w:lang w:eastAsia="es-MX"/>
        </w:rPr>
        <w:t>emitido por el Instituto Nacional de Transparencia, Acceso a la Información y Protección de Datos Personales, en el cual se señala lo siguiente:</w:t>
      </w:r>
    </w:p>
    <w:p w14:paraId="2D9CCED1"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73B6FA1F" w14:textId="77777777" w:rsidR="00F473D3" w:rsidRPr="00A5450C" w:rsidRDefault="00F473D3" w:rsidP="00F473D3">
      <w:pPr>
        <w:spacing w:line="360" w:lineRule="auto"/>
        <w:ind w:left="567" w:right="567"/>
        <w:contextualSpacing/>
        <w:jc w:val="both"/>
        <w:rPr>
          <w:rFonts w:ascii="Palatino Linotype" w:hAnsi="Palatino Linotype" w:cs="Adelle Sans Devanagari"/>
          <w:bCs/>
          <w:i/>
          <w:iCs/>
          <w:color w:val="000000"/>
          <w:lang w:eastAsia="es-MX"/>
        </w:rPr>
      </w:pPr>
      <w:r w:rsidRPr="00A5450C">
        <w:rPr>
          <w:rFonts w:ascii="Palatino Linotype" w:hAnsi="Palatino Linotype" w:cs="Adelle Sans Devanagari"/>
          <w:b/>
          <w:bCs/>
          <w:i/>
          <w:iCs/>
          <w:color w:val="000000"/>
          <w:lang w:eastAsia="es-MX"/>
        </w:rPr>
        <w:t>“Registro Federal de Contribuyentes (RFC) de personas físicas.</w:t>
      </w:r>
      <w:r w:rsidRPr="00A5450C">
        <w:rPr>
          <w:rFonts w:ascii="Palatino Linotype" w:hAnsi="Palatino Linotype" w:cs="Adelle Sans Devanagari"/>
          <w:bCs/>
          <w:i/>
          <w:iCs/>
          <w:color w:val="000000"/>
          <w:lang w:eastAsia="es-MX"/>
        </w:rPr>
        <w:t xml:space="preserve"> El RFC es una clave de carácter fiscal, única e irrepetible, que permite identificar al titular, su edad y fecha de nacimiento, por lo que es un dato personal de carácter confidencial.”</w:t>
      </w:r>
    </w:p>
    <w:p w14:paraId="4DA65B11"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020072EC"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A5450C">
        <w:rPr>
          <w:rFonts w:ascii="Palatino Linotype" w:hAnsi="Palatino Linotype" w:cs="Adelle Sans Devanagari"/>
          <w:b/>
          <w:iCs/>
          <w:color w:val="000000"/>
          <w:sz w:val="22"/>
          <w:szCs w:val="22"/>
          <w:lang w:eastAsia="es-MX"/>
        </w:rPr>
        <w:t xml:space="preserve"> </w:t>
      </w:r>
    </w:p>
    <w:p w14:paraId="66456FBE"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10DCCC15" w14:textId="77777777" w:rsidR="00F473D3" w:rsidRPr="00A5450C" w:rsidRDefault="00F473D3" w:rsidP="007D564B">
      <w:pPr>
        <w:numPr>
          <w:ilvl w:val="0"/>
          <w:numId w:val="2"/>
        </w:numPr>
        <w:spacing w:line="360" w:lineRule="auto"/>
        <w:contextualSpacing/>
        <w:jc w:val="both"/>
        <w:rPr>
          <w:rFonts w:ascii="Palatino Linotype" w:eastAsia="Calibri" w:hAnsi="Palatino Linotype" w:cs="Adelle Sans Devanagari"/>
          <w:b/>
          <w:bCs/>
          <w:iCs/>
          <w:color w:val="000000"/>
          <w:sz w:val="22"/>
          <w:szCs w:val="22"/>
          <w:lang w:eastAsia="en-US"/>
        </w:rPr>
      </w:pPr>
      <w:r w:rsidRPr="00A5450C">
        <w:rPr>
          <w:rFonts w:ascii="Palatino Linotype" w:eastAsia="Calibri" w:hAnsi="Palatino Linotype" w:cs="Adelle Sans Devanagari"/>
          <w:b/>
          <w:bCs/>
          <w:iCs/>
          <w:color w:val="000000"/>
          <w:sz w:val="22"/>
          <w:szCs w:val="22"/>
          <w:lang w:eastAsia="en-US"/>
        </w:rPr>
        <w:t xml:space="preserve">Código bidimensional o </w:t>
      </w:r>
      <w:proofErr w:type="spellStart"/>
      <w:r w:rsidRPr="00A5450C">
        <w:rPr>
          <w:rFonts w:ascii="Palatino Linotype" w:eastAsia="Calibri" w:hAnsi="Palatino Linotype" w:cs="Adelle Sans Devanagari"/>
          <w:b/>
          <w:bCs/>
          <w:iCs/>
          <w:color w:val="000000"/>
          <w:sz w:val="22"/>
          <w:szCs w:val="22"/>
          <w:lang w:eastAsia="en-US"/>
        </w:rPr>
        <w:t>Qr</w:t>
      </w:r>
      <w:proofErr w:type="spellEnd"/>
    </w:p>
    <w:p w14:paraId="018DF602" w14:textId="77777777" w:rsidR="00F473D3" w:rsidRPr="00A5450C" w:rsidRDefault="00F473D3" w:rsidP="00F473D3">
      <w:pPr>
        <w:spacing w:line="360" w:lineRule="auto"/>
        <w:contextualSpacing/>
        <w:jc w:val="both"/>
        <w:rPr>
          <w:rFonts w:ascii="Palatino Linotype" w:eastAsia="Calibri" w:hAnsi="Palatino Linotype" w:cs="Adelle Sans Devanagari"/>
          <w:b/>
          <w:bCs/>
          <w:iCs/>
          <w:color w:val="000000"/>
          <w:sz w:val="22"/>
          <w:szCs w:val="22"/>
          <w:lang w:eastAsia="en-US"/>
        </w:rPr>
      </w:pPr>
    </w:p>
    <w:p w14:paraId="3E235CEE" w14:textId="77777777" w:rsidR="00F473D3" w:rsidRPr="00A5450C" w:rsidRDefault="00F473D3" w:rsidP="00F473D3">
      <w:pPr>
        <w:spacing w:line="360" w:lineRule="auto"/>
        <w:contextualSpacing/>
        <w:jc w:val="both"/>
        <w:rPr>
          <w:rFonts w:ascii="Palatino Linotype" w:eastAsia="Calibri" w:hAnsi="Palatino Linotype" w:cs="Adelle Sans Devanagari"/>
          <w:bCs/>
          <w:color w:val="000000"/>
          <w:sz w:val="22"/>
          <w:szCs w:val="22"/>
          <w:lang w:eastAsia="en-US"/>
        </w:rPr>
      </w:pPr>
      <w:r w:rsidRPr="00A5450C">
        <w:rPr>
          <w:rFonts w:ascii="Palatino Linotype" w:eastAsia="Calibri" w:hAnsi="Palatino Linotype" w:cs="Adelle Sans Devanagari"/>
          <w:bCs/>
          <w:color w:val="000000"/>
          <w:sz w:val="22"/>
          <w:szCs w:val="22"/>
          <w:lang w:eastAsia="en-US"/>
        </w:rPr>
        <w:t xml:space="preserve">En principio, resulta necesario señalar que los comprobantes fiscales digitales por Internet, deben de incluir un código bidimensional conforme al formato </w:t>
      </w:r>
      <w:r w:rsidRPr="00A5450C">
        <w:rPr>
          <w:rFonts w:ascii="Palatino Linotype" w:eastAsia="Calibri" w:hAnsi="Palatino Linotype" w:cs="Adelle Sans Devanagari"/>
          <w:bCs/>
          <w:i/>
          <w:color w:val="000000"/>
          <w:sz w:val="22"/>
          <w:szCs w:val="22"/>
          <w:lang w:eastAsia="en-US"/>
        </w:rPr>
        <w:t xml:space="preserve">QR </w:t>
      </w:r>
      <w:proofErr w:type="spellStart"/>
      <w:r w:rsidRPr="00A5450C">
        <w:rPr>
          <w:rFonts w:ascii="Palatino Linotype" w:eastAsia="Calibri" w:hAnsi="Palatino Linotype" w:cs="Adelle Sans Devanagari"/>
          <w:bCs/>
          <w:i/>
          <w:color w:val="000000"/>
          <w:sz w:val="22"/>
          <w:szCs w:val="22"/>
          <w:lang w:eastAsia="en-US"/>
        </w:rPr>
        <w:t>Code</w:t>
      </w:r>
      <w:proofErr w:type="spellEnd"/>
      <w:r w:rsidRPr="00A5450C">
        <w:rPr>
          <w:rFonts w:ascii="Palatino Linotype" w:eastAsia="Calibri" w:hAnsi="Palatino Linotype" w:cs="Adelle Sans Devanagari"/>
          <w:bCs/>
          <w:i/>
          <w:color w:val="000000"/>
          <w:sz w:val="22"/>
          <w:szCs w:val="22"/>
          <w:lang w:eastAsia="en-US"/>
        </w:rPr>
        <w:t xml:space="preserve"> (Quick Response </w:t>
      </w:r>
      <w:proofErr w:type="spellStart"/>
      <w:r w:rsidRPr="00A5450C">
        <w:rPr>
          <w:rFonts w:ascii="Palatino Linotype" w:eastAsia="Calibri" w:hAnsi="Palatino Linotype" w:cs="Adelle Sans Devanagari"/>
          <w:bCs/>
          <w:i/>
          <w:color w:val="000000"/>
          <w:sz w:val="22"/>
          <w:szCs w:val="22"/>
          <w:lang w:eastAsia="en-US"/>
        </w:rPr>
        <w:t>Code</w:t>
      </w:r>
      <w:proofErr w:type="spellEnd"/>
      <w:r w:rsidRPr="00A5450C">
        <w:rPr>
          <w:rFonts w:ascii="Palatino Linotype" w:eastAsia="Calibri" w:hAnsi="Palatino Linotype" w:cs="Adelle Sans Devanagari"/>
          <w:bCs/>
          <w:i/>
          <w:color w:val="000000"/>
          <w:sz w:val="22"/>
          <w:szCs w:val="22"/>
          <w:lang w:eastAsia="en-US"/>
        </w:rPr>
        <w:t>)</w:t>
      </w:r>
      <w:r w:rsidRPr="00A5450C">
        <w:rPr>
          <w:rFonts w:ascii="Palatino Linotype" w:eastAsia="Calibri" w:hAnsi="Palatino Linotype" w:cs="Adelle Sans Devanagari"/>
          <w:bCs/>
          <w:color w:val="000000"/>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history="1">
        <w:r w:rsidRPr="00A5450C">
          <w:rPr>
            <w:rFonts w:ascii="Palatino Linotype" w:eastAsia="Calibri" w:hAnsi="Palatino Linotype" w:cs="Adelle Sans Devanagari"/>
            <w:bCs/>
            <w:color w:val="0563C1"/>
            <w:sz w:val="22"/>
            <w:szCs w:val="22"/>
            <w:u w:val="single"/>
            <w:lang w:eastAsia="en-US"/>
          </w:rPr>
          <w:t>http://dof.gob.mx/nota_detalle.php?codigo=5492254&amp;fecha=28/07/2017</w:t>
        </w:r>
      </w:hyperlink>
      <w:r w:rsidRPr="00A5450C">
        <w:rPr>
          <w:rFonts w:ascii="Palatino Linotype" w:eastAsia="Calibri" w:hAnsi="Palatino Linotype" w:cs="Adelle Sans Devanagari"/>
          <w:bCs/>
          <w:color w:val="000000"/>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6DB0E4C2" w14:textId="77777777" w:rsidR="00F473D3" w:rsidRPr="00A5450C" w:rsidRDefault="00F473D3" w:rsidP="00F473D3">
      <w:pPr>
        <w:spacing w:line="360" w:lineRule="auto"/>
        <w:contextualSpacing/>
        <w:jc w:val="both"/>
        <w:rPr>
          <w:rFonts w:ascii="Palatino Linotype" w:eastAsia="Calibri" w:hAnsi="Palatino Linotype" w:cs="Adelle Sans Devanagari"/>
          <w:bCs/>
          <w:color w:val="000000"/>
          <w:sz w:val="22"/>
          <w:szCs w:val="22"/>
          <w:lang w:eastAsia="en-US"/>
        </w:rPr>
      </w:pPr>
    </w:p>
    <w:p w14:paraId="3644EB07" w14:textId="77777777" w:rsidR="00F473D3" w:rsidRPr="00A5450C" w:rsidRDefault="00F473D3" w:rsidP="00F473D3">
      <w:pPr>
        <w:spacing w:line="360" w:lineRule="auto"/>
        <w:contextualSpacing/>
        <w:jc w:val="both"/>
        <w:rPr>
          <w:rFonts w:ascii="Palatino Linotype" w:eastAsia="Calibri" w:hAnsi="Palatino Linotype" w:cs="Adelle Sans Devanagari"/>
          <w:bCs/>
          <w:color w:val="000000"/>
          <w:sz w:val="22"/>
          <w:szCs w:val="22"/>
          <w:lang w:eastAsia="en-US"/>
        </w:rPr>
      </w:pPr>
      <w:r w:rsidRPr="00A5450C">
        <w:rPr>
          <w:rFonts w:ascii="Palatino Linotype" w:eastAsia="Calibri" w:hAnsi="Palatino Linotype" w:cs="Adelle Sans Devanagari"/>
          <w:bCs/>
          <w:color w:val="000000"/>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CF92B76" w14:textId="77777777" w:rsidR="00F473D3" w:rsidRPr="00A5450C" w:rsidRDefault="00F473D3" w:rsidP="00F473D3">
      <w:pPr>
        <w:spacing w:line="360" w:lineRule="auto"/>
        <w:contextualSpacing/>
        <w:jc w:val="both"/>
        <w:rPr>
          <w:rFonts w:ascii="Palatino Linotype" w:eastAsia="Calibri" w:hAnsi="Palatino Linotype" w:cs="Adelle Sans Devanagari"/>
          <w:bCs/>
          <w:color w:val="000000"/>
          <w:sz w:val="22"/>
          <w:szCs w:val="22"/>
          <w:lang w:eastAsia="en-US"/>
        </w:rPr>
      </w:pPr>
    </w:p>
    <w:p w14:paraId="4E04FF05" w14:textId="77777777" w:rsidR="00F473D3" w:rsidRPr="00A5450C" w:rsidRDefault="00F473D3" w:rsidP="007D564B">
      <w:pPr>
        <w:numPr>
          <w:ilvl w:val="0"/>
          <w:numId w:val="2"/>
        </w:numPr>
        <w:spacing w:line="360" w:lineRule="auto"/>
        <w:contextualSpacing/>
        <w:jc w:val="both"/>
        <w:rPr>
          <w:rFonts w:ascii="Palatino Linotype" w:hAnsi="Palatino Linotype" w:cs="Adelle Sans Devanagari"/>
          <w:b/>
          <w:bCs/>
          <w:iCs/>
          <w:color w:val="000000"/>
          <w:sz w:val="22"/>
          <w:szCs w:val="22"/>
          <w:lang w:eastAsia="es-MX"/>
        </w:rPr>
      </w:pPr>
      <w:r w:rsidRPr="00A5450C">
        <w:rPr>
          <w:rFonts w:ascii="Palatino Linotype" w:hAnsi="Palatino Linotype" w:cs="Adelle Sans Devanagari"/>
          <w:b/>
          <w:bCs/>
          <w:iCs/>
          <w:color w:val="000000"/>
          <w:sz w:val="22"/>
          <w:szCs w:val="22"/>
          <w:lang w:eastAsia="es-MX"/>
        </w:rPr>
        <w:t>Número de seguridad social del Instituto de Seguridad Social del Estado de México y Municipios.</w:t>
      </w:r>
    </w:p>
    <w:p w14:paraId="30B842A7" w14:textId="77777777" w:rsidR="00F473D3" w:rsidRPr="00A5450C" w:rsidRDefault="00F473D3" w:rsidP="00F473D3">
      <w:pPr>
        <w:spacing w:line="360" w:lineRule="auto"/>
        <w:contextualSpacing/>
        <w:jc w:val="both"/>
        <w:rPr>
          <w:rFonts w:ascii="Palatino Linotype" w:hAnsi="Palatino Linotype" w:cs="Adelle Sans Devanagari"/>
          <w:b/>
          <w:bCs/>
          <w:iCs/>
          <w:color w:val="000000"/>
          <w:sz w:val="22"/>
          <w:szCs w:val="22"/>
          <w:lang w:eastAsia="es-MX"/>
        </w:rPr>
      </w:pPr>
    </w:p>
    <w:p w14:paraId="27E1C05C"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A9D4C09"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1F7ABB1B"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A5450C">
        <w:rPr>
          <w:rFonts w:ascii="Palatino Linotype" w:hAnsi="Palatino Linotype" w:cs="Adelle Sans Devanagari"/>
          <w:b/>
          <w:bCs/>
          <w:iCs/>
          <w:color w:val="000000"/>
          <w:sz w:val="22"/>
          <w:szCs w:val="22"/>
          <w:lang w:eastAsia="es-MX"/>
        </w:rPr>
        <w:t>y se le asigna una clave para hacer identificable al trabajador con el objetivo de poder proporcionar los servicios que brinda el Instituto de Seguridad Social del Estado de México y Municipios.</w:t>
      </w:r>
    </w:p>
    <w:p w14:paraId="4268B960"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469C650D"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r w:rsidRPr="00A5450C">
        <w:rPr>
          <w:rFonts w:ascii="Palatino Linotype" w:hAnsi="Palatino Linotype" w:cs="Adelle Sans Devanagari"/>
          <w:bCs/>
          <w:iCs/>
          <w:color w:val="000000"/>
          <w:sz w:val="22"/>
          <w:szCs w:val="22"/>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8DD8101" w14:textId="77777777" w:rsidR="00F473D3" w:rsidRPr="00A5450C" w:rsidRDefault="00F473D3" w:rsidP="00F473D3">
      <w:pPr>
        <w:spacing w:line="360" w:lineRule="auto"/>
        <w:contextualSpacing/>
        <w:jc w:val="both"/>
        <w:rPr>
          <w:rFonts w:ascii="Palatino Linotype" w:hAnsi="Palatino Linotype" w:cs="Adelle Sans Devanagari"/>
          <w:bCs/>
          <w:iCs/>
          <w:color w:val="000000"/>
          <w:sz w:val="22"/>
          <w:szCs w:val="22"/>
          <w:lang w:eastAsia="es-MX"/>
        </w:rPr>
      </w:pPr>
    </w:p>
    <w:p w14:paraId="64AB0909" w14:textId="77777777" w:rsidR="00F473D3" w:rsidRPr="00A5450C" w:rsidRDefault="00F473D3" w:rsidP="00F473D3">
      <w:pPr>
        <w:spacing w:line="360" w:lineRule="auto"/>
        <w:contextualSpacing/>
        <w:jc w:val="both"/>
        <w:rPr>
          <w:rFonts w:ascii="Palatino Linotype" w:hAnsi="Palatino Linotype" w:cs="Adelle Sans Devanagari"/>
          <w:b/>
          <w:iCs/>
          <w:color w:val="000000"/>
          <w:sz w:val="22"/>
          <w:szCs w:val="22"/>
          <w:lang w:eastAsia="es-MX"/>
        </w:rPr>
      </w:pPr>
      <w:r w:rsidRPr="00A5450C">
        <w:rPr>
          <w:rFonts w:ascii="Palatino Linotype" w:hAnsi="Palatino Linotype" w:cs="Adelle Sans Devanagari"/>
          <w:bCs/>
          <w:iCs/>
          <w:color w:val="000000"/>
          <w:sz w:val="22"/>
          <w:szCs w:val="22"/>
          <w:lang w:eastAsia="es-MX"/>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w:t>
      </w:r>
      <w:r w:rsidRPr="00A5450C">
        <w:rPr>
          <w:rFonts w:ascii="Palatino Linotype" w:hAnsi="Palatino Linotype" w:cs="Adelle Sans Devanagari"/>
          <w:bCs/>
          <w:iCs/>
          <w:color w:val="000000"/>
          <w:sz w:val="22"/>
          <w:szCs w:val="22"/>
          <w:lang w:eastAsia="es-MX"/>
        </w:rPr>
        <w:lastRenderedPageBreak/>
        <w:t>confidencialidad, establecido en el artículo 143, fracción I, de la Ley de Transparencia y Acceso a la Información Pública del Estado de México y Municipios.</w:t>
      </w:r>
    </w:p>
    <w:p w14:paraId="108679E9" w14:textId="77777777" w:rsidR="00F473D3" w:rsidRPr="00A5450C" w:rsidRDefault="00F473D3" w:rsidP="00F473D3">
      <w:pPr>
        <w:spacing w:line="360" w:lineRule="auto"/>
        <w:contextualSpacing/>
        <w:jc w:val="both"/>
        <w:rPr>
          <w:rFonts w:ascii="Palatino Linotype" w:eastAsia="Calibri" w:hAnsi="Palatino Linotype" w:cs="Adelle Sans Devanagari"/>
          <w:b/>
          <w:bCs/>
          <w:color w:val="000000"/>
          <w:sz w:val="22"/>
          <w:szCs w:val="22"/>
          <w:lang w:eastAsia="en-US"/>
        </w:rPr>
      </w:pPr>
    </w:p>
    <w:p w14:paraId="11FF98BE" w14:textId="77777777" w:rsidR="00F473D3" w:rsidRPr="00A5450C" w:rsidRDefault="00F473D3" w:rsidP="007D564B">
      <w:pPr>
        <w:numPr>
          <w:ilvl w:val="0"/>
          <w:numId w:val="7"/>
        </w:numPr>
        <w:spacing w:line="360" w:lineRule="auto"/>
        <w:contextualSpacing/>
        <w:jc w:val="both"/>
        <w:rPr>
          <w:rFonts w:ascii="Palatino Linotype" w:eastAsia="Calibri" w:hAnsi="Palatino Linotype" w:cs="Adelle Sans Devanagari"/>
          <w:b/>
          <w:bCs/>
          <w:color w:val="000000"/>
          <w:sz w:val="22"/>
          <w:szCs w:val="22"/>
          <w:lang w:eastAsia="en-US"/>
        </w:rPr>
      </w:pPr>
      <w:r w:rsidRPr="00A5450C">
        <w:rPr>
          <w:rFonts w:ascii="Palatino Linotype" w:eastAsia="Calibri" w:hAnsi="Palatino Linotype" w:cs="Adelle Sans Devanagari"/>
          <w:b/>
          <w:bCs/>
          <w:color w:val="000000"/>
          <w:sz w:val="22"/>
          <w:szCs w:val="22"/>
          <w:lang w:eastAsia="en-US"/>
        </w:rPr>
        <w:t>Descuentos personales</w:t>
      </w:r>
    </w:p>
    <w:p w14:paraId="1593743D" w14:textId="77777777" w:rsidR="00F473D3" w:rsidRPr="00A5450C" w:rsidRDefault="00F473D3" w:rsidP="00F473D3">
      <w:pPr>
        <w:spacing w:line="360" w:lineRule="auto"/>
        <w:contextualSpacing/>
        <w:jc w:val="both"/>
        <w:rPr>
          <w:rFonts w:ascii="Palatino Linotype" w:eastAsia="Calibri" w:hAnsi="Palatino Linotype" w:cs="Adelle Sans Devanagari"/>
          <w:b/>
          <w:bCs/>
          <w:color w:val="000000"/>
          <w:sz w:val="22"/>
          <w:szCs w:val="22"/>
          <w:lang w:eastAsia="en-US"/>
        </w:rPr>
      </w:pPr>
    </w:p>
    <w:p w14:paraId="54DEF903" w14:textId="77777777" w:rsidR="00F473D3" w:rsidRPr="00A5450C" w:rsidRDefault="00F473D3" w:rsidP="00F473D3">
      <w:pPr>
        <w:spacing w:line="360" w:lineRule="auto"/>
        <w:contextualSpacing/>
        <w:jc w:val="both"/>
        <w:rPr>
          <w:rFonts w:ascii="Palatino Linotype" w:eastAsia="Calibri" w:hAnsi="Palatino Linotype" w:cs="Adelle Sans Devanagari"/>
          <w:color w:val="000000"/>
          <w:sz w:val="22"/>
          <w:szCs w:val="22"/>
          <w:lang w:eastAsia="en-US"/>
        </w:rPr>
      </w:pPr>
      <w:r w:rsidRPr="00A5450C">
        <w:rPr>
          <w:rFonts w:ascii="Palatino Linotype" w:eastAsia="Calibri" w:hAnsi="Palatino Linotype" w:cs="Adelle Sans Devanagari"/>
          <w:color w:val="000000"/>
          <w:sz w:val="22"/>
          <w:szCs w:val="22"/>
          <w:lang w:eastAsia="en-US"/>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0903D26B" w14:textId="77777777" w:rsidR="00F473D3" w:rsidRPr="00A5450C" w:rsidRDefault="00F473D3" w:rsidP="00F473D3">
      <w:pPr>
        <w:spacing w:line="360" w:lineRule="auto"/>
        <w:contextualSpacing/>
        <w:jc w:val="both"/>
        <w:rPr>
          <w:rFonts w:ascii="Palatino Linotype" w:eastAsia="Calibri" w:hAnsi="Palatino Linotype" w:cs="Adelle Sans Devanagari"/>
          <w:color w:val="000000"/>
          <w:sz w:val="22"/>
          <w:szCs w:val="22"/>
          <w:lang w:eastAsia="en-US"/>
        </w:rPr>
      </w:pPr>
    </w:p>
    <w:p w14:paraId="72ABFCAE" w14:textId="77777777" w:rsidR="00F473D3" w:rsidRPr="00A5450C" w:rsidRDefault="00F473D3" w:rsidP="00F473D3">
      <w:pPr>
        <w:spacing w:line="360" w:lineRule="auto"/>
        <w:contextualSpacing/>
        <w:jc w:val="both"/>
        <w:rPr>
          <w:rFonts w:ascii="Palatino Linotype" w:eastAsia="Calibri" w:hAnsi="Palatino Linotype" w:cs="Adelle Sans Devanagari"/>
          <w:color w:val="000000"/>
          <w:sz w:val="22"/>
          <w:szCs w:val="22"/>
          <w:lang w:eastAsia="en-US"/>
        </w:rPr>
      </w:pPr>
      <w:r w:rsidRPr="00A5450C">
        <w:rPr>
          <w:rFonts w:ascii="Palatino Linotype" w:eastAsia="Calibri" w:hAnsi="Palatino Linotype" w:cs="Adelle Sans Devanagari"/>
          <w:color w:val="000000"/>
          <w:sz w:val="22"/>
          <w:szCs w:val="22"/>
          <w:lang w:eastAsia="en-US"/>
        </w:rPr>
        <w:t>Asimismo, hay otras que se generan con motivo de una sentencia judicial, como es la pensión alimenticia que periódicamente se retira de la cuenta de un empleado, a efecto de que sea entregado a un tercero.  </w:t>
      </w:r>
    </w:p>
    <w:p w14:paraId="4B0986B0" w14:textId="77777777" w:rsidR="00F473D3" w:rsidRPr="00A5450C" w:rsidRDefault="00F473D3" w:rsidP="00F473D3">
      <w:pPr>
        <w:spacing w:line="360" w:lineRule="auto"/>
        <w:contextualSpacing/>
        <w:jc w:val="both"/>
        <w:rPr>
          <w:rFonts w:ascii="Palatino Linotype" w:eastAsia="Calibri" w:hAnsi="Palatino Linotype" w:cs="Adelle Sans Devanagari"/>
          <w:color w:val="000000"/>
          <w:sz w:val="22"/>
          <w:szCs w:val="22"/>
          <w:lang w:eastAsia="en-US"/>
        </w:rPr>
      </w:pPr>
    </w:p>
    <w:p w14:paraId="4780E1EF" w14:textId="77777777" w:rsidR="00F473D3" w:rsidRPr="00A5450C" w:rsidRDefault="00F473D3" w:rsidP="00F473D3">
      <w:pPr>
        <w:spacing w:line="360" w:lineRule="auto"/>
        <w:contextualSpacing/>
        <w:jc w:val="both"/>
        <w:rPr>
          <w:rFonts w:ascii="Palatino Linotype" w:eastAsia="Calibri" w:hAnsi="Palatino Linotype" w:cs="Adelle Sans Devanagari"/>
          <w:color w:val="000000"/>
          <w:sz w:val="22"/>
          <w:szCs w:val="22"/>
          <w:lang w:eastAsia="en-US"/>
        </w:rPr>
      </w:pPr>
      <w:r w:rsidRPr="00A5450C">
        <w:rPr>
          <w:rFonts w:ascii="Palatino Linotype" w:eastAsia="Calibri" w:hAnsi="Palatino Linotype" w:cs="Adelle Sans Devanagari"/>
          <w:color w:val="000000"/>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668590E" w14:textId="77777777" w:rsidR="00F473D3" w:rsidRPr="00A5450C" w:rsidRDefault="00F473D3" w:rsidP="00F473D3">
      <w:pPr>
        <w:spacing w:line="360" w:lineRule="auto"/>
        <w:contextualSpacing/>
        <w:jc w:val="both"/>
        <w:rPr>
          <w:rFonts w:ascii="Palatino Linotype" w:eastAsia="Calibri" w:hAnsi="Palatino Linotype" w:cs="Adelle Sans Devanagari"/>
          <w:color w:val="000000"/>
          <w:sz w:val="22"/>
          <w:szCs w:val="22"/>
          <w:lang w:eastAsia="en-US"/>
        </w:rPr>
      </w:pPr>
    </w:p>
    <w:p w14:paraId="5C2D2FA6" w14:textId="77777777" w:rsidR="00F473D3" w:rsidRPr="00A5450C" w:rsidRDefault="00F473D3" w:rsidP="00F473D3">
      <w:pPr>
        <w:spacing w:line="360" w:lineRule="auto"/>
        <w:contextualSpacing/>
        <w:jc w:val="both"/>
        <w:rPr>
          <w:rFonts w:ascii="Palatino Linotype" w:eastAsia="Calibri" w:hAnsi="Palatino Linotype" w:cs="Adelle Sans Devanagari"/>
          <w:b/>
          <w:bCs/>
          <w:color w:val="000000"/>
          <w:sz w:val="22"/>
          <w:szCs w:val="22"/>
          <w:lang w:eastAsia="en-US"/>
        </w:rPr>
      </w:pPr>
      <w:r w:rsidRPr="00A5450C">
        <w:rPr>
          <w:rFonts w:ascii="Palatino Linotype" w:eastAsia="Calibri" w:hAnsi="Palatino Linotype" w:cs="Adelle Sans Devanagari"/>
          <w:color w:val="000000"/>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w:t>
      </w:r>
      <w:r w:rsidRPr="00A5450C">
        <w:rPr>
          <w:rFonts w:ascii="Palatino Linotype" w:eastAsia="Calibri" w:hAnsi="Palatino Linotype" w:cs="Adelle Sans Devanagari"/>
          <w:color w:val="000000"/>
          <w:sz w:val="22"/>
          <w:szCs w:val="22"/>
          <w:lang w:eastAsia="en-US"/>
        </w:rPr>
        <w:lastRenderedPageBreak/>
        <w:t>cuotas sindicales y los fondos de resistencia, de mutualidad y de ahorro del Sindicato Único de Trabajadores de los Poderes, Municipios e Institución Descentralizadas del Estado de México.</w:t>
      </w:r>
    </w:p>
    <w:p w14:paraId="4C89CAAC" w14:textId="77777777" w:rsidR="00F473D3" w:rsidRPr="00A5450C" w:rsidRDefault="00F473D3" w:rsidP="00F473D3">
      <w:pPr>
        <w:spacing w:line="360" w:lineRule="auto"/>
        <w:contextualSpacing/>
        <w:jc w:val="both"/>
        <w:rPr>
          <w:rFonts w:ascii="Palatino Linotype" w:eastAsia="Calibri" w:hAnsi="Palatino Linotype" w:cs="Adelle Sans Devanagari"/>
          <w:b/>
          <w:bCs/>
          <w:color w:val="000000"/>
          <w:sz w:val="22"/>
          <w:szCs w:val="22"/>
          <w:lang w:eastAsia="en-US"/>
        </w:rPr>
      </w:pPr>
    </w:p>
    <w:p w14:paraId="5D30FA61" w14:textId="77777777" w:rsidR="00F473D3" w:rsidRPr="00A5450C" w:rsidRDefault="00F473D3" w:rsidP="007D564B">
      <w:pPr>
        <w:numPr>
          <w:ilvl w:val="0"/>
          <w:numId w:val="2"/>
        </w:numPr>
        <w:spacing w:after="160" w:line="360" w:lineRule="auto"/>
        <w:contextualSpacing/>
        <w:jc w:val="both"/>
        <w:rPr>
          <w:rFonts w:ascii="Palatino Linotype" w:hAnsi="Palatino Linotype" w:cs="Adelle Sans Devanagari"/>
          <w:bCs/>
          <w:color w:val="000000"/>
          <w:sz w:val="22"/>
          <w:szCs w:val="22"/>
        </w:rPr>
      </w:pPr>
      <w:r w:rsidRPr="00A5450C">
        <w:rPr>
          <w:rFonts w:ascii="Palatino Linotype" w:hAnsi="Palatino Linotype" w:cs="Adelle Sans Devanagari"/>
          <w:b/>
          <w:bCs/>
          <w:color w:val="000000"/>
          <w:sz w:val="22"/>
          <w:szCs w:val="24"/>
        </w:rPr>
        <w:t>Sellos digitales del emisor y del Servicio de Administración Tributaria y cadena original del complemento de certificación digital del órgano previamente señalado</w:t>
      </w:r>
    </w:p>
    <w:p w14:paraId="3B024989" w14:textId="77777777" w:rsidR="00F473D3" w:rsidRPr="00A5450C" w:rsidRDefault="00F473D3" w:rsidP="00F473D3">
      <w:pPr>
        <w:spacing w:line="360" w:lineRule="auto"/>
        <w:ind w:left="720"/>
        <w:contextualSpacing/>
        <w:jc w:val="both"/>
        <w:rPr>
          <w:rFonts w:ascii="Palatino Linotype" w:hAnsi="Palatino Linotype" w:cs="Adelle Sans Devanagari"/>
          <w:bCs/>
          <w:color w:val="000000"/>
          <w:sz w:val="22"/>
          <w:szCs w:val="22"/>
        </w:rPr>
      </w:pPr>
    </w:p>
    <w:p w14:paraId="61CBCEA1" w14:textId="77777777" w:rsidR="00F473D3" w:rsidRPr="00A5450C" w:rsidRDefault="00F473D3" w:rsidP="00F473D3">
      <w:pPr>
        <w:spacing w:line="360" w:lineRule="auto"/>
        <w:jc w:val="both"/>
        <w:rPr>
          <w:rFonts w:ascii="Palatino Linotype" w:hAnsi="Palatino Linotype" w:cs="Adelle Sans Devanagari"/>
          <w:bCs/>
          <w:color w:val="000000"/>
          <w:sz w:val="22"/>
          <w:szCs w:val="22"/>
          <w:lang w:val="es-ES"/>
        </w:rPr>
      </w:pPr>
      <w:r w:rsidRPr="00A5450C">
        <w:rPr>
          <w:rFonts w:ascii="Palatino Linotype" w:hAnsi="Palatino Linotype" w:cs="Adelle Sans Devanagari"/>
          <w:bCs/>
          <w:color w:val="000000"/>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2C2E9BA" w14:textId="77777777" w:rsidR="00F473D3" w:rsidRPr="00A5450C" w:rsidRDefault="00F473D3" w:rsidP="00F473D3">
      <w:pPr>
        <w:spacing w:line="360" w:lineRule="auto"/>
        <w:jc w:val="both"/>
        <w:rPr>
          <w:rFonts w:ascii="Palatino Linotype" w:hAnsi="Palatino Linotype" w:cs="Adelle Sans Devanagari"/>
          <w:bCs/>
          <w:color w:val="000000"/>
          <w:sz w:val="22"/>
          <w:szCs w:val="22"/>
          <w:lang w:val="es-ES"/>
        </w:rPr>
      </w:pPr>
    </w:p>
    <w:p w14:paraId="6A8D6C58" w14:textId="77777777" w:rsidR="00F473D3" w:rsidRPr="00A5450C" w:rsidRDefault="00F473D3" w:rsidP="00F473D3">
      <w:pPr>
        <w:spacing w:line="360" w:lineRule="auto"/>
        <w:jc w:val="both"/>
        <w:rPr>
          <w:rFonts w:ascii="Palatino Linotype" w:hAnsi="Palatino Linotype" w:cs="Adelle Sans Devanagari"/>
          <w:bCs/>
          <w:color w:val="000000"/>
          <w:sz w:val="22"/>
          <w:szCs w:val="22"/>
          <w:lang w:val="es-ES"/>
        </w:rPr>
      </w:pPr>
      <w:r w:rsidRPr="00A5450C">
        <w:rPr>
          <w:rFonts w:ascii="Palatino Linotype" w:hAnsi="Palatino Linotype" w:cs="Adelle Sans Devanagari"/>
          <w:bCs/>
          <w:color w:val="000000"/>
          <w:sz w:val="22"/>
          <w:szCs w:val="22"/>
          <w:lang w:val="es-ES"/>
        </w:rPr>
        <w:t> </w:t>
      </w:r>
      <w:r w:rsidRPr="00A5450C">
        <w:rPr>
          <w:rFonts w:ascii="Palatino Linotype" w:hAnsi="Palatino Linotype" w:cs="Adelle Sans Devanagari"/>
          <w:color w:val="000000"/>
          <w:sz w:val="22"/>
          <w:szCs w:val="22"/>
          <w:lang w:val="es-ES"/>
        </w:rPr>
        <w:t>Las cadenas originales y sellos que se agregan a las facturas</w:t>
      </w:r>
      <w:r w:rsidRPr="00A5450C">
        <w:rPr>
          <w:rFonts w:ascii="Palatino Linotype" w:hAnsi="Palatino Linotype" w:cs="Adelle Sans Devanagari"/>
          <w:b/>
          <w:bCs/>
          <w:color w:val="000000"/>
          <w:sz w:val="22"/>
          <w:szCs w:val="22"/>
          <w:lang w:val="es-ES"/>
        </w:rPr>
        <w:t>,</w:t>
      </w:r>
      <w:r w:rsidRPr="00A5450C">
        <w:rPr>
          <w:rFonts w:ascii="Palatino Linotype" w:hAnsi="Palatino Linotype" w:cs="Adelle Sans Devanagari"/>
          <w:bCs/>
          <w:color w:val="000000"/>
          <w:sz w:val="22"/>
          <w:szCs w:val="22"/>
          <w:lang w:val="es-ES"/>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 </w:t>
      </w:r>
    </w:p>
    <w:p w14:paraId="4E825BC3"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w:t>
      </w:r>
    </w:p>
    <w:p w14:paraId="7A0721FA"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Elementos utilizados en la generación de Sellos Digitales:</w:t>
      </w:r>
    </w:p>
    <w:p w14:paraId="7EAF615D"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lastRenderedPageBreak/>
        <w:t>•</w:t>
      </w:r>
      <w:r w:rsidRPr="00A5450C">
        <w:rPr>
          <w:rFonts w:ascii="Palatino Linotype" w:eastAsia="Calibri" w:hAnsi="Palatino Linotype" w:cs="Adelle Sans Devanagari"/>
          <w:bCs/>
          <w:i/>
          <w:color w:val="000000"/>
          <w:lang w:val="es-ES" w:eastAsia="en-US"/>
        </w:rPr>
        <w:tab/>
        <w:t>Cadena Original, el elemento a sellar, en este caso de un comprobante fiscal digital a través de Internet.</w:t>
      </w:r>
    </w:p>
    <w:p w14:paraId="29371C35"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w:t>
      </w:r>
      <w:r w:rsidRPr="00A5450C">
        <w:rPr>
          <w:rFonts w:ascii="Palatino Linotype" w:eastAsia="Calibri" w:hAnsi="Palatino Linotype" w:cs="Adelle Sans Devanagari"/>
          <w:bCs/>
          <w:i/>
          <w:color w:val="000000"/>
          <w:lang w:val="es-ES" w:eastAsia="en-US"/>
        </w:rPr>
        <w:tab/>
        <w:t>Certificado de Sello Digital y su correspondiente clave privada.</w:t>
      </w:r>
    </w:p>
    <w:p w14:paraId="4241D4A0"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w:t>
      </w:r>
      <w:r w:rsidRPr="00A5450C">
        <w:rPr>
          <w:rFonts w:ascii="Palatino Linotype" w:eastAsia="Calibri" w:hAnsi="Palatino Linotype" w:cs="Adelle Sans Devanagari"/>
          <w:bCs/>
          <w:i/>
          <w:color w:val="000000"/>
          <w:lang w:val="es-ES" w:eastAsia="en-US"/>
        </w:rPr>
        <w:tab/>
        <w:t>Algoritmos de criptografía de clave pública para firma electrónica avanzada.</w:t>
      </w:r>
    </w:p>
    <w:p w14:paraId="7286E0E1"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w:t>
      </w:r>
      <w:r w:rsidRPr="00A5450C">
        <w:rPr>
          <w:rFonts w:ascii="Palatino Linotype" w:eastAsia="Calibri" w:hAnsi="Palatino Linotype" w:cs="Adelle Sans Devanagari"/>
          <w:bCs/>
          <w:i/>
          <w:color w:val="000000"/>
          <w:lang w:val="es-ES" w:eastAsia="en-US"/>
        </w:rPr>
        <w:tab/>
        <w:t>Especificaciones de conversión de la firma electrónica avanzada a Base 64.</w:t>
      </w:r>
    </w:p>
    <w:p w14:paraId="3B6E0103"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Para la generación de sellos digitales se utiliza criptografía de clave pública aplicada a una cadena original.</w:t>
      </w:r>
    </w:p>
    <w:p w14:paraId="0629B1E0"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Criptografía de la Clave Pública</w:t>
      </w:r>
    </w:p>
    <w:p w14:paraId="0899936E"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 xml:space="preserve">La criptografía de Clave Pública se basa en la generación de una pareja de números muy grandes relacionados íntimamente entre sí, de tal manera que una operación de </w:t>
      </w:r>
      <w:proofErr w:type="spellStart"/>
      <w:r w:rsidRPr="00A5450C">
        <w:rPr>
          <w:rFonts w:ascii="Palatino Linotype" w:eastAsia="Calibri" w:hAnsi="Palatino Linotype" w:cs="Adelle Sans Devanagari"/>
          <w:bCs/>
          <w:i/>
          <w:color w:val="000000"/>
          <w:lang w:val="es-ES" w:eastAsia="en-US"/>
        </w:rPr>
        <w:t>encripción</w:t>
      </w:r>
      <w:proofErr w:type="spellEnd"/>
      <w:r w:rsidRPr="00A5450C">
        <w:rPr>
          <w:rFonts w:ascii="Palatino Linotype" w:eastAsia="Calibri" w:hAnsi="Palatino Linotype" w:cs="Adelle Sans Devanagari"/>
          <w:bCs/>
          <w:i/>
          <w:color w:val="000000"/>
          <w:lang w:val="es-ES" w:eastAsia="en-US"/>
        </w:rPr>
        <w:t xml:space="preserve"> sobre un mensaje tomando como clave de </w:t>
      </w:r>
      <w:proofErr w:type="spellStart"/>
      <w:r w:rsidRPr="00A5450C">
        <w:rPr>
          <w:rFonts w:ascii="Palatino Linotype" w:eastAsia="Calibri" w:hAnsi="Palatino Linotype" w:cs="Adelle Sans Devanagari"/>
          <w:bCs/>
          <w:i/>
          <w:color w:val="000000"/>
          <w:lang w:val="es-ES" w:eastAsia="en-US"/>
        </w:rPr>
        <w:t>encripción</w:t>
      </w:r>
      <w:proofErr w:type="spellEnd"/>
      <w:r w:rsidRPr="00A5450C">
        <w:rPr>
          <w:rFonts w:ascii="Palatino Linotype" w:eastAsia="Calibri" w:hAnsi="Palatino Linotype" w:cs="Adelle Sans Devanagari"/>
          <w:bCs/>
          <w:i/>
          <w:color w:val="000000"/>
          <w:lang w:val="es-ES" w:eastAsia="en-US"/>
        </w:rPr>
        <w:t xml:space="preserve"> a uno de los dos números, produce un mensaje alterado en su significado que solo puede ser devuelto a su estado original mediante la operación de </w:t>
      </w:r>
      <w:proofErr w:type="spellStart"/>
      <w:r w:rsidRPr="00A5450C">
        <w:rPr>
          <w:rFonts w:ascii="Palatino Linotype" w:eastAsia="Calibri" w:hAnsi="Palatino Linotype" w:cs="Adelle Sans Devanagari"/>
          <w:bCs/>
          <w:i/>
          <w:color w:val="000000"/>
          <w:lang w:val="es-ES" w:eastAsia="en-US"/>
        </w:rPr>
        <w:t>desencripción</w:t>
      </w:r>
      <w:proofErr w:type="spellEnd"/>
      <w:r w:rsidRPr="00A5450C">
        <w:rPr>
          <w:rFonts w:ascii="Palatino Linotype" w:eastAsia="Calibri" w:hAnsi="Palatino Linotype" w:cs="Adelle Sans Devanagari"/>
          <w:bCs/>
          <w:i/>
          <w:color w:val="000000"/>
          <w:lang w:val="es-ES" w:eastAsia="en-US"/>
        </w:rPr>
        <w:t xml:space="preserve"> correspondiente tomando como clave de </w:t>
      </w:r>
      <w:proofErr w:type="spellStart"/>
      <w:r w:rsidRPr="00A5450C">
        <w:rPr>
          <w:rFonts w:ascii="Palatino Linotype" w:eastAsia="Calibri" w:hAnsi="Palatino Linotype" w:cs="Adelle Sans Devanagari"/>
          <w:bCs/>
          <w:i/>
          <w:color w:val="000000"/>
          <w:lang w:val="es-ES" w:eastAsia="en-US"/>
        </w:rPr>
        <w:t>desencripción</w:t>
      </w:r>
      <w:proofErr w:type="spellEnd"/>
      <w:r w:rsidRPr="00A5450C">
        <w:rPr>
          <w:rFonts w:ascii="Palatino Linotype" w:eastAsia="Calibri" w:hAnsi="Palatino Linotype" w:cs="Adelle Sans Devanagari"/>
          <w:bCs/>
          <w:i/>
          <w:color w:val="000000"/>
          <w:lang w:val="es-ES" w:eastAsia="en-US"/>
        </w:rPr>
        <w:t xml:space="preserve"> al otro número de la pareja.</w:t>
      </w:r>
    </w:p>
    <w:p w14:paraId="06B98728" w14:textId="77777777" w:rsidR="00F473D3" w:rsidRPr="00A5450C" w:rsidRDefault="00F473D3" w:rsidP="00F473D3">
      <w:pPr>
        <w:spacing w:line="360" w:lineRule="auto"/>
        <w:ind w:left="567" w:right="539"/>
        <w:contextualSpacing/>
        <w:jc w:val="both"/>
        <w:rPr>
          <w:rFonts w:ascii="Palatino Linotype" w:eastAsia="Calibri" w:hAnsi="Palatino Linotype" w:cs="Adelle Sans Devanagari"/>
          <w:bCs/>
          <w:i/>
          <w:color w:val="000000"/>
          <w:lang w:val="es-ES" w:eastAsia="en-US"/>
        </w:rPr>
      </w:pPr>
      <w:r w:rsidRPr="00A5450C">
        <w:rPr>
          <w:rFonts w:ascii="Palatino Linotype" w:eastAsia="Calibri" w:hAnsi="Palatino Linotype" w:cs="Adelle Sans Devanagari"/>
          <w:bCs/>
          <w:i/>
          <w:color w:val="000000"/>
          <w:lang w:val="es-ES" w:eastAsia="en-US"/>
        </w:rPr>
        <w:t>…”</w:t>
      </w:r>
    </w:p>
    <w:p w14:paraId="1682B2BF" w14:textId="77777777" w:rsidR="00F473D3" w:rsidRPr="00A5450C" w:rsidRDefault="00F473D3" w:rsidP="00F473D3">
      <w:pPr>
        <w:spacing w:line="360" w:lineRule="auto"/>
        <w:jc w:val="both"/>
        <w:rPr>
          <w:rFonts w:ascii="Palatino Linotype" w:hAnsi="Palatino Linotype" w:cs="Adelle Sans Devanagari"/>
          <w:bCs/>
          <w:color w:val="000000"/>
          <w:sz w:val="22"/>
          <w:szCs w:val="22"/>
          <w:lang w:val="es-ES"/>
        </w:rPr>
      </w:pPr>
      <w:r w:rsidRPr="00A5450C">
        <w:rPr>
          <w:rFonts w:ascii="Palatino Linotype" w:hAnsi="Palatino Linotype" w:cs="Adelle Sans Devanagari"/>
          <w:bCs/>
          <w:color w:val="000000"/>
          <w:sz w:val="22"/>
          <w:szCs w:val="22"/>
          <w:lang w:val="es-ES"/>
        </w:rPr>
        <w:t> </w:t>
      </w:r>
    </w:p>
    <w:p w14:paraId="2F0FF91E" w14:textId="77777777" w:rsidR="00F473D3" w:rsidRPr="00A5450C" w:rsidRDefault="00F473D3" w:rsidP="00F473D3">
      <w:pPr>
        <w:spacing w:line="360" w:lineRule="auto"/>
        <w:jc w:val="both"/>
        <w:rPr>
          <w:rFonts w:ascii="Palatino Linotype" w:hAnsi="Palatino Linotype" w:cs="Adelle Sans Devanagari"/>
          <w:bCs/>
          <w:color w:val="000000"/>
          <w:sz w:val="22"/>
          <w:szCs w:val="22"/>
          <w:lang w:val="es-ES"/>
        </w:rPr>
      </w:pPr>
      <w:r w:rsidRPr="00A5450C">
        <w:rPr>
          <w:rFonts w:ascii="Palatino Linotype" w:hAnsi="Palatino Linotype" w:cs="Adelle Sans Devanagari"/>
          <w:bCs/>
          <w:color w:val="000000"/>
          <w:sz w:val="22"/>
          <w:szCs w:val="22"/>
          <w:lang w:val="es-ES"/>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12D4C26D" w14:textId="77777777" w:rsidR="00F473D3" w:rsidRPr="00A5450C" w:rsidRDefault="00F473D3" w:rsidP="00F473D3">
      <w:pPr>
        <w:tabs>
          <w:tab w:val="left" w:pos="4962"/>
        </w:tabs>
        <w:spacing w:line="360" w:lineRule="auto"/>
        <w:jc w:val="both"/>
        <w:rPr>
          <w:rFonts w:ascii="Palatino Linotype" w:eastAsia="Calibri" w:hAnsi="Palatino Linotype" w:cs="Adelle Sans Devanagari"/>
          <w:bCs/>
          <w:iCs/>
          <w:color w:val="000000"/>
          <w:sz w:val="22"/>
          <w:szCs w:val="22"/>
          <w:lang w:eastAsia="en-US"/>
        </w:rPr>
      </w:pPr>
    </w:p>
    <w:p w14:paraId="073390DD" w14:textId="77777777" w:rsidR="00F473D3" w:rsidRPr="00A5450C" w:rsidRDefault="00F473D3" w:rsidP="00F473D3">
      <w:pPr>
        <w:spacing w:line="360" w:lineRule="auto"/>
        <w:jc w:val="both"/>
        <w:rPr>
          <w:rFonts w:ascii="Palatino Linotype" w:hAnsi="Palatino Linotype" w:cs="Adelle Sans Devanagari"/>
          <w:color w:val="000000"/>
          <w:sz w:val="22"/>
          <w:szCs w:val="22"/>
          <w:lang w:val="es-ES"/>
        </w:rPr>
      </w:pPr>
      <w:r w:rsidRPr="00A5450C">
        <w:rPr>
          <w:rFonts w:ascii="Palatino Linotype" w:eastAsia="Calibri" w:hAnsi="Palatino Linotype" w:cs="Adelle Sans Devanagari"/>
          <w:bCs/>
          <w:iCs/>
          <w:color w:val="000000"/>
          <w:sz w:val="22"/>
          <w:szCs w:val="22"/>
          <w:lang w:eastAsia="en-US"/>
        </w:rPr>
        <w:t>Cabe señalar que, en algunos casos, las</w:t>
      </w:r>
      <w:r w:rsidRPr="00A5450C">
        <w:rPr>
          <w:rFonts w:ascii="Palatino Linotype" w:hAnsi="Palatino Linotype" w:cs="Adelle Sans Devanagari"/>
          <w:color w:val="000000"/>
          <w:sz w:val="22"/>
          <w:szCs w:val="22"/>
          <w:lang w:val="es-ES"/>
        </w:rPr>
        <w:t xml:space="preserve"> cadenas originales y sellos digitales</w:t>
      </w:r>
      <w:r w:rsidRPr="00A5450C">
        <w:rPr>
          <w:rFonts w:ascii="Palatino Linotype" w:hAnsi="Palatino Linotype" w:cs="Adelle Sans Devanagari"/>
          <w:bCs/>
          <w:color w:val="000000"/>
          <w:sz w:val="22"/>
          <w:szCs w:val="22"/>
          <w:lang w:val="es-ES"/>
        </w:rPr>
        <w:t xml:space="preserve">, se pueden conformar de datos confidenciales, tales como el Registro Federal de Contribuyentes o la Clave Única de Registro de Población; por lo que, en su caso actualizarían </w:t>
      </w:r>
      <w:r w:rsidRPr="00A5450C">
        <w:rPr>
          <w:rFonts w:ascii="Palatino Linotype" w:hAnsi="Palatino Linotype" w:cs="Adelle Sans Devanagari"/>
          <w:color w:val="000000"/>
          <w:sz w:val="22"/>
          <w:szCs w:val="22"/>
          <w:lang w:val="es-ES"/>
        </w:rPr>
        <w:t>actualiza la clasificación, en términos del artículo 143, fracción I, de la Ley de la materia.</w:t>
      </w:r>
    </w:p>
    <w:p w14:paraId="604929C7" w14:textId="77777777" w:rsidR="00F473D3" w:rsidRPr="00A5450C" w:rsidRDefault="00F473D3" w:rsidP="00F473D3">
      <w:pPr>
        <w:spacing w:line="360" w:lineRule="auto"/>
        <w:jc w:val="both"/>
        <w:rPr>
          <w:rFonts w:ascii="Palatino Linotype" w:hAnsi="Palatino Linotype" w:cs="Adelle Sans Devanagari"/>
          <w:color w:val="000000"/>
          <w:sz w:val="22"/>
          <w:szCs w:val="22"/>
          <w:lang w:val="es-ES"/>
        </w:rPr>
      </w:pPr>
    </w:p>
    <w:p w14:paraId="71D499AC" w14:textId="77777777" w:rsidR="00F473D3" w:rsidRPr="00A5450C" w:rsidRDefault="00F473D3" w:rsidP="007D564B">
      <w:pPr>
        <w:pStyle w:val="Prrafodelista"/>
        <w:numPr>
          <w:ilvl w:val="0"/>
          <w:numId w:val="7"/>
        </w:numPr>
        <w:spacing w:line="360" w:lineRule="auto"/>
        <w:jc w:val="both"/>
        <w:rPr>
          <w:rFonts w:ascii="Palatino Linotype" w:hAnsi="Palatino Linotype" w:cs="Adelle Sans Devanagari"/>
          <w:b/>
          <w:color w:val="000000"/>
          <w:szCs w:val="22"/>
        </w:rPr>
      </w:pPr>
      <w:r w:rsidRPr="00A5450C">
        <w:rPr>
          <w:rFonts w:ascii="Palatino Linotype" w:hAnsi="Palatino Linotype" w:cs="Adelle Sans Devanagari"/>
          <w:b/>
          <w:color w:val="000000"/>
          <w:szCs w:val="22"/>
        </w:rPr>
        <w:t>Folio Fiscal</w:t>
      </w:r>
    </w:p>
    <w:p w14:paraId="04184849" w14:textId="77777777" w:rsidR="00F473D3" w:rsidRPr="00A5450C" w:rsidRDefault="00F473D3" w:rsidP="00F473D3">
      <w:pPr>
        <w:spacing w:line="360" w:lineRule="auto"/>
        <w:ind w:left="360"/>
        <w:jc w:val="both"/>
        <w:rPr>
          <w:rFonts w:ascii="Palatino Linotype" w:hAnsi="Palatino Linotype" w:cs="Adelle Sans Devanagari"/>
          <w:b/>
          <w:color w:val="000000"/>
          <w:szCs w:val="22"/>
        </w:rPr>
      </w:pPr>
    </w:p>
    <w:p w14:paraId="3299C21B" w14:textId="77777777" w:rsidR="00F473D3" w:rsidRPr="00A5450C" w:rsidRDefault="00F473D3" w:rsidP="00F473D3">
      <w:pPr>
        <w:spacing w:line="360" w:lineRule="auto"/>
        <w:jc w:val="both"/>
        <w:rPr>
          <w:rFonts w:ascii="Palatino Linotype" w:hAnsi="Palatino Linotype" w:cs="Adelle Sans Devanagari"/>
          <w:bCs/>
          <w:color w:val="000000"/>
          <w:sz w:val="22"/>
          <w:szCs w:val="22"/>
        </w:rPr>
      </w:pPr>
      <w:r w:rsidRPr="00A5450C">
        <w:rPr>
          <w:rFonts w:ascii="Palatino Linotype" w:hAnsi="Palatino Linotype" w:cs="Adelle Sans Devanagari"/>
          <w:bCs/>
          <w:color w:val="000000"/>
          <w:sz w:val="22"/>
          <w:szCs w:val="22"/>
        </w:rPr>
        <w:lastRenderedPageBreak/>
        <w:t xml:space="preserve">Ahora bien, por lo que hace </w:t>
      </w:r>
      <w:r w:rsidRPr="00A5450C">
        <w:rPr>
          <w:rFonts w:ascii="Palatino Linotype" w:hAnsi="Palatino Linotype" w:cs="Adelle Sans Devanagari"/>
          <w:b/>
          <w:bCs/>
          <w:color w:val="000000"/>
          <w:sz w:val="22"/>
          <w:szCs w:val="22"/>
        </w:rPr>
        <w:t>Folio Fiscal,</w:t>
      </w:r>
      <w:r w:rsidRPr="00A5450C">
        <w:rPr>
          <w:rFonts w:ascii="Palatino Linotype" w:hAnsi="Palatino Linotype" w:cs="Adelle Sans Devanagari"/>
          <w:bCs/>
          <w:color w:val="000000"/>
          <w:sz w:val="22"/>
          <w:szCs w:val="22"/>
        </w:rPr>
        <w:t xml:space="preserve"> cabe precisar que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4FB85861" w14:textId="77777777" w:rsidR="00F473D3" w:rsidRPr="00A5450C" w:rsidRDefault="00F473D3" w:rsidP="00F473D3">
      <w:pPr>
        <w:spacing w:line="360" w:lineRule="auto"/>
        <w:jc w:val="both"/>
        <w:rPr>
          <w:rFonts w:ascii="Palatino Linotype" w:hAnsi="Palatino Linotype" w:cs="Adelle Sans Devanagari"/>
          <w:bCs/>
          <w:color w:val="000000"/>
          <w:sz w:val="22"/>
          <w:szCs w:val="22"/>
        </w:rPr>
      </w:pPr>
      <w:r w:rsidRPr="00A5450C">
        <w:rPr>
          <w:rFonts w:ascii="Palatino Linotype" w:hAnsi="Palatino Linotype" w:cs="Adelle Sans Devanagari"/>
          <w:bCs/>
          <w:color w:val="000000"/>
          <w:sz w:val="22"/>
          <w:szCs w:val="22"/>
        </w:rPr>
        <w:t xml:space="preserve"> </w:t>
      </w:r>
    </w:p>
    <w:p w14:paraId="6E236185" w14:textId="77777777" w:rsidR="00F473D3" w:rsidRPr="00A5450C" w:rsidRDefault="00F473D3" w:rsidP="00F473D3">
      <w:pPr>
        <w:spacing w:line="360" w:lineRule="auto"/>
        <w:jc w:val="center"/>
        <w:rPr>
          <w:rFonts w:ascii="Palatino Linotype" w:hAnsi="Palatino Linotype" w:cs="Adelle Sans Devanagari"/>
          <w:bCs/>
          <w:color w:val="000000"/>
          <w:sz w:val="22"/>
          <w:szCs w:val="22"/>
        </w:rPr>
      </w:pPr>
      <w:r w:rsidRPr="00A5450C">
        <w:rPr>
          <w:rFonts w:ascii="Palatino Linotype" w:hAnsi="Palatino Linotype" w:cs="Adelle Sans Devanagari"/>
          <w:noProof/>
          <w:color w:val="000000"/>
          <w:sz w:val="22"/>
          <w:szCs w:val="22"/>
          <w:lang w:eastAsia="es-MX"/>
        </w:rPr>
        <w:drawing>
          <wp:inline distT="0" distB="0" distL="0" distR="0" wp14:anchorId="58F59013" wp14:editId="5FA50177">
            <wp:extent cx="4438650" cy="1028700"/>
            <wp:effectExtent l="0" t="0" r="0" b="0"/>
            <wp:docPr id="1735065413"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5E6114D0" w14:textId="77777777" w:rsidR="00F473D3" w:rsidRPr="00A5450C" w:rsidRDefault="00F473D3" w:rsidP="00F473D3">
      <w:pPr>
        <w:spacing w:line="360" w:lineRule="auto"/>
        <w:jc w:val="both"/>
        <w:rPr>
          <w:rFonts w:ascii="Palatino Linotype" w:hAnsi="Palatino Linotype" w:cs="Adelle Sans Devanagari"/>
          <w:bCs/>
          <w:color w:val="000000"/>
          <w:sz w:val="22"/>
          <w:szCs w:val="22"/>
        </w:rPr>
      </w:pPr>
    </w:p>
    <w:p w14:paraId="4D68662C" w14:textId="77777777" w:rsidR="00F473D3" w:rsidRPr="00A5450C" w:rsidRDefault="00F473D3" w:rsidP="00F473D3">
      <w:pPr>
        <w:spacing w:line="360" w:lineRule="auto"/>
        <w:jc w:val="both"/>
        <w:rPr>
          <w:rFonts w:ascii="Palatino Linotype" w:hAnsi="Palatino Linotype" w:cs="Adelle Sans Devanagari"/>
          <w:bCs/>
          <w:color w:val="000000"/>
          <w:sz w:val="22"/>
          <w:szCs w:val="22"/>
        </w:rPr>
      </w:pPr>
      <w:r w:rsidRPr="00A5450C">
        <w:rPr>
          <w:rFonts w:ascii="Palatino Linotype" w:hAnsi="Palatino Linotype" w:cs="Adelle Sans Devanagari"/>
          <w:bCs/>
          <w:color w:val="000000"/>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924946E" w14:textId="77777777" w:rsidR="00F473D3" w:rsidRPr="00A5450C" w:rsidRDefault="00F473D3" w:rsidP="00F473D3">
      <w:pPr>
        <w:spacing w:line="360" w:lineRule="auto"/>
        <w:jc w:val="both"/>
        <w:rPr>
          <w:rFonts w:ascii="Palatino Linotype" w:hAnsi="Palatino Linotype" w:cs="Adelle Sans Devanagari"/>
          <w:bCs/>
          <w:color w:val="000000"/>
          <w:sz w:val="22"/>
          <w:szCs w:val="22"/>
        </w:rPr>
      </w:pPr>
    </w:p>
    <w:p w14:paraId="4B5F0FC2" w14:textId="77777777" w:rsidR="00F473D3" w:rsidRPr="00A5450C" w:rsidRDefault="00F473D3" w:rsidP="007D564B">
      <w:pPr>
        <w:pStyle w:val="Prrafodelista"/>
        <w:numPr>
          <w:ilvl w:val="0"/>
          <w:numId w:val="7"/>
        </w:numPr>
        <w:spacing w:line="360" w:lineRule="auto"/>
        <w:ind w:right="-93"/>
        <w:jc w:val="both"/>
        <w:rPr>
          <w:rFonts w:ascii="Palatino Linotype" w:hAnsi="Palatino Linotype" w:cs="Tahoma"/>
          <w:b/>
          <w:szCs w:val="22"/>
        </w:rPr>
      </w:pPr>
      <w:r w:rsidRPr="00A5450C">
        <w:rPr>
          <w:rFonts w:ascii="Palatino Linotype" w:hAnsi="Palatino Linotype" w:cs="Tahoma"/>
          <w:b/>
          <w:bCs/>
          <w:iCs/>
          <w:szCs w:val="22"/>
        </w:rPr>
        <w:t>Número de cuenta o CLABE interbancaria</w:t>
      </w:r>
    </w:p>
    <w:p w14:paraId="18EC707A" w14:textId="77777777" w:rsidR="00F473D3" w:rsidRPr="00A5450C" w:rsidRDefault="00F473D3" w:rsidP="00F473D3">
      <w:pPr>
        <w:spacing w:line="360" w:lineRule="auto"/>
        <w:ind w:right="-93"/>
        <w:jc w:val="both"/>
        <w:rPr>
          <w:rFonts w:ascii="Palatino Linotype" w:hAnsi="Palatino Linotype" w:cs="Tahoma"/>
          <w:sz w:val="22"/>
          <w:szCs w:val="22"/>
        </w:rPr>
      </w:pPr>
    </w:p>
    <w:p w14:paraId="41A3BA7B" w14:textId="77777777" w:rsidR="00F473D3" w:rsidRPr="00A5450C" w:rsidRDefault="00F473D3" w:rsidP="00F473D3">
      <w:pPr>
        <w:spacing w:line="360" w:lineRule="auto"/>
        <w:jc w:val="both"/>
        <w:rPr>
          <w:rFonts w:ascii="Palatino Linotype" w:eastAsia="Palatino Linotype" w:hAnsi="Palatino Linotype" w:cs="Palatino Linotype"/>
          <w:color w:val="000000"/>
          <w:sz w:val="22"/>
          <w:szCs w:val="22"/>
          <w:lang w:eastAsia="es-MX"/>
        </w:rPr>
      </w:pPr>
      <w:r w:rsidRPr="00A5450C">
        <w:rPr>
          <w:rFonts w:ascii="Palatino Linotype" w:eastAsia="Palatino Linotype" w:hAnsi="Palatino Linotype" w:cs="Palatino Linotype"/>
          <w:color w:val="000000"/>
          <w:sz w:val="22"/>
          <w:szCs w:val="22"/>
          <w:lang w:eastAsia="es-MX"/>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w:t>
      </w:r>
      <w:r w:rsidRPr="00A5450C">
        <w:rPr>
          <w:rFonts w:ascii="Palatino Linotype" w:eastAsia="Palatino Linotype" w:hAnsi="Palatino Linotype" w:cs="Palatino Linotype"/>
          <w:color w:val="000000"/>
          <w:sz w:val="22"/>
          <w:szCs w:val="22"/>
          <w:lang w:eastAsia="es-MX"/>
        </w:rPr>
        <w:lastRenderedPageBreak/>
        <w:t>exclusivamente en la cuenta señalada por el cliente y por lo tanto, los datos bancarios corresponden a información que se encuentra relacionada con el patrimonio de la persona titular de la cuenta.</w:t>
      </w:r>
    </w:p>
    <w:p w14:paraId="4135E96F" w14:textId="77777777" w:rsidR="00F473D3" w:rsidRPr="00A5450C" w:rsidRDefault="00F473D3" w:rsidP="00F473D3">
      <w:pPr>
        <w:spacing w:line="360" w:lineRule="auto"/>
        <w:jc w:val="both"/>
        <w:rPr>
          <w:rFonts w:ascii="Palatino Linotype" w:eastAsia="Palatino Linotype" w:hAnsi="Palatino Linotype" w:cs="Palatino Linotype"/>
          <w:color w:val="000000"/>
          <w:sz w:val="22"/>
          <w:szCs w:val="22"/>
          <w:lang w:eastAsia="es-MX"/>
        </w:rPr>
      </w:pPr>
      <w:r w:rsidRPr="00A5450C">
        <w:rPr>
          <w:rFonts w:ascii="Palatino Linotype" w:eastAsia="Palatino Linotype" w:hAnsi="Palatino Linotype" w:cs="Palatino Linotype"/>
          <w:color w:val="000000"/>
          <w:sz w:val="22"/>
          <w:szCs w:val="22"/>
          <w:lang w:eastAsia="es-MX"/>
        </w:rPr>
        <w:t> </w:t>
      </w:r>
    </w:p>
    <w:p w14:paraId="4C491E9E" w14:textId="77777777" w:rsidR="00F473D3" w:rsidRPr="00A5450C" w:rsidRDefault="00F473D3" w:rsidP="00F473D3">
      <w:pPr>
        <w:spacing w:line="360" w:lineRule="auto"/>
        <w:jc w:val="both"/>
        <w:rPr>
          <w:rFonts w:ascii="Palatino Linotype" w:eastAsia="Palatino Linotype" w:hAnsi="Palatino Linotype" w:cs="Palatino Linotype"/>
          <w:color w:val="000000"/>
          <w:sz w:val="22"/>
          <w:szCs w:val="22"/>
          <w:lang w:eastAsia="es-MX"/>
        </w:rPr>
      </w:pPr>
      <w:r w:rsidRPr="00A5450C">
        <w:rPr>
          <w:rFonts w:ascii="Palatino Linotype" w:eastAsia="Palatino Linotype" w:hAnsi="Palatino Linotype" w:cs="Palatino Linotype"/>
          <w:color w:val="000000"/>
          <w:sz w:val="22"/>
          <w:szCs w:val="22"/>
          <w:lang w:eastAsia="es-MX"/>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2C285E54" w14:textId="77777777" w:rsidR="00F473D3" w:rsidRPr="00A5450C" w:rsidRDefault="00F473D3" w:rsidP="00F473D3">
      <w:pPr>
        <w:spacing w:line="360" w:lineRule="auto"/>
        <w:jc w:val="both"/>
        <w:rPr>
          <w:rFonts w:ascii="Palatino Linotype" w:eastAsia="Palatino Linotype" w:hAnsi="Palatino Linotype" w:cs="Palatino Linotype"/>
          <w:color w:val="000000"/>
          <w:sz w:val="22"/>
          <w:szCs w:val="22"/>
          <w:lang w:eastAsia="es-MX"/>
        </w:rPr>
      </w:pPr>
    </w:p>
    <w:p w14:paraId="23B78892" w14:textId="77777777" w:rsidR="00F473D3" w:rsidRPr="00A5450C" w:rsidRDefault="00F473D3" w:rsidP="00F473D3">
      <w:pPr>
        <w:spacing w:line="360" w:lineRule="auto"/>
        <w:ind w:left="567" w:right="567"/>
        <w:jc w:val="both"/>
        <w:rPr>
          <w:rFonts w:ascii="Palatino Linotype" w:eastAsia="Palatino Linotype" w:hAnsi="Palatino Linotype" w:cs="Palatino Linotype"/>
          <w:i/>
          <w:color w:val="000000"/>
          <w:lang w:eastAsia="es-MX"/>
        </w:rPr>
      </w:pPr>
      <w:r w:rsidRPr="00A5450C">
        <w:rPr>
          <w:rFonts w:ascii="Palatino Linotype" w:eastAsia="Palatino Linotype" w:hAnsi="Palatino Linotype" w:cs="Palatino Linotype"/>
          <w:i/>
          <w:color w:val="000000"/>
          <w:lang w:eastAsia="es-MX"/>
        </w:rPr>
        <w:t>“</w:t>
      </w:r>
      <w:r w:rsidRPr="00A5450C">
        <w:rPr>
          <w:rFonts w:ascii="Palatino Linotype" w:eastAsia="Palatino Linotype" w:hAnsi="Palatino Linotype" w:cs="Palatino Linotype"/>
          <w:b/>
          <w:i/>
          <w:color w:val="000000"/>
          <w:lang w:eastAsia="es-MX"/>
        </w:rPr>
        <w:t>Cuentas bancarias y/o CLABE interbancaria de personas físicas y morales privadas.</w:t>
      </w:r>
      <w:r w:rsidRPr="00A5450C">
        <w:rPr>
          <w:rFonts w:ascii="Palatino Linotype" w:eastAsia="Palatino Linotype" w:hAnsi="Palatino Linotype" w:cs="Palatino Linotype"/>
          <w:i/>
          <w:color w:val="000000"/>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2FF0A87" w14:textId="77777777" w:rsidR="00F473D3" w:rsidRPr="00A5450C" w:rsidRDefault="00F473D3" w:rsidP="00F473D3">
      <w:pPr>
        <w:spacing w:line="360" w:lineRule="auto"/>
        <w:jc w:val="both"/>
        <w:rPr>
          <w:rFonts w:ascii="Palatino Linotype" w:eastAsia="Palatino Linotype" w:hAnsi="Palatino Linotype" w:cs="Palatino Linotype"/>
          <w:color w:val="000000"/>
          <w:sz w:val="22"/>
          <w:szCs w:val="22"/>
          <w:lang w:eastAsia="es-MX"/>
        </w:rPr>
      </w:pPr>
    </w:p>
    <w:p w14:paraId="1D43AD72" w14:textId="77777777" w:rsidR="00F473D3" w:rsidRPr="00A5450C" w:rsidRDefault="00F473D3" w:rsidP="00F473D3">
      <w:pPr>
        <w:spacing w:line="360" w:lineRule="auto"/>
        <w:jc w:val="both"/>
        <w:rPr>
          <w:rFonts w:ascii="Palatino Linotype" w:eastAsia="Palatino Linotype" w:hAnsi="Palatino Linotype" w:cs="Palatino Linotype"/>
          <w:color w:val="000000"/>
          <w:sz w:val="22"/>
          <w:szCs w:val="22"/>
          <w:lang w:eastAsia="es-MX"/>
        </w:rPr>
      </w:pPr>
      <w:r w:rsidRPr="00A5450C">
        <w:rPr>
          <w:rFonts w:ascii="Palatino Linotype" w:eastAsia="Palatino Linotype" w:hAnsi="Palatino Linotype" w:cs="Palatino Linotype"/>
          <w:color w:val="000000"/>
          <w:sz w:val="22"/>
          <w:szCs w:val="22"/>
          <w:lang w:eastAsia="es-MX"/>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8619E11" w14:textId="77777777" w:rsidR="00F473D3" w:rsidRPr="00A5450C" w:rsidRDefault="00F473D3" w:rsidP="00F473D3">
      <w:pPr>
        <w:spacing w:line="360" w:lineRule="auto"/>
        <w:contextualSpacing/>
        <w:jc w:val="both"/>
        <w:rPr>
          <w:rFonts w:ascii="Palatino Linotype" w:hAnsi="Palatino Linotype" w:cs="Adelle Sans Devanagari"/>
          <w:bCs/>
          <w:color w:val="000000"/>
          <w:sz w:val="22"/>
          <w:szCs w:val="22"/>
        </w:rPr>
      </w:pPr>
    </w:p>
    <w:p w14:paraId="63F9E018" w14:textId="77777777" w:rsidR="00F473D3" w:rsidRPr="00A5450C" w:rsidRDefault="00F473D3" w:rsidP="00F473D3">
      <w:pPr>
        <w:tabs>
          <w:tab w:val="left" w:pos="4962"/>
        </w:tabs>
        <w:spacing w:line="360" w:lineRule="auto"/>
        <w:contextualSpacing/>
        <w:jc w:val="both"/>
        <w:rPr>
          <w:rFonts w:ascii="Palatino Linotype" w:eastAsia="Calibri" w:hAnsi="Palatino Linotype" w:cs="Adelle Sans Devanagari"/>
          <w:bCs/>
          <w:iCs/>
          <w:color w:val="000000"/>
          <w:sz w:val="22"/>
          <w:szCs w:val="22"/>
          <w:lang w:val="es-ES" w:eastAsia="en-US"/>
        </w:rPr>
      </w:pPr>
      <w:r w:rsidRPr="00A5450C">
        <w:rPr>
          <w:rFonts w:ascii="Palatino Linotype" w:hAnsi="Palatino Linotype" w:cs="Adelle Sans Devanagari"/>
          <w:bCs/>
          <w:color w:val="000000"/>
          <w:sz w:val="22"/>
          <w:szCs w:val="22"/>
        </w:rPr>
        <w:t>Así, este Instituto considera que el Sujeto Obligado deberá proporcionar los documentos solicitados en versión pública; sobre dicha circunstancia, el a</w:t>
      </w:r>
      <w:proofErr w:type="spellStart"/>
      <w:r w:rsidRPr="00A5450C">
        <w:rPr>
          <w:rFonts w:ascii="Palatino Linotype" w:eastAsia="Calibri" w:hAnsi="Palatino Linotype" w:cs="Adelle Sans Devanagari"/>
          <w:bCs/>
          <w:iCs/>
          <w:color w:val="000000"/>
          <w:sz w:val="22"/>
          <w:szCs w:val="22"/>
          <w:lang w:val="es-ES" w:eastAsia="en-US"/>
        </w:rPr>
        <w:t>rtículo</w:t>
      </w:r>
      <w:proofErr w:type="spellEnd"/>
      <w:r w:rsidRPr="00A5450C">
        <w:rPr>
          <w:rFonts w:ascii="Palatino Linotype" w:eastAsia="Calibri" w:hAnsi="Palatino Linotype" w:cs="Adelle Sans Devanagari"/>
          <w:bCs/>
          <w:iCs/>
          <w:color w:val="000000"/>
          <w:sz w:val="22"/>
          <w:szCs w:val="22"/>
          <w:lang w:val="es-ES" w:eastAsia="en-US"/>
        </w:rPr>
        <w:t xml:space="preserve"> 3°, fracción XLV, relacionado con el 137, ambos de la Ley de Transparencia y Acceso a la Información Pública </w:t>
      </w:r>
      <w:r w:rsidRPr="00A5450C">
        <w:rPr>
          <w:rFonts w:ascii="Palatino Linotype" w:eastAsia="Calibri" w:hAnsi="Palatino Linotype" w:cs="Adelle Sans Devanagari"/>
          <w:bCs/>
          <w:iCs/>
          <w:color w:val="000000"/>
          <w:sz w:val="22"/>
          <w:szCs w:val="22"/>
          <w:lang w:val="es-ES" w:eastAsia="en-US"/>
        </w:rPr>
        <w:lastRenderedPageBreak/>
        <w:t>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416E478" w14:textId="77777777" w:rsidR="00F473D3" w:rsidRPr="00A5450C" w:rsidRDefault="00F473D3" w:rsidP="00F473D3">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7D478AB5" w14:textId="77777777" w:rsidR="00F473D3" w:rsidRPr="00A5450C" w:rsidRDefault="00F473D3" w:rsidP="007D564B">
      <w:pPr>
        <w:pStyle w:val="Prrafodelista"/>
        <w:numPr>
          <w:ilvl w:val="0"/>
          <w:numId w:val="8"/>
        </w:numPr>
        <w:spacing w:line="360" w:lineRule="auto"/>
        <w:jc w:val="both"/>
        <w:rPr>
          <w:rFonts w:ascii="Palatino Linotype" w:eastAsia="Calibri" w:hAnsi="Palatino Linotype" w:cs="Adelle Sans Devanagari"/>
          <w:b/>
          <w:iCs/>
          <w:color w:val="000000"/>
          <w:szCs w:val="22"/>
          <w:lang w:val="es-ES" w:eastAsia="en-US"/>
        </w:rPr>
      </w:pPr>
      <w:r w:rsidRPr="00A5450C">
        <w:rPr>
          <w:rFonts w:ascii="Palatino Linotype" w:eastAsia="Calibri" w:hAnsi="Palatino Linotype" w:cs="Adelle Sans Devanagari"/>
          <w:b/>
          <w:iCs/>
          <w:color w:val="000000"/>
          <w:szCs w:val="22"/>
          <w:lang w:val="es-ES" w:eastAsia="en-US"/>
        </w:rPr>
        <w:t xml:space="preserve">Personal operativo </w:t>
      </w:r>
    </w:p>
    <w:p w14:paraId="3CA14E05" w14:textId="77777777" w:rsidR="00F473D3" w:rsidRPr="00A5450C" w:rsidRDefault="00F473D3" w:rsidP="00F473D3">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133AF0DB"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Ahora bien, resulta necesario analizar si el nombre de los servidores públicos operativos en materia de seguridad de la Dirección de Seguridad Pública y, actualizan alguna causal de clasificación; al respecto, con relación, los primeros dos datos referidos, el artículo 140, fracción IV, de la Ley de Transparencia y Acceso a la Información Pública del Estado de México y Municipios, prevé lo siguiente:</w:t>
      </w:r>
    </w:p>
    <w:p w14:paraId="5736CFA2" w14:textId="77777777" w:rsidR="00F473D3" w:rsidRPr="00A5450C" w:rsidRDefault="00F473D3" w:rsidP="00F473D3">
      <w:pPr>
        <w:spacing w:line="360" w:lineRule="auto"/>
        <w:jc w:val="both"/>
        <w:rPr>
          <w:rFonts w:ascii="Palatino Linotype" w:eastAsia="Palatino Linotype" w:hAnsi="Palatino Linotype" w:cs="Palatino Linotype"/>
          <w:i/>
          <w:sz w:val="22"/>
          <w:szCs w:val="22"/>
        </w:rPr>
      </w:pPr>
      <w:r w:rsidRPr="00A5450C">
        <w:rPr>
          <w:rFonts w:ascii="Palatino Linotype" w:eastAsia="Palatino Linotype" w:hAnsi="Palatino Linotype" w:cs="Palatino Linotype"/>
          <w:i/>
          <w:sz w:val="22"/>
          <w:szCs w:val="22"/>
        </w:rPr>
        <w:t xml:space="preserve"> </w:t>
      </w:r>
    </w:p>
    <w:p w14:paraId="6CC85E07"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i/>
        </w:rPr>
        <w:t xml:space="preserve"> “</w:t>
      </w:r>
      <w:r w:rsidRPr="00A5450C">
        <w:rPr>
          <w:rFonts w:ascii="Palatino Linotype" w:eastAsia="Palatino Linotype" w:hAnsi="Palatino Linotype" w:cs="Palatino Linotype"/>
          <w:b/>
          <w:i/>
        </w:rPr>
        <w:t>Artículo 140.</w:t>
      </w:r>
      <w:r w:rsidRPr="00A5450C">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5DCC2D20"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i/>
        </w:rPr>
        <w:t>…</w:t>
      </w:r>
    </w:p>
    <w:p w14:paraId="7CEC04C1"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i/>
        </w:rPr>
        <w:t>IV. Ponga en riesgo la vida, la seguridad o la salud de una persona física;</w:t>
      </w:r>
    </w:p>
    <w:p w14:paraId="057F620B"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i/>
        </w:rPr>
        <w:t xml:space="preserve">…” </w:t>
      </w:r>
    </w:p>
    <w:p w14:paraId="02E0F247"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0ABB3CB4"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4C146DA1"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46BE98B6" w14:textId="77777777" w:rsidR="00F473D3" w:rsidRPr="00A5450C" w:rsidRDefault="00F473D3" w:rsidP="00F473D3">
      <w:pPr>
        <w:spacing w:line="360" w:lineRule="auto"/>
        <w:ind w:firstLine="567"/>
        <w:jc w:val="both"/>
        <w:rPr>
          <w:rFonts w:ascii="Palatino Linotype" w:eastAsia="Palatino Linotype" w:hAnsi="Palatino Linotype" w:cs="Palatino Linotype"/>
          <w:i/>
          <w:iCs/>
          <w:sz w:val="22"/>
          <w:szCs w:val="22"/>
        </w:rPr>
      </w:pPr>
      <w:r w:rsidRPr="00A5450C">
        <w:rPr>
          <w:rFonts w:ascii="Palatino Linotype" w:eastAsia="Palatino Linotype" w:hAnsi="Palatino Linotype" w:cs="Palatino Linotype"/>
          <w:i/>
          <w:iCs/>
          <w:sz w:val="22"/>
          <w:szCs w:val="22"/>
        </w:rPr>
        <w:t>“…</w:t>
      </w:r>
    </w:p>
    <w:p w14:paraId="18F569DE"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b/>
          <w:i/>
        </w:rPr>
        <w:t xml:space="preserve">“Vigésimo tercero. </w:t>
      </w:r>
      <w:r w:rsidRPr="00A5450C">
        <w:rPr>
          <w:rFonts w:ascii="Palatino Linotype" w:eastAsia="Palatino Linotype" w:hAnsi="Palatino Linotype" w:cs="Palatino Linotype"/>
          <w:i/>
        </w:rPr>
        <w:t xml:space="preserve">Para clasificar la información como reservada, de conformidad con el artículo 113, fracción V de la Ley General, será necesario acreditar un vínculo, entre una o varias personas </w:t>
      </w:r>
      <w:r w:rsidRPr="00A5450C">
        <w:rPr>
          <w:rFonts w:ascii="Palatino Linotype" w:eastAsia="Palatino Linotype" w:hAnsi="Palatino Linotype" w:cs="Palatino Linotype"/>
          <w:i/>
        </w:rPr>
        <w:lastRenderedPageBreak/>
        <w:t>físicas y la información que pueda poner en riesgo su vida, seguridad o salud; especificando cuál de estos bienes jurídicos será afectado, así como el potencial daño o riesgo que causaría su difusión”</w:t>
      </w:r>
    </w:p>
    <w:p w14:paraId="19EB24C5" w14:textId="77777777" w:rsidR="00F473D3" w:rsidRPr="00A5450C" w:rsidRDefault="00F473D3" w:rsidP="00F473D3">
      <w:pPr>
        <w:spacing w:line="360" w:lineRule="auto"/>
        <w:jc w:val="both"/>
        <w:rPr>
          <w:rFonts w:ascii="Palatino Linotype" w:eastAsia="Palatino Linotype" w:hAnsi="Palatino Linotype" w:cs="Palatino Linotype"/>
          <w:i/>
          <w:sz w:val="22"/>
          <w:szCs w:val="22"/>
        </w:rPr>
      </w:pPr>
      <w:r w:rsidRPr="00A5450C">
        <w:rPr>
          <w:rFonts w:ascii="Palatino Linotype" w:eastAsia="Palatino Linotype" w:hAnsi="Palatino Linotype" w:cs="Palatino Linotype"/>
          <w:i/>
          <w:sz w:val="22"/>
          <w:szCs w:val="22"/>
        </w:rPr>
        <w:t xml:space="preserve"> </w:t>
      </w:r>
      <w:r w:rsidRPr="00A5450C">
        <w:rPr>
          <w:rFonts w:ascii="Palatino Linotype" w:eastAsia="Palatino Linotype" w:hAnsi="Palatino Linotype" w:cs="Palatino Linotype"/>
          <w:i/>
          <w:sz w:val="22"/>
          <w:szCs w:val="22"/>
        </w:rPr>
        <w:tab/>
        <w:t>…”</w:t>
      </w:r>
    </w:p>
    <w:p w14:paraId="6CEE591A" w14:textId="77777777" w:rsidR="00F473D3" w:rsidRPr="00A5450C" w:rsidRDefault="00F473D3" w:rsidP="00F473D3">
      <w:pPr>
        <w:spacing w:line="360" w:lineRule="auto"/>
        <w:jc w:val="both"/>
        <w:rPr>
          <w:rFonts w:ascii="Palatino Linotype" w:eastAsia="Palatino Linotype" w:hAnsi="Palatino Linotype" w:cs="Palatino Linotype"/>
          <w:i/>
          <w:sz w:val="22"/>
          <w:szCs w:val="22"/>
        </w:rPr>
      </w:pPr>
    </w:p>
    <w:p w14:paraId="0EDD3BDA" w14:textId="77777777" w:rsidR="00F473D3" w:rsidRPr="00A5450C" w:rsidRDefault="00F473D3" w:rsidP="00F473D3">
      <w:pPr>
        <w:spacing w:line="360" w:lineRule="auto"/>
        <w:jc w:val="both"/>
        <w:rPr>
          <w:rFonts w:ascii="Palatino Linotype" w:eastAsia="Palatino Linotype" w:hAnsi="Palatino Linotype" w:cs="Palatino Linotype"/>
          <w:b/>
          <w:sz w:val="22"/>
          <w:szCs w:val="22"/>
        </w:rPr>
      </w:pPr>
      <w:r w:rsidRPr="00A5450C">
        <w:rPr>
          <w:rFonts w:ascii="Palatino Linotype" w:eastAsia="Palatino Linotype" w:hAnsi="Palatino Linotype" w:cs="Palatino Linotype"/>
          <w:sz w:val="22"/>
          <w:szCs w:val="22"/>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584DC1FB"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3A17A555"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Además, el artículo 81, fracción III, de la Ley de Seguridad del Estado de México, establece lo siguiente:</w:t>
      </w:r>
    </w:p>
    <w:p w14:paraId="382E7DFA"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6AA3C053"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b/>
          <w:i/>
        </w:rPr>
        <w:t>“Artículo 81.-</w:t>
      </w:r>
      <w:r w:rsidRPr="00A5450C">
        <w:rPr>
          <w:rFonts w:ascii="Palatino Linotype" w:eastAsia="Palatino Linotype" w:hAnsi="Palatino Linotype" w:cs="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7162E8F"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i/>
        </w:rPr>
        <w:t>…</w:t>
      </w:r>
    </w:p>
    <w:p w14:paraId="1904E7D6"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14:paraId="6C3EC5F2"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i/>
        </w:rPr>
        <w:t>…”</w:t>
      </w:r>
    </w:p>
    <w:p w14:paraId="3F3CC083"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p>
    <w:p w14:paraId="18B23523"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7AD4780"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1D9CAD6E" w14:textId="77777777" w:rsidR="00F473D3" w:rsidRPr="00A5450C" w:rsidRDefault="00F473D3" w:rsidP="00F473D3">
      <w:pPr>
        <w:spacing w:line="360" w:lineRule="auto"/>
        <w:jc w:val="both"/>
        <w:rPr>
          <w:rFonts w:ascii="Palatino Linotype" w:eastAsia="Palatino Linotype" w:hAnsi="Palatino Linotype" w:cs="Palatino Linotype"/>
          <w:sz w:val="22"/>
          <w:szCs w:val="22"/>
          <w:lang w:eastAsia="es-MX"/>
        </w:rPr>
      </w:pPr>
      <w:r w:rsidRPr="00A5450C">
        <w:rPr>
          <w:rFonts w:ascii="Palatino Linotype" w:eastAsia="Palatino Linotype" w:hAnsi="Palatino Linotype" w:cs="Palatino Linotype"/>
          <w:sz w:val="22"/>
          <w:szCs w:val="22"/>
          <w:lang w:eastAsia="es-MX"/>
        </w:rPr>
        <w:t xml:space="preserve">En ese contexto, es de señalar que los datos de servidores públicos, entre los que se encuentran el nombre de los trabajadores, por regla general, son de naturaleza pública, de conformidad </w:t>
      </w:r>
      <w:r w:rsidRPr="00A5450C">
        <w:rPr>
          <w:rFonts w:ascii="Palatino Linotype" w:eastAsia="Palatino Linotype" w:hAnsi="Palatino Linotype" w:cs="Palatino Linotype"/>
          <w:sz w:val="22"/>
          <w:szCs w:val="22"/>
          <w:lang w:eastAsia="es-MX"/>
        </w:rPr>
        <w:lastRenderedPageBreak/>
        <w:t>con el 92, fracción VII, de la Ley de Transparencia y Acceso a la Información Pública del Estado de México y Municipios.</w:t>
      </w:r>
    </w:p>
    <w:p w14:paraId="1EB603B8"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47B96A82"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No obstante, resulta necesario traer a colación por analogía, el Criterio de interpretación, con número de registro SO/006/2009, de la Primera Época, emitido por el entonces Instituto Federal de Acceso a la Información y Protección de Datos ahora Instituto Nacional de Transparencia, Acceso a la Información y Protección de Datos Personales, que establece lo siguiente:</w:t>
      </w:r>
    </w:p>
    <w:p w14:paraId="2F37CDB3" w14:textId="77777777" w:rsidR="00F473D3" w:rsidRPr="00A5450C" w:rsidRDefault="00F473D3" w:rsidP="00F473D3">
      <w:pPr>
        <w:spacing w:line="360" w:lineRule="auto"/>
        <w:jc w:val="both"/>
        <w:rPr>
          <w:rFonts w:ascii="Palatino Linotype" w:eastAsia="Palatino Linotype" w:hAnsi="Palatino Linotype" w:cs="Palatino Linotype"/>
          <w:i/>
          <w:sz w:val="22"/>
          <w:szCs w:val="22"/>
        </w:rPr>
      </w:pPr>
      <w:r w:rsidRPr="00A5450C">
        <w:rPr>
          <w:rFonts w:ascii="Palatino Linotype" w:eastAsia="Palatino Linotype" w:hAnsi="Palatino Linotype" w:cs="Palatino Linotype"/>
          <w:i/>
          <w:sz w:val="22"/>
          <w:szCs w:val="22"/>
        </w:rPr>
        <w:t xml:space="preserve"> </w:t>
      </w:r>
    </w:p>
    <w:p w14:paraId="0ADB2904" w14:textId="77777777" w:rsidR="00F473D3" w:rsidRPr="00A5450C" w:rsidRDefault="00F473D3" w:rsidP="00F473D3">
      <w:pPr>
        <w:spacing w:line="360" w:lineRule="auto"/>
        <w:ind w:left="567" w:right="567"/>
        <w:contextualSpacing/>
        <w:jc w:val="both"/>
        <w:rPr>
          <w:rFonts w:ascii="Palatino Linotype" w:eastAsia="Palatino Linotype" w:hAnsi="Palatino Linotype" w:cs="Palatino Linotype"/>
          <w:i/>
        </w:rPr>
      </w:pPr>
      <w:r w:rsidRPr="00A5450C">
        <w:rPr>
          <w:rFonts w:ascii="Palatino Linotype" w:eastAsia="Palatino Linotype" w:hAnsi="Palatino Linotype" w:cs="Palatino Linotype"/>
          <w:b/>
          <w:i/>
        </w:rPr>
        <w:t>“Nombres de servidores públicos dedicados a actividades en materia de seguridad, por excepción pueden considerarse información reservada.</w:t>
      </w:r>
      <w:r w:rsidRPr="00A5450C">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4C141E4"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55098D96"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6A899173"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p>
    <w:p w14:paraId="3A9DE070"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55B80599"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0FBBA16A"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En ese orden de ideas, si bien por regla general los nombres de los trabajadores gubernamentales son información pública de oficio, existe una excepción relativa a </w:t>
      </w:r>
      <w:r w:rsidRPr="00A5450C">
        <w:rPr>
          <w:rFonts w:ascii="Palatino Linotype" w:eastAsia="Palatino Linotype" w:hAnsi="Palatino Linotype" w:cs="Palatino Linotype"/>
          <w:b/>
          <w:sz w:val="22"/>
          <w:szCs w:val="22"/>
        </w:rPr>
        <w:t>aquellos que realicen actividades operativas en materia de seguridad,</w:t>
      </w:r>
      <w:r w:rsidRPr="00A5450C">
        <w:rPr>
          <w:rFonts w:ascii="Palatino Linotype" w:eastAsia="Palatino Linotype" w:hAnsi="Palatino Linotype" w:cs="Palatino Linotype"/>
          <w:sz w:val="22"/>
          <w:szCs w:val="22"/>
        </w:rPr>
        <w:t xml:space="preserve"> como es el caso de los elementos operativos y la policía municipal.</w:t>
      </w:r>
    </w:p>
    <w:p w14:paraId="2C2C2963"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353C988D"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0B52E0A"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71B42725"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En ese contexto, el artículo 6°, fracciones XI y XII de dicho ordenamiento jurídico, establece los siguientes conceptos:</w:t>
      </w:r>
    </w:p>
    <w:p w14:paraId="274EBDD7"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lastRenderedPageBreak/>
        <w:t xml:space="preserve"> </w:t>
      </w:r>
    </w:p>
    <w:p w14:paraId="12D59D47" w14:textId="77777777" w:rsidR="00F473D3" w:rsidRPr="00A5450C" w:rsidRDefault="00F473D3" w:rsidP="007D564B">
      <w:pPr>
        <w:numPr>
          <w:ilvl w:val="0"/>
          <w:numId w:val="9"/>
        </w:numPr>
        <w:spacing w:line="360" w:lineRule="auto"/>
        <w:contextualSpacing/>
        <w:jc w:val="both"/>
        <w:rPr>
          <w:rFonts w:ascii="Palatino Linotype" w:eastAsia="Palatino Linotype" w:hAnsi="Palatino Linotype" w:cs="Palatino Linotype"/>
          <w:b/>
          <w:sz w:val="22"/>
          <w:szCs w:val="22"/>
        </w:rPr>
      </w:pPr>
      <w:r w:rsidRPr="00A5450C">
        <w:rPr>
          <w:rFonts w:ascii="Palatino Linotype" w:eastAsia="Palatino Linotype" w:hAnsi="Palatino Linotype" w:cs="Palatino Linotype"/>
          <w:b/>
          <w:sz w:val="22"/>
          <w:szCs w:val="22"/>
        </w:rPr>
        <w:t xml:space="preserve">Instituciones Policiales: </w:t>
      </w:r>
      <w:r w:rsidRPr="00A5450C">
        <w:rPr>
          <w:rFonts w:ascii="Palatino Linotype" w:eastAsia="Palatino Linotype" w:hAnsi="Palatino Linotype" w:cs="Palatino Linotype"/>
          <w:sz w:val="22"/>
          <w:szCs w:val="22"/>
        </w:rPr>
        <w:t xml:space="preserve">Son los cuerpos de policía, de vigilancia y custodia de los establecimientos penitenciarios, detención preventiva, centros de arraigo y en general, </w:t>
      </w:r>
      <w:r w:rsidRPr="00A5450C">
        <w:rPr>
          <w:rFonts w:ascii="Palatino Linotype" w:eastAsia="Palatino Linotype" w:hAnsi="Palatino Linotype" w:cs="Palatino Linotype"/>
          <w:b/>
          <w:sz w:val="22"/>
          <w:szCs w:val="22"/>
        </w:rPr>
        <w:t>todas las dependencias encargadas de la seguridad pública a nivel</w:t>
      </w:r>
      <w:r w:rsidRPr="00A5450C">
        <w:rPr>
          <w:rFonts w:ascii="Palatino Linotype" w:eastAsia="Palatino Linotype" w:hAnsi="Palatino Linotype" w:cs="Palatino Linotype"/>
          <w:sz w:val="22"/>
          <w:szCs w:val="22"/>
        </w:rPr>
        <w:t xml:space="preserve"> estatal y </w:t>
      </w:r>
      <w:r w:rsidRPr="00A5450C">
        <w:rPr>
          <w:rFonts w:ascii="Palatino Linotype" w:eastAsia="Palatino Linotype" w:hAnsi="Palatino Linotype" w:cs="Palatino Linotype"/>
          <w:b/>
          <w:sz w:val="22"/>
          <w:szCs w:val="22"/>
        </w:rPr>
        <w:t>municipal.</w:t>
      </w:r>
    </w:p>
    <w:p w14:paraId="27FF5ACD" w14:textId="77777777" w:rsidR="00F473D3" w:rsidRPr="00A5450C" w:rsidRDefault="00F473D3" w:rsidP="00F473D3">
      <w:pPr>
        <w:spacing w:line="360" w:lineRule="auto"/>
        <w:jc w:val="both"/>
        <w:rPr>
          <w:rFonts w:ascii="Palatino Linotype" w:eastAsia="Palatino Linotype" w:hAnsi="Palatino Linotype" w:cs="Palatino Linotype"/>
          <w:b/>
          <w:sz w:val="22"/>
          <w:szCs w:val="22"/>
        </w:rPr>
      </w:pPr>
      <w:r w:rsidRPr="00A5450C">
        <w:rPr>
          <w:rFonts w:ascii="Palatino Linotype" w:eastAsia="Palatino Linotype" w:hAnsi="Palatino Linotype" w:cs="Palatino Linotype"/>
          <w:b/>
          <w:sz w:val="22"/>
          <w:szCs w:val="22"/>
        </w:rPr>
        <w:t xml:space="preserve"> </w:t>
      </w:r>
    </w:p>
    <w:p w14:paraId="0A4B322F" w14:textId="77777777" w:rsidR="00F473D3" w:rsidRPr="00A5450C" w:rsidRDefault="00F473D3" w:rsidP="007D564B">
      <w:pPr>
        <w:numPr>
          <w:ilvl w:val="0"/>
          <w:numId w:val="9"/>
        </w:numPr>
        <w:spacing w:line="360" w:lineRule="auto"/>
        <w:contextualSpacing/>
        <w:jc w:val="both"/>
        <w:rPr>
          <w:rFonts w:ascii="Palatino Linotype" w:eastAsia="Palatino Linotype" w:hAnsi="Palatino Linotype" w:cs="Palatino Linotype"/>
          <w:b/>
          <w:sz w:val="22"/>
          <w:szCs w:val="22"/>
        </w:rPr>
      </w:pPr>
      <w:r w:rsidRPr="00A5450C">
        <w:rPr>
          <w:rFonts w:ascii="Palatino Linotype" w:eastAsia="Palatino Linotype" w:hAnsi="Palatino Linotype" w:cs="Palatino Linotype"/>
          <w:b/>
          <w:sz w:val="22"/>
          <w:szCs w:val="22"/>
        </w:rPr>
        <w:t xml:space="preserve">Instituciones de Seguridad Pública: </w:t>
      </w:r>
      <w:r w:rsidRPr="00A5450C">
        <w:rPr>
          <w:rFonts w:ascii="Palatino Linotype" w:eastAsia="Palatino Linotype" w:hAnsi="Palatino Linotype" w:cs="Palatino Linotype"/>
          <w:sz w:val="22"/>
          <w:szCs w:val="22"/>
        </w:rPr>
        <w:t xml:space="preserve">Instituciones Policiales, Procuración de Justicia, Sistema Penitenciario y </w:t>
      </w:r>
      <w:r w:rsidRPr="00A5450C">
        <w:rPr>
          <w:rFonts w:ascii="Palatino Linotype" w:eastAsia="Palatino Linotype" w:hAnsi="Palatino Linotype" w:cs="Palatino Linotype"/>
          <w:b/>
          <w:sz w:val="22"/>
          <w:szCs w:val="22"/>
        </w:rPr>
        <w:t xml:space="preserve">dependencias encargadas de la seguridad pública a nivel </w:t>
      </w:r>
      <w:r w:rsidRPr="00A5450C">
        <w:rPr>
          <w:rFonts w:ascii="Palatino Linotype" w:eastAsia="Palatino Linotype" w:hAnsi="Palatino Linotype" w:cs="Palatino Linotype"/>
          <w:sz w:val="22"/>
          <w:szCs w:val="22"/>
        </w:rPr>
        <w:t xml:space="preserve">estatal y </w:t>
      </w:r>
      <w:r w:rsidRPr="00A5450C">
        <w:rPr>
          <w:rFonts w:ascii="Palatino Linotype" w:eastAsia="Palatino Linotype" w:hAnsi="Palatino Linotype" w:cs="Palatino Linotype"/>
          <w:b/>
          <w:sz w:val="22"/>
          <w:szCs w:val="22"/>
        </w:rPr>
        <w:t>municipal.</w:t>
      </w:r>
    </w:p>
    <w:p w14:paraId="01D0E209"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457C2625"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Conforme a lo anterior, se puede deducir que la Dirección de Seguridad Pública, es una institución de seguridad pública, pues tiene como atribución principal, la prevención de delitos y proteger a las personas, sus propiedades, posesiones y derechos.</w:t>
      </w:r>
    </w:p>
    <w:p w14:paraId="46D04018"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3E37C3B7"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A5450C">
        <w:rPr>
          <w:rFonts w:ascii="Palatino Linotype" w:eastAsia="Palatino Linotype" w:hAnsi="Palatino Linotype" w:cs="Palatino Linotype"/>
          <w:b/>
          <w:sz w:val="22"/>
          <w:szCs w:val="22"/>
        </w:rPr>
        <w:t>desempeña funciones de mando</w:t>
      </w:r>
      <w:r w:rsidRPr="00A5450C">
        <w:rPr>
          <w:rFonts w:ascii="Palatino Linotype" w:eastAsia="Palatino Linotype" w:hAnsi="Palatino Linotype" w:cs="Palatino Linotype"/>
          <w:sz w:val="22"/>
          <w:szCs w:val="22"/>
        </w:rPr>
        <w:t xml:space="preserve">), entre los cuales, se encuentra </w:t>
      </w:r>
      <w:r w:rsidRPr="00A5450C">
        <w:rPr>
          <w:rFonts w:ascii="Palatino Linotype" w:eastAsia="Palatino Linotype" w:hAnsi="Palatino Linotype" w:cs="Palatino Linotype"/>
          <w:b/>
          <w:sz w:val="22"/>
          <w:szCs w:val="22"/>
        </w:rPr>
        <w:t>la Policía Municipal</w:t>
      </w:r>
      <w:r w:rsidRPr="00A5450C">
        <w:rPr>
          <w:rFonts w:ascii="Palatino Linotype" w:eastAsia="Palatino Linotype" w:hAnsi="Palatino Linotype" w:cs="Palatino Linotype"/>
          <w:sz w:val="22"/>
          <w:szCs w:val="22"/>
        </w:rPr>
        <w:t>.</w:t>
      </w:r>
    </w:p>
    <w:p w14:paraId="7C5C2C01"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77110B1C"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Asimismo, se advierte que las Instituciones Policiales, se conforman del personal </w:t>
      </w:r>
      <w:r w:rsidRPr="00A5450C">
        <w:rPr>
          <w:rFonts w:ascii="Palatino Linotype" w:eastAsia="Palatino Linotype" w:hAnsi="Palatino Linotype" w:cs="Palatino Linotype"/>
          <w:b/>
          <w:sz w:val="22"/>
          <w:szCs w:val="22"/>
        </w:rPr>
        <w:t>administrativo,</w:t>
      </w:r>
      <w:r w:rsidRPr="00A5450C">
        <w:rPr>
          <w:rFonts w:ascii="Palatino Linotype" w:eastAsia="Palatino Linotype" w:hAnsi="Palatino Linotype" w:cs="Palatino Linotype"/>
          <w:sz w:val="22"/>
          <w:szCs w:val="22"/>
        </w:rPr>
        <w:t xml:space="preserve"> que son los trabajadores de apoyo (chofer, personal de mantenimiento, servicios generales y área secretaria); </w:t>
      </w:r>
      <w:r w:rsidRPr="00A5450C">
        <w:rPr>
          <w:rFonts w:ascii="Palatino Linotype" w:eastAsia="Palatino Linotype" w:hAnsi="Palatino Linotype" w:cs="Palatino Linotype"/>
          <w:b/>
          <w:sz w:val="22"/>
          <w:szCs w:val="22"/>
        </w:rPr>
        <w:t>así como, el personal de mando</w:t>
      </w:r>
      <w:r w:rsidRPr="00A5450C">
        <w:rPr>
          <w:rFonts w:ascii="Palatino Linotype" w:eastAsia="Palatino Linotype" w:hAnsi="Palatino Linotype" w:cs="Palatino Linotype"/>
          <w:sz w:val="22"/>
          <w:szCs w:val="22"/>
        </w:rPr>
        <w:t xml:space="preserve"> (alto, medio y superior), que es aquel que realiza funciones de dirección, coordinación y supervisión, por lo cual, corresponde a aquel que tenga trabajadores a su cargo.</w:t>
      </w:r>
    </w:p>
    <w:p w14:paraId="63E42EFA"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43EB05C3"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lastRenderedPageBreak/>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A48D49F"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471195E1"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08AFA279"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54F8A53E"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De tal situación, se considera que dar a conocer el nombre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1E81895"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2003FCE6"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w:t>
      </w:r>
      <w:r w:rsidRPr="00A5450C">
        <w:rPr>
          <w:rFonts w:ascii="Palatino Linotype" w:eastAsia="Palatino Linotype" w:hAnsi="Palatino Linotype" w:cs="Palatino Linotype"/>
          <w:sz w:val="22"/>
          <w:szCs w:val="22"/>
        </w:rPr>
        <w:lastRenderedPageBreak/>
        <w:t>combate a la delincuencia y un perjuicio a la seguridad pública, vulnerando así, el interés general.</w:t>
      </w:r>
    </w:p>
    <w:p w14:paraId="5409C531"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15DEC723" w14:textId="77777777" w:rsidR="00F473D3" w:rsidRPr="00A5450C" w:rsidRDefault="00F473D3" w:rsidP="00F473D3">
      <w:pPr>
        <w:spacing w:line="360" w:lineRule="auto"/>
        <w:jc w:val="both"/>
        <w:rPr>
          <w:rFonts w:ascii="Palatino Linotype" w:eastAsia="Palatino Linotype" w:hAnsi="Palatino Linotype" w:cs="Palatino Linotype"/>
          <w:b/>
          <w:sz w:val="22"/>
          <w:szCs w:val="22"/>
        </w:rPr>
      </w:pPr>
      <w:r w:rsidRPr="00A5450C">
        <w:rPr>
          <w:rFonts w:ascii="Palatino Linotype" w:eastAsia="Palatino Linotype" w:hAnsi="Palatino Linotype" w:cs="Palatino Linotype"/>
          <w:sz w:val="22"/>
          <w:szCs w:val="22"/>
        </w:rPr>
        <w:t xml:space="preserve">Por tales consideraciones, </w:t>
      </w:r>
      <w:r w:rsidRPr="00A5450C">
        <w:rPr>
          <w:rFonts w:ascii="Palatino Linotype" w:eastAsia="Palatino Linotype" w:hAnsi="Palatino Linotype" w:cs="Palatino Linotype"/>
          <w:b/>
          <w:sz w:val="22"/>
          <w:szCs w:val="22"/>
        </w:rPr>
        <w:t>resulta procedente la reserva del nombre de los elementos operativos adscritos a la Dirección de Seguridad Pública, en términos del artículo 140, fracción IV, de la Ley de Transparencia y Acceso a la Información Pública del Estado de México y Municipios.</w:t>
      </w:r>
    </w:p>
    <w:p w14:paraId="1E8A577E"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3C4B4514"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EA5F4F8"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2FB3ACBB" w14:textId="77777777" w:rsidR="00F473D3" w:rsidRPr="00A5450C" w:rsidRDefault="00F473D3" w:rsidP="007D564B">
      <w:pPr>
        <w:numPr>
          <w:ilvl w:val="0"/>
          <w:numId w:val="10"/>
        </w:numPr>
        <w:spacing w:line="360" w:lineRule="auto"/>
        <w:contextualSpacing/>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La divulgación de la información representa un riesgo real, demostrable e identificable de perjuicio significativo al interés público o a la seguridad nacional.</w:t>
      </w:r>
    </w:p>
    <w:p w14:paraId="1AF64539" w14:textId="77777777" w:rsidR="00F473D3" w:rsidRPr="00A5450C" w:rsidRDefault="00F473D3" w:rsidP="007D564B">
      <w:pPr>
        <w:numPr>
          <w:ilvl w:val="0"/>
          <w:numId w:val="10"/>
        </w:numPr>
        <w:spacing w:line="360" w:lineRule="auto"/>
        <w:contextualSpacing/>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El riesgo de perjuicio supera el interés público general de que se difunda.</w:t>
      </w:r>
    </w:p>
    <w:p w14:paraId="74CA5387" w14:textId="77777777" w:rsidR="00F473D3" w:rsidRPr="00A5450C" w:rsidRDefault="00F473D3" w:rsidP="007D564B">
      <w:pPr>
        <w:numPr>
          <w:ilvl w:val="0"/>
          <w:numId w:val="10"/>
        </w:numPr>
        <w:spacing w:line="360" w:lineRule="auto"/>
        <w:contextualSpacing/>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Que la limitación se adecua al principio de proporcionalidad y representa el medio menos restrictivo disponible para evitar el perjuicio.</w:t>
      </w:r>
    </w:p>
    <w:p w14:paraId="10F34840"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 </w:t>
      </w:r>
    </w:p>
    <w:p w14:paraId="6027696F"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w:t>
      </w:r>
      <w:r w:rsidRPr="00A5450C">
        <w:rPr>
          <w:rFonts w:ascii="Palatino Linotype" w:eastAsia="Palatino Linotype" w:hAnsi="Palatino Linotype" w:cs="Palatino Linotype"/>
          <w:sz w:val="22"/>
          <w:szCs w:val="22"/>
        </w:rPr>
        <w:lastRenderedPageBreak/>
        <w:t>violaciones graves a derechos humanos o delitos de lesa humanidad; por lo que, en las versiones públicas, deberá clasificar el nombre de los elementos operativos de la Dirección de Seguridad Pública, de manera fundada y motivada, mediante la respectiva prueba de daño.</w:t>
      </w:r>
    </w:p>
    <w:p w14:paraId="6304AB47"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p>
    <w:p w14:paraId="452BA878" w14:textId="77777777" w:rsidR="00F473D3" w:rsidRPr="00A5450C" w:rsidRDefault="00F473D3" w:rsidP="00F473D3">
      <w:pPr>
        <w:spacing w:line="360" w:lineRule="auto"/>
        <w:jc w:val="both"/>
        <w:rPr>
          <w:rFonts w:ascii="Palatino Linotype" w:eastAsia="Palatino Linotype" w:hAnsi="Palatino Linotype" w:cs="Palatino Linotype"/>
          <w:sz w:val="22"/>
          <w:szCs w:val="22"/>
        </w:rPr>
      </w:pPr>
      <w:r w:rsidRPr="00A5450C">
        <w:rPr>
          <w:rFonts w:ascii="Palatino Linotype" w:eastAsia="Palatino Linotype" w:hAnsi="Palatino Linotype" w:cs="Palatino Linotype"/>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36EAF017" w14:textId="77777777" w:rsidR="00F473D3" w:rsidRPr="00A5450C" w:rsidRDefault="00F473D3" w:rsidP="00F473D3">
      <w:pPr>
        <w:spacing w:line="360" w:lineRule="auto"/>
        <w:contextualSpacing/>
        <w:jc w:val="both"/>
        <w:rPr>
          <w:rFonts w:ascii="Palatino Linotype" w:eastAsia="Calibri" w:hAnsi="Palatino Linotype" w:cs="Adelle Sans Devanagari"/>
          <w:bCs/>
          <w:iCs/>
          <w:color w:val="000000"/>
          <w:sz w:val="22"/>
          <w:szCs w:val="22"/>
          <w:lang w:val="es-ES" w:eastAsia="en-US"/>
        </w:rPr>
      </w:pPr>
    </w:p>
    <w:p w14:paraId="6E097CCB" w14:textId="77777777" w:rsidR="00F473D3" w:rsidRPr="00A5450C" w:rsidRDefault="00F473D3" w:rsidP="00F473D3">
      <w:pPr>
        <w:spacing w:line="360" w:lineRule="auto"/>
        <w:contextualSpacing/>
        <w:jc w:val="both"/>
        <w:rPr>
          <w:rFonts w:ascii="Palatino Linotype" w:eastAsia="Calibri" w:hAnsi="Palatino Linotype" w:cs="Adelle Sans Devanagari"/>
          <w:bCs/>
          <w:iCs/>
          <w:color w:val="000000"/>
          <w:sz w:val="22"/>
          <w:szCs w:val="22"/>
          <w:lang w:val="es-ES" w:eastAsia="en-US"/>
        </w:rPr>
      </w:pPr>
      <w:r w:rsidRPr="00A5450C">
        <w:rPr>
          <w:rFonts w:ascii="Palatino Linotype" w:eastAsia="Calibri" w:hAnsi="Palatino Linotype" w:cs="Adelle Sans Devanagari"/>
          <w:bCs/>
          <w:iCs/>
          <w:color w:val="000000"/>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0E264D7A" w14:textId="77777777" w:rsidR="00F473D3" w:rsidRPr="00A5450C" w:rsidRDefault="00F473D3" w:rsidP="00605837">
      <w:pPr>
        <w:spacing w:line="360" w:lineRule="auto"/>
        <w:jc w:val="both"/>
        <w:rPr>
          <w:rFonts w:ascii="Palatino Linotype" w:hAnsi="Palatino Linotype" w:cs="Tahoma"/>
          <w:sz w:val="22"/>
          <w:szCs w:val="22"/>
          <w:lang w:val="es-ES"/>
        </w:rPr>
      </w:pPr>
    </w:p>
    <w:p w14:paraId="6CABAEED" w14:textId="77777777" w:rsidR="005D4660" w:rsidRPr="00A5450C" w:rsidRDefault="005D4660" w:rsidP="005D4660">
      <w:pPr>
        <w:pStyle w:val="Ttulo2"/>
        <w:rPr>
          <w:rFonts w:ascii="Palatino Linotype" w:hAnsi="Palatino Linotype"/>
          <w:b/>
          <w:color w:val="auto"/>
          <w:sz w:val="22"/>
          <w:szCs w:val="22"/>
        </w:rPr>
      </w:pPr>
      <w:bookmarkStart w:id="16" w:name="_Toc190857068"/>
      <w:bookmarkStart w:id="17" w:name="_Toc222411753"/>
      <w:r w:rsidRPr="00A5450C">
        <w:rPr>
          <w:rFonts w:ascii="Palatino Linotype" w:hAnsi="Palatino Linotype"/>
          <w:b/>
          <w:color w:val="auto"/>
          <w:sz w:val="22"/>
          <w:szCs w:val="22"/>
        </w:rPr>
        <w:t>SEXTO. Decisión</w:t>
      </w:r>
      <w:bookmarkEnd w:id="16"/>
      <w:bookmarkEnd w:id="17"/>
    </w:p>
    <w:p w14:paraId="1162A03A" w14:textId="77777777" w:rsidR="005D4660" w:rsidRPr="00A5450C" w:rsidRDefault="005D4660" w:rsidP="005D4660">
      <w:pPr>
        <w:spacing w:line="360" w:lineRule="auto"/>
        <w:ind w:right="-93"/>
        <w:jc w:val="both"/>
        <w:rPr>
          <w:rFonts w:ascii="Palatino Linotype" w:hAnsi="Palatino Linotype" w:cs="Tahoma"/>
          <w:b/>
          <w:sz w:val="22"/>
          <w:szCs w:val="22"/>
        </w:rPr>
      </w:pPr>
    </w:p>
    <w:p w14:paraId="5BD78FCC" w14:textId="77777777" w:rsidR="003D3505" w:rsidRPr="00A5450C" w:rsidRDefault="005D4660" w:rsidP="005D4660">
      <w:pPr>
        <w:spacing w:line="360" w:lineRule="auto"/>
        <w:ind w:right="-93"/>
        <w:jc w:val="both"/>
        <w:rPr>
          <w:rFonts w:ascii="Palatino Linotype" w:hAnsi="Palatino Linotype" w:cs="Tahoma"/>
          <w:sz w:val="22"/>
          <w:szCs w:val="22"/>
        </w:rPr>
      </w:pPr>
      <w:r w:rsidRPr="00A5450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3D3505" w:rsidRPr="00A5450C">
        <w:rPr>
          <w:rFonts w:ascii="Palatino Linotype" w:hAnsi="Palatino Linotype" w:cs="Tahoma"/>
          <w:sz w:val="22"/>
          <w:szCs w:val="22"/>
        </w:rPr>
        <w:t>realizar lo siguiente:</w:t>
      </w:r>
    </w:p>
    <w:p w14:paraId="622379F1" w14:textId="77777777" w:rsidR="003D3505" w:rsidRPr="00A5450C" w:rsidRDefault="003D3505" w:rsidP="005D4660">
      <w:pPr>
        <w:spacing w:line="360" w:lineRule="auto"/>
        <w:ind w:right="-93"/>
        <w:jc w:val="both"/>
        <w:rPr>
          <w:rFonts w:ascii="Palatino Linotype" w:hAnsi="Palatino Linotype" w:cs="Tahoma"/>
          <w:sz w:val="22"/>
          <w:szCs w:val="22"/>
        </w:rPr>
      </w:pPr>
    </w:p>
    <w:p w14:paraId="0FA99ABA" w14:textId="7B0D4A71" w:rsidR="005D4660" w:rsidRPr="00A5450C" w:rsidRDefault="00B355E7" w:rsidP="003D3505">
      <w:pPr>
        <w:pStyle w:val="Prrafodelista"/>
        <w:numPr>
          <w:ilvl w:val="0"/>
          <w:numId w:val="8"/>
        </w:numPr>
        <w:spacing w:line="360" w:lineRule="auto"/>
        <w:ind w:right="-93"/>
        <w:jc w:val="both"/>
        <w:rPr>
          <w:rFonts w:ascii="Palatino Linotype" w:hAnsi="Palatino Linotype" w:cs="Tahoma"/>
          <w:szCs w:val="22"/>
        </w:rPr>
      </w:pPr>
      <w:r w:rsidRPr="00A5450C">
        <w:rPr>
          <w:rFonts w:ascii="Palatino Linotype" w:hAnsi="Palatino Linotype" w:cs="Tahoma"/>
          <w:b/>
          <w:szCs w:val="22"/>
        </w:rPr>
        <w:t>REVOCAR</w:t>
      </w:r>
      <w:r w:rsidR="005D4660" w:rsidRPr="00A5450C">
        <w:rPr>
          <w:rFonts w:ascii="Palatino Linotype" w:hAnsi="Palatino Linotype" w:cs="Tahoma"/>
          <w:b/>
          <w:szCs w:val="22"/>
        </w:rPr>
        <w:t xml:space="preserve"> </w:t>
      </w:r>
      <w:r w:rsidR="00796329" w:rsidRPr="00A5450C">
        <w:rPr>
          <w:rFonts w:ascii="Palatino Linotype" w:hAnsi="Palatino Linotype" w:cs="Tahoma"/>
          <w:szCs w:val="22"/>
        </w:rPr>
        <w:t xml:space="preserve">la respuesta otorgada por el Sujeto Obligado a la solicitud de información </w:t>
      </w:r>
      <w:r w:rsidR="00682210" w:rsidRPr="00A5450C">
        <w:rPr>
          <w:rFonts w:ascii="Palatino Linotype" w:hAnsi="Palatino Linotype" w:cs="Tahoma"/>
          <w:b/>
          <w:bCs/>
          <w:szCs w:val="22"/>
        </w:rPr>
        <w:t>00223/JOCOTIT/IP/2025</w:t>
      </w:r>
      <w:r w:rsidR="00357D02" w:rsidRPr="00A5450C">
        <w:rPr>
          <w:rFonts w:ascii="Palatino Linotype" w:hAnsi="Palatino Linotype" w:cs="Tahoma"/>
          <w:b/>
          <w:bCs/>
          <w:szCs w:val="22"/>
        </w:rPr>
        <w:t>,</w:t>
      </w:r>
      <w:r w:rsidR="005D4660" w:rsidRPr="00A5450C">
        <w:rPr>
          <w:rFonts w:ascii="Palatino Linotype" w:hAnsi="Palatino Linotype" w:cs="Tahoma"/>
          <w:szCs w:val="22"/>
        </w:rPr>
        <w:t xml:space="preserve"> por resultar fundadas las razones o motivos de inconformidad hechos valer por el Recurrente, en </w:t>
      </w:r>
      <w:r w:rsidR="00796329" w:rsidRPr="00A5450C">
        <w:rPr>
          <w:rFonts w:ascii="Palatino Linotype" w:hAnsi="Palatino Linotype" w:cs="Tahoma"/>
          <w:szCs w:val="22"/>
        </w:rPr>
        <w:t>el</w:t>
      </w:r>
      <w:r w:rsidR="005D4660" w:rsidRPr="00A5450C">
        <w:rPr>
          <w:rFonts w:ascii="Palatino Linotype" w:hAnsi="Palatino Linotype" w:cs="Tahoma"/>
          <w:szCs w:val="22"/>
        </w:rPr>
        <w:t xml:space="preserve"> Recurso</w:t>
      </w:r>
      <w:r w:rsidR="00796329" w:rsidRPr="00A5450C">
        <w:rPr>
          <w:rFonts w:ascii="Palatino Linotype" w:hAnsi="Palatino Linotype" w:cs="Tahoma"/>
          <w:szCs w:val="22"/>
        </w:rPr>
        <w:t xml:space="preserve"> </w:t>
      </w:r>
      <w:r w:rsidR="005D4660" w:rsidRPr="00A5450C">
        <w:rPr>
          <w:rFonts w:ascii="Palatino Linotype" w:hAnsi="Palatino Linotype" w:cs="Tahoma"/>
          <w:szCs w:val="22"/>
        </w:rPr>
        <w:t xml:space="preserve">de Revisión </w:t>
      </w:r>
      <w:r w:rsidR="00682210" w:rsidRPr="00A5450C">
        <w:rPr>
          <w:rFonts w:ascii="Palatino Linotype" w:hAnsi="Palatino Linotype" w:cs="Tahoma"/>
          <w:b/>
          <w:szCs w:val="22"/>
        </w:rPr>
        <w:lastRenderedPageBreak/>
        <w:t>00496</w:t>
      </w:r>
      <w:r w:rsidR="005D4660" w:rsidRPr="00A5450C">
        <w:rPr>
          <w:rFonts w:ascii="Palatino Linotype" w:hAnsi="Palatino Linotype" w:cs="Tahoma"/>
          <w:b/>
          <w:szCs w:val="22"/>
        </w:rPr>
        <w:t>/INFOEM/IP/RR/202</w:t>
      </w:r>
      <w:r w:rsidR="00682210" w:rsidRPr="00A5450C">
        <w:rPr>
          <w:rFonts w:ascii="Palatino Linotype" w:hAnsi="Palatino Linotype" w:cs="Tahoma"/>
          <w:b/>
          <w:szCs w:val="22"/>
        </w:rPr>
        <w:t>6</w:t>
      </w:r>
      <w:r w:rsidR="00357D02" w:rsidRPr="00A5450C">
        <w:rPr>
          <w:rFonts w:ascii="Palatino Linotype" w:hAnsi="Palatino Linotype" w:cs="Tahoma"/>
          <w:szCs w:val="22"/>
        </w:rPr>
        <w:t xml:space="preserve"> </w:t>
      </w:r>
      <w:r w:rsidR="005D4660" w:rsidRPr="00A5450C">
        <w:rPr>
          <w:rFonts w:ascii="Palatino Linotype" w:hAnsi="Palatino Linotype" w:cs="Tahoma"/>
          <w:szCs w:val="22"/>
        </w:rPr>
        <w:t xml:space="preserve">en consecuencia procede </w:t>
      </w:r>
      <w:r w:rsidR="005D4660" w:rsidRPr="00A5450C">
        <w:rPr>
          <w:rFonts w:ascii="Palatino Linotype" w:hAnsi="Palatino Linotype" w:cs="Tahoma"/>
          <w:b/>
          <w:szCs w:val="22"/>
        </w:rPr>
        <w:t>ORDENAR</w:t>
      </w:r>
      <w:r w:rsidR="005D4660" w:rsidRPr="00A5450C">
        <w:rPr>
          <w:rFonts w:ascii="Palatino Linotype" w:hAnsi="Palatino Linotype" w:cs="Tahoma"/>
          <w:szCs w:val="22"/>
        </w:rPr>
        <w:t>, haga entrega de la información solicitada.</w:t>
      </w:r>
    </w:p>
    <w:p w14:paraId="78A19A3F" w14:textId="77777777" w:rsidR="005D4660" w:rsidRPr="00A5450C" w:rsidRDefault="005D4660" w:rsidP="005D4660">
      <w:pPr>
        <w:spacing w:line="360" w:lineRule="auto"/>
        <w:ind w:right="-93"/>
        <w:jc w:val="both"/>
        <w:rPr>
          <w:rFonts w:ascii="Palatino Linotype" w:eastAsia="Palatino Linotype" w:hAnsi="Palatino Linotype" w:cs="Palatino Linotype"/>
          <w:sz w:val="22"/>
          <w:szCs w:val="22"/>
        </w:rPr>
      </w:pPr>
    </w:p>
    <w:p w14:paraId="6E072EF9" w14:textId="624F8D94" w:rsidR="003D3505" w:rsidRPr="00A5450C" w:rsidRDefault="003D3505" w:rsidP="003D3505">
      <w:pPr>
        <w:pStyle w:val="Prrafodelista"/>
        <w:numPr>
          <w:ilvl w:val="0"/>
          <w:numId w:val="8"/>
        </w:numPr>
        <w:spacing w:line="360" w:lineRule="auto"/>
        <w:ind w:right="-93"/>
        <w:jc w:val="both"/>
        <w:rPr>
          <w:rFonts w:ascii="Palatino Linotype" w:hAnsi="Palatino Linotype" w:cs="Tahoma"/>
          <w:szCs w:val="22"/>
        </w:rPr>
      </w:pPr>
      <w:r w:rsidRPr="00A5450C">
        <w:rPr>
          <w:rFonts w:ascii="Palatino Linotype" w:hAnsi="Palatino Linotype" w:cs="Tahoma"/>
          <w:b/>
          <w:szCs w:val="22"/>
        </w:rPr>
        <w:t xml:space="preserve">MODIFICAR </w:t>
      </w:r>
      <w:r w:rsidRPr="00A5450C">
        <w:rPr>
          <w:rFonts w:ascii="Palatino Linotype" w:hAnsi="Palatino Linotype" w:cs="Tahoma"/>
          <w:szCs w:val="22"/>
        </w:rPr>
        <w:t xml:space="preserve">la respuesta otorgada por el Sujeto Obligado a la solicitud de información </w:t>
      </w:r>
      <w:r w:rsidRPr="00A5450C">
        <w:rPr>
          <w:rFonts w:ascii="Palatino Linotype" w:hAnsi="Palatino Linotype" w:cs="Tahoma"/>
          <w:b/>
          <w:bCs/>
          <w:szCs w:val="22"/>
        </w:rPr>
        <w:t>00231/JOCOTIT/IP/2025,</w:t>
      </w:r>
      <w:r w:rsidRPr="00A5450C">
        <w:rPr>
          <w:rFonts w:ascii="Palatino Linotype" w:hAnsi="Palatino Linotype" w:cs="Tahoma"/>
          <w:szCs w:val="22"/>
        </w:rPr>
        <w:t xml:space="preserve"> por resultar fundadas las razones o motivos de inconformidad hechos valer por el Recurrente, en </w:t>
      </w:r>
      <w:r w:rsidR="00796329" w:rsidRPr="00A5450C">
        <w:rPr>
          <w:rFonts w:ascii="Palatino Linotype" w:hAnsi="Palatino Linotype" w:cs="Tahoma"/>
          <w:szCs w:val="22"/>
        </w:rPr>
        <w:t>el Recurso de Revisión</w:t>
      </w:r>
      <w:r w:rsidRPr="00A5450C">
        <w:rPr>
          <w:rFonts w:ascii="Palatino Linotype" w:hAnsi="Palatino Linotype" w:cs="Tahoma"/>
          <w:szCs w:val="22"/>
        </w:rPr>
        <w:t xml:space="preserve"> </w:t>
      </w:r>
      <w:r w:rsidRPr="00A5450C">
        <w:rPr>
          <w:rFonts w:ascii="Palatino Linotype" w:hAnsi="Palatino Linotype" w:cs="Tahoma"/>
          <w:b/>
          <w:szCs w:val="22"/>
        </w:rPr>
        <w:t xml:space="preserve">01143/INFOEM/IP/RR/2026 </w:t>
      </w:r>
      <w:r w:rsidRPr="00A5450C">
        <w:rPr>
          <w:rFonts w:ascii="Palatino Linotype" w:hAnsi="Palatino Linotype" w:cs="Tahoma"/>
          <w:szCs w:val="22"/>
        </w:rPr>
        <w:t xml:space="preserve">en consecuencia procede </w:t>
      </w:r>
      <w:r w:rsidRPr="00A5450C">
        <w:rPr>
          <w:rFonts w:ascii="Palatino Linotype" w:hAnsi="Palatino Linotype" w:cs="Tahoma"/>
          <w:b/>
          <w:szCs w:val="22"/>
        </w:rPr>
        <w:t>ORDENAR</w:t>
      </w:r>
      <w:r w:rsidRPr="00A5450C">
        <w:rPr>
          <w:rFonts w:ascii="Palatino Linotype" w:hAnsi="Palatino Linotype" w:cs="Tahoma"/>
          <w:szCs w:val="22"/>
        </w:rPr>
        <w:t>, haga entrega de la información solicitada.</w:t>
      </w:r>
    </w:p>
    <w:p w14:paraId="43FF1E51" w14:textId="77777777" w:rsidR="003D3505" w:rsidRPr="00A5450C" w:rsidRDefault="003D3505" w:rsidP="005D4660">
      <w:pPr>
        <w:spacing w:line="360" w:lineRule="auto"/>
        <w:ind w:right="-93"/>
        <w:jc w:val="both"/>
        <w:rPr>
          <w:rFonts w:ascii="Palatino Linotype" w:eastAsia="Palatino Linotype" w:hAnsi="Palatino Linotype" w:cs="Palatino Linotype"/>
          <w:sz w:val="22"/>
          <w:szCs w:val="22"/>
        </w:rPr>
      </w:pPr>
    </w:p>
    <w:p w14:paraId="6AA76A6E" w14:textId="77777777" w:rsidR="005D4660" w:rsidRPr="00A5450C" w:rsidRDefault="005D4660" w:rsidP="005D4660">
      <w:pPr>
        <w:spacing w:line="360" w:lineRule="auto"/>
        <w:contextualSpacing/>
        <w:jc w:val="both"/>
        <w:rPr>
          <w:rFonts w:ascii="Palatino Linotype" w:eastAsia="Calibri" w:hAnsi="Palatino Linotype" w:cs="Tahoma"/>
          <w:b/>
          <w:bCs/>
          <w:iCs/>
          <w:sz w:val="22"/>
          <w:szCs w:val="22"/>
          <w:lang w:val="es-ES" w:eastAsia="es-ES_tradnl"/>
        </w:rPr>
      </w:pPr>
      <w:r w:rsidRPr="00A5450C">
        <w:rPr>
          <w:rFonts w:ascii="Palatino Linotype" w:eastAsia="Calibri" w:hAnsi="Palatino Linotype" w:cs="Tahoma"/>
          <w:b/>
          <w:bCs/>
          <w:iCs/>
          <w:sz w:val="22"/>
          <w:szCs w:val="22"/>
          <w:lang w:val="es-ES" w:eastAsia="es-ES_tradnl"/>
        </w:rPr>
        <w:t>Términos de la Resolución para el Recurrente</w:t>
      </w:r>
    </w:p>
    <w:p w14:paraId="33AAEE6E" w14:textId="77777777" w:rsidR="005D4660" w:rsidRPr="00A5450C" w:rsidRDefault="005D4660" w:rsidP="005D4660">
      <w:pPr>
        <w:spacing w:line="360" w:lineRule="auto"/>
        <w:jc w:val="both"/>
        <w:rPr>
          <w:rFonts w:ascii="Palatino Linotype" w:eastAsia="Calibri" w:hAnsi="Palatino Linotype" w:cs="Tahoma"/>
          <w:iCs/>
          <w:sz w:val="22"/>
          <w:szCs w:val="22"/>
          <w:lang w:eastAsia="es-ES_tradnl"/>
        </w:rPr>
      </w:pPr>
    </w:p>
    <w:p w14:paraId="3F89BE17" w14:textId="77777777" w:rsidR="005D4660" w:rsidRPr="00A5450C" w:rsidRDefault="005D4660" w:rsidP="005D4660">
      <w:pPr>
        <w:spacing w:line="360" w:lineRule="auto"/>
        <w:jc w:val="both"/>
        <w:rPr>
          <w:rFonts w:ascii="Palatino Linotype" w:hAnsi="Palatino Linotype" w:cs="Tahoma"/>
          <w:bCs/>
          <w:sz w:val="22"/>
          <w:szCs w:val="22"/>
          <w:u w:val="single"/>
        </w:rPr>
      </w:pPr>
      <w:r w:rsidRPr="00A5450C">
        <w:rPr>
          <w:rFonts w:ascii="Palatino Linotype" w:hAnsi="Palatino Linotype" w:cs="Tahoma"/>
          <w:bCs/>
          <w:sz w:val="22"/>
          <w:szCs w:val="22"/>
          <w:u w:val="single"/>
        </w:rPr>
        <w:t xml:space="preserve">Este Instituto, determinó </w:t>
      </w:r>
      <w:r w:rsidR="00B355E7" w:rsidRPr="00A5450C">
        <w:rPr>
          <w:rFonts w:ascii="Palatino Linotype" w:hAnsi="Palatino Linotype" w:cs="Tahoma"/>
          <w:bCs/>
          <w:sz w:val="22"/>
          <w:szCs w:val="22"/>
          <w:u w:val="single"/>
        </w:rPr>
        <w:t>revocar</w:t>
      </w:r>
      <w:r w:rsidRPr="00A5450C">
        <w:rPr>
          <w:rFonts w:ascii="Palatino Linotype" w:hAnsi="Palatino Linotype" w:cs="Tahoma"/>
          <w:bCs/>
          <w:sz w:val="22"/>
          <w:szCs w:val="22"/>
          <w:u w:val="single"/>
        </w:rPr>
        <w:t xml:space="preserve"> la respuesta que le entregó el Sujeto Obligado a su solicitud de acceso, toda vez que </w:t>
      </w:r>
      <w:r w:rsidR="0094768D" w:rsidRPr="00A5450C">
        <w:rPr>
          <w:rFonts w:ascii="Palatino Linotype" w:hAnsi="Palatino Linotype" w:cs="Tahoma"/>
          <w:bCs/>
          <w:sz w:val="22"/>
          <w:szCs w:val="22"/>
          <w:u w:val="single"/>
        </w:rPr>
        <w:t>no</w:t>
      </w:r>
      <w:r w:rsidR="00B355E7" w:rsidRPr="00A5450C">
        <w:rPr>
          <w:rFonts w:ascii="Palatino Linotype" w:hAnsi="Palatino Linotype" w:cs="Tahoma"/>
          <w:bCs/>
          <w:sz w:val="22"/>
          <w:szCs w:val="22"/>
          <w:u w:val="single"/>
        </w:rPr>
        <w:t xml:space="preserve"> </w:t>
      </w:r>
      <w:r w:rsidR="00B610B5" w:rsidRPr="00A5450C">
        <w:rPr>
          <w:rFonts w:ascii="Palatino Linotype" w:hAnsi="Palatino Linotype" w:cs="Tahoma"/>
          <w:bCs/>
          <w:sz w:val="22"/>
          <w:szCs w:val="22"/>
          <w:u w:val="single"/>
        </w:rPr>
        <w:t>proporcionó los documentos que son de su interés</w:t>
      </w:r>
      <w:r w:rsidR="00B355E7" w:rsidRPr="00A5450C">
        <w:rPr>
          <w:rFonts w:ascii="Palatino Linotype" w:hAnsi="Palatino Linotype" w:cs="Tahoma"/>
          <w:bCs/>
          <w:sz w:val="22"/>
          <w:szCs w:val="22"/>
          <w:u w:val="single"/>
        </w:rPr>
        <w:t xml:space="preserve">. </w:t>
      </w:r>
    </w:p>
    <w:p w14:paraId="224E40D0" w14:textId="77777777" w:rsidR="005D4660" w:rsidRPr="00A5450C" w:rsidRDefault="005D4660" w:rsidP="005D4660">
      <w:pPr>
        <w:spacing w:line="360" w:lineRule="auto"/>
        <w:jc w:val="both"/>
        <w:rPr>
          <w:rFonts w:ascii="Palatino Linotype" w:hAnsi="Palatino Linotype" w:cs="Tahoma"/>
          <w:bCs/>
          <w:sz w:val="22"/>
          <w:szCs w:val="22"/>
          <w:u w:val="single"/>
        </w:rPr>
      </w:pPr>
    </w:p>
    <w:p w14:paraId="2F1937D7" w14:textId="77777777" w:rsidR="005D4660" w:rsidRPr="00A5450C" w:rsidRDefault="005D4660" w:rsidP="005D4660">
      <w:pPr>
        <w:spacing w:line="360" w:lineRule="auto"/>
        <w:ind w:right="-93"/>
        <w:jc w:val="both"/>
        <w:rPr>
          <w:rFonts w:ascii="Palatino Linotype" w:hAnsi="Palatino Linotype" w:cs="Tahoma"/>
          <w:bCs/>
          <w:sz w:val="22"/>
          <w:szCs w:val="22"/>
          <w:u w:val="single"/>
        </w:rPr>
      </w:pPr>
      <w:r w:rsidRPr="00A5450C">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7580097F" w14:textId="77777777" w:rsidR="005D4660" w:rsidRPr="00A5450C" w:rsidRDefault="005D4660" w:rsidP="005D4660">
      <w:pPr>
        <w:spacing w:line="360" w:lineRule="auto"/>
        <w:ind w:right="-93"/>
        <w:jc w:val="both"/>
        <w:rPr>
          <w:rFonts w:ascii="Palatino Linotype" w:hAnsi="Palatino Linotype" w:cs="Tahoma"/>
          <w:bCs/>
          <w:sz w:val="22"/>
          <w:szCs w:val="22"/>
          <w:u w:val="single"/>
        </w:rPr>
      </w:pPr>
    </w:p>
    <w:p w14:paraId="4BF93789" w14:textId="77777777" w:rsidR="005D4660" w:rsidRPr="00A5450C" w:rsidRDefault="005D4660" w:rsidP="005D4660">
      <w:pPr>
        <w:pStyle w:val="Ttulo1"/>
        <w:jc w:val="center"/>
        <w:rPr>
          <w:rFonts w:ascii="Palatino Linotype" w:eastAsia="Calibri" w:hAnsi="Palatino Linotype"/>
          <w:b/>
          <w:color w:val="auto"/>
          <w:sz w:val="22"/>
          <w:szCs w:val="22"/>
          <w:lang w:eastAsia="en-US"/>
        </w:rPr>
      </w:pPr>
      <w:bookmarkStart w:id="18" w:name="_Toc190857069"/>
      <w:bookmarkStart w:id="19" w:name="_Toc222411754"/>
      <w:r w:rsidRPr="00A5450C">
        <w:rPr>
          <w:rFonts w:ascii="Palatino Linotype" w:eastAsia="Calibri" w:hAnsi="Palatino Linotype"/>
          <w:b/>
          <w:color w:val="auto"/>
          <w:sz w:val="22"/>
          <w:szCs w:val="22"/>
          <w:lang w:eastAsia="en-US"/>
        </w:rPr>
        <w:t>R E S U E L V E</w:t>
      </w:r>
      <w:bookmarkEnd w:id="18"/>
      <w:bookmarkEnd w:id="19"/>
    </w:p>
    <w:p w14:paraId="32D459EA" w14:textId="77777777" w:rsidR="005D4660" w:rsidRPr="00A5450C" w:rsidRDefault="005D4660" w:rsidP="005D4660">
      <w:pPr>
        <w:spacing w:line="360" w:lineRule="auto"/>
        <w:jc w:val="both"/>
        <w:rPr>
          <w:rFonts w:ascii="Palatino Linotype" w:hAnsi="Palatino Linotype" w:cs="Tahoma"/>
          <w:b/>
          <w:bCs/>
          <w:sz w:val="22"/>
          <w:szCs w:val="22"/>
        </w:rPr>
      </w:pPr>
    </w:p>
    <w:p w14:paraId="34245671" w14:textId="77777777" w:rsidR="00796329" w:rsidRPr="00A5450C" w:rsidRDefault="00796329" w:rsidP="00796329">
      <w:pPr>
        <w:spacing w:line="360" w:lineRule="auto"/>
        <w:contextualSpacing/>
        <w:jc w:val="both"/>
        <w:rPr>
          <w:rFonts w:ascii="Palatino Linotype" w:eastAsia="Calibri" w:hAnsi="Palatino Linotype" w:cs="Tahoma"/>
          <w:bCs/>
          <w:sz w:val="22"/>
          <w:szCs w:val="22"/>
          <w:lang w:eastAsia="en-US"/>
        </w:rPr>
      </w:pPr>
      <w:r w:rsidRPr="00A5450C">
        <w:rPr>
          <w:rFonts w:ascii="Palatino Linotype" w:hAnsi="Palatino Linotype" w:cs="Tahoma"/>
          <w:b/>
          <w:bCs/>
          <w:sz w:val="22"/>
          <w:szCs w:val="22"/>
        </w:rPr>
        <w:t xml:space="preserve">PRIMERO. </w:t>
      </w:r>
      <w:r w:rsidRPr="00A5450C">
        <w:rPr>
          <w:rFonts w:ascii="Palatino Linotype" w:hAnsi="Palatino Linotype" w:cs="Tahoma"/>
          <w:bCs/>
          <w:sz w:val="22"/>
          <w:szCs w:val="22"/>
        </w:rPr>
        <w:t xml:space="preserve">Se </w:t>
      </w:r>
      <w:r w:rsidRPr="00A5450C">
        <w:rPr>
          <w:rFonts w:ascii="Palatino Linotype" w:hAnsi="Palatino Linotype" w:cs="Tahoma"/>
          <w:b/>
          <w:bCs/>
          <w:sz w:val="22"/>
          <w:szCs w:val="22"/>
        </w:rPr>
        <w:t xml:space="preserve">REVOCA </w:t>
      </w:r>
      <w:r w:rsidRPr="00A5450C">
        <w:rPr>
          <w:rFonts w:ascii="Palatino Linotype" w:hAnsi="Palatino Linotype" w:cs="Tahoma"/>
          <w:bCs/>
          <w:sz w:val="22"/>
          <w:szCs w:val="22"/>
        </w:rPr>
        <w:t xml:space="preserve">la respuesta entregada por el </w:t>
      </w:r>
      <w:r w:rsidRPr="00A5450C">
        <w:rPr>
          <w:rFonts w:ascii="Palatino Linotype" w:hAnsi="Palatino Linotype" w:cs="Tahoma"/>
          <w:sz w:val="22"/>
          <w:szCs w:val="22"/>
        </w:rPr>
        <w:t xml:space="preserve">Ayuntamiento de </w:t>
      </w:r>
      <w:proofErr w:type="spellStart"/>
      <w:r w:rsidRPr="00A5450C">
        <w:rPr>
          <w:rFonts w:ascii="Palatino Linotype" w:hAnsi="Palatino Linotype" w:cs="Tahoma"/>
          <w:sz w:val="22"/>
          <w:szCs w:val="22"/>
        </w:rPr>
        <w:t>Jocotitlán</w:t>
      </w:r>
      <w:proofErr w:type="spellEnd"/>
      <w:r w:rsidRPr="00A5450C">
        <w:rPr>
          <w:rFonts w:ascii="Palatino Linotype" w:hAnsi="Palatino Linotype" w:cs="Tahoma"/>
          <w:sz w:val="22"/>
          <w:szCs w:val="22"/>
        </w:rPr>
        <w:t xml:space="preserve"> </w:t>
      </w:r>
      <w:r w:rsidRPr="00A5450C">
        <w:rPr>
          <w:rFonts w:ascii="Palatino Linotype" w:eastAsia="Calibri" w:hAnsi="Palatino Linotype" w:cs="Tahoma"/>
          <w:sz w:val="22"/>
          <w:szCs w:val="22"/>
          <w:lang w:eastAsia="en-US"/>
        </w:rPr>
        <w:t>a</w:t>
      </w:r>
      <w:r w:rsidRPr="00A5450C">
        <w:rPr>
          <w:rFonts w:ascii="Palatino Linotype" w:hAnsi="Palatino Linotype" w:cs="Tahoma"/>
          <w:sz w:val="22"/>
          <w:szCs w:val="22"/>
        </w:rPr>
        <w:t xml:space="preserve"> la solicitud de información </w:t>
      </w:r>
      <w:r w:rsidRPr="00A5450C">
        <w:rPr>
          <w:rFonts w:ascii="Palatino Linotype" w:hAnsi="Palatino Linotype"/>
          <w:sz w:val="22"/>
          <w:szCs w:val="22"/>
        </w:rPr>
        <w:t>00223/JOCOTIT/IP/2025 por resultar fundadas</w:t>
      </w:r>
      <w:r w:rsidRPr="00A5450C">
        <w:rPr>
          <w:rFonts w:ascii="Palatino Linotype" w:hAnsi="Palatino Linotype" w:cs="Tahoma"/>
          <w:sz w:val="22"/>
          <w:szCs w:val="22"/>
        </w:rPr>
        <w:t xml:space="preserve"> </w:t>
      </w:r>
      <w:r w:rsidRPr="00A5450C">
        <w:rPr>
          <w:rFonts w:ascii="Palatino Linotype" w:eastAsia="Calibri" w:hAnsi="Palatino Linotype" w:cs="Tahoma"/>
          <w:sz w:val="22"/>
          <w:szCs w:val="22"/>
          <w:lang w:eastAsia="en-US"/>
        </w:rPr>
        <w:t xml:space="preserve">las razones o motivos de inconformidad hechos valer por el Recurrente en el Recurso de Revisión </w:t>
      </w:r>
      <w:r w:rsidRPr="00A5450C">
        <w:rPr>
          <w:rFonts w:ascii="Palatino Linotype" w:hAnsi="Palatino Linotype" w:cs="Tahoma"/>
          <w:color w:val="0D0D0D" w:themeColor="text1" w:themeTint="F2"/>
          <w:sz w:val="22"/>
          <w:szCs w:val="22"/>
        </w:rPr>
        <w:t>00496/INFOEM/IP/RR/2026</w:t>
      </w:r>
      <w:r w:rsidRPr="00A5450C">
        <w:rPr>
          <w:rFonts w:ascii="Palatino Linotype" w:eastAsia="Calibri" w:hAnsi="Palatino Linotype" w:cs="Tahoma"/>
          <w:sz w:val="22"/>
          <w:szCs w:val="22"/>
          <w:lang w:eastAsia="en-US"/>
        </w:rPr>
        <w:t>,</w:t>
      </w:r>
      <w:r w:rsidRPr="00A5450C">
        <w:rPr>
          <w:rFonts w:ascii="Palatino Linotype" w:eastAsia="Calibri" w:hAnsi="Palatino Linotype" w:cs="Tahoma"/>
          <w:bCs/>
          <w:sz w:val="22"/>
          <w:szCs w:val="22"/>
          <w:lang w:eastAsia="en-US"/>
        </w:rPr>
        <w:t xml:space="preserve"> en términos de los considerandos QUINTO y SEXTO de la presente Resolución.</w:t>
      </w:r>
    </w:p>
    <w:p w14:paraId="1B70C2C7" w14:textId="77777777" w:rsidR="00796329" w:rsidRPr="00A5450C" w:rsidRDefault="00796329" w:rsidP="005D4660">
      <w:pPr>
        <w:spacing w:line="360" w:lineRule="auto"/>
        <w:jc w:val="both"/>
        <w:rPr>
          <w:rFonts w:ascii="Palatino Linotype" w:hAnsi="Palatino Linotype" w:cs="Tahoma"/>
          <w:b/>
          <w:bCs/>
          <w:sz w:val="22"/>
          <w:szCs w:val="22"/>
        </w:rPr>
      </w:pPr>
    </w:p>
    <w:p w14:paraId="5655C99C" w14:textId="77777777" w:rsidR="00796329" w:rsidRPr="00A5450C" w:rsidRDefault="00796329" w:rsidP="005D4660">
      <w:pPr>
        <w:spacing w:line="360" w:lineRule="auto"/>
        <w:jc w:val="both"/>
        <w:rPr>
          <w:rFonts w:ascii="Palatino Linotype" w:hAnsi="Palatino Linotype" w:cs="Tahoma"/>
          <w:b/>
          <w:bCs/>
          <w:sz w:val="22"/>
          <w:szCs w:val="22"/>
        </w:rPr>
      </w:pPr>
    </w:p>
    <w:p w14:paraId="573F4DB4" w14:textId="78A9154F" w:rsidR="00796329" w:rsidRPr="00A5450C" w:rsidRDefault="00796329" w:rsidP="00796329">
      <w:pPr>
        <w:spacing w:line="360" w:lineRule="auto"/>
        <w:contextualSpacing/>
        <w:jc w:val="both"/>
        <w:rPr>
          <w:rFonts w:ascii="Palatino Linotype" w:eastAsia="Calibri" w:hAnsi="Palatino Linotype" w:cs="Tahoma"/>
          <w:bCs/>
          <w:sz w:val="22"/>
          <w:szCs w:val="22"/>
          <w:lang w:eastAsia="en-US"/>
        </w:rPr>
      </w:pPr>
      <w:r w:rsidRPr="00A5450C">
        <w:rPr>
          <w:rFonts w:ascii="Palatino Linotype" w:hAnsi="Palatino Linotype" w:cs="Tahoma"/>
          <w:b/>
          <w:bCs/>
          <w:sz w:val="22"/>
          <w:szCs w:val="22"/>
        </w:rPr>
        <w:lastRenderedPageBreak/>
        <w:t xml:space="preserve">SEGUNDO. </w:t>
      </w:r>
      <w:r w:rsidR="005D4660" w:rsidRPr="00A5450C">
        <w:rPr>
          <w:rFonts w:ascii="Palatino Linotype" w:hAnsi="Palatino Linotype" w:cs="Tahoma"/>
          <w:b/>
          <w:bCs/>
          <w:sz w:val="22"/>
          <w:szCs w:val="22"/>
        </w:rPr>
        <w:t xml:space="preserve"> </w:t>
      </w:r>
      <w:r w:rsidRPr="00A5450C">
        <w:rPr>
          <w:rFonts w:ascii="Palatino Linotype" w:hAnsi="Palatino Linotype" w:cs="Tahoma"/>
          <w:bCs/>
          <w:sz w:val="22"/>
          <w:szCs w:val="22"/>
        </w:rPr>
        <w:t xml:space="preserve">Se </w:t>
      </w:r>
      <w:r w:rsidR="00944E45" w:rsidRPr="00A5450C">
        <w:rPr>
          <w:rFonts w:ascii="Palatino Linotype" w:hAnsi="Palatino Linotype" w:cs="Tahoma"/>
          <w:b/>
          <w:bCs/>
          <w:sz w:val="22"/>
          <w:szCs w:val="22"/>
        </w:rPr>
        <w:t>MODIFICA</w:t>
      </w:r>
      <w:r w:rsidRPr="00A5450C">
        <w:rPr>
          <w:rFonts w:ascii="Palatino Linotype" w:hAnsi="Palatino Linotype" w:cs="Tahoma"/>
          <w:b/>
          <w:bCs/>
          <w:sz w:val="22"/>
          <w:szCs w:val="22"/>
        </w:rPr>
        <w:t xml:space="preserve"> </w:t>
      </w:r>
      <w:r w:rsidRPr="00A5450C">
        <w:rPr>
          <w:rFonts w:ascii="Palatino Linotype" w:hAnsi="Palatino Linotype" w:cs="Tahoma"/>
          <w:bCs/>
          <w:sz w:val="22"/>
          <w:szCs w:val="22"/>
        </w:rPr>
        <w:t xml:space="preserve">la respuesta entregada por el </w:t>
      </w:r>
      <w:r w:rsidRPr="00A5450C">
        <w:rPr>
          <w:rFonts w:ascii="Palatino Linotype" w:hAnsi="Palatino Linotype" w:cs="Tahoma"/>
          <w:sz w:val="22"/>
          <w:szCs w:val="22"/>
        </w:rPr>
        <w:t xml:space="preserve">Ayuntamiento de </w:t>
      </w:r>
      <w:proofErr w:type="spellStart"/>
      <w:r w:rsidRPr="00A5450C">
        <w:rPr>
          <w:rFonts w:ascii="Palatino Linotype" w:hAnsi="Palatino Linotype" w:cs="Tahoma"/>
          <w:sz w:val="22"/>
          <w:szCs w:val="22"/>
        </w:rPr>
        <w:t>Jocotitlán</w:t>
      </w:r>
      <w:proofErr w:type="spellEnd"/>
      <w:r w:rsidRPr="00A5450C">
        <w:rPr>
          <w:rFonts w:ascii="Palatino Linotype" w:hAnsi="Palatino Linotype" w:cs="Tahoma"/>
          <w:sz w:val="22"/>
          <w:szCs w:val="22"/>
        </w:rPr>
        <w:t xml:space="preserve"> </w:t>
      </w:r>
      <w:r w:rsidRPr="00A5450C">
        <w:rPr>
          <w:rFonts w:ascii="Palatino Linotype" w:eastAsia="Calibri" w:hAnsi="Palatino Linotype" w:cs="Tahoma"/>
          <w:sz w:val="22"/>
          <w:szCs w:val="22"/>
          <w:lang w:eastAsia="en-US"/>
        </w:rPr>
        <w:t>a</w:t>
      </w:r>
      <w:r w:rsidRPr="00A5450C">
        <w:rPr>
          <w:rFonts w:ascii="Palatino Linotype" w:hAnsi="Palatino Linotype" w:cs="Tahoma"/>
          <w:sz w:val="22"/>
          <w:szCs w:val="22"/>
        </w:rPr>
        <w:t xml:space="preserve"> la solicitud de información </w:t>
      </w:r>
      <w:r w:rsidRPr="00A5450C">
        <w:rPr>
          <w:rFonts w:ascii="Palatino Linotype" w:hAnsi="Palatino Linotype"/>
          <w:sz w:val="22"/>
          <w:szCs w:val="22"/>
        </w:rPr>
        <w:t>00</w:t>
      </w:r>
      <w:r w:rsidR="00944E45" w:rsidRPr="00A5450C">
        <w:rPr>
          <w:rFonts w:ascii="Palatino Linotype" w:hAnsi="Palatino Linotype"/>
          <w:sz w:val="22"/>
          <w:szCs w:val="22"/>
        </w:rPr>
        <w:t>231</w:t>
      </w:r>
      <w:r w:rsidRPr="00A5450C">
        <w:rPr>
          <w:rFonts w:ascii="Palatino Linotype" w:hAnsi="Palatino Linotype"/>
          <w:sz w:val="22"/>
          <w:szCs w:val="22"/>
        </w:rPr>
        <w:t>/JOCOTIT/IP/2025 por resultar fundadas</w:t>
      </w:r>
      <w:r w:rsidRPr="00A5450C">
        <w:rPr>
          <w:rFonts w:ascii="Palatino Linotype" w:hAnsi="Palatino Linotype" w:cs="Tahoma"/>
          <w:sz w:val="22"/>
          <w:szCs w:val="22"/>
        </w:rPr>
        <w:t xml:space="preserve"> </w:t>
      </w:r>
      <w:r w:rsidRPr="00A5450C">
        <w:rPr>
          <w:rFonts w:ascii="Palatino Linotype" w:eastAsia="Calibri" w:hAnsi="Palatino Linotype" w:cs="Tahoma"/>
          <w:sz w:val="22"/>
          <w:szCs w:val="22"/>
          <w:lang w:eastAsia="en-US"/>
        </w:rPr>
        <w:t xml:space="preserve">las razones o motivos de inconformidad hechos valer por el Recurrente en el Recurso de Revisión </w:t>
      </w:r>
      <w:r w:rsidRPr="00A5450C">
        <w:rPr>
          <w:rFonts w:ascii="Palatino Linotype" w:hAnsi="Palatino Linotype" w:cs="Tahoma"/>
          <w:color w:val="0D0D0D" w:themeColor="text1" w:themeTint="F2"/>
          <w:sz w:val="22"/>
          <w:szCs w:val="22"/>
        </w:rPr>
        <w:t>0</w:t>
      </w:r>
      <w:r w:rsidR="00944E45" w:rsidRPr="00A5450C">
        <w:rPr>
          <w:rFonts w:ascii="Palatino Linotype" w:hAnsi="Palatino Linotype" w:cs="Tahoma"/>
          <w:color w:val="0D0D0D" w:themeColor="text1" w:themeTint="F2"/>
          <w:sz w:val="22"/>
          <w:szCs w:val="22"/>
        </w:rPr>
        <w:t>1143</w:t>
      </w:r>
      <w:r w:rsidRPr="00A5450C">
        <w:rPr>
          <w:rFonts w:ascii="Palatino Linotype" w:hAnsi="Palatino Linotype" w:cs="Tahoma"/>
          <w:color w:val="0D0D0D" w:themeColor="text1" w:themeTint="F2"/>
          <w:sz w:val="22"/>
          <w:szCs w:val="22"/>
        </w:rPr>
        <w:t>/INFOEM/IP/RR/2026</w:t>
      </w:r>
      <w:r w:rsidRPr="00A5450C">
        <w:rPr>
          <w:rFonts w:ascii="Palatino Linotype" w:eastAsia="Calibri" w:hAnsi="Palatino Linotype" w:cs="Tahoma"/>
          <w:sz w:val="22"/>
          <w:szCs w:val="22"/>
          <w:lang w:eastAsia="en-US"/>
        </w:rPr>
        <w:t>,</w:t>
      </w:r>
      <w:r w:rsidRPr="00A5450C">
        <w:rPr>
          <w:rFonts w:ascii="Palatino Linotype" w:eastAsia="Calibri" w:hAnsi="Palatino Linotype" w:cs="Tahoma"/>
          <w:bCs/>
          <w:sz w:val="22"/>
          <w:szCs w:val="22"/>
          <w:lang w:eastAsia="en-US"/>
        </w:rPr>
        <w:t xml:space="preserve"> en términos de los considerandos QUINTO y SEXTO de la presente Resolución.</w:t>
      </w:r>
    </w:p>
    <w:p w14:paraId="1F4E1D79" w14:textId="3294E34F" w:rsidR="00796329" w:rsidRPr="00A5450C" w:rsidRDefault="00796329" w:rsidP="005D4660">
      <w:pPr>
        <w:spacing w:line="360" w:lineRule="auto"/>
        <w:contextualSpacing/>
        <w:jc w:val="both"/>
        <w:rPr>
          <w:rFonts w:ascii="Palatino Linotype" w:hAnsi="Palatino Linotype" w:cs="Tahoma"/>
          <w:b/>
          <w:bCs/>
          <w:sz w:val="22"/>
          <w:szCs w:val="22"/>
        </w:rPr>
      </w:pPr>
    </w:p>
    <w:p w14:paraId="09509502" w14:textId="75226E07" w:rsidR="00682210" w:rsidRPr="00A5450C" w:rsidRDefault="00796329" w:rsidP="0076289D">
      <w:pPr>
        <w:spacing w:line="360" w:lineRule="auto"/>
        <w:ind w:right="-93"/>
        <w:jc w:val="both"/>
        <w:rPr>
          <w:rFonts w:ascii="Palatino Linotype" w:hAnsi="Palatino Linotype" w:cs="Arial"/>
          <w:sz w:val="22"/>
          <w:szCs w:val="22"/>
          <w:lang w:val="es-ES"/>
        </w:rPr>
      </w:pPr>
      <w:r w:rsidRPr="00A5450C">
        <w:rPr>
          <w:rFonts w:ascii="Palatino Linotype" w:hAnsi="Palatino Linotype" w:cs="Tahoma"/>
          <w:b/>
          <w:bCs/>
          <w:sz w:val="22"/>
          <w:szCs w:val="22"/>
        </w:rPr>
        <w:t>TERCERO.</w:t>
      </w:r>
      <w:r w:rsidRPr="00A5450C">
        <w:rPr>
          <w:rFonts w:ascii="Palatino Linotype" w:hAnsi="Palatino Linotype" w:cs="Tahoma"/>
          <w:sz w:val="22"/>
          <w:szCs w:val="22"/>
        </w:rPr>
        <w:t xml:space="preserve"> </w:t>
      </w:r>
      <w:r w:rsidR="005D4660" w:rsidRPr="00A5450C">
        <w:rPr>
          <w:rFonts w:ascii="Palatino Linotype" w:hAnsi="Palatino Linotype" w:cs="Tahoma"/>
          <w:sz w:val="22"/>
          <w:szCs w:val="22"/>
        </w:rPr>
        <w:t xml:space="preserve">Se </w:t>
      </w:r>
      <w:r w:rsidR="005D4660" w:rsidRPr="00A5450C">
        <w:rPr>
          <w:rFonts w:ascii="Palatino Linotype" w:hAnsi="Palatino Linotype" w:cs="Tahoma"/>
          <w:b/>
          <w:sz w:val="22"/>
          <w:szCs w:val="22"/>
        </w:rPr>
        <w:t xml:space="preserve">ORDENA </w:t>
      </w:r>
      <w:r w:rsidR="005D4660" w:rsidRPr="00A5450C">
        <w:rPr>
          <w:rFonts w:ascii="Palatino Linotype" w:hAnsi="Palatino Linotype" w:cs="Tahoma"/>
          <w:sz w:val="22"/>
          <w:szCs w:val="22"/>
        </w:rPr>
        <w:t xml:space="preserve">al </w:t>
      </w:r>
      <w:r w:rsidR="00F473D3" w:rsidRPr="00A5450C">
        <w:rPr>
          <w:rFonts w:ascii="Palatino Linotype" w:eastAsia="Calibri" w:hAnsi="Palatino Linotype" w:cs="Tahoma"/>
          <w:sz w:val="22"/>
          <w:szCs w:val="22"/>
          <w:lang w:eastAsia="en-US"/>
        </w:rPr>
        <w:t xml:space="preserve">Ayuntamiento de </w:t>
      </w:r>
      <w:proofErr w:type="spellStart"/>
      <w:r w:rsidR="00F473D3" w:rsidRPr="00A5450C">
        <w:rPr>
          <w:rFonts w:ascii="Palatino Linotype" w:eastAsia="Calibri" w:hAnsi="Palatino Linotype" w:cs="Tahoma"/>
          <w:sz w:val="22"/>
          <w:szCs w:val="22"/>
          <w:lang w:eastAsia="en-US"/>
        </w:rPr>
        <w:t>Jocotitlán</w:t>
      </w:r>
      <w:proofErr w:type="spellEnd"/>
      <w:r w:rsidR="005D4660" w:rsidRPr="00A5450C">
        <w:rPr>
          <w:rFonts w:ascii="Palatino Linotype" w:hAnsi="Palatino Linotype" w:cs="Tahoma"/>
          <w:sz w:val="22"/>
          <w:szCs w:val="22"/>
        </w:rPr>
        <w:t>, a efecto de que</w:t>
      </w:r>
      <w:r w:rsidR="0069524C" w:rsidRPr="00A5450C">
        <w:rPr>
          <w:rFonts w:ascii="Palatino Linotype" w:hAnsi="Palatino Linotype" w:cs="Tahoma"/>
          <w:sz w:val="22"/>
          <w:szCs w:val="22"/>
        </w:rPr>
        <w:t xml:space="preserve"> previa búsqueda exhaustiva y razonable en los archivos de las unidades administrativas competentes</w:t>
      </w:r>
      <w:r w:rsidR="005D4660" w:rsidRPr="00A5450C">
        <w:rPr>
          <w:rFonts w:ascii="Palatino Linotype" w:hAnsi="Palatino Linotype" w:cs="Tahoma"/>
          <w:sz w:val="22"/>
          <w:szCs w:val="22"/>
        </w:rPr>
        <w:t>, remita</w:t>
      </w:r>
      <w:r w:rsidR="005D4660" w:rsidRPr="00A5450C">
        <w:rPr>
          <w:rFonts w:ascii="Palatino Linotype" w:hAnsi="Palatino Linotype" w:cs="Tahoma"/>
          <w:bCs/>
          <w:iCs/>
          <w:sz w:val="22"/>
          <w:szCs w:val="22"/>
          <w:lang w:val="es-ES_tradnl"/>
        </w:rPr>
        <w:t xml:space="preserve"> </w:t>
      </w:r>
      <w:r w:rsidR="005D4660" w:rsidRPr="00A5450C">
        <w:rPr>
          <w:rFonts w:ascii="Palatino Linotype" w:hAnsi="Palatino Linotype" w:cs="Tahoma"/>
          <w:bCs/>
          <w:iCs/>
          <w:sz w:val="22"/>
          <w:szCs w:val="22"/>
        </w:rPr>
        <w:t xml:space="preserve">a través </w:t>
      </w:r>
      <w:r w:rsidR="005D4660" w:rsidRPr="00A5450C">
        <w:rPr>
          <w:rFonts w:ascii="Palatino Linotype" w:hAnsi="Palatino Linotype" w:cs="Tahoma"/>
          <w:bCs/>
          <w:iCs/>
          <w:sz w:val="22"/>
          <w:szCs w:val="22"/>
          <w:lang w:val="es-ES_tradnl"/>
        </w:rPr>
        <w:t>del SAIMEX</w:t>
      </w:r>
      <w:r w:rsidR="005D4660" w:rsidRPr="00A5450C">
        <w:rPr>
          <w:rFonts w:ascii="Palatino Linotype" w:hAnsi="Palatino Linotype" w:cs="Arial"/>
          <w:sz w:val="22"/>
          <w:szCs w:val="22"/>
          <w:lang w:val="es-ES"/>
        </w:rPr>
        <w:t>, en versión pública,</w:t>
      </w:r>
      <w:r w:rsidR="001139A7" w:rsidRPr="00A5450C">
        <w:rPr>
          <w:rFonts w:ascii="Palatino Linotype" w:hAnsi="Palatino Linotype" w:cs="Arial"/>
          <w:sz w:val="22"/>
          <w:szCs w:val="22"/>
          <w:lang w:val="es-ES"/>
        </w:rPr>
        <w:t xml:space="preserve"> los documentos que den cuenta de</w:t>
      </w:r>
      <w:r w:rsidR="00D730C8" w:rsidRPr="00A5450C">
        <w:rPr>
          <w:rFonts w:ascii="Palatino Linotype" w:hAnsi="Palatino Linotype" w:cs="Arial"/>
          <w:sz w:val="22"/>
          <w:szCs w:val="22"/>
          <w:lang w:val="es-ES"/>
        </w:rPr>
        <w:t xml:space="preserve"> </w:t>
      </w:r>
      <w:r w:rsidR="00682210" w:rsidRPr="00A5450C">
        <w:rPr>
          <w:rFonts w:ascii="Palatino Linotype" w:hAnsi="Palatino Linotype" w:cs="Arial"/>
          <w:sz w:val="22"/>
          <w:szCs w:val="22"/>
          <w:lang w:val="es-ES"/>
        </w:rPr>
        <w:t>lo siguiente:</w:t>
      </w:r>
    </w:p>
    <w:p w14:paraId="49F9AD53" w14:textId="77777777" w:rsidR="001139A7" w:rsidRPr="00A5450C" w:rsidRDefault="001139A7" w:rsidP="0076289D">
      <w:pPr>
        <w:spacing w:line="360" w:lineRule="auto"/>
        <w:ind w:right="-93"/>
        <w:jc w:val="both"/>
        <w:rPr>
          <w:rFonts w:ascii="Palatino Linotype" w:hAnsi="Palatino Linotype" w:cs="Arial"/>
          <w:sz w:val="22"/>
          <w:szCs w:val="22"/>
          <w:lang w:val="es-ES"/>
        </w:rPr>
      </w:pPr>
    </w:p>
    <w:p w14:paraId="09AE7405" w14:textId="67D95DA8" w:rsidR="00682210" w:rsidRPr="00A5450C" w:rsidRDefault="00682210" w:rsidP="007D564B">
      <w:pPr>
        <w:pStyle w:val="Prrafodelista"/>
        <w:numPr>
          <w:ilvl w:val="0"/>
          <w:numId w:val="11"/>
        </w:numPr>
        <w:spacing w:line="360" w:lineRule="auto"/>
        <w:ind w:right="-93"/>
        <w:jc w:val="both"/>
        <w:rPr>
          <w:rFonts w:ascii="Palatino Linotype" w:hAnsi="Palatino Linotype" w:cs="Arial"/>
          <w:szCs w:val="22"/>
          <w:lang w:val="es-ES"/>
        </w:rPr>
      </w:pPr>
      <w:r w:rsidRPr="00A5450C">
        <w:rPr>
          <w:rFonts w:ascii="Palatino Linotype" w:hAnsi="Palatino Linotype" w:cs="Arial"/>
          <w:szCs w:val="22"/>
          <w:lang w:val="es-ES"/>
        </w:rPr>
        <w:t>R</w:t>
      </w:r>
      <w:r w:rsidR="0076289D" w:rsidRPr="00A5450C">
        <w:rPr>
          <w:rFonts w:ascii="Palatino Linotype" w:hAnsi="Palatino Linotype" w:cs="Arial"/>
          <w:szCs w:val="22"/>
          <w:lang w:val="es-ES"/>
        </w:rPr>
        <w:t>ecibos de nómina de</w:t>
      </w:r>
      <w:r w:rsidRPr="00A5450C">
        <w:rPr>
          <w:rFonts w:ascii="Palatino Linotype" w:hAnsi="Palatino Linotype" w:cs="Arial"/>
          <w:szCs w:val="22"/>
          <w:lang w:val="es-ES"/>
        </w:rPr>
        <w:t xml:space="preserve"> todo el personal adscrito al </w:t>
      </w:r>
      <w:r w:rsidR="001139A7" w:rsidRPr="00A5450C">
        <w:rPr>
          <w:rFonts w:ascii="Palatino Linotype" w:hAnsi="Palatino Linotype" w:cs="Arial"/>
          <w:szCs w:val="22"/>
          <w:lang w:val="es-ES"/>
        </w:rPr>
        <w:t>Ayuntamiento</w:t>
      </w:r>
      <w:r w:rsidRPr="00A5450C">
        <w:rPr>
          <w:rFonts w:ascii="Palatino Linotype" w:hAnsi="Palatino Linotype" w:cs="Arial"/>
          <w:szCs w:val="22"/>
          <w:lang w:val="es-ES"/>
        </w:rPr>
        <w:t xml:space="preserve"> </w:t>
      </w:r>
      <w:r w:rsidR="001139A7" w:rsidRPr="00A5450C">
        <w:rPr>
          <w:rFonts w:ascii="Palatino Linotype" w:hAnsi="Palatino Linotype" w:cs="Arial"/>
          <w:szCs w:val="22"/>
          <w:lang w:val="es-ES"/>
        </w:rPr>
        <w:t>de la primera y segunda quincena de noviembre de dos mil veinticinco, y</w:t>
      </w:r>
    </w:p>
    <w:p w14:paraId="14E53E93" w14:textId="67F6417D" w:rsidR="00682210" w:rsidRPr="00A5450C" w:rsidRDefault="00682210" w:rsidP="007D564B">
      <w:pPr>
        <w:pStyle w:val="Prrafodelista"/>
        <w:numPr>
          <w:ilvl w:val="0"/>
          <w:numId w:val="11"/>
        </w:numPr>
        <w:spacing w:line="360" w:lineRule="auto"/>
        <w:ind w:right="-93"/>
        <w:jc w:val="both"/>
        <w:rPr>
          <w:rFonts w:ascii="Palatino Linotype" w:hAnsi="Palatino Linotype" w:cs="Arial"/>
          <w:szCs w:val="22"/>
          <w:lang w:val="es-ES"/>
        </w:rPr>
      </w:pPr>
      <w:r w:rsidRPr="00A5450C">
        <w:rPr>
          <w:rFonts w:ascii="Palatino Linotype" w:hAnsi="Palatino Linotype" w:cs="Arial"/>
          <w:szCs w:val="22"/>
          <w:lang w:val="es-ES"/>
        </w:rPr>
        <w:t xml:space="preserve">Listado de todo el personal adscrito al Ayuntamiento de </w:t>
      </w:r>
      <w:proofErr w:type="spellStart"/>
      <w:r w:rsidRPr="00A5450C">
        <w:rPr>
          <w:rFonts w:ascii="Palatino Linotype" w:hAnsi="Palatino Linotype" w:cs="Arial"/>
          <w:szCs w:val="22"/>
          <w:lang w:val="es-ES"/>
        </w:rPr>
        <w:t>Jocotitlán</w:t>
      </w:r>
      <w:proofErr w:type="spellEnd"/>
      <w:r w:rsidRPr="00A5450C">
        <w:rPr>
          <w:rFonts w:ascii="Palatino Linotype" w:hAnsi="Palatino Linotype" w:cs="Arial"/>
          <w:szCs w:val="22"/>
          <w:lang w:val="es-ES"/>
        </w:rPr>
        <w:t xml:space="preserve"> al tres de diciembre de dos mi veinticinco.</w:t>
      </w:r>
    </w:p>
    <w:p w14:paraId="50C4E5E6" w14:textId="23C1706A" w:rsidR="00357D02" w:rsidRPr="00A5450C" w:rsidRDefault="003D3505" w:rsidP="007D564B">
      <w:pPr>
        <w:pStyle w:val="Prrafodelista"/>
        <w:numPr>
          <w:ilvl w:val="0"/>
          <w:numId w:val="11"/>
        </w:numPr>
        <w:spacing w:line="360" w:lineRule="auto"/>
        <w:ind w:right="-93"/>
        <w:jc w:val="both"/>
        <w:rPr>
          <w:rFonts w:ascii="Palatino Linotype" w:hAnsi="Palatino Linotype" w:cs="Arial"/>
          <w:szCs w:val="22"/>
          <w:lang w:val="es-ES"/>
        </w:rPr>
      </w:pPr>
      <w:r w:rsidRPr="00A5450C">
        <w:rPr>
          <w:rFonts w:ascii="Palatino Linotype" w:hAnsi="Palatino Linotype" w:cs="Arial"/>
          <w:szCs w:val="22"/>
          <w:lang w:val="es-ES"/>
        </w:rPr>
        <w:t>La C</w:t>
      </w:r>
      <w:r w:rsidR="00357D02" w:rsidRPr="00A5450C">
        <w:rPr>
          <w:rFonts w:ascii="Palatino Linotype" w:hAnsi="Palatino Linotype" w:cs="Arial"/>
          <w:szCs w:val="22"/>
          <w:lang w:val="es-ES"/>
        </w:rPr>
        <w:t>onciliación de nómina de los meses de junio, julio, agosto, septiembre y noviembre de dos mil veinticinco.</w:t>
      </w:r>
    </w:p>
    <w:p w14:paraId="23D864C7" w14:textId="77777777" w:rsidR="0076289D" w:rsidRPr="00A5450C" w:rsidRDefault="0076289D" w:rsidP="00B355E7">
      <w:pPr>
        <w:spacing w:line="360" w:lineRule="auto"/>
        <w:ind w:right="-93"/>
        <w:jc w:val="both"/>
        <w:rPr>
          <w:rFonts w:ascii="Palatino Linotype" w:hAnsi="Palatino Linotype" w:cs="Arial"/>
          <w:sz w:val="22"/>
          <w:szCs w:val="22"/>
          <w:lang w:val="es-ES"/>
        </w:rPr>
      </w:pPr>
    </w:p>
    <w:p w14:paraId="3F9ED8CC" w14:textId="77777777" w:rsidR="005D4660" w:rsidRPr="00A5450C" w:rsidRDefault="0069524C" w:rsidP="005D4660">
      <w:pPr>
        <w:spacing w:line="360" w:lineRule="auto"/>
        <w:ind w:right="-93"/>
        <w:jc w:val="both"/>
        <w:rPr>
          <w:rFonts w:ascii="Palatino Linotype" w:eastAsia="Calibri" w:hAnsi="Palatino Linotype" w:cs="Tahoma"/>
          <w:bCs/>
          <w:sz w:val="22"/>
          <w:szCs w:val="22"/>
          <w:lang w:eastAsia="en-US"/>
        </w:rPr>
      </w:pPr>
      <w:r w:rsidRPr="00A5450C">
        <w:rPr>
          <w:rFonts w:ascii="Palatino Linotype" w:eastAsia="Calibri" w:hAnsi="Palatino Linotype" w:cs="Tahoma"/>
          <w:bCs/>
          <w:sz w:val="22"/>
          <w:szCs w:val="22"/>
          <w:lang w:eastAsia="en-US"/>
        </w:rPr>
        <w:t>Además,</w:t>
      </w:r>
      <w:r w:rsidR="005D4660" w:rsidRPr="00A5450C">
        <w:rPr>
          <w:rFonts w:ascii="Palatino Linotype" w:eastAsia="Calibri" w:hAnsi="Palatino Linotype" w:cs="Tahoma"/>
          <w:bCs/>
          <w:sz w:val="22"/>
          <w:szCs w:val="22"/>
          <w:lang w:eastAsia="en-US"/>
        </w:rPr>
        <w:t xml:space="preserve"> deberá proporcionar el Acuerdo donde el Comité de Transparencia, confirme la eliminación de los datos, de conformidad con los artículos 49, fracciones II y VIII, 132, fracción III, de la Ley de Transparencia y Acceso a la Información Pública del Estado de México y Municipios.</w:t>
      </w:r>
    </w:p>
    <w:p w14:paraId="4BEFCDEB" w14:textId="77777777" w:rsidR="005D4660" w:rsidRPr="00A5450C" w:rsidRDefault="005D4660" w:rsidP="005D4660">
      <w:pPr>
        <w:spacing w:line="360" w:lineRule="auto"/>
        <w:ind w:right="-93"/>
        <w:jc w:val="both"/>
        <w:rPr>
          <w:rFonts w:ascii="Palatino Linotype" w:hAnsi="Palatino Linotype" w:cs="Arial"/>
          <w:sz w:val="22"/>
          <w:szCs w:val="22"/>
          <w:lang w:val="es-ES"/>
        </w:rPr>
      </w:pPr>
    </w:p>
    <w:p w14:paraId="3AFF85CA" w14:textId="77777777" w:rsidR="00944E45" w:rsidRPr="00A5450C" w:rsidRDefault="00944E45" w:rsidP="005D4660">
      <w:pPr>
        <w:spacing w:line="360" w:lineRule="auto"/>
        <w:contextualSpacing/>
        <w:jc w:val="both"/>
        <w:rPr>
          <w:rFonts w:ascii="Palatino Linotype" w:eastAsia="Calibri" w:hAnsi="Palatino Linotype" w:cs="Tahoma"/>
          <w:bCs/>
          <w:sz w:val="22"/>
          <w:szCs w:val="22"/>
          <w:lang w:eastAsia="en-US"/>
        </w:rPr>
      </w:pPr>
      <w:r w:rsidRPr="00A5450C">
        <w:rPr>
          <w:rFonts w:ascii="Palatino Linotype" w:eastAsia="Calibri" w:hAnsi="Palatino Linotype" w:cs="Tahoma"/>
          <w:b/>
          <w:bCs/>
          <w:sz w:val="22"/>
          <w:szCs w:val="22"/>
          <w:lang w:eastAsia="en-US"/>
        </w:rPr>
        <w:t>CUARTO</w:t>
      </w:r>
      <w:r w:rsidR="005D4660" w:rsidRPr="00A5450C">
        <w:rPr>
          <w:rFonts w:ascii="Palatino Linotype" w:eastAsia="Calibri" w:hAnsi="Palatino Linotype" w:cs="Tahoma"/>
          <w:b/>
          <w:bCs/>
          <w:sz w:val="22"/>
          <w:szCs w:val="22"/>
          <w:lang w:eastAsia="en-US"/>
        </w:rPr>
        <w:t xml:space="preserve">. NOTIFÍQUESE POR SAIMEX </w:t>
      </w:r>
      <w:r w:rsidR="005D4660" w:rsidRPr="00A5450C">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5D4660" w:rsidRPr="00A5450C">
        <w:rPr>
          <w:rFonts w:ascii="Palatino Linotype" w:eastAsia="Calibri" w:hAnsi="Palatino Linotype" w:cs="Tahoma"/>
          <w:bCs/>
          <w:sz w:val="22"/>
          <w:szCs w:val="22"/>
          <w:lang w:eastAsia="en-US"/>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r w:rsidR="00C0069F" w:rsidRPr="00A5450C">
        <w:rPr>
          <w:rFonts w:ascii="Palatino Linotype" w:eastAsia="Calibri" w:hAnsi="Palatino Linotype" w:cs="Tahoma"/>
          <w:bCs/>
          <w:sz w:val="22"/>
          <w:szCs w:val="22"/>
          <w:lang w:eastAsia="en-US"/>
        </w:rPr>
        <w:t xml:space="preserve"> </w:t>
      </w:r>
    </w:p>
    <w:p w14:paraId="116100F2" w14:textId="77777777" w:rsidR="00944E45" w:rsidRPr="00A5450C" w:rsidRDefault="00944E45" w:rsidP="005D4660">
      <w:pPr>
        <w:spacing w:line="360" w:lineRule="auto"/>
        <w:contextualSpacing/>
        <w:jc w:val="both"/>
        <w:rPr>
          <w:rFonts w:ascii="Palatino Linotype" w:eastAsia="Calibri" w:hAnsi="Palatino Linotype" w:cs="Tahoma"/>
          <w:bCs/>
          <w:sz w:val="22"/>
          <w:szCs w:val="22"/>
          <w:lang w:eastAsia="en-US"/>
        </w:rPr>
      </w:pPr>
    </w:p>
    <w:p w14:paraId="49BB98F9" w14:textId="77BC644E" w:rsidR="005D4660" w:rsidRPr="00A5450C" w:rsidRDefault="005D4660" w:rsidP="005D4660">
      <w:pPr>
        <w:spacing w:line="360" w:lineRule="auto"/>
        <w:contextualSpacing/>
        <w:jc w:val="both"/>
        <w:rPr>
          <w:rFonts w:ascii="Palatino Linotype" w:hAnsi="Palatino Linotype" w:cs="Tahoma"/>
          <w:iCs/>
          <w:sz w:val="22"/>
          <w:szCs w:val="22"/>
        </w:rPr>
      </w:pPr>
      <w:r w:rsidRPr="00A5450C">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CE851D0" w14:textId="77777777" w:rsidR="005D4660" w:rsidRPr="00A5450C" w:rsidRDefault="005D4660" w:rsidP="005D4660">
      <w:pPr>
        <w:spacing w:line="360" w:lineRule="auto"/>
        <w:contextualSpacing/>
        <w:jc w:val="both"/>
        <w:rPr>
          <w:rFonts w:ascii="Palatino Linotype" w:eastAsia="Calibri" w:hAnsi="Palatino Linotype" w:cs="Tahoma"/>
          <w:color w:val="000000"/>
          <w:sz w:val="22"/>
          <w:szCs w:val="22"/>
          <w:lang w:val="es-ES" w:eastAsia="es-MX"/>
        </w:rPr>
      </w:pPr>
    </w:p>
    <w:p w14:paraId="37976BBC" w14:textId="3AFD28C1" w:rsidR="005D4660" w:rsidRPr="00A5450C" w:rsidRDefault="00944E45" w:rsidP="005D4660">
      <w:pPr>
        <w:spacing w:line="360" w:lineRule="auto"/>
        <w:jc w:val="both"/>
        <w:rPr>
          <w:rFonts w:ascii="Palatino Linotype" w:hAnsi="Palatino Linotype" w:cs="Tahoma"/>
          <w:color w:val="000000" w:themeColor="text1"/>
          <w:sz w:val="22"/>
          <w:szCs w:val="22"/>
        </w:rPr>
      </w:pPr>
      <w:r w:rsidRPr="00A5450C">
        <w:rPr>
          <w:rFonts w:ascii="Palatino Linotype" w:eastAsia="Calibri" w:hAnsi="Palatino Linotype" w:cs="Tahoma"/>
          <w:b/>
          <w:color w:val="000000" w:themeColor="text1"/>
          <w:sz w:val="22"/>
          <w:szCs w:val="22"/>
          <w:lang w:eastAsia="es-MX"/>
        </w:rPr>
        <w:t>QUINTO.</w:t>
      </w:r>
      <w:r w:rsidR="005D4660" w:rsidRPr="00A5450C">
        <w:rPr>
          <w:rFonts w:ascii="Palatino Linotype" w:eastAsia="Calibri" w:hAnsi="Palatino Linotype" w:cs="Tahoma"/>
          <w:b/>
          <w:bCs/>
          <w:color w:val="000000" w:themeColor="text1"/>
          <w:sz w:val="22"/>
          <w:szCs w:val="22"/>
          <w:lang w:eastAsia="en-US"/>
        </w:rPr>
        <w:t xml:space="preserve"> </w:t>
      </w:r>
      <w:r w:rsidR="005D4660" w:rsidRPr="00A5450C">
        <w:rPr>
          <w:rFonts w:ascii="Palatino Linotype" w:hAnsi="Palatino Linotype" w:cs="Tahoma"/>
          <w:b/>
          <w:color w:val="000000" w:themeColor="text1"/>
          <w:sz w:val="22"/>
          <w:szCs w:val="22"/>
        </w:rPr>
        <w:t>NOTIFÍQUESE</w:t>
      </w:r>
      <w:r w:rsidR="005D4660" w:rsidRPr="00A5450C">
        <w:rPr>
          <w:rFonts w:ascii="Palatino Linotype" w:hAnsi="Palatino Linotype" w:cs="Tahoma"/>
          <w:color w:val="000000" w:themeColor="text1"/>
          <w:sz w:val="22"/>
          <w:szCs w:val="22"/>
        </w:rPr>
        <w:t xml:space="preserve"> </w:t>
      </w:r>
      <w:r w:rsidR="005D4660" w:rsidRPr="00A5450C">
        <w:rPr>
          <w:rFonts w:ascii="Palatino Linotype" w:eastAsia="Calibri" w:hAnsi="Palatino Linotype" w:cs="Tahoma"/>
          <w:b/>
          <w:bCs/>
          <w:sz w:val="22"/>
          <w:szCs w:val="22"/>
          <w:lang w:eastAsia="en-US"/>
        </w:rPr>
        <w:t xml:space="preserve">POR SAIMEX </w:t>
      </w:r>
      <w:r w:rsidR="005D4660" w:rsidRPr="00A5450C">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5D4660" w:rsidRPr="00A5450C">
        <w:rPr>
          <w:rFonts w:ascii="Palatino Linotype" w:hAnsi="Palatino Linotype" w:cs="Tahoma"/>
          <w:sz w:val="22"/>
          <w:szCs w:val="22"/>
        </w:rPr>
        <w:t>.</w:t>
      </w:r>
    </w:p>
    <w:p w14:paraId="470CD69A" w14:textId="77777777" w:rsidR="005D4660" w:rsidRPr="00A5450C" w:rsidRDefault="005D4660" w:rsidP="005D4660">
      <w:pPr>
        <w:spacing w:line="360" w:lineRule="auto"/>
        <w:contextualSpacing/>
        <w:jc w:val="both"/>
        <w:rPr>
          <w:rFonts w:ascii="Palatino Linotype" w:hAnsi="Palatino Linotype" w:cs="Tahoma"/>
          <w:color w:val="000000" w:themeColor="text1"/>
          <w:sz w:val="22"/>
          <w:szCs w:val="22"/>
        </w:rPr>
      </w:pPr>
    </w:p>
    <w:p w14:paraId="52919A7A" w14:textId="036FEDFD" w:rsidR="00803E3D" w:rsidRDefault="00803E3D" w:rsidP="00FF426B">
      <w:pPr>
        <w:spacing w:line="360" w:lineRule="auto"/>
        <w:contextualSpacing/>
        <w:jc w:val="both"/>
        <w:rPr>
          <w:rFonts w:ascii="Palatino Linotype" w:hAnsi="Palatino Linotype" w:cs="Tahoma"/>
          <w:sz w:val="22"/>
          <w:szCs w:val="22"/>
          <w:lang w:eastAsia="es-MX"/>
        </w:rPr>
      </w:pPr>
      <w:r w:rsidRPr="00A5450C">
        <w:rPr>
          <w:rFonts w:ascii="Palatino Linotype" w:hAnsi="Palatino Linotype" w:cs="Tahoma"/>
          <w:sz w:val="22"/>
          <w:szCs w:val="22"/>
          <w:lang w:eastAsia="es-MX"/>
        </w:rPr>
        <w:t xml:space="preserve">ASÍ LO RESUELVE, POR </w:t>
      </w:r>
      <w:r w:rsidRPr="00A5450C">
        <w:rPr>
          <w:rFonts w:ascii="Palatino Linotype" w:hAnsi="Palatino Linotype" w:cs="Tahoma"/>
          <w:b/>
          <w:sz w:val="22"/>
          <w:szCs w:val="22"/>
          <w:lang w:eastAsia="es-MX"/>
        </w:rPr>
        <w:t>UNANIMIDAD</w:t>
      </w:r>
      <w:r w:rsidRPr="00A5450C">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A5450C">
        <w:rPr>
          <w:rFonts w:ascii="Palatino Linotype" w:hAnsi="Palatino Linotype" w:cs="Tahoma"/>
          <w:sz w:val="22"/>
          <w:szCs w:val="22"/>
          <w:lang w:eastAsia="es-MX"/>
        </w:rPr>
        <w:t xml:space="preserve"> </w:t>
      </w:r>
      <w:r w:rsidR="00AC7F17">
        <w:rPr>
          <w:rFonts w:ascii="Palatino Linotype" w:hAnsi="Palatino Linotype" w:cs="Tahoma"/>
          <w:sz w:val="22"/>
          <w:szCs w:val="22"/>
          <w:lang w:eastAsia="es-MX"/>
        </w:rPr>
        <w:t>CON VOTO PARTICULAR</w:t>
      </w:r>
      <w:r w:rsidR="005C0E48" w:rsidRPr="00A5450C">
        <w:rPr>
          <w:rFonts w:ascii="Palatino Linotype" w:hAnsi="Palatino Linotype" w:cs="Tahoma"/>
          <w:sz w:val="22"/>
          <w:szCs w:val="22"/>
          <w:lang w:eastAsia="es-MX"/>
        </w:rPr>
        <w:t xml:space="preserve"> </w:t>
      </w:r>
      <w:r w:rsidRPr="00A5450C">
        <w:rPr>
          <w:rFonts w:ascii="Palatino Linotype" w:hAnsi="Palatino Linotype" w:cs="Tahoma"/>
          <w:sz w:val="22"/>
          <w:szCs w:val="22"/>
          <w:lang w:eastAsia="es-MX"/>
        </w:rPr>
        <w:t>Y GUADALUPE RAMÍREZ PEÑA</w:t>
      </w:r>
      <w:r w:rsidR="00AC7F17">
        <w:rPr>
          <w:rFonts w:ascii="Palatino Linotype" w:hAnsi="Palatino Linotype" w:cs="Tahoma"/>
          <w:sz w:val="22"/>
          <w:szCs w:val="22"/>
          <w:lang w:eastAsia="es-MX"/>
        </w:rPr>
        <w:t xml:space="preserve"> CON VOTO PARTICULAR</w:t>
      </w:r>
      <w:bookmarkStart w:id="20" w:name="_GoBack"/>
      <w:bookmarkEnd w:id="20"/>
      <w:r w:rsidRPr="00A5450C">
        <w:rPr>
          <w:rFonts w:ascii="Palatino Linotype" w:hAnsi="Palatino Linotype" w:cs="Tahoma"/>
          <w:sz w:val="22"/>
          <w:szCs w:val="22"/>
          <w:lang w:eastAsia="es-MX"/>
        </w:rPr>
        <w:t xml:space="preserve">, EN LA </w:t>
      </w:r>
      <w:r w:rsidR="00682210" w:rsidRPr="00A5450C">
        <w:rPr>
          <w:rFonts w:ascii="Palatino Linotype" w:hAnsi="Palatino Linotype" w:cs="Tahoma"/>
          <w:sz w:val="22"/>
          <w:szCs w:val="22"/>
          <w:lang w:eastAsia="es-MX"/>
        </w:rPr>
        <w:t>SEXTA</w:t>
      </w:r>
      <w:r w:rsidR="00D730C8" w:rsidRPr="00A5450C">
        <w:rPr>
          <w:rFonts w:ascii="Palatino Linotype" w:hAnsi="Palatino Linotype" w:cs="Tahoma"/>
          <w:sz w:val="22"/>
          <w:szCs w:val="22"/>
          <w:lang w:eastAsia="es-MX"/>
        </w:rPr>
        <w:t xml:space="preserve"> </w:t>
      </w:r>
      <w:r w:rsidRPr="00A5450C">
        <w:rPr>
          <w:rFonts w:ascii="Palatino Linotype" w:hAnsi="Palatino Linotype" w:cs="Tahoma"/>
          <w:sz w:val="22"/>
          <w:szCs w:val="22"/>
          <w:lang w:eastAsia="es-MX"/>
        </w:rPr>
        <w:t xml:space="preserve">SESIÓN ORDINARIA, CELEBRADA EL </w:t>
      </w:r>
      <w:r w:rsidR="00682210" w:rsidRPr="00A5450C">
        <w:rPr>
          <w:rFonts w:ascii="Palatino Linotype" w:hAnsi="Palatino Linotype" w:cs="Tahoma"/>
          <w:sz w:val="22"/>
          <w:szCs w:val="22"/>
          <w:lang w:eastAsia="es-MX"/>
        </w:rPr>
        <w:t xml:space="preserve">DIECIOCHO DE FEBRERO </w:t>
      </w:r>
      <w:r w:rsidR="00B73D51" w:rsidRPr="00A5450C">
        <w:rPr>
          <w:rFonts w:ascii="Palatino Linotype" w:hAnsi="Palatino Linotype" w:cs="Tahoma"/>
          <w:sz w:val="22"/>
          <w:szCs w:val="22"/>
          <w:lang w:eastAsia="es-MX"/>
        </w:rPr>
        <w:t xml:space="preserve">DE DOS MIL </w:t>
      </w:r>
      <w:r w:rsidR="00EA21B5" w:rsidRPr="00A5450C">
        <w:rPr>
          <w:rFonts w:ascii="Palatino Linotype" w:hAnsi="Palatino Linotype" w:cs="Tahoma"/>
          <w:sz w:val="22"/>
          <w:szCs w:val="22"/>
          <w:lang w:eastAsia="es-MX"/>
        </w:rPr>
        <w:t>VEINTISÉIS</w:t>
      </w:r>
      <w:r w:rsidRPr="00A5450C">
        <w:rPr>
          <w:rFonts w:ascii="Palatino Linotype" w:hAnsi="Palatino Linotype" w:cs="Tahoma"/>
          <w:sz w:val="22"/>
          <w:szCs w:val="22"/>
          <w:lang w:eastAsia="es-MX"/>
        </w:rPr>
        <w:t>, ANTE EL SECRETARIO TÉCNICO DEL PLENO, ALEXIS TAPIA RAMÍREZ.</w:t>
      </w:r>
    </w:p>
    <w:p w14:paraId="36E00D91" w14:textId="77777777" w:rsidR="00163BAA" w:rsidRDefault="00163BAA" w:rsidP="00FF426B">
      <w:pPr>
        <w:spacing w:line="360" w:lineRule="auto"/>
        <w:contextualSpacing/>
        <w:jc w:val="both"/>
        <w:rPr>
          <w:rFonts w:ascii="Palatino Linotype" w:hAnsi="Palatino Linotype" w:cs="Tahoma"/>
          <w:sz w:val="22"/>
          <w:szCs w:val="22"/>
        </w:rPr>
      </w:pPr>
    </w:p>
    <w:p w14:paraId="4C7545F2" w14:textId="77777777" w:rsidR="00163BAA" w:rsidRDefault="00163BAA" w:rsidP="00FF426B">
      <w:pPr>
        <w:spacing w:line="360" w:lineRule="auto"/>
        <w:contextualSpacing/>
        <w:jc w:val="both"/>
        <w:rPr>
          <w:rFonts w:ascii="Palatino Linotype" w:hAnsi="Palatino Linotype" w:cs="Tahoma"/>
          <w:sz w:val="22"/>
          <w:szCs w:val="22"/>
        </w:rPr>
      </w:pPr>
    </w:p>
    <w:p w14:paraId="4A093FB0" w14:textId="77777777" w:rsidR="0089175F" w:rsidRDefault="0089175F" w:rsidP="00FF426B">
      <w:pPr>
        <w:spacing w:line="360" w:lineRule="auto"/>
        <w:contextualSpacing/>
        <w:jc w:val="both"/>
        <w:rPr>
          <w:rFonts w:ascii="Palatino Linotype" w:hAnsi="Palatino Linotype" w:cs="Tahoma"/>
          <w:sz w:val="22"/>
          <w:szCs w:val="22"/>
        </w:rPr>
      </w:pPr>
    </w:p>
    <w:p w14:paraId="5FDD168E" w14:textId="77777777" w:rsidR="0089175F" w:rsidRDefault="0089175F" w:rsidP="00FF426B">
      <w:pPr>
        <w:spacing w:line="360" w:lineRule="auto"/>
        <w:contextualSpacing/>
        <w:jc w:val="both"/>
        <w:rPr>
          <w:rFonts w:ascii="Palatino Linotype" w:hAnsi="Palatino Linotype" w:cs="Tahoma"/>
          <w:sz w:val="22"/>
          <w:szCs w:val="22"/>
        </w:rPr>
      </w:pPr>
    </w:p>
    <w:p w14:paraId="3FB73AB3" w14:textId="77777777" w:rsidR="0089175F" w:rsidRDefault="0089175F" w:rsidP="00FF426B">
      <w:pPr>
        <w:spacing w:line="360" w:lineRule="auto"/>
        <w:contextualSpacing/>
        <w:jc w:val="both"/>
        <w:rPr>
          <w:rFonts w:ascii="Palatino Linotype" w:hAnsi="Palatino Linotype" w:cs="Tahoma"/>
          <w:sz w:val="22"/>
          <w:szCs w:val="22"/>
        </w:rPr>
      </w:pPr>
    </w:p>
    <w:p w14:paraId="7353BB31" w14:textId="77777777" w:rsidR="0089175F" w:rsidRDefault="0089175F" w:rsidP="00FF426B">
      <w:pPr>
        <w:spacing w:line="360" w:lineRule="auto"/>
        <w:contextualSpacing/>
        <w:jc w:val="both"/>
        <w:rPr>
          <w:rFonts w:ascii="Palatino Linotype" w:hAnsi="Palatino Linotype" w:cs="Tahoma"/>
          <w:sz w:val="22"/>
          <w:szCs w:val="22"/>
        </w:rPr>
      </w:pPr>
    </w:p>
    <w:p w14:paraId="6E4142A8" w14:textId="77777777" w:rsidR="001F1A77" w:rsidRDefault="001F1A77" w:rsidP="00FF426B">
      <w:pPr>
        <w:spacing w:line="360" w:lineRule="auto"/>
        <w:contextualSpacing/>
        <w:jc w:val="both"/>
        <w:rPr>
          <w:rFonts w:ascii="Palatino Linotype" w:hAnsi="Palatino Linotype" w:cs="Tahoma"/>
          <w:sz w:val="22"/>
          <w:szCs w:val="22"/>
        </w:rPr>
      </w:pPr>
    </w:p>
    <w:p w14:paraId="58A70A9C" w14:textId="77777777" w:rsidR="000B1059" w:rsidRDefault="000B1059" w:rsidP="00FF426B">
      <w:pPr>
        <w:spacing w:line="360" w:lineRule="auto"/>
        <w:contextualSpacing/>
        <w:jc w:val="both"/>
        <w:rPr>
          <w:rFonts w:ascii="Palatino Linotype" w:hAnsi="Palatino Linotype" w:cs="Tahoma"/>
          <w:sz w:val="22"/>
          <w:szCs w:val="22"/>
        </w:rPr>
      </w:pPr>
    </w:p>
    <w:p w14:paraId="1B4EEBF3" w14:textId="77777777" w:rsidR="000B1059" w:rsidRDefault="000B1059" w:rsidP="00FF426B">
      <w:pPr>
        <w:spacing w:line="360" w:lineRule="auto"/>
        <w:contextualSpacing/>
        <w:jc w:val="both"/>
        <w:rPr>
          <w:rFonts w:ascii="Palatino Linotype" w:hAnsi="Palatino Linotype" w:cs="Tahoma"/>
          <w:sz w:val="22"/>
          <w:szCs w:val="22"/>
        </w:rPr>
      </w:pPr>
    </w:p>
    <w:p w14:paraId="3DBE849F" w14:textId="77777777" w:rsidR="000B1059" w:rsidRDefault="000B1059" w:rsidP="00FF426B">
      <w:pPr>
        <w:spacing w:line="360" w:lineRule="auto"/>
        <w:contextualSpacing/>
        <w:jc w:val="both"/>
        <w:rPr>
          <w:rFonts w:ascii="Palatino Linotype" w:hAnsi="Palatino Linotype" w:cs="Tahoma"/>
          <w:sz w:val="22"/>
          <w:szCs w:val="22"/>
        </w:rPr>
      </w:pPr>
    </w:p>
    <w:p w14:paraId="50F29C35" w14:textId="77777777" w:rsidR="001F1A77" w:rsidRDefault="001F1A77" w:rsidP="00FF426B">
      <w:pPr>
        <w:spacing w:line="360" w:lineRule="auto"/>
        <w:contextualSpacing/>
        <w:jc w:val="both"/>
        <w:rPr>
          <w:rFonts w:ascii="Palatino Linotype" w:hAnsi="Palatino Linotype" w:cs="Tahoma"/>
          <w:sz w:val="22"/>
          <w:szCs w:val="22"/>
        </w:rPr>
      </w:pPr>
    </w:p>
    <w:p w14:paraId="065F6BEF" w14:textId="77777777" w:rsidR="001F1A77" w:rsidRDefault="001F1A77" w:rsidP="00FF426B">
      <w:pPr>
        <w:spacing w:line="360" w:lineRule="auto"/>
        <w:contextualSpacing/>
        <w:jc w:val="both"/>
        <w:rPr>
          <w:rFonts w:ascii="Palatino Linotype" w:hAnsi="Palatino Linotype" w:cs="Tahoma"/>
          <w:sz w:val="22"/>
          <w:szCs w:val="22"/>
        </w:rPr>
      </w:pPr>
    </w:p>
    <w:p w14:paraId="15BC58AA" w14:textId="77777777" w:rsidR="001F1A77" w:rsidRDefault="001F1A77" w:rsidP="00FF426B">
      <w:pPr>
        <w:spacing w:line="360" w:lineRule="auto"/>
        <w:contextualSpacing/>
        <w:jc w:val="both"/>
        <w:rPr>
          <w:rFonts w:ascii="Palatino Linotype" w:hAnsi="Palatino Linotype" w:cs="Tahoma"/>
          <w:sz w:val="22"/>
          <w:szCs w:val="22"/>
        </w:rPr>
      </w:pPr>
    </w:p>
    <w:p w14:paraId="75A22501" w14:textId="77777777" w:rsidR="001F1A77" w:rsidRDefault="001F1A77" w:rsidP="00FF426B">
      <w:pPr>
        <w:spacing w:line="360" w:lineRule="auto"/>
        <w:contextualSpacing/>
        <w:jc w:val="both"/>
        <w:rPr>
          <w:rFonts w:ascii="Palatino Linotype" w:hAnsi="Palatino Linotype" w:cs="Tahoma"/>
          <w:sz w:val="22"/>
          <w:szCs w:val="22"/>
        </w:rPr>
      </w:pPr>
    </w:p>
    <w:p w14:paraId="6872A0DB" w14:textId="77777777" w:rsidR="001F1A77" w:rsidRDefault="001F1A77" w:rsidP="00FF426B">
      <w:pPr>
        <w:spacing w:line="360" w:lineRule="auto"/>
        <w:contextualSpacing/>
        <w:jc w:val="both"/>
        <w:rPr>
          <w:rFonts w:ascii="Palatino Linotype" w:hAnsi="Palatino Linotype" w:cs="Tahoma"/>
          <w:sz w:val="22"/>
          <w:szCs w:val="22"/>
        </w:rPr>
      </w:pPr>
    </w:p>
    <w:p w14:paraId="1091D764" w14:textId="77777777" w:rsidR="001F1A77" w:rsidRDefault="001F1A77" w:rsidP="00FF426B">
      <w:pPr>
        <w:spacing w:line="360" w:lineRule="auto"/>
        <w:contextualSpacing/>
        <w:jc w:val="both"/>
        <w:rPr>
          <w:rFonts w:ascii="Palatino Linotype" w:hAnsi="Palatino Linotype" w:cs="Tahoma"/>
          <w:sz w:val="22"/>
          <w:szCs w:val="22"/>
        </w:rPr>
      </w:pPr>
    </w:p>
    <w:p w14:paraId="4600C509" w14:textId="77777777" w:rsidR="001F1A77" w:rsidRDefault="001F1A77" w:rsidP="00FF426B">
      <w:pPr>
        <w:spacing w:line="360" w:lineRule="auto"/>
        <w:contextualSpacing/>
        <w:jc w:val="both"/>
        <w:rPr>
          <w:rFonts w:ascii="Palatino Linotype" w:hAnsi="Palatino Linotype" w:cs="Tahoma"/>
          <w:sz w:val="22"/>
          <w:szCs w:val="22"/>
        </w:rPr>
      </w:pPr>
    </w:p>
    <w:p w14:paraId="2693BC78" w14:textId="77777777" w:rsidR="001F1A77" w:rsidRPr="003A1DF0" w:rsidRDefault="001F1A77" w:rsidP="00FF426B">
      <w:pPr>
        <w:spacing w:line="360" w:lineRule="auto"/>
        <w:contextualSpacing/>
        <w:jc w:val="both"/>
        <w:rPr>
          <w:rFonts w:ascii="Palatino Linotype" w:hAnsi="Palatino Linotype" w:cs="Tahoma"/>
          <w:sz w:val="22"/>
          <w:szCs w:val="22"/>
        </w:rPr>
      </w:pPr>
    </w:p>
    <w:p w14:paraId="0CB2050A"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8C2B4B">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CA472" w14:textId="77777777" w:rsidR="00B16787" w:rsidRDefault="00B16787" w:rsidP="00B31222">
      <w:r>
        <w:separator/>
      </w:r>
    </w:p>
  </w:endnote>
  <w:endnote w:type="continuationSeparator" w:id="0">
    <w:p w14:paraId="1DF374F9" w14:textId="77777777" w:rsidR="00B16787" w:rsidRDefault="00B16787" w:rsidP="00B31222">
      <w:r>
        <w:continuationSeparator/>
      </w:r>
    </w:p>
  </w:endnote>
  <w:endnote w:type="continuationNotice" w:id="1">
    <w:p w14:paraId="3A017AAC" w14:textId="77777777" w:rsidR="00B16787" w:rsidRDefault="00B16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4F0AFED9"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6DBE">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6DBE">
              <w:rPr>
                <w:b/>
                <w:bCs/>
                <w:noProof/>
              </w:rPr>
              <w:t>38</w:t>
            </w:r>
            <w:r>
              <w:rPr>
                <w:b/>
                <w:bCs/>
                <w:sz w:val="24"/>
                <w:szCs w:val="24"/>
              </w:rPr>
              <w:fldChar w:fldCharType="end"/>
            </w:r>
          </w:p>
        </w:sdtContent>
      </w:sdt>
    </w:sdtContent>
  </w:sdt>
  <w:p w14:paraId="73DF9D8D" w14:textId="77777777" w:rsidR="0094768D" w:rsidRDefault="009476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483ABB29" w14:textId="77777777" w:rsidR="0094768D" w:rsidRDefault="009476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6DB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6DBE">
              <w:rPr>
                <w:b/>
                <w:bCs/>
                <w:noProof/>
              </w:rPr>
              <w:t>38</w:t>
            </w:r>
            <w:r>
              <w:rPr>
                <w:b/>
                <w:bCs/>
                <w:sz w:val="24"/>
                <w:szCs w:val="24"/>
              </w:rPr>
              <w:fldChar w:fldCharType="end"/>
            </w:r>
          </w:p>
        </w:sdtContent>
      </w:sdt>
    </w:sdtContent>
  </w:sdt>
  <w:p w14:paraId="102AEA24" w14:textId="77777777" w:rsidR="0094768D" w:rsidRDefault="009476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D9A45" w14:textId="77777777" w:rsidR="00B16787" w:rsidRDefault="00B16787" w:rsidP="00B31222">
      <w:r>
        <w:separator/>
      </w:r>
    </w:p>
  </w:footnote>
  <w:footnote w:type="continuationSeparator" w:id="0">
    <w:p w14:paraId="6AE2155E" w14:textId="77777777" w:rsidR="00B16787" w:rsidRDefault="00B16787" w:rsidP="00B31222">
      <w:r>
        <w:continuationSeparator/>
      </w:r>
    </w:p>
  </w:footnote>
  <w:footnote w:type="continuationNotice" w:id="1">
    <w:p w14:paraId="755BF5ED" w14:textId="77777777" w:rsidR="00B16787" w:rsidRDefault="00B167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9CC64" w14:textId="77777777" w:rsidR="0094768D" w:rsidRDefault="00B16787">
    <w:pPr>
      <w:pStyle w:val="Encabezado"/>
    </w:pPr>
    <w:r>
      <w:rPr>
        <w:noProof/>
        <w:lang w:eastAsia="es-MX"/>
      </w:rPr>
      <w:pict w14:anchorId="5463B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43" w:type="dxa"/>
      <w:tblLayout w:type="fixed"/>
      <w:tblLook w:val="04A0" w:firstRow="1" w:lastRow="0" w:firstColumn="1" w:lastColumn="0" w:noHBand="0" w:noVBand="1"/>
    </w:tblPr>
    <w:tblGrid>
      <w:gridCol w:w="2410"/>
      <w:gridCol w:w="6733"/>
    </w:tblGrid>
    <w:tr w:rsidR="0094768D" w:rsidRPr="005C106F" w14:paraId="099287B3" w14:textId="77777777" w:rsidTr="003D3505">
      <w:trPr>
        <w:trHeight w:val="1435"/>
      </w:trPr>
      <w:tc>
        <w:tcPr>
          <w:tcW w:w="2410" w:type="dxa"/>
          <w:shd w:val="clear" w:color="auto" w:fill="auto"/>
        </w:tcPr>
        <w:p w14:paraId="4F1EBF66" w14:textId="77777777" w:rsidR="0094768D" w:rsidRPr="005C106F" w:rsidRDefault="0094768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105EA779" wp14:editId="49994978">
                <wp:simplePos x="0" y="0"/>
                <wp:positionH relativeFrom="page">
                  <wp:posOffset>-1005205</wp:posOffset>
                </wp:positionH>
                <wp:positionV relativeFrom="margin">
                  <wp:posOffset>-628650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9A186F1" w14:textId="77777777" w:rsidR="0094768D" w:rsidRDefault="0094768D" w:rsidP="005743D2"/>
        <w:tbl>
          <w:tblPr>
            <w:tblStyle w:val="Tablaconcuadrcula"/>
            <w:tblW w:w="6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gridCol w:w="851"/>
          </w:tblGrid>
          <w:tr w:rsidR="0094768D" w14:paraId="5CDB23FC" w14:textId="77777777" w:rsidTr="003D3505">
            <w:trPr>
              <w:trHeight w:val="144"/>
            </w:trPr>
            <w:tc>
              <w:tcPr>
                <w:tcW w:w="2589" w:type="dxa"/>
              </w:tcPr>
              <w:p w14:paraId="74C2B20D"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394" w:type="dxa"/>
                <w:gridSpan w:val="2"/>
              </w:tcPr>
              <w:p w14:paraId="6C358924" w14:textId="7B95B4C3" w:rsidR="0094768D" w:rsidRPr="003D3505" w:rsidRDefault="00F473D3" w:rsidP="004B553D">
                <w:pPr>
                  <w:tabs>
                    <w:tab w:val="right" w:pos="8838"/>
                  </w:tabs>
                  <w:ind w:left="-106" w:right="171"/>
                  <w:jc w:val="both"/>
                  <w:rPr>
                    <w:rFonts w:ascii="Palatino Linotype" w:eastAsia="Calibri" w:hAnsi="Palatino Linotype" w:cs="Tahoma"/>
                    <w:sz w:val="22"/>
                    <w:szCs w:val="22"/>
                    <w:lang w:eastAsia="en-US"/>
                  </w:rPr>
                </w:pPr>
                <w:r w:rsidRPr="003D3505">
                  <w:rPr>
                    <w:rFonts w:ascii="Palatino Linotype" w:eastAsia="Calibri" w:hAnsi="Palatino Linotype" w:cs="Tahoma"/>
                    <w:sz w:val="22"/>
                    <w:szCs w:val="22"/>
                    <w:lang w:val="es-MX" w:eastAsia="en-US"/>
                  </w:rPr>
                  <w:t>00496</w:t>
                </w:r>
                <w:r w:rsidR="0094768D" w:rsidRPr="003D3505">
                  <w:rPr>
                    <w:rFonts w:ascii="Palatino Linotype" w:eastAsia="Calibri" w:hAnsi="Palatino Linotype" w:cs="Tahoma"/>
                    <w:sz w:val="22"/>
                    <w:szCs w:val="22"/>
                    <w:lang w:val="es-MX" w:eastAsia="en-US"/>
                  </w:rPr>
                  <w:t>/INFOEM/IP/RR/202</w:t>
                </w:r>
                <w:r w:rsidRPr="003D3505">
                  <w:rPr>
                    <w:rFonts w:ascii="Palatino Linotype" w:eastAsia="Calibri" w:hAnsi="Palatino Linotype" w:cs="Tahoma"/>
                    <w:sz w:val="22"/>
                    <w:szCs w:val="22"/>
                    <w:lang w:val="es-MX" w:eastAsia="en-US"/>
                  </w:rPr>
                  <w:t>6</w:t>
                </w:r>
                <w:r w:rsidR="003B51EB" w:rsidRPr="003D3505">
                  <w:rPr>
                    <w:rFonts w:ascii="Palatino Linotype" w:eastAsia="Calibri" w:hAnsi="Palatino Linotype" w:cs="Tahoma"/>
                    <w:sz w:val="22"/>
                    <w:szCs w:val="22"/>
                    <w:lang w:val="es-MX" w:eastAsia="en-US"/>
                  </w:rPr>
                  <w:t xml:space="preserve"> y acumulado</w:t>
                </w:r>
              </w:p>
            </w:tc>
          </w:tr>
          <w:tr w:rsidR="0094768D" w14:paraId="721167DD" w14:textId="77777777" w:rsidTr="003D3505">
            <w:trPr>
              <w:gridAfter w:val="1"/>
              <w:wAfter w:w="851" w:type="dxa"/>
              <w:trHeight w:val="283"/>
            </w:trPr>
            <w:tc>
              <w:tcPr>
                <w:tcW w:w="2589" w:type="dxa"/>
              </w:tcPr>
              <w:p w14:paraId="5E0068C4"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0C00876" w14:textId="78E7A4AE" w:rsidR="0094768D" w:rsidRPr="005F13CF" w:rsidRDefault="00F473D3"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w:t>
                </w:r>
                <w:proofErr w:type="spellStart"/>
                <w:r>
                  <w:rPr>
                    <w:rFonts w:ascii="Palatino Linotype" w:eastAsia="Calibri" w:hAnsi="Palatino Linotype" w:cs="Tahoma"/>
                    <w:bCs/>
                    <w:sz w:val="22"/>
                    <w:szCs w:val="22"/>
                    <w:lang w:val="es-MX" w:eastAsia="en-US"/>
                  </w:rPr>
                  <w:t>Jocotitlán</w:t>
                </w:r>
                <w:proofErr w:type="spellEnd"/>
              </w:p>
            </w:tc>
          </w:tr>
          <w:tr w:rsidR="0094768D" w14:paraId="1FE6DFEE" w14:textId="77777777" w:rsidTr="003D3505">
            <w:trPr>
              <w:gridAfter w:val="1"/>
              <w:wAfter w:w="851" w:type="dxa"/>
              <w:trHeight w:val="283"/>
            </w:trPr>
            <w:tc>
              <w:tcPr>
                <w:tcW w:w="2589" w:type="dxa"/>
              </w:tcPr>
              <w:p w14:paraId="20CA70B0" w14:textId="77777777" w:rsidR="0094768D" w:rsidRPr="00431A70" w:rsidRDefault="0094768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151DCE4" w14:textId="77777777" w:rsidR="0094768D" w:rsidRDefault="0094768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0C93DF36" w14:textId="77777777" w:rsidR="0094768D" w:rsidRPr="00431A70" w:rsidRDefault="0094768D" w:rsidP="005F13CF">
                <w:pPr>
                  <w:tabs>
                    <w:tab w:val="right" w:pos="8838"/>
                  </w:tabs>
                  <w:ind w:left="-106" w:right="171"/>
                  <w:jc w:val="both"/>
                  <w:rPr>
                    <w:rFonts w:ascii="Palatino Linotype" w:eastAsia="Calibri" w:hAnsi="Palatino Linotype" w:cs="Tahoma"/>
                    <w:b/>
                    <w:sz w:val="22"/>
                    <w:szCs w:val="22"/>
                    <w:lang w:eastAsia="en-US"/>
                  </w:rPr>
                </w:pPr>
              </w:p>
            </w:tc>
          </w:tr>
        </w:tbl>
        <w:p w14:paraId="7729619C" w14:textId="77777777" w:rsidR="0094768D" w:rsidRPr="005C106F" w:rsidRDefault="0094768D" w:rsidP="005743D2">
          <w:pPr>
            <w:tabs>
              <w:tab w:val="right" w:pos="8838"/>
            </w:tabs>
            <w:ind w:left="-28"/>
            <w:jc w:val="both"/>
            <w:rPr>
              <w:rFonts w:ascii="Arial" w:eastAsia="Calibri" w:hAnsi="Arial" w:cs="Arial"/>
              <w:b/>
              <w:sz w:val="22"/>
              <w:szCs w:val="22"/>
              <w:lang w:eastAsia="en-US"/>
            </w:rPr>
          </w:pPr>
        </w:p>
      </w:tc>
    </w:tr>
  </w:tbl>
  <w:p w14:paraId="556C9267" w14:textId="77777777" w:rsidR="0094768D" w:rsidRPr="00A25151" w:rsidRDefault="0094768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94768D" w:rsidRPr="00330DA7" w14:paraId="50019D53" w14:textId="77777777" w:rsidTr="003D3505">
      <w:trPr>
        <w:trHeight w:val="1435"/>
      </w:trPr>
      <w:tc>
        <w:tcPr>
          <w:tcW w:w="2268" w:type="dxa"/>
          <w:shd w:val="clear" w:color="auto" w:fill="auto"/>
        </w:tcPr>
        <w:p w14:paraId="39328862" w14:textId="77777777" w:rsidR="0094768D" w:rsidRPr="00330DA7" w:rsidRDefault="0094768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FF4F830" wp14:editId="4D22FB8E">
                <wp:simplePos x="0" y="0"/>
                <wp:positionH relativeFrom="page">
                  <wp:posOffset>-1014730</wp:posOffset>
                </wp:positionH>
                <wp:positionV relativeFrom="page">
                  <wp:posOffset>-621665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shd w:val="clear" w:color="auto" w:fill="auto"/>
        </w:tcPr>
        <w:tbl>
          <w:tblPr>
            <w:tblStyle w:val="Tablaconcuadrcula"/>
            <w:tblW w:w="69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397"/>
          </w:tblGrid>
          <w:tr w:rsidR="0094768D" w:rsidRPr="00431A70" w14:paraId="1E973455" w14:textId="77777777" w:rsidTr="003D3505">
            <w:trPr>
              <w:trHeight w:val="144"/>
            </w:trPr>
            <w:tc>
              <w:tcPr>
                <w:tcW w:w="2589" w:type="dxa"/>
              </w:tcPr>
              <w:p w14:paraId="62A6EF91" w14:textId="77777777" w:rsidR="0094768D" w:rsidRPr="00431A70" w:rsidRDefault="0094768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397" w:type="dxa"/>
              </w:tcPr>
              <w:p w14:paraId="394170F5" w14:textId="66B31306" w:rsidR="0094768D" w:rsidRPr="003D3505" w:rsidRDefault="00F473D3" w:rsidP="004B553D">
                <w:pPr>
                  <w:tabs>
                    <w:tab w:val="right" w:pos="8838"/>
                  </w:tabs>
                  <w:ind w:left="-106" w:right="-105"/>
                  <w:jc w:val="both"/>
                  <w:rPr>
                    <w:rFonts w:ascii="Palatino Linotype" w:eastAsia="Calibri" w:hAnsi="Palatino Linotype" w:cs="Tahoma"/>
                    <w:sz w:val="22"/>
                    <w:szCs w:val="22"/>
                    <w:lang w:eastAsia="en-US"/>
                  </w:rPr>
                </w:pPr>
                <w:r w:rsidRPr="003D3505">
                  <w:rPr>
                    <w:rFonts w:ascii="Palatino Linotype" w:eastAsia="Calibri" w:hAnsi="Palatino Linotype" w:cs="Tahoma"/>
                    <w:sz w:val="22"/>
                    <w:szCs w:val="22"/>
                    <w:lang w:val="es-MX" w:eastAsia="en-US"/>
                  </w:rPr>
                  <w:t>00496</w:t>
                </w:r>
                <w:r w:rsidR="0094768D" w:rsidRPr="003D3505">
                  <w:rPr>
                    <w:rFonts w:ascii="Palatino Linotype" w:eastAsia="Calibri" w:hAnsi="Palatino Linotype" w:cs="Tahoma"/>
                    <w:sz w:val="22"/>
                    <w:szCs w:val="22"/>
                    <w:lang w:val="es-MX" w:eastAsia="en-US"/>
                  </w:rPr>
                  <w:t>/INFOEM/IP/RR/202</w:t>
                </w:r>
                <w:r w:rsidRPr="003D3505">
                  <w:rPr>
                    <w:rFonts w:ascii="Palatino Linotype" w:eastAsia="Calibri" w:hAnsi="Palatino Linotype" w:cs="Tahoma"/>
                    <w:sz w:val="22"/>
                    <w:szCs w:val="22"/>
                    <w:lang w:val="es-MX" w:eastAsia="en-US"/>
                  </w:rPr>
                  <w:t>6</w:t>
                </w:r>
                <w:r w:rsidR="003B51EB" w:rsidRPr="003D3505">
                  <w:rPr>
                    <w:rFonts w:ascii="Palatino Linotype" w:eastAsia="Calibri" w:hAnsi="Palatino Linotype" w:cs="Tahoma"/>
                    <w:sz w:val="22"/>
                    <w:szCs w:val="22"/>
                    <w:lang w:val="es-MX" w:eastAsia="en-US"/>
                  </w:rPr>
                  <w:t xml:space="preserve"> y acumulado</w:t>
                </w:r>
              </w:p>
            </w:tc>
          </w:tr>
          <w:tr w:rsidR="0094768D" w:rsidRPr="00286D0C" w14:paraId="0509EDF6" w14:textId="77777777" w:rsidTr="003D3505">
            <w:trPr>
              <w:trHeight w:val="144"/>
            </w:trPr>
            <w:tc>
              <w:tcPr>
                <w:tcW w:w="2589" w:type="dxa"/>
              </w:tcPr>
              <w:p w14:paraId="29BF65BD"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4397" w:type="dxa"/>
              </w:tcPr>
              <w:p w14:paraId="2EAEDABA" w14:textId="77777777" w:rsidR="0094768D" w:rsidRPr="00286D0C" w:rsidRDefault="0094768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94768D" w:rsidRPr="00431A70" w14:paraId="12F6838C" w14:textId="77777777" w:rsidTr="003D3505">
            <w:trPr>
              <w:trHeight w:val="283"/>
            </w:trPr>
            <w:tc>
              <w:tcPr>
                <w:tcW w:w="2589" w:type="dxa"/>
              </w:tcPr>
              <w:p w14:paraId="68FAA86B"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397" w:type="dxa"/>
              </w:tcPr>
              <w:p w14:paraId="731BF798" w14:textId="107C5D0F" w:rsidR="0094768D" w:rsidRPr="005F13CF" w:rsidRDefault="00F473D3"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 xml:space="preserve">Ayuntamiento de </w:t>
                </w:r>
                <w:proofErr w:type="spellStart"/>
                <w:r>
                  <w:rPr>
                    <w:rFonts w:ascii="Palatino Linotype" w:eastAsia="Calibri" w:hAnsi="Palatino Linotype" w:cs="Tahoma"/>
                    <w:bCs/>
                    <w:sz w:val="22"/>
                    <w:szCs w:val="22"/>
                    <w:lang w:val="es-MX" w:eastAsia="en-US"/>
                  </w:rPr>
                  <w:t>Jocotitlán</w:t>
                </w:r>
                <w:proofErr w:type="spellEnd"/>
              </w:p>
            </w:tc>
          </w:tr>
          <w:tr w:rsidR="0094768D" w:rsidRPr="00431A70" w14:paraId="67EBAE88" w14:textId="77777777" w:rsidTr="003D3505">
            <w:trPr>
              <w:trHeight w:val="283"/>
            </w:trPr>
            <w:tc>
              <w:tcPr>
                <w:tcW w:w="2589" w:type="dxa"/>
              </w:tcPr>
              <w:p w14:paraId="1621591E" w14:textId="77777777" w:rsidR="0094768D" w:rsidRPr="00431A70" w:rsidRDefault="0094768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397" w:type="dxa"/>
              </w:tcPr>
              <w:p w14:paraId="1864A3C6" w14:textId="77777777" w:rsidR="0094768D" w:rsidRPr="00431A70" w:rsidRDefault="0094768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7937BCF" w14:textId="77777777" w:rsidR="0094768D" w:rsidRPr="00330DA7" w:rsidRDefault="0094768D" w:rsidP="00DB7E5F">
          <w:pPr>
            <w:tabs>
              <w:tab w:val="right" w:pos="8838"/>
            </w:tabs>
            <w:ind w:left="-28"/>
            <w:jc w:val="both"/>
            <w:rPr>
              <w:rFonts w:ascii="Arial" w:eastAsia="Calibri" w:hAnsi="Arial" w:cs="Arial"/>
              <w:b/>
              <w:sz w:val="22"/>
              <w:szCs w:val="22"/>
              <w:lang w:eastAsia="en-US"/>
            </w:rPr>
          </w:pPr>
        </w:p>
      </w:tc>
    </w:tr>
  </w:tbl>
  <w:p w14:paraId="68FD4CEC" w14:textId="77777777" w:rsidR="0094768D" w:rsidRPr="00330DA7" w:rsidRDefault="0094768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53B6D56"/>
    <w:multiLevelType w:val="hybridMultilevel"/>
    <w:tmpl w:val="53C87220"/>
    <w:lvl w:ilvl="0" w:tplc="080A0015">
      <w:start w:val="1"/>
      <w:numFmt w:val="upp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 w15:restartNumberingAfterBreak="0">
    <w:nsid w:val="55FC5A7F"/>
    <w:multiLevelType w:val="hybridMultilevel"/>
    <w:tmpl w:val="20F6C5FC"/>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Times New Roman"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Times New Roman"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Times New Roman" w:hint="default"/>
      </w:rPr>
    </w:lvl>
    <w:lvl w:ilvl="8" w:tplc="080A0005">
      <w:start w:val="1"/>
      <w:numFmt w:val="bullet"/>
      <w:lvlText w:val=""/>
      <w:lvlJc w:val="left"/>
      <w:pPr>
        <w:ind w:left="6540" w:hanging="360"/>
      </w:pPr>
      <w:rPr>
        <w:rFonts w:ascii="Wingdings" w:hAnsi="Wingdings" w:hint="default"/>
      </w:rPr>
    </w:lvl>
  </w:abstractNum>
  <w:abstractNum w:abstractNumId="5" w15:restartNumberingAfterBreak="0">
    <w:nsid w:val="5AF53019"/>
    <w:multiLevelType w:val="hybridMultilevel"/>
    <w:tmpl w:val="6A78F948"/>
    <w:lvl w:ilvl="0" w:tplc="7262760C">
      <w:start w:val="1"/>
      <w:numFmt w:val="bullet"/>
      <w:lvlText w:val="-"/>
      <w:lvlJc w:val="left"/>
      <w:pPr>
        <w:ind w:left="720" w:hanging="360"/>
      </w:pPr>
      <w:rPr>
        <w:rFonts w:ascii="Palatino Linotype" w:eastAsia="Times New Roman" w:hAnsi="Palatino Linotype"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6D3A186A"/>
    <w:multiLevelType w:val="hybridMultilevel"/>
    <w:tmpl w:val="7AE8A9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297554"/>
    <w:multiLevelType w:val="multilevel"/>
    <w:tmpl w:val="2ACAFE3A"/>
    <w:lvl w:ilvl="0">
      <w:start w:val="1"/>
      <w:numFmt w:val="bullet"/>
      <w:lvlText w:val="-"/>
      <w:lvlJc w:val="left"/>
      <w:pPr>
        <w:tabs>
          <w:tab w:val="num" w:pos="720"/>
        </w:tabs>
        <w:ind w:left="720" w:hanging="360"/>
      </w:pPr>
      <w:rPr>
        <w:rFonts w:ascii="Palatino Linotype" w:eastAsia="Times New Roman" w:hAnsi="Palatino Linotype"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E5A91"/>
    <w:multiLevelType w:val="hybridMultilevel"/>
    <w:tmpl w:val="10FCD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0"/>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9"/>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2FCB"/>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A85"/>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637"/>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634"/>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27"/>
    <w:rsid w:val="0009087C"/>
    <w:rsid w:val="000910AA"/>
    <w:rsid w:val="00091672"/>
    <w:rsid w:val="00091759"/>
    <w:rsid w:val="00092475"/>
    <w:rsid w:val="0009263F"/>
    <w:rsid w:val="00092AD0"/>
    <w:rsid w:val="000939AD"/>
    <w:rsid w:val="00093EBB"/>
    <w:rsid w:val="000943DD"/>
    <w:rsid w:val="0009514D"/>
    <w:rsid w:val="00095361"/>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9A7"/>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2B9"/>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522"/>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772"/>
    <w:rsid w:val="00355DC6"/>
    <w:rsid w:val="00356A4E"/>
    <w:rsid w:val="00356F72"/>
    <w:rsid w:val="0035716C"/>
    <w:rsid w:val="00357700"/>
    <w:rsid w:val="00357D02"/>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1E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3505"/>
    <w:rsid w:val="003D39D8"/>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47D8"/>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216D"/>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265"/>
    <w:rsid w:val="00487430"/>
    <w:rsid w:val="00487710"/>
    <w:rsid w:val="0049115D"/>
    <w:rsid w:val="00491430"/>
    <w:rsid w:val="00491A4E"/>
    <w:rsid w:val="00492125"/>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B7FB5"/>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5A74"/>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448"/>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690"/>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2177"/>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210"/>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D3D"/>
    <w:rsid w:val="0069383E"/>
    <w:rsid w:val="00693C8E"/>
    <w:rsid w:val="00693E63"/>
    <w:rsid w:val="00694912"/>
    <w:rsid w:val="00694A75"/>
    <w:rsid w:val="00694E36"/>
    <w:rsid w:val="0069524C"/>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711"/>
    <w:rsid w:val="006A4D09"/>
    <w:rsid w:val="006A4EAE"/>
    <w:rsid w:val="006A5011"/>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5C1E"/>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9D"/>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780"/>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329"/>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5E85"/>
    <w:rsid w:val="007C6C24"/>
    <w:rsid w:val="007C71CF"/>
    <w:rsid w:val="007C7EB6"/>
    <w:rsid w:val="007D03CB"/>
    <w:rsid w:val="007D12D8"/>
    <w:rsid w:val="007D1667"/>
    <w:rsid w:val="007D1BCD"/>
    <w:rsid w:val="007D2BE6"/>
    <w:rsid w:val="007D2F75"/>
    <w:rsid w:val="007D48A3"/>
    <w:rsid w:val="007D4AB0"/>
    <w:rsid w:val="007D4F74"/>
    <w:rsid w:val="007D564B"/>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4A"/>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691"/>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29D"/>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4E45"/>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02A"/>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069"/>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50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222"/>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C7F17"/>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6DBE"/>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DE6"/>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787"/>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55E7"/>
    <w:rsid w:val="00B36AEA"/>
    <w:rsid w:val="00B36FE9"/>
    <w:rsid w:val="00B406E3"/>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52"/>
    <w:rsid w:val="00B541CB"/>
    <w:rsid w:val="00B5423C"/>
    <w:rsid w:val="00B5495A"/>
    <w:rsid w:val="00B54AAB"/>
    <w:rsid w:val="00B54CBD"/>
    <w:rsid w:val="00B553BA"/>
    <w:rsid w:val="00B55A03"/>
    <w:rsid w:val="00B57560"/>
    <w:rsid w:val="00B57690"/>
    <w:rsid w:val="00B577A3"/>
    <w:rsid w:val="00B610B5"/>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A2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9BB"/>
    <w:rsid w:val="00BF7E94"/>
    <w:rsid w:val="00C0069F"/>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54FB"/>
    <w:rsid w:val="00C260FA"/>
    <w:rsid w:val="00C2682F"/>
    <w:rsid w:val="00C26853"/>
    <w:rsid w:val="00C26FA8"/>
    <w:rsid w:val="00C2770D"/>
    <w:rsid w:val="00C301A6"/>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329"/>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322"/>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E34"/>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378"/>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17FC2"/>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0C8"/>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1FD"/>
    <w:rsid w:val="00D925A8"/>
    <w:rsid w:val="00D92FF3"/>
    <w:rsid w:val="00D930D2"/>
    <w:rsid w:val="00D937B8"/>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2D09"/>
    <w:rsid w:val="00DB3319"/>
    <w:rsid w:val="00DB3A68"/>
    <w:rsid w:val="00DB400B"/>
    <w:rsid w:val="00DB42EB"/>
    <w:rsid w:val="00DB42F5"/>
    <w:rsid w:val="00DB436C"/>
    <w:rsid w:val="00DB43A2"/>
    <w:rsid w:val="00DB44D6"/>
    <w:rsid w:val="00DB469A"/>
    <w:rsid w:val="00DB50B8"/>
    <w:rsid w:val="00DB52C3"/>
    <w:rsid w:val="00DB5454"/>
    <w:rsid w:val="00DB58A5"/>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D6F"/>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E4D"/>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6C65"/>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244"/>
    <w:rsid w:val="00E86301"/>
    <w:rsid w:val="00E86815"/>
    <w:rsid w:val="00E86A65"/>
    <w:rsid w:val="00E86ECC"/>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1B5"/>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1B6"/>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4693"/>
    <w:rsid w:val="00F1602E"/>
    <w:rsid w:val="00F160C8"/>
    <w:rsid w:val="00F1684C"/>
    <w:rsid w:val="00F16C86"/>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3D3"/>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1D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B21"/>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5D2"/>
    <w:rsid w:val="00FE3F8B"/>
    <w:rsid w:val="00FE524D"/>
    <w:rsid w:val="00FE6290"/>
    <w:rsid w:val="00FE663A"/>
    <w:rsid w:val="00FE6757"/>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19B2A7"/>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UnresolvedMention">
    <w:name w:val="Unresolved Mention"/>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42849314">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3744721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4748940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f.gob.mx/nota_detalle.php?codigo=5492254&amp;fecha=28/07/20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gob/renapo/acciones-y-programas/clave-unica-de-registro-de-poblacion-curp-1422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30D52-64CD-4340-81FA-99026C82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9822</Words>
  <Characters>54021</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2026-02-20T00:06:00Z</cp:lastPrinted>
  <dcterms:created xsi:type="dcterms:W3CDTF">2026-02-20T00:06:00Z</dcterms:created>
  <dcterms:modified xsi:type="dcterms:W3CDTF">2026-02-20T00:06:00Z</dcterms:modified>
</cp:coreProperties>
</file>